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rPr>
        <w:id w:val="-1563399740"/>
        <w:docPartObj>
          <w:docPartGallery w:val="Cover Pages"/>
          <w:docPartUnique/>
        </w:docPartObj>
      </w:sdtPr>
      <w:sdtContent>
        <w:p w14:paraId="14FA8674" w14:textId="65364DEA" w:rsidR="00420763" w:rsidRDefault="00420763" w:rsidP="00420763">
          <w:pPr>
            <w:rPr>
              <w:rFonts w:cstheme="minorHAnsi"/>
            </w:rPr>
          </w:pPr>
        </w:p>
        <w:p w14:paraId="2914A7B6" w14:textId="0472CC00" w:rsidR="00420763" w:rsidRDefault="00420763" w:rsidP="008A627F">
          <w:pPr>
            <w:jc w:val="center"/>
            <w:rPr>
              <w:rFonts w:cstheme="minorHAnsi"/>
              <w:sz w:val="72"/>
              <w:szCs w:val="72"/>
            </w:rPr>
          </w:pPr>
        </w:p>
        <w:p w14:paraId="0223E141" w14:textId="654F8C28" w:rsidR="00420763" w:rsidRDefault="00420763" w:rsidP="008A627F">
          <w:pPr>
            <w:jc w:val="center"/>
            <w:rPr>
              <w:rFonts w:cstheme="minorHAnsi"/>
              <w:sz w:val="72"/>
              <w:szCs w:val="72"/>
            </w:rPr>
          </w:pPr>
        </w:p>
        <w:p w14:paraId="00B81D1C" w14:textId="77777777" w:rsidR="00420763" w:rsidRDefault="00420763" w:rsidP="00420763">
          <w:pPr>
            <w:rPr>
              <w:rFonts w:cstheme="minorHAnsi"/>
              <w:sz w:val="72"/>
              <w:szCs w:val="72"/>
            </w:rPr>
          </w:pPr>
        </w:p>
        <w:p w14:paraId="096A008E" w14:textId="77777777" w:rsidR="00420763" w:rsidRDefault="00420763" w:rsidP="00420763">
          <w:pPr>
            <w:rPr>
              <w:rFonts w:cstheme="minorHAnsi"/>
              <w:sz w:val="72"/>
              <w:szCs w:val="72"/>
            </w:rPr>
          </w:pPr>
        </w:p>
        <w:p w14:paraId="2A025134" w14:textId="2D67981B" w:rsidR="008A627F" w:rsidRPr="00597F10" w:rsidRDefault="00583444" w:rsidP="008A627F">
          <w:pPr>
            <w:jc w:val="center"/>
            <w:rPr>
              <w:rFonts w:cstheme="minorHAnsi"/>
              <w:sz w:val="72"/>
              <w:szCs w:val="72"/>
            </w:rPr>
          </w:pPr>
          <w:r>
            <w:rPr>
              <w:rFonts w:cstheme="minorHAnsi"/>
              <w:sz w:val="72"/>
              <w:szCs w:val="72"/>
            </w:rPr>
            <w:t>SA Viljandi Haigla J</w:t>
          </w:r>
          <w:r w:rsidR="00597F10">
            <w:rPr>
              <w:rFonts w:cstheme="minorHAnsi"/>
              <w:sz w:val="72"/>
              <w:szCs w:val="72"/>
            </w:rPr>
            <w:t>ämejala vaimse tervise keskuse</w:t>
          </w:r>
          <w:r w:rsidR="008A627F" w:rsidRPr="00597F10">
            <w:rPr>
              <w:rFonts w:cstheme="minorHAnsi"/>
              <w:sz w:val="72"/>
              <w:szCs w:val="72"/>
            </w:rPr>
            <w:t xml:space="preserve"> funktsionaalne arengukava</w:t>
          </w:r>
        </w:p>
        <w:p w14:paraId="35F1F5B5" w14:textId="2A90D9AB" w:rsidR="008A627F" w:rsidRDefault="008A627F" w:rsidP="008A627F">
          <w:pPr>
            <w:jc w:val="center"/>
            <w:rPr>
              <w:rFonts w:cstheme="minorHAnsi"/>
              <w:sz w:val="48"/>
              <w:szCs w:val="48"/>
            </w:rPr>
          </w:pPr>
          <w:r w:rsidRPr="00597F10">
            <w:rPr>
              <w:rFonts w:cstheme="minorHAnsi"/>
              <w:sz w:val="72"/>
              <w:szCs w:val="72"/>
            </w:rPr>
            <w:t xml:space="preserve"> </w:t>
          </w:r>
          <w:r w:rsidRPr="00597F10">
            <w:rPr>
              <w:rFonts w:cstheme="minorHAnsi"/>
              <w:sz w:val="48"/>
              <w:szCs w:val="48"/>
            </w:rPr>
            <w:t>I etapp</w:t>
          </w:r>
        </w:p>
        <w:p w14:paraId="7A628B3E" w14:textId="77777777" w:rsidR="00420763" w:rsidRDefault="00420763" w:rsidP="008A627F">
          <w:pPr>
            <w:jc w:val="center"/>
            <w:rPr>
              <w:rFonts w:cstheme="minorHAnsi"/>
              <w:sz w:val="48"/>
              <w:szCs w:val="48"/>
            </w:rPr>
          </w:pPr>
        </w:p>
        <w:p w14:paraId="2978B440" w14:textId="77777777" w:rsidR="00420763" w:rsidRDefault="00420763" w:rsidP="008A627F">
          <w:pPr>
            <w:jc w:val="center"/>
            <w:rPr>
              <w:rFonts w:cstheme="minorHAnsi"/>
              <w:sz w:val="48"/>
              <w:szCs w:val="48"/>
            </w:rPr>
          </w:pPr>
        </w:p>
        <w:p w14:paraId="3EBDCF81" w14:textId="77777777" w:rsidR="00420763" w:rsidRDefault="00420763" w:rsidP="008A627F">
          <w:pPr>
            <w:jc w:val="center"/>
            <w:rPr>
              <w:rFonts w:cstheme="minorHAnsi"/>
              <w:sz w:val="48"/>
              <w:szCs w:val="48"/>
            </w:rPr>
          </w:pPr>
        </w:p>
        <w:p w14:paraId="4B86F58F" w14:textId="77777777" w:rsidR="00420763" w:rsidRDefault="00420763" w:rsidP="008A627F">
          <w:pPr>
            <w:jc w:val="center"/>
            <w:rPr>
              <w:rFonts w:cstheme="minorHAnsi"/>
              <w:sz w:val="48"/>
              <w:szCs w:val="48"/>
            </w:rPr>
          </w:pPr>
        </w:p>
        <w:p w14:paraId="4961CF26" w14:textId="77777777" w:rsidR="00420763" w:rsidRDefault="00420763" w:rsidP="008A627F">
          <w:pPr>
            <w:jc w:val="center"/>
            <w:rPr>
              <w:rFonts w:cstheme="minorHAnsi"/>
              <w:sz w:val="48"/>
              <w:szCs w:val="48"/>
            </w:rPr>
          </w:pPr>
        </w:p>
        <w:p w14:paraId="74D8007C" w14:textId="77777777" w:rsidR="00420763" w:rsidRDefault="00420763" w:rsidP="008A627F">
          <w:pPr>
            <w:jc w:val="center"/>
            <w:rPr>
              <w:rFonts w:cstheme="minorHAnsi"/>
              <w:sz w:val="48"/>
              <w:szCs w:val="48"/>
            </w:rPr>
          </w:pPr>
        </w:p>
        <w:p w14:paraId="026040B6" w14:textId="627DBFE3" w:rsidR="00420763" w:rsidRPr="00420763" w:rsidRDefault="00420763" w:rsidP="00420763">
          <w:pPr>
            <w:jc w:val="center"/>
            <w:rPr>
              <w:rFonts w:cstheme="minorHAnsi"/>
              <w:sz w:val="22"/>
              <w:szCs w:val="22"/>
            </w:rPr>
          </w:pPr>
          <w:r w:rsidRPr="00420763">
            <w:rPr>
              <w:rFonts w:cstheme="minorHAnsi"/>
              <w:sz w:val="28"/>
              <w:szCs w:val="28"/>
            </w:rPr>
            <w:t>Viljandi 2026</w:t>
          </w:r>
          <w:r w:rsidR="004F4DBB" w:rsidRPr="00597F10">
            <w:rPr>
              <w:rFonts w:cstheme="minorHAnsi"/>
            </w:rPr>
            <w:br w:type="page"/>
          </w:r>
        </w:p>
      </w:sdtContent>
    </w:sdt>
    <w:p w14:paraId="14E168DA" w14:textId="77777777" w:rsidR="00420763" w:rsidRDefault="00420763" w:rsidP="005F696F">
      <w:pPr>
        <w:rPr>
          <w:rFonts w:cstheme="minorHAnsi"/>
        </w:rPr>
      </w:pPr>
    </w:p>
    <w:p w14:paraId="54BB1364" w14:textId="79BC9D0B" w:rsidR="00305226" w:rsidRPr="00597F10" w:rsidRDefault="00305226" w:rsidP="00420763">
      <w:pPr>
        <w:pStyle w:val="Heading1"/>
        <w:numPr>
          <w:ilvl w:val="0"/>
          <w:numId w:val="0"/>
        </w:numPr>
      </w:pPr>
      <w:bookmarkStart w:id="0" w:name="_Toc232421974"/>
      <w:bookmarkStart w:id="1" w:name="_Toc232422253"/>
      <w:bookmarkStart w:id="2" w:name="_Toc232422280"/>
      <w:bookmarkStart w:id="3" w:name="_Toc232501979"/>
      <w:bookmarkStart w:id="4" w:name="_Toc237428017"/>
      <w:bookmarkStart w:id="5" w:name="_Toc230964829"/>
      <w:r w:rsidRPr="00597F10">
        <w:t>S</w:t>
      </w:r>
      <w:bookmarkEnd w:id="0"/>
      <w:bookmarkEnd w:id="1"/>
      <w:bookmarkEnd w:id="2"/>
      <w:bookmarkEnd w:id="3"/>
      <w:r w:rsidR="00420763">
        <w:t>isukord</w:t>
      </w:r>
      <w:bookmarkEnd w:id="4"/>
    </w:p>
    <w:sdt>
      <w:sdtPr>
        <w:rPr>
          <w:rFonts w:cstheme="minorHAnsi"/>
        </w:rPr>
        <w:id w:val="97533715"/>
        <w:docPartObj>
          <w:docPartGallery w:val="Table of Contents"/>
          <w:docPartUnique/>
        </w:docPartObj>
      </w:sdtPr>
      <w:sdtEndPr>
        <w:rPr>
          <w:b/>
          <w:bCs/>
          <w:noProof/>
        </w:rPr>
      </w:sdtEndPr>
      <w:sdtContent>
        <w:p w14:paraId="7C9AEFDD" w14:textId="73414C27" w:rsidR="00420763" w:rsidRDefault="00305226">
          <w:pPr>
            <w:pStyle w:val="TOC1"/>
            <w:rPr>
              <w:rFonts w:eastAsiaTheme="minorEastAsia"/>
              <w:noProof/>
              <w:lang w:val="en-US"/>
            </w:rPr>
          </w:pPr>
          <w:r w:rsidRPr="00597F10">
            <w:rPr>
              <w:rFonts w:cstheme="minorHAnsi"/>
            </w:rPr>
            <w:fldChar w:fldCharType="begin"/>
          </w:r>
          <w:r w:rsidRPr="00597F10">
            <w:rPr>
              <w:rFonts w:cstheme="minorHAnsi"/>
            </w:rPr>
            <w:instrText xml:space="preserve"> TOC \o "1-3" \h \z \u </w:instrText>
          </w:r>
          <w:r w:rsidRPr="00597F10">
            <w:rPr>
              <w:rFonts w:cstheme="minorHAnsi"/>
            </w:rPr>
            <w:fldChar w:fldCharType="separate"/>
          </w:r>
          <w:hyperlink w:anchor="_Toc237428018" w:history="1">
            <w:r w:rsidR="00420763" w:rsidRPr="000E2DAB">
              <w:rPr>
                <w:rStyle w:val="Hyperlink"/>
                <w:noProof/>
              </w:rPr>
              <w:t>Sissejuhatus</w:t>
            </w:r>
            <w:r w:rsidR="00420763">
              <w:rPr>
                <w:noProof/>
                <w:webHidden/>
              </w:rPr>
              <w:tab/>
            </w:r>
            <w:r w:rsidR="00420763">
              <w:rPr>
                <w:noProof/>
                <w:webHidden/>
              </w:rPr>
              <w:fldChar w:fldCharType="begin"/>
            </w:r>
            <w:r w:rsidR="00420763">
              <w:rPr>
                <w:noProof/>
                <w:webHidden/>
              </w:rPr>
              <w:instrText xml:space="preserve"> PAGEREF _Toc237428018 \h </w:instrText>
            </w:r>
            <w:r w:rsidR="00420763">
              <w:rPr>
                <w:noProof/>
                <w:webHidden/>
              </w:rPr>
            </w:r>
            <w:r w:rsidR="00420763">
              <w:rPr>
                <w:noProof/>
                <w:webHidden/>
              </w:rPr>
              <w:fldChar w:fldCharType="separate"/>
            </w:r>
            <w:r w:rsidR="00420763">
              <w:rPr>
                <w:noProof/>
                <w:webHidden/>
              </w:rPr>
              <w:t>3</w:t>
            </w:r>
            <w:r w:rsidR="00420763">
              <w:rPr>
                <w:noProof/>
                <w:webHidden/>
              </w:rPr>
              <w:fldChar w:fldCharType="end"/>
            </w:r>
          </w:hyperlink>
        </w:p>
        <w:p w14:paraId="5EF0F47C" w14:textId="18EA5E96" w:rsidR="00420763" w:rsidRDefault="00420763">
          <w:pPr>
            <w:pStyle w:val="TOC1"/>
            <w:rPr>
              <w:rFonts w:eastAsiaTheme="minorEastAsia"/>
              <w:noProof/>
              <w:lang w:val="en-US"/>
            </w:rPr>
          </w:pPr>
          <w:hyperlink w:anchor="_Toc237428019" w:history="1">
            <w:r w:rsidRPr="000E2DAB">
              <w:rPr>
                <w:rStyle w:val="Hyperlink"/>
                <w:noProof/>
              </w:rPr>
              <w:t>1.</w:t>
            </w:r>
            <w:r>
              <w:rPr>
                <w:rFonts w:eastAsiaTheme="minorEastAsia"/>
                <w:noProof/>
                <w:lang w:val="en-US"/>
              </w:rPr>
              <w:tab/>
            </w:r>
            <w:r w:rsidRPr="000E2DAB">
              <w:rPr>
                <w:rStyle w:val="Hyperlink"/>
                <w:noProof/>
              </w:rPr>
              <w:t>Visioon ja eesmärgid</w:t>
            </w:r>
            <w:r>
              <w:rPr>
                <w:noProof/>
                <w:webHidden/>
              </w:rPr>
              <w:tab/>
            </w:r>
            <w:r>
              <w:rPr>
                <w:noProof/>
                <w:webHidden/>
              </w:rPr>
              <w:fldChar w:fldCharType="begin"/>
            </w:r>
            <w:r>
              <w:rPr>
                <w:noProof/>
                <w:webHidden/>
              </w:rPr>
              <w:instrText xml:space="preserve"> PAGEREF _Toc237428019 \h </w:instrText>
            </w:r>
            <w:r>
              <w:rPr>
                <w:noProof/>
                <w:webHidden/>
              </w:rPr>
            </w:r>
            <w:r>
              <w:rPr>
                <w:noProof/>
                <w:webHidden/>
              </w:rPr>
              <w:fldChar w:fldCharType="separate"/>
            </w:r>
            <w:r>
              <w:rPr>
                <w:noProof/>
                <w:webHidden/>
              </w:rPr>
              <w:t>4</w:t>
            </w:r>
            <w:r>
              <w:rPr>
                <w:noProof/>
                <w:webHidden/>
              </w:rPr>
              <w:fldChar w:fldCharType="end"/>
            </w:r>
          </w:hyperlink>
        </w:p>
        <w:p w14:paraId="5CE014FC" w14:textId="6B58A883" w:rsidR="00420763" w:rsidRDefault="00420763">
          <w:pPr>
            <w:pStyle w:val="TOC2"/>
            <w:tabs>
              <w:tab w:val="left" w:pos="1361"/>
              <w:tab w:val="right" w:leader="dot" w:pos="9016"/>
            </w:tabs>
            <w:rPr>
              <w:rFonts w:eastAsiaTheme="minorEastAsia"/>
              <w:noProof/>
              <w:lang w:val="en-US"/>
            </w:rPr>
          </w:pPr>
          <w:hyperlink w:anchor="_Toc237428020" w:history="1">
            <w:r w:rsidRPr="000E2DAB">
              <w:rPr>
                <w:rStyle w:val="Hyperlink"/>
                <w:noProof/>
              </w:rPr>
              <w:t>1.1.</w:t>
            </w:r>
            <w:r>
              <w:rPr>
                <w:rFonts w:eastAsiaTheme="minorEastAsia"/>
                <w:noProof/>
                <w:lang w:val="en-US"/>
              </w:rPr>
              <w:tab/>
            </w:r>
            <w:r w:rsidRPr="000E2DAB">
              <w:rPr>
                <w:rStyle w:val="Hyperlink"/>
                <w:noProof/>
              </w:rPr>
              <w:t>Strateegiline vajadus</w:t>
            </w:r>
            <w:r>
              <w:rPr>
                <w:noProof/>
                <w:webHidden/>
              </w:rPr>
              <w:tab/>
            </w:r>
            <w:r>
              <w:rPr>
                <w:noProof/>
                <w:webHidden/>
              </w:rPr>
              <w:fldChar w:fldCharType="begin"/>
            </w:r>
            <w:r>
              <w:rPr>
                <w:noProof/>
                <w:webHidden/>
              </w:rPr>
              <w:instrText xml:space="preserve"> PAGEREF _Toc237428020 \h </w:instrText>
            </w:r>
            <w:r>
              <w:rPr>
                <w:noProof/>
                <w:webHidden/>
              </w:rPr>
            </w:r>
            <w:r>
              <w:rPr>
                <w:noProof/>
                <w:webHidden/>
              </w:rPr>
              <w:fldChar w:fldCharType="separate"/>
            </w:r>
            <w:r>
              <w:rPr>
                <w:noProof/>
                <w:webHidden/>
              </w:rPr>
              <w:t>4</w:t>
            </w:r>
            <w:r>
              <w:rPr>
                <w:noProof/>
                <w:webHidden/>
              </w:rPr>
              <w:fldChar w:fldCharType="end"/>
            </w:r>
          </w:hyperlink>
        </w:p>
        <w:p w14:paraId="1B91DC85" w14:textId="5DDE188D" w:rsidR="00420763" w:rsidRDefault="00420763">
          <w:pPr>
            <w:pStyle w:val="TOC2"/>
            <w:tabs>
              <w:tab w:val="left" w:pos="1361"/>
              <w:tab w:val="right" w:leader="dot" w:pos="9016"/>
            </w:tabs>
            <w:rPr>
              <w:rFonts w:eastAsiaTheme="minorEastAsia"/>
              <w:noProof/>
              <w:lang w:val="en-US"/>
            </w:rPr>
          </w:pPr>
          <w:hyperlink w:anchor="_Toc237428021" w:history="1">
            <w:r w:rsidRPr="000E2DAB">
              <w:rPr>
                <w:rStyle w:val="Hyperlink"/>
                <w:noProof/>
                <w:lang w:val="et"/>
              </w:rPr>
              <w:t>1.2.</w:t>
            </w:r>
            <w:r>
              <w:rPr>
                <w:rFonts w:eastAsiaTheme="minorEastAsia"/>
                <w:noProof/>
                <w:lang w:val="en-US"/>
              </w:rPr>
              <w:tab/>
            </w:r>
            <w:r w:rsidRPr="000E2DAB">
              <w:rPr>
                <w:rStyle w:val="Hyperlink"/>
                <w:noProof/>
                <w:lang w:val="et"/>
              </w:rPr>
              <w:t>Visioon</w:t>
            </w:r>
            <w:r>
              <w:rPr>
                <w:noProof/>
                <w:webHidden/>
              </w:rPr>
              <w:tab/>
            </w:r>
            <w:r>
              <w:rPr>
                <w:noProof/>
                <w:webHidden/>
              </w:rPr>
              <w:fldChar w:fldCharType="begin"/>
            </w:r>
            <w:r>
              <w:rPr>
                <w:noProof/>
                <w:webHidden/>
              </w:rPr>
              <w:instrText xml:space="preserve"> PAGEREF _Toc237428021 \h </w:instrText>
            </w:r>
            <w:r>
              <w:rPr>
                <w:noProof/>
                <w:webHidden/>
              </w:rPr>
            </w:r>
            <w:r>
              <w:rPr>
                <w:noProof/>
                <w:webHidden/>
              </w:rPr>
              <w:fldChar w:fldCharType="separate"/>
            </w:r>
            <w:r>
              <w:rPr>
                <w:noProof/>
                <w:webHidden/>
              </w:rPr>
              <w:t>5</w:t>
            </w:r>
            <w:r>
              <w:rPr>
                <w:noProof/>
                <w:webHidden/>
              </w:rPr>
              <w:fldChar w:fldCharType="end"/>
            </w:r>
          </w:hyperlink>
        </w:p>
        <w:p w14:paraId="45C58D0B" w14:textId="152C99B4" w:rsidR="00420763" w:rsidRDefault="00420763">
          <w:pPr>
            <w:pStyle w:val="TOC1"/>
            <w:rPr>
              <w:rFonts w:eastAsiaTheme="minorEastAsia"/>
              <w:noProof/>
              <w:lang w:val="en-US"/>
            </w:rPr>
          </w:pPr>
          <w:hyperlink w:anchor="_Toc237428022" w:history="1">
            <w:r w:rsidRPr="000E2DAB">
              <w:rPr>
                <w:rStyle w:val="Hyperlink"/>
                <w:noProof/>
              </w:rPr>
              <w:t>2.</w:t>
            </w:r>
            <w:r>
              <w:rPr>
                <w:rFonts w:eastAsiaTheme="minorEastAsia"/>
                <w:noProof/>
                <w:lang w:val="en-US"/>
              </w:rPr>
              <w:tab/>
            </w:r>
            <w:r w:rsidRPr="000E2DAB">
              <w:rPr>
                <w:rStyle w:val="Hyperlink"/>
                <w:noProof/>
              </w:rPr>
              <w:t>Vastutuspiirkond</w:t>
            </w:r>
            <w:r>
              <w:rPr>
                <w:noProof/>
                <w:webHidden/>
              </w:rPr>
              <w:tab/>
            </w:r>
            <w:r>
              <w:rPr>
                <w:noProof/>
                <w:webHidden/>
              </w:rPr>
              <w:fldChar w:fldCharType="begin"/>
            </w:r>
            <w:r>
              <w:rPr>
                <w:noProof/>
                <w:webHidden/>
              </w:rPr>
              <w:instrText xml:space="preserve"> PAGEREF _Toc237428022 \h </w:instrText>
            </w:r>
            <w:r>
              <w:rPr>
                <w:noProof/>
                <w:webHidden/>
              </w:rPr>
            </w:r>
            <w:r>
              <w:rPr>
                <w:noProof/>
                <w:webHidden/>
              </w:rPr>
              <w:fldChar w:fldCharType="separate"/>
            </w:r>
            <w:r>
              <w:rPr>
                <w:noProof/>
                <w:webHidden/>
              </w:rPr>
              <w:t>6</w:t>
            </w:r>
            <w:r>
              <w:rPr>
                <w:noProof/>
                <w:webHidden/>
              </w:rPr>
              <w:fldChar w:fldCharType="end"/>
            </w:r>
          </w:hyperlink>
        </w:p>
        <w:p w14:paraId="46C0B7B6" w14:textId="102CD26B" w:rsidR="00420763" w:rsidRDefault="00420763">
          <w:pPr>
            <w:pStyle w:val="TOC2"/>
            <w:tabs>
              <w:tab w:val="left" w:pos="1361"/>
              <w:tab w:val="right" w:leader="dot" w:pos="9016"/>
            </w:tabs>
            <w:rPr>
              <w:rFonts w:eastAsiaTheme="minorEastAsia"/>
              <w:noProof/>
              <w:lang w:val="en-US"/>
            </w:rPr>
          </w:pPr>
          <w:hyperlink w:anchor="_Toc237428023" w:history="1">
            <w:r w:rsidRPr="000E2DAB">
              <w:rPr>
                <w:rStyle w:val="Hyperlink"/>
                <w:noProof/>
              </w:rPr>
              <w:t>2.1.</w:t>
            </w:r>
            <w:r>
              <w:rPr>
                <w:rFonts w:eastAsiaTheme="minorEastAsia"/>
                <w:noProof/>
                <w:lang w:val="en-US"/>
              </w:rPr>
              <w:tab/>
            </w:r>
            <w:r w:rsidRPr="000E2DAB">
              <w:rPr>
                <w:rStyle w:val="Hyperlink"/>
                <w:noProof/>
              </w:rPr>
              <w:t>Vastutuspiirkonna üldiseloomustus</w:t>
            </w:r>
            <w:r>
              <w:rPr>
                <w:noProof/>
                <w:webHidden/>
              </w:rPr>
              <w:tab/>
            </w:r>
            <w:r>
              <w:rPr>
                <w:noProof/>
                <w:webHidden/>
              </w:rPr>
              <w:fldChar w:fldCharType="begin"/>
            </w:r>
            <w:r>
              <w:rPr>
                <w:noProof/>
                <w:webHidden/>
              </w:rPr>
              <w:instrText xml:space="preserve"> PAGEREF _Toc237428023 \h </w:instrText>
            </w:r>
            <w:r>
              <w:rPr>
                <w:noProof/>
                <w:webHidden/>
              </w:rPr>
            </w:r>
            <w:r>
              <w:rPr>
                <w:noProof/>
                <w:webHidden/>
              </w:rPr>
              <w:fldChar w:fldCharType="separate"/>
            </w:r>
            <w:r>
              <w:rPr>
                <w:noProof/>
                <w:webHidden/>
              </w:rPr>
              <w:t>6</w:t>
            </w:r>
            <w:r>
              <w:rPr>
                <w:noProof/>
                <w:webHidden/>
              </w:rPr>
              <w:fldChar w:fldCharType="end"/>
            </w:r>
          </w:hyperlink>
        </w:p>
        <w:p w14:paraId="6A549D5A" w14:textId="320C063A" w:rsidR="00420763" w:rsidRDefault="00420763">
          <w:pPr>
            <w:pStyle w:val="TOC2"/>
            <w:tabs>
              <w:tab w:val="left" w:pos="1361"/>
              <w:tab w:val="right" w:leader="dot" w:pos="9016"/>
            </w:tabs>
            <w:rPr>
              <w:rFonts w:eastAsiaTheme="minorEastAsia"/>
              <w:noProof/>
              <w:lang w:val="en-US"/>
            </w:rPr>
          </w:pPr>
          <w:hyperlink w:anchor="_Toc237428024" w:history="1">
            <w:r w:rsidRPr="000E2DAB">
              <w:rPr>
                <w:rStyle w:val="Hyperlink"/>
                <w:noProof/>
              </w:rPr>
              <w:t>2.2.</w:t>
            </w:r>
            <w:r>
              <w:rPr>
                <w:rFonts w:eastAsiaTheme="minorEastAsia"/>
                <w:noProof/>
                <w:lang w:val="en-US"/>
              </w:rPr>
              <w:tab/>
            </w:r>
            <w:r w:rsidRPr="000E2DAB">
              <w:rPr>
                <w:rStyle w:val="Hyperlink"/>
                <w:noProof/>
              </w:rPr>
              <w:t>Vastutuspiirkonna suurus, rahvastik ja asustustihedus</w:t>
            </w:r>
            <w:r>
              <w:rPr>
                <w:noProof/>
                <w:webHidden/>
              </w:rPr>
              <w:tab/>
            </w:r>
            <w:r>
              <w:rPr>
                <w:noProof/>
                <w:webHidden/>
              </w:rPr>
              <w:fldChar w:fldCharType="begin"/>
            </w:r>
            <w:r>
              <w:rPr>
                <w:noProof/>
                <w:webHidden/>
              </w:rPr>
              <w:instrText xml:space="preserve"> PAGEREF _Toc237428024 \h </w:instrText>
            </w:r>
            <w:r>
              <w:rPr>
                <w:noProof/>
                <w:webHidden/>
              </w:rPr>
            </w:r>
            <w:r>
              <w:rPr>
                <w:noProof/>
                <w:webHidden/>
              </w:rPr>
              <w:fldChar w:fldCharType="separate"/>
            </w:r>
            <w:r>
              <w:rPr>
                <w:noProof/>
                <w:webHidden/>
              </w:rPr>
              <w:t>6</w:t>
            </w:r>
            <w:r>
              <w:rPr>
                <w:noProof/>
                <w:webHidden/>
              </w:rPr>
              <w:fldChar w:fldCharType="end"/>
            </w:r>
          </w:hyperlink>
        </w:p>
        <w:p w14:paraId="4B257689" w14:textId="49B11C13" w:rsidR="00420763" w:rsidRDefault="00420763">
          <w:pPr>
            <w:pStyle w:val="TOC2"/>
            <w:tabs>
              <w:tab w:val="left" w:pos="1361"/>
              <w:tab w:val="right" w:leader="dot" w:pos="9016"/>
            </w:tabs>
            <w:rPr>
              <w:rFonts w:eastAsiaTheme="minorEastAsia"/>
              <w:noProof/>
              <w:lang w:val="en-US"/>
            </w:rPr>
          </w:pPr>
          <w:hyperlink w:anchor="_Toc237428025" w:history="1">
            <w:r w:rsidRPr="000E2DAB">
              <w:rPr>
                <w:rStyle w:val="Hyperlink"/>
                <w:noProof/>
              </w:rPr>
              <w:t>2.3.</w:t>
            </w:r>
            <w:r>
              <w:rPr>
                <w:rFonts w:eastAsiaTheme="minorEastAsia"/>
                <w:noProof/>
                <w:lang w:val="en-US"/>
              </w:rPr>
              <w:tab/>
            </w:r>
            <w:r w:rsidRPr="000E2DAB">
              <w:rPr>
                <w:rStyle w:val="Hyperlink"/>
                <w:noProof/>
              </w:rPr>
              <w:t>Vastutuspiirkonna vanuseline koosseis ja rahvastikuprognoos</w:t>
            </w:r>
            <w:r>
              <w:rPr>
                <w:noProof/>
                <w:webHidden/>
              </w:rPr>
              <w:tab/>
            </w:r>
            <w:r>
              <w:rPr>
                <w:noProof/>
                <w:webHidden/>
              </w:rPr>
              <w:fldChar w:fldCharType="begin"/>
            </w:r>
            <w:r>
              <w:rPr>
                <w:noProof/>
                <w:webHidden/>
              </w:rPr>
              <w:instrText xml:space="preserve"> PAGEREF _Toc237428025 \h </w:instrText>
            </w:r>
            <w:r>
              <w:rPr>
                <w:noProof/>
                <w:webHidden/>
              </w:rPr>
            </w:r>
            <w:r>
              <w:rPr>
                <w:noProof/>
                <w:webHidden/>
              </w:rPr>
              <w:fldChar w:fldCharType="separate"/>
            </w:r>
            <w:r>
              <w:rPr>
                <w:noProof/>
                <w:webHidden/>
              </w:rPr>
              <w:t>7</w:t>
            </w:r>
            <w:r>
              <w:rPr>
                <w:noProof/>
                <w:webHidden/>
              </w:rPr>
              <w:fldChar w:fldCharType="end"/>
            </w:r>
          </w:hyperlink>
        </w:p>
        <w:p w14:paraId="774154BC" w14:textId="488213FC" w:rsidR="00420763" w:rsidRDefault="00420763">
          <w:pPr>
            <w:pStyle w:val="TOC1"/>
            <w:rPr>
              <w:rFonts w:eastAsiaTheme="minorEastAsia"/>
              <w:noProof/>
              <w:lang w:val="en-US"/>
            </w:rPr>
          </w:pPr>
          <w:hyperlink w:anchor="_Toc237428026" w:history="1">
            <w:r w:rsidRPr="000E2DAB">
              <w:rPr>
                <w:rStyle w:val="Hyperlink"/>
                <w:noProof/>
              </w:rPr>
              <w:t>3.</w:t>
            </w:r>
            <w:r>
              <w:rPr>
                <w:rFonts w:eastAsiaTheme="minorEastAsia"/>
                <w:noProof/>
                <w:lang w:val="en-US"/>
              </w:rPr>
              <w:tab/>
            </w:r>
            <w:r w:rsidRPr="000E2DAB">
              <w:rPr>
                <w:rStyle w:val="Hyperlink"/>
                <w:noProof/>
              </w:rPr>
              <w:t>Ülevaade psühhiaatrilistest teenustest</w:t>
            </w:r>
            <w:r>
              <w:rPr>
                <w:noProof/>
                <w:webHidden/>
              </w:rPr>
              <w:tab/>
            </w:r>
            <w:r>
              <w:rPr>
                <w:noProof/>
                <w:webHidden/>
              </w:rPr>
              <w:fldChar w:fldCharType="begin"/>
            </w:r>
            <w:r>
              <w:rPr>
                <w:noProof/>
                <w:webHidden/>
              </w:rPr>
              <w:instrText xml:space="preserve"> PAGEREF _Toc237428026 \h </w:instrText>
            </w:r>
            <w:r>
              <w:rPr>
                <w:noProof/>
                <w:webHidden/>
              </w:rPr>
            </w:r>
            <w:r>
              <w:rPr>
                <w:noProof/>
                <w:webHidden/>
              </w:rPr>
              <w:fldChar w:fldCharType="separate"/>
            </w:r>
            <w:r>
              <w:rPr>
                <w:noProof/>
                <w:webHidden/>
              </w:rPr>
              <w:t>12</w:t>
            </w:r>
            <w:r>
              <w:rPr>
                <w:noProof/>
                <w:webHidden/>
              </w:rPr>
              <w:fldChar w:fldCharType="end"/>
            </w:r>
          </w:hyperlink>
        </w:p>
        <w:p w14:paraId="205CB0E0" w14:textId="23C39254" w:rsidR="00420763" w:rsidRDefault="00420763">
          <w:pPr>
            <w:pStyle w:val="TOC2"/>
            <w:tabs>
              <w:tab w:val="left" w:pos="1361"/>
              <w:tab w:val="right" w:leader="dot" w:pos="9016"/>
            </w:tabs>
            <w:rPr>
              <w:rFonts w:eastAsiaTheme="minorEastAsia"/>
              <w:noProof/>
              <w:lang w:val="en-US"/>
            </w:rPr>
          </w:pPr>
          <w:hyperlink w:anchor="_Toc237428027" w:history="1">
            <w:r w:rsidRPr="000E2DAB">
              <w:rPr>
                <w:rStyle w:val="Hyperlink"/>
                <w:noProof/>
              </w:rPr>
              <w:t>3.1.</w:t>
            </w:r>
            <w:r>
              <w:rPr>
                <w:rFonts w:eastAsiaTheme="minorEastAsia"/>
                <w:noProof/>
                <w:lang w:val="en-US"/>
              </w:rPr>
              <w:tab/>
            </w:r>
            <w:r w:rsidRPr="000E2DAB">
              <w:rPr>
                <w:rStyle w:val="Hyperlink"/>
                <w:noProof/>
              </w:rPr>
              <w:t>Psühhiaatrilised teenused</w:t>
            </w:r>
            <w:r>
              <w:rPr>
                <w:noProof/>
                <w:webHidden/>
              </w:rPr>
              <w:tab/>
            </w:r>
            <w:r>
              <w:rPr>
                <w:noProof/>
                <w:webHidden/>
              </w:rPr>
              <w:fldChar w:fldCharType="begin"/>
            </w:r>
            <w:r>
              <w:rPr>
                <w:noProof/>
                <w:webHidden/>
              </w:rPr>
              <w:instrText xml:space="preserve"> PAGEREF _Toc237428027 \h </w:instrText>
            </w:r>
            <w:r>
              <w:rPr>
                <w:noProof/>
                <w:webHidden/>
              </w:rPr>
            </w:r>
            <w:r>
              <w:rPr>
                <w:noProof/>
                <w:webHidden/>
              </w:rPr>
              <w:fldChar w:fldCharType="separate"/>
            </w:r>
            <w:r>
              <w:rPr>
                <w:noProof/>
                <w:webHidden/>
              </w:rPr>
              <w:t>12</w:t>
            </w:r>
            <w:r>
              <w:rPr>
                <w:noProof/>
                <w:webHidden/>
              </w:rPr>
              <w:fldChar w:fldCharType="end"/>
            </w:r>
          </w:hyperlink>
        </w:p>
        <w:p w14:paraId="1EFA4F87" w14:textId="1B05B823" w:rsidR="00420763" w:rsidRDefault="00420763">
          <w:pPr>
            <w:pStyle w:val="TOC3"/>
            <w:tabs>
              <w:tab w:val="left" w:pos="1920"/>
              <w:tab w:val="right" w:leader="dot" w:pos="9016"/>
            </w:tabs>
            <w:rPr>
              <w:rFonts w:eastAsiaTheme="minorEastAsia"/>
              <w:noProof/>
              <w:lang w:val="en-US"/>
            </w:rPr>
          </w:pPr>
          <w:hyperlink w:anchor="_Toc237428028" w:history="1">
            <w:r w:rsidRPr="000E2DAB">
              <w:rPr>
                <w:rStyle w:val="Hyperlink"/>
                <w:rFonts w:cstheme="minorHAnsi"/>
                <w:noProof/>
              </w:rPr>
              <w:t>3.1.1.</w:t>
            </w:r>
            <w:r>
              <w:rPr>
                <w:rFonts w:eastAsiaTheme="minorEastAsia"/>
                <w:noProof/>
                <w:lang w:val="en-US"/>
              </w:rPr>
              <w:tab/>
            </w:r>
            <w:r w:rsidRPr="000E2DAB">
              <w:rPr>
                <w:rStyle w:val="Hyperlink"/>
                <w:rFonts w:cstheme="minorHAnsi"/>
                <w:noProof/>
              </w:rPr>
              <w:t>Kõrgema turvalisusastmega psühhiaatrilised teenused</w:t>
            </w:r>
            <w:r>
              <w:rPr>
                <w:noProof/>
                <w:webHidden/>
              </w:rPr>
              <w:tab/>
            </w:r>
            <w:r>
              <w:rPr>
                <w:noProof/>
                <w:webHidden/>
              </w:rPr>
              <w:fldChar w:fldCharType="begin"/>
            </w:r>
            <w:r>
              <w:rPr>
                <w:noProof/>
                <w:webHidden/>
              </w:rPr>
              <w:instrText xml:space="preserve"> PAGEREF _Toc237428028 \h </w:instrText>
            </w:r>
            <w:r>
              <w:rPr>
                <w:noProof/>
                <w:webHidden/>
              </w:rPr>
            </w:r>
            <w:r>
              <w:rPr>
                <w:noProof/>
                <w:webHidden/>
              </w:rPr>
              <w:fldChar w:fldCharType="separate"/>
            </w:r>
            <w:r>
              <w:rPr>
                <w:noProof/>
                <w:webHidden/>
              </w:rPr>
              <w:t>12</w:t>
            </w:r>
            <w:r>
              <w:rPr>
                <w:noProof/>
                <w:webHidden/>
              </w:rPr>
              <w:fldChar w:fldCharType="end"/>
            </w:r>
          </w:hyperlink>
        </w:p>
        <w:p w14:paraId="03C9B2D5" w14:textId="52FD09EB" w:rsidR="00420763" w:rsidRDefault="00420763">
          <w:pPr>
            <w:pStyle w:val="TOC3"/>
            <w:tabs>
              <w:tab w:val="left" w:pos="1920"/>
              <w:tab w:val="right" w:leader="dot" w:pos="9016"/>
            </w:tabs>
            <w:rPr>
              <w:rFonts w:eastAsiaTheme="minorEastAsia"/>
              <w:noProof/>
              <w:lang w:val="en-US"/>
            </w:rPr>
          </w:pPr>
          <w:hyperlink w:anchor="_Toc237428029" w:history="1">
            <w:r w:rsidRPr="000E2DAB">
              <w:rPr>
                <w:rStyle w:val="Hyperlink"/>
                <w:rFonts w:cstheme="minorHAnsi"/>
                <w:noProof/>
              </w:rPr>
              <w:t>3.1.2.</w:t>
            </w:r>
            <w:r>
              <w:rPr>
                <w:rFonts w:eastAsiaTheme="minorEastAsia"/>
                <w:noProof/>
                <w:lang w:val="en-US"/>
              </w:rPr>
              <w:tab/>
            </w:r>
            <w:r w:rsidRPr="000E2DAB">
              <w:rPr>
                <w:rStyle w:val="Hyperlink"/>
                <w:rFonts w:cstheme="minorHAnsi"/>
                <w:noProof/>
              </w:rPr>
              <w:t>Avatud psühhiaatrilised teenused</w:t>
            </w:r>
            <w:r>
              <w:rPr>
                <w:noProof/>
                <w:webHidden/>
              </w:rPr>
              <w:tab/>
            </w:r>
            <w:r>
              <w:rPr>
                <w:noProof/>
                <w:webHidden/>
              </w:rPr>
              <w:fldChar w:fldCharType="begin"/>
            </w:r>
            <w:r>
              <w:rPr>
                <w:noProof/>
                <w:webHidden/>
              </w:rPr>
              <w:instrText xml:space="preserve"> PAGEREF _Toc237428029 \h </w:instrText>
            </w:r>
            <w:r>
              <w:rPr>
                <w:noProof/>
                <w:webHidden/>
              </w:rPr>
            </w:r>
            <w:r>
              <w:rPr>
                <w:noProof/>
                <w:webHidden/>
              </w:rPr>
              <w:fldChar w:fldCharType="separate"/>
            </w:r>
            <w:r>
              <w:rPr>
                <w:noProof/>
                <w:webHidden/>
              </w:rPr>
              <w:t>13</w:t>
            </w:r>
            <w:r>
              <w:rPr>
                <w:noProof/>
                <w:webHidden/>
              </w:rPr>
              <w:fldChar w:fldCharType="end"/>
            </w:r>
          </w:hyperlink>
        </w:p>
        <w:p w14:paraId="6BDE3F1D" w14:textId="516738FD" w:rsidR="00420763" w:rsidRDefault="00420763">
          <w:pPr>
            <w:pStyle w:val="TOC2"/>
            <w:tabs>
              <w:tab w:val="left" w:pos="1361"/>
              <w:tab w:val="right" w:leader="dot" w:pos="9016"/>
            </w:tabs>
            <w:rPr>
              <w:rFonts w:eastAsiaTheme="minorEastAsia"/>
              <w:noProof/>
              <w:lang w:val="en-US"/>
            </w:rPr>
          </w:pPr>
          <w:hyperlink w:anchor="_Toc237428030" w:history="1">
            <w:r w:rsidRPr="000E2DAB">
              <w:rPr>
                <w:rStyle w:val="Hyperlink"/>
                <w:noProof/>
              </w:rPr>
              <w:t>3.2.</w:t>
            </w:r>
            <w:r>
              <w:rPr>
                <w:rFonts w:eastAsiaTheme="minorEastAsia"/>
                <w:noProof/>
                <w:lang w:val="en-US"/>
              </w:rPr>
              <w:tab/>
            </w:r>
            <w:r w:rsidRPr="000E2DAB">
              <w:rPr>
                <w:rStyle w:val="Hyperlink"/>
                <w:noProof/>
              </w:rPr>
              <w:t>Voodifond ja -hõive</w:t>
            </w:r>
            <w:r>
              <w:rPr>
                <w:noProof/>
                <w:webHidden/>
              </w:rPr>
              <w:tab/>
            </w:r>
            <w:r>
              <w:rPr>
                <w:noProof/>
                <w:webHidden/>
              </w:rPr>
              <w:fldChar w:fldCharType="begin"/>
            </w:r>
            <w:r>
              <w:rPr>
                <w:noProof/>
                <w:webHidden/>
              </w:rPr>
              <w:instrText xml:space="preserve"> PAGEREF _Toc237428030 \h </w:instrText>
            </w:r>
            <w:r>
              <w:rPr>
                <w:noProof/>
                <w:webHidden/>
              </w:rPr>
            </w:r>
            <w:r>
              <w:rPr>
                <w:noProof/>
                <w:webHidden/>
              </w:rPr>
              <w:fldChar w:fldCharType="separate"/>
            </w:r>
            <w:r>
              <w:rPr>
                <w:noProof/>
                <w:webHidden/>
              </w:rPr>
              <w:t>14</w:t>
            </w:r>
            <w:r>
              <w:rPr>
                <w:noProof/>
                <w:webHidden/>
              </w:rPr>
              <w:fldChar w:fldCharType="end"/>
            </w:r>
          </w:hyperlink>
        </w:p>
        <w:p w14:paraId="48281C0B" w14:textId="6EFD433E" w:rsidR="00420763" w:rsidRDefault="00420763">
          <w:pPr>
            <w:pStyle w:val="TOC1"/>
            <w:rPr>
              <w:rFonts w:eastAsiaTheme="minorEastAsia"/>
              <w:noProof/>
              <w:lang w:val="en-US"/>
            </w:rPr>
          </w:pPr>
          <w:hyperlink w:anchor="_Toc237428031" w:history="1">
            <w:r w:rsidRPr="000E2DAB">
              <w:rPr>
                <w:rStyle w:val="Hyperlink"/>
                <w:noProof/>
              </w:rPr>
              <w:t>4.</w:t>
            </w:r>
            <w:r>
              <w:rPr>
                <w:rFonts w:eastAsiaTheme="minorEastAsia"/>
                <w:noProof/>
                <w:lang w:val="en-US"/>
              </w:rPr>
              <w:tab/>
            </w:r>
            <w:r w:rsidRPr="000E2DAB">
              <w:rPr>
                <w:rStyle w:val="Hyperlink"/>
                <w:noProof/>
              </w:rPr>
              <w:t>Ravimahtude planeerimine aastani 2050</w:t>
            </w:r>
            <w:r>
              <w:rPr>
                <w:noProof/>
                <w:webHidden/>
              </w:rPr>
              <w:tab/>
            </w:r>
            <w:r>
              <w:rPr>
                <w:noProof/>
                <w:webHidden/>
              </w:rPr>
              <w:fldChar w:fldCharType="begin"/>
            </w:r>
            <w:r>
              <w:rPr>
                <w:noProof/>
                <w:webHidden/>
              </w:rPr>
              <w:instrText xml:space="preserve"> PAGEREF _Toc237428031 \h </w:instrText>
            </w:r>
            <w:r>
              <w:rPr>
                <w:noProof/>
                <w:webHidden/>
              </w:rPr>
            </w:r>
            <w:r>
              <w:rPr>
                <w:noProof/>
                <w:webHidden/>
              </w:rPr>
              <w:fldChar w:fldCharType="separate"/>
            </w:r>
            <w:r>
              <w:rPr>
                <w:noProof/>
                <w:webHidden/>
              </w:rPr>
              <w:t>15</w:t>
            </w:r>
            <w:r>
              <w:rPr>
                <w:noProof/>
                <w:webHidden/>
              </w:rPr>
              <w:fldChar w:fldCharType="end"/>
            </w:r>
          </w:hyperlink>
        </w:p>
        <w:p w14:paraId="45C8AA09" w14:textId="5C3B0B5D" w:rsidR="00420763" w:rsidRDefault="00420763">
          <w:pPr>
            <w:pStyle w:val="TOC2"/>
            <w:tabs>
              <w:tab w:val="left" w:pos="1361"/>
              <w:tab w:val="right" w:leader="dot" w:pos="9016"/>
            </w:tabs>
            <w:rPr>
              <w:rFonts w:eastAsiaTheme="minorEastAsia"/>
              <w:noProof/>
              <w:lang w:val="en-US"/>
            </w:rPr>
          </w:pPr>
          <w:hyperlink w:anchor="_Toc237428032" w:history="1">
            <w:r w:rsidRPr="000E2DAB">
              <w:rPr>
                <w:rStyle w:val="Hyperlink"/>
                <w:noProof/>
              </w:rPr>
              <w:t>4.1.</w:t>
            </w:r>
            <w:r>
              <w:rPr>
                <w:rFonts w:eastAsiaTheme="minorEastAsia"/>
                <w:noProof/>
                <w:lang w:val="en-US"/>
              </w:rPr>
              <w:tab/>
            </w:r>
            <w:r w:rsidRPr="000E2DAB">
              <w:rPr>
                <w:rStyle w:val="Hyperlink"/>
                <w:noProof/>
              </w:rPr>
              <w:t>Metoodika ja peamised eeldused</w:t>
            </w:r>
            <w:r>
              <w:rPr>
                <w:noProof/>
                <w:webHidden/>
              </w:rPr>
              <w:tab/>
            </w:r>
            <w:r>
              <w:rPr>
                <w:noProof/>
                <w:webHidden/>
              </w:rPr>
              <w:fldChar w:fldCharType="begin"/>
            </w:r>
            <w:r>
              <w:rPr>
                <w:noProof/>
                <w:webHidden/>
              </w:rPr>
              <w:instrText xml:space="preserve"> PAGEREF _Toc237428032 \h </w:instrText>
            </w:r>
            <w:r>
              <w:rPr>
                <w:noProof/>
                <w:webHidden/>
              </w:rPr>
            </w:r>
            <w:r>
              <w:rPr>
                <w:noProof/>
                <w:webHidden/>
              </w:rPr>
              <w:fldChar w:fldCharType="separate"/>
            </w:r>
            <w:r>
              <w:rPr>
                <w:noProof/>
                <w:webHidden/>
              </w:rPr>
              <w:t>15</w:t>
            </w:r>
            <w:r>
              <w:rPr>
                <w:noProof/>
                <w:webHidden/>
              </w:rPr>
              <w:fldChar w:fldCharType="end"/>
            </w:r>
          </w:hyperlink>
        </w:p>
        <w:p w14:paraId="3E300585" w14:textId="25BA4215" w:rsidR="00420763" w:rsidRDefault="00420763">
          <w:pPr>
            <w:pStyle w:val="TOC2"/>
            <w:tabs>
              <w:tab w:val="left" w:pos="1361"/>
              <w:tab w:val="right" w:leader="dot" w:pos="9016"/>
            </w:tabs>
            <w:rPr>
              <w:rFonts w:eastAsiaTheme="minorEastAsia"/>
              <w:noProof/>
              <w:lang w:val="en-US"/>
            </w:rPr>
          </w:pPr>
          <w:hyperlink w:anchor="_Toc237428033" w:history="1">
            <w:r w:rsidRPr="000E2DAB">
              <w:rPr>
                <w:rStyle w:val="Hyperlink"/>
                <w:noProof/>
              </w:rPr>
              <w:t>4.2.</w:t>
            </w:r>
            <w:r>
              <w:rPr>
                <w:rFonts w:eastAsiaTheme="minorEastAsia"/>
                <w:noProof/>
                <w:lang w:val="en-US"/>
              </w:rPr>
              <w:tab/>
            </w:r>
            <w:r w:rsidRPr="000E2DAB">
              <w:rPr>
                <w:rStyle w:val="Hyperlink"/>
                <w:noProof/>
              </w:rPr>
              <w:t>Jämejala vaimse tervise keskuse ravimahtude prognoos</w:t>
            </w:r>
            <w:r>
              <w:rPr>
                <w:noProof/>
                <w:webHidden/>
              </w:rPr>
              <w:tab/>
            </w:r>
            <w:r>
              <w:rPr>
                <w:noProof/>
                <w:webHidden/>
              </w:rPr>
              <w:fldChar w:fldCharType="begin"/>
            </w:r>
            <w:r>
              <w:rPr>
                <w:noProof/>
                <w:webHidden/>
              </w:rPr>
              <w:instrText xml:space="preserve"> PAGEREF _Toc237428033 \h </w:instrText>
            </w:r>
            <w:r>
              <w:rPr>
                <w:noProof/>
                <w:webHidden/>
              </w:rPr>
            </w:r>
            <w:r>
              <w:rPr>
                <w:noProof/>
                <w:webHidden/>
              </w:rPr>
              <w:fldChar w:fldCharType="separate"/>
            </w:r>
            <w:r>
              <w:rPr>
                <w:noProof/>
                <w:webHidden/>
              </w:rPr>
              <w:t>16</w:t>
            </w:r>
            <w:r>
              <w:rPr>
                <w:noProof/>
                <w:webHidden/>
              </w:rPr>
              <w:fldChar w:fldCharType="end"/>
            </w:r>
          </w:hyperlink>
        </w:p>
        <w:p w14:paraId="53508885" w14:textId="2B901281" w:rsidR="00420763" w:rsidRDefault="00420763">
          <w:pPr>
            <w:pStyle w:val="TOC1"/>
            <w:rPr>
              <w:rFonts w:eastAsiaTheme="minorEastAsia"/>
              <w:noProof/>
              <w:lang w:val="en-US"/>
            </w:rPr>
          </w:pPr>
          <w:hyperlink w:anchor="_Toc237428034" w:history="1">
            <w:r w:rsidRPr="000E2DAB">
              <w:rPr>
                <w:rStyle w:val="Hyperlink"/>
                <w:noProof/>
              </w:rPr>
              <w:t>5.</w:t>
            </w:r>
            <w:r>
              <w:rPr>
                <w:rFonts w:eastAsiaTheme="minorEastAsia"/>
                <w:noProof/>
                <w:lang w:val="en-US"/>
              </w:rPr>
              <w:tab/>
            </w:r>
            <w:r w:rsidRPr="000E2DAB">
              <w:rPr>
                <w:rStyle w:val="Hyperlink"/>
                <w:noProof/>
              </w:rPr>
              <w:t>Psühhiaatriliste teenuste personalivajadus ja prognoos</w:t>
            </w:r>
            <w:r>
              <w:rPr>
                <w:noProof/>
                <w:webHidden/>
              </w:rPr>
              <w:tab/>
            </w:r>
            <w:r>
              <w:rPr>
                <w:noProof/>
                <w:webHidden/>
              </w:rPr>
              <w:fldChar w:fldCharType="begin"/>
            </w:r>
            <w:r>
              <w:rPr>
                <w:noProof/>
                <w:webHidden/>
              </w:rPr>
              <w:instrText xml:space="preserve"> PAGEREF _Toc237428034 \h </w:instrText>
            </w:r>
            <w:r>
              <w:rPr>
                <w:noProof/>
                <w:webHidden/>
              </w:rPr>
            </w:r>
            <w:r>
              <w:rPr>
                <w:noProof/>
                <w:webHidden/>
              </w:rPr>
              <w:fldChar w:fldCharType="separate"/>
            </w:r>
            <w:r>
              <w:rPr>
                <w:noProof/>
                <w:webHidden/>
              </w:rPr>
              <w:t>21</w:t>
            </w:r>
            <w:r>
              <w:rPr>
                <w:noProof/>
                <w:webHidden/>
              </w:rPr>
              <w:fldChar w:fldCharType="end"/>
            </w:r>
          </w:hyperlink>
        </w:p>
        <w:p w14:paraId="539241EA" w14:textId="3C6ADF2F" w:rsidR="00420763" w:rsidRDefault="00420763">
          <w:pPr>
            <w:pStyle w:val="TOC1"/>
            <w:rPr>
              <w:rFonts w:eastAsiaTheme="minorEastAsia"/>
              <w:noProof/>
              <w:lang w:val="en-US"/>
            </w:rPr>
          </w:pPr>
          <w:hyperlink w:anchor="_Toc237428035" w:history="1">
            <w:r w:rsidRPr="000E2DAB">
              <w:rPr>
                <w:rStyle w:val="Hyperlink"/>
                <w:noProof/>
              </w:rPr>
              <w:t>Kokkuvõte</w:t>
            </w:r>
            <w:r>
              <w:rPr>
                <w:noProof/>
                <w:webHidden/>
              </w:rPr>
              <w:tab/>
            </w:r>
            <w:r>
              <w:rPr>
                <w:noProof/>
                <w:webHidden/>
              </w:rPr>
              <w:fldChar w:fldCharType="begin"/>
            </w:r>
            <w:r>
              <w:rPr>
                <w:noProof/>
                <w:webHidden/>
              </w:rPr>
              <w:instrText xml:space="preserve"> PAGEREF _Toc237428035 \h </w:instrText>
            </w:r>
            <w:r>
              <w:rPr>
                <w:noProof/>
                <w:webHidden/>
              </w:rPr>
            </w:r>
            <w:r>
              <w:rPr>
                <w:noProof/>
                <w:webHidden/>
              </w:rPr>
              <w:fldChar w:fldCharType="separate"/>
            </w:r>
            <w:r>
              <w:rPr>
                <w:noProof/>
                <w:webHidden/>
              </w:rPr>
              <w:t>24</w:t>
            </w:r>
            <w:r>
              <w:rPr>
                <w:noProof/>
                <w:webHidden/>
              </w:rPr>
              <w:fldChar w:fldCharType="end"/>
            </w:r>
          </w:hyperlink>
        </w:p>
        <w:p w14:paraId="696445A9" w14:textId="2CF7818E" w:rsidR="00305226" w:rsidRPr="00597F10" w:rsidRDefault="00305226">
          <w:pPr>
            <w:rPr>
              <w:rFonts w:cstheme="minorHAnsi"/>
            </w:rPr>
          </w:pPr>
          <w:r w:rsidRPr="00597F10">
            <w:rPr>
              <w:rFonts w:cstheme="minorHAnsi"/>
              <w:b/>
              <w:bCs/>
              <w:noProof/>
            </w:rPr>
            <w:fldChar w:fldCharType="end"/>
          </w:r>
        </w:p>
      </w:sdtContent>
    </w:sdt>
    <w:p w14:paraId="0D0774AE" w14:textId="142E713E" w:rsidR="00305226" w:rsidRPr="00597F10" w:rsidRDefault="00305226" w:rsidP="00082728">
      <w:pPr>
        <w:pStyle w:val="Heading1"/>
        <w:numPr>
          <w:ilvl w:val="0"/>
          <w:numId w:val="0"/>
        </w:numPr>
        <w:ind w:left="360"/>
      </w:pPr>
      <w:r w:rsidRPr="00597F10">
        <w:br w:type="page"/>
      </w:r>
    </w:p>
    <w:p w14:paraId="5437C73C" w14:textId="1B8ADC71" w:rsidR="00C43A28" w:rsidRPr="00597F10" w:rsidRDefault="0091740A" w:rsidP="00082728">
      <w:pPr>
        <w:pStyle w:val="Heading1"/>
        <w:numPr>
          <w:ilvl w:val="0"/>
          <w:numId w:val="0"/>
        </w:numPr>
      </w:pPr>
      <w:bookmarkStart w:id="6" w:name="_Toc237428018"/>
      <w:r w:rsidRPr="00597F10">
        <w:lastRenderedPageBreak/>
        <w:t>S</w:t>
      </w:r>
      <w:bookmarkEnd w:id="5"/>
      <w:r w:rsidR="00420763">
        <w:t>issejuhatus</w:t>
      </w:r>
      <w:bookmarkEnd w:id="6"/>
    </w:p>
    <w:p w14:paraId="370C5183" w14:textId="7864E40C" w:rsidR="0041427B" w:rsidRPr="0041427B" w:rsidRDefault="0041427B" w:rsidP="0041427B">
      <w:pPr>
        <w:spacing w:before="0"/>
        <w:rPr>
          <w:rFonts w:cstheme="minorHAnsi"/>
          <w:sz w:val="22"/>
          <w:szCs w:val="22"/>
        </w:rPr>
      </w:pPr>
      <w:r w:rsidRPr="0041427B">
        <w:rPr>
          <w:rFonts w:cstheme="minorHAnsi"/>
          <w:sz w:val="22"/>
          <w:szCs w:val="22"/>
        </w:rPr>
        <w:t xml:space="preserve">Käesolev funktsionaalne arengukava on SA Viljandi Haigla Jämejala vaimse tervise keskuse strateegiline alusdokument, mis kaardistab keskuse arenguteekonna kuni aastani 2050. Arengukava sõnastab Jämejala vaimse tervise keskuse visiooni ning kirjeldab teenuspõhiselt keskuse </w:t>
      </w:r>
      <w:r w:rsidR="00E94729">
        <w:rPr>
          <w:rFonts w:cstheme="minorHAnsi"/>
          <w:sz w:val="22"/>
          <w:szCs w:val="22"/>
        </w:rPr>
        <w:t>arengut</w:t>
      </w:r>
      <w:r w:rsidRPr="0041427B">
        <w:rPr>
          <w:rFonts w:cstheme="minorHAnsi"/>
          <w:sz w:val="22"/>
          <w:szCs w:val="22"/>
        </w:rPr>
        <w:t xml:space="preserve"> Eesti vaimse tervise kompetentsikeskuse</w:t>
      </w:r>
      <w:r w:rsidR="00E94729">
        <w:rPr>
          <w:rFonts w:cstheme="minorHAnsi"/>
          <w:sz w:val="22"/>
          <w:szCs w:val="22"/>
        </w:rPr>
        <w:t>na</w:t>
      </w:r>
      <w:r w:rsidRPr="0041427B">
        <w:rPr>
          <w:rFonts w:cstheme="minorHAnsi"/>
          <w:sz w:val="22"/>
          <w:szCs w:val="22"/>
        </w:rPr>
        <w:t xml:space="preserve">. </w:t>
      </w:r>
      <w:r w:rsidR="005B5FBF">
        <w:rPr>
          <w:rFonts w:cstheme="minorHAnsi"/>
          <w:sz w:val="22"/>
          <w:szCs w:val="22"/>
        </w:rPr>
        <w:t>Funktsionaalse a</w:t>
      </w:r>
      <w:r w:rsidRPr="0041427B">
        <w:rPr>
          <w:rFonts w:cstheme="minorHAnsi"/>
          <w:sz w:val="22"/>
          <w:szCs w:val="22"/>
        </w:rPr>
        <w:t>rengukava I etapp on sisendiks järgmistele projekteerimis- ja investeerimisfaasidele, mille alusel otsustatakse keskuse taristu uuendamine ja rahastamine.</w:t>
      </w:r>
    </w:p>
    <w:p w14:paraId="6E9FECFF" w14:textId="3DC6AFE8" w:rsidR="0041427B" w:rsidRPr="0041427B" w:rsidRDefault="0041427B" w:rsidP="0041427B">
      <w:pPr>
        <w:spacing w:before="0"/>
        <w:rPr>
          <w:rFonts w:cstheme="minorHAnsi"/>
          <w:sz w:val="22"/>
          <w:szCs w:val="22"/>
        </w:rPr>
      </w:pPr>
      <w:r w:rsidRPr="0041427B">
        <w:rPr>
          <w:rFonts w:cstheme="minorHAnsi"/>
          <w:sz w:val="22"/>
          <w:szCs w:val="22"/>
        </w:rPr>
        <w:t xml:space="preserve">Eesti vaimse tervise </w:t>
      </w:r>
      <w:r w:rsidR="00E94729">
        <w:rPr>
          <w:rFonts w:cstheme="minorHAnsi"/>
          <w:sz w:val="22"/>
          <w:szCs w:val="22"/>
        </w:rPr>
        <w:t>valdkonna areng</w:t>
      </w:r>
      <w:r w:rsidRPr="0041427B">
        <w:rPr>
          <w:rFonts w:cstheme="minorHAnsi"/>
          <w:sz w:val="22"/>
          <w:szCs w:val="22"/>
        </w:rPr>
        <w:t xml:space="preserve"> seisab silmitsi </w:t>
      </w:r>
      <w:r w:rsidR="00FA5474">
        <w:rPr>
          <w:rFonts w:cstheme="minorHAnsi"/>
          <w:sz w:val="22"/>
          <w:szCs w:val="22"/>
        </w:rPr>
        <w:t>oluliste</w:t>
      </w:r>
      <w:r w:rsidRPr="0041427B">
        <w:rPr>
          <w:rFonts w:cstheme="minorHAnsi"/>
          <w:sz w:val="22"/>
          <w:szCs w:val="22"/>
        </w:rPr>
        <w:t xml:space="preserve"> väljakutsetega</w:t>
      </w:r>
      <w:r>
        <w:rPr>
          <w:rFonts w:cstheme="minorHAnsi"/>
          <w:sz w:val="22"/>
          <w:szCs w:val="22"/>
        </w:rPr>
        <w:t>. P</w:t>
      </w:r>
      <w:r w:rsidRPr="0041427B">
        <w:rPr>
          <w:rFonts w:cstheme="minorHAnsi"/>
          <w:sz w:val="22"/>
          <w:szCs w:val="22"/>
        </w:rPr>
        <w:t xml:space="preserve">sühhiaatriliste probleemide levimus on kasvamas </w:t>
      </w:r>
      <w:r w:rsidR="00E94729">
        <w:rPr>
          <w:rFonts w:cstheme="minorHAnsi"/>
          <w:sz w:val="22"/>
          <w:szCs w:val="22"/>
        </w:rPr>
        <w:t>ja</w:t>
      </w:r>
      <w:r w:rsidRPr="0041427B">
        <w:rPr>
          <w:rFonts w:cstheme="minorHAnsi"/>
          <w:sz w:val="22"/>
          <w:szCs w:val="22"/>
        </w:rPr>
        <w:t xml:space="preserve"> aina suureneb mitmikdiagnoosidega ja keerukama kliinilise profiiliga patsientide osakaal</w:t>
      </w:r>
      <w:r w:rsidR="00E94729">
        <w:rPr>
          <w:rFonts w:cstheme="minorHAnsi"/>
          <w:sz w:val="22"/>
          <w:szCs w:val="22"/>
        </w:rPr>
        <w:t xml:space="preserve">, sh puudutab see teravalt ka hoolekande valdkonda ja selle koostoimet mtervishoiga. </w:t>
      </w:r>
      <w:r w:rsidRPr="0041427B">
        <w:rPr>
          <w:rFonts w:cstheme="minorHAnsi"/>
          <w:sz w:val="22"/>
          <w:szCs w:val="22"/>
        </w:rPr>
        <w:t xml:space="preserve">Riiklikult kriitilised teenused nagu kohtupsühhiaatriline sundravi, kohtumäärusega erihoolekanne ja üleriigiline vanglapsühhiaatria on juba täna koondunud </w:t>
      </w:r>
      <w:r w:rsidR="00815EA5">
        <w:rPr>
          <w:rFonts w:cstheme="minorHAnsi"/>
          <w:sz w:val="22"/>
          <w:szCs w:val="22"/>
        </w:rPr>
        <w:t xml:space="preserve">SA </w:t>
      </w:r>
      <w:r w:rsidRPr="0041427B">
        <w:rPr>
          <w:rFonts w:cstheme="minorHAnsi"/>
          <w:sz w:val="22"/>
          <w:szCs w:val="22"/>
        </w:rPr>
        <w:t xml:space="preserve">Viljandi </w:t>
      </w:r>
      <w:r w:rsidR="00815EA5">
        <w:rPr>
          <w:rFonts w:cstheme="minorHAnsi"/>
          <w:sz w:val="22"/>
          <w:szCs w:val="22"/>
        </w:rPr>
        <w:t>H</w:t>
      </w:r>
      <w:r w:rsidRPr="0041427B">
        <w:rPr>
          <w:rFonts w:cstheme="minorHAnsi"/>
          <w:sz w:val="22"/>
          <w:szCs w:val="22"/>
        </w:rPr>
        <w:t>aiglasse, andes</w:t>
      </w:r>
      <w:r w:rsidR="00804C64">
        <w:rPr>
          <w:rFonts w:cstheme="minorHAnsi"/>
          <w:sz w:val="22"/>
          <w:szCs w:val="22"/>
        </w:rPr>
        <w:t xml:space="preserve"> seega</w:t>
      </w:r>
      <w:r w:rsidRPr="0041427B">
        <w:rPr>
          <w:rFonts w:cstheme="minorHAnsi"/>
          <w:sz w:val="22"/>
          <w:szCs w:val="22"/>
        </w:rPr>
        <w:t xml:space="preserve"> Jämejala kompleksile unikaalse vastutuse Eesti siseturvalisuse ja tervishoiusüsteemi tugevdamisel. Muutuv demograafiline olukord, tööjõupuudus ning rahastusmudelite areng eeldavad süsteemset ja pikaajalist lähenemist, mis </w:t>
      </w:r>
      <w:r w:rsidR="00FA5474">
        <w:rPr>
          <w:rFonts w:cstheme="minorHAnsi"/>
          <w:sz w:val="22"/>
          <w:szCs w:val="22"/>
        </w:rPr>
        <w:t>hõlmab nii</w:t>
      </w:r>
      <w:r w:rsidRPr="0041427B">
        <w:rPr>
          <w:rFonts w:cstheme="minorHAnsi"/>
          <w:sz w:val="22"/>
          <w:szCs w:val="22"/>
        </w:rPr>
        <w:t xml:space="preserve"> taristuinvesteeringu</w:t>
      </w:r>
      <w:r w:rsidR="00FA5474">
        <w:rPr>
          <w:rFonts w:cstheme="minorHAnsi"/>
          <w:sz w:val="22"/>
          <w:szCs w:val="22"/>
        </w:rPr>
        <w:t xml:space="preserve">id kui ka </w:t>
      </w:r>
      <w:r w:rsidRPr="0041427B">
        <w:rPr>
          <w:rFonts w:cstheme="minorHAnsi"/>
          <w:sz w:val="22"/>
          <w:szCs w:val="22"/>
        </w:rPr>
        <w:t>terviklikku muutust teenuskorralduses.</w:t>
      </w:r>
    </w:p>
    <w:p w14:paraId="0853EDBF" w14:textId="6E4F14DE" w:rsidR="0041427B" w:rsidRPr="0041427B" w:rsidRDefault="0041427B" w:rsidP="0041427B">
      <w:pPr>
        <w:spacing w:before="0"/>
        <w:rPr>
          <w:rFonts w:cstheme="minorHAnsi"/>
          <w:sz w:val="22"/>
          <w:szCs w:val="22"/>
        </w:rPr>
      </w:pPr>
      <w:r w:rsidRPr="0041427B">
        <w:rPr>
          <w:rFonts w:cstheme="minorHAnsi"/>
          <w:sz w:val="22"/>
          <w:szCs w:val="22"/>
        </w:rPr>
        <w:t>Jämejala vaimse tervise keskuse arendamine tähendab</w:t>
      </w:r>
      <w:r w:rsidR="007C7556">
        <w:rPr>
          <w:rFonts w:cstheme="minorHAnsi"/>
          <w:sz w:val="22"/>
          <w:szCs w:val="22"/>
        </w:rPr>
        <w:t xml:space="preserve"> olemasolevate teenuste analüüsi ja tulevikuprognoosi</w:t>
      </w:r>
      <w:r w:rsidRPr="0041427B">
        <w:rPr>
          <w:rFonts w:cstheme="minorHAnsi"/>
          <w:sz w:val="22"/>
          <w:szCs w:val="22"/>
        </w:rPr>
        <w:t xml:space="preserve"> </w:t>
      </w:r>
      <w:r w:rsidR="007C7556">
        <w:rPr>
          <w:rFonts w:cstheme="minorHAnsi"/>
          <w:sz w:val="22"/>
          <w:szCs w:val="22"/>
        </w:rPr>
        <w:t xml:space="preserve">alusel </w:t>
      </w:r>
      <w:r w:rsidRPr="0041427B">
        <w:rPr>
          <w:rFonts w:cstheme="minorHAnsi"/>
          <w:sz w:val="22"/>
          <w:szCs w:val="22"/>
        </w:rPr>
        <w:t xml:space="preserve">uue kõrgema turvalisusastmega </w:t>
      </w:r>
      <w:commentRangeStart w:id="7"/>
      <w:r w:rsidRPr="0041427B">
        <w:rPr>
          <w:rFonts w:cstheme="minorHAnsi"/>
          <w:sz w:val="22"/>
          <w:szCs w:val="22"/>
        </w:rPr>
        <w:t xml:space="preserve">teenuste hoone </w:t>
      </w:r>
      <w:r w:rsidR="00FA5474">
        <w:rPr>
          <w:rFonts w:cstheme="minorHAnsi"/>
          <w:sz w:val="22"/>
          <w:szCs w:val="22"/>
        </w:rPr>
        <w:t>(</w:t>
      </w:r>
      <w:r w:rsidRPr="0041427B">
        <w:rPr>
          <w:rFonts w:cstheme="minorHAnsi"/>
          <w:sz w:val="22"/>
          <w:szCs w:val="22"/>
        </w:rPr>
        <w:t>VATE-X maja</w:t>
      </w:r>
      <w:r w:rsidR="00FA5474">
        <w:rPr>
          <w:rFonts w:cstheme="minorHAnsi"/>
          <w:sz w:val="22"/>
          <w:szCs w:val="22"/>
        </w:rPr>
        <w:t xml:space="preserve">) </w:t>
      </w:r>
      <w:r w:rsidRPr="0041427B">
        <w:rPr>
          <w:rFonts w:cstheme="minorHAnsi"/>
          <w:sz w:val="22"/>
          <w:szCs w:val="22"/>
        </w:rPr>
        <w:t>rajamist kui ka olemasoleva hoonestu järkjärgulist renoveerimist ja funktsionaalset ümberkorraldamist</w:t>
      </w:r>
      <w:commentRangeEnd w:id="7"/>
      <w:r w:rsidR="00514CEF">
        <w:rPr>
          <w:rStyle w:val="CommentReference"/>
          <w:rFonts w:cstheme="minorHAnsi"/>
          <w:sz w:val="22"/>
          <w:szCs w:val="22"/>
        </w:rPr>
        <w:commentReference w:id="7"/>
      </w:r>
      <w:r w:rsidR="00E94729">
        <w:rPr>
          <w:rFonts w:cstheme="minorHAnsi"/>
          <w:sz w:val="22"/>
          <w:szCs w:val="22"/>
        </w:rPr>
        <w:t xml:space="preserve">. </w:t>
      </w:r>
      <w:r w:rsidRPr="0041427B">
        <w:rPr>
          <w:rFonts w:cstheme="minorHAnsi"/>
          <w:sz w:val="22"/>
          <w:szCs w:val="22"/>
        </w:rPr>
        <w:t xml:space="preserve"> Avatud psühhiaatrilised teenused, sh üldpsühhiaatria, laste- ja noorukitepsühhiaatria, sõltuvushäirete ravi ja hoolekandeteenused, jäävad Jämejala vaimse tervise küla </w:t>
      </w:r>
      <w:r w:rsidR="00E94729">
        <w:rPr>
          <w:rFonts w:cstheme="minorHAnsi"/>
          <w:sz w:val="22"/>
          <w:szCs w:val="22"/>
        </w:rPr>
        <w:t>kooosseisu</w:t>
      </w:r>
      <w:r w:rsidRPr="0041427B">
        <w:rPr>
          <w:rFonts w:cstheme="minorHAnsi"/>
          <w:sz w:val="22"/>
          <w:szCs w:val="22"/>
        </w:rPr>
        <w:t>, moodustades koos tulevase VATE-X majaga tervikliku kogukonnapõhise vaimse tervise k</w:t>
      </w:r>
      <w:r w:rsidR="00804C64">
        <w:rPr>
          <w:rFonts w:cstheme="minorHAnsi"/>
          <w:sz w:val="22"/>
          <w:szCs w:val="22"/>
        </w:rPr>
        <w:t>ompleksi</w:t>
      </w:r>
      <w:r w:rsidRPr="0041427B">
        <w:rPr>
          <w:rFonts w:cstheme="minorHAnsi"/>
          <w:sz w:val="22"/>
          <w:szCs w:val="22"/>
        </w:rPr>
        <w:t>. Selline lähenemine säilitab ja väärindab olemasolevat keskkonda, kujundades sellest kaasaegse ja inimkeskse ravikeskkonna</w:t>
      </w:r>
      <w:r w:rsidR="00E94729">
        <w:rPr>
          <w:rFonts w:cstheme="minorHAnsi"/>
          <w:sz w:val="22"/>
          <w:szCs w:val="22"/>
        </w:rPr>
        <w:t xml:space="preserve">, sealjuures lõimides erineva abivajadusi ja tuge pakkuaid spetsialiste. </w:t>
      </w:r>
    </w:p>
    <w:p w14:paraId="5EBF0DE6" w14:textId="7FB06E66" w:rsidR="0041427B" w:rsidRDefault="00514CEF" w:rsidP="0041427B">
      <w:pPr>
        <w:spacing w:before="0"/>
        <w:rPr>
          <w:rFonts w:cstheme="minorHAnsi"/>
          <w:sz w:val="22"/>
          <w:szCs w:val="22"/>
        </w:rPr>
      </w:pPr>
      <w:r>
        <w:rPr>
          <w:rFonts w:cstheme="minorHAnsi"/>
          <w:sz w:val="22"/>
          <w:szCs w:val="22"/>
        </w:rPr>
        <w:t>Funktsionaalse a</w:t>
      </w:r>
      <w:r w:rsidR="0041427B" w:rsidRPr="0041427B">
        <w:rPr>
          <w:rFonts w:cstheme="minorHAnsi"/>
          <w:sz w:val="22"/>
          <w:szCs w:val="22"/>
        </w:rPr>
        <w:t>rengukava</w:t>
      </w:r>
      <w:r>
        <w:rPr>
          <w:rFonts w:cstheme="minorHAnsi"/>
          <w:sz w:val="22"/>
          <w:szCs w:val="22"/>
        </w:rPr>
        <w:t xml:space="preserve"> I etapi</w:t>
      </w:r>
      <w:r w:rsidR="0041427B" w:rsidRPr="0041427B">
        <w:rPr>
          <w:rFonts w:cstheme="minorHAnsi"/>
          <w:sz w:val="22"/>
          <w:szCs w:val="22"/>
        </w:rPr>
        <w:t xml:space="preserve"> koostamisel on lähtutud Eesti Vabariigi tervishoiupoliitika </w:t>
      </w:r>
      <w:r w:rsidR="00E94729">
        <w:rPr>
          <w:rFonts w:cstheme="minorHAnsi"/>
          <w:sz w:val="22"/>
          <w:szCs w:val="22"/>
        </w:rPr>
        <w:t xml:space="preserve">ja hoolekande valdkonna </w:t>
      </w:r>
      <w:r w:rsidR="0041427B" w:rsidRPr="0041427B">
        <w:rPr>
          <w:rFonts w:cstheme="minorHAnsi"/>
          <w:sz w:val="22"/>
          <w:szCs w:val="22"/>
        </w:rPr>
        <w:t xml:space="preserve">suundadest, valdkondlikest </w:t>
      </w:r>
      <w:r w:rsidR="00815EA5">
        <w:rPr>
          <w:rFonts w:cstheme="minorHAnsi"/>
          <w:sz w:val="22"/>
          <w:szCs w:val="22"/>
        </w:rPr>
        <w:t>õigusaktidest</w:t>
      </w:r>
      <w:r w:rsidR="0041427B" w:rsidRPr="0041427B">
        <w:rPr>
          <w:rFonts w:cstheme="minorHAnsi"/>
          <w:sz w:val="22"/>
          <w:szCs w:val="22"/>
        </w:rPr>
        <w:t xml:space="preserve"> ning SA Viljandi Haigla strateegilistest dokumentidest. Sisendandmetena on kasutatud haigla statistilisi ravimahte aastatest 2023</w:t>
      </w:r>
      <w:r w:rsidR="00FA5474">
        <w:rPr>
          <w:rFonts w:cstheme="minorHAnsi"/>
          <w:sz w:val="22"/>
          <w:szCs w:val="22"/>
        </w:rPr>
        <w:t>-</w:t>
      </w:r>
      <w:r w:rsidR="0041427B" w:rsidRPr="0041427B">
        <w:rPr>
          <w:rFonts w:cstheme="minorHAnsi"/>
          <w:sz w:val="22"/>
          <w:szCs w:val="22"/>
        </w:rPr>
        <w:t>2025 ning personali ja erialaspetsialistide eksperthinnanguid.</w:t>
      </w:r>
    </w:p>
    <w:p w14:paraId="392FF0E3" w14:textId="385464EA" w:rsidR="004C60AC" w:rsidRDefault="004C60AC" w:rsidP="0041427B">
      <w:pPr>
        <w:spacing w:before="0"/>
        <w:rPr>
          <w:rFonts w:cstheme="minorHAnsi"/>
          <w:sz w:val="22"/>
          <w:szCs w:val="22"/>
        </w:rPr>
      </w:pPr>
      <w:r w:rsidRPr="004C60AC">
        <w:rPr>
          <w:rFonts w:cstheme="minorHAnsi"/>
          <w:sz w:val="22"/>
          <w:szCs w:val="22"/>
        </w:rPr>
        <w:t xml:space="preserve">Käesolev dokument valmis ajavahemikus märts </w:t>
      </w:r>
      <w:r>
        <w:rPr>
          <w:rFonts w:cstheme="minorHAnsi"/>
          <w:sz w:val="22"/>
          <w:szCs w:val="22"/>
        </w:rPr>
        <w:t>– juu</w:t>
      </w:r>
      <w:r w:rsidR="00E94729">
        <w:rPr>
          <w:rFonts w:cstheme="minorHAnsi"/>
          <w:sz w:val="22"/>
          <w:szCs w:val="22"/>
        </w:rPr>
        <w:t>l</w:t>
      </w:r>
      <w:r>
        <w:rPr>
          <w:rFonts w:cstheme="minorHAnsi"/>
          <w:sz w:val="22"/>
          <w:szCs w:val="22"/>
        </w:rPr>
        <w:t xml:space="preserve">i </w:t>
      </w:r>
      <w:r w:rsidRPr="004C60AC">
        <w:rPr>
          <w:rFonts w:cstheme="minorHAnsi"/>
          <w:sz w:val="22"/>
          <w:szCs w:val="22"/>
        </w:rPr>
        <w:t>2026.</w:t>
      </w:r>
    </w:p>
    <w:p w14:paraId="49964723" w14:textId="77777777" w:rsidR="004C60AC" w:rsidRDefault="004C60AC" w:rsidP="00DD71B0">
      <w:pPr>
        <w:spacing w:before="0"/>
        <w:rPr>
          <w:rFonts w:cstheme="minorHAnsi"/>
          <w:sz w:val="22"/>
          <w:szCs w:val="22"/>
        </w:rPr>
      </w:pPr>
    </w:p>
    <w:p w14:paraId="4F30EBF8" w14:textId="0A0F0F72" w:rsidR="00CE4412" w:rsidRPr="00597F10" w:rsidRDefault="001F0F02" w:rsidP="00335E26">
      <w:pPr>
        <w:spacing w:before="0"/>
        <w:rPr>
          <w:rFonts w:cstheme="minorHAnsi"/>
          <w:sz w:val="22"/>
          <w:szCs w:val="22"/>
          <w:lang w:val="sv-SE"/>
        </w:rPr>
      </w:pPr>
      <w:r w:rsidRPr="00597F10">
        <w:rPr>
          <w:rFonts w:cstheme="minorHAnsi"/>
          <w:sz w:val="22"/>
          <w:szCs w:val="22"/>
          <w:lang w:val="sv-SE"/>
        </w:rPr>
        <w:t xml:space="preserve"> </w:t>
      </w:r>
    </w:p>
    <w:p w14:paraId="0C053659" w14:textId="77777777" w:rsidR="00CE4412" w:rsidRPr="00597F10" w:rsidRDefault="00CE4412" w:rsidP="00335E26">
      <w:pPr>
        <w:spacing w:before="0"/>
        <w:rPr>
          <w:rFonts w:cstheme="minorHAnsi"/>
          <w:sz w:val="22"/>
          <w:szCs w:val="22"/>
          <w:lang w:val="sv-SE"/>
        </w:rPr>
      </w:pPr>
    </w:p>
    <w:p w14:paraId="2E819F2B" w14:textId="22D9790A" w:rsidR="00734495" w:rsidRPr="00597F10" w:rsidRDefault="00734495" w:rsidP="00335E26">
      <w:pPr>
        <w:spacing w:before="0"/>
        <w:rPr>
          <w:rFonts w:cstheme="minorHAnsi"/>
          <w:sz w:val="22"/>
          <w:szCs w:val="22"/>
          <w:lang w:val="sv-SE"/>
        </w:rPr>
      </w:pPr>
      <w:r w:rsidRPr="00597F10">
        <w:rPr>
          <w:rFonts w:cstheme="minorHAnsi"/>
          <w:lang w:val="sv-SE"/>
        </w:rPr>
        <w:br w:type="page"/>
      </w:r>
    </w:p>
    <w:p w14:paraId="5991D276" w14:textId="0EEE61FF" w:rsidR="0091740A" w:rsidRPr="00082728" w:rsidRDefault="00420763" w:rsidP="00082728">
      <w:pPr>
        <w:pStyle w:val="Heading1"/>
      </w:pPr>
      <w:bookmarkStart w:id="8" w:name="_Toc237428019"/>
      <w:r>
        <w:lastRenderedPageBreak/>
        <w:t>V</w:t>
      </w:r>
      <w:r w:rsidRPr="00082728">
        <w:t>isioon ja eesmärgid</w:t>
      </w:r>
      <w:bookmarkEnd w:id="8"/>
    </w:p>
    <w:p w14:paraId="394375A9" w14:textId="7CEBACB8" w:rsidR="00082728" w:rsidRDefault="00082728" w:rsidP="004B77C3">
      <w:pPr>
        <w:spacing w:before="0"/>
        <w:rPr>
          <w:rFonts w:cstheme="minorHAnsi"/>
          <w:sz w:val="22"/>
          <w:szCs w:val="22"/>
        </w:rPr>
      </w:pPr>
      <w:r w:rsidRPr="00082728">
        <w:rPr>
          <w:rFonts w:cstheme="minorHAnsi"/>
          <w:sz w:val="22"/>
          <w:szCs w:val="22"/>
        </w:rPr>
        <w:t xml:space="preserve">SA Viljandi Haigla koosneb kahest eraldiseisvast, kuid strateegiliselt ühtsest osast: somaatilise ravi ja integreeritud tervishoiuteenuste üksusest Viljandi kesklinnas </w:t>
      </w:r>
      <w:r w:rsidR="00804C64">
        <w:rPr>
          <w:rFonts w:cstheme="minorHAnsi"/>
          <w:sz w:val="22"/>
          <w:szCs w:val="22"/>
        </w:rPr>
        <w:t xml:space="preserve">(TERVIKUM) </w:t>
      </w:r>
      <w:r w:rsidRPr="00082728">
        <w:rPr>
          <w:rFonts w:cstheme="minorHAnsi"/>
          <w:sz w:val="22"/>
          <w:szCs w:val="22"/>
        </w:rPr>
        <w:t>ning Jämejala vaimse tervise külast, kus pakutakse psühhiaatrilisi teenuseid, hoolekandeteenuseid ja rehabilitatsiooni. Käesolev arengukava keskendub neist viimasele</w:t>
      </w:r>
      <w:r>
        <w:rPr>
          <w:rFonts w:cstheme="minorHAnsi"/>
          <w:sz w:val="22"/>
          <w:szCs w:val="22"/>
        </w:rPr>
        <w:t xml:space="preserve">, </w:t>
      </w:r>
      <w:r w:rsidRPr="00082728">
        <w:rPr>
          <w:rFonts w:cstheme="minorHAnsi"/>
          <w:sz w:val="22"/>
          <w:szCs w:val="22"/>
        </w:rPr>
        <w:t>Jämejala vaimse tervise keskuse arendamisele.</w:t>
      </w:r>
    </w:p>
    <w:p w14:paraId="335D6CA0" w14:textId="521CE329" w:rsidR="00B600A5" w:rsidRPr="00597F10" w:rsidRDefault="00F35016" w:rsidP="004B77C3">
      <w:pPr>
        <w:spacing w:before="0"/>
        <w:rPr>
          <w:rFonts w:cstheme="minorHAnsi"/>
          <w:sz w:val="22"/>
          <w:szCs w:val="22"/>
        </w:rPr>
      </w:pPr>
      <w:r w:rsidRPr="00F35016">
        <w:rPr>
          <w:rFonts w:cstheme="minorHAnsi"/>
          <w:sz w:val="22"/>
          <w:szCs w:val="22"/>
        </w:rPr>
        <w:t xml:space="preserve">Jämejala vaimse tervise keskuse funktsionaalse arengukava eesmärgiks on kaardistada teekond vaimse tervise külani, kus pakutakse </w:t>
      </w:r>
      <w:r w:rsidRPr="00E725C3">
        <w:rPr>
          <w:rFonts w:cstheme="minorHAnsi"/>
          <w:b/>
          <w:bCs/>
          <w:sz w:val="22"/>
          <w:szCs w:val="22"/>
        </w:rPr>
        <w:t>integreeritud, teaduspõhiseid ja personaalseid</w:t>
      </w:r>
      <w:r w:rsidRPr="00F35016">
        <w:rPr>
          <w:rFonts w:cstheme="minorHAnsi"/>
          <w:sz w:val="22"/>
          <w:szCs w:val="22"/>
        </w:rPr>
        <w:t xml:space="preserve"> vaimse tervise teenuseid, mis kogukonna kaasabil toetavad </w:t>
      </w:r>
      <w:r w:rsidRPr="00E725C3">
        <w:rPr>
          <w:rFonts w:cstheme="minorHAnsi"/>
          <w:b/>
          <w:bCs/>
          <w:sz w:val="22"/>
          <w:szCs w:val="22"/>
        </w:rPr>
        <w:t>patsientide iseseisvust ja toimetulekut</w:t>
      </w:r>
      <w:r w:rsidRPr="00F35016">
        <w:rPr>
          <w:rFonts w:cstheme="minorHAnsi"/>
          <w:sz w:val="22"/>
          <w:szCs w:val="22"/>
        </w:rPr>
        <w:t xml:space="preserve"> ning tagavad ühiskonna turvalisuse.</w:t>
      </w:r>
      <w:r w:rsidR="00351F2E" w:rsidRPr="00351F2E">
        <w:rPr>
          <w:rFonts w:cstheme="minorHAnsi"/>
          <w:sz w:val="22"/>
          <w:szCs w:val="22"/>
        </w:rPr>
        <w:t xml:space="preserve"> </w:t>
      </w:r>
      <w:r w:rsidR="00351F2E">
        <w:rPr>
          <w:rFonts w:cstheme="minorHAnsi"/>
          <w:sz w:val="22"/>
          <w:szCs w:val="22"/>
        </w:rPr>
        <w:t xml:space="preserve"> </w:t>
      </w:r>
      <w:r w:rsidR="008A6962" w:rsidRPr="00597F10">
        <w:rPr>
          <w:rFonts w:cstheme="minorHAnsi"/>
          <w:sz w:val="22"/>
          <w:szCs w:val="22"/>
        </w:rPr>
        <w:t xml:space="preserve"> </w:t>
      </w:r>
    </w:p>
    <w:p w14:paraId="4C688EE8" w14:textId="15E61F95" w:rsidR="008B4B92" w:rsidRPr="00E94729" w:rsidRDefault="00A4460B" w:rsidP="007C7556">
      <w:pPr>
        <w:pStyle w:val="PurpleBlock"/>
        <w:pBdr>
          <w:left w:val="single" w:sz="48" w:space="27" w:color="7F8FA9" w:themeColor="accent6"/>
          <w:right w:val="single" w:sz="48" w:space="30" w:color="7F8FA9" w:themeColor="accent6"/>
        </w:pBdr>
        <w:shd w:val="clear" w:color="auto" w:fill="7F8FA9" w:themeFill="accent4"/>
        <w:spacing w:before="0" w:after="0" w:line="276" w:lineRule="auto"/>
        <w:rPr>
          <w:rFonts w:cs="Arial (Body)"/>
          <w:b/>
          <w:bCs/>
          <w:color w:val="FFFFFF" w:themeColor="background1"/>
          <w:sz w:val="22"/>
          <w:szCs w:val="22"/>
        </w:rPr>
      </w:pPr>
      <w:r w:rsidRPr="00E94729">
        <w:rPr>
          <w:rFonts w:cs="Arial (Body)"/>
          <w:b/>
          <w:bCs/>
          <w:color w:val="FFFFFF" w:themeColor="background1"/>
          <w:sz w:val="22"/>
          <w:szCs w:val="22"/>
        </w:rPr>
        <w:t>Jämejala vaimse tervise keskuse eesmärgiks on kujuneda Eesti vaimse tervise kompetentsikeskuseks, kus arendus- ja koolitusvõimekus toetavad igapäevast kliinilist tööd, pakkudes turvalist ja inimväärikust austavat keskkonda ka kõige keerukama ravivajadusega patsientidele</w:t>
      </w:r>
      <w:r w:rsidR="00B767B0" w:rsidRPr="00E94729">
        <w:rPr>
          <w:rFonts w:cs="Arial (Body)"/>
          <w:b/>
          <w:bCs/>
          <w:color w:val="FFFFFF" w:themeColor="background1"/>
          <w:sz w:val="22"/>
          <w:szCs w:val="22"/>
        </w:rPr>
        <w:t>.</w:t>
      </w:r>
      <w:r w:rsidR="009E1FAA" w:rsidRPr="00E94729">
        <w:rPr>
          <w:rFonts w:cs="Arial (Body)"/>
          <w:b/>
          <w:bCs/>
          <w:color w:val="FFFFFF" w:themeColor="background1"/>
          <w:sz w:val="22"/>
          <w:szCs w:val="22"/>
        </w:rPr>
        <w:t xml:space="preserve"> </w:t>
      </w:r>
    </w:p>
    <w:p w14:paraId="39F9C5F0" w14:textId="5BF2B90C" w:rsidR="00082728" w:rsidRPr="00082728" w:rsidRDefault="00420763" w:rsidP="00082728">
      <w:pPr>
        <w:pStyle w:val="Heading2"/>
      </w:pPr>
      <w:bookmarkStart w:id="9" w:name="_Toc237428020"/>
      <w:r>
        <w:t>S</w:t>
      </w:r>
      <w:r w:rsidRPr="00082728">
        <w:t>trateegiline vajadus</w:t>
      </w:r>
      <w:bookmarkEnd w:id="9"/>
    </w:p>
    <w:p w14:paraId="396C66D1" w14:textId="4ECC875A" w:rsidR="00B767B0" w:rsidRDefault="00082728" w:rsidP="00B77E18">
      <w:pPr>
        <w:rPr>
          <w:rFonts w:cstheme="minorHAnsi"/>
          <w:sz w:val="22"/>
          <w:szCs w:val="22"/>
        </w:rPr>
      </w:pPr>
      <w:r w:rsidRPr="00082728">
        <w:rPr>
          <w:rFonts w:cstheme="minorHAnsi"/>
          <w:sz w:val="22"/>
          <w:szCs w:val="22"/>
        </w:rPr>
        <w:t xml:space="preserve">Vajadus Jämejala vaimse tervise keskuse arendamiseks on mitmetahuline. </w:t>
      </w:r>
      <w:r w:rsidR="00E94729">
        <w:rPr>
          <w:rFonts w:cstheme="minorHAnsi"/>
          <w:sz w:val="22"/>
          <w:szCs w:val="22"/>
        </w:rPr>
        <w:t xml:space="preserve">Sarnaselt maailmatrendidele seisame me silmitsi </w:t>
      </w:r>
      <w:r w:rsidRPr="00B767B0">
        <w:rPr>
          <w:rFonts w:cstheme="minorHAnsi"/>
          <w:b/>
          <w:bCs/>
          <w:sz w:val="22"/>
          <w:szCs w:val="22"/>
        </w:rPr>
        <w:t>kriitiliste väljakutsetega</w:t>
      </w:r>
      <w:r>
        <w:rPr>
          <w:rFonts w:cstheme="minorHAnsi"/>
          <w:sz w:val="22"/>
          <w:szCs w:val="22"/>
        </w:rPr>
        <w:t>:</w:t>
      </w:r>
      <w:r w:rsidRPr="00082728">
        <w:rPr>
          <w:rFonts w:cstheme="minorHAnsi"/>
          <w:sz w:val="22"/>
          <w:szCs w:val="22"/>
        </w:rPr>
        <w:t xml:space="preserve"> psüühikahäirete levimus kasvab,</w:t>
      </w:r>
      <w:r w:rsidR="00E94729">
        <w:rPr>
          <w:rFonts w:cstheme="minorHAnsi"/>
          <w:sz w:val="22"/>
          <w:szCs w:val="22"/>
        </w:rPr>
        <w:t>sh kõigis vanuserühmades</w:t>
      </w:r>
      <w:r w:rsidR="006A267E">
        <w:rPr>
          <w:rFonts w:cstheme="minorHAnsi"/>
          <w:sz w:val="22"/>
          <w:szCs w:val="22"/>
        </w:rPr>
        <w:t xml:space="preserve">, </w:t>
      </w:r>
      <w:r w:rsidRPr="00082728">
        <w:rPr>
          <w:rFonts w:cstheme="minorHAnsi"/>
          <w:sz w:val="22"/>
          <w:szCs w:val="22"/>
        </w:rPr>
        <w:t>suureneb mitmikdiagnoosidega ja keerukama kliinilise profiiliga patsientide osakaal</w:t>
      </w:r>
      <w:r w:rsidR="00E94729">
        <w:rPr>
          <w:rFonts w:cstheme="minorHAnsi"/>
          <w:sz w:val="22"/>
          <w:szCs w:val="22"/>
        </w:rPr>
        <w:t>, rahvastik vananeb</w:t>
      </w:r>
      <w:r w:rsidR="006A267E">
        <w:rPr>
          <w:rFonts w:cstheme="minorHAnsi"/>
          <w:sz w:val="22"/>
          <w:szCs w:val="22"/>
        </w:rPr>
        <w:t>,</w:t>
      </w:r>
      <w:r w:rsidR="00E94729">
        <w:rPr>
          <w:rFonts w:cstheme="minorHAnsi"/>
          <w:sz w:val="22"/>
          <w:szCs w:val="22"/>
        </w:rPr>
        <w:t xml:space="preserve">ja sellega kasvab nt dementsussündroomiga inimeste hulk </w:t>
      </w:r>
      <w:r w:rsidRPr="00082728">
        <w:rPr>
          <w:rFonts w:cstheme="minorHAnsi"/>
          <w:sz w:val="22"/>
          <w:szCs w:val="22"/>
        </w:rPr>
        <w:t xml:space="preserve">ning </w:t>
      </w:r>
      <w:r w:rsidR="006A267E">
        <w:rPr>
          <w:rFonts w:cstheme="minorHAnsi"/>
          <w:sz w:val="22"/>
          <w:szCs w:val="22"/>
        </w:rPr>
        <w:t>osa teenuseid vajab füüsilise keskkonna näol rangemate turavalisusnõuetega arvestamist</w:t>
      </w:r>
      <w:r w:rsidRPr="00082728">
        <w:rPr>
          <w:rFonts w:cstheme="minorHAnsi"/>
          <w:sz w:val="22"/>
          <w:szCs w:val="22"/>
        </w:rPr>
        <w:t xml:space="preserve">. </w:t>
      </w:r>
      <w:r w:rsidR="006A267E">
        <w:rPr>
          <w:rFonts w:cstheme="minorHAnsi"/>
          <w:sz w:val="22"/>
          <w:szCs w:val="22"/>
        </w:rPr>
        <w:t xml:space="preserve">Vanuseline rahavastikustruktuur mõjutab ka teenuse osutajate personaliküsimusi, kus meditsiinitöötajate keskmine vanus üha suureneb ja nõudmised kompetentside ja oskuste osas kasvavad.  </w:t>
      </w:r>
      <w:r w:rsidRPr="00082728">
        <w:rPr>
          <w:rFonts w:cstheme="minorHAnsi"/>
          <w:sz w:val="22"/>
          <w:szCs w:val="22"/>
        </w:rPr>
        <w:t xml:space="preserve">SA Viljandi Haigla on Eestis </w:t>
      </w:r>
      <w:r w:rsidRPr="00B767B0">
        <w:rPr>
          <w:rFonts w:cstheme="minorHAnsi"/>
          <w:b/>
          <w:bCs/>
          <w:sz w:val="22"/>
          <w:szCs w:val="22"/>
        </w:rPr>
        <w:t>ainus kohtupsühhiaatrilise sundravi osutaja</w:t>
      </w:r>
      <w:r w:rsidRPr="00082728">
        <w:rPr>
          <w:rFonts w:cstheme="minorHAnsi"/>
          <w:sz w:val="22"/>
          <w:szCs w:val="22"/>
        </w:rPr>
        <w:t xml:space="preserve">, mistõttu lasub haiglal riiklik </w:t>
      </w:r>
      <w:r w:rsidR="00296844">
        <w:rPr>
          <w:rFonts w:cstheme="minorHAnsi"/>
          <w:sz w:val="22"/>
          <w:szCs w:val="22"/>
        </w:rPr>
        <w:t xml:space="preserve">vastutus </w:t>
      </w:r>
      <w:r w:rsidRPr="00082728">
        <w:rPr>
          <w:rFonts w:cstheme="minorHAnsi"/>
          <w:sz w:val="22"/>
          <w:szCs w:val="22"/>
        </w:rPr>
        <w:t xml:space="preserve">tagada teenuse järjepidevus, kvaliteet ja turvalisus. </w:t>
      </w:r>
      <w:r w:rsidR="00B767B0" w:rsidRPr="00B767B0">
        <w:rPr>
          <w:rFonts w:cstheme="minorHAnsi"/>
          <w:sz w:val="22"/>
          <w:szCs w:val="22"/>
        </w:rPr>
        <w:t xml:space="preserve">See positsioon annab haiglale võimaluse olla valdkondlikuks teenäitajaks, kuid praegune </w:t>
      </w:r>
      <w:r w:rsidR="00B767B0" w:rsidRPr="00B767B0">
        <w:rPr>
          <w:rFonts w:cstheme="minorHAnsi"/>
          <w:b/>
          <w:bCs/>
          <w:sz w:val="22"/>
          <w:szCs w:val="22"/>
        </w:rPr>
        <w:t>aegunud</w:t>
      </w:r>
      <w:r w:rsidR="00B767B0" w:rsidRPr="00B767B0">
        <w:rPr>
          <w:rFonts w:cstheme="minorHAnsi"/>
          <w:sz w:val="22"/>
          <w:szCs w:val="22"/>
        </w:rPr>
        <w:t xml:space="preserve"> taristu piirab oluliselt kaasaegsete ravimeetodite rakendamist. </w:t>
      </w:r>
    </w:p>
    <w:p w14:paraId="3C94EC91" w14:textId="3B3775CF" w:rsidR="00296844" w:rsidRDefault="00296844" w:rsidP="00B77E18">
      <w:pPr>
        <w:rPr>
          <w:rFonts w:cstheme="minorHAnsi"/>
          <w:sz w:val="22"/>
          <w:szCs w:val="22"/>
        </w:rPr>
      </w:pPr>
      <w:r>
        <w:rPr>
          <w:rFonts w:cstheme="minorHAnsi"/>
          <w:sz w:val="22"/>
          <w:szCs w:val="22"/>
        </w:rPr>
        <w:t>Vaj</w:t>
      </w:r>
      <w:r w:rsidRPr="00296844">
        <w:rPr>
          <w:rFonts w:cstheme="minorHAnsi"/>
          <w:sz w:val="22"/>
          <w:szCs w:val="22"/>
        </w:rPr>
        <w:t xml:space="preserve">adust </w:t>
      </w:r>
      <w:r w:rsidR="00804C64">
        <w:rPr>
          <w:rFonts w:cstheme="minorHAnsi"/>
          <w:sz w:val="22"/>
          <w:szCs w:val="22"/>
        </w:rPr>
        <w:t xml:space="preserve">kaasajastatud keskuse järele </w:t>
      </w:r>
      <w:r w:rsidRPr="00296844">
        <w:rPr>
          <w:rFonts w:cstheme="minorHAnsi"/>
          <w:sz w:val="22"/>
          <w:szCs w:val="22"/>
        </w:rPr>
        <w:t>süvendab</w:t>
      </w:r>
      <w:r w:rsidR="00B767B0">
        <w:rPr>
          <w:rFonts w:cstheme="minorHAnsi"/>
          <w:sz w:val="22"/>
          <w:szCs w:val="22"/>
        </w:rPr>
        <w:t xml:space="preserve"> ka</w:t>
      </w:r>
      <w:r w:rsidRPr="00296844">
        <w:rPr>
          <w:rFonts w:cstheme="minorHAnsi"/>
          <w:sz w:val="22"/>
          <w:szCs w:val="22"/>
        </w:rPr>
        <w:t xml:space="preserve"> </w:t>
      </w:r>
      <w:r w:rsidRPr="00B767B0">
        <w:rPr>
          <w:rFonts w:cstheme="minorHAnsi"/>
          <w:b/>
          <w:bCs/>
          <w:sz w:val="22"/>
          <w:szCs w:val="22"/>
        </w:rPr>
        <w:t>teenuste killustatus</w:t>
      </w:r>
      <w:r w:rsidRPr="00296844">
        <w:rPr>
          <w:rFonts w:cstheme="minorHAnsi"/>
          <w:sz w:val="22"/>
          <w:szCs w:val="22"/>
        </w:rPr>
        <w:t xml:space="preserve">. Tervishoiu ja sotsiaalvaldkonna vaheline ebapiisav lõimitus ning ebaühtlased üleminekud statsionaarselt ravilt ambulatoorsele või kogukonnapõhisele teenusele põhjustavad </w:t>
      </w:r>
      <w:r w:rsidRPr="00B767B0">
        <w:rPr>
          <w:rFonts w:cstheme="minorHAnsi"/>
          <w:b/>
          <w:bCs/>
          <w:sz w:val="22"/>
          <w:szCs w:val="22"/>
        </w:rPr>
        <w:t>ravikatkestusi</w:t>
      </w:r>
      <w:r w:rsidRPr="00296844">
        <w:rPr>
          <w:rFonts w:cstheme="minorHAnsi"/>
          <w:sz w:val="22"/>
          <w:szCs w:val="22"/>
        </w:rPr>
        <w:t xml:space="preserve"> ja </w:t>
      </w:r>
      <w:r w:rsidRPr="00B767B0">
        <w:rPr>
          <w:rFonts w:cstheme="minorHAnsi"/>
          <w:b/>
          <w:bCs/>
          <w:sz w:val="22"/>
          <w:szCs w:val="22"/>
        </w:rPr>
        <w:t>korduvaid hospitaliseerimisi</w:t>
      </w:r>
      <w:r>
        <w:rPr>
          <w:rFonts w:cstheme="minorHAnsi"/>
          <w:sz w:val="22"/>
          <w:szCs w:val="22"/>
        </w:rPr>
        <w:t xml:space="preserve"> </w:t>
      </w:r>
      <w:r w:rsidRPr="00296844">
        <w:rPr>
          <w:rFonts w:cstheme="minorHAnsi"/>
          <w:sz w:val="22"/>
          <w:szCs w:val="22"/>
        </w:rPr>
        <w:t>eriti komorbiidsete häiretega patsientide puhul.</w:t>
      </w:r>
      <w:r>
        <w:rPr>
          <w:rFonts w:cstheme="minorHAnsi"/>
          <w:b/>
          <w:bCs/>
          <w:sz w:val="22"/>
          <w:szCs w:val="22"/>
        </w:rPr>
        <w:t xml:space="preserve"> </w:t>
      </w:r>
      <w:r>
        <w:rPr>
          <w:rFonts w:cstheme="minorHAnsi"/>
          <w:sz w:val="22"/>
          <w:szCs w:val="22"/>
          <w:lang w:val="et"/>
        </w:rPr>
        <w:t xml:space="preserve">Ka </w:t>
      </w:r>
      <w:r>
        <w:rPr>
          <w:rFonts w:cstheme="minorHAnsi"/>
          <w:b/>
          <w:bCs/>
          <w:sz w:val="22"/>
          <w:szCs w:val="22"/>
          <w:lang w:val="et"/>
        </w:rPr>
        <w:t>r</w:t>
      </w:r>
      <w:r w:rsidRPr="00E725C3">
        <w:rPr>
          <w:rFonts w:cstheme="minorHAnsi"/>
          <w:b/>
          <w:bCs/>
          <w:sz w:val="22"/>
          <w:szCs w:val="22"/>
          <w:lang w:val="et"/>
        </w:rPr>
        <w:t>iiklikud strateegiadokumendid</w:t>
      </w:r>
      <w:r w:rsidRPr="00E725C3">
        <w:rPr>
          <w:rFonts w:cstheme="minorHAnsi"/>
          <w:sz w:val="22"/>
          <w:szCs w:val="22"/>
          <w:lang w:val="et"/>
        </w:rPr>
        <w:t xml:space="preserve"> rõhutavad selgelt vaimse tervise valdkonna edasiarendamise vajadust. Rahvastiku tervise arengukava 2020-2030</w:t>
      </w:r>
      <w:r w:rsidRPr="00E725C3">
        <w:rPr>
          <w:rFonts w:cstheme="minorHAnsi"/>
          <w:sz w:val="22"/>
          <w:szCs w:val="22"/>
          <w:vertAlign w:val="superscript"/>
          <w:lang w:val="et"/>
        </w:rPr>
        <w:footnoteReference w:id="1"/>
      </w:r>
      <w:r w:rsidRPr="00E725C3">
        <w:rPr>
          <w:rFonts w:cstheme="minorHAnsi"/>
          <w:sz w:val="22"/>
          <w:szCs w:val="22"/>
          <w:lang w:val="et"/>
        </w:rPr>
        <w:t>, Heaolu arengukava 2023-2030</w:t>
      </w:r>
      <w:r w:rsidRPr="00E725C3">
        <w:rPr>
          <w:rFonts w:cstheme="minorHAnsi"/>
          <w:sz w:val="22"/>
          <w:szCs w:val="22"/>
          <w:vertAlign w:val="superscript"/>
          <w:lang w:val="et"/>
        </w:rPr>
        <w:footnoteReference w:id="2"/>
      </w:r>
      <w:r w:rsidRPr="00E725C3">
        <w:rPr>
          <w:rFonts w:cstheme="minorHAnsi"/>
          <w:sz w:val="22"/>
          <w:szCs w:val="22"/>
          <w:lang w:val="et"/>
        </w:rPr>
        <w:t xml:space="preserve"> ning Vaimse tervise tegevuskava 2023-2026</w:t>
      </w:r>
      <w:r w:rsidRPr="00E725C3">
        <w:rPr>
          <w:rFonts w:cstheme="minorHAnsi"/>
          <w:sz w:val="22"/>
          <w:szCs w:val="22"/>
          <w:vertAlign w:val="superscript"/>
          <w:lang w:val="et"/>
        </w:rPr>
        <w:footnoteReference w:id="3"/>
      </w:r>
      <w:r w:rsidRPr="00E725C3">
        <w:rPr>
          <w:rFonts w:cstheme="minorHAnsi"/>
          <w:sz w:val="22"/>
          <w:szCs w:val="22"/>
          <w:lang w:val="et"/>
        </w:rPr>
        <w:t xml:space="preserve"> ja Vaimse tervise astmelise abi tegevuskava 2024-</w:t>
      </w:r>
      <w:r w:rsidRPr="00E725C3">
        <w:rPr>
          <w:rFonts w:cstheme="minorHAnsi"/>
          <w:sz w:val="22"/>
          <w:szCs w:val="22"/>
          <w:lang w:val="et"/>
        </w:rPr>
        <w:lastRenderedPageBreak/>
        <w:t>2027</w:t>
      </w:r>
      <w:r w:rsidRPr="00E725C3">
        <w:rPr>
          <w:rFonts w:cstheme="minorHAnsi"/>
          <w:sz w:val="22"/>
          <w:szCs w:val="22"/>
          <w:vertAlign w:val="superscript"/>
          <w:lang w:val="et"/>
        </w:rPr>
        <w:footnoteReference w:id="4"/>
      </w:r>
      <w:r w:rsidRPr="00E725C3">
        <w:rPr>
          <w:rFonts w:cstheme="minorHAnsi"/>
          <w:sz w:val="22"/>
          <w:szCs w:val="22"/>
          <w:lang w:val="et"/>
        </w:rPr>
        <w:t xml:space="preserve"> seavad prioriteediks ennetuse, varajase sekkumise ja kogukonnapõhiste teenuste arendamise. Psühhiaatria eriala arengukava 2020-2030</w:t>
      </w:r>
      <w:r w:rsidRPr="00E725C3">
        <w:rPr>
          <w:rFonts w:cstheme="minorHAnsi"/>
          <w:sz w:val="22"/>
          <w:szCs w:val="22"/>
          <w:vertAlign w:val="superscript"/>
          <w:lang w:val="et"/>
        </w:rPr>
        <w:footnoteReference w:id="5"/>
      </w:r>
      <w:r w:rsidRPr="00E725C3">
        <w:rPr>
          <w:rFonts w:cstheme="minorHAnsi"/>
          <w:sz w:val="22"/>
          <w:szCs w:val="22"/>
          <w:lang w:val="et"/>
        </w:rPr>
        <w:t xml:space="preserve"> omakorda toob esile vajaduse diferentseerida teenuseid vastavalt riskitasemele, tugevdada akuutpsühhiaatria võimekust ning arendada kohtupsühhiaatrilist sundravi ja mitmikdiagnoosiga patsientidele suunatud teenuseid.</w:t>
      </w:r>
      <w:r>
        <w:rPr>
          <w:rFonts w:cstheme="minorHAnsi"/>
          <w:sz w:val="22"/>
          <w:szCs w:val="22"/>
          <w:lang w:val="et"/>
        </w:rPr>
        <w:t xml:space="preserve"> </w:t>
      </w:r>
      <w:r w:rsidRPr="00296844">
        <w:rPr>
          <w:rFonts w:cstheme="minorHAnsi"/>
          <w:sz w:val="22"/>
          <w:szCs w:val="22"/>
          <w:lang w:val="et"/>
        </w:rPr>
        <w:t xml:space="preserve">Oluline on ka ühiskondliku turvalisuse mõõde: spetsialiseeritud ja riskipõhiselt diferentseeritud teenusmudel aitab </w:t>
      </w:r>
      <w:r w:rsidRPr="00B767B0">
        <w:rPr>
          <w:rFonts w:cstheme="minorHAnsi"/>
          <w:b/>
          <w:bCs/>
          <w:sz w:val="22"/>
          <w:szCs w:val="22"/>
          <w:lang w:val="et"/>
        </w:rPr>
        <w:t>vähendada retsidiivsust</w:t>
      </w:r>
      <w:r w:rsidRPr="00296844">
        <w:rPr>
          <w:rFonts w:cstheme="minorHAnsi"/>
          <w:sz w:val="22"/>
          <w:szCs w:val="22"/>
          <w:lang w:val="et"/>
        </w:rPr>
        <w:t xml:space="preserve"> ning </w:t>
      </w:r>
      <w:r w:rsidRPr="00B767B0">
        <w:rPr>
          <w:rFonts w:cstheme="minorHAnsi"/>
          <w:b/>
          <w:bCs/>
          <w:sz w:val="22"/>
          <w:szCs w:val="22"/>
          <w:lang w:val="et"/>
        </w:rPr>
        <w:t>tagada turvaline üleminek</w:t>
      </w:r>
      <w:r w:rsidRPr="00296844">
        <w:rPr>
          <w:rFonts w:cstheme="minorHAnsi"/>
          <w:sz w:val="22"/>
          <w:szCs w:val="22"/>
          <w:lang w:val="et"/>
        </w:rPr>
        <w:t xml:space="preserve"> kinniste</w:t>
      </w:r>
      <w:r>
        <w:rPr>
          <w:rFonts w:cstheme="minorHAnsi"/>
          <w:sz w:val="22"/>
          <w:szCs w:val="22"/>
          <w:lang w:val="et"/>
        </w:rPr>
        <w:t>lt</w:t>
      </w:r>
      <w:r w:rsidRPr="00296844">
        <w:rPr>
          <w:rFonts w:cstheme="minorHAnsi"/>
          <w:sz w:val="22"/>
          <w:szCs w:val="22"/>
          <w:lang w:val="et"/>
        </w:rPr>
        <w:t xml:space="preserve"> teenuste</w:t>
      </w:r>
      <w:r>
        <w:rPr>
          <w:rFonts w:cstheme="minorHAnsi"/>
          <w:sz w:val="22"/>
          <w:szCs w:val="22"/>
          <w:lang w:val="et"/>
        </w:rPr>
        <w:t>lt tagasi</w:t>
      </w:r>
      <w:r w:rsidRPr="00296844">
        <w:rPr>
          <w:rFonts w:cstheme="minorHAnsi"/>
          <w:sz w:val="22"/>
          <w:szCs w:val="22"/>
          <w:lang w:val="et"/>
        </w:rPr>
        <w:t xml:space="preserve"> </w:t>
      </w:r>
      <w:r>
        <w:rPr>
          <w:rFonts w:cstheme="minorHAnsi"/>
          <w:sz w:val="22"/>
          <w:szCs w:val="22"/>
          <w:lang w:val="et"/>
        </w:rPr>
        <w:t>ühis</w:t>
      </w:r>
      <w:r w:rsidRPr="00296844">
        <w:rPr>
          <w:rFonts w:cstheme="minorHAnsi"/>
          <w:sz w:val="22"/>
          <w:szCs w:val="22"/>
          <w:lang w:val="et"/>
        </w:rPr>
        <w:t>konda.</w:t>
      </w:r>
    </w:p>
    <w:p w14:paraId="093E15A0" w14:textId="62E577E7" w:rsidR="00E95057" w:rsidRPr="0041427B" w:rsidRDefault="00420763" w:rsidP="00296844">
      <w:pPr>
        <w:pStyle w:val="Heading2"/>
        <w:rPr>
          <w:lang w:val="et"/>
        </w:rPr>
      </w:pPr>
      <w:bookmarkStart w:id="10" w:name="_Toc237428021"/>
      <w:r>
        <w:rPr>
          <w:lang w:val="et"/>
        </w:rPr>
        <w:t>Visioon</w:t>
      </w:r>
      <w:bookmarkEnd w:id="10"/>
    </w:p>
    <w:p w14:paraId="1A3EE595" w14:textId="466B746C" w:rsidR="00296844" w:rsidRDefault="00296844" w:rsidP="00D031FC">
      <w:pPr>
        <w:spacing w:before="0"/>
        <w:rPr>
          <w:rFonts w:cstheme="minorHAnsi"/>
          <w:sz w:val="22"/>
          <w:szCs w:val="22"/>
        </w:rPr>
      </w:pPr>
      <w:r w:rsidRPr="00296844">
        <w:rPr>
          <w:rFonts w:cstheme="minorHAnsi"/>
          <w:sz w:val="22"/>
          <w:szCs w:val="22"/>
        </w:rPr>
        <w:t xml:space="preserve">Jämejala vaimse tervise keskuse eripära seisneb võimes osutada </w:t>
      </w:r>
      <w:r w:rsidRPr="00B767B0">
        <w:rPr>
          <w:rFonts w:cstheme="minorHAnsi"/>
          <w:b/>
          <w:bCs/>
          <w:sz w:val="22"/>
          <w:szCs w:val="22"/>
        </w:rPr>
        <w:t>elukaareüleseid</w:t>
      </w:r>
      <w:r w:rsidRPr="00296844">
        <w:rPr>
          <w:rFonts w:cstheme="minorHAnsi"/>
          <w:sz w:val="22"/>
          <w:szCs w:val="22"/>
        </w:rPr>
        <w:t xml:space="preserve"> teenuseid kõigile vaimse tervise ja kaasuvate somaatiliste häiretega inimestele </w:t>
      </w:r>
      <w:r w:rsidRPr="00B767B0">
        <w:rPr>
          <w:rFonts w:cstheme="minorHAnsi"/>
          <w:sz w:val="22"/>
          <w:szCs w:val="22"/>
        </w:rPr>
        <w:t>lapsepõlvest</w:t>
      </w:r>
      <w:r w:rsidRPr="00296844">
        <w:rPr>
          <w:rFonts w:cstheme="minorHAnsi"/>
          <w:sz w:val="22"/>
          <w:szCs w:val="22"/>
        </w:rPr>
        <w:t xml:space="preserve"> kõrge vanuseni, alates kergematest vaimse tervise probleemidest kuni keerukate ja intensiivset tuge vajavate seisunditeni. Lähtu</w:t>
      </w:r>
      <w:r>
        <w:rPr>
          <w:rFonts w:cstheme="minorHAnsi"/>
          <w:sz w:val="22"/>
          <w:szCs w:val="22"/>
        </w:rPr>
        <w:t>takse</w:t>
      </w:r>
      <w:r w:rsidRPr="00296844">
        <w:rPr>
          <w:rFonts w:cstheme="minorHAnsi"/>
          <w:sz w:val="22"/>
          <w:szCs w:val="22"/>
        </w:rPr>
        <w:t xml:space="preserve"> põhimõttest, et </w:t>
      </w:r>
      <w:r w:rsidRPr="00B767B0">
        <w:rPr>
          <w:rFonts w:cstheme="minorHAnsi"/>
          <w:b/>
          <w:bCs/>
          <w:sz w:val="22"/>
          <w:szCs w:val="22"/>
        </w:rPr>
        <w:t>abi saamine peab olema lihtne ja selge</w:t>
      </w:r>
      <w:r w:rsidRPr="00296844">
        <w:rPr>
          <w:rFonts w:cstheme="minorHAnsi"/>
          <w:sz w:val="22"/>
          <w:szCs w:val="22"/>
        </w:rPr>
        <w:t xml:space="preserve">: olenemata inimese vanusest, elusituatsioonist või psüühikahäire raskusastmest tagab sama süsteem </w:t>
      </w:r>
      <w:r w:rsidRPr="00B767B0">
        <w:rPr>
          <w:rFonts w:cstheme="minorHAnsi"/>
          <w:b/>
          <w:bCs/>
          <w:sz w:val="22"/>
          <w:szCs w:val="22"/>
        </w:rPr>
        <w:t xml:space="preserve">õigeaegse hindamise, sobiva sekkumise </w:t>
      </w:r>
      <w:r w:rsidRPr="00B767B0">
        <w:rPr>
          <w:rFonts w:cstheme="minorHAnsi"/>
          <w:sz w:val="22"/>
          <w:szCs w:val="22"/>
        </w:rPr>
        <w:t>ning</w:t>
      </w:r>
      <w:r w:rsidRPr="00B767B0">
        <w:rPr>
          <w:rFonts w:cstheme="minorHAnsi"/>
          <w:b/>
          <w:bCs/>
          <w:sz w:val="22"/>
          <w:szCs w:val="22"/>
        </w:rPr>
        <w:t xml:space="preserve"> sujuva liikumise</w:t>
      </w:r>
      <w:r w:rsidRPr="00296844">
        <w:rPr>
          <w:rFonts w:cstheme="minorHAnsi"/>
          <w:sz w:val="22"/>
          <w:szCs w:val="22"/>
        </w:rPr>
        <w:t xml:space="preserve"> läbi raviteekonna.</w:t>
      </w:r>
      <w:r w:rsidR="006A267E">
        <w:rPr>
          <w:rFonts w:cstheme="minorHAnsi"/>
          <w:sz w:val="22"/>
          <w:szCs w:val="22"/>
        </w:rPr>
        <w:t xml:space="preserve">oluline roll on ka lähedaste või hooldajate nõustamisel, situatsioonides, kus patsient vajab juba täiendavat kogu, sh igapäevaelus koduse ravi kestel. </w:t>
      </w:r>
      <w:r w:rsidRPr="00296844">
        <w:rPr>
          <w:rFonts w:cstheme="minorHAnsi"/>
          <w:sz w:val="22"/>
          <w:szCs w:val="22"/>
        </w:rPr>
        <w:t xml:space="preserve"> Selleks</w:t>
      </w:r>
      <w:r w:rsidR="00B767B0">
        <w:rPr>
          <w:rFonts w:cstheme="minorHAnsi"/>
          <w:sz w:val="22"/>
          <w:szCs w:val="22"/>
        </w:rPr>
        <w:t>, et tagada järjepidev, sidus ja inimese tegelikke vajadusi arvestav abi,</w:t>
      </w:r>
      <w:r w:rsidRPr="00296844">
        <w:rPr>
          <w:rFonts w:cstheme="minorHAnsi"/>
          <w:sz w:val="22"/>
          <w:szCs w:val="22"/>
        </w:rPr>
        <w:t xml:space="preserve"> tehakse tihedat koostööd esmatasandi tervishoiu, sotsiaal- ja haridusvaldkonna ning perede ja lähedastega</w:t>
      </w:r>
      <w:r w:rsidR="00B767B0">
        <w:rPr>
          <w:rFonts w:cstheme="minorHAnsi"/>
          <w:sz w:val="22"/>
          <w:szCs w:val="22"/>
        </w:rPr>
        <w:t>.</w:t>
      </w:r>
    </w:p>
    <w:p w14:paraId="7C7CAAD5" w14:textId="19BDE0C7" w:rsidR="00296844" w:rsidRDefault="00296844" w:rsidP="00D031FC">
      <w:pPr>
        <w:spacing w:before="0"/>
        <w:rPr>
          <w:rFonts w:cstheme="minorHAnsi"/>
          <w:sz w:val="22"/>
          <w:szCs w:val="22"/>
        </w:rPr>
      </w:pPr>
      <w:r w:rsidRPr="00296844">
        <w:rPr>
          <w:rFonts w:cstheme="minorHAnsi"/>
          <w:sz w:val="22"/>
          <w:szCs w:val="22"/>
        </w:rPr>
        <w:t xml:space="preserve">Teenusemudel ühendab kaks funktsionaalselt seotud, kuid ruumiliselt eristatud tervikut: </w:t>
      </w:r>
      <w:r w:rsidRPr="00B767B0">
        <w:rPr>
          <w:rFonts w:cstheme="minorHAnsi"/>
          <w:b/>
          <w:bCs/>
          <w:sz w:val="22"/>
          <w:szCs w:val="22"/>
        </w:rPr>
        <w:t>avatud psühhiaatrilised teenused</w:t>
      </w:r>
      <w:r w:rsidRPr="00296844">
        <w:rPr>
          <w:rFonts w:cstheme="minorHAnsi"/>
          <w:sz w:val="22"/>
          <w:szCs w:val="22"/>
        </w:rPr>
        <w:t xml:space="preserve"> ning üleriigilise vastutusalaga </w:t>
      </w:r>
      <w:r w:rsidRPr="00B767B0">
        <w:rPr>
          <w:rFonts w:cstheme="minorHAnsi"/>
          <w:b/>
          <w:bCs/>
          <w:sz w:val="22"/>
          <w:szCs w:val="22"/>
        </w:rPr>
        <w:t>kõrgema turvalisusastmega psühhiaatrilised teenused</w:t>
      </w:r>
      <w:r w:rsidRPr="00296844">
        <w:rPr>
          <w:rFonts w:cstheme="minorHAnsi"/>
          <w:sz w:val="22"/>
          <w:szCs w:val="22"/>
        </w:rPr>
        <w:t xml:space="preserve">. Kõrgema turvalisusastmega teenused koonduvad </w:t>
      </w:r>
      <w:r w:rsidRPr="00B767B0">
        <w:rPr>
          <w:rFonts w:cstheme="minorHAnsi"/>
          <w:b/>
          <w:bCs/>
          <w:sz w:val="22"/>
          <w:szCs w:val="22"/>
        </w:rPr>
        <w:t>VATE-X</w:t>
      </w:r>
      <w:r w:rsidRPr="00296844">
        <w:rPr>
          <w:rFonts w:cstheme="minorHAnsi"/>
          <w:sz w:val="22"/>
          <w:szCs w:val="22"/>
        </w:rPr>
        <w:t xml:space="preserve"> majja, mis on kavandatav </w:t>
      </w:r>
      <w:r w:rsidR="006A267E">
        <w:rPr>
          <w:rFonts w:cstheme="minorHAnsi"/>
          <w:sz w:val="22"/>
          <w:szCs w:val="22"/>
        </w:rPr>
        <w:t>ravi eripärasid arvestava hoonena</w:t>
      </w:r>
      <w:r w:rsidRPr="00296844">
        <w:rPr>
          <w:rFonts w:cstheme="minorHAnsi"/>
          <w:sz w:val="22"/>
          <w:szCs w:val="22"/>
        </w:rPr>
        <w:t>. Avatud psühhiaatrilised teenused</w:t>
      </w:r>
      <w:r>
        <w:rPr>
          <w:rFonts w:cstheme="minorHAnsi"/>
          <w:sz w:val="22"/>
          <w:szCs w:val="22"/>
        </w:rPr>
        <w:t xml:space="preserve">, </w:t>
      </w:r>
      <w:r w:rsidRPr="00296844">
        <w:rPr>
          <w:rFonts w:cstheme="minorHAnsi"/>
          <w:sz w:val="22"/>
          <w:szCs w:val="22"/>
        </w:rPr>
        <w:t>sh üldpsühhiaatria, laste- ja noorukitepsühhiaatria, sõltuvushäirete ravi, hoolekandeteenused ning uued teenusliigid nagu söömishäired ja mitmikdiagnoosid</w:t>
      </w:r>
      <w:r w:rsidR="006A267E">
        <w:rPr>
          <w:rFonts w:cstheme="minorHAnsi"/>
          <w:sz w:val="22"/>
          <w:szCs w:val="22"/>
        </w:rPr>
        <w:t xml:space="preserve"> ning </w:t>
      </w:r>
      <w:r w:rsidR="00815EA5">
        <w:rPr>
          <w:rFonts w:cstheme="minorHAnsi"/>
          <w:sz w:val="22"/>
          <w:szCs w:val="22"/>
        </w:rPr>
        <w:t xml:space="preserve">SA </w:t>
      </w:r>
      <w:r w:rsidR="006A267E">
        <w:rPr>
          <w:rFonts w:cstheme="minorHAnsi"/>
          <w:sz w:val="22"/>
          <w:szCs w:val="22"/>
        </w:rPr>
        <w:t xml:space="preserve">Viljandi </w:t>
      </w:r>
      <w:r w:rsidR="00815EA5">
        <w:rPr>
          <w:rFonts w:cstheme="minorHAnsi"/>
          <w:sz w:val="22"/>
          <w:szCs w:val="22"/>
        </w:rPr>
        <w:t>H</w:t>
      </w:r>
      <w:r w:rsidR="006A267E">
        <w:rPr>
          <w:rFonts w:cstheme="minorHAnsi"/>
          <w:sz w:val="22"/>
          <w:szCs w:val="22"/>
        </w:rPr>
        <w:t>aiglaga liituv Dementsuse Kompetentsikeskus</w:t>
      </w:r>
      <w:r w:rsidRPr="00296844">
        <w:rPr>
          <w:rFonts w:cstheme="minorHAnsi"/>
          <w:sz w:val="22"/>
          <w:szCs w:val="22"/>
        </w:rPr>
        <w:t xml:space="preserve"> jäävad </w:t>
      </w:r>
      <w:r w:rsidRPr="00B767B0">
        <w:rPr>
          <w:rFonts w:cstheme="minorHAnsi"/>
          <w:b/>
          <w:bCs/>
          <w:sz w:val="22"/>
          <w:szCs w:val="22"/>
        </w:rPr>
        <w:t>renoveeritud Jämejala vaimse tervise küla hoonetesse</w:t>
      </w:r>
      <w:r w:rsidRPr="00296844">
        <w:rPr>
          <w:rFonts w:cstheme="minorHAnsi"/>
          <w:sz w:val="22"/>
          <w:szCs w:val="22"/>
        </w:rPr>
        <w:t>. Tulevikus moodustab VATE-X maja ühe osa terviklikust Jämejala vaimse tervise keskusest, kus kõrgema turvalisusastmega ja avatud teenused täiendavad üksteist ning võimaldavad patsiendil liikuda sujuvalt raviteekonna eri etappide vahel.</w:t>
      </w:r>
      <w:r w:rsidR="006A267E">
        <w:rPr>
          <w:rFonts w:cstheme="minorHAnsi"/>
          <w:sz w:val="22"/>
          <w:szCs w:val="22"/>
        </w:rPr>
        <w:t xml:space="preserve"> Oluline on ka spetsialistide n.ö ristkasutus erinevate teenuste vahel ning omavaheline teadmiste jagamine igapäevases töösituatsioonis. </w:t>
      </w:r>
    </w:p>
    <w:p w14:paraId="4E4BF04D" w14:textId="72E4E6D1" w:rsidR="00400D50" w:rsidRPr="00E725C3" w:rsidRDefault="00400D50" w:rsidP="004B77C3">
      <w:pPr>
        <w:spacing w:before="0"/>
        <w:rPr>
          <w:rFonts w:cstheme="minorHAnsi"/>
          <w:sz w:val="22"/>
          <w:szCs w:val="22"/>
        </w:rPr>
      </w:pPr>
      <w:r w:rsidRPr="00597F10">
        <w:rPr>
          <w:rFonts w:cstheme="minorHAnsi"/>
        </w:rPr>
        <w:br w:type="page"/>
      </w:r>
    </w:p>
    <w:p w14:paraId="73AF915B" w14:textId="02266B3A" w:rsidR="00880930" w:rsidRPr="00597F10" w:rsidRDefault="008A627F" w:rsidP="00082728">
      <w:pPr>
        <w:pStyle w:val="Heading1"/>
      </w:pPr>
      <w:bookmarkStart w:id="11" w:name="_Toc237428022"/>
      <w:r w:rsidRPr="00597F10">
        <w:lastRenderedPageBreak/>
        <w:t>V</w:t>
      </w:r>
      <w:r w:rsidR="00420763" w:rsidRPr="00597F10">
        <w:t>astutuspiirkond</w:t>
      </w:r>
      <w:bookmarkEnd w:id="11"/>
    </w:p>
    <w:p w14:paraId="6D82F084" w14:textId="5E21E7BD" w:rsidR="00880930" w:rsidRPr="00597F10" w:rsidRDefault="008A627F" w:rsidP="00082728">
      <w:pPr>
        <w:pStyle w:val="Heading2"/>
      </w:pPr>
      <w:bookmarkStart w:id="12" w:name="_Toc230964834"/>
      <w:bookmarkStart w:id="13" w:name="_Toc237428023"/>
      <w:r w:rsidRPr="00597F10">
        <w:t>V</w:t>
      </w:r>
      <w:r w:rsidR="00420763" w:rsidRPr="00597F10">
        <w:t xml:space="preserve">astutuspiirkonna </w:t>
      </w:r>
      <w:r w:rsidR="00420763" w:rsidRPr="00597F10">
        <w:rPr>
          <w:rFonts w:hint="eastAsia"/>
        </w:rPr>
        <w:t>ü</w:t>
      </w:r>
      <w:r w:rsidR="00420763" w:rsidRPr="00597F10">
        <w:t>ldiseloomustus</w:t>
      </w:r>
      <w:bookmarkEnd w:id="12"/>
      <w:bookmarkEnd w:id="13"/>
      <w:r w:rsidR="007871B4" w:rsidRPr="00597F10">
        <w:t xml:space="preserve"> </w:t>
      </w:r>
    </w:p>
    <w:p w14:paraId="1F31FEED" w14:textId="3E840672" w:rsidR="00B767B0" w:rsidRPr="00597F10" w:rsidRDefault="002413C3" w:rsidP="002413C3">
      <w:pPr>
        <w:rPr>
          <w:rFonts w:cstheme="minorHAnsi"/>
          <w:sz w:val="22"/>
          <w:szCs w:val="22"/>
        </w:rPr>
      </w:pPr>
      <w:r w:rsidRPr="002413C3">
        <w:rPr>
          <w:rFonts w:cstheme="minorHAnsi"/>
          <w:sz w:val="22"/>
          <w:szCs w:val="22"/>
        </w:rPr>
        <w:t xml:space="preserve">Jämejala vaimse tervise keskuse peamiseks geograafiliseks vastutuspiirkonnaks piirkondlike psühhiaatriliste teenuste ja hoolekandeteenuste pakkumisel on Viljandi maakond, kuhu lisanduvad kaalutud osakaaluga piirnevad maakonnad Pärnumaa, Järvamaa, Jõgevamaa, Tartumaa ja Valgamaa. Üleriigilise vastutusega teenuste </w:t>
      </w:r>
      <w:r>
        <w:rPr>
          <w:rFonts w:cstheme="minorHAnsi"/>
          <w:sz w:val="22"/>
          <w:szCs w:val="22"/>
        </w:rPr>
        <w:t>(</w:t>
      </w:r>
      <w:r w:rsidRPr="002413C3">
        <w:rPr>
          <w:rFonts w:cstheme="minorHAnsi"/>
          <w:sz w:val="22"/>
          <w:szCs w:val="22"/>
        </w:rPr>
        <w:t>kohtupsühhiaatrili</w:t>
      </w:r>
      <w:r>
        <w:rPr>
          <w:rFonts w:cstheme="minorHAnsi"/>
          <w:sz w:val="22"/>
          <w:szCs w:val="22"/>
        </w:rPr>
        <w:t>n</w:t>
      </w:r>
      <w:r w:rsidRPr="002413C3">
        <w:rPr>
          <w:rFonts w:cstheme="minorHAnsi"/>
          <w:sz w:val="22"/>
          <w:szCs w:val="22"/>
        </w:rPr>
        <w:t xml:space="preserve">e sundravi, </w:t>
      </w:r>
      <w:r w:rsidR="00EE3437">
        <w:rPr>
          <w:rFonts w:cstheme="minorHAnsi"/>
          <w:sz w:val="22"/>
          <w:szCs w:val="22"/>
        </w:rPr>
        <w:t>statsionaarne võõrutusravi j</w:t>
      </w:r>
      <w:r w:rsidRPr="002413C3">
        <w:rPr>
          <w:rFonts w:cstheme="minorHAnsi"/>
          <w:sz w:val="22"/>
          <w:szCs w:val="22"/>
        </w:rPr>
        <w:t>a kohtumäärusega erihoolekan</w:t>
      </w:r>
      <w:r>
        <w:rPr>
          <w:rFonts w:cstheme="minorHAnsi"/>
          <w:sz w:val="22"/>
          <w:szCs w:val="22"/>
        </w:rPr>
        <w:t>n</w:t>
      </w:r>
      <w:r w:rsidRPr="002413C3">
        <w:rPr>
          <w:rFonts w:cstheme="minorHAnsi"/>
          <w:sz w:val="22"/>
          <w:szCs w:val="22"/>
        </w:rPr>
        <w:t>e</w:t>
      </w:r>
      <w:r>
        <w:rPr>
          <w:rFonts w:cstheme="minorHAnsi"/>
          <w:sz w:val="22"/>
          <w:szCs w:val="22"/>
        </w:rPr>
        <w:t>)</w:t>
      </w:r>
      <w:r w:rsidRPr="002413C3">
        <w:rPr>
          <w:rFonts w:cstheme="minorHAnsi"/>
          <w:sz w:val="22"/>
          <w:szCs w:val="22"/>
        </w:rPr>
        <w:t xml:space="preserve"> puhul ulatub teeninduspiirkond kogu Eestini ning teenuste vajadust hinnatakse riigiüleselt. </w:t>
      </w:r>
      <w:r w:rsidR="00ED07F3">
        <w:rPr>
          <w:rFonts w:cstheme="minorHAnsi"/>
          <w:sz w:val="22"/>
          <w:szCs w:val="22"/>
        </w:rPr>
        <w:t xml:space="preserve">Lisaks osutab </w:t>
      </w:r>
      <w:r w:rsidR="008F6A36">
        <w:rPr>
          <w:rFonts w:cstheme="minorHAnsi"/>
          <w:sz w:val="22"/>
          <w:szCs w:val="22"/>
        </w:rPr>
        <w:t xml:space="preserve">SA </w:t>
      </w:r>
      <w:r w:rsidR="00ED07F3">
        <w:rPr>
          <w:rFonts w:cstheme="minorHAnsi"/>
          <w:sz w:val="22"/>
          <w:szCs w:val="22"/>
        </w:rPr>
        <w:t xml:space="preserve">Viljandi </w:t>
      </w:r>
      <w:r w:rsidR="008F6A36">
        <w:rPr>
          <w:rFonts w:cstheme="minorHAnsi"/>
          <w:sz w:val="22"/>
          <w:szCs w:val="22"/>
        </w:rPr>
        <w:t>H</w:t>
      </w:r>
      <w:r w:rsidR="00ED07F3">
        <w:rPr>
          <w:rFonts w:cstheme="minorHAnsi"/>
          <w:sz w:val="22"/>
          <w:szCs w:val="22"/>
        </w:rPr>
        <w:t>aigla statsionaarset</w:t>
      </w:r>
      <w:r w:rsidR="00E53B41">
        <w:rPr>
          <w:rFonts w:cstheme="minorHAnsi"/>
          <w:sz w:val="22"/>
          <w:szCs w:val="22"/>
        </w:rPr>
        <w:t xml:space="preserve"> ja ambulatoorset</w:t>
      </w:r>
      <w:r w:rsidR="00ED07F3">
        <w:rPr>
          <w:rFonts w:cstheme="minorHAnsi"/>
          <w:sz w:val="22"/>
          <w:szCs w:val="22"/>
        </w:rPr>
        <w:t xml:space="preserve"> rehabilitatsiooniteenust</w:t>
      </w:r>
      <w:r w:rsidR="00E53B41">
        <w:rPr>
          <w:rFonts w:cstheme="minorHAnsi"/>
          <w:sz w:val="22"/>
          <w:szCs w:val="22"/>
        </w:rPr>
        <w:t xml:space="preserve"> uimastisõltuvusega täiskasvanutele Narvas, mille puhul arvestatakse teenuspiirkonnaks Ida-Virumaa</w:t>
      </w:r>
      <w:r w:rsidR="00ED07F3">
        <w:rPr>
          <w:rFonts w:cstheme="minorHAnsi"/>
          <w:sz w:val="22"/>
          <w:szCs w:val="22"/>
        </w:rPr>
        <w:t xml:space="preserve">. </w:t>
      </w:r>
      <w:r w:rsidRPr="002413C3">
        <w:rPr>
          <w:rFonts w:cstheme="minorHAnsi"/>
          <w:sz w:val="22"/>
          <w:szCs w:val="22"/>
        </w:rPr>
        <w:t xml:space="preserve">Ravimahtude prognoos tugineb Statistikaameti põhistsenaariumile, mis käsitleb rahvastikumuutusi nii </w:t>
      </w:r>
      <w:r w:rsidR="00E53B41">
        <w:rPr>
          <w:rFonts w:cstheme="minorHAnsi"/>
          <w:sz w:val="22"/>
          <w:szCs w:val="22"/>
        </w:rPr>
        <w:t xml:space="preserve">vastava teenuse </w:t>
      </w:r>
      <w:r w:rsidRPr="002413C3">
        <w:rPr>
          <w:rFonts w:cstheme="minorHAnsi"/>
          <w:sz w:val="22"/>
          <w:szCs w:val="22"/>
        </w:rPr>
        <w:t>vastutuspiirkonnas kui ka kogu Eestis kuni 2050. aastani.</w:t>
      </w:r>
    </w:p>
    <w:p w14:paraId="7DD8C198" w14:textId="77777777" w:rsidR="007E679B" w:rsidRPr="00597F10" w:rsidRDefault="007E679B" w:rsidP="007E679B">
      <w:pPr>
        <w:keepNext/>
        <w:rPr>
          <w:rFonts w:cstheme="minorHAnsi"/>
        </w:rPr>
      </w:pPr>
      <w:r w:rsidRPr="00597F10">
        <w:rPr>
          <w:rFonts w:cstheme="minorHAnsi"/>
          <w:noProof/>
          <w:color w:val="FFB3B3"/>
        </w:rPr>
        <mc:AlternateContent>
          <mc:Choice Requires="cx4">
            <w:drawing>
              <wp:inline distT="0" distB="0" distL="0" distR="0" wp14:anchorId="391B9357" wp14:editId="43810590">
                <wp:extent cx="5719864" cy="3131820"/>
                <wp:effectExtent l="0" t="0" r="14605" b="11430"/>
                <wp:docPr id="1527538513" name="Chart 1">
                  <a:extLst xmlns:a="http://schemas.openxmlformats.org/drawingml/2006/main">
                    <a:ext uri="{FF2B5EF4-FFF2-40B4-BE49-F238E27FC236}">
                      <a16:creationId xmlns:a16="http://schemas.microsoft.com/office/drawing/2014/main" id="{47C71BEB-DC8D-2F0E-B89B-4FB4E055AD9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w:drawing>
              <wp:inline distT="0" distB="0" distL="0" distR="0" wp14:anchorId="391B9357" wp14:editId="43810590">
                <wp:extent cx="5719864" cy="3131820"/>
                <wp:effectExtent l="0" t="0" r="14605" b="11430"/>
                <wp:docPr id="1527538513" name="Chart 1">
                  <a:extLst xmlns:a="http://schemas.openxmlformats.org/drawingml/2006/main">
                    <a:ext uri="{FF2B5EF4-FFF2-40B4-BE49-F238E27FC236}">
                      <a16:creationId xmlns:a16="http://schemas.microsoft.com/office/drawing/2014/main" id="{47C71BEB-DC8D-2F0E-B89B-4FB4E055AD9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527538513" name="Chart 1">
                          <a:extLst>
                            <a:ext uri="{FF2B5EF4-FFF2-40B4-BE49-F238E27FC236}">
                              <a16:creationId xmlns:a16="http://schemas.microsoft.com/office/drawing/2014/main" id="{47C71BEB-DC8D-2F0E-B89B-4FB4E055AD9B}"/>
                            </a:ext>
                          </a:extLst>
                        </pic:cNvPr>
                        <pic:cNvPicPr>
                          <a:picLocks noGrp="1" noRot="1" noChangeAspect="1" noMove="1" noResize="1" noEditPoints="1" noAdjustHandles="1" noChangeArrowheads="1" noChangeShapeType="1"/>
                        </pic:cNvPicPr>
                      </pic:nvPicPr>
                      <pic:blipFill>
                        <a:blip r:embed="rId14"/>
                        <a:stretch>
                          <a:fillRect/>
                        </a:stretch>
                      </pic:blipFill>
                      <pic:spPr>
                        <a:xfrm>
                          <a:off x="0" y="0"/>
                          <a:ext cx="5719445" cy="3131820"/>
                        </a:xfrm>
                        <a:prstGeom prst="rect">
                          <a:avLst/>
                        </a:prstGeom>
                      </pic:spPr>
                    </pic:pic>
                  </a:graphicData>
                </a:graphic>
              </wp:inline>
            </w:drawing>
          </mc:Fallback>
        </mc:AlternateContent>
      </w:r>
    </w:p>
    <w:p w14:paraId="2C2A5159" w14:textId="1F23E8A3" w:rsidR="004C3EB4" w:rsidRDefault="007E679B" w:rsidP="007E679B">
      <w:pPr>
        <w:pStyle w:val="Caption"/>
        <w:rPr>
          <w:rFonts w:cstheme="minorHAnsi"/>
          <w:color w:val="auto"/>
        </w:rPr>
      </w:pPr>
      <w:r w:rsidRPr="00597F10">
        <w:rPr>
          <w:rFonts w:cstheme="minorHAnsi"/>
          <w:b/>
          <w:bCs/>
          <w:color w:val="auto"/>
        </w:rPr>
        <w:t xml:space="preserve">Joonis </w:t>
      </w:r>
      <w:r w:rsidRPr="00597F10">
        <w:rPr>
          <w:rFonts w:cstheme="minorHAnsi"/>
          <w:b/>
          <w:bCs/>
          <w:color w:val="auto"/>
        </w:rPr>
        <w:fldChar w:fldCharType="begin"/>
      </w:r>
      <w:r w:rsidRPr="00597F10">
        <w:rPr>
          <w:rFonts w:cstheme="minorHAnsi"/>
          <w:b/>
          <w:bCs/>
          <w:color w:val="auto"/>
        </w:rPr>
        <w:instrText xml:space="preserve"> SEQ Joonis \* ARABIC </w:instrText>
      </w:r>
      <w:r w:rsidRPr="00597F10">
        <w:rPr>
          <w:rFonts w:cstheme="minorHAnsi"/>
          <w:b/>
          <w:bCs/>
          <w:color w:val="auto"/>
        </w:rPr>
        <w:fldChar w:fldCharType="separate"/>
      </w:r>
      <w:r w:rsidRPr="00597F10">
        <w:rPr>
          <w:rFonts w:cstheme="minorHAnsi"/>
          <w:b/>
          <w:bCs/>
          <w:noProof/>
          <w:color w:val="auto"/>
        </w:rPr>
        <w:t>2</w:t>
      </w:r>
      <w:r w:rsidRPr="00597F10">
        <w:rPr>
          <w:rFonts w:cstheme="minorHAnsi"/>
          <w:b/>
          <w:bCs/>
          <w:color w:val="auto"/>
        </w:rPr>
        <w:fldChar w:fldCharType="end"/>
      </w:r>
      <w:r w:rsidRPr="00597F10">
        <w:rPr>
          <w:rFonts w:cstheme="minorHAnsi"/>
          <w:b/>
          <w:bCs/>
          <w:color w:val="auto"/>
        </w:rPr>
        <w:t>.</w:t>
      </w:r>
      <w:r w:rsidRPr="00597F10">
        <w:rPr>
          <w:rFonts w:cstheme="minorHAnsi"/>
          <w:color w:val="auto"/>
        </w:rPr>
        <w:t xml:space="preserve"> SA Viljandi Haigla vastutuspiirkond (hele) ja Jämejala kompleksi vastutuspiirkond (hele ja tume). </w:t>
      </w:r>
    </w:p>
    <w:p w14:paraId="379946ED" w14:textId="77777777" w:rsidR="00B13DC4" w:rsidRPr="0009395D" w:rsidRDefault="00B13DC4" w:rsidP="0009395D"/>
    <w:p w14:paraId="13C26825" w14:textId="605471DC" w:rsidR="00880930" w:rsidRPr="00597F10" w:rsidRDefault="008A627F" w:rsidP="00082728">
      <w:pPr>
        <w:pStyle w:val="Heading2"/>
      </w:pPr>
      <w:bookmarkStart w:id="14" w:name="_Toc237428024"/>
      <w:r w:rsidRPr="00597F10">
        <w:t>V</w:t>
      </w:r>
      <w:r w:rsidR="00420763" w:rsidRPr="00597F10">
        <w:t>astutuspiirkonna suurus, rahvastik ja asustustihedus</w:t>
      </w:r>
      <w:bookmarkEnd w:id="14"/>
    </w:p>
    <w:p w14:paraId="1617582F" w14:textId="3E177FE5" w:rsidR="00F35273" w:rsidRPr="00597F10" w:rsidRDefault="007871B4" w:rsidP="005F696F">
      <w:pPr>
        <w:rPr>
          <w:rFonts w:cstheme="minorHAnsi"/>
          <w:sz w:val="22"/>
          <w:szCs w:val="22"/>
        </w:rPr>
      </w:pPr>
      <w:r w:rsidRPr="00597F10">
        <w:rPr>
          <w:rFonts w:cstheme="minorHAnsi"/>
          <w:sz w:val="22"/>
          <w:szCs w:val="22"/>
        </w:rPr>
        <w:t>Vastutuspiirkonna ehk Viljand</w:t>
      </w:r>
      <w:r w:rsidR="00903ED8">
        <w:rPr>
          <w:rFonts w:cstheme="minorHAnsi"/>
          <w:sz w:val="22"/>
          <w:szCs w:val="22"/>
        </w:rPr>
        <w:t>i</w:t>
      </w:r>
      <w:r w:rsidRPr="00597F10">
        <w:rPr>
          <w:rFonts w:cstheme="minorHAnsi"/>
          <w:sz w:val="22"/>
          <w:szCs w:val="22"/>
        </w:rPr>
        <w:t xml:space="preserve"> maakonna suurus on </w:t>
      </w:r>
      <w:commentRangeStart w:id="15"/>
      <w:r w:rsidRPr="00597F10">
        <w:rPr>
          <w:rFonts w:cstheme="minorHAnsi"/>
          <w:sz w:val="22"/>
          <w:szCs w:val="22"/>
        </w:rPr>
        <w:t xml:space="preserve">3420 </w:t>
      </w:r>
      <w:commentRangeEnd w:id="15"/>
      <w:r w:rsidR="00156E74" w:rsidRPr="00597F10">
        <w:rPr>
          <w:rStyle w:val="CommentReference"/>
          <w:rFonts w:cstheme="minorHAnsi"/>
          <w:sz w:val="22"/>
          <w:szCs w:val="22"/>
        </w:rPr>
        <w:commentReference w:id="15"/>
      </w:r>
      <w:r w:rsidRPr="00597F10">
        <w:rPr>
          <w:rFonts w:cstheme="minorHAnsi"/>
          <w:sz w:val="22"/>
          <w:szCs w:val="22"/>
        </w:rPr>
        <w:t>km² ja 2025. aasta 1. jaanuari seisuga elas seal kokku 45</w:t>
      </w:r>
      <w:r w:rsidR="00815EA5">
        <w:rPr>
          <w:rFonts w:cstheme="minorHAnsi"/>
          <w:sz w:val="22"/>
          <w:szCs w:val="22"/>
        </w:rPr>
        <w:t xml:space="preserve"> </w:t>
      </w:r>
      <w:r w:rsidRPr="00597F10">
        <w:rPr>
          <w:rFonts w:cstheme="minorHAnsi"/>
          <w:sz w:val="22"/>
          <w:szCs w:val="22"/>
        </w:rPr>
        <w:t>168 inimest (</w:t>
      </w:r>
      <w:r w:rsidRPr="00597F10">
        <w:rPr>
          <w:rFonts w:cstheme="minorHAnsi"/>
          <w:sz w:val="22"/>
          <w:szCs w:val="22"/>
        </w:rPr>
        <w:fldChar w:fldCharType="begin"/>
      </w:r>
      <w:r w:rsidRPr="00597F10">
        <w:rPr>
          <w:rFonts w:cstheme="minorHAnsi"/>
          <w:sz w:val="22"/>
          <w:szCs w:val="22"/>
        </w:rPr>
        <w:instrText xml:space="preserve"> REF _Ref228804324 \h  \* MERGEFORMAT </w:instrText>
      </w:r>
      <w:r w:rsidRPr="00597F10">
        <w:rPr>
          <w:rFonts w:cstheme="minorHAnsi"/>
          <w:sz w:val="22"/>
          <w:szCs w:val="22"/>
        </w:rPr>
      </w:r>
      <w:r w:rsidRPr="00597F10">
        <w:rPr>
          <w:rFonts w:cstheme="minorHAnsi"/>
          <w:sz w:val="22"/>
          <w:szCs w:val="22"/>
        </w:rPr>
        <w:fldChar w:fldCharType="separate"/>
      </w:r>
      <w:r w:rsidRPr="00597F10">
        <w:rPr>
          <w:rFonts w:cstheme="minorHAnsi"/>
          <w:sz w:val="22"/>
          <w:szCs w:val="22"/>
        </w:rPr>
        <w:t xml:space="preserve">Tabel </w:t>
      </w:r>
      <w:r w:rsidRPr="00597F10">
        <w:rPr>
          <w:rFonts w:cstheme="minorHAnsi"/>
          <w:noProof/>
          <w:sz w:val="22"/>
          <w:szCs w:val="22"/>
        </w:rPr>
        <w:t>1</w:t>
      </w:r>
      <w:r w:rsidRPr="00597F10">
        <w:rPr>
          <w:rFonts w:cstheme="minorHAnsi"/>
          <w:sz w:val="22"/>
          <w:szCs w:val="22"/>
        </w:rPr>
        <w:fldChar w:fldCharType="end"/>
      </w:r>
      <w:r w:rsidRPr="00597F10">
        <w:rPr>
          <w:rFonts w:cstheme="minorHAnsi"/>
          <w:sz w:val="22"/>
          <w:szCs w:val="22"/>
        </w:rPr>
        <w:t xml:space="preserve">). Keskmine asustustihedus vastutuspiirkonnas on 13,2 elanikku ruutkilomeetri kohta, mis on rohkem kui poole võrra vähem kui Eestis keskmiselt (30,3 elanikku ruutkilomeetri kohta).   </w:t>
      </w:r>
    </w:p>
    <w:p w14:paraId="22C9C634" w14:textId="121760B0" w:rsidR="002413C3" w:rsidRPr="002413C3" w:rsidRDefault="005A41D9" w:rsidP="005F696F">
      <w:pPr>
        <w:rPr>
          <w:rFonts w:cstheme="minorHAnsi"/>
          <w:sz w:val="22"/>
          <w:szCs w:val="22"/>
        </w:rPr>
      </w:pPr>
      <w:r w:rsidRPr="00597F10">
        <w:rPr>
          <w:rFonts w:cstheme="minorHAnsi"/>
          <w:sz w:val="22"/>
          <w:szCs w:val="22"/>
        </w:rPr>
        <w:t xml:space="preserve">Samas on oluline silmas pidada, et naabermaakondade, nagu näiteks Valga ja Jõgeva, kiire rahvastiku langus suurendab vajadust mobiilsete teenuste ja statsionaarse abi järele nõrgeneva kohaliku tugivõrgustiku tõttu. Seetõttu peab SA Viljandi Haigla strateegiliselt kombineerima piisava statsionaarse võimekuse suuremate tõmbekeskuste teenindamiseks ning paindlikud kogukonnateenused kiirelt kahaneva rahvastikuga piirkondade toetamiseks. </w:t>
      </w:r>
    </w:p>
    <w:p w14:paraId="07EC1C82" w14:textId="4DE50D75" w:rsidR="00F35273" w:rsidRPr="00597F10" w:rsidRDefault="00F35273" w:rsidP="002413C3">
      <w:pPr>
        <w:pStyle w:val="Caption"/>
        <w:keepNext/>
        <w:keepLines/>
        <w:rPr>
          <w:rFonts w:cstheme="minorHAnsi"/>
          <w:color w:val="auto"/>
        </w:rPr>
      </w:pPr>
      <w:bookmarkStart w:id="16" w:name="_Ref228804324"/>
      <w:r w:rsidRPr="00597F10">
        <w:rPr>
          <w:rFonts w:cstheme="minorHAnsi"/>
          <w:b/>
          <w:bCs/>
          <w:color w:val="auto"/>
        </w:rPr>
        <w:lastRenderedPageBreak/>
        <w:t xml:space="preserve">Tabel </w:t>
      </w:r>
      <w:r w:rsidRPr="00597F10">
        <w:rPr>
          <w:rFonts w:cstheme="minorHAnsi"/>
          <w:b/>
          <w:bCs/>
          <w:color w:val="auto"/>
        </w:rPr>
        <w:fldChar w:fldCharType="begin"/>
      </w:r>
      <w:r w:rsidRPr="00597F10">
        <w:rPr>
          <w:rFonts w:cstheme="minorHAnsi"/>
          <w:b/>
          <w:bCs/>
          <w:color w:val="auto"/>
        </w:rPr>
        <w:instrText xml:space="preserve"> SEQ Tabel \* ARABIC </w:instrText>
      </w:r>
      <w:r w:rsidRPr="00597F10">
        <w:rPr>
          <w:rFonts w:cstheme="minorHAnsi"/>
          <w:b/>
          <w:bCs/>
          <w:color w:val="auto"/>
        </w:rPr>
        <w:fldChar w:fldCharType="separate"/>
      </w:r>
      <w:r w:rsidR="005D1CCD">
        <w:rPr>
          <w:rFonts w:cstheme="minorHAnsi"/>
          <w:b/>
          <w:bCs/>
          <w:noProof/>
          <w:color w:val="auto"/>
        </w:rPr>
        <w:t>1</w:t>
      </w:r>
      <w:r w:rsidRPr="00597F10">
        <w:rPr>
          <w:rFonts w:cstheme="minorHAnsi"/>
          <w:b/>
          <w:bCs/>
          <w:color w:val="auto"/>
        </w:rPr>
        <w:fldChar w:fldCharType="end"/>
      </w:r>
      <w:bookmarkEnd w:id="16"/>
      <w:r w:rsidRPr="00597F10">
        <w:rPr>
          <w:rFonts w:cstheme="minorHAnsi"/>
          <w:b/>
          <w:bCs/>
          <w:color w:val="auto"/>
        </w:rPr>
        <w:t>.</w:t>
      </w:r>
      <w:r w:rsidRPr="00597F10">
        <w:rPr>
          <w:rFonts w:cstheme="minorHAnsi"/>
          <w:color w:val="auto"/>
        </w:rPr>
        <w:t xml:space="preserve"> SA Viljandi Haigla vastutuspiirkonna ning Eesti rahvaarv, pindala ja asustustihedus 2025. aastal. </w:t>
      </w:r>
    </w:p>
    <w:tbl>
      <w:tblPr>
        <w:tblStyle w:val="GridTable4-Accent2"/>
        <w:tblW w:w="5000" w:type="pct"/>
        <w:tblLook w:val="04A0" w:firstRow="1" w:lastRow="0" w:firstColumn="1" w:lastColumn="0" w:noHBand="0" w:noVBand="1"/>
      </w:tblPr>
      <w:tblGrid>
        <w:gridCol w:w="1344"/>
        <w:gridCol w:w="1917"/>
        <w:gridCol w:w="1919"/>
        <w:gridCol w:w="1917"/>
        <w:gridCol w:w="1919"/>
      </w:tblGrid>
      <w:tr w:rsidR="00D85EDD" w:rsidRPr="00597F10" w14:paraId="68101A52" w14:textId="77777777" w:rsidTr="00420763">
        <w:trPr>
          <w:cnfStyle w:val="100000000000" w:firstRow="1" w:lastRow="0" w:firstColumn="0" w:lastColumn="0" w:oddVBand="0" w:evenVBand="0" w:oddHBand="0"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left w:val="single" w:sz="4" w:space="0" w:color="auto"/>
              <w:bottom w:val="single" w:sz="4" w:space="0" w:color="auto"/>
              <w:right w:val="single" w:sz="4" w:space="0" w:color="auto"/>
            </w:tcBorders>
            <w:vAlign w:val="center"/>
          </w:tcPr>
          <w:p w14:paraId="0A187A14" w14:textId="1F9D143A" w:rsidR="00D85EDD" w:rsidRPr="00597F10" w:rsidRDefault="00D85EDD" w:rsidP="002413C3">
            <w:pPr>
              <w:keepNext/>
              <w:keepLines/>
              <w:spacing w:before="0"/>
              <w:jc w:val="left"/>
              <w:rPr>
                <w:rFonts w:cstheme="minorHAnsi"/>
                <w:sz w:val="20"/>
                <w:szCs w:val="20"/>
              </w:rPr>
            </w:pPr>
            <w:r w:rsidRPr="00597F10">
              <w:rPr>
                <w:rFonts w:cstheme="minorHAnsi"/>
                <w:sz w:val="20"/>
                <w:szCs w:val="20"/>
              </w:rPr>
              <w:t xml:space="preserve">SA Viljandi Haigla vastutuspiirkonna ja Eesti rahvastik </w:t>
            </w:r>
          </w:p>
        </w:tc>
      </w:tr>
      <w:tr w:rsidR="002E0CBF" w:rsidRPr="00597F10" w14:paraId="2659F9E2" w14:textId="77777777" w:rsidTr="00B9550B">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746" w:type="pct"/>
            <w:tcBorders>
              <w:top w:val="single" w:sz="4" w:space="0" w:color="auto"/>
              <w:left w:val="single" w:sz="4" w:space="0" w:color="auto"/>
            </w:tcBorders>
            <w:shd w:val="clear" w:color="auto" w:fill="auto"/>
            <w:noWrap/>
            <w:hideMark/>
          </w:tcPr>
          <w:p w14:paraId="4763D1F0" w14:textId="5D5D6D36" w:rsidR="002E0CBF" w:rsidRPr="00597F10" w:rsidRDefault="002E0CBF" w:rsidP="002413C3">
            <w:pPr>
              <w:keepNext/>
              <w:keepLines/>
              <w:spacing w:before="0"/>
              <w:rPr>
                <w:rFonts w:cstheme="minorHAnsi"/>
                <w:sz w:val="20"/>
                <w:szCs w:val="20"/>
                <w:lang w:val="en-US"/>
              </w:rPr>
            </w:pPr>
          </w:p>
        </w:tc>
        <w:tc>
          <w:tcPr>
            <w:tcW w:w="1063" w:type="pct"/>
            <w:tcBorders>
              <w:top w:val="single" w:sz="4" w:space="0" w:color="auto"/>
            </w:tcBorders>
            <w:shd w:val="clear" w:color="auto" w:fill="auto"/>
            <w:vAlign w:val="center"/>
          </w:tcPr>
          <w:p w14:paraId="5EE1FCBA" w14:textId="40AA9EDB" w:rsidR="002E0CBF" w:rsidRPr="00597F10" w:rsidRDefault="002E0CBF" w:rsidP="002413C3">
            <w:pPr>
              <w:keepNext/>
              <w:keepLines/>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597F10">
              <w:rPr>
                <w:rFonts w:cstheme="minorHAnsi"/>
                <w:b/>
                <w:bCs/>
                <w:sz w:val="20"/>
                <w:szCs w:val="20"/>
              </w:rPr>
              <w:t>Elanike koguarv</w:t>
            </w:r>
          </w:p>
          <w:p w14:paraId="31E8D5E5" w14:textId="65DEEB02" w:rsidR="002E0CBF" w:rsidRPr="00597F10" w:rsidRDefault="002E0CBF" w:rsidP="002413C3">
            <w:pPr>
              <w:keepNext/>
              <w:keepLines/>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597F10">
              <w:rPr>
                <w:rFonts w:cstheme="minorHAnsi"/>
                <w:b/>
                <w:bCs/>
                <w:sz w:val="20"/>
                <w:szCs w:val="20"/>
              </w:rPr>
              <w:t>01.01.2025</w:t>
            </w:r>
          </w:p>
        </w:tc>
        <w:tc>
          <w:tcPr>
            <w:tcW w:w="1064" w:type="pct"/>
            <w:tcBorders>
              <w:top w:val="single" w:sz="4" w:space="0" w:color="auto"/>
            </w:tcBorders>
            <w:shd w:val="clear" w:color="auto" w:fill="auto"/>
            <w:vAlign w:val="center"/>
            <w:hideMark/>
          </w:tcPr>
          <w:p w14:paraId="5E9E89D0" w14:textId="12EBFB43" w:rsidR="002E0CBF" w:rsidRPr="00597F10" w:rsidRDefault="002E0CBF" w:rsidP="002413C3">
            <w:pPr>
              <w:keepNext/>
              <w:keepLines/>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597F10">
              <w:rPr>
                <w:rFonts w:cstheme="minorHAnsi"/>
                <w:b/>
                <w:bCs/>
                <w:sz w:val="20"/>
                <w:szCs w:val="20"/>
              </w:rPr>
              <w:t>sh</w:t>
            </w:r>
          </w:p>
          <w:p w14:paraId="675F5104" w14:textId="6D0BFA84" w:rsidR="002E0CBF" w:rsidRPr="00597F10" w:rsidRDefault="002E0CBF" w:rsidP="002413C3">
            <w:pPr>
              <w:keepNext/>
              <w:keepLines/>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597F10">
              <w:rPr>
                <w:rFonts w:cstheme="minorHAnsi"/>
                <w:b/>
                <w:bCs/>
                <w:sz w:val="20"/>
                <w:szCs w:val="20"/>
              </w:rPr>
              <w:t>vanuses 0-19</w:t>
            </w:r>
          </w:p>
        </w:tc>
        <w:tc>
          <w:tcPr>
            <w:tcW w:w="1063" w:type="pct"/>
            <w:tcBorders>
              <w:top w:val="single" w:sz="4" w:space="0" w:color="auto"/>
            </w:tcBorders>
            <w:shd w:val="clear" w:color="auto" w:fill="auto"/>
            <w:vAlign w:val="center"/>
            <w:hideMark/>
          </w:tcPr>
          <w:p w14:paraId="4EB3F832" w14:textId="4A316944" w:rsidR="002E0CBF" w:rsidRPr="00597F10" w:rsidRDefault="002E0CBF" w:rsidP="002413C3">
            <w:pPr>
              <w:keepNext/>
              <w:keepLines/>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597F10">
              <w:rPr>
                <w:rFonts w:cstheme="minorHAnsi"/>
                <w:b/>
                <w:bCs/>
                <w:sz w:val="20"/>
                <w:szCs w:val="20"/>
              </w:rPr>
              <w:t>Pindala (km</w:t>
            </w:r>
            <w:r w:rsidRPr="00597F10">
              <w:rPr>
                <w:rFonts w:cstheme="minorHAnsi"/>
                <w:b/>
                <w:bCs/>
                <w:sz w:val="20"/>
                <w:szCs w:val="20"/>
                <w:vertAlign w:val="superscript"/>
              </w:rPr>
              <w:t>2</w:t>
            </w:r>
            <w:r w:rsidRPr="00597F10">
              <w:rPr>
                <w:rFonts w:cstheme="minorHAnsi"/>
                <w:b/>
                <w:bCs/>
                <w:sz w:val="20"/>
                <w:szCs w:val="20"/>
              </w:rPr>
              <w:t>)</w:t>
            </w:r>
          </w:p>
        </w:tc>
        <w:tc>
          <w:tcPr>
            <w:tcW w:w="1064" w:type="pct"/>
            <w:tcBorders>
              <w:top w:val="single" w:sz="4" w:space="0" w:color="auto"/>
              <w:right w:val="single" w:sz="4" w:space="0" w:color="auto"/>
            </w:tcBorders>
            <w:shd w:val="clear" w:color="auto" w:fill="auto"/>
            <w:vAlign w:val="center"/>
            <w:hideMark/>
          </w:tcPr>
          <w:p w14:paraId="694565A9" w14:textId="26EFECD5" w:rsidR="002E0CBF" w:rsidRPr="00597F10" w:rsidRDefault="002E0CBF" w:rsidP="002413C3">
            <w:pPr>
              <w:keepNext/>
              <w:keepLines/>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597F10">
              <w:rPr>
                <w:rFonts w:cstheme="minorHAnsi"/>
                <w:b/>
                <w:bCs/>
                <w:sz w:val="20"/>
                <w:szCs w:val="20"/>
              </w:rPr>
              <w:t>Asustustihedus (in/km</w:t>
            </w:r>
            <w:r w:rsidRPr="00597F10">
              <w:rPr>
                <w:rFonts w:cstheme="minorHAnsi"/>
                <w:b/>
                <w:bCs/>
                <w:sz w:val="20"/>
                <w:szCs w:val="20"/>
                <w:vertAlign w:val="superscript"/>
              </w:rPr>
              <w:t>2</w:t>
            </w:r>
            <w:r w:rsidRPr="00597F10">
              <w:rPr>
                <w:rFonts w:cstheme="minorHAnsi"/>
                <w:b/>
                <w:bCs/>
                <w:sz w:val="20"/>
                <w:szCs w:val="20"/>
              </w:rPr>
              <w:t>)</w:t>
            </w:r>
          </w:p>
        </w:tc>
      </w:tr>
      <w:tr w:rsidR="002E0CBF" w:rsidRPr="00597F10" w14:paraId="1D3F751A" w14:textId="77777777" w:rsidTr="00B9550B">
        <w:trPr>
          <w:trHeight w:val="341"/>
        </w:trPr>
        <w:tc>
          <w:tcPr>
            <w:cnfStyle w:val="001000000000" w:firstRow="0" w:lastRow="0" w:firstColumn="1" w:lastColumn="0" w:oddVBand="0" w:evenVBand="0" w:oddHBand="0" w:evenHBand="0" w:firstRowFirstColumn="0" w:firstRowLastColumn="0" w:lastRowFirstColumn="0" w:lastRowLastColumn="0"/>
            <w:tcW w:w="746" w:type="pct"/>
            <w:tcBorders>
              <w:left w:val="single" w:sz="4" w:space="0" w:color="auto"/>
            </w:tcBorders>
            <w:vAlign w:val="center"/>
            <w:hideMark/>
          </w:tcPr>
          <w:p w14:paraId="64D425BF" w14:textId="1416D107" w:rsidR="002E0CBF" w:rsidRPr="00420763" w:rsidRDefault="002E0CBF" w:rsidP="002413C3">
            <w:pPr>
              <w:keepNext/>
              <w:keepLines/>
              <w:spacing w:before="0"/>
              <w:jc w:val="left"/>
              <w:rPr>
                <w:rFonts w:cstheme="minorHAnsi"/>
                <w:color w:val="596984" w:themeColor="accent6" w:themeShade="BF"/>
                <w:sz w:val="20"/>
                <w:szCs w:val="20"/>
              </w:rPr>
            </w:pPr>
            <w:r w:rsidRPr="00420763">
              <w:rPr>
                <w:rFonts w:cstheme="minorHAnsi"/>
                <w:color w:val="596984" w:themeColor="accent6" w:themeShade="BF"/>
                <w:sz w:val="20"/>
                <w:szCs w:val="20"/>
              </w:rPr>
              <w:t xml:space="preserve">Kogu Eesti </w:t>
            </w:r>
          </w:p>
        </w:tc>
        <w:tc>
          <w:tcPr>
            <w:tcW w:w="1063" w:type="pct"/>
            <w:vAlign w:val="center"/>
          </w:tcPr>
          <w:p w14:paraId="7735F78E" w14:textId="3E432977" w:rsidR="002E0CBF" w:rsidRPr="00420763"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1 369 995</w:t>
            </w:r>
          </w:p>
        </w:tc>
        <w:tc>
          <w:tcPr>
            <w:tcW w:w="1064" w:type="pct"/>
            <w:noWrap/>
            <w:vAlign w:val="center"/>
            <w:hideMark/>
          </w:tcPr>
          <w:p w14:paraId="08010D99" w14:textId="77777777" w:rsidR="002E0CBF" w:rsidRPr="00420763"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294 649</w:t>
            </w:r>
          </w:p>
        </w:tc>
        <w:tc>
          <w:tcPr>
            <w:tcW w:w="1063" w:type="pct"/>
            <w:noWrap/>
            <w:vAlign w:val="center"/>
            <w:hideMark/>
          </w:tcPr>
          <w:p w14:paraId="2B7350D8" w14:textId="77777777" w:rsidR="002E0CBF" w:rsidRPr="00420763"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45 355</w:t>
            </w:r>
          </w:p>
        </w:tc>
        <w:tc>
          <w:tcPr>
            <w:tcW w:w="1064" w:type="pct"/>
            <w:tcBorders>
              <w:right w:val="single" w:sz="4" w:space="0" w:color="auto"/>
            </w:tcBorders>
            <w:noWrap/>
            <w:vAlign w:val="center"/>
            <w:hideMark/>
          </w:tcPr>
          <w:p w14:paraId="01F13308" w14:textId="6E7E082C" w:rsidR="002E0CBF" w:rsidRPr="00420763"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30,3</w:t>
            </w:r>
          </w:p>
        </w:tc>
      </w:tr>
      <w:tr w:rsidR="002E0CBF" w:rsidRPr="00597F10" w14:paraId="158AD170" w14:textId="77777777" w:rsidTr="00B9550B">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746" w:type="pct"/>
            <w:tcBorders>
              <w:left w:val="single" w:sz="4" w:space="0" w:color="auto"/>
              <w:bottom w:val="single" w:sz="4" w:space="0" w:color="auto"/>
            </w:tcBorders>
            <w:shd w:val="clear" w:color="auto" w:fill="auto"/>
            <w:vAlign w:val="center"/>
          </w:tcPr>
          <w:p w14:paraId="01FA8E87" w14:textId="466CE396" w:rsidR="002E0CBF" w:rsidRPr="00420763" w:rsidRDefault="002E0CBF" w:rsidP="002413C3">
            <w:pPr>
              <w:keepNext/>
              <w:keepLines/>
              <w:spacing w:before="0"/>
              <w:jc w:val="left"/>
              <w:rPr>
                <w:rFonts w:cstheme="minorHAnsi"/>
                <w:color w:val="596984" w:themeColor="accent6" w:themeShade="BF"/>
                <w:sz w:val="20"/>
                <w:szCs w:val="20"/>
              </w:rPr>
            </w:pPr>
            <w:r w:rsidRPr="00420763">
              <w:rPr>
                <w:rFonts w:cstheme="minorHAnsi"/>
                <w:color w:val="596984" w:themeColor="accent6" w:themeShade="BF"/>
                <w:sz w:val="20"/>
                <w:szCs w:val="20"/>
              </w:rPr>
              <w:t>Viljandimaa</w:t>
            </w:r>
          </w:p>
        </w:tc>
        <w:tc>
          <w:tcPr>
            <w:tcW w:w="1063" w:type="pct"/>
            <w:tcBorders>
              <w:bottom w:val="single" w:sz="4" w:space="0" w:color="auto"/>
            </w:tcBorders>
            <w:shd w:val="clear" w:color="auto" w:fill="auto"/>
            <w:vAlign w:val="center"/>
          </w:tcPr>
          <w:p w14:paraId="043A7C95" w14:textId="23971CF9" w:rsidR="002E0CBF" w:rsidRPr="00420763"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45 168</w:t>
            </w:r>
          </w:p>
        </w:tc>
        <w:tc>
          <w:tcPr>
            <w:tcW w:w="1064" w:type="pct"/>
            <w:tcBorders>
              <w:bottom w:val="single" w:sz="4" w:space="0" w:color="auto"/>
            </w:tcBorders>
            <w:shd w:val="clear" w:color="auto" w:fill="auto"/>
            <w:noWrap/>
            <w:vAlign w:val="center"/>
          </w:tcPr>
          <w:p w14:paraId="2AB008E4" w14:textId="30792D36" w:rsidR="002E0CBF" w:rsidRPr="00420763"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9224</w:t>
            </w:r>
          </w:p>
        </w:tc>
        <w:tc>
          <w:tcPr>
            <w:tcW w:w="1063" w:type="pct"/>
            <w:tcBorders>
              <w:bottom w:val="single" w:sz="4" w:space="0" w:color="auto"/>
            </w:tcBorders>
            <w:shd w:val="clear" w:color="auto" w:fill="auto"/>
            <w:noWrap/>
            <w:vAlign w:val="center"/>
          </w:tcPr>
          <w:p w14:paraId="3E51CEFF" w14:textId="33C8431D" w:rsidR="002E0CBF" w:rsidRPr="00420763"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3420</w:t>
            </w:r>
          </w:p>
        </w:tc>
        <w:tc>
          <w:tcPr>
            <w:tcW w:w="1064" w:type="pct"/>
            <w:tcBorders>
              <w:bottom w:val="single" w:sz="4" w:space="0" w:color="auto"/>
              <w:right w:val="single" w:sz="4" w:space="0" w:color="auto"/>
            </w:tcBorders>
            <w:shd w:val="clear" w:color="auto" w:fill="auto"/>
            <w:noWrap/>
            <w:vAlign w:val="center"/>
          </w:tcPr>
          <w:p w14:paraId="637EE101" w14:textId="77BCD2A2" w:rsidR="002E0CBF" w:rsidRPr="00420763"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13,2</w:t>
            </w:r>
          </w:p>
        </w:tc>
      </w:tr>
      <w:tr w:rsidR="002E0CBF" w:rsidRPr="00597F10" w14:paraId="7586DA66" w14:textId="77777777" w:rsidTr="00B9550B">
        <w:trPr>
          <w:trHeight w:val="98"/>
        </w:trPr>
        <w:tc>
          <w:tcPr>
            <w:cnfStyle w:val="001000000000" w:firstRow="0" w:lastRow="0" w:firstColumn="1" w:lastColumn="0" w:oddVBand="0" w:evenVBand="0" w:oddHBand="0" w:evenHBand="0" w:firstRowFirstColumn="0" w:firstRowLastColumn="0" w:lastRowFirstColumn="0" w:lastRowLastColumn="0"/>
            <w:tcW w:w="746" w:type="pct"/>
            <w:tcBorders>
              <w:top w:val="single" w:sz="4" w:space="0" w:color="auto"/>
              <w:left w:val="single" w:sz="4" w:space="0" w:color="auto"/>
            </w:tcBorders>
            <w:shd w:val="clear" w:color="auto" w:fill="DFEBF5" w:themeFill="accent2" w:themeFillTint="33"/>
            <w:vAlign w:val="center"/>
            <w:hideMark/>
          </w:tcPr>
          <w:p w14:paraId="2E00353B" w14:textId="77777777" w:rsidR="002E0CBF" w:rsidRPr="00597F10" w:rsidRDefault="002E0CBF" w:rsidP="002413C3">
            <w:pPr>
              <w:keepNext/>
              <w:keepLines/>
              <w:spacing w:before="0"/>
              <w:jc w:val="left"/>
              <w:rPr>
                <w:rFonts w:cstheme="minorHAnsi"/>
                <w:b w:val="0"/>
                <w:bCs w:val="0"/>
                <w:i/>
                <w:iCs/>
                <w:sz w:val="20"/>
                <w:szCs w:val="20"/>
              </w:rPr>
            </w:pPr>
            <w:r w:rsidRPr="00597F10">
              <w:rPr>
                <w:rFonts w:cstheme="minorHAnsi"/>
                <w:b w:val="0"/>
                <w:bCs w:val="0"/>
                <w:i/>
                <w:iCs/>
                <w:sz w:val="20"/>
                <w:szCs w:val="20"/>
              </w:rPr>
              <w:t>Jõgevamaa</w:t>
            </w:r>
          </w:p>
        </w:tc>
        <w:tc>
          <w:tcPr>
            <w:tcW w:w="1063" w:type="pct"/>
            <w:tcBorders>
              <w:top w:val="single" w:sz="4" w:space="0" w:color="auto"/>
            </w:tcBorders>
            <w:shd w:val="clear" w:color="auto" w:fill="DFEBF5" w:themeFill="accent2" w:themeFillTint="33"/>
            <w:vAlign w:val="center"/>
          </w:tcPr>
          <w:p w14:paraId="4A9C126B" w14:textId="197DBCE5"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27 145</w:t>
            </w:r>
          </w:p>
        </w:tc>
        <w:tc>
          <w:tcPr>
            <w:tcW w:w="1064" w:type="pct"/>
            <w:tcBorders>
              <w:top w:val="single" w:sz="4" w:space="0" w:color="auto"/>
            </w:tcBorders>
            <w:shd w:val="clear" w:color="auto" w:fill="DFEBF5" w:themeFill="accent2" w:themeFillTint="33"/>
            <w:noWrap/>
            <w:vAlign w:val="center"/>
            <w:hideMark/>
          </w:tcPr>
          <w:p w14:paraId="7B21923E" w14:textId="26923C93"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5231</w:t>
            </w:r>
          </w:p>
        </w:tc>
        <w:tc>
          <w:tcPr>
            <w:tcW w:w="1063" w:type="pct"/>
            <w:tcBorders>
              <w:top w:val="single" w:sz="4" w:space="0" w:color="auto"/>
            </w:tcBorders>
            <w:shd w:val="clear" w:color="auto" w:fill="DFEBF5" w:themeFill="accent2" w:themeFillTint="33"/>
            <w:noWrap/>
            <w:vAlign w:val="center"/>
            <w:hideMark/>
          </w:tcPr>
          <w:p w14:paraId="51F4600A" w14:textId="24C388DA"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2545</w:t>
            </w:r>
          </w:p>
        </w:tc>
        <w:tc>
          <w:tcPr>
            <w:tcW w:w="1064" w:type="pct"/>
            <w:tcBorders>
              <w:top w:val="single" w:sz="4" w:space="0" w:color="auto"/>
              <w:right w:val="single" w:sz="4" w:space="0" w:color="auto"/>
            </w:tcBorders>
            <w:shd w:val="clear" w:color="auto" w:fill="DFEBF5" w:themeFill="accent2" w:themeFillTint="33"/>
            <w:noWrap/>
            <w:vAlign w:val="center"/>
            <w:hideMark/>
          </w:tcPr>
          <w:p w14:paraId="271541B7" w14:textId="1C489E16"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6,4</w:t>
            </w:r>
          </w:p>
        </w:tc>
      </w:tr>
      <w:tr w:rsidR="002E0CBF" w:rsidRPr="00597F10" w14:paraId="0047603F" w14:textId="77777777" w:rsidTr="00B9550B">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746" w:type="pct"/>
            <w:tcBorders>
              <w:left w:val="single" w:sz="4" w:space="0" w:color="auto"/>
            </w:tcBorders>
            <w:vAlign w:val="center"/>
            <w:hideMark/>
          </w:tcPr>
          <w:p w14:paraId="517581DA" w14:textId="77777777" w:rsidR="002E0CBF" w:rsidRPr="00597F10" w:rsidRDefault="002E0CBF" w:rsidP="002413C3">
            <w:pPr>
              <w:keepNext/>
              <w:keepLines/>
              <w:spacing w:before="0"/>
              <w:jc w:val="left"/>
              <w:rPr>
                <w:rFonts w:cstheme="minorHAnsi"/>
                <w:b w:val="0"/>
                <w:bCs w:val="0"/>
                <w:i/>
                <w:iCs/>
                <w:sz w:val="20"/>
                <w:szCs w:val="20"/>
              </w:rPr>
            </w:pPr>
            <w:r w:rsidRPr="00597F10">
              <w:rPr>
                <w:rFonts w:cstheme="minorHAnsi"/>
                <w:b w:val="0"/>
                <w:bCs w:val="0"/>
                <w:i/>
                <w:iCs/>
                <w:sz w:val="20"/>
                <w:szCs w:val="20"/>
              </w:rPr>
              <w:t>Järvamaa</w:t>
            </w:r>
          </w:p>
        </w:tc>
        <w:tc>
          <w:tcPr>
            <w:tcW w:w="1063" w:type="pct"/>
            <w:vAlign w:val="center"/>
          </w:tcPr>
          <w:p w14:paraId="7BEEFDCD" w14:textId="5A89343B" w:rsidR="002E0CBF" w:rsidRPr="00597F10"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rPr>
            </w:pPr>
            <w:r w:rsidRPr="00597F10">
              <w:rPr>
                <w:rFonts w:cstheme="minorHAnsi"/>
                <w:i/>
                <w:iCs/>
                <w:sz w:val="20"/>
                <w:szCs w:val="20"/>
              </w:rPr>
              <w:t>29 887</w:t>
            </w:r>
          </w:p>
        </w:tc>
        <w:tc>
          <w:tcPr>
            <w:tcW w:w="1064" w:type="pct"/>
            <w:noWrap/>
            <w:vAlign w:val="center"/>
            <w:hideMark/>
          </w:tcPr>
          <w:p w14:paraId="2F8753F2" w14:textId="532A98B6" w:rsidR="002E0CBF" w:rsidRPr="00597F10"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rPr>
            </w:pPr>
            <w:r w:rsidRPr="00597F10">
              <w:rPr>
                <w:rFonts w:cstheme="minorHAnsi"/>
                <w:i/>
                <w:iCs/>
                <w:sz w:val="20"/>
                <w:szCs w:val="20"/>
              </w:rPr>
              <w:t>3101</w:t>
            </w:r>
          </w:p>
        </w:tc>
        <w:tc>
          <w:tcPr>
            <w:tcW w:w="1063" w:type="pct"/>
            <w:noWrap/>
            <w:vAlign w:val="center"/>
            <w:hideMark/>
          </w:tcPr>
          <w:p w14:paraId="75AC2F9F" w14:textId="7C65DA73" w:rsidR="002E0CBF" w:rsidRPr="00597F10"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rPr>
            </w:pPr>
            <w:r w:rsidRPr="00597F10">
              <w:rPr>
                <w:rFonts w:cstheme="minorHAnsi"/>
                <w:i/>
                <w:iCs/>
                <w:sz w:val="20"/>
                <w:szCs w:val="20"/>
              </w:rPr>
              <w:t>2674</w:t>
            </w:r>
          </w:p>
        </w:tc>
        <w:tc>
          <w:tcPr>
            <w:tcW w:w="1064" w:type="pct"/>
            <w:tcBorders>
              <w:right w:val="single" w:sz="4" w:space="0" w:color="auto"/>
            </w:tcBorders>
            <w:noWrap/>
            <w:vAlign w:val="center"/>
            <w:hideMark/>
          </w:tcPr>
          <w:p w14:paraId="69ABD641" w14:textId="06695C21" w:rsidR="002E0CBF" w:rsidRPr="00597F10"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rPr>
            </w:pPr>
            <w:r w:rsidRPr="00597F10">
              <w:rPr>
                <w:rFonts w:cstheme="minorHAnsi"/>
                <w:i/>
                <w:iCs/>
                <w:sz w:val="20"/>
                <w:szCs w:val="20"/>
              </w:rPr>
              <w:t>5,6</w:t>
            </w:r>
          </w:p>
        </w:tc>
      </w:tr>
      <w:tr w:rsidR="002E0CBF" w:rsidRPr="00597F10" w14:paraId="3264DDBF" w14:textId="77777777" w:rsidTr="00B9550B">
        <w:trPr>
          <w:trHeight w:val="98"/>
        </w:trPr>
        <w:tc>
          <w:tcPr>
            <w:cnfStyle w:val="001000000000" w:firstRow="0" w:lastRow="0" w:firstColumn="1" w:lastColumn="0" w:oddVBand="0" w:evenVBand="0" w:oddHBand="0" w:evenHBand="0" w:firstRowFirstColumn="0" w:firstRowLastColumn="0" w:lastRowFirstColumn="0" w:lastRowLastColumn="0"/>
            <w:tcW w:w="746" w:type="pct"/>
            <w:tcBorders>
              <w:left w:val="single" w:sz="4" w:space="0" w:color="auto"/>
            </w:tcBorders>
            <w:shd w:val="clear" w:color="auto" w:fill="DFEBF5" w:themeFill="accent2" w:themeFillTint="33"/>
            <w:vAlign w:val="center"/>
            <w:hideMark/>
          </w:tcPr>
          <w:p w14:paraId="4D440230" w14:textId="77777777" w:rsidR="002E0CBF" w:rsidRPr="00597F10" w:rsidRDefault="002E0CBF" w:rsidP="002413C3">
            <w:pPr>
              <w:keepNext/>
              <w:keepLines/>
              <w:spacing w:before="0"/>
              <w:jc w:val="left"/>
              <w:rPr>
                <w:rFonts w:cstheme="minorHAnsi"/>
                <w:b w:val="0"/>
                <w:bCs w:val="0"/>
                <w:i/>
                <w:iCs/>
                <w:sz w:val="20"/>
                <w:szCs w:val="20"/>
              </w:rPr>
            </w:pPr>
            <w:r w:rsidRPr="00597F10">
              <w:rPr>
                <w:rFonts w:cstheme="minorHAnsi"/>
                <w:b w:val="0"/>
                <w:bCs w:val="0"/>
                <w:i/>
                <w:iCs/>
                <w:sz w:val="20"/>
                <w:szCs w:val="20"/>
              </w:rPr>
              <w:t>Tartumaa</w:t>
            </w:r>
          </w:p>
        </w:tc>
        <w:tc>
          <w:tcPr>
            <w:tcW w:w="1063" w:type="pct"/>
            <w:shd w:val="clear" w:color="auto" w:fill="DFEBF5" w:themeFill="accent2" w:themeFillTint="33"/>
            <w:vAlign w:val="center"/>
          </w:tcPr>
          <w:p w14:paraId="7833CDB2" w14:textId="3F77D3FE"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164 869</w:t>
            </w:r>
          </w:p>
        </w:tc>
        <w:tc>
          <w:tcPr>
            <w:tcW w:w="1064" w:type="pct"/>
            <w:shd w:val="clear" w:color="auto" w:fill="DFEBF5" w:themeFill="accent2" w:themeFillTint="33"/>
            <w:noWrap/>
            <w:vAlign w:val="center"/>
            <w:hideMark/>
          </w:tcPr>
          <w:p w14:paraId="4BDDB273" w14:textId="243158A2"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7785</w:t>
            </w:r>
          </w:p>
        </w:tc>
        <w:tc>
          <w:tcPr>
            <w:tcW w:w="1063" w:type="pct"/>
            <w:shd w:val="clear" w:color="auto" w:fill="DFEBF5" w:themeFill="accent2" w:themeFillTint="33"/>
            <w:noWrap/>
            <w:vAlign w:val="center"/>
            <w:hideMark/>
          </w:tcPr>
          <w:p w14:paraId="1313CAB5" w14:textId="6A7A6403"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3349</w:t>
            </w:r>
          </w:p>
        </w:tc>
        <w:tc>
          <w:tcPr>
            <w:tcW w:w="1064" w:type="pct"/>
            <w:tcBorders>
              <w:right w:val="single" w:sz="4" w:space="0" w:color="auto"/>
            </w:tcBorders>
            <w:shd w:val="clear" w:color="auto" w:fill="DFEBF5" w:themeFill="accent2" w:themeFillTint="33"/>
            <w:noWrap/>
            <w:vAlign w:val="center"/>
            <w:hideMark/>
          </w:tcPr>
          <w:p w14:paraId="79544EED" w14:textId="0288AC7A"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9,8</w:t>
            </w:r>
          </w:p>
        </w:tc>
      </w:tr>
      <w:tr w:rsidR="002E0CBF" w:rsidRPr="00597F10" w14:paraId="15868B4F" w14:textId="77777777" w:rsidTr="00B9550B">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746" w:type="pct"/>
            <w:tcBorders>
              <w:left w:val="single" w:sz="4" w:space="0" w:color="auto"/>
            </w:tcBorders>
            <w:vAlign w:val="center"/>
          </w:tcPr>
          <w:p w14:paraId="7F3C1024" w14:textId="5DA35BCD" w:rsidR="002E0CBF" w:rsidRPr="00597F10" w:rsidRDefault="002E0CBF" w:rsidP="002413C3">
            <w:pPr>
              <w:keepNext/>
              <w:keepLines/>
              <w:spacing w:before="0"/>
              <w:jc w:val="left"/>
              <w:rPr>
                <w:rFonts w:cstheme="minorHAnsi"/>
                <w:b w:val="0"/>
                <w:bCs w:val="0"/>
                <w:i/>
                <w:iCs/>
                <w:sz w:val="20"/>
                <w:szCs w:val="20"/>
              </w:rPr>
            </w:pPr>
            <w:r w:rsidRPr="00597F10">
              <w:rPr>
                <w:rFonts w:cstheme="minorHAnsi"/>
                <w:b w:val="0"/>
                <w:bCs w:val="0"/>
                <w:i/>
                <w:iCs/>
                <w:sz w:val="20"/>
                <w:szCs w:val="20"/>
              </w:rPr>
              <w:t>Pärnumaa</w:t>
            </w:r>
          </w:p>
        </w:tc>
        <w:tc>
          <w:tcPr>
            <w:tcW w:w="1063" w:type="pct"/>
            <w:vAlign w:val="center"/>
          </w:tcPr>
          <w:p w14:paraId="3E443F79" w14:textId="5F05BE02" w:rsidR="002E0CBF" w:rsidRPr="00597F10"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rPr>
            </w:pPr>
            <w:r w:rsidRPr="00597F10">
              <w:rPr>
                <w:rFonts w:cstheme="minorHAnsi"/>
                <w:i/>
                <w:iCs/>
                <w:sz w:val="20"/>
                <w:szCs w:val="20"/>
              </w:rPr>
              <w:t>87 661</w:t>
            </w:r>
          </w:p>
        </w:tc>
        <w:tc>
          <w:tcPr>
            <w:tcW w:w="1064" w:type="pct"/>
            <w:noWrap/>
            <w:vAlign w:val="center"/>
          </w:tcPr>
          <w:p w14:paraId="52DBAB68" w14:textId="14220284" w:rsidR="002E0CBF" w:rsidRPr="00597F10"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rPr>
            </w:pPr>
            <w:r w:rsidRPr="00597F10">
              <w:rPr>
                <w:rFonts w:cstheme="minorHAnsi"/>
                <w:i/>
                <w:iCs/>
                <w:sz w:val="20"/>
                <w:szCs w:val="20"/>
              </w:rPr>
              <w:t>3733</w:t>
            </w:r>
          </w:p>
        </w:tc>
        <w:tc>
          <w:tcPr>
            <w:tcW w:w="1063" w:type="pct"/>
            <w:noWrap/>
            <w:vAlign w:val="center"/>
          </w:tcPr>
          <w:p w14:paraId="504B8B79" w14:textId="745BB934" w:rsidR="002E0CBF" w:rsidRPr="00597F10"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rPr>
            </w:pPr>
            <w:r w:rsidRPr="00597F10">
              <w:rPr>
                <w:rFonts w:cstheme="minorHAnsi"/>
                <w:i/>
                <w:iCs/>
                <w:sz w:val="20"/>
                <w:szCs w:val="20"/>
              </w:rPr>
              <w:t>5419</w:t>
            </w:r>
          </w:p>
        </w:tc>
        <w:tc>
          <w:tcPr>
            <w:tcW w:w="1064" w:type="pct"/>
            <w:tcBorders>
              <w:right w:val="single" w:sz="4" w:space="0" w:color="auto"/>
            </w:tcBorders>
            <w:noWrap/>
            <w:vAlign w:val="center"/>
          </w:tcPr>
          <w:p w14:paraId="7D3280DD" w14:textId="49440467" w:rsidR="002E0CBF" w:rsidRPr="00597F10" w:rsidRDefault="002E0CBF" w:rsidP="002413C3">
            <w:pPr>
              <w:keepNext/>
              <w:keepLines/>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rPr>
            </w:pPr>
            <w:r w:rsidRPr="00597F10">
              <w:rPr>
                <w:rFonts w:cstheme="minorHAnsi"/>
                <w:i/>
                <w:iCs/>
                <w:sz w:val="20"/>
                <w:szCs w:val="20"/>
              </w:rPr>
              <w:t>3,2</w:t>
            </w:r>
          </w:p>
        </w:tc>
      </w:tr>
      <w:tr w:rsidR="002E0CBF" w:rsidRPr="00597F10" w14:paraId="474D0FB9" w14:textId="77777777" w:rsidTr="00B9550B">
        <w:trPr>
          <w:trHeight w:val="107"/>
        </w:trPr>
        <w:tc>
          <w:tcPr>
            <w:cnfStyle w:val="001000000000" w:firstRow="0" w:lastRow="0" w:firstColumn="1" w:lastColumn="0" w:oddVBand="0" w:evenVBand="0" w:oddHBand="0" w:evenHBand="0" w:firstRowFirstColumn="0" w:firstRowLastColumn="0" w:lastRowFirstColumn="0" w:lastRowLastColumn="0"/>
            <w:tcW w:w="746" w:type="pct"/>
            <w:tcBorders>
              <w:left w:val="single" w:sz="4" w:space="0" w:color="auto"/>
              <w:bottom w:val="single" w:sz="4" w:space="0" w:color="auto"/>
            </w:tcBorders>
            <w:shd w:val="clear" w:color="auto" w:fill="DFEBF5" w:themeFill="accent2" w:themeFillTint="33"/>
            <w:vAlign w:val="center"/>
          </w:tcPr>
          <w:p w14:paraId="6639F1CA" w14:textId="5801C1EA" w:rsidR="002E0CBF" w:rsidRPr="00597F10" w:rsidRDefault="002E0CBF" w:rsidP="002413C3">
            <w:pPr>
              <w:keepNext/>
              <w:keepLines/>
              <w:spacing w:before="0"/>
              <w:jc w:val="left"/>
              <w:rPr>
                <w:rFonts w:cstheme="minorHAnsi"/>
                <w:b w:val="0"/>
                <w:bCs w:val="0"/>
                <w:i/>
                <w:iCs/>
                <w:sz w:val="20"/>
                <w:szCs w:val="20"/>
              </w:rPr>
            </w:pPr>
            <w:r w:rsidRPr="00597F10">
              <w:rPr>
                <w:rFonts w:cstheme="minorHAnsi"/>
                <w:b w:val="0"/>
                <w:bCs w:val="0"/>
                <w:i/>
                <w:iCs/>
                <w:sz w:val="20"/>
                <w:szCs w:val="20"/>
              </w:rPr>
              <w:t>Valgamaa</w:t>
            </w:r>
          </w:p>
        </w:tc>
        <w:tc>
          <w:tcPr>
            <w:tcW w:w="1063" w:type="pct"/>
            <w:tcBorders>
              <w:bottom w:val="single" w:sz="4" w:space="0" w:color="auto"/>
            </w:tcBorders>
            <w:shd w:val="clear" w:color="auto" w:fill="DFEBF5" w:themeFill="accent2" w:themeFillTint="33"/>
            <w:vAlign w:val="center"/>
          </w:tcPr>
          <w:p w14:paraId="57FDBD14" w14:textId="56791615"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27 734</w:t>
            </w:r>
          </w:p>
        </w:tc>
        <w:tc>
          <w:tcPr>
            <w:tcW w:w="1064" w:type="pct"/>
            <w:tcBorders>
              <w:bottom w:val="single" w:sz="4" w:space="0" w:color="auto"/>
            </w:tcBorders>
            <w:shd w:val="clear" w:color="auto" w:fill="DFEBF5" w:themeFill="accent2" w:themeFillTint="33"/>
            <w:noWrap/>
            <w:vAlign w:val="center"/>
          </w:tcPr>
          <w:p w14:paraId="3B90EC07" w14:textId="77C73640"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5458</w:t>
            </w:r>
          </w:p>
        </w:tc>
        <w:tc>
          <w:tcPr>
            <w:tcW w:w="1063" w:type="pct"/>
            <w:tcBorders>
              <w:bottom w:val="single" w:sz="4" w:space="0" w:color="auto"/>
            </w:tcBorders>
            <w:shd w:val="clear" w:color="auto" w:fill="DFEBF5" w:themeFill="accent2" w:themeFillTint="33"/>
            <w:noWrap/>
            <w:vAlign w:val="center"/>
          </w:tcPr>
          <w:p w14:paraId="41BB9E56" w14:textId="7DDCF23A"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1917</w:t>
            </w:r>
          </w:p>
        </w:tc>
        <w:tc>
          <w:tcPr>
            <w:tcW w:w="1064" w:type="pct"/>
            <w:tcBorders>
              <w:bottom w:val="single" w:sz="4" w:space="0" w:color="auto"/>
              <w:right w:val="single" w:sz="4" w:space="0" w:color="auto"/>
            </w:tcBorders>
            <w:shd w:val="clear" w:color="auto" w:fill="DFEBF5" w:themeFill="accent2" w:themeFillTint="33"/>
            <w:noWrap/>
            <w:vAlign w:val="center"/>
          </w:tcPr>
          <w:p w14:paraId="55B62242" w14:textId="5EAE543F" w:rsidR="002E0CBF" w:rsidRPr="00597F10" w:rsidRDefault="002E0CBF" w:rsidP="002413C3">
            <w:pPr>
              <w:keepNext/>
              <w:keepLines/>
              <w:spacing w:before="0"/>
              <w:jc w:val="right"/>
              <w:cnfStyle w:val="000000000000" w:firstRow="0" w:lastRow="0" w:firstColumn="0" w:lastColumn="0" w:oddVBand="0" w:evenVBand="0" w:oddHBand="0" w:evenHBand="0" w:firstRowFirstColumn="0" w:firstRowLastColumn="0" w:lastRowFirstColumn="0" w:lastRowLastColumn="0"/>
              <w:rPr>
                <w:rFonts w:cstheme="minorHAnsi"/>
                <w:i/>
                <w:iCs/>
                <w:sz w:val="20"/>
                <w:szCs w:val="20"/>
              </w:rPr>
            </w:pPr>
            <w:r w:rsidRPr="00597F10">
              <w:rPr>
                <w:rFonts w:cstheme="minorHAnsi"/>
                <w:i/>
                <w:iCs/>
                <w:sz w:val="20"/>
                <w:szCs w:val="20"/>
              </w:rPr>
              <w:t>14,5</w:t>
            </w:r>
          </w:p>
        </w:tc>
      </w:tr>
    </w:tbl>
    <w:p w14:paraId="49CA3717" w14:textId="63D04E8F" w:rsidR="00E50973" w:rsidRPr="00597F10" w:rsidRDefault="008F05AE" w:rsidP="005A41D9">
      <w:pPr>
        <w:pStyle w:val="Caption"/>
        <w:keepNext/>
        <w:spacing w:before="240" w:line="276" w:lineRule="auto"/>
        <w:rPr>
          <w:rFonts w:cstheme="minorHAnsi"/>
          <w:i w:val="0"/>
          <w:iCs w:val="0"/>
          <w:color w:val="auto"/>
          <w:sz w:val="22"/>
          <w:szCs w:val="22"/>
        </w:rPr>
      </w:pPr>
      <w:r w:rsidRPr="00597F10">
        <w:rPr>
          <w:rFonts w:cstheme="minorHAnsi"/>
          <w:i w:val="0"/>
          <w:iCs w:val="0"/>
          <w:color w:val="auto"/>
          <w:sz w:val="22"/>
          <w:szCs w:val="22"/>
        </w:rPr>
        <w:t>Viljandimaal elas 2025. aasta 1. jaanuari seisuga 23 437 naist ja 21 695 meest (</w:t>
      </w:r>
      <w:r w:rsidRPr="00597F10">
        <w:rPr>
          <w:rFonts w:cstheme="minorHAnsi"/>
          <w:i w:val="0"/>
          <w:iCs w:val="0"/>
          <w:color w:val="auto"/>
          <w:sz w:val="22"/>
          <w:szCs w:val="22"/>
        </w:rPr>
        <w:fldChar w:fldCharType="begin"/>
      </w:r>
      <w:r w:rsidRPr="00597F10">
        <w:rPr>
          <w:rFonts w:cstheme="minorHAnsi"/>
          <w:i w:val="0"/>
          <w:iCs w:val="0"/>
          <w:color w:val="auto"/>
          <w:sz w:val="22"/>
          <w:szCs w:val="22"/>
        </w:rPr>
        <w:instrText xml:space="preserve"> REF _Ref230680726 \h  \* MERGEFORMAT </w:instrText>
      </w:r>
      <w:r w:rsidRPr="00597F10">
        <w:rPr>
          <w:rFonts w:cstheme="minorHAnsi"/>
          <w:i w:val="0"/>
          <w:iCs w:val="0"/>
          <w:color w:val="auto"/>
          <w:sz w:val="22"/>
          <w:szCs w:val="22"/>
        </w:rPr>
      </w:r>
      <w:r w:rsidRPr="00597F10">
        <w:rPr>
          <w:rFonts w:cstheme="minorHAnsi"/>
          <w:i w:val="0"/>
          <w:iCs w:val="0"/>
          <w:color w:val="auto"/>
          <w:sz w:val="22"/>
          <w:szCs w:val="22"/>
        </w:rPr>
        <w:fldChar w:fldCharType="separate"/>
      </w:r>
      <w:r w:rsidRPr="00597F10">
        <w:rPr>
          <w:rFonts w:cstheme="minorHAnsi"/>
          <w:i w:val="0"/>
          <w:iCs w:val="0"/>
          <w:color w:val="auto"/>
          <w:sz w:val="22"/>
          <w:szCs w:val="22"/>
        </w:rPr>
        <w:t xml:space="preserve">Tabel </w:t>
      </w:r>
      <w:r w:rsidRPr="00597F10">
        <w:rPr>
          <w:rFonts w:cstheme="minorHAnsi"/>
          <w:i w:val="0"/>
          <w:iCs w:val="0"/>
          <w:noProof/>
          <w:color w:val="auto"/>
          <w:sz w:val="22"/>
          <w:szCs w:val="22"/>
        </w:rPr>
        <w:t>2</w:t>
      </w:r>
      <w:r w:rsidRPr="00597F10">
        <w:rPr>
          <w:rFonts w:cstheme="minorHAnsi"/>
          <w:i w:val="0"/>
          <w:iCs w:val="0"/>
          <w:color w:val="auto"/>
          <w:sz w:val="22"/>
          <w:szCs w:val="22"/>
        </w:rPr>
        <w:fldChar w:fldCharType="end"/>
      </w:r>
      <w:r w:rsidRPr="00597F10">
        <w:rPr>
          <w:rFonts w:cstheme="minorHAnsi"/>
          <w:i w:val="0"/>
          <w:iCs w:val="0"/>
          <w:color w:val="auto"/>
          <w:sz w:val="22"/>
          <w:szCs w:val="22"/>
        </w:rPr>
        <w:t>). Nii Viljandimaal üldiselt kui ka igas omavalitsuses on näha naiste suuremat osakaalu</w:t>
      </w:r>
      <w:r w:rsidR="005A1CA9">
        <w:rPr>
          <w:rFonts w:cstheme="minorHAnsi"/>
          <w:i w:val="0"/>
          <w:iCs w:val="0"/>
          <w:color w:val="auto"/>
          <w:sz w:val="22"/>
          <w:szCs w:val="22"/>
        </w:rPr>
        <w:t xml:space="preserve"> (Tabel 3)</w:t>
      </w:r>
      <w:r w:rsidRPr="00597F10">
        <w:rPr>
          <w:rFonts w:cstheme="minorHAnsi"/>
          <w:i w:val="0"/>
          <w:iCs w:val="0"/>
          <w:color w:val="auto"/>
          <w:sz w:val="22"/>
          <w:szCs w:val="22"/>
        </w:rPr>
        <w:t xml:space="preserve">. Suurima rahvaarvuga omavalitsus on Viljandi linn, kus elab kokku 17 157 inimest - sellele järgneb Viljandi vald, kus elab 13 461 inimest.   </w:t>
      </w:r>
    </w:p>
    <w:p w14:paraId="29FB32BE" w14:textId="334174EE" w:rsidR="002E0CBF" w:rsidRPr="00597F10" w:rsidRDefault="002E0CBF" w:rsidP="002E0CBF">
      <w:pPr>
        <w:pStyle w:val="Caption"/>
        <w:keepNext/>
        <w:rPr>
          <w:rFonts w:cstheme="minorHAnsi"/>
          <w:color w:val="auto"/>
        </w:rPr>
      </w:pPr>
      <w:bookmarkStart w:id="17" w:name="_Ref230680726"/>
      <w:r w:rsidRPr="00597F10">
        <w:rPr>
          <w:rFonts w:cstheme="minorHAnsi"/>
          <w:b/>
          <w:bCs/>
          <w:color w:val="auto"/>
        </w:rPr>
        <w:t xml:space="preserve">Tabel </w:t>
      </w:r>
      <w:r w:rsidRPr="00597F10">
        <w:rPr>
          <w:rFonts w:cstheme="minorHAnsi"/>
          <w:b/>
          <w:bCs/>
          <w:color w:val="auto"/>
        </w:rPr>
        <w:fldChar w:fldCharType="begin"/>
      </w:r>
      <w:r w:rsidRPr="00597F10">
        <w:rPr>
          <w:rFonts w:cstheme="minorHAnsi"/>
          <w:b/>
          <w:bCs/>
          <w:color w:val="auto"/>
        </w:rPr>
        <w:instrText xml:space="preserve"> SEQ Tabel \* ARABIC </w:instrText>
      </w:r>
      <w:r w:rsidRPr="00597F10">
        <w:rPr>
          <w:rFonts w:cstheme="minorHAnsi"/>
          <w:b/>
          <w:bCs/>
          <w:color w:val="auto"/>
        </w:rPr>
        <w:fldChar w:fldCharType="separate"/>
      </w:r>
      <w:r w:rsidR="005D1CCD">
        <w:rPr>
          <w:rFonts w:cstheme="minorHAnsi"/>
          <w:b/>
          <w:bCs/>
          <w:noProof/>
          <w:color w:val="auto"/>
        </w:rPr>
        <w:t>2</w:t>
      </w:r>
      <w:r w:rsidRPr="00597F10">
        <w:rPr>
          <w:rFonts w:cstheme="minorHAnsi"/>
          <w:b/>
          <w:bCs/>
          <w:color w:val="auto"/>
        </w:rPr>
        <w:fldChar w:fldCharType="end"/>
      </w:r>
      <w:bookmarkEnd w:id="17"/>
      <w:r w:rsidRPr="00597F10">
        <w:rPr>
          <w:rFonts w:cstheme="minorHAnsi"/>
          <w:b/>
          <w:bCs/>
          <w:color w:val="auto"/>
        </w:rPr>
        <w:t>.</w:t>
      </w:r>
      <w:r w:rsidRPr="00597F10">
        <w:rPr>
          <w:rFonts w:cstheme="minorHAnsi"/>
          <w:color w:val="auto"/>
        </w:rPr>
        <w:t xml:space="preserve"> Viljandi maakonna rahvastiku koosseis allüksuste kaupa, seisuga 01.01.2025. </w:t>
      </w:r>
    </w:p>
    <w:tbl>
      <w:tblPr>
        <w:tblStyle w:val="PlainTable1"/>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06"/>
        <w:gridCol w:w="1866"/>
        <w:gridCol w:w="1938"/>
        <w:gridCol w:w="1706"/>
      </w:tblGrid>
      <w:tr w:rsidR="00B3036C" w:rsidRPr="00597F10" w14:paraId="3F02A1A2" w14:textId="77777777" w:rsidTr="00420763">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629DD1" w:themeFill="accent2"/>
            <w:noWrap/>
            <w:vAlign w:val="center"/>
          </w:tcPr>
          <w:p w14:paraId="26D11AEC" w14:textId="6B7FC76C" w:rsidR="00B3036C" w:rsidRPr="00597F10" w:rsidRDefault="00B3036C" w:rsidP="00B3036C">
            <w:pPr>
              <w:spacing w:before="0"/>
              <w:jc w:val="left"/>
              <w:rPr>
                <w:rFonts w:eastAsia="Times New Roman" w:cstheme="minorHAnsi"/>
                <w:color w:val="FFFFFF" w:themeColor="background1"/>
                <w:kern w:val="0"/>
                <w:sz w:val="20"/>
                <w:szCs w:val="20"/>
                <w:lang w:val="en-US"/>
                <w14:ligatures w14:val="none"/>
              </w:rPr>
            </w:pPr>
            <w:r w:rsidRPr="00597F10">
              <w:rPr>
                <w:rFonts w:eastAsia="Times New Roman" w:cstheme="minorHAnsi"/>
                <w:color w:val="FFFFFF" w:themeColor="background1"/>
                <w:kern w:val="0"/>
                <w:sz w:val="20"/>
                <w:szCs w:val="20"/>
                <w:lang w:val="en-US"/>
                <w14:ligatures w14:val="none"/>
              </w:rPr>
              <w:t>Viljandi maakonna rahvastiku koosseis 2025. aastal</w:t>
            </w:r>
          </w:p>
        </w:tc>
      </w:tr>
      <w:tr w:rsidR="00B3036C" w:rsidRPr="00597F10" w14:paraId="60805935" w14:textId="77777777" w:rsidTr="00280514">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944" w:type="pct"/>
            <w:shd w:val="clear" w:color="auto" w:fill="auto"/>
            <w:noWrap/>
            <w:hideMark/>
          </w:tcPr>
          <w:p w14:paraId="7624A747" w14:textId="77777777" w:rsidR="00B3036C" w:rsidRPr="00597F10" w:rsidRDefault="00B3036C" w:rsidP="00B3036C">
            <w:pPr>
              <w:spacing w:before="0"/>
              <w:jc w:val="left"/>
              <w:rPr>
                <w:rFonts w:eastAsia="Times New Roman" w:cstheme="minorHAnsi"/>
                <w:color w:val="FFFFFF" w:themeColor="background1"/>
                <w:kern w:val="0"/>
                <w:sz w:val="20"/>
                <w:szCs w:val="20"/>
                <w:lang w:val="en-US"/>
                <w14:ligatures w14:val="none"/>
              </w:rPr>
            </w:pPr>
          </w:p>
        </w:tc>
        <w:tc>
          <w:tcPr>
            <w:tcW w:w="3056" w:type="pct"/>
            <w:gridSpan w:val="3"/>
            <w:shd w:val="clear" w:color="auto" w:fill="auto"/>
            <w:noWrap/>
            <w:vAlign w:val="center"/>
            <w:hideMark/>
          </w:tcPr>
          <w:p w14:paraId="773251FD" w14:textId="77777777" w:rsidR="00B3036C" w:rsidRPr="00597F10" w:rsidRDefault="00B3036C" w:rsidP="00B3036C">
            <w:pPr>
              <w:spacing w:before="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0"/>
                <w:szCs w:val="20"/>
                <w:lang w:val="en-US"/>
                <w14:ligatures w14:val="none"/>
              </w:rPr>
            </w:pPr>
            <w:r w:rsidRPr="00597F10">
              <w:rPr>
                <w:rFonts w:eastAsia="Times New Roman" w:cstheme="minorHAnsi"/>
                <w:b/>
                <w:bCs/>
                <w:color w:val="000000"/>
                <w:kern w:val="0"/>
                <w:sz w:val="20"/>
                <w:szCs w:val="20"/>
                <w:lang w:val="en-US"/>
                <w14:ligatures w14:val="none"/>
              </w:rPr>
              <w:t>2025</w:t>
            </w:r>
          </w:p>
        </w:tc>
      </w:tr>
      <w:tr w:rsidR="00B3036C" w:rsidRPr="00597F10" w14:paraId="78AEEF8B" w14:textId="77777777" w:rsidTr="00280514">
        <w:trPr>
          <w:trHeight w:val="440"/>
        </w:trPr>
        <w:tc>
          <w:tcPr>
            <w:cnfStyle w:val="001000000000" w:firstRow="0" w:lastRow="0" w:firstColumn="1" w:lastColumn="0" w:oddVBand="0" w:evenVBand="0" w:oddHBand="0" w:evenHBand="0" w:firstRowFirstColumn="0" w:firstRowLastColumn="0" w:lastRowFirstColumn="0" w:lastRowLastColumn="0"/>
            <w:tcW w:w="1944" w:type="pct"/>
            <w:noWrap/>
            <w:hideMark/>
          </w:tcPr>
          <w:p w14:paraId="36EB41A9" w14:textId="77777777" w:rsidR="00B3036C" w:rsidRPr="00597F10" w:rsidRDefault="00B3036C" w:rsidP="00B3036C">
            <w:pPr>
              <w:spacing w:before="0"/>
              <w:jc w:val="center"/>
              <w:rPr>
                <w:rFonts w:eastAsia="Times New Roman" w:cstheme="minorHAnsi"/>
                <w:color w:val="000000"/>
                <w:kern w:val="0"/>
                <w:sz w:val="20"/>
                <w:szCs w:val="20"/>
                <w:lang w:val="en-US"/>
                <w14:ligatures w14:val="none"/>
              </w:rPr>
            </w:pPr>
          </w:p>
        </w:tc>
        <w:tc>
          <w:tcPr>
            <w:tcW w:w="1035" w:type="pct"/>
            <w:noWrap/>
            <w:vAlign w:val="center"/>
            <w:hideMark/>
          </w:tcPr>
          <w:p w14:paraId="7A42D073" w14:textId="77777777" w:rsidR="00B3036C" w:rsidRPr="00597F10" w:rsidRDefault="00B3036C" w:rsidP="00B3036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val="en-US"/>
                <w14:ligatures w14:val="none"/>
              </w:rPr>
            </w:pPr>
            <w:r w:rsidRPr="00597F10">
              <w:rPr>
                <w:rFonts w:eastAsia="Times New Roman" w:cstheme="minorHAnsi"/>
                <w:b/>
                <w:bCs/>
                <w:color w:val="000000"/>
                <w:kern w:val="0"/>
                <w:sz w:val="20"/>
                <w:szCs w:val="20"/>
                <w:lang w:val="en-US"/>
                <w14:ligatures w14:val="none"/>
              </w:rPr>
              <w:t>Naised</w:t>
            </w:r>
          </w:p>
        </w:tc>
        <w:tc>
          <w:tcPr>
            <w:tcW w:w="1075" w:type="pct"/>
            <w:noWrap/>
            <w:vAlign w:val="center"/>
            <w:hideMark/>
          </w:tcPr>
          <w:p w14:paraId="7043C6BB" w14:textId="77777777" w:rsidR="00B3036C" w:rsidRPr="00597F10" w:rsidRDefault="00B3036C" w:rsidP="00B3036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kern w:val="0"/>
                <w:sz w:val="20"/>
                <w:szCs w:val="20"/>
                <w:lang w:val="en-US"/>
                <w14:ligatures w14:val="none"/>
              </w:rPr>
            </w:pPr>
            <w:r w:rsidRPr="00597F10">
              <w:rPr>
                <w:rFonts w:eastAsia="Times New Roman" w:cstheme="minorHAnsi"/>
                <w:b/>
                <w:bCs/>
                <w:color w:val="000000"/>
                <w:kern w:val="0"/>
                <w:sz w:val="20"/>
                <w:szCs w:val="20"/>
                <w:lang w:val="en-US"/>
                <w14:ligatures w14:val="none"/>
              </w:rPr>
              <w:t>Mehed</w:t>
            </w:r>
          </w:p>
        </w:tc>
        <w:tc>
          <w:tcPr>
            <w:tcW w:w="946" w:type="pct"/>
            <w:noWrap/>
            <w:vAlign w:val="center"/>
            <w:hideMark/>
          </w:tcPr>
          <w:p w14:paraId="732BF6FB" w14:textId="77777777" w:rsidR="00B3036C" w:rsidRPr="00597F10" w:rsidRDefault="00B3036C" w:rsidP="00B3036C">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7F8FA9" w:themeColor="accent6"/>
                <w:kern w:val="0"/>
                <w:sz w:val="20"/>
                <w:szCs w:val="20"/>
                <w:lang w:val="en-US"/>
                <w14:ligatures w14:val="none"/>
              </w:rPr>
            </w:pPr>
            <w:r w:rsidRPr="00597F10">
              <w:rPr>
                <w:rFonts w:eastAsia="Times New Roman" w:cstheme="minorHAnsi"/>
                <w:b/>
                <w:bCs/>
                <w:color w:val="7F8FA9" w:themeColor="accent6"/>
                <w:kern w:val="0"/>
                <w:sz w:val="20"/>
                <w:szCs w:val="20"/>
                <w:lang w:val="en-US"/>
                <w14:ligatures w14:val="none"/>
              </w:rPr>
              <w:t>Kokku</w:t>
            </w:r>
          </w:p>
        </w:tc>
      </w:tr>
      <w:tr w:rsidR="00B3036C" w:rsidRPr="00597F10" w14:paraId="73114002" w14:textId="77777777" w:rsidTr="00B3036C">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44" w:type="pct"/>
            <w:noWrap/>
            <w:vAlign w:val="center"/>
            <w:hideMark/>
          </w:tcPr>
          <w:p w14:paraId="6A28AB25" w14:textId="760A2DFA" w:rsidR="00B3036C" w:rsidRPr="00597F10" w:rsidRDefault="00B3036C" w:rsidP="00B3036C">
            <w:pPr>
              <w:spacing w:before="0"/>
              <w:jc w:val="left"/>
              <w:rPr>
                <w:rFonts w:eastAsia="Times New Roman" w:cstheme="minorHAnsi"/>
                <w:color w:val="000000"/>
                <w:kern w:val="0"/>
                <w:sz w:val="20"/>
                <w:szCs w:val="20"/>
                <w:lang w:val="en-US"/>
                <w14:ligatures w14:val="none"/>
              </w:rPr>
            </w:pPr>
            <w:r w:rsidRPr="00597F10">
              <w:rPr>
                <w:rFonts w:eastAsia="Times New Roman" w:cstheme="minorHAnsi"/>
                <w:color w:val="000000"/>
                <w:kern w:val="0"/>
                <w:sz w:val="20"/>
                <w:szCs w:val="20"/>
                <w:lang w:val="en-US"/>
                <w14:ligatures w14:val="none"/>
              </w:rPr>
              <w:t xml:space="preserve">Viljandi maakond </w:t>
            </w:r>
          </w:p>
        </w:tc>
        <w:tc>
          <w:tcPr>
            <w:tcW w:w="1035" w:type="pct"/>
            <w:noWrap/>
            <w:vAlign w:val="center"/>
            <w:hideMark/>
          </w:tcPr>
          <w:p w14:paraId="353A89D3" w14:textId="57A14280" w:rsidR="00B3036C" w:rsidRPr="00597F10" w:rsidRDefault="00B3036C" w:rsidP="00B3036C">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0"/>
                <w:szCs w:val="20"/>
                <w:lang w:val="en-US"/>
                <w14:ligatures w14:val="none"/>
              </w:rPr>
            </w:pPr>
            <w:r w:rsidRPr="00597F10">
              <w:rPr>
                <w:rFonts w:eastAsia="Times New Roman" w:cstheme="minorHAnsi"/>
                <w:kern w:val="0"/>
                <w:sz w:val="20"/>
                <w:szCs w:val="20"/>
                <w:lang w:val="en-US"/>
                <w14:ligatures w14:val="none"/>
              </w:rPr>
              <w:t>23 473</w:t>
            </w:r>
          </w:p>
        </w:tc>
        <w:tc>
          <w:tcPr>
            <w:tcW w:w="1075" w:type="pct"/>
            <w:noWrap/>
            <w:vAlign w:val="center"/>
            <w:hideMark/>
          </w:tcPr>
          <w:p w14:paraId="21C64643" w14:textId="161E0C5B" w:rsidR="00B3036C" w:rsidRPr="00597F10" w:rsidRDefault="00B3036C" w:rsidP="00B3036C">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0"/>
                <w:szCs w:val="20"/>
                <w:lang w:val="en-US"/>
                <w14:ligatures w14:val="none"/>
              </w:rPr>
            </w:pPr>
            <w:r w:rsidRPr="00597F10">
              <w:rPr>
                <w:rFonts w:eastAsia="Times New Roman" w:cstheme="minorHAnsi"/>
                <w:kern w:val="0"/>
                <w:sz w:val="20"/>
                <w:szCs w:val="20"/>
                <w:lang w:val="en-US"/>
                <w14:ligatures w14:val="none"/>
              </w:rPr>
              <w:t>21 695</w:t>
            </w:r>
          </w:p>
        </w:tc>
        <w:tc>
          <w:tcPr>
            <w:tcW w:w="946" w:type="pct"/>
            <w:noWrap/>
            <w:vAlign w:val="center"/>
            <w:hideMark/>
          </w:tcPr>
          <w:p w14:paraId="4E822D50" w14:textId="40C06C9E" w:rsidR="00B3036C" w:rsidRPr="00597F10" w:rsidRDefault="00B3036C" w:rsidP="00B3036C">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7F8FA9" w:themeColor="accent6"/>
                <w:kern w:val="0"/>
                <w:sz w:val="20"/>
                <w:szCs w:val="20"/>
                <w:lang w:val="en-US"/>
                <w14:ligatures w14:val="none"/>
              </w:rPr>
            </w:pPr>
            <w:r w:rsidRPr="00597F10">
              <w:rPr>
                <w:rFonts w:eastAsia="Times New Roman" w:cstheme="minorHAnsi"/>
                <w:color w:val="7F8FA9" w:themeColor="accent6"/>
                <w:kern w:val="0"/>
                <w:sz w:val="20"/>
                <w:szCs w:val="20"/>
                <w:lang w:val="en-US"/>
                <w14:ligatures w14:val="none"/>
              </w:rPr>
              <w:t>45 168</w:t>
            </w:r>
          </w:p>
        </w:tc>
      </w:tr>
      <w:tr w:rsidR="00B3036C" w:rsidRPr="00597F10" w14:paraId="78E9DCD6" w14:textId="77777777" w:rsidTr="00591FFF">
        <w:trPr>
          <w:trHeight w:val="65"/>
        </w:trPr>
        <w:tc>
          <w:tcPr>
            <w:cnfStyle w:val="001000000000" w:firstRow="0" w:lastRow="0" w:firstColumn="1" w:lastColumn="0" w:oddVBand="0" w:evenVBand="0" w:oddHBand="0" w:evenHBand="0" w:firstRowFirstColumn="0" w:firstRowLastColumn="0" w:lastRowFirstColumn="0" w:lastRowLastColumn="0"/>
            <w:tcW w:w="1944" w:type="pct"/>
            <w:noWrap/>
            <w:vAlign w:val="center"/>
            <w:hideMark/>
          </w:tcPr>
          <w:p w14:paraId="77D186C8" w14:textId="633676E7" w:rsidR="00B3036C" w:rsidRPr="00597F10" w:rsidRDefault="00B3036C" w:rsidP="00B3036C">
            <w:pPr>
              <w:spacing w:before="0"/>
              <w:jc w:val="left"/>
              <w:rPr>
                <w:rFonts w:eastAsia="Times New Roman" w:cstheme="minorHAnsi"/>
                <w:b w:val="0"/>
                <w:bCs w:val="0"/>
                <w:i/>
                <w:iCs/>
                <w:kern w:val="0"/>
                <w:sz w:val="20"/>
                <w:szCs w:val="20"/>
                <w:lang w:val="en-US"/>
                <w14:ligatures w14:val="none"/>
              </w:rPr>
            </w:pPr>
            <w:r w:rsidRPr="00597F10">
              <w:rPr>
                <w:rFonts w:eastAsia="Times New Roman" w:cstheme="minorHAnsi"/>
                <w:b w:val="0"/>
                <w:bCs w:val="0"/>
                <w:i/>
                <w:iCs/>
                <w:kern w:val="0"/>
                <w:sz w:val="20"/>
                <w:szCs w:val="20"/>
                <w:lang w:val="en-US"/>
                <w14:ligatures w14:val="none"/>
              </w:rPr>
              <w:t>sh Mulgi vald</w:t>
            </w:r>
          </w:p>
        </w:tc>
        <w:tc>
          <w:tcPr>
            <w:tcW w:w="1035" w:type="pct"/>
            <w:noWrap/>
            <w:vAlign w:val="center"/>
            <w:hideMark/>
          </w:tcPr>
          <w:p w14:paraId="3C2CA2D0" w14:textId="2045A278" w:rsidR="00B3036C" w:rsidRPr="00597F10" w:rsidRDefault="00B3036C" w:rsidP="00B3036C">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i/>
                <w:iCs/>
                <w:kern w:val="0"/>
                <w:sz w:val="20"/>
                <w:szCs w:val="20"/>
                <w:lang w:val="en-US"/>
                <w14:ligatures w14:val="none"/>
              </w:rPr>
            </w:pPr>
            <w:r w:rsidRPr="00597F10">
              <w:rPr>
                <w:rFonts w:eastAsia="Times New Roman" w:cstheme="minorHAnsi"/>
                <w:i/>
                <w:iCs/>
                <w:kern w:val="0"/>
                <w:sz w:val="20"/>
                <w:szCs w:val="20"/>
                <w:lang w:val="en-US"/>
                <w14:ligatures w14:val="none"/>
              </w:rPr>
              <w:t>3600</w:t>
            </w:r>
          </w:p>
        </w:tc>
        <w:tc>
          <w:tcPr>
            <w:tcW w:w="1075" w:type="pct"/>
            <w:noWrap/>
            <w:vAlign w:val="center"/>
            <w:hideMark/>
          </w:tcPr>
          <w:p w14:paraId="176EDEA8" w14:textId="15FE507A" w:rsidR="00B3036C" w:rsidRPr="00597F10" w:rsidRDefault="00B3036C" w:rsidP="00B3036C">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i/>
                <w:iCs/>
                <w:kern w:val="0"/>
                <w:sz w:val="20"/>
                <w:szCs w:val="20"/>
                <w:lang w:val="en-US"/>
                <w14:ligatures w14:val="none"/>
              </w:rPr>
            </w:pPr>
            <w:r w:rsidRPr="00597F10">
              <w:rPr>
                <w:rFonts w:eastAsia="Times New Roman" w:cstheme="minorHAnsi"/>
                <w:i/>
                <w:iCs/>
                <w:kern w:val="0"/>
                <w:sz w:val="20"/>
                <w:szCs w:val="20"/>
                <w:lang w:val="en-US"/>
                <w14:ligatures w14:val="none"/>
              </w:rPr>
              <w:t>3440</w:t>
            </w:r>
          </w:p>
        </w:tc>
        <w:tc>
          <w:tcPr>
            <w:tcW w:w="946" w:type="pct"/>
            <w:noWrap/>
            <w:vAlign w:val="center"/>
            <w:hideMark/>
          </w:tcPr>
          <w:p w14:paraId="13608563" w14:textId="581054F6" w:rsidR="00B3036C" w:rsidRPr="00597F10" w:rsidRDefault="00B3036C" w:rsidP="00B3036C">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7F8FA9" w:themeColor="accent6"/>
                <w:kern w:val="0"/>
                <w:sz w:val="20"/>
                <w:szCs w:val="20"/>
                <w:lang w:val="en-US"/>
                <w14:ligatures w14:val="none"/>
              </w:rPr>
            </w:pPr>
            <w:r w:rsidRPr="00597F10">
              <w:rPr>
                <w:rFonts w:eastAsia="Times New Roman" w:cstheme="minorHAnsi"/>
                <w:b/>
                <w:bCs/>
                <w:i/>
                <w:iCs/>
                <w:color w:val="7F8FA9" w:themeColor="accent6"/>
                <w:kern w:val="0"/>
                <w:sz w:val="20"/>
                <w:szCs w:val="20"/>
                <w:lang w:val="en-US"/>
                <w14:ligatures w14:val="none"/>
              </w:rPr>
              <w:t>7040</w:t>
            </w:r>
          </w:p>
        </w:tc>
      </w:tr>
      <w:tr w:rsidR="00B3036C" w:rsidRPr="00597F10" w14:paraId="40DC88A0" w14:textId="77777777" w:rsidTr="00591FFF">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944" w:type="pct"/>
            <w:noWrap/>
            <w:vAlign w:val="center"/>
            <w:hideMark/>
          </w:tcPr>
          <w:p w14:paraId="3EC9EE96" w14:textId="0C3A4C77" w:rsidR="00B3036C" w:rsidRPr="00597F10" w:rsidRDefault="00B3036C" w:rsidP="00B3036C">
            <w:pPr>
              <w:spacing w:before="0"/>
              <w:jc w:val="left"/>
              <w:rPr>
                <w:rFonts w:eastAsia="Times New Roman" w:cstheme="minorHAnsi"/>
                <w:b w:val="0"/>
                <w:bCs w:val="0"/>
                <w:i/>
                <w:iCs/>
                <w:kern w:val="0"/>
                <w:sz w:val="20"/>
                <w:szCs w:val="20"/>
                <w:lang w:val="en-US"/>
                <w14:ligatures w14:val="none"/>
              </w:rPr>
            </w:pPr>
            <w:r w:rsidRPr="00597F10">
              <w:rPr>
                <w:rFonts w:eastAsia="Times New Roman" w:cstheme="minorHAnsi"/>
                <w:b w:val="0"/>
                <w:bCs w:val="0"/>
                <w:i/>
                <w:iCs/>
                <w:kern w:val="0"/>
                <w:sz w:val="20"/>
                <w:szCs w:val="20"/>
                <w:lang w:val="en-US"/>
                <w14:ligatures w14:val="none"/>
              </w:rPr>
              <w:t>sh Põhja-Sakala vald</w:t>
            </w:r>
          </w:p>
        </w:tc>
        <w:tc>
          <w:tcPr>
            <w:tcW w:w="1035" w:type="pct"/>
            <w:noWrap/>
            <w:vAlign w:val="center"/>
            <w:hideMark/>
          </w:tcPr>
          <w:p w14:paraId="63D2B919" w14:textId="2A7691C3" w:rsidR="00B3036C" w:rsidRPr="00597F10" w:rsidRDefault="00B3036C" w:rsidP="00B3036C">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i/>
                <w:iCs/>
                <w:kern w:val="0"/>
                <w:sz w:val="20"/>
                <w:szCs w:val="20"/>
                <w:lang w:val="en-US"/>
                <w14:ligatures w14:val="none"/>
              </w:rPr>
            </w:pPr>
            <w:r w:rsidRPr="00597F10">
              <w:rPr>
                <w:rFonts w:eastAsia="Times New Roman" w:cstheme="minorHAnsi"/>
                <w:i/>
                <w:iCs/>
                <w:kern w:val="0"/>
                <w:sz w:val="20"/>
                <w:szCs w:val="20"/>
                <w:lang w:val="en-US"/>
                <w14:ligatures w14:val="none"/>
              </w:rPr>
              <w:t>3808</w:t>
            </w:r>
          </w:p>
        </w:tc>
        <w:tc>
          <w:tcPr>
            <w:tcW w:w="1075" w:type="pct"/>
            <w:noWrap/>
            <w:vAlign w:val="center"/>
            <w:hideMark/>
          </w:tcPr>
          <w:p w14:paraId="2613CE4C" w14:textId="58620B32" w:rsidR="00B3036C" w:rsidRPr="00597F10" w:rsidRDefault="00B3036C" w:rsidP="00B3036C">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i/>
                <w:iCs/>
                <w:kern w:val="0"/>
                <w:sz w:val="20"/>
                <w:szCs w:val="20"/>
                <w:lang w:val="en-US"/>
                <w14:ligatures w14:val="none"/>
              </w:rPr>
            </w:pPr>
            <w:r w:rsidRPr="00597F10">
              <w:rPr>
                <w:rFonts w:eastAsia="Times New Roman" w:cstheme="minorHAnsi"/>
                <w:i/>
                <w:iCs/>
                <w:kern w:val="0"/>
                <w:sz w:val="20"/>
                <w:szCs w:val="20"/>
                <w:lang w:val="en-US"/>
                <w14:ligatures w14:val="none"/>
              </w:rPr>
              <w:t>3702</w:t>
            </w:r>
          </w:p>
        </w:tc>
        <w:tc>
          <w:tcPr>
            <w:tcW w:w="946" w:type="pct"/>
            <w:noWrap/>
            <w:vAlign w:val="center"/>
            <w:hideMark/>
          </w:tcPr>
          <w:p w14:paraId="60DE07C2" w14:textId="0598494C" w:rsidR="00B3036C" w:rsidRPr="00597F10" w:rsidRDefault="00B3036C" w:rsidP="00B3036C">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7F8FA9" w:themeColor="accent6"/>
                <w:kern w:val="0"/>
                <w:sz w:val="20"/>
                <w:szCs w:val="20"/>
                <w:lang w:val="en-US"/>
                <w14:ligatures w14:val="none"/>
              </w:rPr>
            </w:pPr>
            <w:r w:rsidRPr="00597F10">
              <w:rPr>
                <w:rFonts w:eastAsia="Times New Roman" w:cstheme="minorHAnsi"/>
                <w:b/>
                <w:bCs/>
                <w:i/>
                <w:iCs/>
                <w:color w:val="7F8FA9" w:themeColor="accent6"/>
                <w:kern w:val="0"/>
                <w:sz w:val="20"/>
                <w:szCs w:val="20"/>
                <w:lang w:val="en-US"/>
                <w14:ligatures w14:val="none"/>
              </w:rPr>
              <w:t>7510</w:t>
            </w:r>
          </w:p>
        </w:tc>
      </w:tr>
      <w:tr w:rsidR="00B3036C" w:rsidRPr="00597F10" w14:paraId="4F6A4661" w14:textId="77777777" w:rsidTr="00591FFF">
        <w:trPr>
          <w:trHeight w:val="65"/>
        </w:trPr>
        <w:tc>
          <w:tcPr>
            <w:cnfStyle w:val="001000000000" w:firstRow="0" w:lastRow="0" w:firstColumn="1" w:lastColumn="0" w:oddVBand="0" w:evenVBand="0" w:oddHBand="0" w:evenHBand="0" w:firstRowFirstColumn="0" w:firstRowLastColumn="0" w:lastRowFirstColumn="0" w:lastRowLastColumn="0"/>
            <w:tcW w:w="1944" w:type="pct"/>
            <w:noWrap/>
            <w:vAlign w:val="center"/>
            <w:hideMark/>
          </w:tcPr>
          <w:p w14:paraId="67723239" w14:textId="40E8759B" w:rsidR="00B3036C" w:rsidRPr="00597F10" w:rsidRDefault="00B3036C" w:rsidP="00B3036C">
            <w:pPr>
              <w:spacing w:before="0"/>
              <w:jc w:val="left"/>
              <w:rPr>
                <w:rFonts w:eastAsia="Times New Roman" w:cstheme="minorHAnsi"/>
                <w:b w:val="0"/>
                <w:bCs w:val="0"/>
                <w:i/>
                <w:iCs/>
                <w:kern w:val="0"/>
                <w:sz w:val="20"/>
                <w:szCs w:val="20"/>
                <w:lang w:val="en-US"/>
                <w14:ligatures w14:val="none"/>
              </w:rPr>
            </w:pPr>
            <w:r w:rsidRPr="00597F10">
              <w:rPr>
                <w:rFonts w:eastAsia="Times New Roman" w:cstheme="minorHAnsi"/>
                <w:b w:val="0"/>
                <w:bCs w:val="0"/>
                <w:i/>
                <w:iCs/>
                <w:kern w:val="0"/>
                <w:sz w:val="20"/>
                <w:szCs w:val="20"/>
                <w:lang w:val="en-US"/>
                <w14:ligatures w14:val="none"/>
              </w:rPr>
              <w:t>sh Viljandi linn</w:t>
            </w:r>
          </w:p>
        </w:tc>
        <w:tc>
          <w:tcPr>
            <w:tcW w:w="1035" w:type="pct"/>
            <w:noWrap/>
            <w:vAlign w:val="center"/>
            <w:hideMark/>
          </w:tcPr>
          <w:p w14:paraId="22FD9537" w14:textId="21C2BA36" w:rsidR="00B3036C" w:rsidRPr="00597F10" w:rsidRDefault="00B3036C" w:rsidP="00B3036C">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i/>
                <w:iCs/>
                <w:kern w:val="0"/>
                <w:sz w:val="20"/>
                <w:szCs w:val="20"/>
                <w:lang w:val="en-US"/>
                <w14:ligatures w14:val="none"/>
              </w:rPr>
            </w:pPr>
            <w:r w:rsidRPr="00597F10">
              <w:rPr>
                <w:rFonts w:eastAsia="Times New Roman" w:cstheme="minorHAnsi"/>
                <w:i/>
                <w:iCs/>
                <w:kern w:val="0"/>
                <w:sz w:val="20"/>
                <w:szCs w:val="20"/>
                <w:lang w:val="en-US"/>
                <w14:ligatures w14:val="none"/>
              </w:rPr>
              <w:t>9237</w:t>
            </w:r>
          </w:p>
        </w:tc>
        <w:tc>
          <w:tcPr>
            <w:tcW w:w="1075" w:type="pct"/>
            <w:noWrap/>
            <w:vAlign w:val="center"/>
            <w:hideMark/>
          </w:tcPr>
          <w:p w14:paraId="75523705" w14:textId="445463D1" w:rsidR="00B3036C" w:rsidRPr="00597F10" w:rsidRDefault="00B3036C" w:rsidP="00B3036C">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i/>
                <w:iCs/>
                <w:kern w:val="0"/>
                <w:sz w:val="20"/>
                <w:szCs w:val="20"/>
                <w:lang w:val="en-US"/>
                <w14:ligatures w14:val="none"/>
              </w:rPr>
            </w:pPr>
            <w:r w:rsidRPr="00597F10">
              <w:rPr>
                <w:rFonts w:eastAsia="Times New Roman" w:cstheme="minorHAnsi"/>
                <w:i/>
                <w:iCs/>
                <w:kern w:val="0"/>
                <w:sz w:val="20"/>
                <w:szCs w:val="20"/>
                <w:lang w:val="en-US"/>
                <w14:ligatures w14:val="none"/>
              </w:rPr>
              <w:t>7920</w:t>
            </w:r>
          </w:p>
        </w:tc>
        <w:tc>
          <w:tcPr>
            <w:tcW w:w="946" w:type="pct"/>
            <w:noWrap/>
            <w:vAlign w:val="center"/>
            <w:hideMark/>
          </w:tcPr>
          <w:p w14:paraId="6E15A510" w14:textId="24295D57" w:rsidR="00B3036C" w:rsidRPr="00597F10" w:rsidRDefault="00B3036C" w:rsidP="00B3036C">
            <w:pPr>
              <w:spacing w:before="0"/>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7F8FA9" w:themeColor="accent6"/>
                <w:kern w:val="0"/>
                <w:sz w:val="20"/>
                <w:szCs w:val="20"/>
                <w:lang w:val="en-US"/>
                <w14:ligatures w14:val="none"/>
              </w:rPr>
            </w:pPr>
            <w:r w:rsidRPr="00597F10">
              <w:rPr>
                <w:rFonts w:eastAsia="Times New Roman" w:cstheme="minorHAnsi"/>
                <w:b/>
                <w:bCs/>
                <w:i/>
                <w:iCs/>
                <w:color w:val="7F8FA9" w:themeColor="accent6"/>
                <w:kern w:val="0"/>
                <w:sz w:val="20"/>
                <w:szCs w:val="20"/>
                <w:lang w:val="en-US"/>
                <w14:ligatures w14:val="none"/>
              </w:rPr>
              <w:t>17 157</w:t>
            </w:r>
          </w:p>
        </w:tc>
      </w:tr>
      <w:tr w:rsidR="00B3036C" w:rsidRPr="00597F10" w14:paraId="616045D8" w14:textId="77777777" w:rsidTr="00591FFF">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944" w:type="pct"/>
            <w:noWrap/>
            <w:vAlign w:val="center"/>
            <w:hideMark/>
          </w:tcPr>
          <w:p w14:paraId="3B1AE2E9" w14:textId="3BB92FB8" w:rsidR="00B3036C" w:rsidRPr="00597F10" w:rsidRDefault="00B3036C" w:rsidP="00B3036C">
            <w:pPr>
              <w:spacing w:before="0"/>
              <w:jc w:val="left"/>
              <w:rPr>
                <w:rFonts w:eastAsia="Times New Roman" w:cstheme="minorHAnsi"/>
                <w:b w:val="0"/>
                <w:bCs w:val="0"/>
                <w:i/>
                <w:iCs/>
                <w:kern w:val="0"/>
                <w:sz w:val="20"/>
                <w:szCs w:val="20"/>
                <w:lang w:val="en-US"/>
                <w14:ligatures w14:val="none"/>
              </w:rPr>
            </w:pPr>
            <w:r w:rsidRPr="00597F10">
              <w:rPr>
                <w:rFonts w:eastAsia="Times New Roman" w:cstheme="minorHAnsi"/>
                <w:b w:val="0"/>
                <w:bCs w:val="0"/>
                <w:i/>
                <w:iCs/>
                <w:kern w:val="0"/>
                <w:sz w:val="20"/>
                <w:szCs w:val="20"/>
                <w:lang w:val="en-US"/>
                <w14:ligatures w14:val="none"/>
              </w:rPr>
              <w:t>sh Viljandi vald</w:t>
            </w:r>
          </w:p>
        </w:tc>
        <w:tc>
          <w:tcPr>
            <w:tcW w:w="1035" w:type="pct"/>
            <w:noWrap/>
            <w:vAlign w:val="center"/>
            <w:hideMark/>
          </w:tcPr>
          <w:p w14:paraId="117FDF29" w14:textId="466E7153" w:rsidR="00B3036C" w:rsidRPr="00597F10" w:rsidRDefault="00B3036C" w:rsidP="00B3036C">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i/>
                <w:iCs/>
                <w:kern w:val="0"/>
                <w:sz w:val="20"/>
                <w:szCs w:val="20"/>
                <w:lang w:val="en-US"/>
                <w14:ligatures w14:val="none"/>
              </w:rPr>
            </w:pPr>
            <w:r w:rsidRPr="00597F10">
              <w:rPr>
                <w:rFonts w:eastAsia="Times New Roman" w:cstheme="minorHAnsi"/>
                <w:i/>
                <w:iCs/>
                <w:kern w:val="0"/>
                <w:sz w:val="20"/>
                <w:szCs w:val="20"/>
                <w:lang w:val="en-US"/>
                <w14:ligatures w14:val="none"/>
              </w:rPr>
              <w:t>6828</w:t>
            </w:r>
          </w:p>
        </w:tc>
        <w:tc>
          <w:tcPr>
            <w:tcW w:w="1075" w:type="pct"/>
            <w:noWrap/>
            <w:vAlign w:val="center"/>
            <w:hideMark/>
          </w:tcPr>
          <w:p w14:paraId="71A0EB8D" w14:textId="74861CEB" w:rsidR="00B3036C" w:rsidRPr="00597F10" w:rsidRDefault="00B3036C" w:rsidP="00B3036C">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i/>
                <w:iCs/>
                <w:kern w:val="0"/>
                <w:sz w:val="20"/>
                <w:szCs w:val="20"/>
                <w:lang w:val="en-US"/>
                <w14:ligatures w14:val="none"/>
              </w:rPr>
            </w:pPr>
            <w:r w:rsidRPr="00597F10">
              <w:rPr>
                <w:rFonts w:eastAsia="Times New Roman" w:cstheme="minorHAnsi"/>
                <w:i/>
                <w:iCs/>
                <w:kern w:val="0"/>
                <w:sz w:val="20"/>
                <w:szCs w:val="20"/>
                <w:lang w:val="en-US"/>
                <w14:ligatures w14:val="none"/>
              </w:rPr>
              <w:t>6633</w:t>
            </w:r>
          </w:p>
        </w:tc>
        <w:tc>
          <w:tcPr>
            <w:tcW w:w="946" w:type="pct"/>
            <w:noWrap/>
            <w:vAlign w:val="center"/>
            <w:hideMark/>
          </w:tcPr>
          <w:p w14:paraId="45798140" w14:textId="61EE9284" w:rsidR="00B3036C" w:rsidRPr="00597F10" w:rsidRDefault="00B3036C" w:rsidP="00B3036C">
            <w:pPr>
              <w:spacing w:before="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i/>
                <w:iCs/>
                <w:color w:val="7F8FA9" w:themeColor="accent6"/>
                <w:kern w:val="0"/>
                <w:sz w:val="20"/>
                <w:szCs w:val="20"/>
                <w:lang w:val="en-US"/>
                <w14:ligatures w14:val="none"/>
              </w:rPr>
            </w:pPr>
            <w:r w:rsidRPr="00597F10">
              <w:rPr>
                <w:rFonts w:eastAsia="Times New Roman" w:cstheme="minorHAnsi"/>
                <w:b/>
                <w:bCs/>
                <w:i/>
                <w:iCs/>
                <w:color w:val="7F8FA9" w:themeColor="accent6"/>
                <w:kern w:val="0"/>
                <w:sz w:val="20"/>
                <w:szCs w:val="20"/>
                <w:lang w:val="en-US"/>
                <w14:ligatures w14:val="none"/>
              </w:rPr>
              <w:t>13 461</w:t>
            </w:r>
          </w:p>
        </w:tc>
      </w:tr>
    </w:tbl>
    <w:p w14:paraId="6AB659D3" w14:textId="21534388" w:rsidR="00CB69B9" w:rsidRPr="00597F10" w:rsidRDefault="00CB69B9" w:rsidP="00280514">
      <w:pPr>
        <w:spacing w:before="0" w:line="259" w:lineRule="auto"/>
        <w:rPr>
          <w:rFonts w:cstheme="minorHAnsi"/>
          <w:sz w:val="22"/>
          <w:szCs w:val="22"/>
        </w:rPr>
      </w:pPr>
    </w:p>
    <w:p w14:paraId="09DB397F" w14:textId="3EBF2795" w:rsidR="008A627F" w:rsidRPr="00597F10" w:rsidRDefault="008A627F" w:rsidP="00082728">
      <w:pPr>
        <w:pStyle w:val="Heading2"/>
        <w:rPr>
          <w:i/>
          <w:iCs/>
        </w:rPr>
      </w:pPr>
      <w:bookmarkStart w:id="18" w:name="_Toc237428025"/>
      <w:r w:rsidRPr="00597F10">
        <w:t>V</w:t>
      </w:r>
      <w:r w:rsidR="00420763" w:rsidRPr="00597F10">
        <w:t>astutuspiirkonna vanuseline koosseis ja rahvastikuprognoos</w:t>
      </w:r>
      <w:bookmarkEnd w:id="18"/>
      <w:r w:rsidR="00420763" w:rsidRPr="00597F10">
        <w:t xml:space="preserve"> </w:t>
      </w:r>
    </w:p>
    <w:p w14:paraId="02F5D1AD" w14:textId="77777777" w:rsidR="00ED07F3" w:rsidRPr="00597F10" w:rsidRDefault="00ED07F3" w:rsidP="00ED07F3">
      <w:pPr>
        <w:spacing w:after="0"/>
        <w:rPr>
          <w:rFonts w:cstheme="minorHAnsi"/>
          <w:sz w:val="22"/>
          <w:szCs w:val="22"/>
        </w:rPr>
      </w:pPr>
      <w:r w:rsidRPr="00597F10">
        <w:rPr>
          <w:rFonts w:cstheme="minorHAnsi"/>
          <w:sz w:val="22"/>
          <w:szCs w:val="22"/>
        </w:rPr>
        <w:t>Tervishoiuteenuste planeerimise seisukohalt on üks olulisemaid muutusi tööealise elanikkonna märgatav vähenemine 2050. aastaks, mis väljendub rahvastikupüramiidi keskosa ahenemises (</w:t>
      </w:r>
      <w:r w:rsidRPr="00597F10">
        <w:rPr>
          <w:rFonts w:cstheme="minorHAnsi"/>
          <w:sz w:val="22"/>
          <w:szCs w:val="22"/>
        </w:rPr>
        <w:fldChar w:fldCharType="begin"/>
      </w:r>
      <w:r w:rsidRPr="00597F10">
        <w:rPr>
          <w:rFonts w:cstheme="minorHAnsi"/>
          <w:sz w:val="22"/>
          <w:szCs w:val="22"/>
        </w:rPr>
        <w:instrText xml:space="preserve"> REF _Ref230688261 \h  \* MERGEFORMAT </w:instrText>
      </w:r>
      <w:r w:rsidRPr="00597F10">
        <w:rPr>
          <w:rFonts w:cstheme="minorHAnsi"/>
          <w:sz w:val="22"/>
          <w:szCs w:val="22"/>
        </w:rPr>
      </w:r>
      <w:r w:rsidRPr="00597F10">
        <w:rPr>
          <w:rFonts w:cstheme="minorHAnsi"/>
          <w:sz w:val="22"/>
          <w:szCs w:val="22"/>
        </w:rPr>
        <w:fldChar w:fldCharType="separate"/>
      </w:r>
      <w:r w:rsidRPr="00597F10">
        <w:rPr>
          <w:rFonts w:cstheme="minorHAnsi"/>
          <w:sz w:val="22"/>
          <w:szCs w:val="22"/>
        </w:rPr>
        <w:t xml:space="preserve">Joonis </w:t>
      </w:r>
      <w:r w:rsidRPr="00597F10">
        <w:rPr>
          <w:rFonts w:cstheme="minorHAnsi"/>
          <w:noProof/>
          <w:sz w:val="22"/>
          <w:szCs w:val="22"/>
        </w:rPr>
        <w:t>3</w:t>
      </w:r>
      <w:r w:rsidRPr="00597F10">
        <w:rPr>
          <w:rFonts w:cstheme="minorHAnsi"/>
          <w:sz w:val="22"/>
          <w:szCs w:val="22"/>
        </w:rPr>
        <w:fldChar w:fldCharType="end"/>
      </w:r>
      <w:r w:rsidRPr="00597F10">
        <w:rPr>
          <w:rFonts w:cstheme="minorHAnsi"/>
          <w:sz w:val="22"/>
          <w:szCs w:val="22"/>
        </w:rPr>
        <w:t>). Sellel on tervishoiusüsteemile kaks olulist mõju: ühelt poolt väheneb tööealiste inimeste/maksumaksjate arv, kelle panusele tugineb sotsiaal- ja tervishoiusüsteemi rahastamine, teisalt süveneb risk, et piirkonnas väheneb ka kvalifitseeritud tervishoiutöötajate kättesaadavus.</w:t>
      </w:r>
    </w:p>
    <w:p w14:paraId="2B797CC4" w14:textId="074D81D0" w:rsidR="00ED07F3" w:rsidRPr="00597F10" w:rsidRDefault="00ED07F3" w:rsidP="00ED07F3">
      <w:pPr>
        <w:rPr>
          <w:rFonts w:cstheme="minorHAnsi"/>
          <w:sz w:val="22"/>
          <w:szCs w:val="22"/>
        </w:rPr>
      </w:pPr>
      <w:r w:rsidRPr="00597F10">
        <w:rPr>
          <w:rFonts w:cstheme="minorHAnsi"/>
          <w:sz w:val="22"/>
          <w:szCs w:val="22"/>
        </w:rPr>
        <w:t>Rahvastikupüramiidi muutumine tähendab</w:t>
      </w:r>
      <w:r>
        <w:rPr>
          <w:rFonts w:cstheme="minorHAnsi"/>
          <w:sz w:val="22"/>
          <w:szCs w:val="22"/>
        </w:rPr>
        <w:t>, et</w:t>
      </w:r>
      <w:r w:rsidRPr="00597F10">
        <w:rPr>
          <w:rFonts w:cstheme="minorHAnsi"/>
          <w:sz w:val="22"/>
          <w:szCs w:val="22"/>
        </w:rPr>
        <w:t xml:space="preserve"> Jämejala vaimse tervise keskus peab tulevikus arvestama vanemaealise elanikkonna kasvava osakaalu ja sellega seotud krooniliste haiguste ning pikaajalise toe vajadusega. Samal ajal ei piirdu vaimse tervise probleemid ühe vanuserühmaga, vaid avalduvad kogu elukaare jooksul. </w:t>
      </w:r>
      <w:r w:rsidR="003D7BDF">
        <w:rPr>
          <w:rFonts w:cstheme="minorHAnsi"/>
          <w:sz w:val="22"/>
          <w:szCs w:val="22"/>
        </w:rPr>
        <w:t xml:space="preserve">Vanuserühmiti on probleemid mõneti erinevad, aga vanuse kasvades on tavaliselt probleemid püsivad ja kaasuvad teiste krooniliste haigustega, nt parkinson ja dementsussündroom. </w:t>
      </w:r>
      <w:r w:rsidRPr="00597F10">
        <w:rPr>
          <w:rFonts w:cstheme="minorHAnsi"/>
          <w:sz w:val="22"/>
          <w:szCs w:val="22"/>
        </w:rPr>
        <w:t>Seetõttu peab haigla teenusmudel olema piisavalt paindlik, et vastata nii vananeva elanikkonna kasvavale ravivajadusele kui ka laste, noorte ja tööealiste vaimse tervise probleemidele.</w:t>
      </w:r>
    </w:p>
    <w:p w14:paraId="6EB43768" w14:textId="77777777" w:rsidR="00ED07F3" w:rsidRPr="00597F10" w:rsidRDefault="00ED07F3" w:rsidP="00ED07F3">
      <w:pPr>
        <w:keepNext/>
        <w:spacing w:line="259" w:lineRule="auto"/>
        <w:jc w:val="left"/>
        <w:rPr>
          <w:rFonts w:cstheme="minorHAnsi"/>
        </w:rPr>
      </w:pPr>
      <w:r w:rsidRPr="00597F10">
        <w:rPr>
          <w:rFonts w:cstheme="minorHAnsi"/>
          <w:noProof/>
          <w:shd w:val="clear" w:color="auto" w:fill="0E57C4" w:themeFill="background2" w:themeFillShade="80"/>
        </w:rPr>
        <w:lastRenderedPageBreak/>
        <w:drawing>
          <wp:inline distT="0" distB="0" distL="0" distR="0" wp14:anchorId="39805566" wp14:editId="40F20269">
            <wp:extent cx="5731510" cy="3867325"/>
            <wp:effectExtent l="0" t="0" r="2540" b="0"/>
            <wp:docPr id="83400870" name="Chart 1">
              <a:extLst xmlns:a="http://schemas.openxmlformats.org/drawingml/2006/main">
                <a:ext uri="{FF2B5EF4-FFF2-40B4-BE49-F238E27FC236}">
                  <a16:creationId xmlns:a16="http://schemas.microsoft.com/office/drawing/2014/main" id="{54390E7D-9595-A149-91D8-5C5276B608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2BE7736" w14:textId="77777777" w:rsidR="00ED07F3" w:rsidRPr="00597F10" w:rsidRDefault="00ED07F3" w:rsidP="00ED07F3">
      <w:pPr>
        <w:pStyle w:val="Caption"/>
        <w:jc w:val="left"/>
        <w:rPr>
          <w:rFonts w:cstheme="minorHAnsi"/>
          <w:sz w:val="22"/>
          <w:szCs w:val="22"/>
        </w:rPr>
      </w:pPr>
      <w:bookmarkStart w:id="19" w:name="_Ref230688261"/>
      <w:r w:rsidRPr="00597F10">
        <w:rPr>
          <w:rFonts w:cstheme="minorHAnsi"/>
          <w:b/>
          <w:bCs/>
          <w:color w:val="auto"/>
        </w:rPr>
        <w:t xml:space="preserve">Joonis </w:t>
      </w:r>
      <w:r w:rsidRPr="00597F10">
        <w:rPr>
          <w:rFonts w:cstheme="minorHAnsi"/>
          <w:b/>
          <w:bCs/>
          <w:color w:val="auto"/>
        </w:rPr>
        <w:fldChar w:fldCharType="begin"/>
      </w:r>
      <w:r w:rsidRPr="00597F10">
        <w:rPr>
          <w:rFonts w:cstheme="minorHAnsi"/>
          <w:b/>
          <w:bCs/>
          <w:color w:val="auto"/>
        </w:rPr>
        <w:instrText xml:space="preserve"> SEQ Joonis \* ARABIC </w:instrText>
      </w:r>
      <w:r w:rsidRPr="00597F10">
        <w:rPr>
          <w:rFonts w:cstheme="minorHAnsi"/>
          <w:b/>
          <w:bCs/>
          <w:color w:val="auto"/>
        </w:rPr>
        <w:fldChar w:fldCharType="separate"/>
      </w:r>
      <w:r w:rsidRPr="00597F10">
        <w:rPr>
          <w:rFonts w:cstheme="minorHAnsi"/>
          <w:b/>
          <w:bCs/>
          <w:noProof/>
          <w:color w:val="auto"/>
        </w:rPr>
        <w:t>3</w:t>
      </w:r>
      <w:r w:rsidRPr="00597F10">
        <w:rPr>
          <w:rFonts w:cstheme="minorHAnsi"/>
          <w:b/>
          <w:bCs/>
          <w:color w:val="auto"/>
        </w:rPr>
        <w:fldChar w:fldCharType="end"/>
      </w:r>
      <w:bookmarkEnd w:id="19"/>
      <w:r w:rsidRPr="00597F10">
        <w:rPr>
          <w:rFonts w:cstheme="minorHAnsi"/>
          <w:b/>
          <w:bCs/>
          <w:color w:val="auto"/>
        </w:rPr>
        <w:t>.</w:t>
      </w:r>
      <w:r w:rsidRPr="00597F10">
        <w:rPr>
          <w:rFonts w:cstheme="minorHAnsi"/>
          <w:color w:val="auto"/>
        </w:rPr>
        <w:t xml:space="preserve"> Viljandimaa sooline ja vanuseline koosseis 2025. aastal ja prognoos 2050. aastaks.</w:t>
      </w:r>
    </w:p>
    <w:p w14:paraId="2FF011C8" w14:textId="77777777" w:rsidR="00ED07F3" w:rsidRPr="00597F10" w:rsidRDefault="00ED07F3" w:rsidP="00ED07F3">
      <w:pPr>
        <w:spacing w:before="0"/>
        <w:rPr>
          <w:rFonts w:cstheme="minorHAnsi"/>
          <w:sz w:val="22"/>
          <w:szCs w:val="22"/>
        </w:rPr>
      </w:pPr>
      <w:r w:rsidRPr="00597F10">
        <w:rPr>
          <w:rFonts w:cstheme="minorHAnsi"/>
          <w:sz w:val="22"/>
          <w:szCs w:val="22"/>
          <w:lang w:val="en-US"/>
        </w:rPr>
        <w:t>Prognoositav sooline jaotus viitab sellele, et 2050. aastaks on tervishoiuteenuste sihtrühm eakate seas domineerivalt naissoost, mis tuleneb suuresti meeste varajasemast suremusest. Noorte ja laste puhul on poiste ja tüdrukute sooline osakaal üldiselt võrdne.</w:t>
      </w:r>
    </w:p>
    <w:p w14:paraId="27E70438" w14:textId="77777777" w:rsidR="00ED07F3" w:rsidRPr="00597F10" w:rsidRDefault="00ED07F3" w:rsidP="00ED07F3">
      <w:pPr>
        <w:spacing w:before="0"/>
        <w:rPr>
          <w:rFonts w:cstheme="minorHAnsi"/>
          <w:sz w:val="22"/>
          <w:szCs w:val="22"/>
          <w:lang w:val="en-US"/>
        </w:rPr>
      </w:pPr>
      <w:r w:rsidRPr="00597F10">
        <w:rPr>
          <w:rFonts w:cstheme="minorHAnsi"/>
          <w:sz w:val="22"/>
          <w:szCs w:val="22"/>
          <w:lang w:val="en-US"/>
        </w:rPr>
        <w:t>Rahvastiku terviseprognoose mõjutab otseselt ka tervena elada jäänud aastate dünaamika, mis on Viljandimaal Eesti keskmisest mõnevõrra madalam (</w:t>
      </w:r>
      <w:r w:rsidRPr="00597F10">
        <w:rPr>
          <w:rFonts w:cstheme="minorHAnsi"/>
          <w:sz w:val="22"/>
          <w:szCs w:val="22"/>
          <w:lang w:val="en-US"/>
        </w:rPr>
        <w:fldChar w:fldCharType="begin"/>
      </w:r>
      <w:r w:rsidRPr="00597F10">
        <w:rPr>
          <w:rFonts w:cstheme="minorHAnsi"/>
          <w:sz w:val="22"/>
          <w:szCs w:val="22"/>
          <w:lang w:val="en-US"/>
        </w:rPr>
        <w:instrText xml:space="preserve"> REF _Ref230698874 \h  \* MERGEFORMAT </w:instrText>
      </w:r>
      <w:r w:rsidRPr="00597F10">
        <w:rPr>
          <w:rFonts w:cstheme="minorHAnsi"/>
          <w:sz w:val="22"/>
          <w:szCs w:val="22"/>
          <w:lang w:val="en-US"/>
        </w:rPr>
      </w:r>
      <w:r w:rsidRPr="00597F10">
        <w:rPr>
          <w:rFonts w:cstheme="minorHAnsi"/>
          <w:sz w:val="22"/>
          <w:szCs w:val="22"/>
          <w:lang w:val="en-US"/>
        </w:rPr>
        <w:fldChar w:fldCharType="separate"/>
      </w:r>
      <w:r w:rsidRPr="00597F10">
        <w:rPr>
          <w:rFonts w:cstheme="minorHAnsi"/>
          <w:sz w:val="22"/>
          <w:szCs w:val="22"/>
        </w:rPr>
        <w:t xml:space="preserve">Tabel </w:t>
      </w:r>
      <w:r w:rsidRPr="00597F10">
        <w:rPr>
          <w:rFonts w:cstheme="minorHAnsi"/>
          <w:noProof/>
          <w:sz w:val="22"/>
          <w:szCs w:val="22"/>
        </w:rPr>
        <w:t>3</w:t>
      </w:r>
      <w:r w:rsidRPr="00597F10">
        <w:rPr>
          <w:rFonts w:cstheme="minorHAnsi"/>
          <w:sz w:val="22"/>
          <w:szCs w:val="22"/>
          <w:lang w:val="en-US"/>
        </w:rPr>
        <w:fldChar w:fldCharType="end"/>
      </w:r>
      <w:r w:rsidRPr="00597F10">
        <w:rPr>
          <w:rFonts w:cstheme="minorHAnsi"/>
          <w:sz w:val="22"/>
          <w:szCs w:val="22"/>
          <w:lang w:val="en-US"/>
        </w:rPr>
        <w:t xml:space="preserve">). Maakonna koondnäitaja (mehed ja naised kokku) on 57,1 aastat, jäädes riiklikule keskmisele (58,1 aastat) ühe aasta võrra alla. Märgatavam mahajäämus ilmneb aga vanuserühmas 65-69, kus Viljandimaa näitaja on 6,4 aastat, samal ajal kui Eesti keskmine ulatub 7,7 aastani. </w:t>
      </w:r>
    </w:p>
    <w:p w14:paraId="649994A9" w14:textId="5DFE7A43" w:rsidR="00ED07F3" w:rsidRPr="00597F10" w:rsidRDefault="00ED07F3" w:rsidP="00ED07F3">
      <w:pPr>
        <w:pStyle w:val="Caption"/>
        <w:keepNext/>
        <w:rPr>
          <w:rFonts w:cstheme="minorHAnsi"/>
          <w:color w:val="auto"/>
        </w:rPr>
      </w:pPr>
      <w:bookmarkStart w:id="20" w:name="_Ref230698874"/>
      <w:r w:rsidRPr="00597F10">
        <w:rPr>
          <w:rFonts w:cstheme="minorHAnsi"/>
          <w:b/>
          <w:bCs/>
          <w:color w:val="auto"/>
        </w:rPr>
        <w:t xml:space="preserve">Tabel </w:t>
      </w:r>
      <w:r w:rsidRPr="00597F10">
        <w:rPr>
          <w:rFonts w:cstheme="minorHAnsi"/>
          <w:b/>
          <w:bCs/>
          <w:color w:val="auto"/>
        </w:rPr>
        <w:fldChar w:fldCharType="begin"/>
      </w:r>
      <w:r w:rsidRPr="00597F10">
        <w:rPr>
          <w:rFonts w:cstheme="minorHAnsi"/>
          <w:b/>
          <w:bCs/>
          <w:color w:val="auto"/>
        </w:rPr>
        <w:instrText xml:space="preserve"> SEQ Tabel \* ARABIC </w:instrText>
      </w:r>
      <w:r w:rsidRPr="00597F10">
        <w:rPr>
          <w:rFonts w:cstheme="minorHAnsi"/>
          <w:b/>
          <w:bCs/>
          <w:color w:val="auto"/>
        </w:rPr>
        <w:fldChar w:fldCharType="separate"/>
      </w:r>
      <w:r w:rsidR="005D1CCD">
        <w:rPr>
          <w:rFonts w:cstheme="minorHAnsi"/>
          <w:b/>
          <w:bCs/>
          <w:noProof/>
          <w:color w:val="auto"/>
        </w:rPr>
        <w:t>3</w:t>
      </w:r>
      <w:r w:rsidRPr="00597F10">
        <w:rPr>
          <w:rFonts w:cstheme="minorHAnsi"/>
          <w:b/>
          <w:bCs/>
          <w:color w:val="auto"/>
        </w:rPr>
        <w:fldChar w:fldCharType="end"/>
      </w:r>
      <w:bookmarkEnd w:id="20"/>
      <w:r w:rsidRPr="00597F10">
        <w:rPr>
          <w:rFonts w:cstheme="minorHAnsi"/>
          <w:b/>
          <w:bCs/>
          <w:color w:val="auto"/>
        </w:rPr>
        <w:t>.</w:t>
      </w:r>
      <w:r w:rsidRPr="00597F10">
        <w:rPr>
          <w:rFonts w:cstheme="minorHAnsi"/>
          <w:color w:val="auto"/>
        </w:rPr>
        <w:t xml:space="preserve"> Tervena elada jäänud aastad Viljandimaal ja kogu Eestis aastatel 2024/2025.</w:t>
      </w:r>
    </w:p>
    <w:tbl>
      <w:tblPr>
        <w:tblStyle w:val="PlainTable1"/>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09"/>
        <w:gridCol w:w="2162"/>
        <w:gridCol w:w="2162"/>
        <w:gridCol w:w="2083"/>
      </w:tblGrid>
      <w:tr w:rsidR="00ED07F3" w:rsidRPr="00597F10" w14:paraId="6EC02DDA" w14:textId="77777777" w:rsidTr="0042076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629DD1" w:themeFill="accent2"/>
            <w:noWrap/>
            <w:vAlign w:val="center"/>
          </w:tcPr>
          <w:p w14:paraId="72E8F9B3" w14:textId="77777777" w:rsidR="00ED07F3" w:rsidRPr="00597F10" w:rsidRDefault="00ED07F3" w:rsidP="005A7528">
            <w:pPr>
              <w:spacing w:before="0" w:line="240" w:lineRule="auto"/>
              <w:jc w:val="left"/>
              <w:rPr>
                <w:rFonts w:eastAsia="Times New Roman" w:cstheme="minorHAnsi"/>
                <w:kern w:val="0"/>
                <w:sz w:val="20"/>
                <w:szCs w:val="20"/>
                <w:lang w:val="en-US"/>
                <w14:ligatures w14:val="none"/>
              </w:rPr>
            </w:pPr>
            <w:r w:rsidRPr="00597F10">
              <w:rPr>
                <w:rFonts w:eastAsia="Times New Roman" w:cstheme="minorHAnsi"/>
                <w:color w:val="FFFFFF" w:themeColor="background1"/>
                <w:kern w:val="0"/>
                <w:sz w:val="20"/>
                <w:szCs w:val="20"/>
                <w:lang w:val="en-US"/>
                <w14:ligatures w14:val="none"/>
              </w:rPr>
              <w:t>Tervena elada jäänud aastad 2024/2025</w:t>
            </w:r>
          </w:p>
        </w:tc>
      </w:tr>
      <w:tr w:rsidR="00ED07F3" w:rsidRPr="00597F10" w14:paraId="2AD55022" w14:textId="77777777" w:rsidTr="005A7528">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447" w:type="pct"/>
            <w:noWrap/>
            <w:hideMark/>
          </w:tcPr>
          <w:p w14:paraId="5DABFEB4" w14:textId="77777777" w:rsidR="00ED07F3" w:rsidRPr="00597F10" w:rsidRDefault="00ED07F3" w:rsidP="005A7528">
            <w:pPr>
              <w:spacing w:before="0" w:line="240" w:lineRule="auto"/>
              <w:jc w:val="left"/>
              <w:rPr>
                <w:rFonts w:eastAsia="Times New Roman" w:cstheme="minorHAnsi"/>
                <w:kern w:val="0"/>
                <w:sz w:val="20"/>
                <w:szCs w:val="20"/>
                <w:lang w:val="en-US"/>
                <w14:ligatures w14:val="none"/>
              </w:rPr>
            </w:pPr>
          </w:p>
        </w:tc>
        <w:tc>
          <w:tcPr>
            <w:tcW w:w="1199" w:type="pct"/>
            <w:noWrap/>
            <w:vAlign w:val="center"/>
            <w:hideMark/>
          </w:tcPr>
          <w:p w14:paraId="2A5718A2" w14:textId="77777777" w:rsidR="00ED07F3" w:rsidRPr="00597F10" w:rsidRDefault="00ED07F3" w:rsidP="005A7528">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val="en-US"/>
                <w14:ligatures w14:val="none"/>
              </w:rPr>
            </w:pPr>
            <w:r w:rsidRPr="00597F10">
              <w:rPr>
                <w:rFonts w:eastAsia="Times New Roman" w:cstheme="minorHAnsi"/>
                <w:b/>
                <w:bCs/>
                <w:kern w:val="0"/>
                <w:sz w:val="20"/>
                <w:szCs w:val="20"/>
                <w:lang w:val="en-US"/>
                <w14:ligatures w14:val="none"/>
              </w:rPr>
              <w:t>Naised</w:t>
            </w:r>
          </w:p>
        </w:tc>
        <w:tc>
          <w:tcPr>
            <w:tcW w:w="1199" w:type="pct"/>
            <w:noWrap/>
            <w:vAlign w:val="center"/>
            <w:hideMark/>
          </w:tcPr>
          <w:p w14:paraId="6A58BF23" w14:textId="77777777" w:rsidR="00ED07F3" w:rsidRPr="00597F10" w:rsidRDefault="00ED07F3" w:rsidP="005A7528">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val="en-US"/>
                <w14:ligatures w14:val="none"/>
              </w:rPr>
            </w:pPr>
            <w:r w:rsidRPr="00597F10">
              <w:rPr>
                <w:rFonts w:eastAsia="Times New Roman" w:cstheme="minorHAnsi"/>
                <w:b/>
                <w:bCs/>
                <w:kern w:val="0"/>
                <w:sz w:val="20"/>
                <w:szCs w:val="20"/>
                <w:lang w:val="en-US"/>
                <w14:ligatures w14:val="none"/>
              </w:rPr>
              <w:t>Mehed</w:t>
            </w:r>
          </w:p>
        </w:tc>
        <w:tc>
          <w:tcPr>
            <w:tcW w:w="1155" w:type="pct"/>
            <w:noWrap/>
            <w:vAlign w:val="center"/>
            <w:hideMark/>
          </w:tcPr>
          <w:p w14:paraId="69A99C12" w14:textId="77777777" w:rsidR="00ED07F3" w:rsidRPr="00597F10" w:rsidRDefault="00ED07F3" w:rsidP="005A7528">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0"/>
                <w:szCs w:val="20"/>
                <w:lang w:val="en-US"/>
                <w14:ligatures w14:val="none"/>
              </w:rPr>
            </w:pPr>
            <w:r w:rsidRPr="00597F10">
              <w:rPr>
                <w:rFonts w:eastAsia="Times New Roman" w:cstheme="minorHAnsi"/>
                <w:b/>
                <w:bCs/>
                <w:kern w:val="0"/>
                <w:sz w:val="20"/>
                <w:szCs w:val="20"/>
                <w:lang w:val="en-US"/>
                <w14:ligatures w14:val="none"/>
              </w:rPr>
              <w:t>Kokku</w:t>
            </w:r>
          </w:p>
        </w:tc>
      </w:tr>
      <w:tr w:rsidR="00ED07F3" w:rsidRPr="00597F10" w14:paraId="33B73C26" w14:textId="77777777" w:rsidTr="005A7528">
        <w:trPr>
          <w:trHeight w:val="233"/>
        </w:trPr>
        <w:tc>
          <w:tcPr>
            <w:cnfStyle w:val="001000000000" w:firstRow="0" w:lastRow="0" w:firstColumn="1" w:lastColumn="0" w:oddVBand="0" w:evenVBand="0" w:oddHBand="0" w:evenHBand="0" w:firstRowFirstColumn="0" w:firstRowLastColumn="0" w:lastRowFirstColumn="0" w:lastRowLastColumn="0"/>
            <w:tcW w:w="1447" w:type="pct"/>
            <w:noWrap/>
            <w:vAlign w:val="center"/>
            <w:hideMark/>
          </w:tcPr>
          <w:p w14:paraId="546FE9EA" w14:textId="77777777" w:rsidR="00ED07F3" w:rsidRPr="00420763" w:rsidRDefault="00ED07F3" w:rsidP="005A7528">
            <w:pPr>
              <w:spacing w:before="0" w:line="240" w:lineRule="auto"/>
              <w:jc w:val="left"/>
              <w:rPr>
                <w:rFonts w:eastAsia="Times New Roman" w:cstheme="minorHAnsi"/>
                <w:color w:val="596984" w:themeColor="accent6" w:themeShade="BF"/>
                <w:kern w:val="0"/>
                <w:sz w:val="20"/>
                <w:szCs w:val="20"/>
                <w:lang w:val="en-US"/>
                <w14:ligatures w14:val="none"/>
              </w:rPr>
            </w:pPr>
            <w:r w:rsidRPr="00420763">
              <w:rPr>
                <w:rFonts w:eastAsia="Times New Roman" w:cstheme="minorHAnsi"/>
                <w:color w:val="596984" w:themeColor="accent6" w:themeShade="BF"/>
                <w:kern w:val="0"/>
                <w:sz w:val="20"/>
                <w:szCs w:val="20"/>
                <w:lang w:val="en-US"/>
                <w14:ligatures w14:val="none"/>
              </w:rPr>
              <w:t xml:space="preserve">Kogu Eesti </w:t>
            </w:r>
          </w:p>
        </w:tc>
        <w:tc>
          <w:tcPr>
            <w:tcW w:w="1199" w:type="pct"/>
            <w:noWrap/>
            <w:vAlign w:val="center"/>
            <w:hideMark/>
          </w:tcPr>
          <w:p w14:paraId="646D8D5F" w14:textId="77777777" w:rsidR="00ED07F3" w:rsidRPr="00420763" w:rsidRDefault="00ED07F3" w:rsidP="005A7528">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596984" w:themeColor="accent6" w:themeShade="BF"/>
                <w:kern w:val="0"/>
                <w:sz w:val="20"/>
                <w:szCs w:val="20"/>
                <w:lang w:val="en-US"/>
                <w14:ligatures w14:val="none"/>
              </w:rPr>
            </w:pPr>
            <w:r w:rsidRPr="00420763">
              <w:rPr>
                <w:rFonts w:eastAsia="Times New Roman" w:cstheme="minorHAnsi"/>
                <w:b/>
                <w:bCs/>
                <w:color w:val="596984" w:themeColor="accent6" w:themeShade="BF"/>
                <w:kern w:val="0"/>
                <w:sz w:val="20"/>
                <w:szCs w:val="20"/>
                <w:lang w:val="en-US"/>
                <w14:ligatures w14:val="none"/>
              </w:rPr>
              <w:t>60,0</w:t>
            </w:r>
          </w:p>
        </w:tc>
        <w:tc>
          <w:tcPr>
            <w:tcW w:w="1199" w:type="pct"/>
            <w:noWrap/>
            <w:vAlign w:val="center"/>
            <w:hideMark/>
          </w:tcPr>
          <w:p w14:paraId="59D56DC5" w14:textId="77777777" w:rsidR="00ED07F3" w:rsidRPr="00420763" w:rsidRDefault="00ED07F3" w:rsidP="005A7528">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596984" w:themeColor="accent6" w:themeShade="BF"/>
                <w:kern w:val="0"/>
                <w:sz w:val="20"/>
                <w:szCs w:val="20"/>
                <w:lang w:val="en-US"/>
                <w14:ligatures w14:val="none"/>
              </w:rPr>
            </w:pPr>
            <w:r w:rsidRPr="00420763">
              <w:rPr>
                <w:rFonts w:eastAsia="Times New Roman" w:cstheme="minorHAnsi"/>
                <w:b/>
                <w:bCs/>
                <w:color w:val="596984" w:themeColor="accent6" w:themeShade="BF"/>
                <w:kern w:val="0"/>
                <w:sz w:val="20"/>
                <w:szCs w:val="20"/>
                <w:lang w:val="en-US"/>
                <w14:ligatures w14:val="none"/>
              </w:rPr>
              <w:t>56,2</w:t>
            </w:r>
          </w:p>
        </w:tc>
        <w:tc>
          <w:tcPr>
            <w:tcW w:w="1155" w:type="pct"/>
            <w:noWrap/>
            <w:vAlign w:val="center"/>
            <w:hideMark/>
          </w:tcPr>
          <w:p w14:paraId="6BE10CDC" w14:textId="77777777" w:rsidR="00ED07F3" w:rsidRPr="00420763" w:rsidRDefault="00ED07F3" w:rsidP="005A7528">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596984" w:themeColor="accent6" w:themeShade="BF"/>
                <w:kern w:val="0"/>
                <w:sz w:val="20"/>
                <w:szCs w:val="20"/>
                <w:lang w:val="en-US"/>
                <w14:ligatures w14:val="none"/>
              </w:rPr>
            </w:pPr>
            <w:r w:rsidRPr="00420763">
              <w:rPr>
                <w:rFonts w:eastAsia="Times New Roman" w:cstheme="minorHAnsi"/>
                <w:b/>
                <w:bCs/>
                <w:color w:val="596984" w:themeColor="accent6" w:themeShade="BF"/>
                <w:kern w:val="0"/>
                <w:sz w:val="20"/>
                <w:szCs w:val="20"/>
                <w:lang w:val="en-US"/>
                <w14:ligatures w14:val="none"/>
              </w:rPr>
              <w:t>58,1</w:t>
            </w:r>
          </w:p>
        </w:tc>
      </w:tr>
      <w:tr w:rsidR="00ED07F3" w:rsidRPr="00597F10" w14:paraId="34698BF0" w14:textId="77777777" w:rsidTr="005A7528">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447" w:type="pct"/>
            <w:noWrap/>
            <w:vAlign w:val="center"/>
            <w:hideMark/>
          </w:tcPr>
          <w:p w14:paraId="178B4AC2" w14:textId="77777777" w:rsidR="00ED07F3" w:rsidRPr="00597F10" w:rsidRDefault="00ED07F3" w:rsidP="005A7528">
            <w:pPr>
              <w:spacing w:before="0" w:line="240" w:lineRule="auto"/>
              <w:jc w:val="left"/>
              <w:rPr>
                <w:rFonts w:eastAsia="Times New Roman" w:cstheme="minorHAnsi"/>
                <w:b w:val="0"/>
                <w:bCs w:val="0"/>
                <w:i/>
                <w:iCs/>
                <w:kern w:val="0"/>
                <w:sz w:val="20"/>
                <w:szCs w:val="20"/>
                <w:lang w:val="en-US"/>
                <w14:ligatures w14:val="none"/>
              </w:rPr>
            </w:pPr>
            <w:r w:rsidRPr="00597F10">
              <w:rPr>
                <w:rFonts w:eastAsia="Times New Roman" w:cstheme="minorHAnsi"/>
                <w:b w:val="0"/>
                <w:bCs w:val="0"/>
                <w:i/>
                <w:iCs/>
                <w:kern w:val="0"/>
                <w:sz w:val="20"/>
                <w:szCs w:val="20"/>
                <w:lang w:val="en-US"/>
                <w14:ligatures w14:val="none"/>
              </w:rPr>
              <w:t>sh 65-69 vanuselised</w:t>
            </w:r>
          </w:p>
        </w:tc>
        <w:tc>
          <w:tcPr>
            <w:tcW w:w="1199" w:type="pct"/>
            <w:noWrap/>
            <w:vAlign w:val="center"/>
            <w:hideMark/>
          </w:tcPr>
          <w:p w14:paraId="55BFBCDB" w14:textId="77777777" w:rsidR="00ED07F3" w:rsidRPr="00597F10" w:rsidRDefault="00ED07F3" w:rsidP="005A7528">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0"/>
                <w:szCs w:val="20"/>
                <w:lang w:val="en-US"/>
                <w14:ligatures w14:val="none"/>
              </w:rPr>
            </w:pPr>
            <w:r w:rsidRPr="00597F10">
              <w:rPr>
                <w:rFonts w:eastAsia="Times New Roman" w:cstheme="minorHAnsi"/>
                <w:kern w:val="0"/>
                <w:sz w:val="20"/>
                <w:szCs w:val="20"/>
                <w:lang w:val="en-US"/>
                <w14:ligatures w14:val="none"/>
              </w:rPr>
              <w:t>8,2</w:t>
            </w:r>
          </w:p>
        </w:tc>
        <w:tc>
          <w:tcPr>
            <w:tcW w:w="1199" w:type="pct"/>
            <w:noWrap/>
            <w:vAlign w:val="center"/>
            <w:hideMark/>
          </w:tcPr>
          <w:p w14:paraId="37BD093B" w14:textId="77777777" w:rsidR="00ED07F3" w:rsidRPr="00597F10" w:rsidRDefault="00ED07F3" w:rsidP="005A7528">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0"/>
                <w:szCs w:val="20"/>
                <w:lang w:val="en-US"/>
                <w14:ligatures w14:val="none"/>
              </w:rPr>
            </w:pPr>
            <w:r w:rsidRPr="00597F10">
              <w:rPr>
                <w:rFonts w:eastAsia="Times New Roman" w:cstheme="minorHAnsi"/>
                <w:kern w:val="0"/>
                <w:sz w:val="20"/>
                <w:szCs w:val="20"/>
                <w:lang w:val="en-US"/>
                <w14:ligatures w14:val="none"/>
              </w:rPr>
              <w:t>7,1</w:t>
            </w:r>
          </w:p>
        </w:tc>
        <w:tc>
          <w:tcPr>
            <w:tcW w:w="1155" w:type="pct"/>
            <w:noWrap/>
            <w:vAlign w:val="center"/>
            <w:hideMark/>
          </w:tcPr>
          <w:p w14:paraId="6A17F6F2" w14:textId="77777777" w:rsidR="00ED07F3" w:rsidRPr="00597F10" w:rsidRDefault="00ED07F3" w:rsidP="005A7528">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0"/>
                <w:szCs w:val="20"/>
                <w:lang w:val="en-US"/>
                <w14:ligatures w14:val="none"/>
              </w:rPr>
            </w:pPr>
            <w:r w:rsidRPr="00597F10">
              <w:rPr>
                <w:rFonts w:eastAsia="Times New Roman" w:cstheme="minorHAnsi"/>
                <w:kern w:val="0"/>
                <w:sz w:val="20"/>
                <w:szCs w:val="20"/>
                <w:lang w:val="en-US"/>
                <w14:ligatures w14:val="none"/>
              </w:rPr>
              <w:t>7,7</w:t>
            </w:r>
          </w:p>
        </w:tc>
      </w:tr>
      <w:tr w:rsidR="00ED07F3" w:rsidRPr="00597F10" w14:paraId="0E5BCD7A" w14:textId="77777777" w:rsidTr="005A7528">
        <w:trPr>
          <w:trHeight w:val="206"/>
        </w:trPr>
        <w:tc>
          <w:tcPr>
            <w:cnfStyle w:val="001000000000" w:firstRow="0" w:lastRow="0" w:firstColumn="1" w:lastColumn="0" w:oddVBand="0" w:evenVBand="0" w:oddHBand="0" w:evenHBand="0" w:firstRowFirstColumn="0" w:firstRowLastColumn="0" w:lastRowFirstColumn="0" w:lastRowLastColumn="0"/>
            <w:tcW w:w="1447" w:type="pct"/>
            <w:noWrap/>
            <w:vAlign w:val="center"/>
            <w:hideMark/>
          </w:tcPr>
          <w:p w14:paraId="502A50DA" w14:textId="77777777" w:rsidR="00ED07F3" w:rsidRPr="00420763" w:rsidRDefault="00ED07F3" w:rsidP="005A7528">
            <w:pPr>
              <w:spacing w:before="0" w:line="240" w:lineRule="auto"/>
              <w:jc w:val="left"/>
              <w:rPr>
                <w:rFonts w:eastAsia="Times New Roman" w:cstheme="minorHAnsi"/>
                <w:color w:val="596984" w:themeColor="accent6" w:themeShade="BF"/>
                <w:kern w:val="0"/>
                <w:sz w:val="20"/>
                <w:szCs w:val="20"/>
                <w:lang w:val="en-US"/>
                <w14:ligatures w14:val="none"/>
              </w:rPr>
            </w:pPr>
            <w:r w:rsidRPr="00420763">
              <w:rPr>
                <w:rFonts w:eastAsia="Times New Roman" w:cstheme="minorHAnsi"/>
                <w:color w:val="596984" w:themeColor="accent6" w:themeShade="BF"/>
                <w:kern w:val="0"/>
                <w:sz w:val="20"/>
                <w:szCs w:val="20"/>
                <w:lang w:val="en-US"/>
                <w14:ligatures w14:val="none"/>
              </w:rPr>
              <w:t>Viljandimaa</w:t>
            </w:r>
          </w:p>
        </w:tc>
        <w:tc>
          <w:tcPr>
            <w:tcW w:w="1199" w:type="pct"/>
            <w:noWrap/>
            <w:vAlign w:val="center"/>
            <w:hideMark/>
          </w:tcPr>
          <w:p w14:paraId="026C8CCC" w14:textId="77777777" w:rsidR="00ED07F3" w:rsidRPr="00420763" w:rsidRDefault="00ED07F3" w:rsidP="005A7528">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596984" w:themeColor="accent6" w:themeShade="BF"/>
                <w:kern w:val="0"/>
                <w:sz w:val="20"/>
                <w:szCs w:val="20"/>
                <w:lang w:val="en-US"/>
                <w14:ligatures w14:val="none"/>
              </w:rPr>
            </w:pPr>
            <w:r w:rsidRPr="00420763">
              <w:rPr>
                <w:rFonts w:eastAsia="Times New Roman" w:cstheme="minorHAnsi"/>
                <w:b/>
                <w:bCs/>
                <w:color w:val="596984" w:themeColor="accent6" w:themeShade="BF"/>
                <w:kern w:val="0"/>
                <w:sz w:val="20"/>
                <w:szCs w:val="20"/>
                <w:lang w:val="en-US"/>
                <w14:ligatures w14:val="none"/>
              </w:rPr>
              <w:t>59,9</w:t>
            </w:r>
          </w:p>
        </w:tc>
        <w:tc>
          <w:tcPr>
            <w:tcW w:w="1199" w:type="pct"/>
            <w:noWrap/>
            <w:vAlign w:val="center"/>
            <w:hideMark/>
          </w:tcPr>
          <w:p w14:paraId="19621A2B" w14:textId="77777777" w:rsidR="00ED07F3" w:rsidRPr="00420763" w:rsidRDefault="00ED07F3" w:rsidP="005A7528">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596984" w:themeColor="accent6" w:themeShade="BF"/>
                <w:kern w:val="0"/>
                <w:sz w:val="20"/>
                <w:szCs w:val="20"/>
                <w:lang w:val="en-US"/>
                <w14:ligatures w14:val="none"/>
              </w:rPr>
            </w:pPr>
            <w:r w:rsidRPr="00420763">
              <w:rPr>
                <w:rFonts w:eastAsia="Times New Roman" w:cstheme="minorHAnsi"/>
                <w:b/>
                <w:bCs/>
                <w:color w:val="596984" w:themeColor="accent6" w:themeShade="BF"/>
                <w:kern w:val="0"/>
                <w:sz w:val="20"/>
                <w:szCs w:val="20"/>
                <w:lang w:val="en-US"/>
                <w14:ligatures w14:val="none"/>
              </w:rPr>
              <w:t>54,3</w:t>
            </w:r>
          </w:p>
        </w:tc>
        <w:tc>
          <w:tcPr>
            <w:tcW w:w="1155" w:type="pct"/>
            <w:noWrap/>
            <w:vAlign w:val="center"/>
            <w:hideMark/>
          </w:tcPr>
          <w:p w14:paraId="6392B5F8" w14:textId="77777777" w:rsidR="00ED07F3" w:rsidRPr="00420763" w:rsidRDefault="00ED07F3" w:rsidP="005A7528">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596984" w:themeColor="accent6" w:themeShade="BF"/>
                <w:kern w:val="0"/>
                <w:sz w:val="20"/>
                <w:szCs w:val="20"/>
                <w:lang w:val="en-US"/>
                <w14:ligatures w14:val="none"/>
              </w:rPr>
            </w:pPr>
            <w:r w:rsidRPr="00420763">
              <w:rPr>
                <w:rFonts w:eastAsia="Times New Roman" w:cstheme="minorHAnsi"/>
                <w:b/>
                <w:bCs/>
                <w:color w:val="596984" w:themeColor="accent6" w:themeShade="BF"/>
                <w:kern w:val="0"/>
                <w:sz w:val="20"/>
                <w:szCs w:val="20"/>
                <w:lang w:val="en-US"/>
                <w14:ligatures w14:val="none"/>
              </w:rPr>
              <w:t>57,1</w:t>
            </w:r>
          </w:p>
        </w:tc>
      </w:tr>
      <w:tr w:rsidR="00ED07F3" w:rsidRPr="00597F10" w14:paraId="4232FF7E" w14:textId="77777777" w:rsidTr="005A7528">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447" w:type="pct"/>
            <w:noWrap/>
            <w:vAlign w:val="center"/>
            <w:hideMark/>
          </w:tcPr>
          <w:p w14:paraId="72E687C0" w14:textId="77777777" w:rsidR="00ED07F3" w:rsidRPr="00597F10" w:rsidRDefault="00ED07F3" w:rsidP="005A7528">
            <w:pPr>
              <w:spacing w:before="0" w:line="240" w:lineRule="auto"/>
              <w:jc w:val="left"/>
              <w:rPr>
                <w:rFonts w:eastAsia="Times New Roman" w:cstheme="minorHAnsi"/>
                <w:b w:val="0"/>
                <w:bCs w:val="0"/>
                <w:i/>
                <w:iCs/>
                <w:kern w:val="0"/>
                <w:sz w:val="20"/>
                <w:szCs w:val="20"/>
                <w:lang w:val="en-US"/>
                <w14:ligatures w14:val="none"/>
              </w:rPr>
            </w:pPr>
            <w:r w:rsidRPr="00597F10">
              <w:rPr>
                <w:rFonts w:eastAsia="Times New Roman" w:cstheme="minorHAnsi"/>
                <w:b w:val="0"/>
                <w:bCs w:val="0"/>
                <w:i/>
                <w:iCs/>
                <w:kern w:val="0"/>
                <w:sz w:val="20"/>
                <w:szCs w:val="20"/>
                <w:lang w:val="en-US"/>
                <w14:ligatures w14:val="none"/>
              </w:rPr>
              <w:t>sh 65-69 vanuselised</w:t>
            </w:r>
          </w:p>
        </w:tc>
        <w:tc>
          <w:tcPr>
            <w:tcW w:w="1199" w:type="pct"/>
            <w:noWrap/>
            <w:vAlign w:val="center"/>
            <w:hideMark/>
          </w:tcPr>
          <w:p w14:paraId="10F2C711" w14:textId="77777777" w:rsidR="00ED07F3" w:rsidRPr="00597F10" w:rsidRDefault="00ED07F3" w:rsidP="005A7528">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0"/>
                <w:szCs w:val="20"/>
                <w:lang w:val="en-US"/>
                <w14:ligatures w14:val="none"/>
              </w:rPr>
            </w:pPr>
            <w:r w:rsidRPr="00597F10">
              <w:rPr>
                <w:rFonts w:eastAsia="Times New Roman" w:cstheme="minorHAnsi"/>
                <w:kern w:val="0"/>
                <w:sz w:val="20"/>
                <w:szCs w:val="20"/>
                <w:lang w:val="en-US"/>
                <w14:ligatures w14:val="none"/>
              </w:rPr>
              <w:t>7,6</w:t>
            </w:r>
          </w:p>
        </w:tc>
        <w:tc>
          <w:tcPr>
            <w:tcW w:w="1199" w:type="pct"/>
            <w:noWrap/>
            <w:vAlign w:val="center"/>
            <w:hideMark/>
          </w:tcPr>
          <w:p w14:paraId="4CCB8375" w14:textId="77777777" w:rsidR="00ED07F3" w:rsidRPr="00597F10" w:rsidRDefault="00ED07F3" w:rsidP="005A7528">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0"/>
                <w:szCs w:val="20"/>
                <w:lang w:val="en-US"/>
                <w14:ligatures w14:val="none"/>
              </w:rPr>
            </w:pPr>
            <w:r w:rsidRPr="00597F10">
              <w:rPr>
                <w:rFonts w:eastAsia="Times New Roman" w:cstheme="minorHAnsi"/>
                <w:kern w:val="0"/>
                <w:sz w:val="20"/>
                <w:szCs w:val="20"/>
                <w:lang w:val="en-US"/>
                <w14:ligatures w14:val="none"/>
              </w:rPr>
              <w:t>5,0</w:t>
            </w:r>
          </w:p>
        </w:tc>
        <w:tc>
          <w:tcPr>
            <w:tcW w:w="1155" w:type="pct"/>
            <w:noWrap/>
            <w:vAlign w:val="center"/>
            <w:hideMark/>
          </w:tcPr>
          <w:p w14:paraId="367F06C2" w14:textId="77777777" w:rsidR="00ED07F3" w:rsidRPr="00597F10" w:rsidRDefault="00ED07F3" w:rsidP="005A7528">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0"/>
                <w:szCs w:val="20"/>
                <w:lang w:val="en-US"/>
                <w14:ligatures w14:val="none"/>
              </w:rPr>
            </w:pPr>
            <w:r w:rsidRPr="00597F10">
              <w:rPr>
                <w:rFonts w:eastAsia="Times New Roman" w:cstheme="minorHAnsi"/>
                <w:kern w:val="0"/>
                <w:sz w:val="20"/>
                <w:szCs w:val="20"/>
                <w:lang w:val="en-US"/>
                <w14:ligatures w14:val="none"/>
              </w:rPr>
              <w:t>6,4</w:t>
            </w:r>
          </w:p>
        </w:tc>
      </w:tr>
    </w:tbl>
    <w:p w14:paraId="4805DD25" w14:textId="3E40999D" w:rsidR="005D1CCD" w:rsidRDefault="001E30F4" w:rsidP="00280514">
      <w:pPr>
        <w:pStyle w:val="Caption"/>
        <w:spacing w:before="240" w:line="276" w:lineRule="auto"/>
        <w:rPr>
          <w:rFonts w:cstheme="minorHAnsi"/>
          <w:i w:val="0"/>
          <w:iCs w:val="0"/>
          <w:color w:val="auto"/>
          <w:sz w:val="22"/>
          <w:szCs w:val="22"/>
        </w:rPr>
      </w:pPr>
      <w:r w:rsidRPr="00597F10">
        <w:rPr>
          <w:rFonts w:cstheme="minorHAnsi"/>
          <w:i w:val="0"/>
          <w:iCs w:val="0"/>
          <w:color w:val="auto"/>
          <w:sz w:val="22"/>
          <w:szCs w:val="22"/>
        </w:rPr>
        <w:t xml:space="preserve">Vastutuspiirkonna vanuselise koosseisu dünaamika viitab kahele olulisele muutusele, mis nõuavad sealhulgas vaimse tervise teenusmudeli ümberkujundamist. Esiteks on märgata </w:t>
      </w:r>
      <w:r w:rsidRPr="00597F10">
        <w:rPr>
          <w:rFonts w:cstheme="minorHAnsi"/>
          <w:b/>
          <w:bCs/>
          <w:i w:val="0"/>
          <w:iCs w:val="0"/>
          <w:color w:val="auto"/>
          <w:sz w:val="22"/>
          <w:szCs w:val="22"/>
        </w:rPr>
        <w:t>laste ja noorukite ehk 0 kuni 19-aastaste osakaalu järjepidevat kahanemist</w:t>
      </w:r>
      <w:r w:rsidRPr="00597F10">
        <w:rPr>
          <w:rFonts w:cstheme="minorHAnsi"/>
          <w:i w:val="0"/>
          <w:iCs w:val="0"/>
          <w:color w:val="auto"/>
          <w:sz w:val="22"/>
          <w:szCs w:val="22"/>
        </w:rPr>
        <w:t xml:space="preserve"> - kui 2025. aastal on Viljandimaal 9224 noort, siis 2050. aastaks langeb see näitaja prognoosi kohaselt 6906-le (</w:t>
      </w:r>
      <w:r w:rsidRPr="00597F10">
        <w:rPr>
          <w:rFonts w:cstheme="minorHAnsi"/>
          <w:i w:val="0"/>
          <w:iCs w:val="0"/>
          <w:color w:val="auto"/>
          <w:sz w:val="22"/>
          <w:szCs w:val="22"/>
        </w:rPr>
        <w:fldChar w:fldCharType="begin"/>
      </w:r>
      <w:r w:rsidRPr="00597F10">
        <w:rPr>
          <w:rFonts w:cstheme="minorHAnsi"/>
          <w:i w:val="0"/>
          <w:iCs w:val="0"/>
          <w:color w:val="auto"/>
          <w:sz w:val="22"/>
          <w:szCs w:val="22"/>
        </w:rPr>
        <w:instrText xml:space="preserve"> REF _Ref230079018 \h  \* MERGEFORMAT </w:instrText>
      </w:r>
      <w:r w:rsidRPr="00597F10">
        <w:rPr>
          <w:rFonts w:cstheme="minorHAnsi"/>
          <w:i w:val="0"/>
          <w:iCs w:val="0"/>
          <w:color w:val="auto"/>
          <w:sz w:val="22"/>
          <w:szCs w:val="22"/>
        </w:rPr>
      </w:r>
      <w:r w:rsidRPr="00597F10">
        <w:rPr>
          <w:rFonts w:cstheme="minorHAnsi"/>
          <w:i w:val="0"/>
          <w:iCs w:val="0"/>
          <w:color w:val="auto"/>
          <w:sz w:val="22"/>
          <w:szCs w:val="22"/>
        </w:rPr>
        <w:fldChar w:fldCharType="separate"/>
      </w:r>
      <w:r w:rsidRPr="00597F10">
        <w:rPr>
          <w:rFonts w:cstheme="minorHAnsi"/>
          <w:i w:val="0"/>
          <w:iCs w:val="0"/>
          <w:color w:val="auto"/>
          <w:sz w:val="22"/>
          <w:szCs w:val="22"/>
        </w:rPr>
        <w:t xml:space="preserve">Tabel </w:t>
      </w:r>
      <w:r w:rsidRPr="00597F10">
        <w:rPr>
          <w:rFonts w:cstheme="minorHAnsi"/>
          <w:i w:val="0"/>
          <w:iCs w:val="0"/>
          <w:color w:val="auto"/>
          <w:sz w:val="22"/>
          <w:szCs w:val="22"/>
        </w:rPr>
        <w:fldChar w:fldCharType="end"/>
      </w:r>
      <w:r w:rsidR="005A1CA9">
        <w:rPr>
          <w:rFonts w:cstheme="minorHAnsi"/>
          <w:i w:val="0"/>
          <w:iCs w:val="0"/>
          <w:color w:val="auto"/>
          <w:sz w:val="22"/>
          <w:szCs w:val="22"/>
        </w:rPr>
        <w:t>4</w:t>
      </w:r>
      <w:r w:rsidRPr="00597F10">
        <w:rPr>
          <w:rFonts w:cstheme="minorHAnsi"/>
          <w:i w:val="0"/>
          <w:iCs w:val="0"/>
          <w:color w:val="auto"/>
          <w:sz w:val="22"/>
          <w:szCs w:val="22"/>
        </w:rPr>
        <w:t>).</w:t>
      </w:r>
      <w:bookmarkStart w:id="21" w:name="_Ref228807079"/>
    </w:p>
    <w:p w14:paraId="7EB1C01A" w14:textId="022E5F2C" w:rsidR="00E41061" w:rsidRPr="00597F10" w:rsidRDefault="001E30F4" w:rsidP="00280514">
      <w:pPr>
        <w:pStyle w:val="Caption"/>
        <w:spacing w:before="240" w:line="276" w:lineRule="auto"/>
        <w:rPr>
          <w:rFonts w:cstheme="minorHAnsi"/>
          <w:i w:val="0"/>
          <w:iCs w:val="0"/>
          <w:color w:val="auto"/>
          <w:sz w:val="22"/>
          <w:szCs w:val="22"/>
        </w:rPr>
      </w:pPr>
      <w:r w:rsidRPr="00597F10">
        <w:rPr>
          <w:rFonts w:cstheme="minorHAnsi"/>
          <w:i w:val="0"/>
          <w:iCs w:val="0"/>
          <w:color w:val="auto"/>
          <w:sz w:val="22"/>
          <w:szCs w:val="22"/>
        </w:rPr>
        <w:t xml:space="preserve">   </w:t>
      </w:r>
    </w:p>
    <w:p w14:paraId="5FBB5705" w14:textId="2489C5EE" w:rsidR="00260944" w:rsidRPr="00597F10" w:rsidRDefault="00260944" w:rsidP="001E30F4">
      <w:pPr>
        <w:pStyle w:val="Caption"/>
        <w:rPr>
          <w:rFonts w:cstheme="minorHAnsi"/>
          <w:color w:val="auto"/>
        </w:rPr>
      </w:pPr>
      <w:bookmarkStart w:id="22" w:name="_Ref230079018"/>
      <w:r w:rsidRPr="00597F10">
        <w:rPr>
          <w:rFonts w:cstheme="minorHAnsi"/>
          <w:b/>
          <w:bCs/>
          <w:color w:val="auto"/>
        </w:rPr>
        <w:lastRenderedPageBreak/>
        <w:t xml:space="preserve">Tabel </w:t>
      </w:r>
      <w:r w:rsidRPr="00597F10">
        <w:rPr>
          <w:rFonts w:cstheme="minorHAnsi"/>
          <w:b/>
          <w:bCs/>
          <w:color w:val="auto"/>
        </w:rPr>
        <w:fldChar w:fldCharType="begin"/>
      </w:r>
      <w:r w:rsidRPr="00597F10">
        <w:rPr>
          <w:rFonts w:cstheme="minorHAnsi"/>
          <w:b/>
          <w:bCs/>
          <w:color w:val="auto"/>
        </w:rPr>
        <w:instrText xml:space="preserve"> SEQ Tabel \* ARABIC </w:instrText>
      </w:r>
      <w:r w:rsidRPr="00597F10">
        <w:rPr>
          <w:rFonts w:cstheme="minorHAnsi"/>
          <w:b/>
          <w:bCs/>
          <w:color w:val="auto"/>
        </w:rPr>
        <w:fldChar w:fldCharType="separate"/>
      </w:r>
      <w:r w:rsidR="005D1CCD">
        <w:rPr>
          <w:rFonts w:cstheme="minorHAnsi"/>
          <w:b/>
          <w:bCs/>
          <w:noProof/>
          <w:color w:val="auto"/>
        </w:rPr>
        <w:t>4</w:t>
      </w:r>
      <w:r w:rsidRPr="00597F10">
        <w:rPr>
          <w:rFonts w:cstheme="minorHAnsi"/>
          <w:b/>
          <w:bCs/>
          <w:color w:val="auto"/>
        </w:rPr>
        <w:fldChar w:fldCharType="end"/>
      </w:r>
      <w:bookmarkEnd w:id="21"/>
      <w:bookmarkEnd w:id="22"/>
      <w:r w:rsidRPr="00597F10">
        <w:rPr>
          <w:rFonts w:cstheme="minorHAnsi"/>
          <w:color w:val="auto"/>
        </w:rPr>
        <w:t xml:space="preserve">. Rahvastiku muutus aastatel 2025-2050 SA Viljandi Haigla vastutuspiirkonnas ja kogu Eestis (sh lapsed ja noorukid), rahvastikuprognoosi põhistsenaariumi kohaselt. </w:t>
      </w:r>
    </w:p>
    <w:tbl>
      <w:tblPr>
        <w:tblStyle w:val="GridTable4-Accent2"/>
        <w:tblW w:w="5000" w:type="pct"/>
        <w:tblLayout w:type="fixed"/>
        <w:tblLook w:val="04A0" w:firstRow="1" w:lastRow="0" w:firstColumn="1" w:lastColumn="0" w:noHBand="0" w:noVBand="1"/>
      </w:tblPr>
      <w:tblGrid>
        <w:gridCol w:w="1885"/>
        <w:gridCol w:w="1189"/>
        <w:gridCol w:w="1188"/>
        <w:gridCol w:w="1188"/>
        <w:gridCol w:w="1188"/>
        <w:gridCol w:w="1188"/>
        <w:gridCol w:w="1190"/>
      </w:tblGrid>
      <w:tr w:rsidR="00FC6F2E" w:rsidRPr="00597F10" w14:paraId="443A0C42" w14:textId="77777777" w:rsidTr="00392631">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shd w:val="clear" w:color="auto" w:fill="7F8FA9" w:themeFill="accent6"/>
            <w:vAlign w:val="center"/>
          </w:tcPr>
          <w:p w14:paraId="6C1A3397" w14:textId="0DD7FDC5" w:rsidR="00FC6F2E" w:rsidRPr="00597F10" w:rsidRDefault="00FC6F2E" w:rsidP="003643D3">
            <w:pPr>
              <w:spacing w:before="0"/>
              <w:jc w:val="left"/>
              <w:rPr>
                <w:rFonts w:cstheme="minorHAnsi"/>
                <w:sz w:val="20"/>
                <w:szCs w:val="20"/>
                <w:lang w:val="et"/>
              </w:rPr>
            </w:pPr>
            <w:r w:rsidRPr="00597F10">
              <w:rPr>
                <w:rFonts w:cstheme="minorHAnsi"/>
                <w:sz w:val="20"/>
                <w:szCs w:val="20"/>
                <w:lang w:val="et"/>
              </w:rPr>
              <w:t>SA Viljandi Haigla vastutuspiirkonna ja Eesti rahvastikuprognoos</w:t>
            </w:r>
          </w:p>
        </w:tc>
      </w:tr>
      <w:tr w:rsidR="00FC6F2E" w:rsidRPr="00597F10" w14:paraId="6F47138C" w14:textId="77777777" w:rsidTr="004773CB">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045" w:type="pct"/>
            <w:tcBorders>
              <w:top w:val="single" w:sz="4" w:space="0" w:color="auto"/>
              <w:left w:val="single" w:sz="4" w:space="0" w:color="auto"/>
            </w:tcBorders>
            <w:shd w:val="clear" w:color="auto" w:fill="auto"/>
          </w:tcPr>
          <w:p w14:paraId="6187B620" w14:textId="4902215E" w:rsidR="00FC6F2E" w:rsidRPr="00597F10" w:rsidRDefault="00000000" w:rsidP="003643D3">
            <w:pPr>
              <w:spacing w:before="0"/>
              <w:rPr>
                <w:rFonts w:cstheme="minorHAnsi"/>
                <w:sz w:val="20"/>
                <w:szCs w:val="20"/>
                <w:lang w:val="et"/>
              </w:rPr>
            </w:pPr>
            <w:sdt>
              <w:sdtPr>
                <w:rPr>
                  <w:rFonts w:cstheme="minorHAnsi"/>
                  <w:sz w:val="20"/>
                  <w:szCs w:val="20"/>
                  <w:lang w:val="et"/>
                </w:rPr>
                <w:tag w:val="goog_rdk_0"/>
                <w:id w:val="-517153724"/>
              </w:sdtPr>
              <w:sdtContent/>
            </w:sdt>
          </w:p>
        </w:tc>
        <w:tc>
          <w:tcPr>
            <w:tcW w:w="659" w:type="pct"/>
            <w:tcBorders>
              <w:top w:val="single" w:sz="4" w:space="0" w:color="auto"/>
            </w:tcBorders>
            <w:shd w:val="clear" w:color="auto" w:fill="auto"/>
            <w:vAlign w:val="center"/>
          </w:tcPr>
          <w:p w14:paraId="2E62E003" w14:textId="77777777" w:rsidR="00FC6F2E" w:rsidRPr="00597F10" w:rsidRDefault="00FC6F2E" w:rsidP="003643D3">
            <w:pPr>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t"/>
              </w:rPr>
            </w:pPr>
            <w:r w:rsidRPr="00597F10">
              <w:rPr>
                <w:rFonts w:cstheme="minorHAnsi"/>
                <w:b/>
                <w:bCs/>
                <w:sz w:val="20"/>
                <w:szCs w:val="20"/>
                <w:lang w:val="et"/>
              </w:rPr>
              <w:t>2025</w:t>
            </w:r>
          </w:p>
        </w:tc>
        <w:tc>
          <w:tcPr>
            <w:tcW w:w="659" w:type="pct"/>
            <w:tcBorders>
              <w:top w:val="single" w:sz="4" w:space="0" w:color="auto"/>
            </w:tcBorders>
            <w:shd w:val="clear" w:color="auto" w:fill="auto"/>
            <w:vAlign w:val="center"/>
          </w:tcPr>
          <w:p w14:paraId="2238ACA2" w14:textId="77777777" w:rsidR="00FC6F2E" w:rsidRPr="00597F10" w:rsidRDefault="00FC6F2E" w:rsidP="003643D3">
            <w:pPr>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t"/>
              </w:rPr>
            </w:pPr>
            <w:r w:rsidRPr="00597F10">
              <w:rPr>
                <w:rFonts w:cstheme="minorHAnsi"/>
                <w:b/>
                <w:bCs/>
                <w:sz w:val="20"/>
                <w:szCs w:val="20"/>
                <w:lang w:val="et"/>
              </w:rPr>
              <w:t>2030</w:t>
            </w:r>
          </w:p>
        </w:tc>
        <w:tc>
          <w:tcPr>
            <w:tcW w:w="659" w:type="pct"/>
            <w:tcBorders>
              <w:top w:val="single" w:sz="4" w:space="0" w:color="auto"/>
            </w:tcBorders>
            <w:shd w:val="clear" w:color="auto" w:fill="auto"/>
            <w:vAlign w:val="center"/>
          </w:tcPr>
          <w:p w14:paraId="734378A6" w14:textId="77777777" w:rsidR="00FC6F2E" w:rsidRPr="00597F10" w:rsidRDefault="00FC6F2E" w:rsidP="003643D3">
            <w:pPr>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t"/>
              </w:rPr>
            </w:pPr>
            <w:r w:rsidRPr="00597F10">
              <w:rPr>
                <w:rFonts w:cstheme="minorHAnsi"/>
                <w:b/>
                <w:bCs/>
                <w:sz w:val="20"/>
                <w:szCs w:val="20"/>
                <w:lang w:val="et"/>
              </w:rPr>
              <w:t>2035</w:t>
            </w:r>
          </w:p>
        </w:tc>
        <w:tc>
          <w:tcPr>
            <w:tcW w:w="659" w:type="pct"/>
            <w:tcBorders>
              <w:top w:val="single" w:sz="4" w:space="0" w:color="auto"/>
            </w:tcBorders>
            <w:shd w:val="clear" w:color="auto" w:fill="auto"/>
            <w:vAlign w:val="center"/>
          </w:tcPr>
          <w:p w14:paraId="7E78622D" w14:textId="77777777" w:rsidR="00FC6F2E" w:rsidRPr="00597F10" w:rsidRDefault="00FC6F2E" w:rsidP="003643D3">
            <w:pPr>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t"/>
              </w:rPr>
            </w:pPr>
            <w:r w:rsidRPr="00597F10">
              <w:rPr>
                <w:rFonts w:cstheme="minorHAnsi"/>
                <w:b/>
                <w:bCs/>
                <w:sz w:val="20"/>
                <w:szCs w:val="20"/>
                <w:lang w:val="et"/>
              </w:rPr>
              <w:t>2040</w:t>
            </w:r>
          </w:p>
        </w:tc>
        <w:tc>
          <w:tcPr>
            <w:tcW w:w="659" w:type="pct"/>
            <w:tcBorders>
              <w:top w:val="single" w:sz="4" w:space="0" w:color="auto"/>
            </w:tcBorders>
            <w:shd w:val="clear" w:color="auto" w:fill="auto"/>
            <w:vAlign w:val="center"/>
          </w:tcPr>
          <w:p w14:paraId="6B5B4B83" w14:textId="77777777" w:rsidR="00FC6F2E" w:rsidRPr="00597F10" w:rsidRDefault="00FC6F2E" w:rsidP="003643D3">
            <w:pPr>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t"/>
              </w:rPr>
            </w:pPr>
            <w:r w:rsidRPr="00597F10">
              <w:rPr>
                <w:rFonts w:cstheme="minorHAnsi"/>
                <w:b/>
                <w:bCs/>
                <w:sz w:val="20"/>
                <w:szCs w:val="20"/>
                <w:lang w:val="et"/>
              </w:rPr>
              <w:t>2045</w:t>
            </w:r>
          </w:p>
        </w:tc>
        <w:tc>
          <w:tcPr>
            <w:tcW w:w="660" w:type="pct"/>
            <w:tcBorders>
              <w:top w:val="single" w:sz="4" w:space="0" w:color="auto"/>
              <w:right w:val="single" w:sz="4" w:space="0" w:color="auto"/>
            </w:tcBorders>
            <w:shd w:val="clear" w:color="auto" w:fill="auto"/>
            <w:vAlign w:val="center"/>
          </w:tcPr>
          <w:p w14:paraId="286CC179" w14:textId="77777777" w:rsidR="00FC6F2E" w:rsidRPr="00597F10" w:rsidRDefault="00FC6F2E" w:rsidP="003643D3">
            <w:pPr>
              <w:spacing w:before="0"/>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t"/>
              </w:rPr>
            </w:pPr>
            <w:r w:rsidRPr="00597F10">
              <w:rPr>
                <w:rFonts w:cstheme="minorHAnsi"/>
                <w:b/>
                <w:bCs/>
                <w:sz w:val="20"/>
                <w:szCs w:val="20"/>
                <w:lang w:val="et"/>
              </w:rPr>
              <w:t>2050</w:t>
            </w:r>
          </w:p>
        </w:tc>
      </w:tr>
      <w:tr w:rsidR="00FC6F2E" w:rsidRPr="00597F10" w14:paraId="103586BF" w14:textId="77777777" w:rsidTr="00615EB0">
        <w:tc>
          <w:tcPr>
            <w:cnfStyle w:val="001000000000" w:firstRow="0" w:lastRow="0" w:firstColumn="1" w:lastColumn="0" w:oddVBand="0" w:evenVBand="0" w:oddHBand="0" w:evenHBand="0" w:firstRowFirstColumn="0" w:firstRowLastColumn="0" w:lastRowFirstColumn="0" w:lastRowLastColumn="0"/>
            <w:tcW w:w="1045" w:type="pct"/>
            <w:tcBorders>
              <w:left w:val="single" w:sz="4" w:space="0" w:color="auto"/>
            </w:tcBorders>
            <w:vAlign w:val="center"/>
          </w:tcPr>
          <w:p w14:paraId="14C5E4D6" w14:textId="6964CFD9" w:rsidR="00FC6F2E" w:rsidRPr="00420763" w:rsidRDefault="00E93518" w:rsidP="003643D3">
            <w:pPr>
              <w:spacing w:before="0"/>
              <w:jc w:val="left"/>
              <w:rPr>
                <w:rFonts w:cstheme="minorHAnsi"/>
                <w:color w:val="596984" w:themeColor="accent6" w:themeShade="BF"/>
                <w:sz w:val="20"/>
                <w:szCs w:val="20"/>
                <w:lang w:val="et"/>
              </w:rPr>
            </w:pPr>
            <w:r w:rsidRPr="00420763">
              <w:rPr>
                <w:rFonts w:cstheme="minorHAnsi"/>
                <w:color w:val="596984" w:themeColor="accent6" w:themeShade="BF"/>
                <w:sz w:val="20"/>
                <w:szCs w:val="20"/>
                <w:lang w:val="et"/>
              </w:rPr>
              <w:t>Kogu Eesti</w:t>
            </w:r>
          </w:p>
        </w:tc>
        <w:tc>
          <w:tcPr>
            <w:tcW w:w="659" w:type="pct"/>
            <w:vAlign w:val="center"/>
          </w:tcPr>
          <w:p w14:paraId="06E8ACB4" w14:textId="77777777" w:rsidR="00FC6F2E" w:rsidRPr="00420763" w:rsidRDefault="00FC6F2E"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lang w:val="et"/>
              </w:rPr>
            </w:pPr>
            <w:r w:rsidRPr="00420763">
              <w:rPr>
                <w:rFonts w:cstheme="minorHAnsi"/>
                <w:b/>
                <w:bCs/>
                <w:color w:val="596984" w:themeColor="accent6" w:themeShade="BF"/>
                <w:sz w:val="20"/>
                <w:szCs w:val="20"/>
                <w:lang w:val="et"/>
              </w:rPr>
              <w:t>1 369 995</w:t>
            </w:r>
          </w:p>
        </w:tc>
        <w:tc>
          <w:tcPr>
            <w:tcW w:w="659" w:type="pct"/>
            <w:vAlign w:val="center"/>
          </w:tcPr>
          <w:p w14:paraId="27362965" w14:textId="77777777" w:rsidR="00FC6F2E" w:rsidRPr="00420763" w:rsidRDefault="00FC6F2E"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lang w:val="et"/>
              </w:rPr>
            </w:pPr>
            <w:r w:rsidRPr="00420763">
              <w:rPr>
                <w:rFonts w:cstheme="minorHAnsi"/>
                <w:b/>
                <w:bCs/>
                <w:color w:val="596984" w:themeColor="accent6" w:themeShade="BF"/>
                <w:sz w:val="20"/>
                <w:szCs w:val="20"/>
                <w:lang w:val="et"/>
              </w:rPr>
              <w:t>1 355 488</w:t>
            </w:r>
          </w:p>
        </w:tc>
        <w:tc>
          <w:tcPr>
            <w:tcW w:w="659" w:type="pct"/>
            <w:vAlign w:val="center"/>
          </w:tcPr>
          <w:p w14:paraId="63DEBD6A" w14:textId="77777777" w:rsidR="00FC6F2E" w:rsidRPr="00420763" w:rsidRDefault="00FC6F2E"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lang w:val="et"/>
              </w:rPr>
            </w:pPr>
            <w:r w:rsidRPr="00420763">
              <w:rPr>
                <w:rFonts w:cstheme="minorHAnsi"/>
                <w:b/>
                <w:bCs/>
                <w:color w:val="596984" w:themeColor="accent6" w:themeShade="BF"/>
                <w:sz w:val="20"/>
                <w:szCs w:val="20"/>
                <w:lang w:val="et"/>
              </w:rPr>
              <w:t>1 342 535</w:t>
            </w:r>
          </w:p>
        </w:tc>
        <w:tc>
          <w:tcPr>
            <w:tcW w:w="659" w:type="pct"/>
            <w:vAlign w:val="center"/>
          </w:tcPr>
          <w:p w14:paraId="73156E69" w14:textId="77777777" w:rsidR="00FC6F2E" w:rsidRPr="00420763" w:rsidRDefault="00FC6F2E"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lang w:val="et"/>
              </w:rPr>
            </w:pPr>
            <w:r w:rsidRPr="00420763">
              <w:rPr>
                <w:rFonts w:cstheme="minorHAnsi"/>
                <w:b/>
                <w:bCs/>
                <w:color w:val="596984" w:themeColor="accent6" w:themeShade="BF"/>
                <w:sz w:val="20"/>
                <w:szCs w:val="20"/>
                <w:lang w:val="et"/>
              </w:rPr>
              <w:t>1 335 056</w:t>
            </w:r>
          </w:p>
        </w:tc>
        <w:tc>
          <w:tcPr>
            <w:tcW w:w="659" w:type="pct"/>
            <w:vAlign w:val="center"/>
          </w:tcPr>
          <w:p w14:paraId="1839A95C" w14:textId="77777777" w:rsidR="00FC6F2E" w:rsidRPr="00420763" w:rsidRDefault="00FC6F2E"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lang w:val="et"/>
              </w:rPr>
            </w:pPr>
            <w:r w:rsidRPr="00420763">
              <w:rPr>
                <w:rFonts w:cstheme="minorHAnsi"/>
                <w:b/>
                <w:bCs/>
                <w:color w:val="596984" w:themeColor="accent6" w:themeShade="BF"/>
                <w:sz w:val="20"/>
                <w:szCs w:val="20"/>
                <w:lang w:val="et"/>
              </w:rPr>
              <w:t>1 327 682</w:t>
            </w:r>
          </w:p>
        </w:tc>
        <w:tc>
          <w:tcPr>
            <w:tcW w:w="660" w:type="pct"/>
            <w:tcBorders>
              <w:right w:val="single" w:sz="4" w:space="0" w:color="auto"/>
            </w:tcBorders>
            <w:vAlign w:val="center"/>
          </w:tcPr>
          <w:p w14:paraId="7722E198" w14:textId="77777777" w:rsidR="00FC6F2E" w:rsidRPr="00420763" w:rsidRDefault="00FC6F2E"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lang w:val="et"/>
              </w:rPr>
            </w:pPr>
            <w:r w:rsidRPr="00420763">
              <w:rPr>
                <w:rFonts w:cstheme="minorHAnsi"/>
                <w:b/>
                <w:bCs/>
                <w:color w:val="596984" w:themeColor="accent6" w:themeShade="BF"/>
                <w:sz w:val="20"/>
                <w:szCs w:val="20"/>
                <w:lang w:val="et"/>
              </w:rPr>
              <w:t>1 318 087</w:t>
            </w:r>
          </w:p>
        </w:tc>
      </w:tr>
      <w:tr w:rsidR="00FC6F2E" w:rsidRPr="00597F10" w14:paraId="583A0014" w14:textId="77777777" w:rsidTr="00615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 w:type="pct"/>
            <w:tcBorders>
              <w:left w:val="single" w:sz="4" w:space="0" w:color="auto"/>
            </w:tcBorders>
            <w:shd w:val="clear" w:color="auto" w:fill="auto"/>
            <w:vAlign w:val="center"/>
          </w:tcPr>
          <w:p w14:paraId="707F10E5" w14:textId="5D4F8425" w:rsidR="00FC6F2E" w:rsidRPr="00597F10" w:rsidRDefault="00FC6F2E" w:rsidP="003643D3">
            <w:pPr>
              <w:spacing w:before="0"/>
              <w:jc w:val="left"/>
              <w:rPr>
                <w:rFonts w:cstheme="minorHAnsi"/>
                <w:b w:val="0"/>
                <w:bCs w:val="0"/>
                <w:i/>
                <w:iCs/>
                <w:sz w:val="20"/>
                <w:szCs w:val="20"/>
                <w:lang w:val="et"/>
              </w:rPr>
            </w:pPr>
            <w:r w:rsidRPr="00597F10">
              <w:rPr>
                <w:rFonts w:cstheme="minorHAnsi"/>
                <w:b w:val="0"/>
                <w:bCs w:val="0"/>
                <w:i/>
                <w:iCs/>
                <w:sz w:val="20"/>
                <w:szCs w:val="20"/>
                <w:lang w:val="et"/>
              </w:rPr>
              <w:t>sh lapsed ja noorukid</w:t>
            </w:r>
          </w:p>
        </w:tc>
        <w:tc>
          <w:tcPr>
            <w:tcW w:w="659" w:type="pct"/>
            <w:shd w:val="clear" w:color="auto" w:fill="auto"/>
            <w:vAlign w:val="center"/>
          </w:tcPr>
          <w:p w14:paraId="55B81448" w14:textId="77777777" w:rsidR="00FC6F2E" w:rsidRPr="00597F10" w:rsidRDefault="00FC6F2E"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294 649</w:t>
            </w:r>
          </w:p>
        </w:tc>
        <w:tc>
          <w:tcPr>
            <w:tcW w:w="659" w:type="pct"/>
            <w:shd w:val="clear" w:color="auto" w:fill="auto"/>
            <w:vAlign w:val="center"/>
          </w:tcPr>
          <w:p w14:paraId="11EEE800" w14:textId="77777777" w:rsidR="00FC6F2E" w:rsidRPr="00597F10" w:rsidRDefault="00FC6F2E"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270 149</w:t>
            </w:r>
          </w:p>
        </w:tc>
        <w:tc>
          <w:tcPr>
            <w:tcW w:w="659" w:type="pct"/>
            <w:shd w:val="clear" w:color="auto" w:fill="auto"/>
            <w:vAlign w:val="center"/>
          </w:tcPr>
          <w:p w14:paraId="1546F350" w14:textId="77777777" w:rsidR="00FC6F2E" w:rsidRPr="00597F10" w:rsidRDefault="00FC6F2E"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249 846</w:t>
            </w:r>
          </w:p>
        </w:tc>
        <w:tc>
          <w:tcPr>
            <w:tcW w:w="659" w:type="pct"/>
            <w:shd w:val="clear" w:color="auto" w:fill="auto"/>
            <w:vAlign w:val="center"/>
          </w:tcPr>
          <w:p w14:paraId="5DF0F716" w14:textId="77777777" w:rsidR="00FC6F2E" w:rsidRPr="00597F10" w:rsidRDefault="00FC6F2E"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234 970</w:t>
            </w:r>
          </w:p>
        </w:tc>
        <w:tc>
          <w:tcPr>
            <w:tcW w:w="659" w:type="pct"/>
            <w:shd w:val="clear" w:color="auto" w:fill="auto"/>
            <w:vAlign w:val="center"/>
          </w:tcPr>
          <w:p w14:paraId="0043FB96" w14:textId="77777777" w:rsidR="00FC6F2E" w:rsidRPr="00597F10" w:rsidRDefault="00FC6F2E"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234 203</w:t>
            </w:r>
          </w:p>
        </w:tc>
        <w:tc>
          <w:tcPr>
            <w:tcW w:w="660" w:type="pct"/>
            <w:tcBorders>
              <w:right w:val="single" w:sz="4" w:space="0" w:color="auto"/>
            </w:tcBorders>
            <w:shd w:val="clear" w:color="auto" w:fill="auto"/>
            <w:vAlign w:val="center"/>
          </w:tcPr>
          <w:p w14:paraId="4B174EE2" w14:textId="77777777" w:rsidR="00FC6F2E" w:rsidRPr="00597F10" w:rsidRDefault="00FC6F2E"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238 178</w:t>
            </w:r>
          </w:p>
        </w:tc>
      </w:tr>
      <w:tr w:rsidR="004773CB" w:rsidRPr="00597F10" w14:paraId="496C0A64" w14:textId="77777777" w:rsidTr="00615EB0">
        <w:tc>
          <w:tcPr>
            <w:cnfStyle w:val="001000000000" w:firstRow="0" w:lastRow="0" w:firstColumn="1" w:lastColumn="0" w:oddVBand="0" w:evenVBand="0" w:oddHBand="0" w:evenHBand="0" w:firstRowFirstColumn="0" w:firstRowLastColumn="0" w:lastRowFirstColumn="0" w:lastRowLastColumn="0"/>
            <w:tcW w:w="1045" w:type="pct"/>
            <w:tcBorders>
              <w:left w:val="single" w:sz="4" w:space="0" w:color="auto"/>
            </w:tcBorders>
            <w:vAlign w:val="center"/>
          </w:tcPr>
          <w:p w14:paraId="41DB5A0E" w14:textId="076A8D8D" w:rsidR="004773CB" w:rsidRPr="00420763" w:rsidRDefault="004773CB" w:rsidP="003643D3">
            <w:pPr>
              <w:spacing w:before="0"/>
              <w:jc w:val="left"/>
              <w:rPr>
                <w:rFonts w:cstheme="minorHAnsi"/>
                <w:i/>
                <w:iCs/>
                <w:color w:val="596984" w:themeColor="accent6" w:themeShade="BF"/>
                <w:sz w:val="20"/>
                <w:szCs w:val="20"/>
                <w:lang w:val="et"/>
              </w:rPr>
            </w:pPr>
            <w:r w:rsidRPr="00420763">
              <w:rPr>
                <w:rFonts w:cstheme="minorHAnsi"/>
                <w:color w:val="596984" w:themeColor="accent6" w:themeShade="BF"/>
                <w:sz w:val="20"/>
                <w:szCs w:val="20"/>
                <w:lang w:val="et"/>
              </w:rPr>
              <w:t>Viljandimaa</w:t>
            </w:r>
          </w:p>
        </w:tc>
        <w:tc>
          <w:tcPr>
            <w:tcW w:w="659" w:type="pct"/>
            <w:vAlign w:val="center"/>
          </w:tcPr>
          <w:p w14:paraId="171AA83A" w14:textId="386AD16F" w:rsidR="004773CB" w:rsidRPr="00420763" w:rsidRDefault="004773CB"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i/>
                <w:iCs/>
                <w:color w:val="596984" w:themeColor="accent6" w:themeShade="BF"/>
                <w:sz w:val="20"/>
                <w:szCs w:val="20"/>
                <w:lang w:val="et"/>
              </w:rPr>
            </w:pPr>
            <w:r w:rsidRPr="00420763">
              <w:rPr>
                <w:rFonts w:cstheme="minorHAnsi"/>
                <w:b/>
                <w:bCs/>
                <w:color w:val="596984" w:themeColor="accent6" w:themeShade="BF"/>
                <w:sz w:val="20"/>
                <w:szCs w:val="20"/>
                <w:lang w:val="et"/>
              </w:rPr>
              <w:t>45 168</w:t>
            </w:r>
          </w:p>
        </w:tc>
        <w:tc>
          <w:tcPr>
            <w:tcW w:w="659" w:type="pct"/>
            <w:vAlign w:val="center"/>
          </w:tcPr>
          <w:p w14:paraId="74B46414" w14:textId="2A440DDE" w:rsidR="004773CB" w:rsidRPr="00420763" w:rsidRDefault="004773CB"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i/>
                <w:iCs/>
                <w:color w:val="596984" w:themeColor="accent6" w:themeShade="BF"/>
                <w:sz w:val="20"/>
                <w:szCs w:val="20"/>
                <w:lang w:val="et"/>
              </w:rPr>
            </w:pPr>
            <w:r w:rsidRPr="00420763">
              <w:rPr>
                <w:rFonts w:cstheme="minorHAnsi"/>
                <w:b/>
                <w:bCs/>
                <w:color w:val="596984" w:themeColor="accent6" w:themeShade="BF"/>
                <w:sz w:val="20"/>
                <w:szCs w:val="20"/>
                <w:lang w:val="et"/>
              </w:rPr>
              <w:t>43 914</w:t>
            </w:r>
          </w:p>
        </w:tc>
        <w:tc>
          <w:tcPr>
            <w:tcW w:w="659" w:type="pct"/>
            <w:vAlign w:val="center"/>
          </w:tcPr>
          <w:p w14:paraId="47703725" w14:textId="0FD4C116" w:rsidR="004773CB" w:rsidRPr="00420763" w:rsidRDefault="004773CB"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i/>
                <w:iCs/>
                <w:color w:val="596984" w:themeColor="accent6" w:themeShade="BF"/>
                <w:sz w:val="20"/>
                <w:szCs w:val="20"/>
                <w:lang w:val="et"/>
              </w:rPr>
            </w:pPr>
            <w:r w:rsidRPr="00420763">
              <w:rPr>
                <w:rFonts w:cstheme="minorHAnsi"/>
                <w:b/>
                <w:bCs/>
                <w:color w:val="596984" w:themeColor="accent6" w:themeShade="BF"/>
                <w:sz w:val="20"/>
                <w:szCs w:val="20"/>
                <w:lang w:val="et"/>
              </w:rPr>
              <w:t>42 667</w:t>
            </w:r>
          </w:p>
        </w:tc>
        <w:tc>
          <w:tcPr>
            <w:tcW w:w="659" w:type="pct"/>
            <w:vAlign w:val="center"/>
          </w:tcPr>
          <w:p w14:paraId="3700653A" w14:textId="70002EBF" w:rsidR="004773CB" w:rsidRPr="00420763" w:rsidRDefault="004773CB"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i/>
                <w:iCs/>
                <w:color w:val="596984" w:themeColor="accent6" w:themeShade="BF"/>
                <w:sz w:val="20"/>
                <w:szCs w:val="20"/>
                <w:lang w:val="et"/>
              </w:rPr>
            </w:pPr>
            <w:r w:rsidRPr="00420763">
              <w:rPr>
                <w:rFonts w:cstheme="minorHAnsi"/>
                <w:b/>
                <w:bCs/>
                <w:color w:val="596984" w:themeColor="accent6" w:themeShade="BF"/>
                <w:sz w:val="20"/>
                <w:szCs w:val="20"/>
                <w:lang w:val="et"/>
              </w:rPr>
              <w:t>41 512</w:t>
            </w:r>
          </w:p>
        </w:tc>
        <w:tc>
          <w:tcPr>
            <w:tcW w:w="659" w:type="pct"/>
            <w:vAlign w:val="center"/>
          </w:tcPr>
          <w:p w14:paraId="2538334B" w14:textId="520E59B6" w:rsidR="004773CB" w:rsidRPr="00420763" w:rsidRDefault="004773CB"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i/>
                <w:iCs/>
                <w:color w:val="596984" w:themeColor="accent6" w:themeShade="BF"/>
                <w:sz w:val="20"/>
                <w:szCs w:val="20"/>
                <w:lang w:val="et"/>
              </w:rPr>
            </w:pPr>
            <w:r w:rsidRPr="00420763">
              <w:rPr>
                <w:rFonts w:cstheme="minorHAnsi"/>
                <w:b/>
                <w:bCs/>
                <w:color w:val="596984" w:themeColor="accent6" w:themeShade="BF"/>
                <w:sz w:val="20"/>
                <w:szCs w:val="20"/>
                <w:lang w:val="et"/>
              </w:rPr>
              <w:t>40 366</w:t>
            </w:r>
          </w:p>
        </w:tc>
        <w:tc>
          <w:tcPr>
            <w:tcW w:w="660" w:type="pct"/>
            <w:tcBorders>
              <w:right w:val="single" w:sz="4" w:space="0" w:color="auto"/>
            </w:tcBorders>
            <w:vAlign w:val="center"/>
          </w:tcPr>
          <w:p w14:paraId="78149A30" w14:textId="0B946C6B" w:rsidR="004773CB" w:rsidRPr="00420763" w:rsidRDefault="004773CB" w:rsidP="00615EB0">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i/>
                <w:iCs/>
                <w:color w:val="596984" w:themeColor="accent6" w:themeShade="BF"/>
                <w:sz w:val="20"/>
                <w:szCs w:val="20"/>
                <w:lang w:val="et"/>
              </w:rPr>
            </w:pPr>
            <w:r w:rsidRPr="00420763">
              <w:rPr>
                <w:rFonts w:cstheme="minorHAnsi"/>
                <w:b/>
                <w:bCs/>
                <w:color w:val="596984" w:themeColor="accent6" w:themeShade="BF"/>
                <w:sz w:val="20"/>
                <w:szCs w:val="20"/>
                <w:lang w:val="et"/>
              </w:rPr>
              <w:t>39 238</w:t>
            </w:r>
          </w:p>
        </w:tc>
      </w:tr>
      <w:tr w:rsidR="004773CB" w:rsidRPr="00597F10" w14:paraId="5E477322" w14:textId="77777777" w:rsidTr="00615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 w:type="pct"/>
            <w:tcBorders>
              <w:left w:val="single" w:sz="4" w:space="0" w:color="auto"/>
              <w:bottom w:val="single" w:sz="4" w:space="0" w:color="auto"/>
            </w:tcBorders>
            <w:shd w:val="clear" w:color="auto" w:fill="auto"/>
            <w:vAlign w:val="center"/>
          </w:tcPr>
          <w:p w14:paraId="127E007C" w14:textId="580FFB6B" w:rsidR="004773CB" w:rsidRPr="00597F10" w:rsidRDefault="004773CB" w:rsidP="003643D3">
            <w:pPr>
              <w:spacing w:before="0"/>
              <w:jc w:val="left"/>
              <w:rPr>
                <w:rFonts w:cstheme="minorHAnsi"/>
                <w:i/>
                <w:iCs/>
                <w:sz w:val="20"/>
                <w:szCs w:val="20"/>
                <w:lang w:val="et"/>
              </w:rPr>
            </w:pPr>
            <w:r w:rsidRPr="00597F10">
              <w:rPr>
                <w:rFonts w:cstheme="minorHAnsi"/>
                <w:b w:val="0"/>
                <w:bCs w:val="0"/>
                <w:i/>
                <w:iCs/>
                <w:sz w:val="20"/>
                <w:szCs w:val="20"/>
                <w:lang w:val="et"/>
              </w:rPr>
              <w:t>sh lapsed ja noorukid</w:t>
            </w:r>
          </w:p>
        </w:tc>
        <w:tc>
          <w:tcPr>
            <w:tcW w:w="659" w:type="pct"/>
            <w:tcBorders>
              <w:bottom w:val="single" w:sz="4" w:space="0" w:color="auto"/>
            </w:tcBorders>
            <w:shd w:val="clear" w:color="auto" w:fill="auto"/>
            <w:vAlign w:val="center"/>
          </w:tcPr>
          <w:p w14:paraId="06E5532B" w14:textId="4F51EDEE" w:rsidR="004773CB" w:rsidRPr="00597F10" w:rsidRDefault="004773CB"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9224</w:t>
            </w:r>
          </w:p>
        </w:tc>
        <w:tc>
          <w:tcPr>
            <w:tcW w:w="659" w:type="pct"/>
            <w:tcBorders>
              <w:bottom w:val="single" w:sz="4" w:space="0" w:color="auto"/>
            </w:tcBorders>
            <w:shd w:val="clear" w:color="auto" w:fill="auto"/>
            <w:vAlign w:val="center"/>
          </w:tcPr>
          <w:p w14:paraId="26B43BFD" w14:textId="1521B1C2" w:rsidR="004773CB" w:rsidRPr="00597F10" w:rsidRDefault="004773CB"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8414</w:t>
            </w:r>
          </w:p>
        </w:tc>
        <w:tc>
          <w:tcPr>
            <w:tcW w:w="659" w:type="pct"/>
            <w:tcBorders>
              <w:bottom w:val="single" w:sz="4" w:space="0" w:color="auto"/>
            </w:tcBorders>
            <w:shd w:val="clear" w:color="auto" w:fill="auto"/>
            <w:vAlign w:val="center"/>
          </w:tcPr>
          <w:p w14:paraId="6B6E288E" w14:textId="48AD2157" w:rsidR="004773CB" w:rsidRPr="00597F10" w:rsidRDefault="004773CB"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7706</w:t>
            </w:r>
          </w:p>
        </w:tc>
        <w:tc>
          <w:tcPr>
            <w:tcW w:w="659" w:type="pct"/>
            <w:tcBorders>
              <w:bottom w:val="single" w:sz="4" w:space="0" w:color="auto"/>
            </w:tcBorders>
            <w:shd w:val="clear" w:color="auto" w:fill="auto"/>
            <w:vAlign w:val="center"/>
          </w:tcPr>
          <w:p w14:paraId="7C16D302" w14:textId="34E4D37C" w:rsidR="004773CB" w:rsidRPr="00597F10" w:rsidRDefault="004773CB"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7136</w:t>
            </w:r>
          </w:p>
        </w:tc>
        <w:tc>
          <w:tcPr>
            <w:tcW w:w="659" w:type="pct"/>
            <w:tcBorders>
              <w:bottom w:val="single" w:sz="4" w:space="0" w:color="auto"/>
            </w:tcBorders>
            <w:shd w:val="clear" w:color="auto" w:fill="auto"/>
            <w:vAlign w:val="center"/>
          </w:tcPr>
          <w:p w14:paraId="12A9E47F" w14:textId="4991FD76" w:rsidR="004773CB" w:rsidRPr="00597F10" w:rsidRDefault="004773CB"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6899</w:t>
            </w:r>
          </w:p>
        </w:tc>
        <w:tc>
          <w:tcPr>
            <w:tcW w:w="660" w:type="pct"/>
            <w:tcBorders>
              <w:bottom w:val="single" w:sz="4" w:space="0" w:color="auto"/>
              <w:right w:val="single" w:sz="4" w:space="0" w:color="auto"/>
            </w:tcBorders>
            <w:shd w:val="clear" w:color="auto" w:fill="auto"/>
            <w:vAlign w:val="center"/>
          </w:tcPr>
          <w:p w14:paraId="1AAF9DDA" w14:textId="00B5614D" w:rsidR="004773CB" w:rsidRPr="00597F10" w:rsidRDefault="004773CB" w:rsidP="00615EB0">
            <w:pPr>
              <w:spacing w:before="0"/>
              <w:jc w:val="right"/>
              <w:cnfStyle w:val="000000100000" w:firstRow="0" w:lastRow="0" w:firstColumn="0" w:lastColumn="0" w:oddVBand="0" w:evenVBand="0" w:oddHBand="1" w:evenHBand="0" w:firstRowFirstColumn="0" w:firstRowLastColumn="0" w:lastRowFirstColumn="0" w:lastRowLastColumn="0"/>
              <w:rPr>
                <w:rFonts w:cstheme="minorHAnsi"/>
                <w:i/>
                <w:iCs/>
                <w:sz w:val="20"/>
                <w:szCs w:val="20"/>
                <w:lang w:val="et"/>
              </w:rPr>
            </w:pPr>
            <w:r w:rsidRPr="00597F10">
              <w:rPr>
                <w:rFonts w:cstheme="minorHAnsi"/>
                <w:i/>
                <w:iCs/>
                <w:sz w:val="20"/>
                <w:szCs w:val="20"/>
                <w:lang w:val="et"/>
              </w:rPr>
              <w:t>6906</w:t>
            </w:r>
          </w:p>
        </w:tc>
      </w:tr>
    </w:tbl>
    <w:p w14:paraId="407B0A84" w14:textId="4379AABB" w:rsidR="003D4C46" w:rsidRPr="00597F10" w:rsidRDefault="00E41061" w:rsidP="003C3F6C">
      <w:pPr>
        <w:pStyle w:val="Caption"/>
        <w:spacing w:before="240" w:line="276" w:lineRule="auto"/>
        <w:rPr>
          <w:rFonts w:cstheme="minorHAnsi"/>
          <w:i w:val="0"/>
          <w:iCs w:val="0"/>
          <w:color w:val="auto"/>
          <w:sz w:val="22"/>
          <w:szCs w:val="22"/>
        </w:rPr>
      </w:pPr>
      <w:r w:rsidRPr="00597F10">
        <w:rPr>
          <w:rFonts w:cstheme="minorHAnsi"/>
          <w:i w:val="0"/>
          <w:iCs w:val="0"/>
          <w:color w:val="auto"/>
          <w:sz w:val="22"/>
          <w:szCs w:val="22"/>
        </w:rPr>
        <w:t xml:space="preserve">Selline noorte arvu kahanemise trend on kooskõlas üldise tendentsiga kogu Eestis. </w:t>
      </w:r>
      <w:r w:rsidRPr="00597F10">
        <w:rPr>
          <w:rFonts w:cstheme="minorHAnsi"/>
          <w:i w:val="0"/>
          <w:iCs w:val="0"/>
          <w:color w:val="auto"/>
          <w:sz w:val="22"/>
          <w:szCs w:val="22"/>
        </w:rPr>
        <w:fldChar w:fldCharType="begin"/>
      </w:r>
      <w:r w:rsidRPr="00597F10">
        <w:rPr>
          <w:rFonts w:cstheme="minorHAnsi"/>
          <w:i w:val="0"/>
          <w:iCs w:val="0"/>
          <w:color w:val="auto"/>
          <w:sz w:val="22"/>
          <w:szCs w:val="22"/>
        </w:rPr>
        <w:instrText xml:space="preserve"> REF _Ref230679456 \h  \* MERGEFORMAT </w:instrText>
      </w:r>
      <w:r w:rsidRPr="00597F10">
        <w:rPr>
          <w:rFonts w:cstheme="minorHAnsi"/>
          <w:i w:val="0"/>
          <w:iCs w:val="0"/>
          <w:color w:val="auto"/>
          <w:sz w:val="22"/>
          <w:szCs w:val="22"/>
        </w:rPr>
      </w:r>
      <w:r w:rsidRPr="00597F10">
        <w:rPr>
          <w:rFonts w:cstheme="minorHAnsi"/>
          <w:i w:val="0"/>
          <w:iCs w:val="0"/>
          <w:color w:val="auto"/>
          <w:sz w:val="22"/>
          <w:szCs w:val="22"/>
        </w:rPr>
        <w:fldChar w:fldCharType="separate"/>
      </w:r>
      <w:r w:rsidRPr="00597F10">
        <w:rPr>
          <w:rFonts w:cstheme="minorHAnsi"/>
          <w:i w:val="0"/>
          <w:iCs w:val="0"/>
          <w:color w:val="auto"/>
          <w:sz w:val="22"/>
          <w:szCs w:val="22"/>
        </w:rPr>
        <w:t xml:space="preserve">Joonis </w:t>
      </w:r>
      <w:r w:rsidRPr="00597F10">
        <w:rPr>
          <w:rFonts w:cstheme="minorHAnsi"/>
          <w:i w:val="0"/>
          <w:iCs w:val="0"/>
          <w:noProof/>
          <w:color w:val="auto"/>
          <w:sz w:val="22"/>
          <w:szCs w:val="22"/>
        </w:rPr>
        <w:t>4</w:t>
      </w:r>
      <w:r w:rsidRPr="00597F10">
        <w:rPr>
          <w:rFonts w:cstheme="minorHAnsi"/>
          <w:i w:val="0"/>
          <w:iCs w:val="0"/>
          <w:color w:val="auto"/>
          <w:sz w:val="22"/>
          <w:szCs w:val="22"/>
        </w:rPr>
        <w:fldChar w:fldCharType="end"/>
      </w:r>
      <w:r w:rsidRPr="00597F10">
        <w:rPr>
          <w:rFonts w:cstheme="minorHAnsi"/>
          <w:i w:val="0"/>
          <w:iCs w:val="0"/>
          <w:color w:val="auto"/>
          <w:sz w:val="22"/>
          <w:szCs w:val="22"/>
        </w:rPr>
        <w:t xml:space="preserve"> ja </w:t>
      </w:r>
      <w:r w:rsidRPr="00597F10">
        <w:rPr>
          <w:rFonts w:cstheme="minorHAnsi"/>
          <w:i w:val="0"/>
          <w:iCs w:val="0"/>
          <w:color w:val="auto"/>
          <w:sz w:val="22"/>
          <w:szCs w:val="22"/>
        </w:rPr>
        <w:fldChar w:fldCharType="begin"/>
      </w:r>
      <w:r w:rsidRPr="00597F10">
        <w:rPr>
          <w:rFonts w:cstheme="minorHAnsi"/>
          <w:i w:val="0"/>
          <w:iCs w:val="0"/>
          <w:color w:val="auto"/>
          <w:sz w:val="22"/>
          <w:szCs w:val="22"/>
        </w:rPr>
        <w:instrText xml:space="preserve"> REF _Ref230679463 \h  \* MERGEFORMAT </w:instrText>
      </w:r>
      <w:r w:rsidRPr="00597F10">
        <w:rPr>
          <w:rFonts w:cstheme="minorHAnsi"/>
          <w:i w:val="0"/>
          <w:iCs w:val="0"/>
          <w:color w:val="auto"/>
          <w:sz w:val="22"/>
          <w:szCs w:val="22"/>
        </w:rPr>
      </w:r>
      <w:r w:rsidRPr="00597F10">
        <w:rPr>
          <w:rFonts w:cstheme="minorHAnsi"/>
          <w:i w:val="0"/>
          <w:iCs w:val="0"/>
          <w:color w:val="auto"/>
          <w:sz w:val="22"/>
          <w:szCs w:val="22"/>
        </w:rPr>
        <w:fldChar w:fldCharType="separate"/>
      </w:r>
      <w:r w:rsidRPr="00597F10">
        <w:rPr>
          <w:rFonts w:cstheme="minorHAnsi"/>
          <w:i w:val="0"/>
          <w:iCs w:val="0"/>
          <w:color w:val="auto"/>
          <w:sz w:val="22"/>
          <w:szCs w:val="22"/>
        </w:rPr>
        <w:t xml:space="preserve">Joonis </w:t>
      </w:r>
      <w:r w:rsidRPr="00597F10">
        <w:rPr>
          <w:rFonts w:cstheme="minorHAnsi"/>
          <w:i w:val="0"/>
          <w:iCs w:val="0"/>
          <w:noProof/>
          <w:color w:val="auto"/>
          <w:sz w:val="22"/>
          <w:szCs w:val="22"/>
        </w:rPr>
        <w:t>5</w:t>
      </w:r>
      <w:r w:rsidRPr="00597F10">
        <w:rPr>
          <w:rFonts w:cstheme="minorHAnsi"/>
          <w:i w:val="0"/>
          <w:iCs w:val="0"/>
          <w:color w:val="auto"/>
          <w:sz w:val="22"/>
          <w:szCs w:val="22"/>
        </w:rPr>
        <w:fldChar w:fldCharType="end"/>
      </w:r>
      <w:r w:rsidRPr="00597F10">
        <w:rPr>
          <w:rFonts w:cstheme="minorHAnsi"/>
          <w:i w:val="0"/>
          <w:iCs w:val="0"/>
          <w:color w:val="auto"/>
          <w:sz w:val="22"/>
          <w:szCs w:val="22"/>
        </w:rPr>
        <w:t xml:space="preserve"> ilmestavad noorte osakaalu langust ühiskonnas u 3% võrra 2050. aastaks,  sarnane trend on nähtav kogu Eestis. Kuigi noorukite osakaal väheneb, ei pruugi sellega kaasneda tervishoiuteenuste vajaduse lineaarset kahanemist. Näiteks demograafilistest muutusest olenemata, on näha vaimse tervise probleemide, nagu aktiivsus- ja tähelepanuhäirete, autismispektri häirete, söömishäirete, depressiooni ning uimastite kuritarvitamise esinemissageduse ja keerukuse stabiilset kasvu laste ja noorte seas.</w:t>
      </w:r>
      <w:r w:rsidRPr="00597F10">
        <w:rPr>
          <w:rStyle w:val="FootnoteReference"/>
          <w:rFonts w:cstheme="minorHAnsi"/>
          <w:i w:val="0"/>
          <w:iCs w:val="0"/>
          <w:color w:val="auto"/>
          <w:sz w:val="22"/>
          <w:szCs w:val="22"/>
        </w:rPr>
        <w:footnoteReference w:id="6"/>
      </w:r>
      <w:r w:rsidRPr="00597F10">
        <w:rPr>
          <w:rFonts w:cstheme="minorHAnsi"/>
          <w:i w:val="0"/>
          <w:iCs w:val="0"/>
          <w:color w:val="auto"/>
          <w:sz w:val="22"/>
          <w:szCs w:val="22"/>
        </w:rPr>
        <w:t xml:space="preserve"> </w:t>
      </w:r>
    </w:p>
    <w:p w14:paraId="7484CE05" w14:textId="77777777" w:rsidR="00490853" w:rsidRPr="00597F10" w:rsidRDefault="007D0E80" w:rsidP="003C3F6C">
      <w:pPr>
        <w:pStyle w:val="Caption"/>
        <w:keepNext/>
        <w:spacing w:line="276" w:lineRule="auto"/>
        <w:rPr>
          <w:rFonts w:cstheme="minorHAnsi"/>
        </w:rPr>
      </w:pPr>
      <w:r w:rsidRPr="00597F10">
        <w:rPr>
          <w:rFonts w:cstheme="minorHAnsi"/>
          <w:i w:val="0"/>
          <w:iCs w:val="0"/>
          <w:noProof/>
          <w:color w:val="auto"/>
          <w:sz w:val="22"/>
          <w:szCs w:val="22"/>
        </w:rPr>
        <w:drawing>
          <wp:inline distT="0" distB="0" distL="0" distR="0" wp14:anchorId="5330AF72" wp14:editId="62D9A59E">
            <wp:extent cx="5759532" cy="2731325"/>
            <wp:effectExtent l="0" t="0" r="12700" b="12065"/>
            <wp:docPr id="35161119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CE60F72" w14:textId="45C10C65" w:rsidR="0022602C" w:rsidRPr="00597F10" w:rsidRDefault="00490853" w:rsidP="003C3F6C">
      <w:pPr>
        <w:pStyle w:val="Caption"/>
        <w:rPr>
          <w:rFonts w:cstheme="minorHAnsi"/>
          <w:color w:val="auto"/>
        </w:rPr>
      </w:pPr>
      <w:bookmarkStart w:id="23" w:name="_Ref230679456"/>
      <w:r w:rsidRPr="00597F10">
        <w:rPr>
          <w:rFonts w:cstheme="minorHAnsi"/>
          <w:b/>
          <w:bCs/>
          <w:color w:val="auto"/>
        </w:rPr>
        <w:t xml:space="preserve">Joonis </w:t>
      </w:r>
      <w:r w:rsidRPr="00597F10">
        <w:rPr>
          <w:rFonts w:cstheme="minorHAnsi"/>
          <w:b/>
          <w:bCs/>
          <w:color w:val="auto"/>
        </w:rPr>
        <w:fldChar w:fldCharType="begin"/>
      </w:r>
      <w:r w:rsidRPr="00597F10">
        <w:rPr>
          <w:rFonts w:cstheme="minorHAnsi"/>
          <w:b/>
          <w:bCs/>
          <w:color w:val="auto"/>
        </w:rPr>
        <w:instrText xml:space="preserve"> SEQ Joonis \* ARABIC </w:instrText>
      </w:r>
      <w:r w:rsidRPr="00597F10">
        <w:rPr>
          <w:rFonts w:cstheme="minorHAnsi"/>
          <w:b/>
          <w:bCs/>
          <w:color w:val="auto"/>
        </w:rPr>
        <w:fldChar w:fldCharType="separate"/>
      </w:r>
      <w:r w:rsidRPr="00597F10">
        <w:rPr>
          <w:rFonts w:cstheme="minorHAnsi"/>
          <w:b/>
          <w:bCs/>
          <w:noProof/>
          <w:color w:val="auto"/>
        </w:rPr>
        <w:t>4</w:t>
      </w:r>
      <w:r w:rsidRPr="00597F10">
        <w:rPr>
          <w:rFonts w:cstheme="minorHAnsi"/>
          <w:b/>
          <w:bCs/>
          <w:color w:val="auto"/>
        </w:rPr>
        <w:fldChar w:fldCharType="end"/>
      </w:r>
      <w:bookmarkEnd w:id="23"/>
      <w:r w:rsidRPr="00597F10">
        <w:rPr>
          <w:rFonts w:cstheme="minorHAnsi"/>
          <w:b/>
          <w:bCs/>
          <w:color w:val="auto"/>
        </w:rPr>
        <w:t>.</w:t>
      </w:r>
      <w:r w:rsidRPr="00597F10">
        <w:rPr>
          <w:rFonts w:cstheme="minorHAnsi"/>
          <w:color w:val="auto"/>
        </w:rPr>
        <w:t xml:space="preserve"> Rahvastiku vanuseline koosseis Viljandimaal aastal 2025 ja prognoos aastani 2050.  </w:t>
      </w:r>
    </w:p>
    <w:p w14:paraId="12907A25" w14:textId="71FCA5F2" w:rsidR="00490853" w:rsidRPr="00597F10" w:rsidRDefault="00490853" w:rsidP="00490853">
      <w:pPr>
        <w:pStyle w:val="Caption"/>
        <w:keepNext/>
        <w:spacing w:before="240" w:line="276" w:lineRule="auto"/>
        <w:rPr>
          <w:rFonts w:cstheme="minorHAnsi"/>
        </w:rPr>
      </w:pPr>
      <w:r w:rsidRPr="00597F10">
        <w:rPr>
          <w:rFonts w:cstheme="minorHAnsi"/>
          <w:i w:val="0"/>
          <w:iCs w:val="0"/>
          <w:noProof/>
          <w:color w:val="auto"/>
          <w:sz w:val="22"/>
          <w:szCs w:val="22"/>
          <w:shd w:val="clear" w:color="auto" w:fill="3476B1" w:themeFill="accent2" w:themeFillShade="BF"/>
        </w:rPr>
        <w:lastRenderedPageBreak/>
        <w:drawing>
          <wp:inline distT="0" distB="0" distL="0" distR="0" wp14:anchorId="39AB0D33" wp14:editId="4E629C6E">
            <wp:extent cx="5854890" cy="2715904"/>
            <wp:effectExtent l="0" t="0" r="12700" b="8255"/>
            <wp:docPr id="16530310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142D875" w14:textId="30A28A41" w:rsidR="00490853" w:rsidRPr="00597F10" w:rsidRDefault="00490853" w:rsidP="00490853">
      <w:pPr>
        <w:pStyle w:val="Caption"/>
        <w:rPr>
          <w:rFonts w:cstheme="minorHAnsi"/>
          <w:i w:val="0"/>
          <w:iCs w:val="0"/>
          <w:color w:val="auto"/>
          <w:sz w:val="22"/>
          <w:szCs w:val="22"/>
          <w:highlight w:val="yellow"/>
        </w:rPr>
      </w:pPr>
      <w:bookmarkStart w:id="24" w:name="_Ref230679463"/>
      <w:r w:rsidRPr="00597F10">
        <w:rPr>
          <w:rFonts w:cstheme="minorHAnsi"/>
          <w:b/>
          <w:bCs/>
          <w:color w:val="auto"/>
        </w:rPr>
        <w:t xml:space="preserve">Joonis </w:t>
      </w:r>
      <w:r w:rsidRPr="00597F10">
        <w:rPr>
          <w:rFonts w:cstheme="minorHAnsi"/>
          <w:b/>
          <w:bCs/>
          <w:color w:val="auto"/>
        </w:rPr>
        <w:fldChar w:fldCharType="begin"/>
      </w:r>
      <w:r w:rsidRPr="00597F10">
        <w:rPr>
          <w:rFonts w:cstheme="minorHAnsi"/>
          <w:b/>
          <w:bCs/>
          <w:color w:val="auto"/>
        </w:rPr>
        <w:instrText xml:space="preserve"> SEQ Joonis \* ARABIC </w:instrText>
      </w:r>
      <w:r w:rsidRPr="00597F10">
        <w:rPr>
          <w:rFonts w:cstheme="minorHAnsi"/>
          <w:b/>
          <w:bCs/>
          <w:color w:val="auto"/>
        </w:rPr>
        <w:fldChar w:fldCharType="separate"/>
      </w:r>
      <w:r w:rsidRPr="00597F10">
        <w:rPr>
          <w:rFonts w:cstheme="minorHAnsi"/>
          <w:b/>
          <w:bCs/>
          <w:noProof/>
          <w:color w:val="auto"/>
        </w:rPr>
        <w:t>5</w:t>
      </w:r>
      <w:r w:rsidRPr="00597F10">
        <w:rPr>
          <w:rFonts w:cstheme="minorHAnsi"/>
          <w:b/>
          <w:bCs/>
          <w:color w:val="auto"/>
        </w:rPr>
        <w:fldChar w:fldCharType="end"/>
      </w:r>
      <w:bookmarkEnd w:id="24"/>
      <w:r w:rsidRPr="00597F10">
        <w:rPr>
          <w:rFonts w:cstheme="minorHAnsi"/>
          <w:b/>
          <w:bCs/>
          <w:color w:val="auto"/>
        </w:rPr>
        <w:t>.</w:t>
      </w:r>
      <w:r w:rsidRPr="00597F10">
        <w:rPr>
          <w:rFonts w:cstheme="minorHAnsi"/>
          <w:color w:val="auto"/>
        </w:rPr>
        <w:t xml:space="preserve"> Rahvastiku vanuseline koosseis kogu Eestis aastal 2025 ja prognoos aastani 2050.</w:t>
      </w:r>
    </w:p>
    <w:p w14:paraId="60E23493" w14:textId="6DF42053" w:rsidR="00DC17F3" w:rsidRPr="00597F10" w:rsidRDefault="00A2379C" w:rsidP="00A2379C">
      <w:pPr>
        <w:pStyle w:val="Caption"/>
        <w:spacing w:before="240" w:line="276" w:lineRule="auto"/>
        <w:rPr>
          <w:rFonts w:cstheme="minorHAnsi"/>
          <w:i w:val="0"/>
          <w:iCs w:val="0"/>
          <w:color w:val="auto"/>
          <w:sz w:val="22"/>
          <w:szCs w:val="22"/>
        </w:rPr>
      </w:pPr>
      <w:r w:rsidRPr="00597F10">
        <w:rPr>
          <w:rFonts w:cstheme="minorHAnsi"/>
          <w:i w:val="0"/>
          <w:iCs w:val="0"/>
          <w:color w:val="auto"/>
          <w:sz w:val="22"/>
          <w:szCs w:val="22"/>
        </w:rPr>
        <w:t>Statistiliselt on vaimse tervise häired noorte hulgas üheks olulisemaks haiguskoormuse põhjuseks.</w:t>
      </w:r>
      <w:r w:rsidRPr="00597F10">
        <w:rPr>
          <w:rStyle w:val="FootnoteReference"/>
          <w:rFonts w:cstheme="minorHAnsi"/>
          <w:i w:val="0"/>
          <w:iCs w:val="0"/>
          <w:color w:val="auto"/>
          <w:sz w:val="22"/>
          <w:szCs w:val="22"/>
        </w:rPr>
        <w:footnoteReference w:id="7"/>
      </w:r>
      <w:r w:rsidRPr="00597F10">
        <w:rPr>
          <w:rFonts w:cstheme="minorHAnsi"/>
          <w:color w:val="auto"/>
          <w:sz w:val="22"/>
          <w:szCs w:val="22"/>
        </w:rPr>
        <w:t xml:space="preserve"> </w:t>
      </w:r>
      <w:r w:rsidRPr="00597F10">
        <w:rPr>
          <w:rFonts w:cstheme="minorHAnsi"/>
          <w:i w:val="0"/>
          <w:iCs w:val="0"/>
          <w:color w:val="auto"/>
          <w:sz w:val="22"/>
          <w:szCs w:val="22"/>
        </w:rPr>
        <w:t xml:space="preserve">Allolev </w:t>
      </w:r>
      <w:r w:rsidRPr="00597F10">
        <w:rPr>
          <w:rFonts w:cstheme="minorHAnsi"/>
          <w:i w:val="0"/>
          <w:iCs w:val="0"/>
          <w:color w:val="auto"/>
          <w:sz w:val="22"/>
          <w:szCs w:val="22"/>
        </w:rPr>
        <w:fldChar w:fldCharType="begin"/>
      </w:r>
      <w:r w:rsidRPr="00597F10">
        <w:rPr>
          <w:rFonts w:cstheme="minorHAnsi"/>
          <w:i w:val="0"/>
          <w:iCs w:val="0"/>
          <w:color w:val="auto"/>
          <w:sz w:val="22"/>
          <w:szCs w:val="22"/>
        </w:rPr>
        <w:instrText xml:space="preserve"> REF _Ref230862322 \h  \* MERGEFORMAT </w:instrText>
      </w:r>
      <w:r w:rsidRPr="00597F10">
        <w:rPr>
          <w:rFonts w:cstheme="minorHAnsi"/>
          <w:i w:val="0"/>
          <w:iCs w:val="0"/>
          <w:color w:val="auto"/>
          <w:sz w:val="22"/>
          <w:szCs w:val="22"/>
        </w:rPr>
      </w:r>
      <w:r w:rsidRPr="00597F10">
        <w:rPr>
          <w:rFonts w:cstheme="minorHAnsi"/>
          <w:i w:val="0"/>
          <w:iCs w:val="0"/>
          <w:color w:val="auto"/>
          <w:sz w:val="22"/>
          <w:szCs w:val="22"/>
        </w:rPr>
        <w:fldChar w:fldCharType="separate"/>
      </w:r>
      <w:r w:rsidRPr="00597F10">
        <w:rPr>
          <w:rFonts w:cstheme="minorHAnsi"/>
          <w:i w:val="0"/>
          <w:iCs w:val="0"/>
          <w:color w:val="auto"/>
          <w:sz w:val="22"/>
          <w:szCs w:val="22"/>
        </w:rPr>
        <w:t xml:space="preserve">Joonis </w:t>
      </w:r>
      <w:r w:rsidRPr="00597F10">
        <w:rPr>
          <w:rFonts w:cstheme="minorHAnsi"/>
          <w:i w:val="0"/>
          <w:iCs w:val="0"/>
          <w:noProof/>
          <w:color w:val="auto"/>
          <w:sz w:val="22"/>
          <w:szCs w:val="22"/>
        </w:rPr>
        <w:t>6</w:t>
      </w:r>
      <w:r w:rsidRPr="00597F10">
        <w:rPr>
          <w:rFonts w:cstheme="minorHAnsi"/>
          <w:i w:val="0"/>
          <w:iCs w:val="0"/>
          <w:color w:val="auto"/>
          <w:sz w:val="22"/>
          <w:szCs w:val="22"/>
        </w:rPr>
        <w:fldChar w:fldCharType="end"/>
      </w:r>
      <w:r w:rsidRPr="00597F10">
        <w:rPr>
          <w:rFonts w:cstheme="minorHAnsi"/>
          <w:i w:val="0"/>
          <w:iCs w:val="0"/>
          <w:color w:val="auto"/>
          <w:sz w:val="22"/>
          <w:szCs w:val="22"/>
        </w:rPr>
        <w:t xml:space="preserve"> illustreerib kogu Eestis psühhiaatri poolt konsulteeritud isikute kasvavat tendentsi vanuserühmas 0 kuni 14 - 2024. aastal oli konsultatsioonide arv isegi ületanud pandeemia-aasta (2020) näitajaid.    </w:t>
      </w:r>
    </w:p>
    <w:p w14:paraId="605239A0" w14:textId="77777777" w:rsidR="00E649EB" w:rsidRPr="00597F10" w:rsidRDefault="00DC17F3" w:rsidP="00E649EB">
      <w:pPr>
        <w:pStyle w:val="Caption"/>
        <w:keepNext/>
        <w:spacing w:line="276" w:lineRule="auto"/>
        <w:rPr>
          <w:rFonts w:cstheme="minorHAnsi"/>
        </w:rPr>
      </w:pPr>
      <w:r w:rsidRPr="00597F10">
        <w:rPr>
          <w:rFonts w:cstheme="minorHAnsi"/>
          <w:noProof/>
          <w:shd w:val="clear" w:color="auto" w:fill="3476B1" w:themeFill="accent2" w:themeFillShade="BF"/>
        </w:rPr>
        <w:drawing>
          <wp:inline distT="0" distB="0" distL="0" distR="0" wp14:anchorId="67F1B820" wp14:editId="3E0D2CEC">
            <wp:extent cx="5730875" cy="2460567"/>
            <wp:effectExtent l="0" t="0" r="9525" b="16510"/>
            <wp:docPr id="1824058621" name="Chart 1">
              <a:extLst xmlns:a="http://schemas.openxmlformats.org/drawingml/2006/main">
                <a:ext uri="{FF2B5EF4-FFF2-40B4-BE49-F238E27FC236}">
                  <a16:creationId xmlns:a16="http://schemas.microsoft.com/office/drawing/2014/main" id="{9E07B075-9DA6-F931-EAC1-7A1A5C2E7F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B91B18" w14:textId="10836A90" w:rsidR="00DC17F3" w:rsidRPr="00597F10" w:rsidRDefault="00E649EB" w:rsidP="00E649EB">
      <w:pPr>
        <w:pStyle w:val="Caption"/>
        <w:rPr>
          <w:rFonts w:cstheme="minorHAnsi"/>
          <w:i w:val="0"/>
          <w:iCs w:val="0"/>
          <w:color w:val="auto"/>
          <w:sz w:val="22"/>
          <w:szCs w:val="22"/>
        </w:rPr>
      </w:pPr>
      <w:bookmarkStart w:id="25" w:name="_Ref230862322"/>
      <w:r w:rsidRPr="00597F10">
        <w:rPr>
          <w:rFonts w:cstheme="minorHAnsi"/>
          <w:b/>
          <w:bCs/>
          <w:color w:val="auto"/>
        </w:rPr>
        <w:t xml:space="preserve">Joonis </w:t>
      </w:r>
      <w:r w:rsidRPr="00597F10">
        <w:rPr>
          <w:rFonts w:cstheme="minorHAnsi"/>
          <w:b/>
          <w:bCs/>
          <w:color w:val="auto"/>
        </w:rPr>
        <w:fldChar w:fldCharType="begin"/>
      </w:r>
      <w:r w:rsidRPr="00597F10">
        <w:rPr>
          <w:rFonts w:cstheme="minorHAnsi"/>
          <w:b/>
          <w:bCs/>
          <w:color w:val="auto"/>
        </w:rPr>
        <w:instrText xml:space="preserve"> SEQ Joonis \* ARABIC </w:instrText>
      </w:r>
      <w:r w:rsidRPr="00597F10">
        <w:rPr>
          <w:rFonts w:cstheme="minorHAnsi"/>
          <w:b/>
          <w:bCs/>
          <w:color w:val="auto"/>
        </w:rPr>
        <w:fldChar w:fldCharType="separate"/>
      </w:r>
      <w:r w:rsidRPr="00597F10">
        <w:rPr>
          <w:rFonts w:cstheme="minorHAnsi"/>
          <w:b/>
          <w:bCs/>
          <w:noProof/>
          <w:color w:val="auto"/>
        </w:rPr>
        <w:t>6</w:t>
      </w:r>
      <w:r w:rsidRPr="00597F10">
        <w:rPr>
          <w:rFonts w:cstheme="minorHAnsi"/>
          <w:b/>
          <w:bCs/>
          <w:color w:val="auto"/>
        </w:rPr>
        <w:fldChar w:fldCharType="end"/>
      </w:r>
      <w:bookmarkEnd w:id="25"/>
      <w:r w:rsidRPr="00597F10">
        <w:rPr>
          <w:rFonts w:cstheme="minorHAnsi"/>
          <w:b/>
          <w:bCs/>
          <w:color w:val="auto"/>
        </w:rPr>
        <w:t>.</w:t>
      </w:r>
      <w:r w:rsidRPr="00597F10">
        <w:rPr>
          <w:rFonts w:cstheme="minorHAnsi"/>
          <w:color w:val="auto"/>
        </w:rPr>
        <w:t xml:space="preserve"> Psühhiaatri poolt ambulatoorselt konsulteeritud isikud 0-14 aastaste vanuserühmas, perioodil 2020-2024.</w:t>
      </w:r>
      <w:r w:rsidRPr="00597F10">
        <w:rPr>
          <w:rStyle w:val="FootnoteReference"/>
          <w:rFonts w:cstheme="minorHAnsi"/>
          <w:color w:val="auto"/>
        </w:rPr>
        <w:footnoteReference w:id="8"/>
      </w:r>
      <w:r w:rsidRPr="00597F10">
        <w:rPr>
          <w:rFonts w:cstheme="minorHAnsi"/>
          <w:color w:val="auto"/>
        </w:rPr>
        <w:t xml:space="preserve">  </w:t>
      </w:r>
    </w:p>
    <w:p w14:paraId="42228020" w14:textId="0CF9475B" w:rsidR="00B3599E" w:rsidRPr="00597F10" w:rsidRDefault="00BF5C8C" w:rsidP="007237D9">
      <w:pPr>
        <w:pStyle w:val="Caption"/>
        <w:spacing w:line="276" w:lineRule="auto"/>
        <w:rPr>
          <w:rFonts w:cstheme="minorHAnsi"/>
          <w:i w:val="0"/>
          <w:iCs w:val="0"/>
          <w:color w:val="auto"/>
          <w:sz w:val="22"/>
          <w:szCs w:val="22"/>
        </w:rPr>
      </w:pPr>
      <w:r w:rsidRPr="00597F10">
        <w:rPr>
          <w:rFonts w:cstheme="minorHAnsi"/>
          <w:i w:val="0"/>
          <w:iCs w:val="0"/>
          <w:color w:val="auto"/>
          <w:sz w:val="22"/>
          <w:szCs w:val="22"/>
        </w:rPr>
        <w:t>Vajadus mobiilsete ja paindlike kogukonnateenuste järele tuleneb otseselt asjaolust, et Viljandimaa piirneb lisaks suuresti hõreasustusega ja kahaneva</w:t>
      </w:r>
      <w:r w:rsidR="003D7BDF">
        <w:rPr>
          <w:rFonts w:cstheme="minorHAnsi"/>
          <w:i w:val="0"/>
          <w:iCs w:val="0"/>
          <w:color w:val="auto"/>
          <w:sz w:val="22"/>
          <w:szCs w:val="22"/>
        </w:rPr>
        <w:t xml:space="preserve"> </w:t>
      </w:r>
      <w:r w:rsidRPr="00597F10">
        <w:rPr>
          <w:rFonts w:cstheme="minorHAnsi"/>
          <w:i w:val="0"/>
          <w:iCs w:val="0"/>
          <w:color w:val="auto"/>
          <w:sz w:val="22"/>
          <w:szCs w:val="22"/>
        </w:rPr>
        <w:t xml:space="preserve">elanikkonnaga naabrusmaakondadega. Olukorras, kus demograafiline surve sunnib naabermaakondade kohalikke omavalitsusi oma tugivõrgustikke ja tugispetsialistide teenuseid vähendama, peab SA Viljandi Haigla suutma pakkuda ainult asukohapõhise ravivõrgu asemel ka liikuvaid ning </w:t>
      </w:r>
      <w:r w:rsidRPr="00597F10">
        <w:rPr>
          <w:rFonts w:cstheme="minorHAnsi"/>
          <w:i w:val="0"/>
          <w:iCs w:val="0"/>
          <w:color w:val="auto"/>
          <w:sz w:val="22"/>
          <w:szCs w:val="22"/>
        </w:rPr>
        <w:lastRenderedPageBreak/>
        <w:t xml:space="preserve">n-ö piiriüleseid tervishoiulahendusi. See tähendab, et laste vaimse tervise abi piirkondlik kättesaadavus peab olema tihedalt seoses haridus- ja  sotsiaal teenustega.   </w:t>
      </w:r>
    </w:p>
    <w:p w14:paraId="7CDFC795" w14:textId="1B9D39CC" w:rsidR="00615EB0" w:rsidRPr="00597F10" w:rsidRDefault="001E30F4" w:rsidP="00615EB0">
      <w:pPr>
        <w:pStyle w:val="Caption"/>
        <w:spacing w:before="240" w:line="276" w:lineRule="auto"/>
        <w:rPr>
          <w:rFonts w:cstheme="minorHAnsi"/>
          <w:i w:val="0"/>
          <w:iCs w:val="0"/>
          <w:color w:val="auto"/>
          <w:sz w:val="22"/>
          <w:szCs w:val="22"/>
        </w:rPr>
      </w:pPr>
      <w:r w:rsidRPr="00597F10">
        <w:rPr>
          <w:rFonts w:cstheme="minorHAnsi"/>
          <w:i w:val="0"/>
          <w:iCs w:val="0"/>
          <w:color w:val="auto"/>
          <w:sz w:val="22"/>
          <w:szCs w:val="22"/>
        </w:rPr>
        <w:t xml:space="preserve">Samaaegselt näitab </w:t>
      </w:r>
      <w:r w:rsidRPr="00597F10">
        <w:rPr>
          <w:rFonts w:cstheme="minorHAnsi"/>
          <w:i w:val="0"/>
          <w:iCs w:val="0"/>
          <w:color w:val="auto"/>
          <w:sz w:val="22"/>
          <w:szCs w:val="22"/>
        </w:rPr>
        <w:fldChar w:fldCharType="begin"/>
      </w:r>
      <w:r w:rsidRPr="00597F10">
        <w:rPr>
          <w:rFonts w:cstheme="minorHAnsi"/>
          <w:i w:val="0"/>
          <w:iCs w:val="0"/>
          <w:color w:val="auto"/>
          <w:sz w:val="22"/>
          <w:szCs w:val="22"/>
        </w:rPr>
        <w:instrText xml:space="preserve"> REF _Ref228869139 \h  \* MERGEFORMAT </w:instrText>
      </w:r>
      <w:r w:rsidRPr="00597F10">
        <w:rPr>
          <w:rFonts w:cstheme="minorHAnsi"/>
          <w:i w:val="0"/>
          <w:iCs w:val="0"/>
          <w:color w:val="auto"/>
          <w:sz w:val="22"/>
          <w:szCs w:val="22"/>
        </w:rPr>
      </w:r>
      <w:r w:rsidRPr="00597F10">
        <w:rPr>
          <w:rFonts w:cstheme="minorHAnsi"/>
          <w:i w:val="0"/>
          <w:iCs w:val="0"/>
          <w:color w:val="auto"/>
          <w:sz w:val="22"/>
          <w:szCs w:val="22"/>
        </w:rPr>
        <w:fldChar w:fldCharType="separate"/>
      </w:r>
      <w:r w:rsidRPr="00597F10">
        <w:rPr>
          <w:rFonts w:cstheme="minorHAnsi"/>
          <w:i w:val="0"/>
          <w:iCs w:val="0"/>
          <w:color w:val="auto"/>
          <w:sz w:val="22"/>
          <w:szCs w:val="22"/>
        </w:rPr>
        <w:t xml:space="preserve">Tabel </w:t>
      </w:r>
      <w:r w:rsidRPr="00597F10">
        <w:rPr>
          <w:rFonts w:cstheme="minorHAnsi"/>
          <w:i w:val="0"/>
          <w:iCs w:val="0"/>
          <w:noProof/>
          <w:color w:val="auto"/>
          <w:sz w:val="22"/>
          <w:szCs w:val="22"/>
        </w:rPr>
        <w:t>6</w:t>
      </w:r>
      <w:r w:rsidRPr="00597F10">
        <w:rPr>
          <w:rFonts w:cstheme="minorHAnsi"/>
          <w:i w:val="0"/>
          <w:iCs w:val="0"/>
          <w:color w:val="auto"/>
          <w:sz w:val="22"/>
          <w:szCs w:val="22"/>
        </w:rPr>
        <w:fldChar w:fldCharType="end"/>
      </w:r>
      <w:r w:rsidRPr="00597F10">
        <w:rPr>
          <w:rFonts w:cstheme="minorHAnsi"/>
          <w:i w:val="0"/>
          <w:iCs w:val="0"/>
          <w:color w:val="auto"/>
          <w:sz w:val="22"/>
          <w:szCs w:val="22"/>
        </w:rPr>
        <w:t xml:space="preserve">, et </w:t>
      </w:r>
      <w:r w:rsidRPr="00597F10">
        <w:rPr>
          <w:rFonts w:cstheme="minorHAnsi"/>
          <w:b/>
          <w:bCs/>
          <w:i w:val="0"/>
          <w:iCs w:val="0"/>
          <w:color w:val="auto"/>
          <w:sz w:val="22"/>
          <w:szCs w:val="22"/>
        </w:rPr>
        <w:t>65+ vanuserühm ehk vanemaealiste elanike arv vastutuspiirkonnas kasvab</w:t>
      </w:r>
      <w:r w:rsidRPr="00597F10">
        <w:rPr>
          <w:rFonts w:cstheme="minorHAnsi"/>
          <w:i w:val="0"/>
          <w:iCs w:val="0"/>
          <w:color w:val="auto"/>
          <w:sz w:val="22"/>
          <w:szCs w:val="22"/>
        </w:rPr>
        <w:t xml:space="preserve"> prognoosi kohaselt 11 184-lt 11 452-le. Kuigi arvuline kasv ei pruugi tunduda märkimisväärne, siis on oluline, et prognoosi kohaselt kasvab vanemaealiste osakaal Viljandimaal 24,8%-lt 29,18%-ni ehk veerandilt peaaegu kolmandikuni kogu vastutuspiirkonna rahvastikust (</w:t>
      </w:r>
      <w:r w:rsidRPr="00597F10">
        <w:rPr>
          <w:rFonts w:cstheme="minorHAnsi"/>
          <w:i w:val="0"/>
          <w:iCs w:val="0"/>
          <w:color w:val="auto"/>
          <w:sz w:val="22"/>
          <w:szCs w:val="22"/>
        </w:rPr>
        <w:fldChar w:fldCharType="begin"/>
      </w:r>
      <w:r w:rsidRPr="00597F10">
        <w:rPr>
          <w:rFonts w:cstheme="minorHAnsi"/>
          <w:i w:val="0"/>
          <w:iCs w:val="0"/>
          <w:color w:val="auto"/>
          <w:sz w:val="22"/>
          <w:szCs w:val="22"/>
        </w:rPr>
        <w:instrText xml:space="preserve"> REF _Ref230679456 \h  \* MERGEFORMAT </w:instrText>
      </w:r>
      <w:r w:rsidRPr="00597F10">
        <w:rPr>
          <w:rFonts w:cstheme="minorHAnsi"/>
          <w:i w:val="0"/>
          <w:iCs w:val="0"/>
          <w:color w:val="auto"/>
          <w:sz w:val="22"/>
          <w:szCs w:val="22"/>
        </w:rPr>
      </w:r>
      <w:r w:rsidRPr="00597F10">
        <w:rPr>
          <w:rFonts w:cstheme="minorHAnsi"/>
          <w:i w:val="0"/>
          <w:iCs w:val="0"/>
          <w:color w:val="auto"/>
          <w:sz w:val="22"/>
          <w:szCs w:val="22"/>
        </w:rPr>
        <w:fldChar w:fldCharType="separate"/>
      </w:r>
      <w:r w:rsidRPr="00597F10">
        <w:rPr>
          <w:rFonts w:cstheme="minorHAnsi"/>
          <w:i w:val="0"/>
          <w:iCs w:val="0"/>
          <w:color w:val="auto"/>
          <w:sz w:val="22"/>
          <w:szCs w:val="22"/>
        </w:rPr>
        <w:t xml:space="preserve">Joonis </w:t>
      </w:r>
      <w:r w:rsidRPr="00597F10">
        <w:rPr>
          <w:rFonts w:cstheme="minorHAnsi"/>
          <w:i w:val="0"/>
          <w:iCs w:val="0"/>
          <w:noProof/>
          <w:color w:val="auto"/>
          <w:sz w:val="22"/>
          <w:szCs w:val="22"/>
        </w:rPr>
        <w:t>4</w:t>
      </w:r>
      <w:r w:rsidRPr="00597F10">
        <w:rPr>
          <w:rFonts w:cstheme="minorHAnsi"/>
          <w:i w:val="0"/>
          <w:iCs w:val="0"/>
          <w:color w:val="auto"/>
          <w:sz w:val="22"/>
          <w:szCs w:val="22"/>
        </w:rPr>
        <w:fldChar w:fldCharType="end"/>
      </w:r>
      <w:r w:rsidRPr="00597F10">
        <w:rPr>
          <w:rFonts w:cstheme="minorHAnsi"/>
          <w:i w:val="0"/>
          <w:iCs w:val="0"/>
          <w:color w:val="auto"/>
          <w:sz w:val="22"/>
          <w:szCs w:val="22"/>
        </w:rPr>
        <w:t xml:space="preserve">).   </w:t>
      </w:r>
    </w:p>
    <w:p w14:paraId="60B80643" w14:textId="68FD1892" w:rsidR="005835B0" w:rsidRPr="00597F10" w:rsidRDefault="005835B0" w:rsidP="005F696F">
      <w:pPr>
        <w:pStyle w:val="Caption"/>
        <w:rPr>
          <w:rFonts w:cstheme="minorHAnsi"/>
          <w:color w:val="auto"/>
        </w:rPr>
      </w:pPr>
      <w:bookmarkStart w:id="26" w:name="_Ref228869139"/>
      <w:r w:rsidRPr="00597F10">
        <w:rPr>
          <w:rFonts w:cstheme="minorHAnsi"/>
          <w:b/>
          <w:bCs/>
          <w:color w:val="auto"/>
        </w:rPr>
        <w:t xml:space="preserve">Tabel </w:t>
      </w:r>
      <w:r w:rsidRPr="00597F10">
        <w:rPr>
          <w:rFonts w:cstheme="minorHAnsi"/>
          <w:b/>
          <w:bCs/>
          <w:color w:val="auto"/>
        </w:rPr>
        <w:fldChar w:fldCharType="begin"/>
      </w:r>
      <w:r w:rsidRPr="00597F10">
        <w:rPr>
          <w:rFonts w:cstheme="minorHAnsi"/>
          <w:b/>
          <w:bCs/>
          <w:color w:val="auto"/>
        </w:rPr>
        <w:instrText xml:space="preserve"> SEQ Tabel \* ARABIC </w:instrText>
      </w:r>
      <w:r w:rsidRPr="00597F10">
        <w:rPr>
          <w:rFonts w:cstheme="minorHAnsi"/>
          <w:b/>
          <w:bCs/>
          <w:color w:val="auto"/>
        </w:rPr>
        <w:fldChar w:fldCharType="separate"/>
      </w:r>
      <w:r w:rsidR="005D1CCD">
        <w:rPr>
          <w:rFonts w:cstheme="minorHAnsi"/>
          <w:b/>
          <w:bCs/>
          <w:noProof/>
          <w:color w:val="auto"/>
        </w:rPr>
        <w:t>5</w:t>
      </w:r>
      <w:r w:rsidRPr="00597F10">
        <w:rPr>
          <w:rFonts w:cstheme="minorHAnsi"/>
          <w:b/>
          <w:bCs/>
          <w:color w:val="auto"/>
        </w:rPr>
        <w:fldChar w:fldCharType="end"/>
      </w:r>
      <w:bookmarkEnd w:id="26"/>
      <w:r w:rsidRPr="00597F10">
        <w:rPr>
          <w:rFonts w:cstheme="minorHAnsi"/>
          <w:b/>
          <w:bCs/>
          <w:color w:val="auto"/>
        </w:rPr>
        <w:t>.</w:t>
      </w:r>
      <w:r w:rsidRPr="00597F10">
        <w:rPr>
          <w:rFonts w:cstheme="minorHAnsi"/>
          <w:color w:val="auto"/>
        </w:rPr>
        <w:t xml:space="preserve"> 65+ ja 85+ vanuseliste arv Viljandimaal ja Eestis aastatel 2025 ja prognoos aastaks 2050. </w:t>
      </w:r>
    </w:p>
    <w:tbl>
      <w:tblPr>
        <w:tblStyle w:val="GridTable4-Accent2"/>
        <w:tblW w:w="5000" w:type="pct"/>
        <w:tblLook w:val="04A0" w:firstRow="1" w:lastRow="0" w:firstColumn="1" w:lastColumn="0" w:noHBand="0" w:noVBand="1"/>
      </w:tblPr>
      <w:tblGrid>
        <w:gridCol w:w="3004"/>
        <w:gridCol w:w="3004"/>
        <w:gridCol w:w="3008"/>
      </w:tblGrid>
      <w:tr w:rsidR="00722C3C" w:rsidRPr="00597F10" w14:paraId="04871E6D" w14:textId="77777777" w:rsidTr="006D1909">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auto"/>
              <w:left w:val="single" w:sz="4" w:space="0" w:color="auto"/>
              <w:bottom w:val="single" w:sz="4" w:space="0" w:color="auto"/>
              <w:right w:val="single" w:sz="4" w:space="0" w:color="auto"/>
            </w:tcBorders>
            <w:shd w:val="clear" w:color="auto" w:fill="7F8FA9" w:themeFill="accent6"/>
            <w:vAlign w:val="center"/>
          </w:tcPr>
          <w:p w14:paraId="44FEF844" w14:textId="6ED09D38" w:rsidR="00722C3C" w:rsidRPr="00597F10" w:rsidRDefault="00722C3C" w:rsidP="00551D38">
            <w:pPr>
              <w:spacing w:before="0" w:line="240" w:lineRule="auto"/>
              <w:jc w:val="left"/>
              <w:rPr>
                <w:rFonts w:cstheme="minorHAnsi"/>
                <w:sz w:val="20"/>
                <w:szCs w:val="20"/>
                <w:lang w:val="en-US"/>
              </w:rPr>
            </w:pPr>
            <w:r w:rsidRPr="00597F10">
              <w:rPr>
                <w:rFonts w:cstheme="minorHAnsi"/>
                <w:sz w:val="20"/>
                <w:szCs w:val="20"/>
                <w:lang w:val="en-US"/>
              </w:rPr>
              <w:t>65+ vanuseliste arv</w:t>
            </w:r>
          </w:p>
        </w:tc>
      </w:tr>
      <w:tr w:rsidR="00722C3C" w:rsidRPr="00597F10" w14:paraId="6201F002" w14:textId="77777777" w:rsidTr="007605DF">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666" w:type="pct"/>
            <w:tcBorders>
              <w:top w:val="single" w:sz="4" w:space="0" w:color="auto"/>
              <w:left w:val="single" w:sz="4" w:space="0" w:color="auto"/>
            </w:tcBorders>
            <w:shd w:val="clear" w:color="auto" w:fill="auto"/>
            <w:hideMark/>
          </w:tcPr>
          <w:p w14:paraId="739D645C" w14:textId="77777777" w:rsidR="00722C3C" w:rsidRPr="00597F10" w:rsidRDefault="00722C3C" w:rsidP="00551D38">
            <w:pPr>
              <w:spacing w:before="0" w:line="240" w:lineRule="auto"/>
              <w:rPr>
                <w:rFonts w:cstheme="minorHAnsi"/>
                <w:sz w:val="20"/>
                <w:szCs w:val="20"/>
                <w:lang w:val="en-US"/>
              </w:rPr>
            </w:pPr>
          </w:p>
        </w:tc>
        <w:tc>
          <w:tcPr>
            <w:tcW w:w="1666" w:type="pct"/>
            <w:tcBorders>
              <w:top w:val="single" w:sz="4" w:space="0" w:color="auto"/>
            </w:tcBorders>
            <w:shd w:val="clear" w:color="auto" w:fill="auto"/>
            <w:vAlign w:val="center"/>
            <w:hideMark/>
          </w:tcPr>
          <w:p w14:paraId="782022B7" w14:textId="77777777" w:rsidR="00722C3C" w:rsidRPr="00597F10" w:rsidRDefault="00722C3C" w:rsidP="00551D38">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n-US"/>
              </w:rPr>
            </w:pPr>
            <w:r w:rsidRPr="00597F10">
              <w:rPr>
                <w:rFonts w:cstheme="minorHAnsi"/>
                <w:b/>
                <w:bCs/>
                <w:sz w:val="20"/>
                <w:szCs w:val="20"/>
                <w:lang w:val="en-US"/>
              </w:rPr>
              <w:t>2025</w:t>
            </w:r>
          </w:p>
        </w:tc>
        <w:tc>
          <w:tcPr>
            <w:tcW w:w="1668" w:type="pct"/>
            <w:tcBorders>
              <w:top w:val="single" w:sz="4" w:space="0" w:color="auto"/>
              <w:right w:val="single" w:sz="4" w:space="0" w:color="auto"/>
            </w:tcBorders>
            <w:shd w:val="clear" w:color="auto" w:fill="auto"/>
            <w:vAlign w:val="center"/>
            <w:hideMark/>
          </w:tcPr>
          <w:p w14:paraId="03E0CC15" w14:textId="77777777" w:rsidR="00722C3C" w:rsidRPr="00597F10" w:rsidRDefault="00722C3C" w:rsidP="00551D38">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n-US"/>
              </w:rPr>
            </w:pPr>
            <w:r w:rsidRPr="00597F10">
              <w:rPr>
                <w:rFonts w:cstheme="minorHAnsi"/>
                <w:b/>
                <w:bCs/>
                <w:sz w:val="20"/>
                <w:szCs w:val="20"/>
                <w:lang w:val="en-US"/>
              </w:rPr>
              <w:t>2050</w:t>
            </w:r>
          </w:p>
        </w:tc>
      </w:tr>
      <w:tr w:rsidR="007871B4" w:rsidRPr="00597F10" w14:paraId="5C72DBD6" w14:textId="77777777" w:rsidTr="001E30F4">
        <w:trPr>
          <w:trHeight w:val="300"/>
        </w:trPr>
        <w:tc>
          <w:tcPr>
            <w:cnfStyle w:val="001000000000" w:firstRow="0" w:lastRow="0" w:firstColumn="1" w:lastColumn="0" w:oddVBand="0" w:evenVBand="0" w:oddHBand="0" w:evenHBand="0" w:firstRowFirstColumn="0" w:firstRowLastColumn="0" w:lastRowFirstColumn="0" w:lastRowLastColumn="0"/>
            <w:tcW w:w="1666" w:type="pct"/>
            <w:tcBorders>
              <w:left w:val="single" w:sz="4" w:space="0" w:color="auto"/>
            </w:tcBorders>
            <w:vAlign w:val="center"/>
          </w:tcPr>
          <w:p w14:paraId="1BB85B72" w14:textId="4C6EE968" w:rsidR="007871B4" w:rsidRPr="00597F10" w:rsidRDefault="007871B4" w:rsidP="00551D38">
            <w:pPr>
              <w:spacing w:before="0" w:line="240" w:lineRule="auto"/>
              <w:rPr>
                <w:rFonts w:cstheme="minorHAnsi"/>
                <w:sz w:val="20"/>
                <w:szCs w:val="20"/>
                <w:lang w:val="en-US"/>
              </w:rPr>
            </w:pPr>
            <w:r w:rsidRPr="00597F10">
              <w:rPr>
                <w:rFonts w:cstheme="minorHAnsi"/>
                <w:sz w:val="20"/>
                <w:szCs w:val="20"/>
                <w:lang w:val="en-US"/>
              </w:rPr>
              <w:t>Kogu Eesti</w:t>
            </w:r>
          </w:p>
        </w:tc>
        <w:tc>
          <w:tcPr>
            <w:tcW w:w="1666" w:type="pct"/>
            <w:vAlign w:val="center"/>
          </w:tcPr>
          <w:p w14:paraId="0A98ED2C" w14:textId="55FD2601" w:rsidR="007871B4" w:rsidRPr="00597F10" w:rsidRDefault="007871B4" w:rsidP="00551D38">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lang w:val="en-US"/>
                <w14:ligatures w14:val="none"/>
              </w:rPr>
            </w:pPr>
            <w:r w:rsidRPr="00597F10">
              <w:rPr>
                <w:rFonts w:cstheme="minorHAnsi"/>
                <w:sz w:val="20"/>
                <w:szCs w:val="20"/>
              </w:rPr>
              <w:t>286 192</w:t>
            </w:r>
          </w:p>
        </w:tc>
        <w:tc>
          <w:tcPr>
            <w:tcW w:w="1668" w:type="pct"/>
            <w:tcBorders>
              <w:right w:val="single" w:sz="4" w:space="0" w:color="auto"/>
            </w:tcBorders>
            <w:vAlign w:val="center"/>
          </w:tcPr>
          <w:p w14:paraId="27CF72C6" w14:textId="6BA7CB6D" w:rsidR="007871B4" w:rsidRPr="00597F10" w:rsidRDefault="007871B4" w:rsidP="00551D38">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0"/>
                <w:szCs w:val="20"/>
                <w:lang w:val="en-US"/>
                <w14:ligatures w14:val="none"/>
              </w:rPr>
            </w:pPr>
            <w:r w:rsidRPr="00597F10">
              <w:rPr>
                <w:rFonts w:cstheme="minorHAnsi"/>
                <w:sz w:val="20"/>
                <w:szCs w:val="20"/>
              </w:rPr>
              <w:t>275 348</w:t>
            </w:r>
          </w:p>
        </w:tc>
      </w:tr>
      <w:tr w:rsidR="004773CB" w:rsidRPr="00597F10" w14:paraId="140E79E8" w14:textId="77777777" w:rsidTr="007605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6" w:type="pct"/>
            <w:tcBorders>
              <w:left w:val="single" w:sz="4" w:space="0" w:color="auto"/>
            </w:tcBorders>
            <w:shd w:val="clear" w:color="auto" w:fill="auto"/>
            <w:vAlign w:val="center"/>
          </w:tcPr>
          <w:p w14:paraId="3BBAE19F" w14:textId="25B99776" w:rsidR="004773CB" w:rsidRPr="00420763" w:rsidRDefault="004773CB" w:rsidP="00551D38">
            <w:pPr>
              <w:spacing w:before="0" w:line="240" w:lineRule="auto"/>
              <w:rPr>
                <w:rFonts w:cstheme="minorHAnsi"/>
                <w:color w:val="596984" w:themeColor="accent6" w:themeShade="BF"/>
                <w:sz w:val="20"/>
                <w:szCs w:val="20"/>
                <w:lang w:val="en-US"/>
              </w:rPr>
            </w:pPr>
            <w:r w:rsidRPr="00420763">
              <w:rPr>
                <w:rFonts w:cstheme="minorHAnsi"/>
                <w:color w:val="596984" w:themeColor="accent6" w:themeShade="BF"/>
                <w:sz w:val="20"/>
                <w:szCs w:val="20"/>
                <w:lang w:val="en-US"/>
              </w:rPr>
              <w:t>Viljandimaa</w:t>
            </w:r>
          </w:p>
        </w:tc>
        <w:tc>
          <w:tcPr>
            <w:tcW w:w="1666" w:type="pct"/>
            <w:shd w:val="clear" w:color="auto" w:fill="auto"/>
            <w:vAlign w:val="center"/>
          </w:tcPr>
          <w:p w14:paraId="0B6E741F" w14:textId="5BF45C5D" w:rsidR="004773CB" w:rsidRPr="00420763" w:rsidRDefault="004773CB" w:rsidP="00551D38">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lang w:val="en-US"/>
              </w:rPr>
              <w:t>11 184</w:t>
            </w:r>
          </w:p>
        </w:tc>
        <w:tc>
          <w:tcPr>
            <w:tcW w:w="1668" w:type="pct"/>
            <w:tcBorders>
              <w:right w:val="single" w:sz="4" w:space="0" w:color="auto"/>
            </w:tcBorders>
            <w:shd w:val="clear" w:color="auto" w:fill="auto"/>
            <w:vAlign w:val="center"/>
          </w:tcPr>
          <w:p w14:paraId="27697732" w14:textId="48883519" w:rsidR="004773CB" w:rsidRPr="00420763" w:rsidRDefault="004773CB" w:rsidP="00551D38">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lang w:val="en-US"/>
              </w:rPr>
              <w:t>11 452</w:t>
            </w:r>
          </w:p>
        </w:tc>
      </w:tr>
      <w:tr w:rsidR="007605DF" w:rsidRPr="00597F10" w14:paraId="4234E197" w14:textId="77777777" w:rsidTr="007605DF">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single" w:sz="4" w:space="0" w:color="auto"/>
              <w:right w:val="single" w:sz="4" w:space="0" w:color="auto"/>
            </w:tcBorders>
            <w:shd w:val="clear" w:color="auto" w:fill="7F8FA9" w:themeFill="accent6"/>
            <w:vAlign w:val="center"/>
          </w:tcPr>
          <w:p w14:paraId="59BCFCA3" w14:textId="0917C1D0" w:rsidR="007605DF" w:rsidRPr="00597F10" w:rsidRDefault="007605DF" w:rsidP="007605DF">
            <w:pPr>
              <w:spacing w:before="0" w:line="240" w:lineRule="auto"/>
              <w:jc w:val="left"/>
              <w:rPr>
                <w:rFonts w:cstheme="minorHAnsi"/>
                <w:b w:val="0"/>
                <w:bCs w:val="0"/>
                <w:color w:val="7F8FA9" w:themeColor="accent6"/>
                <w:sz w:val="20"/>
                <w:szCs w:val="20"/>
                <w:lang w:val="en-US"/>
              </w:rPr>
            </w:pPr>
            <w:r w:rsidRPr="00597F10">
              <w:rPr>
                <w:rFonts w:cstheme="minorHAnsi"/>
                <w:color w:val="FFFFFF" w:themeColor="background1"/>
                <w:sz w:val="20"/>
                <w:szCs w:val="20"/>
                <w:lang w:val="en-US"/>
              </w:rPr>
              <w:t>85+ vanuseliste arv</w:t>
            </w:r>
            <w:r w:rsidRPr="00597F10">
              <w:rPr>
                <w:rFonts w:cstheme="minorHAnsi"/>
                <w:b w:val="0"/>
                <w:bCs w:val="0"/>
                <w:color w:val="FFFFFF" w:themeColor="background1"/>
                <w:sz w:val="20"/>
                <w:szCs w:val="20"/>
                <w:lang w:val="en-US"/>
              </w:rPr>
              <w:t xml:space="preserve"> 85</w:t>
            </w:r>
          </w:p>
        </w:tc>
      </w:tr>
      <w:tr w:rsidR="007605DF" w:rsidRPr="00597F10" w14:paraId="343E812F" w14:textId="77777777" w:rsidTr="007605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66" w:type="pct"/>
            <w:tcBorders>
              <w:left w:val="single" w:sz="4" w:space="0" w:color="auto"/>
            </w:tcBorders>
            <w:shd w:val="clear" w:color="auto" w:fill="auto"/>
            <w:vAlign w:val="center"/>
          </w:tcPr>
          <w:p w14:paraId="2D028BB8" w14:textId="161D7AD8" w:rsidR="007605DF" w:rsidRPr="00597F10" w:rsidRDefault="007605DF" w:rsidP="007605DF">
            <w:pPr>
              <w:spacing w:before="0" w:line="240" w:lineRule="auto"/>
              <w:rPr>
                <w:rFonts w:cstheme="minorHAnsi"/>
                <w:sz w:val="20"/>
                <w:szCs w:val="20"/>
                <w:lang w:val="en-US"/>
              </w:rPr>
            </w:pPr>
            <w:r w:rsidRPr="00597F10">
              <w:rPr>
                <w:rFonts w:cstheme="minorHAnsi"/>
                <w:sz w:val="20"/>
                <w:szCs w:val="20"/>
                <w:lang w:val="en-US"/>
              </w:rPr>
              <w:t>Kogu Eesti</w:t>
            </w:r>
          </w:p>
        </w:tc>
        <w:tc>
          <w:tcPr>
            <w:tcW w:w="1666" w:type="pct"/>
            <w:shd w:val="clear" w:color="auto" w:fill="auto"/>
            <w:vAlign w:val="center"/>
          </w:tcPr>
          <w:p w14:paraId="55B6CD1D" w14:textId="127EFD53" w:rsidR="007605DF" w:rsidRPr="00597F10" w:rsidRDefault="007605DF" w:rsidP="007605DF">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n-US"/>
              </w:rPr>
            </w:pPr>
            <w:r w:rsidRPr="00597F10">
              <w:rPr>
                <w:rFonts w:eastAsia="Times New Roman" w:cstheme="minorHAnsi"/>
                <w:kern w:val="0"/>
                <w:sz w:val="20"/>
                <w:szCs w:val="20"/>
                <w:lang w:val="en-US"/>
                <w14:ligatures w14:val="none"/>
              </w:rPr>
              <w:t>41 121</w:t>
            </w:r>
          </w:p>
        </w:tc>
        <w:tc>
          <w:tcPr>
            <w:tcW w:w="1668" w:type="pct"/>
            <w:tcBorders>
              <w:right w:val="single" w:sz="4" w:space="0" w:color="auto"/>
            </w:tcBorders>
            <w:shd w:val="clear" w:color="auto" w:fill="auto"/>
            <w:vAlign w:val="center"/>
          </w:tcPr>
          <w:p w14:paraId="60E7B603" w14:textId="2CC907FC" w:rsidR="007605DF" w:rsidRPr="00597F10" w:rsidRDefault="007605DF" w:rsidP="007605DF">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n-US"/>
              </w:rPr>
            </w:pPr>
            <w:r w:rsidRPr="00597F10">
              <w:rPr>
                <w:rFonts w:eastAsia="Times New Roman" w:cstheme="minorHAnsi"/>
                <w:kern w:val="0"/>
                <w:sz w:val="20"/>
                <w:szCs w:val="20"/>
                <w:lang w:val="en-US"/>
                <w14:ligatures w14:val="none"/>
              </w:rPr>
              <w:t>39 563</w:t>
            </w:r>
          </w:p>
        </w:tc>
      </w:tr>
      <w:tr w:rsidR="007605DF" w:rsidRPr="00597F10" w14:paraId="103E0318" w14:textId="77777777" w:rsidTr="004773CB">
        <w:trPr>
          <w:trHeight w:val="300"/>
        </w:trPr>
        <w:tc>
          <w:tcPr>
            <w:cnfStyle w:val="001000000000" w:firstRow="0" w:lastRow="0" w:firstColumn="1" w:lastColumn="0" w:oddVBand="0" w:evenVBand="0" w:oddHBand="0" w:evenHBand="0" w:firstRowFirstColumn="0" w:firstRowLastColumn="0" w:lastRowFirstColumn="0" w:lastRowLastColumn="0"/>
            <w:tcW w:w="1666" w:type="pct"/>
            <w:tcBorders>
              <w:left w:val="single" w:sz="4" w:space="0" w:color="auto"/>
              <w:bottom w:val="single" w:sz="4" w:space="0" w:color="auto"/>
            </w:tcBorders>
            <w:vAlign w:val="center"/>
          </w:tcPr>
          <w:p w14:paraId="39A93998" w14:textId="03FE64FF" w:rsidR="007605DF" w:rsidRPr="00420763" w:rsidRDefault="007605DF" w:rsidP="007605DF">
            <w:pPr>
              <w:spacing w:before="0" w:line="240" w:lineRule="auto"/>
              <w:rPr>
                <w:rFonts w:cstheme="minorHAnsi"/>
                <w:color w:val="596984" w:themeColor="accent6" w:themeShade="BF"/>
                <w:sz w:val="20"/>
                <w:szCs w:val="20"/>
                <w:lang w:val="en-US"/>
              </w:rPr>
            </w:pPr>
            <w:r w:rsidRPr="00420763">
              <w:rPr>
                <w:rFonts w:cstheme="minorHAnsi"/>
                <w:color w:val="596984" w:themeColor="accent6" w:themeShade="BF"/>
                <w:sz w:val="20"/>
                <w:szCs w:val="20"/>
                <w:lang w:val="en-US"/>
              </w:rPr>
              <w:t>Viljandimaa</w:t>
            </w:r>
          </w:p>
        </w:tc>
        <w:tc>
          <w:tcPr>
            <w:tcW w:w="1666" w:type="pct"/>
            <w:tcBorders>
              <w:bottom w:val="single" w:sz="4" w:space="0" w:color="auto"/>
            </w:tcBorders>
            <w:vAlign w:val="center"/>
          </w:tcPr>
          <w:p w14:paraId="2C135A8E" w14:textId="49627ABF" w:rsidR="007605DF" w:rsidRPr="00420763" w:rsidRDefault="007605DF" w:rsidP="007605DF">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lang w:val="en-US"/>
              </w:rPr>
            </w:pPr>
            <w:r w:rsidRPr="00420763">
              <w:rPr>
                <w:rFonts w:eastAsia="Times New Roman" w:cstheme="minorHAnsi"/>
                <w:b/>
                <w:bCs/>
                <w:color w:val="596984" w:themeColor="accent6" w:themeShade="BF"/>
                <w:kern w:val="0"/>
                <w:sz w:val="20"/>
                <w:szCs w:val="20"/>
                <w:lang w:val="en-US"/>
                <w14:ligatures w14:val="none"/>
              </w:rPr>
              <w:t>1600</w:t>
            </w:r>
          </w:p>
        </w:tc>
        <w:tc>
          <w:tcPr>
            <w:tcW w:w="1668" w:type="pct"/>
            <w:tcBorders>
              <w:bottom w:val="single" w:sz="4" w:space="0" w:color="auto"/>
              <w:right w:val="single" w:sz="4" w:space="0" w:color="auto"/>
            </w:tcBorders>
            <w:vAlign w:val="center"/>
          </w:tcPr>
          <w:p w14:paraId="7D85C75C" w14:textId="620BDEEE" w:rsidR="007605DF" w:rsidRPr="00420763" w:rsidRDefault="007605DF" w:rsidP="007605DF">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lang w:val="en-US"/>
              </w:rPr>
            </w:pPr>
            <w:r w:rsidRPr="00420763">
              <w:rPr>
                <w:rFonts w:eastAsia="Times New Roman" w:cstheme="minorHAnsi"/>
                <w:b/>
                <w:bCs/>
                <w:color w:val="596984" w:themeColor="accent6" w:themeShade="BF"/>
                <w:kern w:val="0"/>
                <w:sz w:val="20"/>
                <w:szCs w:val="20"/>
                <w:lang w:val="en-US"/>
                <w14:ligatures w14:val="none"/>
              </w:rPr>
              <w:t>2412</w:t>
            </w:r>
          </w:p>
        </w:tc>
      </w:tr>
    </w:tbl>
    <w:p w14:paraId="3A905948" w14:textId="04FE0E36" w:rsidR="009A2C0C" w:rsidRPr="00597F10" w:rsidRDefault="006D1909" w:rsidP="009A2C0C">
      <w:pPr>
        <w:pStyle w:val="Caption"/>
        <w:spacing w:before="240" w:line="276" w:lineRule="auto"/>
        <w:rPr>
          <w:rFonts w:cstheme="minorHAnsi"/>
          <w:i w:val="0"/>
          <w:iCs w:val="0"/>
          <w:color w:val="auto"/>
          <w:sz w:val="22"/>
          <w:szCs w:val="22"/>
        </w:rPr>
      </w:pPr>
      <w:r w:rsidRPr="00597F10">
        <w:rPr>
          <w:rFonts w:cstheme="minorHAnsi"/>
          <w:i w:val="0"/>
          <w:iCs w:val="0"/>
          <w:color w:val="auto"/>
          <w:sz w:val="22"/>
          <w:szCs w:val="22"/>
        </w:rPr>
        <w:t>Kuna vanemaealiste osakaalu suurenemisega kaasneb tavapäraselt ka suurem vajadus näiteks psühhogeriaatrilise abi ning dementsusega seotud teenuste järele, peab arengukava arvestama pikaajalise hoolduse ja eakate vaimse tervise teenuste mahu suurenemisega. Eriti arvestades kajastatud 85+ vanuseliste kasvu rohkem kui poolteist korda 2050. aastaks</w:t>
      </w:r>
      <w:r w:rsidR="005A1CA9">
        <w:rPr>
          <w:rFonts w:cstheme="minorHAnsi"/>
          <w:i w:val="0"/>
          <w:iCs w:val="0"/>
          <w:color w:val="auto"/>
          <w:sz w:val="22"/>
          <w:szCs w:val="22"/>
        </w:rPr>
        <w:t xml:space="preserve"> (Tabel 5)</w:t>
      </w:r>
      <w:r w:rsidRPr="00597F10">
        <w:rPr>
          <w:rFonts w:cstheme="minorHAnsi"/>
          <w:i w:val="0"/>
          <w:iCs w:val="0"/>
          <w:color w:val="auto"/>
          <w:sz w:val="22"/>
          <w:szCs w:val="22"/>
        </w:rPr>
        <w:t xml:space="preserve">. </w:t>
      </w:r>
    </w:p>
    <w:p w14:paraId="18C0BE7F" w14:textId="10A5DE07" w:rsidR="00E85142" w:rsidRPr="00597F10" w:rsidRDefault="00E85142" w:rsidP="002360EC">
      <w:pPr>
        <w:rPr>
          <w:rFonts w:cstheme="minorHAnsi"/>
          <w:sz w:val="22"/>
          <w:szCs w:val="22"/>
        </w:rPr>
      </w:pPr>
      <w:r w:rsidRPr="00597F10">
        <w:rPr>
          <w:rFonts w:cstheme="minorHAnsi"/>
        </w:rPr>
        <w:br w:type="page"/>
      </w:r>
    </w:p>
    <w:p w14:paraId="03AE0583" w14:textId="030960F1" w:rsidR="00C473BC" w:rsidRDefault="002413C3" w:rsidP="002413C3">
      <w:pPr>
        <w:pStyle w:val="Heading1"/>
      </w:pPr>
      <w:bookmarkStart w:id="27" w:name="_Toc237428026"/>
      <w:r>
        <w:lastRenderedPageBreak/>
        <w:t>Ü</w:t>
      </w:r>
      <w:r w:rsidR="00420763">
        <w:t xml:space="preserve">levaade </w:t>
      </w:r>
      <w:r w:rsidR="00420763" w:rsidRPr="00597F10">
        <w:t>psühhiaatrilis</w:t>
      </w:r>
      <w:r w:rsidR="00420763">
        <w:t>test</w:t>
      </w:r>
      <w:r w:rsidR="00420763" w:rsidRPr="00597F10">
        <w:t xml:space="preserve"> teenus</w:t>
      </w:r>
      <w:r w:rsidR="00420763">
        <w:t>test</w:t>
      </w:r>
      <w:bookmarkEnd w:id="27"/>
    </w:p>
    <w:p w14:paraId="4523C4F1" w14:textId="7F359E37" w:rsidR="002413C3" w:rsidRPr="002413C3" w:rsidRDefault="002413C3" w:rsidP="002413C3">
      <w:pPr>
        <w:pStyle w:val="Heading2"/>
      </w:pPr>
      <w:bookmarkStart w:id="28" w:name="_Toc237428027"/>
      <w:r>
        <w:t>P</w:t>
      </w:r>
      <w:r w:rsidR="00420763">
        <w:t>s</w:t>
      </w:r>
      <w:r w:rsidR="00420763">
        <w:rPr>
          <w:rFonts w:hint="eastAsia"/>
        </w:rPr>
        <w:t>ü</w:t>
      </w:r>
      <w:r w:rsidR="00420763">
        <w:t>hhiaatrilised teenused</w:t>
      </w:r>
      <w:bookmarkEnd w:id="28"/>
    </w:p>
    <w:p w14:paraId="6FFD1E38" w14:textId="1341885C" w:rsidR="000D432D" w:rsidRPr="00597F10" w:rsidRDefault="0042327D" w:rsidP="007F0222">
      <w:pPr>
        <w:pStyle w:val="Heading3"/>
        <w:rPr>
          <w:rFonts w:asciiTheme="minorHAnsi" w:hAnsiTheme="minorHAnsi" w:cstheme="minorHAnsi"/>
        </w:rPr>
      </w:pPr>
      <w:bookmarkStart w:id="29" w:name="_Toc237428028"/>
      <w:r w:rsidRPr="00597F10">
        <w:rPr>
          <w:rFonts w:asciiTheme="minorHAnsi" w:hAnsiTheme="minorHAnsi" w:cstheme="minorHAnsi"/>
        </w:rPr>
        <w:t>K</w:t>
      </w:r>
      <w:r w:rsidR="00420763" w:rsidRPr="00597F10">
        <w:rPr>
          <w:rFonts w:asciiTheme="minorHAnsi" w:hAnsiTheme="minorHAnsi" w:cstheme="minorHAnsi"/>
        </w:rPr>
        <w:t>õrgema turvalisusastmega psühhiaatrilised teenused</w:t>
      </w:r>
      <w:bookmarkEnd w:id="29"/>
    </w:p>
    <w:p w14:paraId="1D042817" w14:textId="02FEF419" w:rsidR="000D432D" w:rsidRPr="00597F10" w:rsidRDefault="000D432D" w:rsidP="000D432D">
      <w:pPr>
        <w:rPr>
          <w:rFonts w:cstheme="minorHAnsi"/>
          <w:sz w:val="22"/>
          <w:szCs w:val="22"/>
        </w:rPr>
      </w:pPr>
      <w:r w:rsidRPr="00597F10">
        <w:rPr>
          <w:rFonts w:eastAsia="Calibri" w:cstheme="minorHAnsi"/>
          <w:sz w:val="22"/>
          <w:szCs w:val="22"/>
        </w:rPr>
        <w:t>Psühhiaatriliste teenuste mahu kirjeldamisel on oluline eristada teenuseid, mille mahtu väljendab eelkõige voodipäevade arv, ning teenuseid, mille mahtu väljendab ambulatoorsete või erakorraliste vastuvõttude arv. Kõrgema turvalisusastmega psühhiaatriliste teenuste puhul peab lisaks arvestama ka teenuse pideva kättesaadavusega, turvalise ravikeskkonna loomise vajadusega ning ööpäevaringse järelevalve ning personali spetsiifilise kompetentsiga.</w:t>
      </w:r>
    </w:p>
    <w:p w14:paraId="4382C6A3" w14:textId="4651458D" w:rsidR="000D432D" w:rsidRPr="00597F10" w:rsidRDefault="006C4103" w:rsidP="000D432D">
      <w:pPr>
        <w:rPr>
          <w:rFonts w:cstheme="minorHAnsi"/>
          <w:sz w:val="22"/>
          <w:szCs w:val="22"/>
        </w:rPr>
      </w:pPr>
      <w:r w:rsidRPr="00597F10">
        <w:rPr>
          <w:rFonts w:eastAsia="Calibri" w:cstheme="minorHAnsi"/>
          <w:sz w:val="22"/>
          <w:szCs w:val="22"/>
        </w:rPr>
        <w:t xml:space="preserve">SA Viljandi Haigla andmete alusel </w:t>
      </w:r>
      <w:r w:rsidRPr="003D7BDF">
        <w:rPr>
          <w:rFonts w:eastAsia="Calibri" w:cstheme="minorHAnsi"/>
          <w:b/>
          <w:bCs/>
          <w:sz w:val="22"/>
          <w:szCs w:val="22"/>
        </w:rPr>
        <w:t>on suurima mahuga psühhiaatriline teenus kohtupsühhiaatriline sundravi.</w:t>
      </w:r>
      <w:r w:rsidRPr="00597F10">
        <w:rPr>
          <w:rFonts w:eastAsia="Calibri" w:cstheme="minorHAnsi"/>
          <w:sz w:val="22"/>
          <w:szCs w:val="22"/>
        </w:rPr>
        <w:t xml:space="preserve"> Tähtsal kohal on ka akuutpsühhiaatria, mis tagab ägeda psüühikahäire või kriisiseisundiga patsientide esmase hindamise, ravi ja edasise raviteekonna korraldamise. Kohtumäärusega erihoolekanne paikneb tervishoiu  ja sotsiaalhoolekande piiril ning võimaldab pakkuda kontrollitud keskkonnas ööpäevaringset tuge isikutele, kelle seisund ei eelda statsionaarset sundravi, kuid kelle toimetulek ja riskikäitumine vajavad pidevat jälgimist.</w:t>
      </w:r>
    </w:p>
    <w:p w14:paraId="0B0B2240" w14:textId="7F0A52A8" w:rsidR="000D432D" w:rsidRPr="00597F10" w:rsidRDefault="00D60928" w:rsidP="000D432D">
      <w:pPr>
        <w:rPr>
          <w:rFonts w:cstheme="minorHAnsi"/>
          <w:sz w:val="22"/>
          <w:szCs w:val="22"/>
        </w:rPr>
      </w:pPr>
      <w:r w:rsidRPr="00597F10">
        <w:rPr>
          <w:rFonts w:eastAsia="Calibri" w:cstheme="minorHAnsi"/>
          <w:sz w:val="22"/>
          <w:szCs w:val="22"/>
        </w:rPr>
        <w:fldChar w:fldCharType="begin"/>
      </w:r>
      <w:r w:rsidRPr="00597F10">
        <w:rPr>
          <w:rFonts w:eastAsia="Calibri" w:cstheme="minorHAnsi"/>
          <w:sz w:val="22"/>
          <w:szCs w:val="22"/>
        </w:rPr>
        <w:instrText xml:space="preserve"> REF _Ref230592255 \h  \* MERGEFORMAT </w:instrText>
      </w:r>
      <w:r w:rsidRPr="00597F10">
        <w:rPr>
          <w:rFonts w:eastAsia="Calibri" w:cstheme="minorHAnsi"/>
          <w:sz w:val="22"/>
          <w:szCs w:val="22"/>
        </w:rPr>
      </w:r>
      <w:r w:rsidRPr="00597F10">
        <w:rPr>
          <w:rFonts w:eastAsia="Calibri" w:cstheme="minorHAnsi"/>
          <w:sz w:val="22"/>
          <w:szCs w:val="22"/>
        </w:rPr>
        <w:fldChar w:fldCharType="separate"/>
      </w:r>
      <w:r w:rsidR="005A1CA9" w:rsidRPr="005A1CA9">
        <w:rPr>
          <w:rFonts w:cstheme="minorHAnsi"/>
          <w:sz w:val="22"/>
          <w:szCs w:val="22"/>
        </w:rPr>
        <w:t>Tabel</w:t>
      </w:r>
      <w:r w:rsidR="005A1CA9">
        <w:rPr>
          <w:rFonts w:cstheme="minorHAnsi"/>
          <w:sz w:val="22"/>
          <w:szCs w:val="22"/>
        </w:rPr>
        <w:t>isse</w:t>
      </w:r>
      <w:r w:rsidR="005A1CA9" w:rsidRPr="005A1CA9">
        <w:rPr>
          <w:rFonts w:cstheme="minorHAnsi"/>
          <w:sz w:val="22"/>
          <w:szCs w:val="22"/>
        </w:rPr>
        <w:t xml:space="preserve"> </w:t>
      </w:r>
      <w:r w:rsidR="005A1CA9" w:rsidRPr="005A1CA9">
        <w:rPr>
          <w:rFonts w:cstheme="minorHAnsi"/>
          <w:noProof/>
          <w:sz w:val="22"/>
          <w:szCs w:val="22"/>
        </w:rPr>
        <w:t>6</w:t>
      </w:r>
      <w:r w:rsidRPr="00597F10">
        <w:rPr>
          <w:rFonts w:eastAsia="Calibri" w:cstheme="minorHAnsi"/>
          <w:sz w:val="22"/>
          <w:szCs w:val="22"/>
        </w:rPr>
        <w:fldChar w:fldCharType="end"/>
      </w:r>
      <w:r w:rsidRPr="00597F10">
        <w:rPr>
          <w:rFonts w:eastAsia="Calibri" w:cstheme="minorHAnsi"/>
          <w:sz w:val="22"/>
          <w:szCs w:val="22"/>
        </w:rPr>
        <w:t xml:space="preserve"> on koondatud olemasolevad mahunäitajad nende psühhiaatriliste teenuste kohta, mille puhul on sisendi põhjal võimalik teenusemahtu kirjeldada. Mahud on esitatud 2023-2025. aastate keskmisena, kuna tegemist on suhteliselt väikesearvulise sihtrühma, kuid ressursimahukate ja järjepidevat valmisolekut eeldavate teenustega.</w:t>
      </w:r>
    </w:p>
    <w:p w14:paraId="24CF6F5D" w14:textId="56F15C06" w:rsidR="00834167" w:rsidRPr="005D1CCD" w:rsidRDefault="00834167" w:rsidP="00834167">
      <w:pPr>
        <w:pStyle w:val="Caption"/>
        <w:keepNext/>
        <w:rPr>
          <w:rFonts w:cstheme="minorHAnsi"/>
          <w:color w:val="auto"/>
        </w:rPr>
      </w:pPr>
      <w:bookmarkStart w:id="30" w:name="_Ref230592255"/>
      <w:r w:rsidRPr="005D1CCD">
        <w:rPr>
          <w:rFonts w:cstheme="minorHAnsi"/>
          <w:b/>
          <w:bCs/>
          <w:color w:val="auto"/>
        </w:rPr>
        <w:t xml:space="preserve">Tabel </w:t>
      </w:r>
      <w:r w:rsidRPr="005D1CCD">
        <w:rPr>
          <w:rFonts w:cstheme="minorHAnsi"/>
          <w:b/>
          <w:bCs/>
          <w:color w:val="auto"/>
        </w:rPr>
        <w:fldChar w:fldCharType="begin"/>
      </w:r>
      <w:r w:rsidRPr="005D1CCD">
        <w:rPr>
          <w:rFonts w:cstheme="minorHAnsi"/>
          <w:b/>
          <w:bCs/>
          <w:color w:val="auto"/>
        </w:rPr>
        <w:instrText xml:space="preserve"> SEQ Tabel \* ARABIC </w:instrText>
      </w:r>
      <w:r w:rsidRPr="005D1CCD">
        <w:rPr>
          <w:rFonts w:cstheme="minorHAnsi"/>
          <w:b/>
          <w:bCs/>
          <w:color w:val="auto"/>
        </w:rPr>
        <w:fldChar w:fldCharType="separate"/>
      </w:r>
      <w:r w:rsidR="005D1CCD" w:rsidRPr="005D1CCD">
        <w:rPr>
          <w:rFonts w:cstheme="minorHAnsi"/>
          <w:b/>
          <w:bCs/>
          <w:noProof/>
          <w:color w:val="auto"/>
        </w:rPr>
        <w:t>6</w:t>
      </w:r>
      <w:r w:rsidRPr="005D1CCD">
        <w:rPr>
          <w:rFonts w:cstheme="minorHAnsi"/>
          <w:b/>
          <w:bCs/>
          <w:color w:val="auto"/>
        </w:rPr>
        <w:fldChar w:fldCharType="end"/>
      </w:r>
      <w:bookmarkEnd w:id="30"/>
      <w:r w:rsidRPr="005D1CCD">
        <w:rPr>
          <w:rFonts w:cstheme="minorHAnsi"/>
          <w:b/>
          <w:bCs/>
          <w:color w:val="auto"/>
        </w:rPr>
        <w:t>.</w:t>
      </w:r>
      <w:r w:rsidRPr="005D1CCD">
        <w:rPr>
          <w:rFonts w:cstheme="minorHAnsi"/>
          <w:color w:val="auto"/>
        </w:rPr>
        <w:t xml:space="preserve"> SA Viljandi Haigla psühhiaatriliste teenuste mahu keskmised koondnäitajad, perioodil 2023-2025. </w:t>
      </w:r>
    </w:p>
    <w:tbl>
      <w:tblPr>
        <w:tblStyle w:val="GridTable4-Accent2"/>
        <w:tblW w:w="5000" w:type="pct"/>
        <w:tblLook w:val="04A0" w:firstRow="1" w:lastRow="0" w:firstColumn="1" w:lastColumn="0" w:noHBand="0" w:noVBand="1"/>
      </w:tblPr>
      <w:tblGrid>
        <w:gridCol w:w="2939"/>
        <w:gridCol w:w="2025"/>
        <w:gridCol w:w="2027"/>
        <w:gridCol w:w="2025"/>
      </w:tblGrid>
      <w:tr w:rsidR="00AE6C23" w:rsidRPr="00597F10" w14:paraId="39152FB5" w14:textId="77777777" w:rsidTr="00B932F5">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30" w:type="pct"/>
            <w:tcBorders>
              <w:top w:val="single" w:sz="4" w:space="0" w:color="auto"/>
              <w:left w:val="single" w:sz="4" w:space="0" w:color="auto"/>
              <w:bottom w:val="single" w:sz="4" w:space="0" w:color="auto"/>
            </w:tcBorders>
            <w:shd w:val="clear" w:color="auto" w:fill="7F8FA9" w:themeFill="accent6"/>
            <w:vAlign w:val="center"/>
          </w:tcPr>
          <w:p w14:paraId="0D1F90DF" w14:textId="77777777" w:rsidR="00AE6C23" w:rsidRPr="00597F10" w:rsidRDefault="00AE6C23" w:rsidP="00C03E25">
            <w:pPr>
              <w:spacing w:before="0"/>
              <w:jc w:val="left"/>
              <w:rPr>
                <w:rFonts w:cstheme="minorHAnsi"/>
                <w:sz w:val="20"/>
                <w:szCs w:val="20"/>
              </w:rPr>
            </w:pPr>
            <w:r w:rsidRPr="00597F10">
              <w:rPr>
                <w:rFonts w:cstheme="minorHAnsi"/>
                <w:sz w:val="20"/>
                <w:szCs w:val="20"/>
              </w:rPr>
              <w:t>Teenuse rühm</w:t>
            </w:r>
          </w:p>
        </w:tc>
        <w:tc>
          <w:tcPr>
            <w:tcW w:w="1123" w:type="pct"/>
            <w:tcBorders>
              <w:top w:val="single" w:sz="4" w:space="0" w:color="auto"/>
              <w:bottom w:val="single" w:sz="4" w:space="0" w:color="auto"/>
            </w:tcBorders>
            <w:shd w:val="clear" w:color="auto" w:fill="7F8FA9" w:themeFill="accent6"/>
            <w:vAlign w:val="center"/>
          </w:tcPr>
          <w:p w14:paraId="0F0576CF" w14:textId="77777777" w:rsidR="00AE6C23" w:rsidRPr="00597F10" w:rsidRDefault="00AE6C23"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Teenuse tüüp</w:t>
            </w:r>
          </w:p>
        </w:tc>
        <w:tc>
          <w:tcPr>
            <w:tcW w:w="1124" w:type="pct"/>
            <w:tcBorders>
              <w:top w:val="single" w:sz="4" w:space="0" w:color="auto"/>
              <w:bottom w:val="single" w:sz="4" w:space="0" w:color="auto"/>
            </w:tcBorders>
            <w:shd w:val="clear" w:color="auto" w:fill="7F8FA9" w:themeFill="accent6"/>
            <w:vAlign w:val="center"/>
          </w:tcPr>
          <w:p w14:paraId="5FAB94BA" w14:textId="77777777" w:rsidR="00AE6C23" w:rsidRPr="00597F10" w:rsidRDefault="00AE6C23"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Mõõdik</w:t>
            </w:r>
          </w:p>
        </w:tc>
        <w:tc>
          <w:tcPr>
            <w:tcW w:w="1124" w:type="pct"/>
            <w:tcBorders>
              <w:top w:val="single" w:sz="4" w:space="0" w:color="auto"/>
              <w:bottom w:val="single" w:sz="4" w:space="0" w:color="auto"/>
              <w:right w:val="single" w:sz="4" w:space="0" w:color="auto"/>
            </w:tcBorders>
            <w:shd w:val="clear" w:color="auto" w:fill="7F8FA9" w:themeFill="accent6"/>
            <w:vAlign w:val="center"/>
          </w:tcPr>
          <w:p w14:paraId="2071E8C1" w14:textId="77777777" w:rsidR="00AE6C23" w:rsidRPr="00597F10" w:rsidRDefault="006C4103"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597F10">
              <w:rPr>
                <w:rFonts w:cstheme="minorHAnsi"/>
                <w:sz w:val="20"/>
                <w:szCs w:val="20"/>
              </w:rPr>
              <w:t>Keskmine maht</w:t>
            </w:r>
          </w:p>
          <w:p w14:paraId="54757FE2" w14:textId="3A45A068" w:rsidR="006C4103" w:rsidRPr="00597F10" w:rsidRDefault="006C4103"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2023-2025</w:t>
            </w:r>
          </w:p>
        </w:tc>
      </w:tr>
      <w:tr w:rsidR="00AE6C23" w:rsidRPr="00597F10" w14:paraId="108044AF" w14:textId="77777777" w:rsidTr="00B932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0" w:type="pct"/>
            <w:tcBorders>
              <w:top w:val="single" w:sz="4" w:space="0" w:color="auto"/>
              <w:left w:val="single" w:sz="4" w:space="0" w:color="auto"/>
            </w:tcBorders>
            <w:vAlign w:val="center"/>
          </w:tcPr>
          <w:p w14:paraId="7CD40D57" w14:textId="77777777" w:rsidR="00AE6C23" w:rsidRPr="00597F10" w:rsidRDefault="00AE6C23" w:rsidP="00C03E25">
            <w:pPr>
              <w:spacing w:before="0"/>
              <w:jc w:val="left"/>
              <w:rPr>
                <w:rFonts w:cstheme="minorHAnsi"/>
                <w:sz w:val="20"/>
                <w:szCs w:val="20"/>
              </w:rPr>
            </w:pPr>
            <w:r w:rsidRPr="00597F10">
              <w:rPr>
                <w:rFonts w:cstheme="minorHAnsi"/>
                <w:sz w:val="20"/>
                <w:szCs w:val="20"/>
              </w:rPr>
              <w:t>Kohtupsühhiaatriline sundravi</w:t>
            </w:r>
          </w:p>
        </w:tc>
        <w:tc>
          <w:tcPr>
            <w:tcW w:w="1123" w:type="pct"/>
            <w:tcBorders>
              <w:top w:val="single" w:sz="4" w:space="0" w:color="auto"/>
            </w:tcBorders>
            <w:vAlign w:val="center"/>
          </w:tcPr>
          <w:p w14:paraId="6E10B398" w14:textId="77777777" w:rsidR="00AE6C23" w:rsidRPr="00597F10" w:rsidRDefault="00AE6C23"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Statsionaarne</w:t>
            </w:r>
          </w:p>
        </w:tc>
        <w:tc>
          <w:tcPr>
            <w:tcW w:w="1124" w:type="pct"/>
            <w:tcBorders>
              <w:top w:val="single" w:sz="4" w:space="0" w:color="auto"/>
            </w:tcBorders>
            <w:vAlign w:val="center"/>
          </w:tcPr>
          <w:p w14:paraId="11C6CB21" w14:textId="77777777" w:rsidR="00AE6C23" w:rsidRPr="00597F10" w:rsidRDefault="00AE6C23"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Voodipäevad</w:t>
            </w:r>
          </w:p>
        </w:tc>
        <w:tc>
          <w:tcPr>
            <w:tcW w:w="1124" w:type="pct"/>
            <w:tcBorders>
              <w:top w:val="single" w:sz="4" w:space="0" w:color="auto"/>
              <w:right w:val="single" w:sz="4" w:space="0" w:color="auto"/>
            </w:tcBorders>
            <w:vAlign w:val="center"/>
          </w:tcPr>
          <w:p w14:paraId="126B5CAD" w14:textId="61E9CFDD" w:rsidR="00AE6C23" w:rsidRPr="00597F10" w:rsidRDefault="00AE6C23"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26 288</w:t>
            </w:r>
          </w:p>
        </w:tc>
      </w:tr>
      <w:tr w:rsidR="00AE6C23" w:rsidRPr="00597F10" w14:paraId="10FB004B" w14:textId="77777777" w:rsidTr="00B932F5">
        <w:tc>
          <w:tcPr>
            <w:cnfStyle w:val="001000000000" w:firstRow="0" w:lastRow="0" w:firstColumn="1" w:lastColumn="0" w:oddVBand="0" w:evenVBand="0" w:oddHBand="0" w:evenHBand="0" w:firstRowFirstColumn="0" w:firstRowLastColumn="0" w:lastRowFirstColumn="0" w:lastRowLastColumn="0"/>
            <w:tcW w:w="1630" w:type="pct"/>
            <w:tcBorders>
              <w:left w:val="single" w:sz="4" w:space="0" w:color="auto"/>
            </w:tcBorders>
            <w:vAlign w:val="center"/>
          </w:tcPr>
          <w:p w14:paraId="23D794D7" w14:textId="77777777" w:rsidR="00AE6C23" w:rsidRPr="00597F10" w:rsidRDefault="00AE6C23" w:rsidP="00C03E25">
            <w:pPr>
              <w:spacing w:before="0"/>
              <w:jc w:val="left"/>
              <w:rPr>
                <w:rFonts w:cstheme="minorHAnsi"/>
                <w:sz w:val="20"/>
                <w:szCs w:val="20"/>
              </w:rPr>
            </w:pPr>
            <w:r w:rsidRPr="00597F10">
              <w:rPr>
                <w:rFonts w:cstheme="minorHAnsi"/>
                <w:sz w:val="20"/>
                <w:szCs w:val="20"/>
              </w:rPr>
              <w:t>Kohtupsühhiaatriline sundravi</w:t>
            </w:r>
          </w:p>
        </w:tc>
        <w:tc>
          <w:tcPr>
            <w:tcW w:w="1123" w:type="pct"/>
            <w:vAlign w:val="center"/>
          </w:tcPr>
          <w:p w14:paraId="2075B67A" w14:textId="77777777" w:rsidR="00AE6C23" w:rsidRPr="00597F10" w:rsidRDefault="00AE6C23"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Ambulatoorne</w:t>
            </w:r>
          </w:p>
        </w:tc>
        <w:tc>
          <w:tcPr>
            <w:tcW w:w="1124" w:type="pct"/>
            <w:vAlign w:val="center"/>
          </w:tcPr>
          <w:p w14:paraId="5EE62CE7" w14:textId="77777777" w:rsidR="00AE6C23" w:rsidRPr="00597F10" w:rsidRDefault="00AE6C23"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Vastuvõtud</w:t>
            </w:r>
          </w:p>
        </w:tc>
        <w:tc>
          <w:tcPr>
            <w:tcW w:w="1124" w:type="pct"/>
            <w:tcBorders>
              <w:right w:val="single" w:sz="4" w:space="0" w:color="auto"/>
            </w:tcBorders>
            <w:vAlign w:val="center"/>
          </w:tcPr>
          <w:p w14:paraId="3F5577CE" w14:textId="7C744B31" w:rsidR="00AE6C23" w:rsidRPr="00597F10" w:rsidRDefault="009D5C42"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2145*</w:t>
            </w:r>
          </w:p>
        </w:tc>
      </w:tr>
      <w:tr w:rsidR="00AE6C23" w:rsidRPr="00597F10" w14:paraId="3C819A76" w14:textId="77777777" w:rsidTr="00B932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0" w:type="pct"/>
            <w:tcBorders>
              <w:left w:val="single" w:sz="4" w:space="0" w:color="auto"/>
            </w:tcBorders>
            <w:vAlign w:val="center"/>
          </w:tcPr>
          <w:p w14:paraId="0846F958" w14:textId="77777777" w:rsidR="00AE6C23" w:rsidRPr="00597F10" w:rsidRDefault="00AE6C23" w:rsidP="00C03E25">
            <w:pPr>
              <w:spacing w:before="0"/>
              <w:jc w:val="left"/>
              <w:rPr>
                <w:rFonts w:cstheme="minorHAnsi"/>
                <w:sz w:val="20"/>
                <w:szCs w:val="20"/>
              </w:rPr>
            </w:pPr>
            <w:r w:rsidRPr="00597F10">
              <w:rPr>
                <w:rFonts w:cstheme="minorHAnsi"/>
                <w:sz w:val="20"/>
                <w:szCs w:val="20"/>
              </w:rPr>
              <w:t>Kohtumäärusega erihoolekanne</w:t>
            </w:r>
          </w:p>
        </w:tc>
        <w:tc>
          <w:tcPr>
            <w:tcW w:w="1123" w:type="pct"/>
            <w:vAlign w:val="center"/>
          </w:tcPr>
          <w:p w14:paraId="25D84C02" w14:textId="77777777" w:rsidR="00AE6C23" w:rsidRPr="00597F10" w:rsidRDefault="00AE6C23"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Ööpäevaringne teenus</w:t>
            </w:r>
          </w:p>
        </w:tc>
        <w:tc>
          <w:tcPr>
            <w:tcW w:w="1124" w:type="pct"/>
            <w:vAlign w:val="center"/>
          </w:tcPr>
          <w:p w14:paraId="75E8B48D" w14:textId="77777777" w:rsidR="00AE6C23" w:rsidRPr="00597F10" w:rsidRDefault="00AE6C23"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Patsientide arv kuus</w:t>
            </w:r>
          </w:p>
        </w:tc>
        <w:tc>
          <w:tcPr>
            <w:tcW w:w="1124" w:type="pct"/>
            <w:tcBorders>
              <w:right w:val="single" w:sz="4" w:space="0" w:color="auto"/>
            </w:tcBorders>
            <w:vAlign w:val="center"/>
          </w:tcPr>
          <w:p w14:paraId="7B637E87" w14:textId="4E3366C2" w:rsidR="00AE6C23" w:rsidRPr="00597F10" w:rsidRDefault="00AE6C23"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29</w:t>
            </w:r>
          </w:p>
        </w:tc>
      </w:tr>
      <w:tr w:rsidR="00AE6C23" w:rsidRPr="00597F10" w14:paraId="1ADC7DA8" w14:textId="77777777" w:rsidTr="00B932F5">
        <w:tc>
          <w:tcPr>
            <w:cnfStyle w:val="001000000000" w:firstRow="0" w:lastRow="0" w:firstColumn="1" w:lastColumn="0" w:oddVBand="0" w:evenVBand="0" w:oddHBand="0" w:evenHBand="0" w:firstRowFirstColumn="0" w:firstRowLastColumn="0" w:lastRowFirstColumn="0" w:lastRowLastColumn="0"/>
            <w:tcW w:w="1630" w:type="pct"/>
            <w:tcBorders>
              <w:left w:val="single" w:sz="4" w:space="0" w:color="auto"/>
            </w:tcBorders>
            <w:vAlign w:val="center"/>
          </w:tcPr>
          <w:p w14:paraId="530F75D6" w14:textId="77777777" w:rsidR="00AE6C23" w:rsidRPr="00597F10" w:rsidRDefault="00AE6C23" w:rsidP="00C03E25">
            <w:pPr>
              <w:spacing w:before="0"/>
              <w:jc w:val="left"/>
              <w:rPr>
                <w:rFonts w:cstheme="minorHAnsi"/>
                <w:sz w:val="20"/>
                <w:szCs w:val="20"/>
              </w:rPr>
            </w:pPr>
            <w:r w:rsidRPr="00597F10">
              <w:rPr>
                <w:rFonts w:cstheme="minorHAnsi"/>
                <w:sz w:val="20"/>
                <w:szCs w:val="20"/>
              </w:rPr>
              <w:t>Akuutpsühhiaatria</w:t>
            </w:r>
          </w:p>
        </w:tc>
        <w:tc>
          <w:tcPr>
            <w:tcW w:w="1123" w:type="pct"/>
            <w:vAlign w:val="center"/>
          </w:tcPr>
          <w:p w14:paraId="13286BD6" w14:textId="77777777" w:rsidR="00AE6C23" w:rsidRPr="00597F10" w:rsidRDefault="00AE6C23"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Statsionaarne</w:t>
            </w:r>
          </w:p>
        </w:tc>
        <w:tc>
          <w:tcPr>
            <w:tcW w:w="1124" w:type="pct"/>
            <w:vAlign w:val="center"/>
          </w:tcPr>
          <w:p w14:paraId="10BDA319" w14:textId="77777777" w:rsidR="00AE6C23" w:rsidRPr="00597F10" w:rsidRDefault="00AE6C23"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Voodipäevad</w:t>
            </w:r>
          </w:p>
        </w:tc>
        <w:tc>
          <w:tcPr>
            <w:tcW w:w="1124" w:type="pct"/>
            <w:tcBorders>
              <w:right w:val="single" w:sz="4" w:space="0" w:color="auto"/>
            </w:tcBorders>
            <w:vAlign w:val="center"/>
          </w:tcPr>
          <w:p w14:paraId="5626ABF4" w14:textId="147584E0" w:rsidR="00AE6C23" w:rsidRPr="00597F10" w:rsidRDefault="00AE6C23"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3748</w:t>
            </w:r>
          </w:p>
        </w:tc>
      </w:tr>
      <w:tr w:rsidR="00AE6C23" w:rsidRPr="00597F10" w14:paraId="0ABFC8E4" w14:textId="77777777" w:rsidTr="00B932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0" w:type="pct"/>
            <w:tcBorders>
              <w:left w:val="single" w:sz="4" w:space="0" w:color="auto"/>
            </w:tcBorders>
            <w:vAlign w:val="center"/>
          </w:tcPr>
          <w:p w14:paraId="17CD49E2" w14:textId="77777777" w:rsidR="00AE6C23" w:rsidRPr="00597F10" w:rsidRDefault="00AE6C23" w:rsidP="00C03E25">
            <w:pPr>
              <w:spacing w:before="0"/>
              <w:jc w:val="left"/>
              <w:rPr>
                <w:rFonts w:cstheme="minorHAnsi"/>
                <w:sz w:val="20"/>
                <w:szCs w:val="20"/>
              </w:rPr>
            </w:pPr>
            <w:r w:rsidRPr="00597F10">
              <w:rPr>
                <w:rFonts w:cstheme="minorHAnsi"/>
                <w:sz w:val="20"/>
                <w:szCs w:val="20"/>
              </w:rPr>
              <w:t>Akuutpsühhiaatria, sh erakorraline vastuvõtt</w:t>
            </w:r>
          </w:p>
        </w:tc>
        <w:tc>
          <w:tcPr>
            <w:tcW w:w="1123" w:type="pct"/>
            <w:vAlign w:val="center"/>
          </w:tcPr>
          <w:p w14:paraId="39983141" w14:textId="77777777" w:rsidR="00AE6C23" w:rsidRPr="00597F10" w:rsidRDefault="00AE6C23"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Erakorraline vastuvõtt</w:t>
            </w:r>
          </w:p>
        </w:tc>
        <w:tc>
          <w:tcPr>
            <w:tcW w:w="1124" w:type="pct"/>
            <w:vAlign w:val="center"/>
          </w:tcPr>
          <w:p w14:paraId="1EA64F66" w14:textId="77777777" w:rsidR="00AE6C23" w:rsidRPr="00597F10" w:rsidRDefault="00AE6C23"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Vastuvõtud</w:t>
            </w:r>
          </w:p>
        </w:tc>
        <w:tc>
          <w:tcPr>
            <w:tcW w:w="1124" w:type="pct"/>
            <w:tcBorders>
              <w:right w:val="single" w:sz="4" w:space="0" w:color="auto"/>
            </w:tcBorders>
            <w:vAlign w:val="center"/>
          </w:tcPr>
          <w:p w14:paraId="6D40CC27" w14:textId="3E28E1EB" w:rsidR="00AE6C23" w:rsidRPr="00597F10" w:rsidRDefault="00AE6C23"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277</w:t>
            </w:r>
          </w:p>
        </w:tc>
      </w:tr>
      <w:tr w:rsidR="00AE6C23" w:rsidRPr="00597F10" w14:paraId="14071FEF" w14:textId="77777777" w:rsidTr="00B932F5">
        <w:tc>
          <w:tcPr>
            <w:cnfStyle w:val="001000000000" w:firstRow="0" w:lastRow="0" w:firstColumn="1" w:lastColumn="0" w:oddVBand="0" w:evenVBand="0" w:oddHBand="0" w:evenHBand="0" w:firstRowFirstColumn="0" w:firstRowLastColumn="0" w:lastRowFirstColumn="0" w:lastRowLastColumn="0"/>
            <w:tcW w:w="1630" w:type="pct"/>
            <w:tcBorders>
              <w:left w:val="single" w:sz="4" w:space="0" w:color="auto"/>
            </w:tcBorders>
            <w:vAlign w:val="center"/>
          </w:tcPr>
          <w:p w14:paraId="7A8A96B6" w14:textId="77777777" w:rsidR="00AE6C23" w:rsidRPr="00597F10" w:rsidRDefault="00AE6C23" w:rsidP="00C03E25">
            <w:pPr>
              <w:spacing w:before="0"/>
              <w:jc w:val="left"/>
              <w:rPr>
                <w:rFonts w:cstheme="minorHAnsi"/>
                <w:sz w:val="20"/>
                <w:szCs w:val="20"/>
              </w:rPr>
            </w:pPr>
            <w:r w:rsidRPr="00597F10">
              <w:rPr>
                <w:rFonts w:cstheme="minorHAnsi"/>
                <w:sz w:val="20"/>
                <w:szCs w:val="20"/>
              </w:rPr>
              <w:t>Vanglameditsiin</w:t>
            </w:r>
          </w:p>
        </w:tc>
        <w:tc>
          <w:tcPr>
            <w:tcW w:w="1123" w:type="pct"/>
            <w:vAlign w:val="center"/>
          </w:tcPr>
          <w:p w14:paraId="31C4B3B0" w14:textId="77777777" w:rsidR="00AE6C23" w:rsidRPr="00597F10" w:rsidRDefault="00AE6C23"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Statsionaarne ja/või ambulatoorne</w:t>
            </w:r>
          </w:p>
        </w:tc>
        <w:tc>
          <w:tcPr>
            <w:tcW w:w="1124" w:type="pct"/>
            <w:vAlign w:val="center"/>
          </w:tcPr>
          <w:p w14:paraId="622E2C3F" w14:textId="1275F5A8" w:rsidR="00AE6C23" w:rsidRPr="00597F10" w:rsidRDefault="00B932F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Voodikohad (sh ekspertiis)</w:t>
            </w:r>
          </w:p>
        </w:tc>
        <w:tc>
          <w:tcPr>
            <w:tcW w:w="1124" w:type="pct"/>
            <w:tcBorders>
              <w:right w:val="single" w:sz="4" w:space="0" w:color="auto"/>
            </w:tcBorders>
            <w:vAlign w:val="center"/>
          </w:tcPr>
          <w:p w14:paraId="20644767" w14:textId="4878AFDA" w:rsidR="00AE6C23" w:rsidRPr="00597F10" w:rsidRDefault="00860959"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12</w:t>
            </w:r>
          </w:p>
        </w:tc>
      </w:tr>
      <w:tr w:rsidR="00AE6C23" w:rsidRPr="00597F10" w14:paraId="60B64394" w14:textId="77777777" w:rsidTr="00B932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0" w:type="pct"/>
            <w:tcBorders>
              <w:left w:val="single" w:sz="4" w:space="0" w:color="auto"/>
            </w:tcBorders>
            <w:vAlign w:val="center"/>
          </w:tcPr>
          <w:p w14:paraId="7060BF0E" w14:textId="77777777" w:rsidR="00AE6C23" w:rsidRPr="00597F10" w:rsidRDefault="00AE6C23" w:rsidP="00C03E25">
            <w:pPr>
              <w:spacing w:before="0"/>
              <w:jc w:val="left"/>
              <w:rPr>
                <w:rFonts w:cstheme="minorHAnsi"/>
                <w:sz w:val="20"/>
                <w:szCs w:val="20"/>
              </w:rPr>
            </w:pPr>
            <w:r w:rsidRPr="00597F10">
              <w:rPr>
                <w:rFonts w:cstheme="minorHAnsi"/>
                <w:sz w:val="20"/>
                <w:szCs w:val="20"/>
              </w:rPr>
              <w:t>Häirunud seksuaalkäitumisega patsientide integratiivravi</w:t>
            </w:r>
          </w:p>
        </w:tc>
        <w:tc>
          <w:tcPr>
            <w:tcW w:w="1123" w:type="pct"/>
            <w:vAlign w:val="center"/>
          </w:tcPr>
          <w:p w14:paraId="4A8E74DF" w14:textId="77777777" w:rsidR="00AE6C23" w:rsidRPr="00597F10" w:rsidRDefault="00AE6C23"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Ambulatoorne</w:t>
            </w:r>
          </w:p>
        </w:tc>
        <w:tc>
          <w:tcPr>
            <w:tcW w:w="1124" w:type="pct"/>
            <w:vAlign w:val="center"/>
          </w:tcPr>
          <w:p w14:paraId="5626615B" w14:textId="31D7B443" w:rsidR="00AE6C23" w:rsidRPr="00597F10" w:rsidRDefault="00B932F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Vastuvõtud</w:t>
            </w:r>
          </w:p>
        </w:tc>
        <w:tc>
          <w:tcPr>
            <w:tcW w:w="1124" w:type="pct"/>
            <w:tcBorders>
              <w:right w:val="single" w:sz="4" w:space="0" w:color="auto"/>
            </w:tcBorders>
            <w:vAlign w:val="center"/>
          </w:tcPr>
          <w:p w14:paraId="1971D1CD" w14:textId="30F201D5" w:rsidR="00AE6C23" w:rsidRPr="00597F10" w:rsidRDefault="00B932F5"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556</w:t>
            </w:r>
          </w:p>
        </w:tc>
      </w:tr>
    </w:tbl>
    <w:p w14:paraId="6719334D" w14:textId="3C02E2CB" w:rsidR="009D5C42" w:rsidRPr="00597F10" w:rsidRDefault="009D5C42" w:rsidP="00A75A25">
      <w:pPr>
        <w:spacing w:before="0"/>
        <w:rPr>
          <w:rFonts w:eastAsia="Calibri" w:cstheme="minorHAnsi"/>
          <w:i/>
          <w:iCs/>
          <w:sz w:val="22"/>
          <w:szCs w:val="22"/>
        </w:rPr>
      </w:pPr>
      <w:r w:rsidRPr="00597F10">
        <w:rPr>
          <w:rFonts w:eastAsia="Calibri" w:cstheme="minorHAnsi"/>
          <w:i/>
          <w:iCs/>
          <w:sz w:val="22"/>
          <w:szCs w:val="22"/>
        </w:rPr>
        <w:t>*</w:t>
      </w:r>
      <w:r w:rsidRPr="00597F10">
        <w:rPr>
          <w:rFonts w:eastAsia="Calibri" w:cstheme="minorHAnsi"/>
          <w:i/>
          <w:iCs/>
          <w:sz w:val="20"/>
          <w:szCs w:val="20"/>
        </w:rPr>
        <w:t>Arvestatud ainult 2025. aasta ravimahuga</w:t>
      </w:r>
    </w:p>
    <w:p w14:paraId="6349C521" w14:textId="7B773267" w:rsidR="000D432D" w:rsidRPr="00597F10" w:rsidRDefault="000D432D" w:rsidP="00E20E86">
      <w:pPr>
        <w:rPr>
          <w:rFonts w:cstheme="minorHAnsi"/>
          <w:sz w:val="22"/>
          <w:szCs w:val="22"/>
        </w:rPr>
      </w:pPr>
      <w:r w:rsidRPr="00597F10">
        <w:rPr>
          <w:rFonts w:eastAsia="Calibri" w:cstheme="minorHAnsi"/>
          <w:sz w:val="22"/>
          <w:szCs w:val="22"/>
        </w:rPr>
        <w:t xml:space="preserve">Kohtupsühhiaatriline sundravi moodustab olemasolevate andmete põhjal psühhiaatriliste eriteenuste mahust suurima osa. Statsionaarse sundravi keskmine maht oli perioodil 2023-2025 ligikaudu 26 288 voodipäeva aastas, mis vastab ligikaudu 72-le ööpäevas hõivatud voodikohale. Selline maht näitab, et tegemist on pidevat ravikeskkonda, turvalisust ja personali valmisolekut vajava teenusega. Ambulatoorse sundravi keskmine maht oli samal perioodil 1721 vastuvõttu aastas ehk ligikaudu 143 vastuvõttu kuus. Ambulatoorne sundravi </w:t>
      </w:r>
      <w:r w:rsidRPr="00597F10">
        <w:rPr>
          <w:rFonts w:eastAsia="Calibri" w:cstheme="minorHAnsi"/>
          <w:sz w:val="22"/>
          <w:szCs w:val="22"/>
        </w:rPr>
        <w:lastRenderedPageBreak/>
        <w:t>täiendab statsionaarset teenust ning võimaldab jätkata patsiendi jälgimist ja ravi väljaspool kinnist ravikeskkonda.</w:t>
      </w:r>
    </w:p>
    <w:p w14:paraId="201C77CE" w14:textId="77777777" w:rsidR="000D432D" w:rsidRPr="00597F10" w:rsidRDefault="000D432D" w:rsidP="00E20E86">
      <w:pPr>
        <w:spacing w:before="0"/>
        <w:rPr>
          <w:rFonts w:cstheme="minorHAnsi"/>
          <w:sz w:val="22"/>
          <w:szCs w:val="22"/>
        </w:rPr>
      </w:pPr>
      <w:r w:rsidRPr="00597F10">
        <w:rPr>
          <w:rFonts w:eastAsia="Calibri" w:cstheme="minorHAnsi"/>
          <w:sz w:val="22"/>
          <w:szCs w:val="22"/>
        </w:rPr>
        <w:t>Kohtumäärusega erihoolekande puhul oli 2025. aastal teenusel keskmiselt 28,8 patsienti kuus. Kuna tegemist on ööpäevaringse ja kohtuotsuse alusel osutatava teenusega, näitab see mõõdik eelkõige teenuse püsivat koormust, mitte üksikute episoodide arvu. Teenuse eripära seisneb selles, et patsiendid vajavad struktureeritud igapäevaelu, raviskeemist kinnipidamise toetamist, riskikäitumise jälgimist ning vajadusel kõrgendatud järelevalvet.</w:t>
      </w:r>
    </w:p>
    <w:p w14:paraId="7F2CD420" w14:textId="0ADB2AA5" w:rsidR="000D432D" w:rsidRPr="00597F10" w:rsidRDefault="000D432D" w:rsidP="00E20E86">
      <w:pPr>
        <w:spacing w:before="0"/>
        <w:rPr>
          <w:rFonts w:cstheme="minorHAnsi"/>
          <w:sz w:val="22"/>
          <w:szCs w:val="22"/>
        </w:rPr>
      </w:pPr>
      <w:r w:rsidRPr="00597F10">
        <w:rPr>
          <w:rFonts w:eastAsia="Calibri" w:cstheme="minorHAnsi"/>
          <w:sz w:val="22"/>
          <w:szCs w:val="22"/>
        </w:rPr>
        <w:t>Akuutpsühhiaatria keskmine statsionaarne maht oli perioodil 2023-2025 ligikaudu 3748 voodipäeva aastas, mis vastab ligikaudu 10-le ööpäevas hõivatud voodikohale. Erakorralise vastuvõtu keskmine maht oli 276,7 vastuvõttu aastas ehk ligikaudu 23 vastuvõttu kuus. Akuutpsühhiaatria tähtsus seisneb selles, et see on sageli patsiendi esimene kokkupuude psühhiaatrilise ravisüsteemiga ning selle kaudu kujuneb edasine raviteekond: jätkamine ambulatoorses ravis, suunamine pikemaajalisele statsionaarsele ravile, vajadusel sundravile või liikumine erihoolekandeteenusele.</w:t>
      </w:r>
    </w:p>
    <w:p w14:paraId="7787208F" w14:textId="54A6B485" w:rsidR="000D432D" w:rsidRDefault="000D432D" w:rsidP="00E20E86">
      <w:pPr>
        <w:spacing w:before="0"/>
        <w:rPr>
          <w:rFonts w:eastAsia="Calibri" w:cstheme="minorHAnsi"/>
          <w:sz w:val="22"/>
          <w:szCs w:val="22"/>
        </w:rPr>
      </w:pPr>
      <w:r w:rsidRPr="00597F10">
        <w:rPr>
          <w:rFonts w:eastAsia="Calibri" w:cstheme="minorHAnsi"/>
          <w:sz w:val="22"/>
          <w:szCs w:val="22"/>
        </w:rPr>
        <w:t>Kokkuvõttes näitavad olemasolevad mahud, et SA Viljandi Haigla psühhiaatriliste eriteenuste raskuskese on kõrge turvalisusastmega ja järjepidevat valmisolekut eeldavatel teenustel</w:t>
      </w:r>
      <w:r w:rsidR="003D7BDF">
        <w:rPr>
          <w:rFonts w:eastAsia="Calibri" w:cstheme="minorHAnsi"/>
          <w:sz w:val="22"/>
          <w:szCs w:val="22"/>
        </w:rPr>
        <w:t>, mis on keerukamad ja millist teenust mujal Eestis ei pakuta</w:t>
      </w:r>
      <w:r w:rsidR="00CA5ACF">
        <w:rPr>
          <w:rFonts w:eastAsia="Calibri" w:cstheme="minorHAnsi"/>
          <w:sz w:val="22"/>
          <w:szCs w:val="22"/>
        </w:rPr>
        <w:t xml:space="preserve">. SA Viljandi Haiglal on kujunenud pikaaegne kogemus tegeleda just raskete ja keerukate patsiendigruppidega. </w:t>
      </w:r>
      <w:r w:rsidRPr="00597F10">
        <w:rPr>
          <w:rFonts w:eastAsia="Calibri" w:cstheme="minorHAnsi"/>
          <w:sz w:val="22"/>
          <w:szCs w:val="22"/>
        </w:rPr>
        <w:t xml:space="preserve"> Kohtupsühhiaatrilise sundravi voodipäevade maht on suur ning eeldab stabiilset voodifondi, turvalist keskkonda ja erialaspetsiifilist personali. Akuutpsühhiaatria tagab süsteemi esmase vastuvõtu- ja hindamisfunktsiooni ning suunab patsiendid sobivale järgnevale teenusele. Kohtumäärusega erihoolekanne ja ambulatoorne sundravi toetavad ravi järjepidevust väljaspool statsionaarset sundravi ning aitavad hoida patsiendi käsitlust süsteemsena.</w:t>
      </w:r>
    </w:p>
    <w:p w14:paraId="58EC63D4" w14:textId="77777777" w:rsidR="00252423" w:rsidRPr="00597F10" w:rsidRDefault="00252423" w:rsidP="00E20E86">
      <w:pPr>
        <w:spacing w:before="0"/>
        <w:rPr>
          <w:rFonts w:cstheme="minorHAnsi"/>
          <w:sz w:val="22"/>
          <w:szCs w:val="22"/>
        </w:rPr>
      </w:pPr>
    </w:p>
    <w:p w14:paraId="7FA9E360" w14:textId="63EEB033" w:rsidR="00120053" w:rsidRPr="00597F10" w:rsidRDefault="0042327D" w:rsidP="00120053">
      <w:pPr>
        <w:pStyle w:val="Heading3"/>
        <w:rPr>
          <w:rFonts w:asciiTheme="minorHAnsi" w:hAnsiTheme="minorHAnsi" w:cstheme="minorHAnsi"/>
        </w:rPr>
      </w:pPr>
      <w:bookmarkStart w:id="31" w:name="_Toc230964848"/>
      <w:bookmarkStart w:id="32" w:name="_Toc237428029"/>
      <w:r w:rsidRPr="00597F10">
        <w:rPr>
          <w:rFonts w:asciiTheme="minorHAnsi" w:hAnsiTheme="minorHAnsi" w:cstheme="minorHAnsi"/>
        </w:rPr>
        <w:t>A</w:t>
      </w:r>
      <w:r w:rsidR="00420763" w:rsidRPr="00597F10">
        <w:rPr>
          <w:rFonts w:asciiTheme="minorHAnsi" w:hAnsiTheme="minorHAnsi" w:cstheme="minorHAnsi"/>
        </w:rPr>
        <w:t>vatud psühhiaatrilised teenused</w:t>
      </w:r>
      <w:bookmarkEnd w:id="31"/>
      <w:bookmarkEnd w:id="32"/>
      <w:r w:rsidRPr="00597F10">
        <w:rPr>
          <w:rFonts w:asciiTheme="minorHAnsi" w:hAnsiTheme="minorHAnsi" w:cstheme="minorHAnsi"/>
        </w:rPr>
        <w:t xml:space="preserve"> </w:t>
      </w:r>
    </w:p>
    <w:p w14:paraId="05643434" w14:textId="17F29421" w:rsidR="005055E5" w:rsidRPr="00597F10" w:rsidRDefault="005055E5" w:rsidP="00E20E86">
      <w:pPr>
        <w:spacing w:before="0" w:after="120"/>
        <w:rPr>
          <w:rFonts w:cstheme="minorHAnsi"/>
          <w:sz w:val="22"/>
          <w:szCs w:val="22"/>
        </w:rPr>
      </w:pPr>
      <w:r w:rsidRPr="00597F10">
        <w:rPr>
          <w:rFonts w:cstheme="minorHAnsi"/>
          <w:sz w:val="22"/>
          <w:szCs w:val="22"/>
        </w:rPr>
        <w:t xml:space="preserve">Avatud psühhiaatrilised teenuste all on silmas peetud üldpsühhiaatriat, laste- ja noorukitepsühhiaatriat, alkoholi liigtarvitamise ja sõltuvushäirete ravi ning hoolekandeteenuseid. Need teenused moodustavad vaimse tervise abi jätkuva ja kättesaadava osa, mille kaudu pakutakse patsientidele nii ambulatoorset nõustamist ja ravi kui ka statsionaarset rav ning rehabilitatsiooni. </w:t>
      </w:r>
    </w:p>
    <w:p w14:paraId="70336EF4" w14:textId="089D30FF" w:rsidR="005055E5" w:rsidRPr="00597F10" w:rsidRDefault="005055E5" w:rsidP="00E20E86">
      <w:pPr>
        <w:spacing w:before="0" w:after="120"/>
        <w:rPr>
          <w:rFonts w:cstheme="minorHAnsi"/>
          <w:sz w:val="22"/>
          <w:szCs w:val="22"/>
        </w:rPr>
      </w:pPr>
      <w:r w:rsidRPr="00597F10">
        <w:rPr>
          <w:rFonts w:cstheme="minorHAnsi"/>
          <w:sz w:val="22"/>
          <w:szCs w:val="22"/>
        </w:rPr>
        <w:t>Teenusemahtude kirjeldamisel kasutatakse perioodi 2023-2025 keskmisi mahte</w:t>
      </w:r>
      <w:r w:rsidR="005A1CA9">
        <w:rPr>
          <w:rFonts w:cstheme="minorHAnsi"/>
          <w:sz w:val="22"/>
          <w:szCs w:val="22"/>
        </w:rPr>
        <w:t xml:space="preserve"> (Tabel 7)</w:t>
      </w:r>
      <w:r w:rsidRPr="00597F10">
        <w:rPr>
          <w:rFonts w:cstheme="minorHAnsi"/>
          <w:sz w:val="22"/>
          <w:szCs w:val="22"/>
        </w:rPr>
        <w:t xml:space="preserve">. Keskmiste näitajate kasutamine aitab vähendada üksikute aastate kõikumiste mõju ning annab üldistatud pildi teenuste tavapärasest mahust. Kuna teenuste olemus on erinev, kasutatakse mahtude kirjeldamisel erinevaid mõõdikuid: ambulatoorsete teenuste puhul vastuvõttude arvu ning statsionaarsete ja ööpäevaringsete teenuste puhul voodipäevade arvu. </w:t>
      </w:r>
    </w:p>
    <w:p w14:paraId="21611C5D" w14:textId="5F90F2B8" w:rsidR="00834167" w:rsidRPr="00597F10" w:rsidRDefault="00834167" w:rsidP="00834167">
      <w:pPr>
        <w:pStyle w:val="Caption"/>
        <w:keepNext/>
        <w:rPr>
          <w:rFonts w:cstheme="minorHAnsi"/>
        </w:rPr>
      </w:pPr>
      <w:r w:rsidRPr="005D1CCD">
        <w:rPr>
          <w:rFonts w:cstheme="minorHAnsi"/>
          <w:b/>
          <w:bCs/>
          <w:color w:val="auto"/>
        </w:rPr>
        <w:t xml:space="preserve">Tabel </w:t>
      </w:r>
      <w:r w:rsidRPr="005D1CCD">
        <w:rPr>
          <w:rFonts w:cstheme="minorHAnsi"/>
          <w:b/>
          <w:bCs/>
          <w:color w:val="auto"/>
        </w:rPr>
        <w:fldChar w:fldCharType="begin"/>
      </w:r>
      <w:r w:rsidRPr="005D1CCD">
        <w:rPr>
          <w:rFonts w:cstheme="minorHAnsi"/>
          <w:b/>
          <w:bCs/>
          <w:color w:val="auto"/>
        </w:rPr>
        <w:instrText xml:space="preserve"> SEQ Tabel \* ARABIC </w:instrText>
      </w:r>
      <w:r w:rsidRPr="005D1CCD">
        <w:rPr>
          <w:rFonts w:cstheme="minorHAnsi"/>
          <w:b/>
          <w:bCs/>
          <w:color w:val="auto"/>
        </w:rPr>
        <w:fldChar w:fldCharType="separate"/>
      </w:r>
      <w:r w:rsidR="005D1CCD" w:rsidRPr="005D1CCD">
        <w:rPr>
          <w:rFonts w:cstheme="minorHAnsi"/>
          <w:b/>
          <w:bCs/>
          <w:noProof/>
          <w:color w:val="auto"/>
        </w:rPr>
        <w:t>7</w:t>
      </w:r>
      <w:r w:rsidRPr="005D1CCD">
        <w:rPr>
          <w:rFonts w:cstheme="minorHAnsi"/>
          <w:b/>
          <w:bCs/>
          <w:color w:val="auto"/>
        </w:rPr>
        <w:fldChar w:fldCharType="end"/>
      </w:r>
      <w:r w:rsidRPr="005D1CCD">
        <w:rPr>
          <w:rFonts w:cstheme="minorHAnsi"/>
          <w:b/>
          <w:bCs/>
          <w:color w:val="auto"/>
        </w:rPr>
        <w:t>.</w:t>
      </w:r>
      <w:r w:rsidRPr="005D1CCD">
        <w:rPr>
          <w:rFonts w:cstheme="minorHAnsi"/>
          <w:color w:val="auto"/>
        </w:rPr>
        <w:t xml:space="preserve"> SA Viljandi Haigla avatud psühhiaatriliste teenuste keskmised mahunäitajad, perioodil 2023-2025.</w:t>
      </w:r>
      <w:r w:rsidRPr="00597F10">
        <w:rPr>
          <w:rFonts w:cstheme="minorHAnsi"/>
        </w:rPr>
        <w:t xml:space="preserve"> </w:t>
      </w:r>
    </w:p>
    <w:tbl>
      <w:tblPr>
        <w:tblStyle w:val="GridTable4-Accent2"/>
        <w:tblW w:w="5000" w:type="pct"/>
        <w:tblLook w:val="04A0" w:firstRow="1" w:lastRow="0" w:firstColumn="1" w:lastColumn="0" w:noHBand="0" w:noVBand="1"/>
      </w:tblPr>
      <w:tblGrid>
        <w:gridCol w:w="2965"/>
        <w:gridCol w:w="2703"/>
        <w:gridCol w:w="1630"/>
        <w:gridCol w:w="1718"/>
      </w:tblGrid>
      <w:tr w:rsidR="005055E5" w:rsidRPr="00597F10" w14:paraId="6B49371E" w14:textId="77777777" w:rsidTr="00AA6F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pct"/>
            <w:tcBorders>
              <w:top w:val="single" w:sz="4" w:space="0" w:color="auto"/>
              <w:left w:val="single" w:sz="4" w:space="0" w:color="auto"/>
              <w:bottom w:val="single" w:sz="4" w:space="0" w:color="auto"/>
            </w:tcBorders>
            <w:shd w:val="clear" w:color="auto" w:fill="7F8FA9" w:themeFill="accent6"/>
            <w:vAlign w:val="center"/>
          </w:tcPr>
          <w:p w14:paraId="7623AC75" w14:textId="77777777" w:rsidR="005055E5" w:rsidRPr="00597F10" w:rsidRDefault="005055E5" w:rsidP="00C03E25">
            <w:pPr>
              <w:spacing w:before="0"/>
              <w:jc w:val="left"/>
              <w:rPr>
                <w:rFonts w:cstheme="minorHAnsi"/>
                <w:sz w:val="20"/>
                <w:szCs w:val="20"/>
              </w:rPr>
            </w:pPr>
            <w:r w:rsidRPr="00597F10">
              <w:rPr>
                <w:rFonts w:cstheme="minorHAnsi"/>
                <w:sz w:val="20"/>
                <w:szCs w:val="20"/>
              </w:rPr>
              <w:t>Teenuse valdkond</w:t>
            </w:r>
          </w:p>
        </w:tc>
        <w:tc>
          <w:tcPr>
            <w:tcW w:w="1499" w:type="pct"/>
            <w:tcBorders>
              <w:top w:val="single" w:sz="4" w:space="0" w:color="auto"/>
              <w:bottom w:val="single" w:sz="4" w:space="0" w:color="auto"/>
            </w:tcBorders>
            <w:shd w:val="clear" w:color="auto" w:fill="7F8FA9" w:themeFill="accent6"/>
            <w:vAlign w:val="center"/>
          </w:tcPr>
          <w:p w14:paraId="519BF93E" w14:textId="77777777" w:rsidR="005055E5" w:rsidRPr="00597F10" w:rsidRDefault="005055E5"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Teenuse tüüp</w:t>
            </w:r>
          </w:p>
        </w:tc>
        <w:tc>
          <w:tcPr>
            <w:tcW w:w="904" w:type="pct"/>
            <w:tcBorders>
              <w:top w:val="single" w:sz="4" w:space="0" w:color="auto"/>
              <w:bottom w:val="single" w:sz="4" w:space="0" w:color="auto"/>
            </w:tcBorders>
            <w:shd w:val="clear" w:color="auto" w:fill="7F8FA9" w:themeFill="accent6"/>
            <w:vAlign w:val="center"/>
          </w:tcPr>
          <w:p w14:paraId="67B5A799" w14:textId="77777777" w:rsidR="005055E5" w:rsidRPr="00597F10" w:rsidRDefault="005055E5"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Mõõdik</w:t>
            </w:r>
          </w:p>
        </w:tc>
        <w:tc>
          <w:tcPr>
            <w:tcW w:w="953" w:type="pct"/>
            <w:tcBorders>
              <w:top w:val="single" w:sz="4" w:space="0" w:color="auto"/>
              <w:bottom w:val="single" w:sz="4" w:space="0" w:color="auto"/>
              <w:right w:val="single" w:sz="4" w:space="0" w:color="auto"/>
            </w:tcBorders>
            <w:shd w:val="clear" w:color="auto" w:fill="7F8FA9" w:themeFill="accent6"/>
            <w:vAlign w:val="center"/>
          </w:tcPr>
          <w:p w14:paraId="3EEB7DE3" w14:textId="77777777" w:rsidR="005055E5" w:rsidRPr="00597F10" w:rsidRDefault="005055E5"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Keskmine maht 2023-2025</w:t>
            </w:r>
          </w:p>
        </w:tc>
      </w:tr>
      <w:tr w:rsidR="005055E5" w:rsidRPr="00597F10" w14:paraId="242AD6B9" w14:textId="77777777" w:rsidTr="00F723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pct"/>
            <w:tcBorders>
              <w:top w:val="single" w:sz="4" w:space="0" w:color="auto"/>
              <w:left w:val="single" w:sz="4" w:space="0" w:color="auto"/>
            </w:tcBorders>
            <w:vAlign w:val="center"/>
          </w:tcPr>
          <w:p w14:paraId="72D468F0" w14:textId="77777777" w:rsidR="005055E5" w:rsidRPr="00597F10" w:rsidRDefault="005055E5" w:rsidP="00C03E25">
            <w:pPr>
              <w:spacing w:before="0"/>
              <w:jc w:val="left"/>
              <w:rPr>
                <w:rFonts w:cstheme="minorHAnsi"/>
                <w:b w:val="0"/>
                <w:sz w:val="20"/>
                <w:szCs w:val="20"/>
              </w:rPr>
            </w:pPr>
            <w:r w:rsidRPr="00597F10">
              <w:rPr>
                <w:rFonts w:cstheme="minorHAnsi"/>
                <w:b w:val="0"/>
                <w:sz w:val="20"/>
                <w:szCs w:val="20"/>
              </w:rPr>
              <w:t>Üldpsühhiaatria</w:t>
            </w:r>
          </w:p>
        </w:tc>
        <w:tc>
          <w:tcPr>
            <w:tcW w:w="1499" w:type="pct"/>
            <w:tcBorders>
              <w:top w:val="single" w:sz="4" w:space="0" w:color="auto"/>
            </w:tcBorders>
            <w:vAlign w:val="center"/>
          </w:tcPr>
          <w:p w14:paraId="59CAC6E2" w14:textId="77777777" w:rsidR="005055E5" w:rsidRPr="00597F10" w:rsidRDefault="005055E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Statsionaarne</w:t>
            </w:r>
          </w:p>
        </w:tc>
        <w:tc>
          <w:tcPr>
            <w:tcW w:w="904" w:type="pct"/>
            <w:tcBorders>
              <w:top w:val="single" w:sz="4" w:space="0" w:color="auto"/>
            </w:tcBorders>
            <w:vAlign w:val="center"/>
          </w:tcPr>
          <w:p w14:paraId="533CA424" w14:textId="77777777" w:rsidR="005055E5" w:rsidRPr="00597F10" w:rsidRDefault="005055E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Voodipäevad</w:t>
            </w:r>
          </w:p>
        </w:tc>
        <w:tc>
          <w:tcPr>
            <w:tcW w:w="953" w:type="pct"/>
            <w:tcBorders>
              <w:top w:val="single" w:sz="4" w:space="0" w:color="auto"/>
              <w:right w:val="single" w:sz="4" w:space="0" w:color="auto"/>
            </w:tcBorders>
            <w:vAlign w:val="center"/>
          </w:tcPr>
          <w:p w14:paraId="5871E353" w14:textId="26D59FFE" w:rsidR="005055E5" w:rsidRPr="00597F10" w:rsidRDefault="005055E5"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3314,0</w:t>
            </w:r>
          </w:p>
        </w:tc>
      </w:tr>
      <w:tr w:rsidR="005055E5" w:rsidRPr="00597F10" w14:paraId="6D26F305" w14:textId="77777777" w:rsidTr="00F72396">
        <w:tc>
          <w:tcPr>
            <w:cnfStyle w:val="001000000000" w:firstRow="0" w:lastRow="0" w:firstColumn="1" w:lastColumn="0" w:oddVBand="0" w:evenVBand="0" w:oddHBand="0" w:evenHBand="0" w:firstRowFirstColumn="0" w:firstRowLastColumn="0" w:lastRowFirstColumn="0" w:lastRowLastColumn="0"/>
            <w:tcW w:w="1644" w:type="pct"/>
            <w:tcBorders>
              <w:left w:val="single" w:sz="4" w:space="0" w:color="auto"/>
            </w:tcBorders>
            <w:vAlign w:val="center"/>
          </w:tcPr>
          <w:p w14:paraId="1A7C3C72" w14:textId="77777777" w:rsidR="005055E5" w:rsidRPr="00597F10" w:rsidRDefault="005055E5" w:rsidP="00C03E25">
            <w:pPr>
              <w:spacing w:before="0"/>
              <w:jc w:val="left"/>
              <w:rPr>
                <w:rFonts w:cstheme="minorHAnsi"/>
                <w:b w:val="0"/>
                <w:sz w:val="20"/>
                <w:szCs w:val="20"/>
              </w:rPr>
            </w:pPr>
            <w:r w:rsidRPr="00597F10">
              <w:rPr>
                <w:rFonts w:cstheme="minorHAnsi"/>
                <w:b w:val="0"/>
                <w:sz w:val="20"/>
                <w:szCs w:val="20"/>
              </w:rPr>
              <w:t>Üldpsühhiaatria</w:t>
            </w:r>
          </w:p>
        </w:tc>
        <w:tc>
          <w:tcPr>
            <w:tcW w:w="1499" w:type="pct"/>
            <w:vAlign w:val="center"/>
          </w:tcPr>
          <w:p w14:paraId="2B278E99" w14:textId="77777777" w:rsidR="005055E5" w:rsidRPr="00597F10" w:rsidRDefault="005055E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Ambulatoorne</w:t>
            </w:r>
          </w:p>
        </w:tc>
        <w:tc>
          <w:tcPr>
            <w:tcW w:w="904" w:type="pct"/>
            <w:vAlign w:val="center"/>
          </w:tcPr>
          <w:p w14:paraId="27964B5D" w14:textId="77777777" w:rsidR="005055E5" w:rsidRPr="00597F10" w:rsidRDefault="005055E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Vastuvõtud</w:t>
            </w:r>
          </w:p>
        </w:tc>
        <w:tc>
          <w:tcPr>
            <w:tcW w:w="953" w:type="pct"/>
            <w:tcBorders>
              <w:right w:val="single" w:sz="4" w:space="0" w:color="auto"/>
            </w:tcBorders>
            <w:vAlign w:val="center"/>
          </w:tcPr>
          <w:p w14:paraId="4BD60913" w14:textId="6C678F70" w:rsidR="005055E5" w:rsidRPr="00597F10" w:rsidRDefault="005055E5"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7600,3</w:t>
            </w:r>
          </w:p>
        </w:tc>
      </w:tr>
      <w:tr w:rsidR="005055E5" w:rsidRPr="00597F10" w14:paraId="5BA4B100" w14:textId="77777777" w:rsidTr="00F723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pct"/>
            <w:tcBorders>
              <w:left w:val="single" w:sz="4" w:space="0" w:color="auto"/>
            </w:tcBorders>
            <w:vAlign w:val="center"/>
          </w:tcPr>
          <w:p w14:paraId="0A45EDD9" w14:textId="77777777" w:rsidR="005055E5" w:rsidRPr="00597F10" w:rsidRDefault="005055E5" w:rsidP="00C03E25">
            <w:pPr>
              <w:spacing w:before="0"/>
              <w:jc w:val="left"/>
              <w:rPr>
                <w:rFonts w:cstheme="minorHAnsi"/>
                <w:b w:val="0"/>
                <w:sz w:val="20"/>
                <w:szCs w:val="20"/>
              </w:rPr>
            </w:pPr>
            <w:r w:rsidRPr="00597F10">
              <w:rPr>
                <w:rFonts w:cstheme="minorHAnsi"/>
                <w:b w:val="0"/>
                <w:sz w:val="20"/>
                <w:szCs w:val="20"/>
              </w:rPr>
              <w:t>Laste- ja noorukitepsühhiaatria</w:t>
            </w:r>
          </w:p>
        </w:tc>
        <w:tc>
          <w:tcPr>
            <w:tcW w:w="1499" w:type="pct"/>
            <w:vAlign w:val="center"/>
          </w:tcPr>
          <w:p w14:paraId="37C24804" w14:textId="77777777" w:rsidR="005055E5" w:rsidRPr="00597F10" w:rsidRDefault="005055E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Statsionaarne</w:t>
            </w:r>
          </w:p>
        </w:tc>
        <w:tc>
          <w:tcPr>
            <w:tcW w:w="904" w:type="pct"/>
            <w:vAlign w:val="center"/>
          </w:tcPr>
          <w:p w14:paraId="3351A569" w14:textId="77777777" w:rsidR="005055E5" w:rsidRPr="00597F10" w:rsidRDefault="005055E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Voodipäevad</w:t>
            </w:r>
          </w:p>
        </w:tc>
        <w:tc>
          <w:tcPr>
            <w:tcW w:w="953" w:type="pct"/>
            <w:tcBorders>
              <w:right w:val="single" w:sz="4" w:space="0" w:color="auto"/>
            </w:tcBorders>
            <w:vAlign w:val="center"/>
          </w:tcPr>
          <w:p w14:paraId="5E436C75" w14:textId="5BF6B66B" w:rsidR="005055E5" w:rsidRPr="00597F10" w:rsidRDefault="005055E5"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2155,0</w:t>
            </w:r>
          </w:p>
        </w:tc>
      </w:tr>
      <w:tr w:rsidR="005055E5" w:rsidRPr="00597F10" w14:paraId="7C55200B" w14:textId="77777777" w:rsidTr="00F72396">
        <w:tc>
          <w:tcPr>
            <w:cnfStyle w:val="001000000000" w:firstRow="0" w:lastRow="0" w:firstColumn="1" w:lastColumn="0" w:oddVBand="0" w:evenVBand="0" w:oddHBand="0" w:evenHBand="0" w:firstRowFirstColumn="0" w:firstRowLastColumn="0" w:lastRowFirstColumn="0" w:lastRowLastColumn="0"/>
            <w:tcW w:w="1644" w:type="pct"/>
            <w:tcBorders>
              <w:left w:val="single" w:sz="4" w:space="0" w:color="auto"/>
            </w:tcBorders>
            <w:vAlign w:val="center"/>
          </w:tcPr>
          <w:p w14:paraId="58272770" w14:textId="77777777" w:rsidR="005055E5" w:rsidRPr="00597F10" w:rsidRDefault="005055E5" w:rsidP="00C03E25">
            <w:pPr>
              <w:spacing w:before="0"/>
              <w:jc w:val="left"/>
              <w:rPr>
                <w:rFonts w:cstheme="minorHAnsi"/>
                <w:b w:val="0"/>
                <w:sz w:val="20"/>
                <w:szCs w:val="20"/>
              </w:rPr>
            </w:pPr>
            <w:r w:rsidRPr="00597F10">
              <w:rPr>
                <w:rFonts w:cstheme="minorHAnsi"/>
                <w:b w:val="0"/>
                <w:sz w:val="20"/>
                <w:szCs w:val="20"/>
              </w:rPr>
              <w:t>Laste- ja noorukitepsühhiaatria</w:t>
            </w:r>
          </w:p>
        </w:tc>
        <w:tc>
          <w:tcPr>
            <w:tcW w:w="1499" w:type="pct"/>
            <w:vAlign w:val="center"/>
          </w:tcPr>
          <w:p w14:paraId="7120D6BD" w14:textId="77777777" w:rsidR="005055E5" w:rsidRPr="00597F10" w:rsidRDefault="005055E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Ambulatoorne</w:t>
            </w:r>
          </w:p>
        </w:tc>
        <w:tc>
          <w:tcPr>
            <w:tcW w:w="904" w:type="pct"/>
            <w:vAlign w:val="center"/>
          </w:tcPr>
          <w:p w14:paraId="13DB15D0" w14:textId="77777777" w:rsidR="005055E5" w:rsidRPr="00597F10" w:rsidRDefault="005055E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Vastuvõtud</w:t>
            </w:r>
          </w:p>
        </w:tc>
        <w:tc>
          <w:tcPr>
            <w:tcW w:w="953" w:type="pct"/>
            <w:tcBorders>
              <w:right w:val="single" w:sz="4" w:space="0" w:color="auto"/>
            </w:tcBorders>
            <w:vAlign w:val="center"/>
          </w:tcPr>
          <w:p w14:paraId="56E0777F" w14:textId="22C11518" w:rsidR="005055E5" w:rsidRPr="00597F10" w:rsidRDefault="005055E5"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3708,0</w:t>
            </w:r>
          </w:p>
        </w:tc>
      </w:tr>
      <w:tr w:rsidR="005055E5" w:rsidRPr="00597F10" w14:paraId="410E278F" w14:textId="77777777" w:rsidTr="00F723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pct"/>
            <w:tcBorders>
              <w:left w:val="single" w:sz="4" w:space="0" w:color="auto"/>
            </w:tcBorders>
            <w:vAlign w:val="center"/>
          </w:tcPr>
          <w:p w14:paraId="68BB4F30" w14:textId="77777777" w:rsidR="005055E5" w:rsidRPr="00597F10" w:rsidRDefault="005055E5" w:rsidP="00C03E25">
            <w:pPr>
              <w:spacing w:before="0"/>
              <w:jc w:val="left"/>
              <w:rPr>
                <w:rFonts w:cstheme="minorHAnsi"/>
                <w:b w:val="0"/>
                <w:sz w:val="20"/>
                <w:szCs w:val="20"/>
              </w:rPr>
            </w:pPr>
            <w:r w:rsidRPr="00597F10">
              <w:rPr>
                <w:rFonts w:cstheme="minorHAnsi"/>
                <w:b w:val="0"/>
                <w:sz w:val="20"/>
                <w:szCs w:val="20"/>
              </w:rPr>
              <w:lastRenderedPageBreak/>
              <w:t>Alkoholi liigtarvitamise ja sõltuvushäirete ravi</w:t>
            </w:r>
          </w:p>
        </w:tc>
        <w:tc>
          <w:tcPr>
            <w:tcW w:w="1499" w:type="pct"/>
            <w:vAlign w:val="center"/>
          </w:tcPr>
          <w:p w14:paraId="74D9D4C1" w14:textId="2AF7F74E" w:rsidR="005055E5" w:rsidRPr="00597F10" w:rsidRDefault="005055E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Ambulatoorne</w:t>
            </w:r>
          </w:p>
        </w:tc>
        <w:tc>
          <w:tcPr>
            <w:tcW w:w="904" w:type="pct"/>
            <w:vAlign w:val="center"/>
          </w:tcPr>
          <w:p w14:paraId="63C3D4AA" w14:textId="77777777" w:rsidR="005055E5" w:rsidRPr="00597F10" w:rsidRDefault="005055E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Vastuvõtud</w:t>
            </w:r>
          </w:p>
        </w:tc>
        <w:tc>
          <w:tcPr>
            <w:tcW w:w="953" w:type="pct"/>
            <w:tcBorders>
              <w:right w:val="single" w:sz="4" w:space="0" w:color="auto"/>
            </w:tcBorders>
            <w:vAlign w:val="center"/>
          </w:tcPr>
          <w:p w14:paraId="6AC274F7" w14:textId="6452F49C" w:rsidR="005055E5" w:rsidRPr="00597F10" w:rsidRDefault="005055E5"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1318,3</w:t>
            </w:r>
          </w:p>
        </w:tc>
      </w:tr>
      <w:tr w:rsidR="005055E5" w:rsidRPr="00597F10" w14:paraId="663D22BB" w14:textId="77777777" w:rsidTr="00F72396">
        <w:tc>
          <w:tcPr>
            <w:cnfStyle w:val="001000000000" w:firstRow="0" w:lastRow="0" w:firstColumn="1" w:lastColumn="0" w:oddVBand="0" w:evenVBand="0" w:oddHBand="0" w:evenHBand="0" w:firstRowFirstColumn="0" w:firstRowLastColumn="0" w:lastRowFirstColumn="0" w:lastRowLastColumn="0"/>
            <w:tcW w:w="1644" w:type="pct"/>
            <w:tcBorders>
              <w:left w:val="single" w:sz="4" w:space="0" w:color="auto"/>
            </w:tcBorders>
            <w:vAlign w:val="center"/>
          </w:tcPr>
          <w:p w14:paraId="57106E24" w14:textId="77777777" w:rsidR="005055E5" w:rsidRPr="00597F10" w:rsidRDefault="005055E5" w:rsidP="00C03E25">
            <w:pPr>
              <w:spacing w:before="0"/>
              <w:jc w:val="left"/>
              <w:rPr>
                <w:rFonts w:cstheme="minorHAnsi"/>
                <w:b w:val="0"/>
                <w:sz w:val="20"/>
                <w:szCs w:val="20"/>
              </w:rPr>
            </w:pPr>
            <w:r w:rsidRPr="00597F10">
              <w:rPr>
                <w:rFonts w:cstheme="minorHAnsi"/>
                <w:b w:val="0"/>
                <w:sz w:val="20"/>
                <w:szCs w:val="20"/>
              </w:rPr>
              <w:t>Alkoholi liigtarvitamise ja sõltuvushäirete ravi</w:t>
            </w:r>
          </w:p>
        </w:tc>
        <w:tc>
          <w:tcPr>
            <w:tcW w:w="1499" w:type="pct"/>
            <w:vAlign w:val="center"/>
          </w:tcPr>
          <w:p w14:paraId="2C5E4913" w14:textId="77777777" w:rsidR="005055E5" w:rsidRPr="00597F10" w:rsidRDefault="005055E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Statsionaarne võõrutusravi</w:t>
            </w:r>
          </w:p>
        </w:tc>
        <w:tc>
          <w:tcPr>
            <w:tcW w:w="904" w:type="pct"/>
            <w:vAlign w:val="center"/>
          </w:tcPr>
          <w:p w14:paraId="38262A41" w14:textId="77777777" w:rsidR="005055E5" w:rsidRPr="00597F10" w:rsidRDefault="005055E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Voodipäevad</w:t>
            </w:r>
          </w:p>
        </w:tc>
        <w:tc>
          <w:tcPr>
            <w:tcW w:w="953" w:type="pct"/>
            <w:tcBorders>
              <w:right w:val="single" w:sz="4" w:space="0" w:color="auto"/>
            </w:tcBorders>
            <w:vAlign w:val="center"/>
          </w:tcPr>
          <w:p w14:paraId="2B2FDCFA" w14:textId="5D7EFC08" w:rsidR="005055E5" w:rsidRPr="00597F10" w:rsidRDefault="005055E5"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3236,0</w:t>
            </w:r>
          </w:p>
        </w:tc>
      </w:tr>
      <w:tr w:rsidR="005055E5" w:rsidRPr="00597F10" w14:paraId="4640CBD5" w14:textId="77777777" w:rsidTr="00F723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pct"/>
            <w:tcBorders>
              <w:left w:val="single" w:sz="4" w:space="0" w:color="auto"/>
            </w:tcBorders>
            <w:vAlign w:val="center"/>
          </w:tcPr>
          <w:p w14:paraId="526A5DD0" w14:textId="77777777" w:rsidR="005055E5" w:rsidRPr="00597F10" w:rsidRDefault="005055E5" w:rsidP="00C03E25">
            <w:pPr>
              <w:spacing w:before="0"/>
              <w:jc w:val="left"/>
              <w:rPr>
                <w:rFonts w:cstheme="minorHAnsi"/>
                <w:b w:val="0"/>
                <w:sz w:val="20"/>
                <w:szCs w:val="20"/>
              </w:rPr>
            </w:pPr>
            <w:r w:rsidRPr="00597F10">
              <w:rPr>
                <w:rFonts w:cstheme="minorHAnsi"/>
                <w:b w:val="0"/>
                <w:sz w:val="20"/>
                <w:szCs w:val="20"/>
              </w:rPr>
              <w:t>Alkoholi liigtarvitamise ja sõltuvushäirete ravi</w:t>
            </w:r>
          </w:p>
        </w:tc>
        <w:tc>
          <w:tcPr>
            <w:tcW w:w="1499" w:type="pct"/>
            <w:vAlign w:val="center"/>
          </w:tcPr>
          <w:p w14:paraId="559DD465" w14:textId="77777777" w:rsidR="005055E5" w:rsidRPr="00597F10" w:rsidRDefault="005055E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Statsionaarne rehabilitatsioon</w:t>
            </w:r>
          </w:p>
        </w:tc>
        <w:tc>
          <w:tcPr>
            <w:tcW w:w="904" w:type="pct"/>
            <w:vAlign w:val="center"/>
          </w:tcPr>
          <w:p w14:paraId="22EA0CBF" w14:textId="77777777" w:rsidR="005055E5" w:rsidRPr="00597F10" w:rsidRDefault="005055E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Voodipäevad</w:t>
            </w:r>
          </w:p>
        </w:tc>
        <w:tc>
          <w:tcPr>
            <w:tcW w:w="953" w:type="pct"/>
            <w:tcBorders>
              <w:right w:val="single" w:sz="4" w:space="0" w:color="auto"/>
            </w:tcBorders>
            <w:vAlign w:val="center"/>
          </w:tcPr>
          <w:p w14:paraId="07F7BE00" w14:textId="6B97A64E" w:rsidR="005055E5" w:rsidRPr="00597F10" w:rsidRDefault="005055E5"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8826,3</w:t>
            </w:r>
          </w:p>
        </w:tc>
      </w:tr>
      <w:tr w:rsidR="005055E5" w:rsidRPr="00597F10" w14:paraId="44474B07" w14:textId="77777777" w:rsidTr="00F72396">
        <w:tc>
          <w:tcPr>
            <w:cnfStyle w:val="001000000000" w:firstRow="0" w:lastRow="0" w:firstColumn="1" w:lastColumn="0" w:oddVBand="0" w:evenVBand="0" w:oddHBand="0" w:evenHBand="0" w:firstRowFirstColumn="0" w:firstRowLastColumn="0" w:lastRowFirstColumn="0" w:lastRowLastColumn="0"/>
            <w:tcW w:w="1644" w:type="pct"/>
            <w:tcBorders>
              <w:left w:val="single" w:sz="4" w:space="0" w:color="auto"/>
            </w:tcBorders>
            <w:vAlign w:val="center"/>
          </w:tcPr>
          <w:p w14:paraId="3ED88F4F" w14:textId="77777777" w:rsidR="005055E5" w:rsidRPr="00597F10" w:rsidRDefault="005055E5" w:rsidP="00C03E25">
            <w:pPr>
              <w:spacing w:before="0"/>
              <w:jc w:val="left"/>
              <w:rPr>
                <w:rFonts w:cstheme="minorHAnsi"/>
                <w:b w:val="0"/>
                <w:sz w:val="20"/>
                <w:szCs w:val="20"/>
              </w:rPr>
            </w:pPr>
            <w:r w:rsidRPr="00597F10">
              <w:rPr>
                <w:rFonts w:cstheme="minorHAnsi"/>
                <w:b w:val="0"/>
                <w:sz w:val="20"/>
                <w:szCs w:val="20"/>
              </w:rPr>
              <w:t>Hoolekandeteenused</w:t>
            </w:r>
          </w:p>
        </w:tc>
        <w:tc>
          <w:tcPr>
            <w:tcW w:w="1499" w:type="pct"/>
            <w:vAlign w:val="center"/>
          </w:tcPr>
          <w:p w14:paraId="14FE96E1" w14:textId="77777777" w:rsidR="005055E5" w:rsidRPr="00597F10" w:rsidRDefault="005055E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Erihoolekandeteenus</w:t>
            </w:r>
          </w:p>
        </w:tc>
        <w:tc>
          <w:tcPr>
            <w:tcW w:w="904" w:type="pct"/>
            <w:vAlign w:val="center"/>
          </w:tcPr>
          <w:p w14:paraId="05EEECAA" w14:textId="77777777" w:rsidR="005055E5" w:rsidRPr="00597F10" w:rsidRDefault="005055E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Vastuvõtud</w:t>
            </w:r>
          </w:p>
        </w:tc>
        <w:tc>
          <w:tcPr>
            <w:tcW w:w="953" w:type="pct"/>
            <w:tcBorders>
              <w:right w:val="single" w:sz="4" w:space="0" w:color="auto"/>
            </w:tcBorders>
            <w:vAlign w:val="center"/>
          </w:tcPr>
          <w:p w14:paraId="39F9EEB4" w14:textId="33D3F1A7" w:rsidR="005055E5" w:rsidRPr="00597F10" w:rsidRDefault="005055E5"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1318</w:t>
            </w:r>
          </w:p>
        </w:tc>
      </w:tr>
      <w:tr w:rsidR="005055E5" w:rsidRPr="00597F10" w14:paraId="6618C445" w14:textId="77777777" w:rsidTr="00F723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pct"/>
            <w:tcBorders>
              <w:left w:val="single" w:sz="4" w:space="0" w:color="auto"/>
            </w:tcBorders>
            <w:vAlign w:val="center"/>
          </w:tcPr>
          <w:p w14:paraId="7E162B00" w14:textId="77777777" w:rsidR="005055E5" w:rsidRPr="00597F10" w:rsidRDefault="005055E5" w:rsidP="00C03E25">
            <w:pPr>
              <w:spacing w:before="0"/>
              <w:jc w:val="left"/>
              <w:rPr>
                <w:rFonts w:cstheme="minorHAnsi"/>
                <w:b w:val="0"/>
                <w:sz w:val="20"/>
                <w:szCs w:val="20"/>
              </w:rPr>
            </w:pPr>
            <w:r w:rsidRPr="00597F10">
              <w:rPr>
                <w:rFonts w:cstheme="minorHAnsi"/>
                <w:b w:val="0"/>
                <w:sz w:val="20"/>
                <w:szCs w:val="20"/>
              </w:rPr>
              <w:t>Hoolekandeteenused</w:t>
            </w:r>
          </w:p>
        </w:tc>
        <w:tc>
          <w:tcPr>
            <w:tcW w:w="1499" w:type="pct"/>
            <w:vAlign w:val="center"/>
          </w:tcPr>
          <w:p w14:paraId="337C8893" w14:textId="77777777" w:rsidR="005055E5" w:rsidRPr="00597F10" w:rsidRDefault="005055E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Üldhooldusteenus</w:t>
            </w:r>
          </w:p>
        </w:tc>
        <w:tc>
          <w:tcPr>
            <w:tcW w:w="904" w:type="pct"/>
            <w:vAlign w:val="center"/>
          </w:tcPr>
          <w:p w14:paraId="4B9046B2" w14:textId="77777777" w:rsidR="005055E5" w:rsidRPr="00597F10" w:rsidRDefault="005055E5"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Voodipäevad</w:t>
            </w:r>
          </w:p>
        </w:tc>
        <w:tc>
          <w:tcPr>
            <w:tcW w:w="953" w:type="pct"/>
            <w:tcBorders>
              <w:right w:val="single" w:sz="4" w:space="0" w:color="auto"/>
            </w:tcBorders>
            <w:vAlign w:val="center"/>
          </w:tcPr>
          <w:p w14:paraId="78F4E597" w14:textId="77777777" w:rsidR="005055E5" w:rsidRPr="00597F10" w:rsidRDefault="005055E5"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20 547</w:t>
            </w:r>
          </w:p>
        </w:tc>
      </w:tr>
      <w:tr w:rsidR="005055E5" w:rsidRPr="00597F10" w14:paraId="2EEC317A" w14:textId="77777777" w:rsidTr="00F72396">
        <w:tc>
          <w:tcPr>
            <w:cnfStyle w:val="001000000000" w:firstRow="0" w:lastRow="0" w:firstColumn="1" w:lastColumn="0" w:oddVBand="0" w:evenVBand="0" w:oddHBand="0" w:evenHBand="0" w:firstRowFirstColumn="0" w:firstRowLastColumn="0" w:lastRowFirstColumn="0" w:lastRowLastColumn="0"/>
            <w:tcW w:w="1644" w:type="pct"/>
            <w:tcBorders>
              <w:left w:val="single" w:sz="4" w:space="0" w:color="auto"/>
              <w:bottom w:val="single" w:sz="4" w:space="0" w:color="auto"/>
            </w:tcBorders>
            <w:vAlign w:val="center"/>
          </w:tcPr>
          <w:p w14:paraId="5F2E72FE" w14:textId="77777777" w:rsidR="005055E5" w:rsidRPr="00597F10" w:rsidRDefault="005055E5" w:rsidP="00C03E25">
            <w:pPr>
              <w:spacing w:before="0"/>
              <w:jc w:val="left"/>
              <w:rPr>
                <w:rFonts w:cstheme="minorHAnsi"/>
                <w:b w:val="0"/>
                <w:sz w:val="20"/>
                <w:szCs w:val="20"/>
              </w:rPr>
            </w:pPr>
            <w:r w:rsidRPr="00597F10">
              <w:rPr>
                <w:rFonts w:cstheme="minorHAnsi"/>
                <w:b w:val="0"/>
                <w:sz w:val="20"/>
                <w:szCs w:val="20"/>
              </w:rPr>
              <w:t>Hoolekandeteenused</w:t>
            </w:r>
          </w:p>
        </w:tc>
        <w:tc>
          <w:tcPr>
            <w:tcW w:w="1499" w:type="pct"/>
            <w:tcBorders>
              <w:bottom w:val="single" w:sz="4" w:space="0" w:color="auto"/>
            </w:tcBorders>
            <w:vAlign w:val="center"/>
          </w:tcPr>
          <w:p w14:paraId="13FE51A5" w14:textId="77777777" w:rsidR="005055E5" w:rsidRPr="00597F10" w:rsidRDefault="005055E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Intervallhooldus</w:t>
            </w:r>
          </w:p>
        </w:tc>
        <w:tc>
          <w:tcPr>
            <w:tcW w:w="904" w:type="pct"/>
            <w:tcBorders>
              <w:bottom w:val="single" w:sz="4" w:space="0" w:color="auto"/>
            </w:tcBorders>
            <w:vAlign w:val="center"/>
          </w:tcPr>
          <w:p w14:paraId="1E8ED27A" w14:textId="77777777" w:rsidR="005055E5" w:rsidRPr="00597F10" w:rsidRDefault="005055E5"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Voodipäevad</w:t>
            </w:r>
          </w:p>
        </w:tc>
        <w:tc>
          <w:tcPr>
            <w:tcW w:w="953" w:type="pct"/>
            <w:tcBorders>
              <w:bottom w:val="single" w:sz="4" w:space="0" w:color="auto"/>
              <w:right w:val="single" w:sz="4" w:space="0" w:color="auto"/>
            </w:tcBorders>
            <w:vAlign w:val="center"/>
          </w:tcPr>
          <w:p w14:paraId="682D5A40" w14:textId="77777777" w:rsidR="005055E5" w:rsidRPr="00597F10" w:rsidRDefault="005055E5"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178</w:t>
            </w:r>
          </w:p>
        </w:tc>
      </w:tr>
    </w:tbl>
    <w:p w14:paraId="3632E233" w14:textId="32944F8A" w:rsidR="005055E5" w:rsidRPr="00597F10" w:rsidRDefault="005055E5" w:rsidP="005055E5">
      <w:pPr>
        <w:spacing w:after="120"/>
        <w:rPr>
          <w:rFonts w:cstheme="minorHAnsi"/>
          <w:sz w:val="22"/>
          <w:szCs w:val="22"/>
        </w:rPr>
      </w:pPr>
      <w:r w:rsidRPr="00597F10">
        <w:rPr>
          <w:rFonts w:cstheme="minorHAnsi"/>
          <w:sz w:val="22"/>
          <w:szCs w:val="22"/>
        </w:rPr>
        <w:t xml:space="preserve">Üldpsühhiaatriat või käsitleda avatud psühhiaatriliste teenuste baasteenusena, mille kaudu pakutakse abi peamiselt depressiivsete, ärevus-, meeleolu-, isiksus-, söömis- ja sõltuvushäiretega patsientidele. Teenuse keskmine ambulatoorne maht oli ligikaudu 7600 vastuvõttu aastas ning statsionaarne maht 3314 voodipäeva aastas. </w:t>
      </w:r>
    </w:p>
    <w:p w14:paraId="591C7FF0" w14:textId="5970CDDC" w:rsidR="005055E5" w:rsidRPr="00597F10" w:rsidRDefault="005055E5" w:rsidP="005055E5">
      <w:pPr>
        <w:spacing w:after="120"/>
        <w:rPr>
          <w:rFonts w:cstheme="minorHAnsi"/>
          <w:sz w:val="22"/>
          <w:szCs w:val="22"/>
        </w:rPr>
      </w:pPr>
      <w:r w:rsidRPr="00597F10">
        <w:rPr>
          <w:rFonts w:cstheme="minorHAnsi"/>
          <w:sz w:val="22"/>
          <w:szCs w:val="22"/>
        </w:rPr>
        <w:t>Laste- ja noortepsühhiaatria teenus on suunatud kuni 18-aastastele lastele ja noortele ning hõlmab muu hulgas aktiivsus- ja tähelepanuhäirete, autismispektri häirete, söömishäirete, depressiooni, ärevushäirete ning uimastite kuritarvitamisest tingitud seisundite käsitlust. Teenuse maht näitab vajadust säilitada laste ja noorte vaimse tervise abi piirkondlik kättesaadavus ning tagada selle sidusus haridus-, sotsiaal- ja peretoetavate teenustega.</w:t>
      </w:r>
    </w:p>
    <w:p w14:paraId="356509FB" w14:textId="72EB8B4F" w:rsidR="005055E5" w:rsidRPr="00597F10" w:rsidRDefault="005055E5" w:rsidP="005055E5">
      <w:pPr>
        <w:spacing w:after="120"/>
        <w:rPr>
          <w:rFonts w:cstheme="minorHAnsi"/>
          <w:sz w:val="22"/>
          <w:szCs w:val="22"/>
        </w:rPr>
      </w:pPr>
      <w:r w:rsidRPr="00597F10">
        <w:rPr>
          <w:rFonts w:cstheme="minorHAnsi"/>
          <w:sz w:val="22"/>
          <w:szCs w:val="22"/>
        </w:rPr>
        <w:t>Alkoholi liigtarvitamise ja sõltuvushäirete ravi hõlmab nii ambulatoorset nõustamist ja ravi kui ka statsionaarset võõrutusravi ja rehabilitatsiooni. Alkoholitarvitamise häire ambulatoorse ravi keskmine maht oli 1318 vastuvõttu aastas. Statsionaarse võõrutusravi maht oli keskmiselt 3236 voodipäeva ning statsionaarse rehabilitatsiooni maht 8826 voodipäeva aastas. Suur voodipäevade arv rehabilitatsiooniteenusel tuleneb teenuse pikaajalisemast iseloomust ning vajadusest toetada patsienti lisaks uimastitarvitamisest loobumisele ka igapäevaellu naasmisel, toimetulekuoskuste kujundamisel ja riskisituatsioonidega hakkamasaamisel.</w:t>
      </w:r>
    </w:p>
    <w:p w14:paraId="003CBC54" w14:textId="537AB3C4" w:rsidR="005055E5" w:rsidRDefault="005055E5" w:rsidP="005055E5">
      <w:pPr>
        <w:spacing w:after="120"/>
        <w:rPr>
          <w:rFonts w:cstheme="minorHAnsi"/>
          <w:sz w:val="22"/>
          <w:szCs w:val="22"/>
        </w:rPr>
      </w:pPr>
      <w:r w:rsidRPr="00597F10">
        <w:rPr>
          <w:rFonts w:cstheme="minorHAnsi"/>
          <w:sz w:val="22"/>
          <w:szCs w:val="22"/>
        </w:rPr>
        <w:t>Hoolekandeteenuste fookuses on pikaajaline toetus, hooldus, kõrvalabi ja turvalise elukeskkonna tagamine</w:t>
      </w:r>
      <w:r w:rsidR="00CA5ACF">
        <w:rPr>
          <w:rFonts w:cstheme="minorHAnsi"/>
          <w:sz w:val="22"/>
          <w:szCs w:val="22"/>
        </w:rPr>
        <w:t xml:space="preserve"> ning valmidus tegeleda klientidega, kes vajavad kompleksemat ja keerukamat lähenemist, sh raskema astme dementsusündroomiga kliendid. </w:t>
      </w:r>
      <w:r w:rsidRPr="00597F10">
        <w:rPr>
          <w:rFonts w:cstheme="minorHAnsi"/>
          <w:sz w:val="22"/>
          <w:szCs w:val="22"/>
        </w:rPr>
        <w:t xml:space="preserve"> Üldhooldusteenuse keskmine maht on vaadeldud teenuserühmadest suurima voodipäevade mahuga näitaja. Hoolekandeteenuste suur maht näitab, et </w:t>
      </w:r>
      <w:r w:rsidR="007C7556">
        <w:rPr>
          <w:rFonts w:cstheme="minorHAnsi"/>
          <w:sz w:val="22"/>
          <w:szCs w:val="22"/>
        </w:rPr>
        <w:t xml:space="preserve">SA </w:t>
      </w:r>
      <w:r w:rsidRPr="00597F10">
        <w:rPr>
          <w:rFonts w:cstheme="minorHAnsi"/>
          <w:sz w:val="22"/>
          <w:szCs w:val="22"/>
        </w:rPr>
        <w:t xml:space="preserve">Viljandi </w:t>
      </w:r>
      <w:r w:rsidR="007C7556">
        <w:rPr>
          <w:rFonts w:cstheme="minorHAnsi"/>
          <w:sz w:val="22"/>
          <w:szCs w:val="22"/>
        </w:rPr>
        <w:t>H</w:t>
      </w:r>
      <w:r w:rsidRPr="00597F10">
        <w:rPr>
          <w:rFonts w:cstheme="minorHAnsi"/>
          <w:sz w:val="22"/>
          <w:szCs w:val="22"/>
        </w:rPr>
        <w:t>aigla vaimse tervise ja hoolekande teenusemudelis on oluline koht ka pikaajalisel toetusel ja hooldusel, mitte üksnes aktiivravil.</w:t>
      </w:r>
    </w:p>
    <w:p w14:paraId="20212C78" w14:textId="77777777" w:rsidR="00E63E3B" w:rsidRPr="00597F10" w:rsidRDefault="00E63E3B" w:rsidP="005055E5">
      <w:pPr>
        <w:spacing w:after="120"/>
        <w:rPr>
          <w:rFonts w:cstheme="minorHAnsi"/>
          <w:sz w:val="22"/>
          <w:szCs w:val="22"/>
        </w:rPr>
      </w:pPr>
    </w:p>
    <w:p w14:paraId="5BDC742F" w14:textId="01DC2989" w:rsidR="000B15C8" w:rsidRDefault="0042327D" w:rsidP="00082728">
      <w:pPr>
        <w:pStyle w:val="Heading2"/>
      </w:pPr>
      <w:bookmarkStart w:id="33" w:name="_Toc230964849"/>
      <w:bookmarkStart w:id="34" w:name="_Toc237428030"/>
      <w:r w:rsidRPr="00597F10">
        <w:t>V</w:t>
      </w:r>
      <w:r w:rsidR="00420763" w:rsidRPr="00597F10">
        <w:t>oodifond ja -h</w:t>
      </w:r>
      <w:r w:rsidR="00420763" w:rsidRPr="00597F10">
        <w:rPr>
          <w:rFonts w:hint="eastAsia"/>
        </w:rPr>
        <w:t>õ</w:t>
      </w:r>
      <w:r w:rsidR="00420763" w:rsidRPr="00597F10">
        <w:t>ive</w:t>
      </w:r>
      <w:bookmarkEnd w:id="33"/>
      <w:bookmarkEnd w:id="34"/>
      <w:r w:rsidRPr="00597F10">
        <w:t xml:space="preserve"> </w:t>
      </w:r>
    </w:p>
    <w:p w14:paraId="3C18F742" w14:textId="31004FA7" w:rsidR="006139A7" w:rsidRPr="006139A7" w:rsidRDefault="006139A7" w:rsidP="006139A7">
      <w:pPr>
        <w:rPr>
          <w:sz w:val="22"/>
          <w:szCs w:val="22"/>
        </w:rPr>
      </w:pPr>
      <w:r w:rsidRPr="006139A7">
        <w:rPr>
          <w:sz w:val="22"/>
          <w:szCs w:val="22"/>
        </w:rPr>
        <w:t>Perioodil 2023-2025 on voodihõive erinevate teenuste lõikes erinev</w:t>
      </w:r>
      <w:r w:rsidR="005A1CA9">
        <w:rPr>
          <w:sz w:val="22"/>
          <w:szCs w:val="22"/>
        </w:rPr>
        <w:t xml:space="preserve"> (Tabel 8)</w:t>
      </w:r>
      <w:r w:rsidRPr="006139A7">
        <w:rPr>
          <w:sz w:val="22"/>
          <w:szCs w:val="22"/>
        </w:rPr>
        <w:t>. Kõige kriitilisem olukord on sundravi rehabilitatsiooniteenusel (Sundravi-R), kus voodihõive on kasvanud 114,9%-lt 123,4%-ni, mis tähendab, et voodikohti on järjepidevalt rohkem kasutatud kui nominaalselt olemas. Ka sundravi akuut osakonnas (Sundravi-A) kasvas voodihõive 81,7%-lt 101,4%-ni, ületades 2025. aastaks täisvõimsuse piiri. Sundravi subakuut osakonnas (Sundravi-S) on voodihõive samuti kasvutrendis, tõustes 71,0%-lt 86,9%-ni.</w:t>
      </w:r>
    </w:p>
    <w:p w14:paraId="74287799" w14:textId="7EBC3D84" w:rsidR="00CA5ACF" w:rsidRPr="006139A7" w:rsidRDefault="006139A7" w:rsidP="006139A7">
      <w:pPr>
        <w:rPr>
          <w:sz w:val="22"/>
          <w:szCs w:val="22"/>
        </w:rPr>
      </w:pPr>
      <w:r w:rsidRPr="006139A7">
        <w:rPr>
          <w:sz w:val="22"/>
          <w:szCs w:val="22"/>
        </w:rPr>
        <w:t xml:space="preserve">Tuberkuloosiravi voodihõive püsis kõrgel tasemel, jäädes 78-88% vahemikku, ning üldpsühhiaatria oli stabiilselt mõõdukalt koormatud 65–73% juures. Seevastu akuutpsühhiaatria ja lastepsühhiaatria voodihõive on madal ja langustrendis: </w:t>
      </w:r>
      <w:r w:rsidRPr="006139A7">
        <w:rPr>
          <w:sz w:val="22"/>
          <w:szCs w:val="22"/>
        </w:rPr>
        <w:lastRenderedPageBreak/>
        <w:t>akuutpsühhiaatrias langes voodihõive 54,5%-lt 38,0%-ni ning lastepsühhiaatrias 40,5%-lt 37,7%-ni.</w:t>
      </w:r>
    </w:p>
    <w:p w14:paraId="2BB5275B" w14:textId="2B5219BD" w:rsidR="006139A7" w:rsidRPr="005D1CCD" w:rsidRDefault="006139A7" w:rsidP="006139A7">
      <w:pPr>
        <w:pStyle w:val="Caption"/>
        <w:spacing w:before="240"/>
        <w:rPr>
          <w:color w:val="auto"/>
        </w:rPr>
      </w:pPr>
      <w:r w:rsidRPr="005D1CCD">
        <w:rPr>
          <w:b/>
          <w:bCs/>
          <w:color w:val="auto"/>
        </w:rPr>
        <w:t xml:space="preserve">Tabel </w:t>
      </w:r>
      <w:r w:rsidRPr="005D1CCD">
        <w:rPr>
          <w:b/>
          <w:bCs/>
          <w:color w:val="auto"/>
        </w:rPr>
        <w:fldChar w:fldCharType="begin"/>
      </w:r>
      <w:r w:rsidRPr="005D1CCD">
        <w:rPr>
          <w:b/>
          <w:bCs/>
          <w:color w:val="auto"/>
        </w:rPr>
        <w:instrText xml:space="preserve"> SEQ Tabel \* ARABIC </w:instrText>
      </w:r>
      <w:r w:rsidRPr="005D1CCD">
        <w:rPr>
          <w:b/>
          <w:bCs/>
          <w:color w:val="auto"/>
        </w:rPr>
        <w:fldChar w:fldCharType="separate"/>
      </w:r>
      <w:r w:rsidR="005D1CCD" w:rsidRPr="005D1CCD">
        <w:rPr>
          <w:b/>
          <w:bCs/>
          <w:noProof/>
          <w:color w:val="auto"/>
        </w:rPr>
        <w:t>8</w:t>
      </w:r>
      <w:r w:rsidRPr="005D1CCD">
        <w:rPr>
          <w:b/>
          <w:bCs/>
          <w:color w:val="auto"/>
        </w:rPr>
        <w:fldChar w:fldCharType="end"/>
      </w:r>
      <w:r w:rsidRPr="005D1CCD">
        <w:rPr>
          <w:b/>
          <w:bCs/>
          <w:color w:val="auto"/>
        </w:rPr>
        <w:t>.</w:t>
      </w:r>
      <w:r w:rsidRPr="005D1CCD">
        <w:rPr>
          <w:color w:val="auto"/>
        </w:rPr>
        <w:t xml:space="preserve"> Psühhiaatria üksuse voodifond ja -hõive allüksuste järgi</w:t>
      </w:r>
    </w:p>
    <w:tbl>
      <w:tblPr>
        <w:tblStyle w:val="GridTable4-Accent2"/>
        <w:tblW w:w="5000" w:type="pct"/>
        <w:tblLook w:val="04A0" w:firstRow="1" w:lastRow="0" w:firstColumn="1" w:lastColumn="0" w:noHBand="0" w:noVBand="1"/>
      </w:tblPr>
      <w:tblGrid>
        <w:gridCol w:w="2718"/>
        <w:gridCol w:w="1575"/>
        <w:gridCol w:w="1575"/>
        <w:gridCol w:w="1574"/>
        <w:gridCol w:w="1574"/>
      </w:tblGrid>
      <w:tr w:rsidR="00687B16" w:rsidRPr="00597F10" w14:paraId="4E68062A" w14:textId="5381C681" w:rsidTr="006139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top w:val="single" w:sz="4" w:space="0" w:color="auto"/>
              <w:left w:val="single" w:sz="4" w:space="0" w:color="auto"/>
              <w:bottom w:val="single" w:sz="4" w:space="0" w:color="auto"/>
              <w:right w:val="single" w:sz="4" w:space="0" w:color="auto"/>
            </w:tcBorders>
            <w:shd w:val="clear" w:color="auto" w:fill="7F8FA9" w:themeFill="accent6"/>
            <w:vAlign w:val="center"/>
          </w:tcPr>
          <w:p w14:paraId="31116A59" w14:textId="77777777" w:rsidR="00687B16" w:rsidRPr="006139A7" w:rsidRDefault="00687B16" w:rsidP="005A7528">
            <w:pPr>
              <w:spacing w:before="0"/>
              <w:jc w:val="left"/>
              <w:rPr>
                <w:rFonts w:cstheme="minorHAnsi"/>
                <w:sz w:val="20"/>
                <w:szCs w:val="20"/>
              </w:rPr>
            </w:pPr>
            <w:r w:rsidRPr="006139A7">
              <w:rPr>
                <w:rFonts w:cstheme="minorHAnsi"/>
                <w:sz w:val="20"/>
                <w:szCs w:val="20"/>
              </w:rPr>
              <w:t>Teenuse valdkond</w:t>
            </w:r>
          </w:p>
        </w:tc>
        <w:tc>
          <w:tcPr>
            <w:tcW w:w="873" w:type="pct"/>
            <w:tcBorders>
              <w:top w:val="single" w:sz="4" w:space="0" w:color="auto"/>
              <w:left w:val="single" w:sz="4" w:space="0" w:color="auto"/>
              <w:bottom w:val="single" w:sz="4" w:space="0" w:color="auto"/>
              <w:right w:val="single" w:sz="4" w:space="0" w:color="auto"/>
            </w:tcBorders>
            <w:shd w:val="clear" w:color="auto" w:fill="7F8FA9" w:themeFill="accent6"/>
            <w:vAlign w:val="center"/>
          </w:tcPr>
          <w:p w14:paraId="190420B9" w14:textId="2EA29CD3" w:rsidR="00687B16" w:rsidRPr="006139A7" w:rsidRDefault="006139A7" w:rsidP="005A7528">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Voodite</w:t>
            </w:r>
            <w:r w:rsidR="00687B16" w:rsidRPr="006139A7">
              <w:rPr>
                <w:rFonts w:cstheme="minorHAnsi"/>
                <w:sz w:val="20"/>
                <w:szCs w:val="20"/>
              </w:rPr>
              <w:t xml:space="preserve"> arv </w:t>
            </w:r>
          </w:p>
        </w:tc>
        <w:tc>
          <w:tcPr>
            <w:tcW w:w="873" w:type="pct"/>
            <w:tcBorders>
              <w:top w:val="single" w:sz="4" w:space="0" w:color="auto"/>
              <w:bottom w:val="single" w:sz="4" w:space="0" w:color="auto"/>
            </w:tcBorders>
            <w:shd w:val="clear" w:color="auto" w:fill="7F8FA9" w:themeFill="accent6"/>
          </w:tcPr>
          <w:p w14:paraId="4C5F74AD" w14:textId="1ACF1DEE" w:rsidR="00687B16" w:rsidRPr="006139A7" w:rsidRDefault="00687B16" w:rsidP="005A7528">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6139A7">
              <w:rPr>
                <w:rFonts w:cstheme="minorHAnsi"/>
                <w:sz w:val="20"/>
                <w:szCs w:val="20"/>
              </w:rPr>
              <w:t>Voodihõive 2023</w:t>
            </w:r>
          </w:p>
        </w:tc>
        <w:tc>
          <w:tcPr>
            <w:tcW w:w="873" w:type="pct"/>
            <w:tcBorders>
              <w:top w:val="single" w:sz="4" w:space="0" w:color="auto"/>
              <w:bottom w:val="single" w:sz="4" w:space="0" w:color="auto"/>
            </w:tcBorders>
            <w:shd w:val="clear" w:color="auto" w:fill="7F8FA9" w:themeFill="accent6"/>
          </w:tcPr>
          <w:p w14:paraId="4772380A" w14:textId="10ABC728" w:rsidR="00687B16" w:rsidRPr="006139A7" w:rsidRDefault="00687B16" w:rsidP="005A7528">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6139A7">
              <w:rPr>
                <w:rFonts w:cstheme="minorHAnsi"/>
                <w:sz w:val="20"/>
                <w:szCs w:val="20"/>
              </w:rPr>
              <w:t>Voodihõive 2024</w:t>
            </w:r>
          </w:p>
        </w:tc>
        <w:tc>
          <w:tcPr>
            <w:tcW w:w="873" w:type="pct"/>
            <w:tcBorders>
              <w:top w:val="single" w:sz="4" w:space="0" w:color="auto"/>
              <w:bottom w:val="single" w:sz="4" w:space="0" w:color="auto"/>
              <w:right w:val="single" w:sz="4" w:space="0" w:color="auto"/>
            </w:tcBorders>
            <w:shd w:val="clear" w:color="auto" w:fill="7F8FA9" w:themeFill="accent6"/>
          </w:tcPr>
          <w:p w14:paraId="34A91C84" w14:textId="672DD7FF" w:rsidR="00687B16" w:rsidRPr="006139A7" w:rsidRDefault="00687B16" w:rsidP="005A7528">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6139A7">
              <w:rPr>
                <w:rFonts w:cstheme="minorHAnsi"/>
                <w:sz w:val="20"/>
                <w:szCs w:val="20"/>
              </w:rPr>
              <w:t>Voodihõive 2025</w:t>
            </w:r>
          </w:p>
        </w:tc>
      </w:tr>
      <w:tr w:rsidR="00687B16" w:rsidRPr="00597F10" w14:paraId="50317A28" w14:textId="56B7C76C" w:rsidTr="00613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top w:val="single" w:sz="4" w:space="0" w:color="auto"/>
              <w:left w:val="single" w:sz="4" w:space="0" w:color="auto"/>
              <w:right w:val="single" w:sz="4" w:space="0" w:color="auto"/>
            </w:tcBorders>
          </w:tcPr>
          <w:p w14:paraId="07C15280" w14:textId="457C33BC" w:rsidR="00687B16" w:rsidRPr="00687B16" w:rsidRDefault="00687B16" w:rsidP="00687B16">
            <w:pPr>
              <w:spacing w:before="0"/>
              <w:jc w:val="left"/>
              <w:rPr>
                <w:rFonts w:cstheme="minorHAnsi"/>
                <w:b w:val="0"/>
                <w:bCs w:val="0"/>
                <w:sz w:val="20"/>
                <w:szCs w:val="20"/>
              </w:rPr>
            </w:pPr>
            <w:r w:rsidRPr="00687B16">
              <w:rPr>
                <w:rFonts w:cstheme="minorHAnsi"/>
                <w:b w:val="0"/>
                <w:bCs w:val="0"/>
                <w:color w:val="000000"/>
                <w:sz w:val="20"/>
                <w:szCs w:val="20"/>
              </w:rPr>
              <w:t>Akuutpsühhiaatria statsionaarne</w:t>
            </w:r>
          </w:p>
        </w:tc>
        <w:tc>
          <w:tcPr>
            <w:tcW w:w="873" w:type="pct"/>
            <w:tcBorders>
              <w:top w:val="single" w:sz="4" w:space="0" w:color="auto"/>
              <w:left w:val="single" w:sz="4" w:space="0" w:color="auto"/>
              <w:right w:val="single" w:sz="4" w:space="0" w:color="auto"/>
            </w:tcBorders>
          </w:tcPr>
          <w:p w14:paraId="1517E178" w14:textId="32770875"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21</w:t>
            </w:r>
          </w:p>
        </w:tc>
        <w:tc>
          <w:tcPr>
            <w:tcW w:w="873" w:type="pct"/>
            <w:tcBorders>
              <w:top w:val="single" w:sz="4" w:space="0" w:color="auto"/>
            </w:tcBorders>
          </w:tcPr>
          <w:p w14:paraId="33150C2F" w14:textId="4550BFF7"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54,5%</w:t>
            </w:r>
          </w:p>
        </w:tc>
        <w:tc>
          <w:tcPr>
            <w:tcW w:w="873" w:type="pct"/>
            <w:tcBorders>
              <w:top w:val="single" w:sz="4" w:space="0" w:color="auto"/>
            </w:tcBorders>
          </w:tcPr>
          <w:p w14:paraId="43DC28C7" w14:textId="6C1F7DAC"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54,0%</w:t>
            </w:r>
          </w:p>
        </w:tc>
        <w:tc>
          <w:tcPr>
            <w:tcW w:w="873" w:type="pct"/>
            <w:tcBorders>
              <w:top w:val="single" w:sz="4" w:space="0" w:color="auto"/>
              <w:right w:val="single" w:sz="4" w:space="0" w:color="auto"/>
            </w:tcBorders>
          </w:tcPr>
          <w:p w14:paraId="636A6169" w14:textId="61704751"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38,0%</w:t>
            </w:r>
          </w:p>
        </w:tc>
      </w:tr>
      <w:tr w:rsidR="00687B16" w:rsidRPr="00597F10" w14:paraId="17CF5C15" w14:textId="0327D78F" w:rsidTr="006139A7">
        <w:tc>
          <w:tcPr>
            <w:cnfStyle w:val="001000000000" w:firstRow="0" w:lastRow="0" w:firstColumn="1" w:lastColumn="0" w:oddVBand="0" w:evenVBand="0" w:oddHBand="0" w:evenHBand="0" w:firstRowFirstColumn="0" w:firstRowLastColumn="0" w:lastRowFirstColumn="0" w:lastRowLastColumn="0"/>
            <w:tcW w:w="1507" w:type="pct"/>
            <w:tcBorders>
              <w:left w:val="single" w:sz="4" w:space="0" w:color="auto"/>
              <w:right w:val="single" w:sz="4" w:space="0" w:color="auto"/>
            </w:tcBorders>
          </w:tcPr>
          <w:p w14:paraId="152827E7" w14:textId="48D98AE3" w:rsidR="00687B16" w:rsidRPr="00687B16" w:rsidRDefault="00687B16" w:rsidP="00687B16">
            <w:pPr>
              <w:spacing w:before="0"/>
              <w:jc w:val="left"/>
              <w:rPr>
                <w:rFonts w:cstheme="minorHAnsi"/>
                <w:b w:val="0"/>
                <w:bCs w:val="0"/>
                <w:sz w:val="20"/>
                <w:szCs w:val="20"/>
              </w:rPr>
            </w:pPr>
            <w:r w:rsidRPr="00687B16">
              <w:rPr>
                <w:rFonts w:cstheme="minorHAnsi"/>
                <w:b w:val="0"/>
                <w:bCs w:val="0"/>
                <w:color w:val="000000"/>
                <w:sz w:val="20"/>
                <w:szCs w:val="20"/>
              </w:rPr>
              <w:t>Lastepsühhiaatria statsionaarne</w:t>
            </w:r>
          </w:p>
        </w:tc>
        <w:tc>
          <w:tcPr>
            <w:tcW w:w="873" w:type="pct"/>
            <w:tcBorders>
              <w:left w:val="single" w:sz="4" w:space="0" w:color="auto"/>
              <w:right w:val="single" w:sz="4" w:space="0" w:color="auto"/>
            </w:tcBorders>
          </w:tcPr>
          <w:p w14:paraId="1486F0C4" w14:textId="7118379C"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15</w:t>
            </w:r>
          </w:p>
        </w:tc>
        <w:tc>
          <w:tcPr>
            <w:tcW w:w="873" w:type="pct"/>
          </w:tcPr>
          <w:p w14:paraId="7B2ECA82" w14:textId="45E12F69"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40,5%</w:t>
            </w:r>
          </w:p>
        </w:tc>
        <w:tc>
          <w:tcPr>
            <w:tcW w:w="873" w:type="pct"/>
          </w:tcPr>
          <w:p w14:paraId="77167E30" w14:textId="0F252DD1"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39,8%</w:t>
            </w:r>
          </w:p>
        </w:tc>
        <w:tc>
          <w:tcPr>
            <w:tcW w:w="873" w:type="pct"/>
            <w:tcBorders>
              <w:right w:val="single" w:sz="4" w:space="0" w:color="auto"/>
            </w:tcBorders>
          </w:tcPr>
          <w:p w14:paraId="2A853755" w14:textId="2B6CDE12"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37,7%</w:t>
            </w:r>
          </w:p>
        </w:tc>
      </w:tr>
      <w:tr w:rsidR="00687B16" w:rsidRPr="00597F10" w14:paraId="7CE3115F" w14:textId="53A87C11" w:rsidTr="00613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left w:val="single" w:sz="4" w:space="0" w:color="auto"/>
              <w:right w:val="single" w:sz="4" w:space="0" w:color="auto"/>
            </w:tcBorders>
          </w:tcPr>
          <w:p w14:paraId="090C530C" w14:textId="5CB20D44" w:rsidR="00687B16" w:rsidRPr="00687B16" w:rsidRDefault="00687B16" w:rsidP="00687B16">
            <w:pPr>
              <w:spacing w:before="0"/>
              <w:jc w:val="left"/>
              <w:rPr>
                <w:rFonts w:cstheme="minorHAnsi"/>
                <w:b w:val="0"/>
                <w:bCs w:val="0"/>
                <w:sz w:val="20"/>
                <w:szCs w:val="20"/>
              </w:rPr>
            </w:pPr>
            <w:r w:rsidRPr="00687B16">
              <w:rPr>
                <w:rFonts w:cstheme="minorHAnsi"/>
                <w:b w:val="0"/>
                <w:bCs w:val="0"/>
                <w:color w:val="000000"/>
                <w:sz w:val="20"/>
                <w:szCs w:val="20"/>
              </w:rPr>
              <w:t>Sundravi-S statsionaarne</w:t>
            </w:r>
          </w:p>
        </w:tc>
        <w:tc>
          <w:tcPr>
            <w:tcW w:w="873" w:type="pct"/>
            <w:tcBorders>
              <w:left w:val="single" w:sz="4" w:space="0" w:color="auto"/>
              <w:right w:val="single" w:sz="4" w:space="0" w:color="auto"/>
            </w:tcBorders>
          </w:tcPr>
          <w:p w14:paraId="381AF2D8" w14:textId="13409254"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36</w:t>
            </w:r>
          </w:p>
        </w:tc>
        <w:tc>
          <w:tcPr>
            <w:tcW w:w="873" w:type="pct"/>
          </w:tcPr>
          <w:p w14:paraId="4177D1CB" w14:textId="6AE4B053"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71,0%</w:t>
            </w:r>
          </w:p>
        </w:tc>
        <w:tc>
          <w:tcPr>
            <w:tcW w:w="873" w:type="pct"/>
          </w:tcPr>
          <w:p w14:paraId="0B1786DE" w14:textId="205B67FF"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81,1%</w:t>
            </w:r>
          </w:p>
        </w:tc>
        <w:tc>
          <w:tcPr>
            <w:tcW w:w="873" w:type="pct"/>
            <w:tcBorders>
              <w:right w:val="single" w:sz="4" w:space="0" w:color="auto"/>
            </w:tcBorders>
          </w:tcPr>
          <w:p w14:paraId="01AC6DE6" w14:textId="0A9024BF"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86,9%</w:t>
            </w:r>
          </w:p>
        </w:tc>
      </w:tr>
      <w:tr w:rsidR="00687B16" w:rsidRPr="00597F10" w14:paraId="3F3FAB49" w14:textId="4F00BC3D" w:rsidTr="006139A7">
        <w:tc>
          <w:tcPr>
            <w:cnfStyle w:val="001000000000" w:firstRow="0" w:lastRow="0" w:firstColumn="1" w:lastColumn="0" w:oddVBand="0" w:evenVBand="0" w:oddHBand="0" w:evenHBand="0" w:firstRowFirstColumn="0" w:firstRowLastColumn="0" w:lastRowFirstColumn="0" w:lastRowLastColumn="0"/>
            <w:tcW w:w="1507" w:type="pct"/>
            <w:tcBorders>
              <w:left w:val="single" w:sz="4" w:space="0" w:color="auto"/>
              <w:right w:val="single" w:sz="4" w:space="0" w:color="auto"/>
            </w:tcBorders>
          </w:tcPr>
          <w:p w14:paraId="2E1E5F9A" w14:textId="35B3CBA3" w:rsidR="00687B16" w:rsidRPr="00687B16" w:rsidRDefault="00687B16" w:rsidP="00687B16">
            <w:pPr>
              <w:spacing w:before="0"/>
              <w:jc w:val="left"/>
              <w:rPr>
                <w:rFonts w:cstheme="minorHAnsi"/>
                <w:b w:val="0"/>
                <w:bCs w:val="0"/>
                <w:sz w:val="20"/>
                <w:szCs w:val="20"/>
              </w:rPr>
            </w:pPr>
            <w:r w:rsidRPr="00687B16">
              <w:rPr>
                <w:rFonts w:cstheme="minorHAnsi"/>
                <w:b w:val="0"/>
                <w:bCs w:val="0"/>
                <w:color w:val="000000"/>
                <w:sz w:val="20"/>
                <w:szCs w:val="20"/>
              </w:rPr>
              <w:t>Sundravi-A statsionaarne</w:t>
            </w:r>
          </w:p>
        </w:tc>
        <w:tc>
          <w:tcPr>
            <w:tcW w:w="873" w:type="pct"/>
            <w:tcBorders>
              <w:left w:val="single" w:sz="4" w:space="0" w:color="auto"/>
              <w:right w:val="single" w:sz="4" w:space="0" w:color="auto"/>
            </w:tcBorders>
          </w:tcPr>
          <w:p w14:paraId="77F2F8CC" w14:textId="6E588A8D"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30</w:t>
            </w:r>
          </w:p>
        </w:tc>
        <w:tc>
          <w:tcPr>
            <w:tcW w:w="873" w:type="pct"/>
          </w:tcPr>
          <w:p w14:paraId="31FAD058" w14:textId="624D508B"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81,7%</w:t>
            </w:r>
          </w:p>
        </w:tc>
        <w:tc>
          <w:tcPr>
            <w:tcW w:w="873" w:type="pct"/>
          </w:tcPr>
          <w:p w14:paraId="5C063F45" w14:textId="6DB15689"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95,6%</w:t>
            </w:r>
          </w:p>
        </w:tc>
        <w:tc>
          <w:tcPr>
            <w:tcW w:w="873" w:type="pct"/>
            <w:tcBorders>
              <w:right w:val="single" w:sz="4" w:space="0" w:color="auto"/>
            </w:tcBorders>
          </w:tcPr>
          <w:p w14:paraId="6A424607" w14:textId="56DE5C72"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101,4%</w:t>
            </w:r>
          </w:p>
        </w:tc>
      </w:tr>
      <w:tr w:rsidR="00687B16" w:rsidRPr="00597F10" w14:paraId="6BF0C6D9" w14:textId="0B857188" w:rsidTr="00613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left w:val="single" w:sz="4" w:space="0" w:color="auto"/>
              <w:right w:val="single" w:sz="4" w:space="0" w:color="auto"/>
            </w:tcBorders>
          </w:tcPr>
          <w:p w14:paraId="089AEF0F" w14:textId="4D97EF33" w:rsidR="00687B16" w:rsidRPr="00687B16" w:rsidRDefault="00687B16" w:rsidP="00687B16">
            <w:pPr>
              <w:spacing w:before="0"/>
              <w:jc w:val="left"/>
              <w:rPr>
                <w:rFonts w:cstheme="minorHAnsi"/>
                <w:b w:val="0"/>
                <w:bCs w:val="0"/>
                <w:sz w:val="20"/>
                <w:szCs w:val="20"/>
              </w:rPr>
            </w:pPr>
            <w:r w:rsidRPr="00687B16">
              <w:rPr>
                <w:rFonts w:cstheme="minorHAnsi"/>
                <w:b w:val="0"/>
                <w:bCs w:val="0"/>
                <w:color w:val="000000"/>
                <w:sz w:val="20"/>
                <w:szCs w:val="20"/>
              </w:rPr>
              <w:t>Sundravi-R statsionaarne</w:t>
            </w:r>
          </w:p>
        </w:tc>
        <w:tc>
          <w:tcPr>
            <w:tcW w:w="873" w:type="pct"/>
            <w:tcBorders>
              <w:left w:val="single" w:sz="4" w:space="0" w:color="auto"/>
              <w:right w:val="single" w:sz="4" w:space="0" w:color="auto"/>
            </w:tcBorders>
          </w:tcPr>
          <w:p w14:paraId="28FF79CF" w14:textId="7D56EF35"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13</w:t>
            </w:r>
          </w:p>
        </w:tc>
        <w:tc>
          <w:tcPr>
            <w:tcW w:w="873" w:type="pct"/>
          </w:tcPr>
          <w:p w14:paraId="6B5781A7" w14:textId="4B17D005"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114,9%</w:t>
            </w:r>
          </w:p>
        </w:tc>
        <w:tc>
          <w:tcPr>
            <w:tcW w:w="873" w:type="pct"/>
          </w:tcPr>
          <w:p w14:paraId="42239D15" w14:textId="4751A8C0"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117,2%</w:t>
            </w:r>
          </w:p>
        </w:tc>
        <w:tc>
          <w:tcPr>
            <w:tcW w:w="873" w:type="pct"/>
            <w:tcBorders>
              <w:right w:val="single" w:sz="4" w:space="0" w:color="auto"/>
            </w:tcBorders>
          </w:tcPr>
          <w:p w14:paraId="196132F8" w14:textId="2B8D6FEF"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123,4%</w:t>
            </w:r>
          </w:p>
        </w:tc>
      </w:tr>
      <w:tr w:rsidR="00687B16" w:rsidRPr="00597F10" w14:paraId="1023FAE1" w14:textId="40ED0F4A" w:rsidTr="006139A7">
        <w:tc>
          <w:tcPr>
            <w:cnfStyle w:val="001000000000" w:firstRow="0" w:lastRow="0" w:firstColumn="1" w:lastColumn="0" w:oddVBand="0" w:evenVBand="0" w:oddHBand="0" w:evenHBand="0" w:firstRowFirstColumn="0" w:firstRowLastColumn="0" w:lastRowFirstColumn="0" w:lastRowLastColumn="0"/>
            <w:tcW w:w="1507" w:type="pct"/>
            <w:tcBorders>
              <w:left w:val="single" w:sz="4" w:space="0" w:color="auto"/>
              <w:bottom w:val="single" w:sz="4" w:space="0" w:color="A0C3E3" w:themeColor="accent2" w:themeTint="99"/>
              <w:right w:val="single" w:sz="4" w:space="0" w:color="auto"/>
            </w:tcBorders>
          </w:tcPr>
          <w:p w14:paraId="0F096C12" w14:textId="58C06033" w:rsidR="00687B16" w:rsidRPr="00687B16" w:rsidRDefault="00687B16" w:rsidP="00687B16">
            <w:pPr>
              <w:spacing w:before="0"/>
              <w:jc w:val="left"/>
              <w:rPr>
                <w:rFonts w:cstheme="minorHAnsi"/>
                <w:b w:val="0"/>
                <w:bCs w:val="0"/>
                <w:sz w:val="20"/>
                <w:szCs w:val="20"/>
              </w:rPr>
            </w:pPr>
            <w:r w:rsidRPr="00687B16">
              <w:rPr>
                <w:rFonts w:cstheme="minorHAnsi"/>
                <w:b w:val="0"/>
                <w:bCs w:val="0"/>
                <w:color w:val="000000"/>
                <w:sz w:val="20"/>
                <w:szCs w:val="20"/>
              </w:rPr>
              <w:t>Tuberkuloosi statsionaarne</w:t>
            </w:r>
          </w:p>
        </w:tc>
        <w:tc>
          <w:tcPr>
            <w:tcW w:w="873" w:type="pct"/>
            <w:tcBorders>
              <w:left w:val="single" w:sz="4" w:space="0" w:color="auto"/>
              <w:bottom w:val="single" w:sz="4" w:space="0" w:color="A0C3E3" w:themeColor="accent2" w:themeTint="99"/>
              <w:right w:val="single" w:sz="4" w:space="0" w:color="auto"/>
            </w:tcBorders>
          </w:tcPr>
          <w:p w14:paraId="697A33D9" w14:textId="768DAA50"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29</w:t>
            </w:r>
          </w:p>
        </w:tc>
        <w:tc>
          <w:tcPr>
            <w:tcW w:w="873" w:type="pct"/>
            <w:tcBorders>
              <w:bottom w:val="single" w:sz="4" w:space="0" w:color="A0C3E3" w:themeColor="accent2" w:themeTint="99"/>
            </w:tcBorders>
          </w:tcPr>
          <w:p w14:paraId="3AF9949C" w14:textId="6B941C64"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87,3%</w:t>
            </w:r>
          </w:p>
        </w:tc>
        <w:tc>
          <w:tcPr>
            <w:tcW w:w="873" w:type="pct"/>
            <w:tcBorders>
              <w:bottom w:val="single" w:sz="4" w:space="0" w:color="A0C3E3" w:themeColor="accent2" w:themeTint="99"/>
            </w:tcBorders>
          </w:tcPr>
          <w:p w14:paraId="2C376ECD" w14:textId="22C3A5A5"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88,1%</w:t>
            </w:r>
          </w:p>
        </w:tc>
        <w:tc>
          <w:tcPr>
            <w:tcW w:w="873" w:type="pct"/>
            <w:tcBorders>
              <w:bottom w:val="single" w:sz="4" w:space="0" w:color="A0C3E3" w:themeColor="accent2" w:themeTint="99"/>
              <w:right w:val="single" w:sz="4" w:space="0" w:color="auto"/>
            </w:tcBorders>
          </w:tcPr>
          <w:p w14:paraId="61705063" w14:textId="6C0BFA97" w:rsidR="00687B16" w:rsidRPr="00687B16" w:rsidRDefault="00687B16" w:rsidP="00687B16">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87B16">
              <w:rPr>
                <w:rFonts w:cstheme="minorHAnsi"/>
                <w:color w:val="000000"/>
                <w:sz w:val="20"/>
                <w:szCs w:val="20"/>
              </w:rPr>
              <w:t>78,2%</w:t>
            </w:r>
          </w:p>
        </w:tc>
      </w:tr>
      <w:tr w:rsidR="00687B16" w:rsidRPr="00597F10" w14:paraId="7B35DBC2" w14:textId="2CC8E33F" w:rsidTr="00613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pct"/>
            <w:tcBorders>
              <w:left w:val="single" w:sz="4" w:space="0" w:color="auto"/>
              <w:bottom w:val="single" w:sz="4" w:space="0" w:color="auto"/>
              <w:right w:val="single" w:sz="4" w:space="0" w:color="auto"/>
            </w:tcBorders>
          </w:tcPr>
          <w:p w14:paraId="4F5C448E" w14:textId="67377B36" w:rsidR="00687B16" w:rsidRPr="00687B16" w:rsidRDefault="00687B16" w:rsidP="00687B16">
            <w:pPr>
              <w:spacing w:before="0"/>
              <w:jc w:val="left"/>
              <w:rPr>
                <w:rFonts w:cstheme="minorHAnsi"/>
                <w:b w:val="0"/>
                <w:bCs w:val="0"/>
                <w:sz w:val="20"/>
                <w:szCs w:val="20"/>
              </w:rPr>
            </w:pPr>
            <w:r w:rsidRPr="00687B16">
              <w:rPr>
                <w:rFonts w:cstheme="minorHAnsi"/>
                <w:b w:val="0"/>
                <w:bCs w:val="0"/>
                <w:color w:val="000000"/>
                <w:sz w:val="20"/>
                <w:szCs w:val="20"/>
              </w:rPr>
              <w:t>Üldpsühhiaatria statsionaarne</w:t>
            </w:r>
          </w:p>
        </w:tc>
        <w:tc>
          <w:tcPr>
            <w:tcW w:w="873" w:type="pct"/>
            <w:tcBorders>
              <w:left w:val="single" w:sz="4" w:space="0" w:color="auto"/>
              <w:bottom w:val="single" w:sz="4" w:space="0" w:color="auto"/>
              <w:right w:val="single" w:sz="4" w:space="0" w:color="auto"/>
            </w:tcBorders>
          </w:tcPr>
          <w:p w14:paraId="3E59198C" w14:textId="2A95041B"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13</w:t>
            </w:r>
          </w:p>
        </w:tc>
        <w:tc>
          <w:tcPr>
            <w:tcW w:w="873" w:type="pct"/>
            <w:tcBorders>
              <w:bottom w:val="single" w:sz="4" w:space="0" w:color="auto"/>
            </w:tcBorders>
          </w:tcPr>
          <w:p w14:paraId="50FCBD58" w14:textId="2C121A98"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72,7%</w:t>
            </w:r>
          </w:p>
        </w:tc>
        <w:tc>
          <w:tcPr>
            <w:tcW w:w="873" w:type="pct"/>
            <w:tcBorders>
              <w:bottom w:val="single" w:sz="4" w:space="0" w:color="auto"/>
            </w:tcBorders>
          </w:tcPr>
          <w:p w14:paraId="2520D016" w14:textId="46B660E4" w:rsidR="00687B16" w:rsidRPr="00687B16" w:rsidRDefault="00687B16" w:rsidP="00687B16">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71,6%</w:t>
            </w:r>
          </w:p>
        </w:tc>
        <w:tc>
          <w:tcPr>
            <w:tcW w:w="873" w:type="pct"/>
            <w:tcBorders>
              <w:bottom w:val="single" w:sz="4" w:space="0" w:color="auto"/>
              <w:right w:val="single" w:sz="4" w:space="0" w:color="auto"/>
            </w:tcBorders>
          </w:tcPr>
          <w:p w14:paraId="31C2B656" w14:textId="229959BC" w:rsidR="00687B16" w:rsidRPr="00687B16" w:rsidRDefault="00687B16" w:rsidP="006139A7">
            <w:pPr>
              <w:keepNext/>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87B16">
              <w:rPr>
                <w:rFonts w:cstheme="minorHAnsi"/>
                <w:color w:val="000000"/>
                <w:sz w:val="20"/>
                <w:szCs w:val="20"/>
              </w:rPr>
              <w:t>65,0%</w:t>
            </w:r>
          </w:p>
        </w:tc>
      </w:tr>
    </w:tbl>
    <w:p w14:paraId="62D25DF4" w14:textId="77777777" w:rsidR="006139A7" w:rsidRDefault="006139A7" w:rsidP="006139A7">
      <w:pPr>
        <w:spacing w:after="120"/>
        <w:rPr>
          <w:rFonts w:cstheme="minorHAnsi"/>
          <w:sz w:val="22"/>
          <w:szCs w:val="22"/>
        </w:rPr>
      </w:pPr>
    </w:p>
    <w:p w14:paraId="0562612E" w14:textId="77777777" w:rsidR="009B4A68" w:rsidRPr="00597F10" w:rsidRDefault="009B4A68" w:rsidP="006139A7">
      <w:pPr>
        <w:spacing w:after="120"/>
        <w:rPr>
          <w:rFonts w:cstheme="minorHAnsi"/>
          <w:sz w:val="22"/>
          <w:szCs w:val="22"/>
        </w:rPr>
      </w:pPr>
    </w:p>
    <w:p w14:paraId="0E38661C" w14:textId="149E1941" w:rsidR="00880930" w:rsidRPr="00597F10" w:rsidRDefault="00305226" w:rsidP="00082728">
      <w:pPr>
        <w:pStyle w:val="Heading1"/>
      </w:pPr>
      <w:bookmarkStart w:id="35" w:name="_Toc230964850"/>
      <w:bookmarkStart w:id="36" w:name="_Toc237428031"/>
      <w:r w:rsidRPr="00597F10">
        <w:t>R</w:t>
      </w:r>
      <w:r w:rsidR="00420763" w:rsidRPr="00597F10">
        <w:t>avimahtude planeerimine aastani 2050</w:t>
      </w:r>
      <w:bookmarkEnd w:id="35"/>
      <w:bookmarkEnd w:id="36"/>
    </w:p>
    <w:p w14:paraId="52A8DB2D" w14:textId="2624681B" w:rsidR="009065FC" w:rsidRPr="00597F10" w:rsidRDefault="00305226" w:rsidP="00082728">
      <w:pPr>
        <w:pStyle w:val="Heading2"/>
      </w:pPr>
      <w:bookmarkStart w:id="37" w:name="_Toc230964851"/>
      <w:bookmarkStart w:id="38" w:name="_Toc237428032"/>
      <w:r w:rsidRPr="00597F10">
        <w:t>M</w:t>
      </w:r>
      <w:r w:rsidR="00420763" w:rsidRPr="00597F10">
        <w:t>etoodika ja peamised eeldused</w:t>
      </w:r>
      <w:bookmarkEnd w:id="37"/>
      <w:bookmarkEnd w:id="38"/>
    </w:p>
    <w:p w14:paraId="7820B5A7" w14:textId="605D4EA4" w:rsidR="00925367" w:rsidRPr="00597F10" w:rsidRDefault="00925367" w:rsidP="00925367">
      <w:pPr>
        <w:rPr>
          <w:rFonts w:cstheme="minorHAnsi"/>
          <w:sz w:val="22"/>
          <w:szCs w:val="22"/>
        </w:rPr>
      </w:pPr>
      <w:r w:rsidRPr="00597F10">
        <w:rPr>
          <w:rFonts w:cstheme="minorHAnsi"/>
          <w:sz w:val="22"/>
          <w:szCs w:val="22"/>
        </w:rPr>
        <w:t xml:space="preserve">Ravimahtude planeerimisel võetakse arvesse nii tervishoiupoliitika arengusuundi, vastutuspiirkonna rahvastikunäitajaid, viimaste aastate tervishoiustatistikat kui ka  tervishoiuteenuste osutamist reguleerivaid õigusakte, erialade arengukavasid ning SA Viljandi Haigla teenusportfelli ja strateegilisi arengusuundi. </w:t>
      </w:r>
    </w:p>
    <w:p w14:paraId="1DB9F3BF" w14:textId="0AD68905" w:rsidR="00566AEE" w:rsidRPr="00597F10" w:rsidRDefault="00566AEE" w:rsidP="00925367">
      <w:pPr>
        <w:rPr>
          <w:rFonts w:cstheme="minorHAnsi"/>
          <w:sz w:val="22"/>
          <w:szCs w:val="22"/>
        </w:rPr>
      </w:pPr>
      <w:r w:rsidRPr="00597F10">
        <w:rPr>
          <w:rFonts w:cstheme="minorHAnsi"/>
          <w:sz w:val="22"/>
          <w:szCs w:val="22"/>
        </w:rPr>
        <w:t>Ravimahtude planeerimisel lähtutakse kolmest peamisest tegevusloogikast:</w:t>
      </w:r>
    </w:p>
    <w:p w14:paraId="05A2A71F" w14:textId="3F5C30AE" w:rsidR="00566AEE" w:rsidRPr="00597F10" w:rsidRDefault="00566AEE" w:rsidP="00566AEE">
      <w:pPr>
        <w:pStyle w:val="ListParagraph"/>
        <w:numPr>
          <w:ilvl w:val="0"/>
          <w:numId w:val="29"/>
        </w:numPr>
        <w:rPr>
          <w:rFonts w:cstheme="minorHAnsi"/>
          <w:sz w:val="22"/>
          <w:szCs w:val="22"/>
        </w:rPr>
      </w:pPr>
      <w:r w:rsidRPr="00597F10">
        <w:rPr>
          <w:rFonts w:cstheme="minorHAnsi"/>
          <w:sz w:val="22"/>
          <w:szCs w:val="22"/>
        </w:rPr>
        <w:t>Esiteks hinnatakse rahvastikupõhist mõju, lähtudes vaadeldava piirkonna elanike arvu ja vanuselise struktuuri muutusest. Selle vaate puhul on oluline eristada kogu rahvastiku, laste, fertiilses eas naiste ja 65+ elanike arvu muutust, sest erinevad erialad sõltuvad erinevatest sihtrühmadest.</w:t>
      </w:r>
    </w:p>
    <w:p w14:paraId="24F1469C" w14:textId="2BADF621" w:rsidR="00566AEE" w:rsidRPr="00597F10" w:rsidRDefault="00566AEE" w:rsidP="00566AEE">
      <w:pPr>
        <w:pStyle w:val="ListParagraph"/>
        <w:numPr>
          <w:ilvl w:val="0"/>
          <w:numId w:val="29"/>
        </w:numPr>
        <w:rPr>
          <w:rFonts w:cstheme="minorHAnsi"/>
          <w:sz w:val="22"/>
          <w:szCs w:val="22"/>
        </w:rPr>
      </w:pPr>
      <w:r w:rsidRPr="00597F10">
        <w:rPr>
          <w:rFonts w:cstheme="minorHAnsi"/>
          <w:sz w:val="22"/>
          <w:szCs w:val="22"/>
        </w:rPr>
        <w:t>Teiseks hinnatakse teenusepõhist mõju, mis tuleneb ravikorralduse muutumisest. Siia kuuluvad statsionaarse ravi osaline üleminek ambulatoorsesse ravisse, kaugteenuste ja koduteenuste areng ning diagnostika ja protseduuride mahu kasv.</w:t>
      </w:r>
    </w:p>
    <w:p w14:paraId="1FFBEA86" w14:textId="537B30F7" w:rsidR="00566AEE" w:rsidRPr="00597F10" w:rsidRDefault="00566AEE" w:rsidP="00566AEE">
      <w:pPr>
        <w:pStyle w:val="ListParagraph"/>
        <w:numPr>
          <w:ilvl w:val="0"/>
          <w:numId w:val="29"/>
        </w:numPr>
        <w:rPr>
          <w:rFonts w:cstheme="minorHAnsi"/>
          <w:sz w:val="22"/>
          <w:szCs w:val="22"/>
        </w:rPr>
      </w:pPr>
      <w:r w:rsidRPr="00597F10">
        <w:rPr>
          <w:rFonts w:cstheme="minorHAnsi"/>
          <w:sz w:val="22"/>
          <w:szCs w:val="22"/>
        </w:rPr>
        <w:t>Kolmandaks hinnatakse haiglaspetsiifilist mõju, mis tuleneb SA Viljandi Haigla rollist teeninduspiirkonnas ja teatud teenuste puhul üleriigilise kompetentsikeskusena. Seda tuleb arvestada eelkõige psühhiaatria, kohtupsühhiaatrilise sundravi, sõltuvushäirete ravi ja rehabilitatsiooni, erihoolekande ning kõrgema turvalisusastmega teenuste puhul.</w:t>
      </w:r>
    </w:p>
    <w:p w14:paraId="1822AF10" w14:textId="1642F592" w:rsidR="00566AEE" w:rsidRPr="00597F10" w:rsidRDefault="00566AEE" w:rsidP="00925367">
      <w:pPr>
        <w:rPr>
          <w:rFonts w:cstheme="minorHAnsi"/>
          <w:sz w:val="22"/>
          <w:szCs w:val="22"/>
        </w:rPr>
      </w:pPr>
      <w:r w:rsidRPr="00597F10">
        <w:rPr>
          <w:rFonts w:cstheme="minorHAnsi"/>
          <w:sz w:val="22"/>
          <w:szCs w:val="22"/>
        </w:rPr>
        <w:t xml:space="preserve">Sellise metoodilise lähenemise eesmärk on vältida prognoosi mehaanilist sidumist üksnes maakonna rahvaarvu vähenemisega. Kuigi Viljandimaa elanike arv väheneb, suurendavad eakate osakaalu kasv, krooniliste haiguste koormus, teenuste ümberkorraldamine ja haigla piirkonnaülene roll mitme teenuse puhul ravimahtude püsimist või kasvu. Seetõttu tuleb ravimahtude planeerimisel hinnata iga eriala eraldi, arvestades nii demograafilist mõju, teenuse iseloomu kui ka </w:t>
      </w:r>
      <w:r w:rsidR="007C7556">
        <w:rPr>
          <w:rFonts w:cstheme="minorHAnsi"/>
          <w:sz w:val="22"/>
          <w:szCs w:val="22"/>
        </w:rPr>
        <w:t xml:space="preserve">SA </w:t>
      </w:r>
      <w:r w:rsidRPr="00597F10">
        <w:rPr>
          <w:rFonts w:cstheme="minorHAnsi"/>
          <w:sz w:val="22"/>
          <w:szCs w:val="22"/>
        </w:rPr>
        <w:t xml:space="preserve">Viljandi </w:t>
      </w:r>
      <w:r w:rsidR="007C7556">
        <w:rPr>
          <w:rFonts w:cstheme="minorHAnsi"/>
          <w:sz w:val="22"/>
          <w:szCs w:val="22"/>
        </w:rPr>
        <w:t>H</w:t>
      </w:r>
      <w:r w:rsidRPr="00597F10">
        <w:rPr>
          <w:rFonts w:cstheme="minorHAnsi"/>
          <w:sz w:val="22"/>
          <w:szCs w:val="22"/>
        </w:rPr>
        <w:t>aigla rolli vastava teenuse osutamisel.</w:t>
      </w:r>
    </w:p>
    <w:p w14:paraId="14C5CF95" w14:textId="23B64AFD" w:rsidR="009065FC" w:rsidRPr="00597F10" w:rsidRDefault="009065FC" w:rsidP="009065FC">
      <w:pPr>
        <w:rPr>
          <w:rFonts w:cstheme="minorHAnsi"/>
          <w:sz w:val="22"/>
          <w:szCs w:val="22"/>
        </w:rPr>
      </w:pPr>
      <w:r w:rsidRPr="00597F10">
        <w:rPr>
          <w:rFonts w:cstheme="minorHAnsi"/>
          <w:sz w:val="22"/>
          <w:szCs w:val="22"/>
        </w:rPr>
        <w:lastRenderedPageBreak/>
        <w:t>Ravimahtude prognoosid koostatakse ambulatoorsete vastuvõttude</w:t>
      </w:r>
      <w:r w:rsidR="00EE3437">
        <w:rPr>
          <w:rFonts w:cstheme="minorHAnsi"/>
          <w:sz w:val="22"/>
          <w:szCs w:val="22"/>
        </w:rPr>
        <w:t xml:space="preserve"> </w:t>
      </w:r>
      <w:r w:rsidRPr="00597F10">
        <w:rPr>
          <w:rFonts w:cstheme="minorHAnsi"/>
          <w:sz w:val="22"/>
          <w:szCs w:val="22"/>
        </w:rPr>
        <w:t xml:space="preserve">ja statsionaarse ravi hospitaliseerimiste ja voodipäevade kohta. Prognooside koostamisel kasutatakse lähtealusena perioodi 2023-2025 keskmisi ravimahte, </w:t>
      </w:r>
      <w:r w:rsidR="00EE3437">
        <w:rPr>
          <w:rFonts w:cstheme="minorHAnsi"/>
          <w:sz w:val="22"/>
          <w:szCs w:val="22"/>
        </w:rPr>
        <w:t>p</w:t>
      </w:r>
      <w:r w:rsidRPr="00597F10">
        <w:rPr>
          <w:rFonts w:cstheme="minorHAnsi"/>
          <w:sz w:val="22"/>
          <w:szCs w:val="22"/>
        </w:rPr>
        <w:t>rognoosid koostatakse aastani 2050.</w:t>
      </w:r>
      <w:r w:rsidR="00EE3437">
        <w:rPr>
          <w:rFonts w:cstheme="minorHAnsi"/>
          <w:sz w:val="22"/>
          <w:szCs w:val="22"/>
        </w:rPr>
        <w:t xml:space="preserve"> </w:t>
      </w:r>
      <w:r w:rsidRPr="00597F10">
        <w:rPr>
          <w:rFonts w:cstheme="minorHAnsi"/>
          <w:sz w:val="22"/>
          <w:szCs w:val="22"/>
        </w:rPr>
        <w:t>Üleriigilise või piirkonnaülese teenindusloogikaga teenuste puhul, nagu kohtupsühhiaatriline sundravi, sõltuvushäirete ravi ja rehabilitatsioon, alkoholitarvitamise häire ravi, erihoolekanne ning kohtumäärusega erihoolekanne, arvestatakse lisaks Viljandimaa rahvastikule kogu Eesti rahvastiku- ja teenusevajaduse trende.</w:t>
      </w:r>
    </w:p>
    <w:p w14:paraId="1045AFFF" w14:textId="7BE657AD" w:rsidR="002779BE" w:rsidRPr="00597F10" w:rsidRDefault="009065FC" w:rsidP="009065FC">
      <w:pPr>
        <w:rPr>
          <w:rFonts w:cstheme="minorHAnsi"/>
          <w:sz w:val="22"/>
          <w:szCs w:val="22"/>
        </w:rPr>
      </w:pPr>
      <w:r w:rsidRPr="00597F10">
        <w:rPr>
          <w:rFonts w:cstheme="minorHAnsi"/>
          <w:sz w:val="22"/>
          <w:szCs w:val="22"/>
        </w:rPr>
        <w:t xml:space="preserve">Statsionaarse ravi prognoosimisel seotakse hospitaliseerimiste arv, keskmine ravikestus ja voodihõive. Voodivajaduse hindamisel kasutatakse järgmist loogikat: </w:t>
      </w:r>
    </w:p>
    <w:p w14:paraId="594A6FE4" w14:textId="77777777" w:rsidR="00E20E86" w:rsidRPr="00597F10" w:rsidRDefault="009065FC" w:rsidP="009065FC">
      <w:pPr>
        <w:jc w:val="center"/>
        <w:rPr>
          <w:rStyle w:val="PurpleText"/>
          <w:rFonts w:cstheme="minorHAnsi"/>
          <w:b/>
          <w:bCs/>
        </w:rPr>
      </w:pPr>
      <w:r w:rsidRPr="00597F10">
        <w:rPr>
          <w:rStyle w:val="PurpleText"/>
          <w:rFonts w:cstheme="minorHAnsi"/>
          <w:b/>
          <w:bCs/>
        </w:rPr>
        <w:t xml:space="preserve">voodite vajadus = hospitaliseerimiste arv × keskmine ravikestus / </w:t>
      </w:r>
    </w:p>
    <w:p w14:paraId="4081F7E2" w14:textId="77CACB97" w:rsidR="009065FC" w:rsidRPr="00597F10" w:rsidRDefault="009065FC" w:rsidP="009065FC">
      <w:pPr>
        <w:jc w:val="center"/>
        <w:rPr>
          <w:rFonts w:cstheme="minorHAnsi"/>
          <w:b/>
          <w:bCs/>
          <w:i/>
          <w:iCs/>
          <w:sz w:val="22"/>
          <w:szCs w:val="22"/>
        </w:rPr>
      </w:pPr>
      <w:r w:rsidRPr="00597F10">
        <w:rPr>
          <w:rStyle w:val="PurpleText"/>
          <w:rFonts w:cstheme="minorHAnsi"/>
          <w:b/>
          <w:bCs/>
        </w:rPr>
        <w:t>365 × sihtvoodihõive</w:t>
      </w:r>
    </w:p>
    <w:p w14:paraId="7CC1F8A3" w14:textId="77777777" w:rsidR="00305226" w:rsidRDefault="009065FC" w:rsidP="00305226">
      <w:pPr>
        <w:rPr>
          <w:rFonts w:cstheme="minorHAnsi"/>
          <w:sz w:val="22"/>
          <w:szCs w:val="22"/>
        </w:rPr>
      </w:pPr>
      <w:r w:rsidRPr="00597F10">
        <w:rPr>
          <w:rFonts w:cstheme="minorHAnsi"/>
          <w:sz w:val="22"/>
          <w:szCs w:val="22"/>
        </w:rPr>
        <w:t>See tähendab, et voodivajadust ei hinnata üksnes hospitaliseerimiste arvu järgi, vaid arvestatakse ka seda, kui pikad on ravijuhud ja milline on realistlik voodihõive.</w:t>
      </w:r>
      <w:bookmarkStart w:id="39" w:name="_Toc230964857"/>
    </w:p>
    <w:p w14:paraId="2CDE2E42" w14:textId="6EF0A89C" w:rsidR="005C746B" w:rsidRDefault="005C746B" w:rsidP="00305226">
      <w:pPr>
        <w:rPr>
          <w:rFonts w:cstheme="minorHAnsi"/>
          <w:sz w:val="22"/>
          <w:szCs w:val="22"/>
        </w:rPr>
      </w:pPr>
      <w:r w:rsidRPr="00CA5ACF">
        <w:rPr>
          <w:rFonts w:cstheme="minorHAnsi"/>
          <w:sz w:val="22"/>
          <w:szCs w:val="22"/>
        </w:rPr>
        <w:t xml:space="preserve">Dementsuse Kompetentsikeskuse puhul kasutatakse ravimahtude asemel tegevuspõhiseid teenusmahu näitajaid ning prognoos </w:t>
      </w:r>
      <w:r w:rsidR="00CA5ACF">
        <w:rPr>
          <w:rFonts w:cstheme="minorHAnsi"/>
          <w:sz w:val="22"/>
          <w:szCs w:val="22"/>
        </w:rPr>
        <w:t xml:space="preserve">ei </w:t>
      </w:r>
      <w:r w:rsidRPr="00CA5ACF">
        <w:rPr>
          <w:rFonts w:cstheme="minorHAnsi"/>
          <w:sz w:val="22"/>
          <w:szCs w:val="22"/>
        </w:rPr>
        <w:t xml:space="preserve">lähtu viimase täisaasta (2025) tegelikust mahust, </w:t>
      </w:r>
      <w:r w:rsidR="00CA5ACF">
        <w:rPr>
          <w:rFonts w:cstheme="minorHAnsi"/>
          <w:sz w:val="22"/>
          <w:szCs w:val="22"/>
        </w:rPr>
        <w:t xml:space="preserve">vaid </w:t>
      </w:r>
      <w:r w:rsidRPr="00CA5ACF">
        <w:rPr>
          <w:rFonts w:cstheme="minorHAnsi"/>
          <w:sz w:val="22"/>
          <w:szCs w:val="22"/>
        </w:rPr>
        <w:t>demograafilistest muutustest</w:t>
      </w:r>
      <w:r w:rsidR="003D32E7" w:rsidRPr="00CA5ACF">
        <w:rPr>
          <w:rFonts w:cstheme="minorHAnsi"/>
          <w:sz w:val="22"/>
          <w:szCs w:val="22"/>
        </w:rPr>
        <w:t xml:space="preserve"> (dementsuse inimeste osakaalu tõus), mõõduka, mõõdukalt raske või raske dementuse inimeste osakaalust</w:t>
      </w:r>
      <w:r w:rsidRPr="00CA5ACF">
        <w:rPr>
          <w:rFonts w:cstheme="minorHAnsi"/>
          <w:sz w:val="22"/>
          <w:szCs w:val="22"/>
        </w:rPr>
        <w:t xml:space="preserve"> ja kompetentsikeskuse üleriigilise rolli eeldatavast arengust</w:t>
      </w:r>
      <w:r w:rsidR="00CA5ACF">
        <w:rPr>
          <w:rFonts w:cstheme="minorHAnsi"/>
          <w:sz w:val="22"/>
          <w:szCs w:val="22"/>
        </w:rPr>
        <w:t xml:space="preserve">. Hetkel on teenuse pakkumine selges defitsiidis arvetades demntsusüsndroomiga inimeste arvu. </w:t>
      </w:r>
    </w:p>
    <w:p w14:paraId="79C62FA1" w14:textId="77777777" w:rsidR="002F642C" w:rsidRPr="005C746B" w:rsidRDefault="002F642C" w:rsidP="00305226">
      <w:pPr>
        <w:rPr>
          <w:rFonts w:cstheme="minorHAnsi"/>
          <w:sz w:val="22"/>
          <w:szCs w:val="22"/>
        </w:rPr>
      </w:pPr>
    </w:p>
    <w:p w14:paraId="60FDBAA7" w14:textId="023D203B" w:rsidR="000C25B2" w:rsidRPr="00597F10" w:rsidRDefault="00305226" w:rsidP="00082728">
      <w:pPr>
        <w:pStyle w:val="Heading2"/>
      </w:pPr>
      <w:bookmarkStart w:id="40" w:name="_Toc237428033"/>
      <w:r w:rsidRPr="00597F10">
        <w:t>J</w:t>
      </w:r>
      <w:r w:rsidR="00420763" w:rsidRPr="00597F10">
        <w:rPr>
          <w:rFonts w:hint="eastAsia"/>
        </w:rPr>
        <w:t>ä</w:t>
      </w:r>
      <w:r w:rsidR="00420763" w:rsidRPr="00597F10">
        <w:t>mejala vaimse tervise keskuse ravimahtude prognoos</w:t>
      </w:r>
      <w:bookmarkEnd w:id="39"/>
      <w:bookmarkEnd w:id="40"/>
      <w:r w:rsidRPr="00597F10">
        <w:t xml:space="preserve"> </w:t>
      </w:r>
    </w:p>
    <w:p w14:paraId="0FC2C6EC" w14:textId="16060BEF" w:rsidR="000C25B2" w:rsidRPr="00597F10" w:rsidRDefault="000C25B2" w:rsidP="000C25B2">
      <w:pPr>
        <w:rPr>
          <w:rFonts w:cstheme="minorHAnsi"/>
          <w:sz w:val="22"/>
          <w:szCs w:val="22"/>
        </w:rPr>
      </w:pPr>
      <w:r w:rsidRPr="00597F10">
        <w:rPr>
          <w:rFonts w:cstheme="minorHAnsi"/>
          <w:sz w:val="22"/>
          <w:szCs w:val="22"/>
        </w:rPr>
        <w:t xml:space="preserve">Käesolevas alapeatükis esitatakse Jämejala vaimse tervise keskuse teenusmahtude prognoos aastani 2050. Prognoos hõlmab kõrgema turvalisusastmega psühhiaatrilisi teenuseid, avatud psühhiaatrilisi teenuseid, sh sõltuvushäirete ravi ja rehabilitatsiooni ning keskuse teenusmudelit toetavaid hoolekandeteenuseid. </w:t>
      </w:r>
    </w:p>
    <w:p w14:paraId="09232D68" w14:textId="5149BFA9" w:rsidR="000C25B2" w:rsidRPr="00597F10" w:rsidRDefault="000C25B2" w:rsidP="000C25B2">
      <w:pPr>
        <w:rPr>
          <w:rFonts w:cstheme="minorHAnsi"/>
          <w:sz w:val="22"/>
          <w:szCs w:val="22"/>
        </w:rPr>
      </w:pPr>
      <w:r w:rsidRPr="00597F10">
        <w:rPr>
          <w:rFonts w:cstheme="minorHAnsi"/>
          <w:sz w:val="22"/>
          <w:szCs w:val="22"/>
        </w:rPr>
        <w:t xml:space="preserve">Kõrgema turvalisusastmega teenuste plokis on suurima mahuga kohtupsühhiaatriline sundravi.  Prognoosi kohaselt kasvab maht 2050. aastaks ligikaudu 30 470 voodipäevani. See tähendab ligikaudu 16% kasvu võrreldes lähteperioodi keskmisega ning kinnitab, et teenus jääb Jämejala keskuse üheks keskseks üleriigiliseks funktsiooniks. Ambulatoorse sundravi maht kasvab samal ajal mõõdukamalt: 2023-2025. aastate keskmiselt 1721 vastuvõtult 1788 vastuvõtuni aastaks 2050. </w:t>
      </w:r>
    </w:p>
    <w:p w14:paraId="2591A6FB" w14:textId="717F487B" w:rsidR="000C25B2" w:rsidRPr="00597F10" w:rsidRDefault="000C25B2" w:rsidP="000C25B2">
      <w:pPr>
        <w:rPr>
          <w:rFonts w:cstheme="minorHAnsi"/>
          <w:sz w:val="22"/>
          <w:szCs w:val="22"/>
        </w:rPr>
      </w:pPr>
      <w:r w:rsidRPr="00597F10">
        <w:rPr>
          <w:rFonts w:cstheme="minorHAnsi"/>
          <w:sz w:val="22"/>
          <w:szCs w:val="22"/>
        </w:rPr>
        <w:t>Akuutpsühhiaatria statsionaarne voodipäevade maht jääb prognoosis üldjoontes stabiilseks, Kuigi prognoos ei näita omahukasvu, on teenus keskuse raviteekonnas kriitilise tähendusega, sest akuutpsühhiaatria koos erakorralise vastuvõtuga toimib väravteenusena, kus hinnatakse patsiendi seisundit, stabiliseeritakse äge kriis ning suunatakse patsient sobivasse ravifaasi.</w:t>
      </w:r>
    </w:p>
    <w:p w14:paraId="2359957D" w14:textId="308EEAC5" w:rsidR="00834167" w:rsidRPr="005D1CCD" w:rsidRDefault="00834167" w:rsidP="00846592">
      <w:pPr>
        <w:pStyle w:val="Caption"/>
        <w:keepNext/>
        <w:rPr>
          <w:rFonts w:cstheme="minorHAnsi"/>
          <w:color w:val="auto"/>
        </w:rPr>
      </w:pPr>
      <w:r w:rsidRPr="005D1CCD">
        <w:rPr>
          <w:rFonts w:cstheme="minorHAnsi"/>
          <w:b/>
          <w:bCs/>
          <w:color w:val="auto"/>
        </w:rPr>
        <w:t xml:space="preserve">Tabel </w:t>
      </w:r>
      <w:r w:rsidRPr="005D1CCD">
        <w:rPr>
          <w:rFonts w:cstheme="minorHAnsi"/>
          <w:b/>
          <w:bCs/>
          <w:color w:val="auto"/>
        </w:rPr>
        <w:fldChar w:fldCharType="begin"/>
      </w:r>
      <w:r w:rsidRPr="005D1CCD">
        <w:rPr>
          <w:rFonts w:cstheme="minorHAnsi"/>
          <w:b/>
          <w:bCs/>
          <w:color w:val="auto"/>
        </w:rPr>
        <w:instrText xml:space="preserve"> SEQ Tabel \* ARABIC </w:instrText>
      </w:r>
      <w:r w:rsidRPr="005D1CCD">
        <w:rPr>
          <w:rFonts w:cstheme="minorHAnsi"/>
          <w:b/>
          <w:bCs/>
          <w:color w:val="auto"/>
        </w:rPr>
        <w:fldChar w:fldCharType="separate"/>
      </w:r>
      <w:r w:rsidR="005D1CCD" w:rsidRPr="005D1CCD">
        <w:rPr>
          <w:rFonts w:cstheme="minorHAnsi"/>
          <w:b/>
          <w:bCs/>
          <w:noProof/>
          <w:color w:val="auto"/>
        </w:rPr>
        <w:t>9</w:t>
      </w:r>
      <w:r w:rsidRPr="005D1CCD">
        <w:rPr>
          <w:rFonts w:cstheme="minorHAnsi"/>
          <w:b/>
          <w:bCs/>
          <w:color w:val="auto"/>
        </w:rPr>
        <w:fldChar w:fldCharType="end"/>
      </w:r>
      <w:r w:rsidRPr="005D1CCD">
        <w:rPr>
          <w:rFonts w:cstheme="minorHAnsi"/>
          <w:color w:val="auto"/>
        </w:rPr>
        <w:t>. SA Viljandi Haigla kõrgema turvalisusastmega psühhiaatriliste teenuste mahu prognoos aastatel 2030-2050.</w:t>
      </w:r>
    </w:p>
    <w:tbl>
      <w:tblPr>
        <w:tblStyle w:val="GridTable4-Accent2"/>
        <w:tblW w:w="5000" w:type="pct"/>
        <w:tblLook w:val="04A0" w:firstRow="1" w:lastRow="0" w:firstColumn="1" w:lastColumn="0" w:noHBand="0" w:noVBand="1"/>
      </w:tblPr>
      <w:tblGrid>
        <w:gridCol w:w="2031"/>
        <w:gridCol w:w="1733"/>
        <w:gridCol w:w="1051"/>
        <w:gridCol w:w="1051"/>
        <w:gridCol w:w="1051"/>
        <w:gridCol w:w="1051"/>
        <w:gridCol w:w="1048"/>
      </w:tblGrid>
      <w:tr w:rsidR="00201FD7" w:rsidRPr="00597F10" w14:paraId="208348C1" w14:textId="77777777" w:rsidTr="009D5607">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126" w:type="pct"/>
            <w:tcBorders>
              <w:top w:val="single" w:sz="4" w:space="0" w:color="auto"/>
              <w:left w:val="single" w:sz="4" w:space="0" w:color="auto"/>
              <w:bottom w:val="single" w:sz="4" w:space="0" w:color="auto"/>
            </w:tcBorders>
            <w:shd w:val="clear" w:color="auto" w:fill="7F8FA9" w:themeFill="accent6"/>
            <w:vAlign w:val="center"/>
          </w:tcPr>
          <w:p w14:paraId="6EAFE7BA" w14:textId="77777777" w:rsidR="00201FD7" w:rsidRPr="00597F10" w:rsidRDefault="00201FD7" w:rsidP="00C03E25">
            <w:pPr>
              <w:spacing w:before="0"/>
              <w:jc w:val="left"/>
              <w:rPr>
                <w:rFonts w:cstheme="minorHAnsi"/>
                <w:sz w:val="20"/>
                <w:szCs w:val="20"/>
              </w:rPr>
            </w:pPr>
            <w:r w:rsidRPr="00597F10">
              <w:rPr>
                <w:rFonts w:eastAsia="Calibri" w:cstheme="minorHAnsi"/>
                <w:sz w:val="20"/>
                <w:szCs w:val="20"/>
              </w:rPr>
              <w:t>Teenus</w:t>
            </w:r>
          </w:p>
        </w:tc>
        <w:tc>
          <w:tcPr>
            <w:tcW w:w="961" w:type="pct"/>
            <w:tcBorders>
              <w:top w:val="single" w:sz="4" w:space="0" w:color="auto"/>
              <w:bottom w:val="single" w:sz="4" w:space="0" w:color="auto"/>
            </w:tcBorders>
            <w:shd w:val="clear" w:color="auto" w:fill="7F8FA9" w:themeFill="accent6"/>
            <w:vAlign w:val="center"/>
          </w:tcPr>
          <w:p w14:paraId="6D59C753"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Teenuse vorm ja mõõdik</w:t>
            </w:r>
          </w:p>
        </w:tc>
        <w:tc>
          <w:tcPr>
            <w:tcW w:w="583" w:type="pct"/>
            <w:tcBorders>
              <w:top w:val="single" w:sz="4" w:space="0" w:color="auto"/>
              <w:bottom w:val="single" w:sz="4" w:space="0" w:color="auto"/>
            </w:tcBorders>
            <w:shd w:val="clear" w:color="auto" w:fill="7F8FA9" w:themeFill="accent6"/>
            <w:vAlign w:val="center"/>
          </w:tcPr>
          <w:p w14:paraId="2840A5A1"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2030</w:t>
            </w:r>
          </w:p>
        </w:tc>
        <w:tc>
          <w:tcPr>
            <w:tcW w:w="583" w:type="pct"/>
            <w:tcBorders>
              <w:top w:val="single" w:sz="4" w:space="0" w:color="auto"/>
              <w:bottom w:val="single" w:sz="4" w:space="0" w:color="auto"/>
            </w:tcBorders>
            <w:shd w:val="clear" w:color="auto" w:fill="7F8FA9" w:themeFill="accent6"/>
            <w:vAlign w:val="center"/>
          </w:tcPr>
          <w:p w14:paraId="531EC94F"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2035</w:t>
            </w:r>
          </w:p>
        </w:tc>
        <w:tc>
          <w:tcPr>
            <w:tcW w:w="583" w:type="pct"/>
            <w:tcBorders>
              <w:top w:val="single" w:sz="4" w:space="0" w:color="auto"/>
              <w:bottom w:val="single" w:sz="4" w:space="0" w:color="auto"/>
            </w:tcBorders>
            <w:shd w:val="clear" w:color="auto" w:fill="7F8FA9" w:themeFill="accent6"/>
            <w:vAlign w:val="center"/>
          </w:tcPr>
          <w:p w14:paraId="5F1DC1E6"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2040</w:t>
            </w:r>
          </w:p>
        </w:tc>
        <w:tc>
          <w:tcPr>
            <w:tcW w:w="583" w:type="pct"/>
            <w:tcBorders>
              <w:top w:val="single" w:sz="4" w:space="0" w:color="auto"/>
              <w:bottom w:val="single" w:sz="4" w:space="0" w:color="auto"/>
            </w:tcBorders>
            <w:shd w:val="clear" w:color="auto" w:fill="7F8FA9" w:themeFill="accent6"/>
            <w:vAlign w:val="center"/>
          </w:tcPr>
          <w:p w14:paraId="13A48B78"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2045</w:t>
            </w:r>
          </w:p>
        </w:tc>
        <w:tc>
          <w:tcPr>
            <w:tcW w:w="581" w:type="pct"/>
            <w:tcBorders>
              <w:top w:val="single" w:sz="4" w:space="0" w:color="auto"/>
              <w:bottom w:val="single" w:sz="4" w:space="0" w:color="auto"/>
              <w:right w:val="single" w:sz="4" w:space="0" w:color="auto"/>
            </w:tcBorders>
            <w:shd w:val="clear" w:color="auto" w:fill="7F8FA9" w:themeFill="accent6"/>
            <w:vAlign w:val="center"/>
          </w:tcPr>
          <w:p w14:paraId="2A873830"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2050</w:t>
            </w:r>
          </w:p>
        </w:tc>
      </w:tr>
      <w:tr w:rsidR="00A46F88" w:rsidRPr="00597F10" w14:paraId="28A957A6" w14:textId="77777777" w:rsidTr="009D5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6" w:type="pct"/>
            <w:tcBorders>
              <w:top w:val="single" w:sz="4" w:space="0" w:color="auto"/>
              <w:left w:val="single" w:sz="4" w:space="0" w:color="auto"/>
            </w:tcBorders>
            <w:vAlign w:val="center"/>
          </w:tcPr>
          <w:p w14:paraId="678ADA3E" w14:textId="77777777" w:rsidR="00A46F88" w:rsidRPr="00597F10" w:rsidRDefault="00A46F88" w:rsidP="00A46F88">
            <w:pPr>
              <w:spacing w:before="0"/>
              <w:jc w:val="left"/>
              <w:rPr>
                <w:rFonts w:cstheme="minorHAnsi"/>
                <w:b w:val="0"/>
                <w:bCs w:val="0"/>
                <w:sz w:val="20"/>
                <w:szCs w:val="20"/>
              </w:rPr>
            </w:pPr>
            <w:r w:rsidRPr="00597F10">
              <w:rPr>
                <w:rFonts w:eastAsia="Calibri" w:cstheme="minorHAnsi"/>
                <w:b w:val="0"/>
                <w:bCs w:val="0"/>
                <w:sz w:val="20"/>
                <w:szCs w:val="20"/>
              </w:rPr>
              <w:lastRenderedPageBreak/>
              <w:t>Kohtupsühhiaatriline sundravi</w:t>
            </w:r>
          </w:p>
        </w:tc>
        <w:tc>
          <w:tcPr>
            <w:tcW w:w="961" w:type="pct"/>
            <w:tcBorders>
              <w:top w:val="single" w:sz="4" w:space="0" w:color="auto"/>
            </w:tcBorders>
            <w:vAlign w:val="center"/>
          </w:tcPr>
          <w:p w14:paraId="54E37D53" w14:textId="10360D49" w:rsidR="00A46F88" w:rsidRPr="00597F10" w:rsidRDefault="00A46F88" w:rsidP="00A46F88">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Statsionaarne (voodipäevad)</w:t>
            </w:r>
          </w:p>
        </w:tc>
        <w:tc>
          <w:tcPr>
            <w:tcW w:w="583" w:type="pct"/>
            <w:tcBorders>
              <w:top w:val="single" w:sz="4" w:space="0" w:color="auto"/>
            </w:tcBorders>
            <w:vAlign w:val="center"/>
          </w:tcPr>
          <w:p w14:paraId="364BBC35" w14:textId="72FEE2C8" w:rsidR="00A46F88" w:rsidRPr="00A46F88" w:rsidRDefault="00A46F88" w:rsidP="00A46F88">
            <w:pPr>
              <w:spacing w:befor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46F88">
              <w:rPr>
                <w:sz w:val="20"/>
                <w:szCs w:val="20"/>
              </w:rPr>
              <w:t>26</w:t>
            </w:r>
            <w:r w:rsidR="00253532">
              <w:rPr>
                <w:sz w:val="20"/>
                <w:szCs w:val="20"/>
              </w:rPr>
              <w:t xml:space="preserve"> </w:t>
            </w:r>
            <w:r w:rsidRPr="00A46F88">
              <w:rPr>
                <w:sz w:val="20"/>
                <w:szCs w:val="20"/>
              </w:rPr>
              <w:t>45</w:t>
            </w:r>
            <w:r>
              <w:rPr>
                <w:sz w:val="20"/>
                <w:szCs w:val="20"/>
              </w:rPr>
              <w:t>4</w:t>
            </w:r>
          </w:p>
        </w:tc>
        <w:tc>
          <w:tcPr>
            <w:tcW w:w="583" w:type="pct"/>
            <w:tcBorders>
              <w:top w:val="single" w:sz="4" w:space="0" w:color="auto"/>
            </w:tcBorders>
            <w:vAlign w:val="center"/>
          </w:tcPr>
          <w:p w14:paraId="12801C0B" w14:textId="2D3C17C1" w:rsidR="00A46F88" w:rsidRPr="00A46F88" w:rsidRDefault="00A46F88" w:rsidP="00A46F88">
            <w:pPr>
              <w:spacing w:befor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46F88">
              <w:rPr>
                <w:sz w:val="20"/>
                <w:szCs w:val="20"/>
              </w:rPr>
              <w:t>28</w:t>
            </w:r>
            <w:r w:rsidR="00253532">
              <w:rPr>
                <w:sz w:val="20"/>
                <w:szCs w:val="20"/>
              </w:rPr>
              <w:t xml:space="preserve"> </w:t>
            </w:r>
            <w:r w:rsidRPr="00A46F88">
              <w:rPr>
                <w:sz w:val="20"/>
                <w:szCs w:val="20"/>
              </w:rPr>
              <w:t>309</w:t>
            </w:r>
          </w:p>
        </w:tc>
        <w:tc>
          <w:tcPr>
            <w:tcW w:w="583" w:type="pct"/>
            <w:tcBorders>
              <w:top w:val="single" w:sz="4" w:space="0" w:color="auto"/>
            </w:tcBorders>
            <w:vAlign w:val="center"/>
          </w:tcPr>
          <w:p w14:paraId="57C07CDB" w14:textId="750EA3CC" w:rsidR="00A46F88" w:rsidRPr="00A46F88" w:rsidRDefault="00A46F88" w:rsidP="00A46F88">
            <w:pPr>
              <w:spacing w:befor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46F88">
              <w:rPr>
                <w:sz w:val="20"/>
                <w:szCs w:val="20"/>
              </w:rPr>
              <w:t>28</w:t>
            </w:r>
            <w:r w:rsidR="00253532">
              <w:rPr>
                <w:sz w:val="20"/>
                <w:szCs w:val="20"/>
              </w:rPr>
              <w:t xml:space="preserve"> </w:t>
            </w:r>
            <w:r w:rsidRPr="00A46F88">
              <w:rPr>
                <w:sz w:val="20"/>
                <w:szCs w:val="20"/>
              </w:rPr>
              <w:t>69</w:t>
            </w:r>
            <w:r>
              <w:rPr>
                <w:sz w:val="20"/>
                <w:szCs w:val="20"/>
              </w:rPr>
              <w:t>2</w:t>
            </w:r>
          </w:p>
        </w:tc>
        <w:tc>
          <w:tcPr>
            <w:tcW w:w="583" w:type="pct"/>
            <w:tcBorders>
              <w:top w:val="single" w:sz="4" w:space="0" w:color="auto"/>
            </w:tcBorders>
            <w:vAlign w:val="center"/>
          </w:tcPr>
          <w:p w14:paraId="0E82B381" w14:textId="3780DC4F" w:rsidR="00A46F88" w:rsidRPr="00A46F88" w:rsidRDefault="00A46F88" w:rsidP="00A46F88">
            <w:pPr>
              <w:spacing w:befor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46F88">
              <w:rPr>
                <w:sz w:val="20"/>
                <w:szCs w:val="20"/>
              </w:rPr>
              <w:t>29</w:t>
            </w:r>
            <w:r w:rsidR="00253532">
              <w:rPr>
                <w:sz w:val="20"/>
                <w:szCs w:val="20"/>
              </w:rPr>
              <w:t xml:space="preserve"> </w:t>
            </w:r>
            <w:r w:rsidRPr="00A46F88">
              <w:rPr>
                <w:sz w:val="20"/>
                <w:szCs w:val="20"/>
              </w:rPr>
              <w:t>308</w:t>
            </w:r>
          </w:p>
        </w:tc>
        <w:tc>
          <w:tcPr>
            <w:tcW w:w="581" w:type="pct"/>
            <w:tcBorders>
              <w:top w:val="single" w:sz="4" w:space="0" w:color="auto"/>
              <w:right w:val="single" w:sz="4" w:space="0" w:color="auto"/>
            </w:tcBorders>
            <w:vAlign w:val="center"/>
          </w:tcPr>
          <w:p w14:paraId="472D1C74" w14:textId="632BA735" w:rsidR="00A46F88" w:rsidRPr="00A46F88" w:rsidRDefault="00A46F88" w:rsidP="00A46F88">
            <w:pPr>
              <w:spacing w:before="0"/>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46F88">
              <w:rPr>
                <w:sz w:val="20"/>
                <w:szCs w:val="20"/>
              </w:rPr>
              <w:t>30</w:t>
            </w:r>
            <w:r w:rsidR="00253532">
              <w:rPr>
                <w:sz w:val="20"/>
                <w:szCs w:val="20"/>
              </w:rPr>
              <w:t xml:space="preserve"> </w:t>
            </w:r>
            <w:r w:rsidRPr="00A46F88">
              <w:rPr>
                <w:sz w:val="20"/>
                <w:szCs w:val="20"/>
              </w:rPr>
              <w:t>470</w:t>
            </w:r>
          </w:p>
        </w:tc>
      </w:tr>
      <w:tr w:rsidR="00A46F88" w:rsidRPr="00597F10" w14:paraId="3C78415B" w14:textId="77777777" w:rsidTr="009D5607">
        <w:tc>
          <w:tcPr>
            <w:cnfStyle w:val="001000000000" w:firstRow="0" w:lastRow="0" w:firstColumn="1" w:lastColumn="0" w:oddVBand="0" w:evenVBand="0" w:oddHBand="0" w:evenHBand="0" w:firstRowFirstColumn="0" w:firstRowLastColumn="0" w:lastRowFirstColumn="0" w:lastRowLastColumn="0"/>
            <w:tcW w:w="1126" w:type="pct"/>
            <w:tcBorders>
              <w:left w:val="single" w:sz="4" w:space="0" w:color="auto"/>
            </w:tcBorders>
            <w:vAlign w:val="center"/>
          </w:tcPr>
          <w:p w14:paraId="0394360D" w14:textId="77777777" w:rsidR="00A46F88" w:rsidRPr="00597F10" w:rsidRDefault="00A46F88" w:rsidP="00A46F88">
            <w:pPr>
              <w:spacing w:before="0"/>
              <w:jc w:val="left"/>
              <w:rPr>
                <w:rFonts w:cstheme="minorHAnsi"/>
                <w:b w:val="0"/>
                <w:bCs w:val="0"/>
                <w:sz w:val="20"/>
                <w:szCs w:val="20"/>
              </w:rPr>
            </w:pPr>
            <w:r w:rsidRPr="00597F10">
              <w:rPr>
                <w:rFonts w:eastAsia="Calibri" w:cstheme="minorHAnsi"/>
                <w:b w:val="0"/>
                <w:bCs w:val="0"/>
                <w:sz w:val="20"/>
                <w:szCs w:val="20"/>
              </w:rPr>
              <w:t>Kohtupsühhiaatriline sundravi</w:t>
            </w:r>
          </w:p>
        </w:tc>
        <w:tc>
          <w:tcPr>
            <w:tcW w:w="961" w:type="pct"/>
            <w:vAlign w:val="center"/>
          </w:tcPr>
          <w:p w14:paraId="67EA53C8" w14:textId="129D0C3A" w:rsidR="00A46F88" w:rsidRPr="00597F10" w:rsidRDefault="00A46F88" w:rsidP="00A46F88">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Ambulatoorne (vastuvõtud)</w:t>
            </w:r>
          </w:p>
        </w:tc>
        <w:tc>
          <w:tcPr>
            <w:tcW w:w="583" w:type="pct"/>
            <w:vAlign w:val="center"/>
          </w:tcPr>
          <w:p w14:paraId="239D0F4D" w14:textId="6B1088DE" w:rsidR="00A46F88" w:rsidRPr="00A46F88" w:rsidRDefault="00A46F88" w:rsidP="00A46F88">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46F88">
              <w:rPr>
                <w:rFonts w:ascii="Arial" w:hAnsi="Arial" w:cs="Arial"/>
                <w:color w:val="000000"/>
                <w:sz w:val="20"/>
                <w:szCs w:val="20"/>
              </w:rPr>
              <w:t>214</w:t>
            </w:r>
            <w:r>
              <w:rPr>
                <w:rFonts w:ascii="Arial" w:hAnsi="Arial" w:cs="Arial"/>
                <w:color w:val="000000"/>
                <w:sz w:val="20"/>
                <w:szCs w:val="20"/>
              </w:rPr>
              <w:t>8</w:t>
            </w:r>
          </w:p>
        </w:tc>
        <w:tc>
          <w:tcPr>
            <w:tcW w:w="583" w:type="pct"/>
            <w:vAlign w:val="center"/>
          </w:tcPr>
          <w:p w14:paraId="5B60C92C" w14:textId="111001DD" w:rsidR="00A46F88" w:rsidRPr="00A46F88" w:rsidRDefault="00A46F88" w:rsidP="00A46F88">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46F88">
              <w:rPr>
                <w:rFonts w:ascii="Arial" w:hAnsi="Arial" w:cs="Arial"/>
                <w:color w:val="000000"/>
                <w:sz w:val="20"/>
                <w:szCs w:val="20"/>
              </w:rPr>
              <w:t>2288</w:t>
            </w:r>
          </w:p>
        </w:tc>
        <w:tc>
          <w:tcPr>
            <w:tcW w:w="583" w:type="pct"/>
            <w:vAlign w:val="center"/>
          </w:tcPr>
          <w:p w14:paraId="2B1292C6" w14:textId="0896789A" w:rsidR="00A46F88" w:rsidRPr="00A46F88" w:rsidRDefault="00A46F88" w:rsidP="00A46F88">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46F88">
              <w:rPr>
                <w:rFonts w:ascii="Arial" w:hAnsi="Arial" w:cs="Arial"/>
                <w:color w:val="000000"/>
                <w:sz w:val="20"/>
                <w:szCs w:val="20"/>
              </w:rPr>
              <w:t>2298</w:t>
            </w:r>
          </w:p>
        </w:tc>
        <w:tc>
          <w:tcPr>
            <w:tcW w:w="583" w:type="pct"/>
            <w:vAlign w:val="center"/>
          </w:tcPr>
          <w:p w14:paraId="02957E17" w14:textId="4C7DD241" w:rsidR="00A46F88" w:rsidRPr="00A46F88" w:rsidRDefault="00A46F88" w:rsidP="00A46F88">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46F88">
              <w:rPr>
                <w:rFonts w:ascii="Arial" w:hAnsi="Arial" w:cs="Arial"/>
                <w:color w:val="000000"/>
                <w:sz w:val="20"/>
                <w:szCs w:val="20"/>
              </w:rPr>
              <w:t>230</w:t>
            </w:r>
            <w:r>
              <w:rPr>
                <w:rFonts w:ascii="Arial" w:hAnsi="Arial" w:cs="Arial"/>
                <w:color w:val="000000"/>
                <w:sz w:val="20"/>
                <w:szCs w:val="20"/>
              </w:rPr>
              <w:t>6</w:t>
            </w:r>
          </w:p>
        </w:tc>
        <w:tc>
          <w:tcPr>
            <w:tcW w:w="581" w:type="pct"/>
            <w:tcBorders>
              <w:right w:val="single" w:sz="4" w:space="0" w:color="auto"/>
            </w:tcBorders>
            <w:vAlign w:val="center"/>
          </w:tcPr>
          <w:p w14:paraId="3C12E8C2" w14:textId="04F2A53A" w:rsidR="00A46F88" w:rsidRPr="00A46F88" w:rsidRDefault="00A46F88" w:rsidP="00A46F88">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46F88">
              <w:rPr>
                <w:rFonts w:ascii="Arial" w:hAnsi="Arial" w:cs="Arial"/>
                <w:color w:val="000000"/>
                <w:sz w:val="20"/>
                <w:szCs w:val="20"/>
              </w:rPr>
              <w:t>231</w:t>
            </w:r>
            <w:r>
              <w:rPr>
                <w:rFonts w:ascii="Arial" w:hAnsi="Arial" w:cs="Arial"/>
                <w:color w:val="000000"/>
                <w:sz w:val="20"/>
                <w:szCs w:val="20"/>
              </w:rPr>
              <w:t>5</w:t>
            </w:r>
          </w:p>
        </w:tc>
      </w:tr>
      <w:tr w:rsidR="009D5607" w:rsidRPr="00597F10" w14:paraId="04AE1979" w14:textId="77777777" w:rsidTr="009D5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6" w:type="pct"/>
            <w:tcBorders>
              <w:left w:val="single" w:sz="4" w:space="0" w:color="auto"/>
            </w:tcBorders>
            <w:vAlign w:val="center"/>
          </w:tcPr>
          <w:p w14:paraId="6C701998" w14:textId="77777777" w:rsidR="009D5607" w:rsidRPr="00597F10" w:rsidRDefault="009D5607" w:rsidP="009D5607">
            <w:pPr>
              <w:spacing w:before="0"/>
              <w:jc w:val="left"/>
              <w:rPr>
                <w:rFonts w:cstheme="minorHAnsi"/>
                <w:b w:val="0"/>
                <w:bCs w:val="0"/>
                <w:sz w:val="20"/>
                <w:szCs w:val="20"/>
              </w:rPr>
            </w:pPr>
            <w:r w:rsidRPr="00597F10">
              <w:rPr>
                <w:rFonts w:eastAsia="Calibri" w:cstheme="minorHAnsi"/>
                <w:b w:val="0"/>
                <w:bCs w:val="0"/>
                <w:sz w:val="20"/>
                <w:szCs w:val="20"/>
              </w:rPr>
              <w:t>Akuutpsühhiaatria, sh erakorraline vastuvõtt</w:t>
            </w:r>
          </w:p>
        </w:tc>
        <w:tc>
          <w:tcPr>
            <w:tcW w:w="961" w:type="pct"/>
            <w:vAlign w:val="center"/>
          </w:tcPr>
          <w:p w14:paraId="2392DEBF" w14:textId="548C52B4" w:rsidR="009D5607" w:rsidRPr="00597F10" w:rsidRDefault="009D5607" w:rsidP="009D5607">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Statsionaarne (voodipäevad)</w:t>
            </w:r>
          </w:p>
        </w:tc>
        <w:tc>
          <w:tcPr>
            <w:tcW w:w="583" w:type="pct"/>
            <w:vAlign w:val="center"/>
          </w:tcPr>
          <w:p w14:paraId="5478090C" w14:textId="5A36678A" w:rsidR="009D5607" w:rsidRPr="009D5607" w:rsidRDefault="009D5607" w:rsidP="009D560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D5607">
              <w:rPr>
                <w:sz w:val="20"/>
                <w:szCs w:val="20"/>
              </w:rPr>
              <w:t>3739</w:t>
            </w:r>
          </w:p>
        </w:tc>
        <w:tc>
          <w:tcPr>
            <w:tcW w:w="583" w:type="pct"/>
            <w:vAlign w:val="center"/>
          </w:tcPr>
          <w:p w14:paraId="1BFFEC06" w14:textId="5ABA99FE" w:rsidR="009D5607" w:rsidRPr="009D5607" w:rsidRDefault="009D5607" w:rsidP="009D560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D5607">
              <w:rPr>
                <w:sz w:val="20"/>
                <w:szCs w:val="20"/>
              </w:rPr>
              <w:t>3821</w:t>
            </w:r>
          </w:p>
        </w:tc>
        <w:tc>
          <w:tcPr>
            <w:tcW w:w="583" w:type="pct"/>
            <w:vAlign w:val="center"/>
          </w:tcPr>
          <w:p w14:paraId="440E73C7" w14:textId="3420D5CD" w:rsidR="009D5607" w:rsidRPr="009D5607" w:rsidRDefault="009D5607" w:rsidP="009D560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D5607">
              <w:rPr>
                <w:sz w:val="20"/>
                <w:szCs w:val="20"/>
              </w:rPr>
              <w:t>3824</w:t>
            </w:r>
          </w:p>
        </w:tc>
        <w:tc>
          <w:tcPr>
            <w:tcW w:w="583" w:type="pct"/>
            <w:vAlign w:val="center"/>
          </w:tcPr>
          <w:p w14:paraId="797C6BB6" w14:textId="2AA2B706" w:rsidR="009D5607" w:rsidRPr="009D5607" w:rsidRDefault="009D5607" w:rsidP="009D560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D5607">
              <w:rPr>
                <w:sz w:val="20"/>
                <w:szCs w:val="20"/>
              </w:rPr>
              <w:t>3824</w:t>
            </w:r>
          </w:p>
        </w:tc>
        <w:tc>
          <w:tcPr>
            <w:tcW w:w="581" w:type="pct"/>
            <w:tcBorders>
              <w:right w:val="single" w:sz="4" w:space="0" w:color="auto"/>
            </w:tcBorders>
            <w:vAlign w:val="center"/>
          </w:tcPr>
          <w:p w14:paraId="353D1DD4" w14:textId="7EA42F45" w:rsidR="009D5607" w:rsidRPr="009D5607" w:rsidRDefault="009D5607" w:rsidP="009D560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D5607">
              <w:rPr>
                <w:sz w:val="20"/>
                <w:szCs w:val="20"/>
              </w:rPr>
              <w:t>3821</w:t>
            </w:r>
          </w:p>
        </w:tc>
      </w:tr>
      <w:tr w:rsidR="009D5607" w:rsidRPr="00597F10" w14:paraId="4838F7A0" w14:textId="77777777" w:rsidTr="009D5607">
        <w:tc>
          <w:tcPr>
            <w:cnfStyle w:val="001000000000" w:firstRow="0" w:lastRow="0" w:firstColumn="1" w:lastColumn="0" w:oddVBand="0" w:evenVBand="0" w:oddHBand="0" w:evenHBand="0" w:firstRowFirstColumn="0" w:firstRowLastColumn="0" w:lastRowFirstColumn="0" w:lastRowLastColumn="0"/>
            <w:tcW w:w="1126" w:type="pct"/>
            <w:tcBorders>
              <w:left w:val="single" w:sz="4" w:space="0" w:color="auto"/>
            </w:tcBorders>
            <w:vAlign w:val="center"/>
          </w:tcPr>
          <w:p w14:paraId="2613E710" w14:textId="77777777" w:rsidR="009D5607" w:rsidRPr="00597F10" w:rsidRDefault="009D5607" w:rsidP="009D5607">
            <w:pPr>
              <w:spacing w:before="0"/>
              <w:jc w:val="left"/>
              <w:rPr>
                <w:rFonts w:cstheme="minorHAnsi"/>
                <w:b w:val="0"/>
                <w:bCs w:val="0"/>
                <w:sz w:val="20"/>
                <w:szCs w:val="20"/>
              </w:rPr>
            </w:pPr>
            <w:r w:rsidRPr="00597F10">
              <w:rPr>
                <w:rFonts w:eastAsia="Calibri" w:cstheme="minorHAnsi"/>
                <w:b w:val="0"/>
                <w:bCs w:val="0"/>
                <w:sz w:val="20"/>
                <w:szCs w:val="20"/>
              </w:rPr>
              <w:t>Akuutpsühhiaatria, sh erakorraline vastuvõtt</w:t>
            </w:r>
          </w:p>
        </w:tc>
        <w:tc>
          <w:tcPr>
            <w:tcW w:w="961" w:type="pct"/>
            <w:vAlign w:val="center"/>
          </w:tcPr>
          <w:p w14:paraId="64941BD0" w14:textId="3780D788" w:rsidR="009D5607" w:rsidRPr="00597F10" w:rsidRDefault="009D5607" w:rsidP="009D5607">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Erakorraline vastuvõtt (vastuvõtud)</w:t>
            </w:r>
          </w:p>
        </w:tc>
        <w:tc>
          <w:tcPr>
            <w:tcW w:w="583" w:type="pct"/>
            <w:vAlign w:val="center"/>
          </w:tcPr>
          <w:p w14:paraId="20FBF3F3" w14:textId="42B23DF0" w:rsidR="009D5607" w:rsidRPr="009D5607" w:rsidRDefault="009D5607" w:rsidP="009D560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D5607">
              <w:rPr>
                <w:rFonts w:ascii="Arial" w:hAnsi="Arial" w:cs="Arial"/>
                <w:color w:val="000000"/>
                <w:sz w:val="20"/>
                <w:szCs w:val="20"/>
              </w:rPr>
              <w:t>269</w:t>
            </w:r>
          </w:p>
        </w:tc>
        <w:tc>
          <w:tcPr>
            <w:tcW w:w="583" w:type="pct"/>
            <w:vAlign w:val="center"/>
          </w:tcPr>
          <w:p w14:paraId="7CCA6EA4" w14:textId="6FAC4C87" w:rsidR="009D5607" w:rsidRPr="009D5607" w:rsidRDefault="009D5607" w:rsidP="009D560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D5607">
              <w:rPr>
                <w:rFonts w:ascii="Arial" w:hAnsi="Arial" w:cs="Arial"/>
                <w:color w:val="000000"/>
                <w:sz w:val="20"/>
                <w:szCs w:val="20"/>
              </w:rPr>
              <w:t>290</w:t>
            </w:r>
          </w:p>
        </w:tc>
        <w:tc>
          <w:tcPr>
            <w:tcW w:w="583" w:type="pct"/>
            <w:vAlign w:val="center"/>
          </w:tcPr>
          <w:p w14:paraId="7D0380B6" w14:textId="0C38B857" w:rsidR="009D5607" w:rsidRPr="009D5607" w:rsidRDefault="009D5607" w:rsidP="009D560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D5607">
              <w:rPr>
                <w:rFonts w:ascii="Arial" w:hAnsi="Arial" w:cs="Arial"/>
                <w:color w:val="000000"/>
                <w:sz w:val="20"/>
                <w:szCs w:val="20"/>
              </w:rPr>
              <w:t>290</w:t>
            </w:r>
          </w:p>
        </w:tc>
        <w:tc>
          <w:tcPr>
            <w:tcW w:w="583" w:type="pct"/>
            <w:vAlign w:val="center"/>
          </w:tcPr>
          <w:p w14:paraId="0A6DBF21" w14:textId="143A2BB7" w:rsidR="009D5607" w:rsidRPr="009D5607" w:rsidRDefault="009D5607" w:rsidP="009D560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D5607">
              <w:rPr>
                <w:rFonts w:ascii="Arial" w:hAnsi="Arial" w:cs="Arial"/>
                <w:color w:val="000000"/>
                <w:sz w:val="20"/>
                <w:szCs w:val="20"/>
              </w:rPr>
              <w:t>29</w:t>
            </w:r>
            <w:r>
              <w:rPr>
                <w:rFonts w:ascii="Arial" w:hAnsi="Arial" w:cs="Arial"/>
                <w:color w:val="000000"/>
                <w:sz w:val="20"/>
                <w:szCs w:val="20"/>
              </w:rPr>
              <w:t>1</w:t>
            </w:r>
          </w:p>
        </w:tc>
        <w:tc>
          <w:tcPr>
            <w:tcW w:w="581" w:type="pct"/>
            <w:tcBorders>
              <w:right w:val="single" w:sz="4" w:space="0" w:color="auto"/>
            </w:tcBorders>
            <w:vAlign w:val="center"/>
          </w:tcPr>
          <w:p w14:paraId="2F4A15F4" w14:textId="49275A0A" w:rsidR="009D5607" w:rsidRPr="009D5607" w:rsidRDefault="009D5607" w:rsidP="009D560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D5607">
              <w:rPr>
                <w:rFonts w:ascii="Arial" w:hAnsi="Arial" w:cs="Arial"/>
                <w:color w:val="000000"/>
                <w:sz w:val="20"/>
                <w:szCs w:val="20"/>
              </w:rPr>
              <w:t>28</w:t>
            </w:r>
            <w:r>
              <w:rPr>
                <w:rFonts w:ascii="Arial" w:hAnsi="Arial" w:cs="Arial"/>
                <w:color w:val="000000"/>
                <w:sz w:val="20"/>
                <w:szCs w:val="20"/>
              </w:rPr>
              <w:t>8</w:t>
            </w:r>
          </w:p>
        </w:tc>
      </w:tr>
      <w:tr w:rsidR="00201FD7" w:rsidRPr="00597F10" w14:paraId="2CD4BBBA" w14:textId="77777777" w:rsidTr="009D5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6" w:type="pct"/>
            <w:tcBorders>
              <w:left w:val="single" w:sz="4" w:space="0" w:color="auto"/>
              <w:bottom w:val="single" w:sz="4" w:space="0" w:color="auto"/>
            </w:tcBorders>
            <w:vAlign w:val="center"/>
          </w:tcPr>
          <w:p w14:paraId="4C8081A0" w14:textId="77777777" w:rsidR="00201FD7" w:rsidRPr="00597F10" w:rsidRDefault="00201FD7" w:rsidP="00C03E25">
            <w:pPr>
              <w:spacing w:before="0"/>
              <w:jc w:val="left"/>
              <w:rPr>
                <w:rFonts w:cstheme="minorHAnsi"/>
                <w:b w:val="0"/>
                <w:bCs w:val="0"/>
                <w:sz w:val="20"/>
                <w:szCs w:val="20"/>
              </w:rPr>
            </w:pPr>
            <w:r w:rsidRPr="00597F10">
              <w:rPr>
                <w:rFonts w:eastAsia="Calibri" w:cstheme="minorHAnsi"/>
                <w:b w:val="0"/>
                <w:bCs w:val="0"/>
                <w:sz w:val="20"/>
                <w:szCs w:val="20"/>
              </w:rPr>
              <w:t>Kohtumäärusega erihoolekanne</w:t>
            </w:r>
          </w:p>
        </w:tc>
        <w:tc>
          <w:tcPr>
            <w:tcW w:w="961" w:type="pct"/>
            <w:tcBorders>
              <w:bottom w:val="single" w:sz="4" w:space="0" w:color="auto"/>
            </w:tcBorders>
            <w:vAlign w:val="center"/>
          </w:tcPr>
          <w:p w14:paraId="78F9C26B" w14:textId="54F6773F" w:rsidR="00201FD7" w:rsidRPr="00597F10" w:rsidRDefault="00201FD7"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Ööpäevaringne (klientide arv kuus)</w:t>
            </w:r>
          </w:p>
        </w:tc>
        <w:tc>
          <w:tcPr>
            <w:tcW w:w="583" w:type="pct"/>
            <w:tcBorders>
              <w:bottom w:val="single" w:sz="4" w:space="0" w:color="auto"/>
            </w:tcBorders>
            <w:vAlign w:val="center"/>
          </w:tcPr>
          <w:p w14:paraId="20A48746" w14:textId="303B646A" w:rsidR="00201FD7" w:rsidRPr="00597F10" w:rsidRDefault="00B932F5"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30</w:t>
            </w:r>
          </w:p>
        </w:tc>
        <w:tc>
          <w:tcPr>
            <w:tcW w:w="583" w:type="pct"/>
            <w:tcBorders>
              <w:bottom w:val="single" w:sz="4" w:space="0" w:color="auto"/>
            </w:tcBorders>
            <w:vAlign w:val="center"/>
          </w:tcPr>
          <w:p w14:paraId="62E63A68" w14:textId="4A4A305C" w:rsidR="00201FD7" w:rsidRPr="00597F10" w:rsidRDefault="00A00AEB"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40</w:t>
            </w:r>
          </w:p>
        </w:tc>
        <w:tc>
          <w:tcPr>
            <w:tcW w:w="583" w:type="pct"/>
            <w:tcBorders>
              <w:bottom w:val="single" w:sz="4" w:space="0" w:color="auto"/>
            </w:tcBorders>
            <w:vAlign w:val="center"/>
          </w:tcPr>
          <w:p w14:paraId="355B878A" w14:textId="24BA9C14" w:rsidR="00201FD7" w:rsidRPr="00597F10" w:rsidRDefault="00B932F5"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40</w:t>
            </w:r>
          </w:p>
        </w:tc>
        <w:tc>
          <w:tcPr>
            <w:tcW w:w="583" w:type="pct"/>
            <w:tcBorders>
              <w:bottom w:val="single" w:sz="4" w:space="0" w:color="auto"/>
            </w:tcBorders>
            <w:vAlign w:val="center"/>
          </w:tcPr>
          <w:p w14:paraId="136B9838" w14:textId="33DF0804" w:rsidR="00201FD7" w:rsidRPr="00597F10" w:rsidRDefault="00B932F5"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40</w:t>
            </w:r>
          </w:p>
        </w:tc>
        <w:tc>
          <w:tcPr>
            <w:tcW w:w="581" w:type="pct"/>
            <w:tcBorders>
              <w:bottom w:val="single" w:sz="4" w:space="0" w:color="auto"/>
              <w:right w:val="single" w:sz="4" w:space="0" w:color="auto"/>
            </w:tcBorders>
            <w:vAlign w:val="center"/>
          </w:tcPr>
          <w:p w14:paraId="21BB6314" w14:textId="595D2614" w:rsidR="00201FD7" w:rsidRPr="00597F10" w:rsidRDefault="00B932F5"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40</w:t>
            </w:r>
          </w:p>
        </w:tc>
      </w:tr>
    </w:tbl>
    <w:p w14:paraId="6DBF0651" w14:textId="77777777" w:rsidR="00253532" w:rsidRDefault="00253532" w:rsidP="00201FD7">
      <w:pPr>
        <w:rPr>
          <w:rFonts w:cstheme="minorHAnsi"/>
          <w:sz w:val="22"/>
          <w:szCs w:val="22"/>
        </w:rPr>
      </w:pPr>
    </w:p>
    <w:p w14:paraId="61BF5D73" w14:textId="1118569A" w:rsidR="00201FD7" w:rsidRPr="00597F10" w:rsidRDefault="00201FD7" w:rsidP="00201FD7">
      <w:pPr>
        <w:rPr>
          <w:rFonts w:cstheme="minorHAnsi"/>
          <w:sz w:val="22"/>
          <w:szCs w:val="22"/>
        </w:rPr>
      </w:pPr>
      <w:r w:rsidRPr="00597F10">
        <w:rPr>
          <w:rFonts w:cstheme="minorHAnsi"/>
          <w:sz w:val="22"/>
          <w:szCs w:val="22"/>
        </w:rPr>
        <w:t>Avatud psühhiaatriliste teenuste puhul on prognoosis näha statsionaarse ja ambulatoorse teenuse erinevat dünaamikat. Üldpsühhiaatria statsionaarne maht väheneb mõõdukalt, samal ajal kui ambulatoorne üldpsühhiaatria püsib 2050. aastani lähteperioodi keskmisega võrreldes samal või veidi kõrgemal tasemel. See viitab teenusmudelile, kus osa abivajadusest lahendatakse varasemas faasis ambulatoorselt, vältides võimalusel pikemaajalist statsionaarset ravi.</w:t>
      </w:r>
    </w:p>
    <w:p w14:paraId="0570E60A" w14:textId="77777777" w:rsidR="00201FD7" w:rsidRPr="00597F10" w:rsidRDefault="00201FD7" w:rsidP="00201FD7">
      <w:pPr>
        <w:rPr>
          <w:rFonts w:cstheme="minorHAnsi"/>
          <w:sz w:val="22"/>
          <w:szCs w:val="22"/>
        </w:rPr>
      </w:pPr>
      <w:r w:rsidRPr="00597F10">
        <w:rPr>
          <w:rFonts w:cstheme="minorHAnsi"/>
          <w:sz w:val="22"/>
          <w:szCs w:val="22"/>
        </w:rPr>
        <w:t>Laste- ja noorukitepsühhiaatria prognoosis on arvestatud noorte vanuserühma muutust teenuspiirkonnas ning teenusevajaduse kasvu. Kuigi noorte arv prognoosiperioodil väheneb, tasakaalustab seda vaimse tervise probleemide sagenemine ja varasema sekkumise vajadus. Seetõttu püsivad nii statsionaarsed voodipäevad kui ka ambulatoorsed vastuvõtud 2050. aastaks lähteperioodiga võrreldes ligikaudu samas suurusjärgus.</w:t>
      </w:r>
    </w:p>
    <w:p w14:paraId="5735B844" w14:textId="27F6019E" w:rsidR="00201FD7" w:rsidRPr="00597F10" w:rsidRDefault="00201FD7" w:rsidP="00201FD7">
      <w:pPr>
        <w:rPr>
          <w:rFonts w:cstheme="minorHAnsi"/>
          <w:sz w:val="22"/>
          <w:szCs w:val="22"/>
        </w:rPr>
      </w:pPr>
      <w:r w:rsidRPr="00597F10">
        <w:rPr>
          <w:rFonts w:cstheme="minorHAnsi"/>
          <w:sz w:val="22"/>
          <w:szCs w:val="22"/>
        </w:rPr>
        <w:t>Sõltuvushäirete ravi ja rehabilitatsiooni puhul näitab prognoos ambulatoorse alkoholitarvitamise häire ravi mahu püsimist või kerget kasvu, samal ajal kui statsionaarse võõrutusravi ja SA Viljandi Haiglas osutatava statsionaarse rehabilitatsiooni mahud püsivad üldjoontes stabiilsed või vähenevad mõõdukalt. Kohtumäärusega erihoolekande teenuse puhul prognoositakse kerget tõusu teenusmahtudes. See on kooskõlas teenuskorralduse arengusuunaga, mille kohaselt peaks osa ravist liikuma ambulatoorsesse ja järelteenuse vormi, säilitades samal ajal statsionaarse ravi võimekuse kõrgema ravivajadusega patsientidele.</w:t>
      </w:r>
    </w:p>
    <w:p w14:paraId="08C17AF1" w14:textId="0E72BDF4" w:rsidR="006F30ED" w:rsidRPr="00597F10" w:rsidRDefault="006F30ED" w:rsidP="006F30ED">
      <w:pPr>
        <w:pStyle w:val="Caption"/>
        <w:keepNext/>
        <w:rPr>
          <w:rFonts w:cstheme="minorHAnsi"/>
          <w:color w:val="auto"/>
        </w:rPr>
      </w:pPr>
      <w:r w:rsidRPr="00597F10">
        <w:rPr>
          <w:rFonts w:cstheme="minorHAnsi"/>
          <w:b/>
          <w:bCs/>
          <w:color w:val="auto"/>
        </w:rPr>
        <w:t xml:space="preserve">Tabel </w:t>
      </w:r>
      <w:r w:rsidRPr="00597F10">
        <w:rPr>
          <w:rFonts w:cstheme="minorHAnsi"/>
          <w:b/>
          <w:bCs/>
          <w:color w:val="auto"/>
        </w:rPr>
        <w:fldChar w:fldCharType="begin"/>
      </w:r>
      <w:r w:rsidRPr="00597F10">
        <w:rPr>
          <w:rFonts w:cstheme="minorHAnsi"/>
          <w:b/>
          <w:bCs/>
          <w:color w:val="auto"/>
        </w:rPr>
        <w:instrText xml:space="preserve"> SEQ Tabel \* ARABIC </w:instrText>
      </w:r>
      <w:r w:rsidRPr="00597F10">
        <w:rPr>
          <w:rFonts w:cstheme="minorHAnsi"/>
          <w:b/>
          <w:bCs/>
          <w:color w:val="auto"/>
        </w:rPr>
        <w:fldChar w:fldCharType="separate"/>
      </w:r>
      <w:r w:rsidR="005D1CCD">
        <w:rPr>
          <w:rFonts w:cstheme="minorHAnsi"/>
          <w:b/>
          <w:bCs/>
          <w:noProof/>
          <w:color w:val="auto"/>
        </w:rPr>
        <w:t>10</w:t>
      </w:r>
      <w:r w:rsidRPr="00597F10">
        <w:rPr>
          <w:rFonts w:cstheme="minorHAnsi"/>
          <w:b/>
          <w:bCs/>
          <w:color w:val="auto"/>
        </w:rPr>
        <w:fldChar w:fldCharType="end"/>
      </w:r>
      <w:r w:rsidRPr="00597F10">
        <w:rPr>
          <w:rFonts w:cstheme="minorHAnsi"/>
          <w:b/>
          <w:bCs/>
          <w:color w:val="auto"/>
        </w:rPr>
        <w:t>.</w:t>
      </w:r>
      <w:r w:rsidRPr="00597F10">
        <w:rPr>
          <w:rFonts w:cstheme="minorHAnsi"/>
          <w:color w:val="auto"/>
        </w:rPr>
        <w:t xml:space="preserve"> SA Viljandi Haigla avatud psühhiaatriliste teenuste mahu prognoos aastatel 2030-2050. </w:t>
      </w:r>
    </w:p>
    <w:tbl>
      <w:tblPr>
        <w:tblStyle w:val="GridTable4-Accent2"/>
        <w:tblW w:w="5000" w:type="pct"/>
        <w:tblLook w:val="04A0" w:firstRow="1" w:lastRow="0" w:firstColumn="1" w:lastColumn="0" w:noHBand="0" w:noVBand="1"/>
      </w:tblPr>
      <w:tblGrid>
        <w:gridCol w:w="2244"/>
        <w:gridCol w:w="1517"/>
        <w:gridCol w:w="1051"/>
        <w:gridCol w:w="1051"/>
        <w:gridCol w:w="1051"/>
        <w:gridCol w:w="1051"/>
        <w:gridCol w:w="1051"/>
      </w:tblGrid>
      <w:tr w:rsidR="00201FD7" w:rsidRPr="00597F10" w14:paraId="3A058628" w14:textId="77777777" w:rsidTr="00B932F5">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1244" w:type="pct"/>
            <w:tcBorders>
              <w:top w:val="single" w:sz="4" w:space="0" w:color="auto"/>
              <w:left w:val="single" w:sz="4" w:space="0" w:color="auto"/>
              <w:bottom w:val="single" w:sz="4" w:space="0" w:color="auto"/>
            </w:tcBorders>
            <w:shd w:val="clear" w:color="auto" w:fill="7F8FA9" w:themeFill="accent6"/>
            <w:vAlign w:val="center"/>
          </w:tcPr>
          <w:p w14:paraId="541AE1A1" w14:textId="77777777" w:rsidR="00201FD7" w:rsidRPr="00597F10" w:rsidRDefault="00201FD7" w:rsidP="00C03E25">
            <w:pPr>
              <w:spacing w:before="0"/>
              <w:jc w:val="left"/>
              <w:rPr>
                <w:rFonts w:cstheme="minorHAnsi"/>
                <w:sz w:val="20"/>
                <w:szCs w:val="20"/>
              </w:rPr>
            </w:pPr>
            <w:r w:rsidRPr="00597F10">
              <w:rPr>
                <w:rFonts w:eastAsia="Calibri" w:cstheme="minorHAnsi"/>
                <w:sz w:val="20"/>
                <w:szCs w:val="20"/>
              </w:rPr>
              <w:t>Teenus</w:t>
            </w:r>
          </w:p>
        </w:tc>
        <w:tc>
          <w:tcPr>
            <w:tcW w:w="841" w:type="pct"/>
            <w:tcBorders>
              <w:top w:val="single" w:sz="4" w:space="0" w:color="auto"/>
              <w:bottom w:val="single" w:sz="4" w:space="0" w:color="auto"/>
            </w:tcBorders>
            <w:shd w:val="clear" w:color="auto" w:fill="7F8FA9" w:themeFill="accent6"/>
            <w:vAlign w:val="center"/>
          </w:tcPr>
          <w:p w14:paraId="264EC258"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Teenuse vorm ja mõõdik</w:t>
            </w:r>
          </w:p>
        </w:tc>
        <w:tc>
          <w:tcPr>
            <w:tcW w:w="583" w:type="pct"/>
            <w:tcBorders>
              <w:top w:val="single" w:sz="4" w:space="0" w:color="auto"/>
              <w:bottom w:val="single" w:sz="4" w:space="0" w:color="auto"/>
            </w:tcBorders>
            <w:shd w:val="clear" w:color="auto" w:fill="7F8FA9" w:themeFill="accent6"/>
            <w:vAlign w:val="center"/>
          </w:tcPr>
          <w:p w14:paraId="3682702D"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2030</w:t>
            </w:r>
          </w:p>
        </w:tc>
        <w:tc>
          <w:tcPr>
            <w:tcW w:w="583" w:type="pct"/>
            <w:tcBorders>
              <w:top w:val="single" w:sz="4" w:space="0" w:color="auto"/>
              <w:bottom w:val="single" w:sz="4" w:space="0" w:color="auto"/>
            </w:tcBorders>
            <w:shd w:val="clear" w:color="auto" w:fill="7F8FA9" w:themeFill="accent6"/>
            <w:vAlign w:val="center"/>
          </w:tcPr>
          <w:p w14:paraId="45164FC1"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2035</w:t>
            </w:r>
          </w:p>
        </w:tc>
        <w:tc>
          <w:tcPr>
            <w:tcW w:w="583" w:type="pct"/>
            <w:tcBorders>
              <w:top w:val="single" w:sz="4" w:space="0" w:color="auto"/>
              <w:bottom w:val="single" w:sz="4" w:space="0" w:color="auto"/>
            </w:tcBorders>
            <w:shd w:val="clear" w:color="auto" w:fill="7F8FA9" w:themeFill="accent6"/>
            <w:vAlign w:val="center"/>
          </w:tcPr>
          <w:p w14:paraId="03FE7E0D"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2040</w:t>
            </w:r>
          </w:p>
        </w:tc>
        <w:tc>
          <w:tcPr>
            <w:tcW w:w="583" w:type="pct"/>
            <w:tcBorders>
              <w:top w:val="single" w:sz="4" w:space="0" w:color="auto"/>
              <w:bottom w:val="single" w:sz="4" w:space="0" w:color="auto"/>
            </w:tcBorders>
            <w:shd w:val="clear" w:color="auto" w:fill="7F8FA9" w:themeFill="accent6"/>
            <w:vAlign w:val="center"/>
          </w:tcPr>
          <w:p w14:paraId="55367184"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2045</w:t>
            </w:r>
          </w:p>
        </w:tc>
        <w:tc>
          <w:tcPr>
            <w:tcW w:w="583" w:type="pct"/>
            <w:tcBorders>
              <w:top w:val="single" w:sz="4" w:space="0" w:color="auto"/>
              <w:bottom w:val="single" w:sz="4" w:space="0" w:color="auto"/>
              <w:right w:val="single" w:sz="4" w:space="0" w:color="auto"/>
            </w:tcBorders>
            <w:shd w:val="clear" w:color="auto" w:fill="7F8FA9" w:themeFill="accent6"/>
            <w:vAlign w:val="center"/>
          </w:tcPr>
          <w:p w14:paraId="24ADC905"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2050</w:t>
            </w:r>
          </w:p>
        </w:tc>
      </w:tr>
      <w:tr w:rsidR="00201FD7" w:rsidRPr="00597F10" w14:paraId="01507BA7" w14:textId="77777777" w:rsidTr="00B932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4" w:type="pct"/>
            <w:tcBorders>
              <w:top w:val="single" w:sz="4" w:space="0" w:color="auto"/>
              <w:left w:val="single" w:sz="4" w:space="0" w:color="auto"/>
            </w:tcBorders>
            <w:vAlign w:val="center"/>
          </w:tcPr>
          <w:p w14:paraId="00F86EFF" w14:textId="77777777" w:rsidR="00201FD7" w:rsidRPr="00597F10" w:rsidRDefault="00201FD7" w:rsidP="00C03E25">
            <w:pPr>
              <w:spacing w:before="0"/>
              <w:jc w:val="left"/>
              <w:rPr>
                <w:rFonts w:cstheme="minorHAnsi"/>
                <w:b w:val="0"/>
                <w:bCs w:val="0"/>
                <w:sz w:val="20"/>
                <w:szCs w:val="20"/>
              </w:rPr>
            </w:pPr>
            <w:r w:rsidRPr="00597F10">
              <w:rPr>
                <w:rFonts w:eastAsia="Calibri" w:cstheme="minorHAnsi"/>
                <w:b w:val="0"/>
                <w:bCs w:val="0"/>
                <w:sz w:val="20"/>
                <w:szCs w:val="20"/>
              </w:rPr>
              <w:t>Üldpsühhiaatria</w:t>
            </w:r>
          </w:p>
        </w:tc>
        <w:tc>
          <w:tcPr>
            <w:tcW w:w="841" w:type="pct"/>
            <w:tcBorders>
              <w:top w:val="single" w:sz="4" w:space="0" w:color="auto"/>
            </w:tcBorders>
            <w:vAlign w:val="center"/>
          </w:tcPr>
          <w:p w14:paraId="55C6E488" w14:textId="77777777" w:rsidR="00201FD7" w:rsidRPr="00597F10" w:rsidRDefault="00201FD7"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Statsionaarne; voodipäevad</w:t>
            </w:r>
          </w:p>
        </w:tc>
        <w:tc>
          <w:tcPr>
            <w:tcW w:w="583" w:type="pct"/>
            <w:tcBorders>
              <w:top w:val="single" w:sz="4" w:space="0" w:color="auto"/>
            </w:tcBorders>
            <w:vAlign w:val="center"/>
          </w:tcPr>
          <w:p w14:paraId="4A3A2294" w14:textId="514C4019"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3323</w:t>
            </w:r>
          </w:p>
        </w:tc>
        <w:tc>
          <w:tcPr>
            <w:tcW w:w="583" w:type="pct"/>
            <w:tcBorders>
              <w:top w:val="single" w:sz="4" w:space="0" w:color="auto"/>
            </w:tcBorders>
            <w:vAlign w:val="center"/>
          </w:tcPr>
          <w:p w14:paraId="334D5FA8" w14:textId="05C750A8"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3279</w:t>
            </w:r>
          </w:p>
        </w:tc>
        <w:tc>
          <w:tcPr>
            <w:tcW w:w="583" w:type="pct"/>
            <w:tcBorders>
              <w:top w:val="single" w:sz="4" w:space="0" w:color="auto"/>
            </w:tcBorders>
            <w:vAlign w:val="center"/>
          </w:tcPr>
          <w:p w14:paraId="3A5B8C58" w14:textId="33A2A1D4"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3245</w:t>
            </w:r>
          </w:p>
        </w:tc>
        <w:tc>
          <w:tcPr>
            <w:tcW w:w="583" w:type="pct"/>
            <w:tcBorders>
              <w:top w:val="single" w:sz="4" w:space="0" w:color="auto"/>
            </w:tcBorders>
            <w:vAlign w:val="center"/>
          </w:tcPr>
          <w:p w14:paraId="6523DD6A" w14:textId="4DD0251D"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3215</w:t>
            </w:r>
          </w:p>
        </w:tc>
        <w:tc>
          <w:tcPr>
            <w:tcW w:w="583" w:type="pct"/>
            <w:tcBorders>
              <w:top w:val="single" w:sz="4" w:space="0" w:color="auto"/>
              <w:right w:val="single" w:sz="4" w:space="0" w:color="auto"/>
            </w:tcBorders>
            <w:vAlign w:val="center"/>
          </w:tcPr>
          <w:p w14:paraId="2BF2165B" w14:textId="452CAADE"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3212</w:t>
            </w:r>
          </w:p>
        </w:tc>
      </w:tr>
      <w:tr w:rsidR="00201FD7" w:rsidRPr="00597F10" w14:paraId="16F1CB82" w14:textId="77777777" w:rsidTr="00B932F5">
        <w:tc>
          <w:tcPr>
            <w:cnfStyle w:val="001000000000" w:firstRow="0" w:lastRow="0" w:firstColumn="1" w:lastColumn="0" w:oddVBand="0" w:evenVBand="0" w:oddHBand="0" w:evenHBand="0" w:firstRowFirstColumn="0" w:firstRowLastColumn="0" w:lastRowFirstColumn="0" w:lastRowLastColumn="0"/>
            <w:tcW w:w="1244" w:type="pct"/>
            <w:tcBorders>
              <w:left w:val="single" w:sz="4" w:space="0" w:color="auto"/>
            </w:tcBorders>
            <w:vAlign w:val="center"/>
          </w:tcPr>
          <w:p w14:paraId="07A459F0" w14:textId="77777777" w:rsidR="00201FD7" w:rsidRPr="00597F10" w:rsidRDefault="00201FD7" w:rsidP="00C03E25">
            <w:pPr>
              <w:spacing w:before="0"/>
              <w:jc w:val="left"/>
              <w:rPr>
                <w:rFonts w:cstheme="minorHAnsi"/>
                <w:b w:val="0"/>
                <w:bCs w:val="0"/>
                <w:sz w:val="20"/>
                <w:szCs w:val="20"/>
              </w:rPr>
            </w:pPr>
            <w:r w:rsidRPr="00597F10">
              <w:rPr>
                <w:rFonts w:eastAsia="Calibri" w:cstheme="minorHAnsi"/>
                <w:b w:val="0"/>
                <w:bCs w:val="0"/>
                <w:sz w:val="20"/>
                <w:szCs w:val="20"/>
              </w:rPr>
              <w:t>Üldpsühhiaatria</w:t>
            </w:r>
          </w:p>
        </w:tc>
        <w:tc>
          <w:tcPr>
            <w:tcW w:w="841" w:type="pct"/>
            <w:vAlign w:val="center"/>
          </w:tcPr>
          <w:p w14:paraId="471AFC5E" w14:textId="77777777" w:rsidR="00201FD7" w:rsidRPr="00597F10" w:rsidRDefault="00201FD7"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Ambulatoorne; vastuvõtud</w:t>
            </w:r>
          </w:p>
        </w:tc>
        <w:tc>
          <w:tcPr>
            <w:tcW w:w="583" w:type="pct"/>
            <w:vAlign w:val="center"/>
          </w:tcPr>
          <w:p w14:paraId="71507F9E" w14:textId="7543D639"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7620</w:t>
            </w:r>
          </w:p>
        </w:tc>
        <w:tc>
          <w:tcPr>
            <w:tcW w:w="583" w:type="pct"/>
            <w:vAlign w:val="center"/>
          </w:tcPr>
          <w:p w14:paraId="383CD446" w14:textId="4A6DE604"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7671</w:t>
            </w:r>
          </w:p>
        </w:tc>
        <w:tc>
          <w:tcPr>
            <w:tcW w:w="583" w:type="pct"/>
            <w:vAlign w:val="center"/>
          </w:tcPr>
          <w:p w14:paraId="10A84F49" w14:textId="01270F0C"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7669</w:t>
            </w:r>
          </w:p>
        </w:tc>
        <w:tc>
          <w:tcPr>
            <w:tcW w:w="583" w:type="pct"/>
            <w:vAlign w:val="center"/>
          </w:tcPr>
          <w:p w14:paraId="23F64C6F" w14:textId="3CA62B19"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7602</w:t>
            </w:r>
          </w:p>
        </w:tc>
        <w:tc>
          <w:tcPr>
            <w:tcW w:w="583" w:type="pct"/>
            <w:tcBorders>
              <w:right w:val="single" w:sz="4" w:space="0" w:color="auto"/>
            </w:tcBorders>
            <w:vAlign w:val="center"/>
          </w:tcPr>
          <w:p w14:paraId="3ADEF88B" w14:textId="5DA3DE9D"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7671</w:t>
            </w:r>
          </w:p>
        </w:tc>
      </w:tr>
      <w:tr w:rsidR="00201FD7" w:rsidRPr="00597F10" w14:paraId="38A76A74" w14:textId="77777777" w:rsidTr="00B932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4" w:type="pct"/>
            <w:tcBorders>
              <w:left w:val="single" w:sz="4" w:space="0" w:color="auto"/>
            </w:tcBorders>
            <w:vAlign w:val="center"/>
          </w:tcPr>
          <w:p w14:paraId="5518F9FD" w14:textId="77777777" w:rsidR="00201FD7" w:rsidRPr="00597F10" w:rsidRDefault="00201FD7" w:rsidP="00C03E25">
            <w:pPr>
              <w:spacing w:before="0"/>
              <w:jc w:val="left"/>
              <w:rPr>
                <w:rFonts w:cstheme="minorHAnsi"/>
                <w:b w:val="0"/>
                <w:bCs w:val="0"/>
                <w:sz w:val="20"/>
                <w:szCs w:val="20"/>
              </w:rPr>
            </w:pPr>
            <w:r w:rsidRPr="00597F10">
              <w:rPr>
                <w:rFonts w:eastAsia="Calibri" w:cstheme="minorHAnsi"/>
                <w:b w:val="0"/>
                <w:bCs w:val="0"/>
                <w:sz w:val="20"/>
                <w:szCs w:val="20"/>
              </w:rPr>
              <w:t>Laste- ja noorukitepsühhiaatria</w:t>
            </w:r>
          </w:p>
        </w:tc>
        <w:tc>
          <w:tcPr>
            <w:tcW w:w="841" w:type="pct"/>
            <w:vAlign w:val="center"/>
          </w:tcPr>
          <w:p w14:paraId="3A3B4EDB" w14:textId="77777777" w:rsidR="00201FD7" w:rsidRPr="00597F10" w:rsidRDefault="00201FD7"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Statsionaarne; voodipäevad</w:t>
            </w:r>
          </w:p>
        </w:tc>
        <w:tc>
          <w:tcPr>
            <w:tcW w:w="583" w:type="pct"/>
            <w:vAlign w:val="center"/>
          </w:tcPr>
          <w:p w14:paraId="104CE946" w14:textId="467E2C10"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2176</w:t>
            </w:r>
          </w:p>
        </w:tc>
        <w:tc>
          <w:tcPr>
            <w:tcW w:w="583" w:type="pct"/>
            <w:vAlign w:val="center"/>
          </w:tcPr>
          <w:p w14:paraId="719DE15E" w14:textId="751E0F00"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2128</w:t>
            </w:r>
          </w:p>
        </w:tc>
        <w:tc>
          <w:tcPr>
            <w:tcW w:w="583" w:type="pct"/>
            <w:vAlign w:val="center"/>
          </w:tcPr>
          <w:p w14:paraId="50DBC32A" w14:textId="5278E858"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2155</w:t>
            </w:r>
          </w:p>
        </w:tc>
        <w:tc>
          <w:tcPr>
            <w:tcW w:w="583" w:type="pct"/>
            <w:vAlign w:val="center"/>
          </w:tcPr>
          <w:p w14:paraId="19DB1161" w14:textId="529F199B"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1907</w:t>
            </w:r>
          </w:p>
        </w:tc>
        <w:tc>
          <w:tcPr>
            <w:tcW w:w="583" w:type="pct"/>
            <w:tcBorders>
              <w:right w:val="single" w:sz="4" w:space="0" w:color="auto"/>
            </w:tcBorders>
            <w:vAlign w:val="center"/>
          </w:tcPr>
          <w:p w14:paraId="04367808" w14:textId="72A01050"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2188</w:t>
            </w:r>
          </w:p>
        </w:tc>
      </w:tr>
      <w:tr w:rsidR="00201FD7" w:rsidRPr="00597F10" w14:paraId="5F8F29D5" w14:textId="77777777" w:rsidTr="00B932F5">
        <w:tc>
          <w:tcPr>
            <w:cnfStyle w:val="001000000000" w:firstRow="0" w:lastRow="0" w:firstColumn="1" w:lastColumn="0" w:oddVBand="0" w:evenVBand="0" w:oddHBand="0" w:evenHBand="0" w:firstRowFirstColumn="0" w:firstRowLastColumn="0" w:lastRowFirstColumn="0" w:lastRowLastColumn="0"/>
            <w:tcW w:w="1244" w:type="pct"/>
            <w:tcBorders>
              <w:left w:val="single" w:sz="4" w:space="0" w:color="auto"/>
            </w:tcBorders>
            <w:vAlign w:val="center"/>
          </w:tcPr>
          <w:p w14:paraId="09ABA9AD" w14:textId="77777777" w:rsidR="00201FD7" w:rsidRPr="00597F10" w:rsidRDefault="00201FD7" w:rsidP="00C03E25">
            <w:pPr>
              <w:spacing w:before="0"/>
              <w:jc w:val="left"/>
              <w:rPr>
                <w:rFonts w:cstheme="minorHAnsi"/>
                <w:b w:val="0"/>
                <w:bCs w:val="0"/>
                <w:sz w:val="20"/>
                <w:szCs w:val="20"/>
              </w:rPr>
            </w:pPr>
            <w:r w:rsidRPr="00597F10">
              <w:rPr>
                <w:rFonts w:eastAsia="Calibri" w:cstheme="minorHAnsi"/>
                <w:b w:val="0"/>
                <w:bCs w:val="0"/>
                <w:sz w:val="20"/>
                <w:szCs w:val="20"/>
              </w:rPr>
              <w:t>Laste- ja noorukitepsühhiaatria</w:t>
            </w:r>
          </w:p>
        </w:tc>
        <w:tc>
          <w:tcPr>
            <w:tcW w:w="841" w:type="pct"/>
            <w:vAlign w:val="center"/>
          </w:tcPr>
          <w:p w14:paraId="19991AE8" w14:textId="77777777" w:rsidR="00201FD7" w:rsidRPr="00597F10" w:rsidRDefault="00201FD7"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Ambulatoorne; vastuvõtud</w:t>
            </w:r>
          </w:p>
        </w:tc>
        <w:tc>
          <w:tcPr>
            <w:tcW w:w="583" w:type="pct"/>
            <w:vAlign w:val="center"/>
          </w:tcPr>
          <w:p w14:paraId="21A9ED95" w14:textId="716D3641"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3745</w:t>
            </w:r>
          </w:p>
        </w:tc>
        <w:tc>
          <w:tcPr>
            <w:tcW w:w="583" w:type="pct"/>
            <w:vAlign w:val="center"/>
          </w:tcPr>
          <w:p w14:paraId="0F0C228E" w14:textId="1D327441"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3736</w:t>
            </w:r>
          </w:p>
        </w:tc>
        <w:tc>
          <w:tcPr>
            <w:tcW w:w="583" w:type="pct"/>
            <w:vAlign w:val="center"/>
          </w:tcPr>
          <w:p w14:paraId="5F96689E" w14:textId="03765F86"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3709</w:t>
            </w:r>
          </w:p>
        </w:tc>
        <w:tc>
          <w:tcPr>
            <w:tcW w:w="583" w:type="pct"/>
            <w:vAlign w:val="center"/>
          </w:tcPr>
          <w:p w14:paraId="283856BB" w14:textId="6F3B57AA"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3430</w:t>
            </w:r>
          </w:p>
        </w:tc>
        <w:tc>
          <w:tcPr>
            <w:tcW w:w="583" w:type="pct"/>
            <w:tcBorders>
              <w:right w:val="single" w:sz="4" w:space="0" w:color="auto"/>
            </w:tcBorders>
            <w:vAlign w:val="center"/>
          </w:tcPr>
          <w:p w14:paraId="14641BE7" w14:textId="019EC0C2"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3765</w:t>
            </w:r>
          </w:p>
        </w:tc>
      </w:tr>
      <w:tr w:rsidR="00201FD7" w:rsidRPr="00597F10" w14:paraId="537B2535" w14:textId="77777777" w:rsidTr="00B932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4" w:type="pct"/>
            <w:tcBorders>
              <w:left w:val="single" w:sz="4" w:space="0" w:color="auto"/>
            </w:tcBorders>
            <w:vAlign w:val="center"/>
          </w:tcPr>
          <w:p w14:paraId="1244C412" w14:textId="77777777" w:rsidR="00201FD7" w:rsidRPr="00597F10" w:rsidRDefault="00201FD7" w:rsidP="00C03E25">
            <w:pPr>
              <w:spacing w:before="0"/>
              <w:jc w:val="left"/>
              <w:rPr>
                <w:rFonts w:cstheme="minorHAnsi"/>
                <w:b w:val="0"/>
                <w:bCs w:val="0"/>
                <w:sz w:val="20"/>
                <w:szCs w:val="20"/>
              </w:rPr>
            </w:pPr>
            <w:r w:rsidRPr="00597F10">
              <w:rPr>
                <w:rFonts w:eastAsia="Calibri" w:cstheme="minorHAnsi"/>
                <w:b w:val="0"/>
                <w:bCs w:val="0"/>
                <w:sz w:val="20"/>
                <w:szCs w:val="20"/>
              </w:rPr>
              <w:lastRenderedPageBreak/>
              <w:t>Alkoholitarvitamise häire ravi</w:t>
            </w:r>
          </w:p>
        </w:tc>
        <w:tc>
          <w:tcPr>
            <w:tcW w:w="841" w:type="pct"/>
            <w:vAlign w:val="center"/>
          </w:tcPr>
          <w:p w14:paraId="7322AB65" w14:textId="77777777" w:rsidR="00201FD7" w:rsidRPr="00597F10" w:rsidRDefault="00201FD7"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Ambulatoorne; vastuvõtud</w:t>
            </w:r>
          </w:p>
        </w:tc>
        <w:tc>
          <w:tcPr>
            <w:tcW w:w="583" w:type="pct"/>
            <w:vAlign w:val="center"/>
          </w:tcPr>
          <w:p w14:paraId="14163F20" w14:textId="425570F9"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1327</w:t>
            </w:r>
          </w:p>
        </w:tc>
        <w:tc>
          <w:tcPr>
            <w:tcW w:w="583" w:type="pct"/>
            <w:vAlign w:val="center"/>
          </w:tcPr>
          <w:p w14:paraId="348064CD" w14:textId="0D28B825"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1321</w:t>
            </w:r>
          </w:p>
        </w:tc>
        <w:tc>
          <w:tcPr>
            <w:tcW w:w="583" w:type="pct"/>
            <w:vAlign w:val="center"/>
          </w:tcPr>
          <w:p w14:paraId="3CA7CC76" w14:textId="6E2D24ED"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1320</w:t>
            </w:r>
          </w:p>
        </w:tc>
        <w:tc>
          <w:tcPr>
            <w:tcW w:w="583" w:type="pct"/>
            <w:vAlign w:val="center"/>
          </w:tcPr>
          <w:p w14:paraId="0C5BA95B" w14:textId="3BB51740"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1325</w:t>
            </w:r>
          </w:p>
        </w:tc>
        <w:tc>
          <w:tcPr>
            <w:tcW w:w="583" w:type="pct"/>
            <w:tcBorders>
              <w:right w:val="single" w:sz="4" w:space="0" w:color="auto"/>
            </w:tcBorders>
            <w:vAlign w:val="center"/>
          </w:tcPr>
          <w:p w14:paraId="337CBD69" w14:textId="2D49C340"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1330</w:t>
            </w:r>
          </w:p>
        </w:tc>
      </w:tr>
      <w:tr w:rsidR="00201FD7" w:rsidRPr="00597F10" w14:paraId="75060A3C" w14:textId="77777777" w:rsidTr="00B932F5">
        <w:tc>
          <w:tcPr>
            <w:cnfStyle w:val="001000000000" w:firstRow="0" w:lastRow="0" w:firstColumn="1" w:lastColumn="0" w:oddVBand="0" w:evenVBand="0" w:oddHBand="0" w:evenHBand="0" w:firstRowFirstColumn="0" w:firstRowLastColumn="0" w:lastRowFirstColumn="0" w:lastRowLastColumn="0"/>
            <w:tcW w:w="1244" w:type="pct"/>
            <w:tcBorders>
              <w:left w:val="single" w:sz="4" w:space="0" w:color="auto"/>
            </w:tcBorders>
            <w:vAlign w:val="center"/>
          </w:tcPr>
          <w:p w14:paraId="364F47B5" w14:textId="77777777" w:rsidR="00201FD7" w:rsidRPr="00597F10" w:rsidRDefault="00201FD7" w:rsidP="00C03E25">
            <w:pPr>
              <w:spacing w:before="0"/>
              <w:jc w:val="left"/>
              <w:rPr>
                <w:rFonts w:cstheme="minorHAnsi"/>
                <w:b w:val="0"/>
                <w:bCs w:val="0"/>
                <w:sz w:val="20"/>
                <w:szCs w:val="20"/>
              </w:rPr>
            </w:pPr>
            <w:r w:rsidRPr="00597F10">
              <w:rPr>
                <w:rFonts w:eastAsia="Calibri" w:cstheme="minorHAnsi"/>
                <w:b w:val="0"/>
                <w:bCs w:val="0"/>
                <w:sz w:val="20"/>
                <w:szCs w:val="20"/>
              </w:rPr>
              <w:t>Statsionaarne võõrutusravi</w:t>
            </w:r>
          </w:p>
        </w:tc>
        <w:tc>
          <w:tcPr>
            <w:tcW w:w="841" w:type="pct"/>
            <w:vAlign w:val="center"/>
          </w:tcPr>
          <w:p w14:paraId="1A7EC259" w14:textId="77777777" w:rsidR="00201FD7" w:rsidRPr="00597F10" w:rsidRDefault="00201FD7"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Statsionaarne; voodipäevad</w:t>
            </w:r>
          </w:p>
        </w:tc>
        <w:tc>
          <w:tcPr>
            <w:tcW w:w="583" w:type="pct"/>
            <w:vAlign w:val="center"/>
          </w:tcPr>
          <w:p w14:paraId="0BF290C6" w14:textId="62DBD786"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3256</w:t>
            </w:r>
          </w:p>
        </w:tc>
        <w:tc>
          <w:tcPr>
            <w:tcW w:w="583" w:type="pct"/>
            <w:vAlign w:val="center"/>
          </w:tcPr>
          <w:p w14:paraId="73A8B77F" w14:textId="44BFCD03"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3242</w:t>
            </w:r>
          </w:p>
        </w:tc>
        <w:tc>
          <w:tcPr>
            <w:tcW w:w="583" w:type="pct"/>
            <w:vAlign w:val="center"/>
          </w:tcPr>
          <w:p w14:paraId="2A946C7D" w14:textId="54EE8EDC"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3225</w:t>
            </w:r>
          </w:p>
        </w:tc>
        <w:tc>
          <w:tcPr>
            <w:tcW w:w="583" w:type="pct"/>
            <w:vAlign w:val="center"/>
          </w:tcPr>
          <w:p w14:paraId="1B12B9E0" w14:textId="77601290"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3211</w:t>
            </w:r>
          </w:p>
        </w:tc>
        <w:tc>
          <w:tcPr>
            <w:tcW w:w="583" w:type="pct"/>
            <w:tcBorders>
              <w:right w:val="single" w:sz="4" w:space="0" w:color="auto"/>
            </w:tcBorders>
            <w:vAlign w:val="center"/>
          </w:tcPr>
          <w:p w14:paraId="38717E46" w14:textId="01D42F4B"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3217</w:t>
            </w:r>
          </w:p>
        </w:tc>
      </w:tr>
      <w:tr w:rsidR="0025342E" w:rsidRPr="00597F10" w14:paraId="0A9AF39A" w14:textId="77777777" w:rsidTr="00B932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4" w:type="pct"/>
            <w:tcBorders>
              <w:left w:val="single" w:sz="4" w:space="0" w:color="auto"/>
            </w:tcBorders>
            <w:vAlign w:val="center"/>
          </w:tcPr>
          <w:p w14:paraId="03C39297" w14:textId="77777777" w:rsidR="0025342E" w:rsidRPr="00597F10" w:rsidRDefault="0025342E" w:rsidP="0025342E">
            <w:pPr>
              <w:spacing w:before="0"/>
              <w:jc w:val="left"/>
              <w:rPr>
                <w:rFonts w:cstheme="minorHAnsi"/>
                <w:b w:val="0"/>
                <w:bCs w:val="0"/>
                <w:sz w:val="20"/>
                <w:szCs w:val="20"/>
              </w:rPr>
            </w:pPr>
            <w:r w:rsidRPr="00597F10">
              <w:rPr>
                <w:rFonts w:eastAsia="Calibri" w:cstheme="minorHAnsi"/>
                <w:b w:val="0"/>
                <w:bCs w:val="0"/>
                <w:sz w:val="20"/>
                <w:szCs w:val="20"/>
              </w:rPr>
              <w:t>Statsionaarne rehabilitatsioon Viljandis</w:t>
            </w:r>
          </w:p>
        </w:tc>
        <w:tc>
          <w:tcPr>
            <w:tcW w:w="841" w:type="pct"/>
            <w:vAlign w:val="center"/>
          </w:tcPr>
          <w:p w14:paraId="00DB68D3" w14:textId="77777777" w:rsidR="0025342E" w:rsidRPr="00597F10" w:rsidRDefault="0025342E" w:rsidP="0025342E">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Statsionaarne; voodipäevad</w:t>
            </w:r>
          </w:p>
        </w:tc>
        <w:tc>
          <w:tcPr>
            <w:tcW w:w="583" w:type="pct"/>
            <w:vAlign w:val="center"/>
          </w:tcPr>
          <w:p w14:paraId="7C512271" w14:textId="26E81788" w:rsidR="0025342E" w:rsidRPr="00597F10" w:rsidRDefault="0025342E" w:rsidP="0025342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color w:val="000000"/>
                <w:sz w:val="20"/>
                <w:szCs w:val="20"/>
              </w:rPr>
              <w:t>8970</w:t>
            </w:r>
          </w:p>
        </w:tc>
        <w:tc>
          <w:tcPr>
            <w:tcW w:w="583" w:type="pct"/>
            <w:vAlign w:val="center"/>
          </w:tcPr>
          <w:p w14:paraId="4FA3474E" w14:textId="69463082" w:rsidR="0025342E" w:rsidRPr="00597F10" w:rsidRDefault="0025342E" w:rsidP="0025342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color w:val="000000"/>
                <w:sz w:val="20"/>
                <w:szCs w:val="20"/>
              </w:rPr>
              <w:t>8975</w:t>
            </w:r>
          </w:p>
        </w:tc>
        <w:tc>
          <w:tcPr>
            <w:tcW w:w="583" w:type="pct"/>
            <w:vAlign w:val="center"/>
          </w:tcPr>
          <w:p w14:paraId="45F36343" w14:textId="5EEB6403" w:rsidR="0025342E" w:rsidRPr="00597F10" w:rsidRDefault="0025342E" w:rsidP="0025342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color w:val="000000"/>
                <w:sz w:val="20"/>
                <w:szCs w:val="20"/>
              </w:rPr>
              <w:t>8927</w:t>
            </w:r>
          </w:p>
        </w:tc>
        <w:tc>
          <w:tcPr>
            <w:tcW w:w="583" w:type="pct"/>
            <w:vAlign w:val="center"/>
          </w:tcPr>
          <w:p w14:paraId="2533D8B5" w14:textId="030F2737" w:rsidR="0025342E" w:rsidRPr="00597F10" w:rsidRDefault="0025342E" w:rsidP="0025342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color w:val="000000"/>
                <w:sz w:val="20"/>
                <w:szCs w:val="20"/>
              </w:rPr>
              <w:t>8870</w:t>
            </w:r>
          </w:p>
        </w:tc>
        <w:tc>
          <w:tcPr>
            <w:tcW w:w="583" w:type="pct"/>
            <w:tcBorders>
              <w:right w:val="single" w:sz="4" w:space="0" w:color="auto"/>
            </w:tcBorders>
            <w:vAlign w:val="center"/>
          </w:tcPr>
          <w:p w14:paraId="510D69A6" w14:textId="4426F6D6" w:rsidR="0025342E" w:rsidRPr="00597F10" w:rsidRDefault="0025342E" w:rsidP="0025342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color w:val="000000"/>
                <w:sz w:val="20"/>
                <w:szCs w:val="20"/>
              </w:rPr>
              <w:t>8907</w:t>
            </w:r>
          </w:p>
        </w:tc>
      </w:tr>
      <w:tr w:rsidR="0025342E" w:rsidRPr="00597F10" w14:paraId="6072E750" w14:textId="77777777" w:rsidTr="00535AD4">
        <w:tc>
          <w:tcPr>
            <w:cnfStyle w:val="001000000000" w:firstRow="0" w:lastRow="0" w:firstColumn="1" w:lastColumn="0" w:oddVBand="0" w:evenVBand="0" w:oddHBand="0" w:evenHBand="0" w:firstRowFirstColumn="0" w:firstRowLastColumn="0" w:lastRowFirstColumn="0" w:lastRowLastColumn="0"/>
            <w:tcW w:w="1244" w:type="pct"/>
            <w:tcBorders>
              <w:left w:val="single" w:sz="4" w:space="0" w:color="auto"/>
            </w:tcBorders>
            <w:vAlign w:val="center"/>
          </w:tcPr>
          <w:p w14:paraId="75801CCE" w14:textId="77777777" w:rsidR="0025342E" w:rsidRPr="00597F10" w:rsidRDefault="0025342E" w:rsidP="0025342E">
            <w:pPr>
              <w:spacing w:before="0"/>
              <w:jc w:val="left"/>
              <w:rPr>
                <w:rFonts w:cstheme="minorHAnsi"/>
                <w:b w:val="0"/>
                <w:bCs w:val="0"/>
                <w:sz w:val="20"/>
                <w:szCs w:val="20"/>
              </w:rPr>
            </w:pPr>
            <w:r w:rsidRPr="00597F10">
              <w:rPr>
                <w:rFonts w:eastAsia="Calibri" w:cstheme="minorHAnsi"/>
                <w:b w:val="0"/>
                <w:bCs w:val="0"/>
                <w:sz w:val="20"/>
                <w:szCs w:val="20"/>
              </w:rPr>
              <w:t>Statsionaarne rehabilitatsioon Narvas</w:t>
            </w:r>
          </w:p>
        </w:tc>
        <w:tc>
          <w:tcPr>
            <w:tcW w:w="841" w:type="pct"/>
            <w:vAlign w:val="center"/>
          </w:tcPr>
          <w:p w14:paraId="4EDDFE13" w14:textId="77777777" w:rsidR="0025342E" w:rsidRPr="00597F10" w:rsidRDefault="0025342E" w:rsidP="0025342E">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Statsionaarne; voodipäevad</w:t>
            </w:r>
          </w:p>
        </w:tc>
        <w:tc>
          <w:tcPr>
            <w:tcW w:w="583" w:type="pct"/>
            <w:vAlign w:val="center"/>
          </w:tcPr>
          <w:p w14:paraId="356906D4" w14:textId="30DB8CCE" w:rsidR="0025342E" w:rsidRPr="00597F10" w:rsidRDefault="0025342E" w:rsidP="0025342E">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rPr>
            </w:pPr>
            <w:r w:rsidRPr="00597F10">
              <w:rPr>
                <w:rFonts w:cstheme="minorHAnsi"/>
                <w:color w:val="000000"/>
                <w:sz w:val="20"/>
                <w:szCs w:val="20"/>
              </w:rPr>
              <w:t>7874</w:t>
            </w:r>
          </w:p>
        </w:tc>
        <w:tc>
          <w:tcPr>
            <w:tcW w:w="583" w:type="pct"/>
            <w:vAlign w:val="center"/>
          </w:tcPr>
          <w:p w14:paraId="1937CA62" w14:textId="0235E95C" w:rsidR="0025342E" w:rsidRPr="00597F10" w:rsidRDefault="0025342E" w:rsidP="0025342E">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rPr>
            </w:pPr>
            <w:r w:rsidRPr="00597F10">
              <w:rPr>
                <w:rFonts w:cstheme="minorHAnsi"/>
                <w:color w:val="000000"/>
                <w:sz w:val="20"/>
                <w:szCs w:val="20"/>
              </w:rPr>
              <w:t>7879</w:t>
            </w:r>
          </w:p>
        </w:tc>
        <w:tc>
          <w:tcPr>
            <w:tcW w:w="583" w:type="pct"/>
            <w:vAlign w:val="center"/>
          </w:tcPr>
          <w:p w14:paraId="0C5BE380" w14:textId="0768BBFB" w:rsidR="0025342E" w:rsidRPr="00597F10" w:rsidRDefault="0025342E" w:rsidP="0025342E">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rPr>
            </w:pPr>
            <w:r w:rsidRPr="00597F10">
              <w:rPr>
                <w:rFonts w:cstheme="minorHAnsi"/>
                <w:color w:val="000000"/>
                <w:sz w:val="20"/>
                <w:szCs w:val="20"/>
              </w:rPr>
              <w:t>7836</w:t>
            </w:r>
          </w:p>
        </w:tc>
        <w:tc>
          <w:tcPr>
            <w:tcW w:w="583" w:type="pct"/>
            <w:vAlign w:val="center"/>
          </w:tcPr>
          <w:p w14:paraId="3C336D6F" w14:textId="2BB96973" w:rsidR="0025342E" w:rsidRPr="00597F10" w:rsidRDefault="0025342E" w:rsidP="0025342E">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rPr>
            </w:pPr>
            <w:r w:rsidRPr="00597F10">
              <w:rPr>
                <w:rFonts w:cstheme="minorHAnsi"/>
                <w:color w:val="000000"/>
                <w:sz w:val="20"/>
                <w:szCs w:val="20"/>
              </w:rPr>
              <w:t>7786</w:t>
            </w:r>
          </w:p>
        </w:tc>
        <w:tc>
          <w:tcPr>
            <w:tcW w:w="583" w:type="pct"/>
            <w:tcBorders>
              <w:right w:val="single" w:sz="4" w:space="0" w:color="auto"/>
            </w:tcBorders>
            <w:vAlign w:val="center"/>
          </w:tcPr>
          <w:p w14:paraId="1BF9FD30" w14:textId="25D83821" w:rsidR="0025342E" w:rsidRPr="00597F10" w:rsidRDefault="0025342E" w:rsidP="0025342E">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rPr>
            </w:pPr>
            <w:r w:rsidRPr="00597F10">
              <w:rPr>
                <w:rFonts w:cstheme="minorHAnsi"/>
                <w:color w:val="000000"/>
                <w:sz w:val="20"/>
                <w:szCs w:val="20"/>
              </w:rPr>
              <w:t>7818</w:t>
            </w:r>
          </w:p>
        </w:tc>
      </w:tr>
      <w:tr w:rsidR="00201FD7" w:rsidRPr="00597F10" w14:paraId="18390C5A" w14:textId="77777777" w:rsidTr="00B932F5">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244" w:type="pct"/>
            <w:tcBorders>
              <w:left w:val="single" w:sz="4" w:space="0" w:color="auto"/>
              <w:bottom w:val="single" w:sz="4" w:space="0" w:color="auto"/>
            </w:tcBorders>
            <w:vAlign w:val="center"/>
          </w:tcPr>
          <w:p w14:paraId="3320CFD7" w14:textId="77777777" w:rsidR="00201FD7" w:rsidRPr="00597F10" w:rsidRDefault="00201FD7" w:rsidP="00C03E25">
            <w:pPr>
              <w:spacing w:before="0"/>
              <w:jc w:val="left"/>
              <w:rPr>
                <w:rFonts w:cstheme="minorHAnsi"/>
                <w:b w:val="0"/>
                <w:bCs w:val="0"/>
                <w:sz w:val="20"/>
                <w:szCs w:val="20"/>
              </w:rPr>
            </w:pPr>
            <w:r w:rsidRPr="00597F10">
              <w:rPr>
                <w:rFonts w:eastAsia="Calibri" w:cstheme="minorHAnsi"/>
                <w:b w:val="0"/>
                <w:bCs w:val="0"/>
                <w:sz w:val="20"/>
                <w:szCs w:val="20"/>
              </w:rPr>
              <w:t>Tuberkuloosiravi</w:t>
            </w:r>
          </w:p>
        </w:tc>
        <w:tc>
          <w:tcPr>
            <w:tcW w:w="841" w:type="pct"/>
            <w:tcBorders>
              <w:bottom w:val="single" w:sz="4" w:space="0" w:color="auto"/>
            </w:tcBorders>
            <w:vAlign w:val="center"/>
          </w:tcPr>
          <w:p w14:paraId="0CD2348A" w14:textId="77777777" w:rsidR="00201FD7" w:rsidRPr="00597F10" w:rsidRDefault="00201FD7"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Statsionaarne; voodipäevad</w:t>
            </w:r>
          </w:p>
        </w:tc>
        <w:tc>
          <w:tcPr>
            <w:tcW w:w="583" w:type="pct"/>
            <w:tcBorders>
              <w:bottom w:val="single" w:sz="4" w:space="0" w:color="auto"/>
            </w:tcBorders>
            <w:vAlign w:val="center"/>
          </w:tcPr>
          <w:p w14:paraId="773645E8" w14:textId="71B590DA"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8832</w:t>
            </w:r>
          </w:p>
        </w:tc>
        <w:tc>
          <w:tcPr>
            <w:tcW w:w="583" w:type="pct"/>
            <w:tcBorders>
              <w:bottom w:val="single" w:sz="4" w:space="0" w:color="auto"/>
            </w:tcBorders>
            <w:vAlign w:val="center"/>
          </w:tcPr>
          <w:p w14:paraId="7824C2D3" w14:textId="5D82E91D"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8747</w:t>
            </w:r>
          </w:p>
        </w:tc>
        <w:tc>
          <w:tcPr>
            <w:tcW w:w="583" w:type="pct"/>
            <w:tcBorders>
              <w:bottom w:val="single" w:sz="4" w:space="0" w:color="auto"/>
            </w:tcBorders>
            <w:vAlign w:val="center"/>
          </w:tcPr>
          <w:p w14:paraId="35530812" w14:textId="58004D72"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8699</w:t>
            </w:r>
          </w:p>
        </w:tc>
        <w:tc>
          <w:tcPr>
            <w:tcW w:w="583" w:type="pct"/>
            <w:tcBorders>
              <w:bottom w:val="single" w:sz="4" w:space="0" w:color="auto"/>
            </w:tcBorders>
            <w:vAlign w:val="center"/>
          </w:tcPr>
          <w:p w14:paraId="4D697846" w14:textId="1EA7F046"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8640</w:t>
            </w:r>
          </w:p>
        </w:tc>
        <w:tc>
          <w:tcPr>
            <w:tcW w:w="583" w:type="pct"/>
            <w:tcBorders>
              <w:bottom w:val="single" w:sz="4" w:space="0" w:color="auto"/>
              <w:right w:val="single" w:sz="4" w:space="0" w:color="auto"/>
            </w:tcBorders>
            <w:vAlign w:val="center"/>
          </w:tcPr>
          <w:p w14:paraId="6237F82F" w14:textId="72EDFFEF"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8588</w:t>
            </w:r>
          </w:p>
        </w:tc>
      </w:tr>
    </w:tbl>
    <w:p w14:paraId="03705D13" w14:textId="77777777" w:rsidR="00F11C6E" w:rsidRDefault="00F11C6E" w:rsidP="00201FD7">
      <w:pPr>
        <w:rPr>
          <w:rFonts w:cstheme="minorHAnsi"/>
          <w:b/>
          <w:bCs/>
          <w:sz w:val="22"/>
          <w:szCs w:val="22"/>
        </w:rPr>
      </w:pPr>
    </w:p>
    <w:p w14:paraId="596532D2" w14:textId="667A7892" w:rsidR="00201FD7" w:rsidRPr="00597F10" w:rsidRDefault="00201FD7" w:rsidP="00201FD7">
      <w:pPr>
        <w:rPr>
          <w:rFonts w:cstheme="minorHAnsi"/>
          <w:sz w:val="22"/>
          <w:szCs w:val="22"/>
        </w:rPr>
      </w:pPr>
      <w:r w:rsidRPr="00597F10">
        <w:rPr>
          <w:rFonts w:cstheme="minorHAnsi"/>
          <w:b/>
          <w:bCs/>
          <w:sz w:val="22"/>
          <w:szCs w:val="22"/>
        </w:rPr>
        <w:t>Söömis- ja toitumishäirete</w:t>
      </w:r>
      <w:r w:rsidRPr="00597F10">
        <w:rPr>
          <w:rFonts w:cstheme="minorHAnsi"/>
          <w:sz w:val="22"/>
          <w:szCs w:val="22"/>
        </w:rPr>
        <w:t xml:space="preserve"> teenus on Jämejala keskuse kontekstis veel üsna uus (avatud 2025. aastal), mistõttu ei ole selle puhul võimalik kasutada 2023-2025 perioodi täielikku keskmist samal viisil nagu olemasolevate teenuste puhul. Prognoos on koostatud eraldi hinnanguna, tuginedes eeldatavale ravile jõudvate patsientide arvule ning teenusmudelile, mille kohaselt ligikaudu 20% ravile jõudnutest vajab statsionaarset abi ja 80% ambulatoorset käsitlust. Statsionaarse ravi keskmiseks kestuseks on prognoosis arvestatud 18 päeva.</w:t>
      </w:r>
    </w:p>
    <w:p w14:paraId="45A40DE8" w14:textId="0CE3F723" w:rsidR="00201FD7" w:rsidRPr="00597F10" w:rsidRDefault="00201FD7" w:rsidP="006F30ED">
      <w:pPr>
        <w:rPr>
          <w:rFonts w:cstheme="minorHAnsi"/>
          <w:sz w:val="22"/>
          <w:szCs w:val="22"/>
        </w:rPr>
      </w:pPr>
      <w:r w:rsidRPr="00597F10">
        <w:rPr>
          <w:rFonts w:cstheme="minorHAnsi"/>
          <w:sz w:val="22"/>
          <w:szCs w:val="22"/>
        </w:rPr>
        <w:t xml:space="preserve">Prognoos näitab, et teenuse maht võib 2030-2040. aastate vahemikus olla ligikaudu 76-79 ravil oleva patsiendi tasemel aastas, millest statsionaarset abi vajaksid ligikaudu 15-16 patsienti. </w:t>
      </w:r>
    </w:p>
    <w:p w14:paraId="5AE4CFEC" w14:textId="4D9409F6" w:rsidR="006F30ED" w:rsidRPr="005D1CCD" w:rsidRDefault="006F30ED" w:rsidP="006F30ED">
      <w:pPr>
        <w:pStyle w:val="Caption"/>
        <w:keepNext/>
        <w:rPr>
          <w:rFonts w:cstheme="minorHAnsi"/>
          <w:color w:val="auto"/>
        </w:rPr>
      </w:pPr>
      <w:r w:rsidRPr="005D1CCD">
        <w:rPr>
          <w:rFonts w:cstheme="minorHAnsi"/>
          <w:b/>
          <w:bCs/>
          <w:color w:val="auto"/>
        </w:rPr>
        <w:t xml:space="preserve">Tabel </w:t>
      </w:r>
      <w:r w:rsidRPr="005D1CCD">
        <w:rPr>
          <w:rFonts w:cstheme="minorHAnsi"/>
          <w:b/>
          <w:bCs/>
          <w:color w:val="auto"/>
        </w:rPr>
        <w:fldChar w:fldCharType="begin"/>
      </w:r>
      <w:r w:rsidRPr="005D1CCD">
        <w:rPr>
          <w:rFonts w:cstheme="minorHAnsi"/>
          <w:b/>
          <w:bCs/>
          <w:color w:val="auto"/>
        </w:rPr>
        <w:instrText xml:space="preserve"> SEQ Tabel \* ARABIC </w:instrText>
      </w:r>
      <w:r w:rsidRPr="005D1CCD">
        <w:rPr>
          <w:rFonts w:cstheme="minorHAnsi"/>
          <w:b/>
          <w:bCs/>
          <w:color w:val="auto"/>
        </w:rPr>
        <w:fldChar w:fldCharType="separate"/>
      </w:r>
      <w:r w:rsidR="005D1CCD" w:rsidRPr="005D1CCD">
        <w:rPr>
          <w:rFonts w:cstheme="minorHAnsi"/>
          <w:b/>
          <w:bCs/>
          <w:noProof/>
          <w:color w:val="auto"/>
        </w:rPr>
        <w:t>11</w:t>
      </w:r>
      <w:r w:rsidRPr="005D1CCD">
        <w:rPr>
          <w:rFonts w:cstheme="minorHAnsi"/>
          <w:b/>
          <w:bCs/>
          <w:color w:val="auto"/>
        </w:rPr>
        <w:fldChar w:fldCharType="end"/>
      </w:r>
      <w:r w:rsidRPr="005D1CCD">
        <w:rPr>
          <w:rFonts w:cstheme="minorHAnsi"/>
          <w:b/>
          <w:bCs/>
          <w:color w:val="auto"/>
        </w:rPr>
        <w:t>.</w:t>
      </w:r>
      <w:r w:rsidRPr="005D1CCD">
        <w:rPr>
          <w:rFonts w:cstheme="minorHAnsi"/>
          <w:color w:val="auto"/>
        </w:rPr>
        <w:t xml:space="preserve"> SA Viljandi Haigla söömis- ja toitumishäirete teenuse mahu esmane prognoos aastatel 2026-2050.</w:t>
      </w:r>
    </w:p>
    <w:tbl>
      <w:tblPr>
        <w:tblStyle w:val="GridTable4-Accent2"/>
        <w:tblW w:w="5000" w:type="pct"/>
        <w:tblLook w:val="04A0" w:firstRow="1" w:lastRow="0" w:firstColumn="1" w:lastColumn="0" w:noHBand="0" w:noVBand="1"/>
      </w:tblPr>
      <w:tblGrid>
        <w:gridCol w:w="1202"/>
        <w:gridCol w:w="1309"/>
        <w:gridCol w:w="2342"/>
        <w:gridCol w:w="2515"/>
        <w:gridCol w:w="1648"/>
      </w:tblGrid>
      <w:tr w:rsidR="00201FD7" w:rsidRPr="00597F10" w14:paraId="1F3AD80C" w14:textId="77777777" w:rsidTr="00B51B4C">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666" w:type="pct"/>
            <w:tcBorders>
              <w:top w:val="single" w:sz="4" w:space="0" w:color="auto"/>
              <w:left w:val="single" w:sz="4" w:space="0" w:color="auto"/>
              <w:bottom w:val="single" w:sz="4" w:space="0" w:color="auto"/>
            </w:tcBorders>
            <w:shd w:val="clear" w:color="auto" w:fill="7F8FA9" w:themeFill="accent6"/>
            <w:vAlign w:val="center"/>
          </w:tcPr>
          <w:p w14:paraId="41B6553F" w14:textId="77777777" w:rsidR="00201FD7" w:rsidRPr="00597F10" w:rsidRDefault="00201FD7" w:rsidP="00C03E25">
            <w:pPr>
              <w:spacing w:before="0"/>
              <w:jc w:val="left"/>
              <w:rPr>
                <w:rFonts w:cstheme="minorHAnsi"/>
                <w:sz w:val="20"/>
                <w:szCs w:val="20"/>
              </w:rPr>
            </w:pPr>
            <w:r w:rsidRPr="00597F10">
              <w:rPr>
                <w:rFonts w:eastAsia="Calibri" w:cstheme="minorHAnsi"/>
                <w:sz w:val="20"/>
                <w:szCs w:val="20"/>
              </w:rPr>
              <w:t>Aasta</w:t>
            </w:r>
          </w:p>
        </w:tc>
        <w:tc>
          <w:tcPr>
            <w:tcW w:w="726" w:type="pct"/>
            <w:tcBorders>
              <w:top w:val="single" w:sz="4" w:space="0" w:color="auto"/>
              <w:bottom w:val="single" w:sz="4" w:space="0" w:color="auto"/>
            </w:tcBorders>
            <w:shd w:val="clear" w:color="auto" w:fill="7F8FA9" w:themeFill="accent6"/>
            <w:vAlign w:val="center"/>
          </w:tcPr>
          <w:p w14:paraId="0AF1352C"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Ravil kokku</w:t>
            </w:r>
          </w:p>
        </w:tc>
        <w:tc>
          <w:tcPr>
            <w:tcW w:w="1299" w:type="pct"/>
            <w:tcBorders>
              <w:top w:val="single" w:sz="4" w:space="0" w:color="auto"/>
              <w:bottom w:val="single" w:sz="4" w:space="0" w:color="auto"/>
            </w:tcBorders>
            <w:shd w:val="clear" w:color="auto" w:fill="7F8FA9" w:themeFill="accent6"/>
            <w:vAlign w:val="center"/>
          </w:tcPr>
          <w:p w14:paraId="62917FF2"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Statsionaarselt patsiente</w:t>
            </w:r>
          </w:p>
        </w:tc>
        <w:tc>
          <w:tcPr>
            <w:tcW w:w="1395" w:type="pct"/>
            <w:tcBorders>
              <w:top w:val="single" w:sz="4" w:space="0" w:color="auto"/>
              <w:bottom w:val="single" w:sz="4" w:space="0" w:color="auto"/>
            </w:tcBorders>
            <w:shd w:val="clear" w:color="auto" w:fill="7F8FA9" w:themeFill="accent6"/>
            <w:vAlign w:val="center"/>
          </w:tcPr>
          <w:p w14:paraId="02E65224"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Statsionaarsed voodipäevad</w:t>
            </w:r>
          </w:p>
        </w:tc>
        <w:tc>
          <w:tcPr>
            <w:tcW w:w="914" w:type="pct"/>
            <w:tcBorders>
              <w:top w:val="single" w:sz="4" w:space="0" w:color="auto"/>
              <w:bottom w:val="single" w:sz="4" w:space="0" w:color="auto"/>
              <w:right w:val="single" w:sz="4" w:space="0" w:color="auto"/>
            </w:tcBorders>
            <w:shd w:val="clear" w:color="auto" w:fill="7F8FA9" w:themeFill="accent6"/>
            <w:vAlign w:val="center"/>
          </w:tcPr>
          <w:p w14:paraId="58E9DFC8"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Ambulatoorne maht</w:t>
            </w:r>
          </w:p>
        </w:tc>
      </w:tr>
      <w:tr w:rsidR="00201FD7" w:rsidRPr="00597F10" w14:paraId="5067D340" w14:textId="77777777" w:rsidTr="00C03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 w:type="pct"/>
            <w:tcBorders>
              <w:top w:val="single" w:sz="4" w:space="0" w:color="auto"/>
              <w:left w:val="single" w:sz="4" w:space="0" w:color="auto"/>
            </w:tcBorders>
          </w:tcPr>
          <w:p w14:paraId="2F7F0D6A" w14:textId="77777777" w:rsidR="00201FD7" w:rsidRPr="00597F10" w:rsidRDefault="00201FD7" w:rsidP="00C03E25">
            <w:pPr>
              <w:spacing w:before="0"/>
              <w:rPr>
                <w:rFonts w:cstheme="minorHAnsi"/>
                <w:sz w:val="20"/>
                <w:szCs w:val="20"/>
              </w:rPr>
            </w:pPr>
            <w:r w:rsidRPr="00597F10">
              <w:rPr>
                <w:rFonts w:eastAsia="Calibri" w:cstheme="minorHAnsi"/>
                <w:sz w:val="20"/>
                <w:szCs w:val="20"/>
              </w:rPr>
              <w:t>2026</w:t>
            </w:r>
          </w:p>
        </w:tc>
        <w:tc>
          <w:tcPr>
            <w:tcW w:w="726" w:type="pct"/>
            <w:tcBorders>
              <w:top w:val="single" w:sz="4" w:space="0" w:color="auto"/>
            </w:tcBorders>
            <w:vAlign w:val="center"/>
          </w:tcPr>
          <w:p w14:paraId="3832792B" w14:textId="11A9EB31"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67</w:t>
            </w:r>
          </w:p>
        </w:tc>
        <w:tc>
          <w:tcPr>
            <w:tcW w:w="1299" w:type="pct"/>
            <w:tcBorders>
              <w:top w:val="single" w:sz="4" w:space="0" w:color="auto"/>
            </w:tcBorders>
            <w:vAlign w:val="center"/>
          </w:tcPr>
          <w:p w14:paraId="035F426A" w14:textId="1508B154"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13</w:t>
            </w:r>
          </w:p>
        </w:tc>
        <w:tc>
          <w:tcPr>
            <w:tcW w:w="1395" w:type="pct"/>
            <w:tcBorders>
              <w:top w:val="single" w:sz="4" w:space="0" w:color="auto"/>
            </w:tcBorders>
            <w:vAlign w:val="center"/>
          </w:tcPr>
          <w:p w14:paraId="78837D2C"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241</w:t>
            </w:r>
          </w:p>
        </w:tc>
        <w:tc>
          <w:tcPr>
            <w:tcW w:w="914" w:type="pct"/>
            <w:tcBorders>
              <w:top w:val="single" w:sz="4" w:space="0" w:color="auto"/>
              <w:right w:val="single" w:sz="4" w:space="0" w:color="auto"/>
            </w:tcBorders>
            <w:vAlign w:val="center"/>
          </w:tcPr>
          <w:p w14:paraId="676608AD"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53,6</w:t>
            </w:r>
          </w:p>
        </w:tc>
      </w:tr>
      <w:tr w:rsidR="00201FD7" w:rsidRPr="00597F10" w14:paraId="64E342AD" w14:textId="77777777" w:rsidTr="00C03E25">
        <w:tc>
          <w:tcPr>
            <w:cnfStyle w:val="001000000000" w:firstRow="0" w:lastRow="0" w:firstColumn="1" w:lastColumn="0" w:oddVBand="0" w:evenVBand="0" w:oddHBand="0" w:evenHBand="0" w:firstRowFirstColumn="0" w:firstRowLastColumn="0" w:lastRowFirstColumn="0" w:lastRowLastColumn="0"/>
            <w:tcW w:w="666" w:type="pct"/>
            <w:tcBorders>
              <w:left w:val="single" w:sz="4" w:space="0" w:color="auto"/>
            </w:tcBorders>
          </w:tcPr>
          <w:p w14:paraId="3A202880" w14:textId="77777777" w:rsidR="00201FD7" w:rsidRPr="00597F10" w:rsidRDefault="00201FD7" w:rsidP="00C03E25">
            <w:pPr>
              <w:spacing w:before="0"/>
              <w:rPr>
                <w:rFonts w:cstheme="minorHAnsi"/>
                <w:sz w:val="20"/>
                <w:szCs w:val="20"/>
              </w:rPr>
            </w:pPr>
            <w:r w:rsidRPr="00597F10">
              <w:rPr>
                <w:rFonts w:eastAsia="Calibri" w:cstheme="minorHAnsi"/>
                <w:sz w:val="20"/>
                <w:szCs w:val="20"/>
              </w:rPr>
              <w:t>2030</w:t>
            </w:r>
          </w:p>
        </w:tc>
        <w:tc>
          <w:tcPr>
            <w:tcW w:w="726" w:type="pct"/>
            <w:vAlign w:val="center"/>
          </w:tcPr>
          <w:p w14:paraId="7EBE7FB4" w14:textId="3634EDD8"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78</w:t>
            </w:r>
          </w:p>
        </w:tc>
        <w:tc>
          <w:tcPr>
            <w:tcW w:w="1299" w:type="pct"/>
            <w:vAlign w:val="center"/>
          </w:tcPr>
          <w:p w14:paraId="6D3607FC" w14:textId="0D0221D9"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16</w:t>
            </w:r>
          </w:p>
        </w:tc>
        <w:tc>
          <w:tcPr>
            <w:tcW w:w="1395" w:type="pct"/>
            <w:vAlign w:val="center"/>
          </w:tcPr>
          <w:p w14:paraId="4CDD4874" w14:textId="77777777"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280</w:t>
            </w:r>
          </w:p>
        </w:tc>
        <w:tc>
          <w:tcPr>
            <w:tcW w:w="914" w:type="pct"/>
            <w:tcBorders>
              <w:right w:val="single" w:sz="4" w:space="0" w:color="auto"/>
            </w:tcBorders>
            <w:vAlign w:val="center"/>
          </w:tcPr>
          <w:p w14:paraId="6031785C" w14:textId="77777777"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62,2</w:t>
            </w:r>
          </w:p>
        </w:tc>
      </w:tr>
      <w:tr w:rsidR="00201FD7" w:rsidRPr="00597F10" w14:paraId="5B45FAF8" w14:textId="77777777" w:rsidTr="00C03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 w:type="pct"/>
            <w:tcBorders>
              <w:left w:val="single" w:sz="4" w:space="0" w:color="auto"/>
            </w:tcBorders>
          </w:tcPr>
          <w:p w14:paraId="7D81DE34" w14:textId="77777777" w:rsidR="00201FD7" w:rsidRPr="00597F10" w:rsidRDefault="00201FD7" w:rsidP="00C03E25">
            <w:pPr>
              <w:spacing w:before="0"/>
              <w:rPr>
                <w:rFonts w:cstheme="minorHAnsi"/>
                <w:sz w:val="20"/>
                <w:szCs w:val="20"/>
              </w:rPr>
            </w:pPr>
            <w:r w:rsidRPr="00597F10">
              <w:rPr>
                <w:rFonts w:eastAsia="Calibri" w:cstheme="minorHAnsi"/>
                <w:sz w:val="20"/>
                <w:szCs w:val="20"/>
              </w:rPr>
              <w:t>2035</w:t>
            </w:r>
          </w:p>
        </w:tc>
        <w:tc>
          <w:tcPr>
            <w:tcW w:w="726" w:type="pct"/>
            <w:vAlign w:val="center"/>
          </w:tcPr>
          <w:p w14:paraId="7A367EA7" w14:textId="2674145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76</w:t>
            </w:r>
          </w:p>
        </w:tc>
        <w:tc>
          <w:tcPr>
            <w:tcW w:w="1299" w:type="pct"/>
            <w:vAlign w:val="center"/>
          </w:tcPr>
          <w:p w14:paraId="17A5BFFC" w14:textId="16EABFE0"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15</w:t>
            </w:r>
          </w:p>
        </w:tc>
        <w:tc>
          <w:tcPr>
            <w:tcW w:w="1395" w:type="pct"/>
            <w:vAlign w:val="center"/>
          </w:tcPr>
          <w:p w14:paraId="4CC2EF01"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273</w:t>
            </w:r>
          </w:p>
        </w:tc>
        <w:tc>
          <w:tcPr>
            <w:tcW w:w="914" w:type="pct"/>
            <w:tcBorders>
              <w:right w:val="single" w:sz="4" w:space="0" w:color="auto"/>
            </w:tcBorders>
            <w:vAlign w:val="center"/>
          </w:tcPr>
          <w:p w14:paraId="6D57C5A3"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60,8</w:t>
            </w:r>
          </w:p>
        </w:tc>
      </w:tr>
      <w:tr w:rsidR="00201FD7" w:rsidRPr="00597F10" w14:paraId="10A28C80" w14:textId="77777777" w:rsidTr="00C03E25">
        <w:tc>
          <w:tcPr>
            <w:cnfStyle w:val="001000000000" w:firstRow="0" w:lastRow="0" w:firstColumn="1" w:lastColumn="0" w:oddVBand="0" w:evenVBand="0" w:oddHBand="0" w:evenHBand="0" w:firstRowFirstColumn="0" w:firstRowLastColumn="0" w:lastRowFirstColumn="0" w:lastRowLastColumn="0"/>
            <w:tcW w:w="666" w:type="pct"/>
            <w:tcBorders>
              <w:left w:val="single" w:sz="4" w:space="0" w:color="auto"/>
            </w:tcBorders>
          </w:tcPr>
          <w:p w14:paraId="26B9E692" w14:textId="77777777" w:rsidR="00201FD7" w:rsidRPr="00597F10" w:rsidRDefault="00201FD7" w:rsidP="00C03E25">
            <w:pPr>
              <w:spacing w:before="0"/>
              <w:rPr>
                <w:rFonts w:cstheme="minorHAnsi"/>
                <w:sz w:val="20"/>
                <w:szCs w:val="20"/>
              </w:rPr>
            </w:pPr>
            <w:r w:rsidRPr="00597F10">
              <w:rPr>
                <w:rFonts w:eastAsia="Calibri" w:cstheme="minorHAnsi"/>
                <w:sz w:val="20"/>
                <w:szCs w:val="20"/>
              </w:rPr>
              <w:t>2040</w:t>
            </w:r>
          </w:p>
        </w:tc>
        <w:tc>
          <w:tcPr>
            <w:tcW w:w="726" w:type="pct"/>
            <w:vAlign w:val="center"/>
          </w:tcPr>
          <w:p w14:paraId="44CF26C9" w14:textId="40325665"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79</w:t>
            </w:r>
          </w:p>
        </w:tc>
        <w:tc>
          <w:tcPr>
            <w:tcW w:w="1299" w:type="pct"/>
            <w:vAlign w:val="center"/>
          </w:tcPr>
          <w:p w14:paraId="5A0FCC41" w14:textId="7FC8D96B"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16</w:t>
            </w:r>
          </w:p>
        </w:tc>
        <w:tc>
          <w:tcPr>
            <w:tcW w:w="1395" w:type="pct"/>
            <w:vAlign w:val="center"/>
          </w:tcPr>
          <w:p w14:paraId="2B1BAE49" w14:textId="77777777"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283</w:t>
            </w:r>
          </w:p>
        </w:tc>
        <w:tc>
          <w:tcPr>
            <w:tcW w:w="914" w:type="pct"/>
            <w:tcBorders>
              <w:right w:val="single" w:sz="4" w:space="0" w:color="auto"/>
            </w:tcBorders>
            <w:vAlign w:val="center"/>
          </w:tcPr>
          <w:p w14:paraId="5FF9E3BC" w14:textId="77777777"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63,0</w:t>
            </w:r>
          </w:p>
        </w:tc>
      </w:tr>
      <w:tr w:rsidR="00201FD7" w:rsidRPr="00597F10" w14:paraId="482A9054" w14:textId="77777777" w:rsidTr="00C03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6" w:type="pct"/>
            <w:tcBorders>
              <w:left w:val="single" w:sz="4" w:space="0" w:color="auto"/>
            </w:tcBorders>
          </w:tcPr>
          <w:p w14:paraId="46F4BEE0" w14:textId="77777777" w:rsidR="00201FD7" w:rsidRPr="00597F10" w:rsidRDefault="00201FD7" w:rsidP="00C03E25">
            <w:pPr>
              <w:spacing w:before="0"/>
              <w:rPr>
                <w:rFonts w:cstheme="minorHAnsi"/>
                <w:sz w:val="20"/>
                <w:szCs w:val="20"/>
              </w:rPr>
            </w:pPr>
            <w:r w:rsidRPr="00597F10">
              <w:rPr>
                <w:rFonts w:eastAsia="Calibri" w:cstheme="minorHAnsi"/>
                <w:sz w:val="20"/>
                <w:szCs w:val="20"/>
              </w:rPr>
              <w:t>2045</w:t>
            </w:r>
          </w:p>
        </w:tc>
        <w:tc>
          <w:tcPr>
            <w:tcW w:w="726" w:type="pct"/>
            <w:vAlign w:val="center"/>
          </w:tcPr>
          <w:p w14:paraId="364B6FF1" w14:textId="59D1540D"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74</w:t>
            </w:r>
          </w:p>
        </w:tc>
        <w:tc>
          <w:tcPr>
            <w:tcW w:w="1299" w:type="pct"/>
            <w:vAlign w:val="center"/>
          </w:tcPr>
          <w:p w14:paraId="07123EDB" w14:textId="0C5AB36C"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15</w:t>
            </w:r>
          </w:p>
        </w:tc>
        <w:tc>
          <w:tcPr>
            <w:tcW w:w="1395" w:type="pct"/>
            <w:vAlign w:val="center"/>
          </w:tcPr>
          <w:p w14:paraId="620203EA"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266</w:t>
            </w:r>
          </w:p>
        </w:tc>
        <w:tc>
          <w:tcPr>
            <w:tcW w:w="914" w:type="pct"/>
            <w:tcBorders>
              <w:right w:val="single" w:sz="4" w:space="0" w:color="auto"/>
            </w:tcBorders>
            <w:vAlign w:val="center"/>
          </w:tcPr>
          <w:p w14:paraId="025D163B"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59,1</w:t>
            </w:r>
          </w:p>
        </w:tc>
      </w:tr>
      <w:tr w:rsidR="00201FD7" w:rsidRPr="00597F10" w14:paraId="202D4C93" w14:textId="77777777" w:rsidTr="00C03E25">
        <w:tc>
          <w:tcPr>
            <w:cnfStyle w:val="001000000000" w:firstRow="0" w:lastRow="0" w:firstColumn="1" w:lastColumn="0" w:oddVBand="0" w:evenVBand="0" w:oddHBand="0" w:evenHBand="0" w:firstRowFirstColumn="0" w:firstRowLastColumn="0" w:lastRowFirstColumn="0" w:lastRowLastColumn="0"/>
            <w:tcW w:w="666" w:type="pct"/>
            <w:tcBorders>
              <w:left w:val="single" w:sz="4" w:space="0" w:color="auto"/>
              <w:bottom w:val="single" w:sz="4" w:space="0" w:color="auto"/>
            </w:tcBorders>
          </w:tcPr>
          <w:p w14:paraId="23EFB784" w14:textId="77777777" w:rsidR="00201FD7" w:rsidRPr="00597F10" w:rsidRDefault="00201FD7" w:rsidP="00C03E25">
            <w:pPr>
              <w:spacing w:before="0"/>
              <w:rPr>
                <w:rFonts w:cstheme="minorHAnsi"/>
                <w:sz w:val="20"/>
                <w:szCs w:val="20"/>
              </w:rPr>
            </w:pPr>
            <w:r w:rsidRPr="00597F10">
              <w:rPr>
                <w:rFonts w:eastAsia="Calibri" w:cstheme="minorHAnsi"/>
                <w:sz w:val="20"/>
                <w:szCs w:val="20"/>
              </w:rPr>
              <w:t>2050</w:t>
            </w:r>
          </w:p>
        </w:tc>
        <w:tc>
          <w:tcPr>
            <w:tcW w:w="726" w:type="pct"/>
            <w:tcBorders>
              <w:bottom w:val="single" w:sz="4" w:space="0" w:color="auto"/>
            </w:tcBorders>
            <w:vAlign w:val="center"/>
          </w:tcPr>
          <w:p w14:paraId="3E601AFF" w14:textId="44B0F2C6" w:rsidR="00201FD7" w:rsidRPr="00597F10" w:rsidRDefault="00DC3118"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69</w:t>
            </w:r>
          </w:p>
        </w:tc>
        <w:tc>
          <w:tcPr>
            <w:tcW w:w="1299" w:type="pct"/>
            <w:tcBorders>
              <w:bottom w:val="single" w:sz="4" w:space="0" w:color="auto"/>
            </w:tcBorders>
            <w:vAlign w:val="center"/>
          </w:tcPr>
          <w:p w14:paraId="07F86C87" w14:textId="3BFAEB23" w:rsidR="00201FD7" w:rsidRPr="00597F10" w:rsidRDefault="00DC3118"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14</w:t>
            </w:r>
          </w:p>
        </w:tc>
        <w:tc>
          <w:tcPr>
            <w:tcW w:w="1395" w:type="pct"/>
            <w:tcBorders>
              <w:bottom w:val="single" w:sz="4" w:space="0" w:color="auto"/>
            </w:tcBorders>
            <w:vAlign w:val="center"/>
          </w:tcPr>
          <w:p w14:paraId="606819E2" w14:textId="5DCA5B4B" w:rsidR="00201FD7" w:rsidRPr="00597F10" w:rsidRDefault="00DC3118"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248</w:t>
            </w:r>
          </w:p>
        </w:tc>
        <w:tc>
          <w:tcPr>
            <w:tcW w:w="914" w:type="pct"/>
            <w:tcBorders>
              <w:bottom w:val="single" w:sz="4" w:space="0" w:color="auto"/>
              <w:right w:val="single" w:sz="4" w:space="0" w:color="auto"/>
            </w:tcBorders>
            <w:vAlign w:val="center"/>
          </w:tcPr>
          <w:p w14:paraId="14B5DEB4" w14:textId="5E13026E" w:rsidR="00201FD7" w:rsidRPr="00597F10" w:rsidRDefault="00DC3118"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55,0</w:t>
            </w:r>
          </w:p>
        </w:tc>
      </w:tr>
    </w:tbl>
    <w:p w14:paraId="349CD413" w14:textId="102CEFE5" w:rsidR="004D4C0A" w:rsidRPr="00597F10" w:rsidRDefault="005E5187" w:rsidP="004D4C0A">
      <w:pPr>
        <w:rPr>
          <w:rFonts w:cstheme="minorHAnsi"/>
          <w:sz w:val="22"/>
          <w:szCs w:val="22"/>
        </w:rPr>
      </w:pPr>
      <w:r w:rsidRPr="00597F10">
        <w:rPr>
          <w:rFonts w:cstheme="minorHAnsi"/>
          <w:sz w:val="22"/>
          <w:szCs w:val="22"/>
        </w:rPr>
        <w:t xml:space="preserve">Samuti on uue teenusena prognoositud </w:t>
      </w:r>
      <w:r w:rsidRPr="00597F10">
        <w:rPr>
          <w:rFonts w:cstheme="minorHAnsi"/>
          <w:b/>
          <w:bCs/>
          <w:sz w:val="22"/>
          <w:szCs w:val="22"/>
        </w:rPr>
        <w:t>mitmikdiagnooside osakonna tegevus</w:t>
      </w:r>
      <w:r w:rsidRPr="00597F10">
        <w:rPr>
          <w:rFonts w:cstheme="minorHAnsi"/>
          <w:sz w:val="22"/>
          <w:szCs w:val="22"/>
        </w:rPr>
        <w:t xml:space="preserve">. Mitmikdiagnooside teenuse sihtrühmaks on patsiendid, kellel esineb samaaegselt psüühikahäire ja sõltuvushäire ning kelle käsitlus eeldab lõimitud psühhiaatrilist, sõltuvusravi, rehabilitatsiooni ja sotsiaalset tuge. Teenuse vajadus ei kajastu täielikult tavapärases põhidiagnoosipõhises statistikas, sest sõltuvushäire võib olla märgitud kaasdiagnoosina või on diagnoosimata, sest sihtrühmal võib puududa tervisekassa kindlustatus ning ei satu tervishoiuteenuse osutajate vaatevälja. </w:t>
      </w:r>
    </w:p>
    <w:p w14:paraId="7F80BE9B" w14:textId="1A27B8C8" w:rsidR="004D4C0A" w:rsidRPr="00597F10" w:rsidRDefault="007C7556" w:rsidP="004D4C0A">
      <w:pPr>
        <w:spacing w:after="120" w:line="259" w:lineRule="auto"/>
        <w:rPr>
          <w:rFonts w:cstheme="minorHAnsi"/>
          <w:sz w:val="22"/>
          <w:szCs w:val="22"/>
        </w:rPr>
      </w:pPr>
      <w:r>
        <w:rPr>
          <w:rFonts w:cstheme="minorHAnsi"/>
          <w:sz w:val="22"/>
          <w:szCs w:val="22"/>
        </w:rPr>
        <w:t xml:space="preserve">SA </w:t>
      </w:r>
      <w:r w:rsidR="004D4C0A" w:rsidRPr="00597F10">
        <w:rPr>
          <w:rFonts w:cstheme="minorHAnsi"/>
          <w:sz w:val="22"/>
          <w:szCs w:val="22"/>
        </w:rPr>
        <w:t xml:space="preserve">Viljandi </w:t>
      </w:r>
      <w:r>
        <w:rPr>
          <w:rFonts w:cstheme="minorHAnsi"/>
          <w:sz w:val="22"/>
          <w:szCs w:val="22"/>
        </w:rPr>
        <w:t>H</w:t>
      </w:r>
      <w:r w:rsidR="004D4C0A" w:rsidRPr="00597F10">
        <w:rPr>
          <w:rFonts w:cstheme="minorHAnsi"/>
          <w:sz w:val="22"/>
          <w:szCs w:val="22"/>
        </w:rPr>
        <w:t>aigla esitatud andmetes esineb F10-F19 põhidiagnoosiga vastuvõtte aastas ligikaudu 138-163 ning näha on kasvutrend</w:t>
      </w:r>
      <w:r w:rsidR="004D4C0A" w:rsidRPr="00597F10">
        <w:rPr>
          <w:rStyle w:val="FootnoteReference"/>
          <w:rFonts w:cstheme="minorHAnsi"/>
          <w:sz w:val="22"/>
          <w:szCs w:val="22"/>
        </w:rPr>
        <w:footnoteReference w:id="9"/>
      </w:r>
      <w:r w:rsidR="004D4C0A" w:rsidRPr="00597F10">
        <w:rPr>
          <w:rFonts w:cstheme="minorHAnsi"/>
          <w:sz w:val="22"/>
          <w:szCs w:val="22"/>
        </w:rPr>
        <w:t xml:space="preserve">. Need andmed kajastavad siiski ainult juhtumeid, kus sõltuvushäire on põhidiagnoos. Tegelik mitmikdiagnoosidega patsientide hulk on tõenäoliselt suurem, kuna osa raske psüühikahäirega patsientidest, sh skisofreenia ja teiste </w:t>
      </w:r>
      <w:r w:rsidR="004D4C0A" w:rsidRPr="00597F10">
        <w:rPr>
          <w:rFonts w:cstheme="minorHAnsi"/>
          <w:sz w:val="22"/>
          <w:szCs w:val="22"/>
        </w:rPr>
        <w:lastRenderedPageBreak/>
        <w:t>psühhootiliste häiretega patsientidest, tarvitab samaaegselt alkoholi, kannabinoide või muid psühhoaktiivseid aineid.</w:t>
      </w:r>
    </w:p>
    <w:p w14:paraId="091D3B1F" w14:textId="19E6A1F2" w:rsidR="004D4C0A" w:rsidRPr="00597F10" w:rsidRDefault="004D4C0A" w:rsidP="004D4C0A">
      <w:pPr>
        <w:spacing w:after="120" w:line="259" w:lineRule="auto"/>
        <w:rPr>
          <w:rFonts w:cstheme="minorHAnsi"/>
          <w:sz w:val="22"/>
          <w:szCs w:val="22"/>
        </w:rPr>
      </w:pPr>
      <w:r w:rsidRPr="00597F10">
        <w:rPr>
          <w:rFonts w:cstheme="minorHAnsi"/>
          <w:sz w:val="22"/>
          <w:szCs w:val="22"/>
        </w:rPr>
        <w:t>Sõltuvushäirete põhidiagnoosiga juhtudest moodustab suurima osa alkoholitarvitamise häire ehk F10 diagnoos, mis hõlmab ligikaudu 60-70% kõigist juhtudest. Sellele järgnevad mitme aine tarvitamisega seotud häired ning kannabinoidide tarvitamisega seotud häired. Vanuseliselt moodustavad teenuse tuumiks ligikaudu 30-47-aastased patsiendid, kes annavad üle poole kõigist F10-F19 põhidiagnoosiga juhtudest.</w:t>
      </w:r>
    </w:p>
    <w:p w14:paraId="4171BCA6" w14:textId="19705113" w:rsidR="004D4C0A" w:rsidRPr="00597F10" w:rsidRDefault="004D4C0A" w:rsidP="004D4C0A">
      <w:pPr>
        <w:spacing w:after="120" w:line="259" w:lineRule="auto"/>
        <w:rPr>
          <w:rFonts w:cstheme="minorHAnsi"/>
          <w:sz w:val="22"/>
          <w:szCs w:val="22"/>
        </w:rPr>
      </w:pPr>
      <w:r w:rsidRPr="00597F10">
        <w:rPr>
          <w:rFonts w:cstheme="minorHAnsi"/>
          <w:sz w:val="22"/>
          <w:szCs w:val="22"/>
        </w:rPr>
        <w:t xml:space="preserve">Rahvusvahelise kirjanduse põhjal esineb psühhoosihaigete seas kaasuvaid sõltuvushäireid sageli. Kui lähtuda konservatiivsest eeldusest, et ligikaudu 35% F20-F29 diagnoosigrupi patsientidest võib vajada samaaegse sõltuvushäire tõttu lõimitud käsitlust, saab prognooside patsientide lisandumist. Koos teadaoleva F10-F19 põhidiagnoosiga patsientide rühmaga tähendab see ca 300 patsienti aastas. </w:t>
      </w:r>
    </w:p>
    <w:p w14:paraId="47F8EF5B" w14:textId="4F778A4C" w:rsidR="004D4C0A" w:rsidRPr="00597F10" w:rsidRDefault="004D4C0A" w:rsidP="004D4C0A">
      <w:pPr>
        <w:spacing w:before="160" w:after="120" w:line="259" w:lineRule="auto"/>
        <w:rPr>
          <w:rFonts w:cstheme="minorHAnsi"/>
          <w:sz w:val="22"/>
          <w:szCs w:val="22"/>
        </w:rPr>
      </w:pPr>
      <w:r w:rsidRPr="00597F10">
        <w:rPr>
          <w:rFonts w:cstheme="minorHAnsi"/>
          <w:sz w:val="22"/>
          <w:szCs w:val="22"/>
        </w:rPr>
        <w:t xml:space="preserve">Statsionaarse teenuse vajaduse hindamisel on lähtutud eeldusest, et mitmikdiagnoosidega patsientide hospitaliseerimismäär võib olla ligikaudu 15-25% aastas. </w:t>
      </w:r>
      <w:r w:rsidR="007C7556">
        <w:rPr>
          <w:rFonts w:cstheme="minorHAnsi"/>
          <w:sz w:val="22"/>
          <w:szCs w:val="22"/>
        </w:rPr>
        <w:t xml:space="preserve">SA </w:t>
      </w:r>
      <w:r w:rsidRPr="00597F10">
        <w:rPr>
          <w:rFonts w:cstheme="minorHAnsi"/>
          <w:sz w:val="22"/>
          <w:szCs w:val="22"/>
        </w:rPr>
        <w:t xml:space="preserve">Viljandi </w:t>
      </w:r>
      <w:r w:rsidR="007C7556">
        <w:rPr>
          <w:rFonts w:cstheme="minorHAnsi"/>
          <w:sz w:val="22"/>
          <w:szCs w:val="22"/>
        </w:rPr>
        <w:t>H</w:t>
      </w:r>
      <w:r w:rsidRPr="00597F10">
        <w:rPr>
          <w:rFonts w:cstheme="minorHAnsi"/>
          <w:sz w:val="22"/>
          <w:szCs w:val="22"/>
        </w:rPr>
        <w:t>aigla prognoosis on kasutatud konservatiivse keskmise eeldusena 20%, mis tähendab ligikaudu 60 hospitaliseerimist aastas. Rahvusvahelise praktika põhjal võib mitmikdiagnoosidega patsientide statsionaarse ravi keskmine kestus olla ligikaudu 30-60 päeva. Sellest tulenevalt jääb statsionaarse voodipäevade vajadus hinnanguliselt 1800-3600 voodipäeva vahemikku aastas.</w:t>
      </w:r>
    </w:p>
    <w:p w14:paraId="34034B54" w14:textId="4E6FAB48" w:rsidR="004D4C0A" w:rsidRPr="00597F10" w:rsidRDefault="004D4C0A" w:rsidP="004D4C0A">
      <w:pPr>
        <w:spacing w:after="120" w:line="259" w:lineRule="auto"/>
        <w:rPr>
          <w:rFonts w:cstheme="minorHAnsi"/>
          <w:sz w:val="22"/>
          <w:szCs w:val="22"/>
        </w:rPr>
      </w:pPr>
      <w:r w:rsidRPr="00597F10">
        <w:rPr>
          <w:rFonts w:cstheme="minorHAnsi"/>
          <w:sz w:val="22"/>
          <w:szCs w:val="22"/>
        </w:rPr>
        <w:t xml:space="preserve">Kui voodivajaduse arvutamisel kasutada 85% sihtvoodihõivet, tähendaks see ligikaudu 6-12 füüsilise voodi vajadust. Keskmise, 45-päevase ravikestuse korral oleks arvestuslik voodivajadus ligikaudu 9 voodit. </w:t>
      </w:r>
    </w:p>
    <w:p w14:paraId="7D6DA41D" w14:textId="7B887DFD" w:rsidR="004D4C0A" w:rsidRPr="005D1CCD" w:rsidRDefault="003855B4" w:rsidP="003855B4">
      <w:pPr>
        <w:pStyle w:val="Caption"/>
        <w:rPr>
          <w:rFonts w:cstheme="minorHAnsi"/>
          <w:b/>
          <w:bCs/>
          <w:color w:val="auto"/>
        </w:rPr>
      </w:pPr>
      <w:r w:rsidRPr="005D1CCD">
        <w:rPr>
          <w:rFonts w:cstheme="minorHAnsi"/>
          <w:b/>
          <w:bCs/>
          <w:color w:val="auto"/>
        </w:rPr>
        <w:t xml:space="preserve">Tabel </w:t>
      </w:r>
      <w:r w:rsidRPr="005D1CCD">
        <w:rPr>
          <w:rFonts w:cstheme="minorHAnsi"/>
          <w:b/>
          <w:bCs/>
          <w:color w:val="auto"/>
        </w:rPr>
        <w:fldChar w:fldCharType="begin"/>
      </w:r>
      <w:r w:rsidRPr="005D1CCD">
        <w:rPr>
          <w:rFonts w:cstheme="minorHAnsi"/>
          <w:b/>
          <w:bCs/>
          <w:color w:val="auto"/>
        </w:rPr>
        <w:instrText xml:space="preserve"> SEQ Tabel \* ARABIC </w:instrText>
      </w:r>
      <w:r w:rsidRPr="005D1CCD">
        <w:rPr>
          <w:rFonts w:cstheme="minorHAnsi"/>
          <w:b/>
          <w:bCs/>
          <w:color w:val="auto"/>
        </w:rPr>
        <w:fldChar w:fldCharType="separate"/>
      </w:r>
      <w:r w:rsidR="005D1CCD" w:rsidRPr="005D1CCD">
        <w:rPr>
          <w:rFonts w:cstheme="minorHAnsi"/>
          <w:b/>
          <w:bCs/>
          <w:noProof/>
          <w:color w:val="auto"/>
        </w:rPr>
        <w:t>12</w:t>
      </w:r>
      <w:r w:rsidRPr="005D1CCD">
        <w:rPr>
          <w:rFonts w:cstheme="minorHAnsi"/>
          <w:b/>
          <w:bCs/>
          <w:color w:val="auto"/>
        </w:rPr>
        <w:fldChar w:fldCharType="end"/>
      </w:r>
      <w:r w:rsidR="00815EA5">
        <w:rPr>
          <w:rFonts w:cstheme="minorHAnsi"/>
          <w:b/>
          <w:bCs/>
          <w:color w:val="auto"/>
        </w:rPr>
        <w:t>.</w:t>
      </w:r>
      <w:r w:rsidRPr="005D1CCD">
        <w:rPr>
          <w:rFonts w:cstheme="minorHAnsi"/>
          <w:b/>
          <w:bCs/>
          <w:color w:val="auto"/>
        </w:rPr>
        <w:t xml:space="preserve"> </w:t>
      </w:r>
      <w:r w:rsidRPr="005D1CCD">
        <w:rPr>
          <w:rFonts w:cstheme="minorHAnsi"/>
          <w:color w:val="auto"/>
        </w:rPr>
        <w:t>Mitmikdiagnooside osakonna teenusmahu hinnang</w:t>
      </w:r>
    </w:p>
    <w:tbl>
      <w:tblPr>
        <w:tblStyle w:val="GridTable4-Accent2"/>
        <w:tblW w:w="0" w:type="auto"/>
        <w:tblLook w:val="04A0" w:firstRow="1" w:lastRow="0" w:firstColumn="1" w:lastColumn="0" w:noHBand="0" w:noVBand="1"/>
      </w:tblPr>
      <w:tblGrid>
        <w:gridCol w:w="2774"/>
        <w:gridCol w:w="4022"/>
        <w:gridCol w:w="2220"/>
      </w:tblGrid>
      <w:tr w:rsidR="004D4C0A" w:rsidRPr="00597F10" w14:paraId="6712C383" w14:textId="77777777" w:rsidTr="003855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4" w:type="dxa"/>
            <w:shd w:val="clear" w:color="auto" w:fill="7F8FA9" w:themeFill="accent6"/>
          </w:tcPr>
          <w:p w14:paraId="723DDB20" w14:textId="77777777" w:rsidR="004D4C0A" w:rsidRPr="00597F10" w:rsidRDefault="004D4C0A" w:rsidP="00C454EC">
            <w:pPr>
              <w:rPr>
                <w:rFonts w:cstheme="minorHAnsi"/>
                <w:sz w:val="20"/>
                <w:szCs w:val="20"/>
              </w:rPr>
            </w:pPr>
            <w:r w:rsidRPr="00597F10">
              <w:rPr>
                <w:rFonts w:eastAsia="Arial" w:cstheme="minorHAnsi"/>
                <w:sz w:val="20"/>
                <w:szCs w:val="20"/>
              </w:rPr>
              <w:t>Näitaja</w:t>
            </w:r>
          </w:p>
        </w:tc>
        <w:tc>
          <w:tcPr>
            <w:tcW w:w="4022" w:type="dxa"/>
            <w:shd w:val="clear" w:color="auto" w:fill="7F8FA9" w:themeFill="accent6"/>
          </w:tcPr>
          <w:p w14:paraId="4A0C5EB9" w14:textId="77777777" w:rsidR="004D4C0A" w:rsidRPr="00597F10" w:rsidRDefault="004D4C0A" w:rsidP="00C454EC">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Arial" w:cstheme="minorHAnsi"/>
                <w:sz w:val="20"/>
                <w:szCs w:val="20"/>
              </w:rPr>
              <w:t>Arvestusloogika</w:t>
            </w:r>
          </w:p>
        </w:tc>
        <w:tc>
          <w:tcPr>
            <w:tcW w:w="2220" w:type="dxa"/>
            <w:shd w:val="clear" w:color="auto" w:fill="7F8FA9" w:themeFill="accent6"/>
          </w:tcPr>
          <w:p w14:paraId="579AC209" w14:textId="77777777" w:rsidR="004D4C0A" w:rsidRPr="00597F10" w:rsidRDefault="004D4C0A" w:rsidP="00C454EC">
            <w:pP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Arial" w:cstheme="minorHAnsi"/>
                <w:sz w:val="20"/>
                <w:szCs w:val="20"/>
              </w:rPr>
              <w:t>Hinnang</w:t>
            </w:r>
          </w:p>
        </w:tc>
      </w:tr>
      <w:tr w:rsidR="004D4C0A" w:rsidRPr="00597F10" w14:paraId="599571E3" w14:textId="77777777" w:rsidTr="00385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4" w:type="dxa"/>
          </w:tcPr>
          <w:p w14:paraId="55E3562D" w14:textId="77777777" w:rsidR="004D4C0A" w:rsidRPr="00597F10" w:rsidRDefault="004D4C0A" w:rsidP="00E44A77">
            <w:pPr>
              <w:jc w:val="left"/>
              <w:rPr>
                <w:rFonts w:cstheme="minorHAnsi"/>
                <w:sz w:val="20"/>
                <w:szCs w:val="20"/>
              </w:rPr>
            </w:pPr>
            <w:r w:rsidRPr="00597F10">
              <w:rPr>
                <w:rFonts w:eastAsia="Arial" w:cstheme="minorHAnsi"/>
                <w:b w:val="0"/>
                <w:sz w:val="20"/>
                <w:szCs w:val="20"/>
              </w:rPr>
              <w:t>Mitmikdiagnoosidega patsientide kogusihtrühm</w:t>
            </w:r>
          </w:p>
        </w:tc>
        <w:tc>
          <w:tcPr>
            <w:tcW w:w="4022" w:type="dxa"/>
          </w:tcPr>
          <w:p w14:paraId="0D6DD12B" w14:textId="71DF0192" w:rsidR="004D4C0A" w:rsidRPr="00597F10" w:rsidRDefault="004D4C0A" w:rsidP="00C454EC">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Arial" w:cstheme="minorHAnsi"/>
                <w:sz w:val="20"/>
                <w:szCs w:val="20"/>
              </w:rPr>
              <w:t>Ambulatoorse teenuse sihtrühm aastas</w:t>
            </w:r>
          </w:p>
        </w:tc>
        <w:tc>
          <w:tcPr>
            <w:tcW w:w="2220" w:type="dxa"/>
          </w:tcPr>
          <w:p w14:paraId="48FE29C6" w14:textId="1494D01D" w:rsidR="004D4C0A" w:rsidRPr="00597F10" w:rsidRDefault="004D4C0A" w:rsidP="00C454EC">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Arial" w:cstheme="minorHAnsi"/>
                <w:sz w:val="20"/>
                <w:szCs w:val="20"/>
              </w:rPr>
              <w:t>300 patsienti</w:t>
            </w:r>
          </w:p>
        </w:tc>
      </w:tr>
      <w:tr w:rsidR="004D4C0A" w:rsidRPr="00597F10" w14:paraId="0A15A897" w14:textId="77777777" w:rsidTr="003855B4">
        <w:tc>
          <w:tcPr>
            <w:cnfStyle w:val="001000000000" w:firstRow="0" w:lastRow="0" w:firstColumn="1" w:lastColumn="0" w:oddVBand="0" w:evenVBand="0" w:oddHBand="0" w:evenHBand="0" w:firstRowFirstColumn="0" w:firstRowLastColumn="0" w:lastRowFirstColumn="0" w:lastRowLastColumn="0"/>
            <w:tcW w:w="2774" w:type="dxa"/>
          </w:tcPr>
          <w:p w14:paraId="553EECF4" w14:textId="77777777" w:rsidR="004D4C0A" w:rsidRPr="00597F10" w:rsidRDefault="004D4C0A" w:rsidP="00E44A77">
            <w:pPr>
              <w:jc w:val="left"/>
              <w:rPr>
                <w:rFonts w:cstheme="minorHAnsi"/>
                <w:sz w:val="20"/>
                <w:szCs w:val="20"/>
              </w:rPr>
            </w:pPr>
            <w:r w:rsidRPr="00597F10">
              <w:rPr>
                <w:rFonts w:eastAsia="Arial" w:cstheme="minorHAnsi"/>
                <w:b w:val="0"/>
                <w:sz w:val="20"/>
                <w:szCs w:val="20"/>
              </w:rPr>
              <w:t>Hospitaliseerimismäär</w:t>
            </w:r>
          </w:p>
        </w:tc>
        <w:tc>
          <w:tcPr>
            <w:tcW w:w="4022" w:type="dxa"/>
          </w:tcPr>
          <w:p w14:paraId="6A151E29" w14:textId="77777777" w:rsidR="004D4C0A" w:rsidRPr="00597F10" w:rsidRDefault="004D4C0A" w:rsidP="00C454EC">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Arial" w:cstheme="minorHAnsi"/>
                <w:sz w:val="20"/>
                <w:szCs w:val="20"/>
              </w:rPr>
              <w:t>20% sihtrühmast</w:t>
            </w:r>
          </w:p>
        </w:tc>
        <w:tc>
          <w:tcPr>
            <w:tcW w:w="2220" w:type="dxa"/>
          </w:tcPr>
          <w:p w14:paraId="4732FCB6" w14:textId="008D6B79" w:rsidR="004D4C0A" w:rsidRPr="00597F10" w:rsidRDefault="004D4C0A" w:rsidP="00C454EC">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Arial" w:cstheme="minorHAnsi"/>
                <w:sz w:val="20"/>
                <w:szCs w:val="20"/>
              </w:rPr>
              <w:t>60 hospitaliseerimist aastas</w:t>
            </w:r>
          </w:p>
        </w:tc>
      </w:tr>
      <w:tr w:rsidR="004D4C0A" w:rsidRPr="00597F10" w14:paraId="403EF3D8" w14:textId="77777777" w:rsidTr="00385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4" w:type="dxa"/>
          </w:tcPr>
          <w:p w14:paraId="79432FE6" w14:textId="77777777" w:rsidR="004D4C0A" w:rsidRPr="00597F10" w:rsidRDefault="004D4C0A" w:rsidP="00E44A77">
            <w:pPr>
              <w:jc w:val="left"/>
              <w:rPr>
                <w:rFonts w:cstheme="minorHAnsi"/>
                <w:sz w:val="20"/>
                <w:szCs w:val="20"/>
              </w:rPr>
            </w:pPr>
            <w:r w:rsidRPr="00597F10">
              <w:rPr>
                <w:rFonts w:eastAsia="Arial" w:cstheme="minorHAnsi"/>
                <w:b w:val="0"/>
                <w:sz w:val="20"/>
                <w:szCs w:val="20"/>
              </w:rPr>
              <w:t>Keskmine ravikestus, baasstsenaarium</w:t>
            </w:r>
          </w:p>
        </w:tc>
        <w:tc>
          <w:tcPr>
            <w:tcW w:w="4022" w:type="dxa"/>
          </w:tcPr>
          <w:p w14:paraId="2191861D" w14:textId="77777777" w:rsidR="004D4C0A" w:rsidRPr="00597F10" w:rsidRDefault="004D4C0A" w:rsidP="00C454EC">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Arial" w:cstheme="minorHAnsi"/>
                <w:sz w:val="20"/>
                <w:szCs w:val="20"/>
              </w:rPr>
              <w:t>45 päeva</w:t>
            </w:r>
          </w:p>
        </w:tc>
        <w:tc>
          <w:tcPr>
            <w:tcW w:w="2220" w:type="dxa"/>
          </w:tcPr>
          <w:p w14:paraId="66D2CE3D" w14:textId="6CC65D7C" w:rsidR="004D4C0A" w:rsidRPr="00597F10" w:rsidRDefault="004D4C0A" w:rsidP="00C454EC">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Arial" w:cstheme="minorHAnsi"/>
                <w:sz w:val="20"/>
                <w:szCs w:val="20"/>
              </w:rPr>
              <w:t>2700 voodipäeva</w:t>
            </w:r>
          </w:p>
        </w:tc>
      </w:tr>
      <w:tr w:rsidR="004D4C0A" w:rsidRPr="00597F10" w14:paraId="2CE15379" w14:textId="77777777" w:rsidTr="003855B4">
        <w:tc>
          <w:tcPr>
            <w:cnfStyle w:val="001000000000" w:firstRow="0" w:lastRow="0" w:firstColumn="1" w:lastColumn="0" w:oddVBand="0" w:evenVBand="0" w:oddHBand="0" w:evenHBand="0" w:firstRowFirstColumn="0" w:firstRowLastColumn="0" w:lastRowFirstColumn="0" w:lastRowLastColumn="0"/>
            <w:tcW w:w="2774" w:type="dxa"/>
          </w:tcPr>
          <w:p w14:paraId="7E952E98" w14:textId="7F18109A" w:rsidR="004D4C0A" w:rsidRPr="00597F10" w:rsidRDefault="003855B4" w:rsidP="00E44A77">
            <w:pPr>
              <w:jc w:val="left"/>
              <w:rPr>
                <w:rFonts w:cstheme="minorHAnsi"/>
                <w:sz w:val="20"/>
                <w:szCs w:val="20"/>
              </w:rPr>
            </w:pPr>
            <w:r w:rsidRPr="00597F10">
              <w:rPr>
                <w:rFonts w:eastAsia="Arial" w:cstheme="minorHAnsi"/>
                <w:b w:val="0"/>
                <w:sz w:val="20"/>
                <w:szCs w:val="20"/>
              </w:rPr>
              <w:t>Voodivajadus, baasstsenaarium</w:t>
            </w:r>
          </w:p>
        </w:tc>
        <w:tc>
          <w:tcPr>
            <w:tcW w:w="4022" w:type="dxa"/>
          </w:tcPr>
          <w:p w14:paraId="3C296C57" w14:textId="10FD4B12" w:rsidR="004D4C0A" w:rsidRPr="00597F10" w:rsidRDefault="004D4C0A" w:rsidP="00C454EC">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Arial" w:cstheme="minorHAnsi"/>
                <w:sz w:val="20"/>
                <w:szCs w:val="20"/>
              </w:rPr>
              <w:t>2700 voodipäeva</w:t>
            </w:r>
          </w:p>
        </w:tc>
        <w:tc>
          <w:tcPr>
            <w:tcW w:w="2220" w:type="dxa"/>
          </w:tcPr>
          <w:p w14:paraId="1C2E0778" w14:textId="0F32CEEA" w:rsidR="004D4C0A" w:rsidRPr="00597F10" w:rsidRDefault="004D4C0A" w:rsidP="00C454EC">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Arial" w:cstheme="minorHAnsi"/>
                <w:sz w:val="20"/>
                <w:szCs w:val="20"/>
              </w:rPr>
              <w:t>9 voodit</w:t>
            </w:r>
          </w:p>
        </w:tc>
      </w:tr>
    </w:tbl>
    <w:p w14:paraId="1191EEA4" w14:textId="4D442F2E" w:rsidR="00201FD7" w:rsidRPr="00597F10" w:rsidRDefault="00201FD7" w:rsidP="00201FD7">
      <w:pPr>
        <w:rPr>
          <w:rFonts w:cstheme="minorHAnsi"/>
          <w:sz w:val="22"/>
          <w:szCs w:val="22"/>
        </w:rPr>
      </w:pPr>
      <w:r w:rsidRPr="00597F10">
        <w:rPr>
          <w:rFonts w:cstheme="minorHAnsi"/>
          <w:sz w:val="22"/>
          <w:szCs w:val="22"/>
        </w:rPr>
        <w:t>Üldhooldusteenuse voodipäevade prognoos näitab pidevat kasvu aastatel 2023-2025. Keskmiselt kasvab arv 20 548 voodipäevalt 22 418 voodipäevani aastal 2050. Kasvu mõjutab eelkõige vanemaealise elanikkonna osakaalu suurenemine. Intervallhoolduse maht kasvab samal perioodil 178 voodipäevalt 195 voodipäevani. Erihoolekandeteenuse puhul suureneb prognoositud kohtade või patsientide arv 60-lt ligikaudu 70-ni aastaks 2050.</w:t>
      </w:r>
    </w:p>
    <w:p w14:paraId="6E53CFBF" w14:textId="430B158C" w:rsidR="006F30ED" w:rsidRPr="00597F10" w:rsidRDefault="006F30ED" w:rsidP="006F30ED">
      <w:pPr>
        <w:pStyle w:val="Caption"/>
        <w:keepNext/>
        <w:rPr>
          <w:rFonts w:cstheme="minorHAnsi"/>
          <w:color w:val="auto"/>
        </w:rPr>
      </w:pPr>
      <w:r w:rsidRPr="00597F10">
        <w:rPr>
          <w:rFonts w:cstheme="minorHAnsi"/>
          <w:b/>
          <w:bCs/>
          <w:color w:val="auto"/>
        </w:rPr>
        <w:t xml:space="preserve">Tabel </w:t>
      </w:r>
      <w:r w:rsidRPr="00597F10">
        <w:rPr>
          <w:rFonts w:cstheme="minorHAnsi"/>
          <w:b/>
          <w:bCs/>
          <w:color w:val="auto"/>
        </w:rPr>
        <w:fldChar w:fldCharType="begin"/>
      </w:r>
      <w:r w:rsidRPr="00597F10">
        <w:rPr>
          <w:rFonts w:cstheme="minorHAnsi"/>
          <w:b/>
          <w:bCs/>
          <w:color w:val="auto"/>
        </w:rPr>
        <w:instrText xml:space="preserve"> SEQ Tabel \* ARABIC </w:instrText>
      </w:r>
      <w:r w:rsidRPr="00597F10">
        <w:rPr>
          <w:rFonts w:cstheme="minorHAnsi"/>
          <w:b/>
          <w:bCs/>
          <w:color w:val="auto"/>
        </w:rPr>
        <w:fldChar w:fldCharType="separate"/>
      </w:r>
      <w:r w:rsidR="005D1CCD">
        <w:rPr>
          <w:rFonts w:cstheme="minorHAnsi"/>
          <w:b/>
          <w:bCs/>
          <w:noProof/>
          <w:color w:val="auto"/>
        </w:rPr>
        <w:t>13</w:t>
      </w:r>
      <w:r w:rsidRPr="00597F10">
        <w:rPr>
          <w:rFonts w:cstheme="minorHAnsi"/>
          <w:b/>
          <w:bCs/>
          <w:color w:val="auto"/>
        </w:rPr>
        <w:fldChar w:fldCharType="end"/>
      </w:r>
      <w:r w:rsidRPr="00597F10">
        <w:rPr>
          <w:rFonts w:cstheme="minorHAnsi"/>
          <w:b/>
          <w:bCs/>
          <w:color w:val="auto"/>
        </w:rPr>
        <w:t>.</w:t>
      </w:r>
      <w:r w:rsidRPr="00597F10">
        <w:rPr>
          <w:rFonts w:cstheme="minorHAnsi"/>
          <w:color w:val="auto"/>
        </w:rPr>
        <w:t xml:space="preserve"> SA Viljandi Haigla </w:t>
      </w:r>
      <w:r w:rsidRPr="005D1CCD">
        <w:rPr>
          <w:rFonts w:cstheme="minorHAnsi"/>
          <w:color w:val="auto"/>
        </w:rPr>
        <w:t>hooldusteenuste</w:t>
      </w:r>
      <w:r w:rsidRPr="00597F10">
        <w:rPr>
          <w:rFonts w:cstheme="minorHAnsi"/>
          <w:color w:val="auto"/>
        </w:rPr>
        <w:t xml:space="preserve"> mahu prognoos aastatel 2030-2050. </w:t>
      </w:r>
    </w:p>
    <w:tbl>
      <w:tblPr>
        <w:tblStyle w:val="GridTable4-Accent2"/>
        <w:tblW w:w="5000" w:type="pct"/>
        <w:tblLook w:val="04A0" w:firstRow="1" w:lastRow="0" w:firstColumn="1" w:lastColumn="0" w:noHBand="0" w:noVBand="1"/>
      </w:tblPr>
      <w:tblGrid>
        <w:gridCol w:w="2426"/>
        <w:gridCol w:w="2343"/>
        <w:gridCol w:w="849"/>
        <w:gridCol w:w="849"/>
        <w:gridCol w:w="849"/>
        <w:gridCol w:w="849"/>
        <w:gridCol w:w="851"/>
      </w:tblGrid>
      <w:tr w:rsidR="00201FD7" w:rsidRPr="00597F10" w14:paraId="46B9C502" w14:textId="77777777" w:rsidTr="00C03E25">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345" w:type="pct"/>
            <w:tcBorders>
              <w:top w:val="single" w:sz="4" w:space="0" w:color="auto"/>
              <w:left w:val="single" w:sz="4" w:space="0" w:color="auto"/>
              <w:bottom w:val="single" w:sz="4" w:space="0" w:color="auto"/>
            </w:tcBorders>
            <w:shd w:val="clear" w:color="auto" w:fill="7F8FA9" w:themeFill="accent6"/>
            <w:vAlign w:val="center"/>
          </w:tcPr>
          <w:p w14:paraId="5FACDB6F" w14:textId="77777777" w:rsidR="00201FD7" w:rsidRPr="00597F10" w:rsidRDefault="00201FD7" w:rsidP="00C03E25">
            <w:pPr>
              <w:spacing w:before="0"/>
              <w:jc w:val="left"/>
              <w:rPr>
                <w:rFonts w:cstheme="minorHAnsi"/>
                <w:sz w:val="20"/>
                <w:szCs w:val="20"/>
              </w:rPr>
            </w:pPr>
            <w:r w:rsidRPr="00597F10">
              <w:rPr>
                <w:rFonts w:eastAsia="Calibri" w:cstheme="minorHAnsi"/>
                <w:sz w:val="20"/>
                <w:szCs w:val="20"/>
              </w:rPr>
              <w:t>Teenus</w:t>
            </w:r>
          </w:p>
        </w:tc>
        <w:tc>
          <w:tcPr>
            <w:tcW w:w="1299" w:type="pct"/>
            <w:tcBorders>
              <w:top w:val="single" w:sz="4" w:space="0" w:color="auto"/>
              <w:bottom w:val="single" w:sz="4" w:space="0" w:color="auto"/>
            </w:tcBorders>
            <w:shd w:val="clear" w:color="auto" w:fill="7F8FA9" w:themeFill="accent6"/>
            <w:vAlign w:val="center"/>
          </w:tcPr>
          <w:p w14:paraId="056B2CF6"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Teenuse vorm ja mõõdik</w:t>
            </w:r>
          </w:p>
        </w:tc>
        <w:tc>
          <w:tcPr>
            <w:tcW w:w="471" w:type="pct"/>
            <w:tcBorders>
              <w:top w:val="single" w:sz="4" w:space="0" w:color="auto"/>
              <w:bottom w:val="single" w:sz="4" w:space="0" w:color="auto"/>
            </w:tcBorders>
            <w:shd w:val="clear" w:color="auto" w:fill="7F8FA9" w:themeFill="accent6"/>
            <w:vAlign w:val="center"/>
          </w:tcPr>
          <w:p w14:paraId="7BA8819A"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2030</w:t>
            </w:r>
          </w:p>
        </w:tc>
        <w:tc>
          <w:tcPr>
            <w:tcW w:w="471" w:type="pct"/>
            <w:tcBorders>
              <w:top w:val="single" w:sz="4" w:space="0" w:color="auto"/>
              <w:bottom w:val="single" w:sz="4" w:space="0" w:color="auto"/>
            </w:tcBorders>
            <w:shd w:val="clear" w:color="auto" w:fill="7F8FA9" w:themeFill="accent6"/>
            <w:vAlign w:val="center"/>
          </w:tcPr>
          <w:p w14:paraId="0A80DF8B"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2035</w:t>
            </w:r>
          </w:p>
        </w:tc>
        <w:tc>
          <w:tcPr>
            <w:tcW w:w="471" w:type="pct"/>
            <w:tcBorders>
              <w:top w:val="single" w:sz="4" w:space="0" w:color="auto"/>
              <w:bottom w:val="single" w:sz="4" w:space="0" w:color="auto"/>
            </w:tcBorders>
            <w:shd w:val="clear" w:color="auto" w:fill="7F8FA9" w:themeFill="accent6"/>
            <w:vAlign w:val="center"/>
          </w:tcPr>
          <w:p w14:paraId="0D0C8EDF"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2040</w:t>
            </w:r>
          </w:p>
        </w:tc>
        <w:tc>
          <w:tcPr>
            <w:tcW w:w="471" w:type="pct"/>
            <w:tcBorders>
              <w:top w:val="single" w:sz="4" w:space="0" w:color="auto"/>
              <w:bottom w:val="single" w:sz="4" w:space="0" w:color="auto"/>
            </w:tcBorders>
            <w:shd w:val="clear" w:color="auto" w:fill="7F8FA9" w:themeFill="accent6"/>
            <w:vAlign w:val="center"/>
          </w:tcPr>
          <w:p w14:paraId="35D1BD68"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2045</w:t>
            </w:r>
          </w:p>
        </w:tc>
        <w:tc>
          <w:tcPr>
            <w:tcW w:w="472" w:type="pct"/>
            <w:tcBorders>
              <w:top w:val="single" w:sz="4" w:space="0" w:color="auto"/>
              <w:bottom w:val="single" w:sz="4" w:space="0" w:color="auto"/>
              <w:right w:val="single" w:sz="4" w:space="0" w:color="auto"/>
            </w:tcBorders>
            <w:shd w:val="clear" w:color="auto" w:fill="7F8FA9" w:themeFill="accent6"/>
            <w:vAlign w:val="center"/>
          </w:tcPr>
          <w:p w14:paraId="4A5C01B1" w14:textId="77777777" w:rsidR="00201FD7" w:rsidRPr="00597F10" w:rsidRDefault="00201FD7" w:rsidP="00C03E25">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2050</w:t>
            </w:r>
          </w:p>
        </w:tc>
      </w:tr>
      <w:tr w:rsidR="00201FD7" w:rsidRPr="00597F10" w14:paraId="3C0F58EA" w14:textId="77777777" w:rsidTr="00C03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pct"/>
            <w:tcBorders>
              <w:top w:val="single" w:sz="4" w:space="0" w:color="auto"/>
              <w:left w:val="single" w:sz="4" w:space="0" w:color="auto"/>
            </w:tcBorders>
            <w:vAlign w:val="center"/>
          </w:tcPr>
          <w:p w14:paraId="5FC7B22B" w14:textId="77777777" w:rsidR="00201FD7" w:rsidRPr="00597F10" w:rsidRDefault="00201FD7" w:rsidP="00C03E25">
            <w:pPr>
              <w:spacing w:before="0"/>
              <w:jc w:val="left"/>
              <w:rPr>
                <w:rFonts w:cstheme="minorHAnsi"/>
                <w:sz w:val="20"/>
                <w:szCs w:val="20"/>
              </w:rPr>
            </w:pPr>
            <w:r w:rsidRPr="00597F10">
              <w:rPr>
                <w:rFonts w:eastAsia="Calibri" w:cstheme="minorHAnsi"/>
                <w:sz w:val="20"/>
                <w:szCs w:val="20"/>
              </w:rPr>
              <w:t>Üldhooldusteenus</w:t>
            </w:r>
          </w:p>
        </w:tc>
        <w:tc>
          <w:tcPr>
            <w:tcW w:w="1299" w:type="pct"/>
            <w:tcBorders>
              <w:top w:val="single" w:sz="4" w:space="0" w:color="auto"/>
            </w:tcBorders>
            <w:vAlign w:val="center"/>
          </w:tcPr>
          <w:p w14:paraId="0B0B10AA" w14:textId="706D4F97" w:rsidR="00201FD7" w:rsidRPr="00597F10" w:rsidRDefault="00201FD7"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Ööpäevaringne (voodipäevad)</w:t>
            </w:r>
          </w:p>
        </w:tc>
        <w:tc>
          <w:tcPr>
            <w:tcW w:w="471" w:type="pct"/>
            <w:tcBorders>
              <w:top w:val="single" w:sz="4" w:space="0" w:color="auto"/>
            </w:tcBorders>
            <w:vAlign w:val="center"/>
          </w:tcPr>
          <w:p w14:paraId="428AF298"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20 922</w:t>
            </w:r>
          </w:p>
        </w:tc>
        <w:tc>
          <w:tcPr>
            <w:tcW w:w="471" w:type="pct"/>
            <w:tcBorders>
              <w:top w:val="single" w:sz="4" w:space="0" w:color="auto"/>
            </w:tcBorders>
            <w:vAlign w:val="center"/>
          </w:tcPr>
          <w:p w14:paraId="67898AD5"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21 296</w:t>
            </w:r>
          </w:p>
        </w:tc>
        <w:tc>
          <w:tcPr>
            <w:tcW w:w="471" w:type="pct"/>
            <w:tcBorders>
              <w:top w:val="single" w:sz="4" w:space="0" w:color="auto"/>
            </w:tcBorders>
            <w:vAlign w:val="center"/>
          </w:tcPr>
          <w:p w14:paraId="229FF083"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21 670</w:t>
            </w:r>
          </w:p>
        </w:tc>
        <w:tc>
          <w:tcPr>
            <w:tcW w:w="471" w:type="pct"/>
            <w:tcBorders>
              <w:top w:val="single" w:sz="4" w:space="0" w:color="auto"/>
            </w:tcBorders>
            <w:vAlign w:val="center"/>
          </w:tcPr>
          <w:p w14:paraId="6CDA90FA"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22 044</w:t>
            </w:r>
          </w:p>
        </w:tc>
        <w:tc>
          <w:tcPr>
            <w:tcW w:w="472" w:type="pct"/>
            <w:tcBorders>
              <w:top w:val="single" w:sz="4" w:space="0" w:color="auto"/>
              <w:right w:val="single" w:sz="4" w:space="0" w:color="auto"/>
            </w:tcBorders>
            <w:vAlign w:val="center"/>
          </w:tcPr>
          <w:p w14:paraId="17F8BA4A"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22 418</w:t>
            </w:r>
          </w:p>
        </w:tc>
      </w:tr>
      <w:tr w:rsidR="00201FD7" w:rsidRPr="00597F10" w14:paraId="08EC2F96" w14:textId="77777777" w:rsidTr="00C03E25">
        <w:tc>
          <w:tcPr>
            <w:cnfStyle w:val="001000000000" w:firstRow="0" w:lastRow="0" w:firstColumn="1" w:lastColumn="0" w:oddVBand="0" w:evenVBand="0" w:oddHBand="0" w:evenHBand="0" w:firstRowFirstColumn="0" w:firstRowLastColumn="0" w:lastRowFirstColumn="0" w:lastRowLastColumn="0"/>
            <w:tcW w:w="1345" w:type="pct"/>
            <w:tcBorders>
              <w:left w:val="single" w:sz="4" w:space="0" w:color="auto"/>
            </w:tcBorders>
            <w:vAlign w:val="center"/>
          </w:tcPr>
          <w:p w14:paraId="33D2CD0B" w14:textId="77777777" w:rsidR="00201FD7" w:rsidRPr="00597F10" w:rsidRDefault="00201FD7" w:rsidP="00C03E25">
            <w:pPr>
              <w:spacing w:before="0"/>
              <w:jc w:val="left"/>
              <w:rPr>
                <w:rFonts w:cstheme="minorHAnsi"/>
                <w:sz w:val="20"/>
                <w:szCs w:val="20"/>
              </w:rPr>
            </w:pPr>
            <w:r w:rsidRPr="00597F10">
              <w:rPr>
                <w:rFonts w:eastAsia="Calibri" w:cstheme="minorHAnsi"/>
                <w:sz w:val="20"/>
                <w:szCs w:val="20"/>
              </w:rPr>
              <w:lastRenderedPageBreak/>
              <w:t>Intervallhooldus</w:t>
            </w:r>
          </w:p>
        </w:tc>
        <w:tc>
          <w:tcPr>
            <w:tcW w:w="1299" w:type="pct"/>
            <w:vAlign w:val="center"/>
          </w:tcPr>
          <w:p w14:paraId="3910F623" w14:textId="7591CE7F" w:rsidR="00201FD7" w:rsidRPr="00597F10" w:rsidRDefault="00201FD7" w:rsidP="00C03E25">
            <w:pPr>
              <w:spacing w:before="0"/>
              <w:jc w:val="lef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Ajutine hooldus (voodipäevad)</w:t>
            </w:r>
          </w:p>
        </w:tc>
        <w:tc>
          <w:tcPr>
            <w:tcW w:w="471" w:type="pct"/>
            <w:vAlign w:val="center"/>
          </w:tcPr>
          <w:p w14:paraId="5ABF8012" w14:textId="77777777"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182</w:t>
            </w:r>
          </w:p>
        </w:tc>
        <w:tc>
          <w:tcPr>
            <w:tcW w:w="471" w:type="pct"/>
            <w:vAlign w:val="center"/>
          </w:tcPr>
          <w:p w14:paraId="7FA106D4" w14:textId="77777777"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185</w:t>
            </w:r>
          </w:p>
        </w:tc>
        <w:tc>
          <w:tcPr>
            <w:tcW w:w="471" w:type="pct"/>
            <w:vAlign w:val="center"/>
          </w:tcPr>
          <w:p w14:paraId="5F90007B" w14:textId="77777777"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188</w:t>
            </w:r>
          </w:p>
        </w:tc>
        <w:tc>
          <w:tcPr>
            <w:tcW w:w="471" w:type="pct"/>
            <w:vAlign w:val="center"/>
          </w:tcPr>
          <w:p w14:paraId="326F4620" w14:textId="77777777"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191</w:t>
            </w:r>
          </w:p>
        </w:tc>
        <w:tc>
          <w:tcPr>
            <w:tcW w:w="472" w:type="pct"/>
            <w:tcBorders>
              <w:right w:val="single" w:sz="4" w:space="0" w:color="auto"/>
            </w:tcBorders>
            <w:vAlign w:val="center"/>
          </w:tcPr>
          <w:p w14:paraId="71E2127D" w14:textId="77777777" w:rsidR="00201FD7" w:rsidRPr="00597F10" w:rsidRDefault="00201FD7" w:rsidP="00C03E25">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195</w:t>
            </w:r>
          </w:p>
        </w:tc>
      </w:tr>
      <w:tr w:rsidR="00201FD7" w:rsidRPr="00597F10" w14:paraId="72EC68ED" w14:textId="77777777" w:rsidTr="00C03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pct"/>
            <w:tcBorders>
              <w:left w:val="single" w:sz="4" w:space="0" w:color="auto"/>
              <w:bottom w:val="single" w:sz="4" w:space="0" w:color="auto"/>
            </w:tcBorders>
            <w:vAlign w:val="center"/>
          </w:tcPr>
          <w:p w14:paraId="67EA4FCD" w14:textId="289528DA" w:rsidR="00201FD7" w:rsidRPr="00597F10" w:rsidRDefault="00201FD7" w:rsidP="00C03E25">
            <w:pPr>
              <w:spacing w:before="0"/>
              <w:jc w:val="left"/>
              <w:rPr>
                <w:rFonts w:cstheme="minorHAnsi"/>
                <w:sz w:val="20"/>
                <w:szCs w:val="20"/>
              </w:rPr>
            </w:pPr>
            <w:r w:rsidRPr="00597F10">
              <w:rPr>
                <w:rFonts w:eastAsia="Calibri" w:cstheme="minorHAnsi"/>
                <w:sz w:val="20"/>
                <w:szCs w:val="20"/>
              </w:rPr>
              <w:t>Erihoolekandeteenus – ebastabiilne remissioon</w:t>
            </w:r>
          </w:p>
        </w:tc>
        <w:tc>
          <w:tcPr>
            <w:tcW w:w="1299" w:type="pct"/>
            <w:tcBorders>
              <w:bottom w:val="single" w:sz="4" w:space="0" w:color="auto"/>
            </w:tcBorders>
            <w:vAlign w:val="center"/>
          </w:tcPr>
          <w:p w14:paraId="23046229" w14:textId="33769F45" w:rsidR="00201FD7" w:rsidRPr="00597F10" w:rsidRDefault="00201FD7" w:rsidP="00C03E25">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Ööpäevaringne (kohtade/klientide arv)</w:t>
            </w:r>
          </w:p>
        </w:tc>
        <w:tc>
          <w:tcPr>
            <w:tcW w:w="471" w:type="pct"/>
            <w:tcBorders>
              <w:bottom w:val="single" w:sz="4" w:space="0" w:color="auto"/>
            </w:tcBorders>
            <w:vAlign w:val="center"/>
          </w:tcPr>
          <w:p w14:paraId="7A368DF1"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62,6</w:t>
            </w:r>
          </w:p>
        </w:tc>
        <w:tc>
          <w:tcPr>
            <w:tcW w:w="471" w:type="pct"/>
            <w:tcBorders>
              <w:bottom w:val="single" w:sz="4" w:space="0" w:color="auto"/>
            </w:tcBorders>
            <w:vAlign w:val="center"/>
          </w:tcPr>
          <w:p w14:paraId="19F04898"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64,6</w:t>
            </w:r>
          </w:p>
        </w:tc>
        <w:tc>
          <w:tcPr>
            <w:tcW w:w="471" w:type="pct"/>
            <w:tcBorders>
              <w:bottom w:val="single" w:sz="4" w:space="0" w:color="auto"/>
            </w:tcBorders>
            <w:vAlign w:val="center"/>
          </w:tcPr>
          <w:p w14:paraId="321DB461"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66,3</w:t>
            </w:r>
          </w:p>
        </w:tc>
        <w:tc>
          <w:tcPr>
            <w:tcW w:w="471" w:type="pct"/>
            <w:tcBorders>
              <w:bottom w:val="single" w:sz="4" w:space="0" w:color="auto"/>
            </w:tcBorders>
            <w:vAlign w:val="center"/>
          </w:tcPr>
          <w:p w14:paraId="389DB9D1"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68,0</w:t>
            </w:r>
          </w:p>
        </w:tc>
        <w:tc>
          <w:tcPr>
            <w:tcW w:w="472" w:type="pct"/>
            <w:tcBorders>
              <w:bottom w:val="single" w:sz="4" w:space="0" w:color="auto"/>
              <w:right w:val="single" w:sz="4" w:space="0" w:color="auto"/>
            </w:tcBorders>
            <w:vAlign w:val="center"/>
          </w:tcPr>
          <w:p w14:paraId="15EE52D5" w14:textId="77777777" w:rsidR="00201FD7" w:rsidRPr="00597F10" w:rsidRDefault="00201FD7" w:rsidP="00C03E25">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eastAsia="Calibri" w:cstheme="minorHAnsi"/>
                <w:sz w:val="20"/>
                <w:szCs w:val="20"/>
              </w:rPr>
              <w:t>70,3</w:t>
            </w:r>
          </w:p>
        </w:tc>
      </w:tr>
    </w:tbl>
    <w:p w14:paraId="57BBEE5F" w14:textId="4DF5C6DA" w:rsidR="005C746B" w:rsidRPr="007C7556" w:rsidRDefault="005C746B" w:rsidP="005C746B">
      <w:pPr>
        <w:rPr>
          <w:rFonts w:cstheme="minorHAnsi"/>
          <w:sz w:val="22"/>
          <w:szCs w:val="22"/>
        </w:rPr>
      </w:pPr>
      <w:bookmarkStart w:id="41" w:name="_Toc230964860"/>
      <w:bookmarkStart w:id="42" w:name="_Toc230964858"/>
      <w:r w:rsidRPr="007C7556">
        <w:rPr>
          <w:rFonts w:cstheme="minorHAnsi"/>
          <w:sz w:val="22"/>
          <w:szCs w:val="22"/>
        </w:rPr>
        <w:t>Dementsuse Kompetentsikeskuse teenuste puhul ei ole teenusmahtu võimalik kirjeldada voodipäevade või tavapäraste ambulatoorsete vastuvõttudega. Keskuse peamisteks mahunäitajateks on personaal- ja ekspertnõustamiste arv</w:t>
      </w:r>
      <w:r w:rsidR="003104CA" w:rsidRPr="007C7556">
        <w:rPr>
          <w:rFonts w:cstheme="minorHAnsi"/>
          <w:sz w:val="22"/>
          <w:szCs w:val="22"/>
        </w:rPr>
        <w:t xml:space="preserve"> kordades</w:t>
      </w:r>
      <w:r w:rsidR="003D32E7" w:rsidRPr="007C7556">
        <w:rPr>
          <w:rFonts w:cstheme="minorHAnsi"/>
          <w:sz w:val="22"/>
          <w:szCs w:val="22"/>
        </w:rPr>
        <w:t>, mis on käesolevas funktsionaalses arengukavas kajastatud ühe reana.</w:t>
      </w:r>
    </w:p>
    <w:p w14:paraId="5C37F21F" w14:textId="5E595A89" w:rsidR="00F77EC7" w:rsidRPr="00F77EC7" w:rsidRDefault="00F77EC7" w:rsidP="00F77EC7">
      <w:pPr>
        <w:rPr>
          <w:sz w:val="22"/>
          <w:szCs w:val="22"/>
        </w:rPr>
      </w:pPr>
      <w:r w:rsidRPr="007C7556">
        <w:rPr>
          <w:sz w:val="22"/>
          <w:szCs w:val="22"/>
        </w:rPr>
        <w:t>Võrreldes levimust vanusegruppide sees</w:t>
      </w:r>
      <w:r w:rsidRPr="007C7556">
        <w:rPr>
          <w:rStyle w:val="FootnoteReference"/>
          <w:sz w:val="22"/>
          <w:szCs w:val="22"/>
        </w:rPr>
        <w:footnoteReference w:id="10"/>
      </w:r>
      <w:r w:rsidRPr="007C7556">
        <w:rPr>
          <w:sz w:val="22"/>
          <w:szCs w:val="22"/>
        </w:rPr>
        <w:t xml:space="preserve"> ja kandes need üle meie rahavastikunäitajate prognoosile, võib eeldada, et dementsuse levimus on vananevas ühiskonnas ajas suurenev  ja probleem.</w:t>
      </w:r>
      <w:r w:rsidRPr="00F77EC7">
        <w:rPr>
          <w:sz w:val="22"/>
          <w:szCs w:val="22"/>
        </w:rPr>
        <w:t xml:space="preserve"> </w:t>
      </w:r>
    </w:p>
    <w:p w14:paraId="7108086B" w14:textId="6BEB5EEE" w:rsidR="00F77EC7" w:rsidRPr="00F77EC7" w:rsidRDefault="00F77EC7" w:rsidP="005C746B">
      <w:pPr>
        <w:rPr>
          <w:rFonts w:cstheme="minorHAnsi"/>
          <w:sz w:val="22"/>
          <w:szCs w:val="22"/>
          <w:highlight w:val="yellow"/>
        </w:rPr>
      </w:pPr>
      <w:r w:rsidRPr="00420763">
        <w:rPr>
          <w:b/>
          <w:bCs/>
          <w:noProof/>
        </w:rPr>
        <w:drawing>
          <wp:inline distT="0" distB="0" distL="0" distR="0" wp14:anchorId="3FA5C3ED" wp14:editId="75D9F987">
            <wp:extent cx="5670550" cy="4573270"/>
            <wp:effectExtent l="0" t="0" r="6350" b="17780"/>
            <wp:docPr id="481715479" name="Diagramm 1">
              <a:extLst xmlns:a="http://schemas.openxmlformats.org/drawingml/2006/main">
                <a:ext uri="{FF2B5EF4-FFF2-40B4-BE49-F238E27FC236}">
                  <a16:creationId xmlns:a16="http://schemas.microsoft.com/office/drawing/2014/main" id="{51B9AC56-E84B-A55E-5E87-3397E2A635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205723E" w14:textId="7934D883" w:rsidR="00F77EC7" w:rsidRPr="00815EA5" w:rsidRDefault="00F77EC7" w:rsidP="00F77EC7">
      <w:pPr>
        <w:pStyle w:val="Caption"/>
        <w:rPr>
          <w:color w:val="auto"/>
        </w:rPr>
      </w:pPr>
      <w:bookmarkStart w:id="43" w:name="_Ref194395351"/>
      <w:r w:rsidRPr="00815EA5">
        <w:rPr>
          <w:b/>
          <w:bCs/>
          <w:color w:val="auto"/>
        </w:rPr>
        <w:t xml:space="preserve">Joonis </w:t>
      </w:r>
      <w:bookmarkEnd w:id="43"/>
      <w:r w:rsidRPr="00815EA5">
        <w:rPr>
          <w:b/>
          <w:bCs/>
          <w:color w:val="auto"/>
        </w:rPr>
        <w:t>7.</w:t>
      </w:r>
      <w:r w:rsidRPr="00815EA5">
        <w:rPr>
          <w:color w:val="auto"/>
        </w:rPr>
        <w:t xml:space="preserve"> Prognoos dementsusega inimeste osakaalule vanuserühmas 60+</w:t>
      </w:r>
    </w:p>
    <w:p w14:paraId="35FEC5EA" w14:textId="0D0ABBF7" w:rsidR="00531FA1" w:rsidRDefault="005C746B" w:rsidP="00420763">
      <w:pPr>
        <w:pStyle w:val="NormalWeb"/>
        <w:spacing w:after="120" w:afterAutospacing="0" w:line="276" w:lineRule="auto"/>
        <w:jc w:val="both"/>
        <w:rPr>
          <w:rFonts w:asciiTheme="minorHAnsi" w:hAnsiTheme="minorHAnsi" w:cstheme="minorHAnsi"/>
          <w:sz w:val="22"/>
          <w:szCs w:val="22"/>
        </w:rPr>
      </w:pPr>
      <w:r w:rsidRPr="00CA5ACF">
        <w:rPr>
          <w:rFonts w:asciiTheme="minorHAnsi" w:hAnsiTheme="minorHAnsi" w:cstheme="minorHAnsi"/>
          <w:sz w:val="22"/>
          <w:szCs w:val="22"/>
        </w:rPr>
        <w:t xml:space="preserve">Teenusemahu prognoosi lähtepunktiks on võetud </w:t>
      </w:r>
      <w:r w:rsidR="003D32E7" w:rsidRPr="00CA5ACF">
        <w:rPr>
          <w:rFonts w:asciiTheme="minorHAnsi" w:hAnsiTheme="minorHAnsi" w:cstheme="minorHAnsi"/>
          <w:sz w:val="22"/>
          <w:szCs w:val="22"/>
        </w:rPr>
        <w:t xml:space="preserve">dementsusega isikute osakaal ühiskonnas, </w:t>
      </w:r>
      <w:r w:rsidRPr="00CA5ACF">
        <w:rPr>
          <w:rFonts w:asciiTheme="minorHAnsi" w:hAnsiTheme="minorHAnsi" w:cstheme="minorHAnsi"/>
          <w:sz w:val="22"/>
          <w:szCs w:val="22"/>
        </w:rPr>
        <w:t>dementsuse varasem märkami</w:t>
      </w:r>
      <w:r w:rsidR="003D32E7" w:rsidRPr="00CA5ACF">
        <w:rPr>
          <w:rFonts w:asciiTheme="minorHAnsi" w:hAnsiTheme="minorHAnsi" w:cstheme="minorHAnsi"/>
          <w:sz w:val="22"/>
          <w:szCs w:val="22"/>
        </w:rPr>
        <w:t>ne</w:t>
      </w:r>
      <w:r w:rsidRPr="00CA5ACF">
        <w:rPr>
          <w:rFonts w:asciiTheme="minorHAnsi" w:hAnsiTheme="minorHAnsi" w:cstheme="minorHAnsi"/>
          <w:sz w:val="22"/>
          <w:szCs w:val="22"/>
        </w:rPr>
        <w:t xml:space="preserve"> ja diagnoosimi</w:t>
      </w:r>
      <w:r w:rsidR="003D32E7" w:rsidRPr="00CA5ACF">
        <w:rPr>
          <w:rFonts w:asciiTheme="minorHAnsi" w:hAnsiTheme="minorHAnsi" w:cstheme="minorHAnsi"/>
          <w:sz w:val="22"/>
          <w:szCs w:val="22"/>
        </w:rPr>
        <w:t xml:space="preserve">ne </w:t>
      </w:r>
      <w:r w:rsidRPr="00CA5ACF">
        <w:rPr>
          <w:rFonts w:asciiTheme="minorHAnsi" w:hAnsiTheme="minorHAnsi" w:cstheme="minorHAnsi"/>
          <w:sz w:val="22"/>
          <w:szCs w:val="22"/>
        </w:rPr>
        <w:t xml:space="preserve">ning </w:t>
      </w:r>
      <w:r w:rsidR="005871D3" w:rsidRPr="00CA5ACF">
        <w:rPr>
          <w:rFonts w:asciiTheme="minorHAnsi" w:hAnsiTheme="minorHAnsi" w:cstheme="minorHAnsi"/>
          <w:sz w:val="22"/>
          <w:szCs w:val="22"/>
        </w:rPr>
        <w:t>k</w:t>
      </w:r>
      <w:r w:rsidRPr="00CA5ACF">
        <w:rPr>
          <w:rFonts w:asciiTheme="minorHAnsi" w:hAnsiTheme="minorHAnsi" w:cstheme="minorHAnsi"/>
          <w:sz w:val="22"/>
          <w:szCs w:val="22"/>
        </w:rPr>
        <w:t xml:space="preserve">ompetentsikeskuse üleriigilise rolli </w:t>
      </w:r>
      <w:r w:rsidR="005871D3" w:rsidRPr="00CA5ACF">
        <w:rPr>
          <w:rFonts w:asciiTheme="minorHAnsi" w:hAnsiTheme="minorHAnsi" w:cstheme="minorHAnsi"/>
          <w:sz w:val="22"/>
          <w:szCs w:val="22"/>
        </w:rPr>
        <w:t>suurenemi</w:t>
      </w:r>
      <w:r w:rsidR="003D32E7" w:rsidRPr="00CA5ACF">
        <w:rPr>
          <w:rFonts w:asciiTheme="minorHAnsi" w:hAnsiTheme="minorHAnsi" w:cstheme="minorHAnsi"/>
          <w:sz w:val="22"/>
          <w:szCs w:val="22"/>
        </w:rPr>
        <w:t>ne</w:t>
      </w:r>
      <w:r w:rsidRPr="00CA5ACF">
        <w:rPr>
          <w:rFonts w:asciiTheme="minorHAnsi" w:hAnsiTheme="minorHAnsi" w:cstheme="minorHAnsi"/>
          <w:sz w:val="22"/>
          <w:szCs w:val="22"/>
        </w:rPr>
        <w:t>.</w:t>
      </w:r>
      <w:r w:rsidR="00451959" w:rsidRPr="00CA5ACF">
        <w:rPr>
          <w:rFonts w:asciiTheme="minorHAnsi" w:hAnsiTheme="minorHAnsi" w:cstheme="minorHAnsi"/>
          <w:sz w:val="22"/>
          <w:szCs w:val="22"/>
        </w:rPr>
        <w:t xml:space="preserve"> Samal ajal on oluline märkida, et dementsusündroomiga inimeste arv 2025</w:t>
      </w:r>
      <w:r w:rsidR="00815EA5">
        <w:rPr>
          <w:rFonts w:asciiTheme="minorHAnsi" w:hAnsiTheme="minorHAnsi" w:cstheme="minorHAnsi"/>
          <w:sz w:val="22"/>
          <w:szCs w:val="22"/>
        </w:rPr>
        <w:t>.</w:t>
      </w:r>
      <w:r w:rsidR="00451959" w:rsidRPr="00CA5ACF">
        <w:rPr>
          <w:rFonts w:asciiTheme="minorHAnsi" w:hAnsiTheme="minorHAnsi" w:cstheme="minorHAnsi"/>
          <w:sz w:val="22"/>
          <w:szCs w:val="22"/>
        </w:rPr>
        <w:t xml:space="preserve"> </w:t>
      </w:r>
      <w:r w:rsidR="00451959" w:rsidRPr="00CA5ACF">
        <w:rPr>
          <w:rFonts w:asciiTheme="minorHAnsi" w:hAnsiTheme="minorHAnsi" w:cstheme="minorHAnsi"/>
          <w:sz w:val="22"/>
          <w:szCs w:val="22"/>
        </w:rPr>
        <w:lastRenderedPageBreak/>
        <w:t>aastal oli 27 tuh</w:t>
      </w:r>
      <w:r w:rsidR="003104CA" w:rsidRPr="00CA5ACF">
        <w:rPr>
          <w:rFonts w:asciiTheme="minorHAnsi" w:hAnsiTheme="minorHAnsi" w:cstheme="minorHAnsi"/>
          <w:sz w:val="22"/>
          <w:szCs w:val="22"/>
        </w:rPr>
        <w:t>at</w:t>
      </w:r>
      <w:r w:rsidR="00451959" w:rsidRPr="00CA5ACF">
        <w:rPr>
          <w:rFonts w:asciiTheme="minorHAnsi" w:hAnsiTheme="minorHAnsi" w:cstheme="minorHAnsi"/>
          <w:sz w:val="22"/>
          <w:szCs w:val="22"/>
        </w:rPr>
        <w:t xml:space="preserve"> inimest</w:t>
      </w:r>
      <w:r w:rsidR="004B4C70" w:rsidRPr="00CA5ACF">
        <w:rPr>
          <w:rFonts w:asciiTheme="minorHAnsi" w:hAnsiTheme="minorHAnsi" w:cstheme="minorHAnsi"/>
          <w:sz w:val="22"/>
          <w:szCs w:val="22"/>
        </w:rPr>
        <w:t xml:space="preserve"> ehk nõustmis</w:t>
      </w:r>
      <w:r w:rsidR="003104CA" w:rsidRPr="00CA5ACF">
        <w:rPr>
          <w:rFonts w:asciiTheme="minorHAnsi" w:hAnsiTheme="minorHAnsi" w:cstheme="minorHAnsi"/>
          <w:sz w:val="22"/>
          <w:szCs w:val="22"/>
        </w:rPr>
        <w:t>t</w:t>
      </w:r>
      <w:r w:rsidR="004B4C70" w:rsidRPr="00CA5ACF">
        <w:rPr>
          <w:rFonts w:asciiTheme="minorHAnsi" w:hAnsiTheme="minorHAnsi" w:cstheme="minorHAnsi"/>
          <w:sz w:val="22"/>
          <w:szCs w:val="22"/>
        </w:rPr>
        <w:t xml:space="preserve"> on saanud nendest ainult 2%. </w:t>
      </w:r>
      <w:r w:rsidR="003104CA" w:rsidRPr="00CA5ACF">
        <w:rPr>
          <w:rFonts w:asciiTheme="minorHAnsi" w:hAnsiTheme="minorHAnsi" w:cstheme="minorHAnsi"/>
          <w:sz w:val="22"/>
          <w:szCs w:val="22"/>
        </w:rPr>
        <w:t>Seega on vajadus teenusmahu suurenemise järele olemas. Ka p</w:t>
      </w:r>
      <w:r w:rsidR="00451959" w:rsidRPr="00CA5ACF">
        <w:rPr>
          <w:rFonts w:asciiTheme="minorHAnsi" w:hAnsiTheme="minorHAnsi" w:cstheme="minorHAnsi"/>
          <w:sz w:val="22"/>
          <w:szCs w:val="22"/>
        </w:rPr>
        <w:t xml:space="preserve">rognoosis on arvestatud dementsusega seotud abi vajaduse </w:t>
      </w:r>
      <w:r w:rsidR="003D32E7" w:rsidRPr="00CA5ACF">
        <w:rPr>
          <w:rFonts w:asciiTheme="minorHAnsi" w:hAnsiTheme="minorHAnsi" w:cstheme="minorHAnsi"/>
          <w:sz w:val="22"/>
          <w:szCs w:val="22"/>
        </w:rPr>
        <w:t xml:space="preserve">olulist </w:t>
      </w:r>
      <w:r w:rsidR="00451959" w:rsidRPr="00CA5ACF">
        <w:rPr>
          <w:rFonts w:asciiTheme="minorHAnsi" w:hAnsiTheme="minorHAnsi" w:cstheme="minorHAnsi"/>
          <w:sz w:val="22"/>
          <w:szCs w:val="22"/>
        </w:rPr>
        <w:t>suurenemist</w:t>
      </w:r>
      <w:r w:rsidR="003D32E7" w:rsidRPr="00CA5ACF">
        <w:rPr>
          <w:rFonts w:asciiTheme="minorHAnsi" w:hAnsiTheme="minorHAnsi" w:cstheme="minorHAnsi"/>
          <w:sz w:val="22"/>
          <w:szCs w:val="22"/>
        </w:rPr>
        <w:t xml:space="preserve"> võttes eelduseks, et teenused peavad jõudma vähemalt nende dementsusega inimesteni, kelle esineb kas mõõdukas, mõõdukalt raske või raske dementsus. Raporti „Prelevance of Dementia in Europe“</w:t>
      </w:r>
      <w:r w:rsidR="003E3250" w:rsidRPr="00CA5ACF">
        <w:rPr>
          <w:rStyle w:val="FootnoteReference"/>
          <w:rFonts w:asciiTheme="minorHAnsi" w:hAnsiTheme="minorHAnsi" w:cstheme="minorHAnsi"/>
          <w:sz w:val="22"/>
          <w:szCs w:val="22"/>
        </w:rPr>
        <w:footnoteReference w:id="11"/>
      </w:r>
      <w:r w:rsidR="003D32E7" w:rsidRPr="00CA5ACF">
        <w:rPr>
          <w:rFonts w:asciiTheme="minorHAnsi" w:hAnsiTheme="minorHAnsi" w:cstheme="minorHAnsi"/>
          <w:sz w:val="22"/>
          <w:szCs w:val="22"/>
        </w:rPr>
        <w:t xml:space="preserve"> alusel on mõõduka, mõõdukalt raske või raske dementsuse esinemise sagedus keskmisel 40% (sh mõõduka dementusega inimesi on 32%). </w:t>
      </w:r>
      <w:r w:rsidR="00451959" w:rsidRPr="00CA5ACF">
        <w:rPr>
          <w:rFonts w:asciiTheme="minorHAnsi" w:hAnsiTheme="minorHAnsi" w:cstheme="minorHAnsi"/>
          <w:sz w:val="22"/>
          <w:szCs w:val="22"/>
        </w:rPr>
        <w:t xml:space="preserve"> </w:t>
      </w:r>
      <w:r w:rsidR="00CA5ACF" w:rsidRPr="00CA5ACF">
        <w:rPr>
          <w:rFonts w:asciiTheme="minorHAnsi" w:hAnsiTheme="minorHAnsi" w:cstheme="minorHAnsi"/>
          <w:sz w:val="22"/>
          <w:szCs w:val="22"/>
        </w:rPr>
        <w:t xml:space="preserve">Nõustamine võimalikult varases staadiumis on eelkõige mõeldud lähedastele, kelle hoolduskoormust annab nõustamisel saadud toega vähendada. Hilisemas etapis nõustatakse juhtumipõhiselt nii institutsioone kui omastehooldajaid. </w:t>
      </w:r>
    </w:p>
    <w:p w14:paraId="6B518FE2" w14:textId="77777777" w:rsidR="00982872" w:rsidRPr="00CA5ACF" w:rsidRDefault="00982872" w:rsidP="00420763">
      <w:pPr>
        <w:pStyle w:val="NormalWeb"/>
        <w:spacing w:after="120" w:afterAutospacing="0" w:line="276" w:lineRule="auto"/>
        <w:jc w:val="both"/>
        <w:rPr>
          <w:rFonts w:asciiTheme="minorHAnsi" w:hAnsiTheme="minorHAnsi" w:cstheme="minorHAnsi"/>
          <w:sz w:val="22"/>
          <w:szCs w:val="22"/>
        </w:rPr>
      </w:pPr>
    </w:p>
    <w:p w14:paraId="5E551489" w14:textId="7B75738F" w:rsidR="005D1CCD" w:rsidRDefault="005D1CCD" w:rsidP="005D1CCD">
      <w:pPr>
        <w:pStyle w:val="Caption"/>
        <w:keepNext/>
      </w:pPr>
      <w:r w:rsidRPr="005D1CCD">
        <w:rPr>
          <w:b/>
          <w:bCs/>
          <w:color w:val="auto"/>
        </w:rPr>
        <w:t xml:space="preserve">Tabel </w:t>
      </w:r>
      <w:r w:rsidRPr="005D1CCD">
        <w:rPr>
          <w:b/>
          <w:bCs/>
          <w:color w:val="auto"/>
        </w:rPr>
        <w:fldChar w:fldCharType="begin"/>
      </w:r>
      <w:r w:rsidRPr="005D1CCD">
        <w:rPr>
          <w:b/>
          <w:bCs/>
          <w:color w:val="auto"/>
        </w:rPr>
        <w:instrText xml:space="preserve"> SEQ Tabel \* ARABIC </w:instrText>
      </w:r>
      <w:r w:rsidRPr="005D1CCD">
        <w:rPr>
          <w:b/>
          <w:bCs/>
          <w:color w:val="auto"/>
        </w:rPr>
        <w:fldChar w:fldCharType="separate"/>
      </w:r>
      <w:r>
        <w:rPr>
          <w:b/>
          <w:bCs/>
          <w:noProof/>
          <w:color w:val="auto"/>
        </w:rPr>
        <w:t>14</w:t>
      </w:r>
      <w:r w:rsidRPr="005D1CCD">
        <w:rPr>
          <w:b/>
          <w:bCs/>
          <w:color w:val="auto"/>
        </w:rPr>
        <w:fldChar w:fldCharType="end"/>
      </w:r>
      <w:r w:rsidRPr="005D1CCD">
        <w:rPr>
          <w:b/>
          <w:bCs/>
          <w:color w:val="auto"/>
        </w:rPr>
        <w:t>.</w:t>
      </w:r>
      <w:r w:rsidRPr="005D1CCD">
        <w:rPr>
          <w:color w:val="auto"/>
        </w:rPr>
        <w:t xml:space="preserve"> Dementsuse Kompetentsikeskuse teenuste prognoos aastatel 2030-2050</w:t>
      </w:r>
      <w:r w:rsidRPr="00233CFB">
        <w:t>.</w:t>
      </w:r>
    </w:p>
    <w:tbl>
      <w:tblPr>
        <w:tblStyle w:val="GridTable4-Accent2"/>
        <w:tblW w:w="5000" w:type="pct"/>
        <w:tblLook w:val="04A0" w:firstRow="1" w:lastRow="0" w:firstColumn="1" w:lastColumn="0" w:noHBand="0" w:noVBand="1"/>
      </w:tblPr>
      <w:tblGrid>
        <w:gridCol w:w="2544"/>
        <w:gridCol w:w="1140"/>
        <w:gridCol w:w="831"/>
        <w:gridCol w:w="947"/>
        <w:gridCol w:w="851"/>
        <w:gridCol w:w="840"/>
        <w:gridCol w:w="907"/>
        <w:gridCol w:w="956"/>
      </w:tblGrid>
      <w:tr w:rsidR="00531FA1" w:rsidRPr="00597F10" w14:paraId="3C533182" w14:textId="77777777" w:rsidTr="0042076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tcBorders>
              <w:top w:val="single" w:sz="4" w:space="0" w:color="auto"/>
              <w:left w:val="single" w:sz="4" w:space="0" w:color="auto"/>
              <w:bottom w:val="single" w:sz="4" w:space="0" w:color="auto"/>
            </w:tcBorders>
            <w:shd w:val="clear" w:color="auto" w:fill="7F8FA9" w:themeFill="accent6"/>
            <w:vAlign w:val="center"/>
          </w:tcPr>
          <w:p w14:paraId="09FB6718" w14:textId="0C5D5771" w:rsidR="00531FA1" w:rsidRPr="00597F10" w:rsidRDefault="00531FA1" w:rsidP="00190DCA">
            <w:pPr>
              <w:spacing w:before="0"/>
              <w:jc w:val="left"/>
              <w:rPr>
                <w:rFonts w:cstheme="minorHAnsi"/>
                <w:sz w:val="20"/>
                <w:szCs w:val="20"/>
              </w:rPr>
            </w:pPr>
            <w:r w:rsidRPr="00597F10">
              <w:rPr>
                <w:rFonts w:eastAsia="Calibri" w:cstheme="minorHAnsi"/>
                <w:sz w:val="20"/>
                <w:szCs w:val="20"/>
              </w:rPr>
              <w:t>Teenus</w:t>
            </w:r>
          </w:p>
        </w:tc>
        <w:tc>
          <w:tcPr>
            <w:tcW w:w="632" w:type="pct"/>
            <w:tcBorders>
              <w:top w:val="single" w:sz="4" w:space="0" w:color="auto"/>
              <w:bottom w:val="single" w:sz="4" w:space="0" w:color="auto"/>
            </w:tcBorders>
            <w:shd w:val="clear" w:color="auto" w:fill="7F8FA9" w:themeFill="accent6"/>
            <w:vAlign w:val="center"/>
          </w:tcPr>
          <w:p w14:paraId="0CAEC955" w14:textId="2C71B285" w:rsidR="00531FA1" w:rsidRPr="00597F10" w:rsidRDefault="00531FA1" w:rsidP="00190DC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eastAsia="Calibri" w:cstheme="minorHAnsi"/>
                <w:sz w:val="20"/>
                <w:szCs w:val="20"/>
              </w:rPr>
              <w:t>M</w:t>
            </w:r>
            <w:r w:rsidRPr="00597F10">
              <w:rPr>
                <w:rFonts w:eastAsia="Calibri" w:cstheme="minorHAnsi"/>
                <w:sz w:val="20"/>
                <w:szCs w:val="20"/>
              </w:rPr>
              <w:t>õõdik</w:t>
            </w:r>
          </w:p>
        </w:tc>
        <w:tc>
          <w:tcPr>
            <w:tcW w:w="461" w:type="pct"/>
            <w:tcBorders>
              <w:top w:val="single" w:sz="4" w:space="0" w:color="auto"/>
              <w:bottom w:val="single" w:sz="4" w:space="0" w:color="auto"/>
            </w:tcBorders>
            <w:shd w:val="clear" w:color="auto" w:fill="7F8FA9" w:themeFill="accent6"/>
            <w:vAlign w:val="center"/>
          </w:tcPr>
          <w:p w14:paraId="286E6B8A" w14:textId="7676EEC0" w:rsidR="00531FA1" w:rsidRPr="00597F10" w:rsidRDefault="00531FA1" w:rsidP="00190DC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2025</w:t>
            </w:r>
          </w:p>
        </w:tc>
        <w:tc>
          <w:tcPr>
            <w:tcW w:w="525" w:type="pct"/>
            <w:tcBorders>
              <w:top w:val="single" w:sz="4" w:space="0" w:color="auto"/>
              <w:bottom w:val="single" w:sz="4" w:space="0" w:color="auto"/>
            </w:tcBorders>
            <w:shd w:val="clear" w:color="auto" w:fill="7F8FA9" w:themeFill="accent6"/>
          </w:tcPr>
          <w:p w14:paraId="24AF76C1" w14:textId="77777777" w:rsidR="00531FA1" w:rsidRDefault="00531FA1" w:rsidP="00190DCA">
            <w:pPr>
              <w:spacing w:before="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sz w:val="20"/>
                <w:szCs w:val="20"/>
              </w:rPr>
            </w:pPr>
          </w:p>
          <w:p w14:paraId="003CC4BC" w14:textId="64A4E343" w:rsidR="00531FA1" w:rsidRPr="00597F10" w:rsidRDefault="00531FA1" w:rsidP="00190DCA">
            <w:pPr>
              <w:spacing w:before="0"/>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rPr>
            </w:pPr>
            <w:r>
              <w:rPr>
                <w:rFonts w:eastAsia="Calibri" w:cstheme="minorHAnsi"/>
                <w:sz w:val="20"/>
                <w:szCs w:val="20"/>
              </w:rPr>
              <w:t>2030</w:t>
            </w:r>
          </w:p>
        </w:tc>
        <w:tc>
          <w:tcPr>
            <w:tcW w:w="472" w:type="pct"/>
            <w:tcBorders>
              <w:top w:val="single" w:sz="4" w:space="0" w:color="auto"/>
              <w:bottom w:val="single" w:sz="4" w:space="0" w:color="auto"/>
            </w:tcBorders>
            <w:shd w:val="clear" w:color="auto" w:fill="7F8FA9" w:themeFill="accent6"/>
            <w:vAlign w:val="center"/>
          </w:tcPr>
          <w:p w14:paraId="2F2066AC" w14:textId="078B25FB" w:rsidR="00531FA1" w:rsidRPr="00597F10" w:rsidRDefault="00531FA1" w:rsidP="00190DC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2035</w:t>
            </w:r>
          </w:p>
        </w:tc>
        <w:tc>
          <w:tcPr>
            <w:tcW w:w="466" w:type="pct"/>
            <w:tcBorders>
              <w:top w:val="single" w:sz="4" w:space="0" w:color="auto"/>
              <w:bottom w:val="single" w:sz="4" w:space="0" w:color="auto"/>
            </w:tcBorders>
            <w:shd w:val="clear" w:color="auto" w:fill="7F8FA9" w:themeFill="accent6"/>
            <w:vAlign w:val="center"/>
          </w:tcPr>
          <w:p w14:paraId="090FB0A6" w14:textId="77777777" w:rsidR="00531FA1" w:rsidRPr="00597F10" w:rsidRDefault="00531FA1" w:rsidP="00190DC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2040</w:t>
            </w:r>
          </w:p>
        </w:tc>
        <w:tc>
          <w:tcPr>
            <w:tcW w:w="503" w:type="pct"/>
            <w:tcBorders>
              <w:top w:val="single" w:sz="4" w:space="0" w:color="auto"/>
              <w:bottom w:val="single" w:sz="4" w:space="0" w:color="auto"/>
            </w:tcBorders>
            <w:shd w:val="clear" w:color="auto" w:fill="7F8FA9" w:themeFill="accent6"/>
            <w:vAlign w:val="center"/>
          </w:tcPr>
          <w:p w14:paraId="39F893D1" w14:textId="77777777" w:rsidR="00531FA1" w:rsidRPr="00597F10" w:rsidRDefault="00531FA1" w:rsidP="00190DC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2045</w:t>
            </w:r>
          </w:p>
        </w:tc>
        <w:tc>
          <w:tcPr>
            <w:tcW w:w="530" w:type="pct"/>
            <w:tcBorders>
              <w:top w:val="single" w:sz="4" w:space="0" w:color="auto"/>
              <w:bottom w:val="single" w:sz="4" w:space="0" w:color="auto"/>
              <w:right w:val="single" w:sz="4" w:space="0" w:color="auto"/>
            </w:tcBorders>
            <w:shd w:val="clear" w:color="auto" w:fill="7F8FA9" w:themeFill="accent6"/>
            <w:vAlign w:val="center"/>
          </w:tcPr>
          <w:p w14:paraId="104B85A8" w14:textId="77777777" w:rsidR="00531FA1" w:rsidRPr="00597F10" w:rsidRDefault="00531FA1" w:rsidP="00190DC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eastAsia="Calibri" w:cstheme="minorHAnsi"/>
                <w:sz w:val="20"/>
                <w:szCs w:val="20"/>
              </w:rPr>
              <w:t>2050</w:t>
            </w:r>
          </w:p>
        </w:tc>
      </w:tr>
      <w:tr w:rsidR="00531FA1" w:rsidRPr="00597F10" w14:paraId="60E44AE8" w14:textId="77777777" w:rsidTr="003D32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pct"/>
            <w:tcBorders>
              <w:top w:val="single" w:sz="4" w:space="0" w:color="auto"/>
              <w:left w:val="single" w:sz="4" w:space="0" w:color="auto"/>
            </w:tcBorders>
            <w:vAlign w:val="center"/>
          </w:tcPr>
          <w:p w14:paraId="5E9F19E6" w14:textId="1167A5FA" w:rsidR="00531FA1" w:rsidRPr="00597F10" w:rsidRDefault="00531FA1" w:rsidP="00190DCA">
            <w:pPr>
              <w:spacing w:before="0"/>
              <w:jc w:val="left"/>
              <w:rPr>
                <w:rFonts w:cstheme="minorHAnsi"/>
                <w:sz w:val="20"/>
                <w:szCs w:val="20"/>
              </w:rPr>
            </w:pPr>
            <w:r>
              <w:rPr>
                <w:rFonts w:cstheme="minorHAnsi"/>
                <w:sz w:val="20"/>
                <w:szCs w:val="20"/>
              </w:rPr>
              <w:t>Personaal</w:t>
            </w:r>
            <w:r w:rsidR="003D32E7">
              <w:rPr>
                <w:rFonts w:cstheme="minorHAnsi"/>
                <w:sz w:val="20"/>
                <w:szCs w:val="20"/>
              </w:rPr>
              <w:t>- ja ekspertnõustamised</w:t>
            </w:r>
          </w:p>
        </w:tc>
        <w:tc>
          <w:tcPr>
            <w:tcW w:w="632" w:type="pct"/>
            <w:tcBorders>
              <w:top w:val="single" w:sz="4" w:space="0" w:color="auto"/>
            </w:tcBorders>
            <w:vAlign w:val="center"/>
          </w:tcPr>
          <w:p w14:paraId="18B165F2" w14:textId="0EE02193" w:rsidR="00531FA1" w:rsidRPr="00597F10" w:rsidRDefault="00531FA1" w:rsidP="00190DCA">
            <w:pPr>
              <w:spacing w:before="0"/>
              <w:jc w:val="lef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Kordade arv</w:t>
            </w:r>
          </w:p>
        </w:tc>
        <w:tc>
          <w:tcPr>
            <w:tcW w:w="461" w:type="pct"/>
            <w:tcBorders>
              <w:top w:val="single" w:sz="4" w:space="0" w:color="auto"/>
            </w:tcBorders>
            <w:vAlign w:val="center"/>
          </w:tcPr>
          <w:p w14:paraId="68A0C323" w14:textId="3F4855B7" w:rsidR="00531FA1" w:rsidRPr="00597F10" w:rsidRDefault="003D32E7" w:rsidP="00190DC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678</w:t>
            </w:r>
          </w:p>
        </w:tc>
        <w:tc>
          <w:tcPr>
            <w:tcW w:w="525" w:type="pct"/>
            <w:tcBorders>
              <w:top w:val="single" w:sz="4" w:space="0" w:color="auto"/>
            </w:tcBorders>
          </w:tcPr>
          <w:p w14:paraId="53E05515" w14:textId="0117FBE5" w:rsidR="00531FA1" w:rsidRPr="00597F10" w:rsidRDefault="003D32E7" w:rsidP="00DB6589">
            <w:pPr>
              <w:jc w:val="right"/>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Pr>
                <w:rFonts w:eastAsia="Calibri" w:cstheme="minorHAnsi"/>
                <w:sz w:val="20"/>
                <w:szCs w:val="20"/>
              </w:rPr>
              <w:t>11 802</w:t>
            </w:r>
          </w:p>
        </w:tc>
        <w:tc>
          <w:tcPr>
            <w:tcW w:w="472" w:type="pct"/>
            <w:tcBorders>
              <w:top w:val="single" w:sz="4" w:space="0" w:color="auto"/>
            </w:tcBorders>
            <w:vAlign w:val="center"/>
          </w:tcPr>
          <w:p w14:paraId="7A6B07D4" w14:textId="4E6C1E83" w:rsidR="00531FA1" w:rsidRPr="00597F10" w:rsidRDefault="003D32E7" w:rsidP="00190DC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13 214</w:t>
            </w:r>
          </w:p>
        </w:tc>
        <w:tc>
          <w:tcPr>
            <w:tcW w:w="466" w:type="pct"/>
            <w:tcBorders>
              <w:top w:val="single" w:sz="4" w:space="0" w:color="auto"/>
            </w:tcBorders>
            <w:vAlign w:val="center"/>
          </w:tcPr>
          <w:p w14:paraId="7718425A" w14:textId="4D60FE99" w:rsidR="00531FA1" w:rsidRPr="00597F10" w:rsidRDefault="003D32E7" w:rsidP="00190DC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14</w:t>
            </w:r>
            <w:r w:rsidR="00DB6589">
              <w:rPr>
                <w:rFonts w:cstheme="minorHAnsi"/>
                <w:sz w:val="20"/>
                <w:szCs w:val="20"/>
              </w:rPr>
              <w:t xml:space="preserve"> </w:t>
            </w:r>
            <w:r>
              <w:rPr>
                <w:rFonts w:cstheme="minorHAnsi"/>
                <w:sz w:val="20"/>
                <w:szCs w:val="20"/>
              </w:rPr>
              <w:t>731</w:t>
            </w:r>
          </w:p>
        </w:tc>
        <w:tc>
          <w:tcPr>
            <w:tcW w:w="503" w:type="pct"/>
            <w:tcBorders>
              <w:top w:val="single" w:sz="4" w:space="0" w:color="auto"/>
            </w:tcBorders>
            <w:vAlign w:val="center"/>
          </w:tcPr>
          <w:p w14:paraId="78B67E16" w14:textId="3FEB2D7E" w:rsidR="00531FA1" w:rsidRPr="00597F10" w:rsidRDefault="003D32E7" w:rsidP="00190DC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16 499</w:t>
            </w:r>
          </w:p>
        </w:tc>
        <w:tc>
          <w:tcPr>
            <w:tcW w:w="530" w:type="pct"/>
            <w:tcBorders>
              <w:top w:val="single" w:sz="4" w:space="0" w:color="auto"/>
              <w:right w:val="single" w:sz="4" w:space="0" w:color="auto"/>
            </w:tcBorders>
            <w:vAlign w:val="center"/>
          </w:tcPr>
          <w:p w14:paraId="0C101AE4" w14:textId="67B96474" w:rsidR="00531FA1" w:rsidRPr="00597F10" w:rsidRDefault="003D32E7" w:rsidP="00190DC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18 479</w:t>
            </w:r>
          </w:p>
        </w:tc>
      </w:tr>
    </w:tbl>
    <w:p w14:paraId="767CF6EF" w14:textId="7B02C608" w:rsidR="005C746B" w:rsidRDefault="00EF39BF" w:rsidP="005C746B">
      <w:pPr>
        <w:pStyle w:val="NormalWeb"/>
        <w:spacing w:line="276" w:lineRule="auto"/>
        <w:jc w:val="both"/>
        <w:rPr>
          <w:rFonts w:asciiTheme="minorHAnsi" w:hAnsiTheme="minorHAnsi" w:cstheme="minorHAnsi"/>
          <w:sz w:val="22"/>
          <w:szCs w:val="22"/>
        </w:rPr>
      </w:pPr>
      <w:r w:rsidRPr="00FA16C9">
        <w:rPr>
          <w:rFonts w:asciiTheme="minorHAnsi" w:hAnsiTheme="minorHAnsi" w:cstheme="minorHAnsi"/>
          <w:sz w:val="22"/>
          <w:szCs w:val="22"/>
        </w:rPr>
        <w:t>P</w:t>
      </w:r>
      <w:r w:rsidR="005C746B" w:rsidRPr="00FA16C9">
        <w:rPr>
          <w:rFonts w:asciiTheme="minorHAnsi" w:hAnsiTheme="minorHAnsi" w:cstheme="minorHAnsi"/>
          <w:sz w:val="22"/>
          <w:szCs w:val="22"/>
        </w:rPr>
        <w:t>rognoosi kohaselt kasvab Dementsuse Kompetentsikeskuse</w:t>
      </w:r>
      <w:r w:rsidR="00FA16C9" w:rsidRPr="00FA16C9">
        <w:rPr>
          <w:rFonts w:asciiTheme="minorHAnsi" w:hAnsiTheme="minorHAnsi" w:cstheme="minorHAnsi"/>
          <w:sz w:val="22"/>
          <w:szCs w:val="22"/>
        </w:rPr>
        <w:t xml:space="preserve"> (DKK)</w:t>
      </w:r>
      <w:r w:rsidR="005C746B" w:rsidRPr="00FA16C9">
        <w:rPr>
          <w:rFonts w:asciiTheme="minorHAnsi" w:hAnsiTheme="minorHAnsi" w:cstheme="minorHAnsi"/>
          <w:sz w:val="22"/>
          <w:szCs w:val="22"/>
        </w:rPr>
        <w:t xml:space="preserve"> teenuste maht järk-järgult kogu prognoosiperioodi jooksul. Kasvu peamine mõjutaja </w:t>
      </w:r>
      <w:r w:rsidR="00CA5ACF" w:rsidRPr="00FA16C9">
        <w:rPr>
          <w:rFonts w:asciiTheme="minorHAnsi" w:hAnsiTheme="minorHAnsi" w:cstheme="minorHAnsi"/>
          <w:sz w:val="22"/>
          <w:szCs w:val="22"/>
        </w:rPr>
        <w:t xml:space="preserve">on </w:t>
      </w:r>
      <w:r w:rsidR="005C746B" w:rsidRPr="00FA16C9">
        <w:rPr>
          <w:rFonts w:asciiTheme="minorHAnsi" w:hAnsiTheme="minorHAnsi" w:cstheme="minorHAnsi"/>
          <w:sz w:val="22"/>
          <w:szCs w:val="22"/>
        </w:rPr>
        <w:t>rahvastiku vanuseline muutus</w:t>
      </w:r>
      <w:r w:rsidR="00CA5ACF" w:rsidRPr="00FA16C9">
        <w:rPr>
          <w:rFonts w:asciiTheme="minorHAnsi" w:hAnsiTheme="minorHAnsi" w:cstheme="minorHAnsi"/>
          <w:sz w:val="22"/>
          <w:szCs w:val="22"/>
        </w:rPr>
        <w:t xml:space="preserve"> ning dem</w:t>
      </w:r>
      <w:r w:rsidR="00FA16C9" w:rsidRPr="00FA16C9">
        <w:rPr>
          <w:rFonts w:asciiTheme="minorHAnsi" w:hAnsiTheme="minorHAnsi" w:cstheme="minorHAnsi"/>
          <w:sz w:val="22"/>
          <w:szCs w:val="22"/>
        </w:rPr>
        <w:t xml:space="preserve">enstuse kasv vanusegrupis. </w:t>
      </w:r>
      <w:r w:rsidR="005C746B" w:rsidRPr="00FA16C9">
        <w:rPr>
          <w:rFonts w:asciiTheme="minorHAnsi" w:hAnsiTheme="minorHAnsi" w:cstheme="minorHAnsi"/>
          <w:sz w:val="22"/>
          <w:szCs w:val="22"/>
        </w:rPr>
        <w:t>Teenusemahtude kasv eeldab piisava nõustamis-, koolitus- ja arendusvõimekuse säilitamist ning DKK tegevuste sidumist Jämejala vaimse tervise keskuse teiste eakatele suunatud teenustega, eelkõige Mälukliiniku ja psühhogeriaatriaga.</w:t>
      </w:r>
    </w:p>
    <w:p w14:paraId="5B0ED698" w14:textId="034DDCC8" w:rsidR="008B77E2" w:rsidRPr="00597F10" w:rsidRDefault="00305226" w:rsidP="002413C3">
      <w:pPr>
        <w:pStyle w:val="Heading1"/>
        <w:spacing w:before="240"/>
      </w:pPr>
      <w:bookmarkStart w:id="44" w:name="_Toc237428034"/>
      <w:r w:rsidRPr="00597F10">
        <w:t>P</w:t>
      </w:r>
      <w:r w:rsidR="00420763" w:rsidRPr="00597F10">
        <w:t>sühhiaatriliste teenuste personalivajadus</w:t>
      </w:r>
      <w:bookmarkEnd w:id="41"/>
      <w:r w:rsidR="00420763" w:rsidRPr="00597F10">
        <w:t xml:space="preserve"> ja prognoos</w:t>
      </w:r>
      <w:bookmarkEnd w:id="42"/>
      <w:bookmarkEnd w:id="44"/>
      <w:r w:rsidR="0042327D" w:rsidRPr="00597F10">
        <w:t xml:space="preserve"> </w:t>
      </w:r>
    </w:p>
    <w:p w14:paraId="53D5EB97" w14:textId="77777777" w:rsidR="00A072FA" w:rsidRPr="00597F10" w:rsidRDefault="00A072FA" w:rsidP="005F696F">
      <w:pPr>
        <w:rPr>
          <w:rFonts w:cstheme="minorHAnsi"/>
          <w:sz w:val="22"/>
          <w:szCs w:val="22"/>
        </w:rPr>
      </w:pPr>
      <w:r w:rsidRPr="00597F10">
        <w:rPr>
          <w:rFonts w:cstheme="minorHAnsi"/>
          <w:sz w:val="22"/>
          <w:szCs w:val="22"/>
        </w:rPr>
        <w:t xml:space="preserve">Käesolevas peatükis käsitletakse SA Viljandi Haigla personalivajadust aastani 2050. Prognoos lähtub 2025. aasta personaliandmetest, olemasolevatest teenusmahutudest ning varasemalt esitatud teenusmahtude prognoosidest. </w:t>
      </w:r>
    </w:p>
    <w:p w14:paraId="680CDEB4" w14:textId="77777777" w:rsidR="000432EF" w:rsidRPr="005D1CCD" w:rsidRDefault="000432EF" w:rsidP="000432EF">
      <w:pPr>
        <w:rPr>
          <w:rFonts w:cstheme="minorHAnsi"/>
          <w:b/>
          <w:bCs/>
          <w:color w:val="596984" w:themeColor="accent6" w:themeShade="BF"/>
          <w:sz w:val="22"/>
          <w:szCs w:val="22"/>
        </w:rPr>
      </w:pPr>
      <w:r w:rsidRPr="005D1CCD">
        <w:rPr>
          <w:rFonts w:cstheme="minorHAnsi"/>
          <w:b/>
          <w:bCs/>
          <w:color w:val="596984" w:themeColor="accent6" w:themeShade="BF"/>
          <w:sz w:val="22"/>
          <w:szCs w:val="22"/>
        </w:rPr>
        <w:t xml:space="preserve">Olemasolev olukord </w:t>
      </w:r>
    </w:p>
    <w:p w14:paraId="24AB173B" w14:textId="61A91F40" w:rsidR="000432EF" w:rsidRPr="005D1CCD" w:rsidRDefault="000432EF" w:rsidP="005D1CCD">
      <w:pPr>
        <w:rPr>
          <w:rFonts w:cstheme="minorHAnsi"/>
          <w:sz w:val="22"/>
          <w:szCs w:val="22"/>
        </w:rPr>
      </w:pPr>
      <w:r w:rsidRPr="00597F10">
        <w:rPr>
          <w:rFonts w:cstheme="minorHAnsi"/>
          <w:sz w:val="22"/>
          <w:szCs w:val="22"/>
        </w:rPr>
        <w:t xml:space="preserve">Jämejala vaimse tervise keskuse ehk psühhiaatria, hoolekande, rehabilitatsiooni ja sõltuvushäirete ravi valdkonna personalimaht oli 2025. aastal kokku 480,4 kinnitatud ametikohta. Neist 297,3 ametikohta oli psühhiaatria valdkonnas ning 183,1 ametikohta hoolekande ja rehabilitatsiooni valdkonnas. Täidetud ametikohti oli kokku 391,6 ning täitmata 88,8. </w:t>
      </w:r>
    </w:p>
    <w:p w14:paraId="0A49FA1D" w14:textId="5EB24E60" w:rsidR="005D1CCD" w:rsidRPr="005D1CCD" w:rsidRDefault="005D1CCD" w:rsidP="005D1CCD">
      <w:pPr>
        <w:pStyle w:val="Caption"/>
        <w:keepNext/>
        <w:rPr>
          <w:color w:val="auto"/>
        </w:rPr>
      </w:pPr>
      <w:r w:rsidRPr="005D1CCD">
        <w:rPr>
          <w:b/>
          <w:bCs/>
          <w:color w:val="auto"/>
        </w:rPr>
        <w:t xml:space="preserve">Tabel </w:t>
      </w:r>
      <w:r w:rsidRPr="005D1CCD">
        <w:rPr>
          <w:b/>
          <w:bCs/>
          <w:color w:val="auto"/>
        </w:rPr>
        <w:fldChar w:fldCharType="begin"/>
      </w:r>
      <w:r w:rsidRPr="005D1CCD">
        <w:rPr>
          <w:b/>
          <w:bCs/>
          <w:color w:val="auto"/>
        </w:rPr>
        <w:instrText xml:space="preserve"> SEQ Tabel \* ARABIC </w:instrText>
      </w:r>
      <w:r w:rsidRPr="005D1CCD">
        <w:rPr>
          <w:b/>
          <w:bCs/>
          <w:color w:val="auto"/>
        </w:rPr>
        <w:fldChar w:fldCharType="separate"/>
      </w:r>
      <w:r>
        <w:rPr>
          <w:b/>
          <w:bCs/>
          <w:noProof/>
          <w:color w:val="auto"/>
        </w:rPr>
        <w:t>15</w:t>
      </w:r>
      <w:r w:rsidRPr="005D1CCD">
        <w:rPr>
          <w:b/>
          <w:bCs/>
          <w:color w:val="auto"/>
        </w:rPr>
        <w:fldChar w:fldCharType="end"/>
      </w:r>
      <w:r w:rsidRPr="005D1CCD">
        <w:rPr>
          <w:b/>
          <w:bCs/>
          <w:color w:val="auto"/>
        </w:rPr>
        <w:t>.</w:t>
      </w:r>
      <w:r w:rsidRPr="005D1CCD">
        <w:rPr>
          <w:color w:val="auto"/>
        </w:rPr>
        <w:t xml:space="preserve"> Psühhiaatriliste teenuste personalimaht valdkondade lõikes 2025. aastal.</w:t>
      </w:r>
    </w:p>
    <w:tbl>
      <w:tblPr>
        <w:tblStyle w:val="GridTable4-Accent2"/>
        <w:tblW w:w="5000" w:type="pct"/>
        <w:jc w:val="center"/>
        <w:tblLook w:val="04A0" w:firstRow="1" w:lastRow="0" w:firstColumn="1" w:lastColumn="0" w:noHBand="0" w:noVBand="1"/>
      </w:tblPr>
      <w:tblGrid>
        <w:gridCol w:w="3777"/>
        <w:gridCol w:w="1745"/>
        <w:gridCol w:w="1747"/>
        <w:gridCol w:w="1747"/>
      </w:tblGrid>
      <w:tr w:rsidR="000432EF" w:rsidRPr="00597F10" w14:paraId="53559CA2" w14:textId="77777777" w:rsidTr="00B729A0">
        <w:trPr>
          <w:cnfStyle w:val="100000000000" w:firstRow="1" w:lastRow="0" w:firstColumn="0" w:lastColumn="0" w:oddVBand="0" w:evenVBand="0" w:oddHBand="0"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2094" w:type="pct"/>
            <w:tcBorders>
              <w:top w:val="single" w:sz="4" w:space="0" w:color="auto"/>
              <w:left w:val="single" w:sz="4" w:space="0" w:color="auto"/>
              <w:bottom w:val="single" w:sz="4" w:space="0" w:color="auto"/>
            </w:tcBorders>
            <w:shd w:val="clear" w:color="auto" w:fill="7F8FA9" w:themeFill="accent6"/>
            <w:vAlign w:val="center"/>
          </w:tcPr>
          <w:p w14:paraId="6273F95E" w14:textId="77777777" w:rsidR="000432EF" w:rsidRPr="00597F10" w:rsidRDefault="000432EF" w:rsidP="00BE154A">
            <w:pPr>
              <w:spacing w:before="0"/>
              <w:jc w:val="left"/>
              <w:rPr>
                <w:rFonts w:cstheme="minorHAnsi"/>
                <w:sz w:val="20"/>
                <w:szCs w:val="20"/>
              </w:rPr>
            </w:pPr>
            <w:r w:rsidRPr="00597F10">
              <w:rPr>
                <w:rFonts w:cstheme="minorHAnsi"/>
                <w:sz w:val="20"/>
                <w:szCs w:val="20"/>
              </w:rPr>
              <w:t>Valdkond</w:t>
            </w:r>
          </w:p>
        </w:tc>
        <w:tc>
          <w:tcPr>
            <w:tcW w:w="968" w:type="pct"/>
            <w:tcBorders>
              <w:top w:val="single" w:sz="4" w:space="0" w:color="auto"/>
              <w:bottom w:val="single" w:sz="4" w:space="0" w:color="auto"/>
            </w:tcBorders>
            <w:shd w:val="clear" w:color="auto" w:fill="7F8FA9" w:themeFill="accent6"/>
            <w:vAlign w:val="center"/>
          </w:tcPr>
          <w:p w14:paraId="16328296" w14:textId="77777777" w:rsidR="000432EF" w:rsidRPr="00597F10" w:rsidRDefault="000432EF" w:rsidP="00BE154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Kohti</w:t>
            </w:r>
          </w:p>
        </w:tc>
        <w:tc>
          <w:tcPr>
            <w:tcW w:w="969" w:type="pct"/>
            <w:tcBorders>
              <w:top w:val="single" w:sz="4" w:space="0" w:color="auto"/>
              <w:bottom w:val="single" w:sz="4" w:space="0" w:color="auto"/>
            </w:tcBorders>
            <w:shd w:val="clear" w:color="auto" w:fill="7F8FA9" w:themeFill="accent6"/>
            <w:vAlign w:val="center"/>
          </w:tcPr>
          <w:p w14:paraId="2AC87C80" w14:textId="77777777" w:rsidR="000432EF" w:rsidRPr="00597F10" w:rsidRDefault="000432EF" w:rsidP="00BE154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Täidetud</w:t>
            </w:r>
          </w:p>
        </w:tc>
        <w:tc>
          <w:tcPr>
            <w:tcW w:w="969" w:type="pct"/>
            <w:tcBorders>
              <w:top w:val="single" w:sz="4" w:space="0" w:color="auto"/>
              <w:bottom w:val="single" w:sz="4" w:space="0" w:color="auto"/>
              <w:right w:val="single" w:sz="4" w:space="0" w:color="auto"/>
            </w:tcBorders>
            <w:shd w:val="clear" w:color="auto" w:fill="7F8FA9" w:themeFill="accent6"/>
            <w:vAlign w:val="center"/>
          </w:tcPr>
          <w:p w14:paraId="685D0354" w14:textId="77777777" w:rsidR="000432EF" w:rsidRPr="00597F10" w:rsidRDefault="000432EF" w:rsidP="00BE154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Täitmata</w:t>
            </w:r>
          </w:p>
        </w:tc>
      </w:tr>
      <w:tr w:rsidR="000432EF" w:rsidRPr="00597F10" w14:paraId="3F3D68AF" w14:textId="77777777" w:rsidTr="002D38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4" w:type="pct"/>
            <w:tcBorders>
              <w:top w:val="single" w:sz="4" w:space="0" w:color="auto"/>
              <w:left w:val="single" w:sz="4" w:space="0" w:color="auto"/>
            </w:tcBorders>
            <w:vAlign w:val="center"/>
          </w:tcPr>
          <w:p w14:paraId="1666DB01"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Psühhiaatria</w:t>
            </w:r>
          </w:p>
        </w:tc>
        <w:tc>
          <w:tcPr>
            <w:tcW w:w="968" w:type="pct"/>
            <w:tcBorders>
              <w:top w:val="single" w:sz="4" w:space="0" w:color="auto"/>
            </w:tcBorders>
            <w:vAlign w:val="center"/>
          </w:tcPr>
          <w:p w14:paraId="02EC7B47"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297,3</w:t>
            </w:r>
          </w:p>
        </w:tc>
        <w:tc>
          <w:tcPr>
            <w:tcW w:w="969" w:type="pct"/>
            <w:tcBorders>
              <w:top w:val="single" w:sz="4" w:space="0" w:color="auto"/>
            </w:tcBorders>
            <w:vAlign w:val="center"/>
          </w:tcPr>
          <w:p w14:paraId="4541F1F7"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238</w:t>
            </w:r>
          </w:p>
        </w:tc>
        <w:tc>
          <w:tcPr>
            <w:tcW w:w="969" w:type="pct"/>
            <w:tcBorders>
              <w:top w:val="single" w:sz="4" w:space="0" w:color="auto"/>
              <w:right w:val="single" w:sz="4" w:space="0" w:color="auto"/>
            </w:tcBorders>
            <w:vAlign w:val="center"/>
          </w:tcPr>
          <w:p w14:paraId="0DEC59CB"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59,3</w:t>
            </w:r>
          </w:p>
        </w:tc>
      </w:tr>
      <w:tr w:rsidR="000432EF" w:rsidRPr="00597F10" w14:paraId="74D42A2E" w14:textId="77777777" w:rsidTr="002D389F">
        <w:trPr>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31E5D44C"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Hoolekanne ja rehabilitatsioon</w:t>
            </w:r>
          </w:p>
        </w:tc>
        <w:tc>
          <w:tcPr>
            <w:tcW w:w="968" w:type="pct"/>
            <w:vAlign w:val="center"/>
          </w:tcPr>
          <w:p w14:paraId="590E2F77"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183,0</w:t>
            </w:r>
          </w:p>
        </w:tc>
        <w:tc>
          <w:tcPr>
            <w:tcW w:w="969" w:type="pct"/>
            <w:vAlign w:val="center"/>
          </w:tcPr>
          <w:p w14:paraId="103FC97E"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153,5</w:t>
            </w:r>
          </w:p>
        </w:tc>
        <w:tc>
          <w:tcPr>
            <w:tcW w:w="969" w:type="pct"/>
            <w:tcBorders>
              <w:right w:val="single" w:sz="4" w:space="0" w:color="auto"/>
            </w:tcBorders>
            <w:vAlign w:val="center"/>
          </w:tcPr>
          <w:p w14:paraId="7A219168"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29,5</w:t>
            </w:r>
          </w:p>
        </w:tc>
      </w:tr>
      <w:tr w:rsidR="000432EF" w:rsidRPr="00597F10" w14:paraId="516AD679" w14:textId="77777777" w:rsidTr="002D38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bottom w:val="single" w:sz="4" w:space="0" w:color="auto"/>
            </w:tcBorders>
            <w:vAlign w:val="center"/>
          </w:tcPr>
          <w:p w14:paraId="0A631A07" w14:textId="77777777" w:rsidR="000432EF" w:rsidRPr="00420763" w:rsidRDefault="000432EF" w:rsidP="00BE154A">
            <w:pPr>
              <w:spacing w:before="0"/>
              <w:jc w:val="left"/>
              <w:rPr>
                <w:rFonts w:cstheme="minorHAnsi"/>
                <w:color w:val="596984" w:themeColor="accent6" w:themeShade="BF"/>
                <w:sz w:val="20"/>
                <w:szCs w:val="20"/>
              </w:rPr>
            </w:pPr>
            <w:r w:rsidRPr="00420763">
              <w:rPr>
                <w:rFonts w:cstheme="minorHAnsi"/>
                <w:color w:val="596984" w:themeColor="accent6" w:themeShade="BF"/>
                <w:sz w:val="20"/>
                <w:szCs w:val="20"/>
              </w:rPr>
              <w:t>Kokku</w:t>
            </w:r>
          </w:p>
        </w:tc>
        <w:tc>
          <w:tcPr>
            <w:tcW w:w="968" w:type="pct"/>
            <w:tcBorders>
              <w:bottom w:val="single" w:sz="4" w:space="0" w:color="auto"/>
            </w:tcBorders>
            <w:vAlign w:val="center"/>
          </w:tcPr>
          <w:p w14:paraId="16EA4700" w14:textId="77777777" w:rsidR="000432EF" w:rsidRPr="00420763"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480,4</w:t>
            </w:r>
          </w:p>
        </w:tc>
        <w:tc>
          <w:tcPr>
            <w:tcW w:w="969" w:type="pct"/>
            <w:tcBorders>
              <w:bottom w:val="single" w:sz="4" w:space="0" w:color="auto"/>
            </w:tcBorders>
            <w:vAlign w:val="center"/>
          </w:tcPr>
          <w:p w14:paraId="34B29747" w14:textId="77777777" w:rsidR="000432EF" w:rsidRPr="00420763"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391,5</w:t>
            </w:r>
          </w:p>
        </w:tc>
        <w:tc>
          <w:tcPr>
            <w:tcW w:w="969" w:type="pct"/>
            <w:tcBorders>
              <w:bottom w:val="single" w:sz="4" w:space="0" w:color="auto"/>
              <w:right w:val="single" w:sz="4" w:space="0" w:color="auto"/>
            </w:tcBorders>
            <w:vAlign w:val="center"/>
          </w:tcPr>
          <w:p w14:paraId="4262552F" w14:textId="77777777" w:rsidR="000432EF" w:rsidRPr="00420763"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88,8</w:t>
            </w:r>
          </w:p>
        </w:tc>
      </w:tr>
    </w:tbl>
    <w:p w14:paraId="764117A2" w14:textId="7A1F217D" w:rsidR="000432EF" w:rsidRPr="00597F10" w:rsidRDefault="000432EF" w:rsidP="000432EF">
      <w:pPr>
        <w:rPr>
          <w:rFonts w:cstheme="minorHAnsi"/>
          <w:sz w:val="22"/>
          <w:szCs w:val="22"/>
        </w:rPr>
      </w:pPr>
      <w:r w:rsidRPr="00597F10">
        <w:rPr>
          <w:rFonts w:cstheme="minorHAnsi"/>
          <w:sz w:val="22"/>
          <w:szCs w:val="22"/>
        </w:rPr>
        <w:lastRenderedPageBreak/>
        <w:t>Ametirühmade lõikes moodustavad suurima osa hooldus- ja  õenduspersonal. Hoolduspersonali hulka kuuluvad hooldajad, hooldaja-köögiperenaise ülesandeid täitvad töötajad, perenaised, tegevusjuhendajad ja vanemtegevusjuhendajad. Õenduspersonali alla on koondatud õed, abiõed, õendusjuhid, kvaliteediõed, õde-tervisenõustajad ning õenduskorraldusega seotud osakonnajuhid.</w:t>
      </w:r>
    </w:p>
    <w:p w14:paraId="3A3496E4" w14:textId="77777777" w:rsidR="000432EF" w:rsidRPr="00597F10" w:rsidRDefault="000432EF" w:rsidP="000432EF">
      <w:pPr>
        <w:rPr>
          <w:rFonts w:cstheme="minorHAnsi"/>
          <w:sz w:val="22"/>
          <w:szCs w:val="22"/>
        </w:rPr>
      </w:pPr>
      <w:r w:rsidRPr="00597F10">
        <w:rPr>
          <w:rFonts w:cstheme="minorHAnsi"/>
          <w:sz w:val="22"/>
          <w:szCs w:val="22"/>
        </w:rPr>
        <w:t>Tehnikute ja keskastme spetsialistide rühma kuuluvad töötajad, kelle ülesanded on seotud teenuste igapäevase korraldamise, koordineerimise ja patsientide või klientide toetamisega, nt erihoolekande koordinaatorid, kogemusnõustajad, rehabilitatsioonispetsialistid, sekretärid, tugiisikud, turvajuhid, tööteraapia koordinaatorid, tegevusjuhendajad ning vanemkoordinaatorid.</w:t>
      </w:r>
    </w:p>
    <w:p w14:paraId="2FAD46EE" w14:textId="0E8D7808" w:rsidR="000432EF" w:rsidRPr="00597F10" w:rsidRDefault="000432EF" w:rsidP="000432EF">
      <w:pPr>
        <w:rPr>
          <w:rFonts w:cstheme="minorHAnsi"/>
          <w:sz w:val="22"/>
          <w:szCs w:val="22"/>
        </w:rPr>
      </w:pPr>
      <w:r w:rsidRPr="00597F10">
        <w:rPr>
          <w:rFonts w:cstheme="minorHAnsi"/>
          <w:sz w:val="22"/>
          <w:szCs w:val="22"/>
        </w:rPr>
        <w:t>Tippspetsialistide alla on koondatud erialase kõrghariduse või spetsiifilise kompetentsiga töötajad, kelle töö on seotud psühholoogilise, sotsiaalse, rehabiliteeriva, terapeutilise, arendusliku või juhtumikorraldusliku teenuse osutamise ja koordineerimisega (ei ole arstid). Sellesse rühma kuuluvad psühholoogid, kliinilised psühholoogid, sotsiaaltöötajad, logopeedid, tegevusterapeudid, füsioterapeudid, pereterapeudid, eripedagoogid, juhtumikorraldajad, hingehoidjad, juristid ning arendus- ja tugiteenuste spetsialistid.</w:t>
      </w:r>
    </w:p>
    <w:p w14:paraId="004B1D6D" w14:textId="3677D318" w:rsidR="005D1CCD" w:rsidRPr="005D1CCD" w:rsidRDefault="005D1CCD" w:rsidP="005D1CCD">
      <w:pPr>
        <w:pStyle w:val="Caption"/>
        <w:keepNext/>
        <w:rPr>
          <w:color w:val="auto"/>
        </w:rPr>
      </w:pPr>
      <w:r w:rsidRPr="005D1CCD">
        <w:rPr>
          <w:b/>
          <w:bCs/>
          <w:color w:val="auto"/>
        </w:rPr>
        <w:t xml:space="preserve">Tabel </w:t>
      </w:r>
      <w:r w:rsidRPr="005D1CCD">
        <w:rPr>
          <w:b/>
          <w:bCs/>
          <w:color w:val="auto"/>
        </w:rPr>
        <w:fldChar w:fldCharType="begin"/>
      </w:r>
      <w:r w:rsidRPr="005D1CCD">
        <w:rPr>
          <w:b/>
          <w:bCs/>
          <w:color w:val="auto"/>
        </w:rPr>
        <w:instrText xml:space="preserve"> SEQ Tabel \* ARABIC </w:instrText>
      </w:r>
      <w:r w:rsidRPr="005D1CCD">
        <w:rPr>
          <w:b/>
          <w:bCs/>
          <w:color w:val="auto"/>
        </w:rPr>
        <w:fldChar w:fldCharType="separate"/>
      </w:r>
      <w:r>
        <w:rPr>
          <w:b/>
          <w:bCs/>
          <w:noProof/>
          <w:color w:val="auto"/>
        </w:rPr>
        <w:t>16</w:t>
      </w:r>
      <w:r w:rsidRPr="005D1CCD">
        <w:rPr>
          <w:b/>
          <w:bCs/>
          <w:color w:val="auto"/>
        </w:rPr>
        <w:fldChar w:fldCharType="end"/>
      </w:r>
      <w:r w:rsidRPr="005D1CCD">
        <w:rPr>
          <w:color w:val="auto"/>
        </w:rPr>
        <w:t>. Psühhiaatriliste teenuste personalimaht ametirühmade lõikes 2025. aastal.</w:t>
      </w:r>
    </w:p>
    <w:tbl>
      <w:tblPr>
        <w:tblStyle w:val="GridTable4-Accent2"/>
        <w:tblW w:w="5000" w:type="pct"/>
        <w:jc w:val="center"/>
        <w:tblLook w:val="04A0" w:firstRow="1" w:lastRow="0" w:firstColumn="1" w:lastColumn="0" w:noHBand="0" w:noVBand="1"/>
      </w:tblPr>
      <w:tblGrid>
        <w:gridCol w:w="4136"/>
        <w:gridCol w:w="1627"/>
        <w:gridCol w:w="1627"/>
        <w:gridCol w:w="1626"/>
      </w:tblGrid>
      <w:tr w:rsidR="000432EF" w:rsidRPr="00597F10" w14:paraId="7299FD95" w14:textId="77777777" w:rsidTr="00B729A0">
        <w:trPr>
          <w:cnfStyle w:val="100000000000" w:firstRow="1" w:lastRow="0" w:firstColumn="0" w:lastColumn="0" w:oddVBand="0" w:evenVBand="0" w:oddHBand="0" w:evenHBand="0" w:firstRowFirstColumn="0" w:firstRowLastColumn="0" w:lastRowFirstColumn="0" w:lastRowLastColumn="0"/>
          <w:trHeight w:val="305"/>
          <w:jc w:val="center"/>
        </w:trPr>
        <w:tc>
          <w:tcPr>
            <w:cnfStyle w:val="001000000000" w:firstRow="0" w:lastRow="0" w:firstColumn="1" w:lastColumn="0" w:oddVBand="0" w:evenVBand="0" w:oddHBand="0" w:evenHBand="0" w:firstRowFirstColumn="0" w:firstRowLastColumn="0" w:lastRowFirstColumn="0" w:lastRowLastColumn="0"/>
            <w:tcW w:w="2293" w:type="pct"/>
            <w:tcBorders>
              <w:top w:val="single" w:sz="4" w:space="0" w:color="auto"/>
              <w:left w:val="single" w:sz="4" w:space="0" w:color="auto"/>
              <w:bottom w:val="single" w:sz="4" w:space="0" w:color="auto"/>
            </w:tcBorders>
            <w:shd w:val="clear" w:color="auto" w:fill="7F8FA9" w:themeFill="accent6"/>
            <w:vAlign w:val="center"/>
          </w:tcPr>
          <w:p w14:paraId="3BD6F50B" w14:textId="77777777" w:rsidR="000432EF" w:rsidRPr="00597F10" w:rsidRDefault="000432EF" w:rsidP="00BE154A">
            <w:pPr>
              <w:spacing w:before="0"/>
              <w:jc w:val="left"/>
              <w:rPr>
                <w:rFonts w:cstheme="minorHAnsi"/>
                <w:sz w:val="20"/>
                <w:szCs w:val="20"/>
              </w:rPr>
            </w:pPr>
            <w:r w:rsidRPr="00597F10">
              <w:rPr>
                <w:rFonts w:cstheme="minorHAnsi"/>
                <w:sz w:val="20"/>
                <w:szCs w:val="20"/>
              </w:rPr>
              <w:t>Ametirühm</w:t>
            </w:r>
          </w:p>
        </w:tc>
        <w:tc>
          <w:tcPr>
            <w:tcW w:w="902" w:type="pct"/>
            <w:tcBorders>
              <w:top w:val="single" w:sz="4" w:space="0" w:color="auto"/>
              <w:bottom w:val="single" w:sz="4" w:space="0" w:color="auto"/>
            </w:tcBorders>
            <w:shd w:val="clear" w:color="auto" w:fill="7F8FA9" w:themeFill="accent6"/>
            <w:vAlign w:val="center"/>
          </w:tcPr>
          <w:p w14:paraId="40838BDA" w14:textId="77777777" w:rsidR="000432EF" w:rsidRPr="00597F10" w:rsidRDefault="000432EF" w:rsidP="00BE154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Kohti</w:t>
            </w:r>
          </w:p>
        </w:tc>
        <w:tc>
          <w:tcPr>
            <w:tcW w:w="902" w:type="pct"/>
            <w:tcBorders>
              <w:top w:val="single" w:sz="4" w:space="0" w:color="auto"/>
              <w:bottom w:val="single" w:sz="4" w:space="0" w:color="auto"/>
            </w:tcBorders>
            <w:shd w:val="clear" w:color="auto" w:fill="7F8FA9" w:themeFill="accent6"/>
            <w:vAlign w:val="center"/>
          </w:tcPr>
          <w:p w14:paraId="1198F068" w14:textId="77777777" w:rsidR="000432EF" w:rsidRPr="00597F10" w:rsidRDefault="000432EF" w:rsidP="00BE154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Täidetud</w:t>
            </w:r>
          </w:p>
        </w:tc>
        <w:tc>
          <w:tcPr>
            <w:tcW w:w="902" w:type="pct"/>
            <w:tcBorders>
              <w:top w:val="single" w:sz="4" w:space="0" w:color="auto"/>
              <w:bottom w:val="single" w:sz="4" w:space="0" w:color="auto"/>
              <w:right w:val="single" w:sz="4" w:space="0" w:color="auto"/>
            </w:tcBorders>
            <w:shd w:val="clear" w:color="auto" w:fill="7F8FA9" w:themeFill="accent6"/>
            <w:vAlign w:val="center"/>
          </w:tcPr>
          <w:p w14:paraId="334B80D3" w14:textId="77777777" w:rsidR="000432EF" w:rsidRPr="00597F10" w:rsidRDefault="000432EF" w:rsidP="00BE154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Täitmata</w:t>
            </w:r>
          </w:p>
        </w:tc>
      </w:tr>
      <w:tr w:rsidR="000432EF" w:rsidRPr="00597F10" w14:paraId="27314F5E" w14:textId="77777777" w:rsidTr="002D38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top w:val="single" w:sz="4" w:space="0" w:color="auto"/>
              <w:left w:val="single" w:sz="4" w:space="0" w:color="auto"/>
            </w:tcBorders>
            <w:vAlign w:val="center"/>
          </w:tcPr>
          <w:p w14:paraId="18A242A7"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Hoolduspersonal</w:t>
            </w:r>
          </w:p>
        </w:tc>
        <w:tc>
          <w:tcPr>
            <w:tcW w:w="902" w:type="pct"/>
            <w:tcBorders>
              <w:top w:val="single" w:sz="4" w:space="0" w:color="auto"/>
            </w:tcBorders>
            <w:vAlign w:val="center"/>
          </w:tcPr>
          <w:p w14:paraId="23E3CE5F"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207</w:t>
            </w:r>
          </w:p>
        </w:tc>
        <w:tc>
          <w:tcPr>
            <w:tcW w:w="902" w:type="pct"/>
            <w:tcBorders>
              <w:top w:val="single" w:sz="4" w:space="0" w:color="auto"/>
            </w:tcBorders>
            <w:vAlign w:val="center"/>
          </w:tcPr>
          <w:p w14:paraId="7570D3D9"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184,2</w:t>
            </w:r>
          </w:p>
        </w:tc>
        <w:tc>
          <w:tcPr>
            <w:tcW w:w="902" w:type="pct"/>
            <w:tcBorders>
              <w:top w:val="single" w:sz="4" w:space="0" w:color="auto"/>
              <w:right w:val="single" w:sz="4" w:space="0" w:color="auto"/>
            </w:tcBorders>
            <w:vAlign w:val="center"/>
          </w:tcPr>
          <w:p w14:paraId="047C14A9"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22,8</w:t>
            </w:r>
          </w:p>
        </w:tc>
      </w:tr>
      <w:tr w:rsidR="000432EF" w:rsidRPr="00597F10" w14:paraId="5383B7D7" w14:textId="77777777" w:rsidTr="002D389F">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29BE96ED"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Õenduspersonal</w:t>
            </w:r>
          </w:p>
        </w:tc>
        <w:tc>
          <w:tcPr>
            <w:tcW w:w="902" w:type="pct"/>
            <w:vAlign w:val="center"/>
          </w:tcPr>
          <w:p w14:paraId="0FB0CA68"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91,5</w:t>
            </w:r>
          </w:p>
        </w:tc>
        <w:tc>
          <w:tcPr>
            <w:tcW w:w="902" w:type="pct"/>
            <w:vAlign w:val="center"/>
          </w:tcPr>
          <w:p w14:paraId="0C51B620"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70,3</w:t>
            </w:r>
          </w:p>
        </w:tc>
        <w:tc>
          <w:tcPr>
            <w:tcW w:w="902" w:type="pct"/>
            <w:tcBorders>
              <w:right w:val="single" w:sz="4" w:space="0" w:color="auto"/>
            </w:tcBorders>
            <w:vAlign w:val="center"/>
          </w:tcPr>
          <w:p w14:paraId="35C4A1E6"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21,2</w:t>
            </w:r>
          </w:p>
        </w:tc>
      </w:tr>
      <w:tr w:rsidR="000432EF" w:rsidRPr="00597F10" w14:paraId="475D89AB" w14:textId="77777777" w:rsidTr="002D38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7F309149"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Tehnikud ja keskastme spetsialistid</w:t>
            </w:r>
          </w:p>
        </w:tc>
        <w:tc>
          <w:tcPr>
            <w:tcW w:w="902" w:type="pct"/>
            <w:vAlign w:val="center"/>
          </w:tcPr>
          <w:p w14:paraId="0542AA17"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75,4</w:t>
            </w:r>
          </w:p>
        </w:tc>
        <w:tc>
          <w:tcPr>
            <w:tcW w:w="902" w:type="pct"/>
            <w:vAlign w:val="center"/>
          </w:tcPr>
          <w:p w14:paraId="6983DE8A"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53,3</w:t>
            </w:r>
          </w:p>
        </w:tc>
        <w:tc>
          <w:tcPr>
            <w:tcW w:w="902" w:type="pct"/>
            <w:tcBorders>
              <w:right w:val="single" w:sz="4" w:space="0" w:color="auto"/>
            </w:tcBorders>
            <w:vAlign w:val="center"/>
          </w:tcPr>
          <w:p w14:paraId="02FD3817"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22,0</w:t>
            </w:r>
          </w:p>
        </w:tc>
      </w:tr>
      <w:tr w:rsidR="000432EF" w:rsidRPr="00597F10" w14:paraId="56BC3888" w14:textId="77777777" w:rsidTr="002D389F">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6A77519E"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Tippspetsialistid</w:t>
            </w:r>
          </w:p>
        </w:tc>
        <w:tc>
          <w:tcPr>
            <w:tcW w:w="902" w:type="pct"/>
            <w:vAlign w:val="center"/>
          </w:tcPr>
          <w:p w14:paraId="7E830BD6"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57,2</w:t>
            </w:r>
          </w:p>
        </w:tc>
        <w:tc>
          <w:tcPr>
            <w:tcW w:w="902" w:type="pct"/>
            <w:vAlign w:val="center"/>
          </w:tcPr>
          <w:p w14:paraId="046A1119"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43,6</w:t>
            </w:r>
          </w:p>
        </w:tc>
        <w:tc>
          <w:tcPr>
            <w:tcW w:w="902" w:type="pct"/>
            <w:tcBorders>
              <w:right w:val="single" w:sz="4" w:space="0" w:color="auto"/>
            </w:tcBorders>
            <w:vAlign w:val="center"/>
          </w:tcPr>
          <w:p w14:paraId="741EA566"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13,6</w:t>
            </w:r>
          </w:p>
        </w:tc>
      </w:tr>
      <w:tr w:rsidR="000432EF" w:rsidRPr="00597F10" w14:paraId="3E125942" w14:textId="77777777" w:rsidTr="002D38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0DD1AAA0"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Arstid</w:t>
            </w:r>
          </w:p>
        </w:tc>
        <w:tc>
          <w:tcPr>
            <w:tcW w:w="902" w:type="pct"/>
            <w:vAlign w:val="center"/>
          </w:tcPr>
          <w:p w14:paraId="3F8B8136"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33,5</w:t>
            </w:r>
          </w:p>
        </w:tc>
        <w:tc>
          <w:tcPr>
            <w:tcW w:w="902" w:type="pct"/>
            <w:vAlign w:val="center"/>
          </w:tcPr>
          <w:p w14:paraId="65E8BA39"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25,1</w:t>
            </w:r>
          </w:p>
        </w:tc>
        <w:tc>
          <w:tcPr>
            <w:tcW w:w="902" w:type="pct"/>
            <w:tcBorders>
              <w:right w:val="single" w:sz="4" w:space="0" w:color="auto"/>
            </w:tcBorders>
            <w:vAlign w:val="center"/>
          </w:tcPr>
          <w:p w14:paraId="2C3D1318"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8,4</w:t>
            </w:r>
          </w:p>
        </w:tc>
      </w:tr>
      <w:tr w:rsidR="000432EF" w:rsidRPr="00597F10" w14:paraId="5AB6EDC4" w14:textId="77777777" w:rsidTr="002D389F">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60F71523"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Juhid</w:t>
            </w:r>
          </w:p>
        </w:tc>
        <w:tc>
          <w:tcPr>
            <w:tcW w:w="902" w:type="pct"/>
            <w:vAlign w:val="center"/>
          </w:tcPr>
          <w:p w14:paraId="01F2C998"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6</w:t>
            </w:r>
          </w:p>
        </w:tc>
        <w:tc>
          <w:tcPr>
            <w:tcW w:w="902" w:type="pct"/>
            <w:vAlign w:val="center"/>
          </w:tcPr>
          <w:p w14:paraId="5A2C7295"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6</w:t>
            </w:r>
          </w:p>
        </w:tc>
        <w:tc>
          <w:tcPr>
            <w:tcW w:w="902" w:type="pct"/>
            <w:tcBorders>
              <w:right w:val="single" w:sz="4" w:space="0" w:color="auto"/>
            </w:tcBorders>
            <w:vAlign w:val="center"/>
          </w:tcPr>
          <w:p w14:paraId="763497F8"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0</w:t>
            </w:r>
          </w:p>
        </w:tc>
      </w:tr>
      <w:tr w:rsidR="000432EF" w:rsidRPr="00597F10" w14:paraId="5F8A731C" w14:textId="77777777" w:rsidTr="002D38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36CC6EF7"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Lihttöölised</w:t>
            </w:r>
          </w:p>
        </w:tc>
        <w:tc>
          <w:tcPr>
            <w:tcW w:w="902" w:type="pct"/>
            <w:vAlign w:val="center"/>
          </w:tcPr>
          <w:p w14:paraId="5BC9CFBF"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4,5</w:t>
            </w:r>
          </w:p>
        </w:tc>
        <w:tc>
          <w:tcPr>
            <w:tcW w:w="902" w:type="pct"/>
            <w:vAlign w:val="center"/>
          </w:tcPr>
          <w:p w14:paraId="6833C04E"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4,5</w:t>
            </w:r>
          </w:p>
        </w:tc>
        <w:tc>
          <w:tcPr>
            <w:tcW w:w="902" w:type="pct"/>
            <w:tcBorders>
              <w:right w:val="single" w:sz="4" w:space="0" w:color="auto"/>
            </w:tcBorders>
            <w:vAlign w:val="center"/>
          </w:tcPr>
          <w:p w14:paraId="24655C16"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0</w:t>
            </w:r>
          </w:p>
        </w:tc>
      </w:tr>
      <w:tr w:rsidR="000432EF" w:rsidRPr="00597F10" w14:paraId="53BC4705" w14:textId="77777777" w:rsidTr="002D389F">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5D6EDF13"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Teenindus-ja müügipersonal</w:t>
            </w:r>
          </w:p>
        </w:tc>
        <w:tc>
          <w:tcPr>
            <w:tcW w:w="902" w:type="pct"/>
            <w:vAlign w:val="center"/>
          </w:tcPr>
          <w:p w14:paraId="0170B6F2"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4,2</w:t>
            </w:r>
          </w:p>
        </w:tc>
        <w:tc>
          <w:tcPr>
            <w:tcW w:w="902" w:type="pct"/>
            <w:vAlign w:val="center"/>
          </w:tcPr>
          <w:p w14:paraId="5C2709A0"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3,5</w:t>
            </w:r>
          </w:p>
        </w:tc>
        <w:tc>
          <w:tcPr>
            <w:tcW w:w="902" w:type="pct"/>
            <w:tcBorders>
              <w:right w:val="single" w:sz="4" w:space="0" w:color="auto"/>
            </w:tcBorders>
            <w:vAlign w:val="center"/>
          </w:tcPr>
          <w:p w14:paraId="60A9234E"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0,8</w:t>
            </w:r>
          </w:p>
        </w:tc>
      </w:tr>
      <w:tr w:rsidR="000432EF" w:rsidRPr="00597F10" w14:paraId="59862442" w14:textId="77777777" w:rsidTr="002D389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78FD62EE"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Nooremspetsialistid</w:t>
            </w:r>
          </w:p>
        </w:tc>
        <w:tc>
          <w:tcPr>
            <w:tcW w:w="902" w:type="pct"/>
            <w:vAlign w:val="center"/>
          </w:tcPr>
          <w:p w14:paraId="2BC935AE"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w:t>
            </w:r>
          </w:p>
        </w:tc>
        <w:tc>
          <w:tcPr>
            <w:tcW w:w="902" w:type="pct"/>
            <w:vAlign w:val="center"/>
          </w:tcPr>
          <w:p w14:paraId="611D195E"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w:t>
            </w:r>
          </w:p>
        </w:tc>
        <w:tc>
          <w:tcPr>
            <w:tcW w:w="902" w:type="pct"/>
            <w:tcBorders>
              <w:right w:val="single" w:sz="4" w:space="0" w:color="auto"/>
            </w:tcBorders>
            <w:vAlign w:val="center"/>
          </w:tcPr>
          <w:p w14:paraId="34631E17"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0</w:t>
            </w:r>
          </w:p>
        </w:tc>
      </w:tr>
      <w:tr w:rsidR="000432EF" w:rsidRPr="00597F10" w14:paraId="0124942A" w14:textId="77777777" w:rsidTr="002D389F">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bottom w:val="single" w:sz="4" w:space="0" w:color="auto"/>
            </w:tcBorders>
            <w:vAlign w:val="center"/>
          </w:tcPr>
          <w:p w14:paraId="0A29D1E5" w14:textId="77777777" w:rsidR="000432EF" w:rsidRPr="00420763" w:rsidRDefault="000432EF" w:rsidP="00BE154A">
            <w:pPr>
              <w:spacing w:before="0"/>
              <w:jc w:val="left"/>
              <w:rPr>
                <w:rFonts w:cstheme="minorHAnsi"/>
                <w:color w:val="596984" w:themeColor="accent6" w:themeShade="BF"/>
                <w:sz w:val="20"/>
                <w:szCs w:val="20"/>
              </w:rPr>
            </w:pPr>
            <w:r w:rsidRPr="00420763">
              <w:rPr>
                <w:rFonts w:cstheme="minorHAnsi"/>
                <w:color w:val="596984" w:themeColor="accent6" w:themeShade="BF"/>
                <w:sz w:val="20"/>
                <w:szCs w:val="20"/>
              </w:rPr>
              <w:t>Kokku</w:t>
            </w:r>
          </w:p>
        </w:tc>
        <w:tc>
          <w:tcPr>
            <w:tcW w:w="902" w:type="pct"/>
            <w:tcBorders>
              <w:bottom w:val="single" w:sz="4" w:space="0" w:color="auto"/>
            </w:tcBorders>
            <w:vAlign w:val="center"/>
          </w:tcPr>
          <w:p w14:paraId="0165F079" w14:textId="77777777" w:rsidR="000432EF" w:rsidRPr="00420763"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480,3</w:t>
            </w:r>
          </w:p>
        </w:tc>
        <w:tc>
          <w:tcPr>
            <w:tcW w:w="902" w:type="pct"/>
            <w:tcBorders>
              <w:bottom w:val="single" w:sz="4" w:space="0" w:color="auto"/>
            </w:tcBorders>
            <w:vAlign w:val="center"/>
          </w:tcPr>
          <w:p w14:paraId="3EC700DD" w14:textId="77777777" w:rsidR="000432EF" w:rsidRPr="00420763"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391,6</w:t>
            </w:r>
          </w:p>
        </w:tc>
        <w:tc>
          <w:tcPr>
            <w:tcW w:w="902" w:type="pct"/>
            <w:tcBorders>
              <w:bottom w:val="single" w:sz="4" w:space="0" w:color="auto"/>
              <w:right w:val="single" w:sz="4" w:space="0" w:color="auto"/>
            </w:tcBorders>
            <w:vAlign w:val="center"/>
          </w:tcPr>
          <w:p w14:paraId="7378ECE2" w14:textId="77777777" w:rsidR="000432EF" w:rsidRPr="00420763"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88,8</w:t>
            </w:r>
          </w:p>
        </w:tc>
      </w:tr>
    </w:tbl>
    <w:p w14:paraId="4FC2224B" w14:textId="4270B3C1" w:rsidR="000432EF" w:rsidRPr="005D1CCD" w:rsidRDefault="000432EF" w:rsidP="005D1CCD">
      <w:pPr>
        <w:rPr>
          <w:rFonts w:cstheme="minorHAnsi"/>
          <w:sz w:val="22"/>
          <w:szCs w:val="22"/>
        </w:rPr>
      </w:pPr>
      <w:r w:rsidRPr="00597F10">
        <w:rPr>
          <w:rFonts w:cstheme="minorHAnsi"/>
          <w:sz w:val="22"/>
          <w:szCs w:val="22"/>
        </w:rPr>
        <w:t>Osakondade vaates on suurima personalimahuga sundravi osakond.</w:t>
      </w:r>
    </w:p>
    <w:p w14:paraId="2C576C2D" w14:textId="2435107B" w:rsidR="005D1CCD" w:rsidRDefault="005D1CCD" w:rsidP="005D1CCD">
      <w:pPr>
        <w:pStyle w:val="Caption"/>
        <w:keepNext/>
      </w:pPr>
      <w:r w:rsidRPr="005D1CCD">
        <w:rPr>
          <w:b/>
          <w:bCs/>
          <w:color w:val="auto"/>
        </w:rPr>
        <w:t xml:space="preserve">Tabel </w:t>
      </w:r>
      <w:r w:rsidRPr="005D1CCD">
        <w:rPr>
          <w:b/>
          <w:bCs/>
          <w:color w:val="auto"/>
        </w:rPr>
        <w:fldChar w:fldCharType="begin"/>
      </w:r>
      <w:r w:rsidRPr="005D1CCD">
        <w:rPr>
          <w:b/>
          <w:bCs/>
          <w:color w:val="auto"/>
        </w:rPr>
        <w:instrText xml:space="preserve"> SEQ Tabel \* ARABIC </w:instrText>
      </w:r>
      <w:r w:rsidRPr="005D1CCD">
        <w:rPr>
          <w:b/>
          <w:bCs/>
          <w:color w:val="auto"/>
        </w:rPr>
        <w:fldChar w:fldCharType="separate"/>
      </w:r>
      <w:r>
        <w:rPr>
          <w:b/>
          <w:bCs/>
          <w:noProof/>
          <w:color w:val="auto"/>
        </w:rPr>
        <w:t>17</w:t>
      </w:r>
      <w:r w:rsidRPr="005D1CCD">
        <w:rPr>
          <w:b/>
          <w:bCs/>
          <w:color w:val="auto"/>
        </w:rPr>
        <w:fldChar w:fldCharType="end"/>
      </w:r>
      <w:r w:rsidRPr="005D1CCD">
        <w:rPr>
          <w:b/>
          <w:bCs/>
          <w:color w:val="auto"/>
        </w:rPr>
        <w:t>.</w:t>
      </w:r>
      <w:r w:rsidRPr="005D1CCD">
        <w:rPr>
          <w:color w:val="auto"/>
        </w:rPr>
        <w:t xml:space="preserve"> Psühhiaatriliste teenuste ametikohtade arvestused suuremate teenuste üksuste kohta 2025. aastal.</w:t>
      </w:r>
    </w:p>
    <w:tbl>
      <w:tblPr>
        <w:tblStyle w:val="GridTable4-Accent2"/>
        <w:tblW w:w="5000" w:type="pct"/>
        <w:jc w:val="center"/>
        <w:tblLook w:val="04A0" w:firstRow="1" w:lastRow="0" w:firstColumn="1" w:lastColumn="0" w:noHBand="0" w:noVBand="1"/>
      </w:tblPr>
      <w:tblGrid>
        <w:gridCol w:w="4136"/>
        <w:gridCol w:w="1627"/>
        <w:gridCol w:w="1627"/>
        <w:gridCol w:w="1626"/>
      </w:tblGrid>
      <w:tr w:rsidR="000432EF" w:rsidRPr="00597F10" w14:paraId="12D55DD8" w14:textId="77777777" w:rsidTr="00B729A0">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293" w:type="pct"/>
            <w:tcBorders>
              <w:top w:val="single" w:sz="4" w:space="0" w:color="auto"/>
              <w:left w:val="single" w:sz="4" w:space="0" w:color="auto"/>
              <w:bottom w:val="single" w:sz="4" w:space="0" w:color="auto"/>
            </w:tcBorders>
            <w:shd w:val="clear" w:color="auto" w:fill="7F8FA9" w:themeFill="accent6"/>
            <w:vAlign w:val="center"/>
          </w:tcPr>
          <w:p w14:paraId="1ED958BE" w14:textId="77777777" w:rsidR="000432EF" w:rsidRPr="00597F10" w:rsidRDefault="000432EF" w:rsidP="00BE154A">
            <w:pPr>
              <w:spacing w:before="0"/>
              <w:jc w:val="left"/>
              <w:rPr>
                <w:rFonts w:cstheme="minorHAnsi"/>
                <w:sz w:val="20"/>
                <w:szCs w:val="20"/>
              </w:rPr>
            </w:pPr>
            <w:r w:rsidRPr="00597F10">
              <w:rPr>
                <w:rFonts w:cstheme="minorHAnsi"/>
                <w:sz w:val="20"/>
                <w:szCs w:val="20"/>
              </w:rPr>
              <w:t>Osakond</w:t>
            </w:r>
          </w:p>
        </w:tc>
        <w:tc>
          <w:tcPr>
            <w:tcW w:w="902" w:type="pct"/>
            <w:tcBorders>
              <w:top w:val="single" w:sz="4" w:space="0" w:color="auto"/>
              <w:bottom w:val="single" w:sz="4" w:space="0" w:color="auto"/>
            </w:tcBorders>
            <w:shd w:val="clear" w:color="auto" w:fill="7F8FA9" w:themeFill="accent6"/>
            <w:vAlign w:val="center"/>
          </w:tcPr>
          <w:p w14:paraId="132E22EE" w14:textId="77777777" w:rsidR="000432EF" w:rsidRPr="00597F10" w:rsidRDefault="000432EF" w:rsidP="00BE154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Kohti</w:t>
            </w:r>
          </w:p>
        </w:tc>
        <w:tc>
          <w:tcPr>
            <w:tcW w:w="902" w:type="pct"/>
            <w:tcBorders>
              <w:top w:val="single" w:sz="4" w:space="0" w:color="auto"/>
              <w:bottom w:val="single" w:sz="4" w:space="0" w:color="auto"/>
            </w:tcBorders>
            <w:shd w:val="clear" w:color="auto" w:fill="7F8FA9" w:themeFill="accent6"/>
            <w:vAlign w:val="center"/>
          </w:tcPr>
          <w:p w14:paraId="6BFEB6E3" w14:textId="77777777" w:rsidR="000432EF" w:rsidRPr="00597F10" w:rsidRDefault="000432EF" w:rsidP="00BE154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Täidetud</w:t>
            </w:r>
          </w:p>
        </w:tc>
        <w:tc>
          <w:tcPr>
            <w:tcW w:w="902" w:type="pct"/>
            <w:tcBorders>
              <w:top w:val="single" w:sz="4" w:space="0" w:color="auto"/>
              <w:bottom w:val="single" w:sz="4" w:space="0" w:color="auto"/>
              <w:right w:val="single" w:sz="4" w:space="0" w:color="auto"/>
            </w:tcBorders>
            <w:shd w:val="clear" w:color="auto" w:fill="7F8FA9" w:themeFill="accent6"/>
            <w:vAlign w:val="center"/>
          </w:tcPr>
          <w:p w14:paraId="25BB05AC" w14:textId="77777777" w:rsidR="000432EF" w:rsidRPr="00597F10" w:rsidRDefault="000432EF" w:rsidP="00BE154A">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Täitmata</w:t>
            </w:r>
          </w:p>
        </w:tc>
      </w:tr>
      <w:tr w:rsidR="000432EF" w:rsidRPr="00597F10" w14:paraId="1DBCDF2C" w14:textId="77777777" w:rsidTr="00BE15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top w:val="single" w:sz="4" w:space="0" w:color="auto"/>
              <w:left w:val="single" w:sz="4" w:space="0" w:color="auto"/>
            </w:tcBorders>
            <w:vAlign w:val="center"/>
          </w:tcPr>
          <w:p w14:paraId="1E7DF074"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Sundravi osakond</w:t>
            </w:r>
          </w:p>
        </w:tc>
        <w:tc>
          <w:tcPr>
            <w:tcW w:w="902" w:type="pct"/>
            <w:tcBorders>
              <w:top w:val="single" w:sz="4" w:space="0" w:color="auto"/>
            </w:tcBorders>
            <w:vAlign w:val="center"/>
          </w:tcPr>
          <w:p w14:paraId="607E4278"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132,2</w:t>
            </w:r>
          </w:p>
        </w:tc>
        <w:tc>
          <w:tcPr>
            <w:tcW w:w="902" w:type="pct"/>
            <w:tcBorders>
              <w:top w:val="single" w:sz="4" w:space="0" w:color="auto"/>
            </w:tcBorders>
            <w:vAlign w:val="center"/>
          </w:tcPr>
          <w:p w14:paraId="66C8D580"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101,5</w:t>
            </w:r>
          </w:p>
        </w:tc>
        <w:tc>
          <w:tcPr>
            <w:tcW w:w="902" w:type="pct"/>
            <w:tcBorders>
              <w:top w:val="single" w:sz="4" w:space="0" w:color="auto"/>
              <w:right w:val="single" w:sz="4" w:space="0" w:color="auto"/>
            </w:tcBorders>
            <w:vAlign w:val="center"/>
          </w:tcPr>
          <w:p w14:paraId="41B37C85"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30,7</w:t>
            </w:r>
          </w:p>
        </w:tc>
      </w:tr>
      <w:tr w:rsidR="000432EF" w:rsidRPr="00597F10" w14:paraId="7EE50926" w14:textId="77777777" w:rsidTr="00BE154A">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71CA6131"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Akuutpsühhiaatria osakond</w:t>
            </w:r>
          </w:p>
        </w:tc>
        <w:tc>
          <w:tcPr>
            <w:tcW w:w="902" w:type="pct"/>
            <w:vAlign w:val="center"/>
          </w:tcPr>
          <w:p w14:paraId="7BFF7634"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46,5</w:t>
            </w:r>
          </w:p>
        </w:tc>
        <w:tc>
          <w:tcPr>
            <w:tcW w:w="902" w:type="pct"/>
            <w:vAlign w:val="center"/>
          </w:tcPr>
          <w:p w14:paraId="1266AE31"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33,8</w:t>
            </w:r>
          </w:p>
        </w:tc>
        <w:tc>
          <w:tcPr>
            <w:tcW w:w="902" w:type="pct"/>
            <w:tcBorders>
              <w:right w:val="single" w:sz="4" w:space="0" w:color="auto"/>
            </w:tcBorders>
            <w:vAlign w:val="center"/>
          </w:tcPr>
          <w:p w14:paraId="083546AD"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12,7</w:t>
            </w:r>
          </w:p>
        </w:tc>
      </w:tr>
      <w:tr w:rsidR="000432EF" w:rsidRPr="00597F10" w14:paraId="5D157380" w14:textId="77777777" w:rsidTr="00BE15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339D00C0"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Erihooldus (ÖR</w:t>
            </w:r>
            <w:r w:rsidRPr="00597F10">
              <w:rPr>
                <w:rStyle w:val="FootnoteReference"/>
                <w:rFonts w:cstheme="minorHAnsi"/>
                <w:b w:val="0"/>
                <w:sz w:val="20"/>
                <w:szCs w:val="20"/>
              </w:rPr>
              <w:footnoteReference w:id="12"/>
            </w:r>
            <w:r w:rsidRPr="00597F10">
              <w:rPr>
                <w:rFonts w:cstheme="minorHAnsi"/>
                <w:b w:val="0"/>
                <w:sz w:val="20"/>
                <w:szCs w:val="20"/>
              </w:rPr>
              <w:t>)</w:t>
            </w:r>
          </w:p>
        </w:tc>
        <w:tc>
          <w:tcPr>
            <w:tcW w:w="902" w:type="pct"/>
            <w:vAlign w:val="center"/>
          </w:tcPr>
          <w:p w14:paraId="293288AA"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33,7</w:t>
            </w:r>
          </w:p>
        </w:tc>
        <w:tc>
          <w:tcPr>
            <w:tcW w:w="902" w:type="pct"/>
            <w:vAlign w:val="center"/>
          </w:tcPr>
          <w:p w14:paraId="12B19D1B"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32,5</w:t>
            </w:r>
          </w:p>
        </w:tc>
        <w:tc>
          <w:tcPr>
            <w:tcW w:w="902" w:type="pct"/>
            <w:tcBorders>
              <w:right w:val="single" w:sz="4" w:space="0" w:color="auto"/>
            </w:tcBorders>
            <w:vAlign w:val="center"/>
          </w:tcPr>
          <w:p w14:paraId="42E4C2E4"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1,2</w:t>
            </w:r>
          </w:p>
        </w:tc>
      </w:tr>
      <w:tr w:rsidR="000432EF" w:rsidRPr="00597F10" w14:paraId="32FFBC33" w14:textId="77777777" w:rsidTr="00BE154A">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1AFCEB11" w14:textId="5DD04C1D" w:rsidR="000432EF" w:rsidRPr="00597F10" w:rsidRDefault="000432EF" w:rsidP="00BE154A">
            <w:pPr>
              <w:spacing w:before="0"/>
              <w:jc w:val="left"/>
              <w:rPr>
                <w:rFonts w:cstheme="minorHAnsi"/>
                <w:sz w:val="20"/>
                <w:szCs w:val="20"/>
              </w:rPr>
            </w:pPr>
            <w:r w:rsidRPr="00597F10">
              <w:rPr>
                <w:rFonts w:cstheme="minorHAnsi"/>
                <w:b w:val="0"/>
                <w:sz w:val="20"/>
                <w:szCs w:val="20"/>
              </w:rPr>
              <w:t>Viljandi hoolekande- ja rehabilitatsioonikeskuse osakond</w:t>
            </w:r>
          </w:p>
        </w:tc>
        <w:tc>
          <w:tcPr>
            <w:tcW w:w="902" w:type="pct"/>
            <w:vAlign w:val="center"/>
          </w:tcPr>
          <w:p w14:paraId="73D29E6D"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29,7</w:t>
            </w:r>
          </w:p>
        </w:tc>
        <w:tc>
          <w:tcPr>
            <w:tcW w:w="902" w:type="pct"/>
            <w:vAlign w:val="center"/>
          </w:tcPr>
          <w:p w14:paraId="72149EBA"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26</w:t>
            </w:r>
          </w:p>
        </w:tc>
        <w:tc>
          <w:tcPr>
            <w:tcW w:w="902" w:type="pct"/>
            <w:tcBorders>
              <w:right w:val="single" w:sz="4" w:space="0" w:color="auto"/>
            </w:tcBorders>
            <w:vAlign w:val="center"/>
          </w:tcPr>
          <w:p w14:paraId="1C1A2B66"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3,7</w:t>
            </w:r>
          </w:p>
        </w:tc>
      </w:tr>
      <w:tr w:rsidR="000432EF" w:rsidRPr="00597F10" w14:paraId="56D0C51E" w14:textId="77777777" w:rsidTr="00BE15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17E3C9B2"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Laste- ja noorukitepsühhiaatria osakond</w:t>
            </w:r>
          </w:p>
        </w:tc>
        <w:tc>
          <w:tcPr>
            <w:tcW w:w="902" w:type="pct"/>
            <w:vAlign w:val="center"/>
          </w:tcPr>
          <w:p w14:paraId="18BD6AFD"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27,4</w:t>
            </w:r>
          </w:p>
        </w:tc>
        <w:tc>
          <w:tcPr>
            <w:tcW w:w="902" w:type="pct"/>
            <w:vAlign w:val="center"/>
          </w:tcPr>
          <w:p w14:paraId="35BE1DAA"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23,2</w:t>
            </w:r>
          </w:p>
        </w:tc>
        <w:tc>
          <w:tcPr>
            <w:tcW w:w="902" w:type="pct"/>
            <w:tcBorders>
              <w:right w:val="single" w:sz="4" w:space="0" w:color="auto"/>
            </w:tcBorders>
            <w:vAlign w:val="center"/>
          </w:tcPr>
          <w:p w14:paraId="5984CD9C"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4,2</w:t>
            </w:r>
          </w:p>
        </w:tc>
      </w:tr>
      <w:tr w:rsidR="000432EF" w:rsidRPr="00597F10" w14:paraId="3C4FC44C" w14:textId="77777777" w:rsidTr="00BE154A">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2226FBDF"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Statsionaarne rehabilitatsioon</w:t>
            </w:r>
          </w:p>
        </w:tc>
        <w:tc>
          <w:tcPr>
            <w:tcW w:w="902" w:type="pct"/>
            <w:vAlign w:val="center"/>
          </w:tcPr>
          <w:p w14:paraId="4C996A09"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24,6</w:t>
            </w:r>
          </w:p>
        </w:tc>
        <w:tc>
          <w:tcPr>
            <w:tcW w:w="902" w:type="pct"/>
            <w:vAlign w:val="center"/>
          </w:tcPr>
          <w:p w14:paraId="3485B4CF"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16,9</w:t>
            </w:r>
          </w:p>
        </w:tc>
        <w:tc>
          <w:tcPr>
            <w:tcW w:w="902" w:type="pct"/>
            <w:tcBorders>
              <w:right w:val="single" w:sz="4" w:space="0" w:color="auto"/>
            </w:tcBorders>
            <w:vAlign w:val="center"/>
          </w:tcPr>
          <w:p w14:paraId="0876455D"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7,6</w:t>
            </w:r>
          </w:p>
        </w:tc>
      </w:tr>
      <w:tr w:rsidR="000432EF" w:rsidRPr="00597F10" w14:paraId="498CF903" w14:textId="77777777" w:rsidTr="00BE15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5B2A6456"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Üldhooldus</w:t>
            </w:r>
          </w:p>
        </w:tc>
        <w:tc>
          <w:tcPr>
            <w:tcW w:w="902" w:type="pct"/>
            <w:vAlign w:val="center"/>
          </w:tcPr>
          <w:p w14:paraId="04581116"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24</w:t>
            </w:r>
          </w:p>
        </w:tc>
        <w:tc>
          <w:tcPr>
            <w:tcW w:w="902" w:type="pct"/>
            <w:vAlign w:val="center"/>
          </w:tcPr>
          <w:p w14:paraId="4194244D"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20,5</w:t>
            </w:r>
          </w:p>
        </w:tc>
        <w:tc>
          <w:tcPr>
            <w:tcW w:w="902" w:type="pct"/>
            <w:tcBorders>
              <w:right w:val="single" w:sz="4" w:space="0" w:color="auto"/>
            </w:tcBorders>
            <w:vAlign w:val="center"/>
          </w:tcPr>
          <w:p w14:paraId="6B41775C"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3,5</w:t>
            </w:r>
          </w:p>
        </w:tc>
      </w:tr>
      <w:tr w:rsidR="000432EF" w:rsidRPr="00597F10" w14:paraId="73244618" w14:textId="77777777" w:rsidTr="00BE154A">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4039B3D8"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Tuberkuloosiravi osakond</w:t>
            </w:r>
          </w:p>
        </w:tc>
        <w:tc>
          <w:tcPr>
            <w:tcW w:w="902" w:type="pct"/>
            <w:vAlign w:val="center"/>
          </w:tcPr>
          <w:p w14:paraId="00B53173"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23,5</w:t>
            </w:r>
          </w:p>
        </w:tc>
        <w:tc>
          <w:tcPr>
            <w:tcW w:w="902" w:type="pct"/>
            <w:vAlign w:val="center"/>
          </w:tcPr>
          <w:p w14:paraId="4236C34C"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23,5</w:t>
            </w:r>
          </w:p>
        </w:tc>
        <w:tc>
          <w:tcPr>
            <w:tcW w:w="902" w:type="pct"/>
            <w:tcBorders>
              <w:right w:val="single" w:sz="4" w:space="0" w:color="auto"/>
            </w:tcBorders>
            <w:vAlign w:val="center"/>
          </w:tcPr>
          <w:p w14:paraId="49EF0F21"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0</w:t>
            </w:r>
          </w:p>
        </w:tc>
      </w:tr>
      <w:tr w:rsidR="000432EF" w:rsidRPr="00597F10" w14:paraId="0E317967" w14:textId="77777777" w:rsidTr="00BE15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51A1F024"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Erihooldus (ÖK</w:t>
            </w:r>
            <w:r w:rsidRPr="00597F10">
              <w:rPr>
                <w:rStyle w:val="FootnoteReference"/>
                <w:rFonts w:cstheme="minorHAnsi"/>
                <w:b w:val="0"/>
                <w:sz w:val="20"/>
                <w:szCs w:val="20"/>
              </w:rPr>
              <w:footnoteReference w:id="13"/>
            </w:r>
            <w:r w:rsidRPr="00597F10">
              <w:rPr>
                <w:rFonts w:cstheme="minorHAnsi"/>
                <w:b w:val="0"/>
                <w:sz w:val="20"/>
                <w:szCs w:val="20"/>
              </w:rPr>
              <w:t>)</w:t>
            </w:r>
          </w:p>
        </w:tc>
        <w:tc>
          <w:tcPr>
            <w:tcW w:w="902" w:type="pct"/>
            <w:vAlign w:val="center"/>
          </w:tcPr>
          <w:p w14:paraId="4C8684CC"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23</w:t>
            </w:r>
          </w:p>
        </w:tc>
        <w:tc>
          <w:tcPr>
            <w:tcW w:w="902" w:type="pct"/>
            <w:vAlign w:val="center"/>
          </w:tcPr>
          <w:p w14:paraId="5FA15947"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22,8</w:t>
            </w:r>
          </w:p>
        </w:tc>
        <w:tc>
          <w:tcPr>
            <w:tcW w:w="902" w:type="pct"/>
            <w:tcBorders>
              <w:right w:val="single" w:sz="4" w:space="0" w:color="auto"/>
            </w:tcBorders>
            <w:vAlign w:val="center"/>
          </w:tcPr>
          <w:p w14:paraId="4BEAEA75"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0,2</w:t>
            </w:r>
          </w:p>
        </w:tc>
      </w:tr>
      <w:tr w:rsidR="000432EF" w:rsidRPr="00597F10" w14:paraId="4AD5EB2F" w14:textId="77777777" w:rsidTr="00BE154A">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1B0B114D"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Üldpsühhiaatria osakond</w:t>
            </w:r>
          </w:p>
        </w:tc>
        <w:tc>
          <w:tcPr>
            <w:tcW w:w="902" w:type="pct"/>
            <w:vAlign w:val="center"/>
          </w:tcPr>
          <w:p w14:paraId="12A3893F"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16,2</w:t>
            </w:r>
          </w:p>
        </w:tc>
        <w:tc>
          <w:tcPr>
            <w:tcW w:w="902" w:type="pct"/>
            <w:vAlign w:val="center"/>
          </w:tcPr>
          <w:p w14:paraId="26D4FA4C"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14,8</w:t>
            </w:r>
          </w:p>
        </w:tc>
        <w:tc>
          <w:tcPr>
            <w:tcW w:w="902" w:type="pct"/>
            <w:tcBorders>
              <w:right w:val="single" w:sz="4" w:space="0" w:color="auto"/>
            </w:tcBorders>
            <w:vAlign w:val="center"/>
          </w:tcPr>
          <w:p w14:paraId="5393093A"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1,5</w:t>
            </w:r>
          </w:p>
        </w:tc>
      </w:tr>
      <w:tr w:rsidR="000432EF" w:rsidRPr="00597F10" w14:paraId="14C1ADA9" w14:textId="77777777" w:rsidTr="00BE15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tcBorders>
            <w:vAlign w:val="center"/>
          </w:tcPr>
          <w:p w14:paraId="0BAC403F"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lastRenderedPageBreak/>
              <w:t>Ambulatoorse psühhiaatria osakond</w:t>
            </w:r>
          </w:p>
        </w:tc>
        <w:tc>
          <w:tcPr>
            <w:tcW w:w="902" w:type="pct"/>
            <w:vAlign w:val="center"/>
          </w:tcPr>
          <w:p w14:paraId="6A296004"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12,8</w:t>
            </w:r>
          </w:p>
        </w:tc>
        <w:tc>
          <w:tcPr>
            <w:tcW w:w="902" w:type="pct"/>
            <w:vAlign w:val="center"/>
          </w:tcPr>
          <w:p w14:paraId="50555CF5"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11,4</w:t>
            </w:r>
          </w:p>
        </w:tc>
        <w:tc>
          <w:tcPr>
            <w:tcW w:w="902" w:type="pct"/>
            <w:tcBorders>
              <w:right w:val="single" w:sz="4" w:space="0" w:color="auto"/>
            </w:tcBorders>
            <w:vAlign w:val="center"/>
          </w:tcPr>
          <w:p w14:paraId="75DC053B" w14:textId="77777777" w:rsidR="000432EF" w:rsidRPr="00597F10" w:rsidRDefault="000432EF" w:rsidP="00BE154A">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1,4</w:t>
            </w:r>
          </w:p>
        </w:tc>
      </w:tr>
      <w:tr w:rsidR="000432EF" w:rsidRPr="00597F10" w14:paraId="410D2A82" w14:textId="77777777" w:rsidTr="00BE154A">
        <w:trPr>
          <w:jc w:val="center"/>
        </w:trPr>
        <w:tc>
          <w:tcPr>
            <w:cnfStyle w:val="001000000000" w:firstRow="0" w:lastRow="0" w:firstColumn="1" w:lastColumn="0" w:oddVBand="0" w:evenVBand="0" w:oddHBand="0" w:evenHBand="0" w:firstRowFirstColumn="0" w:firstRowLastColumn="0" w:lastRowFirstColumn="0" w:lastRowLastColumn="0"/>
            <w:tcW w:w="2293" w:type="pct"/>
            <w:tcBorders>
              <w:left w:val="single" w:sz="4" w:space="0" w:color="auto"/>
              <w:bottom w:val="single" w:sz="4" w:space="0" w:color="auto"/>
            </w:tcBorders>
            <w:vAlign w:val="center"/>
          </w:tcPr>
          <w:p w14:paraId="652FDE38" w14:textId="77777777" w:rsidR="000432EF" w:rsidRPr="00597F10" w:rsidRDefault="000432EF" w:rsidP="00BE154A">
            <w:pPr>
              <w:spacing w:before="0"/>
              <w:jc w:val="left"/>
              <w:rPr>
                <w:rFonts w:cstheme="minorHAnsi"/>
                <w:sz w:val="20"/>
                <w:szCs w:val="20"/>
              </w:rPr>
            </w:pPr>
            <w:r w:rsidRPr="00597F10">
              <w:rPr>
                <w:rFonts w:cstheme="minorHAnsi"/>
                <w:b w:val="0"/>
                <w:sz w:val="20"/>
                <w:szCs w:val="20"/>
              </w:rPr>
              <w:t>Psühholoogiateenistus</w:t>
            </w:r>
          </w:p>
        </w:tc>
        <w:tc>
          <w:tcPr>
            <w:tcW w:w="902" w:type="pct"/>
            <w:tcBorders>
              <w:bottom w:val="single" w:sz="4" w:space="0" w:color="auto"/>
            </w:tcBorders>
            <w:vAlign w:val="center"/>
          </w:tcPr>
          <w:p w14:paraId="786D0287"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12</w:t>
            </w:r>
          </w:p>
        </w:tc>
        <w:tc>
          <w:tcPr>
            <w:tcW w:w="902" w:type="pct"/>
            <w:tcBorders>
              <w:bottom w:val="single" w:sz="4" w:space="0" w:color="auto"/>
            </w:tcBorders>
            <w:vAlign w:val="center"/>
          </w:tcPr>
          <w:p w14:paraId="0906DC5F"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10,6</w:t>
            </w:r>
          </w:p>
        </w:tc>
        <w:tc>
          <w:tcPr>
            <w:tcW w:w="902" w:type="pct"/>
            <w:tcBorders>
              <w:bottom w:val="single" w:sz="4" w:space="0" w:color="auto"/>
              <w:right w:val="single" w:sz="4" w:space="0" w:color="auto"/>
            </w:tcBorders>
            <w:vAlign w:val="center"/>
          </w:tcPr>
          <w:p w14:paraId="6740EE91" w14:textId="77777777" w:rsidR="000432EF" w:rsidRPr="00597F10" w:rsidRDefault="000432EF" w:rsidP="00BE154A">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1,4</w:t>
            </w:r>
          </w:p>
        </w:tc>
      </w:tr>
    </w:tbl>
    <w:p w14:paraId="058A1C6F" w14:textId="77777777" w:rsidR="005E16AF" w:rsidRDefault="005E16AF" w:rsidP="000432EF">
      <w:pPr>
        <w:rPr>
          <w:rFonts w:cstheme="minorHAnsi"/>
          <w:b/>
          <w:bCs/>
          <w:color w:val="7F8FA9" w:themeColor="accent6"/>
          <w:sz w:val="22"/>
          <w:szCs w:val="22"/>
        </w:rPr>
      </w:pPr>
    </w:p>
    <w:p w14:paraId="3E327798" w14:textId="5F095EE3" w:rsidR="000432EF" w:rsidRPr="00597F10" w:rsidRDefault="000432EF" w:rsidP="000432EF">
      <w:pPr>
        <w:rPr>
          <w:rFonts w:cstheme="minorHAnsi"/>
          <w:b/>
          <w:bCs/>
          <w:color w:val="7F8FA9" w:themeColor="accent6"/>
          <w:sz w:val="22"/>
          <w:szCs w:val="22"/>
        </w:rPr>
      </w:pPr>
      <w:r w:rsidRPr="00597F10">
        <w:rPr>
          <w:rFonts w:cstheme="minorHAnsi"/>
          <w:b/>
          <w:bCs/>
          <w:color w:val="7F8FA9" w:themeColor="accent6"/>
          <w:sz w:val="22"/>
          <w:szCs w:val="22"/>
        </w:rPr>
        <w:t xml:space="preserve">Personaliprognoos </w:t>
      </w:r>
    </w:p>
    <w:p w14:paraId="54E93E3A" w14:textId="77777777" w:rsidR="000432EF" w:rsidRPr="00597F10" w:rsidRDefault="000432EF" w:rsidP="000432EF">
      <w:pPr>
        <w:rPr>
          <w:rFonts w:cstheme="minorHAnsi"/>
          <w:sz w:val="22"/>
          <w:szCs w:val="22"/>
        </w:rPr>
      </w:pPr>
      <w:r w:rsidRPr="00597F10">
        <w:rPr>
          <w:rFonts w:cstheme="minorHAnsi"/>
          <w:sz w:val="22"/>
          <w:szCs w:val="22"/>
        </w:rPr>
        <w:t xml:space="preserve">Personalivajaduse prognoos tugineb Jämejala vaimse tervise keskuse ravimahtude prognoosile ning lisaks teenuste riskitasemele (sundravi ja kohtumäärusega erihoolekanne), ravimeeskondade koosseisule ning vajadusele tagada turvalised üleminekud statsionaarselt ravilt ambulatoorsele või kogukonnapõhisele teenusele. Teenuseplokkide lõikes on suurim kasv personalivajaduses seotud kohtupsühhiaatrilise sundravi ning hoolekande ja erihoolekande teenustega. </w:t>
      </w:r>
    </w:p>
    <w:p w14:paraId="39419BB4" w14:textId="4EEB1EEB" w:rsidR="005D1CCD" w:rsidRPr="005D1CCD" w:rsidRDefault="005D1CCD" w:rsidP="005D1CCD">
      <w:pPr>
        <w:pStyle w:val="Caption"/>
        <w:keepNext/>
        <w:rPr>
          <w:color w:val="auto"/>
        </w:rPr>
      </w:pPr>
      <w:r w:rsidRPr="005D1CCD">
        <w:rPr>
          <w:b/>
          <w:bCs/>
          <w:color w:val="auto"/>
        </w:rPr>
        <w:t xml:space="preserve">Tabel </w:t>
      </w:r>
      <w:r w:rsidRPr="005D1CCD">
        <w:rPr>
          <w:b/>
          <w:bCs/>
          <w:color w:val="auto"/>
        </w:rPr>
        <w:fldChar w:fldCharType="begin"/>
      </w:r>
      <w:r w:rsidRPr="005D1CCD">
        <w:rPr>
          <w:b/>
          <w:bCs/>
          <w:color w:val="auto"/>
        </w:rPr>
        <w:instrText xml:space="preserve"> SEQ Tabel \* ARABIC </w:instrText>
      </w:r>
      <w:r w:rsidRPr="005D1CCD">
        <w:rPr>
          <w:b/>
          <w:bCs/>
          <w:color w:val="auto"/>
        </w:rPr>
        <w:fldChar w:fldCharType="separate"/>
      </w:r>
      <w:r w:rsidRPr="005D1CCD">
        <w:rPr>
          <w:b/>
          <w:bCs/>
          <w:noProof/>
          <w:color w:val="auto"/>
        </w:rPr>
        <w:t>18</w:t>
      </w:r>
      <w:r w:rsidRPr="005D1CCD">
        <w:rPr>
          <w:b/>
          <w:bCs/>
          <w:color w:val="auto"/>
        </w:rPr>
        <w:fldChar w:fldCharType="end"/>
      </w:r>
      <w:r w:rsidRPr="005D1CCD">
        <w:rPr>
          <w:color w:val="auto"/>
        </w:rPr>
        <w:t>. Psühhiaatriliste teenuste personalivajaduse prognoos teenuseplokkide lõikes aastatel 2030-2050.</w:t>
      </w:r>
    </w:p>
    <w:tbl>
      <w:tblPr>
        <w:tblStyle w:val="GridTable4-Accent2"/>
        <w:tblW w:w="5000" w:type="pct"/>
        <w:jc w:val="center"/>
        <w:tblLook w:val="04A0" w:firstRow="1" w:lastRow="0" w:firstColumn="1" w:lastColumn="0" w:noHBand="0" w:noVBand="1"/>
      </w:tblPr>
      <w:tblGrid>
        <w:gridCol w:w="3775"/>
        <w:gridCol w:w="872"/>
        <w:gridCol w:w="875"/>
        <w:gridCol w:w="873"/>
        <w:gridCol w:w="875"/>
        <w:gridCol w:w="873"/>
        <w:gridCol w:w="873"/>
      </w:tblGrid>
      <w:tr w:rsidR="000432EF" w:rsidRPr="00597F10" w14:paraId="093E1EF9" w14:textId="77777777" w:rsidTr="002932FA">
        <w:trPr>
          <w:cnfStyle w:val="100000000000" w:firstRow="1" w:lastRow="0" w:firstColumn="0" w:lastColumn="0" w:oddVBand="0" w:evenVBand="0" w:oddHBand="0"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2094" w:type="pct"/>
            <w:tcBorders>
              <w:top w:val="single" w:sz="4" w:space="0" w:color="auto"/>
              <w:left w:val="single" w:sz="4" w:space="0" w:color="auto"/>
              <w:bottom w:val="single" w:sz="4" w:space="0" w:color="auto"/>
            </w:tcBorders>
            <w:shd w:val="clear" w:color="auto" w:fill="7F8FA9" w:themeFill="accent6"/>
            <w:vAlign w:val="center"/>
          </w:tcPr>
          <w:p w14:paraId="3DF96BDD" w14:textId="77777777" w:rsidR="000432EF" w:rsidRPr="00597F10" w:rsidRDefault="000432EF" w:rsidP="00E26F77">
            <w:pPr>
              <w:spacing w:before="0"/>
              <w:jc w:val="left"/>
              <w:rPr>
                <w:rFonts w:cstheme="minorHAnsi"/>
                <w:sz w:val="20"/>
                <w:szCs w:val="20"/>
              </w:rPr>
            </w:pPr>
            <w:r w:rsidRPr="00597F10">
              <w:rPr>
                <w:rFonts w:cstheme="minorHAnsi"/>
                <w:sz w:val="20"/>
                <w:szCs w:val="20"/>
              </w:rPr>
              <w:t>Teenuseplokk</w:t>
            </w:r>
          </w:p>
        </w:tc>
        <w:tc>
          <w:tcPr>
            <w:tcW w:w="484" w:type="pct"/>
            <w:tcBorders>
              <w:top w:val="single" w:sz="4" w:space="0" w:color="auto"/>
              <w:bottom w:val="single" w:sz="4" w:space="0" w:color="auto"/>
            </w:tcBorders>
            <w:shd w:val="clear" w:color="auto" w:fill="7F8FA9" w:themeFill="accent6"/>
            <w:vAlign w:val="center"/>
          </w:tcPr>
          <w:p w14:paraId="24ABC212" w14:textId="7ABB6FFA"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2025</w:t>
            </w:r>
          </w:p>
        </w:tc>
        <w:tc>
          <w:tcPr>
            <w:tcW w:w="485" w:type="pct"/>
            <w:tcBorders>
              <w:top w:val="single" w:sz="4" w:space="0" w:color="auto"/>
              <w:bottom w:val="single" w:sz="4" w:space="0" w:color="auto"/>
            </w:tcBorders>
            <w:shd w:val="clear" w:color="auto" w:fill="7F8FA9" w:themeFill="accent6"/>
            <w:vAlign w:val="center"/>
          </w:tcPr>
          <w:p w14:paraId="6C40FCA3" w14:textId="77777777"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2030</w:t>
            </w:r>
          </w:p>
        </w:tc>
        <w:tc>
          <w:tcPr>
            <w:tcW w:w="484" w:type="pct"/>
            <w:tcBorders>
              <w:top w:val="single" w:sz="4" w:space="0" w:color="auto"/>
              <w:bottom w:val="single" w:sz="4" w:space="0" w:color="auto"/>
            </w:tcBorders>
            <w:shd w:val="clear" w:color="auto" w:fill="7F8FA9" w:themeFill="accent6"/>
            <w:vAlign w:val="center"/>
          </w:tcPr>
          <w:p w14:paraId="1428D9BA" w14:textId="77777777"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2035</w:t>
            </w:r>
          </w:p>
        </w:tc>
        <w:tc>
          <w:tcPr>
            <w:tcW w:w="485" w:type="pct"/>
            <w:tcBorders>
              <w:top w:val="single" w:sz="4" w:space="0" w:color="auto"/>
              <w:bottom w:val="single" w:sz="4" w:space="0" w:color="auto"/>
            </w:tcBorders>
            <w:shd w:val="clear" w:color="auto" w:fill="7F8FA9" w:themeFill="accent6"/>
            <w:vAlign w:val="center"/>
          </w:tcPr>
          <w:p w14:paraId="7E35663F" w14:textId="77777777"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2040</w:t>
            </w:r>
          </w:p>
        </w:tc>
        <w:tc>
          <w:tcPr>
            <w:tcW w:w="484" w:type="pct"/>
            <w:tcBorders>
              <w:top w:val="single" w:sz="4" w:space="0" w:color="auto"/>
              <w:bottom w:val="single" w:sz="4" w:space="0" w:color="auto"/>
            </w:tcBorders>
            <w:shd w:val="clear" w:color="auto" w:fill="7F8FA9" w:themeFill="accent6"/>
            <w:vAlign w:val="center"/>
          </w:tcPr>
          <w:p w14:paraId="61A06922" w14:textId="77777777"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2045</w:t>
            </w:r>
          </w:p>
        </w:tc>
        <w:tc>
          <w:tcPr>
            <w:tcW w:w="484" w:type="pct"/>
            <w:tcBorders>
              <w:top w:val="single" w:sz="4" w:space="0" w:color="auto"/>
              <w:bottom w:val="single" w:sz="4" w:space="0" w:color="auto"/>
              <w:right w:val="single" w:sz="4" w:space="0" w:color="auto"/>
            </w:tcBorders>
            <w:shd w:val="clear" w:color="auto" w:fill="7F8FA9" w:themeFill="accent6"/>
            <w:vAlign w:val="center"/>
          </w:tcPr>
          <w:p w14:paraId="61EE2CEB" w14:textId="77777777"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2050</w:t>
            </w:r>
          </w:p>
        </w:tc>
      </w:tr>
      <w:tr w:rsidR="000432EF" w:rsidRPr="00597F10" w14:paraId="48FD6178" w14:textId="77777777" w:rsidTr="0029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4" w:type="pct"/>
            <w:tcBorders>
              <w:top w:val="single" w:sz="4" w:space="0" w:color="auto"/>
              <w:left w:val="single" w:sz="4" w:space="0" w:color="auto"/>
            </w:tcBorders>
            <w:vAlign w:val="center"/>
          </w:tcPr>
          <w:p w14:paraId="2F36E3A4"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Akuutpsühhiaatria</w:t>
            </w:r>
          </w:p>
        </w:tc>
        <w:tc>
          <w:tcPr>
            <w:tcW w:w="484" w:type="pct"/>
            <w:tcBorders>
              <w:top w:val="single" w:sz="4" w:space="0" w:color="auto"/>
            </w:tcBorders>
            <w:vAlign w:val="center"/>
          </w:tcPr>
          <w:p w14:paraId="67C7D25B"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46,5</w:t>
            </w:r>
          </w:p>
        </w:tc>
        <w:tc>
          <w:tcPr>
            <w:tcW w:w="485" w:type="pct"/>
            <w:tcBorders>
              <w:top w:val="single" w:sz="4" w:space="0" w:color="auto"/>
            </w:tcBorders>
            <w:vAlign w:val="center"/>
          </w:tcPr>
          <w:p w14:paraId="77DDEDB5"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46,3</w:t>
            </w:r>
          </w:p>
        </w:tc>
        <w:tc>
          <w:tcPr>
            <w:tcW w:w="484" w:type="pct"/>
            <w:tcBorders>
              <w:top w:val="single" w:sz="4" w:space="0" w:color="auto"/>
            </w:tcBorders>
            <w:vAlign w:val="center"/>
          </w:tcPr>
          <w:p w14:paraId="17F5343D"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46</w:t>
            </w:r>
          </w:p>
        </w:tc>
        <w:tc>
          <w:tcPr>
            <w:tcW w:w="485" w:type="pct"/>
            <w:tcBorders>
              <w:top w:val="single" w:sz="4" w:space="0" w:color="auto"/>
            </w:tcBorders>
            <w:vAlign w:val="center"/>
          </w:tcPr>
          <w:p w14:paraId="34E1C8D3"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45,5</w:t>
            </w:r>
          </w:p>
        </w:tc>
        <w:tc>
          <w:tcPr>
            <w:tcW w:w="484" w:type="pct"/>
            <w:tcBorders>
              <w:top w:val="single" w:sz="4" w:space="0" w:color="auto"/>
            </w:tcBorders>
            <w:vAlign w:val="center"/>
          </w:tcPr>
          <w:p w14:paraId="54E21720"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44,6</w:t>
            </w:r>
          </w:p>
        </w:tc>
        <w:tc>
          <w:tcPr>
            <w:tcW w:w="484" w:type="pct"/>
            <w:tcBorders>
              <w:top w:val="single" w:sz="4" w:space="0" w:color="auto"/>
              <w:right w:val="single" w:sz="4" w:space="0" w:color="auto"/>
            </w:tcBorders>
            <w:vAlign w:val="center"/>
          </w:tcPr>
          <w:p w14:paraId="009E039D"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45</w:t>
            </w:r>
          </w:p>
        </w:tc>
      </w:tr>
      <w:tr w:rsidR="000432EF" w:rsidRPr="00597F10" w14:paraId="1A5E9A62" w14:textId="77777777" w:rsidTr="002932FA">
        <w:trPr>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3B9124B8"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Kohtupsühhiaatriline sundravi</w:t>
            </w:r>
          </w:p>
        </w:tc>
        <w:tc>
          <w:tcPr>
            <w:tcW w:w="484" w:type="pct"/>
            <w:vAlign w:val="center"/>
          </w:tcPr>
          <w:p w14:paraId="4A3A69E7"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132,2</w:t>
            </w:r>
          </w:p>
        </w:tc>
        <w:tc>
          <w:tcPr>
            <w:tcW w:w="485" w:type="pct"/>
            <w:vAlign w:val="center"/>
          </w:tcPr>
          <w:p w14:paraId="3DFDB290"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137,1</w:t>
            </w:r>
          </w:p>
        </w:tc>
        <w:tc>
          <w:tcPr>
            <w:tcW w:w="484" w:type="pct"/>
            <w:vAlign w:val="center"/>
          </w:tcPr>
          <w:p w14:paraId="48B80A84"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139,1</w:t>
            </w:r>
          </w:p>
        </w:tc>
        <w:tc>
          <w:tcPr>
            <w:tcW w:w="485" w:type="pct"/>
            <w:vAlign w:val="center"/>
          </w:tcPr>
          <w:p w14:paraId="57783960"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144,3</w:t>
            </w:r>
          </w:p>
        </w:tc>
        <w:tc>
          <w:tcPr>
            <w:tcW w:w="484" w:type="pct"/>
            <w:vAlign w:val="center"/>
          </w:tcPr>
          <w:p w14:paraId="3A3E0665"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147,4</w:t>
            </w:r>
          </w:p>
        </w:tc>
        <w:tc>
          <w:tcPr>
            <w:tcW w:w="484" w:type="pct"/>
            <w:tcBorders>
              <w:right w:val="single" w:sz="4" w:space="0" w:color="auto"/>
            </w:tcBorders>
            <w:vAlign w:val="center"/>
          </w:tcPr>
          <w:p w14:paraId="78882775"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153,3</w:t>
            </w:r>
          </w:p>
        </w:tc>
      </w:tr>
      <w:tr w:rsidR="000432EF" w:rsidRPr="00597F10" w14:paraId="77309DE1" w14:textId="77777777" w:rsidTr="0029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3A556437"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Laste- ja noorukitepsühhiaatria</w:t>
            </w:r>
          </w:p>
        </w:tc>
        <w:tc>
          <w:tcPr>
            <w:tcW w:w="484" w:type="pct"/>
            <w:vAlign w:val="center"/>
          </w:tcPr>
          <w:p w14:paraId="78F257CF"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27,4</w:t>
            </w:r>
          </w:p>
        </w:tc>
        <w:tc>
          <w:tcPr>
            <w:tcW w:w="485" w:type="pct"/>
            <w:vAlign w:val="center"/>
          </w:tcPr>
          <w:p w14:paraId="041FAB7F"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27,7</w:t>
            </w:r>
          </w:p>
        </w:tc>
        <w:tc>
          <w:tcPr>
            <w:tcW w:w="484" w:type="pct"/>
            <w:vAlign w:val="center"/>
          </w:tcPr>
          <w:p w14:paraId="4E02CE06"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27,1</w:t>
            </w:r>
          </w:p>
        </w:tc>
        <w:tc>
          <w:tcPr>
            <w:tcW w:w="485" w:type="pct"/>
            <w:vAlign w:val="center"/>
          </w:tcPr>
          <w:p w14:paraId="5CA6A06F"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27,4</w:t>
            </w:r>
          </w:p>
        </w:tc>
        <w:tc>
          <w:tcPr>
            <w:tcW w:w="484" w:type="pct"/>
            <w:vAlign w:val="center"/>
          </w:tcPr>
          <w:p w14:paraId="7F659D82"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24,2</w:t>
            </w:r>
          </w:p>
        </w:tc>
        <w:tc>
          <w:tcPr>
            <w:tcW w:w="484" w:type="pct"/>
            <w:tcBorders>
              <w:right w:val="single" w:sz="4" w:space="0" w:color="auto"/>
            </w:tcBorders>
            <w:vAlign w:val="center"/>
          </w:tcPr>
          <w:p w14:paraId="78588699"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27,8</w:t>
            </w:r>
          </w:p>
        </w:tc>
      </w:tr>
      <w:tr w:rsidR="000432EF" w:rsidRPr="00597F10" w14:paraId="573CE540" w14:textId="77777777" w:rsidTr="002932FA">
        <w:trPr>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1F25BC26"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Üldpsühhiaatria ja ambulatoorne psühhiaatria</w:t>
            </w:r>
          </w:p>
        </w:tc>
        <w:tc>
          <w:tcPr>
            <w:tcW w:w="484" w:type="pct"/>
            <w:vAlign w:val="center"/>
          </w:tcPr>
          <w:p w14:paraId="05AFB794"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41,0</w:t>
            </w:r>
          </w:p>
        </w:tc>
        <w:tc>
          <w:tcPr>
            <w:tcW w:w="485" w:type="pct"/>
            <w:vAlign w:val="center"/>
          </w:tcPr>
          <w:p w14:paraId="41225DF7"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41,2</w:t>
            </w:r>
          </w:p>
        </w:tc>
        <w:tc>
          <w:tcPr>
            <w:tcW w:w="484" w:type="pct"/>
            <w:vAlign w:val="center"/>
          </w:tcPr>
          <w:p w14:paraId="5E7BA538"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40,6</w:t>
            </w:r>
          </w:p>
        </w:tc>
        <w:tc>
          <w:tcPr>
            <w:tcW w:w="485" w:type="pct"/>
            <w:vAlign w:val="center"/>
          </w:tcPr>
          <w:p w14:paraId="487E430A"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40,2</w:t>
            </w:r>
          </w:p>
        </w:tc>
        <w:tc>
          <w:tcPr>
            <w:tcW w:w="484" w:type="pct"/>
            <w:vAlign w:val="center"/>
          </w:tcPr>
          <w:p w14:paraId="2EDEAD7A"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39,8</w:t>
            </w:r>
          </w:p>
        </w:tc>
        <w:tc>
          <w:tcPr>
            <w:tcW w:w="484" w:type="pct"/>
            <w:tcBorders>
              <w:right w:val="single" w:sz="4" w:space="0" w:color="auto"/>
            </w:tcBorders>
            <w:vAlign w:val="center"/>
          </w:tcPr>
          <w:p w14:paraId="2FB1E8CE"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39,8</w:t>
            </w:r>
          </w:p>
        </w:tc>
      </w:tr>
      <w:tr w:rsidR="000432EF" w:rsidRPr="00597F10" w14:paraId="1E4E9F39" w14:textId="77777777" w:rsidTr="0029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5633ADDA"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Tuberkuloosiravi</w:t>
            </w:r>
          </w:p>
        </w:tc>
        <w:tc>
          <w:tcPr>
            <w:tcW w:w="484" w:type="pct"/>
            <w:vAlign w:val="center"/>
          </w:tcPr>
          <w:p w14:paraId="17A169BA"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23,5</w:t>
            </w:r>
          </w:p>
        </w:tc>
        <w:tc>
          <w:tcPr>
            <w:tcW w:w="485" w:type="pct"/>
            <w:vAlign w:val="center"/>
          </w:tcPr>
          <w:p w14:paraId="2661BCC5"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23,2</w:t>
            </w:r>
          </w:p>
        </w:tc>
        <w:tc>
          <w:tcPr>
            <w:tcW w:w="484" w:type="pct"/>
            <w:vAlign w:val="center"/>
          </w:tcPr>
          <w:p w14:paraId="0E938DE3"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23</w:t>
            </w:r>
          </w:p>
        </w:tc>
        <w:tc>
          <w:tcPr>
            <w:tcW w:w="485" w:type="pct"/>
            <w:vAlign w:val="center"/>
          </w:tcPr>
          <w:p w14:paraId="4DB6F968"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22,8</w:t>
            </w:r>
          </w:p>
        </w:tc>
        <w:tc>
          <w:tcPr>
            <w:tcW w:w="484" w:type="pct"/>
            <w:vAlign w:val="center"/>
          </w:tcPr>
          <w:p w14:paraId="7F8AF09B"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22,7</w:t>
            </w:r>
          </w:p>
        </w:tc>
        <w:tc>
          <w:tcPr>
            <w:tcW w:w="484" w:type="pct"/>
            <w:tcBorders>
              <w:right w:val="single" w:sz="4" w:space="0" w:color="auto"/>
            </w:tcBorders>
            <w:vAlign w:val="center"/>
          </w:tcPr>
          <w:p w14:paraId="103D64BF"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22,5</w:t>
            </w:r>
          </w:p>
        </w:tc>
      </w:tr>
      <w:tr w:rsidR="000432EF" w:rsidRPr="00597F10" w14:paraId="6E69EE3C" w14:textId="77777777" w:rsidTr="002932FA">
        <w:trPr>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493F0B26"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Sõltuvushäirete ravi ja rehabilitatsioon</w:t>
            </w:r>
          </w:p>
        </w:tc>
        <w:tc>
          <w:tcPr>
            <w:tcW w:w="484" w:type="pct"/>
            <w:vAlign w:val="center"/>
          </w:tcPr>
          <w:p w14:paraId="129B888C"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104,8</w:t>
            </w:r>
          </w:p>
        </w:tc>
        <w:tc>
          <w:tcPr>
            <w:tcW w:w="485" w:type="pct"/>
            <w:vAlign w:val="center"/>
          </w:tcPr>
          <w:p w14:paraId="73D2313B"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105</w:t>
            </w:r>
          </w:p>
        </w:tc>
        <w:tc>
          <w:tcPr>
            <w:tcW w:w="484" w:type="pct"/>
            <w:vAlign w:val="center"/>
          </w:tcPr>
          <w:p w14:paraId="61B7A47C"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103,6</w:t>
            </w:r>
          </w:p>
        </w:tc>
        <w:tc>
          <w:tcPr>
            <w:tcW w:w="485" w:type="pct"/>
            <w:vAlign w:val="center"/>
          </w:tcPr>
          <w:p w14:paraId="5D2E1338"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102,6</w:t>
            </w:r>
          </w:p>
        </w:tc>
        <w:tc>
          <w:tcPr>
            <w:tcW w:w="484" w:type="pct"/>
            <w:vAlign w:val="center"/>
          </w:tcPr>
          <w:p w14:paraId="4BA433F1"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100,6</w:t>
            </w:r>
          </w:p>
        </w:tc>
        <w:tc>
          <w:tcPr>
            <w:tcW w:w="484" w:type="pct"/>
            <w:tcBorders>
              <w:right w:val="single" w:sz="4" w:space="0" w:color="auto"/>
            </w:tcBorders>
            <w:vAlign w:val="center"/>
          </w:tcPr>
          <w:p w14:paraId="75699444"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100,5</w:t>
            </w:r>
          </w:p>
        </w:tc>
      </w:tr>
      <w:tr w:rsidR="000432EF" w:rsidRPr="00597F10" w14:paraId="4D28A962" w14:textId="77777777" w:rsidTr="0029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70E56576"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Hoolekanne ja erihoolekanne</w:t>
            </w:r>
          </w:p>
        </w:tc>
        <w:tc>
          <w:tcPr>
            <w:tcW w:w="484" w:type="pct"/>
            <w:vAlign w:val="center"/>
          </w:tcPr>
          <w:p w14:paraId="2B724ED6"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83,7</w:t>
            </w:r>
          </w:p>
        </w:tc>
        <w:tc>
          <w:tcPr>
            <w:tcW w:w="485" w:type="pct"/>
            <w:vAlign w:val="center"/>
          </w:tcPr>
          <w:p w14:paraId="5B474208"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85,2</w:t>
            </w:r>
          </w:p>
        </w:tc>
        <w:tc>
          <w:tcPr>
            <w:tcW w:w="484" w:type="pct"/>
            <w:vAlign w:val="center"/>
          </w:tcPr>
          <w:p w14:paraId="57BD0206"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86,7</w:t>
            </w:r>
          </w:p>
        </w:tc>
        <w:tc>
          <w:tcPr>
            <w:tcW w:w="485" w:type="pct"/>
            <w:vAlign w:val="center"/>
          </w:tcPr>
          <w:p w14:paraId="09038736"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88,3</w:t>
            </w:r>
          </w:p>
        </w:tc>
        <w:tc>
          <w:tcPr>
            <w:tcW w:w="484" w:type="pct"/>
            <w:vAlign w:val="center"/>
          </w:tcPr>
          <w:p w14:paraId="6766CCBA"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89,8</w:t>
            </w:r>
          </w:p>
        </w:tc>
        <w:tc>
          <w:tcPr>
            <w:tcW w:w="484" w:type="pct"/>
            <w:tcBorders>
              <w:right w:val="single" w:sz="4" w:space="0" w:color="auto"/>
            </w:tcBorders>
            <w:vAlign w:val="center"/>
          </w:tcPr>
          <w:p w14:paraId="6DC8D88E"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91,3</w:t>
            </w:r>
          </w:p>
        </w:tc>
      </w:tr>
      <w:tr w:rsidR="000432EF" w:rsidRPr="00597F10" w14:paraId="05376CEB" w14:textId="77777777" w:rsidTr="002932FA">
        <w:trPr>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2BF700BA"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Söömis- ja toitumishäired</w:t>
            </w:r>
          </w:p>
        </w:tc>
        <w:tc>
          <w:tcPr>
            <w:tcW w:w="484" w:type="pct"/>
            <w:vAlign w:val="center"/>
          </w:tcPr>
          <w:p w14:paraId="3DE3972B"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10,5</w:t>
            </w:r>
          </w:p>
        </w:tc>
        <w:tc>
          <w:tcPr>
            <w:tcW w:w="485" w:type="pct"/>
            <w:vAlign w:val="center"/>
          </w:tcPr>
          <w:p w14:paraId="5F2B1DEB"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10,5</w:t>
            </w:r>
          </w:p>
        </w:tc>
        <w:tc>
          <w:tcPr>
            <w:tcW w:w="484" w:type="pct"/>
            <w:vAlign w:val="center"/>
          </w:tcPr>
          <w:p w14:paraId="14279D49"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10,5</w:t>
            </w:r>
          </w:p>
        </w:tc>
        <w:tc>
          <w:tcPr>
            <w:tcW w:w="485" w:type="pct"/>
            <w:vAlign w:val="center"/>
          </w:tcPr>
          <w:p w14:paraId="4EC9B5FC"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10,5</w:t>
            </w:r>
          </w:p>
        </w:tc>
        <w:tc>
          <w:tcPr>
            <w:tcW w:w="484" w:type="pct"/>
            <w:vAlign w:val="center"/>
          </w:tcPr>
          <w:p w14:paraId="2B5774CB"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10,5</w:t>
            </w:r>
          </w:p>
        </w:tc>
        <w:tc>
          <w:tcPr>
            <w:tcW w:w="484" w:type="pct"/>
            <w:tcBorders>
              <w:right w:val="single" w:sz="4" w:space="0" w:color="auto"/>
            </w:tcBorders>
            <w:vAlign w:val="center"/>
          </w:tcPr>
          <w:p w14:paraId="552846F8"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10,5</w:t>
            </w:r>
          </w:p>
        </w:tc>
      </w:tr>
      <w:tr w:rsidR="000432EF" w:rsidRPr="00597F10" w14:paraId="440FBFD5" w14:textId="77777777" w:rsidTr="0029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3A5A1829"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Üldjuhtimine ja tugi</w:t>
            </w:r>
          </w:p>
        </w:tc>
        <w:tc>
          <w:tcPr>
            <w:tcW w:w="484" w:type="pct"/>
            <w:vAlign w:val="center"/>
          </w:tcPr>
          <w:p w14:paraId="2D5DBDDA"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10,8</w:t>
            </w:r>
          </w:p>
        </w:tc>
        <w:tc>
          <w:tcPr>
            <w:tcW w:w="485" w:type="pct"/>
            <w:vAlign w:val="center"/>
          </w:tcPr>
          <w:p w14:paraId="00492FB0"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10,8</w:t>
            </w:r>
          </w:p>
        </w:tc>
        <w:tc>
          <w:tcPr>
            <w:tcW w:w="484" w:type="pct"/>
            <w:vAlign w:val="center"/>
          </w:tcPr>
          <w:p w14:paraId="12B71E19"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10,8</w:t>
            </w:r>
          </w:p>
        </w:tc>
        <w:tc>
          <w:tcPr>
            <w:tcW w:w="485" w:type="pct"/>
            <w:vAlign w:val="center"/>
          </w:tcPr>
          <w:p w14:paraId="160A708A"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10,8</w:t>
            </w:r>
          </w:p>
        </w:tc>
        <w:tc>
          <w:tcPr>
            <w:tcW w:w="484" w:type="pct"/>
            <w:vAlign w:val="center"/>
          </w:tcPr>
          <w:p w14:paraId="298C1C9B"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10,8</w:t>
            </w:r>
          </w:p>
        </w:tc>
        <w:tc>
          <w:tcPr>
            <w:tcW w:w="484" w:type="pct"/>
            <w:tcBorders>
              <w:right w:val="single" w:sz="4" w:space="0" w:color="auto"/>
            </w:tcBorders>
            <w:vAlign w:val="center"/>
          </w:tcPr>
          <w:p w14:paraId="7F32345D"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10,8</w:t>
            </w:r>
          </w:p>
        </w:tc>
      </w:tr>
      <w:tr w:rsidR="000432EF" w:rsidRPr="00597F10" w14:paraId="533416EC" w14:textId="77777777" w:rsidTr="002932FA">
        <w:trPr>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2B3F255F" w14:textId="77777777" w:rsidR="000432EF" w:rsidRPr="00420763" w:rsidRDefault="000432EF" w:rsidP="00E26F77">
            <w:pPr>
              <w:spacing w:before="0"/>
              <w:jc w:val="left"/>
              <w:rPr>
                <w:rFonts w:cstheme="minorHAnsi"/>
                <w:color w:val="596984" w:themeColor="accent6" w:themeShade="BF"/>
                <w:sz w:val="20"/>
                <w:szCs w:val="20"/>
              </w:rPr>
            </w:pPr>
            <w:r w:rsidRPr="00420763">
              <w:rPr>
                <w:rFonts w:cstheme="minorHAnsi"/>
                <w:color w:val="596984" w:themeColor="accent6" w:themeShade="BF"/>
                <w:sz w:val="20"/>
                <w:szCs w:val="20"/>
              </w:rPr>
              <w:t>Kokku</w:t>
            </w:r>
          </w:p>
        </w:tc>
        <w:tc>
          <w:tcPr>
            <w:tcW w:w="484" w:type="pct"/>
            <w:vAlign w:val="center"/>
          </w:tcPr>
          <w:p w14:paraId="308982EE"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480,4</w:t>
            </w:r>
          </w:p>
        </w:tc>
        <w:tc>
          <w:tcPr>
            <w:tcW w:w="485" w:type="pct"/>
            <w:vAlign w:val="center"/>
          </w:tcPr>
          <w:p w14:paraId="2670C100"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487,0</w:t>
            </w:r>
          </w:p>
        </w:tc>
        <w:tc>
          <w:tcPr>
            <w:tcW w:w="484" w:type="pct"/>
            <w:vAlign w:val="center"/>
          </w:tcPr>
          <w:p w14:paraId="4EA8DCFD"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487,4</w:t>
            </w:r>
          </w:p>
        </w:tc>
        <w:tc>
          <w:tcPr>
            <w:tcW w:w="485" w:type="pct"/>
            <w:vAlign w:val="center"/>
          </w:tcPr>
          <w:p w14:paraId="3F32B465"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492,4</w:t>
            </w:r>
          </w:p>
        </w:tc>
        <w:tc>
          <w:tcPr>
            <w:tcW w:w="484" w:type="pct"/>
            <w:vAlign w:val="center"/>
          </w:tcPr>
          <w:p w14:paraId="173F6268"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490,4</w:t>
            </w:r>
          </w:p>
        </w:tc>
        <w:tc>
          <w:tcPr>
            <w:tcW w:w="484" w:type="pct"/>
            <w:tcBorders>
              <w:right w:val="single" w:sz="4" w:space="0" w:color="auto"/>
            </w:tcBorders>
            <w:vAlign w:val="center"/>
          </w:tcPr>
          <w:p w14:paraId="75AEEFD8"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501,5</w:t>
            </w:r>
          </w:p>
        </w:tc>
      </w:tr>
      <w:tr w:rsidR="002932FA" w:rsidRPr="00597F10" w14:paraId="70D4ADA7" w14:textId="77777777" w:rsidTr="0029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tcBorders>
            <w:vAlign w:val="center"/>
          </w:tcPr>
          <w:p w14:paraId="0A35065B" w14:textId="4364A058" w:rsidR="002932FA" w:rsidRPr="00597F10" w:rsidRDefault="003D4C68" w:rsidP="00E26F77">
            <w:pPr>
              <w:spacing w:before="0"/>
              <w:jc w:val="left"/>
              <w:rPr>
                <w:rFonts w:cstheme="minorHAnsi"/>
                <w:b w:val="0"/>
                <w:bCs w:val="0"/>
                <w:i/>
                <w:iCs/>
                <w:color w:val="7F8FA9" w:themeColor="accent6"/>
                <w:sz w:val="20"/>
                <w:szCs w:val="20"/>
              </w:rPr>
            </w:pPr>
            <w:r w:rsidRPr="00597F10">
              <w:rPr>
                <w:rFonts w:cstheme="minorHAnsi"/>
                <w:b w:val="0"/>
                <w:bCs w:val="0"/>
                <w:i/>
                <w:iCs/>
                <w:color w:val="000000" w:themeColor="text1"/>
                <w:sz w:val="20"/>
                <w:szCs w:val="20"/>
              </w:rPr>
              <w:t>loodav mitmikdiagnooside osakond</w:t>
            </w:r>
          </w:p>
        </w:tc>
        <w:tc>
          <w:tcPr>
            <w:tcW w:w="484" w:type="pct"/>
            <w:vAlign w:val="center"/>
          </w:tcPr>
          <w:p w14:paraId="2F418F2D" w14:textId="213D8DC6" w:rsidR="002932FA" w:rsidRPr="00597F10" w:rsidRDefault="002932FA"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bCs/>
                <w:color w:val="000000" w:themeColor="text1"/>
                <w:sz w:val="20"/>
                <w:szCs w:val="20"/>
              </w:rPr>
            </w:pPr>
            <w:r w:rsidRPr="00597F10">
              <w:rPr>
                <w:rFonts w:cstheme="minorHAnsi"/>
                <w:bCs/>
                <w:color w:val="000000" w:themeColor="text1"/>
                <w:sz w:val="20"/>
                <w:szCs w:val="20"/>
              </w:rPr>
              <w:t>0,0</w:t>
            </w:r>
          </w:p>
        </w:tc>
        <w:tc>
          <w:tcPr>
            <w:tcW w:w="485" w:type="pct"/>
            <w:vAlign w:val="center"/>
          </w:tcPr>
          <w:p w14:paraId="011E7B15" w14:textId="5778FBB4" w:rsidR="002932FA" w:rsidRPr="00597F10" w:rsidRDefault="0040744E"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bCs/>
                <w:color w:val="000000" w:themeColor="text1"/>
                <w:sz w:val="20"/>
                <w:szCs w:val="20"/>
              </w:rPr>
            </w:pPr>
            <w:r w:rsidRPr="00597F10">
              <w:rPr>
                <w:rFonts w:cstheme="minorHAnsi"/>
                <w:bCs/>
                <w:color w:val="000000" w:themeColor="text1"/>
                <w:sz w:val="20"/>
                <w:szCs w:val="20"/>
              </w:rPr>
              <w:t>14,5</w:t>
            </w:r>
          </w:p>
        </w:tc>
        <w:tc>
          <w:tcPr>
            <w:tcW w:w="484" w:type="pct"/>
            <w:vAlign w:val="center"/>
          </w:tcPr>
          <w:p w14:paraId="09647DEB" w14:textId="59815BA6" w:rsidR="002932FA" w:rsidRPr="00597F10" w:rsidRDefault="002932FA"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bCs/>
                <w:color w:val="000000" w:themeColor="text1"/>
                <w:sz w:val="20"/>
                <w:szCs w:val="20"/>
              </w:rPr>
            </w:pPr>
            <w:r w:rsidRPr="00597F10">
              <w:rPr>
                <w:rFonts w:cstheme="minorHAnsi"/>
                <w:bCs/>
                <w:color w:val="000000" w:themeColor="text1"/>
                <w:sz w:val="20"/>
                <w:szCs w:val="20"/>
              </w:rPr>
              <w:t>14,5</w:t>
            </w:r>
          </w:p>
        </w:tc>
        <w:tc>
          <w:tcPr>
            <w:tcW w:w="485" w:type="pct"/>
            <w:vAlign w:val="center"/>
          </w:tcPr>
          <w:p w14:paraId="6F3F5711" w14:textId="6D4968A5" w:rsidR="002932FA" w:rsidRPr="00597F10" w:rsidRDefault="002932FA"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bCs/>
                <w:color w:val="000000" w:themeColor="text1"/>
                <w:sz w:val="20"/>
                <w:szCs w:val="20"/>
              </w:rPr>
            </w:pPr>
            <w:r w:rsidRPr="00597F10">
              <w:rPr>
                <w:rFonts w:cstheme="minorHAnsi"/>
                <w:bCs/>
                <w:color w:val="000000" w:themeColor="text1"/>
                <w:sz w:val="20"/>
                <w:szCs w:val="20"/>
              </w:rPr>
              <w:t>14,5</w:t>
            </w:r>
          </w:p>
        </w:tc>
        <w:tc>
          <w:tcPr>
            <w:tcW w:w="484" w:type="pct"/>
            <w:vAlign w:val="center"/>
          </w:tcPr>
          <w:p w14:paraId="6BFC2371" w14:textId="57183D8E" w:rsidR="002932FA" w:rsidRPr="00597F10" w:rsidRDefault="002932FA"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bCs/>
                <w:color w:val="000000" w:themeColor="text1"/>
                <w:sz w:val="20"/>
                <w:szCs w:val="20"/>
              </w:rPr>
            </w:pPr>
            <w:r w:rsidRPr="00597F10">
              <w:rPr>
                <w:rFonts w:cstheme="minorHAnsi"/>
                <w:bCs/>
                <w:color w:val="000000" w:themeColor="text1"/>
                <w:sz w:val="20"/>
                <w:szCs w:val="20"/>
              </w:rPr>
              <w:t>14,5</w:t>
            </w:r>
          </w:p>
        </w:tc>
        <w:tc>
          <w:tcPr>
            <w:tcW w:w="484" w:type="pct"/>
            <w:tcBorders>
              <w:right w:val="single" w:sz="4" w:space="0" w:color="auto"/>
            </w:tcBorders>
            <w:vAlign w:val="center"/>
          </w:tcPr>
          <w:p w14:paraId="42E89CD0" w14:textId="244F5954" w:rsidR="002932FA" w:rsidRPr="00597F10" w:rsidRDefault="002932FA"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bCs/>
                <w:color w:val="000000" w:themeColor="text1"/>
                <w:sz w:val="20"/>
                <w:szCs w:val="20"/>
              </w:rPr>
            </w:pPr>
            <w:r w:rsidRPr="00597F10">
              <w:rPr>
                <w:rFonts w:cstheme="minorHAnsi"/>
                <w:bCs/>
                <w:color w:val="000000" w:themeColor="text1"/>
                <w:sz w:val="20"/>
                <w:szCs w:val="20"/>
              </w:rPr>
              <w:t>14,5</w:t>
            </w:r>
          </w:p>
        </w:tc>
      </w:tr>
      <w:tr w:rsidR="002932FA" w:rsidRPr="00597F10" w14:paraId="40D397D5" w14:textId="77777777" w:rsidTr="002932FA">
        <w:trPr>
          <w:jc w:val="center"/>
        </w:trPr>
        <w:tc>
          <w:tcPr>
            <w:cnfStyle w:val="001000000000" w:firstRow="0" w:lastRow="0" w:firstColumn="1" w:lastColumn="0" w:oddVBand="0" w:evenVBand="0" w:oddHBand="0" w:evenHBand="0" w:firstRowFirstColumn="0" w:firstRowLastColumn="0" w:lastRowFirstColumn="0" w:lastRowLastColumn="0"/>
            <w:tcW w:w="2094" w:type="pct"/>
            <w:tcBorders>
              <w:left w:val="single" w:sz="4" w:space="0" w:color="auto"/>
              <w:bottom w:val="single" w:sz="4" w:space="0" w:color="auto"/>
            </w:tcBorders>
            <w:vAlign w:val="center"/>
          </w:tcPr>
          <w:p w14:paraId="58166C2D" w14:textId="02B967E2" w:rsidR="002932FA" w:rsidRPr="00420763" w:rsidRDefault="002932FA" w:rsidP="00E26F77">
            <w:pPr>
              <w:spacing w:before="0"/>
              <w:jc w:val="left"/>
              <w:rPr>
                <w:rFonts w:cstheme="minorHAnsi"/>
                <w:color w:val="596984" w:themeColor="accent6" w:themeShade="BF"/>
                <w:sz w:val="20"/>
                <w:szCs w:val="20"/>
              </w:rPr>
            </w:pPr>
            <w:r w:rsidRPr="00420763">
              <w:rPr>
                <w:rFonts w:cstheme="minorHAnsi"/>
                <w:color w:val="596984" w:themeColor="accent6" w:themeShade="BF"/>
                <w:sz w:val="20"/>
                <w:szCs w:val="20"/>
              </w:rPr>
              <w:t>Kokku (sh mitmikdiagnoos)</w:t>
            </w:r>
          </w:p>
        </w:tc>
        <w:tc>
          <w:tcPr>
            <w:tcW w:w="484" w:type="pct"/>
            <w:tcBorders>
              <w:bottom w:val="single" w:sz="4" w:space="0" w:color="auto"/>
            </w:tcBorders>
            <w:vAlign w:val="center"/>
          </w:tcPr>
          <w:p w14:paraId="6F40E7AA" w14:textId="6A446475" w:rsidR="002932FA" w:rsidRPr="00420763" w:rsidRDefault="002932FA"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480,4</w:t>
            </w:r>
          </w:p>
        </w:tc>
        <w:tc>
          <w:tcPr>
            <w:tcW w:w="485" w:type="pct"/>
            <w:tcBorders>
              <w:bottom w:val="single" w:sz="4" w:space="0" w:color="auto"/>
            </w:tcBorders>
            <w:vAlign w:val="center"/>
          </w:tcPr>
          <w:p w14:paraId="2804657D" w14:textId="325146E9" w:rsidR="002932FA" w:rsidRPr="00420763" w:rsidRDefault="002932FA"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501,0</w:t>
            </w:r>
          </w:p>
        </w:tc>
        <w:tc>
          <w:tcPr>
            <w:tcW w:w="484" w:type="pct"/>
            <w:tcBorders>
              <w:bottom w:val="single" w:sz="4" w:space="0" w:color="auto"/>
            </w:tcBorders>
            <w:vAlign w:val="center"/>
          </w:tcPr>
          <w:p w14:paraId="4BB62249" w14:textId="4FCD482F" w:rsidR="002932FA" w:rsidRPr="00420763" w:rsidRDefault="002932FA"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501,4</w:t>
            </w:r>
          </w:p>
        </w:tc>
        <w:tc>
          <w:tcPr>
            <w:tcW w:w="485" w:type="pct"/>
            <w:tcBorders>
              <w:bottom w:val="single" w:sz="4" w:space="0" w:color="auto"/>
            </w:tcBorders>
            <w:vAlign w:val="center"/>
          </w:tcPr>
          <w:p w14:paraId="254E1500" w14:textId="205501A1" w:rsidR="002932FA" w:rsidRPr="00420763" w:rsidRDefault="002932FA"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506,4</w:t>
            </w:r>
          </w:p>
        </w:tc>
        <w:tc>
          <w:tcPr>
            <w:tcW w:w="484" w:type="pct"/>
            <w:tcBorders>
              <w:bottom w:val="single" w:sz="4" w:space="0" w:color="auto"/>
            </w:tcBorders>
            <w:vAlign w:val="center"/>
          </w:tcPr>
          <w:p w14:paraId="3F88699B" w14:textId="54B52A80" w:rsidR="002932FA" w:rsidRPr="00420763" w:rsidRDefault="002932FA"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504,4</w:t>
            </w:r>
          </w:p>
        </w:tc>
        <w:tc>
          <w:tcPr>
            <w:tcW w:w="484" w:type="pct"/>
            <w:tcBorders>
              <w:bottom w:val="single" w:sz="4" w:space="0" w:color="auto"/>
              <w:right w:val="single" w:sz="4" w:space="0" w:color="auto"/>
            </w:tcBorders>
            <w:vAlign w:val="center"/>
          </w:tcPr>
          <w:p w14:paraId="6F483985" w14:textId="52E71257" w:rsidR="002932FA" w:rsidRPr="00420763" w:rsidRDefault="002932FA"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b/>
                <w:bCs/>
                <w:color w:val="596984" w:themeColor="accent6" w:themeShade="BF"/>
                <w:sz w:val="20"/>
                <w:szCs w:val="20"/>
              </w:rPr>
            </w:pPr>
            <w:r w:rsidRPr="00420763">
              <w:rPr>
                <w:rFonts w:cstheme="minorHAnsi"/>
                <w:b/>
                <w:bCs/>
                <w:color w:val="596984" w:themeColor="accent6" w:themeShade="BF"/>
                <w:sz w:val="20"/>
                <w:szCs w:val="20"/>
              </w:rPr>
              <w:t>515,5</w:t>
            </w:r>
          </w:p>
        </w:tc>
      </w:tr>
    </w:tbl>
    <w:p w14:paraId="4281BA6E" w14:textId="43442055" w:rsidR="002932FA" w:rsidRPr="00597F10" w:rsidRDefault="002932FA" w:rsidP="002932FA">
      <w:pPr>
        <w:spacing w:after="120"/>
        <w:rPr>
          <w:rFonts w:cstheme="minorHAnsi"/>
          <w:sz w:val="22"/>
          <w:szCs w:val="22"/>
        </w:rPr>
      </w:pPr>
      <w:r w:rsidRPr="00597F10">
        <w:rPr>
          <w:rFonts w:cstheme="minorHAnsi"/>
          <w:sz w:val="22"/>
          <w:szCs w:val="22"/>
        </w:rPr>
        <w:t xml:space="preserve">Söömis- ja toitumishäirete teenuse personalivajadus on hoitud kogu prognoosiperioodil 10,5 ametikoha tasemel, kuna tegemist on uue teenusega, mille kohta ei ole varasemaid personaliandmeid.  Mitmikdiagnoosidega patsientide teenus on lisatud eraldi eeldusel, et teenindatakse 9 voodit.  </w:t>
      </w:r>
    </w:p>
    <w:p w14:paraId="296711FC" w14:textId="72FA2A1C" w:rsidR="000432EF" w:rsidRPr="005D1CCD" w:rsidRDefault="000432EF" w:rsidP="005D1CCD">
      <w:pPr>
        <w:rPr>
          <w:rFonts w:cstheme="minorHAnsi"/>
          <w:sz w:val="22"/>
          <w:szCs w:val="22"/>
        </w:rPr>
      </w:pPr>
      <w:r w:rsidRPr="00597F10">
        <w:rPr>
          <w:rFonts w:cstheme="minorHAnsi"/>
          <w:sz w:val="22"/>
          <w:szCs w:val="22"/>
        </w:rPr>
        <w:t xml:space="preserve">Ametirühmade lõikes suureneb prognoosi kohaselt kõige enam hoolduspersonali vajadus. </w:t>
      </w:r>
    </w:p>
    <w:p w14:paraId="681ACE79" w14:textId="008D392C" w:rsidR="005D1CCD" w:rsidRPr="005D1CCD" w:rsidRDefault="005D1CCD" w:rsidP="005D1CCD">
      <w:pPr>
        <w:pStyle w:val="Caption"/>
        <w:keepNext/>
        <w:rPr>
          <w:color w:val="auto"/>
        </w:rPr>
      </w:pPr>
      <w:r w:rsidRPr="005D1CCD">
        <w:rPr>
          <w:b/>
          <w:bCs/>
          <w:color w:val="auto"/>
        </w:rPr>
        <w:t xml:space="preserve">Tabel </w:t>
      </w:r>
      <w:r w:rsidRPr="005D1CCD">
        <w:rPr>
          <w:b/>
          <w:bCs/>
          <w:color w:val="auto"/>
        </w:rPr>
        <w:fldChar w:fldCharType="begin"/>
      </w:r>
      <w:r w:rsidRPr="005D1CCD">
        <w:rPr>
          <w:b/>
          <w:bCs/>
          <w:color w:val="auto"/>
        </w:rPr>
        <w:instrText xml:space="preserve"> SEQ Tabel \* ARABIC </w:instrText>
      </w:r>
      <w:r w:rsidRPr="005D1CCD">
        <w:rPr>
          <w:b/>
          <w:bCs/>
          <w:color w:val="auto"/>
        </w:rPr>
        <w:fldChar w:fldCharType="separate"/>
      </w:r>
      <w:r w:rsidRPr="005D1CCD">
        <w:rPr>
          <w:b/>
          <w:bCs/>
          <w:noProof/>
          <w:color w:val="auto"/>
        </w:rPr>
        <w:t>19</w:t>
      </w:r>
      <w:r w:rsidRPr="005D1CCD">
        <w:rPr>
          <w:b/>
          <w:bCs/>
          <w:color w:val="auto"/>
        </w:rPr>
        <w:fldChar w:fldCharType="end"/>
      </w:r>
      <w:r w:rsidRPr="005D1CCD">
        <w:rPr>
          <w:b/>
          <w:bCs/>
          <w:color w:val="auto"/>
        </w:rPr>
        <w:t>.</w:t>
      </w:r>
      <w:r w:rsidRPr="005D1CCD">
        <w:rPr>
          <w:color w:val="auto"/>
        </w:rPr>
        <w:t xml:space="preserve"> Psühhiaatriliste teenuste personalivajaduse prognoos ametirühmade lõikes aastatel 2030-2050.</w:t>
      </w:r>
    </w:p>
    <w:tbl>
      <w:tblPr>
        <w:tblStyle w:val="GridTable4-Accent2"/>
        <w:tblW w:w="5000" w:type="pct"/>
        <w:jc w:val="center"/>
        <w:tblLook w:val="04A0" w:firstRow="1" w:lastRow="0" w:firstColumn="1" w:lastColumn="0" w:noHBand="0" w:noVBand="1"/>
      </w:tblPr>
      <w:tblGrid>
        <w:gridCol w:w="3689"/>
        <w:gridCol w:w="888"/>
        <w:gridCol w:w="887"/>
        <w:gridCol w:w="889"/>
        <w:gridCol w:w="887"/>
        <w:gridCol w:w="887"/>
        <w:gridCol w:w="889"/>
      </w:tblGrid>
      <w:tr w:rsidR="000432EF" w:rsidRPr="00597F10" w14:paraId="489AEC90" w14:textId="77777777" w:rsidTr="00B729A0">
        <w:trPr>
          <w:cnfStyle w:val="100000000000" w:firstRow="1" w:lastRow="0" w:firstColumn="0" w:lastColumn="0" w:oddVBand="0" w:evenVBand="0" w:oddHBand="0"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2044" w:type="pct"/>
            <w:tcBorders>
              <w:top w:val="single" w:sz="4" w:space="0" w:color="auto"/>
              <w:left w:val="single" w:sz="4" w:space="0" w:color="auto"/>
              <w:bottom w:val="single" w:sz="4" w:space="0" w:color="auto"/>
            </w:tcBorders>
            <w:shd w:val="clear" w:color="auto" w:fill="7F8FA9" w:themeFill="accent6"/>
            <w:vAlign w:val="center"/>
          </w:tcPr>
          <w:p w14:paraId="5A39298C" w14:textId="77777777" w:rsidR="000432EF" w:rsidRPr="00597F10" w:rsidRDefault="000432EF" w:rsidP="00E26F77">
            <w:pPr>
              <w:spacing w:before="0"/>
              <w:jc w:val="left"/>
              <w:rPr>
                <w:rFonts w:cstheme="minorHAnsi"/>
                <w:bCs w:val="0"/>
                <w:sz w:val="20"/>
                <w:szCs w:val="20"/>
              </w:rPr>
            </w:pPr>
            <w:r w:rsidRPr="00597F10">
              <w:rPr>
                <w:rFonts w:cstheme="minorHAnsi"/>
                <w:bCs w:val="0"/>
                <w:sz w:val="20"/>
                <w:szCs w:val="20"/>
              </w:rPr>
              <w:t xml:space="preserve">Ametirühm </w:t>
            </w:r>
          </w:p>
        </w:tc>
        <w:tc>
          <w:tcPr>
            <w:tcW w:w="492" w:type="pct"/>
            <w:tcBorders>
              <w:top w:val="single" w:sz="4" w:space="0" w:color="auto"/>
              <w:bottom w:val="single" w:sz="4" w:space="0" w:color="auto"/>
            </w:tcBorders>
            <w:shd w:val="clear" w:color="auto" w:fill="7F8FA9" w:themeFill="accent6"/>
            <w:vAlign w:val="center"/>
          </w:tcPr>
          <w:p w14:paraId="5DFBC250" w14:textId="72F3C5B5"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2025</w:t>
            </w:r>
          </w:p>
        </w:tc>
        <w:tc>
          <w:tcPr>
            <w:tcW w:w="492" w:type="pct"/>
            <w:tcBorders>
              <w:top w:val="single" w:sz="4" w:space="0" w:color="auto"/>
              <w:bottom w:val="single" w:sz="4" w:space="0" w:color="auto"/>
            </w:tcBorders>
            <w:shd w:val="clear" w:color="auto" w:fill="7F8FA9" w:themeFill="accent6"/>
            <w:vAlign w:val="center"/>
          </w:tcPr>
          <w:p w14:paraId="1E5A6AD4" w14:textId="77777777"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2030</w:t>
            </w:r>
          </w:p>
        </w:tc>
        <w:tc>
          <w:tcPr>
            <w:tcW w:w="493" w:type="pct"/>
            <w:tcBorders>
              <w:top w:val="single" w:sz="4" w:space="0" w:color="auto"/>
              <w:bottom w:val="single" w:sz="4" w:space="0" w:color="auto"/>
            </w:tcBorders>
            <w:shd w:val="clear" w:color="auto" w:fill="7F8FA9" w:themeFill="accent6"/>
            <w:vAlign w:val="center"/>
          </w:tcPr>
          <w:p w14:paraId="0DC112D9" w14:textId="77777777"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2035</w:t>
            </w:r>
          </w:p>
        </w:tc>
        <w:tc>
          <w:tcPr>
            <w:tcW w:w="492" w:type="pct"/>
            <w:tcBorders>
              <w:top w:val="single" w:sz="4" w:space="0" w:color="auto"/>
              <w:bottom w:val="single" w:sz="4" w:space="0" w:color="auto"/>
            </w:tcBorders>
            <w:shd w:val="clear" w:color="auto" w:fill="7F8FA9" w:themeFill="accent6"/>
            <w:vAlign w:val="center"/>
          </w:tcPr>
          <w:p w14:paraId="42FCBB6A" w14:textId="77777777"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2040</w:t>
            </w:r>
          </w:p>
        </w:tc>
        <w:tc>
          <w:tcPr>
            <w:tcW w:w="492" w:type="pct"/>
            <w:tcBorders>
              <w:top w:val="single" w:sz="4" w:space="0" w:color="auto"/>
              <w:bottom w:val="single" w:sz="4" w:space="0" w:color="auto"/>
            </w:tcBorders>
            <w:shd w:val="clear" w:color="auto" w:fill="7F8FA9" w:themeFill="accent6"/>
            <w:vAlign w:val="center"/>
          </w:tcPr>
          <w:p w14:paraId="74AEAE44" w14:textId="77777777"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2045</w:t>
            </w:r>
          </w:p>
        </w:tc>
        <w:tc>
          <w:tcPr>
            <w:tcW w:w="493" w:type="pct"/>
            <w:tcBorders>
              <w:top w:val="single" w:sz="4" w:space="0" w:color="auto"/>
              <w:bottom w:val="single" w:sz="4" w:space="0" w:color="auto"/>
              <w:right w:val="single" w:sz="4" w:space="0" w:color="auto"/>
            </w:tcBorders>
            <w:shd w:val="clear" w:color="auto" w:fill="7F8FA9" w:themeFill="accent6"/>
            <w:vAlign w:val="center"/>
          </w:tcPr>
          <w:p w14:paraId="6C6061F5" w14:textId="77777777" w:rsidR="000432EF" w:rsidRPr="00597F10" w:rsidRDefault="000432EF" w:rsidP="00E26F77">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2050</w:t>
            </w:r>
          </w:p>
        </w:tc>
      </w:tr>
      <w:tr w:rsidR="000432EF" w:rsidRPr="00597F10" w14:paraId="3D042F4E" w14:textId="77777777" w:rsidTr="00E26F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4" w:type="pct"/>
            <w:tcBorders>
              <w:top w:val="single" w:sz="4" w:space="0" w:color="auto"/>
              <w:left w:val="single" w:sz="4" w:space="0" w:color="auto"/>
            </w:tcBorders>
            <w:vAlign w:val="center"/>
          </w:tcPr>
          <w:p w14:paraId="7A723430"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Hoolduspersonal</w:t>
            </w:r>
          </w:p>
        </w:tc>
        <w:tc>
          <w:tcPr>
            <w:tcW w:w="492" w:type="pct"/>
            <w:tcBorders>
              <w:top w:val="single" w:sz="4" w:space="0" w:color="auto"/>
            </w:tcBorders>
            <w:vAlign w:val="center"/>
          </w:tcPr>
          <w:p w14:paraId="0A491A84"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207</w:t>
            </w:r>
          </w:p>
        </w:tc>
        <w:tc>
          <w:tcPr>
            <w:tcW w:w="492" w:type="pct"/>
            <w:tcBorders>
              <w:top w:val="single" w:sz="4" w:space="0" w:color="auto"/>
            </w:tcBorders>
            <w:vAlign w:val="center"/>
          </w:tcPr>
          <w:p w14:paraId="318ADDD8"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209,9</w:t>
            </w:r>
          </w:p>
        </w:tc>
        <w:tc>
          <w:tcPr>
            <w:tcW w:w="493" w:type="pct"/>
            <w:tcBorders>
              <w:top w:val="single" w:sz="4" w:space="0" w:color="auto"/>
            </w:tcBorders>
            <w:vAlign w:val="center"/>
          </w:tcPr>
          <w:p w14:paraId="376D8189"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210,0</w:t>
            </w:r>
          </w:p>
        </w:tc>
        <w:tc>
          <w:tcPr>
            <w:tcW w:w="492" w:type="pct"/>
            <w:tcBorders>
              <w:top w:val="single" w:sz="4" w:space="0" w:color="auto"/>
            </w:tcBorders>
            <w:vAlign w:val="center"/>
          </w:tcPr>
          <w:p w14:paraId="7F0F24FB"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212,2</w:t>
            </w:r>
          </w:p>
        </w:tc>
        <w:tc>
          <w:tcPr>
            <w:tcW w:w="492" w:type="pct"/>
            <w:tcBorders>
              <w:top w:val="single" w:sz="4" w:space="0" w:color="auto"/>
            </w:tcBorders>
            <w:vAlign w:val="center"/>
          </w:tcPr>
          <w:p w14:paraId="030AA494"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211,3</w:t>
            </w:r>
          </w:p>
        </w:tc>
        <w:tc>
          <w:tcPr>
            <w:tcW w:w="493" w:type="pct"/>
            <w:tcBorders>
              <w:top w:val="single" w:sz="4" w:space="0" w:color="auto"/>
              <w:right w:val="single" w:sz="4" w:space="0" w:color="auto"/>
            </w:tcBorders>
            <w:vAlign w:val="center"/>
          </w:tcPr>
          <w:p w14:paraId="4A586AC0"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216,1</w:t>
            </w:r>
          </w:p>
        </w:tc>
      </w:tr>
      <w:tr w:rsidR="000432EF" w:rsidRPr="00597F10" w14:paraId="2EAEF0C9" w14:textId="77777777" w:rsidTr="00E26F77">
        <w:trPr>
          <w:jc w:val="center"/>
        </w:trPr>
        <w:tc>
          <w:tcPr>
            <w:cnfStyle w:val="001000000000" w:firstRow="0" w:lastRow="0" w:firstColumn="1" w:lastColumn="0" w:oddVBand="0" w:evenVBand="0" w:oddHBand="0" w:evenHBand="0" w:firstRowFirstColumn="0" w:firstRowLastColumn="0" w:lastRowFirstColumn="0" w:lastRowLastColumn="0"/>
            <w:tcW w:w="2044" w:type="pct"/>
            <w:tcBorders>
              <w:left w:val="single" w:sz="4" w:space="0" w:color="auto"/>
            </w:tcBorders>
            <w:vAlign w:val="center"/>
          </w:tcPr>
          <w:p w14:paraId="64978EDD"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Õenduspersonal</w:t>
            </w:r>
          </w:p>
        </w:tc>
        <w:tc>
          <w:tcPr>
            <w:tcW w:w="492" w:type="pct"/>
            <w:vAlign w:val="center"/>
          </w:tcPr>
          <w:p w14:paraId="255091B9"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91,5</w:t>
            </w:r>
          </w:p>
        </w:tc>
        <w:tc>
          <w:tcPr>
            <w:tcW w:w="492" w:type="pct"/>
            <w:vAlign w:val="center"/>
          </w:tcPr>
          <w:p w14:paraId="1EF32D17"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92,8</w:t>
            </w:r>
          </w:p>
        </w:tc>
        <w:tc>
          <w:tcPr>
            <w:tcW w:w="493" w:type="pct"/>
            <w:vAlign w:val="center"/>
          </w:tcPr>
          <w:p w14:paraId="72159EBF"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92,9</w:t>
            </w:r>
          </w:p>
        </w:tc>
        <w:tc>
          <w:tcPr>
            <w:tcW w:w="492" w:type="pct"/>
            <w:vAlign w:val="center"/>
          </w:tcPr>
          <w:p w14:paraId="42780BF5"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93,8</w:t>
            </w:r>
          </w:p>
        </w:tc>
        <w:tc>
          <w:tcPr>
            <w:tcW w:w="492" w:type="pct"/>
            <w:vAlign w:val="center"/>
          </w:tcPr>
          <w:p w14:paraId="126F988A"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93,5</w:t>
            </w:r>
          </w:p>
        </w:tc>
        <w:tc>
          <w:tcPr>
            <w:tcW w:w="493" w:type="pct"/>
            <w:tcBorders>
              <w:right w:val="single" w:sz="4" w:space="0" w:color="auto"/>
            </w:tcBorders>
            <w:vAlign w:val="center"/>
          </w:tcPr>
          <w:p w14:paraId="5E3B9423"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95,6</w:t>
            </w:r>
          </w:p>
        </w:tc>
      </w:tr>
      <w:tr w:rsidR="000432EF" w:rsidRPr="00597F10" w14:paraId="6573A724" w14:textId="77777777" w:rsidTr="00E26F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4" w:type="pct"/>
            <w:tcBorders>
              <w:left w:val="single" w:sz="4" w:space="0" w:color="auto"/>
            </w:tcBorders>
            <w:vAlign w:val="center"/>
          </w:tcPr>
          <w:p w14:paraId="08582258"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Tehnikud ja keskastme spetsialistid</w:t>
            </w:r>
          </w:p>
        </w:tc>
        <w:tc>
          <w:tcPr>
            <w:tcW w:w="492" w:type="pct"/>
            <w:vAlign w:val="center"/>
          </w:tcPr>
          <w:p w14:paraId="382A3CD9"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75,4</w:t>
            </w:r>
          </w:p>
        </w:tc>
        <w:tc>
          <w:tcPr>
            <w:tcW w:w="492" w:type="pct"/>
            <w:vAlign w:val="center"/>
          </w:tcPr>
          <w:p w14:paraId="476D111F"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76,4</w:t>
            </w:r>
          </w:p>
        </w:tc>
        <w:tc>
          <w:tcPr>
            <w:tcW w:w="493" w:type="pct"/>
            <w:vAlign w:val="center"/>
          </w:tcPr>
          <w:p w14:paraId="3E36A642"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76,5</w:t>
            </w:r>
          </w:p>
        </w:tc>
        <w:tc>
          <w:tcPr>
            <w:tcW w:w="492" w:type="pct"/>
            <w:vAlign w:val="center"/>
          </w:tcPr>
          <w:p w14:paraId="5194FD34"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77,2</w:t>
            </w:r>
          </w:p>
        </w:tc>
        <w:tc>
          <w:tcPr>
            <w:tcW w:w="492" w:type="pct"/>
            <w:vAlign w:val="center"/>
          </w:tcPr>
          <w:p w14:paraId="5BC29BD1"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76,9</w:t>
            </w:r>
          </w:p>
        </w:tc>
        <w:tc>
          <w:tcPr>
            <w:tcW w:w="493" w:type="pct"/>
            <w:tcBorders>
              <w:right w:val="single" w:sz="4" w:space="0" w:color="auto"/>
            </w:tcBorders>
            <w:vAlign w:val="center"/>
          </w:tcPr>
          <w:p w14:paraId="53E0784B"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78,7</w:t>
            </w:r>
          </w:p>
        </w:tc>
      </w:tr>
      <w:tr w:rsidR="000432EF" w:rsidRPr="00597F10" w14:paraId="49B54AB1" w14:textId="77777777" w:rsidTr="00E26F77">
        <w:trPr>
          <w:jc w:val="center"/>
        </w:trPr>
        <w:tc>
          <w:tcPr>
            <w:cnfStyle w:val="001000000000" w:firstRow="0" w:lastRow="0" w:firstColumn="1" w:lastColumn="0" w:oddVBand="0" w:evenVBand="0" w:oddHBand="0" w:evenHBand="0" w:firstRowFirstColumn="0" w:firstRowLastColumn="0" w:lastRowFirstColumn="0" w:lastRowLastColumn="0"/>
            <w:tcW w:w="2044" w:type="pct"/>
            <w:tcBorders>
              <w:left w:val="single" w:sz="4" w:space="0" w:color="auto"/>
            </w:tcBorders>
            <w:vAlign w:val="center"/>
          </w:tcPr>
          <w:p w14:paraId="20DFFE60"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Tippspetsialistid</w:t>
            </w:r>
          </w:p>
        </w:tc>
        <w:tc>
          <w:tcPr>
            <w:tcW w:w="492" w:type="pct"/>
            <w:vAlign w:val="center"/>
          </w:tcPr>
          <w:p w14:paraId="4C2E6ABD"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57,2</w:t>
            </w:r>
          </w:p>
        </w:tc>
        <w:tc>
          <w:tcPr>
            <w:tcW w:w="492" w:type="pct"/>
            <w:vAlign w:val="center"/>
          </w:tcPr>
          <w:p w14:paraId="2BC1A18A"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58,0</w:t>
            </w:r>
          </w:p>
        </w:tc>
        <w:tc>
          <w:tcPr>
            <w:tcW w:w="493" w:type="pct"/>
            <w:vAlign w:val="center"/>
          </w:tcPr>
          <w:p w14:paraId="3E5EEC8C"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58,0</w:t>
            </w:r>
          </w:p>
        </w:tc>
        <w:tc>
          <w:tcPr>
            <w:tcW w:w="492" w:type="pct"/>
            <w:vAlign w:val="center"/>
          </w:tcPr>
          <w:p w14:paraId="5AA5804A"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58,6</w:t>
            </w:r>
          </w:p>
        </w:tc>
        <w:tc>
          <w:tcPr>
            <w:tcW w:w="492" w:type="pct"/>
            <w:vAlign w:val="center"/>
          </w:tcPr>
          <w:p w14:paraId="1A377106"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58,4</w:t>
            </w:r>
          </w:p>
        </w:tc>
        <w:tc>
          <w:tcPr>
            <w:tcW w:w="493" w:type="pct"/>
            <w:tcBorders>
              <w:right w:val="single" w:sz="4" w:space="0" w:color="auto"/>
            </w:tcBorders>
            <w:vAlign w:val="center"/>
          </w:tcPr>
          <w:p w14:paraId="5BF7BA5C"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59,7</w:t>
            </w:r>
          </w:p>
        </w:tc>
      </w:tr>
      <w:tr w:rsidR="000432EF" w:rsidRPr="00597F10" w14:paraId="070585BE" w14:textId="77777777" w:rsidTr="00E26F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4" w:type="pct"/>
            <w:tcBorders>
              <w:left w:val="single" w:sz="4" w:space="0" w:color="auto"/>
            </w:tcBorders>
            <w:vAlign w:val="center"/>
          </w:tcPr>
          <w:p w14:paraId="4AFF3806"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Arstid</w:t>
            </w:r>
          </w:p>
        </w:tc>
        <w:tc>
          <w:tcPr>
            <w:tcW w:w="492" w:type="pct"/>
            <w:vAlign w:val="center"/>
          </w:tcPr>
          <w:p w14:paraId="3C152236"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33,5</w:t>
            </w:r>
          </w:p>
        </w:tc>
        <w:tc>
          <w:tcPr>
            <w:tcW w:w="492" w:type="pct"/>
            <w:vAlign w:val="center"/>
          </w:tcPr>
          <w:p w14:paraId="11CE37E7"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34,0</w:t>
            </w:r>
          </w:p>
        </w:tc>
        <w:tc>
          <w:tcPr>
            <w:tcW w:w="493" w:type="pct"/>
            <w:vAlign w:val="center"/>
          </w:tcPr>
          <w:p w14:paraId="2F435AEE"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34,0</w:t>
            </w:r>
          </w:p>
        </w:tc>
        <w:tc>
          <w:tcPr>
            <w:tcW w:w="492" w:type="pct"/>
            <w:vAlign w:val="center"/>
          </w:tcPr>
          <w:p w14:paraId="46043746"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34,3</w:t>
            </w:r>
          </w:p>
        </w:tc>
        <w:tc>
          <w:tcPr>
            <w:tcW w:w="492" w:type="pct"/>
            <w:vAlign w:val="center"/>
          </w:tcPr>
          <w:p w14:paraId="2AC957F7"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34,2</w:t>
            </w:r>
          </w:p>
        </w:tc>
        <w:tc>
          <w:tcPr>
            <w:tcW w:w="493" w:type="pct"/>
            <w:tcBorders>
              <w:right w:val="single" w:sz="4" w:space="0" w:color="auto"/>
            </w:tcBorders>
            <w:vAlign w:val="center"/>
          </w:tcPr>
          <w:p w14:paraId="094068EA"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35,0</w:t>
            </w:r>
          </w:p>
        </w:tc>
      </w:tr>
      <w:tr w:rsidR="000432EF" w:rsidRPr="00597F10" w14:paraId="19EA3783" w14:textId="77777777" w:rsidTr="00E26F77">
        <w:trPr>
          <w:jc w:val="center"/>
        </w:trPr>
        <w:tc>
          <w:tcPr>
            <w:cnfStyle w:val="001000000000" w:firstRow="0" w:lastRow="0" w:firstColumn="1" w:lastColumn="0" w:oddVBand="0" w:evenVBand="0" w:oddHBand="0" w:evenHBand="0" w:firstRowFirstColumn="0" w:firstRowLastColumn="0" w:lastRowFirstColumn="0" w:lastRowLastColumn="0"/>
            <w:tcW w:w="2044" w:type="pct"/>
            <w:tcBorders>
              <w:left w:val="single" w:sz="4" w:space="0" w:color="auto"/>
            </w:tcBorders>
            <w:vAlign w:val="center"/>
          </w:tcPr>
          <w:p w14:paraId="79E88E5B"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Juhid</w:t>
            </w:r>
          </w:p>
        </w:tc>
        <w:tc>
          <w:tcPr>
            <w:tcW w:w="492" w:type="pct"/>
            <w:vAlign w:val="center"/>
          </w:tcPr>
          <w:p w14:paraId="69AA2C12" w14:textId="458E2F5A"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6,0</w:t>
            </w:r>
          </w:p>
        </w:tc>
        <w:tc>
          <w:tcPr>
            <w:tcW w:w="492" w:type="pct"/>
            <w:vAlign w:val="center"/>
          </w:tcPr>
          <w:p w14:paraId="4069A7D9"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6,1</w:t>
            </w:r>
          </w:p>
        </w:tc>
        <w:tc>
          <w:tcPr>
            <w:tcW w:w="493" w:type="pct"/>
            <w:vAlign w:val="center"/>
          </w:tcPr>
          <w:p w14:paraId="30590C98"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6,1</w:t>
            </w:r>
          </w:p>
        </w:tc>
        <w:tc>
          <w:tcPr>
            <w:tcW w:w="492" w:type="pct"/>
            <w:vAlign w:val="center"/>
          </w:tcPr>
          <w:p w14:paraId="6344F81C"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6,2</w:t>
            </w:r>
          </w:p>
        </w:tc>
        <w:tc>
          <w:tcPr>
            <w:tcW w:w="492" w:type="pct"/>
            <w:vAlign w:val="center"/>
          </w:tcPr>
          <w:p w14:paraId="67EF42A8"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6,1</w:t>
            </w:r>
          </w:p>
        </w:tc>
        <w:tc>
          <w:tcPr>
            <w:tcW w:w="493" w:type="pct"/>
            <w:tcBorders>
              <w:right w:val="single" w:sz="4" w:space="0" w:color="auto"/>
            </w:tcBorders>
            <w:vAlign w:val="center"/>
          </w:tcPr>
          <w:p w14:paraId="60DD03DE"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6,3</w:t>
            </w:r>
          </w:p>
        </w:tc>
      </w:tr>
      <w:tr w:rsidR="000432EF" w:rsidRPr="00597F10" w14:paraId="24B91C95" w14:textId="77777777" w:rsidTr="00E26F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4" w:type="pct"/>
            <w:tcBorders>
              <w:left w:val="single" w:sz="4" w:space="0" w:color="auto"/>
            </w:tcBorders>
            <w:vAlign w:val="center"/>
          </w:tcPr>
          <w:p w14:paraId="49606A97"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Lihttöölised</w:t>
            </w:r>
          </w:p>
        </w:tc>
        <w:tc>
          <w:tcPr>
            <w:tcW w:w="492" w:type="pct"/>
            <w:vAlign w:val="center"/>
          </w:tcPr>
          <w:p w14:paraId="12E60012"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4,5</w:t>
            </w:r>
          </w:p>
        </w:tc>
        <w:tc>
          <w:tcPr>
            <w:tcW w:w="492" w:type="pct"/>
            <w:vAlign w:val="center"/>
          </w:tcPr>
          <w:p w14:paraId="1C9D6485"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4,6</w:t>
            </w:r>
          </w:p>
        </w:tc>
        <w:tc>
          <w:tcPr>
            <w:tcW w:w="493" w:type="pct"/>
            <w:vAlign w:val="center"/>
          </w:tcPr>
          <w:p w14:paraId="5D25FBB6"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4,6</w:t>
            </w:r>
          </w:p>
        </w:tc>
        <w:tc>
          <w:tcPr>
            <w:tcW w:w="492" w:type="pct"/>
            <w:vAlign w:val="center"/>
          </w:tcPr>
          <w:p w14:paraId="15365434"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4,6</w:t>
            </w:r>
          </w:p>
        </w:tc>
        <w:tc>
          <w:tcPr>
            <w:tcW w:w="492" w:type="pct"/>
            <w:vAlign w:val="center"/>
          </w:tcPr>
          <w:p w14:paraId="6049159F"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4,6</w:t>
            </w:r>
          </w:p>
        </w:tc>
        <w:tc>
          <w:tcPr>
            <w:tcW w:w="493" w:type="pct"/>
            <w:tcBorders>
              <w:right w:val="single" w:sz="4" w:space="0" w:color="auto"/>
            </w:tcBorders>
            <w:vAlign w:val="center"/>
          </w:tcPr>
          <w:p w14:paraId="6ECF6095"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4,7</w:t>
            </w:r>
          </w:p>
        </w:tc>
      </w:tr>
      <w:tr w:rsidR="000432EF" w:rsidRPr="00597F10" w14:paraId="1C30D7F9" w14:textId="77777777" w:rsidTr="00E26F77">
        <w:trPr>
          <w:jc w:val="center"/>
        </w:trPr>
        <w:tc>
          <w:tcPr>
            <w:cnfStyle w:val="001000000000" w:firstRow="0" w:lastRow="0" w:firstColumn="1" w:lastColumn="0" w:oddVBand="0" w:evenVBand="0" w:oddHBand="0" w:evenHBand="0" w:firstRowFirstColumn="0" w:firstRowLastColumn="0" w:lastRowFirstColumn="0" w:lastRowLastColumn="0"/>
            <w:tcW w:w="2044" w:type="pct"/>
            <w:tcBorders>
              <w:left w:val="single" w:sz="4" w:space="0" w:color="auto"/>
            </w:tcBorders>
            <w:vAlign w:val="center"/>
          </w:tcPr>
          <w:p w14:paraId="6C8A3B8B"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Teenindus-ja müügipersonal</w:t>
            </w:r>
          </w:p>
        </w:tc>
        <w:tc>
          <w:tcPr>
            <w:tcW w:w="492" w:type="pct"/>
            <w:vAlign w:val="center"/>
          </w:tcPr>
          <w:p w14:paraId="0E1B4546"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4,2</w:t>
            </w:r>
          </w:p>
        </w:tc>
        <w:tc>
          <w:tcPr>
            <w:tcW w:w="492" w:type="pct"/>
            <w:vAlign w:val="center"/>
          </w:tcPr>
          <w:p w14:paraId="473D58FC"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4,3</w:t>
            </w:r>
          </w:p>
        </w:tc>
        <w:tc>
          <w:tcPr>
            <w:tcW w:w="493" w:type="pct"/>
            <w:vAlign w:val="center"/>
          </w:tcPr>
          <w:p w14:paraId="178B8B20"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4,3</w:t>
            </w:r>
          </w:p>
        </w:tc>
        <w:tc>
          <w:tcPr>
            <w:tcW w:w="492" w:type="pct"/>
            <w:vAlign w:val="center"/>
          </w:tcPr>
          <w:p w14:paraId="5F64FA5A"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4,4</w:t>
            </w:r>
          </w:p>
        </w:tc>
        <w:tc>
          <w:tcPr>
            <w:tcW w:w="492" w:type="pct"/>
            <w:vAlign w:val="center"/>
          </w:tcPr>
          <w:p w14:paraId="3FE54395"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4,3</w:t>
            </w:r>
          </w:p>
        </w:tc>
        <w:tc>
          <w:tcPr>
            <w:tcW w:w="493" w:type="pct"/>
            <w:tcBorders>
              <w:right w:val="single" w:sz="4" w:space="0" w:color="auto"/>
            </w:tcBorders>
            <w:vAlign w:val="center"/>
          </w:tcPr>
          <w:p w14:paraId="595E92C1" w14:textId="77777777" w:rsidR="000432EF" w:rsidRPr="00597F10"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97F10">
              <w:rPr>
                <w:rFonts w:cstheme="minorHAnsi"/>
                <w:sz w:val="20"/>
                <w:szCs w:val="20"/>
              </w:rPr>
              <w:t>4,4</w:t>
            </w:r>
          </w:p>
        </w:tc>
      </w:tr>
      <w:tr w:rsidR="000432EF" w:rsidRPr="00597F10" w14:paraId="5EDB793F" w14:textId="77777777" w:rsidTr="00E26F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4" w:type="pct"/>
            <w:tcBorders>
              <w:left w:val="single" w:sz="4" w:space="0" w:color="auto"/>
            </w:tcBorders>
            <w:vAlign w:val="center"/>
          </w:tcPr>
          <w:p w14:paraId="18DA277A" w14:textId="77777777" w:rsidR="000432EF" w:rsidRPr="00597F10" w:rsidRDefault="000432EF" w:rsidP="00E26F77">
            <w:pPr>
              <w:spacing w:before="0"/>
              <w:jc w:val="left"/>
              <w:rPr>
                <w:rFonts w:cstheme="minorHAnsi"/>
                <w:sz w:val="20"/>
                <w:szCs w:val="20"/>
              </w:rPr>
            </w:pPr>
            <w:r w:rsidRPr="00597F10">
              <w:rPr>
                <w:rFonts w:cstheme="minorHAnsi"/>
                <w:b w:val="0"/>
                <w:sz w:val="20"/>
                <w:szCs w:val="20"/>
              </w:rPr>
              <w:t>Nooremspetsialistid</w:t>
            </w:r>
          </w:p>
        </w:tc>
        <w:tc>
          <w:tcPr>
            <w:tcW w:w="492" w:type="pct"/>
            <w:vAlign w:val="center"/>
          </w:tcPr>
          <w:p w14:paraId="042939C2" w14:textId="3CA26FF9"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w:t>
            </w:r>
          </w:p>
        </w:tc>
        <w:tc>
          <w:tcPr>
            <w:tcW w:w="492" w:type="pct"/>
            <w:vAlign w:val="center"/>
          </w:tcPr>
          <w:p w14:paraId="3C997110"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w:t>
            </w:r>
          </w:p>
        </w:tc>
        <w:tc>
          <w:tcPr>
            <w:tcW w:w="493" w:type="pct"/>
            <w:vAlign w:val="center"/>
          </w:tcPr>
          <w:p w14:paraId="65934562"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w:t>
            </w:r>
          </w:p>
        </w:tc>
        <w:tc>
          <w:tcPr>
            <w:tcW w:w="492" w:type="pct"/>
            <w:vAlign w:val="center"/>
          </w:tcPr>
          <w:p w14:paraId="5DD9A0E2"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w:t>
            </w:r>
          </w:p>
        </w:tc>
        <w:tc>
          <w:tcPr>
            <w:tcW w:w="492" w:type="pct"/>
            <w:vAlign w:val="center"/>
          </w:tcPr>
          <w:p w14:paraId="00FDE79B"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w:t>
            </w:r>
          </w:p>
        </w:tc>
        <w:tc>
          <w:tcPr>
            <w:tcW w:w="493" w:type="pct"/>
            <w:tcBorders>
              <w:right w:val="single" w:sz="4" w:space="0" w:color="auto"/>
            </w:tcBorders>
            <w:vAlign w:val="center"/>
          </w:tcPr>
          <w:p w14:paraId="27AACF32" w14:textId="77777777" w:rsidR="000432EF" w:rsidRPr="00597F10" w:rsidRDefault="000432EF" w:rsidP="00E26F77">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597F10">
              <w:rPr>
                <w:rFonts w:cstheme="minorHAnsi"/>
                <w:sz w:val="20"/>
                <w:szCs w:val="20"/>
              </w:rPr>
              <w:t>1,0</w:t>
            </w:r>
          </w:p>
        </w:tc>
      </w:tr>
      <w:tr w:rsidR="000432EF" w:rsidRPr="00597F10" w14:paraId="372ED9BE" w14:textId="77777777" w:rsidTr="00E26F77">
        <w:trPr>
          <w:jc w:val="center"/>
        </w:trPr>
        <w:tc>
          <w:tcPr>
            <w:cnfStyle w:val="001000000000" w:firstRow="0" w:lastRow="0" w:firstColumn="1" w:lastColumn="0" w:oddVBand="0" w:evenVBand="0" w:oddHBand="0" w:evenHBand="0" w:firstRowFirstColumn="0" w:firstRowLastColumn="0" w:lastRowFirstColumn="0" w:lastRowLastColumn="0"/>
            <w:tcW w:w="2044" w:type="pct"/>
            <w:tcBorders>
              <w:left w:val="single" w:sz="4" w:space="0" w:color="auto"/>
              <w:bottom w:val="single" w:sz="4" w:space="0" w:color="auto"/>
            </w:tcBorders>
            <w:vAlign w:val="center"/>
          </w:tcPr>
          <w:p w14:paraId="24C74130" w14:textId="77777777" w:rsidR="000432EF" w:rsidRPr="00420763" w:rsidRDefault="000432EF" w:rsidP="00E26F77">
            <w:pPr>
              <w:spacing w:before="0"/>
              <w:jc w:val="left"/>
              <w:rPr>
                <w:rFonts w:cstheme="minorHAnsi"/>
                <w:color w:val="596984" w:themeColor="accent6" w:themeShade="BF"/>
                <w:sz w:val="20"/>
                <w:szCs w:val="20"/>
              </w:rPr>
            </w:pPr>
            <w:r w:rsidRPr="00420763">
              <w:rPr>
                <w:rFonts w:cstheme="minorHAnsi"/>
                <w:color w:val="596984" w:themeColor="accent6" w:themeShade="BF"/>
                <w:sz w:val="20"/>
                <w:szCs w:val="20"/>
              </w:rPr>
              <w:t>Kokku</w:t>
            </w:r>
          </w:p>
        </w:tc>
        <w:tc>
          <w:tcPr>
            <w:tcW w:w="492" w:type="pct"/>
            <w:tcBorders>
              <w:bottom w:val="single" w:sz="4" w:space="0" w:color="auto"/>
            </w:tcBorders>
            <w:vAlign w:val="center"/>
          </w:tcPr>
          <w:p w14:paraId="0B1CA1C3"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480,3</w:t>
            </w:r>
          </w:p>
        </w:tc>
        <w:tc>
          <w:tcPr>
            <w:tcW w:w="492" w:type="pct"/>
            <w:tcBorders>
              <w:bottom w:val="single" w:sz="4" w:space="0" w:color="auto"/>
            </w:tcBorders>
            <w:vAlign w:val="center"/>
          </w:tcPr>
          <w:p w14:paraId="647668B7"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487,0</w:t>
            </w:r>
          </w:p>
        </w:tc>
        <w:tc>
          <w:tcPr>
            <w:tcW w:w="493" w:type="pct"/>
            <w:tcBorders>
              <w:bottom w:val="single" w:sz="4" w:space="0" w:color="auto"/>
            </w:tcBorders>
            <w:vAlign w:val="center"/>
          </w:tcPr>
          <w:p w14:paraId="2D9C1B22"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487,4</w:t>
            </w:r>
          </w:p>
        </w:tc>
        <w:tc>
          <w:tcPr>
            <w:tcW w:w="492" w:type="pct"/>
            <w:tcBorders>
              <w:bottom w:val="single" w:sz="4" w:space="0" w:color="auto"/>
            </w:tcBorders>
            <w:vAlign w:val="center"/>
          </w:tcPr>
          <w:p w14:paraId="58C9BB58"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492,4</w:t>
            </w:r>
          </w:p>
        </w:tc>
        <w:tc>
          <w:tcPr>
            <w:tcW w:w="492" w:type="pct"/>
            <w:tcBorders>
              <w:bottom w:val="single" w:sz="4" w:space="0" w:color="auto"/>
            </w:tcBorders>
            <w:vAlign w:val="center"/>
          </w:tcPr>
          <w:p w14:paraId="4E25108F"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490,4</w:t>
            </w:r>
          </w:p>
        </w:tc>
        <w:tc>
          <w:tcPr>
            <w:tcW w:w="493" w:type="pct"/>
            <w:tcBorders>
              <w:bottom w:val="single" w:sz="4" w:space="0" w:color="auto"/>
              <w:right w:val="single" w:sz="4" w:space="0" w:color="auto"/>
            </w:tcBorders>
            <w:vAlign w:val="center"/>
          </w:tcPr>
          <w:p w14:paraId="7EF925DF" w14:textId="77777777" w:rsidR="000432EF" w:rsidRPr="00420763" w:rsidRDefault="000432EF" w:rsidP="00E26F77">
            <w:pPr>
              <w:spacing w:before="0"/>
              <w:jc w:val="right"/>
              <w:cnfStyle w:val="000000000000" w:firstRow="0" w:lastRow="0" w:firstColumn="0" w:lastColumn="0" w:oddVBand="0" w:evenVBand="0" w:oddHBand="0" w:evenHBand="0" w:firstRowFirstColumn="0" w:firstRowLastColumn="0" w:lastRowFirstColumn="0" w:lastRowLastColumn="0"/>
              <w:rPr>
                <w:rFonts w:cstheme="minorHAnsi"/>
                <w:color w:val="596984" w:themeColor="accent6" w:themeShade="BF"/>
                <w:sz w:val="20"/>
                <w:szCs w:val="20"/>
              </w:rPr>
            </w:pPr>
            <w:r w:rsidRPr="00420763">
              <w:rPr>
                <w:rFonts w:cstheme="minorHAnsi"/>
                <w:b/>
                <w:color w:val="596984" w:themeColor="accent6" w:themeShade="BF"/>
                <w:sz w:val="20"/>
                <w:szCs w:val="20"/>
              </w:rPr>
              <w:t>501,5</w:t>
            </w:r>
          </w:p>
        </w:tc>
      </w:tr>
    </w:tbl>
    <w:p w14:paraId="3AA73018" w14:textId="77777777" w:rsidR="0040744E" w:rsidRPr="00597F10" w:rsidRDefault="0040744E">
      <w:pPr>
        <w:spacing w:before="0" w:line="259" w:lineRule="auto"/>
        <w:jc w:val="left"/>
        <w:rPr>
          <w:rFonts w:cstheme="minorHAnsi"/>
        </w:rPr>
      </w:pPr>
    </w:p>
    <w:p w14:paraId="24E84C87" w14:textId="77777777" w:rsidR="001A55B4" w:rsidRDefault="0040744E" w:rsidP="0040744E">
      <w:pPr>
        <w:spacing w:before="0"/>
        <w:rPr>
          <w:rFonts w:cstheme="minorHAnsi"/>
          <w:sz w:val="22"/>
          <w:szCs w:val="22"/>
        </w:rPr>
      </w:pPr>
      <w:r w:rsidRPr="00597F10">
        <w:rPr>
          <w:rFonts w:cstheme="minorHAnsi"/>
          <w:sz w:val="22"/>
          <w:szCs w:val="22"/>
        </w:rPr>
        <w:lastRenderedPageBreak/>
        <w:t>Mitmikdiagnooside osakonda ei ole käesolevasse tabelisse lisatud, kuid 9 voodikoha korral on hinnanguline personalivajadus kokku</w:t>
      </w:r>
      <w:r w:rsidRPr="00597F10">
        <w:rPr>
          <w:rFonts w:cstheme="minorHAnsi"/>
          <w:b/>
          <w:bCs/>
          <w:sz w:val="22"/>
          <w:szCs w:val="22"/>
        </w:rPr>
        <w:t xml:space="preserve"> </w:t>
      </w:r>
      <w:r w:rsidRPr="00597F10">
        <w:rPr>
          <w:rStyle w:val="Strong"/>
          <w:rFonts w:cstheme="minorHAnsi"/>
          <w:b w:val="0"/>
          <w:bCs w:val="0"/>
          <w:sz w:val="22"/>
          <w:szCs w:val="22"/>
        </w:rPr>
        <w:t>16,5 ametikohta</w:t>
      </w:r>
      <w:r w:rsidRPr="00597F10">
        <w:rPr>
          <w:rFonts w:cstheme="minorHAnsi"/>
          <w:sz w:val="22"/>
          <w:szCs w:val="22"/>
        </w:rPr>
        <w:t xml:space="preserve">, sh 1,5 arsti, 7 õde (sh vaimse tervise õde), 6 hooldajat (sh tegevusjuhendajad), sotsiaaltöötaja ja psühholoogid. </w:t>
      </w:r>
    </w:p>
    <w:p w14:paraId="49D76D30" w14:textId="1A257006" w:rsidR="00DB6589" w:rsidRPr="005D1CCD" w:rsidRDefault="001A55B4" w:rsidP="005D1CCD">
      <w:pPr>
        <w:spacing w:before="0"/>
        <w:rPr>
          <w:rFonts w:cstheme="minorHAnsi"/>
          <w:sz w:val="22"/>
          <w:szCs w:val="22"/>
        </w:rPr>
      </w:pPr>
      <w:r w:rsidRPr="00FA16C9">
        <w:rPr>
          <w:rFonts w:cstheme="minorHAnsi"/>
          <w:sz w:val="22"/>
          <w:szCs w:val="22"/>
        </w:rPr>
        <w:t>Dementsuse kompetentsikeskuses vastab ühele ametikohale ca 500 personaal</w:t>
      </w:r>
      <w:r w:rsidR="00DB6589" w:rsidRPr="00FA16C9">
        <w:rPr>
          <w:rFonts w:cstheme="minorHAnsi"/>
          <w:sz w:val="22"/>
          <w:szCs w:val="22"/>
        </w:rPr>
        <w:t>- ja ekspert</w:t>
      </w:r>
      <w:r w:rsidRPr="00FA16C9">
        <w:rPr>
          <w:rFonts w:cstheme="minorHAnsi"/>
          <w:sz w:val="22"/>
          <w:szCs w:val="22"/>
        </w:rPr>
        <w:t>nõustamist, mis tähendab, et kui 2025. aastal on keskuse vajadus 1,</w:t>
      </w:r>
      <w:r w:rsidR="00DB6589" w:rsidRPr="00FA16C9">
        <w:rPr>
          <w:rFonts w:cstheme="minorHAnsi"/>
          <w:sz w:val="22"/>
          <w:szCs w:val="22"/>
        </w:rPr>
        <w:t>4</w:t>
      </w:r>
      <w:r w:rsidRPr="00FA16C9">
        <w:rPr>
          <w:rFonts w:cstheme="minorHAnsi"/>
          <w:sz w:val="22"/>
          <w:szCs w:val="22"/>
        </w:rPr>
        <w:t xml:space="preserve"> töökohta, sii</w:t>
      </w:r>
      <w:r w:rsidR="00DB6589" w:rsidRPr="00FA16C9">
        <w:rPr>
          <w:rFonts w:cstheme="minorHAnsi"/>
          <w:sz w:val="22"/>
          <w:szCs w:val="22"/>
        </w:rPr>
        <w:t>s</w:t>
      </w:r>
      <w:r w:rsidRPr="00FA16C9">
        <w:rPr>
          <w:rFonts w:cstheme="minorHAnsi"/>
          <w:sz w:val="22"/>
          <w:szCs w:val="22"/>
        </w:rPr>
        <w:t xml:space="preserve"> 2050. aastaks tõuseb vajadus </w:t>
      </w:r>
      <w:r w:rsidR="00DB6589" w:rsidRPr="00FA16C9">
        <w:rPr>
          <w:rFonts w:cstheme="minorHAnsi"/>
          <w:sz w:val="22"/>
          <w:szCs w:val="22"/>
        </w:rPr>
        <w:t>37</w:t>
      </w:r>
      <w:r w:rsidRPr="00FA16C9">
        <w:rPr>
          <w:rFonts w:cstheme="minorHAnsi"/>
          <w:sz w:val="22"/>
          <w:szCs w:val="22"/>
        </w:rPr>
        <w:t xml:space="preserve"> töökohani.</w:t>
      </w:r>
      <w:r w:rsidR="00DB6589">
        <w:rPr>
          <w:rFonts w:cstheme="minorHAnsi"/>
          <w:sz w:val="22"/>
          <w:szCs w:val="22"/>
        </w:rPr>
        <w:t xml:space="preserve"> </w:t>
      </w:r>
    </w:p>
    <w:p w14:paraId="3D6D7CFF" w14:textId="3C214D83" w:rsidR="005D1CCD" w:rsidRPr="005D1CCD" w:rsidRDefault="005D1CCD" w:rsidP="005D1CCD">
      <w:pPr>
        <w:pStyle w:val="Caption"/>
        <w:keepNext/>
        <w:rPr>
          <w:color w:val="auto"/>
        </w:rPr>
      </w:pPr>
      <w:r w:rsidRPr="005D1CCD">
        <w:rPr>
          <w:b/>
          <w:bCs/>
          <w:color w:val="auto"/>
        </w:rPr>
        <w:t xml:space="preserve">Tabel </w:t>
      </w:r>
      <w:r w:rsidRPr="005D1CCD">
        <w:rPr>
          <w:b/>
          <w:bCs/>
          <w:color w:val="auto"/>
        </w:rPr>
        <w:fldChar w:fldCharType="begin"/>
      </w:r>
      <w:r w:rsidRPr="005D1CCD">
        <w:rPr>
          <w:b/>
          <w:bCs/>
          <w:color w:val="auto"/>
        </w:rPr>
        <w:instrText xml:space="preserve"> SEQ Tabel \* ARABIC </w:instrText>
      </w:r>
      <w:r w:rsidRPr="005D1CCD">
        <w:rPr>
          <w:b/>
          <w:bCs/>
          <w:color w:val="auto"/>
        </w:rPr>
        <w:fldChar w:fldCharType="separate"/>
      </w:r>
      <w:r w:rsidRPr="005D1CCD">
        <w:rPr>
          <w:b/>
          <w:bCs/>
          <w:noProof/>
          <w:color w:val="auto"/>
        </w:rPr>
        <w:t>20</w:t>
      </w:r>
      <w:r w:rsidRPr="005D1CCD">
        <w:rPr>
          <w:b/>
          <w:bCs/>
          <w:color w:val="auto"/>
        </w:rPr>
        <w:fldChar w:fldCharType="end"/>
      </w:r>
      <w:r w:rsidRPr="005D1CCD">
        <w:rPr>
          <w:b/>
          <w:bCs/>
          <w:color w:val="auto"/>
        </w:rPr>
        <w:t>.</w:t>
      </w:r>
      <w:r w:rsidRPr="005D1CCD">
        <w:rPr>
          <w:color w:val="auto"/>
        </w:rPr>
        <w:t xml:space="preserve"> Dementsuse kompetentsikeskuse töötajate arv aastatel 2030-2050.</w:t>
      </w:r>
    </w:p>
    <w:tbl>
      <w:tblPr>
        <w:tblStyle w:val="GridTable4-Accent2"/>
        <w:tblW w:w="5000" w:type="pct"/>
        <w:jc w:val="center"/>
        <w:tblLook w:val="04A0" w:firstRow="1" w:lastRow="0" w:firstColumn="1" w:lastColumn="0" w:noHBand="0" w:noVBand="1"/>
      </w:tblPr>
      <w:tblGrid>
        <w:gridCol w:w="3690"/>
        <w:gridCol w:w="887"/>
        <w:gridCol w:w="887"/>
        <w:gridCol w:w="889"/>
        <w:gridCol w:w="887"/>
        <w:gridCol w:w="887"/>
        <w:gridCol w:w="889"/>
      </w:tblGrid>
      <w:tr w:rsidR="00DB6589" w:rsidRPr="00597F10" w14:paraId="41865B4F" w14:textId="77777777" w:rsidTr="00DB6589">
        <w:trPr>
          <w:cnfStyle w:val="100000000000" w:firstRow="1" w:lastRow="0" w:firstColumn="0" w:lastColumn="0" w:oddVBand="0" w:evenVBand="0" w:oddHBand="0"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2046" w:type="pct"/>
            <w:tcBorders>
              <w:top w:val="single" w:sz="4" w:space="0" w:color="auto"/>
              <w:left w:val="single" w:sz="4" w:space="0" w:color="auto"/>
              <w:bottom w:val="single" w:sz="4" w:space="0" w:color="auto"/>
            </w:tcBorders>
            <w:shd w:val="clear" w:color="auto" w:fill="7F8FA9" w:themeFill="accent6"/>
            <w:vAlign w:val="center"/>
          </w:tcPr>
          <w:p w14:paraId="6884AB05" w14:textId="4338B2F2" w:rsidR="00DB6589" w:rsidRPr="00597F10" w:rsidRDefault="00DB6589" w:rsidP="00E91B4E">
            <w:pPr>
              <w:spacing w:before="0"/>
              <w:jc w:val="left"/>
              <w:rPr>
                <w:rFonts w:cstheme="minorHAnsi"/>
                <w:bCs w:val="0"/>
                <w:sz w:val="20"/>
                <w:szCs w:val="20"/>
              </w:rPr>
            </w:pPr>
            <w:r>
              <w:rPr>
                <w:rFonts w:cstheme="minorHAnsi"/>
                <w:bCs w:val="0"/>
                <w:sz w:val="20"/>
                <w:szCs w:val="20"/>
              </w:rPr>
              <w:t>Teenusblokk</w:t>
            </w:r>
          </w:p>
        </w:tc>
        <w:tc>
          <w:tcPr>
            <w:tcW w:w="492" w:type="pct"/>
            <w:tcBorders>
              <w:top w:val="single" w:sz="4" w:space="0" w:color="auto"/>
              <w:bottom w:val="single" w:sz="4" w:space="0" w:color="auto"/>
            </w:tcBorders>
            <w:shd w:val="clear" w:color="auto" w:fill="7F8FA9" w:themeFill="accent6"/>
            <w:vAlign w:val="center"/>
          </w:tcPr>
          <w:p w14:paraId="44A1BDD3" w14:textId="77777777" w:rsidR="00DB6589" w:rsidRPr="00597F10" w:rsidRDefault="00DB6589" w:rsidP="00E91B4E">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2025</w:t>
            </w:r>
          </w:p>
        </w:tc>
        <w:tc>
          <w:tcPr>
            <w:tcW w:w="492" w:type="pct"/>
            <w:tcBorders>
              <w:top w:val="single" w:sz="4" w:space="0" w:color="auto"/>
              <w:bottom w:val="single" w:sz="4" w:space="0" w:color="auto"/>
            </w:tcBorders>
            <w:shd w:val="clear" w:color="auto" w:fill="7F8FA9" w:themeFill="accent6"/>
            <w:vAlign w:val="center"/>
          </w:tcPr>
          <w:p w14:paraId="0BFC2DC8" w14:textId="77777777" w:rsidR="00DB6589" w:rsidRPr="00597F10" w:rsidRDefault="00DB6589" w:rsidP="00E91B4E">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2030</w:t>
            </w:r>
          </w:p>
        </w:tc>
        <w:tc>
          <w:tcPr>
            <w:tcW w:w="493" w:type="pct"/>
            <w:tcBorders>
              <w:top w:val="single" w:sz="4" w:space="0" w:color="auto"/>
              <w:bottom w:val="single" w:sz="4" w:space="0" w:color="auto"/>
            </w:tcBorders>
            <w:shd w:val="clear" w:color="auto" w:fill="7F8FA9" w:themeFill="accent6"/>
            <w:vAlign w:val="center"/>
          </w:tcPr>
          <w:p w14:paraId="64751B3C" w14:textId="77777777" w:rsidR="00DB6589" w:rsidRPr="00597F10" w:rsidRDefault="00DB6589" w:rsidP="00E91B4E">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2035</w:t>
            </w:r>
          </w:p>
        </w:tc>
        <w:tc>
          <w:tcPr>
            <w:tcW w:w="492" w:type="pct"/>
            <w:tcBorders>
              <w:top w:val="single" w:sz="4" w:space="0" w:color="auto"/>
              <w:bottom w:val="single" w:sz="4" w:space="0" w:color="auto"/>
            </w:tcBorders>
            <w:shd w:val="clear" w:color="auto" w:fill="7F8FA9" w:themeFill="accent6"/>
            <w:vAlign w:val="center"/>
          </w:tcPr>
          <w:p w14:paraId="7BA2B4DE" w14:textId="77777777" w:rsidR="00DB6589" w:rsidRPr="00597F10" w:rsidRDefault="00DB6589" w:rsidP="00E91B4E">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2040</w:t>
            </w:r>
          </w:p>
        </w:tc>
        <w:tc>
          <w:tcPr>
            <w:tcW w:w="492" w:type="pct"/>
            <w:tcBorders>
              <w:top w:val="single" w:sz="4" w:space="0" w:color="auto"/>
              <w:bottom w:val="single" w:sz="4" w:space="0" w:color="auto"/>
            </w:tcBorders>
            <w:shd w:val="clear" w:color="auto" w:fill="7F8FA9" w:themeFill="accent6"/>
            <w:vAlign w:val="center"/>
          </w:tcPr>
          <w:p w14:paraId="2C01B451" w14:textId="77777777" w:rsidR="00DB6589" w:rsidRPr="00597F10" w:rsidRDefault="00DB6589" w:rsidP="00E91B4E">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2045</w:t>
            </w:r>
          </w:p>
        </w:tc>
        <w:tc>
          <w:tcPr>
            <w:tcW w:w="493" w:type="pct"/>
            <w:tcBorders>
              <w:top w:val="single" w:sz="4" w:space="0" w:color="auto"/>
              <w:bottom w:val="single" w:sz="4" w:space="0" w:color="auto"/>
              <w:right w:val="single" w:sz="4" w:space="0" w:color="auto"/>
            </w:tcBorders>
            <w:shd w:val="clear" w:color="auto" w:fill="7F8FA9" w:themeFill="accent6"/>
            <w:vAlign w:val="center"/>
          </w:tcPr>
          <w:p w14:paraId="586F5114" w14:textId="77777777" w:rsidR="00DB6589" w:rsidRPr="00597F10" w:rsidRDefault="00DB6589" w:rsidP="00E91B4E">
            <w:pPr>
              <w:spacing w:before="0"/>
              <w:jc w:val="center"/>
              <w:cnfStyle w:val="100000000000" w:firstRow="1" w:lastRow="0" w:firstColumn="0" w:lastColumn="0" w:oddVBand="0" w:evenVBand="0" w:oddHBand="0" w:evenHBand="0" w:firstRowFirstColumn="0" w:firstRowLastColumn="0" w:lastRowFirstColumn="0" w:lastRowLastColumn="0"/>
              <w:rPr>
                <w:rFonts w:cstheme="minorHAnsi"/>
                <w:bCs w:val="0"/>
                <w:sz w:val="20"/>
                <w:szCs w:val="20"/>
              </w:rPr>
            </w:pPr>
            <w:r w:rsidRPr="00597F10">
              <w:rPr>
                <w:rFonts w:cstheme="minorHAnsi"/>
                <w:bCs w:val="0"/>
                <w:sz w:val="20"/>
                <w:szCs w:val="20"/>
              </w:rPr>
              <w:t>2050</w:t>
            </w:r>
          </w:p>
        </w:tc>
      </w:tr>
      <w:tr w:rsidR="00DB6589" w:rsidRPr="00597F10" w14:paraId="01B8AC32" w14:textId="77777777" w:rsidTr="00DB65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6" w:type="pct"/>
            <w:tcBorders>
              <w:top w:val="single" w:sz="4" w:space="0" w:color="auto"/>
              <w:left w:val="single" w:sz="4" w:space="0" w:color="auto"/>
            </w:tcBorders>
            <w:vAlign w:val="center"/>
          </w:tcPr>
          <w:p w14:paraId="5A69C6E1" w14:textId="6DBEC7A8" w:rsidR="00DB6589" w:rsidRPr="00DB6589" w:rsidRDefault="00DB6589" w:rsidP="00E91B4E">
            <w:pPr>
              <w:spacing w:before="0"/>
              <w:jc w:val="left"/>
              <w:rPr>
                <w:rFonts w:cstheme="minorHAnsi"/>
                <w:b w:val="0"/>
                <w:bCs w:val="0"/>
                <w:sz w:val="20"/>
                <w:szCs w:val="20"/>
              </w:rPr>
            </w:pPr>
            <w:r w:rsidRPr="00DB6589">
              <w:rPr>
                <w:rFonts w:cstheme="minorHAnsi"/>
                <w:b w:val="0"/>
                <w:bCs w:val="0"/>
                <w:sz w:val="20"/>
                <w:szCs w:val="20"/>
              </w:rPr>
              <w:t>D</w:t>
            </w:r>
            <w:r>
              <w:rPr>
                <w:rFonts w:cstheme="minorHAnsi"/>
                <w:b w:val="0"/>
                <w:bCs w:val="0"/>
                <w:sz w:val="20"/>
                <w:szCs w:val="20"/>
              </w:rPr>
              <w:t>ementsuse Kompetentsikeskus</w:t>
            </w:r>
          </w:p>
        </w:tc>
        <w:tc>
          <w:tcPr>
            <w:tcW w:w="492" w:type="pct"/>
            <w:tcBorders>
              <w:top w:val="single" w:sz="4" w:space="0" w:color="auto"/>
            </w:tcBorders>
            <w:vAlign w:val="center"/>
          </w:tcPr>
          <w:p w14:paraId="26FF9622" w14:textId="47FEECA4" w:rsidR="00DB6589" w:rsidRPr="00597F10" w:rsidRDefault="00DB6589" w:rsidP="00E91B4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1,4</w:t>
            </w:r>
          </w:p>
        </w:tc>
        <w:tc>
          <w:tcPr>
            <w:tcW w:w="492" w:type="pct"/>
            <w:tcBorders>
              <w:top w:val="single" w:sz="4" w:space="0" w:color="auto"/>
            </w:tcBorders>
            <w:vAlign w:val="center"/>
          </w:tcPr>
          <w:p w14:paraId="362F5B83" w14:textId="677DF31E" w:rsidR="00DB6589" w:rsidRPr="00597F10" w:rsidRDefault="00DB6589" w:rsidP="00E91B4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23,6</w:t>
            </w:r>
          </w:p>
        </w:tc>
        <w:tc>
          <w:tcPr>
            <w:tcW w:w="493" w:type="pct"/>
            <w:tcBorders>
              <w:top w:val="single" w:sz="4" w:space="0" w:color="auto"/>
            </w:tcBorders>
            <w:vAlign w:val="center"/>
          </w:tcPr>
          <w:p w14:paraId="51D67D2A" w14:textId="58E47F6E" w:rsidR="00DB6589" w:rsidRPr="00597F10" w:rsidRDefault="00DB6589" w:rsidP="00E91B4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26,4</w:t>
            </w:r>
          </w:p>
        </w:tc>
        <w:tc>
          <w:tcPr>
            <w:tcW w:w="492" w:type="pct"/>
            <w:tcBorders>
              <w:top w:val="single" w:sz="4" w:space="0" w:color="auto"/>
            </w:tcBorders>
            <w:vAlign w:val="center"/>
          </w:tcPr>
          <w:p w14:paraId="2C8CA686" w14:textId="0582B2D8" w:rsidR="00DB6589" w:rsidRPr="00597F10" w:rsidRDefault="00DB6589" w:rsidP="00E91B4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29,5</w:t>
            </w:r>
          </w:p>
        </w:tc>
        <w:tc>
          <w:tcPr>
            <w:tcW w:w="492" w:type="pct"/>
            <w:tcBorders>
              <w:top w:val="single" w:sz="4" w:space="0" w:color="auto"/>
            </w:tcBorders>
            <w:vAlign w:val="center"/>
          </w:tcPr>
          <w:p w14:paraId="2ADD3C98" w14:textId="6EA32C71" w:rsidR="00DB6589" w:rsidRPr="00597F10" w:rsidRDefault="00DB6589" w:rsidP="00E91B4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33,0</w:t>
            </w:r>
          </w:p>
        </w:tc>
        <w:tc>
          <w:tcPr>
            <w:tcW w:w="493" w:type="pct"/>
            <w:tcBorders>
              <w:top w:val="single" w:sz="4" w:space="0" w:color="auto"/>
              <w:right w:val="single" w:sz="4" w:space="0" w:color="auto"/>
            </w:tcBorders>
            <w:vAlign w:val="center"/>
          </w:tcPr>
          <w:p w14:paraId="046A6BDD" w14:textId="7CB8C3B7" w:rsidR="00DB6589" w:rsidRPr="00597F10" w:rsidRDefault="00DB6589" w:rsidP="00E91B4E">
            <w:pPr>
              <w:spacing w:before="0"/>
              <w:jc w:val="right"/>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37,0</w:t>
            </w:r>
          </w:p>
        </w:tc>
      </w:tr>
    </w:tbl>
    <w:p w14:paraId="7E17731B" w14:textId="4B8C27F8" w:rsidR="00483DC1" w:rsidRPr="00597F10" w:rsidRDefault="0040744E" w:rsidP="0040744E">
      <w:pPr>
        <w:spacing w:before="0"/>
        <w:rPr>
          <w:rFonts w:eastAsiaTheme="majorEastAsia" w:cstheme="minorHAnsi"/>
          <w:b/>
          <w:bCs/>
          <w:color w:val="374C80" w:themeColor="accent1" w:themeShade="BF"/>
          <w:sz w:val="22"/>
          <w:szCs w:val="22"/>
        </w:rPr>
      </w:pPr>
      <w:r w:rsidRPr="00597F10">
        <w:rPr>
          <w:rFonts w:cstheme="minorHAnsi"/>
          <w:sz w:val="22"/>
          <w:szCs w:val="22"/>
        </w:rPr>
        <w:br w:type="page"/>
      </w:r>
    </w:p>
    <w:p w14:paraId="21C54201" w14:textId="47AD16B9" w:rsidR="00F61786" w:rsidRPr="00597F10" w:rsidRDefault="00305226" w:rsidP="00082728">
      <w:pPr>
        <w:pStyle w:val="Heading1"/>
        <w:numPr>
          <w:ilvl w:val="0"/>
          <w:numId w:val="0"/>
        </w:numPr>
      </w:pPr>
      <w:bookmarkStart w:id="45" w:name="_Toc230964861"/>
      <w:bookmarkStart w:id="46" w:name="_Toc237428035"/>
      <w:r w:rsidRPr="00597F10">
        <w:lastRenderedPageBreak/>
        <w:t>K</w:t>
      </w:r>
      <w:r w:rsidR="00420763" w:rsidRPr="00597F10">
        <w:t>okkuvõte</w:t>
      </w:r>
      <w:bookmarkEnd w:id="45"/>
      <w:bookmarkEnd w:id="46"/>
      <w:r w:rsidRPr="00597F10">
        <w:t xml:space="preserve"> </w:t>
      </w:r>
    </w:p>
    <w:p w14:paraId="4E2D3F9D" w14:textId="0B24486B" w:rsidR="00E44A77" w:rsidRPr="00597F10" w:rsidRDefault="001A1025" w:rsidP="001A1025">
      <w:pPr>
        <w:pStyle w:val="isselectedend"/>
        <w:spacing w:line="276" w:lineRule="auto"/>
        <w:jc w:val="both"/>
        <w:rPr>
          <w:rFonts w:asciiTheme="minorHAnsi" w:hAnsiTheme="minorHAnsi" w:cstheme="minorHAnsi"/>
          <w:sz w:val="22"/>
          <w:szCs w:val="22"/>
        </w:rPr>
      </w:pPr>
      <w:r w:rsidRPr="00597F10">
        <w:rPr>
          <w:rFonts w:asciiTheme="minorHAnsi" w:hAnsiTheme="minorHAnsi" w:cstheme="minorHAnsi"/>
          <w:sz w:val="22"/>
          <w:szCs w:val="22"/>
        </w:rPr>
        <w:t>SA Viljandi Haigla funktsionaal</w:t>
      </w:r>
      <w:r w:rsidR="00046FE8">
        <w:rPr>
          <w:rFonts w:asciiTheme="minorHAnsi" w:hAnsiTheme="minorHAnsi" w:cstheme="minorHAnsi"/>
          <w:sz w:val="22"/>
          <w:szCs w:val="22"/>
        </w:rPr>
        <w:t>s</w:t>
      </w:r>
      <w:r w:rsidRPr="00597F10">
        <w:rPr>
          <w:rFonts w:asciiTheme="minorHAnsi" w:hAnsiTheme="minorHAnsi" w:cstheme="minorHAnsi"/>
          <w:sz w:val="22"/>
          <w:szCs w:val="22"/>
        </w:rPr>
        <w:t>e arengukava</w:t>
      </w:r>
      <w:r w:rsidR="00046FE8">
        <w:rPr>
          <w:rFonts w:asciiTheme="minorHAnsi" w:hAnsiTheme="minorHAnsi" w:cstheme="minorHAnsi"/>
          <w:sz w:val="22"/>
          <w:szCs w:val="22"/>
        </w:rPr>
        <w:t xml:space="preserve"> I etapp</w:t>
      </w:r>
      <w:r w:rsidRPr="00597F10">
        <w:rPr>
          <w:rFonts w:asciiTheme="minorHAnsi" w:hAnsiTheme="minorHAnsi" w:cstheme="minorHAnsi"/>
          <w:sz w:val="22"/>
          <w:szCs w:val="22"/>
        </w:rPr>
        <w:t xml:space="preserve"> määratleb haigla arengusuunad ja teenusvajaduse kuni aastani 2050. Analüüsi tulemused näitavad, et haigla arengut mõjutavad kõige enam kaks pikaajalist trendi – rahvastiku vananemine ning vaimse tervise teenuste vajaduse kasv. Nende muutuste mõju ulatub kogu haigla tegevusse, mõjutades nii ravimahtusid, personali vajadust, taristu planeerimist kui ka teenuste korraldust. Samas näitab analüüs, et muutuste mõju ei väljendu üksnes teenusmahtude kasvus või vähenemises, vaid vajaduses kujundada ümber seniseid raviteekondi ja teenusmudeleid.</w:t>
      </w:r>
    </w:p>
    <w:p w14:paraId="21C18337" w14:textId="15A26230" w:rsidR="001A1025" w:rsidRPr="00597F10" w:rsidRDefault="001A1025" w:rsidP="001A1025">
      <w:pPr>
        <w:pStyle w:val="isselectedend"/>
        <w:spacing w:line="276" w:lineRule="auto"/>
        <w:jc w:val="both"/>
        <w:rPr>
          <w:rFonts w:asciiTheme="minorHAnsi" w:hAnsiTheme="minorHAnsi" w:cstheme="minorHAnsi"/>
          <w:sz w:val="22"/>
          <w:szCs w:val="22"/>
        </w:rPr>
      </w:pPr>
      <w:r w:rsidRPr="00597F10">
        <w:rPr>
          <w:rFonts w:asciiTheme="minorHAnsi" w:hAnsiTheme="minorHAnsi" w:cstheme="minorHAnsi"/>
          <w:sz w:val="22"/>
          <w:szCs w:val="22"/>
        </w:rPr>
        <w:t xml:space="preserve">Analüüs kinnitab, et tuleviku tervishoiu peamine väljakutse ei ole üksnes ravivajaduse rahuldamine, vaid vajaduse kasvu pidurdamine läbi ennetuse ja varajase sekkumise. Kui haigla roll jääb peamiselt haiguste ravimisele, suureneb surve statsionaarsele ravile ja personalile märkimisväärselt. Kui aga suudetakse tugevdada ennetust, krooniliste haiguste jälgimist, tervisekäitumise mõjutamist ning kogukonnapõhiseid teenuseid, on võimalik vähendada välditavaid hospitaliseerimisi ja parandada patsientide elukvaliteeti. </w:t>
      </w:r>
    </w:p>
    <w:p w14:paraId="17D387C9" w14:textId="49791E4F" w:rsidR="001A1025" w:rsidRPr="00597F10" w:rsidRDefault="001A1025" w:rsidP="001A1025">
      <w:pPr>
        <w:pStyle w:val="isselectedend"/>
        <w:spacing w:line="276" w:lineRule="auto"/>
        <w:jc w:val="both"/>
        <w:rPr>
          <w:rFonts w:asciiTheme="minorHAnsi" w:hAnsiTheme="minorHAnsi" w:cstheme="minorHAnsi"/>
          <w:sz w:val="22"/>
          <w:szCs w:val="22"/>
        </w:rPr>
      </w:pPr>
      <w:r w:rsidRPr="00597F10">
        <w:rPr>
          <w:rFonts w:asciiTheme="minorHAnsi" w:hAnsiTheme="minorHAnsi" w:cstheme="minorHAnsi"/>
          <w:sz w:val="22"/>
          <w:szCs w:val="22"/>
        </w:rPr>
        <w:t xml:space="preserve">Nooremate vanuserühmade kahanemine teeninduspiirkonnas ei too kaasa laste ja noorukite vaimse tervise teenuste vajaduse vähenemist. Vastupidi, olemasolevad trendid viitavad sellele, et vaimse tervise probleemide levimus, keerukus ja abi otsimise sagedus kasvavad </w:t>
      </w:r>
      <w:r w:rsidR="00FA16C9">
        <w:rPr>
          <w:rFonts w:asciiTheme="minorHAnsi" w:hAnsiTheme="minorHAnsi" w:cstheme="minorHAnsi"/>
          <w:sz w:val="22"/>
          <w:szCs w:val="22"/>
        </w:rPr>
        <w:t xml:space="preserve">selles vanuserühmas </w:t>
      </w:r>
      <w:r w:rsidRPr="00597F10">
        <w:rPr>
          <w:rFonts w:asciiTheme="minorHAnsi" w:hAnsiTheme="minorHAnsi" w:cstheme="minorHAnsi"/>
          <w:sz w:val="22"/>
          <w:szCs w:val="22"/>
        </w:rPr>
        <w:t xml:space="preserve">jätkuvalt. See tähendab, et teenusvajadust mõjutavad demograafilistest muutustest enam ühiskondlikud ja tervisekäitumuslikud tegurid. Laste ja noorte vaimse tervise probleemide sagenemine suurendab vajadust varajase märkamise järele. </w:t>
      </w:r>
    </w:p>
    <w:p w14:paraId="04431B1D" w14:textId="0C8016C4" w:rsidR="001A1025" w:rsidRPr="00597F10" w:rsidRDefault="001A1025" w:rsidP="001A1025">
      <w:pPr>
        <w:pStyle w:val="isselectedend"/>
        <w:spacing w:line="276" w:lineRule="auto"/>
        <w:jc w:val="both"/>
        <w:rPr>
          <w:rFonts w:asciiTheme="minorHAnsi" w:hAnsiTheme="minorHAnsi" w:cstheme="minorHAnsi"/>
          <w:sz w:val="22"/>
          <w:szCs w:val="22"/>
        </w:rPr>
      </w:pPr>
      <w:r w:rsidRPr="00597F10">
        <w:rPr>
          <w:rFonts w:asciiTheme="minorHAnsi" w:hAnsiTheme="minorHAnsi" w:cstheme="minorHAnsi"/>
          <w:sz w:val="22"/>
          <w:szCs w:val="22"/>
        </w:rPr>
        <w:t xml:space="preserve">Psühhiaatriliste teenuste prognoos kinnitab, et Jämejala keskuse roll riiklikult olulise kompetentsikeskusena suureneb. Eriti oluline on kohtupsühhiaatrilise sundravi, kõrgema turvalisusastmega teenuste ning mitmikdiagnoosidega patsientide ravi arendamine. </w:t>
      </w:r>
    </w:p>
    <w:p w14:paraId="0FF5C3A9" w14:textId="556EC18D" w:rsidR="001A1025" w:rsidRPr="00597F10" w:rsidRDefault="001A1025" w:rsidP="001A1025">
      <w:pPr>
        <w:pStyle w:val="NormalWeb"/>
        <w:spacing w:line="276" w:lineRule="auto"/>
        <w:jc w:val="both"/>
        <w:rPr>
          <w:rFonts w:asciiTheme="minorHAnsi" w:hAnsiTheme="minorHAnsi" w:cstheme="minorHAnsi"/>
          <w:sz w:val="22"/>
          <w:szCs w:val="22"/>
        </w:rPr>
      </w:pPr>
      <w:r w:rsidRPr="00597F10">
        <w:rPr>
          <w:rFonts w:asciiTheme="minorHAnsi" w:hAnsiTheme="minorHAnsi" w:cstheme="minorHAnsi"/>
          <w:sz w:val="22"/>
          <w:szCs w:val="22"/>
        </w:rPr>
        <w:t>Kokkuvõttes näitab funktsionaal</w:t>
      </w:r>
      <w:r w:rsidR="00573D1C">
        <w:rPr>
          <w:rFonts w:asciiTheme="minorHAnsi" w:hAnsiTheme="minorHAnsi" w:cstheme="minorHAnsi"/>
          <w:sz w:val="22"/>
          <w:szCs w:val="22"/>
        </w:rPr>
        <w:t>s</w:t>
      </w:r>
      <w:r w:rsidRPr="00597F10">
        <w:rPr>
          <w:rFonts w:asciiTheme="minorHAnsi" w:hAnsiTheme="minorHAnsi" w:cstheme="minorHAnsi"/>
          <w:sz w:val="22"/>
          <w:szCs w:val="22"/>
        </w:rPr>
        <w:t>e arengukava</w:t>
      </w:r>
      <w:r w:rsidR="00573D1C">
        <w:rPr>
          <w:rFonts w:asciiTheme="minorHAnsi" w:hAnsiTheme="minorHAnsi" w:cstheme="minorHAnsi"/>
          <w:sz w:val="22"/>
          <w:szCs w:val="22"/>
        </w:rPr>
        <w:t xml:space="preserve"> I etapp</w:t>
      </w:r>
      <w:r w:rsidRPr="00597F10">
        <w:rPr>
          <w:rFonts w:asciiTheme="minorHAnsi" w:hAnsiTheme="minorHAnsi" w:cstheme="minorHAnsi"/>
          <w:sz w:val="22"/>
          <w:szCs w:val="22"/>
        </w:rPr>
        <w:t>, et SA Viljandi Haigla areng ei tähenda üksnes olemasolevate teenuste mahu säilitamist või mõõdukat kasvu, vaid terviklikku muutust teenuste korralduses</w:t>
      </w:r>
      <w:r w:rsidR="00E44A77">
        <w:rPr>
          <w:rFonts w:asciiTheme="minorHAnsi" w:hAnsiTheme="minorHAnsi" w:cstheme="minorHAnsi"/>
          <w:sz w:val="22"/>
          <w:szCs w:val="22"/>
        </w:rPr>
        <w:t xml:space="preserve">: </w:t>
      </w:r>
      <w:r w:rsidR="00E44A77" w:rsidRPr="00E44A77">
        <w:rPr>
          <w:rFonts w:asciiTheme="minorHAnsi" w:hAnsiTheme="minorHAnsi" w:cstheme="minorHAnsi"/>
          <w:sz w:val="22"/>
          <w:szCs w:val="22"/>
        </w:rPr>
        <w:t>liikumist statsionaarselt ravilt ambulatoorse ja kogukonnapõhise abi suunas, kõrgema turvalisusastmega teenuste konsolideerimist kaasaegses taristus ning kompetentsikeskuse rolli tugevdamist Eesti vaimse tervise süsteemis tervikuna</w:t>
      </w:r>
      <w:r w:rsidRPr="00597F10">
        <w:rPr>
          <w:rFonts w:asciiTheme="minorHAnsi" w:hAnsiTheme="minorHAnsi" w:cstheme="minorHAnsi"/>
          <w:sz w:val="22"/>
          <w:szCs w:val="22"/>
        </w:rPr>
        <w:t xml:space="preserve">. </w:t>
      </w:r>
    </w:p>
    <w:p w14:paraId="6AE8D57A" w14:textId="77777777" w:rsidR="002E3A85" w:rsidRPr="00597F10" w:rsidRDefault="002E3A85" w:rsidP="002E3A85">
      <w:pPr>
        <w:rPr>
          <w:rFonts w:cstheme="minorHAnsi"/>
          <w:sz w:val="22"/>
          <w:szCs w:val="22"/>
        </w:rPr>
      </w:pPr>
    </w:p>
    <w:p w14:paraId="64656114" w14:textId="15047EDD" w:rsidR="00880930" w:rsidRPr="00597F10" w:rsidRDefault="00880930" w:rsidP="005F696F">
      <w:pPr>
        <w:rPr>
          <w:rFonts w:cstheme="minorHAnsi"/>
          <w:sz w:val="22"/>
          <w:szCs w:val="22"/>
        </w:rPr>
      </w:pPr>
    </w:p>
    <w:p w14:paraId="2D0C4EF3" w14:textId="14181D46" w:rsidR="0091740A" w:rsidRPr="00597F10" w:rsidRDefault="0091740A" w:rsidP="00082728">
      <w:pPr>
        <w:pStyle w:val="Heading1"/>
        <w:sectPr w:rsidR="0091740A" w:rsidRPr="00597F10" w:rsidSect="00280514">
          <w:headerReference w:type="default" r:id="rId20"/>
          <w:pgSz w:w="11906" w:h="16838"/>
          <w:pgMar w:top="1440" w:right="1440" w:bottom="1440" w:left="1440" w:header="576" w:footer="709" w:gutter="0"/>
          <w:cols w:space="708"/>
          <w:docGrid w:linePitch="360"/>
        </w:sectPr>
      </w:pPr>
    </w:p>
    <w:p w14:paraId="6D8D1B74" w14:textId="2FE35D8E" w:rsidR="00F9474D" w:rsidRPr="00597F10" w:rsidRDefault="0042327D" w:rsidP="005F696F">
      <w:pPr>
        <w:rPr>
          <w:rFonts w:cstheme="minorHAnsi"/>
        </w:rPr>
      </w:pPr>
      <w:r w:rsidRPr="00597F10">
        <w:rPr>
          <w:rFonts w:cstheme="minorHAnsi"/>
          <w:noProof/>
        </w:rPr>
        <w:lastRenderedPageBreak/>
        <mc:AlternateContent>
          <mc:Choice Requires="wps">
            <w:drawing>
              <wp:anchor distT="0" distB="0" distL="0" distR="0" simplePos="0" relativeHeight="251658239" behindDoc="1" locked="0" layoutInCell="1" allowOverlap="1" wp14:anchorId="4D7653F6" wp14:editId="0787D9DB">
                <wp:simplePos x="0" y="0"/>
                <wp:positionH relativeFrom="page">
                  <wp:posOffset>-742950</wp:posOffset>
                </wp:positionH>
                <wp:positionV relativeFrom="page">
                  <wp:align>bottom</wp:align>
                </wp:positionV>
                <wp:extent cx="20516850" cy="11106150"/>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16850" cy="11106150"/>
                        </a:xfrm>
                        <a:custGeom>
                          <a:avLst/>
                          <a:gdLst/>
                          <a:ahLst/>
                          <a:cxnLst/>
                          <a:rect l="l" t="t" r="r" b="b"/>
                          <a:pathLst>
                            <a:path w="18288000" h="10287000">
                              <a:moveTo>
                                <a:pt x="18287998" y="10286999"/>
                              </a:moveTo>
                              <a:lnTo>
                                <a:pt x="0" y="10286999"/>
                              </a:lnTo>
                              <a:lnTo>
                                <a:pt x="0" y="0"/>
                              </a:lnTo>
                              <a:lnTo>
                                <a:pt x="18287998" y="0"/>
                              </a:lnTo>
                              <a:lnTo>
                                <a:pt x="18287998" y="10286999"/>
                              </a:lnTo>
                              <a:close/>
                            </a:path>
                          </a:pathLst>
                        </a:custGeom>
                        <a:solidFill>
                          <a:schemeClr val="accent4">
                            <a:lumMod val="60000"/>
                            <a:lumOff val="40000"/>
                          </a:schemeClr>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6613E" id="Graphic 110" o:spid="_x0000_s1026" style="position:absolute;margin-left:-58.5pt;margin-top:0;width:1615.5pt;height:874.5pt;z-index:-251658241;visibility:visible;mso-wrap-style:square;mso-width-percent:0;mso-height-percent:0;mso-wrap-distance-left:0;mso-wrap-distance-top:0;mso-wrap-distance-right:0;mso-wrap-distance-bottom:0;mso-position-horizontal:absolute;mso-position-horizontal-relative:page;mso-position-vertical:bottom;mso-position-vertical-relative:page;mso-width-percent:0;mso-height-percent:0;mso-width-relative:margin;mso-height-relative:margin;v-text-anchor:top" coordsize="18288000,1028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" path="m18287998,10286999l,10286999,,,18287998,r,10286999xe" fillcolor="#b2bbcb [1943]" stroked="f">
                <v:path arrowok="t"/>
                <w10:wrap anchorx="page" anchory="page"/>
              </v:shape>
            </w:pict>
          </mc:Fallback>
        </mc:AlternateContent>
      </w:r>
    </w:p>
    <w:p w14:paraId="2DA47704" w14:textId="6A9B2C26" w:rsidR="0042327D" w:rsidRPr="00597F10" w:rsidRDefault="0042327D" w:rsidP="0042327D">
      <w:pPr>
        <w:rPr>
          <w:rFonts w:cstheme="minorHAnsi"/>
        </w:rPr>
      </w:pPr>
    </w:p>
    <w:p w14:paraId="75EA28DE" w14:textId="7EC85298" w:rsidR="0042327D" w:rsidRPr="00597F10" w:rsidRDefault="0042327D" w:rsidP="0042327D">
      <w:pPr>
        <w:rPr>
          <w:rFonts w:cstheme="minorHAnsi"/>
        </w:rPr>
      </w:pPr>
    </w:p>
    <w:p w14:paraId="249B22C6" w14:textId="064A8707" w:rsidR="0042327D" w:rsidRPr="00597F10" w:rsidRDefault="0042327D" w:rsidP="0042327D">
      <w:pPr>
        <w:rPr>
          <w:rFonts w:cstheme="minorHAnsi"/>
        </w:rPr>
      </w:pPr>
    </w:p>
    <w:p w14:paraId="696E2656" w14:textId="4501EDB4" w:rsidR="0042327D" w:rsidRPr="00597F10" w:rsidRDefault="0042327D" w:rsidP="0042327D">
      <w:pPr>
        <w:rPr>
          <w:rFonts w:cstheme="minorHAnsi"/>
        </w:rPr>
      </w:pPr>
    </w:p>
    <w:p w14:paraId="3C938D2D" w14:textId="223DCFE2" w:rsidR="0042327D" w:rsidRPr="00597F10" w:rsidRDefault="0042327D" w:rsidP="0042327D">
      <w:pPr>
        <w:rPr>
          <w:rFonts w:cstheme="minorHAnsi"/>
        </w:rPr>
      </w:pPr>
    </w:p>
    <w:p w14:paraId="0AB7FB7E" w14:textId="77777777" w:rsidR="0042327D" w:rsidRPr="00597F10" w:rsidRDefault="0042327D" w:rsidP="0042327D">
      <w:pPr>
        <w:rPr>
          <w:rFonts w:cstheme="minorHAnsi"/>
        </w:rPr>
      </w:pPr>
    </w:p>
    <w:p w14:paraId="2BFA3FB2" w14:textId="77777777" w:rsidR="0042327D" w:rsidRPr="00597F10" w:rsidRDefault="0042327D" w:rsidP="0042327D">
      <w:pPr>
        <w:rPr>
          <w:rFonts w:cstheme="minorHAnsi"/>
        </w:rPr>
      </w:pPr>
    </w:p>
    <w:p w14:paraId="1DB4DEAE" w14:textId="77777777" w:rsidR="0042327D" w:rsidRPr="00597F10" w:rsidRDefault="0042327D" w:rsidP="0042327D">
      <w:pPr>
        <w:rPr>
          <w:rFonts w:cstheme="minorHAnsi"/>
        </w:rPr>
      </w:pPr>
    </w:p>
    <w:p w14:paraId="35E2B51C" w14:textId="2C2E7974" w:rsidR="0042327D" w:rsidRPr="00597F10" w:rsidRDefault="0042327D" w:rsidP="0042327D">
      <w:pPr>
        <w:rPr>
          <w:rFonts w:cstheme="minorHAnsi"/>
        </w:rPr>
      </w:pPr>
    </w:p>
    <w:p w14:paraId="32E9AF47" w14:textId="77777777" w:rsidR="0042327D" w:rsidRPr="00597F10" w:rsidRDefault="0042327D" w:rsidP="0042327D">
      <w:pPr>
        <w:rPr>
          <w:rFonts w:cstheme="minorHAnsi"/>
        </w:rPr>
      </w:pPr>
    </w:p>
    <w:p w14:paraId="7FA9AB5D" w14:textId="77777777" w:rsidR="0042327D" w:rsidRPr="00597F10" w:rsidRDefault="0042327D" w:rsidP="0042327D">
      <w:pPr>
        <w:rPr>
          <w:rFonts w:cstheme="minorHAnsi"/>
        </w:rPr>
      </w:pPr>
    </w:p>
    <w:p w14:paraId="09F13A62" w14:textId="77777777" w:rsidR="0042327D" w:rsidRPr="00597F10" w:rsidRDefault="0042327D" w:rsidP="0042327D">
      <w:pPr>
        <w:rPr>
          <w:rFonts w:cstheme="minorHAnsi"/>
        </w:rPr>
      </w:pPr>
    </w:p>
    <w:p w14:paraId="2FF8FCEE" w14:textId="7E93C01A" w:rsidR="0042327D" w:rsidRPr="00597F10" w:rsidRDefault="0042327D" w:rsidP="0042327D">
      <w:pPr>
        <w:rPr>
          <w:rFonts w:cstheme="minorHAnsi"/>
        </w:rPr>
      </w:pPr>
    </w:p>
    <w:p w14:paraId="308983C2" w14:textId="1A3FB023" w:rsidR="0042327D" w:rsidRPr="00597F10" w:rsidRDefault="00305226" w:rsidP="0042327D">
      <w:pPr>
        <w:tabs>
          <w:tab w:val="left" w:pos="4234"/>
        </w:tabs>
        <w:rPr>
          <w:rFonts w:cstheme="minorHAnsi"/>
        </w:rPr>
      </w:pPr>
      <w:r w:rsidRPr="00597F10">
        <w:rPr>
          <w:rFonts w:cstheme="minorHAnsi"/>
          <w:noProof/>
        </w:rPr>
        <mc:AlternateContent>
          <mc:Choice Requires="wps">
            <w:drawing>
              <wp:anchor distT="0" distB="0" distL="114300" distR="114300" simplePos="0" relativeHeight="251660288" behindDoc="0" locked="0" layoutInCell="1" allowOverlap="1" wp14:anchorId="1854E26B" wp14:editId="1902FCBC">
                <wp:simplePos x="0" y="0"/>
                <wp:positionH relativeFrom="margin">
                  <wp:align>center</wp:align>
                </wp:positionH>
                <wp:positionV relativeFrom="paragraph">
                  <wp:posOffset>4236407</wp:posOffset>
                </wp:positionV>
                <wp:extent cx="2402006" cy="781050"/>
                <wp:effectExtent l="0" t="0" r="0" b="0"/>
                <wp:wrapNone/>
                <wp:docPr id="1683443864" name="Text Box 11"/>
                <wp:cNvGraphicFramePr/>
                <a:graphic xmlns:a="http://schemas.openxmlformats.org/drawingml/2006/main">
                  <a:graphicData uri="http://schemas.microsoft.com/office/word/2010/wordprocessingShape">
                    <wps:wsp>
                      <wps:cNvSpPr txBox="1"/>
                      <wps:spPr>
                        <a:xfrm>
                          <a:off x="0" y="0"/>
                          <a:ext cx="2402006" cy="781050"/>
                        </a:xfrm>
                        <a:prstGeom prst="rect">
                          <a:avLst/>
                        </a:prstGeom>
                        <a:noFill/>
                        <a:ln w="6350">
                          <a:noFill/>
                        </a:ln>
                      </wps:spPr>
                      <wps:txbx>
                        <w:txbxContent>
                          <w:p w14:paraId="1DDA9005" w14:textId="7ED3B2F9" w:rsidR="00305226" w:rsidRPr="00305226" w:rsidRDefault="00305226" w:rsidP="00305226">
                            <w:pPr>
                              <w:jc w:val="center"/>
                              <w:rPr>
                                <w:rFonts w:ascii="Trebuchet MS" w:hAnsi="Trebuchet MS"/>
                                <w:color w:val="FFFFFF" w:themeColor="background1"/>
                                <w:sz w:val="32"/>
                                <w:szCs w:val="32"/>
                                <w:lang w:val="en-US"/>
                              </w:rPr>
                            </w:pPr>
                            <w:r w:rsidRPr="00305226">
                              <w:rPr>
                                <w:rFonts w:ascii="Trebuchet MS" w:hAnsi="Trebuchet MS"/>
                                <w:color w:val="FFFFFF" w:themeColor="background1"/>
                                <w:sz w:val="32"/>
                                <w:szCs w:val="32"/>
                                <w:lang w:val="en-US"/>
                              </w:rPr>
                              <w:t>SA Viljandi Haigla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54E26B" id="_x0000_t202" coordsize="21600,21600" o:spt="202" path="m,l,21600r21600,l21600,xe">
                <v:stroke joinstyle="miter"/>
                <v:path gradientshapeok="t" o:connecttype="rect"/>
              </v:shapetype>
              <v:shape id="Text Box 11" o:spid="_x0000_s1026" type="#_x0000_t202" style="position:absolute;left:0;text-align:left;margin-left:0;margin-top:333.6pt;width:189.15pt;height:61.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" filled="f" stroked="f" strokeweight=".5pt">
                <v:textbox>
                  <w:txbxContent>
                    <w:p w14:paraId="1DDA9005" w14:textId="7ED3B2F9" w:rsidR="00305226" w:rsidRPr="00305226" w:rsidRDefault="00305226" w:rsidP="00305226">
                      <w:pPr>
                        <w:jc w:val="center"/>
                        <w:rPr>
                          <w:rFonts w:ascii="Trebuchet MS" w:hAnsi="Trebuchet MS"/>
                          <w:color w:val="FFFFFF" w:themeColor="background1"/>
                          <w:sz w:val="32"/>
                          <w:szCs w:val="32"/>
                          <w:lang w:val="en-US"/>
                        </w:rPr>
                      </w:pPr>
                      <w:r w:rsidRPr="00305226">
                        <w:rPr>
                          <w:rFonts w:ascii="Trebuchet MS" w:hAnsi="Trebuchet MS"/>
                          <w:color w:val="FFFFFF" w:themeColor="background1"/>
                          <w:sz w:val="32"/>
                          <w:szCs w:val="32"/>
                          <w:lang w:val="en-US"/>
                        </w:rPr>
                        <w:t>SA Viljandi Haigla 2026</w:t>
                      </w:r>
                    </w:p>
                  </w:txbxContent>
                </v:textbox>
                <w10:wrap anchorx="margin"/>
              </v:shape>
            </w:pict>
          </mc:Fallback>
        </mc:AlternateContent>
      </w:r>
      <w:r w:rsidR="0042327D" w:rsidRPr="00597F10">
        <w:rPr>
          <w:rFonts w:cstheme="minorHAnsi"/>
        </w:rPr>
        <w:tab/>
      </w:r>
    </w:p>
    <w:sectPr w:rsidR="0042327D" w:rsidRPr="00597F10" w:rsidSect="00D20749">
      <w:headerReference w:type="default" r:id="rId21"/>
      <w:headerReference w:type="first" r:id="rId22"/>
      <w:footerReference w:type="first" r:id="rId23"/>
      <w:pgSz w:w="11906" w:h="16838"/>
      <w:pgMar w:top="1474" w:right="822" w:bottom="1474" w:left="822"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Reena Müller - SOM" w:date="2026-08-13T21:05:00Z" w:initials="RM">
    <w:p w14:paraId="2D04DD29" w14:textId="77777777" w:rsidR="00514CEF" w:rsidRDefault="00514CEF" w:rsidP="00514CEF">
      <w:pPr>
        <w:pStyle w:val="CommentText"/>
        <w:jc w:val="left"/>
      </w:pPr>
      <w:r>
        <w:rPr>
          <w:rStyle w:val="CommentReference"/>
        </w:rPr>
        <w:annotationRef/>
      </w:r>
      <w:r>
        <w:t>Enne hooneid on vaja fookus hoida teenustel, hooned on II etapi osa. St enne teenuste analüüs ja prognoos tulevikus ja siis taristu tekst</w:t>
      </w:r>
    </w:p>
  </w:comment>
  <w:comment w:id="15" w:author="Reena Müller - SOM" w:date="2026-08-13T21:09:00Z" w:initials="RM">
    <w:p w14:paraId="100AC799" w14:textId="77777777" w:rsidR="00A06BFB" w:rsidRDefault="00156E74" w:rsidP="00A06BFB">
      <w:pPr>
        <w:pStyle w:val="CommentText"/>
        <w:jc w:val="left"/>
      </w:pPr>
      <w:r>
        <w:rPr>
          <w:rStyle w:val="CommentReference"/>
        </w:rPr>
        <w:annotationRef/>
      </w:r>
      <w:r w:rsidR="00A06BFB">
        <w:t>Tuhat 0000 kokku, vt läbivalt, 00 000 kümme tuhat tühikuga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04DD29" w15:done="1"/>
  <w15:commentEx w15:paraId="100AC79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49696B" w16cex:dateUtc="2026-08-13T18:05:00Z"/>
  <w16cex:commentExtensible w16cex:durableId="0D03C99D" w16cex:dateUtc="2026-08-13T18: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04DD29" w16cid:durableId="0D49696B"/>
  <w16cid:commentId w16cid:paraId="100AC799" w16cid:durableId="0D03C9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E05A2" w14:textId="77777777" w:rsidR="00637124" w:rsidRPr="00A90D51" w:rsidRDefault="00637124" w:rsidP="005F696F">
      <w:r w:rsidRPr="00A90D51">
        <w:separator/>
      </w:r>
    </w:p>
  </w:endnote>
  <w:endnote w:type="continuationSeparator" w:id="0">
    <w:p w14:paraId="371AF56A" w14:textId="77777777" w:rsidR="00637124" w:rsidRPr="00A90D51" w:rsidRDefault="00637124" w:rsidP="005F696F">
      <w:r w:rsidRPr="00A90D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BA"/>
    <w:family w:val="swiss"/>
    <w:pitch w:val="variable"/>
    <w:sig w:usb0="A00002AF" w:usb1="400078FB" w:usb2="00000000" w:usb3="00000000" w:csb0="0000009F" w:csb1="00000000"/>
    <w:embedRegular r:id="rId1" w:fontKey="{4A72628B-E711-4612-A1A1-55CC0C1B15E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2" w:fontKey="{7FF3F7B5-DFAA-4154-AE9D-BD40946F1D9B}"/>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variable"/>
    <w:sig w:usb0="00000003" w:usb1="0200E4B4" w:usb2="00000000" w:usb3="00000000" w:csb0="00000001" w:csb1="00000000"/>
  </w:font>
  <w:font w:name="Arial Bold">
    <w:panose1 w:val="020B0704020202020204"/>
    <w:charset w:val="00"/>
    <w:family w:val="roman"/>
    <w:pitch w:val="default"/>
  </w:font>
  <w:font w:name="Calibri">
    <w:panose1 w:val="020F0502020204030204"/>
    <w:charset w:val="BA"/>
    <w:family w:val="swiss"/>
    <w:pitch w:val="variable"/>
    <w:sig w:usb0="E4002EFF" w:usb1="C200247B" w:usb2="00000009" w:usb3="00000000" w:csb0="000001FF" w:csb1="00000000"/>
    <w:embedRegular r:id="rId3" w:fontKey="{3465E5C6-30D4-46D5-A2A9-617C229FD2EA}"/>
    <w:embedBold r:id="rId4" w:fontKey="{BC75FB2C-8862-4CAA-B224-FA3C281AEE36}"/>
    <w:embedItalic r:id="rId5" w:fontKey="{CF1E6F6B-F290-4E0D-A845-53162A03DB83}"/>
  </w:font>
  <w:font w:name="Arial (Body)">
    <w:charset w:val="00"/>
    <w:family w:val="roman"/>
    <w:pitch w:val="default"/>
  </w:font>
  <w:font w:name="Trebuchet MS">
    <w:panose1 w:val="020B0603020202020204"/>
    <w:charset w:val="BA"/>
    <w:family w:val="swiss"/>
    <w:pitch w:val="variable"/>
    <w:sig w:usb0="00000687" w:usb1="00000000" w:usb2="00000000" w:usb3="00000000" w:csb0="0000009F" w:csb1="00000000"/>
    <w:embedRegular r:id="rId6" w:fontKey="{CEDBEA59-A59D-45AA-9522-A25D55416C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15D83" w14:textId="77777777" w:rsidR="00372C26" w:rsidRPr="00A90D51" w:rsidRDefault="00DC6A03" w:rsidP="005F696F">
    <w:pPr>
      <w:pStyle w:val="Footer"/>
    </w:pPr>
    <w:r w:rsidRPr="00A90D51">
      <w:rPr>
        <w:noProof/>
      </w:rPr>
      <mc:AlternateContent>
        <mc:Choice Requires="wps">
          <w:drawing>
            <wp:anchor distT="0" distB="0" distL="114300" distR="114300" simplePos="0" relativeHeight="251688960" behindDoc="0" locked="0" layoutInCell="1" allowOverlap="1" wp14:anchorId="4178F535" wp14:editId="5863D070">
              <wp:simplePos x="0" y="0"/>
              <wp:positionH relativeFrom="rightMargin">
                <wp:posOffset>-323850</wp:posOffset>
              </wp:positionH>
              <wp:positionV relativeFrom="paragraph">
                <wp:posOffset>189906</wp:posOffset>
              </wp:positionV>
              <wp:extent cx="324000" cy="198000"/>
              <wp:effectExtent l="0" t="0" r="0" b="12065"/>
              <wp:wrapNone/>
              <wp:docPr id="1994033937" name="Text Box 9"/>
              <wp:cNvGraphicFramePr/>
              <a:graphic xmlns:a="http://schemas.openxmlformats.org/drawingml/2006/main">
                <a:graphicData uri="http://schemas.microsoft.com/office/word/2010/wordprocessingShape">
                  <wps:wsp>
                    <wps:cNvSpPr txBox="1"/>
                    <wps:spPr>
                      <a:xfrm>
                        <a:off x="0" y="0"/>
                        <a:ext cx="324000" cy="198000"/>
                      </a:xfrm>
                      <a:prstGeom prst="rect">
                        <a:avLst/>
                      </a:prstGeom>
                      <a:noFill/>
                      <a:ln w="6350">
                        <a:noFill/>
                      </a:ln>
                    </wps:spPr>
                    <wps:txbx>
                      <w:txbxContent>
                        <w:p w14:paraId="3A1462D3" w14:textId="77777777" w:rsidR="00372C26" w:rsidRPr="00A90D51" w:rsidRDefault="00372C26" w:rsidP="005F696F">
                          <w:pPr>
                            <w:pStyle w:val="Header"/>
                          </w:pPr>
                          <w:r w:rsidRPr="00A90D51">
                            <w:fldChar w:fldCharType="begin"/>
                          </w:r>
                          <w:r w:rsidRPr="00A90D51">
                            <w:instrText xml:space="preserve"> PAGE   \* MERGEFORMAT </w:instrText>
                          </w:r>
                          <w:r w:rsidRPr="00A90D51">
                            <w:fldChar w:fldCharType="separate"/>
                          </w:r>
                          <w:r w:rsidRPr="00A90D51">
                            <w:t>1</w:t>
                          </w:r>
                          <w:r w:rsidRPr="00A90D51">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8F535" id="_x0000_t202" coordsize="21600,21600" o:spt="202" path="m,l,21600r21600,l21600,xe">
              <v:stroke joinstyle="miter"/>
              <v:path gradientshapeok="t" o:connecttype="rect"/>
            </v:shapetype>
            <v:shape id="_x0000_s1029" type="#_x0000_t202" style="position:absolute;left:0;text-align:left;margin-left:-25.5pt;margin-top:14.95pt;width:25.5pt;height:15.6pt;z-index:2516889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" filled="f" stroked="f" strokeweight=".5pt">
              <v:textbox inset="0,0,0,0">
                <w:txbxContent>
                  <w:p w14:paraId="3A1462D3" w14:textId="77777777" w:rsidR="00372C26" w:rsidRPr="00A90D51" w:rsidRDefault="00372C26" w:rsidP="005F696F">
                    <w:pPr>
                      <w:pStyle w:val="Pis"/>
                    </w:pPr>
                    <w:r w:rsidRPr="00A90D51">
                      <w:fldChar w:fldCharType="begin"/>
                    </w:r>
                    <w:r w:rsidRPr="00A90D51">
                      <w:instrText xml:space="preserve"> PAGE   \* MERGEFORMAT </w:instrText>
                    </w:r>
                    <w:r w:rsidRPr="00A90D51">
                      <w:fldChar w:fldCharType="separate"/>
                    </w:r>
                    <w:r w:rsidRPr="00A90D51">
                      <w:t>1</w:t>
                    </w:r>
                    <w:r w:rsidRPr="00A90D51">
                      <w:fldChar w:fldCharType="end"/>
                    </w:r>
                  </w:p>
                </w:txbxContent>
              </v:textbox>
              <w10:wrap anchorx="margin"/>
            </v:shape>
          </w:pict>
        </mc:Fallback>
      </mc:AlternateContent>
    </w:r>
    <w:r w:rsidR="00372C26" w:rsidRPr="00A90D51">
      <w:rPr>
        <w:noProof/>
      </w:rPr>
      <mc:AlternateContent>
        <mc:Choice Requires="wps">
          <w:drawing>
            <wp:anchor distT="0" distB="0" distL="114300" distR="114300" simplePos="0" relativeHeight="251689984" behindDoc="0" locked="0" layoutInCell="1" allowOverlap="1" wp14:anchorId="08403EE5" wp14:editId="23B98161">
              <wp:simplePos x="0" y="0"/>
              <wp:positionH relativeFrom="rightMargin">
                <wp:posOffset>-377825</wp:posOffset>
              </wp:positionH>
              <wp:positionV relativeFrom="paragraph">
                <wp:posOffset>201197</wp:posOffset>
              </wp:positionV>
              <wp:extent cx="0" cy="162000"/>
              <wp:effectExtent l="0" t="0" r="38100" b="28575"/>
              <wp:wrapNone/>
              <wp:docPr id="557382857" name="Straight Connector 10"/>
              <wp:cNvGraphicFramePr/>
              <a:graphic xmlns:a="http://schemas.openxmlformats.org/drawingml/2006/main">
                <a:graphicData uri="http://schemas.microsoft.com/office/word/2010/wordprocessingShape">
                  <wps:wsp>
                    <wps:cNvCnPr/>
                    <wps:spPr>
                      <a:xfrm>
                        <a:off x="0" y="0"/>
                        <a:ext cx="0" cy="16200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189DDC" id="Straight Connector 10" o:spid="_x0000_s1026" style="position:absolute;z-index:2516899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29.75pt,15.85pt" to="-29.75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" strokecolor="#4a66ac [3206]" strokeweight="1pt">
              <v:stroke joinstyle="miter"/>
              <w10:wrap anchorx="margin"/>
            </v:line>
          </w:pict>
        </mc:Fallback>
      </mc:AlternateContent>
    </w:r>
    <w:r w:rsidR="00372C26" w:rsidRPr="00A90D51">
      <w:rPr>
        <w:noProof/>
      </w:rPr>
      <mc:AlternateContent>
        <mc:Choice Requires="wps">
          <w:drawing>
            <wp:anchor distT="0" distB="0" distL="114300" distR="114300" simplePos="0" relativeHeight="251687936" behindDoc="0" locked="0" layoutInCell="1" allowOverlap="1" wp14:anchorId="1EA523D5" wp14:editId="405C61B2">
              <wp:simplePos x="0" y="0"/>
              <wp:positionH relativeFrom="rightMargin">
                <wp:posOffset>-4860925</wp:posOffset>
              </wp:positionH>
              <wp:positionV relativeFrom="paragraph">
                <wp:posOffset>6985</wp:posOffset>
              </wp:positionV>
              <wp:extent cx="4381200" cy="378000"/>
              <wp:effectExtent l="0" t="0" r="635" b="3175"/>
              <wp:wrapNone/>
              <wp:docPr id="768170244" name="Text Box 9"/>
              <wp:cNvGraphicFramePr/>
              <a:graphic xmlns:a="http://schemas.openxmlformats.org/drawingml/2006/main">
                <a:graphicData uri="http://schemas.microsoft.com/office/word/2010/wordprocessingShape">
                  <wps:wsp>
                    <wps:cNvSpPr txBox="1"/>
                    <wps:spPr>
                      <a:xfrm>
                        <a:off x="0" y="0"/>
                        <a:ext cx="4381200" cy="378000"/>
                      </a:xfrm>
                      <a:prstGeom prst="rect">
                        <a:avLst/>
                      </a:prstGeom>
                      <a:noFill/>
                      <a:ln w="6350">
                        <a:noFill/>
                      </a:ln>
                    </wps:spPr>
                    <wps:txbx>
                      <w:txbxContent>
                        <w:sdt>
                          <w:sdtPr>
                            <w:rPr>
                              <w:lang w:val="sv-SE"/>
                            </w:rPr>
                            <w:alias w:val="Title"/>
                            <w:tag w:val=""/>
                            <w:id w:val="-1443305023"/>
                            <w:showingPlcHdr/>
                            <w:dataBinding w:prefixMappings="xmlns:ns0='http://purl.org/dc/elements/1.1/' xmlns:ns1='http://schemas.openxmlformats.org/package/2006/metadata/core-properties' " w:xpath="/ns1:coreProperties[1]/ns0:title[1]" w:storeItemID="{6C3C8BC8-F283-45AE-878A-BAB7291924A1}"/>
                            <w:text/>
                          </w:sdtPr>
                          <w:sdtContent>
                            <w:p w14:paraId="59A8AF7A" w14:textId="2CEB0F20" w:rsidR="00372C26" w:rsidRPr="00E827D7" w:rsidRDefault="0009395D" w:rsidP="005F696F">
                              <w:pPr>
                                <w:pStyle w:val="Header"/>
                                <w:rPr>
                                  <w:lang w:val="sv-SE"/>
                                </w:rPr>
                              </w:pPr>
                              <w:r>
                                <w:rPr>
                                  <w:lang w:val="sv-SE"/>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523D5" id="_x0000_t202" coordsize="21600,21600" o:spt="202" path="m,l,21600r21600,l21600,xe">
              <v:stroke joinstyle="miter"/>
              <v:path gradientshapeok="t" o:connecttype="rect"/>
            </v:shapetype>
            <v:shape id="_x0000_s1030" type="#_x0000_t202" style="position:absolute;left:0;text-align:left;margin-left:-382.75pt;margin-top:.55pt;width:345pt;height:29.75pt;z-index:2516879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" filled="f" stroked="f" strokeweight=".5pt">
              <v:textbox inset="0,0,0,0">
                <w:txbxContent>
                  <w:sdt>
                    <w:sdtPr>
                      <w:rPr>
                        <w:lang w:val="sv-SE"/>
                      </w:rPr>
                      <w:alias w:val="Title"/>
                      <w:tag w:val=""/>
                      <w:id w:val="-1443305023"/>
                      <w:showingPlcHdr/>
                      <w:dataBinding w:prefixMappings="xmlns:ns0='http://purl.org/dc/elements/1.1/' xmlns:ns1='http://schemas.openxmlformats.org/package/2006/metadata/core-properties' " w:xpath="/ns1:coreProperties[1]/ns0:title[1]" w:storeItemID="{6C3C8BC8-F283-45AE-878A-BAB7291924A1}"/>
                      <w:text/>
                    </w:sdtPr>
                    <w:sdtContent>
                      <w:p w14:paraId="59A8AF7A" w14:textId="2CEB0F20" w:rsidR="00372C26" w:rsidRPr="00E827D7" w:rsidRDefault="0009395D" w:rsidP="005F696F">
                        <w:pPr>
                          <w:pStyle w:val="Header"/>
                          <w:rPr>
                            <w:lang w:val="sv-SE"/>
                          </w:rPr>
                        </w:pPr>
                        <w:r>
                          <w:rPr>
                            <w:lang w:val="sv-SE"/>
                          </w:rPr>
                          <w:t xml:space="preserve">     </w:t>
                        </w:r>
                      </w:p>
                    </w:sdtContent>
                  </w:sdt>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D4DF3" w14:textId="77777777" w:rsidR="00637124" w:rsidRPr="00A90D51" w:rsidRDefault="00637124" w:rsidP="005F696F">
      <w:r w:rsidRPr="00A90D51">
        <w:separator/>
      </w:r>
    </w:p>
  </w:footnote>
  <w:footnote w:type="continuationSeparator" w:id="0">
    <w:p w14:paraId="6895DD01" w14:textId="77777777" w:rsidR="00637124" w:rsidRPr="00A90D51" w:rsidRDefault="00637124" w:rsidP="005F696F">
      <w:r w:rsidRPr="00A90D51">
        <w:continuationSeparator/>
      </w:r>
    </w:p>
  </w:footnote>
  <w:footnote w:id="1">
    <w:p w14:paraId="2F13F229" w14:textId="77777777" w:rsidR="00296844" w:rsidRDefault="00296844" w:rsidP="00296844">
      <w:pPr>
        <w:spacing w:before="0" w:after="0" w:line="240" w:lineRule="auto"/>
        <w:rPr>
          <w:color w:val="000000"/>
          <w:sz w:val="20"/>
          <w:szCs w:val="20"/>
        </w:rPr>
      </w:pPr>
      <w:r>
        <w:rPr>
          <w:vertAlign w:val="superscript"/>
        </w:rPr>
        <w:footnoteRef/>
      </w:r>
      <w:r>
        <w:rPr>
          <w:color w:val="000000"/>
          <w:sz w:val="20"/>
          <w:szCs w:val="20"/>
        </w:rPr>
        <w:t xml:space="preserve"> Sotsiaalministeerium. 2021. „</w:t>
      </w:r>
      <w:hyperlink r:id="rId1">
        <w:r w:rsidRPr="00E725C3">
          <w:rPr>
            <w:color w:val="B1B3B3"/>
            <w:sz w:val="20"/>
            <w:szCs w:val="20"/>
            <w:u w:val="single"/>
          </w:rPr>
          <w:t>Rahvastiku tervise arengukana 2020 – 2030</w:t>
        </w:r>
      </w:hyperlink>
      <w:r>
        <w:rPr>
          <w:color w:val="000000"/>
          <w:sz w:val="20"/>
          <w:szCs w:val="20"/>
        </w:rPr>
        <w:t xml:space="preserve">“. </w:t>
      </w:r>
    </w:p>
  </w:footnote>
  <w:footnote w:id="2">
    <w:p w14:paraId="2B3DEBBB" w14:textId="77777777" w:rsidR="00296844" w:rsidRDefault="00296844" w:rsidP="00296844">
      <w:pPr>
        <w:spacing w:before="0" w:after="0" w:line="240" w:lineRule="auto"/>
        <w:rPr>
          <w:color w:val="000000"/>
          <w:sz w:val="20"/>
          <w:szCs w:val="20"/>
        </w:rPr>
      </w:pPr>
      <w:r>
        <w:rPr>
          <w:vertAlign w:val="superscript"/>
        </w:rPr>
        <w:footnoteRef/>
      </w:r>
      <w:r>
        <w:rPr>
          <w:color w:val="000000"/>
          <w:sz w:val="20"/>
          <w:szCs w:val="20"/>
        </w:rPr>
        <w:t xml:space="preserve"> Sotsiaalminsteerium. 2023. </w:t>
      </w:r>
      <w:r w:rsidRPr="00E725C3">
        <w:rPr>
          <w:color w:val="B1B3B3"/>
          <w:sz w:val="20"/>
          <w:szCs w:val="20"/>
        </w:rPr>
        <w:t>„</w:t>
      </w:r>
      <w:hyperlink r:id="rId2">
        <w:r w:rsidRPr="00E725C3">
          <w:rPr>
            <w:color w:val="B1B3B3"/>
            <w:sz w:val="20"/>
            <w:szCs w:val="20"/>
            <w:u w:val="single"/>
          </w:rPr>
          <w:t>Heaolu arengukava 2023 – 2030</w:t>
        </w:r>
      </w:hyperlink>
      <w:r>
        <w:rPr>
          <w:color w:val="000000"/>
          <w:sz w:val="20"/>
          <w:szCs w:val="20"/>
        </w:rPr>
        <w:t xml:space="preserve">“. </w:t>
      </w:r>
    </w:p>
  </w:footnote>
  <w:footnote w:id="3">
    <w:p w14:paraId="018940CD" w14:textId="77777777" w:rsidR="00296844" w:rsidRDefault="00296844" w:rsidP="00296844">
      <w:pPr>
        <w:spacing w:before="0" w:after="0" w:line="240" w:lineRule="auto"/>
        <w:rPr>
          <w:color w:val="000000"/>
          <w:sz w:val="20"/>
          <w:szCs w:val="20"/>
        </w:rPr>
      </w:pPr>
      <w:r>
        <w:rPr>
          <w:vertAlign w:val="superscript"/>
        </w:rPr>
        <w:footnoteRef/>
      </w:r>
      <w:r>
        <w:rPr>
          <w:color w:val="000000"/>
          <w:sz w:val="20"/>
          <w:szCs w:val="20"/>
        </w:rPr>
        <w:t xml:space="preserve"> Sotsiaalministeerium. 2022. „Vaimse tervise tegevuskava 2023 – 2026“. </w:t>
      </w:r>
      <w:r>
        <w:rPr>
          <w:sz w:val="20"/>
          <w:szCs w:val="20"/>
        </w:rPr>
        <w:t xml:space="preserve"> </w:t>
      </w:r>
    </w:p>
  </w:footnote>
  <w:footnote w:id="4">
    <w:p w14:paraId="0987A01D" w14:textId="77777777" w:rsidR="00296844" w:rsidRDefault="00296844" w:rsidP="00296844">
      <w:pPr>
        <w:spacing w:before="0" w:after="0" w:line="240" w:lineRule="auto"/>
        <w:rPr>
          <w:color w:val="000000"/>
          <w:sz w:val="18"/>
          <w:szCs w:val="18"/>
        </w:rPr>
      </w:pPr>
      <w:r>
        <w:rPr>
          <w:vertAlign w:val="superscript"/>
        </w:rPr>
        <w:footnoteRef/>
      </w:r>
      <w:r>
        <w:rPr>
          <w:color w:val="000000"/>
          <w:sz w:val="20"/>
          <w:szCs w:val="20"/>
        </w:rPr>
        <w:t xml:space="preserve"> Sotsiaalministeerium. 2023. „</w:t>
      </w:r>
      <w:hyperlink r:id="rId3">
        <w:r w:rsidRPr="00E725C3">
          <w:rPr>
            <w:color w:val="B1B3B3"/>
            <w:sz w:val="20"/>
            <w:szCs w:val="20"/>
            <w:u w:val="single"/>
          </w:rPr>
          <w:t>Vaimse tervise astmelise abi tegevuskava 2024-2027</w:t>
        </w:r>
      </w:hyperlink>
      <w:r>
        <w:rPr>
          <w:color w:val="000000"/>
          <w:sz w:val="20"/>
          <w:szCs w:val="20"/>
        </w:rPr>
        <w:t xml:space="preserve">“. </w:t>
      </w:r>
    </w:p>
  </w:footnote>
  <w:footnote w:id="5">
    <w:p w14:paraId="33162F63" w14:textId="77777777" w:rsidR="00296844" w:rsidRDefault="00296844" w:rsidP="00296844">
      <w:pPr>
        <w:spacing w:before="0" w:after="0" w:line="240" w:lineRule="auto"/>
        <w:rPr>
          <w:color w:val="000000"/>
          <w:sz w:val="20"/>
          <w:szCs w:val="20"/>
        </w:rPr>
      </w:pPr>
      <w:r>
        <w:rPr>
          <w:vertAlign w:val="superscript"/>
        </w:rPr>
        <w:footnoteRef/>
      </w:r>
      <w:r>
        <w:rPr>
          <w:color w:val="000000"/>
          <w:sz w:val="20"/>
          <w:szCs w:val="20"/>
        </w:rPr>
        <w:t xml:space="preserve"> </w:t>
      </w:r>
      <w:r>
        <w:rPr>
          <w:sz w:val="20"/>
          <w:szCs w:val="20"/>
        </w:rPr>
        <w:t>Eesti Psühhiaatrite Selts</w:t>
      </w:r>
      <w:r>
        <w:rPr>
          <w:color w:val="000000"/>
          <w:sz w:val="20"/>
          <w:szCs w:val="20"/>
        </w:rPr>
        <w:t>. 2020. „</w:t>
      </w:r>
      <w:hyperlink r:id="rId4">
        <w:r w:rsidRPr="00E725C3">
          <w:rPr>
            <w:color w:val="B1B3B3"/>
            <w:sz w:val="20"/>
            <w:szCs w:val="20"/>
            <w:u w:val="single"/>
          </w:rPr>
          <w:t>Psühhiaatria eriala arengukava 2020 – 2030</w:t>
        </w:r>
      </w:hyperlink>
      <w:r>
        <w:rPr>
          <w:color w:val="000000"/>
          <w:sz w:val="20"/>
          <w:szCs w:val="20"/>
        </w:rPr>
        <w:t>“.</w:t>
      </w:r>
    </w:p>
  </w:footnote>
  <w:footnote w:id="6">
    <w:p w14:paraId="1AE3EBED" w14:textId="77777777" w:rsidR="00A2379C" w:rsidRDefault="00A2379C" w:rsidP="00A2379C">
      <w:pPr>
        <w:pStyle w:val="FootnoteText"/>
        <w:spacing w:before="0" w:line="240" w:lineRule="auto"/>
      </w:pPr>
      <w:r>
        <w:rPr>
          <w:rStyle w:val="FootnoteReference"/>
        </w:rPr>
        <w:footnoteRef/>
      </w:r>
      <w:r>
        <w:t xml:space="preserve"> </w:t>
      </w:r>
      <w:r w:rsidRPr="007309DD">
        <w:t>Sotsiaalministeerium. 2020. „</w:t>
      </w:r>
      <w:hyperlink r:id="rId5" w:history="1">
        <w:r w:rsidRPr="007309DD">
          <w:rPr>
            <w:rStyle w:val="Hyperlink"/>
          </w:rPr>
          <w:t>Vaimse tervise roheline raamat</w:t>
        </w:r>
      </w:hyperlink>
      <w:r w:rsidRPr="007309DD">
        <w:t>“.</w:t>
      </w:r>
      <w:r>
        <w:t xml:space="preserve"> </w:t>
      </w:r>
    </w:p>
  </w:footnote>
  <w:footnote w:id="7">
    <w:p w14:paraId="18774FE2" w14:textId="77777777" w:rsidR="00A2379C" w:rsidRDefault="00A2379C" w:rsidP="00A2379C">
      <w:pPr>
        <w:pStyle w:val="FootnoteText"/>
        <w:spacing w:before="0" w:line="240" w:lineRule="auto"/>
      </w:pPr>
      <w:r>
        <w:rPr>
          <w:rStyle w:val="FootnoteReference"/>
        </w:rPr>
        <w:footnoteRef/>
      </w:r>
      <w:r>
        <w:t xml:space="preserve"> Terviseinfo. 2025. „</w:t>
      </w:r>
      <w:hyperlink r:id="rId6" w:history="1">
        <w:r w:rsidRPr="003C3F6C">
          <w:rPr>
            <w:rStyle w:val="Hyperlink"/>
          </w:rPr>
          <w:t>Ülevaade vaimse tervise probleemidest</w:t>
        </w:r>
      </w:hyperlink>
      <w:r>
        <w:t xml:space="preserve">“. </w:t>
      </w:r>
    </w:p>
  </w:footnote>
  <w:footnote w:id="8">
    <w:p w14:paraId="33D6CED1" w14:textId="2DD16363" w:rsidR="00A2379C" w:rsidRDefault="00A2379C" w:rsidP="00A2379C">
      <w:pPr>
        <w:pStyle w:val="FootnoteText"/>
        <w:spacing w:before="0" w:line="240" w:lineRule="auto"/>
      </w:pPr>
      <w:r>
        <w:rPr>
          <w:rStyle w:val="FootnoteReference"/>
        </w:rPr>
        <w:footnoteRef/>
      </w:r>
      <w:r>
        <w:t xml:space="preserve"> Tervise Arengu Instituut. „</w:t>
      </w:r>
      <w:hyperlink r:id="rId7" w:history="1">
        <w:r w:rsidRPr="00A2379C">
          <w:rPr>
            <w:rStyle w:val="Hyperlink"/>
          </w:rPr>
          <w:t>Psüühika- ja käitumishäired</w:t>
        </w:r>
      </w:hyperlink>
      <w:r>
        <w:t xml:space="preserve">“. </w:t>
      </w:r>
    </w:p>
  </w:footnote>
  <w:footnote w:id="9">
    <w:p w14:paraId="01795996" w14:textId="6716BB51" w:rsidR="004D4C0A" w:rsidRPr="004D4C0A" w:rsidRDefault="004D4C0A">
      <w:pPr>
        <w:pStyle w:val="FootnoteText"/>
        <w:rPr>
          <w:lang w:val="en-US"/>
        </w:rPr>
      </w:pPr>
      <w:r>
        <w:rPr>
          <w:rStyle w:val="FootnoteReference"/>
        </w:rPr>
        <w:footnoteRef/>
      </w:r>
      <w:r>
        <w:t xml:space="preserve"> </w:t>
      </w:r>
      <w:r>
        <w:rPr>
          <w:lang w:val="en-US"/>
        </w:rPr>
        <w:t>Sõltivushäire kui põhidiagnoos.</w:t>
      </w:r>
    </w:p>
  </w:footnote>
  <w:footnote w:id="10">
    <w:p w14:paraId="695075D6" w14:textId="77777777" w:rsidR="00F77EC7" w:rsidRPr="003C6336" w:rsidRDefault="00F77EC7" w:rsidP="00F77EC7">
      <w:pPr>
        <w:pStyle w:val="FootnoteText"/>
      </w:pPr>
      <w:r>
        <w:rPr>
          <w:rStyle w:val="FootnoteReference"/>
        </w:rPr>
        <w:footnoteRef/>
      </w:r>
      <w:r w:rsidRPr="003C6336">
        <w:t xml:space="preserve"> Alzheimers Association levimuse raport - </w:t>
      </w:r>
      <w:hyperlink r:id="rId8" w:history="1">
        <w:r w:rsidRPr="003C6336">
          <w:rPr>
            <w:rStyle w:val="Hyperlink"/>
          </w:rPr>
          <w:t>https://www.alz.org/getmedia/76e51bb6-c003-4d84-8019-e0779d8c4e8d/alzheimers-facts-and-figures.pdf</w:t>
        </w:r>
      </w:hyperlink>
      <w:r w:rsidRPr="003C6336">
        <w:t xml:space="preserve"> (andmed USA kohta) </w:t>
      </w:r>
    </w:p>
  </w:footnote>
  <w:footnote w:id="11">
    <w:p w14:paraId="03C00E70" w14:textId="285528C1" w:rsidR="003E3250" w:rsidRPr="003E3250" w:rsidRDefault="003E3250">
      <w:pPr>
        <w:pStyle w:val="FootnoteText"/>
        <w:rPr>
          <w:lang w:val="en-US"/>
        </w:rPr>
      </w:pPr>
      <w:r>
        <w:rPr>
          <w:rStyle w:val="FootnoteReference"/>
        </w:rPr>
        <w:footnoteRef/>
      </w:r>
      <w:r>
        <w:t xml:space="preserve"> „Prelevance of Dementia in Europe“, Alzheimer Europe Dementia Prelevance Report, link: </w:t>
      </w:r>
      <w:hyperlink r:id="rId9" w:history="1">
        <w:r w:rsidRPr="00F32F42">
          <w:rPr>
            <w:rStyle w:val="Hyperlink"/>
          </w:rPr>
          <w:t>https://www.alzheimer-europe.org/sites/default/files/2026-01/alzheimer_europe_-_dementia_prevalence_report_2025_-_final_-_digital.pdf</w:t>
        </w:r>
      </w:hyperlink>
      <w:r>
        <w:t xml:space="preserve"> </w:t>
      </w:r>
    </w:p>
  </w:footnote>
  <w:footnote w:id="12">
    <w:p w14:paraId="65C3E1D3" w14:textId="6E7B6B17" w:rsidR="000432EF" w:rsidRPr="00191623" w:rsidRDefault="000432EF" w:rsidP="000432EF">
      <w:pPr>
        <w:pStyle w:val="FootnoteText"/>
        <w:spacing w:before="0" w:line="240" w:lineRule="auto"/>
        <w:rPr>
          <w:lang w:val="en-US"/>
        </w:rPr>
      </w:pPr>
      <w:r>
        <w:rPr>
          <w:rStyle w:val="FootnoteReference"/>
        </w:rPr>
        <w:footnoteRef/>
      </w:r>
      <w:r>
        <w:t xml:space="preserve"> </w:t>
      </w:r>
      <w:r>
        <w:rPr>
          <w:lang w:val="en-US"/>
        </w:rPr>
        <w:t>Ööpäevaringne erihooldusteenus ebastabiilse remissiooniga inimestele.</w:t>
      </w:r>
    </w:p>
  </w:footnote>
  <w:footnote w:id="13">
    <w:p w14:paraId="26BB56C3" w14:textId="77777777" w:rsidR="000432EF" w:rsidRPr="00191623" w:rsidRDefault="000432EF" w:rsidP="000432EF">
      <w:pPr>
        <w:pStyle w:val="FootnoteText"/>
        <w:spacing w:before="0" w:line="240" w:lineRule="auto"/>
        <w:rPr>
          <w:lang w:val="en-US"/>
        </w:rPr>
      </w:pPr>
      <w:r>
        <w:rPr>
          <w:rStyle w:val="FootnoteReference"/>
        </w:rPr>
        <w:footnoteRef/>
      </w:r>
      <w:r>
        <w:t xml:space="preserve"> </w:t>
      </w:r>
      <w:r>
        <w:rPr>
          <w:lang w:val="en-US"/>
        </w:rPr>
        <w:t>Ööpäevaringne erihooldusteenus kohtumääruse alusel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498770"/>
      <w:docPartObj>
        <w:docPartGallery w:val="Page Numbers (Top of Page)"/>
        <w:docPartUnique/>
      </w:docPartObj>
    </w:sdtPr>
    <w:sdtEndPr>
      <w:rPr>
        <w:noProof/>
      </w:rPr>
    </w:sdtEndPr>
    <w:sdtContent>
      <w:p w14:paraId="306E2575" w14:textId="08FCEA37" w:rsidR="0042327D" w:rsidRDefault="0042327D">
        <w:pPr>
          <w:pStyle w:val="Header"/>
        </w:pPr>
        <w:r w:rsidRPr="0042327D">
          <w:rPr>
            <w:rFonts w:ascii="Trebuchet MS" w:hAnsi="Trebuchet MS"/>
          </w:rPr>
          <w:fldChar w:fldCharType="begin"/>
        </w:r>
        <w:r w:rsidRPr="0042327D">
          <w:rPr>
            <w:rFonts w:ascii="Trebuchet MS" w:hAnsi="Trebuchet MS"/>
          </w:rPr>
          <w:instrText xml:space="preserve"> PAGE   \* MERGEFORMAT </w:instrText>
        </w:r>
        <w:r w:rsidRPr="0042327D">
          <w:rPr>
            <w:rFonts w:ascii="Trebuchet MS" w:hAnsi="Trebuchet MS"/>
          </w:rPr>
          <w:fldChar w:fldCharType="separate"/>
        </w:r>
        <w:r w:rsidRPr="0042327D">
          <w:rPr>
            <w:rFonts w:ascii="Trebuchet MS" w:hAnsi="Trebuchet MS"/>
            <w:noProof/>
          </w:rPr>
          <w:t>2</w:t>
        </w:r>
        <w:r w:rsidRPr="0042327D">
          <w:rPr>
            <w:rFonts w:ascii="Trebuchet MS" w:hAnsi="Trebuchet MS"/>
            <w:noProof/>
          </w:rPr>
          <w:fldChar w:fldCharType="end"/>
        </w:r>
      </w:p>
    </w:sdtContent>
  </w:sdt>
  <w:p w14:paraId="430508C6" w14:textId="4F3DDB50" w:rsidR="004F4DBB" w:rsidRPr="00A90D51" w:rsidRDefault="004F4DBB" w:rsidP="005F69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1CF1" w14:textId="77777777" w:rsidR="00E237E0" w:rsidRPr="00A90D51" w:rsidRDefault="00DC6A03" w:rsidP="005F696F">
    <w:pPr>
      <w:pStyle w:val="Header"/>
    </w:pPr>
    <w:r w:rsidRPr="00A90D51">
      <w:rPr>
        <w:noProof/>
      </w:rPr>
      <mc:AlternateContent>
        <mc:Choice Requires="wps">
          <w:drawing>
            <wp:anchor distT="0" distB="0" distL="114300" distR="114300" simplePos="0" relativeHeight="251670528" behindDoc="0" locked="0" layoutInCell="1" allowOverlap="1" wp14:anchorId="6D02867B" wp14:editId="14EE1CAA">
              <wp:simplePos x="0" y="0"/>
              <wp:positionH relativeFrom="rightMargin">
                <wp:posOffset>-306070</wp:posOffset>
              </wp:positionH>
              <wp:positionV relativeFrom="margin">
                <wp:posOffset>-431800</wp:posOffset>
              </wp:positionV>
              <wp:extent cx="291600" cy="306000"/>
              <wp:effectExtent l="0" t="0" r="13335" b="0"/>
              <wp:wrapNone/>
              <wp:docPr id="2023490423" name="Text Box 9"/>
              <wp:cNvGraphicFramePr/>
              <a:graphic xmlns:a="http://schemas.openxmlformats.org/drawingml/2006/main">
                <a:graphicData uri="http://schemas.microsoft.com/office/word/2010/wordprocessingShape">
                  <wps:wsp>
                    <wps:cNvSpPr txBox="1"/>
                    <wps:spPr>
                      <a:xfrm>
                        <a:off x="0" y="0"/>
                        <a:ext cx="291600" cy="306000"/>
                      </a:xfrm>
                      <a:prstGeom prst="rect">
                        <a:avLst/>
                      </a:prstGeom>
                      <a:noFill/>
                      <a:ln w="6350">
                        <a:noFill/>
                      </a:ln>
                    </wps:spPr>
                    <wps:txbx>
                      <w:txbxContent>
                        <w:p w14:paraId="0EB86560" w14:textId="32C39E8A" w:rsidR="00E7686F" w:rsidRPr="00A90D51" w:rsidRDefault="00E7686F" w:rsidP="005F696F">
                          <w:pPr>
                            <w:pStyle w:val="Header"/>
                          </w:pPr>
                          <w:r w:rsidRPr="00A90D51">
                            <w:fldChar w:fldCharType="begin"/>
                          </w:r>
                          <w:r w:rsidRPr="00A90D51">
                            <w:instrText xml:space="preserve"> PA</w:instrText>
                          </w:r>
                          <w:sdt>
                            <w:sdtPr>
                              <w:rPr>
                                <w:lang w:val="sv-SE"/>
                              </w:rPr>
                              <w:alias w:val="Title"/>
                              <w:tag w:val=""/>
                              <w:id w:val="1829091686"/>
                              <w:dataBinding w:prefixMappings="xmlns:ns0='http://purl.org/dc/elements/1.1/' xmlns:ns1='http://schemas.openxmlformats.org/package/2006/metadata/core-properties' " w:xpath="/ns1:coreProperties[1]/ns0:title[1]" w:storeItemID="{6C3C8BC8-F283-45AE-878A-BAB7291924A1}"/>
                              <w:text/>
                            </w:sdtPr>
                            <w:sdtContent>
                              <w:r w:rsidR="00DE0B6D">
                                <w:rPr>
                                  <w:lang w:val="sv-SE"/>
                                </w:rPr>
                                <w:instrText>SA Viljandi Haigla funktsionaalne arengukava I etapp</w:instrText>
                              </w:r>
                            </w:sdtContent>
                          </w:sdt>
                          <w:r w:rsidRPr="00A90D51">
                            <w:instrText xml:space="preserve">GE   \* MERGEFORMAT </w:instrText>
                          </w:r>
                          <w:r w:rsidRPr="00A90D51">
                            <w:fldChar w:fldCharType="separate"/>
                          </w:r>
                          <w:r w:rsidRPr="00A90D51">
                            <w:t>1</w:t>
                          </w:r>
                          <w:r w:rsidRPr="00A90D51">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2867B" id="_x0000_t202" coordsize="21600,21600" o:spt="202" path="m,l,21600r21600,l21600,xe">
              <v:stroke joinstyle="miter"/>
              <v:path gradientshapeok="t" o:connecttype="rect"/>
            </v:shapetype>
            <v:shape id="Text Box 9" o:spid="_x0000_s1027" type="#_x0000_t202" style="position:absolute;left:0;text-align:left;margin-left:-24.1pt;margin-top:-34pt;width:22.95pt;height:24.1pt;z-index:2516705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" filled="f" stroked="f" strokeweight=".5pt">
              <v:textbox inset="0,0,0,0">
                <w:txbxContent>
                  <w:p w14:paraId="0EB86560" w14:textId="32C39E8A" w:rsidR="00E7686F" w:rsidRPr="00A90D51" w:rsidRDefault="00E7686F" w:rsidP="005F696F">
                    <w:pPr>
                      <w:pStyle w:val="Header"/>
                    </w:pPr>
                    <w:r w:rsidRPr="00A90D51">
                      <w:fldChar w:fldCharType="begin"/>
                    </w:r>
                    <w:r w:rsidRPr="00A90D51">
                      <w:instrText xml:space="preserve"> PA</w:instrText>
                    </w:r>
                    <w:sdt>
                      <w:sdtPr>
                        <w:rPr>
                          <w:lang w:val="sv-SE"/>
                        </w:rPr>
                        <w:alias w:val="Title"/>
                        <w:tag w:val=""/>
                        <w:id w:val="1829091686"/>
                        <w:dataBinding w:prefixMappings="xmlns:ns0='http://purl.org/dc/elements/1.1/' xmlns:ns1='http://schemas.openxmlformats.org/package/2006/metadata/core-properties' " w:xpath="/ns1:coreProperties[1]/ns0:title[1]" w:storeItemID="{6C3C8BC8-F283-45AE-878A-BAB7291924A1}"/>
                        <w:text/>
                      </w:sdtPr>
                      <w:sdtContent>
                        <w:r w:rsidR="00DE0B6D">
                          <w:rPr>
                            <w:lang w:val="sv-SE"/>
                          </w:rPr>
                          <w:instrText>SA Viljandi Haigla funktsionaalne arengukava I etapp</w:instrText>
                        </w:r>
                      </w:sdtContent>
                    </w:sdt>
                    <w:r w:rsidRPr="00A90D51">
                      <w:instrText xml:space="preserve">GE   \* MERGEFORMAT </w:instrText>
                    </w:r>
                    <w:r w:rsidRPr="00A90D51">
                      <w:fldChar w:fldCharType="separate"/>
                    </w:r>
                    <w:r w:rsidRPr="00A90D51">
                      <w:t>1</w:t>
                    </w:r>
                    <w:r w:rsidRPr="00A90D51">
                      <w:fldChar w:fldCharType="end"/>
                    </w:r>
                  </w:p>
                </w:txbxContent>
              </v:textbox>
              <w10:wrap anchorx="margin" anchory="margin"/>
            </v:shape>
          </w:pict>
        </mc:Fallback>
      </mc:AlternateContent>
    </w:r>
    <w:r w:rsidR="00E31014" w:rsidRPr="00A90D51">
      <w:rPr>
        <w:noProof/>
      </w:rPr>
      <mc:AlternateContent>
        <mc:Choice Requires="wps">
          <w:drawing>
            <wp:anchor distT="0" distB="0" distL="114300" distR="114300" simplePos="0" relativeHeight="251664384" behindDoc="0" locked="0" layoutInCell="1" allowOverlap="1" wp14:anchorId="0DCE6287" wp14:editId="41A6946F">
              <wp:simplePos x="0" y="0"/>
              <wp:positionH relativeFrom="rightMargin">
                <wp:posOffset>-4860925</wp:posOffset>
              </wp:positionH>
              <wp:positionV relativeFrom="margin">
                <wp:posOffset>-485775</wp:posOffset>
              </wp:positionV>
              <wp:extent cx="4381200" cy="378000"/>
              <wp:effectExtent l="0" t="0" r="635" b="3175"/>
              <wp:wrapNone/>
              <wp:docPr id="1026583046" name="Text Box 9"/>
              <wp:cNvGraphicFramePr/>
              <a:graphic xmlns:a="http://schemas.openxmlformats.org/drawingml/2006/main">
                <a:graphicData uri="http://schemas.microsoft.com/office/word/2010/wordprocessingShape">
                  <wps:wsp>
                    <wps:cNvSpPr txBox="1"/>
                    <wps:spPr>
                      <a:xfrm>
                        <a:off x="0" y="0"/>
                        <a:ext cx="4381200" cy="378000"/>
                      </a:xfrm>
                      <a:prstGeom prst="rect">
                        <a:avLst/>
                      </a:prstGeom>
                      <a:noFill/>
                      <a:ln w="6350">
                        <a:noFill/>
                      </a:ln>
                    </wps:spPr>
                    <wps:txbx>
                      <w:txbxContent>
                        <w:p w14:paraId="0902F18A" w14:textId="12C19A8E" w:rsidR="00867450" w:rsidRPr="00E827D7" w:rsidRDefault="00000000" w:rsidP="005F696F">
                          <w:pPr>
                            <w:pStyle w:val="Header"/>
                            <w:rPr>
                              <w:lang w:val="sv-SE"/>
                            </w:rPr>
                          </w:pPr>
                          <w:sdt>
                            <w:sdtPr>
                              <w:rPr>
                                <w:lang w:val="sv-SE"/>
                              </w:rPr>
                              <w:alias w:val="Title"/>
                              <w:tag w:val=""/>
                              <w:id w:val="-1950625257"/>
                              <w:showingPlcHdr/>
                              <w:dataBinding w:prefixMappings="xmlns:ns0='http://purl.org/dc/elements/1.1/' xmlns:ns1='http://schemas.openxmlformats.org/package/2006/metadata/core-properties' " w:xpath="/ns1:coreProperties[1]/ns0:title[1]" w:storeItemID="{6C3C8BC8-F283-45AE-878A-BAB7291924A1}"/>
                              <w:text/>
                            </w:sdtPr>
                            <w:sdtContent>
                              <w:r w:rsidR="0009395D">
                                <w:rPr>
                                  <w:lang w:val="sv-SE"/>
                                </w:rPr>
                                <w:t xml:space="preserve">     </w:t>
                              </w:r>
                            </w:sdtContent>
                          </w:sdt>
                        </w:p>
                        <w:p w14:paraId="50F8EADD" w14:textId="002E0F94" w:rsidR="00E733C4" w:rsidRPr="00E733C4" w:rsidRDefault="00E733C4" w:rsidP="005F696F">
                          <w:pPr>
                            <w:pStyle w:val="Header"/>
                            <w:rPr>
                              <w:rStyle w:val="Emphasis"/>
                            </w:rPr>
                          </w:pPr>
                          <w:r w:rsidRPr="00E733C4">
                            <w:rPr>
                              <w:rStyle w:val="Emphasis"/>
                            </w:rPr>
                            <w:fldChar w:fldCharType="begin"/>
                          </w:r>
                          <w:r w:rsidRPr="00E733C4">
                            <w:rPr>
                              <w:rStyle w:val="Emphasis"/>
                            </w:rPr>
                            <w:instrText xml:space="preserve"> STYLEREF  "Apply Section Header For H</w:instrText>
                          </w:r>
                        </w:p>
                        <w:p w14:paraId="17C78E9A" w14:textId="10EF3B38" w:rsidR="00E733C4" w:rsidRPr="00B37BC8" w:rsidRDefault="00E25CE9" w:rsidP="005F696F">
                          <w:pPr>
                            <w:pStyle w:val="Header"/>
                            <w:rPr>
                              <w:rStyle w:val="Emphasis"/>
                              <w:lang w:val="sv-SE"/>
                            </w:rPr>
                          </w:pPr>
                          <w:r>
                            <w:rPr>
                              <w:lang w:val="sv-SE"/>
                            </w:rPr>
                            <w:instrText xml:space="preserve">Viljandi Haigla funktsionaalne arengukava, I etapp </w:instrText>
                          </w:r>
                          <w:r w:rsidR="00E733C4" w:rsidRPr="00B37BC8">
                            <w:rPr>
                              <w:rStyle w:val="Emphasis"/>
                              <w:lang w:val="sv-SE"/>
                            </w:rPr>
                            <w:instrText xml:space="preserve">eader"  \* MERGEFORMAT </w:instrText>
                          </w:r>
                          <w:r w:rsidR="00E733C4" w:rsidRPr="00E733C4">
                            <w:rPr>
                              <w:rStyle w:val="Emphasis"/>
                            </w:rPr>
                            <w:fldChar w:fldCharType="separate"/>
                          </w:r>
                          <w:r w:rsidRPr="00B37BC8">
                            <w:rPr>
                              <w:rStyle w:val="Emphasis"/>
                              <w:noProof/>
                              <w:lang w:val="sv-SE"/>
                            </w:rPr>
                            <w:t xml:space="preserve">Dark Section Header </w:t>
                          </w:r>
                          <w:r w:rsidRPr="00B37BC8">
                            <w:rPr>
                              <w:rStyle w:val="Emphasis"/>
                              <w:noProof/>
                              <w:lang w:val="sv-SE"/>
                            </w:rPr>
                            <w:cr/>
                          </w:r>
                          <w:r w:rsidR="00E733C4" w:rsidRPr="00E733C4">
                            <w:rPr>
                              <w:rStyle w:val="Emphasis"/>
                            </w:rPr>
                            <w:fldChar w:fldCharType="end"/>
                          </w:r>
                        </w:p>
                        <w:sdt>
                          <w:sdtPr>
                            <w:rPr>
                              <w:lang w:val="sv-SE"/>
                            </w:rPr>
                            <w:alias w:val="Title"/>
                            <w:tag w:val=""/>
                            <w:id w:val="-1438512820"/>
                            <w:showingPlcHdr/>
                            <w:dataBinding w:prefixMappings="xmlns:ns0='http://purl.org/dc/elements/1.1/' xmlns:ns1='http://schemas.openxmlformats.org/package/2006/metadata/core-properties' " w:xpath="/ns1:coreProperties[1]/ns0:title[1]" w:storeItemID="{6C3C8BC8-F283-45AE-878A-BAB7291924A1}"/>
                            <w:text/>
                          </w:sdtPr>
                          <w:sdtContent>
                            <w:p w14:paraId="40E74569" w14:textId="21183162" w:rsidR="00E733C4" w:rsidRPr="00B37BC8" w:rsidRDefault="0009395D" w:rsidP="005F696F">
                              <w:pPr>
                                <w:pStyle w:val="Header"/>
                                <w:rPr>
                                  <w:rStyle w:val="Emphasis"/>
                                  <w:lang w:val="sv-SE"/>
                                </w:rPr>
                              </w:pPr>
                              <w:r>
                                <w:rPr>
                                  <w:lang w:val="sv-SE"/>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E6287" id="_x0000_s1028" type="#_x0000_t202" style="position:absolute;left:0;text-align:left;margin-left:-382.75pt;margin-top:-38.25pt;width:345pt;height:29.75pt;z-index:2516643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" filled="f" stroked="f" strokeweight=".5pt">
              <v:textbox inset="0,0,0,0">
                <w:txbxContent>
                  <w:p w14:paraId="0902F18A" w14:textId="12C19A8E" w:rsidR="00867450" w:rsidRPr="00E827D7" w:rsidRDefault="00000000" w:rsidP="005F696F">
                    <w:pPr>
                      <w:pStyle w:val="Header"/>
                      <w:rPr>
                        <w:lang w:val="sv-SE"/>
                      </w:rPr>
                    </w:pPr>
                    <w:sdt>
                      <w:sdtPr>
                        <w:rPr>
                          <w:lang w:val="sv-SE"/>
                        </w:rPr>
                        <w:alias w:val="Title"/>
                        <w:tag w:val=""/>
                        <w:id w:val="-1950625257"/>
                        <w:showingPlcHdr/>
                        <w:dataBinding w:prefixMappings="xmlns:ns0='http://purl.org/dc/elements/1.1/' xmlns:ns1='http://schemas.openxmlformats.org/package/2006/metadata/core-properties' " w:xpath="/ns1:coreProperties[1]/ns0:title[1]" w:storeItemID="{6C3C8BC8-F283-45AE-878A-BAB7291924A1}"/>
                        <w:text/>
                      </w:sdtPr>
                      <w:sdtContent>
                        <w:r w:rsidR="0009395D">
                          <w:rPr>
                            <w:lang w:val="sv-SE"/>
                          </w:rPr>
                          <w:t xml:space="preserve">     </w:t>
                        </w:r>
                      </w:sdtContent>
                    </w:sdt>
                  </w:p>
                  <w:p w14:paraId="50F8EADD" w14:textId="002E0F94" w:rsidR="00E733C4" w:rsidRPr="00E733C4" w:rsidRDefault="00E733C4" w:rsidP="005F696F">
                    <w:pPr>
                      <w:pStyle w:val="Header"/>
                      <w:rPr>
                        <w:rStyle w:val="Emphasis"/>
                      </w:rPr>
                    </w:pPr>
                    <w:r w:rsidRPr="00E733C4">
                      <w:rPr>
                        <w:rStyle w:val="Emphasis"/>
                      </w:rPr>
                      <w:fldChar w:fldCharType="begin"/>
                    </w:r>
                    <w:r w:rsidRPr="00E733C4">
                      <w:rPr>
                        <w:rStyle w:val="Emphasis"/>
                      </w:rPr>
                      <w:instrText xml:space="preserve"> STYLEREF  "Apply Section Header For H</w:instrText>
                    </w:r>
                  </w:p>
                  <w:p w14:paraId="17C78E9A" w14:textId="10EF3B38" w:rsidR="00E733C4" w:rsidRPr="00B37BC8" w:rsidRDefault="00E25CE9" w:rsidP="005F696F">
                    <w:pPr>
                      <w:pStyle w:val="Header"/>
                      <w:rPr>
                        <w:rStyle w:val="Emphasis"/>
                        <w:lang w:val="sv-SE"/>
                      </w:rPr>
                    </w:pPr>
                    <w:r>
                      <w:rPr>
                        <w:lang w:val="sv-SE"/>
                      </w:rPr>
                      <w:instrText xml:space="preserve">Viljandi Haigla funktsionaalne arengukava, I etapp </w:instrText>
                    </w:r>
                    <w:r w:rsidR="00E733C4" w:rsidRPr="00B37BC8">
                      <w:rPr>
                        <w:rStyle w:val="Emphasis"/>
                        <w:lang w:val="sv-SE"/>
                      </w:rPr>
                      <w:instrText xml:space="preserve">eader"  \* MERGEFORMAT </w:instrText>
                    </w:r>
                    <w:r w:rsidR="00E733C4" w:rsidRPr="00E733C4">
                      <w:rPr>
                        <w:rStyle w:val="Emphasis"/>
                      </w:rPr>
                      <w:fldChar w:fldCharType="separate"/>
                    </w:r>
                    <w:r w:rsidRPr="00B37BC8">
                      <w:rPr>
                        <w:rStyle w:val="Emphasis"/>
                        <w:noProof/>
                        <w:lang w:val="sv-SE"/>
                      </w:rPr>
                      <w:t xml:space="preserve">Dark Section Header </w:t>
                    </w:r>
                    <w:r w:rsidRPr="00B37BC8">
                      <w:rPr>
                        <w:rStyle w:val="Emphasis"/>
                        <w:noProof/>
                        <w:lang w:val="sv-SE"/>
                      </w:rPr>
                      <w:cr/>
                    </w:r>
                    <w:r w:rsidR="00E733C4" w:rsidRPr="00E733C4">
                      <w:rPr>
                        <w:rStyle w:val="Emphasis"/>
                      </w:rPr>
                      <w:fldChar w:fldCharType="end"/>
                    </w:r>
                  </w:p>
                  <w:sdt>
                    <w:sdtPr>
                      <w:rPr>
                        <w:lang w:val="sv-SE"/>
                      </w:rPr>
                      <w:alias w:val="Title"/>
                      <w:tag w:val=""/>
                      <w:id w:val="-1438512820"/>
                      <w:showingPlcHdr/>
                      <w:dataBinding w:prefixMappings="xmlns:ns0='http://purl.org/dc/elements/1.1/' xmlns:ns1='http://schemas.openxmlformats.org/package/2006/metadata/core-properties' " w:xpath="/ns1:coreProperties[1]/ns0:title[1]" w:storeItemID="{6C3C8BC8-F283-45AE-878A-BAB7291924A1}"/>
                      <w:text/>
                    </w:sdtPr>
                    <w:sdtContent>
                      <w:p w14:paraId="40E74569" w14:textId="21183162" w:rsidR="00E733C4" w:rsidRPr="00B37BC8" w:rsidRDefault="0009395D" w:rsidP="005F696F">
                        <w:pPr>
                          <w:pStyle w:val="Header"/>
                          <w:rPr>
                            <w:rStyle w:val="Emphasis"/>
                            <w:lang w:val="sv-SE"/>
                          </w:rPr>
                        </w:pPr>
                        <w:r>
                          <w:rPr>
                            <w:lang w:val="sv-SE"/>
                          </w:rPr>
                          <w:t xml:space="preserve">     </w:t>
                        </w:r>
                      </w:p>
                    </w:sdtContent>
                  </w:sdt>
                </w:txbxContent>
              </v:textbox>
              <w10:wrap anchorx="margin" anchory="margin"/>
            </v:shape>
          </w:pict>
        </mc:Fallback>
      </mc:AlternateContent>
    </w:r>
    <w:r w:rsidR="00892D67" w:rsidRPr="00A90D51">
      <w:rPr>
        <w:noProof/>
      </w:rPr>
      <mc:AlternateContent>
        <mc:Choice Requires="wps">
          <w:drawing>
            <wp:anchor distT="0" distB="0" distL="114300" distR="114300" simplePos="0" relativeHeight="251671552" behindDoc="0" locked="0" layoutInCell="1" allowOverlap="1" wp14:anchorId="2E99336D" wp14:editId="4656B2EA">
              <wp:simplePos x="0" y="0"/>
              <wp:positionH relativeFrom="rightMargin">
                <wp:posOffset>-377825</wp:posOffset>
              </wp:positionH>
              <wp:positionV relativeFrom="margin">
                <wp:posOffset>-424815</wp:posOffset>
              </wp:positionV>
              <wp:extent cx="0" cy="295200"/>
              <wp:effectExtent l="0" t="0" r="38100" b="29210"/>
              <wp:wrapNone/>
              <wp:docPr id="747135681" name="Straight Connector 10"/>
              <wp:cNvGraphicFramePr/>
              <a:graphic xmlns:a="http://schemas.openxmlformats.org/drawingml/2006/main">
                <a:graphicData uri="http://schemas.microsoft.com/office/word/2010/wordprocessingShape">
                  <wps:wsp>
                    <wps:cNvCnPr/>
                    <wps:spPr>
                      <a:xfrm>
                        <a:off x="0" y="0"/>
                        <a:ext cx="0" cy="29520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F9B57A" id="Straight Connector 10" o:spid="_x0000_s1026" style="position:absolute;z-index:2516715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margin;mso-height-relative:margin" from="-29.75pt,-33.45pt" to="-29.7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" strokecolor="#4a66ac [3206]" strokeweight="1pt">
              <v:stroke joinstyle="miter"/>
              <w10:wrap anchorx="margin" anchory="margin"/>
            </v:line>
          </w:pict>
        </mc:Fallback>
      </mc:AlternateContent>
    </w:r>
    <w:r w:rsidR="00710008">
      <w:rPr>
        <w:noProof/>
      </w:rPr>
      <w:drawing>
        <wp:anchor distT="0" distB="0" distL="114300" distR="114300" simplePos="0" relativeHeight="251692032" behindDoc="1" locked="1" layoutInCell="1" allowOverlap="1" wp14:anchorId="071A9E71" wp14:editId="233D09F4">
          <wp:simplePos x="520065" y="472440"/>
          <wp:positionH relativeFrom="page">
            <wp:align>right</wp:align>
          </wp:positionH>
          <wp:positionV relativeFrom="page">
            <wp:align>bottom</wp:align>
          </wp:positionV>
          <wp:extent cx="7563600" cy="1882800"/>
          <wp:effectExtent l="0" t="0" r="0" b="3175"/>
          <wp:wrapNone/>
          <wp:docPr id="1739576010" name="Picture 2" descr="A black background with a black square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26841" name="Picture 2" descr="A black background with a black square  Description automatically generated with medium confidence"/>
                  <pic:cNvPicPr/>
                </pic:nvPicPr>
                <pic:blipFill>
                  <a:blip r:embed="rId1"/>
                  <a:stretch>
                    <a:fillRect/>
                  </a:stretch>
                </pic:blipFill>
                <pic:spPr>
                  <a:xfrm>
                    <a:off x="0" y="0"/>
                    <a:ext cx="7563600" cy="1882800"/>
                  </a:xfrm>
                  <a:prstGeom prst="rect">
                    <a:avLst/>
                  </a:prstGeom>
                </pic:spPr>
              </pic:pic>
            </a:graphicData>
          </a:graphic>
          <wp14:sizeRelH relativeFrom="margin">
            <wp14:pctWidth>0</wp14:pctWidth>
          </wp14:sizeRelH>
          <wp14:sizeRelV relativeFrom="margin">
            <wp14:pctHeight>0</wp14:pctHeight>
          </wp14:sizeRelV>
        </wp:anchor>
      </w:drawing>
    </w:r>
    <w:r w:rsidR="00710008">
      <w:rPr>
        <w:noProof/>
      </w:rPr>
      <w:drawing>
        <wp:anchor distT="0" distB="0" distL="114300" distR="114300" simplePos="0" relativeHeight="251691008" behindDoc="1" locked="1" layoutInCell="1" allowOverlap="1" wp14:anchorId="77B39241" wp14:editId="3EFEC5CB">
          <wp:simplePos x="520065" y="472440"/>
          <wp:positionH relativeFrom="page">
            <wp:align>left</wp:align>
          </wp:positionH>
          <wp:positionV relativeFrom="page">
            <wp:align>bottom</wp:align>
          </wp:positionV>
          <wp:extent cx="11030400" cy="939600"/>
          <wp:effectExtent l="0" t="0" r="0" b="0"/>
          <wp:wrapNone/>
          <wp:docPr id="1886326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29950" name="Picture 787529950"/>
                  <pic:cNvPicPr/>
                </pic:nvPicPr>
                <pic:blipFill>
                  <a:blip r:embed="rId2"/>
                  <a:stretch>
                    <a:fillRect/>
                  </a:stretch>
                </pic:blipFill>
                <pic:spPr>
                  <a:xfrm>
                    <a:off x="0" y="0"/>
                    <a:ext cx="11030400" cy="93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A301" w14:textId="4DD6982E" w:rsidR="006209AD" w:rsidRPr="00A90D51" w:rsidRDefault="006209AD" w:rsidP="005F69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5pt;height:52.15pt" o:bullet="t">
        <v:imagedata r:id="rId1" o:title="Asset 2"/>
      </v:shape>
    </w:pict>
  </w:numPicBullet>
  <w:numPicBullet w:numPicBulletId="1">
    <w:pict>
      <v:shape id="_x0000_i1026" type="#_x0000_t75" style="width:52.15pt;height:52.15pt" o:bullet="t">
        <v:imagedata r:id="rId2" o:title="Asset 4"/>
      </v:shape>
    </w:pict>
  </w:numPicBullet>
  <w:numPicBullet w:numPicBulletId="2">
    <w:pict>
      <v:shape id="_x0000_i1027" type="#_x0000_t75" style="width:52.15pt;height:52.15pt" o:bullet="t">
        <v:imagedata r:id="rId3" o:title="Asset 3"/>
      </v:shape>
    </w:pict>
  </w:numPicBullet>
  <w:numPicBullet w:numPicBulletId="3">
    <w:pict>
      <v:shape id="_x0000_i1028" type="#_x0000_t75" style="width:52.15pt;height:52.15pt" o:bullet="t">
        <v:imagedata r:id="rId4" o:title="Asset 6"/>
      </v:shape>
    </w:pict>
  </w:numPicBullet>
  <w:numPicBullet w:numPicBulletId="4">
    <w:pict>
      <v:shape id="_x0000_i1029" type="#_x0000_t75" style="width:52.15pt;height:52.15pt" o:bullet="t">
        <v:imagedata r:id="rId5" o:title="Asset 5"/>
      </v:shape>
    </w:pict>
  </w:numPicBullet>
  <w:numPicBullet w:numPicBulletId="5">
    <w:pict>
      <v:shape id="_x0000_i1030" type="#_x0000_t75" style="width:52.15pt;height:52.15pt" o:bullet="t">
        <v:imagedata r:id="rId6" o:title="Asset 8"/>
      </v:shape>
    </w:pict>
  </w:numPicBullet>
  <w:numPicBullet w:numPicBulletId="6">
    <w:pict>
      <v:shape id="_x0000_i1031" type="#_x0000_t75" style="width:52.15pt;height:52.15pt" o:bullet="t">
        <v:imagedata r:id="rId7" o:title="Asset 10"/>
      </v:shape>
    </w:pict>
  </w:numPicBullet>
  <w:numPicBullet w:numPicBulletId="7">
    <w:pict>
      <v:shape id="_x0000_i1032" type="#_x0000_t75" style="width:52.15pt;height:52.15pt" o:bullet="t">
        <v:imagedata r:id="rId8" o:title="Asset 9"/>
      </v:shape>
    </w:pict>
  </w:numPicBullet>
  <w:numPicBullet w:numPicBulletId="8">
    <w:pict>
      <v:shape id="_x0000_i1033" type="#_x0000_t75" style="width:52.15pt;height:52.15pt" o:bullet="t">
        <v:imagedata r:id="rId9" o:title="Asset 12"/>
      </v:shape>
    </w:pict>
  </w:numPicBullet>
  <w:numPicBullet w:numPicBulletId="9">
    <w:pict>
      <v:shape id="_x0000_i1034" type="#_x0000_t75" style="width:52.15pt;height:52.15pt" o:bullet="t">
        <v:imagedata r:id="rId10" o:title="Asset 11"/>
      </v:shape>
    </w:pict>
  </w:numPicBullet>
  <w:numPicBullet w:numPicBulletId="10">
    <w:pict>
      <v:shape id="_x0000_i1035" type="#_x0000_t75" style="width:19.85pt;height:19.85pt" o:bullet="t">
        <v:imagedata r:id="rId11" o:title="Asset 15"/>
      </v:shape>
    </w:pict>
  </w:numPicBullet>
  <w:numPicBullet w:numPicBulletId="11">
    <w:pict>
      <v:shape id="_x0000_i1036" type="#_x0000_t75" style="width:19.85pt;height:19.85pt" o:bullet="t">
        <v:imagedata r:id="rId12" o:title="Asset 16"/>
      </v:shape>
    </w:pict>
  </w:numPicBullet>
  <w:numPicBullet w:numPicBulletId="12">
    <w:pict>
      <v:shape id="_x0000_i1037" type="#_x0000_t75" style="width:19.85pt;height:19.85pt" o:bullet="t">
        <v:imagedata r:id="rId13" o:title="Asset 18"/>
      </v:shape>
    </w:pict>
  </w:numPicBullet>
  <w:numPicBullet w:numPicBulletId="13">
    <w:pict>
      <v:shape id="_x0000_i1038" type="#_x0000_t75" style="width:19.85pt;height:19.85pt" o:bullet="t">
        <v:imagedata r:id="rId14" o:title="Asset 15_word"/>
      </v:shape>
    </w:pict>
  </w:numPicBullet>
  <w:numPicBullet w:numPicBulletId="14">
    <w:pict>
      <v:shape id="_x0000_i1039" type="#_x0000_t75" style="width:19.85pt;height:19.85pt" o:bullet="t">
        <v:imagedata r:id="rId15" o:title="Asset 16_word"/>
      </v:shape>
    </w:pict>
  </w:numPicBullet>
  <w:numPicBullet w:numPicBulletId="15">
    <w:pict>
      <v:shape id="_x0000_i1040" type="#_x0000_t75" style="width:19.85pt;height:19.85pt" o:bullet="t">
        <v:imagedata r:id="rId16" o:title="Asset 18_word"/>
      </v:shape>
    </w:pict>
  </w:numPicBullet>
  <w:abstractNum w:abstractNumId="0" w15:restartNumberingAfterBreak="0">
    <w:nsid w:val="FFFFFF80"/>
    <w:multiLevelType w:val="singleLevel"/>
    <w:tmpl w:val="9948D60E"/>
    <w:lvl w:ilvl="0">
      <w:start w:val="1"/>
      <w:numFmt w:val="bullet"/>
      <w:pStyle w:val="ListBullet5"/>
      <w:lvlText w:val="–"/>
      <w:lvlJc w:val="left"/>
      <w:pPr>
        <w:ind w:left="1721" w:hanging="360"/>
      </w:pPr>
      <w:rPr>
        <w:rFonts w:ascii="Arial Black" w:hAnsi="Arial Black" w:hint="default"/>
        <w:color w:val="auto"/>
      </w:rPr>
    </w:lvl>
  </w:abstractNum>
  <w:abstractNum w:abstractNumId="1" w15:restartNumberingAfterBreak="0">
    <w:nsid w:val="FFFFFF81"/>
    <w:multiLevelType w:val="singleLevel"/>
    <w:tmpl w:val="8EF4C65C"/>
    <w:lvl w:ilvl="0">
      <w:start w:val="1"/>
      <w:numFmt w:val="bullet"/>
      <w:pStyle w:val="ListBullet4"/>
      <w:lvlText w:val="–"/>
      <w:lvlJc w:val="left"/>
      <w:pPr>
        <w:ind w:left="1381" w:hanging="360"/>
      </w:pPr>
      <w:rPr>
        <w:rFonts w:ascii="Arial Black" w:hAnsi="Arial Black" w:hint="default"/>
        <w:color w:val="auto"/>
      </w:rPr>
    </w:lvl>
  </w:abstractNum>
  <w:abstractNum w:abstractNumId="2" w15:restartNumberingAfterBreak="0">
    <w:nsid w:val="FFFFFF82"/>
    <w:multiLevelType w:val="singleLevel"/>
    <w:tmpl w:val="394CA79A"/>
    <w:lvl w:ilvl="0">
      <w:start w:val="1"/>
      <w:numFmt w:val="bullet"/>
      <w:pStyle w:val="ListBullet3"/>
      <w:lvlText w:val="–"/>
      <w:lvlJc w:val="left"/>
      <w:pPr>
        <w:ind w:left="1040" w:hanging="360"/>
      </w:pPr>
      <w:rPr>
        <w:rFonts w:ascii="Arial Black" w:hAnsi="Arial Black" w:hint="default"/>
        <w:color w:val="auto"/>
      </w:rPr>
    </w:lvl>
  </w:abstractNum>
  <w:abstractNum w:abstractNumId="3" w15:restartNumberingAfterBreak="0">
    <w:nsid w:val="FFFFFF83"/>
    <w:multiLevelType w:val="singleLevel"/>
    <w:tmpl w:val="9F4E0FCA"/>
    <w:lvl w:ilvl="0">
      <w:start w:val="1"/>
      <w:numFmt w:val="bullet"/>
      <w:pStyle w:val="ListBullet2"/>
      <w:lvlText w:val="⁄"/>
      <w:lvlJc w:val="left"/>
      <w:pPr>
        <w:ind w:left="700" w:hanging="360"/>
      </w:pPr>
      <w:rPr>
        <w:rFonts w:asciiTheme="minorHAnsi" w:hAnsiTheme="minorHAnsi" w:hint="default"/>
        <w:color w:val="auto"/>
        <w:sz w:val="20"/>
      </w:rPr>
    </w:lvl>
  </w:abstractNum>
  <w:abstractNum w:abstractNumId="4" w15:restartNumberingAfterBreak="0">
    <w:nsid w:val="FFFFFF89"/>
    <w:multiLevelType w:val="singleLevel"/>
    <w:tmpl w:val="EB3CE928"/>
    <w:lvl w:ilvl="0">
      <w:start w:val="1"/>
      <w:numFmt w:val="bullet"/>
      <w:pStyle w:val="ListBullet"/>
      <w:lvlText w:val="¡"/>
      <w:lvlJc w:val="left"/>
      <w:pPr>
        <w:ind w:left="360" w:hanging="360"/>
      </w:pPr>
      <w:rPr>
        <w:rFonts w:ascii="Wingdings 2" w:hAnsi="Wingdings 2" w:hint="default"/>
        <w:color w:val="auto"/>
        <w:sz w:val="20"/>
      </w:rPr>
    </w:lvl>
  </w:abstractNum>
  <w:abstractNum w:abstractNumId="5" w15:restartNumberingAfterBreak="0">
    <w:nsid w:val="08F84A59"/>
    <w:multiLevelType w:val="hybridMultilevel"/>
    <w:tmpl w:val="B9D2381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BE7611E"/>
    <w:multiLevelType w:val="hybridMultilevel"/>
    <w:tmpl w:val="007CDDF8"/>
    <w:lvl w:ilvl="0" w:tplc="F092ABEC">
      <w:start w:val="1"/>
      <w:numFmt w:val="decimal"/>
      <w:lvlText w:val="%1."/>
      <w:lvlJc w:val="left"/>
      <w:pPr>
        <w:ind w:left="652" w:hanging="360"/>
      </w:pPr>
    </w:lvl>
    <w:lvl w:ilvl="1" w:tplc="40090019" w:tentative="1">
      <w:start w:val="1"/>
      <w:numFmt w:val="lowerLetter"/>
      <w:lvlText w:val="%2."/>
      <w:lvlJc w:val="left"/>
      <w:pPr>
        <w:ind w:left="1372" w:hanging="360"/>
      </w:pPr>
    </w:lvl>
    <w:lvl w:ilvl="2" w:tplc="4009001B" w:tentative="1">
      <w:start w:val="1"/>
      <w:numFmt w:val="lowerRoman"/>
      <w:lvlText w:val="%3."/>
      <w:lvlJc w:val="right"/>
      <w:pPr>
        <w:ind w:left="2092" w:hanging="180"/>
      </w:pPr>
    </w:lvl>
    <w:lvl w:ilvl="3" w:tplc="4009000F" w:tentative="1">
      <w:start w:val="1"/>
      <w:numFmt w:val="decimal"/>
      <w:lvlText w:val="%4."/>
      <w:lvlJc w:val="left"/>
      <w:pPr>
        <w:ind w:left="2812" w:hanging="360"/>
      </w:pPr>
    </w:lvl>
    <w:lvl w:ilvl="4" w:tplc="40090019" w:tentative="1">
      <w:start w:val="1"/>
      <w:numFmt w:val="lowerLetter"/>
      <w:lvlText w:val="%5."/>
      <w:lvlJc w:val="left"/>
      <w:pPr>
        <w:ind w:left="3532" w:hanging="360"/>
      </w:pPr>
    </w:lvl>
    <w:lvl w:ilvl="5" w:tplc="4009001B" w:tentative="1">
      <w:start w:val="1"/>
      <w:numFmt w:val="lowerRoman"/>
      <w:lvlText w:val="%6."/>
      <w:lvlJc w:val="right"/>
      <w:pPr>
        <w:ind w:left="4252" w:hanging="180"/>
      </w:pPr>
    </w:lvl>
    <w:lvl w:ilvl="6" w:tplc="4009000F" w:tentative="1">
      <w:start w:val="1"/>
      <w:numFmt w:val="decimal"/>
      <w:lvlText w:val="%7."/>
      <w:lvlJc w:val="left"/>
      <w:pPr>
        <w:ind w:left="4972" w:hanging="360"/>
      </w:pPr>
    </w:lvl>
    <w:lvl w:ilvl="7" w:tplc="40090019" w:tentative="1">
      <w:start w:val="1"/>
      <w:numFmt w:val="lowerLetter"/>
      <w:lvlText w:val="%8."/>
      <w:lvlJc w:val="left"/>
      <w:pPr>
        <w:ind w:left="5692" w:hanging="360"/>
      </w:pPr>
    </w:lvl>
    <w:lvl w:ilvl="8" w:tplc="4009001B" w:tentative="1">
      <w:start w:val="1"/>
      <w:numFmt w:val="lowerRoman"/>
      <w:lvlText w:val="%9."/>
      <w:lvlJc w:val="right"/>
      <w:pPr>
        <w:ind w:left="6412" w:hanging="180"/>
      </w:pPr>
    </w:lvl>
  </w:abstractNum>
  <w:abstractNum w:abstractNumId="7" w15:restartNumberingAfterBreak="0">
    <w:nsid w:val="129647D7"/>
    <w:multiLevelType w:val="multilevel"/>
    <w:tmpl w:val="81D8E030"/>
    <w:lvl w:ilvl="0">
      <w:start w:val="1"/>
      <w:numFmt w:val="decimal"/>
      <w:pStyle w:val="Heading1"/>
      <w:lvlText w:val="%1."/>
      <w:lvlJc w:val="left"/>
      <w:pPr>
        <w:ind w:left="720" w:hanging="360"/>
      </w:pPr>
      <w:rPr>
        <w:rFonts w:hint="default"/>
        <w:sz w:val="32"/>
        <w:szCs w:val="32"/>
      </w:rPr>
    </w:lvl>
    <w:lvl w:ilvl="1">
      <w:start w:val="1"/>
      <w:numFmt w:val="decimal"/>
      <w:pStyle w:val="Heading2"/>
      <w:isLgl/>
      <w:lvlText w:val="%1.%2."/>
      <w:lvlJc w:val="left"/>
      <w:pPr>
        <w:ind w:left="-7650" w:hanging="720"/>
      </w:pPr>
      <w:rPr>
        <w:rFonts w:hint="default"/>
        <w:i w:val="0"/>
        <w:iCs w:val="0"/>
        <w:sz w:val="28"/>
        <w:szCs w:val="28"/>
      </w:rPr>
    </w:lvl>
    <w:lvl w:ilvl="2">
      <w:start w:val="1"/>
      <w:numFmt w:val="decimal"/>
      <w:pStyle w:val="Heading3"/>
      <w:isLgl/>
      <w:lvlText w:val="%1.%2.%3."/>
      <w:lvlJc w:val="left"/>
      <w:pPr>
        <w:ind w:left="-7650" w:hanging="720"/>
      </w:pPr>
      <w:rPr>
        <w:rFonts w:hint="default"/>
      </w:rPr>
    </w:lvl>
    <w:lvl w:ilvl="3">
      <w:start w:val="1"/>
      <w:numFmt w:val="decimal"/>
      <w:isLgl/>
      <w:lvlText w:val="%1.%2.%3.%4."/>
      <w:lvlJc w:val="left"/>
      <w:pPr>
        <w:ind w:left="-7290" w:hanging="1080"/>
      </w:pPr>
      <w:rPr>
        <w:rFonts w:hint="default"/>
      </w:rPr>
    </w:lvl>
    <w:lvl w:ilvl="4">
      <w:start w:val="1"/>
      <w:numFmt w:val="decimal"/>
      <w:isLgl/>
      <w:lvlText w:val="%1.%2.%3.%4.%5."/>
      <w:lvlJc w:val="left"/>
      <w:pPr>
        <w:ind w:left="-6930" w:hanging="1440"/>
      </w:pPr>
      <w:rPr>
        <w:rFonts w:hint="default"/>
      </w:rPr>
    </w:lvl>
    <w:lvl w:ilvl="5">
      <w:start w:val="1"/>
      <w:numFmt w:val="decimal"/>
      <w:isLgl/>
      <w:lvlText w:val="%1.%2.%3.%4.%5.%6."/>
      <w:lvlJc w:val="left"/>
      <w:pPr>
        <w:ind w:left="-6930" w:hanging="1440"/>
      </w:pPr>
      <w:rPr>
        <w:rFonts w:hint="default"/>
      </w:rPr>
    </w:lvl>
    <w:lvl w:ilvl="6">
      <w:start w:val="1"/>
      <w:numFmt w:val="decimal"/>
      <w:isLgl/>
      <w:lvlText w:val="%1.%2.%3.%4.%5.%6.%7."/>
      <w:lvlJc w:val="left"/>
      <w:pPr>
        <w:ind w:left="-6570" w:hanging="1800"/>
      </w:pPr>
      <w:rPr>
        <w:rFonts w:hint="default"/>
      </w:rPr>
    </w:lvl>
    <w:lvl w:ilvl="7">
      <w:start w:val="1"/>
      <w:numFmt w:val="decimal"/>
      <w:isLgl/>
      <w:lvlText w:val="%1.%2.%3.%4.%5.%6.%7.%8."/>
      <w:lvlJc w:val="left"/>
      <w:pPr>
        <w:ind w:left="-6210" w:hanging="2160"/>
      </w:pPr>
      <w:rPr>
        <w:rFonts w:hint="default"/>
      </w:rPr>
    </w:lvl>
    <w:lvl w:ilvl="8">
      <w:start w:val="1"/>
      <w:numFmt w:val="decimal"/>
      <w:isLgl/>
      <w:lvlText w:val="%1.%2.%3.%4.%5.%6.%7.%8.%9."/>
      <w:lvlJc w:val="left"/>
      <w:pPr>
        <w:ind w:left="-6210" w:hanging="2160"/>
      </w:pPr>
      <w:rPr>
        <w:rFonts w:hint="default"/>
      </w:rPr>
    </w:lvl>
  </w:abstractNum>
  <w:abstractNum w:abstractNumId="8" w15:restartNumberingAfterBreak="0">
    <w:nsid w:val="12B85A19"/>
    <w:multiLevelType w:val="hybridMultilevel"/>
    <w:tmpl w:val="680C21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BE67239"/>
    <w:multiLevelType w:val="hybridMultilevel"/>
    <w:tmpl w:val="E0C0C5B0"/>
    <w:lvl w:ilvl="0" w:tplc="9B2692F8">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D956AD"/>
    <w:multiLevelType w:val="hybridMultilevel"/>
    <w:tmpl w:val="47A2729C"/>
    <w:lvl w:ilvl="0" w:tplc="B6CE8EF8">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AE5D1F"/>
    <w:multiLevelType w:val="multilevel"/>
    <w:tmpl w:val="8B8C18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0D0730E"/>
    <w:multiLevelType w:val="hybridMultilevel"/>
    <w:tmpl w:val="AAB092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3B1EA2"/>
    <w:multiLevelType w:val="hybridMultilevel"/>
    <w:tmpl w:val="AFB0A8F6"/>
    <w:lvl w:ilvl="0" w:tplc="BD501B30">
      <w:start w:val="1"/>
      <w:numFmt w:val="decimal"/>
      <w:pStyle w:val="GraphTit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DF7D3C"/>
    <w:multiLevelType w:val="hybridMultilevel"/>
    <w:tmpl w:val="7C08B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624A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CC522F"/>
    <w:multiLevelType w:val="hybridMultilevel"/>
    <w:tmpl w:val="44B683A8"/>
    <w:lvl w:ilvl="0" w:tplc="49B07692">
      <w:start w:val="1"/>
      <w:numFmt w:val="bullet"/>
      <w:lvlText w:val="▪"/>
      <w:lvlJc w:val="left"/>
      <w:pPr>
        <w:tabs>
          <w:tab w:val="num" w:pos="720"/>
        </w:tabs>
        <w:ind w:left="720" w:hanging="360"/>
      </w:pPr>
      <w:rPr>
        <w:rFonts w:ascii="Noto Sans Symbols" w:hAnsi="Noto Sans Symbols" w:hint="default"/>
      </w:rPr>
    </w:lvl>
    <w:lvl w:ilvl="1" w:tplc="5E1E3A24" w:tentative="1">
      <w:start w:val="1"/>
      <w:numFmt w:val="bullet"/>
      <w:lvlText w:val="▪"/>
      <w:lvlJc w:val="left"/>
      <w:pPr>
        <w:tabs>
          <w:tab w:val="num" w:pos="1440"/>
        </w:tabs>
        <w:ind w:left="1440" w:hanging="360"/>
      </w:pPr>
      <w:rPr>
        <w:rFonts w:ascii="Noto Sans Symbols" w:hAnsi="Noto Sans Symbols" w:hint="default"/>
      </w:rPr>
    </w:lvl>
    <w:lvl w:ilvl="2" w:tplc="DEECC5AC" w:tentative="1">
      <w:start w:val="1"/>
      <w:numFmt w:val="bullet"/>
      <w:lvlText w:val="▪"/>
      <w:lvlJc w:val="left"/>
      <w:pPr>
        <w:tabs>
          <w:tab w:val="num" w:pos="2160"/>
        </w:tabs>
        <w:ind w:left="2160" w:hanging="360"/>
      </w:pPr>
      <w:rPr>
        <w:rFonts w:ascii="Noto Sans Symbols" w:hAnsi="Noto Sans Symbols" w:hint="default"/>
      </w:rPr>
    </w:lvl>
    <w:lvl w:ilvl="3" w:tplc="E81AC26C" w:tentative="1">
      <w:start w:val="1"/>
      <w:numFmt w:val="bullet"/>
      <w:lvlText w:val="▪"/>
      <w:lvlJc w:val="left"/>
      <w:pPr>
        <w:tabs>
          <w:tab w:val="num" w:pos="2880"/>
        </w:tabs>
        <w:ind w:left="2880" w:hanging="360"/>
      </w:pPr>
      <w:rPr>
        <w:rFonts w:ascii="Noto Sans Symbols" w:hAnsi="Noto Sans Symbols" w:hint="default"/>
      </w:rPr>
    </w:lvl>
    <w:lvl w:ilvl="4" w:tplc="204C8972" w:tentative="1">
      <w:start w:val="1"/>
      <w:numFmt w:val="bullet"/>
      <w:lvlText w:val="▪"/>
      <w:lvlJc w:val="left"/>
      <w:pPr>
        <w:tabs>
          <w:tab w:val="num" w:pos="3600"/>
        </w:tabs>
        <w:ind w:left="3600" w:hanging="360"/>
      </w:pPr>
      <w:rPr>
        <w:rFonts w:ascii="Noto Sans Symbols" w:hAnsi="Noto Sans Symbols" w:hint="default"/>
      </w:rPr>
    </w:lvl>
    <w:lvl w:ilvl="5" w:tplc="43C43EE8" w:tentative="1">
      <w:start w:val="1"/>
      <w:numFmt w:val="bullet"/>
      <w:lvlText w:val="▪"/>
      <w:lvlJc w:val="left"/>
      <w:pPr>
        <w:tabs>
          <w:tab w:val="num" w:pos="4320"/>
        </w:tabs>
        <w:ind w:left="4320" w:hanging="360"/>
      </w:pPr>
      <w:rPr>
        <w:rFonts w:ascii="Noto Sans Symbols" w:hAnsi="Noto Sans Symbols" w:hint="default"/>
      </w:rPr>
    </w:lvl>
    <w:lvl w:ilvl="6" w:tplc="A4DAAC72" w:tentative="1">
      <w:start w:val="1"/>
      <w:numFmt w:val="bullet"/>
      <w:lvlText w:val="▪"/>
      <w:lvlJc w:val="left"/>
      <w:pPr>
        <w:tabs>
          <w:tab w:val="num" w:pos="5040"/>
        </w:tabs>
        <w:ind w:left="5040" w:hanging="360"/>
      </w:pPr>
      <w:rPr>
        <w:rFonts w:ascii="Noto Sans Symbols" w:hAnsi="Noto Sans Symbols" w:hint="default"/>
      </w:rPr>
    </w:lvl>
    <w:lvl w:ilvl="7" w:tplc="34EA75FA" w:tentative="1">
      <w:start w:val="1"/>
      <w:numFmt w:val="bullet"/>
      <w:lvlText w:val="▪"/>
      <w:lvlJc w:val="left"/>
      <w:pPr>
        <w:tabs>
          <w:tab w:val="num" w:pos="5760"/>
        </w:tabs>
        <w:ind w:left="5760" w:hanging="360"/>
      </w:pPr>
      <w:rPr>
        <w:rFonts w:ascii="Noto Sans Symbols" w:hAnsi="Noto Sans Symbols" w:hint="default"/>
      </w:rPr>
    </w:lvl>
    <w:lvl w:ilvl="8" w:tplc="595C91B4" w:tentative="1">
      <w:start w:val="1"/>
      <w:numFmt w:val="bullet"/>
      <w:lvlText w:val="▪"/>
      <w:lvlJc w:val="left"/>
      <w:pPr>
        <w:tabs>
          <w:tab w:val="num" w:pos="6480"/>
        </w:tabs>
        <w:ind w:left="6480" w:hanging="360"/>
      </w:pPr>
      <w:rPr>
        <w:rFonts w:ascii="Noto Sans Symbols" w:hAnsi="Noto Sans Symbols" w:hint="default"/>
      </w:rPr>
    </w:lvl>
  </w:abstractNum>
  <w:abstractNum w:abstractNumId="17" w15:restartNumberingAfterBreak="0">
    <w:nsid w:val="40C63321"/>
    <w:multiLevelType w:val="hybridMultilevel"/>
    <w:tmpl w:val="850EE8D8"/>
    <w:lvl w:ilvl="0" w:tplc="5BC60D68">
      <w:start w:val="1"/>
      <w:numFmt w:val="bullet"/>
      <w:lvlText w:val="▪"/>
      <w:lvlJc w:val="left"/>
      <w:pPr>
        <w:tabs>
          <w:tab w:val="num" w:pos="720"/>
        </w:tabs>
        <w:ind w:left="720" w:hanging="360"/>
      </w:pPr>
      <w:rPr>
        <w:rFonts w:ascii="Noto Sans Symbols" w:hAnsi="Noto Sans Symbols" w:hint="default"/>
      </w:rPr>
    </w:lvl>
    <w:lvl w:ilvl="1" w:tplc="C3B6BD6C" w:tentative="1">
      <w:start w:val="1"/>
      <w:numFmt w:val="bullet"/>
      <w:lvlText w:val="▪"/>
      <w:lvlJc w:val="left"/>
      <w:pPr>
        <w:tabs>
          <w:tab w:val="num" w:pos="1440"/>
        </w:tabs>
        <w:ind w:left="1440" w:hanging="360"/>
      </w:pPr>
      <w:rPr>
        <w:rFonts w:ascii="Noto Sans Symbols" w:hAnsi="Noto Sans Symbols" w:hint="default"/>
      </w:rPr>
    </w:lvl>
    <w:lvl w:ilvl="2" w:tplc="794E16FC" w:tentative="1">
      <w:start w:val="1"/>
      <w:numFmt w:val="bullet"/>
      <w:lvlText w:val="▪"/>
      <w:lvlJc w:val="left"/>
      <w:pPr>
        <w:tabs>
          <w:tab w:val="num" w:pos="2160"/>
        </w:tabs>
        <w:ind w:left="2160" w:hanging="360"/>
      </w:pPr>
      <w:rPr>
        <w:rFonts w:ascii="Noto Sans Symbols" w:hAnsi="Noto Sans Symbols" w:hint="default"/>
      </w:rPr>
    </w:lvl>
    <w:lvl w:ilvl="3" w:tplc="103A05B2" w:tentative="1">
      <w:start w:val="1"/>
      <w:numFmt w:val="bullet"/>
      <w:lvlText w:val="▪"/>
      <w:lvlJc w:val="left"/>
      <w:pPr>
        <w:tabs>
          <w:tab w:val="num" w:pos="2880"/>
        </w:tabs>
        <w:ind w:left="2880" w:hanging="360"/>
      </w:pPr>
      <w:rPr>
        <w:rFonts w:ascii="Noto Sans Symbols" w:hAnsi="Noto Sans Symbols" w:hint="default"/>
      </w:rPr>
    </w:lvl>
    <w:lvl w:ilvl="4" w:tplc="FFB8C61A" w:tentative="1">
      <w:start w:val="1"/>
      <w:numFmt w:val="bullet"/>
      <w:lvlText w:val="▪"/>
      <w:lvlJc w:val="left"/>
      <w:pPr>
        <w:tabs>
          <w:tab w:val="num" w:pos="3600"/>
        </w:tabs>
        <w:ind w:left="3600" w:hanging="360"/>
      </w:pPr>
      <w:rPr>
        <w:rFonts w:ascii="Noto Sans Symbols" w:hAnsi="Noto Sans Symbols" w:hint="default"/>
      </w:rPr>
    </w:lvl>
    <w:lvl w:ilvl="5" w:tplc="6FD26E04" w:tentative="1">
      <w:start w:val="1"/>
      <w:numFmt w:val="bullet"/>
      <w:lvlText w:val="▪"/>
      <w:lvlJc w:val="left"/>
      <w:pPr>
        <w:tabs>
          <w:tab w:val="num" w:pos="4320"/>
        </w:tabs>
        <w:ind w:left="4320" w:hanging="360"/>
      </w:pPr>
      <w:rPr>
        <w:rFonts w:ascii="Noto Sans Symbols" w:hAnsi="Noto Sans Symbols" w:hint="default"/>
      </w:rPr>
    </w:lvl>
    <w:lvl w:ilvl="6" w:tplc="3212509C" w:tentative="1">
      <w:start w:val="1"/>
      <w:numFmt w:val="bullet"/>
      <w:lvlText w:val="▪"/>
      <w:lvlJc w:val="left"/>
      <w:pPr>
        <w:tabs>
          <w:tab w:val="num" w:pos="5040"/>
        </w:tabs>
        <w:ind w:left="5040" w:hanging="360"/>
      </w:pPr>
      <w:rPr>
        <w:rFonts w:ascii="Noto Sans Symbols" w:hAnsi="Noto Sans Symbols" w:hint="default"/>
      </w:rPr>
    </w:lvl>
    <w:lvl w:ilvl="7" w:tplc="FE84C41A" w:tentative="1">
      <w:start w:val="1"/>
      <w:numFmt w:val="bullet"/>
      <w:lvlText w:val="▪"/>
      <w:lvlJc w:val="left"/>
      <w:pPr>
        <w:tabs>
          <w:tab w:val="num" w:pos="5760"/>
        </w:tabs>
        <w:ind w:left="5760" w:hanging="360"/>
      </w:pPr>
      <w:rPr>
        <w:rFonts w:ascii="Noto Sans Symbols" w:hAnsi="Noto Sans Symbols" w:hint="default"/>
      </w:rPr>
    </w:lvl>
    <w:lvl w:ilvl="8" w:tplc="8F22B412" w:tentative="1">
      <w:start w:val="1"/>
      <w:numFmt w:val="bullet"/>
      <w:lvlText w:val="▪"/>
      <w:lvlJc w:val="left"/>
      <w:pPr>
        <w:tabs>
          <w:tab w:val="num" w:pos="6480"/>
        </w:tabs>
        <w:ind w:left="6480" w:hanging="360"/>
      </w:pPr>
      <w:rPr>
        <w:rFonts w:ascii="Noto Sans Symbols" w:hAnsi="Noto Sans Symbols" w:hint="default"/>
      </w:rPr>
    </w:lvl>
  </w:abstractNum>
  <w:abstractNum w:abstractNumId="18" w15:restartNumberingAfterBreak="0">
    <w:nsid w:val="4161595A"/>
    <w:multiLevelType w:val="multilevel"/>
    <w:tmpl w:val="41F8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987BE5"/>
    <w:multiLevelType w:val="hybridMultilevel"/>
    <w:tmpl w:val="F2A8C100"/>
    <w:lvl w:ilvl="0" w:tplc="8DFA19E4">
      <w:start w:val="1"/>
      <w:numFmt w:val="decimal"/>
      <w:pStyle w:val="TableTitle"/>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AB3667D"/>
    <w:multiLevelType w:val="hybridMultilevel"/>
    <w:tmpl w:val="375E9B1C"/>
    <w:lvl w:ilvl="0" w:tplc="0094A760">
      <w:start w:val="1"/>
      <w:numFmt w:val="bullet"/>
      <w:lvlText w:val="▪"/>
      <w:lvlJc w:val="left"/>
      <w:pPr>
        <w:tabs>
          <w:tab w:val="num" w:pos="720"/>
        </w:tabs>
        <w:ind w:left="720" w:hanging="360"/>
      </w:pPr>
      <w:rPr>
        <w:rFonts w:ascii="Noto Sans Symbols" w:hAnsi="Noto Sans Symbols" w:hint="default"/>
      </w:rPr>
    </w:lvl>
    <w:lvl w:ilvl="1" w:tplc="B39AB2F2" w:tentative="1">
      <w:start w:val="1"/>
      <w:numFmt w:val="bullet"/>
      <w:lvlText w:val="▪"/>
      <w:lvlJc w:val="left"/>
      <w:pPr>
        <w:tabs>
          <w:tab w:val="num" w:pos="1440"/>
        </w:tabs>
        <w:ind w:left="1440" w:hanging="360"/>
      </w:pPr>
      <w:rPr>
        <w:rFonts w:ascii="Noto Sans Symbols" w:hAnsi="Noto Sans Symbols" w:hint="default"/>
      </w:rPr>
    </w:lvl>
    <w:lvl w:ilvl="2" w:tplc="9C829368" w:tentative="1">
      <w:start w:val="1"/>
      <w:numFmt w:val="bullet"/>
      <w:lvlText w:val="▪"/>
      <w:lvlJc w:val="left"/>
      <w:pPr>
        <w:tabs>
          <w:tab w:val="num" w:pos="2160"/>
        </w:tabs>
        <w:ind w:left="2160" w:hanging="360"/>
      </w:pPr>
      <w:rPr>
        <w:rFonts w:ascii="Noto Sans Symbols" w:hAnsi="Noto Sans Symbols" w:hint="default"/>
      </w:rPr>
    </w:lvl>
    <w:lvl w:ilvl="3" w:tplc="926E1248" w:tentative="1">
      <w:start w:val="1"/>
      <w:numFmt w:val="bullet"/>
      <w:lvlText w:val="▪"/>
      <w:lvlJc w:val="left"/>
      <w:pPr>
        <w:tabs>
          <w:tab w:val="num" w:pos="2880"/>
        </w:tabs>
        <w:ind w:left="2880" w:hanging="360"/>
      </w:pPr>
      <w:rPr>
        <w:rFonts w:ascii="Noto Sans Symbols" w:hAnsi="Noto Sans Symbols" w:hint="default"/>
      </w:rPr>
    </w:lvl>
    <w:lvl w:ilvl="4" w:tplc="A710C3FE" w:tentative="1">
      <w:start w:val="1"/>
      <w:numFmt w:val="bullet"/>
      <w:lvlText w:val="▪"/>
      <w:lvlJc w:val="left"/>
      <w:pPr>
        <w:tabs>
          <w:tab w:val="num" w:pos="3600"/>
        </w:tabs>
        <w:ind w:left="3600" w:hanging="360"/>
      </w:pPr>
      <w:rPr>
        <w:rFonts w:ascii="Noto Sans Symbols" w:hAnsi="Noto Sans Symbols" w:hint="default"/>
      </w:rPr>
    </w:lvl>
    <w:lvl w:ilvl="5" w:tplc="8B060B60" w:tentative="1">
      <w:start w:val="1"/>
      <w:numFmt w:val="bullet"/>
      <w:lvlText w:val="▪"/>
      <w:lvlJc w:val="left"/>
      <w:pPr>
        <w:tabs>
          <w:tab w:val="num" w:pos="4320"/>
        </w:tabs>
        <w:ind w:left="4320" w:hanging="360"/>
      </w:pPr>
      <w:rPr>
        <w:rFonts w:ascii="Noto Sans Symbols" w:hAnsi="Noto Sans Symbols" w:hint="default"/>
      </w:rPr>
    </w:lvl>
    <w:lvl w:ilvl="6" w:tplc="DADCE860" w:tentative="1">
      <w:start w:val="1"/>
      <w:numFmt w:val="bullet"/>
      <w:lvlText w:val="▪"/>
      <w:lvlJc w:val="left"/>
      <w:pPr>
        <w:tabs>
          <w:tab w:val="num" w:pos="5040"/>
        </w:tabs>
        <w:ind w:left="5040" w:hanging="360"/>
      </w:pPr>
      <w:rPr>
        <w:rFonts w:ascii="Noto Sans Symbols" w:hAnsi="Noto Sans Symbols" w:hint="default"/>
      </w:rPr>
    </w:lvl>
    <w:lvl w:ilvl="7" w:tplc="3B162DAE" w:tentative="1">
      <w:start w:val="1"/>
      <w:numFmt w:val="bullet"/>
      <w:lvlText w:val="▪"/>
      <w:lvlJc w:val="left"/>
      <w:pPr>
        <w:tabs>
          <w:tab w:val="num" w:pos="5760"/>
        </w:tabs>
        <w:ind w:left="5760" w:hanging="360"/>
      </w:pPr>
      <w:rPr>
        <w:rFonts w:ascii="Noto Sans Symbols" w:hAnsi="Noto Sans Symbols" w:hint="default"/>
      </w:rPr>
    </w:lvl>
    <w:lvl w:ilvl="8" w:tplc="F83E124E" w:tentative="1">
      <w:start w:val="1"/>
      <w:numFmt w:val="bullet"/>
      <w:lvlText w:val="▪"/>
      <w:lvlJc w:val="left"/>
      <w:pPr>
        <w:tabs>
          <w:tab w:val="num" w:pos="6480"/>
        </w:tabs>
        <w:ind w:left="6480" w:hanging="360"/>
      </w:pPr>
      <w:rPr>
        <w:rFonts w:ascii="Noto Sans Symbols" w:hAnsi="Noto Sans Symbols" w:hint="default"/>
      </w:rPr>
    </w:lvl>
  </w:abstractNum>
  <w:abstractNum w:abstractNumId="21" w15:restartNumberingAfterBreak="0">
    <w:nsid w:val="56E841CE"/>
    <w:multiLevelType w:val="hybridMultilevel"/>
    <w:tmpl w:val="9FE6A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4E2FCF"/>
    <w:multiLevelType w:val="hybridMultilevel"/>
    <w:tmpl w:val="408E10C0"/>
    <w:lvl w:ilvl="0" w:tplc="19B4542A">
      <w:start w:val="1"/>
      <w:numFmt w:val="decimal"/>
      <w:pStyle w:val="SectionHead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6F35740"/>
    <w:multiLevelType w:val="hybridMultilevel"/>
    <w:tmpl w:val="19FE82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72674B2"/>
    <w:multiLevelType w:val="hybridMultilevel"/>
    <w:tmpl w:val="311A1616"/>
    <w:lvl w:ilvl="0" w:tplc="88E05CA0">
      <w:start w:val="1"/>
      <w:numFmt w:val="bullet"/>
      <w:lvlText w:val="▪"/>
      <w:lvlJc w:val="left"/>
      <w:pPr>
        <w:tabs>
          <w:tab w:val="num" w:pos="720"/>
        </w:tabs>
        <w:ind w:left="720" w:hanging="360"/>
      </w:pPr>
      <w:rPr>
        <w:rFonts w:ascii="Noto Sans Symbols" w:hAnsi="Noto Sans Symbols" w:hint="default"/>
      </w:rPr>
    </w:lvl>
    <w:lvl w:ilvl="1" w:tplc="F88A8332" w:tentative="1">
      <w:start w:val="1"/>
      <w:numFmt w:val="bullet"/>
      <w:lvlText w:val="▪"/>
      <w:lvlJc w:val="left"/>
      <w:pPr>
        <w:tabs>
          <w:tab w:val="num" w:pos="1440"/>
        </w:tabs>
        <w:ind w:left="1440" w:hanging="360"/>
      </w:pPr>
      <w:rPr>
        <w:rFonts w:ascii="Noto Sans Symbols" w:hAnsi="Noto Sans Symbols" w:hint="default"/>
      </w:rPr>
    </w:lvl>
    <w:lvl w:ilvl="2" w:tplc="789EA3AE" w:tentative="1">
      <w:start w:val="1"/>
      <w:numFmt w:val="bullet"/>
      <w:lvlText w:val="▪"/>
      <w:lvlJc w:val="left"/>
      <w:pPr>
        <w:tabs>
          <w:tab w:val="num" w:pos="2160"/>
        </w:tabs>
        <w:ind w:left="2160" w:hanging="360"/>
      </w:pPr>
      <w:rPr>
        <w:rFonts w:ascii="Noto Sans Symbols" w:hAnsi="Noto Sans Symbols" w:hint="default"/>
      </w:rPr>
    </w:lvl>
    <w:lvl w:ilvl="3" w:tplc="E482E09C" w:tentative="1">
      <w:start w:val="1"/>
      <w:numFmt w:val="bullet"/>
      <w:lvlText w:val="▪"/>
      <w:lvlJc w:val="left"/>
      <w:pPr>
        <w:tabs>
          <w:tab w:val="num" w:pos="2880"/>
        </w:tabs>
        <w:ind w:left="2880" w:hanging="360"/>
      </w:pPr>
      <w:rPr>
        <w:rFonts w:ascii="Noto Sans Symbols" w:hAnsi="Noto Sans Symbols" w:hint="default"/>
      </w:rPr>
    </w:lvl>
    <w:lvl w:ilvl="4" w:tplc="63AAF442" w:tentative="1">
      <w:start w:val="1"/>
      <w:numFmt w:val="bullet"/>
      <w:lvlText w:val="▪"/>
      <w:lvlJc w:val="left"/>
      <w:pPr>
        <w:tabs>
          <w:tab w:val="num" w:pos="3600"/>
        </w:tabs>
        <w:ind w:left="3600" w:hanging="360"/>
      </w:pPr>
      <w:rPr>
        <w:rFonts w:ascii="Noto Sans Symbols" w:hAnsi="Noto Sans Symbols" w:hint="default"/>
      </w:rPr>
    </w:lvl>
    <w:lvl w:ilvl="5" w:tplc="2D42A6F2" w:tentative="1">
      <w:start w:val="1"/>
      <w:numFmt w:val="bullet"/>
      <w:lvlText w:val="▪"/>
      <w:lvlJc w:val="left"/>
      <w:pPr>
        <w:tabs>
          <w:tab w:val="num" w:pos="4320"/>
        </w:tabs>
        <w:ind w:left="4320" w:hanging="360"/>
      </w:pPr>
      <w:rPr>
        <w:rFonts w:ascii="Noto Sans Symbols" w:hAnsi="Noto Sans Symbols" w:hint="default"/>
      </w:rPr>
    </w:lvl>
    <w:lvl w:ilvl="6" w:tplc="35E4DC18" w:tentative="1">
      <w:start w:val="1"/>
      <w:numFmt w:val="bullet"/>
      <w:lvlText w:val="▪"/>
      <w:lvlJc w:val="left"/>
      <w:pPr>
        <w:tabs>
          <w:tab w:val="num" w:pos="5040"/>
        </w:tabs>
        <w:ind w:left="5040" w:hanging="360"/>
      </w:pPr>
      <w:rPr>
        <w:rFonts w:ascii="Noto Sans Symbols" w:hAnsi="Noto Sans Symbols" w:hint="default"/>
      </w:rPr>
    </w:lvl>
    <w:lvl w:ilvl="7" w:tplc="09F075F6" w:tentative="1">
      <w:start w:val="1"/>
      <w:numFmt w:val="bullet"/>
      <w:lvlText w:val="▪"/>
      <w:lvlJc w:val="left"/>
      <w:pPr>
        <w:tabs>
          <w:tab w:val="num" w:pos="5760"/>
        </w:tabs>
        <w:ind w:left="5760" w:hanging="360"/>
      </w:pPr>
      <w:rPr>
        <w:rFonts w:ascii="Noto Sans Symbols" w:hAnsi="Noto Sans Symbols" w:hint="default"/>
      </w:rPr>
    </w:lvl>
    <w:lvl w:ilvl="8" w:tplc="F468CEC4" w:tentative="1">
      <w:start w:val="1"/>
      <w:numFmt w:val="bullet"/>
      <w:lvlText w:val="▪"/>
      <w:lvlJc w:val="left"/>
      <w:pPr>
        <w:tabs>
          <w:tab w:val="num" w:pos="6480"/>
        </w:tabs>
        <w:ind w:left="6480" w:hanging="360"/>
      </w:pPr>
      <w:rPr>
        <w:rFonts w:ascii="Noto Sans Symbols" w:hAnsi="Noto Sans Symbols" w:hint="default"/>
      </w:rPr>
    </w:lvl>
  </w:abstractNum>
  <w:abstractNum w:abstractNumId="25" w15:restartNumberingAfterBreak="0">
    <w:nsid w:val="71535CF0"/>
    <w:multiLevelType w:val="hybridMultilevel"/>
    <w:tmpl w:val="7CE03254"/>
    <w:lvl w:ilvl="0" w:tplc="49B07692">
      <w:start w:val="1"/>
      <w:numFmt w:val="bullet"/>
      <w:lvlText w:val="▪"/>
      <w:lvlJc w:val="left"/>
      <w:pPr>
        <w:tabs>
          <w:tab w:val="num" w:pos="720"/>
        </w:tabs>
        <w:ind w:left="720" w:hanging="360"/>
      </w:pPr>
      <w:rPr>
        <w:rFonts w:ascii="Noto Sans Symbols" w:hAnsi="Noto Sans Symbol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77C52201"/>
    <w:multiLevelType w:val="hybridMultilevel"/>
    <w:tmpl w:val="85D2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0392203">
    <w:abstractNumId w:val="4"/>
  </w:num>
  <w:num w:numId="2" w16cid:durableId="1955668203">
    <w:abstractNumId w:val="3"/>
  </w:num>
  <w:num w:numId="3" w16cid:durableId="1646155475">
    <w:abstractNumId w:val="2"/>
  </w:num>
  <w:num w:numId="4" w16cid:durableId="1964313312">
    <w:abstractNumId w:val="1"/>
  </w:num>
  <w:num w:numId="5" w16cid:durableId="1769620172">
    <w:abstractNumId w:val="0"/>
  </w:num>
  <w:num w:numId="6" w16cid:durableId="1739355926">
    <w:abstractNumId w:val="22"/>
  </w:num>
  <w:num w:numId="7" w16cid:durableId="237398183">
    <w:abstractNumId w:val="6"/>
  </w:num>
  <w:num w:numId="8" w16cid:durableId="997924199">
    <w:abstractNumId w:val="19"/>
  </w:num>
  <w:num w:numId="9" w16cid:durableId="476068097">
    <w:abstractNumId w:val="16"/>
  </w:num>
  <w:num w:numId="10" w16cid:durableId="1710252508">
    <w:abstractNumId w:val="17"/>
  </w:num>
  <w:num w:numId="11" w16cid:durableId="1122118893">
    <w:abstractNumId w:val="20"/>
  </w:num>
  <w:num w:numId="12" w16cid:durableId="1466973506">
    <w:abstractNumId w:val="24"/>
  </w:num>
  <w:num w:numId="13" w16cid:durableId="589236617">
    <w:abstractNumId w:val="25"/>
  </w:num>
  <w:num w:numId="14" w16cid:durableId="1307584622">
    <w:abstractNumId w:val="15"/>
  </w:num>
  <w:num w:numId="15" w16cid:durableId="642199275">
    <w:abstractNumId w:val="13"/>
  </w:num>
  <w:num w:numId="16" w16cid:durableId="33426301">
    <w:abstractNumId w:val="11"/>
  </w:num>
  <w:num w:numId="17" w16cid:durableId="896477735">
    <w:abstractNumId w:val="23"/>
  </w:num>
  <w:num w:numId="18" w16cid:durableId="790242125">
    <w:abstractNumId w:val="3"/>
    <w:lvlOverride w:ilvl="0">
      <w:startOverride w:val="1"/>
    </w:lvlOverride>
  </w:num>
  <w:num w:numId="19" w16cid:durableId="1873953325">
    <w:abstractNumId w:val="4"/>
    <w:lvlOverride w:ilvl="0">
      <w:startOverride w:val="1"/>
    </w:lvlOverride>
  </w:num>
  <w:num w:numId="20" w16cid:durableId="1732457665">
    <w:abstractNumId w:val="7"/>
  </w:num>
  <w:num w:numId="21" w16cid:durableId="494683823">
    <w:abstractNumId w:val="26"/>
  </w:num>
  <w:num w:numId="22" w16cid:durableId="1809276881">
    <w:abstractNumId w:val="14"/>
  </w:num>
  <w:num w:numId="23" w16cid:durableId="869535833">
    <w:abstractNumId w:val="21"/>
  </w:num>
  <w:num w:numId="24" w16cid:durableId="26806464">
    <w:abstractNumId w:val="9"/>
  </w:num>
  <w:num w:numId="25" w16cid:durableId="145979081">
    <w:abstractNumId w:val="10"/>
  </w:num>
  <w:num w:numId="26" w16cid:durableId="1833835218">
    <w:abstractNumId w:val="8"/>
  </w:num>
  <w:num w:numId="27" w16cid:durableId="234776778">
    <w:abstractNumId w:val="18"/>
  </w:num>
  <w:num w:numId="28" w16cid:durableId="211432052">
    <w:abstractNumId w:val="12"/>
  </w:num>
  <w:num w:numId="29" w16cid:durableId="699935039">
    <w:abstractNumId w:val="5"/>
  </w:num>
  <w:num w:numId="30" w16cid:durableId="9897969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ena Müller - SOM">
    <w15:presenceInfo w15:providerId="AD" w15:userId="S::reena.muller@sm.ee::5e3df3b5-129f-4d27-8071-4a534a6b8c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hideSpellingErrors/>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7D7"/>
    <w:rsid w:val="0000392A"/>
    <w:rsid w:val="0000699D"/>
    <w:rsid w:val="000113D0"/>
    <w:rsid w:val="00013BF9"/>
    <w:rsid w:val="000146F3"/>
    <w:rsid w:val="000163CC"/>
    <w:rsid w:val="00016BE8"/>
    <w:rsid w:val="00020B44"/>
    <w:rsid w:val="000215DC"/>
    <w:rsid w:val="00031360"/>
    <w:rsid w:val="00034C34"/>
    <w:rsid w:val="00035B38"/>
    <w:rsid w:val="00037412"/>
    <w:rsid w:val="00040CB9"/>
    <w:rsid w:val="00041930"/>
    <w:rsid w:val="0004275F"/>
    <w:rsid w:val="000432EF"/>
    <w:rsid w:val="00044145"/>
    <w:rsid w:val="00045CF3"/>
    <w:rsid w:val="00045E55"/>
    <w:rsid w:val="00046FE8"/>
    <w:rsid w:val="00050130"/>
    <w:rsid w:val="0005328B"/>
    <w:rsid w:val="0005410F"/>
    <w:rsid w:val="00054373"/>
    <w:rsid w:val="00054468"/>
    <w:rsid w:val="00056AF9"/>
    <w:rsid w:val="00064113"/>
    <w:rsid w:val="000660CB"/>
    <w:rsid w:val="000667A8"/>
    <w:rsid w:val="00066DF3"/>
    <w:rsid w:val="00067343"/>
    <w:rsid w:val="000678E0"/>
    <w:rsid w:val="000711AE"/>
    <w:rsid w:val="00073C8F"/>
    <w:rsid w:val="000774F0"/>
    <w:rsid w:val="00081AD0"/>
    <w:rsid w:val="00082728"/>
    <w:rsid w:val="000844D0"/>
    <w:rsid w:val="00084A0C"/>
    <w:rsid w:val="00086677"/>
    <w:rsid w:val="000875E1"/>
    <w:rsid w:val="00092830"/>
    <w:rsid w:val="00093130"/>
    <w:rsid w:val="0009374C"/>
    <w:rsid w:val="0009395D"/>
    <w:rsid w:val="000A0F4D"/>
    <w:rsid w:val="000A3F17"/>
    <w:rsid w:val="000A583B"/>
    <w:rsid w:val="000A59AB"/>
    <w:rsid w:val="000A6C6F"/>
    <w:rsid w:val="000A7184"/>
    <w:rsid w:val="000A7BB7"/>
    <w:rsid w:val="000B15C8"/>
    <w:rsid w:val="000C25B2"/>
    <w:rsid w:val="000C3C0E"/>
    <w:rsid w:val="000D432D"/>
    <w:rsid w:val="000D52B9"/>
    <w:rsid w:val="000D5ED2"/>
    <w:rsid w:val="000D6E0D"/>
    <w:rsid w:val="000D77AA"/>
    <w:rsid w:val="000E03A8"/>
    <w:rsid w:val="000E1148"/>
    <w:rsid w:val="000E1D0E"/>
    <w:rsid w:val="000E2AC0"/>
    <w:rsid w:val="000E3290"/>
    <w:rsid w:val="000E49FA"/>
    <w:rsid w:val="000E5EF5"/>
    <w:rsid w:val="000E6299"/>
    <w:rsid w:val="000E716F"/>
    <w:rsid w:val="000E7266"/>
    <w:rsid w:val="000E7F90"/>
    <w:rsid w:val="000F29D8"/>
    <w:rsid w:val="000F4622"/>
    <w:rsid w:val="000F7FB8"/>
    <w:rsid w:val="001006AB"/>
    <w:rsid w:val="001072AE"/>
    <w:rsid w:val="00107CAA"/>
    <w:rsid w:val="00107E17"/>
    <w:rsid w:val="0011498E"/>
    <w:rsid w:val="00115D3D"/>
    <w:rsid w:val="00120053"/>
    <w:rsid w:val="00123C72"/>
    <w:rsid w:val="0012445F"/>
    <w:rsid w:val="00125DAC"/>
    <w:rsid w:val="0013157C"/>
    <w:rsid w:val="00132F0C"/>
    <w:rsid w:val="001334DF"/>
    <w:rsid w:val="00134EC7"/>
    <w:rsid w:val="001362C3"/>
    <w:rsid w:val="00137729"/>
    <w:rsid w:val="001458CE"/>
    <w:rsid w:val="0015012D"/>
    <w:rsid w:val="00153E4C"/>
    <w:rsid w:val="001555D2"/>
    <w:rsid w:val="00155E0A"/>
    <w:rsid w:val="00156E74"/>
    <w:rsid w:val="00162558"/>
    <w:rsid w:val="00162E99"/>
    <w:rsid w:val="001634DE"/>
    <w:rsid w:val="001654F6"/>
    <w:rsid w:val="00167C82"/>
    <w:rsid w:val="0017536C"/>
    <w:rsid w:val="00177491"/>
    <w:rsid w:val="00183776"/>
    <w:rsid w:val="0018579E"/>
    <w:rsid w:val="001863F0"/>
    <w:rsid w:val="00194682"/>
    <w:rsid w:val="00195004"/>
    <w:rsid w:val="001964F4"/>
    <w:rsid w:val="001A1025"/>
    <w:rsid w:val="001A14D7"/>
    <w:rsid w:val="001A3ABB"/>
    <w:rsid w:val="001A4C11"/>
    <w:rsid w:val="001A4E95"/>
    <w:rsid w:val="001A55B4"/>
    <w:rsid w:val="001A6112"/>
    <w:rsid w:val="001A66E5"/>
    <w:rsid w:val="001A67F7"/>
    <w:rsid w:val="001A6EB6"/>
    <w:rsid w:val="001B190E"/>
    <w:rsid w:val="001B221E"/>
    <w:rsid w:val="001B5608"/>
    <w:rsid w:val="001C1DD3"/>
    <w:rsid w:val="001C2FCE"/>
    <w:rsid w:val="001D17D1"/>
    <w:rsid w:val="001D3198"/>
    <w:rsid w:val="001D41DE"/>
    <w:rsid w:val="001D66FE"/>
    <w:rsid w:val="001D694B"/>
    <w:rsid w:val="001D7709"/>
    <w:rsid w:val="001E0CF3"/>
    <w:rsid w:val="001E0F21"/>
    <w:rsid w:val="001E304C"/>
    <w:rsid w:val="001E30F4"/>
    <w:rsid w:val="001E5ADD"/>
    <w:rsid w:val="001E65F2"/>
    <w:rsid w:val="001E7745"/>
    <w:rsid w:val="001F0F02"/>
    <w:rsid w:val="001F1553"/>
    <w:rsid w:val="001F1D08"/>
    <w:rsid w:val="00201FD7"/>
    <w:rsid w:val="00204133"/>
    <w:rsid w:val="002058A2"/>
    <w:rsid w:val="002060F6"/>
    <w:rsid w:val="00210793"/>
    <w:rsid w:val="00215EC1"/>
    <w:rsid w:val="00217845"/>
    <w:rsid w:val="0022019D"/>
    <w:rsid w:val="00220CF8"/>
    <w:rsid w:val="00225397"/>
    <w:rsid w:val="0022602C"/>
    <w:rsid w:val="0022614D"/>
    <w:rsid w:val="002261E1"/>
    <w:rsid w:val="002357F4"/>
    <w:rsid w:val="002360EC"/>
    <w:rsid w:val="00237724"/>
    <w:rsid w:val="00240609"/>
    <w:rsid w:val="002413C3"/>
    <w:rsid w:val="002430ED"/>
    <w:rsid w:val="00243759"/>
    <w:rsid w:val="002453FA"/>
    <w:rsid w:val="00246A8B"/>
    <w:rsid w:val="00250F20"/>
    <w:rsid w:val="002511B4"/>
    <w:rsid w:val="00251CE1"/>
    <w:rsid w:val="00252423"/>
    <w:rsid w:val="00252DAD"/>
    <w:rsid w:val="0025342E"/>
    <w:rsid w:val="00253532"/>
    <w:rsid w:val="00256E62"/>
    <w:rsid w:val="00260944"/>
    <w:rsid w:val="00265CDA"/>
    <w:rsid w:val="00266C3A"/>
    <w:rsid w:val="00274662"/>
    <w:rsid w:val="002779BE"/>
    <w:rsid w:val="00280514"/>
    <w:rsid w:val="0028318D"/>
    <w:rsid w:val="0028463E"/>
    <w:rsid w:val="00285E85"/>
    <w:rsid w:val="00286FED"/>
    <w:rsid w:val="002912ED"/>
    <w:rsid w:val="00292BCD"/>
    <w:rsid w:val="002932FA"/>
    <w:rsid w:val="002958D0"/>
    <w:rsid w:val="00295AE8"/>
    <w:rsid w:val="00296844"/>
    <w:rsid w:val="00296DCC"/>
    <w:rsid w:val="002970E5"/>
    <w:rsid w:val="002A00F4"/>
    <w:rsid w:val="002A4312"/>
    <w:rsid w:val="002A4562"/>
    <w:rsid w:val="002B2A7F"/>
    <w:rsid w:val="002B4457"/>
    <w:rsid w:val="002B5E8D"/>
    <w:rsid w:val="002B7C1C"/>
    <w:rsid w:val="002C1CD4"/>
    <w:rsid w:val="002C6C54"/>
    <w:rsid w:val="002D17E7"/>
    <w:rsid w:val="002D2A28"/>
    <w:rsid w:val="002D2DF3"/>
    <w:rsid w:val="002D389F"/>
    <w:rsid w:val="002D6400"/>
    <w:rsid w:val="002E0CBF"/>
    <w:rsid w:val="002E14E3"/>
    <w:rsid w:val="002E31E9"/>
    <w:rsid w:val="002E3A85"/>
    <w:rsid w:val="002E6670"/>
    <w:rsid w:val="002E7FF6"/>
    <w:rsid w:val="002F0BD8"/>
    <w:rsid w:val="002F11AC"/>
    <w:rsid w:val="002F1675"/>
    <w:rsid w:val="002F3F01"/>
    <w:rsid w:val="002F642C"/>
    <w:rsid w:val="002F76A1"/>
    <w:rsid w:val="003017BB"/>
    <w:rsid w:val="00302C15"/>
    <w:rsid w:val="00302D4E"/>
    <w:rsid w:val="0030376C"/>
    <w:rsid w:val="00305226"/>
    <w:rsid w:val="003064B2"/>
    <w:rsid w:val="00307BF9"/>
    <w:rsid w:val="003104CA"/>
    <w:rsid w:val="003161C8"/>
    <w:rsid w:val="00320B62"/>
    <w:rsid w:val="00320EFE"/>
    <w:rsid w:val="0032157E"/>
    <w:rsid w:val="00321F57"/>
    <w:rsid w:val="00322BBE"/>
    <w:rsid w:val="003235FF"/>
    <w:rsid w:val="00323A6B"/>
    <w:rsid w:val="00325FBB"/>
    <w:rsid w:val="003269AB"/>
    <w:rsid w:val="00331D12"/>
    <w:rsid w:val="00333302"/>
    <w:rsid w:val="003333FD"/>
    <w:rsid w:val="003341FA"/>
    <w:rsid w:val="00335E26"/>
    <w:rsid w:val="00335EC3"/>
    <w:rsid w:val="00340318"/>
    <w:rsid w:val="003415ED"/>
    <w:rsid w:val="00344D24"/>
    <w:rsid w:val="00346CD3"/>
    <w:rsid w:val="00347C48"/>
    <w:rsid w:val="00350A26"/>
    <w:rsid w:val="00351F2E"/>
    <w:rsid w:val="00352EFF"/>
    <w:rsid w:val="00355602"/>
    <w:rsid w:val="00357FAC"/>
    <w:rsid w:val="003619A6"/>
    <w:rsid w:val="00362518"/>
    <w:rsid w:val="003643D3"/>
    <w:rsid w:val="00364A98"/>
    <w:rsid w:val="00366ECB"/>
    <w:rsid w:val="00370865"/>
    <w:rsid w:val="00372C26"/>
    <w:rsid w:val="00374D97"/>
    <w:rsid w:val="00377375"/>
    <w:rsid w:val="00380DFD"/>
    <w:rsid w:val="00383595"/>
    <w:rsid w:val="003854BB"/>
    <w:rsid w:val="003855B4"/>
    <w:rsid w:val="0038690A"/>
    <w:rsid w:val="00387C7C"/>
    <w:rsid w:val="00392631"/>
    <w:rsid w:val="00393DDD"/>
    <w:rsid w:val="003A1405"/>
    <w:rsid w:val="003A32D7"/>
    <w:rsid w:val="003A5ED2"/>
    <w:rsid w:val="003B58D6"/>
    <w:rsid w:val="003C03E6"/>
    <w:rsid w:val="003C0669"/>
    <w:rsid w:val="003C1325"/>
    <w:rsid w:val="003C3F6C"/>
    <w:rsid w:val="003D10B0"/>
    <w:rsid w:val="003D32E7"/>
    <w:rsid w:val="003D4C46"/>
    <w:rsid w:val="003D4C68"/>
    <w:rsid w:val="003D721E"/>
    <w:rsid w:val="003D7BDF"/>
    <w:rsid w:val="003E0AE5"/>
    <w:rsid w:val="003E1862"/>
    <w:rsid w:val="003E3250"/>
    <w:rsid w:val="003E5C44"/>
    <w:rsid w:val="003E7FB7"/>
    <w:rsid w:val="003F307C"/>
    <w:rsid w:val="00400D50"/>
    <w:rsid w:val="004039BA"/>
    <w:rsid w:val="00404225"/>
    <w:rsid w:val="004069B3"/>
    <w:rsid w:val="0040744E"/>
    <w:rsid w:val="00411FE9"/>
    <w:rsid w:val="004130CD"/>
    <w:rsid w:val="00413A1A"/>
    <w:rsid w:val="0041427B"/>
    <w:rsid w:val="00416F7D"/>
    <w:rsid w:val="00420763"/>
    <w:rsid w:val="00420FB0"/>
    <w:rsid w:val="0042327D"/>
    <w:rsid w:val="004243C0"/>
    <w:rsid w:val="0042492A"/>
    <w:rsid w:val="00424EBA"/>
    <w:rsid w:val="004266C4"/>
    <w:rsid w:val="0043070E"/>
    <w:rsid w:val="00432292"/>
    <w:rsid w:val="00436270"/>
    <w:rsid w:val="00436AE7"/>
    <w:rsid w:val="0044420C"/>
    <w:rsid w:val="0044547F"/>
    <w:rsid w:val="00450ED5"/>
    <w:rsid w:val="00451754"/>
    <w:rsid w:val="00451959"/>
    <w:rsid w:val="00460199"/>
    <w:rsid w:val="00461B55"/>
    <w:rsid w:val="00463854"/>
    <w:rsid w:val="004638F6"/>
    <w:rsid w:val="00464865"/>
    <w:rsid w:val="00466555"/>
    <w:rsid w:val="0046735A"/>
    <w:rsid w:val="0046767C"/>
    <w:rsid w:val="004773CB"/>
    <w:rsid w:val="00483DC1"/>
    <w:rsid w:val="00484E0C"/>
    <w:rsid w:val="00490853"/>
    <w:rsid w:val="0049393B"/>
    <w:rsid w:val="0049539F"/>
    <w:rsid w:val="00496AC9"/>
    <w:rsid w:val="004A3C41"/>
    <w:rsid w:val="004A58BD"/>
    <w:rsid w:val="004A6C9A"/>
    <w:rsid w:val="004B05C2"/>
    <w:rsid w:val="004B1C85"/>
    <w:rsid w:val="004B24B0"/>
    <w:rsid w:val="004B3B95"/>
    <w:rsid w:val="004B4C70"/>
    <w:rsid w:val="004B77C3"/>
    <w:rsid w:val="004B7B17"/>
    <w:rsid w:val="004C2CA7"/>
    <w:rsid w:val="004C3EB4"/>
    <w:rsid w:val="004C4132"/>
    <w:rsid w:val="004C47BD"/>
    <w:rsid w:val="004C60AC"/>
    <w:rsid w:val="004C7DF0"/>
    <w:rsid w:val="004D4C0A"/>
    <w:rsid w:val="004D7D1E"/>
    <w:rsid w:val="004E0CC4"/>
    <w:rsid w:val="004E42A4"/>
    <w:rsid w:val="004E5DE5"/>
    <w:rsid w:val="004E7C8F"/>
    <w:rsid w:val="004F0121"/>
    <w:rsid w:val="004F0F9B"/>
    <w:rsid w:val="004F230C"/>
    <w:rsid w:val="004F4DBB"/>
    <w:rsid w:val="004F5A28"/>
    <w:rsid w:val="004F6371"/>
    <w:rsid w:val="004F6736"/>
    <w:rsid w:val="004F685E"/>
    <w:rsid w:val="005044D3"/>
    <w:rsid w:val="005055E5"/>
    <w:rsid w:val="00506103"/>
    <w:rsid w:val="00511E0D"/>
    <w:rsid w:val="005137CD"/>
    <w:rsid w:val="00514CEF"/>
    <w:rsid w:val="00515CBA"/>
    <w:rsid w:val="00515E54"/>
    <w:rsid w:val="00520D2E"/>
    <w:rsid w:val="00531FA1"/>
    <w:rsid w:val="005332B2"/>
    <w:rsid w:val="00534393"/>
    <w:rsid w:val="00535AD4"/>
    <w:rsid w:val="00536B79"/>
    <w:rsid w:val="00544700"/>
    <w:rsid w:val="00544C74"/>
    <w:rsid w:val="00544F9D"/>
    <w:rsid w:val="0055095A"/>
    <w:rsid w:val="00551D38"/>
    <w:rsid w:val="005532A5"/>
    <w:rsid w:val="005535F5"/>
    <w:rsid w:val="005540DF"/>
    <w:rsid w:val="00555F47"/>
    <w:rsid w:val="0056089E"/>
    <w:rsid w:val="00561849"/>
    <w:rsid w:val="00562EFC"/>
    <w:rsid w:val="005653D5"/>
    <w:rsid w:val="00566AEE"/>
    <w:rsid w:val="0056786E"/>
    <w:rsid w:val="00570E96"/>
    <w:rsid w:val="00572FCC"/>
    <w:rsid w:val="00573D1C"/>
    <w:rsid w:val="00576D9A"/>
    <w:rsid w:val="00577A21"/>
    <w:rsid w:val="005802A8"/>
    <w:rsid w:val="00583102"/>
    <w:rsid w:val="00583444"/>
    <w:rsid w:val="005835B0"/>
    <w:rsid w:val="00585B08"/>
    <w:rsid w:val="005871D3"/>
    <w:rsid w:val="00591FFF"/>
    <w:rsid w:val="00593047"/>
    <w:rsid w:val="005933D7"/>
    <w:rsid w:val="00594500"/>
    <w:rsid w:val="00596BBC"/>
    <w:rsid w:val="00597F10"/>
    <w:rsid w:val="005A0234"/>
    <w:rsid w:val="005A0279"/>
    <w:rsid w:val="005A0BF3"/>
    <w:rsid w:val="005A1CA9"/>
    <w:rsid w:val="005A1F29"/>
    <w:rsid w:val="005A2753"/>
    <w:rsid w:val="005A3772"/>
    <w:rsid w:val="005A37F5"/>
    <w:rsid w:val="005A41D9"/>
    <w:rsid w:val="005A7733"/>
    <w:rsid w:val="005B0412"/>
    <w:rsid w:val="005B5FBF"/>
    <w:rsid w:val="005B624B"/>
    <w:rsid w:val="005B6BE6"/>
    <w:rsid w:val="005C0825"/>
    <w:rsid w:val="005C19AE"/>
    <w:rsid w:val="005C4B9E"/>
    <w:rsid w:val="005C746B"/>
    <w:rsid w:val="005D1CCD"/>
    <w:rsid w:val="005D246D"/>
    <w:rsid w:val="005D69BC"/>
    <w:rsid w:val="005E034F"/>
    <w:rsid w:val="005E0425"/>
    <w:rsid w:val="005E1088"/>
    <w:rsid w:val="005E16AF"/>
    <w:rsid w:val="005E4687"/>
    <w:rsid w:val="005E5187"/>
    <w:rsid w:val="005E7645"/>
    <w:rsid w:val="005F044B"/>
    <w:rsid w:val="005F0B5C"/>
    <w:rsid w:val="005F696F"/>
    <w:rsid w:val="005F6C19"/>
    <w:rsid w:val="00600584"/>
    <w:rsid w:val="006006F1"/>
    <w:rsid w:val="00603146"/>
    <w:rsid w:val="00607199"/>
    <w:rsid w:val="006079F8"/>
    <w:rsid w:val="00607DDE"/>
    <w:rsid w:val="00610663"/>
    <w:rsid w:val="00611AC4"/>
    <w:rsid w:val="006139A7"/>
    <w:rsid w:val="00614B4C"/>
    <w:rsid w:val="00615B3A"/>
    <w:rsid w:val="00615EB0"/>
    <w:rsid w:val="00617ABC"/>
    <w:rsid w:val="006209AD"/>
    <w:rsid w:val="00621653"/>
    <w:rsid w:val="00622D53"/>
    <w:rsid w:val="0062350F"/>
    <w:rsid w:val="00625006"/>
    <w:rsid w:val="0062711E"/>
    <w:rsid w:val="00630380"/>
    <w:rsid w:val="006306E9"/>
    <w:rsid w:val="006357CE"/>
    <w:rsid w:val="00636250"/>
    <w:rsid w:val="00636780"/>
    <w:rsid w:val="00637124"/>
    <w:rsid w:val="00640446"/>
    <w:rsid w:val="00644F24"/>
    <w:rsid w:val="00645A86"/>
    <w:rsid w:val="00647C8D"/>
    <w:rsid w:val="00651D11"/>
    <w:rsid w:val="006536F6"/>
    <w:rsid w:val="0065457B"/>
    <w:rsid w:val="006563A4"/>
    <w:rsid w:val="006565A9"/>
    <w:rsid w:val="00657190"/>
    <w:rsid w:val="00661206"/>
    <w:rsid w:val="00662A47"/>
    <w:rsid w:val="00664653"/>
    <w:rsid w:val="00667721"/>
    <w:rsid w:val="006715DF"/>
    <w:rsid w:val="00675849"/>
    <w:rsid w:val="006774A8"/>
    <w:rsid w:val="00680526"/>
    <w:rsid w:val="006840D2"/>
    <w:rsid w:val="0068761C"/>
    <w:rsid w:val="00687685"/>
    <w:rsid w:val="00687B16"/>
    <w:rsid w:val="00694DD5"/>
    <w:rsid w:val="00695E16"/>
    <w:rsid w:val="006A267E"/>
    <w:rsid w:val="006B1A54"/>
    <w:rsid w:val="006B261B"/>
    <w:rsid w:val="006B63AF"/>
    <w:rsid w:val="006C0A0D"/>
    <w:rsid w:val="006C0D24"/>
    <w:rsid w:val="006C181D"/>
    <w:rsid w:val="006C1AF0"/>
    <w:rsid w:val="006C2D6F"/>
    <w:rsid w:val="006C4103"/>
    <w:rsid w:val="006C6341"/>
    <w:rsid w:val="006D01A7"/>
    <w:rsid w:val="006D1909"/>
    <w:rsid w:val="006D642B"/>
    <w:rsid w:val="006D69E0"/>
    <w:rsid w:val="006E0AA5"/>
    <w:rsid w:val="006E6F46"/>
    <w:rsid w:val="006F0E4F"/>
    <w:rsid w:val="006F2B54"/>
    <w:rsid w:val="006F30ED"/>
    <w:rsid w:val="007024B4"/>
    <w:rsid w:val="00706A29"/>
    <w:rsid w:val="00706AE5"/>
    <w:rsid w:val="00707FA1"/>
    <w:rsid w:val="00710008"/>
    <w:rsid w:val="007170D9"/>
    <w:rsid w:val="00722C3C"/>
    <w:rsid w:val="007237D9"/>
    <w:rsid w:val="00723936"/>
    <w:rsid w:val="00727119"/>
    <w:rsid w:val="0073105F"/>
    <w:rsid w:val="007334CF"/>
    <w:rsid w:val="00734495"/>
    <w:rsid w:val="007377C3"/>
    <w:rsid w:val="007411E0"/>
    <w:rsid w:val="00746D22"/>
    <w:rsid w:val="00747BCE"/>
    <w:rsid w:val="0075288D"/>
    <w:rsid w:val="00752BD0"/>
    <w:rsid w:val="00757B1B"/>
    <w:rsid w:val="007604D1"/>
    <w:rsid w:val="007604FF"/>
    <w:rsid w:val="007605DF"/>
    <w:rsid w:val="00761473"/>
    <w:rsid w:val="007623F7"/>
    <w:rsid w:val="00762870"/>
    <w:rsid w:val="00765D01"/>
    <w:rsid w:val="00767DB4"/>
    <w:rsid w:val="00771FCE"/>
    <w:rsid w:val="00776D96"/>
    <w:rsid w:val="007828DF"/>
    <w:rsid w:val="0078412D"/>
    <w:rsid w:val="00786446"/>
    <w:rsid w:val="007871B4"/>
    <w:rsid w:val="00787DA4"/>
    <w:rsid w:val="00787FC0"/>
    <w:rsid w:val="007906C7"/>
    <w:rsid w:val="007924A0"/>
    <w:rsid w:val="00796607"/>
    <w:rsid w:val="007978D2"/>
    <w:rsid w:val="00797D18"/>
    <w:rsid w:val="007A1353"/>
    <w:rsid w:val="007A51CA"/>
    <w:rsid w:val="007A7A43"/>
    <w:rsid w:val="007B3E1F"/>
    <w:rsid w:val="007B7D53"/>
    <w:rsid w:val="007B7FAC"/>
    <w:rsid w:val="007C27E2"/>
    <w:rsid w:val="007C3B68"/>
    <w:rsid w:val="007C5196"/>
    <w:rsid w:val="007C51EF"/>
    <w:rsid w:val="007C7556"/>
    <w:rsid w:val="007C7992"/>
    <w:rsid w:val="007D0E80"/>
    <w:rsid w:val="007D2ADA"/>
    <w:rsid w:val="007D3CFF"/>
    <w:rsid w:val="007D5644"/>
    <w:rsid w:val="007D5ADC"/>
    <w:rsid w:val="007D5B7B"/>
    <w:rsid w:val="007D680B"/>
    <w:rsid w:val="007D745F"/>
    <w:rsid w:val="007E1AD1"/>
    <w:rsid w:val="007E3712"/>
    <w:rsid w:val="007E518D"/>
    <w:rsid w:val="007E5815"/>
    <w:rsid w:val="007E5AB7"/>
    <w:rsid w:val="007E679B"/>
    <w:rsid w:val="007F0222"/>
    <w:rsid w:val="007F59A2"/>
    <w:rsid w:val="00801613"/>
    <w:rsid w:val="00803EA7"/>
    <w:rsid w:val="00804BE3"/>
    <w:rsid w:val="00804C64"/>
    <w:rsid w:val="008072E3"/>
    <w:rsid w:val="008072E9"/>
    <w:rsid w:val="008111C9"/>
    <w:rsid w:val="00812F34"/>
    <w:rsid w:val="00813216"/>
    <w:rsid w:val="008137F1"/>
    <w:rsid w:val="00815EA5"/>
    <w:rsid w:val="008177B1"/>
    <w:rsid w:val="00820AB8"/>
    <w:rsid w:val="00822A12"/>
    <w:rsid w:val="00823769"/>
    <w:rsid w:val="00824823"/>
    <w:rsid w:val="0083043A"/>
    <w:rsid w:val="00832C24"/>
    <w:rsid w:val="008333A5"/>
    <w:rsid w:val="008335A3"/>
    <w:rsid w:val="00834167"/>
    <w:rsid w:val="00836107"/>
    <w:rsid w:val="008417EE"/>
    <w:rsid w:val="00845FC3"/>
    <w:rsid w:val="00846499"/>
    <w:rsid w:val="00846592"/>
    <w:rsid w:val="00846988"/>
    <w:rsid w:val="00850E2B"/>
    <w:rsid w:val="00852281"/>
    <w:rsid w:val="00855FB2"/>
    <w:rsid w:val="00857764"/>
    <w:rsid w:val="00860959"/>
    <w:rsid w:val="00862449"/>
    <w:rsid w:val="00862BD6"/>
    <w:rsid w:val="00866339"/>
    <w:rsid w:val="00867450"/>
    <w:rsid w:val="00867CE9"/>
    <w:rsid w:val="00867E45"/>
    <w:rsid w:val="00870A31"/>
    <w:rsid w:val="0087107A"/>
    <w:rsid w:val="00871DFB"/>
    <w:rsid w:val="00872D32"/>
    <w:rsid w:val="008746B4"/>
    <w:rsid w:val="00874926"/>
    <w:rsid w:val="00877E30"/>
    <w:rsid w:val="00880930"/>
    <w:rsid w:val="00881452"/>
    <w:rsid w:val="00885C8E"/>
    <w:rsid w:val="00886139"/>
    <w:rsid w:val="00886FD3"/>
    <w:rsid w:val="00887F0D"/>
    <w:rsid w:val="00892D67"/>
    <w:rsid w:val="00893828"/>
    <w:rsid w:val="0089599B"/>
    <w:rsid w:val="00895ABA"/>
    <w:rsid w:val="0089712F"/>
    <w:rsid w:val="008A627F"/>
    <w:rsid w:val="008A6962"/>
    <w:rsid w:val="008A6B1A"/>
    <w:rsid w:val="008B1405"/>
    <w:rsid w:val="008B3AA1"/>
    <w:rsid w:val="008B4B92"/>
    <w:rsid w:val="008B6ACC"/>
    <w:rsid w:val="008B7384"/>
    <w:rsid w:val="008B77E2"/>
    <w:rsid w:val="008C13E9"/>
    <w:rsid w:val="008C2BCE"/>
    <w:rsid w:val="008C5E9A"/>
    <w:rsid w:val="008D0149"/>
    <w:rsid w:val="008D2918"/>
    <w:rsid w:val="008D35FB"/>
    <w:rsid w:val="008D5849"/>
    <w:rsid w:val="008D625D"/>
    <w:rsid w:val="008D6771"/>
    <w:rsid w:val="008D7295"/>
    <w:rsid w:val="008D77D9"/>
    <w:rsid w:val="008D7B86"/>
    <w:rsid w:val="008E33FD"/>
    <w:rsid w:val="008E37EE"/>
    <w:rsid w:val="008E5845"/>
    <w:rsid w:val="008E6BD7"/>
    <w:rsid w:val="008F05AE"/>
    <w:rsid w:val="008F6A36"/>
    <w:rsid w:val="00903ED8"/>
    <w:rsid w:val="009065FC"/>
    <w:rsid w:val="0090758F"/>
    <w:rsid w:val="0091630D"/>
    <w:rsid w:val="0091740A"/>
    <w:rsid w:val="009174DF"/>
    <w:rsid w:val="00920C33"/>
    <w:rsid w:val="0092111E"/>
    <w:rsid w:val="00924C35"/>
    <w:rsid w:val="00925367"/>
    <w:rsid w:val="00931BDE"/>
    <w:rsid w:val="00931BE7"/>
    <w:rsid w:val="00936CB6"/>
    <w:rsid w:val="0094002E"/>
    <w:rsid w:val="0094169F"/>
    <w:rsid w:val="0094336C"/>
    <w:rsid w:val="00943713"/>
    <w:rsid w:val="00943ED7"/>
    <w:rsid w:val="00945BF1"/>
    <w:rsid w:val="00946EDA"/>
    <w:rsid w:val="00947BE6"/>
    <w:rsid w:val="00952B3C"/>
    <w:rsid w:val="00952EAA"/>
    <w:rsid w:val="00956459"/>
    <w:rsid w:val="009610F4"/>
    <w:rsid w:val="0096234A"/>
    <w:rsid w:val="009631C9"/>
    <w:rsid w:val="00964076"/>
    <w:rsid w:val="00966B0C"/>
    <w:rsid w:val="0096720E"/>
    <w:rsid w:val="00970C60"/>
    <w:rsid w:val="00974117"/>
    <w:rsid w:val="00974A63"/>
    <w:rsid w:val="00977A3F"/>
    <w:rsid w:val="009816B2"/>
    <w:rsid w:val="00982872"/>
    <w:rsid w:val="00984323"/>
    <w:rsid w:val="009853EF"/>
    <w:rsid w:val="00985D77"/>
    <w:rsid w:val="00986313"/>
    <w:rsid w:val="009878EF"/>
    <w:rsid w:val="009920B4"/>
    <w:rsid w:val="00994A70"/>
    <w:rsid w:val="00997EE3"/>
    <w:rsid w:val="009A0E22"/>
    <w:rsid w:val="009A2C0C"/>
    <w:rsid w:val="009A4517"/>
    <w:rsid w:val="009A471B"/>
    <w:rsid w:val="009A47C1"/>
    <w:rsid w:val="009B3A0F"/>
    <w:rsid w:val="009B4721"/>
    <w:rsid w:val="009B4A68"/>
    <w:rsid w:val="009B55DC"/>
    <w:rsid w:val="009C02A7"/>
    <w:rsid w:val="009C4C76"/>
    <w:rsid w:val="009C50EB"/>
    <w:rsid w:val="009C6C5D"/>
    <w:rsid w:val="009C73D6"/>
    <w:rsid w:val="009D432F"/>
    <w:rsid w:val="009D5080"/>
    <w:rsid w:val="009D5607"/>
    <w:rsid w:val="009D5C42"/>
    <w:rsid w:val="009D7AD0"/>
    <w:rsid w:val="009D7B04"/>
    <w:rsid w:val="009E1ABB"/>
    <w:rsid w:val="009E1FAA"/>
    <w:rsid w:val="009E230F"/>
    <w:rsid w:val="009E6DFA"/>
    <w:rsid w:val="009E7F9C"/>
    <w:rsid w:val="009F18CF"/>
    <w:rsid w:val="009F2EFE"/>
    <w:rsid w:val="009F362D"/>
    <w:rsid w:val="009F5735"/>
    <w:rsid w:val="009F5812"/>
    <w:rsid w:val="009F7B9A"/>
    <w:rsid w:val="00A00AEB"/>
    <w:rsid w:val="00A019FA"/>
    <w:rsid w:val="00A04890"/>
    <w:rsid w:val="00A048B5"/>
    <w:rsid w:val="00A06BFB"/>
    <w:rsid w:val="00A072FA"/>
    <w:rsid w:val="00A14121"/>
    <w:rsid w:val="00A150CA"/>
    <w:rsid w:val="00A204AA"/>
    <w:rsid w:val="00A2279E"/>
    <w:rsid w:val="00A22E7F"/>
    <w:rsid w:val="00A2333A"/>
    <w:rsid w:val="00A2379C"/>
    <w:rsid w:val="00A30780"/>
    <w:rsid w:val="00A34B26"/>
    <w:rsid w:val="00A35447"/>
    <w:rsid w:val="00A360C1"/>
    <w:rsid w:val="00A36D3C"/>
    <w:rsid w:val="00A41FE6"/>
    <w:rsid w:val="00A4460B"/>
    <w:rsid w:val="00A46F88"/>
    <w:rsid w:val="00A530BC"/>
    <w:rsid w:val="00A5367F"/>
    <w:rsid w:val="00A54B05"/>
    <w:rsid w:val="00A56950"/>
    <w:rsid w:val="00A56B04"/>
    <w:rsid w:val="00A6032A"/>
    <w:rsid w:val="00A6100F"/>
    <w:rsid w:val="00A663F7"/>
    <w:rsid w:val="00A7485E"/>
    <w:rsid w:val="00A75A25"/>
    <w:rsid w:val="00A770C1"/>
    <w:rsid w:val="00A82E0F"/>
    <w:rsid w:val="00A831B4"/>
    <w:rsid w:val="00A9086C"/>
    <w:rsid w:val="00A90D51"/>
    <w:rsid w:val="00A91060"/>
    <w:rsid w:val="00A94036"/>
    <w:rsid w:val="00A96161"/>
    <w:rsid w:val="00AA5410"/>
    <w:rsid w:val="00AA565B"/>
    <w:rsid w:val="00AA6F71"/>
    <w:rsid w:val="00AB27A2"/>
    <w:rsid w:val="00AB6F1C"/>
    <w:rsid w:val="00AC01AD"/>
    <w:rsid w:val="00AC0886"/>
    <w:rsid w:val="00AC3770"/>
    <w:rsid w:val="00AC5288"/>
    <w:rsid w:val="00AD05D2"/>
    <w:rsid w:val="00AD0D97"/>
    <w:rsid w:val="00AD1CB0"/>
    <w:rsid w:val="00AD4360"/>
    <w:rsid w:val="00AD698F"/>
    <w:rsid w:val="00AE6C23"/>
    <w:rsid w:val="00AF24FD"/>
    <w:rsid w:val="00AF2BF9"/>
    <w:rsid w:val="00AF3250"/>
    <w:rsid w:val="00AF331B"/>
    <w:rsid w:val="00AF4444"/>
    <w:rsid w:val="00B01F70"/>
    <w:rsid w:val="00B0420A"/>
    <w:rsid w:val="00B04B27"/>
    <w:rsid w:val="00B0503D"/>
    <w:rsid w:val="00B051C1"/>
    <w:rsid w:val="00B051D0"/>
    <w:rsid w:val="00B0715C"/>
    <w:rsid w:val="00B07868"/>
    <w:rsid w:val="00B10E4C"/>
    <w:rsid w:val="00B13DC4"/>
    <w:rsid w:val="00B147C8"/>
    <w:rsid w:val="00B15D9D"/>
    <w:rsid w:val="00B166FB"/>
    <w:rsid w:val="00B16B1E"/>
    <w:rsid w:val="00B23E4F"/>
    <w:rsid w:val="00B267C6"/>
    <w:rsid w:val="00B3036C"/>
    <w:rsid w:val="00B313FA"/>
    <w:rsid w:val="00B336EC"/>
    <w:rsid w:val="00B3599E"/>
    <w:rsid w:val="00B3744D"/>
    <w:rsid w:val="00B37BC8"/>
    <w:rsid w:val="00B40F20"/>
    <w:rsid w:val="00B41CB5"/>
    <w:rsid w:val="00B453EF"/>
    <w:rsid w:val="00B45FF7"/>
    <w:rsid w:val="00B50B8E"/>
    <w:rsid w:val="00B51B4C"/>
    <w:rsid w:val="00B53353"/>
    <w:rsid w:val="00B54EDB"/>
    <w:rsid w:val="00B600A5"/>
    <w:rsid w:val="00B62D76"/>
    <w:rsid w:val="00B6504C"/>
    <w:rsid w:val="00B7058B"/>
    <w:rsid w:val="00B729A0"/>
    <w:rsid w:val="00B767B0"/>
    <w:rsid w:val="00B77E18"/>
    <w:rsid w:val="00B8310A"/>
    <w:rsid w:val="00B85AAB"/>
    <w:rsid w:val="00B91D52"/>
    <w:rsid w:val="00B92025"/>
    <w:rsid w:val="00B932F5"/>
    <w:rsid w:val="00B9550B"/>
    <w:rsid w:val="00B963E4"/>
    <w:rsid w:val="00B96A78"/>
    <w:rsid w:val="00BA1A8D"/>
    <w:rsid w:val="00BA1CD4"/>
    <w:rsid w:val="00BA2BE6"/>
    <w:rsid w:val="00BA2D32"/>
    <w:rsid w:val="00BA5ACE"/>
    <w:rsid w:val="00BA7E6D"/>
    <w:rsid w:val="00BA7E87"/>
    <w:rsid w:val="00BB0B7C"/>
    <w:rsid w:val="00BB4E31"/>
    <w:rsid w:val="00BC03FA"/>
    <w:rsid w:val="00BD045C"/>
    <w:rsid w:val="00BD2319"/>
    <w:rsid w:val="00BD24B6"/>
    <w:rsid w:val="00BD4920"/>
    <w:rsid w:val="00BD58AD"/>
    <w:rsid w:val="00BD6E79"/>
    <w:rsid w:val="00BE06BE"/>
    <w:rsid w:val="00BE154A"/>
    <w:rsid w:val="00BE4D7A"/>
    <w:rsid w:val="00BE4DBC"/>
    <w:rsid w:val="00BF2EBE"/>
    <w:rsid w:val="00BF5C8C"/>
    <w:rsid w:val="00C00FE5"/>
    <w:rsid w:val="00C01BAF"/>
    <w:rsid w:val="00C03E25"/>
    <w:rsid w:val="00C0525A"/>
    <w:rsid w:val="00C071F1"/>
    <w:rsid w:val="00C106FD"/>
    <w:rsid w:val="00C11500"/>
    <w:rsid w:val="00C1238F"/>
    <w:rsid w:val="00C12667"/>
    <w:rsid w:val="00C12698"/>
    <w:rsid w:val="00C2113F"/>
    <w:rsid w:val="00C217B6"/>
    <w:rsid w:val="00C21E0C"/>
    <w:rsid w:val="00C239E7"/>
    <w:rsid w:val="00C23FD0"/>
    <w:rsid w:val="00C25426"/>
    <w:rsid w:val="00C27134"/>
    <w:rsid w:val="00C2743C"/>
    <w:rsid w:val="00C2781E"/>
    <w:rsid w:val="00C306E1"/>
    <w:rsid w:val="00C31AFB"/>
    <w:rsid w:val="00C32D27"/>
    <w:rsid w:val="00C33C31"/>
    <w:rsid w:val="00C34C95"/>
    <w:rsid w:val="00C37215"/>
    <w:rsid w:val="00C413E1"/>
    <w:rsid w:val="00C42484"/>
    <w:rsid w:val="00C42C7A"/>
    <w:rsid w:val="00C42FC7"/>
    <w:rsid w:val="00C43A28"/>
    <w:rsid w:val="00C43C79"/>
    <w:rsid w:val="00C44953"/>
    <w:rsid w:val="00C473BC"/>
    <w:rsid w:val="00C5109D"/>
    <w:rsid w:val="00C51A97"/>
    <w:rsid w:val="00C607F8"/>
    <w:rsid w:val="00C653EB"/>
    <w:rsid w:val="00C700D2"/>
    <w:rsid w:val="00C71321"/>
    <w:rsid w:val="00C73CA4"/>
    <w:rsid w:val="00C74482"/>
    <w:rsid w:val="00C75F81"/>
    <w:rsid w:val="00C766B2"/>
    <w:rsid w:val="00C76E4F"/>
    <w:rsid w:val="00C77D72"/>
    <w:rsid w:val="00C810A0"/>
    <w:rsid w:val="00C838D6"/>
    <w:rsid w:val="00C83F04"/>
    <w:rsid w:val="00C84ACD"/>
    <w:rsid w:val="00C84FC1"/>
    <w:rsid w:val="00C860BA"/>
    <w:rsid w:val="00C86143"/>
    <w:rsid w:val="00C86C1C"/>
    <w:rsid w:val="00C87494"/>
    <w:rsid w:val="00C91181"/>
    <w:rsid w:val="00C92A57"/>
    <w:rsid w:val="00C9340E"/>
    <w:rsid w:val="00C963F7"/>
    <w:rsid w:val="00C96F8F"/>
    <w:rsid w:val="00CA22FD"/>
    <w:rsid w:val="00CA5ACF"/>
    <w:rsid w:val="00CA5DC6"/>
    <w:rsid w:val="00CB1287"/>
    <w:rsid w:val="00CB1316"/>
    <w:rsid w:val="00CB2027"/>
    <w:rsid w:val="00CB2274"/>
    <w:rsid w:val="00CB3361"/>
    <w:rsid w:val="00CB4C26"/>
    <w:rsid w:val="00CB69B9"/>
    <w:rsid w:val="00CB7134"/>
    <w:rsid w:val="00CC16BE"/>
    <w:rsid w:val="00CC49C4"/>
    <w:rsid w:val="00CC4DA3"/>
    <w:rsid w:val="00CC6437"/>
    <w:rsid w:val="00CC6D39"/>
    <w:rsid w:val="00CC776E"/>
    <w:rsid w:val="00CC7C44"/>
    <w:rsid w:val="00CD1F4A"/>
    <w:rsid w:val="00CD25DE"/>
    <w:rsid w:val="00CD2774"/>
    <w:rsid w:val="00CD47D5"/>
    <w:rsid w:val="00CD7D9A"/>
    <w:rsid w:val="00CE2DC7"/>
    <w:rsid w:val="00CE3434"/>
    <w:rsid w:val="00CE4412"/>
    <w:rsid w:val="00CE4F02"/>
    <w:rsid w:val="00CE5BAA"/>
    <w:rsid w:val="00CE670A"/>
    <w:rsid w:val="00CF1CD0"/>
    <w:rsid w:val="00CF662F"/>
    <w:rsid w:val="00D00614"/>
    <w:rsid w:val="00D0258F"/>
    <w:rsid w:val="00D02E21"/>
    <w:rsid w:val="00D031FC"/>
    <w:rsid w:val="00D057AE"/>
    <w:rsid w:val="00D11CFD"/>
    <w:rsid w:val="00D11F53"/>
    <w:rsid w:val="00D1218F"/>
    <w:rsid w:val="00D15604"/>
    <w:rsid w:val="00D20749"/>
    <w:rsid w:val="00D20E76"/>
    <w:rsid w:val="00D20E91"/>
    <w:rsid w:val="00D22064"/>
    <w:rsid w:val="00D2374C"/>
    <w:rsid w:val="00D24CEF"/>
    <w:rsid w:val="00D25AC5"/>
    <w:rsid w:val="00D30707"/>
    <w:rsid w:val="00D34D3E"/>
    <w:rsid w:val="00D3613C"/>
    <w:rsid w:val="00D370E1"/>
    <w:rsid w:val="00D4053D"/>
    <w:rsid w:val="00D40FC9"/>
    <w:rsid w:val="00D4469E"/>
    <w:rsid w:val="00D45748"/>
    <w:rsid w:val="00D457E5"/>
    <w:rsid w:val="00D4589E"/>
    <w:rsid w:val="00D509D9"/>
    <w:rsid w:val="00D50D58"/>
    <w:rsid w:val="00D50FE1"/>
    <w:rsid w:val="00D51369"/>
    <w:rsid w:val="00D51775"/>
    <w:rsid w:val="00D534C8"/>
    <w:rsid w:val="00D53A53"/>
    <w:rsid w:val="00D566CF"/>
    <w:rsid w:val="00D60928"/>
    <w:rsid w:val="00D60A82"/>
    <w:rsid w:val="00D60AF1"/>
    <w:rsid w:val="00D60F38"/>
    <w:rsid w:val="00D62AB8"/>
    <w:rsid w:val="00D653D2"/>
    <w:rsid w:val="00D66418"/>
    <w:rsid w:val="00D66455"/>
    <w:rsid w:val="00D70D49"/>
    <w:rsid w:val="00D73527"/>
    <w:rsid w:val="00D743AB"/>
    <w:rsid w:val="00D74BAA"/>
    <w:rsid w:val="00D754EA"/>
    <w:rsid w:val="00D7722E"/>
    <w:rsid w:val="00D77A64"/>
    <w:rsid w:val="00D77CC9"/>
    <w:rsid w:val="00D83A0C"/>
    <w:rsid w:val="00D85EDD"/>
    <w:rsid w:val="00D86D7C"/>
    <w:rsid w:val="00D92537"/>
    <w:rsid w:val="00D92720"/>
    <w:rsid w:val="00D92E9A"/>
    <w:rsid w:val="00D9439C"/>
    <w:rsid w:val="00D94F0B"/>
    <w:rsid w:val="00D955EA"/>
    <w:rsid w:val="00DA2CA6"/>
    <w:rsid w:val="00DA4250"/>
    <w:rsid w:val="00DA75AB"/>
    <w:rsid w:val="00DB265E"/>
    <w:rsid w:val="00DB3DDB"/>
    <w:rsid w:val="00DB43C5"/>
    <w:rsid w:val="00DB5799"/>
    <w:rsid w:val="00DB6589"/>
    <w:rsid w:val="00DB68A3"/>
    <w:rsid w:val="00DC04F3"/>
    <w:rsid w:val="00DC17F3"/>
    <w:rsid w:val="00DC3118"/>
    <w:rsid w:val="00DC3437"/>
    <w:rsid w:val="00DC3B0B"/>
    <w:rsid w:val="00DC4B42"/>
    <w:rsid w:val="00DC5E98"/>
    <w:rsid w:val="00DC6A03"/>
    <w:rsid w:val="00DC6EF2"/>
    <w:rsid w:val="00DD2352"/>
    <w:rsid w:val="00DD35D1"/>
    <w:rsid w:val="00DD48A7"/>
    <w:rsid w:val="00DD58C5"/>
    <w:rsid w:val="00DD655F"/>
    <w:rsid w:val="00DD71B0"/>
    <w:rsid w:val="00DD7BC4"/>
    <w:rsid w:val="00DE04B8"/>
    <w:rsid w:val="00DE0B6D"/>
    <w:rsid w:val="00DE3D43"/>
    <w:rsid w:val="00DE40FB"/>
    <w:rsid w:val="00DE7B07"/>
    <w:rsid w:val="00DE7CC4"/>
    <w:rsid w:val="00DF19DC"/>
    <w:rsid w:val="00DF209C"/>
    <w:rsid w:val="00DF25C5"/>
    <w:rsid w:val="00DF285D"/>
    <w:rsid w:val="00DF5AAC"/>
    <w:rsid w:val="00E016F2"/>
    <w:rsid w:val="00E02519"/>
    <w:rsid w:val="00E02B50"/>
    <w:rsid w:val="00E06E56"/>
    <w:rsid w:val="00E07719"/>
    <w:rsid w:val="00E109FB"/>
    <w:rsid w:val="00E20E86"/>
    <w:rsid w:val="00E21C01"/>
    <w:rsid w:val="00E237E0"/>
    <w:rsid w:val="00E243C2"/>
    <w:rsid w:val="00E24903"/>
    <w:rsid w:val="00E25CE9"/>
    <w:rsid w:val="00E26F77"/>
    <w:rsid w:val="00E30719"/>
    <w:rsid w:val="00E30AE5"/>
    <w:rsid w:val="00E31014"/>
    <w:rsid w:val="00E3389D"/>
    <w:rsid w:val="00E33C56"/>
    <w:rsid w:val="00E36216"/>
    <w:rsid w:val="00E371FD"/>
    <w:rsid w:val="00E40649"/>
    <w:rsid w:val="00E40A3C"/>
    <w:rsid w:val="00E41061"/>
    <w:rsid w:val="00E415D4"/>
    <w:rsid w:val="00E42AB2"/>
    <w:rsid w:val="00E436F7"/>
    <w:rsid w:val="00E442C7"/>
    <w:rsid w:val="00E44413"/>
    <w:rsid w:val="00E44A77"/>
    <w:rsid w:val="00E50973"/>
    <w:rsid w:val="00E53B41"/>
    <w:rsid w:val="00E53BFA"/>
    <w:rsid w:val="00E53CA8"/>
    <w:rsid w:val="00E5453F"/>
    <w:rsid w:val="00E56773"/>
    <w:rsid w:val="00E56ACC"/>
    <w:rsid w:val="00E56D12"/>
    <w:rsid w:val="00E61160"/>
    <w:rsid w:val="00E63E3B"/>
    <w:rsid w:val="00E63EF5"/>
    <w:rsid w:val="00E640AC"/>
    <w:rsid w:val="00E649EB"/>
    <w:rsid w:val="00E64FCC"/>
    <w:rsid w:val="00E674FE"/>
    <w:rsid w:val="00E67674"/>
    <w:rsid w:val="00E67B23"/>
    <w:rsid w:val="00E67DF3"/>
    <w:rsid w:val="00E725C3"/>
    <w:rsid w:val="00E733C4"/>
    <w:rsid w:val="00E73CF8"/>
    <w:rsid w:val="00E7686F"/>
    <w:rsid w:val="00E77450"/>
    <w:rsid w:val="00E80984"/>
    <w:rsid w:val="00E8189D"/>
    <w:rsid w:val="00E827D7"/>
    <w:rsid w:val="00E85069"/>
    <w:rsid w:val="00E85142"/>
    <w:rsid w:val="00E85807"/>
    <w:rsid w:val="00E865FB"/>
    <w:rsid w:val="00E86F0D"/>
    <w:rsid w:val="00E90A1A"/>
    <w:rsid w:val="00E90C6C"/>
    <w:rsid w:val="00E91592"/>
    <w:rsid w:val="00E93382"/>
    <w:rsid w:val="00E93518"/>
    <w:rsid w:val="00E94729"/>
    <w:rsid w:val="00E94837"/>
    <w:rsid w:val="00E95057"/>
    <w:rsid w:val="00E966E6"/>
    <w:rsid w:val="00EA3C31"/>
    <w:rsid w:val="00EA4295"/>
    <w:rsid w:val="00EB01D9"/>
    <w:rsid w:val="00EB03C4"/>
    <w:rsid w:val="00EB1677"/>
    <w:rsid w:val="00EB3D88"/>
    <w:rsid w:val="00EB4407"/>
    <w:rsid w:val="00EB4AD4"/>
    <w:rsid w:val="00EB5E89"/>
    <w:rsid w:val="00EB6275"/>
    <w:rsid w:val="00EB6505"/>
    <w:rsid w:val="00EB76EA"/>
    <w:rsid w:val="00EC386D"/>
    <w:rsid w:val="00ED07F3"/>
    <w:rsid w:val="00ED3820"/>
    <w:rsid w:val="00ED5C71"/>
    <w:rsid w:val="00EE16F6"/>
    <w:rsid w:val="00EE3437"/>
    <w:rsid w:val="00EE4B25"/>
    <w:rsid w:val="00EF0367"/>
    <w:rsid w:val="00EF2C3F"/>
    <w:rsid w:val="00EF30E8"/>
    <w:rsid w:val="00EF39BF"/>
    <w:rsid w:val="00EF3D01"/>
    <w:rsid w:val="00EF7355"/>
    <w:rsid w:val="00EF75A8"/>
    <w:rsid w:val="00F00112"/>
    <w:rsid w:val="00F00630"/>
    <w:rsid w:val="00F022AD"/>
    <w:rsid w:val="00F07382"/>
    <w:rsid w:val="00F1053F"/>
    <w:rsid w:val="00F11C6E"/>
    <w:rsid w:val="00F123C9"/>
    <w:rsid w:val="00F12A59"/>
    <w:rsid w:val="00F1771B"/>
    <w:rsid w:val="00F2122B"/>
    <w:rsid w:val="00F22A0E"/>
    <w:rsid w:val="00F236F8"/>
    <w:rsid w:val="00F2683B"/>
    <w:rsid w:val="00F26F18"/>
    <w:rsid w:val="00F31DEC"/>
    <w:rsid w:val="00F35016"/>
    <w:rsid w:val="00F35273"/>
    <w:rsid w:val="00F3550D"/>
    <w:rsid w:val="00F35890"/>
    <w:rsid w:val="00F35BDA"/>
    <w:rsid w:val="00F41343"/>
    <w:rsid w:val="00F4170C"/>
    <w:rsid w:val="00F43E5A"/>
    <w:rsid w:val="00F44032"/>
    <w:rsid w:val="00F45AEF"/>
    <w:rsid w:val="00F520CE"/>
    <w:rsid w:val="00F53547"/>
    <w:rsid w:val="00F53ED6"/>
    <w:rsid w:val="00F61786"/>
    <w:rsid w:val="00F61DB8"/>
    <w:rsid w:val="00F621F9"/>
    <w:rsid w:val="00F6358A"/>
    <w:rsid w:val="00F652F7"/>
    <w:rsid w:val="00F66B5C"/>
    <w:rsid w:val="00F66CE2"/>
    <w:rsid w:val="00F72396"/>
    <w:rsid w:val="00F753F8"/>
    <w:rsid w:val="00F76839"/>
    <w:rsid w:val="00F774DE"/>
    <w:rsid w:val="00F77EC7"/>
    <w:rsid w:val="00F80F22"/>
    <w:rsid w:val="00F80FF7"/>
    <w:rsid w:val="00F87996"/>
    <w:rsid w:val="00F928CF"/>
    <w:rsid w:val="00F92D63"/>
    <w:rsid w:val="00F9474D"/>
    <w:rsid w:val="00F96E9D"/>
    <w:rsid w:val="00F972C8"/>
    <w:rsid w:val="00FA16C9"/>
    <w:rsid w:val="00FA4DA8"/>
    <w:rsid w:val="00FA5156"/>
    <w:rsid w:val="00FA5474"/>
    <w:rsid w:val="00FA7F0B"/>
    <w:rsid w:val="00FB7C6E"/>
    <w:rsid w:val="00FC6C1F"/>
    <w:rsid w:val="00FC6F2E"/>
    <w:rsid w:val="00FE3FD3"/>
    <w:rsid w:val="00FE7831"/>
    <w:rsid w:val="00FE7951"/>
    <w:rsid w:val="00FF0466"/>
    <w:rsid w:val="00FF3E4A"/>
    <w:rsid w:val="00FF4E8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69D58D"/>
  <w14:defaultImageDpi w14:val="330"/>
  <w15:chartTrackingRefBased/>
  <w15:docId w15:val="{2DC6A5BA-99B9-4A4A-9AF0-42642CCC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F696F"/>
    <w:pPr>
      <w:spacing w:before="120" w:line="276" w:lineRule="auto"/>
      <w:jc w:val="both"/>
    </w:pPr>
    <w:rPr>
      <w:sz w:val="24"/>
      <w:szCs w:val="24"/>
      <w:lang w:val="et-EE"/>
    </w:rPr>
  </w:style>
  <w:style w:type="paragraph" w:styleId="Heading1">
    <w:name w:val="heading 1"/>
    <w:basedOn w:val="Normal"/>
    <w:next w:val="Normal"/>
    <w:link w:val="Heading1Char"/>
    <w:uiPriority w:val="2"/>
    <w:qFormat/>
    <w:rsid w:val="00082728"/>
    <w:pPr>
      <w:keepNext/>
      <w:keepLines/>
      <w:numPr>
        <w:numId w:val="20"/>
      </w:numPr>
      <w:spacing w:before="0" w:line="264" w:lineRule="auto"/>
      <w:ind w:left="360"/>
      <w:jc w:val="left"/>
      <w:outlineLvl w:val="0"/>
    </w:pPr>
    <w:rPr>
      <w:rFonts w:eastAsiaTheme="majorEastAsia" w:cstheme="minorHAnsi"/>
      <w:b/>
      <w:bCs/>
      <w:color w:val="374C80" w:themeColor="accent1" w:themeShade="BF"/>
      <w:sz w:val="32"/>
      <w:szCs w:val="32"/>
    </w:rPr>
  </w:style>
  <w:style w:type="paragraph" w:styleId="Heading2">
    <w:name w:val="heading 2"/>
    <w:basedOn w:val="Heading1"/>
    <w:next w:val="Normal"/>
    <w:link w:val="Heading2Char"/>
    <w:uiPriority w:val="2"/>
    <w:qFormat/>
    <w:rsid w:val="00082728"/>
    <w:pPr>
      <w:numPr>
        <w:ilvl w:val="1"/>
      </w:numPr>
      <w:spacing w:before="200" w:after="120"/>
      <w:ind w:left="720"/>
      <w:outlineLvl w:val="1"/>
    </w:pPr>
    <w:rPr>
      <w:rFonts w:asciiTheme="majorHAnsi" w:hAnsiTheme="majorHAnsi"/>
      <w:sz w:val="28"/>
      <w:szCs w:val="28"/>
    </w:rPr>
  </w:style>
  <w:style w:type="paragraph" w:styleId="Heading3">
    <w:name w:val="heading 3"/>
    <w:basedOn w:val="Normal"/>
    <w:next w:val="Normal"/>
    <w:link w:val="Heading3Char"/>
    <w:uiPriority w:val="2"/>
    <w:qFormat/>
    <w:rsid w:val="00305226"/>
    <w:pPr>
      <w:keepNext/>
      <w:keepLines/>
      <w:numPr>
        <w:ilvl w:val="2"/>
        <w:numId w:val="20"/>
      </w:numPr>
      <w:spacing w:before="160" w:after="120"/>
      <w:ind w:left="720"/>
      <w:outlineLvl w:val="2"/>
    </w:pPr>
    <w:rPr>
      <w:rFonts w:asciiTheme="majorHAnsi" w:eastAsiaTheme="majorEastAsia" w:hAnsiTheme="majorHAnsi" w:cstheme="majorBidi"/>
      <w:b/>
      <w:bCs/>
      <w:color w:val="243255" w:themeColor="accent1" w:themeShade="7F"/>
    </w:rPr>
  </w:style>
  <w:style w:type="paragraph" w:styleId="Heading4">
    <w:name w:val="heading 4"/>
    <w:basedOn w:val="Normal"/>
    <w:next w:val="Normal"/>
    <w:link w:val="Heading4Char"/>
    <w:uiPriority w:val="2"/>
    <w:unhideWhenUsed/>
    <w:qFormat/>
    <w:rsid w:val="007F0222"/>
    <w:pPr>
      <w:outlineLvl w:val="3"/>
    </w:pPr>
    <w:rPr>
      <w:b/>
      <w:bCs/>
      <w:sz w:val="22"/>
      <w:szCs w:val="22"/>
    </w:rPr>
  </w:style>
  <w:style w:type="paragraph" w:styleId="Heading5">
    <w:name w:val="heading 5"/>
    <w:basedOn w:val="Normal"/>
    <w:next w:val="Normal"/>
    <w:link w:val="Heading5Char"/>
    <w:uiPriority w:val="2"/>
    <w:unhideWhenUsed/>
    <w:qFormat/>
    <w:rsid w:val="006774A8"/>
    <w:pPr>
      <w:keepNext/>
      <w:keepLines/>
      <w:spacing w:before="40" w:after="0"/>
      <w:outlineLvl w:val="4"/>
    </w:pPr>
    <w:rPr>
      <w:rFonts w:asciiTheme="majorHAnsi" w:eastAsiaTheme="majorEastAsia" w:hAnsiTheme="majorHAnsi" w:cstheme="majorBidi"/>
      <w:color w:val="7F8FA9" w:themeColor="accent6"/>
    </w:rPr>
  </w:style>
  <w:style w:type="paragraph" w:styleId="Heading6">
    <w:name w:val="heading 6"/>
    <w:basedOn w:val="Normal"/>
    <w:next w:val="Normal"/>
    <w:link w:val="Heading6Char"/>
    <w:uiPriority w:val="2"/>
    <w:unhideWhenUsed/>
    <w:qFormat/>
    <w:rsid w:val="00A019FA"/>
    <w:pPr>
      <w:keepNext/>
      <w:keepLines/>
      <w:spacing w:before="40" w:after="0"/>
      <w:outlineLvl w:val="5"/>
    </w:pPr>
    <w:rPr>
      <w:rFonts w:asciiTheme="majorHAnsi" w:eastAsiaTheme="majorEastAsia" w:hAnsiTheme="majorHAnsi" w:cstheme="majorBidi"/>
      <w:color w:val="A0C4E3" w:themeColor="accent5"/>
    </w:rPr>
  </w:style>
  <w:style w:type="paragraph" w:styleId="Heading7">
    <w:name w:val="heading 7"/>
    <w:basedOn w:val="Normal"/>
    <w:next w:val="Normal"/>
    <w:link w:val="Heading7Char"/>
    <w:uiPriority w:val="2"/>
    <w:unhideWhenUsed/>
    <w:qFormat/>
    <w:rsid w:val="00E80984"/>
    <w:pPr>
      <w:keepNext/>
      <w:keepLines/>
      <w:spacing w:before="40" w:after="0"/>
      <w:outlineLvl w:val="6"/>
    </w:pPr>
    <w:rPr>
      <w:rFonts w:asciiTheme="majorHAnsi" w:eastAsiaTheme="majorEastAsia" w:hAnsiTheme="majorHAnsi" w:cstheme="majorBidi"/>
      <w:iCs/>
      <w:color w:val="629DD1" w:themeColor="accent2"/>
    </w:rPr>
  </w:style>
  <w:style w:type="paragraph" w:styleId="Heading8">
    <w:name w:val="heading 8"/>
    <w:basedOn w:val="Normal"/>
    <w:next w:val="Normal"/>
    <w:link w:val="Heading8Char"/>
    <w:uiPriority w:val="2"/>
    <w:semiHidden/>
    <w:unhideWhenUsed/>
    <w:qFormat/>
    <w:rsid w:val="00E80984"/>
    <w:pPr>
      <w:keepNext/>
      <w:keepLines/>
      <w:spacing w:before="40" w:after="0"/>
      <w:outlineLvl w:val="7"/>
    </w:pPr>
    <w:rPr>
      <w:rFonts w:asciiTheme="majorHAnsi" w:eastAsiaTheme="majorEastAsia" w:hAnsiTheme="majorHAnsi" w:cstheme="majorBidi"/>
      <w:color w:val="4A66AC" w:themeColor="accent3"/>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082728"/>
    <w:rPr>
      <w:rFonts w:eastAsiaTheme="majorEastAsia" w:cstheme="minorHAnsi"/>
      <w:b/>
      <w:bCs/>
      <w:color w:val="374C80" w:themeColor="accent1" w:themeShade="BF"/>
      <w:sz w:val="32"/>
      <w:szCs w:val="32"/>
      <w:lang w:val="et-EE"/>
    </w:rPr>
  </w:style>
  <w:style w:type="character" w:customStyle="1" w:styleId="Heading2Char">
    <w:name w:val="Heading 2 Char"/>
    <w:basedOn w:val="DefaultParagraphFont"/>
    <w:link w:val="Heading2"/>
    <w:uiPriority w:val="2"/>
    <w:rsid w:val="00082728"/>
    <w:rPr>
      <w:rFonts w:asciiTheme="majorHAnsi" w:eastAsiaTheme="majorEastAsia" w:hAnsiTheme="majorHAnsi" w:cstheme="majorBidi"/>
      <w:b/>
      <w:bCs/>
      <w:color w:val="374C80" w:themeColor="accent1" w:themeShade="BF"/>
      <w:sz w:val="28"/>
      <w:szCs w:val="28"/>
      <w:lang w:val="et-EE"/>
    </w:rPr>
  </w:style>
  <w:style w:type="character" w:customStyle="1" w:styleId="Heading3Char">
    <w:name w:val="Heading 3 Char"/>
    <w:basedOn w:val="DefaultParagraphFont"/>
    <w:link w:val="Heading3"/>
    <w:uiPriority w:val="2"/>
    <w:rsid w:val="00305226"/>
    <w:rPr>
      <w:rFonts w:asciiTheme="majorHAnsi" w:eastAsiaTheme="majorEastAsia" w:hAnsiTheme="majorHAnsi" w:cstheme="majorBidi"/>
      <w:b/>
      <w:bCs/>
      <w:color w:val="243255" w:themeColor="accent1" w:themeShade="7F"/>
      <w:sz w:val="24"/>
      <w:szCs w:val="24"/>
      <w:lang w:val="et-EE"/>
    </w:rPr>
  </w:style>
  <w:style w:type="character" w:customStyle="1" w:styleId="Heading4Char">
    <w:name w:val="Heading 4 Char"/>
    <w:basedOn w:val="DefaultParagraphFont"/>
    <w:link w:val="Heading4"/>
    <w:uiPriority w:val="2"/>
    <w:rsid w:val="007F0222"/>
    <w:rPr>
      <w:b/>
      <w:bCs/>
      <w:lang w:val="et-EE"/>
    </w:rPr>
  </w:style>
  <w:style w:type="character" w:customStyle="1" w:styleId="Heading5Char">
    <w:name w:val="Heading 5 Char"/>
    <w:basedOn w:val="DefaultParagraphFont"/>
    <w:link w:val="Heading5"/>
    <w:uiPriority w:val="2"/>
    <w:rsid w:val="00707FA1"/>
    <w:rPr>
      <w:rFonts w:asciiTheme="majorHAnsi" w:eastAsiaTheme="majorEastAsia" w:hAnsiTheme="majorHAnsi" w:cstheme="majorBidi"/>
      <w:color w:val="7F8FA9" w:themeColor="accent6"/>
      <w:lang w:val="en-US"/>
    </w:rPr>
  </w:style>
  <w:style w:type="character" w:customStyle="1" w:styleId="Heading6Char">
    <w:name w:val="Heading 6 Char"/>
    <w:basedOn w:val="DefaultParagraphFont"/>
    <w:link w:val="Heading6"/>
    <w:uiPriority w:val="2"/>
    <w:rsid w:val="00707FA1"/>
    <w:rPr>
      <w:rFonts w:asciiTheme="majorHAnsi" w:eastAsiaTheme="majorEastAsia" w:hAnsiTheme="majorHAnsi" w:cstheme="majorBidi"/>
      <w:color w:val="A0C4E3" w:themeColor="accent5"/>
      <w:lang w:val="en-US"/>
    </w:rPr>
  </w:style>
  <w:style w:type="paragraph" w:styleId="Title">
    <w:name w:val="Title"/>
    <w:basedOn w:val="Normal"/>
    <w:next w:val="Normal"/>
    <w:link w:val="TitleChar"/>
    <w:uiPriority w:val="10"/>
    <w:qFormat/>
    <w:rsid w:val="00F53547"/>
    <w:pPr>
      <w:spacing w:after="0" w:line="240" w:lineRule="auto"/>
      <w:contextualSpacing/>
    </w:pPr>
    <w:rPr>
      <w:rFonts w:asciiTheme="majorHAnsi" w:eastAsiaTheme="majorEastAsia" w:hAnsiTheme="majorHAnsi" w:cstheme="majorBidi"/>
      <w:b/>
      <w:kern w:val="28"/>
      <w:sz w:val="64"/>
      <w:szCs w:val="56"/>
    </w:rPr>
  </w:style>
  <w:style w:type="character" w:customStyle="1" w:styleId="TitleChar">
    <w:name w:val="Title Char"/>
    <w:basedOn w:val="DefaultParagraphFont"/>
    <w:link w:val="Title"/>
    <w:uiPriority w:val="10"/>
    <w:rsid w:val="00F53547"/>
    <w:rPr>
      <w:rFonts w:asciiTheme="majorHAnsi" w:eastAsiaTheme="majorEastAsia" w:hAnsiTheme="majorHAnsi" w:cstheme="majorBidi"/>
      <w:b/>
      <w:kern w:val="28"/>
      <w:sz w:val="64"/>
      <w:szCs w:val="56"/>
    </w:rPr>
  </w:style>
  <w:style w:type="paragraph" w:styleId="Subtitle">
    <w:name w:val="Subtitle"/>
    <w:basedOn w:val="Normal"/>
    <w:next w:val="Normal"/>
    <w:link w:val="SubtitleChar"/>
    <w:uiPriority w:val="11"/>
    <w:qFormat/>
    <w:rsid w:val="00BD2319"/>
    <w:pPr>
      <w:numPr>
        <w:ilvl w:val="1"/>
      </w:numPr>
      <w:spacing w:before="240" w:after="240"/>
    </w:pPr>
    <w:rPr>
      <w:rFonts w:eastAsiaTheme="minorEastAsia"/>
      <w:color w:val="629DD1" w:themeColor="accent2"/>
      <w:sz w:val="40"/>
    </w:rPr>
  </w:style>
  <w:style w:type="character" w:customStyle="1" w:styleId="SubtitleChar">
    <w:name w:val="Subtitle Char"/>
    <w:basedOn w:val="DefaultParagraphFont"/>
    <w:link w:val="Subtitle"/>
    <w:uiPriority w:val="11"/>
    <w:rsid w:val="00BD2319"/>
    <w:rPr>
      <w:rFonts w:eastAsiaTheme="minorEastAsia"/>
      <w:color w:val="629DD1" w:themeColor="accent2"/>
      <w:sz w:val="40"/>
    </w:rPr>
  </w:style>
  <w:style w:type="character" w:styleId="BookTitle">
    <w:name w:val="Book Title"/>
    <w:basedOn w:val="DefaultParagraphFont"/>
    <w:uiPriority w:val="33"/>
    <w:semiHidden/>
    <w:qFormat/>
    <w:rsid w:val="0056786E"/>
    <w:rPr>
      <w:b/>
      <w:bCs/>
      <w:i/>
      <w:iCs/>
      <w:spacing w:val="5"/>
    </w:rPr>
  </w:style>
  <w:style w:type="paragraph" w:styleId="TOCHeading">
    <w:name w:val="TOC Heading"/>
    <w:basedOn w:val="Heading1"/>
    <w:next w:val="Normal"/>
    <w:uiPriority w:val="39"/>
    <w:qFormat/>
    <w:rsid w:val="003619A6"/>
    <w:pPr>
      <w:outlineLvl w:val="9"/>
    </w:pPr>
    <w:rPr>
      <w:color w:val="4A66AC" w:themeColor="accent1"/>
      <w:kern w:val="0"/>
      <w:sz w:val="72"/>
      <w14:ligatures w14:val="none"/>
    </w:rPr>
  </w:style>
  <w:style w:type="paragraph" w:styleId="TOC1">
    <w:name w:val="toc 1"/>
    <w:basedOn w:val="Normal"/>
    <w:next w:val="Normal"/>
    <w:autoRedefine/>
    <w:uiPriority w:val="39"/>
    <w:rsid w:val="00D653D2"/>
    <w:pPr>
      <w:tabs>
        <w:tab w:val="left" w:pos="397"/>
        <w:tab w:val="right" w:leader="dot" w:pos="10252"/>
      </w:tabs>
      <w:spacing w:before="240" w:after="100"/>
      <w:ind w:left="57" w:firstLine="57"/>
    </w:pPr>
  </w:style>
  <w:style w:type="paragraph" w:styleId="TOC2">
    <w:name w:val="toc 2"/>
    <w:basedOn w:val="Normal"/>
    <w:next w:val="Normal"/>
    <w:autoRedefine/>
    <w:uiPriority w:val="39"/>
    <w:rsid w:val="00D653D2"/>
    <w:pPr>
      <w:spacing w:after="100"/>
      <w:ind w:left="340" w:firstLine="340"/>
    </w:pPr>
  </w:style>
  <w:style w:type="paragraph" w:styleId="TOC3">
    <w:name w:val="toc 3"/>
    <w:basedOn w:val="Normal"/>
    <w:next w:val="Normal"/>
    <w:autoRedefine/>
    <w:uiPriority w:val="39"/>
    <w:rsid w:val="00D653D2"/>
    <w:pPr>
      <w:spacing w:after="100"/>
      <w:ind w:left="1361" w:hanging="340"/>
    </w:pPr>
  </w:style>
  <w:style w:type="character" w:styleId="Hyperlink">
    <w:name w:val="Hyperlink"/>
    <w:basedOn w:val="DefaultParagraphFont"/>
    <w:uiPriority w:val="99"/>
    <w:rsid w:val="0056786E"/>
    <w:rPr>
      <w:color w:val="7F8FA9" w:themeColor="hyperlink"/>
      <w:u w:val="single"/>
    </w:rPr>
  </w:style>
  <w:style w:type="character" w:styleId="Strong">
    <w:name w:val="Strong"/>
    <w:basedOn w:val="DefaultParagraphFont"/>
    <w:uiPriority w:val="22"/>
    <w:qFormat/>
    <w:rsid w:val="0089712F"/>
    <w:rPr>
      <w:b/>
      <w:bCs/>
    </w:rPr>
  </w:style>
  <w:style w:type="character" w:styleId="Emphasis">
    <w:name w:val="Emphasis"/>
    <w:basedOn w:val="DefaultParagraphFont"/>
    <w:uiPriority w:val="20"/>
    <w:qFormat/>
    <w:rsid w:val="0089712F"/>
    <w:rPr>
      <w:i/>
      <w:iCs/>
    </w:rPr>
  </w:style>
  <w:style w:type="character" w:customStyle="1" w:styleId="YellowText">
    <w:name w:val="Yellow Text"/>
    <w:basedOn w:val="DefaultParagraphFont"/>
    <w:uiPriority w:val="4"/>
    <w:qFormat/>
    <w:rsid w:val="0089712F"/>
    <w:rPr>
      <w:color w:val="7F8FA9" w:themeColor="accent4"/>
    </w:rPr>
  </w:style>
  <w:style w:type="paragraph" w:customStyle="1" w:styleId="DarkBlock">
    <w:name w:val="Dark Block"/>
    <w:basedOn w:val="Normal"/>
    <w:link w:val="DarkBlockChar"/>
    <w:uiPriority w:val="14"/>
    <w:qFormat/>
    <w:rsid w:val="001F1D08"/>
    <w:pPr>
      <w:pBdr>
        <w:top w:val="single" w:sz="48" w:space="31" w:color="242852" w:themeColor="text2"/>
        <w:left w:val="single" w:sz="48" w:space="31" w:color="242852" w:themeColor="text2"/>
        <w:bottom w:val="single" w:sz="48" w:space="31" w:color="242852" w:themeColor="text2"/>
        <w:right w:val="single" w:sz="48" w:space="31" w:color="242852" w:themeColor="text2"/>
      </w:pBdr>
      <w:shd w:val="clear" w:color="auto" w:fill="242852" w:themeFill="text2"/>
      <w:ind w:left="-68" w:right="-68"/>
    </w:pPr>
    <w:rPr>
      <w:rFonts w:asciiTheme="majorHAnsi" w:hAnsiTheme="majorHAnsi"/>
      <w:color w:val="FFFFFF" w:themeColor="background1"/>
      <w:sz w:val="56"/>
    </w:rPr>
  </w:style>
  <w:style w:type="paragraph" w:styleId="NoSpacing">
    <w:name w:val="No Spacing"/>
    <w:link w:val="NoSpacingChar"/>
    <w:uiPriority w:val="1"/>
    <w:qFormat/>
    <w:rsid w:val="009174DF"/>
    <w:pPr>
      <w:spacing w:after="0" w:line="240" w:lineRule="auto"/>
    </w:pPr>
  </w:style>
  <w:style w:type="paragraph" w:styleId="Header">
    <w:name w:val="header"/>
    <w:basedOn w:val="Normal"/>
    <w:link w:val="HeaderChar"/>
    <w:uiPriority w:val="99"/>
    <w:rsid w:val="00F00630"/>
    <w:pPr>
      <w:tabs>
        <w:tab w:val="center" w:pos="4513"/>
        <w:tab w:val="right" w:pos="9026"/>
      </w:tabs>
      <w:spacing w:before="40" w:after="40" w:line="240" w:lineRule="auto"/>
      <w:jc w:val="right"/>
    </w:pPr>
    <w:rPr>
      <w:color w:val="7F7F7F" w:themeColor="text1" w:themeTint="80"/>
      <w:sz w:val="19"/>
    </w:rPr>
  </w:style>
  <w:style w:type="character" w:customStyle="1" w:styleId="HeaderChar">
    <w:name w:val="Header Char"/>
    <w:basedOn w:val="DefaultParagraphFont"/>
    <w:link w:val="Header"/>
    <w:uiPriority w:val="99"/>
    <w:rsid w:val="00707FA1"/>
    <w:rPr>
      <w:color w:val="7F7F7F" w:themeColor="text1" w:themeTint="80"/>
      <w:sz w:val="19"/>
      <w:lang w:val="en-US"/>
    </w:rPr>
  </w:style>
  <w:style w:type="paragraph" w:styleId="Footer">
    <w:name w:val="footer"/>
    <w:basedOn w:val="Normal"/>
    <w:link w:val="FooterChar"/>
    <w:uiPriority w:val="99"/>
    <w:semiHidden/>
    <w:rsid w:val="00BA2BE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07FA1"/>
    <w:rPr>
      <w:lang w:val="en-US"/>
    </w:rPr>
  </w:style>
  <w:style w:type="paragraph" w:customStyle="1" w:styleId="SectionHeader">
    <w:name w:val="Section Header"/>
    <w:basedOn w:val="Heading1"/>
    <w:link w:val="SectionHeaderChar"/>
    <w:uiPriority w:val="13"/>
    <w:qFormat/>
    <w:rsid w:val="003C0669"/>
    <w:pPr>
      <w:numPr>
        <w:numId w:val="6"/>
      </w:numPr>
      <w:ind w:left="0" w:firstLine="0"/>
    </w:pPr>
    <w:rPr>
      <w:sz w:val="72"/>
    </w:rPr>
  </w:style>
  <w:style w:type="paragraph" w:customStyle="1" w:styleId="SectionSubtitle">
    <w:name w:val="Section Subtitle"/>
    <w:basedOn w:val="Subtitle"/>
    <w:uiPriority w:val="24"/>
    <w:qFormat/>
    <w:rsid w:val="00A019FA"/>
    <w:pPr>
      <w:spacing w:before="160" w:line="269" w:lineRule="auto"/>
    </w:pPr>
    <w:rPr>
      <w:color w:val="7F8FA9" w:themeColor="accent6"/>
    </w:rPr>
  </w:style>
  <w:style w:type="character" w:styleId="PlaceholderText">
    <w:name w:val="Placeholder Text"/>
    <w:basedOn w:val="DefaultParagraphFont"/>
    <w:uiPriority w:val="99"/>
    <w:semiHidden/>
    <w:rsid w:val="00450ED5"/>
    <w:rPr>
      <w:color w:val="666666"/>
    </w:rPr>
  </w:style>
  <w:style w:type="paragraph" w:customStyle="1" w:styleId="GraphiteBlock">
    <w:name w:val="Graphite Block"/>
    <w:basedOn w:val="DarkBlock"/>
    <w:uiPriority w:val="8"/>
    <w:qFormat/>
    <w:rsid w:val="007D745F"/>
    <w:pPr>
      <w:pBdr>
        <w:top w:val="single" w:sz="48" w:space="20" w:color="242852" w:themeColor="text2"/>
        <w:bottom w:val="single" w:sz="48" w:space="20" w:color="242852" w:themeColor="text2"/>
      </w:pBdr>
      <w:spacing w:line="264" w:lineRule="auto"/>
    </w:pPr>
    <w:rPr>
      <w:rFonts w:asciiTheme="minorHAnsi" w:hAnsiTheme="minorHAnsi"/>
      <w:noProof/>
      <w:sz w:val="28"/>
    </w:rPr>
  </w:style>
  <w:style w:type="paragraph" w:customStyle="1" w:styleId="MintBlock">
    <w:name w:val="Mint Block"/>
    <w:basedOn w:val="GraphiteBlock"/>
    <w:uiPriority w:val="8"/>
    <w:qFormat/>
    <w:rsid w:val="007D745F"/>
    <w:pPr>
      <w:pBdr>
        <w:top w:val="single" w:sz="48" w:space="20" w:color="A0C4E3" w:themeColor="accent5"/>
        <w:left w:val="single" w:sz="48" w:space="31" w:color="A0C4E3" w:themeColor="accent5"/>
        <w:bottom w:val="single" w:sz="48" w:space="20" w:color="A0C4E3" w:themeColor="accent5"/>
        <w:right w:val="single" w:sz="48" w:space="31" w:color="A0C4E3" w:themeColor="accent5"/>
      </w:pBdr>
      <w:shd w:val="clear" w:color="auto" w:fill="A0C4E3" w:themeFill="accent5"/>
    </w:pPr>
    <w:rPr>
      <w:color w:val="auto"/>
    </w:rPr>
  </w:style>
  <w:style w:type="paragraph" w:customStyle="1" w:styleId="PurpleBlock">
    <w:name w:val="Purple Block"/>
    <w:basedOn w:val="MintBlock"/>
    <w:uiPriority w:val="8"/>
    <w:qFormat/>
    <w:rsid w:val="007D745F"/>
    <w:pPr>
      <w:pBdr>
        <w:top w:val="single" w:sz="48" w:space="20" w:color="7F8FA9" w:themeColor="accent6"/>
        <w:left w:val="single" w:sz="48" w:space="31" w:color="7F8FA9" w:themeColor="accent6"/>
        <w:bottom w:val="single" w:sz="48" w:space="20" w:color="7F8FA9" w:themeColor="accent6"/>
        <w:right w:val="single" w:sz="48" w:space="31" w:color="7F8FA9" w:themeColor="accent6"/>
      </w:pBdr>
      <w:shd w:val="clear" w:color="auto" w:fill="7F8FA9" w:themeFill="accent6"/>
    </w:pPr>
  </w:style>
  <w:style w:type="paragraph" w:customStyle="1" w:styleId="YellowBlock">
    <w:name w:val="Yellow Block"/>
    <w:basedOn w:val="PurpleBlock"/>
    <w:uiPriority w:val="8"/>
    <w:qFormat/>
    <w:rsid w:val="007D745F"/>
    <w:pPr>
      <w:pBdr>
        <w:top w:val="single" w:sz="48" w:space="20" w:color="7F8FA9" w:themeColor="accent4"/>
        <w:left w:val="single" w:sz="48" w:space="31" w:color="7F8FA9" w:themeColor="accent4"/>
        <w:bottom w:val="single" w:sz="48" w:space="20" w:color="7F8FA9" w:themeColor="accent4"/>
        <w:right w:val="single" w:sz="48" w:space="31" w:color="7F8FA9" w:themeColor="accent4"/>
      </w:pBdr>
      <w:shd w:val="clear" w:color="auto" w:fill="7F8FA9" w:themeFill="accent4"/>
    </w:pPr>
  </w:style>
  <w:style w:type="paragraph" w:customStyle="1" w:styleId="AshGreyBlock">
    <w:name w:val="Ash Grey Block"/>
    <w:basedOn w:val="YellowBlock"/>
    <w:uiPriority w:val="8"/>
    <w:qFormat/>
    <w:rsid w:val="007D745F"/>
    <w:pPr>
      <w:pBdr>
        <w:top w:val="single" w:sz="48" w:space="20" w:color="629DD1" w:themeColor="accent2"/>
        <w:left w:val="single" w:sz="48" w:space="31" w:color="629DD1" w:themeColor="accent2"/>
        <w:bottom w:val="single" w:sz="48" w:space="20" w:color="629DD1" w:themeColor="accent2"/>
        <w:right w:val="single" w:sz="48" w:space="31" w:color="629DD1" w:themeColor="accent2"/>
      </w:pBdr>
      <w:shd w:val="clear" w:color="auto" w:fill="629DD1" w:themeFill="accent2"/>
    </w:pPr>
  </w:style>
  <w:style w:type="paragraph" w:customStyle="1" w:styleId="PaleGreyBlock">
    <w:name w:val="Pale Grey Block"/>
    <w:basedOn w:val="AshGreyBlock"/>
    <w:uiPriority w:val="8"/>
    <w:qFormat/>
    <w:rsid w:val="007D745F"/>
    <w:pPr>
      <w:pBdr>
        <w:top w:val="single" w:sz="48" w:space="20" w:color="4A66AC" w:themeColor="accent3"/>
        <w:left w:val="single" w:sz="48" w:space="31" w:color="4A66AC" w:themeColor="accent3"/>
        <w:bottom w:val="single" w:sz="48" w:space="20" w:color="4A66AC" w:themeColor="accent3"/>
        <w:right w:val="single" w:sz="48" w:space="31" w:color="4A66AC" w:themeColor="accent3"/>
      </w:pBdr>
      <w:shd w:val="clear" w:color="auto" w:fill="4A66AC" w:themeFill="accent3"/>
    </w:pPr>
  </w:style>
  <w:style w:type="paragraph" w:styleId="ListBullet">
    <w:name w:val="List Bullet"/>
    <w:basedOn w:val="Normal"/>
    <w:uiPriority w:val="3"/>
    <w:unhideWhenUsed/>
    <w:rsid w:val="004F4DBB"/>
    <w:pPr>
      <w:numPr>
        <w:numId w:val="1"/>
      </w:numPr>
      <w:spacing w:before="240" w:after="120"/>
      <w:ind w:left="357" w:hanging="357"/>
      <w:contextualSpacing/>
    </w:pPr>
  </w:style>
  <w:style w:type="paragraph" w:styleId="ListBullet2">
    <w:name w:val="List Bullet 2"/>
    <w:basedOn w:val="Normal"/>
    <w:uiPriority w:val="3"/>
    <w:unhideWhenUsed/>
    <w:rsid w:val="004F4DBB"/>
    <w:pPr>
      <w:numPr>
        <w:numId w:val="2"/>
      </w:numPr>
      <w:spacing w:after="120"/>
      <w:ind w:left="697" w:hanging="357"/>
      <w:contextualSpacing/>
    </w:pPr>
  </w:style>
  <w:style w:type="paragraph" w:styleId="ListBullet3">
    <w:name w:val="List Bullet 3"/>
    <w:basedOn w:val="Normal"/>
    <w:uiPriority w:val="3"/>
    <w:unhideWhenUsed/>
    <w:rsid w:val="004F4DBB"/>
    <w:pPr>
      <w:numPr>
        <w:numId w:val="3"/>
      </w:numPr>
      <w:spacing w:after="120"/>
      <w:ind w:left="1020" w:hanging="340"/>
      <w:contextualSpacing/>
    </w:pPr>
  </w:style>
  <w:style w:type="paragraph" w:styleId="ListBullet4">
    <w:name w:val="List Bullet 4"/>
    <w:basedOn w:val="Normal"/>
    <w:uiPriority w:val="3"/>
    <w:semiHidden/>
    <w:rsid w:val="00B3744D"/>
    <w:pPr>
      <w:numPr>
        <w:numId w:val="4"/>
      </w:numPr>
      <w:ind w:left="1361" w:hanging="340"/>
      <w:contextualSpacing/>
    </w:pPr>
  </w:style>
  <w:style w:type="paragraph" w:styleId="ListBullet5">
    <w:name w:val="List Bullet 5"/>
    <w:basedOn w:val="Normal"/>
    <w:uiPriority w:val="3"/>
    <w:semiHidden/>
    <w:unhideWhenUsed/>
    <w:rsid w:val="00B3744D"/>
    <w:pPr>
      <w:numPr>
        <w:numId w:val="5"/>
      </w:numPr>
      <w:ind w:left="1701" w:hanging="340"/>
      <w:contextualSpacing/>
    </w:pPr>
  </w:style>
  <w:style w:type="table" w:styleId="TableGrid">
    <w:name w:val="Table Grid"/>
    <w:basedOn w:val="TableNormal"/>
    <w:uiPriority w:val="59"/>
    <w:rsid w:val="004C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style>
  <w:style w:type="table" w:styleId="PlainTable5">
    <w:name w:val="Plain Table 5"/>
    <w:basedOn w:val="TableNormal"/>
    <w:uiPriority w:val="45"/>
    <w:rsid w:val="000146F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oSpacingChar">
    <w:name w:val="No Spacing Char"/>
    <w:basedOn w:val="DefaultParagraphFont"/>
    <w:link w:val="NoSpacing"/>
    <w:uiPriority w:val="1"/>
    <w:rsid w:val="00707FA1"/>
  </w:style>
  <w:style w:type="character" w:customStyle="1" w:styleId="PurpleText">
    <w:name w:val="Purple Text"/>
    <w:basedOn w:val="YellowText"/>
    <w:uiPriority w:val="4"/>
    <w:qFormat/>
    <w:rsid w:val="00BD2319"/>
    <w:rPr>
      <w:color w:val="7F8FA9" w:themeColor="accent6"/>
    </w:rPr>
  </w:style>
  <w:style w:type="character" w:customStyle="1" w:styleId="MintText">
    <w:name w:val="Mint Text"/>
    <w:basedOn w:val="PurpleText"/>
    <w:uiPriority w:val="4"/>
    <w:qFormat/>
    <w:rsid w:val="00BD2319"/>
    <w:rPr>
      <w:color w:val="A0C4E3" w:themeColor="accent5"/>
    </w:r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l"/>
    <w:link w:val="FootnoteTextChar"/>
    <w:uiPriority w:val="99"/>
    <w:unhideWhenUsed/>
    <w:qFormat/>
    <w:rsid w:val="00251CE1"/>
    <w:pPr>
      <w:pBdr>
        <w:left w:val="double" w:sz="6" w:space="5" w:color="A0C4E3" w:themeColor="accent5"/>
      </w:pBdr>
      <w:spacing w:after="0" w:line="288" w:lineRule="auto"/>
    </w:pPr>
    <w:rPr>
      <w:sz w:val="18"/>
      <w:szCs w:val="20"/>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rsid w:val="00251CE1"/>
    <w:rPr>
      <w:sz w:val="18"/>
      <w:szCs w:val="20"/>
      <w:lang w:val="en-US"/>
    </w:rPr>
  </w:style>
  <w:style w:type="character" w:styleId="FootnoteReference">
    <w:name w:val="footnote reference"/>
    <w:aliases w:val="Footnote symbol,Ref,de nota al pie,-E Fußnotenzeichen,fr,ftref,Footnotes refss,Fussnota,Footnote reference number,Times 10 Point,Exposant 3 Point,EN Footnote Reference,note TESI,Footnote Reference Superscript,Zchn Zchn,Footnote numb,o"/>
    <w:basedOn w:val="DefaultParagraphFont"/>
    <w:uiPriority w:val="99"/>
    <w:unhideWhenUsed/>
    <w:qFormat/>
    <w:rsid w:val="00BD2319"/>
    <w:rPr>
      <w:vertAlign w:val="superscript"/>
    </w:rPr>
  </w:style>
  <w:style w:type="character" w:styleId="Hashtag">
    <w:name w:val="Hashtag"/>
    <w:basedOn w:val="DefaultParagraphFont"/>
    <w:uiPriority w:val="99"/>
    <w:semiHidden/>
    <w:unhideWhenUsed/>
    <w:rsid w:val="00A019FA"/>
    <w:rPr>
      <w:color w:val="7F8FA9" w:themeColor="accent6"/>
      <w:shd w:val="clear" w:color="auto" w:fill="E1DFDD"/>
    </w:rPr>
  </w:style>
  <w:style w:type="character" w:customStyle="1" w:styleId="Heading7Char">
    <w:name w:val="Heading 7 Char"/>
    <w:basedOn w:val="DefaultParagraphFont"/>
    <w:link w:val="Heading7"/>
    <w:uiPriority w:val="2"/>
    <w:rsid w:val="00707FA1"/>
    <w:rPr>
      <w:rFonts w:asciiTheme="majorHAnsi" w:eastAsiaTheme="majorEastAsia" w:hAnsiTheme="majorHAnsi" w:cstheme="majorBidi"/>
      <w:iCs/>
      <w:color w:val="629DD1" w:themeColor="accent2"/>
      <w:lang w:val="en-US"/>
    </w:rPr>
  </w:style>
  <w:style w:type="table" w:styleId="GridTable5Dark-Accent6">
    <w:name w:val="Grid Table 5 Dark Accent 6"/>
    <w:basedOn w:val="TableNormal"/>
    <w:uiPriority w:val="50"/>
    <w:rsid w:val="00C21E0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6"/>
      </w:tcPr>
    </w:tblStylePr>
    <w:tblStylePr w:type="band1Vert">
      <w:tblPr/>
      <w:tcPr>
        <w:shd w:val="clear" w:color="auto" w:fill="CBD2DC" w:themeFill="accent6" w:themeFillTint="66"/>
      </w:tcPr>
    </w:tblStylePr>
    <w:tblStylePr w:type="band1Horz">
      <w:tblPr/>
      <w:tcPr>
        <w:shd w:val="clear" w:color="auto" w:fill="CBD2DC" w:themeFill="accent6" w:themeFillTint="66"/>
      </w:tcPr>
    </w:tblStylePr>
  </w:style>
  <w:style w:type="table" w:styleId="ListTable1Light-Accent3">
    <w:name w:val="List Table 1 Light Accent 3"/>
    <w:basedOn w:val="TableNormal"/>
    <w:uiPriority w:val="46"/>
    <w:rsid w:val="00C21E0C"/>
    <w:pPr>
      <w:spacing w:after="0" w:line="240" w:lineRule="auto"/>
    </w:pPr>
    <w:tblPr>
      <w:tblStyleRowBandSize w:val="1"/>
      <w:tblStyleColBandSize w:val="1"/>
    </w:tblPr>
    <w:tblStylePr w:type="firstRow">
      <w:rPr>
        <w:b/>
        <w:bCs/>
      </w:rPr>
      <w:tblPr/>
      <w:tcPr>
        <w:tcBorders>
          <w:bottom w:val="single" w:sz="4" w:space="0" w:color="90A1CF" w:themeColor="accent3" w:themeTint="99"/>
        </w:tcBorders>
      </w:tcPr>
    </w:tblStylePr>
    <w:tblStylePr w:type="lastRow">
      <w:rPr>
        <w:b/>
        <w:bCs/>
      </w:rPr>
      <w:tblPr/>
      <w:tcPr>
        <w:tcBorders>
          <w:top w:val="single" w:sz="4" w:space="0" w:color="90A1CF" w:themeColor="accent3" w:themeTint="99"/>
        </w:tcBorders>
      </w:tcPr>
    </w:tblStylePr>
    <w:tblStylePr w:type="firstCol">
      <w:rPr>
        <w:b/>
        <w:bCs/>
      </w:rPr>
    </w:tblStylePr>
    <w:tblStylePr w:type="lastCol">
      <w:rPr>
        <w:b/>
        <w:bCs/>
      </w:rPr>
    </w:tblStylePr>
    <w:tblStylePr w:type="band1Vert">
      <w:tblPr/>
      <w:tcPr>
        <w:shd w:val="clear" w:color="auto" w:fill="D9DFEF" w:themeFill="accent3" w:themeFillTint="33"/>
      </w:tcPr>
    </w:tblStylePr>
    <w:tblStylePr w:type="band1Horz">
      <w:tblPr/>
      <w:tcPr>
        <w:shd w:val="clear" w:color="auto" w:fill="D9DFEF" w:themeFill="accent3" w:themeFillTint="33"/>
      </w:tcPr>
    </w:tblStylePr>
  </w:style>
  <w:style w:type="table" w:styleId="ListTable7Colorful-Accent3">
    <w:name w:val="List Table 7 Colorful Accent 3"/>
    <w:basedOn w:val="TableNormal"/>
    <w:uiPriority w:val="52"/>
    <w:rsid w:val="00C21E0C"/>
    <w:pPr>
      <w:spacing w:after="0" w:line="240" w:lineRule="auto"/>
    </w:pPr>
    <w:rPr>
      <w:color w:val="374C80" w:themeColor="accent3" w:themeShade="BF"/>
    </w:rPr>
    <w:tblPr>
      <w:tblStyleRowBandSize w:val="1"/>
      <w:tblStyleColBandSize w:val="1"/>
    </w:tblPr>
    <w:tblStylePr w:type="firstRow">
      <w:rPr>
        <w:rFonts w:asciiTheme="majorHAnsi" w:eastAsiaTheme="majorEastAsia" w:hAnsiTheme="majorHAnsi" w:cstheme="majorBidi"/>
        <w:i w:val="0"/>
        <w:iCs/>
        <w:sz w:val="26"/>
      </w:rPr>
      <w:tblPr/>
      <w:tcPr>
        <w:tcBorders>
          <w:bottom w:val="single" w:sz="4" w:space="0" w:color="4A66A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A66A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A66A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A66AC" w:themeColor="accent3"/>
        </w:tcBorders>
        <w:shd w:val="clear" w:color="auto" w:fill="FFFFFF" w:themeFill="background1"/>
      </w:tcPr>
    </w:tblStylePr>
    <w:tblStylePr w:type="band1Vert">
      <w:tblPr/>
      <w:tcPr>
        <w:shd w:val="clear" w:color="auto" w:fill="D9DFEF" w:themeFill="accent3" w:themeFillTint="33"/>
      </w:tcPr>
    </w:tblStylePr>
    <w:tblStylePr w:type="band1Horz">
      <w:tblPr/>
      <w:tcPr>
        <w:shd w:val="clear" w:color="auto" w:fill="D9DFE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4">
    <w:name w:val="Grid Table 7 Colorful Accent 4"/>
    <w:basedOn w:val="TableNormal"/>
    <w:uiPriority w:val="52"/>
    <w:rsid w:val="00C21E0C"/>
    <w:pPr>
      <w:spacing w:after="0"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6Colorful">
    <w:name w:val="Grid Table 6 Colorful"/>
    <w:basedOn w:val="TableNormal"/>
    <w:uiPriority w:val="51"/>
    <w:rsid w:val="00C21E0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Accent2">
    <w:name w:val="Grid Table 7 Colorful Accent 2"/>
    <w:basedOn w:val="TableNormal"/>
    <w:uiPriority w:val="52"/>
    <w:rsid w:val="00C21E0C"/>
    <w:pPr>
      <w:spacing w:after="0"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ListTable7Colorful-Accent2">
    <w:name w:val="List Table 7 Colorful Accent 2"/>
    <w:basedOn w:val="TableNormal"/>
    <w:uiPriority w:val="52"/>
    <w:rsid w:val="00C21E0C"/>
    <w:pPr>
      <w:spacing w:after="0" w:line="240" w:lineRule="auto"/>
    </w:pPr>
    <w:rPr>
      <w:color w:val="3476B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9DD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9DD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9DD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9DD1" w:themeColor="accent2"/>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C21E0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3-Accent1">
    <w:name w:val="List Table 3 Accent 1"/>
    <w:basedOn w:val="TableNormal"/>
    <w:uiPriority w:val="48"/>
    <w:rsid w:val="004C47BD"/>
    <w:pPr>
      <w:spacing w:after="0" w:line="240" w:lineRule="auto"/>
    </w:pPr>
    <w:tblPr>
      <w:tblStyleRowBandSize w:val="1"/>
      <w:tblStyleColBandSize w:val="1"/>
      <w:tblBorders>
        <w:top w:val="single" w:sz="4" w:space="0" w:color="4A66AC" w:themeColor="accent1"/>
        <w:left w:val="single" w:sz="4" w:space="0" w:color="4A66AC" w:themeColor="accent1"/>
        <w:bottom w:val="single" w:sz="4" w:space="0" w:color="4A66AC" w:themeColor="accent1"/>
        <w:right w:val="single" w:sz="4" w:space="0" w:color="4A66AC" w:themeColor="accent1"/>
      </w:tblBorders>
      <w:tblCellMar>
        <w:top w:w="57" w:type="dxa"/>
        <w:bottom w:w="57" w:type="dxa"/>
      </w:tblCellMar>
    </w:tblPr>
    <w:tblStylePr w:type="firstRow">
      <w:rPr>
        <w:b/>
        <w:bCs/>
        <w:color w:val="FFFFFF" w:themeColor="background1"/>
      </w:rPr>
      <w:tblPr/>
      <w:tcPr>
        <w:shd w:val="clear" w:color="auto" w:fill="4A66AC" w:themeFill="accent1"/>
      </w:tcPr>
    </w:tblStylePr>
    <w:tblStylePr w:type="lastRow">
      <w:rPr>
        <w:b/>
        <w:bCs/>
      </w:rPr>
      <w:tblPr/>
      <w:tcPr>
        <w:tcBorders>
          <w:top w:val="double" w:sz="4" w:space="0" w:color="4A66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66AC" w:themeColor="accent1"/>
          <w:right w:val="single" w:sz="4" w:space="0" w:color="4A66AC" w:themeColor="accent1"/>
        </w:tcBorders>
      </w:tcPr>
    </w:tblStylePr>
    <w:tblStylePr w:type="band1Horz">
      <w:tblPr/>
      <w:tcPr>
        <w:tcBorders>
          <w:top w:val="single" w:sz="4" w:space="0" w:color="4A66AC" w:themeColor="accent1"/>
          <w:bottom w:val="single" w:sz="4" w:space="0" w:color="4A66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66AC" w:themeColor="accent1"/>
          <w:left w:val="nil"/>
        </w:tcBorders>
      </w:tcPr>
    </w:tblStylePr>
    <w:tblStylePr w:type="swCell">
      <w:tblPr/>
      <w:tcPr>
        <w:tcBorders>
          <w:top w:val="double" w:sz="4" w:space="0" w:color="4A66AC" w:themeColor="accent1"/>
          <w:right w:val="nil"/>
        </w:tcBorders>
      </w:tcPr>
    </w:tblStylePr>
  </w:style>
  <w:style w:type="table" w:styleId="ListTable3-Accent5">
    <w:name w:val="List Table 3 Accent 5"/>
    <w:basedOn w:val="TableNormal"/>
    <w:uiPriority w:val="48"/>
    <w:rsid w:val="00664653"/>
    <w:pPr>
      <w:spacing w:after="0" w:line="240" w:lineRule="auto"/>
    </w:pPr>
    <w:tblPr>
      <w:tblStyleRowBandSize w:val="1"/>
      <w:tblStyleColBandSize w:val="1"/>
      <w:tblBorders>
        <w:top w:val="single" w:sz="4" w:space="0" w:color="A0C4E3" w:themeColor="accent5"/>
        <w:left w:val="single" w:sz="4" w:space="0" w:color="A0C4E3" w:themeColor="accent5"/>
        <w:bottom w:val="single" w:sz="4" w:space="0" w:color="A0C4E3" w:themeColor="accent5"/>
        <w:right w:val="single" w:sz="4" w:space="0" w:color="A0C4E3" w:themeColor="accent5"/>
        <w:insideH w:val="single" w:sz="4" w:space="0" w:color="A0C4E3" w:themeColor="accent5"/>
      </w:tblBorders>
    </w:tblPr>
    <w:tblStylePr w:type="firstRow">
      <w:rPr>
        <w:b/>
        <w:bCs/>
        <w:color w:val="FFFFFF" w:themeColor="background1"/>
      </w:rPr>
      <w:tblPr/>
      <w:tcPr>
        <w:tcBorders>
          <w:top w:val="single" w:sz="4" w:space="0" w:color="A0C4E3" w:themeColor="accent5"/>
          <w:left w:val="single" w:sz="4" w:space="0" w:color="A0C4E3" w:themeColor="accent5"/>
          <w:bottom w:val="single" w:sz="4" w:space="0" w:color="A0C4E3" w:themeColor="accent5"/>
          <w:right w:val="single" w:sz="4" w:space="0" w:color="A0C4E3" w:themeColor="accent5"/>
          <w:insideH w:val="nil"/>
          <w:insideV w:val="nil"/>
          <w:tl2br w:val="nil"/>
          <w:tr2bl w:val="nil"/>
        </w:tcBorders>
        <w:shd w:val="clear" w:color="auto" w:fill="A0C4E3" w:themeFill="accent5"/>
      </w:tcPr>
    </w:tblStylePr>
    <w:tblStylePr w:type="lastRow">
      <w:rPr>
        <w:b/>
        <w:bCs/>
      </w:rPr>
      <w:tblPr/>
      <w:tcPr>
        <w:tcBorders>
          <w:top w:val="single" w:sz="4" w:space="0" w:color="A0C4E3" w:themeColor="accent5"/>
        </w:tcBorders>
        <w:shd w:val="clear" w:color="auto" w:fill="FFFFFF" w:themeFill="background1"/>
      </w:tcPr>
    </w:tblStylePr>
    <w:tblStylePr w:type="firstCol">
      <w:rPr>
        <w:b/>
        <w:bCs/>
      </w:rPr>
      <w:tblPr/>
      <w:tcPr>
        <w:tcBorders>
          <w:top w:val="single" w:sz="4" w:space="0" w:color="A0C4E3" w:themeColor="accent5"/>
          <w:left w:val="single" w:sz="4" w:space="0" w:color="A0C4E3" w:themeColor="accent5"/>
          <w:bottom w:val="single" w:sz="4" w:space="0" w:color="A0C4E3" w:themeColor="accent5"/>
          <w:right w:val="nil"/>
          <w:insideH w:val="single" w:sz="4" w:space="0" w:color="A0C4E3" w:themeColor="accent5"/>
          <w:insideV w:val="nil"/>
          <w:tl2br w:val="nil"/>
          <w:tr2bl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C4E3" w:themeColor="accent5"/>
          <w:right w:val="single" w:sz="4" w:space="0" w:color="A0C4E3" w:themeColor="accent5"/>
        </w:tcBorders>
      </w:tcPr>
    </w:tblStylePr>
    <w:tblStylePr w:type="band1Horz">
      <w:tblPr/>
      <w:tcPr>
        <w:tcBorders>
          <w:top w:val="single" w:sz="4" w:space="0" w:color="A0C4E3" w:themeColor="accent5"/>
          <w:bottom w:val="single" w:sz="4" w:space="0" w:color="A0C4E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C4E3" w:themeColor="accent5"/>
          <w:left w:val="nil"/>
        </w:tcBorders>
      </w:tcPr>
    </w:tblStylePr>
    <w:tblStylePr w:type="swCell">
      <w:tblPr/>
      <w:tcPr>
        <w:tcBorders>
          <w:top w:val="double" w:sz="4" w:space="0" w:color="A0C4E3" w:themeColor="accent5"/>
          <w:right w:val="nil"/>
        </w:tcBorders>
      </w:tcPr>
    </w:tblStylePr>
  </w:style>
  <w:style w:type="paragraph" w:customStyle="1" w:styleId="CoverTitle">
    <w:name w:val="Cover Title"/>
    <w:basedOn w:val="Title"/>
    <w:uiPriority w:val="24"/>
    <w:unhideWhenUsed/>
    <w:qFormat/>
    <w:rsid w:val="001E0CF3"/>
    <w:pPr>
      <w:spacing w:after="240"/>
      <w:jc w:val="right"/>
    </w:pPr>
    <w:rPr>
      <w:sz w:val="80"/>
    </w:rPr>
  </w:style>
  <w:style w:type="paragraph" w:customStyle="1" w:styleId="CoverSubject">
    <w:name w:val="Cover Subject"/>
    <w:basedOn w:val="CoverTitle"/>
    <w:uiPriority w:val="24"/>
    <w:unhideWhenUsed/>
    <w:qFormat/>
    <w:rsid w:val="001E0CF3"/>
    <w:pPr>
      <w:spacing w:after="360"/>
    </w:pPr>
    <w:rPr>
      <w:b w:val="0"/>
      <w:bCs/>
      <w:color w:val="629DD1" w:themeColor="accent2"/>
    </w:rPr>
  </w:style>
  <w:style w:type="paragraph" w:customStyle="1" w:styleId="CoverText">
    <w:name w:val="Cover Text"/>
    <w:basedOn w:val="Normal"/>
    <w:uiPriority w:val="24"/>
    <w:unhideWhenUsed/>
    <w:qFormat/>
    <w:rsid w:val="003333FD"/>
    <w:pPr>
      <w:spacing w:before="240" w:after="120"/>
      <w:contextualSpacing/>
      <w:jc w:val="right"/>
      <w:textDirection w:val="btLr"/>
    </w:pPr>
    <w:rPr>
      <w:rFonts w:cs="Calibri"/>
      <w:color w:val="232323"/>
    </w:rPr>
  </w:style>
  <w:style w:type="character" w:customStyle="1" w:styleId="GreyText">
    <w:name w:val="Grey Text"/>
    <w:basedOn w:val="PurpleText"/>
    <w:uiPriority w:val="4"/>
    <w:qFormat/>
    <w:rsid w:val="00662A47"/>
    <w:rPr>
      <w:color w:val="629DD1" w:themeColor="accent2"/>
    </w:rPr>
  </w:style>
  <w:style w:type="paragraph" w:customStyle="1" w:styleId="Disclaimer">
    <w:name w:val="Disclaimer"/>
    <w:basedOn w:val="Normal"/>
    <w:uiPriority w:val="25"/>
    <w:semiHidden/>
    <w:qFormat/>
    <w:rsid w:val="00CC16BE"/>
    <w:pPr>
      <w:pBdr>
        <w:top w:val="single" w:sz="8" w:space="20" w:color="A0C4E3" w:themeColor="accent5"/>
        <w:bottom w:val="dotted" w:sz="2" w:space="8" w:color="4A66AC" w:themeColor="accent3"/>
      </w:pBdr>
      <w:spacing w:before="40" w:after="40" w:line="240" w:lineRule="auto"/>
    </w:pPr>
    <w:rPr>
      <w:rFonts w:asciiTheme="majorHAnsi" w:hAnsiTheme="majorHAnsi"/>
      <w:color w:val="629DD1" w:themeColor="accent2"/>
    </w:rPr>
  </w:style>
  <w:style w:type="character" w:customStyle="1" w:styleId="Heading8Char">
    <w:name w:val="Heading 8 Char"/>
    <w:basedOn w:val="DefaultParagraphFont"/>
    <w:link w:val="Heading8"/>
    <w:uiPriority w:val="2"/>
    <w:semiHidden/>
    <w:rsid w:val="00707FA1"/>
    <w:rPr>
      <w:rFonts w:asciiTheme="majorHAnsi" w:eastAsiaTheme="majorEastAsia" w:hAnsiTheme="majorHAnsi" w:cstheme="majorBidi"/>
      <w:color w:val="4A66AC" w:themeColor="accent3"/>
      <w:sz w:val="21"/>
      <w:szCs w:val="21"/>
      <w:lang w:val="en-US"/>
    </w:rPr>
  </w:style>
  <w:style w:type="paragraph" w:customStyle="1" w:styleId="TableTitle">
    <w:name w:val="Table Title"/>
    <w:basedOn w:val="TableofFigures"/>
    <w:next w:val="Normal"/>
    <w:uiPriority w:val="3"/>
    <w:qFormat/>
    <w:rsid w:val="00920C33"/>
    <w:pPr>
      <w:numPr>
        <w:numId w:val="8"/>
      </w:numPr>
      <w:pBdr>
        <w:left w:val="single" w:sz="4" w:space="5" w:color="7F8FA9" w:themeColor="accent6"/>
      </w:pBdr>
      <w:spacing w:before="160"/>
      <w:ind w:left="340" w:hanging="340"/>
    </w:pPr>
    <w:rPr>
      <w:noProof/>
      <w:color w:val="7F8FA9" w:themeColor="accent6"/>
    </w:rPr>
  </w:style>
  <w:style w:type="paragraph" w:styleId="TableofFigures">
    <w:name w:val="table of figures"/>
    <w:basedOn w:val="Normal"/>
    <w:next w:val="Normal"/>
    <w:uiPriority w:val="99"/>
    <w:semiHidden/>
    <w:unhideWhenUsed/>
    <w:rsid w:val="00DD655F"/>
    <w:pPr>
      <w:spacing w:after="0"/>
    </w:pPr>
  </w:style>
  <w:style w:type="paragraph" w:styleId="IntenseQuote">
    <w:name w:val="Intense Quote"/>
    <w:basedOn w:val="Normal"/>
    <w:next w:val="Normal"/>
    <w:link w:val="IntenseQuoteChar"/>
    <w:uiPriority w:val="30"/>
    <w:semiHidden/>
    <w:qFormat/>
    <w:rsid w:val="003C0669"/>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ntenseQuoteChar">
    <w:name w:val="Intense Quote Char"/>
    <w:basedOn w:val="DefaultParagraphFont"/>
    <w:link w:val="IntenseQuote"/>
    <w:uiPriority w:val="30"/>
    <w:semiHidden/>
    <w:rsid w:val="00707FA1"/>
    <w:rPr>
      <w:i/>
      <w:iCs/>
      <w:color w:val="4A66AC" w:themeColor="accent1"/>
      <w:lang w:val="en-US"/>
    </w:rPr>
  </w:style>
  <w:style w:type="paragraph" w:styleId="Quote">
    <w:name w:val="Quote"/>
    <w:basedOn w:val="Normal"/>
    <w:next w:val="Normal"/>
    <w:link w:val="QuoteChar"/>
    <w:uiPriority w:val="29"/>
    <w:semiHidden/>
    <w:qFormat/>
    <w:rsid w:val="003C066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707FA1"/>
    <w:rPr>
      <w:i/>
      <w:iCs/>
      <w:color w:val="404040" w:themeColor="text1" w:themeTint="BF"/>
      <w:lang w:val="en-US"/>
    </w:rPr>
  </w:style>
  <w:style w:type="paragraph" w:customStyle="1" w:styleId="NumberedDarkBlock">
    <w:name w:val="Numbered Dark Block"/>
    <w:basedOn w:val="SectionHeader"/>
    <w:uiPriority w:val="14"/>
    <w:qFormat/>
    <w:rsid w:val="00DD7BC4"/>
    <w:pPr>
      <w:pBdr>
        <w:top w:val="single" w:sz="48" w:space="31" w:color="000000" w:themeColor="text1"/>
        <w:left w:val="single" w:sz="48" w:space="31" w:color="000000" w:themeColor="text1"/>
        <w:bottom w:val="single" w:sz="48" w:space="31" w:color="000000" w:themeColor="text1"/>
        <w:right w:val="single" w:sz="48" w:space="31" w:color="000000" w:themeColor="text1"/>
      </w:pBdr>
      <w:shd w:val="clear" w:color="auto" w:fill="000000" w:themeFill="text1"/>
      <w:spacing w:before="120" w:line="276" w:lineRule="auto"/>
      <w:ind w:left="-68" w:right="-68"/>
    </w:pPr>
    <w:rPr>
      <w:color w:val="auto"/>
      <w:sz w:val="56"/>
    </w:rPr>
  </w:style>
  <w:style w:type="table" w:styleId="ListTable3-Accent4">
    <w:name w:val="List Table 3 Accent 4"/>
    <w:basedOn w:val="TableNormal"/>
    <w:uiPriority w:val="48"/>
    <w:rsid w:val="0046767C"/>
    <w:pPr>
      <w:spacing w:after="0" w:line="240" w:lineRule="auto"/>
    </w:pPr>
    <w:tblPr>
      <w:tblStyleRowBandSize w:val="1"/>
      <w:tblStyleColBandSize w:val="1"/>
      <w:tblBorders>
        <w:top w:val="single" w:sz="4" w:space="0" w:color="7F8FA9" w:themeColor="accent4"/>
        <w:left w:val="single" w:sz="4" w:space="0" w:color="7F8FA9" w:themeColor="accent4"/>
        <w:bottom w:val="single" w:sz="4" w:space="0" w:color="7F8FA9" w:themeColor="accent4"/>
        <w:right w:val="single" w:sz="4" w:space="0" w:color="7F8FA9" w:themeColor="accent4"/>
      </w:tblBorders>
    </w:tblPr>
    <w:tblStylePr w:type="firstRow">
      <w:rPr>
        <w:b/>
        <w:bCs/>
        <w:color w:val="FFFFFF" w:themeColor="background1"/>
      </w:rPr>
      <w:tblPr/>
      <w:tcPr>
        <w:shd w:val="clear" w:color="auto" w:fill="7F8FA9" w:themeFill="accent4"/>
      </w:tcPr>
    </w:tblStylePr>
    <w:tblStylePr w:type="lastRow">
      <w:rPr>
        <w:b/>
        <w:bCs/>
      </w:rPr>
      <w:tblPr/>
      <w:tcPr>
        <w:tcBorders>
          <w:top w:val="double" w:sz="4" w:space="0" w:color="7F8F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8FA9" w:themeColor="accent4"/>
          <w:right w:val="single" w:sz="4" w:space="0" w:color="7F8FA9" w:themeColor="accent4"/>
        </w:tcBorders>
      </w:tcPr>
    </w:tblStylePr>
    <w:tblStylePr w:type="band1Horz">
      <w:tblPr/>
      <w:tcPr>
        <w:tcBorders>
          <w:top w:val="single" w:sz="4" w:space="0" w:color="7F8FA9" w:themeColor="accent4"/>
          <w:bottom w:val="single" w:sz="4" w:space="0" w:color="7F8F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4"/>
          <w:left w:val="nil"/>
        </w:tcBorders>
      </w:tcPr>
    </w:tblStylePr>
    <w:tblStylePr w:type="swCell">
      <w:tblPr/>
      <w:tcPr>
        <w:tcBorders>
          <w:top w:val="double" w:sz="4" w:space="0" w:color="7F8FA9" w:themeColor="accent4"/>
          <w:right w:val="nil"/>
        </w:tcBorders>
      </w:tcPr>
    </w:tblStylePr>
  </w:style>
  <w:style w:type="table" w:styleId="GridTable5Dark">
    <w:name w:val="Grid Table 5 Dark"/>
    <w:basedOn w:val="TableNormal"/>
    <w:uiPriority w:val="50"/>
    <w:rsid w:val="00E90C6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Accent1">
    <w:name w:val="Grid Table 4 Accent 1"/>
    <w:basedOn w:val="TableNormal"/>
    <w:uiPriority w:val="49"/>
    <w:rsid w:val="00E90C6C"/>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4">
    <w:name w:val="Grid Table 4"/>
    <w:basedOn w:val="TableNormal"/>
    <w:uiPriority w:val="49"/>
    <w:rsid w:val="00E90C6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9610F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b/>
        <w:i w:val="0"/>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shd w:val="clear" w:color="auto" w:fill="000000" w:themeFill="text1"/>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3">
    <w:name w:val="List Table 3"/>
    <w:basedOn w:val="TableNormal"/>
    <w:uiPriority w:val="48"/>
    <w:rsid w:val="00E90C6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2">
    <w:name w:val="Grid Table 2"/>
    <w:basedOn w:val="TableNormal"/>
    <w:uiPriority w:val="47"/>
    <w:rsid w:val="00F1771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044D3"/>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tcBorders>
        <w:shd w:val="clear" w:color="auto" w:fill="4A66AC" w:themeFill="accent1"/>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paragraph" w:styleId="ListParagraph">
    <w:name w:val="List Paragraph"/>
    <w:basedOn w:val="Normal"/>
    <w:uiPriority w:val="34"/>
    <w:qFormat/>
    <w:rsid w:val="001555D2"/>
    <w:pPr>
      <w:ind w:left="720"/>
      <w:contextualSpacing/>
    </w:pPr>
  </w:style>
  <w:style w:type="table" w:customStyle="1" w:styleId="CivittaTable2DarkGrey">
    <w:name w:val="Civitta Table 2 Dark Grey"/>
    <w:basedOn w:val="GridTable5Dark-Accent1"/>
    <w:uiPriority w:val="99"/>
    <w:rsid w:val="00BC03FA"/>
    <w:tblPr>
      <w:tblCellMar>
        <w:top w:w="85" w:type="dxa"/>
        <w:bottom w:w="85" w:type="dxa"/>
      </w:tblCellMar>
    </w:tbl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3"/>
      </w:tcPr>
    </w:tblStylePr>
    <w:tblStylePr w:type="band1Vert">
      <w:tblPr/>
      <w:tcPr>
        <w:shd w:val="clear" w:color="auto" w:fill="B5C0DF" w:themeFill="accent1" w:themeFillTint="66"/>
      </w:tcPr>
    </w:tblStylePr>
    <w:tblStylePr w:type="band1Horz">
      <w:tblPr/>
      <w:tcPr>
        <w:shd w:val="clear" w:color="auto" w:fill="A0C3E3" w:themeFill="accent2" w:themeFillTint="99"/>
      </w:tcPr>
    </w:tblStylePr>
    <w:tblStylePr w:type="band2Horz">
      <w:tblPr/>
      <w:tcPr>
        <w:shd w:val="clear" w:color="auto" w:fill="FFFFFF" w:themeFill="background1"/>
      </w:tcPr>
    </w:tblStylePr>
  </w:style>
  <w:style w:type="table" w:customStyle="1" w:styleId="CivittaTable2Green">
    <w:name w:val="Civitta Table 2 Green"/>
    <w:basedOn w:val="CivittaTable2DarkGrey"/>
    <w:uiPriority w:val="99"/>
    <w:rsid w:val="00BC03FA"/>
    <w:tbl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E7F3" w:themeFill="accent5" w:themeFillTint="66"/>
      </w:tcPr>
    </w:tblStylePr>
    <w:tblStylePr w:type="band1Vert">
      <w:tblPr/>
      <w:tcPr>
        <w:shd w:val="clear" w:color="auto" w:fill="B5C0DF" w:themeFill="accent1" w:themeFillTint="66"/>
      </w:tcPr>
    </w:tblStylePr>
    <w:tblStylePr w:type="band1Horz">
      <w:tblPr/>
      <w:tcPr>
        <w:shd w:val="clear" w:color="auto" w:fill="A0C3E3" w:themeFill="accent2" w:themeFillTint="99"/>
      </w:tcPr>
    </w:tblStylePr>
    <w:tblStylePr w:type="band2Horz">
      <w:tblPr/>
      <w:tcPr>
        <w:shd w:val="clear" w:color="auto" w:fill="FFFFFF" w:themeFill="background1"/>
      </w:tcPr>
    </w:tblStylePr>
    <w:tblStylePr w:type="neCell">
      <w:tblPr/>
      <w:tcPr>
        <w:shd w:val="clear" w:color="auto" w:fill="A0C4E3" w:themeFill="accent5"/>
      </w:tcPr>
    </w:tblStylePr>
  </w:style>
  <w:style w:type="table" w:styleId="GridTable5Dark-Accent1">
    <w:name w:val="Grid Table 5 Dark Accent 1"/>
    <w:basedOn w:val="TableNormal"/>
    <w:uiPriority w:val="50"/>
    <w:rsid w:val="00974A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F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1"/>
      </w:tcPr>
    </w:tblStylePr>
    <w:tblStylePr w:type="band1Vert">
      <w:tblPr/>
      <w:tcPr>
        <w:shd w:val="clear" w:color="auto" w:fill="B5C0DF" w:themeFill="accent1" w:themeFillTint="66"/>
      </w:tcPr>
    </w:tblStylePr>
    <w:tblStylePr w:type="band1Horz">
      <w:tblPr/>
      <w:tcPr>
        <w:shd w:val="clear" w:color="auto" w:fill="B5C0DF" w:themeFill="accent1" w:themeFillTint="66"/>
      </w:tcPr>
    </w:tblStylePr>
  </w:style>
  <w:style w:type="table" w:customStyle="1" w:styleId="CivittaTable2Purple">
    <w:name w:val="Civitta Table 2 Purple"/>
    <w:basedOn w:val="CivittaTable2DarkGrey"/>
    <w:uiPriority w:val="99"/>
    <w:rsid w:val="00BC03FA"/>
    <w:tbl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BD2DC" w:themeFill="accent6" w:themeFillTint="66"/>
      </w:tcPr>
    </w:tblStylePr>
    <w:tblStylePr w:type="band1Vert">
      <w:tblPr/>
      <w:tcPr>
        <w:shd w:val="clear" w:color="auto" w:fill="B5C0DF" w:themeFill="accent1" w:themeFillTint="66"/>
      </w:tcPr>
    </w:tblStylePr>
    <w:tblStylePr w:type="band1Horz">
      <w:tblPr/>
      <w:tcPr>
        <w:shd w:val="clear" w:color="auto" w:fill="A0C3E3" w:themeFill="accent2" w:themeFillTint="99"/>
      </w:tcPr>
    </w:tblStylePr>
    <w:tblStylePr w:type="band2Horz">
      <w:tblPr/>
      <w:tcPr>
        <w:shd w:val="clear" w:color="auto" w:fill="FFFFFF" w:themeFill="background1"/>
      </w:tcPr>
    </w:tblStylePr>
    <w:tblStylePr w:type="neCell">
      <w:tblPr/>
      <w:tcPr>
        <w:shd w:val="clear" w:color="auto" w:fill="7F8FA9" w:themeFill="accent6"/>
      </w:tcPr>
    </w:tblStylePr>
  </w:style>
  <w:style w:type="table" w:customStyle="1" w:styleId="Style1">
    <w:name w:val="Style1"/>
    <w:basedOn w:val="CivittaTable2DarkGrey"/>
    <w:uiPriority w:val="99"/>
    <w:rsid w:val="00CC776E"/>
    <w:tbl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6"/>
      </w:tcPr>
    </w:tblStylePr>
    <w:tblStylePr w:type="lastRow">
      <w:rPr>
        <w:b/>
        <w:bCs/>
        <w:color w:val="auto"/>
      </w:rPr>
      <w:tblPr/>
      <w:tcPr>
        <w:tcBorders>
          <w:top w:val="single" w:sz="12" w:space="0" w:color="7F8FA9" w:themeColor="accent6"/>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D8EB" w:themeFill="accent1" w:themeFillTint="40"/>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3"/>
      </w:tcPr>
    </w:tblStylePr>
    <w:tblStylePr w:type="band1Vert">
      <w:tblPr/>
      <w:tcPr>
        <w:shd w:val="clear" w:color="auto" w:fill="B5C0DF" w:themeFill="accent1" w:themeFillTint="66"/>
      </w:tcPr>
    </w:tblStylePr>
    <w:tblStylePr w:type="band1Horz">
      <w:tblPr/>
      <w:tcPr>
        <w:shd w:val="clear" w:color="auto" w:fill="A0C3E3" w:themeFill="accent2" w:themeFillTint="99"/>
      </w:tcPr>
    </w:tblStylePr>
    <w:tblStylePr w:type="band2Horz">
      <w:tblPr/>
      <w:tcPr>
        <w:shd w:val="clear" w:color="auto" w:fill="DFEBF5" w:themeFill="accent2" w:themeFillTint="33"/>
      </w:tcPr>
    </w:tblStylePr>
    <w:tblStylePr w:type="nwCell">
      <w:tblPr/>
      <w:tcPr>
        <w:shd w:val="clear" w:color="auto" w:fill="242852" w:themeFill="text2"/>
      </w:tcPr>
    </w:tblStylePr>
    <w:tblStylePr w:type="swCell">
      <w:tblPr/>
      <w:tcPr>
        <w:tcBorders>
          <w:top w:val="single" w:sz="4" w:space="0" w:color="E5E5E5" w:themeColor="text1" w:themeTint="1A"/>
          <w:left w:val="single" w:sz="4" w:space="0" w:color="E5E5E5" w:themeColor="text1" w:themeTint="1A"/>
          <w:bottom w:val="single" w:sz="4" w:space="0" w:color="E5E5E5" w:themeColor="text1" w:themeTint="1A"/>
          <w:right w:val="single" w:sz="4" w:space="0" w:color="E5E5E5" w:themeColor="text1" w:themeTint="1A"/>
          <w:insideH w:val="single" w:sz="4" w:space="0" w:color="E5E5E5" w:themeColor="text1" w:themeTint="1A"/>
          <w:insideV w:val="single" w:sz="4" w:space="0" w:color="E5E5E5" w:themeColor="text1" w:themeTint="1A"/>
        </w:tcBorders>
        <w:shd w:val="clear" w:color="auto" w:fill="D9DFEF" w:themeFill="accent1" w:themeFillTint="33"/>
      </w:tcPr>
    </w:tblStylePr>
  </w:style>
  <w:style w:type="paragraph" w:styleId="TOC4">
    <w:name w:val="toc 4"/>
    <w:basedOn w:val="Normal"/>
    <w:next w:val="Normal"/>
    <w:autoRedefine/>
    <w:uiPriority w:val="39"/>
    <w:rsid w:val="00D653D2"/>
    <w:pPr>
      <w:spacing w:after="100"/>
      <w:ind w:left="1361" w:hanging="340"/>
    </w:pPr>
  </w:style>
  <w:style w:type="paragraph" w:customStyle="1" w:styleId="DarkBlockwoTOC">
    <w:name w:val="Dark Block w/o TOC"/>
    <w:basedOn w:val="DarkBlock"/>
    <w:link w:val="DarkBlockwoTOCChar"/>
    <w:uiPriority w:val="14"/>
    <w:qFormat/>
    <w:rsid w:val="00D653D2"/>
  </w:style>
  <w:style w:type="character" w:customStyle="1" w:styleId="DarkBlockChar">
    <w:name w:val="Dark Block Char"/>
    <w:basedOn w:val="DefaultParagraphFont"/>
    <w:link w:val="DarkBlock"/>
    <w:uiPriority w:val="14"/>
    <w:rsid w:val="00707FA1"/>
    <w:rPr>
      <w:rFonts w:asciiTheme="majorHAnsi" w:hAnsiTheme="majorHAnsi"/>
      <w:color w:val="FFFFFF" w:themeColor="background1"/>
      <w:sz w:val="56"/>
      <w:shd w:val="clear" w:color="auto" w:fill="242852" w:themeFill="text2"/>
      <w:lang w:val="en-US"/>
    </w:rPr>
  </w:style>
  <w:style w:type="character" w:customStyle="1" w:styleId="DarkBlockwoTOCChar">
    <w:name w:val="Dark Block w/o TOC Char"/>
    <w:basedOn w:val="DarkBlockChar"/>
    <w:link w:val="DarkBlockwoTOC"/>
    <w:uiPriority w:val="14"/>
    <w:rsid w:val="00707FA1"/>
    <w:rPr>
      <w:rFonts w:asciiTheme="majorHAnsi" w:hAnsiTheme="majorHAnsi"/>
      <w:color w:val="FFFFFF" w:themeColor="background1"/>
      <w:sz w:val="56"/>
      <w:shd w:val="clear" w:color="auto" w:fill="242852" w:themeFill="text2"/>
      <w:lang w:val="en-US"/>
    </w:rPr>
  </w:style>
  <w:style w:type="table" w:styleId="ListTable3-Accent6">
    <w:name w:val="List Table 3 Accent 6"/>
    <w:basedOn w:val="TableNormal"/>
    <w:uiPriority w:val="48"/>
    <w:rsid w:val="00F2683B"/>
    <w:pPr>
      <w:spacing w:after="0" w:line="240" w:lineRule="auto"/>
    </w:pPr>
    <w:tblPr>
      <w:tblStyleRowBandSize w:val="1"/>
      <w:tblStyleColBandSize w:val="1"/>
    </w:tblPr>
    <w:tblStylePr w:type="firstRow">
      <w:rPr>
        <w:b/>
        <w:bCs/>
        <w:color w:val="FFFFFF" w:themeColor="background1"/>
      </w:rPr>
      <w:tblPr/>
      <w:tcPr>
        <w:shd w:val="clear" w:color="auto" w:fill="7F8FA9" w:themeFill="accent6"/>
      </w:tcPr>
    </w:tblStylePr>
    <w:tblStylePr w:type="lastRow">
      <w:rPr>
        <w:b/>
        <w:bCs/>
      </w:rPr>
      <w:tblPr/>
      <w:tcPr>
        <w:tcBorders>
          <w:top w:val="single" w:sz="12" w:space="0" w:color="7F8FA9" w:themeColor="accent6"/>
        </w:tcBorders>
        <w:shd w:val="clear" w:color="auto" w:fill="FFFFFF" w:themeFill="background1"/>
      </w:tcPr>
    </w:tblStylePr>
    <w:tblStylePr w:type="firstCol">
      <w:rPr>
        <w:b/>
        <w:bCs/>
      </w:rPr>
      <w:tblPr/>
      <w:tcPr>
        <w:tcBorders>
          <w:top w:val="nil"/>
          <w:left w:val="nil"/>
          <w:bottom w:val="nil"/>
          <w:right w:val="nil"/>
          <w:insideH w:val="nil"/>
          <w:insideV w:val="nil"/>
          <w:tl2br w:val="nil"/>
          <w:tr2bl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nil"/>
          <w:right w:val="nil"/>
        </w:tcBorders>
      </w:tcPr>
    </w:tblStylePr>
    <w:tblStylePr w:type="band1Horz">
      <w:tblPr/>
      <w:tcPr>
        <w:tcBorders>
          <w:top w:val="nil"/>
          <w:bottom w:val="nil"/>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6"/>
          <w:left w:val="nil"/>
        </w:tcBorders>
      </w:tcPr>
    </w:tblStylePr>
    <w:tblStylePr w:type="swCell">
      <w:tblPr/>
      <w:tcPr>
        <w:tcBorders>
          <w:top w:val="single" w:sz="12" w:space="0" w:color="auto"/>
          <w:left w:val="nil"/>
          <w:bottom w:val="nil"/>
          <w:right w:val="nil"/>
          <w:insideH w:val="nil"/>
          <w:insideV w:val="nil"/>
          <w:tl2br w:val="nil"/>
          <w:tr2bl w:val="nil"/>
        </w:tcBorders>
      </w:tcPr>
    </w:tblStylePr>
  </w:style>
  <w:style w:type="character" w:customStyle="1" w:styleId="SectionHeaderChar">
    <w:name w:val="Section Header Char"/>
    <w:basedOn w:val="Heading1Char"/>
    <w:link w:val="SectionHeader"/>
    <w:uiPriority w:val="13"/>
    <w:rsid w:val="00EB03C4"/>
    <w:rPr>
      <w:rFonts w:asciiTheme="majorHAnsi" w:eastAsiaTheme="majorEastAsia" w:hAnsiTheme="majorHAnsi" w:cstheme="majorBidi"/>
      <w:b/>
      <w:bCs/>
      <w:color w:val="374C80" w:themeColor="accent1" w:themeShade="BF"/>
      <w:sz w:val="72"/>
      <w:szCs w:val="32"/>
      <w:lang w:val="en-US"/>
    </w:rPr>
  </w:style>
  <w:style w:type="character" w:customStyle="1" w:styleId="ApplySectionHeaderForHeader">
    <w:name w:val="Apply Section Header For Header"/>
    <w:basedOn w:val="DefaultParagraphFont"/>
    <w:uiPriority w:val="1"/>
    <w:qFormat/>
    <w:rsid w:val="00C31AFB"/>
  </w:style>
  <w:style w:type="paragraph" w:customStyle="1" w:styleId="GraphTitle">
    <w:name w:val="Graph Title"/>
    <w:basedOn w:val="TableTitle"/>
    <w:next w:val="Normal"/>
    <w:uiPriority w:val="4"/>
    <w:qFormat/>
    <w:rsid w:val="00461B55"/>
    <w:pPr>
      <w:numPr>
        <w:numId w:val="15"/>
      </w:numPr>
      <w:ind w:left="357" w:hanging="357"/>
    </w:pPr>
  </w:style>
  <w:style w:type="paragraph" w:styleId="Caption">
    <w:name w:val="caption"/>
    <w:basedOn w:val="Normal"/>
    <w:next w:val="Normal"/>
    <w:uiPriority w:val="35"/>
    <w:unhideWhenUsed/>
    <w:qFormat/>
    <w:rsid w:val="004F4DBB"/>
    <w:pPr>
      <w:spacing w:before="0" w:after="200" w:line="240" w:lineRule="auto"/>
    </w:pPr>
    <w:rPr>
      <w:i/>
      <w:iCs/>
      <w:color w:val="242852" w:themeColor="text2"/>
      <w:sz w:val="18"/>
      <w:szCs w:val="18"/>
    </w:rPr>
  </w:style>
  <w:style w:type="character" w:styleId="CommentReference">
    <w:name w:val="annotation reference"/>
    <w:basedOn w:val="DefaultParagraphFont"/>
    <w:uiPriority w:val="99"/>
    <w:semiHidden/>
    <w:unhideWhenUsed/>
    <w:rsid w:val="004F4DBB"/>
    <w:rPr>
      <w:sz w:val="16"/>
      <w:szCs w:val="16"/>
    </w:rPr>
  </w:style>
  <w:style w:type="paragraph" w:styleId="Revision">
    <w:name w:val="Revision"/>
    <w:hidden/>
    <w:uiPriority w:val="99"/>
    <w:semiHidden/>
    <w:rsid w:val="00E827D7"/>
    <w:pPr>
      <w:spacing w:after="0" w:line="240" w:lineRule="auto"/>
    </w:pPr>
    <w:rPr>
      <w:sz w:val="24"/>
      <w:lang w:val="en-US"/>
    </w:rPr>
  </w:style>
  <w:style w:type="table" w:styleId="PlainTable1">
    <w:name w:val="Plain Table 1"/>
    <w:basedOn w:val="TableNormal"/>
    <w:uiPriority w:val="41"/>
    <w:rsid w:val="000A0F4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3">
    <w:name w:val="Grid Table 3 Accent 3"/>
    <w:basedOn w:val="TableNormal"/>
    <w:uiPriority w:val="48"/>
    <w:rsid w:val="000A0F4D"/>
    <w:pPr>
      <w:spacing w:after="0" w:line="240" w:lineRule="auto"/>
    </w:pPr>
    <w:tblPr>
      <w:tblStyleRowBandSize w:val="1"/>
      <w:tblStyleColBandSize w:val="1"/>
      <w:tblBorders>
        <w:top w:val="single" w:sz="4" w:space="0" w:color="90A1CF" w:themeColor="accent3" w:themeTint="99"/>
        <w:left w:val="single" w:sz="4" w:space="0" w:color="90A1CF" w:themeColor="accent3" w:themeTint="99"/>
        <w:bottom w:val="single" w:sz="4" w:space="0" w:color="90A1CF" w:themeColor="accent3" w:themeTint="99"/>
        <w:right w:val="single" w:sz="4" w:space="0" w:color="90A1CF" w:themeColor="accent3" w:themeTint="99"/>
        <w:insideH w:val="single" w:sz="4" w:space="0" w:color="90A1CF" w:themeColor="accent3" w:themeTint="99"/>
        <w:insideV w:val="single" w:sz="4" w:space="0" w:color="90A1C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3" w:themeFillTint="33"/>
      </w:tcPr>
    </w:tblStylePr>
    <w:tblStylePr w:type="band1Horz">
      <w:tblPr/>
      <w:tcPr>
        <w:shd w:val="clear" w:color="auto" w:fill="D9DFEF" w:themeFill="accent3" w:themeFillTint="33"/>
      </w:tcPr>
    </w:tblStylePr>
    <w:tblStylePr w:type="neCell">
      <w:tblPr/>
      <w:tcPr>
        <w:tcBorders>
          <w:bottom w:val="single" w:sz="4" w:space="0" w:color="90A1CF" w:themeColor="accent3" w:themeTint="99"/>
        </w:tcBorders>
      </w:tcPr>
    </w:tblStylePr>
    <w:tblStylePr w:type="nwCell">
      <w:tblPr/>
      <w:tcPr>
        <w:tcBorders>
          <w:bottom w:val="single" w:sz="4" w:space="0" w:color="90A1CF" w:themeColor="accent3" w:themeTint="99"/>
        </w:tcBorders>
      </w:tcPr>
    </w:tblStylePr>
    <w:tblStylePr w:type="seCell">
      <w:tblPr/>
      <w:tcPr>
        <w:tcBorders>
          <w:top w:val="single" w:sz="4" w:space="0" w:color="90A1CF" w:themeColor="accent3" w:themeTint="99"/>
        </w:tcBorders>
      </w:tcPr>
    </w:tblStylePr>
    <w:tblStylePr w:type="swCell">
      <w:tblPr/>
      <w:tcPr>
        <w:tcBorders>
          <w:top w:val="single" w:sz="4" w:space="0" w:color="90A1CF" w:themeColor="accent3" w:themeTint="99"/>
        </w:tcBorders>
      </w:tcPr>
    </w:tblStylePr>
  </w:style>
  <w:style w:type="table" w:styleId="GridTable4-Accent6">
    <w:name w:val="Grid Table 4 Accent 6"/>
    <w:basedOn w:val="TableNormal"/>
    <w:uiPriority w:val="49"/>
    <w:rsid w:val="000A0F4D"/>
    <w:pPr>
      <w:spacing w:after="0" w:line="240" w:lineRule="auto"/>
    </w:pPr>
    <w:tblPr>
      <w:tblStyleRowBandSize w:val="1"/>
      <w:tblStyleColBandSize w:val="1"/>
      <w:tblBorders>
        <w:top w:val="single" w:sz="4" w:space="0" w:color="B2BBCB" w:themeColor="accent6" w:themeTint="99"/>
        <w:left w:val="single" w:sz="4" w:space="0" w:color="B2BBCB" w:themeColor="accent6" w:themeTint="99"/>
        <w:bottom w:val="single" w:sz="4" w:space="0" w:color="B2BBCB" w:themeColor="accent6" w:themeTint="99"/>
        <w:right w:val="single" w:sz="4" w:space="0" w:color="B2BBCB" w:themeColor="accent6" w:themeTint="99"/>
        <w:insideH w:val="single" w:sz="4" w:space="0" w:color="B2BBCB" w:themeColor="accent6" w:themeTint="99"/>
        <w:insideV w:val="single" w:sz="4" w:space="0" w:color="B2BBCB" w:themeColor="accent6" w:themeTint="99"/>
      </w:tblBorders>
    </w:tblPr>
    <w:tblStylePr w:type="firstRow">
      <w:rPr>
        <w:b/>
        <w:bCs/>
        <w:color w:val="FFFFFF" w:themeColor="background1"/>
      </w:rPr>
      <w:tblPr/>
      <w:tcPr>
        <w:tcBorders>
          <w:top w:val="single" w:sz="4" w:space="0" w:color="7F8FA9" w:themeColor="accent6"/>
          <w:left w:val="single" w:sz="4" w:space="0" w:color="7F8FA9" w:themeColor="accent6"/>
          <w:bottom w:val="single" w:sz="4" w:space="0" w:color="7F8FA9" w:themeColor="accent6"/>
          <w:right w:val="single" w:sz="4" w:space="0" w:color="7F8FA9" w:themeColor="accent6"/>
          <w:insideH w:val="nil"/>
          <w:insideV w:val="nil"/>
        </w:tcBorders>
        <w:shd w:val="clear" w:color="auto" w:fill="7F8FA9" w:themeFill="accent6"/>
      </w:tcPr>
    </w:tblStylePr>
    <w:tblStylePr w:type="lastRow">
      <w:rPr>
        <w:b/>
        <w:bCs/>
      </w:rPr>
      <w:tblPr/>
      <w:tcPr>
        <w:tcBorders>
          <w:top w:val="double" w:sz="4" w:space="0" w:color="7F8FA9" w:themeColor="accent6"/>
        </w:tcBorders>
      </w:tcPr>
    </w:tblStylePr>
    <w:tblStylePr w:type="firstCol">
      <w:rPr>
        <w:b/>
        <w:bCs/>
      </w:rPr>
    </w:tblStylePr>
    <w:tblStylePr w:type="lastCol">
      <w:rPr>
        <w:b/>
        <w:bCs/>
      </w:rPr>
    </w:tblStylePr>
    <w:tblStylePr w:type="band1Vert">
      <w:tblPr/>
      <w:tcPr>
        <w:shd w:val="clear" w:color="auto" w:fill="E5E8ED" w:themeFill="accent6" w:themeFillTint="33"/>
      </w:tcPr>
    </w:tblStylePr>
    <w:tblStylePr w:type="band1Horz">
      <w:tblPr/>
      <w:tcPr>
        <w:shd w:val="clear" w:color="auto" w:fill="E5E8ED" w:themeFill="accent6" w:themeFillTint="33"/>
      </w:tcPr>
    </w:tblStylePr>
  </w:style>
  <w:style w:type="table" w:styleId="GridTable3-Accent6">
    <w:name w:val="Grid Table 3 Accent 6"/>
    <w:basedOn w:val="TableNormal"/>
    <w:uiPriority w:val="48"/>
    <w:rsid w:val="000A0F4D"/>
    <w:pPr>
      <w:spacing w:after="0" w:line="240" w:lineRule="auto"/>
    </w:pPr>
    <w:tblPr>
      <w:tblStyleRowBandSize w:val="1"/>
      <w:tblStyleColBandSize w:val="1"/>
      <w:tblBorders>
        <w:top w:val="single" w:sz="4" w:space="0" w:color="B2BBCB" w:themeColor="accent6" w:themeTint="99"/>
        <w:left w:val="single" w:sz="4" w:space="0" w:color="B2BBCB" w:themeColor="accent6" w:themeTint="99"/>
        <w:bottom w:val="single" w:sz="4" w:space="0" w:color="B2BBCB" w:themeColor="accent6" w:themeTint="99"/>
        <w:right w:val="single" w:sz="4" w:space="0" w:color="B2BBCB" w:themeColor="accent6" w:themeTint="99"/>
        <w:insideH w:val="single" w:sz="4" w:space="0" w:color="B2BBCB" w:themeColor="accent6" w:themeTint="99"/>
        <w:insideV w:val="single" w:sz="4" w:space="0" w:color="B2BBC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6" w:themeFillTint="33"/>
      </w:tcPr>
    </w:tblStylePr>
    <w:tblStylePr w:type="band1Horz">
      <w:tblPr/>
      <w:tcPr>
        <w:shd w:val="clear" w:color="auto" w:fill="E5E8ED" w:themeFill="accent6" w:themeFillTint="33"/>
      </w:tcPr>
    </w:tblStylePr>
    <w:tblStylePr w:type="neCell">
      <w:tblPr/>
      <w:tcPr>
        <w:tcBorders>
          <w:bottom w:val="single" w:sz="4" w:space="0" w:color="B2BBCB" w:themeColor="accent6" w:themeTint="99"/>
        </w:tcBorders>
      </w:tcPr>
    </w:tblStylePr>
    <w:tblStylePr w:type="nwCell">
      <w:tblPr/>
      <w:tcPr>
        <w:tcBorders>
          <w:bottom w:val="single" w:sz="4" w:space="0" w:color="B2BBCB" w:themeColor="accent6" w:themeTint="99"/>
        </w:tcBorders>
      </w:tcPr>
    </w:tblStylePr>
    <w:tblStylePr w:type="seCell">
      <w:tblPr/>
      <w:tcPr>
        <w:tcBorders>
          <w:top w:val="single" w:sz="4" w:space="0" w:color="B2BBCB" w:themeColor="accent6" w:themeTint="99"/>
        </w:tcBorders>
      </w:tcPr>
    </w:tblStylePr>
    <w:tblStylePr w:type="swCell">
      <w:tblPr/>
      <w:tcPr>
        <w:tcBorders>
          <w:top w:val="single" w:sz="4" w:space="0" w:color="B2BBCB" w:themeColor="accent6" w:themeTint="99"/>
        </w:tcBorders>
      </w:tcPr>
    </w:tblStylePr>
  </w:style>
  <w:style w:type="table" w:styleId="GridTable4-Accent2">
    <w:name w:val="Grid Table 4 Accent 2"/>
    <w:basedOn w:val="TableNormal"/>
    <w:uiPriority w:val="49"/>
    <w:rsid w:val="000A0F4D"/>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4-Accent3">
    <w:name w:val="Grid Table 4 Accent 3"/>
    <w:basedOn w:val="TableNormal"/>
    <w:uiPriority w:val="49"/>
    <w:rsid w:val="00FC6F2E"/>
    <w:pPr>
      <w:spacing w:after="0" w:line="240" w:lineRule="auto"/>
    </w:pPr>
    <w:tblPr>
      <w:tblStyleRowBandSize w:val="1"/>
      <w:tblStyleColBandSize w:val="1"/>
      <w:tblBorders>
        <w:top w:val="single" w:sz="4" w:space="0" w:color="90A1CF" w:themeColor="accent3" w:themeTint="99"/>
        <w:left w:val="single" w:sz="4" w:space="0" w:color="90A1CF" w:themeColor="accent3" w:themeTint="99"/>
        <w:bottom w:val="single" w:sz="4" w:space="0" w:color="90A1CF" w:themeColor="accent3" w:themeTint="99"/>
        <w:right w:val="single" w:sz="4" w:space="0" w:color="90A1CF" w:themeColor="accent3" w:themeTint="99"/>
        <w:insideH w:val="single" w:sz="4" w:space="0" w:color="90A1CF" w:themeColor="accent3" w:themeTint="99"/>
        <w:insideV w:val="single" w:sz="4" w:space="0" w:color="90A1CF" w:themeColor="accent3" w:themeTint="99"/>
      </w:tblBorders>
    </w:tblPr>
    <w:tblStylePr w:type="firstRow">
      <w:rPr>
        <w:b/>
        <w:bCs/>
        <w:color w:val="FFFFFF" w:themeColor="background1"/>
      </w:rPr>
      <w:tblPr/>
      <w:tcPr>
        <w:tcBorders>
          <w:top w:val="single" w:sz="4" w:space="0" w:color="4A66AC" w:themeColor="accent3"/>
          <w:left w:val="single" w:sz="4" w:space="0" w:color="4A66AC" w:themeColor="accent3"/>
          <w:bottom w:val="single" w:sz="4" w:space="0" w:color="4A66AC" w:themeColor="accent3"/>
          <w:right w:val="single" w:sz="4" w:space="0" w:color="4A66AC" w:themeColor="accent3"/>
          <w:insideH w:val="nil"/>
          <w:insideV w:val="nil"/>
        </w:tcBorders>
        <w:shd w:val="clear" w:color="auto" w:fill="4A66AC" w:themeFill="accent3"/>
      </w:tcPr>
    </w:tblStylePr>
    <w:tblStylePr w:type="lastRow">
      <w:rPr>
        <w:b/>
        <w:bCs/>
      </w:rPr>
      <w:tblPr/>
      <w:tcPr>
        <w:tcBorders>
          <w:top w:val="double" w:sz="4" w:space="0" w:color="4A66AC" w:themeColor="accent3"/>
        </w:tcBorders>
      </w:tcPr>
    </w:tblStylePr>
    <w:tblStylePr w:type="firstCol">
      <w:rPr>
        <w:b/>
        <w:bCs/>
      </w:rPr>
    </w:tblStylePr>
    <w:tblStylePr w:type="lastCol">
      <w:rPr>
        <w:b/>
        <w:bCs/>
      </w:rPr>
    </w:tblStylePr>
    <w:tblStylePr w:type="band1Vert">
      <w:tblPr/>
      <w:tcPr>
        <w:shd w:val="clear" w:color="auto" w:fill="D9DFEF" w:themeFill="accent3" w:themeFillTint="33"/>
      </w:tcPr>
    </w:tblStylePr>
    <w:tblStylePr w:type="band1Horz">
      <w:tblPr/>
      <w:tcPr>
        <w:shd w:val="clear" w:color="auto" w:fill="D9DFEF" w:themeFill="accent3" w:themeFillTint="33"/>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t-EE"/>
    </w:rPr>
  </w:style>
  <w:style w:type="paragraph" w:styleId="CommentSubject">
    <w:name w:val="annotation subject"/>
    <w:basedOn w:val="CommentText"/>
    <w:next w:val="CommentText"/>
    <w:link w:val="CommentSubjectChar"/>
    <w:uiPriority w:val="99"/>
    <w:semiHidden/>
    <w:unhideWhenUsed/>
    <w:rsid w:val="009F7B9A"/>
    <w:rPr>
      <w:b/>
      <w:bCs/>
    </w:rPr>
  </w:style>
  <w:style w:type="character" w:customStyle="1" w:styleId="CommentSubjectChar">
    <w:name w:val="Comment Subject Char"/>
    <w:basedOn w:val="CommentTextChar"/>
    <w:link w:val="CommentSubject"/>
    <w:uiPriority w:val="99"/>
    <w:semiHidden/>
    <w:rsid w:val="009F7B9A"/>
    <w:rPr>
      <w:b/>
      <w:bCs/>
      <w:sz w:val="20"/>
      <w:szCs w:val="20"/>
      <w:lang w:val="et-EE"/>
    </w:rPr>
  </w:style>
  <w:style w:type="character" w:styleId="UnresolvedMention">
    <w:name w:val="Unresolved Mention"/>
    <w:basedOn w:val="DefaultParagraphFont"/>
    <w:uiPriority w:val="99"/>
    <w:semiHidden/>
    <w:unhideWhenUsed/>
    <w:rsid w:val="0089599B"/>
    <w:rPr>
      <w:color w:val="605E5C"/>
      <w:shd w:val="clear" w:color="auto" w:fill="E1DFDD"/>
    </w:rPr>
  </w:style>
  <w:style w:type="character" w:styleId="FollowedHyperlink">
    <w:name w:val="FollowedHyperlink"/>
    <w:basedOn w:val="DefaultParagraphFont"/>
    <w:uiPriority w:val="99"/>
    <w:semiHidden/>
    <w:unhideWhenUsed/>
    <w:rsid w:val="00DC6EF2"/>
    <w:rPr>
      <w:color w:val="3EBBF0" w:themeColor="followedHyperlink"/>
      <w:u w:val="single"/>
    </w:rPr>
  </w:style>
  <w:style w:type="paragraph" w:styleId="NormalWeb">
    <w:name w:val="Normal (Web)"/>
    <w:basedOn w:val="Normal"/>
    <w:uiPriority w:val="99"/>
    <w:unhideWhenUsed/>
    <w:rsid w:val="007B3E1F"/>
    <w:pPr>
      <w:spacing w:before="100" w:beforeAutospacing="1" w:after="100" w:afterAutospacing="1" w:line="240" w:lineRule="auto"/>
      <w:jc w:val="left"/>
    </w:pPr>
    <w:rPr>
      <w:rFonts w:ascii="Times New Roman" w:eastAsia="Times New Roman" w:hAnsi="Times New Roman" w:cs="Times New Roman"/>
      <w:kern w:val="0"/>
      <w:lang w:eastAsia="et-EE"/>
      <w14:ligatures w14:val="none"/>
    </w:rPr>
  </w:style>
  <w:style w:type="table" w:styleId="ListTable3-Accent2">
    <w:name w:val="List Table 3 Accent 2"/>
    <w:basedOn w:val="TableNormal"/>
    <w:uiPriority w:val="48"/>
    <w:rsid w:val="004F6371"/>
    <w:pPr>
      <w:spacing w:after="0" w:line="240" w:lineRule="auto"/>
    </w:pPr>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styleId="ListTable2-Accent6">
    <w:name w:val="List Table 2 Accent 6"/>
    <w:basedOn w:val="TableNormal"/>
    <w:uiPriority w:val="47"/>
    <w:rsid w:val="004F6371"/>
    <w:pPr>
      <w:spacing w:after="0" w:line="240" w:lineRule="auto"/>
    </w:pPr>
    <w:tblPr>
      <w:tblStyleRowBandSize w:val="1"/>
      <w:tblStyleColBandSize w:val="1"/>
      <w:tblBorders>
        <w:top w:val="single" w:sz="4" w:space="0" w:color="B2BBCB" w:themeColor="accent6" w:themeTint="99"/>
        <w:bottom w:val="single" w:sz="4" w:space="0" w:color="B2BBCB" w:themeColor="accent6" w:themeTint="99"/>
        <w:insideH w:val="single" w:sz="4" w:space="0" w:color="B2BBC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8ED" w:themeFill="accent6" w:themeFillTint="33"/>
      </w:tcPr>
    </w:tblStylePr>
    <w:tblStylePr w:type="band1Horz">
      <w:tblPr/>
      <w:tcPr>
        <w:shd w:val="clear" w:color="auto" w:fill="E5E8ED" w:themeFill="accent6" w:themeFillTint="33"/>
      </w:tcPr>
    </w:tblStylePr>
  </w:style>
  <w:style w:type="table" w:styleId="ListTable4-Accent2">
    <w:name w:val="List Table 4 Accent 2"/>
    <w:basedOn w:val="TableNormal"/>
    <w:uiPriority w:val="49"/>
    <w:rsid w:val="004F6371"/>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tcBorders>
        <w:shd w:val="clear" w:color="auto" w:fill="629DD1" w:themeFill="accent2"/>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6Colorful">
    <w:name w:val="List Table 6 Colorful"/>
    <w:basedOn w:val="TableNormal"/>
    <w:uiPriority w:val="51"/>
    <w:rsid w:val="004F63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1">
    <w:name w:val="List Table 7 Colorful Accent 1"/>
    <w:basedOn w:val="TableNormal"/>
    <w:uiPriority w:val="52"/>
    <w:rsid w:val="004F6371"/>
    <w:pPr>
      <w:spacing w:after="0" w:line="240" w:lineRule="auto"/>
    </w:pPr>
    <w:rPr>
      <w:color w:val="374C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A66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A66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A66A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A66AC" w:themeColor="accent1"/>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4F6371"/>
    <w:pPr>
      <w:spacing w:after="0" w:line="240" w:lineRule="auto"/>
    </w:pPr>
    <w:rPr>
      <w:color w:val="596984" w:themeColor="accent6" w:themeShade="BF"/>
    </w:rPr>
    <w:tblPr>
      <w:tblStyleRowBandSize w:val="1"/>
      <w:tblStyleColBandSize w:val="1"/>
      <w:tblBorders>
        <w:top w:val="single" w:sz="4" w:space="0" w:color="7F8FA9" w:themeColor="accent6"/>
        <w:bottom w:val="single" w:sz="4" w:space="0" w:color="7F8FA9" w:themeColor="accent6"/>
      </w:tblBorders>
    </w:tblPr>
    <w:tblStylePr w:type="firstRow">
      <w:rPr>
        <w:b/>
        <w:bCs/>
      </w:rPr>
      <w:tblPr/>
      <w:tcPr>
        <w:tcBorders>
          <w:bottom w:val="single" w:sz="4" w:space="0" w:color="7F8FA9" w:themeColor="accent6"/>
        </w:tcBorders>
      </w:tcPr>
    </w:tblStylePr>
    <w:tblStylePr w:type="lastRow">
      <w:rPr>
        <w:b/>
        <w:bCs/>
      </w:rPr>
      <w:tblPr/>
      <w:tcPr>
        <w:tcBorders>
          <w:top w:val="double" w:sz="4" w:space="0" w:color="7F8FA9" w:themeColor="accent6"/>
        </w:tcBorders>
      </w:tcPr>
    </w:tblStylePr>
    <w:tblStylePr w:type="firstCol">
      <w:rPr>
        <w:b/>
        <w:bCs/>
      </w:rPr>
    </w:tblStylePr>
    <w:tblStylePr w:type="lastCol">
      <w:rPr>
        <w:b/>
        <w:bCs/>
      </w:rPr>
    </w:tblStylePr>
    <w:tblStylePr w:type="band1Vert">
      <w:tblPr/>
      <w:tcPr>
        <w:shd w:val="clear" w:color="auto" w:fill="E5E8ED" w:themeFill="accent6" w:themeFillTint="33"/>
      </w:tcPr>
    </w:tblStylePr>
    <w:tblStylePr w:type="band1Horz">
      <w:tblPr/>
      <w:tcPr>
        <w:shd w:val="clear" w:color="auto" w:fill="E5E8ED" w:themeFill="accent6" w:themeFillTint="33"/>
      </w:tcPr>
    </w:tblStylePr>
  </w:style>
  <w:style w:type="table" w:styleId="ListTable6Colorful-Accent4">
    <w:name w:val="List Table 6 Colorful Accent 4"/>
    <w:basedOn w:val="TableNormal"/>
    <w:uiPriority w:val="51"/>
    <w:rsid w:val="004F6371"/>
    <w:pPr>
      <w:spacing w:after="0" w:line="240" w:lineRule="auto"/>
    </w:pPr>
    <w:rPr>
      <w:color w:val="596984" w:themeColor="accent4" w:themeShade="BF"/>
    </w:rPr>
    <w:tblPr>
      <w:tblStyleRowBandSize w:val="1"/>
      <w:tblStyleColBandSize w:val="1"/>
      <w:tblBorders>
        <w:top w:val="single" w:sz="4" w:space="0" w:color="7F8FA9" w:themeColor="accent4"/>
        <w:bottom w:val="single" w:sz="4" w:space="0" w:color="7F8FA9" w:themeColor="accent4"/>
      </w:tblBorders>
    </w:tblPr>
    <w:tblStylePr w:type="firstRow">
      <w:rPr>
        <w:b/>
        <w:bCs/>
      </w:rPr>
      <w:tblPr/>
      <w:tcPr>
        <w:tcBorders>
          <w:bottom w:val="single" w:sz="4" w:space="0" w:color="7F8FA9" w:themeColor="accent4"/>
        </w:tcBorders>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6Colorful-Accent3">
    <w:name w:val="List Table 6 Colorful Accent 3"/>
    <w:basedOn w:val="TableNormal"/>
    <w:uiPriority w:val="51"/>
    <w:rsid w:val="004F6371"/>
    <w:pPr>
      <w:spacing w:after="0" w:line="240" w:lineRule="auto"/>
    </w:pPr>
    <w:rPr>
      <w:color w:val="374C80" w:themeColor="accent3" w:themeShade="BF"/>
    </w:rPr>
    <w:tblPr>
      <w:tblStyleRowBandSize w:val="1"/>
      <w:tblStyleColBandSize w:val="1"/>
      <w:tblBorders>
        <w:top w:val="single" w:sz="4" w:space="0" w:color="4A66AC" w:themeColor="accent3"/>
        <w:bottom w:val="single" w:sz="4" w:space="0" w:color="4A66AC" w:themeColor="accent3"/>
      </w:tblBorders>
    </w:tblPr>
    <w:tblStylePr w:type="firstRow">
      <w:rPr>
        <w:b/>
        <w:bCs/>
      </w:rPr>
      <w:tblPr/>
      <w:tcPr>
        <w:tcBorders>
          <w:bottom w:val="single" w:sz="4" w:space="0" w:color="4A66AC" w:themeColor="accent3"/>
        </w:tcBorders>
      </w:tcPr>
    </w:tblStylePr>
    <w:tblStylePr w:type="lastRow">
      <w:rPr>
        <w:b/>
        <w:bCs/>
      </w:rPr>
      <w:tblPr/>
      <w:tcPr>
        <w:tcBorders>
          <w:top w:val="double" w:sz="4" w:space="0" w:color="4A66AC" w:themeColor="accent3"/>
        </w:tcBorders>
      </w:tcPr>
    </w:tblStylePr>
    <w:tblStylePr w:type="firstCol">
      <w:rPr>
        <w:b/>
        <w:bCs/>
      </w:rPr>
    </w:tblStylePr>
    <w:tblStylePr w:type="lastCol">
      <w:rPr>
        <w:b/>
        <w:bCs/>
      </w:rPr>
    </w:tblStylePr>
    <w:tblStylePr w:type="band1Vert">
      <w:tblPr/>
      <w:tcPr>
        <w:shd w:val="clear" w:color="auto" w:fill="D9DFEF" w:themeFill="accent3" w:themeFillTint="33"/>
      </w:tcPr>
    </w:tblStylePr>
    <w:tblStylePr w:type="band1Horz">
      <w:tblPr/>
      <w:tcPr>
        <w:shd w:val="clear" w:color="auto" w:fill="D9DFEF" w:themeFill="accent3" w:themeFillTint="33"/>
      </w:tcPr>
    </w:tblStylePr>
  </w:style>
  <w:style w:type="table" w:styleId="ListTable6Colorful-Accent2">
    <w:name w:val="List Table 6 Colorful Accent 2"/>
    <w:basedOn w:val="TableNormal"/>
    <w:uiPriority w:val="51"/>
    <w:rsid w:val="004F6371"/>
    <w:pPr>
      <w:spacing w:after="0" w:line="240" w:lineRule="auto"/>
    </w:pPr>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6Colorful-Accent2">
    <w:name w:val="Grid Table 6 Colorful Accent 2"/>
    <w:basedOn w:val="TableNormal"/>
    <w:uiPriority w:val="51"/>
    <w:rsid w:val="004F6371"/>
    <w:pPr>
      <w:spacing w:after="0"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3-Accent2">
    <w:name w:val="Grid Table 3 Accent 2"/>
    <w:basedOn w:val="TableNormal"/>
    <w:uiPriority w:val="48"/>
    <w:rsid w:val="00201FD7"/>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1Light-Accent2">
    <w:name w:val="Grid Table 1 Light Accent 2"/>
    <w:basedOn w:val="TableNormal"/>
    <w:uiPriority w:val="46"/>
    <w:rsid w:val="00796607"/>
    <w:pPr>
      <w:spacing w:after="0" w:line="240" w:lineRule="auto"/>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96607"/>
    <w:pPr>
      <w:spacing w:after="0" w:line="240" w:lineRule="auto"/>
    </w:pPr>
    <w:tblPr>
      <w:tblStyleRowBandSize w:val="1"/>
      <w:tblStyleColBandSize w:val="1"/>
      <w:tblBorders>
        <w:top w:val="single" w:sz="4" w:space="0" w:color="CBD2DC" w:themeColor="accent6" w:themeTint="66"/>
        <w:left w:val="single" w:sz="4" w:space="0" w:color="CBD2DC" w:themeColor="accent6" w:themeTint="66"/>
        <w:bottom w:val="single" w:sz="4" w:space="0" w:color="CBD2DC" w:themeColor="accent6" w:themeTint="66"/>
        <w:right w:val="single" w:sz="4" w:space="0" w:color="CBD2DC" w:themeColor="accent6" w:themeTint="66"/>
        <w:insideH w:val="single" w:sz="4" w:space="0" w:color="CBD2DC" w:themeColor="accent6" w:themeTint="66"/>
        <w:insideV w:val="single" w:sz="4" w:space="0" w:color="CBD2DC" w:themeColor="accent6" w:themeTint="66"/>
      </w:tblBorders>
    </w:tblPr>
    <w:tblStylePr w:type="firstRow">
      <w:rPr>
        <w:b/>
        <w:bCs/>
      </w:rPr>
      <w:tblPr/>
      <w:tcPr>
        <w:tcBorders>
          <w:bottom w:val="single" w:sz="12" w:space="0" w:color="B2BBCB" w:themeColor="accent6" w:themeTint="99"/>
        </w:tcBorders>
      </w:tcPr>
    </w:tblStylePr>
    <w:tblStylePr w:type="lastRow">
      <w:rPr>
        <w:b/>
        <w:bCs/>
      </w:rPr>
      <w:tblPr/>
      <w:tcPr>
        <w:tcBorders>
          <w:top w:val="double" w:sz="2" w:space="0" w:color="B2BBCB" w:themeColor="accent6"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796607"/>
    <w:pPr>
      <w:spacing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7Colorful-Accent1">
    <w:name w:val="Grid Table 7 Colorful Accent 1"/>
    <w:basedOn w:val="TableNormal"/>
    <w:uiPriority w:val="52"/>
    <w:rsid w:val="00796607"/>
    <w:pPr>
      <w:spacing w:after="0" w:line="240" w:lineRule="auto"/>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character" w:styleId="IntenseEmphasis">
    <w:name w:val="Intense Emphasis"/>
    <w:basedOn w:val="DefaultParagraphFont"/>
    <w:uiPriority w:val="21"/>
    <w:qFormat/>
    <w:rsid w:val="00E20E86"/>
    <w:rPr>
      <w:i/>
      <w:iCs/>
      <w:color w:val="4A66AC" w:themeColor="accent1"/>
    </w:rPr>
  </w:style>
  <w:style w:type="table" w:styleId="GridTable1Light-Accent5">
    <w:name w:val="Grid Table 1 Light Accent 5"/>
    <w:basedOn w:val="TableNormal"/>
    <w:uiPriority w:val="46"/>
    <w:rsid w:val="00DC3B0B"/>
    <w:pPr>
      <w:spacing w:after="0" w:line="240" w:lineRule="auto"/>
    </w:pPr>
    <w:tblPr>
      <w:tblStyleRowBandSize w:val="1"/>
      <w:tblStyleColBandSize w:val="1"/>
      <w:tblBorders>
        <w:top w:val="single" w:sz="4" w:space="0" w:color="D8E7F3" w:themeColor="accent5" w:themeTint="66"/>
        <w:left w:val="single" w:sz="4" w:space="0" w:color="D8E7F3" w:themeColor="accent5" w:themeTint="66"/>
        <w:bottom w:val="single" w:sz="4" w:space="0" w:color="D8E7F3" w:themeColor="accent5" w:themeTint="66"/>
        <w:right w:val="single" w:sz="4" w:space="0" w:color="D8E7F3" w:themeColor="accent5" w:themeTint="66"/>
        <w:insideH w:val="single" w:sz="4" w:space="0" w:color="D8E7F3" w:themeColor="accent5" w:themeTint="66"/>
        <w:insideV w:val="single" w:sz="4" w:space="0" w:color="D8E7F3" w:themeColor="accent5" w:themeTint="66"/>
      </w:tblBorders>
    </w:tblPr>
    <w:tblStylePr w:type="firstRow">
      <w:rPr>
        <w:b/>
        <w:bCs/>
      </w:rPr>
      <w:tblPr/>
      <w:tcPr>
        <w:tcBorders>
          <w:bottom w:val="single" w:sz="12" w:space="0" w:color="C5DBEE" w:themeColor="accent5" w:themeTint="99"/>
        </w:tcBorders>
      </w:tcPr>
    </w:tblStylePr>
    <w:tblStylePr w:type="lastRow">
      <w:rPr>
        <w:b/>
        <w:bCs/>
      </w:rPr>
      <w:tblPr/>
      <w:tcPr>
        <w:tcBorders>
          <w:top w:val="double" w:sz="2" w:space="0" w:color="C5DBEE" w:themeColor="accent5" w:themeTint="99"/>
        </w:tcBorders>
      </w:tcPr>
    </w:tblStylePr>
    <w:tblStylePr w:type="firstCol">
      <w:rPr>
        <w:b/>
        <w:bCs/>
      </w:rPr>
    </w:tblStylePr>
    <w:tblStylePr w:type="lastCol">
      <w:rPr>
        <w:b/>
        <w:bCs/>
      </w:rPr>
    </w:tblStylePr>
  </w:style>
  <w:style w:type="table" w:styleId="GridTable6Colorful-Accent1">
    <w:name w:val="Grid Table 6 Colorful Accent 1"/>
    <w:basedOn w:val="TableNormal"/>
    <w:uiPriority w:val="51"/>
    <w:rsid w:val="00591FFF"/>
    <w:pPr>
      <w:spacing w:after="0" w:line="240" w:lineRule="auto"/>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character" w:styleId="PageNumber">
    <w:name w:val="page number"/>
    <w:basedOn w:val="DefaultParagraphFont"/>
    <w:uiPriority w:val="99"/>
    <w:semiHidden/>
    <w:unhideWhenUsed/>
    <w:rsid w:val="00280514"/>
  </w:style>
  <w:style w:type="paragraph" w:customStyle="1" w:styleId="isselectedend">
    <w:name w:val="isselectedend"/>
    <w:basedOn w:val="Normal"/>
    <w:rsid w:val="001F0F02"/>
    <w:pPr>
      <w:spacing w:before="100" w:beforeAutospacing="1" w:after="100" w:afterAutospacing="1" w:line="240" w:lineRule="auto"/>
      <w:jc w:val="left"/>
    </w:pPr>
    <w:rPr>
      <w:rFonts w:ascii="Times New Roman" w:eastAsia="Times New Roman" w:hAnsi="Times New Roman" w:cs="Times New Roman"/>
      <w:kern w:val="0"/>
      <w:lang w:eastAsia="et-EE"/>
      <w14:ligatures w14:val="none"/>
    </w:rPr>
  </w:style>
  <w:style w:type="paragraph" w:customStyle="1" w:styleId="pdq2pgselectionanchorcontainer">
    <w:name w:val="pdq2pg_selectionanchorcontainer"/>
    <w:basedOn w:val="Normal"/>
    <w:rsid w:val="005C746B"/>
    <w:pPr>
      <w:spacing w:before="100" w:beforeAutospacing="1" w:after="100" w:afterAutospacing="1" w:line="240" w:lineRule="auto"/>
      <w:jc w:val="left"/>
    </w:pPr>
    <w:rPr>
      <w:rFonts w:ascii="Times New Roman" w:eastAsia="Times New Roman" w:hAnsi="Times New Roman" w:cs="Times New Roman"/>
      <w:kern w:val="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594801">
      <w:bodyDiv w:val="1"/>
      <w:marLeft w:val="0"/>
      <w:marRight w:val="0"/>
      <w:marTop w:val="0"/>
      <w:marBottom w:val="0"/>
      <w:divBdr>
        <w:top w:val="none" w:sz="0" w:space="0" w:color="auto"/>
        <w:left w:val="none" w:sz="0" w:space="0" w:color="auto"/>
        <w:bottom w:val="none" w:sz="0" w:space="0" w:color="auto"/>
        <w:right w:val="none" w:sz="0" w:space="0" w:color="auto"/>
      </w:divBdr>
    </w:div>
    <w:div w:id="308556635">
      <w:bodyDiv w:val="1"/>
      <w:marLeft w:val="0"/>
      <w:marRight w:val="0"/>
      <w:marTop w:val="0"/>
      <w:marBottom w:val="0"/>
      <w:divBdr>
        <w:top w:val="none" w:sz="0" w:space="0" w:color="auto"/>
        <w:left w:val="none" w:sz="0" w:space="0" w:color="auto"/>
        <w:bottom w:val="none" w:sz="0" w:space="0" w:color="auto"/>
        <w:right w:val="none" w:sz="0" w:space="0" w:color="auto"/>
      </w:divBdr>
      <w:divsChild>
        <w:div w:id="1477524832">
          <w:marLeft w:val="0"/>
          <w:marRight w:val="0"/>
          <w:marTop w:val="0"/>
          <w:marBottom w:val="0"/>
          <w:divBdr>
            <w:top w:val="none" w:sz="0" w:space="0" w:color="auto"/>
            <w:left w:val="none" w:sz="0" w:space="0" w:color="auto"/>
            <w:bottom w:val="none" w:sz="0" w:space="0" w:color="auto"/>
            <w:right w:val="none" w:sz="0" w:space="0" w:color="auto"/>
          </w:divBdr>
        </w:div>
        <w:div w:id="937105239">
          <w:marLeft w:val="0"/>
          <w:marRight w:val="0"/>
          <w:marTop w:val="0"/>
          <w:marBottom w:val="0"/>
          <w:divBdr>
            <w:top w:val="none" w:sz="0" w:space="0" w:color="auto"/>
            <w:left w:val="none" w:sz="0" w:space="0" w:color="auto"/>
            <w:bottom w:val="none" w:sz="0" w:space="0" w:color="auto"/>
            <w:right w:val="none" w:sz="0" w:space="0" w:color="auto"/>
          </w:divBdr>
        </w:div>
        <w:div w:id="1981883340">
          <w:marLeft w:val="0"/>
          <w:marRight w:val="0"/>
          <w:marTop w:val="0"/>
          <w:marBottom w:val="0"/>
          <w:divBdr>
            <w:top w:val="none" w:sz="0" w:space="0" w:color="auto"/>
            <w:left w:val="none" w:sz="0" w:space="0" w:color="auto"/>
            <w:bottom w:val="none" w:sz="0" w:space="0" w:color="auto"/>
            <w:right w:val="none" w:sz="0" w:space="0" w:color="auto"/>
          </w:divBdr>
        </w:div>
        <w:div w:id="1848865270">
          <w:marLeft w:val="0"/>
          <w:marRight w:val="0"/>
          <w:marTop w:val="0"/>
          <w:marBottom w:val="0"/>
          <w:divBdr>
            <w:top w:val="none" w:sz="0" w:space="0" w:color="auto"/>
            <w:left w:val="none" w:sz="0" w:space="0" w:color="auto"/>
            <w:bottom w:val="none" w:sz="0" w:space="0" w:color="auto"/>
            <w:right w:val="none" w:sz="0" w:space="0" w:color="auto"/>
          </w:divBdr>
        </w:div>
      </w:divsChild>
    </w:div>
    <w:div w:id="526790810">
      <w:bodyDiv w:val="1"/>
      <w:marLeft w:val="0"/>
      <w:marRight w:val="0"/>
      <w:marTop w:val="0"/>
      <w:marBottom w:val="0"/>
      <w:divBdr>
        <w:top w:val="none" w:sz="0" w:space="0" w:color="auto"/>
        <w:left w:val="none" w:sz="0" w:space="0" w:color="auto"/>
        <w:bottom w:val="none" w:sz="0" w:space="0" w:color="auto"/>
        <w:right w:val="none" w:sz="0" w:space="0" w:color="auto"/>
      </w:divBdr>
    </w:div>
    <w:div w:id="961301344">
      <w:bodyDiv w:val="1"/>
      <w:marLeft w:val="0"/>
      <w:marRight w:val="0"/>
      <w:marTop w:val="0"/>
      <w:marBottom w:val="0"/>
      <w:divBdr>
        <w:top w:val="none" w:sz="0" w:space="0" w:color="auto"/>
        <w:left w:val="none" w:sz="0" w:space="0" w:color="auto"/>
        <w:bottom w:val="none" w:sz="0" w:space="0" w:color="auto"/>
        <w:right w:val="none" w:sz="0" w:space="0" w:color="auto"/>
      </w:divBdr>
    </w:div>
    <w:div w:id="1034304188">
      <w:bodyDiv w:val="1"/>
      <w:marLeft w:val="0"/>
      <w:marRight w:val="0"/>
      <w:marTop w:val="0"/>
      <w:marBottom w:val="0"/>
      <w:divBdr>
        <w:top w:val="none" w:sz="0" w:space="0" w:color="auto"/>
        <w:left w:val="none" w:sz="0" w:space="0" w:color="auto"/>
        <w:bottom w:val="none" w:sz="0" w:space="0" w:color="auto"/>
        <w:right w:val="none" w:sz="0" w:space="0" w:color="auto"/>
      </w:divBdr>
      <w:divsChild>
        <w:div w:id="526793579">
          <w:marLeft w:val="0"/>
          <w:marRight w:val="0"/>
          <w:marTop w:val="0"/>
          <w:marBottom w:val="0"/>
          <w:divBdr>
            <w:top w:val="none" w:sz="0" w:space="0" w:color="auto"/>
            <w:left w:val="none" w:sz="0" w:space="0" w:color="auto"/>
            <w:bottom w:val="none" w:sz="0" w:space="0" w:color="auto"/>
            <w:right w:val="none" w:sz="0" w:space="0" w:color="auto"/>
          </w:divBdr>
        </w:div>
        <w:div w:id="360519420">
          <w:marLeft w:val="0"/>
          <w:marRight w:val="0"/>
          <w:marTop w:val="0"/>
          <w:marBottom w:val="0"/>
          <w:divBdr>
            <w:top w:val="none" w:sz="0" w:space="0" w:color="auto"/>
            <w:left w:val="none" w:sz="0" w:space="0" w:color="auto"/>
            <w:bottom w:val="none" w:sz="0" w:space="0" w:color="auto"/>
            <w:right w:val="none" w:sz="0" w:space="0" w:color="auto"/>
          </w:divBdr>
        </w:div>
        <w:div w:id="1129206049">
          <w:marLeft w:val="0"/>
          <w:marRight w:val="0"/>
          <w:marTop w:val="0"/>
          <w:marBottom w:val="0"/>
          <w:divBdr>
            <w:top w:val="none" w:sz="0" w:space="0" w:color="auto"/>
            <w:left w:val="none" w:sz="0" w:space="0" w:color="auto"/>
            <w:bottom w:val="none" w:sz="0" w:space="0" w:color="auto"/>
            <w:right w:val="none" w:sz="0" w:space="0" w:color="auto"/>
          </w:divBdr>
        </w:div>
        <w:div w:id="31620226">
          <w:marLeft w:val="0"/>
          <w:marRight w:val="0"/>
          <w:marTop w:val="0"/>
          <w:marBottom w:val="0"/>
          <w:divBdr>
            <w:top w:val="none" w:sz="0" w:space="0" w:color="auto"/>
            <w:left w:val="none" w:sz="0" w:space="0" w:color="auto"/>
            <w:bottom w:val="none" w:sz="0" w:space="0" w:color="auto"/>
            <w:right w:val="none" w:sz="0" w:space="0" w:color="auto"/>
          </w:divBdr>
        </w:div>
      </w:divsChild>
    </w:div>
    <w:div w:id="1270695667">
      <w:bodyDiv w:val="1"/>
      <w:marLeft w:val="0"/>
      <w:marRight w:val="0"/>
      <w:marTop w:val="0"/>
      <w:marBottom w:val="0"/>
      <w:divBdr>
        <w:top w:val="none" w:sz="0" w:space="0" w:color="auto"/>
        <w:left w:val="none" w:sz="0" w:space="0" w:color="auto"/>
        <w:bottom w:val="none" w:sz="0" w:space="0" w:color="auto"/>
        <w:right w:val="none" w:sz="0" w:space="0" w:color="auto"/>
      </w:divBdr>
    </w:div>
    <w:div w:id="1673215654">
      <w:bodyDiv w:val="1"/>
      <w:marLeft w:val="0"/>
      <w:marRight w:val="0"/>
      <w:marTop w:val="0"/>
      <w:marBottom w:val="0"/>
      <w:divBdr>
        <w:top w:val="none" w:sz="0" w:space="0" w:color="auto"/>
        <w:left w:val="none" w:sz="0" w:space="0" w:color="auto"/>
        <w:bottom w:val="none" w:sz="0" w:space="0" w:color="auto"/>
        <w:right w:val="none" w:sz="0" w:space="0" w:color="auto"/>
      </w:divBdr>
      <w:divsChild>
        <w:div w:id="893009358">
          <w:marLeft w:val="274"/>
          <w:marRight w:val="0"/>
          <w:marTop w:val="0"/>
          <w:marBottom w:val="0"/>
          <w:divBdr>
            <w:top w:val="none" w:sz="0" w:space="0" w:color="auto"/>
            <w:left w:val="none" w:sz="0" w:space="0" w:color="auto"/>
            <w:bottom w:val="none" w:sz="0" w:space="0" w:color="auto"/>
            <w:right w:val="none" w:sz="0" w:space="0" w:color="auto"/>
          </w:divBdr>
        </w:div>
        <w:div w:id="2099673833">
          <w:marLeft w:val="274"/>
          <w:marRight w:val="0"/>
          <w:marTop w:val="120"/>
          <w:marBottom w:val="0"/>
          <w:divBdr>
            <w:top w:val="none" w:sz="0" w:space="0" w:color="auto"/>
            <w:left w:val="none" w:sz="0" w:space="0" w:color="auto"/>
            <w:bottom w:val="none" w:sz="0" w:space="0" w:color="auto"/>
            <w:right w:val="none" w:sz="0" w:space="0" w:color="auto"/>
          </w:divBdr>
        </w:div>
        <w:div w:id="334767617">
          <w:marLeft w:val="274"/>
          <w:marRight w:val="0"/>
          <w:marTop w:val="0"/>
          <w:marBottom w:val="0"/>
          <w:divBdr>
            <w:top w:val="none" w:sz="0" w:space="0" w:color="auto"/>
            <w:left w:val="none" w:sz="0" w:space="0" w:color="auto"/>
            <w:bottom w:val="none" w:sz="0" w:space="0" w:color="auto"/>
            <w:right w:val="none" w:sz="0" w:space="0" w:color="auto"/>
          </w:divBdr>
        </w:div>
        <w:div w:id="1101801509">
          <w:marLeft w:val="274"/>
          <w:marRight w:val="0"/>
          <w:marTop w:val="120"/>
          <w:marBottom w:val="0"/>
          <w:divBdr>
            <w:top w:val="none" w:sz="0" w:space="0" w:color="auto"/>
            <w:left w:val="none" w:sz="0" w:space="0" w:color="auto"/>
            <w:bottom w:val="none" w:sz="0" w:space="0" w:color="auto"/>
            <w:right w:val="none" w:sz="0" w:space="0" w:color="auto"/>
          </w:divBdr>
        </w:div>
        <w:div w:id="869416358">
          <w:marLeft w:val="274"/>
          <w:marRight w:val="0"/>
          <w:marTop w:val="0"/>
          <w:marBottom w:val="0"/>
          <w:divBdr>
            <w:top w:val="none" w:sz="0" w:space="0" w:color="auto"/>
            <w:left w:val="none" w:sz="0" w:space="0" w:color="auto"/>
            <w:bottom w:val="none" w:sz="0" w:space="0" w:color="auto"/>
            <w:right w:val="none" w:sz="0" w:space="0" w:color="auto"/>
          </w:divBdr>
        </w:div>
        <w:div w:id="200822693">
          <w:marLeft w:val="274"/>
          <w:marRight w:val="0"/>
          <w:marTop w:val="120"/>
          <w:marBottom w:val="0"/>
          <w:divBdr>
            <w:top w:val="none" w:sz="0" w:space="0" w:color="auto"/>
            <w:left w:val="none" w:sz="0" w:space="0" w:color="auto"/>
            <w:bottom w:val="none" w:sz="0" w:space="0" w:color="auto"/>
            <w:right w:val="none" w:sz="0" w:space="0" w:color="auto"/>
          </w:divBdr>
        </w:div>
        <w:div w:id="1682244603">
          <w:marLeft w:val="274"/>
          <w:marRight w:val="0"/>
          <w:marTop w:val="0"/>
          <w:marBottom w:val="0"/>
          <w:divBdr>
            <w:top w:val="none" w:sz="0" w:space="0" w:color="auto"/>
            <w:left w:val="none" w:sz="0" w:space="0" w:color="auto"/>
            <w:bottom w:val="none" w:sz="0" w:space="0" w:color="auto"/>
            <w:right w:val="none" w:sz="0" w:space="0" w:color="auto"/>
          </w:divBdr>
        </w:div>
        <w:div w:id="113208417">
          <w:marLeft w:val="274"/>
          <w:marRight w:val="0"/>
          <w:marTop w:val="120"/>
          <w:marBottom w:val="0"/>
          <w:divBdr>
            <w:top w:val="none" w:sz="0" w:space="0" w:color="auto"/>
            <w:left w:val="none" w:sz="0" w:space="0" w:color="auto"/>
            <w:bottom w:val="none" w:sz="0" w:space="0" w:color="auto"/>
            <w:right w:val="none" w:sz="0" w:space="0" w:color="auto"/>
          </w:divBdr>
        </w:div>
        <w:div w:id="586039205">
          <w:marLeft w:val="274"/>
          <w:marRight w:val="0"/>
          <w:marTop w:val="0"/>
          <w:marBottom w:val="0"/>
          <w:divBdr>
            <w:top w:val="none" w:sz="0" w:space="0" w:color="auto"/>
            <w:left w:val="none" w:sz="0" w:space="0" w:color="auto"/>
            <w:bottom w:val="none" w:sz="0" w:space="0" w:color="auto"/>
            <w:right w:val="none" w:sz="0" w:space="0" w:color="auto"/>
          </w:divBdr>
        </w:div>
        <w:div w:id="1250700007">
          <w:marLeft w:val="274"/>
          <w:marRight w:val="0"/>
          <w:marTop w:val="120"/>
          <w:marBottom w:val="0"/>
          <w:divBdr>
            <w:top w:val="none" w:sz="0" w:space="0" w:color="auto"/>
            <w:left w:val="none" w:sz="0" w:space="0" w:color="auto"/>
            <w:bottom w:val="none" w:sz="0" w:space="0" w:color="auto"/>
            <w:right w:val="none" w:sz="0" w:space="0" w:color="auto"/>
          </w:divBdr>
        </w:div>
        <w:div w:id="24329055">
          <w:marLeft w:val="274"/>
          <w:marRight w:val="0"/>
          <w:marTop w:val="0"/>
          <w:marBottom w:val="0"/>
          <w:divBdr>
            <w:top w:val="none" w:sz="0" w:space="0" w:color="auto"/>
            <w:left w:val="none" w:sz="0" w:space="0" w:color="auto"/>
            <w:bottom w:val="none" w:sz="0" w:space="0" w:color="auto"/>
            <w:right w:val="none" w:sz="0" w:space="0" w:color="auto"/>
          </w:divBdr>
        </w:div>
        <w:div w:id="1989087345">
          <w:marLeft w:val="274"/>
          <w:marRight w:val="0"/>
          <w:marTop w:val="120"/>
          <w:marBottom w:val="0"/>
          <w:divBdr>
            <w:top w:val="none" w:sz="0" w:space="0" w:color="auto"/>
            <w:left w:val="none" w:sz="0" w:space="0" w:color="auto"/>
            <w:bottom w:val="none" w:sz="0" w:space="0" w:color="auto"/>
            <w:right w:val="none" w:sz="0" w:space="0" w:color="auto"/>
          </w:divBdr>
        </w:div>
        <w:div w:id="314408441">
          <w:marLeft w:val="274"/>
          <w:marRight w:val="0"/>
          <w:marTop w:val="0"/>
          <w:marBottom w:val="0"/>
          <w:divBdr>
            <w:top w:val="none" w:sz="0" w:space="0" w:color="auto"/>
            <w:left w:val="none" w:sz="0" w:space="0" w:color="auto"/>
            <w:bottom w:val="none" w:sz="0" w:space="0" w:color="auto"/>
            <w:right w:val="none" w:sz="0" w:space="0" w:color="auto"/>
          </w:divBdr>
        </w:div>
        <w:div w:id="332530521">
          <w:marLeft w:val="274"/>
          <w:marRight w:val="0"/>
          <w:marTop w:val="120"/>
          <w:marBottom w:val="0"/>
          <w:divBdr>
            <w:top w:val="none" w:sz="0" w:space="0" w:color="auto"/>
            <w:left w:val="none" w:sz="0" w:space="0" w:color="auto"/>
            <w:bottom w:val="none" w:sz="0" w:space="0" w:color="auto"/>
            <w:right w:val="none" w:sz="0" w:space="0" w:color="auto"/>
          </w:divBdr>
        </w:div>
        <w:div w:id="1431706122">
          <w:marLeft w:val="274"/>
          <w:marRight w:val="0"/>
          <w:marTop w:val="0"/>
          <w:marBottom w:val="0"/>
          <w:divBdr>
            <w:top w:val="none" w:sz="0" w:space="0" w:color="auto"/>
            <w:left w:val="none" w:sz="0" w:space="0" w:color="auto"/>
            <w:bottom w:val="none" w:sz="0" w:space="0" w:color="auto"/>
            <w:right w:val="none" w:sz="0" w:space="0" w:color="auto"/>
          </w:divBdr>
        </w:div>
        <w:div w:id="1821119350">
          <w:marLeft w:val="274"/>
          <w:marRight w:val="0"/>
          <w:marTop w:val="120"/>
          <w:marBottom w:val="0"/>
          <w:divBdr>
            <w:top w:val="none" w:sz="0" w:space="0" w:color="auto"/>
            <w:left w:val="none" w:sz="0" w:space="0" w:color="auto"/>
            <w:bottom w:val="none" w:sz="0" w:space="0" w:color="auto"/>
            <w:right w:val="none" w:sz="0" w:space="0" w:color="auto"/>
          </w:divBdr>
        </w:div>
      </w:divsChild>
    </w:div>
    <w:div w:id="1701708408">
      <w:bodyDiv w:val="1"/>
      <w:marLeft w:val="0"/>
      <w:marRight w:val="0"/>
      <w:marTop w:val="0"/>
      <w:marBottom w:val="0"/>
      <w:divBdr>
        <w:top w:val="none" w:sz="0" w:space="0" w:color="auto"/>
        <w:left w:val="none" w:sz="0" w:space="0" w:color="auto"/>
        <w:bottom w:val="none" w:sz="0" w:space="0" w:color="auto"/>
        <w:right w:val="none" w:sz="0" w:space="0" w:color="auto"/>
      </w:divBdr>
      <w:divsChild>
        <w:div w:id="615255890">
          <w:marLeft w:val="274"/>
          <w:marRight w:val="0"/>
          <w:marTop w:val="0"/>
          <w:marBottom w:val="0"/>
          <w:divBdr>
            <w:top w:val="none" w:sz="0" w:space="0" w:color="auto"/>
            <w:left w:val="none" w:sz="0" w:space="0" w:color="auto"/>
            <w:bottom w:val="none" w:sz="0" w:space="0" w:color="auto"/>
            <w:right w:val="none" w:sz="0" w:space="0" w:color="auto"/>
          </w:divBdr>
        </w:div>
        <w:div w:id="2019886383">
          <w:marLeft w:val="274"/>
          <w:marRight w:val="0"/>
          <w:marTop w:val="120"/>
          <w:marBottom w:val="0"/>
          <w:divBdr>
            <w:top w:val="none" w:sz="0" w:space="0" w:color="auto"/>
            <w:left w:val="none" w:sz="0" w:space="0" w:color="auto"/>
            <w:bottom w:val="none" w:sz="0" w:space="0" w:color="auto"/>
            <w:right w:val="none" w:sz="0" w:space="0" w:color="auto"/>
          </w:divBdr>
        </w:div>
        <w:div w:id="364646940">
          <w:marLeft w:val="274"/>
          <w:marRight w:val="0"/>
          <w:marTop w:val="0"/>
          <w:marBottom w:val="0"/>
          <w:divBdr>
            <w:top w:val="none" w:sz="0" w:space="0" w:color="auto"/>
            <w:left w:val="none" w:sz="0" w:space="0" w:color="auto"/>
            <w:bottom w:val="none" w:sz="0" w:space="0" w:color="auto"/>
            <w:right w:val="none" w:sz="0" w:space="0" w:color="auto"/>
          </w:divBdr>
        </w:div>
        <w:div w:id="1573152083">
          <w:marLeft w:val="274"/>
          <w:marRight w:val="0"/>
          <w:marTop w:val="120"/>
          <w:marBottom w:val="0"/>
          <w:divBdr>
            <w:top w:val="none" w:sz="0" w:space="0" w:color="auto"/>
            <w:left w:val="none" w:sz="0" w:space="0" w:color="auto"/>
            <w:bottom w:val="none" w:sz="0" w:space="0" w:color="auto"/>
            <w:right w:val="none" w:sz="0" w:space="0" w:color="auto"/>
          </w:divBdr>
        </w:div>
        <w:div w:id="764156116">
          <w:marLeft w:val="274"/>
          <w:marRight w:val="0"/>
          <w:marTop w:val="0"/>
          <w:marBottom w:val="0"/>
          <w:divBdr>
            <w:top w:val="none" w:sz="0" w:space="0" w:color="auto"/>
            <w:left w:val="none" w:sz="0" w:space="0" w:color="auto"/>
            <w:bottom w:val="none" w:sz="0" w:space="0" w:color="auto"/>
            <w:right w:val="none" w:sz="0" w:space="0" w:color="auto"/>
          </w:divBdr>
        </w:div>
        <w:div w:id="1328021672">
          <w:marLeft w:val="274"/>
          <w:marRight w:val="0"/>
          <w:marTop w:val="120"/>
          <w:marBottom w:val="0"/>
          <w:divBdr>
            <w:top w:val="none" w:sz="0" w:space="0" w:color="auto"/>
            <w:left w:val="none" w:sz="0" w:space="0" w:color="auto"/>
            <w:bottom w:val="none" w:sz="0" w:space="0" w:color="auto"/>
            <w:right w:val="none" w:sz="0" w:space="0" w:color="auto"/>
          </w:divBdr>
        </w:div>
        <w:div w:id="815339875">
          <w:marLeft w:val="274"/>
          <w:marRight w:val="0"/>
          <w:marTop w:val="0"/>
          <w:marBottom w:val="0"/>
          <w:divBdr>
            <w:top w:val="none" w:sz="0" w:space="0" w:color="auto"/>
            <w:left w:val="none" w:sz="0" w:space="0" w:color="auto"/>
            <w:bottom w:val="none" w:sz="0" w:space="0" w:color="auto"/>
            <w:right w:val="none" w:sz="0" w:space="0" w:color="auto"/>
          </w:divBdr>
        </w:div>
        <w:div w:id="1632708836">
          <w:marLeft w:val="274"/>
          <w:marRight w:val="0"/>
          <w:marTop w:val="120"/>
          <w:marBottom w:val="0"/>
          <w:divBdr>
            <w:top w:val="none" w:sz="0" w:space="0" w:color="auto"/>
            <w:left w:val="none" w:sz="0" w:space="0" w:color="auto"/>
            <w:bottom w:val="none" w:sz="0" w:space="0" w:color="auto"/>
            <w:right w:val="none" w:sz="0" w:space="0" w:color="auto"/>
          </w:divBdr>
        </w:div>
        <w:div w:id="2084642598">
          <w:marLeft w:val="274"/>
          <w:marRight w:val="0"/>
          <w:marTop w:val="0"/>
          <w:marBottom w:val="0"/>
          <w:divBdr>
            <w:top w:val="none" w:sz="0" w:space="0" w:color="auto"/>
            <w:left w:val="none" w:sz="0" w:space="0" w:color="auto"/>
            <w:bottom w:val="none" w:sz="0" w:space="0" w:color="auto"/>
            <w:right w:val="none" w:sz="0" w:space="0" w:color="auto"/>
          </w:divBdr>
        </w:div>
        <w:div w:id="1694064280">
          <w:marLeft w:val="274"/>
          <w:marRight w:val="0"/>
          <w:marTop w:val="120"/>
          <w:marBottom w:val="0"/>
          <w:divBdr>
            <w:top w:val="none" w:sz="0" w:space="0" w:color="auto"/>
            <w:left w:val="none" w:sz="0" w:space="0" w:color="auto"/>
            <w:bottom w:val="none" w:sz="0" w:space="0" w:color="auto"/>
            <w:right w:val="none" w:sz="0" w:space="0" w:color="auto"/>
          </w:divBdr>
        </w:div>
        <w:div w:id="980034862">
          <w:marLeft w:val="274"/>
          <w:marRight w:val="0"/>
          <w:marTop w:val="0"/>
          <w:marBottom w:val="0"/>
          <w:divBdr>
            <w:top w:val="none" w:sz="0" w:space="0" w:color="auto"/>
            <w:left w:val="none" w:sz="0" w:space="0" w:color="auto"/>
            <w:bottom w:val="none" w:sz="0" w:space="0" w:color="auto"/>
            <w:right w:val="none" w:sz="0" w:space="0" w:color="auto"/>
          </w:divBdr>
        </w:div>
        <w:div w:id="255134486">
          <w:marLeft w:val="274"/>
          <w:marRight w:val="0"/>
          <w:marTop w:val="120"/>
          <w:marBottom w:val="0"/>
          <w:divBdr>
            <w:top w:val="none" w:sz="0" w:space="0" w:color="auto"/>
            <w:left w:val="none" w:sz="0" w:space="0" w:color="auto"/>
            <w:bottom w:val="none" w:sz="0" w:space="0" w:color="auto"/>
            <w:right w:val="none" w:sz="0" w:space="0" w:color="auto"/>
          </w:divBdr>
        </w:div>
        <w:div w:id="1130977134">
          <w:marLeft w:val="274"/>
          <w:marRight w:val="0"/>
          <w:marTop w:val="0"/>
          <w:marBottom w:val="0"/>
          <w:divBdr>
            <w:top w:val="none" w:sz="0" w:space="0" w:color="auto"/>
            <w:left w:val="none" w:sz="0" w:space="0" w:color="auto"/>
            <w:bottom w:val="none" w:sz="0" w:space="0" w:color="auto"/>
            <w:right w:val="none" w:sz="0" w:space="0" w:color="auto"/>
          </w:divBdr>
        </w:div>
        <w:div w:id="1844083645">
          <w:marLeft w:val="274"/>
          <w:marRight w:val="0"/>
          <w:marTop w:val="120"/>
          <w:marBottom w:val="0"/>
          <w:divBdr>
            <w:top w:val="none" w:sz="0" w:space="0" w:color="auto"/>
            <w:left w:val="none" w:sz="0" w:space="0" w:color="auto"/>
            <w:bottom w:val="none" w:sz="0" w:space="0" w:color="auto"/>
            <w:right w:val="none" w:sz="0" w:space="0" w:color="auto"/>
          </w:divBdr>
        </w:div>
        <w:div w:id="2142569546">
          <w:marLeft w:val="274"/>
          <w:marRight w:val="0"/>
          <w:marTop w:val="0"/>
          <w:marBottom w:val="0"/>
          <w:divBdr>
            <w:top w:val="none" w:sz="0" w:space="0" w:color="auto"/>
            <w:left w:val="none" w:sz="0" w:space="0" w:color="auto"/>
            <w:bottom w:val="none" w:sz="0" w:space="0" w:color="auto"/>
            <w:right w:val="none" w:sz="0" w:space="0" w:color="auto"/>
          </w:divBdr>
        </w:div>
        <w:div w:id="1026754668">
          <w:marLeft w:val="274"/>
          <w:marRight w:val="0"/>
          <w:marTop w:val="120"/>
          <w:marBottom w:val="0"/>
          <w:divBdr>
            <w:top w:val="none" w:sz="0" w:space="0" w:color="auto"/>
            <w:left w:val="none" w:sz="0" w:space="0" w:color="auto"/>
            <w:bottom w:val="none" w:sz="0" w:space="0" w:color="auto"/>
            <w:right w:val="none" w:sz="0" w:space="0" w:color="auto"/>
          </w:divBdr>
        </w:div>
      </w:divsChild>
    </w:div>
    <w:div w:id="1876581534">
      <w:bodyDiv w:val="1"/>
      <w:marLeft w:val="0"/>
      <w:marRight w:val="0"/>
      <w:marTop w:val="0"/>
      <w:marBottom w:val="0"/>
      <w:divBdr>
        <w:top w:val="none" w:sz="0" w:space="0" w:color="auto"/>
        <w:left w:val="none" w:sz="0" w:space="0" w:color="auto"/>
        <w:bottom w:val="none" w:sz="0" w:space="0" w:color="auto"/>
        <w:right w:val="none" w:sz="0" w:space="0" w:color="auto"/>
      </w:divBdr>
    </w:div>
    <w:div w:id="195555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4/relationships/chartEx" Target="charts/chartEx1.xml"/><Relationship Id="rId18" Type="http://schemas.openxmlformats.org/officeDocument/2006/relationships/chart" Target="charts/chart4.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chart" Target="charts/chart3.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chart" Target="charts/chart5.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17.png"/><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ww.alz.org/getmedia/76e51bb6-c003-4d84-8019-e0779d8c4e8d/alzheimers-facts-and-figures.pdf" TargetMode="External"/><Relationship Id="rId3" Type="http://schemas.openxmlformats.org/officeDocument/2006/relationships/hyperlink" Target="https://www.sm.ee/sites/default/files/documents/2023-12/Vaimse%20tervise%20astmelise%20abi%20tegevuskava.pdf" TargetMode="External"/><Relationship Id="rId7" Type="http://schemas.openxmlformats.org/officeDocument/2006/relationships/hyperlink" Target="https://www.tai.ee/et/terviseandmed/statistika/visualiseeritud-andmed/psuuhika-ja-kaitumishaired" TargetMode="External"/><Relationship Id="rId2" Type="http://schemas.openxmlformats.org/officeDocument/2006/relationships/hyperlink" Target="https://www.sm.ee/heaolu-arengukava-2023-2030" TargetMode="External"/><Relationship Id="rId1" Type="http://schemas.openxmlformats.org/officeDocument/2006/relationships/hyperlink" Target="https://www.sm.ee/rahvastiku-tervise-arengukava-2020-2030" TargetMode="External"/><Relationship Id="rId6" Type="http://schemas.openxmlformats.org/officeDocument/2006/relationships/hyperlink" Target="https://www.terviseinfo.ee/et/valdkonnad/vaimne-tervis/ulevaade-vaimse-tervise-probleemidest" TargetMode="External"/><Relationship Id="rId5" Type="http://schemas.openxmlformats.org/officeDocument/2006/relationships/hyperlink" Target="https://www.sm.ee/sites/default/files/news-related-files/vaimse_tervise_roheline_raamat_0.pdf" TargetMode="External"/><Relationship Id="rId4" Type="http://schemas.openxmlformats.org/officeDocument/2006/relationships/hyperlink" Target="https://www.sm.ee/arstlike-erialade-arengukavad-ja-erialakomisjonid" TargetMode="External"/><Relationship Id="rId9" Type="http://schemas.openxmlformats.org/officeDocument/2006/relationships/hyperlink" Target="https://www.alzheimer-europe.org/sites/default/files/2026-01/alzheimer_europe_-_dementia_prevalence_report_2025_-_final_-_digital.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8.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Users\jelizaveta.potapenkova\Downloads\RV022U_20260526-110356.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G:\.shortcut-targets-by-id\11sMlzUBRmvKlBoLJKnsYSUudF7YMvY8s\Viljandi%20Haigla%20SA\1.%20Viljandi%20haigla%20funktsionaalse%20arengukava%20koostamine\FAK%202025_J&#228;mejala\Rahvastiku%20prognoos\Rahvastikuprognoos%20Viljandi%20FAK%20&#213;i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shortcut-targets-by-id\11sMlzUBRmvKlBoLJKnsYSUudF7YMvY8s\Viljandi%20Haigla%20SA\1.%20Viljandi%20haigla%20funktsionaalse%20arengukava%20koostamine\FAK%202025_J&#228;mejala\Rahvastiku%20prognoos\Rahvastikuprognoos%20Viljandi%20FAK%20&#213;i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jelizaveta.potapenkova\Downloads\PKH1_20260528-113107.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Civitta%20Excel%20Template_Civitta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8924297045327472E-2"/>
          <c:y val="2.1475671785874745E-2"/>
          <c:w val="0.89665934065934061"/>
          <c:h val="0.79132864542319881"/>
        </c:manualLayout>
      </c:layout>
      <c:barChart>
        <c:barDir val="bar"/>
        <c:grouping val="clustered"/>
        <c:varyColors val="0"/>
        <c:ser>
          <c:idx val="1"/>
          <c:order val="0"/>
          <c:tx>
            <c:v>Naised (2025)</c:v>
          </c:tx>
          <c:spPr>
            <a:solidFill>
              <a:schemeClr val="accent6"/>
            </a:solidFill>
            <a:ln>
              <a:solidFill>
                <a:prstClr val="black"/>
              </a:solidFill>
            </a:ln>
          </c:spPr>
          <c:invertIfNegative val="0"/>
          <c:cat>
            <c:strRef>
              <c:f>'Rahvastiku püramiid'!$I$5:$I$22</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'Rahvastiku püramiid'!$C$5:$C$22</c:f>
              <c:numCache>
                <c:formatCode>0</c:formatCode>
                <c:ptCount val="18"/>
                <c:pt idx="0">
                  <c:v>974</c:v>
                </c:pt>
                <c:pt idx="1">
                  <c:v>1157</c:v>
                </c:pt>
                <c:pt idx="2">
                  <c:v>1150</c:v>
                </c:pt>
                <c:pt idx="3">
                  <c:v>1179</c:v>
                </c:pt>
                <c:pt idx="4">
                  <c:v>1115</c:v>
                </c:pt>
                <c:pt idx="5">
                  <c:v>1011</c:v>
                </c:pt>
                <c:pt idx="6">
                  <c:v>1223</c:v>
                </c:pt>
                <c:pt idx="7">
                  <c:v>1376</c:v>
                </c:pt>
                <c:pt idx="8">
                  <c:v>1206</c:v>
                </c:pt>
                <c:pt idx="9">
                  <c:v>1233</c:v>
                </c:pt>
                <c:pt idx="10">
                  <c:v>1565</c:v>
                </c:pt>
                <c:pt idx="11">
                  <c:v>1549</c:v>
                </c:pt>
                <c:pt idx="12">
                  <c:v>1674</c:v>
                </c:pt>
                <c:pt idx="13">
                  <c:v>1752</c:v>
                </c:pt>
                <c:pt idx="14">
                  <c:v>1651</c:v>
                </c:pt>
                <c:pt idx="15">
                  <c:v>1362</c:v>
                </c:pt>
                <c:pt idx="16">
                  <c:v>1071</c:v>
                </c:pt>
                <c:pt idx="17">
                  <c:v>1225</c:v>
                </c:pt>
              </c:numCache>
            </c:numRef>
          </c:val>
          <c:extLst>
            <c:ext xmlns:c16="http://schemas.microsoft.com/office/drawing/2014/chart" uri="{C3380CC4-5D6E-409C-BE32-E72D297353CC}">
              <c16:uniqueId val="{00000000-E451-41F6-A0F1-A9BDC4586AAE}"/>
            </c:ext>
          </c:extLst>
        </c:ser>
        <c:ser>
          <c:idx val="0"/>
          <c:order val="1"/>
          <c:tx>
            <c:v>Mehed (2025)</c:v>
          </c:tx>
          <c:spPr>
            <a:solidFill>
              <a:srgbClr val="B1B3B3"/>
            </a:solidFill>
            <a:ln>
              <a:solidFill>
                <a:prstClr val="black"/>
              </a:solidFill>
            </a:ln>
          </c:spPr>
          <c:invertIfNegative val="0"/>
          <c:cat>
            <c:strRef>
              <c:f>'Rahvastiku püramiid'!$I$5:$I$22</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'Rahvastiku püramiid'!$B$5:$B$22</c:f>
              <c:numCache>
                <c:formatCode>0</c:formatCode>
                <c:ptCount val="18"/>
                <c:pt idx="0">
                  <c:v>-1009</c:v>
                </c:pt>
                <c:pt idx="1">
                  <c:v>-1204</c:v>
                </c:pt>
                <c:pt idx="2">
                  <c:v>-1314</c:v>
                </c:pt>
                <c:pt idx="3">
                  <c:v>-1280</c:v>
                </c:pt>
                <c:pt idx="4">
                  <c:v>-1140</c:v>
                </c:pt>
                <c:pt idx="5">
                  <c:v>-1177</c:v>
                </c:pt>
                <c:pt idx="6">
                  <c:v>-1460</c:v>
                </c:pt>
                <c:pt idx="7">
                  <c:v>-1700</c:v>
                </c:pt>
                <c:pt idx="8">
                  <c:v>-1455</c:v>
                </c:pt>
                <c:pt idx="9">
                  <c:v>-1343</c:v>
                </c:pt>
                <c:pt idx="10">
                  <c:v>-1493</c:v>
                </c:pt>
                <c:pt idx="11">
                  <c:v>-1483</c:v>
                </c:pt>
                <c:pt idx="12">
                  <c:v>-1504</c:v>
                </c:pt>
                <c:pt idx="13">
                  <c:v>-1348</c:v>
                </c:pt>
                <c:pt idx="14">
                  <c:v>-1099</c:v>
                </c:pt>
                <c:pt idx="15">
                  <c:v>-793</c:v>
                </c:pt>
                <c:pt idx="16">
                  <c:v>-518</c:v>
                </c:pt>
                <c:pt idx="17">
                  <c:v>-375</c:v>
                </c:pt>
              </c:numCache>
            </c:numRef>
          </c:val>
          <c:extLst>
            <c:ext xmlns:c16="http://schemas.microsoft.com/office/drawing/2014/chart" uri="{C3380CC4-5D6E-409C-BE32-E72D297353CC}">
              <c16:uniqueId val="{00000001-E451-41F6-A0F1-A9BDC4586AAE}"/>
            </c:ext>
          </c:extLst>
        </c:ser>
        <c:dLbls>
          <c:showLegendKey val="0"/>
          <c:showVal val="0"/>
          <c:showCatName val="0"/>
          <c:showSerName val="0"/>
          <c:showPercent val="0"/>
          <c:showBubbleSize val="0"/>
        </c:dLbls>
        <c:gapWidth val="0"/>
        <c:overlap val="100"/>
        <c:axId val="1618057151"/>
        <c:axId val="1"/>
      </c:barChart>
      <c:scatterChart>
        <c:scatterStyle val="smoothMarker"/>
        <c:varyColors val="0"/>
        <c:ser>
          <c:idx val="2"/>
          <c:order val="2"/>
          <c:tx>
            <c:v>Mehed (2050)</c:v>
          </c:tx>
          <c:spPr>
            <a:ln>
              <a:solidFill>
                <a:schemeClr val="accent1"/>
              </a:solidFill>
            </a:ln>
          </c:spPr>
          <c:marker>
            <c:symbol val="none"/>
          </c:marker>
          <c:xVal>
            <c:numRef>
              <c:f>'Rahvastiku püramiid'!$E$5:$E$22</c:f>
              <c:numCache>
                <c:formatCode>0</c:formatCode>
                <c:ptCount val="18"/>
                <c:pt idx="0">
                  <c:v>-868</c:v>
                </c:pt>
                <c:pt idx="1">
                  <c:v>-904</c:v>
                </c:pt>
                <c:pt idx="2">
                  <c:v>-896</c:v>
                </c:pt>
                <c:pt idx="3">
                  <c:v>-874</c:v>
                </c:pt>
                <c:pt idx="4">
                  <c:v>-872</c:v>
                </c:pt>
                <c:pt idx="5">
                  <c:v>-979</c:v>
                </c:pt>
                <c:pt idx="6">
                  <c:v>-1129</c:v>
                </c:pt>
                <c:pt idx="7">
                  <c:v>-1256</c:v>
                </c:pt>
                <c:pt idx="8">
                  <c:v>-1290</c:v>
                </c:pt>
                <c:pt idx="9">
                  <c:v>-1189</c:v>
                </c:pt>
                <c:pt idx="10">
                  <c:v>-1256</c:v>
                </c:pt>
                <c:pt idx="11">
                  <c:v>-1523</c:v>
                </c:pt>
                <c:pt idx="12">
                  <c:v>-1714</c:v>
                </c:pt>
                <c:pt idx="13">
                  <c:v>-1315</c:v>
                </c:pt>
                <c:pt idx="14">
                  <c:v>-1073</c:v>
                </c:pt>
                <c:pt idx="15">
                  <c:v>-976</c:v>
                </c:pt>
                <c:pt idx="16">
                  <c:v>-748</c:v>
                </c:pt>
                <c:pt idx="17">
                  <c:v>-724</c:v>
                </c:pt>
              </c:numCache>
            </c:numRef>
          </c:xVal>
          <c:yVal>
            <c:numRef>
              <c:f>'Rahvastiku püramiid'!$P$5:$P$22</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yVal>
          <c:smooth val="1"/>
          <c:extLst>
            <c:ext xmlns:c16="http://schemas.microsoft.com/office/drawing/2014/chart" uri="{C3380CC4-5D6E-409C-BE32-E72D297353CC}">
              <c16:uniqueId val="{00000002-E451-41F6-A0F1-A9BDC4586AAE}"/>
            </c:ext>
          </c:extLst>
        </c:ser>
        <c:ser>
          <c:idx val="3"/>
          <c:order val="3"/>
          <c:tx>
            <c:v>Naised (2050)</c:v>
          </c:tx>
          <c:spPr>
            <a:ln>
              <a:solidFill>
                <a:schemeClr val="accent1"/>
              </a:solidFill>
            </a:ln>
          </c:spPr>
          <c:marker>
            <c:symbol val="none"/>
          </c:marker>
          <c:xVal>
            <c:numRef>
              <c:f>'Rahvastiku püramiid'!$F$5:$F$22</c:f>
              <c:numCache>
                <c:formatCode>0</c:formatCode>
                <c:ptCount val="18"/>
                <c:pt idx="0">
                  <c:v>822</c:v>
                </c:pt>
                <c:pt idx="1">
                  <c:v>857</c:v>
                </c:pt>
                <c:pt idx="2">
                  <c:v>852</c:v>
                </c:pt>
                <c:pt idx="3">
                  <c:v>833</c:v>
                </c:pt>
                <c:pt idx="4">
                  <c:v>824</c:v>
                </c:pt>
                <c:pt idx="5">
                  <c:v>939</c:v>
                </c:pt>
                <c:pt idx="6">
                  <c:v>1055</c:v>
                </c:pt>
                <c:pt idx="7">
                  <c:v>1031</c:v>
                </c:pt>
                <c:pt idx="8">
                  <c:v>1092</c:v>
                </c:pt>
                <c:pt idx="9">
                  <c:v>1072</c:v>
                </c:pt>
                <c:pt idx="10">
                  <c:v>1034</c:v>
                </c:pt>
                <c:pt idx="11">
                  <c:v>1261</c:v>
                </c:pt>
                <c:pt idx="12">
                  <c:v>1363</c:v>
                </c:pt>
                <c:pt idx="13">
                  <c:v>1215</c:v>
                </c:pt>
                <c:pt idx="14">
                  <c:v>1180</c:v>
                </c:pt>
                <c:pt idx="15">
                  <c:v>1366</c:v>
                </c:pt>
                <c:pt idx="16">
                  <c:v>1166</c:v>
                </c:pt>
                <c:pt idx="17">
                  <c:v>1689</c:v>
                </c:pt>
              </c:numCache>
            </c:numRef>
          </c:xVal>
          <c:yVal>
            <c:numRef>
              <c:f>'Rahvastiku püramiid'!$P$5:$P$22</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yVal>
          <c:smooth val="1"/>
          <c:extLst>
            <c:ext xmlns:c16="http://schemas.microsoft.com/office/drawing/2014/chart" uri="{C3380CC4-5D6E-409C-BE32-E72D297353CC}">
              <c16:uniqueId val="{00000003-E451-41F6-A0F1-A9BDC4586AAE}"/>
            </c:ext>
          </c:extLst>
        </c:ser>
        <c:dLbls>
          <c:showLegendKey val="0"/>
          <c:showVal val="0"/>
          <c:showCatName val="0"/>
          <c:showSerName val="0"/>
          <c:showPercent val="0"/>
          <c:showBubbleSize val="0"/>
        </c:dLbls>
        <c:axId val="210077071"/>
        <c:axId val="210069167"/>
      </c:scatterChart>
      <c:catAx>
        <c:axId val="1618057151"/>
        <c:scaling>
          <c:orientation val="minMax"/>
        </c:scaling>
        <c:delete val="0"/>
        <c:axPos val="l"/>
        <c:numFmt formatCode="General" sourceLinked="1"/>
        <c:majorTickMark val="out"/>
        <c:minorTickMark val="none"/>
        <c:tickLblPos val="low"/>
        <c:txPr>
          <a:bodyPr/>
          <a:lstStyle/>
          <a:p>
            <a:pPr>
              <a:defRPr>
                <a:solidFill>
                  <a:sysClr val="windowText" lastClr="000000"/>
                </a:solidFill>
              </a:defRPr>
            </a:pPr>
            <a:endParaRPr lang="en-US"/>
          </a:p>
        </c:txPr>
        <c:crossAx val="1"/>
        <c:crosses val="autoZero"/>
        <c:auto val="1"/>
        <c:lblAlgn val="ctr"/>
        <c:lblOffset val="100"/>
        <c:noMultiLvlLbl val="0"/>
      </c:catAx>
      <c:valAx>
        <c:axId val="1"/>
        <c:scaling>
          <c:orientation val="minMax"/>
          <c:max val="1800"/>
          <c:min val="-1800"/>
        </c:scaling>
        <c:delete val="0"/>
        <c:axPos val="b"/>
        <c:numFmt formatCode="##\ ##0;##\ ##0" sourceLinked="0"/>
        <c:majorTickMark val="out"/>
        <c:minorTickMark val="none"/>
        <c:tickLblPos val="nextTo"/>
        <c:crossAx val="1618057151"/>
        <c:crosses val="autoZero"/>
        <c:crossBetween val="between"/>
        <c:majorUnit val="600"/>
      </c:valAx>
      <c:valAx>
        <c:axId val="210069167"/>
        <c:scaling>
          <c:orientation val="minMax"/>
          <c:max val="18"/>
        </c:scaling>
        <c:delete val="1"/>
        <c:axPos val="r"/>
        <c:numFmt formatCode="General" sourceLinked="1"/>
        <c:majorTickMark val="out"/>
        <c:minorTickMark val="none"/>
        <c:tickLblPos val="nextTo"/>
        <c:crossAx val="210077071"/>
        <c:crosses val="max"/>
        <c:crossBetween val="midCat"/>
      </c:valAx>
      <c:valAx>
        <c:axId val="210077071"/>
        <c:scaling>
          <c:orientation val="minMax"/>
        </c:scaling>
        <c:delete val="1"/>
        <c:axPos val="b"/>
        <c:numFmt formatCode="0" sourceLinked="1"/>
        <c:majorTickMark val="out"/>
        <c:minorTickMark val="none"/>
        <c:tickLblPos val="nextTo"/>
        <c:crossAx val="210069167"/>
        <c:crosses val="autoZero"/>
        <c:crossBetween val="midCat"/>
      </c:valAx>
      <c:spPr>
        <a:solidFill>
          <a:schemeClr val="bg1"/>
        </a:solidFill>
        <a:ln>
          <a:noFill/>
        </a:ln>
      </c:spPr>
    </c:plotArea>
    <c:legend>
      <c:legendPos val="b"/>
      <c:layout>
        <c:manualLayout>
          <c:xMode val="edge"/>
          <c:yMode val="edge"/>
          <c:x val="0.17428128883786267"/>
          <c:y val="0.88624917212451249"/>
          <c:w val="0.62180755247770259"/>
          <c:h val="9.1320921333431448E-2"/>
        </c:manualLayout>
      </c:layout>
      <c:overlay val="0"/>
      <c:txPr>
        <a:bodyPr/>
        <a:lstStyle/>
        <a:p>
          <a:pPr>
            <a:defRPr>
              <a:solidFill>
                <a:sysClr val="windowText" lastClr="000000"/>
              </a:solidFill>
            </a:defRPr>
          </a:pPr>
          <a:endParaRPr lang="en-US"/>
        </a:p>
      </c:txPr>
    </c:legend>
    <c:plotVisOnly val="1"/>
    <c:dispBlanksAs val="gap"/>
    <c:showDLblsOverMax val="0"/>
  </c:chart>
  <c:spPr>
    <a:ln>
      <a:solidFill>
        <a:schemeClr val="tx2"/>
      </a:solidFill>
    </a:ln>
  </c:spPr>
  <c:txPr>
    <a:bodyPr/>
    <a:lstStyle/>
    <a:p>
      <a:pPr>
        <a:defRPr sz="1000">
          <a:latin typeface="Arial" panose="020B0604020202020204" pitchFamily="34" charset="0"/>
          <a:cs typeface="Arial" panose="020B0604020202020204" pitchFamily="34" charset="0"/>
        </a:defRPr>
      </a:pPr>
      <a:endParaRPr lang="et-EE"/>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stacked"/>
        <c:varyColors val="0"/>
        <c:ser>
          <c:idx val="0"/>
          <c:order val="0"/>
          <c:tx>
            <c:strRef>
              <c:f>'Rahvastiku koosseis prognoos'!$C$30:$C$31</c:f>
              <c:strCache>
                <c:ptCount val="2"/>
                <c:pt idx="0">
                  <c:v>Viljandimaa</c:v>
                </c:pt>
                <c:pt idx="1">
                  <c:v>0-19</c:v>
                </c:pt>
              </c:strCache>
            </c:strRef>
          </c:tx>
          <c:spPr>
            <a:solidFill>
              <a:schemeClr val="accent2">
                <a:shade val="65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'Rahvastiku koosseis prognoos'!$B$32:$B$37</c:f>
              <c:numCache>
                <c:formatCode>General</c:formatCode>
                <c:ptCount val="6"/>
                <c:pt idx="0">
                  <c:v>2025</c:v>
                </c:pt>
                <c:pt idx="1">
                  <c:v>2030</c:v>
                </c:pt>
                <c:pt idx="2">
                  <c:v>2035</c:v>
                </c:pt>
                <c:pt idx="3">
                  <c:v>2040</c:v>
                </c:pt>
                <c:pt idx="4">
                  <c:v>2045</c:v>
                </c:pt>
                <c:pt idx="5">
                  <c:v>2050</c:v>
                </c:pt>
              </c:numCache>
            </c:numRef>
          </c:cat>
          <c:val>
            <c:numRef>
              <c:f>'Rahvastiku koosseis prognoos'!$C$32:$C$37</c:f>
              <c:numCache>
                <c:formatCode>0.00</c:formatCode>
                <c:ptCount val="6"/>
                <c:pt idx="0">
                  <c:v>20.350000000000001</c:v>
                </c:pt>
                <c:pt idx="1">
                  <c:v>19.16</c:v>
                </c:pt>
                <c:pt idx="2">
                  <c:v>18.059999999999999</c:v>
                </c:pt>
                <c:pt idx="3">
                  <c:v>17.190000000000001</c:v>
                </c:pt>
                <c:pt idx="4">
                  <c:v>17.09</c:v>
                </c:pt>
                <c:pt idx="5">
                  <c:v>17.600000000000001</c:v>
                </c:pt>
              </c:numCache>
            </c:numRef>
          </c:val>
          <c:extLst>
            <c:ext xmlns:c16="http://schemas.microsoft.com/office/drawing/2014/chart" uri="{C3380CC4-5D6E-409C-BE32-E72D297353CC}">
              <c16:uniqueId val="{00000000-B404-704B-AFBE-78263A11968D}"/>
            </c:ext>
          </c:extLst>
        </c:ser>
        <c:ser>
          <c:idx val="1"/>
          <c:order val="1"/>
          <c:tx>
            <c:strRef>
              <c:f>'Rahvastiku koosseis prognoos'!$D$30:$D$31</c:f>
              <c:strCache>
                <c:ptCount val="2"/>
                <c:pt idx="0">
                  <c:v>Viljandimaa</c:v>
                </c:pt>
                <c:pt idx="1">
                  <c:v>20-64</c:v>
                </c:pt>
              </c:strCache>
            </c:strRef>
          </c:tx>
          <c:spPr>
            <a:solidFill>
              <a:schemeClr val="accent2"/>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'Rahvastiku koosseis prognoos'!$B$32:$B$37</c:f>
              <c:numCache>
                <c:formatCode>General</c:formatCode>
                <c:ptCount val="6"/>
                <c:pt idx="0">
                  <c:v>2025</c:v>
                </c:pt>
                <c:pt idx="1">
                  <c:v>2030</c:v>
                </c:pt>
                <c:pt idx="2">
                  <c:v>2035</c:v>
                </c:pt>
                <c:pt idx="3">
                  <c:v>2040</c:v>
                </c:pt>
                <c:pt idx="4">
                  <c:v>2045</c:v>
                </c:pt>
                <c:pt idx="5">
                  <c:v>2050</c:v>
                </c:pt>
              </c:numCache>
            </c:numRef>
          </c:cat>
          <c:val>
            <c:numRef>
              <c:f>'Rahvastiku koosseis prognoos'!$D$32:$D$37</c:f>
              <c:numCache>
                <c:formatCode>0.00</c:formatCode>
                <c:ptCount val="6"/>
                <c:pt idx="0">
                  <c:v>54.85</c:v>
                </c:pt>
                <c:pt idx="1">
                  <c:v>54.27</c:v>
                </c:pt>
                <c:pt idx="2">
                  <c:v>54.22</c:v>
                </c:pt>
                <c:pt idx="3">
                  <c:v>54</c:v>
                </c:pt>
                <c:pt idx="4">
                  <c:v>54.07</c:v>
                </c:pt>
                <c:pt idx="5">
                  <c:v>53.22</c:v>
                </c:pt>
              </c:numCache>
            </c:numRef>
          </c:val>
          <c:extLst>
            <c:ext xmlns:c16="http://schemas.microsoft.com/office/drawing/2014/chart" uri="{C3380CC4-5D6E-409C-BE32-E72D297353CC}">
              <c16:uniqueId val="{00000001-B404-704B-AFBE-78263A11968D}"/>
            </c:ext>
          </c:extLst>
        </c:ser>
        <c:ser>
          <c:idx val="2"/>
          <c:order val="2"/>
          <c:tx>
            <c:strRef>
              <c:f>'Rahvastiku koosseis prognoos'!$E$30:$E$31</c:f>
              <c:strCache>
                <c:ptCount val="2"/>
                <c:pt idx="0">
                  <c:v>Viljandimaa</c:v>
                </c:pt>
                <c:pt idx="1">
                  <c:v>65+</c:v>
                </c:pt>
              </c:strCache>
            </c:strRef>
          </c:tx>
          <c:spPr>
            <a:solidFill>
              <a:schemeClr val="accent2">
                <a:tint val="65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'Rahvastiku koosseis prognoos'!$B$32:$B$37</c:f>
              <c:numCache>
                <c:formatCode>General</c:formatCode>
                <c:ptCount val="6"/>
                <c:pt idx="0">
                  <c:v>2025</c:v>
                </c:pt>
                <c:pt idx="1">
                  <c:v>2030</c:v>
                </c:pt>
                <c:pt idx="2">
                  <c:v>2035</c:v>
                </c:pt>
                <c:pt idx="3">
                  <c:v>2040</c:v>
                </c:pt>
                <c:pt idx="4">
                  <c:v>2045</c:v>
                </c:pt>
                <c:pt idx="5">
                  <c:v>2050</c:v>
                </c:pt>
              </c:numCache>
            </c:numRef>
          </c:cat>
          <c:val>
            <c:numRef>
              <c:f>'Rahvastiku koosseis prognoos'!$E$32:$E$37</c:f>
              <c:numCache>
                <c:formatCode>0.00</c:formatCode>
                <c:ptCount val="6"/>
                <c:pt idx="0">
                  <c:v>24.81</c:v>
                </c:pt>
                <c:pt idx="1">
                  <c:v>26.57</c:v>
                </c:pt>
                <c:pt idx="2">
                  <c:v>27.72</c:v>
                </c:pt>
                <c:pt idx="3">
                  <c:v>28.81</c:v>
                </c:pt>
                <c:pt idx="4">
                  <c:v>28.84</c:v>
                </c:pt>
                <c:pt idx="5">
                  <c:v>29.18</c:v>
                </c:pt>
              </c:numCache>
            </c:numRef>
          </c:val>
          <c:extLst>
            <c:ext xmlns:c16="http://schemas.microsoft.com/office/drawing/2014/chart" uri="{C3380CC4-5D6E-409C-BE32-E72D297353CC}">
              <c16:uniqueId val="{00000002-B404-704B-AFBE-78263A11968D}"/>
            </c:ext>
          </c:extLst>
        </c:ser>
        <c:dLbls>
          <c:showLegendKey val="0"/>
          <c:showVal val="0"/>
          <c:showCatName val="0"/>
          <c:showSerName val="0"/>
          <c:showPercent val="0"/>
          <c:showBubbleSize val="0"/>
        </c:dLbls>
        <c:gapWidth val="150"/>
        <c:overlap val="100"/>
        <c:axId val="952472752"/>
        <c:axId val="952473232"/>
      </c:barChart>
      <c:catAx>
        <c:axId val="952472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t-EE"/>
          </a:p>
        </c:txPr>
        <c:crossAx val="952473232"/>
        <c:crosses val="autoZero"/>
        <c:auto val="1"/>
        <c:lblAlgn val="ctr"/>
        <c:lblOffset val="100"/>
        <c:noMultiLvlLbl val="0"/>
      </c:catAx>
      <c:valAx>
        <c:axId val="952473232"/>
        <c:scaling>
          <c:orientation val="minMax"/>
          <c:max val="100"/>
        </c:scaling>
        <c:delete val="0"/>
        <c:axPos val="l"/>
        <c:majorGridlines>
          <c:spPr>
            <a:ln w="9525" cap="flat" cmpd="sng" algn="ctr">
              <a:no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t-EE"/>
          </a:p>
        </c:txPr>
        <c:crossAx val="952472752"/>
        <c:crosses val="autoZero"/>
        <c:crossBetween val="between"/>
      </c:valAx>
      <c:spPr>
        <a:solidFill>
          <a:schemeClr val="accent6">
            <a:lumMod val="20000"/>
            <a:lumOff val="80000"/>
          </a:schemeClr>
        </a:soli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solidFill>
      <a:round/>
    </a:ln>
    <a:effectLst/>
  </c:spPr>
  <c:txPr>
    <a:bodyPr/>
    <a:lstStyle/>
    <a:p>
      <a:pPr>
        <a:defRPr/>
      </a:pPr>
      <a:endParaRPr lang="et-E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stacked"/>
        <c:varyColors val="0"/>
        <c:ser>
          <c:idx val="0"/>
          <c:order val="0"/>
          <c:tx>
            <c:strRef>
              <c:f>'Rahvastiku koosseis prognoos'!$C$1:$C$2</c:f>
              <c:strCache>
                <c:ptCount val="2"/>
                <c:pt idx="0">
                  <c:v>Kogu Eesti</c:v>
                </c:pt>
                <c:pt idx="1">
                  <c:v>0-19</c:v>
                </c:pt>
              </c:strCache>
            </c:strRef>
          </c:tx>
          <c:spPr>
            <a:solidFill>
              <a:schemeClr val="accent2">
                <a:shade val="65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'Rahvastiku koosseis prognoos'!$B$3:$B$8</c:f>
              <c:numCache>
                <c:formatCode>General</c:formatCode>
                <c:ptCount val="6"/>
                <c:pt idx="0">
                  <c:v>2025</c:v>
                </c:pt>
                <c:pt idx="1">
                  <c:v>2030</c:v>
                </c:pt>
                <c:pt idx="2">
                  <c:v>2035</c:v>
                </c:pt>
                <c:pt idx="3">
                  <c:v>2040</c:v>
                </c:pt>
                <c:pt idx="4">
                  <c:v>2045</c:v>
                </c:pt>
                <c:pt idx="5">
                  <c:v>2050</c:v>
                </c:pt>
              </c:numCache>
            </c:numRef>
          </c:cat>
          <c:val>
            <c:numRef>
              <c:f>'Rahvastiku koosseis prognoos'!$C$3:$C$8</c:f>
              <c:numCache>
                <c:formatCode>0.00</c:formatCode>
                <c:ptCount val="6"/>
                <c:pt idx="0">
                  <c:v>21.44</c:v>
                </c:pt>
                <c:pt idx="1">
                  <c:v>19.93</c:v>
                </c:pt>
                <c:pt idx="2">
                  <c:v>18.61</c:v>
                </c:pt>
                <c:pt idx="3">
                  <c:v>17.600000000000001</c:v>
                </c:pt>
                <c:pt idx="4">
                  <c:v>17.64</c:v>
                </c:pt>
                <c:pt idx="5">
                  <c:v>18.07</c:v>
                </c:pt>
              </c:numCache>
            </c:numRef>
          </c:val>
          <c:extLst>
            <c:ext xmlns:c16="http://schemas.microsoft.com/office/drawing/2014/chart" uri="{C3380CC4-5D6E-409C-BE32-E72D297353CC}">
              <c16:uniqueId val="{00000000-DF34-2F45-AB64-344FDD801606}"/>
            </c:ext>
          </c:extLst>
        </c:ser>
        <c:ser>
          <c:idx val="1"/>
          <c:order val="1"/>
          <c:tx>
            <c:strRef>
              <c:f>'Rahvastiku koosseis prognoos'!$D$1:$D$2</c:f>
              <c:strCache>
                <c:ptCount val="2"/>
                <c:pt idx="0">
                  <c:v>Kogu Eesti</c:v>
                </c:pt>
                <c:pt idx="1">
                  <c:v>20-64</c:v>
                </c:pt>
              </c:strCache>
            </c:strRef>
          </c:tx>
          <c:spPr>
            <a:solidFill>
              <a:schemeClr val="accent2"/>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'Rahvastiku koosseis prognoos'!$B$3:$B$8</c:f>
              <c:numCache>
                <c:formatCode>General</c:formatCode>
                <c:ptCount val="6"/>
                <c:pt idx="0">
                  <c:v>2025</c:v>
                </c:pt>
                <c:pt idx="1">
                  <c:v>2030</c:v>
                </c:pt>
                <c:pt idx="2">
                  <c:v>2035</c:v>
                </c:pt>
                <c:pt idx="3">
                  <c:v>2040</c:v>
                </c:pt>
                <c:pt idx="4">
                  <c:v>2045</c:v>
                </c:pt>
                <c:pt idx="5">
                  <c:v>2050</c:v>
                </c:pt>
              </c:numCache>
            </c:numRef>
          </c:cat>
          <c:val>
            <c:numRef>
              <c:f>'Rahvastiku koosseis prognoos'!$D$3:$D$8</c:f>
              <c:numCache>
                <c:formatCode>0.00</c:formatCode>
                <c:ptCount val="6"/>
                <c:pt idx="0">
                  <c:v>57.76</c:v>
                </c:pt>
                <c:pt idx="1">
                  <c:v>57.75</c:v>
                </c:pt>
                <c:pt idx="2">
                  <c:v>58.08</c:v>
                </c:pt>
                <c:pt idx="3">
                  <c:v>57.76</c:v>
                </c:pt>
                <c:pt idx="4">
                  <c:v>56.56</c:v>
                </c:pt>
                <c:pt idx="5">
                  <c:v>54.57</c:v>
                </c:pt>
              </c:numCache>
            </c:numRef>
          </c:val>
          <c:extLst>
            <c:ext xmlns:c16="http://schemas.microsoft.com/office/drawing/2014/chart" uri="{C3380CC4-5D6E-409C-BE32-E72D297353CC}">
              <c16:uniqueId val="{00000001-DF34-2F45-AB64-344FDD801606}"/>
            </c:ext>
          </c:extLst>
        </c:ser>
        <c:ser>
          <c:idx val="2"/>
          <c:order val="2"/>
          <c:tx>
            <c:strRef>
              <c:f>'Rahvastiku koosseis prognoos'!$E$1:$E$2</c:f>
              <c:strCache>
                <c:ptCount val="2"/>
                <c:pt idx="0">
                  <c:v>Kogu Eesti</c:v>
                </c:pt>
                <c:pt idx="1">
                  <c:v>65+</c:v>
                </c:pt>
              </c:strCache>
            </c:strRef>
          </c:tx>
          <c:spPr>
            <a:solidFill>
              <a:schemeClr val="accent2">
                <a:tint val="65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'Rahvastiku koosseis prognoos'!$B$3:$B$8</c:f>
              <c:numCache>
                <c:formatCode>General</c:formatCode>
                <c:ptCount val="6"/>
                <c:pt idx="0">
                  <c:v>2025</c:v>
                </c:pt>
                <c:pt idx="1">
                  <c:v>2030</c:v>
                </c:pt>
                <c:pt idx="2">
                  <c:v>2035</c:v>
                </c:pt>
                <c:pt idx="3">
                  <c:v>2040</c:v>
                </c:pt>
                <c:pt idx="4">
                  <c:v>2045</c:v>
                </c:pt>
                <c:pt idx="5">
                  <c:v>2050</c:v>
                </c:pt>
              </c:numCache>
            </c:numRef>
          </c:cat>
          <c:val>
            <c:numRef>
              <c:f>'Rahvastiku koosseis prognoos'!$E$3:$E$8</c:f>
              <c:numCache>
                <c:formatCode>0.00</c:formatCode>
                <c:ptCount val="6"/>
                <c:pt idx="0">
                  <c:v>20.8</c:v>
                </c:pt>
                <c:pt idx="1">
                  <c:v>22.32</c:v>
                </c:pt>
                <c:pt idx="2">
                  <c:v>23.31</c:v>
                </c:pt>
                <c:pt idx="3">
                  <c:v>24.64</c:v>
                </c:pt>
                <c:pt idx="4">
                  <c:v>25.81</c:v>
                </c:pt>
                <c:pt idx="5">
                  <c:v>27.36</c:v>
                </c:pt>
              </c:numCache>
            </c:numRef>
          </c:val>
          <c:extLst>
            <c:ext xmlns:c16="http://schemas.microsoft.com/office/drawing/2014/chart" uri="{C3380CC4-5D6E-409C-BE32-E72D297353CC}">
              <c16:uniqueId val="{00000002-DF34-2F45-AB64-344FDD801606}"/>
            </c:ext>
          </c:extLst>
        </c:ser>
        <c:dLbls>
          <c:showLegendKey val="0"/>
          <c:showVal val="0"/>
          <c:showCatName val="0"/>
          <c:showSerName val="0"/>
          <c:showPercent val="0"/>
          <c:showBubbleSize val="0"/>
        </c:dLbls>
        <c:gapWidth val="150"/>
        <c:overlap val="100"/>
        <c:axId val="952380112"/>
        <c:axId val="952383472"/>
      </c:barChart>
      <c:catAx>
        <c:axId val="952380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t-EE"/>
          </a:p>
        </c:txPr>
        <c:crossAx val="952383472"/>
        <c:crosses val="autoZero"/>
        <c:auto val="1"/>
        <c:lblAlgn val="ctr"/>
        <c:lblOffset val="100"/>
        <c:noMultiLvlLbl val="0"/>
      </c:catAx>
      <c:valAx>
        <c:axId val="952383472"/>
        <c:scaling>
          <c:orientation val="minMax"/>
          <c:max val="100"/>
        </c:scaling>
        <c:delete val="0"/>
        <c:axPos val="l"/>
        <c:majorGridlines>
          <c:spPr>
            <a:ln w="9525" cap="flat" cmpd="sng" algn="ctr">
              <a:no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t-EE"/>
          </a:p>
        </c:txPr>
        <c:crossAx val="952380112"/>
        <c:crosses val="autoZero"/>
        <c:crossBetween val="between"/>
      </c:valAx>
      <c:spPr>
        <a:solidFill>
          <a:schemeClr val="accent6">
            <a:lumMod val="20000"/>
            <a:lumOff val="80000"/>
          </a:schemeClr>
        </a:soli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solidFill>
      <a:round/>
    </a:ln>
    <a:effectLst/>
  </c:spPr>
  <c:txPr>
    <a:bodyPr/>
    <a:lstStyle/>
    <a:p>
      <a:pPr>
        <a:defRPr/>
      </a:pPr>
      <a:endParaRPr lang="et-E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0"/>
          <c:order val="0"/>
          <c:tx>
            <c:strRef>
              <c:f>'PKH1'!$H$10</c:f>
              <c:strCache>
                <c:ptCount val="1"/>
                <c:pt idx="0">
                  <c:v>Kokku</c:v>
                </c:pt>
              </c:strCache>
            </c:strRef>
          </c:tx>
          <c:spPr>
            <a:ln w="28575" cap="rnd">
              <a:solidFill>
                <a:schemeClr val="accent6">
                  <a:shade val="65000"/>
                </a:schemeClr>
              </a:solidFill>
              <a:round/>
            </a:ln>
            <a:effectLst/>
          </c:spPr>
          <c:marker>
            <c:symbol val="circle"/>
            <c:size val="5"/>
            <c:spPr>
              <a:solidFill>
                <a:schemeClr val="accent6">
                  <a:shade val="65000"/>
                </a:schemeClr>
              </a:solidFill>
              <a:ln w="9525">
                <a:solidFill>
                  <a:schemeClr val="accent6">
                    <a:shade val="65000"/>
                  </a:schemeClr>
                </a:solidFill>
              </a:ln>
              <a:effectLst/>
            </c:spPr>
          </c:marker>
          <c:dLbls>
            <c:numFmt formatCode="#####"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'PKH1'!$I$9:$M$9</c:f>
              <c:numCache>
                <c:formatCode>General</c:formatCode>
                <c:ptCount val="5"/>
                <c:pt idx="0">
                  <c:v>2020</c:v>
                </c:pt>
                <c:pt idx="1">
                  <c:v>2021</c:v>
                </c:pt>
                <c:pt idx="2">
                  <c:v>2022</c:v>
                </c:pt>
                <c:pt idx="3">
                  <c:v>2023</c:v>
                </c:pt>
                <c:pt idx="4">
                  <c:v>2024</c:v>
                </c:pt>
              </c:numCache>
            </c:numRef>
          </c:cat>
          <c:val>
            <c:numRef>
              <c:f>'PKH1'!$I$10:$M$10</c:f>
              <c:numCache>
                <c:formatCode>0</c:formatCode>
                <c:ptCount val="5"/>
                <c:pt idx="0">
                  <c:v>8250</c:v>
                </c:pt>
                <c:pt idx="1">
                  <c:v>7245</c:v>
                </c:pt>
                <c:pt idx="2">
                  <c:v>7293</c:v>
                </c:pt>
                <c:pt idx="3">
                  <c:v>8656</c:v>
                </c:pt>
                <c:pt idx="4">
                  <c:v>9850</c:v>
                </c:pt>
              </c:numCache>
            </c:numRef>
          </c:val>
          <c:smooth val="0"/>
          <c:extLst>
            <c:ext xmlns:c16="http://schemas.microsoft.com/office/drawing/2014/chart" uri="{C3380CC4-5D6E-409C-BE32-E72D297353CC}">
              <c16:uniqueId val="{00000000-0131-B94F-9868-8F35A2D062D4}"/>
            </c:ext>
          </c:extLst>
        </c:ser>
        <c:ser>
          <c:idx val="1"/>
          <c:order val="1"/>
          <c:tx>
            <c:strRef>
              <c:f>'PKH1'!$H$11</c:f>
              <c:strCache>
                <c:ptCount val="1"/>
                <c:pt idx="0">
                  <c:v>Mehed</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numFmt formatCode="#####"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'PKH1'!$I$9:$M$9</c:f>
              <c:numCache>
                <c:formatCode>General</c:formatCode>
                <c:ptCount val="5"/>
                <c:pt idx="0">
                  <c:v>2020</c:v>
                </c:pt>
                <c:pt idx="1">
                  <c:v>2021</c:v>
                </c:pt>
                <c:pt idx="2">
                  <c:v>2022</c:v>
                </c:pt>
                <c:pt idx="3">
                  <c:v>2023</c:v>
                </c:pt>
                <c:pt idx="4">
                  <c:v>2024</c:v>
                </c:pt>
              </c:numCache>
            </c:numRef>
          </c:cat>
          <c:val>
            <c:numRef>
              <c:f>'PKH1'!$I$11:$M$11</c:f>
              <c:numCache>
                <c:formatCode>0</c:formatCode>
                <c:ptCount val="5"/>
                <c:pt idx="0">
                  <c:v>5273</c:v>
                </c:pt>
                <c:pt idx="1">
                  <c:v>4566</c:v>
                </c:pt>
                <c:pt idx="2">
                  <c:v>4726</c:v>
                </c:pt>
                <c:pt idx="3">
                  <c:v>5640</c:v>
                </c:pt>
                <c:pt idx="4">
                  <c:v>6546</c:v>
                </c:pt>
              </c:numCache>
            </c:numRef>
          </c:val>
          <c:smooth val="0"/>
          <c:extLst>
            <c:ext xmlns:c16="http://schemas.microsoft.com/office/drawing/2014/chart" uri="{C3380CC4-5D6E-409C-BE32-E72D297353CC}">
              <c16:uniqueId val="{00000001-0131-B94F-9868-8F35A2D062D4}"/>
            </c:ext>
          </c:extLst>
        </c:ser>
        <c:ser>
          <c:idx val="2"/>
          <c:order val="2"/>
          <c:tx>
            <c:strRef>
              <c:f>'PKH1'!$H$12</c:f>
              <c:strCache>
                <c:ptCount val="1"/>
                <c:pt idx="0">
                  <c:v>Naised </c:v>
                </c:pt>
              </c:strCache>
            </c:strRef>
          </c:tx>
          <c:spPr>
            <a:ln w="28575" cap="rnd">
              <a:solidFill>
                <a:schemeClr val="accent6">
                  <a:tint val="65000"/>
                </a:schemeClr>
              </a:solidFill>
              <a:round/>
            </a:ln>
            <a:effectLst/>
          </c:spPr>
          <c:marker>
            <c:symbol val="circle"/>
            <c:size val="5"/>
            <c:spPr>
              <a:solidFill>
                <a:schemeClr val="accent6">
                  <a:tint val="65000"/>
                </a:schemeClr>
              </a:solidFill>
              <a:ln w="9525">
                <a:solidFill>
                  <a:schemeClr val="accent6">
                    <a:tint val="65000"/>
                  </a:schemeClr>
                </a:solidFill>
              </a:ln>
              <a:effectLst/>
            </c:spPr>
          </c:marker>
          <c:dLbls>
            <c:numFmt formatCode="#####"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'PKH1'!$I$9:$M$9</c:f>
              <c:numCache>
                <c:formatCode>General</c:formatCode>
                <c:ptCount val="5"/>
                <c:pt idx="0">
                  <c:v>2020</c:v>
                </c:pt>
                <c:pt idx="1">
                  <c:v>2021</c:v>
                </c:pt>
                <c:pt idx="2">
                  <c:v>2022</c:v>
                </c:pt>
                <c:pt idx="3">
                  <c:v>2023</c:v>
                </c:pt>
                <c:pt idx="4">
                  <c:v>2024</c:v>
                </c:pt>
              </c:numCache>
            </c:numRef>
          </c:cat>
          <c:val>
            <c:numRef>
              <c:f>'PKH1'!$I$12:$M$12</c:f>
              <c:numCache>
                <c:formatCode>0</c:formatCode>
                <c:ptCount val="5"/>
                <c:pt idx="0">
                  <c:v>2977</c:v>
                </c:pt>
                <c:pt idx="1">
                  <c:v>2679</c:v>
                </c:pt>
                <c:pt idx="2">
                  <c:v>2567</c:v>
                </c:pt>
                <c:pt idx="3">
                  <c:v>3016</c:v>
                </c:pt>
                <c:pt idx="4">
                  <c:v>3304</c:v>
                </c:pt>
              </c:numCache>
            </c:numRef>
          </c:val>
          <c:smooth val="0"/>
          <c:extLst>
            <c:ext xmlns:c16="http://schemas.microsoft.com/office/drawing/2014/chart" uri="{C3380CC4-5D6E-409C-BE32-E72D297353CC}">
              <c16:uniqueId val="{00000002-0131-B94F-9868-8F35A2D062D4}"/>
            </c:ext>
          </c:extLst>
        </c:ser>
        <c:dLbls>
          <c:dLblPos val="t"/>
          <c:showLegendKey val="0"/>
          <c:showVal val="1"/>
          <c:showCatName val="0"/>
          <c:showSerName val="0"/>
          <c:showPercent val="0"/>
          <c:showBubbleSize val="0"/>
        </c:dLbls>
        <c:marker val="1"/>
        <c:smooth val="0"/>
        <c:axId val="2125357823"/>
        <c:axId val="2125352447"/>
      </c:lineChart>
      <c:catAx>
        <c:axId val="2125357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125352447"/>
        <c:crosses val="autoZero"/>
        <c:auto val="1"/>
        <c:lblAlgn val="ctr"/>
        <c:lblOffset val="100"/>
        <c:noMultiLvlLbl val="0"/>
      </c:catAx>
      <c:valAx>
        <c:axId val="2125352447"/>
        <c:scaling>
          <c:orientation val="minMax"/>
          <c:max val="10000"/>
          <c:min val="2000"/>
        </c:scaling>
        <c:delete val="0"/>
        <c:axPos val="l"/>
        <c:numFmt formatCode="##\ ###"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125357823"/>
        <c:crosses val="autoZero"/>
        <c:crossBetween val="between"/>
        <c:majorUnit val="2000"/>
      </c:valAx>
      <c:spPr>
        <a:solidFill>
          <a:schemeClr val="accent2">
            <a:lumMod val="20000"/>
            <a:lumOff val="80000"/>
          </a:schemeClr>
        </a:soli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'Dementsus - Prognoos'!$P$32</c:f>
              <c:strCache>
                <c:ptCount val="1"/>
                <c:pt idx="0">
                  <c:v>Vanusegrupis elanike arv kokku</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'Dementsus - Prognoos'!$O$33:$O$36</c:f>
              <c:numCache>
                <c:formatCode>General</c:formatCode>
                <c:ptCount val="4"/>
                <c:pt idx="0">
                  <c:v>2025</c:v>
                </c:pt>
                <c:pt idx="1">
                  <c:v>2030</c:v>
                </c:pt>
                <c:pt idx="2">
                  <c:v>2035</c:v>
                </c:pt>
                <c:pt idx="3">
                  <c:v>2040</c:v>
                </c:pt>
              </c:numCache>
            </c:numRef>
          </c:cat>
          <c:val>
            <c:numRef>
              <c:f>'Dementsus - Prognoos'!$P$33:$P$36</c:f>
              <c:numCache>
                <c:formatCode>General</c:formatCode>
                <c:ptCount val="4"/>
                <c:pt idx="0">
                  <c:v>369935</c:v>
                </c:pt>
                <c:pt idx="1">
                  <c:v>380826</c:v>
                </c:pt>
                <c:pt idx="2">
                  <c:v>396508</c:v>
                </c:pt>
                <c:pt idx="3">
                  <c:v>408150</c:v>
                </c:pt>
              </c:numCache>
            </c:numRef>
          </c:val>
          <c:extLst>
            <c:ext xmlns:c16="http://schemas.microsoft.com/office/drawing/2014/chart" uri="{C3380CC4-5D6E-409C-BE32-E72D297353CC}">
              <c16:uniqueId val="{00000000-39AF-8646-908F-6ECA32866294}"/>
            </c:ext>
          </c:extLst>
        </c:ser>
        <c:ser>
          <c:idx val="1"/>
          <c:order val="1"/>
          <c:tx>
            <c:strRef>
              <c:f>'Dementsus - Prognoos'!$Q$32</c:f>
              <c:strCache>
                <c:ptCount val="1"/>
                <c:pt idx="0">
                  <c:v>Dementsusega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'Dementsus - Prognoos'!$O$33:$O$36</c:f>
              <c:numCache>
                <c:formatCode>General</c:formatCode>
                <c:ptCount val="4"/>
                <c:pt idx="0">
                  <c:v>2025</c:v>
                </c:pt>
                <c:pt idx="1">
                  <c:v>2030</c:v>
                </c:pt>
                <c:pt idx="2">
                  <c:v>2035</c:v>
                </c:pt>
                <c:pt idx="3">
                  <c:v>2040</c:v>
                </c:pt>
              </c:numCache>
            </c:numRef>
          </c:cat>
          <c:val>
            <c:numRef>
              <c:f>'Dementsus - Prognoos'!$Q$33:$Q$36</c:f>
              <c:numCache>
                <c:formatCode>0</c:formatCode>
                <c:ptCount val="4"/>
                <c:pt idx="0">
                  <c:v>27173.498499999998</c:v>
                </c:pt>
                <c:pt idx="1">
                  <c:v>29432.341499999999</c:v>
                </c:pt>
                <c:pt idx="2">
                  <c:v>32952.172500000001</c:v>
                </c:pt>
                <c:pt idx="3">
                  <c:v>36735.987000000001</c:v>
                </c:pt>
              </c:numCache>
            </c:numRef>
          </c:val>
          <c:extLst>
            <c:ext xmlns:c16="http://schemas.microsoft.com/office/drawing/2014/chart" uri="{C3380CC4-5D6E-409C-BE32-E72D297353CC}">
              <c16:uniqueId val="{00000001-39AF-8646-908F-6ECA32866294}"/>
            </c:ext>
          </c:extLst>
        </c:ser>
        <c:dLbls>
          <c:showLegendKey val="0"/>
          <c:showVal val="1"/>
          <c:showCatName val="0"/>
          <c:showSerName val="0"/>
          <c:showPercent val="0"/>
          <c:showBubbleSize val="0"/>
        </c:dLbls>
        <c:gapWidth val="150"/>
        <c:axId val="1299385264"/>
        <c:axId val="1299382864"/>
      </c:barChart>
      <c:lineChart>
        <c:grouping val="standard"/>
        <c:varyColors val="0"/>
        <c:ser>
          <c:idx val="2"/>
          <c:order val="2"/>
          <c:tx>
            <c:strRef>
              <c:f>'Dementsus - Prognoos'!$R$32</c:f>
              <c:strCache>
                <c:ptCount val="1"/>
                <c:pt idx="0">
                  <c:v>%</c:v>
                </c:pt>
              </c:strCache>
            </c:strRef>
          </c:tx>
          <c:spPr>
            <a:ln w="28575" cap="rnd">
              <a:solidFill>
                <a:schemeClr val="accent6"/>
              </a:solidFill>
              <a:round/>
            </a:ln>
            <a:effectLst/>
          </c:spPr>
          <c:marker>
            <c:symbol val="none"/>
          </c:marker>
          <c:dLbls>
            <c:dLbl>
              <c:idx val="0"/>
              <c:layout>
                <c:manualLayout>
                  <c:x val="1.791713325867857E-2"/>
                  <c:y val="2.7770063871146902E-2"/>
                </c:manualLayout>
              </c:layout>
              <c:spPr>
                <a:noFill/>
                <a:ln>
                  <a:noFill/>
                </a:ln>
                <a:effectLst/>
              </c:spPr>
              <c:txPr>
                <a:bodyPr rot="0" spcFirstLastPara="1" vertOverflow="ellipsis" vert="horz" wrap="square" lIns="38100" tIns="0" rIns="38100" bIns="19050" anchor="b"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5.2665261747096841E-2"/>
                      <c:h val="4.2613272341235048E-2"/>
                    </c:manualLayout>
                  </c15:layout>
                </c:ext>
                <c:ext xmlns:c16="http://schemas.microsoft.com/office/drawing/2014/chart" uri="{C3380CC4-5D6E-409C-BE32-E72D297353CC}">
                  <c16:uniqueId val="{00000002-39AF-8646-908F-6ECA32866294}"/>
                </c:ext>
              </c:extLst>
            </c:dLbl>
            <c:dLbl>
              <c:idx val="1"/>
              <c:layout>
                <c:manualLayout>
                  <c:x val="1.1198208286674132E-2"/>
                  <c:y val="3.05470702582615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1DF-4764-8487-D9B1DF509A67}"/>
                </c:ext>
              </c:extLst>
            </c:dLbl>
            <c:dLbl>
              <c:idx val="2"/>
              <c:layout>
                <c:manualLayout>
                  <c:x val="2.0156774916013438E-2"/>
                  <c:y val="2.49930574840322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1DF-4764-8487-D9B1DF509A67}"/>
                </c:ext>
              </c:extLst>
            </c:dLbl>
            <c:dLbl>
              <c:idx val="3"/>
              <c:layout>
                <c:manualLayout>
                  <c:x val="0"/>
                  <c:y val="3.3324076645376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1DF-4764-8487-D9B1DF509A67}"/>
                </c:ext>
              </c:extLst>
            </c:dLbl>
            <c:spPr>
              <a:noFill/>
              <a:ln>
                <a:noFill/>
              </a:ln>
              <a:effectLst/>
            </c:spPr>
            <c:txPr>
              <a:bodyPr rot="0" spcFirstLastPara="1" vertOverflow="ellipsis" vert="horz" wrap="square" lIns="38100" tIns="0" rIns="38100" bIns="19050" anchor="b"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'Dementsus - Prognoos'!$O$33:$O$36</c:f>
              <c:numCache>
                <c:formatCode>General</c:formatCode>
                <c:ptCount val="4"/>
                <c:pt idx="0">
                  <c:v>2025</c:v>
                </c:pt>
                <c:pt idx="1">
                  <c:v>2030</c:v>
                </c:pt>
                <c:pt idx="2">
                  <c:v>2035</c:v>
                </c:pt>
                <c:pt idx="3">
                  <c:v>2040</c:v>
                </c:pt>
              </c:numCache>
            </c:numRef>
          </c:cat>
          <c:val>
            <c:numRef>
              <c:f>'Dementsus - Prognoos'!$R$33:$R$36</c:f>
              <c:numCache>
                <c:formatCode>0.00</c:formatCode>
                <c:ptCount val="4"/>
                <c:pt idx="0">
                  <c:v>7.3454792058064253</c:v>
                </c:pt>
                <c:pt idx="1">
                  <c:v>7.7285535914039487</c:v>
                </c:pt>
                <c:pt idx="2">
                  <c:v>8.31059461599766</c:v>
                </c:pt>
                <c:pt idx="3">
                  <c:v>9.0006093348033822</c:v>
                </c:pt>
              </c:numCache>
            </c:numRef>
          </c:val>
          <c:smooth val="0"/>
          <c:extLst>
            <c:ext xmlns:c16="http://schemas.microsoft.com/office/drawing/2014/chart" uri="{C3380CC4-5D6E-409C-BE32-E72D297353CC}">
              <c16:uniqueId val="{00000003-39AF-8646-908F-6ECA32866294}"/>
            </c:ext>
          </c:extLst>
        </c:ser>
        <c:dLbls>
          <c:showLegendKey val="0"/>
          <c:showVal val="1"/>
          <c:showCatName val="0"/>
          <c:showSerName val="0"/>
          <c:showPercent val="0"/>
          <c:showBubbleSize val="0"/>
        </c:dLbls>
        <c:marker val="1"/>
        <c:smooth val="0"/>
        <c:axId val="1299384784"/>
        <c:axId val="1299384304"/>
      </c:lineChart>
      <c:catAx>
        <c:axId val="1299385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299382864"/>
        <c:crosses val="autoZero"/>
        <c:auto val="1"/>
        <c:lblAlgn val="ctr"/>
        <c:lblOffset val="100"/>
        <c:noMultiLvlLbl val="0"/>
      </c:catAx>
      <c:valAx>
        <c:axId val="12993828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9385264"/>
        <c:crosses val="autoZero"/>
        <c:crossBetween val="between"/>
      </c:valAx>
      <c:valAx>
        <c:axId val="1299384304"/>
        <c:scaling>
          <c:orientation val="minMax"/>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9384784"/>
        <c:crosses val="max"/>
        <c:crossBetween val="between"/>
      </c:valAx>
      <c:catAx>
        <c:axId val="1299384784"/>
        <c:scaling>
          <c:orientation val="minMax"/>
        </c:scaling>
        <c:delete val="1"/>
        <c:axPos val="b"/>
        <c:numFmt formatCode="General" sourceLinked="1"/>
        <c:majorTickMark val="none"/>
        <c:minorTickMark val="none"/>
        <c:tickLblPos val="nextTo"/>
        <c:crossAx val="12993843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'[Civitta Excel Template_Civitta1]Cover'!$M$19:$M$24</cx:f>
        <cx:lvl ptCount="6">
          <cx:pt idx="0">Viljandimaa</cx:pt>
          <cx:pt idx="1">Pärnumaa</cx:pt>
          <cx:pt idx="2">Valgamaa</cx:pt>
          <cx:pt idx="3">Järvamaa</cx:pt>
          <cx:pt idx="4">Tartumaa</cx:pt>
          <cx:pt idx="5">Jõgevamaa</cx:pt>
        </cx:lvl>
      </cx:strDim>
      <cx:numDim type="colorVal">
        <cx:f>'[Civitta Excel Template_Civitta1]Cover'!$N$19:$N$24</cx:f>
        <cx:lvl ptCount="6" formatCode="General">
          <cx:pt idx="0">1</cx:pt>
          <cx:pt idx="1">2</cx:pt>
          <cx:pt idx="2">2</cx:pt>
          <cx:pt idx="3">2</cx:pt>
          <cx:pt idx="4">2</cx:pt>
          <cx:pt idx="5">2</cx:pt>
        </cx:lvl>
      </cx:numDim>
    </cx:data>
  </cx:chartData>
  <cx:chart>
    <cx:plotArea>
      <cx:plotAreaRegion>
        <cx:series layoutId="regionMap" uniqueId="{00000000-E78B-6047-A500-D338BDAB1A79}">
          <cx:dataLabels>
            <cx:txPr>
              <a:bodyPr spcFirstLastPara="1" vertOverflow="ellipsis" horzOverflow="overflow" wrap="square" lIns="0" tIns="0" rIns="0" bIns="0" anchor="ctr" anchorCtr="1"/>
              <a:lstStyle/>
              <a:p>
                <a:pPr algn="ctr" rtl="0">
                  <a:defRPr sz="800" b="1">
                    <a:solidFill>
                      <a:schemeClr val="bg1"/>
                    </a:solidFill>
                  </a:defRPr>
                </a:pPr>
                <a:endParaRPr lang="en-US" sz="800" b="1" i="0" u="none" strike="noStrike" baseline="0">
                  <a:solidFill>
                    <a:schemeClr val="bg1"/>
                  </a:solidFill>
                  <a:latin typeface="Arial"/>
                  <a:cs typeface="Arial"/>
                </a:endParaRPr>
              </a:p>
            </cx:txPr>
            <cx:visibility seriesName="0" categoryName="1" value="0"/>
            <cx:dataLabel idx="0">
              <cx:txPr>
                <a:bodyPr spcFirstLastPara="1" vertOverflow="ellipsis" horzOverflow="overflow" wrap="square" lIns="0" tIns="0" rIns="0" bIns="0" anchor="ctr" anchorCtr="1"/>
                <a:lstStyle/>
                <a:p>
                  <a:pPr algn="ctr" rtl="0">
                    <a:defRPr>
                      <a:solidFill>
                        <a:schemeClr val="tx2"/>
                      </a:solidFill>
                    </a:defRPr>
                  </a:pPr>
                  <a:r>
                    <a:rPr lang="en-US" sz="800" b="1" i="0" u="none" strike="noStrike" baseline="0">
                      <a:solidFill>
                        <a:schemeClr val="tx2"/>
                      </a:solidFill>
                      <a:latin typeface="Arial"/>
                      <a:cs typeface="Arial"/>
                    </a:rPr>
                    <a:t>Viljandimaa</a:t>
                  </a:r>
                </a:p>
              </cx:txPr>
              <cx:visibility seriesName="0" categoryName="1" value="0"/>
            </cx:dataLabel>
            <cx:dataLabel idx="1">
              <cx:txPr>
                <a:bodyPr spcFirstLastPara="1" vertOverflow="ellipsis" horzOverflow="overflow" wrap="square" lIns="0" tIns="0" rIns="0" bIns="0" anchor="ctr" anchorCtr="1"/>
                <a:lstStyle/>
                <a:p>
                  <a:pPr algn="ctr" rtl="0">
                    <a:defRPr>
                      <a:solidFill>
                        <a:schemeClr val="bg1"/>
                      </a:solidFill>
                    </a:defRPr>
                  </a:pPr>
                  <a:r>
                    <a:rPr lang="en-US" sz="800" b="1" i="0" u="none" strike="noStrike" baseline="0">
                      <a:solidFill>
                        <a:schemeClr val="bg1"/>
                      </a:solidFill>
                      <a:latin typeface="Arial"/>
                      <a:cs typeface="Arial"/>
                    </a:rPr>
                    <a:t>Pärnumaa</a:t>
                  </a:r>
                </a:p>
              </cx:txPr>
              <cx:visibility seriesName="0" categoryName="1" value="0"/>
            </cx:dataLabel>
            <cx:dataLabel idx="2">
              <cx:txPr>
                <a:bodyPr spcFirstLastPara="1" vertOverflow="ellipsis" horzOverflow="overflow" wrap="square" lIns="0" tIns="0" rIns="0" bIns="0" anchor="ctr" anchorCtr="1"/>
                <a:lstStyle/>
                <a:p>
                  <a:pPr algn="ctr" rtl="0">
                    <a:defRPr>
                      <a:solidFill>
                        <a:schemeClr val="bg1"/>
                      </a:solidFill>
                    </a:defRPr>
                  </a:pPr>
                  <a:r>
                    <a:rPr lang="en-US" sz="800" b="1" i="0" u="none" strike="noStrike" baseline="0">
                      <a:solidFill>
                        <a:schemeClr val="bg1"/>
                      </a:solidFill>
                      <a:latin typeface="Arial"/>
                      <a:cs typeface="Arial"/>
                    </a:rPr>
                    <a:t>Valgamaa</a:t>
                  </a:r>
                </a:p>
              </cx:txPr>
              <cx:visibility seriesName="0" categoryName="1" value="0"/>
            </cx:dataLabel>
            <cx:dataLabel idx="3">
              <cx:txPr>
                <a:bodyPr spcFirstLastPara="1" vertOverflow="ellipsis" horzOverflow="overflow" wrap="square" lIns="0" tIns="0" rIns="0" bIns="0" anchor="ctr" anchorCtr="1"/>
                <a:lstStyle/>
                <a:p>
                  <a:pPr algn="ctr" rtl="0">
                    <a:defRPr>
                      <a:solidFill>
                        <a:schemeClr val="bg1"/>
                      </a:solidFill>
                    </a:defRPr>
                  </a:pPr>
                  <a:r>
                    <a:rPr lang="en-US" sz="800" b="1" i="0" u="none" strike="noStrike" baseline="0">
                      <a:solidFill>
                        <a:schemeClr val="bg1"/>
                      </a:solidFill>
                      <a:latin typeface="Arial"/>
                      <a:cs typeface="Arial"/>
                    </a:rPr>
                    <a:t>Järvamaa</a:t>
                  </a:r>
                </a:p>
              </cx:txPr>
              <cx:visibility seriesName="0" categoryName="1" value="0"/>
            </cx:dataLabel>
            <cx:dataLabel idx="4">
              <cx:txPr>
                <a:bodyPr spcFirstLastPara="1" vertOverflow="ellipsis" horzOverflow="overflow" wrap="square" lIns="0" tIns="0" rIns="0" bIns="0" anchor="ctr" anchorCtr="1"/>
                <a:lstStyle/>
                <a:p>
                  <a:pPr algn="ctr" rtl="0">
                    <a:defRPr>
                      <a:solidFill>
                        <a:schemeClr val="bg1"/>
                      </a:solidFill>
                    </a:defRPr>
                  </a:pPr>
                  <a:r>
                    <a:rPr lang="en-US" sz="800" b="1" i="0" u="none" strike="noStrike" baseline="0">
                      <a:solidFill>
                        <a:schemeClr val="bg1"/>
                      </a:solidFill>
                      <a:latin typeface="Arial"/>
                      <a:cs typeface="Arial"/>
                    </a:rPr>
                    <a:t>Tartumaa</a:t>
                  </a:r>
                </a:p>
              </cx:txPr>
              <cx:visibility seriesName="0" categoryName="1" value="0"/>
            </cx:dataLabel>
            <cx:dataLabel idx="5">
              <cx:txPr>
                <a:bodyPr spcFirstLastPara="1" vertOverflow="ellipsis" horzOverflow="overflow" wrap="square" lIns="0" tIns="0" rIns="0" bIns="0" anchor="ctr" anchorCtr="1"/>
                <a:lstStyle/>
                <a:p>
                  <a:pPr algn="ctr" rtl="0">
                    <a:defRPr>
                      <a:solidFill>
                        <a:schemeClr val="bg1"/>
                      </a:solidFill>
                    </a:defRPr>
                  </a:pPr>
                  <a:r>
                    <a:rPr lang="en-US" sz="800" b="1" i="0" u="none" strike="noStrike" baseline="0">
                      <a:solidFill>
                        <a:schemeClr val="bg1"/>
                      </a:solidFill>
                      <a:latin typeface="Arial"/>
                      <a:cs typeface="Arial"/>
                    </a:rPr>
                    <a:t>Jõgevamaa</a:t>
                  </a:r>
                </a:p>
              </cx:txPr>
              <cx:visibility seriesName="0" categoryName="1" value="0"/>
            </cx:dataLabel>
          </cx:dataLabels>
          <cx:dataId val="0"/>
          <cx:layoutPr>
            <cx:geography cultureLanguage="en-US" cultureRegion="EE" attribution="Powered by Bing">
              <cx:geoCache provider="{E9337A44-BEBE-4D9F-B70C-5C5E7DAFC167}">
                <cx:binary>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</cx:binary>
              </cx:geoCache>
            </cx:geography>
          </cx:layoutPr>
        </cx:series>
      </cx:plotAreaRegion>
    </cx:plotArea>
  </cx:chart>
  <cx:spPr>
    <a:ln>
      <a:solidFill>
        <a:schemeClr val="tx2"/>
      </a:solidFill>
    </a:ln>
  </cx:spPr>
</cx: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withinLinear" id="15">
  <a:schemeClr val="accent2"/>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0.15488</cdr:x>
      <cdr:y>0.24193</cdr:y>
    </cdr:from>
    <cdr:to>
      <cdr:x>0.26037</cdr:x>
      <cdr:y>0.387</cdr:y>
    </cdr:to>
    <cdr:sp macro="" textlink="">
      <cdr:nvSpPr>
        <cdr:cNvPr id="2" name="TextBox 1"/>
        <cdr:cNvSpPr txBox="1"/>
      </cdr:nvSpPr>
      <cdr:spPr>
        <a:xfrm xmlns:a="http://schemas.openxmlformats.org/drawingml/2006/main">
          <a:off x="1346970" y="154901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t-EE"/>
        </a:p>
      </cdr:txBody>
    </cdr:sp>
  </cdr:relSizeAnchor>
  <cdr:relSizeAnchor xmlns:cdr="http://schemas.openxmlformats.org/drawingml/2006/chartDrawing">
    <cdr:from>
      <cdr:x>0.11962</cdr:x>
      <cdr:y>0.06791</cdr:y>
    </cdr:from>
    <cdr:to>
      <cdr:x>0.21065</cdr:x>
      <cdr:y>0.13739</cdr:y>
    </cdr:to>
    <cdr:sp macro="" textlink="">
      <cdr:nvSpPr>
        <cdr:cNvPr id="3" name="TextBox 2"/>
        <cdr:cNvSpPr txBox="1"/>
      </cdr:nvSpPr>
      <cdr:spPr>
        <a:xfrm xmlns:a="http://schemas.openxmlformats.org/drawingml/2006/main">
          <a:off x="511980" y="254224"/>
          <a:ext cx="389599" cy="26011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t-EE" sz="1000" b="1">
              <a:solidFill>
                <a:sysClr val="windowText" lastClr="000000"/>
              </a:solidFill>
              <a:latin typeface="Arial" panose="020B0604020202020204" pitchFamily="34" charset="0"/>
              <a:cs typeface="Arial" panose="020B0604020202020204" pitchFamily="34" charset="0"/>
            </a:rPr>
            <a:t>Mehed</a:t>
          </a:r>
          <a:endParaRPr lang="en-US" sz="1000" b="1">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0.83579</cdr:x>
      <cdr:y>0.05549</cdr:y>
    </cdr:from>
    <cdr:to>
      <cdr:x>0.97644</cdr:x>
      <cdr:y>0.14809</cdr:y>
    </cdr:to>
    <cdr:sp macro="" textlink="">
      <cdr:nvSpPr>
        <cdr:cNvPr id="5" name="TextBox 4"/>
        <cdr:cNvSpPr txBox="1"/>
      </cdr:nvSpPr>
      <cdr:spPr>
        <a:xfrm xmlns:a="http://schemas.openxmlformats.org/drawingml/2006/main">
          <a:off x="4790335" y="276249"/>
          <a:ext cx="806137" cy="4609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t-EE" sz="1000" b="1">
              <a:latin typeface="Arial" panose="020B0604020202020204" pitchFamily="34" charset="0"/>
              <a:cs typeface="Arial" panose="020B0604020202020204" pitchFamily="34" charset="0"/>
            </a:rPr>
            <a:t>Naised</a:t>
          </a:r>
          <a:endParaRPr lang="en-US" sz="1000" b="1">
            <a:latin typeface="Arial" panose="020B0604020202020204" pitchFamily="34"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242852"/>
      </a:dk2>
      <a:lt2>
        <a:srgbClr val="ACCBF9"/>
      </a:lt2>
      <a:accent1>
        <a:srgbClr val="4A66AC"/>
      </a:accent1>
      <a:accent2>
        <a:srgbClr val="629DD1"/>
      </a:accent2>
      <a:accent3>
        <a:srgbClr val="4A66AC"/>
      </a:accent3>
      <a:accent4>
        <a:srgbClr val="7F8FA9"/>
      </a:accent4>
      <a:accent5>
        <a:srgbClr val="A0C4E3"/>
      </a:accent5>
      <a:accent6>
        <a:srgbClr val="7F8FA9"/>
      </a:accent6>
      <a:hlink>
        <a:srgbClr val="7F8FA9"/>
      </a:hlink>
      <a:folHlink>
        <a:srgbClr val="3EBBF0"/>
      </a:folHlink>
    </a:clrScheme>
    <a:fontScheme name="Civitta Arial">
      <a:majorFont>
        <a:latin typeface="Arial Bold"/>
        <a:ea typeface=""/>
        <a:cs typeface="Arial Bold"/>
      </a:majorFont>
      <a:minorFont>
        <a:latin typeface="Arial"/>
        <a:ea typeface=""/>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Mai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D2C36B-49AE-45DF-8646-C6D9CD046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7787</Words>
  <Characters>44387</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Jämejala vaimse tervise keskuse funktsionaalne arengukava, I etapp</vt:lpstr>
    </vt:vector>
  </TitlesOfParts>
  <Company/>
  <LinksUpToDate>false</LinksUpToDate>
  <CharactersWithSpaces>52070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Jelizaveta Potapenkova</dc:creator>
  <cp:keywords/>
  <dc:description/>
  <cp:lastModifiedBy>Katarina Pullisaar</cp:lastModifiedBy>
  <cp:revision>2</cp:revision>
  <cp:lastPrinted>2024-05-10T15:11:00Z</cp:lastPrinted>
  <dcterms:created xsi:type="dcterms:W3CDTF">2026-08-18T11:02:00Z</dcterms:created>
  <dcterms:modified xsi:type="dcterms:W3CDTF">2026-08-18T11:02:00Z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2026-08-13T18:02:05Z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bd7bc876-3cbe-48ed-81c2-0a246c0406cb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