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3DB036F8" w14:textId="77777777" w:rsidTr="00094BF0">
        <w:trPr>
          <w:trHeight w:hRule="exact" w:val="2353"/>
        </w:trPr>
        <w:tc>
          <w:tcPr>
            <w:tcW w:w="5062" w:type="dxa"/>
          </w:tcPr>
          <w:p w14:paraId="3DB036EE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DB0371A" wp14:editId="3DB0371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3DB036EF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3DB036F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DB036F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DB036F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DB036F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DB036F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DB036F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DB036F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3DB036F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3DB03702" w14:textId="77777777" w:rsidTr="00094BF0">
        <w:trPr>
          <w:trHeight w:hRule="exact" w:val="1531"/>
        </w:trPr>
        <w:tc>
          <w:tcPr>
            <w:tcW w:w="5062" w:type="dxa"/>
          </w:tcPr>
          <w:p w14:paraId="3DB036F9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3DB036FA" w14:textId="77777777" w:rsidR="00EA42AE" w:rsidRDefault="00EA42AE" w:rsidP="00B066FE"/>
          <w:p w14:paraId="3DB036FB" w14:textId="77777777" w:rsidR="0009319A" w:rsidRDefault="0009319A" w:rsidP="00B066FE"/>
          <w:p w14:paraId="3DB036FC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3DB036FF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3DB036FD" w14:textId="7C462B88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C364E8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C364E8">
                    <w:rPr>
                      <w:rFonts w:eastAsia="Times New Roman" w:cs="Arial"/>
                    </w:rPr>
                    <w:t>09.07.2025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3DB036FE" w14:textId="5D8A548F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C364E8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C364E8">
                    <w:rPr>
                      <w:rFonts w:eastAsia="Times New Roman" w:cs="Arial"/>
                    </w:rPr>
                    <w:t>28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3DB03700" w14:textId="77777777" w:rsidR="0009319A" w:rsidRDefault="0009319A" w:rsidP="00B066FE"/>
          <w:p w14:paraId="3DB03701" w14:textId="77777777" w:rsidR="0009319A" w:rsidRDefault="0009319A" w:rsidP="00B066FE"/>
        </w:tc>
      </w:tr>
      <w:tr w:rsidR="00EA42AE" w:rsidRPr="002534CF" w14:paraId="3DB03707" w14:textId="77777777" w:rsidTr="00094BF0">
        <w:trPr>
          <w:trHeight w:val="624"/>
        </w:trPr>
        <w:tc>
          <w:tcPr>
            <w:tcW w:w="5062" w:type="dxa"/>
          </w:tcPr>
          <w:p w14:paraId="3DB03703" w14:textId="4DD3D302" w:rsidR="00C21D9A" w:rsidRPr="002534CF" w:rsidRDefault="00C364E8" w:rsidP="00B066FE">
            <w:fldSimple w:instr=" delta_docName  \* MERGEFORMAT">
              <w:r>
                <w:t>Sotsiaalministri 18. veebruari 2005. a määruse nr 30 „Ravimite väljakirjutamine ja apteekidest väljastamine ning retsepti vorm“ muutmine</w:t>
              </w:r>
            </w:fldSimple>
          </w:p>
          <w:p w14:paraId="3DB03704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3DB03705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3DB03706" w14:textId="77777777" w:rsidR="00EA42AE" w:rsidRPr="002534CF" w:rsidRDefault="00EA42AE" w:rsidP="00B066FE"/>
        </w:tc>
      </w:tr>
    </w:tbl>
    <w:p w14:paraId="5DF6514A" w14:textId="77777777" w:rsidR="00455F3F" w:rsidRDefault="00455F3F" w:rsidP="00455F3F">
      <w:pPr>
        <w:rPr>
          <w:rFonts w:cs="Arial"/>
        </w:rPr>
      </w:pPr>
      <w:r w:rsidRPr="004A05A4">
        <w:t>Määrus kehtestatakse ravimiseaduse § 33 lõike 7 alusel.</w:t>
      </w:r>
    </w:p>
    <w:p w14:paraId="3DB03709" w14:textId="77777777" w:rsidR="007352AA" w:rsidRDefault="007352AA" w:rsidP="00094BF0">
      <w:pPr>
        <w:rPr>
          <w:rFonts w:cs="Arial"/>
        </w:rPr>
      </w:pPr>
    </w:p>
    <w:p w14:paraId="2A1841F2" w14:textId="77777777" w:rsidR="00455F3F" w:rsidRDefault="00455F3F" w:rsidP="00455F3F">
      <w:pPr>
        <w:jc w:val="both"/>
        <w:rPr>
          <w:rFonts w:cs="Arial"/>
        </w:rPr>
      </w:pPr>
      <w:r w:rsidRPr="007B0ED3">
        <w:t>Sotsiaalministri 18.</w:t>
      </w:r>
      <w:r>
        <w:t xml:space="preserve"> veebruari </w:t>
      </w:r>
      <w:r w:rsidRPr="007B0ED3">
        <w:t>2005</w:t>
      </w:r>
      <w:r>
        <w:t>. a</w:t>
      </w:r>
      <w:r w:rsidRPr="007B0ED3">
        <w:t xml:space="preserve"> määruse</w:t>
      </w:r>
      <w:r>
        <w:t>s</w:t>
      </w:r>
      <w:r w:rsidRPr="007B0ED3">
        <w:t xml:space="preserve"> nr 30 „Ravimite väljakirjutamine ja apteekidest väljastamine ning retsepti vorm“</w:t>
      </w:r>
      <w:r>
        <w:rPr>
          <w:rFonts w:cs="Arial"/>
        </w:rPr>
        <w:t xml:space="preserve"> tehakse järgmised muudatused:</w:t>
      </w:r>
    </w:p>
    <w:p w14:paraId="7FA69F67" w14:textId="77777777" w:rsidR="00455F3F" w:rsidRDefault="00455F3F" w:rsidP="00455F3F">
      <w:pPr>
        <w:rPr>
          <w:rFonts w:cs="Arial"/>
        </w:rPr>
      </w:pPr>
    </w:p>
    <w:p w14:paraId="363E1EFD" w14:textId="77777777" w:rsidR="00455F3F" w:rsidRDefault="00455F3F" w:rsidP="00455F3F">
      <w:pPr>
        <w:jc w:val="both"/>
      </w:pPr>
      <w:r w:rsidRPr="00F7433E">
        <w:rPr>
          <w:rFonts w:cs="Arial"/>
          <w:b/>
          <w:bCs/>
        </w:rPr>
        <w:t>1)</w:t>
      </w:r>
      <w:r>
        <w:rPr>
          <w:rFonts w:cs="Arial"/>
        </w:rPr>
        <w:t xml:space="preserve"> </w:t>
      </w:r>
      <w:r>
        <w:t>paragrahvi 2 lõiget 3 täiendatakse punktiga 9</w:t>
      </w:r>
      <w:r w:rsidRPr="00AF5E0B">
        <w:rPr>
          <w:vertAlign w:val="superscript"/>
        </w:rPr>
        <w:t>1</w:t>
      </w:r>
      <w:r>
        <w:t xml:space="preserve"> järgmises sõnastuses: </w:t>
      </w:r>
    </w:p>
    <w:p w14:paraId="0837B165" w14:textId="77777777" w:rsidR="00455F3F" w:rsidRDefault="00455F3F" w:rsidP="00455F3F">
      <w:pPr>
        <w:jc w:val="both"/>
      </w:pPr>
    </w:p>
    <w:p w14:paraId="5B9D2F3B" w14:textId="77777777" w:rsidR="00455F3F" w:rsidRPr="00AF5E0B" w:rsidRDefault="00455F3F" w:rsidP="00455F3F">
      <w:pPr>
        <w:jc w:val="both"/>
      </w:pPr>
      <w:r>
        <w:t>„</w:t>
      </w:r>
      <w:r w:rsidRPr="00AF5E0B">
        <w:t>9</w:t>
      </w:r>
      <w:r w:rsidRPr="00AF5E0B">
        <w:rPr>
          <w:vertAlign w:val="superscript"/>
        </w:rPr>
        <w:t>1</w:t>
      </w:r>
      <w:r w:rsidRPr="00AF5E0B">
        <w:t xml:space="preserve">) ATC kood N02AJ – </w:t>
      </w:r>
      <w:proofErr w:type="spellStart"/>
      <w:r w:rsidRPr="00AF5E0B">
        <w:t>opioidide</w:t>
      </w:r>
      <w:proofErr w:type="spellEnd"/>
      <w:r w:rsidRPr="00AF5E0B">
        <w:t xml:space="preserve"> kombinatsioonid </w:t>
      </w:r>
      <w:proofErr w:type="spellStart"/>
      <w:r w:rsidRPr="00AF5E0B">
        <w:t>mitteopioidsete</w:t>
      </w:r>
      <w:proofErr w:type="spellEnd"/>
      <w:r w:rsidRPr="00AF5E0B">
        <w:t xml:space="preserve"> analgeetikumidega</w:t>
      </w:r>
      <w:r>
        <w:t>;“;</w:t>
      </w:r>
    </w:p>
    <w:p w14:paraId="35898109" w14:textId="77777777" w:rsidR="00455F3F" w:rsidRDefault="00455F3F" w:rsidP="00455F3F">
      <w:pPr>
        <w:rPr>
          <w:rFonts w:cs="Arial"/>
        </w:rPr>
      </w:pPr>
    </w:p>
    <w:p w14:paraId="7727F415" w14:textId="77777777" w:rsidR="00455F3F" w:rsidRDefault="00455F3F" w:rsidP="00455F3F">
      <w:pPr>
        <w:jc w:val="both"/>
      </w:pPr>
      <w:r w:rsidRPr="00F7433E">
        <w:rPr>
          <w:rFonts w:cs="Arial"/>
          <w:b/>
          <w:bCs/>
        </w:rPr>
        <w:t>2)</w:t>
      </w:r>
      <w:r>
        <w:rPr>
          <w:rFonts w:cs="Arial"/>
        </w:rPr>
        <w:t xml:space="preserve"> </w:t>
      </w:r>
      <w:r>
        <w:t>paragrahvi 2 lõiget 3</w:t>
      </w:r>
      <w:r w:rsidRPr="00CA456F">
        <w:rPr>
          <w:vertAlign w:val="superscript"/>
        </w:rPr>
        <w:t>1</w:t>
      </w:r>
      <w:r>
        <w:t xml:space="preserve"> täiendatakse punktiga 10</w:t>
      </w:r>
      <w:r w:rsidRPr="0071132E">
        <w:rPr>
          <w:vertAlign w:val="superscript"/>
        </w:rPr>
        <w:t>1</w:t>
      </w:r>
      <w:r>
        <w:t xml:space="preserve"> järgmises sõnastuses:</w:t>
      </w:r>
    </w:p>
    <w:p w14:paraId="52CBC436" w14:textId="77777777" w:rsidR="00455F3F" w:rsidRDefault="00455F3F" w:rsidP="00455F3F">
      <w:pPr>
        <w:jc w:val="both"/>
      </w:pPr>
    </w:p>
    <w:p w14:paraId="6E332BBF" w14:textId="77777777" w:rsidR="00455F3F" w:rsidRDefault="00455F3F" w:rsidP="00455F3F">
      <w:pPr>
        <w:jc w:val="both"/>
      </w:pPr>
      <w:r>
        <w:t>„10</w:t>
      </w:r>
      <w:r w:rsidRPr="0005374A">
        <w:rPr>
          <w:vertAlign w:val="superscript"/>
        </w:rPr>
        <w:t>1</w:t>
      </w:r>
      <w:r>
        <w:t xml:space="preserve">) </w:t>
      </w:r>
      <w:r w:rsidRPr="00A47D80">
        <w:t xml:space="preserve">ATC kood G03F </w:t>
      </w:r>
      <w:r w:rsidRPr="00AF5E0B">
        <w:t>–</w:t>
      </w:r>
      <w:r w:rsidRPr="00A47D80">
        <w:t xml:space="preserve"> kombineeritud hormoonasendusravi, välja arvatud esmane retsept</w:t>
      </w:r>
      <w:r>
        <w:t>;“;</w:t>
      </w:r>
    </w:p>
    <w:p w14:paraId="3C224050" w14:textId="77777777" w:rsidR="00455F3F" w:rsidRDefault="00455F3F" w:rsidP="00455F3F">
      <w:pPr>
        <w:jc w:val="both"/>
      </w:pPr>
    </w:p>
    <w:p w14:paraId="090A15B5" w14:textId="77777777" w:rsidR="00455F3F" w:rsidRDefault="00455F3F" w:rsidP="00455F3F">
      <w:pPr>
        <w:jc w:val="both"/>
      </w:pPr>
      <w:r w:rsidRPr="0071132E">
        <w:rPr>
          <w:b/>
          <w:bCs/>
        </w:rPr>
        <w:t>3)</w:t>
      </w:r>
      <w:r>
        <w:t xml:space="preserve"> </w:t>
      </w:r>
      <w:r w:rsidRPr="0022686C">
        <w:t>paragrahv</w:t>
      </w:r>
      <w:r>
        <w:t>i</w:t>
      </w:r>
      <w:r w:rsidRPr="0022686C">
        <w:t xml:space="preserve"> 2 lõiget 3</w:t>
      </w:r>
      <w:r w:rsidRPr="0071132E">
        <w:rPr>
          <w:vertAlign w:val="superscript"/>
        </w:rPr>
        <w:t>1</w:t>
      </w:r>
      <w:r w:rsidRPr="0022686C">
        <w:t xml:space="preserve"> täiendatakse punktiga </w:t>
      </w:r>
      <w:r>
        <w:t>12</w:t>
      </w:r>
      <w:r w:rsidRPr="0071132E">
        <w:rPr>
          <w:vertAlign w:val="superscript"/>
        </w:rPr>
        <w:t>1</w:t>
      </w:r>
      <w:r>
        <w:t xml:space="preserve"> </w:t>
      </w:r>
      <w:r w:rsidRPr="0022686C">
        <w:t>järgmises sõnastuses:</w:t>
      </w:r>
    </w:p>
    <w:p w14:paraId="62EF6FA8" w14:textId="77777777" w:rsidR="00455F3F" w:rsidRDefault="00455F3F" w:rsidP="00455F3F">
      <w:pPr>
        <w:jc w:val="both"/>
      </w:pPr>
    </w:p>
    <w:p w14:paraId="169B74FF" w14:textId="719D3869" w:rsidR="00455F3F" w:rsidRDefault="00455F3F" w:rsidP="00455F3F">
      <w:pPr>
        <w:jc w:val="both"/>
      </w:pPr>
      <w:r>
        <w:t>„12</w:t>
      </w:r>
      <w:r w:rsidRPr="00C861D1">
        <w:rPr>
          <w:vertAlign w:val="superscript"/>
        </w:rPr>
        <w:t>1</w:t>
      </w:r>
      <w:r>
        <w:t xml:space="preserve">) ATC kood J01FA10 – genitaalse </w:t>
      </w:r>
      <w:proofErr w:type="spellStart"/>
      <w:r>
        <w:t>klamüdioosi</w:t>
      </w:r>
      <w:proofErr w:type="spellEnd"/>
      <w:r>
        <w:t xml:space="preserve"> ravi (diagnoosikood</w:t>
      </w:r>
      <w:r w:rsidR="00F00AA6">
        <w:t>i</w:t>
      </w:r>
      <w:r>
        <w:t xml:space="preserve"> A56.0 puhul</w:t>
      </w:r>
      <w:r w:rsidR="00F00AA6">
        <w:t>)</w:t>
      </w:r>
      <w:r>
        <w:t>;“;</w:t>
      </w:r>
    </w:p>
    <w:p w14:paraId="64E422DE" w14:textId="77777777" w:rsidR="00455F3F" w:rsidRDefault="00455F3F" w:rsidP="00455F3F">
      <w:pPr>
        <w:jc w:val="both"/>
      </w:pPr>
    </w:p>
    <w:p w14:paraId="1F1A7C63" w14:textId="77777777" w:rsidR="00455F3F" w:rsidRDefault="00455F3F" w:rsidP="00455F3F">
      <w:pPr>
        <w:jc w:val="both"/>
      </w:pPr>
      <w:r w:rsidRPr="0071132E">
        <w:rPr>
          <w:b/>
          <w:bCs/>
        </w:rPr>
        <w:t>4)</w:t>
      </w:r>
      <w:r w:rsidRPr="0022686C">
        <w:t xml:space="preserve"> paragrahv</w:t>
      </w:r>
      <w:r>
        <w:t>i</w:t>
      </w:r>
      <w:r w:rsidRPr="0022686C">
        <w:t xml:space="preserve"> 2 lõiget 3</w:t>
      </w:r>
      <w:r w:rsidRPr="0071132E">
        <w:rPr>
          <w:vertAlign w:val="superscript"/>
        </w:rPr>
        <w:t>1</w:t>
      </w:r>
      <w:r w:rsidRPr="0022686C">
        <w:t xml:space="preserve"> täiendatakse punktiga </w:t>
      </w:r>
      <w:r>
        <w:t xml:space="preserve">16 </w:t>
      </w:r>
      <w:r w:rsidRPr="0022686C">
        <w:t>järgmises sõnastuses:</w:t>
      </w:r>
    </w:p>
    <w:p w14:paraId="56229E5B" w14:textId="77777777" w:rsidR="00455F3F" w:rsidRDefault="00455F3F" w:rsidP="00455F3F">
      <w:pPr>
        <w:jc w:val="both"/>
      </w:pPr>
    </w:p>
    <w:p w14:paraId="0921F256" w14:textId="77777777" w:rsidR="00455F3F" w:rsidRDefault="00455F3F" w:rsidP="00455F3F">
      <w:pPr>
        <w:jc w:val="both"/>
      </w:pPr>
      <w:r>
        <w:t>16) ATC kood R06AA81 – rasedusaegse iivelduse ja oksendamise sümptomaatiline ravi.“;</w:t>
      </w:r>
    </w:p>
    <w:p w14:paraId="765A8895" w14:textId="77777777" w:rsidR="00455F3F" w:rsidRDefault="00455F3F" w:rsidP="00455F3F">
      <w:pPr>
        <w:jc w:val="both"/>
      </w:pPr>
    </w:p>
    <w:p w14:paraId="0A36B6F1" w14:textId="378A13F9" w:rsidR="00455F3F" w:rsidRDefault="00455F3F" w:rsidP="00455F3F">
      <w:pPr>
        <w:jc w:val="both"/>
      </w:pPr>
      <w:r>
        <w:rPr>
          <w:b/>
          <w:bCs/>
        </w:rPr>
        <w:t>5</w:t>
      </w:r>
      <w:r w:rsidRPr="00F7433E">
        <w:rPr>
          <w:b/>
          <w:bCs/>
        </w:rPr>
        <w:t>)</w:t>
      </w:r>
      <w:r>
        <w:t xml:space="preserve"> paragrahvi 2 lõige 9</w:t>
      </w:r>
      <w:r w:rsidRPr="008211F9">
        <w:rPr>
          <w:vertAlign w:val="superscript"/>
        </w:rPr>
        <w:t>1</w:t>
      </w:r>
      <w:r>
        <w:t xml:space="preserve"> </w:t>
      </w:r>
      <w:r w:rsidR="00EB3FE6">
        <w:t>sõnastatakse järgmiselt:</w:t>
      </w:r>
    </w:p>
    <w:p w14:paraId="7014E3EF" w14:textId="77777777" w:rsidR="00455F3F" w:rsidRDefault="00455F3F" w:rsidP="00455F3F">
      <w:pPr>
        <w:jc w:val="both"/>
      </w:pPr>
    </w:p>
    <w:p w14:paraId="6C79445A" w14:textId="2650EA0B" w:rsidR="00455F3F" w:rsidRDefault="00455F3F" w:rsidP="00455F3F">
      <w:pPr>
        <w:jc w:val="both"/>
      </w:pPr>
      <w:r>
        <w:t>„</w:t>
      </w:r>
      <w:r w:rsidR="0055287A">
        <w:t>(9</w:t>
      </w:r>
      <w:r w:rsidR="0055287A" w:rsidRPr="0055287A">
        <w:rPr>
          <w:vertAlign w:val="superscript"/>
        </w:rPr>
        <w:t>1</w:t>
      </w:r>
      <w:r w:rsidR="0055287A">
        <w:t xml:space="preserve">) </w:t>
      </w:r>
      <w:proofErr w:type="spellStart"/>
      <w:r w:rsidR="00EB3FE6" w:rsidRPr="00EB3FE6">
        <w:t>Metüülfenidaati</w:t>
      </w:r>
      <w:proofErr w:type="spellEnd"/>
      <w:r w:rsidR="00EB3FE6" w:rsidRPr="00EB3FE6">
        <w:t xml:space="preserve"> ja amfetamiine sisaldavate ravimite esmase väljakirjutamise õigus on ainult psühhiaatril. Väljakirjutamise piirangut kohaldatakse</w:t>
      </w:r>
      <w:r w:rsidR="00C3174D">
        <w:t xml:space="preserve"> </w:t>
      </w:r>
      <w:r w:rsidR="00F00AA6">
        <w:t>ka</w:t>
      </w:r>
      <w:r w:rsidR="00EB3FE6" w:rsidRPr="00EB3FE6">
        <w:t xml:space="preserve"> inimes</w:t>
      </w:r>
      <w:r w:rsidR="00F00AA6">
        <w:t>e</w:t>
      </w:r>
      <w:r w:rsidR="00EB3FE6" w:rsidRPr="00EB3FE6">
        <w:t xml:space="preserve"> suhtes, kes pole viimase 12 kuu jooksul talle välja kirjutatud retsepti alusel </w:t>
      </w:r>
      <w:proofErr w:type="spellStart"/>
      <w:r w:rsidR="00EB3FE6" w:rsidRPr="00EB3FE6">
        <w:t>metüülfenidaati</w:t>
      </w:r>
      <w:proofErr w:type="spellEnd"/>
      <w:r w:rsidR="00EB3FE6">
        <w:t xml:space="preserve"> </w:t>
      </w:r>
      <w:r w:rsidR="00EB3FE6" w:rsidRPr="00EB3FE6">
        <w:t>või amfetamiine sisaldavaid ravimeid välja ostnud.</w:t>
      </w:r>
      <w:r>
        <w:t>“;</w:t>
      </w:r>
    </w:p>
    <w:p w14:paraId="03402CB5" w14:textId="77777777" w:rsidR="00455F3F" w:rsidRDefault="00455F3F" w:rsidP="00455F3F">
      <w:pPr>
        <w:jc w:val="both"/>
      </w:pPr>
    </w:p>
    <w:p w14:paraId="4FFFC08B" w14:textId="6AE8EBCB" w:rsidR="00455F3F" w:rsidRPr="00EB21F9" w:rsidRDefault="00455F3F" w:rsidP="00455F3F">
      <w:pPr>
        <w:jc w:val="both"/>
      </w:pPr>
      <w:r>
        <w:rPr>
          <w:b/>
          <w:bCs/>
        </w:rPr>
        <w:t>6</w:t>
      </w:r>
      <w:r w:rsidRPr="00206909">
        <w:rPr>
          <w:b/>
          <w:bCs/>
        </w:rPr>
        <w:t>)</w:t>
      </w:r>
      <w:r>
        <w:t xml:space="preserve"> määruse lisa 4 punkti 1 loetelu</w:t>
      </w:r>
      <w:r w:rsidR="00EB3FE6">
        <w:t>s asendatakse sõna</w:t>
      </w:r>
      <w:r>
        <w:t xml:space="preserve"> „</w:t>
      </w:r>
      <w:proofErr w:type="spellStart"/>
      <w:r w:rsidRPr="0071132E">
        <w:t>Lisdeksamfetamiindimesülaat</w:t>
      </w:r>
      <w:proofErr w:type="spellEnd"/>
      <w:r>
        <w:t xml:space="preserve">“ </w:t>
      </w:r>
      <w:r w:rsidR="00EB3FE6">
        <w:t>sõnaga</w:t>
      </w:r>
      <w:r>
        <w:t xml:space="preserve"> „</w:t>
      </w:r>
      <w:r w:rsidR="00EB3FE6">
        <w:t>A</w:t>
      </w:r>
      <w:r w:rsidRPr="00E636C0">
        <w:t>mfetamiin</w:t>
      </w:r>
      <w:r w:rsidR="00EB3FE6">
        <w:t>id</w:t>
      </w:r>
      <w:r>
        <w:t>“.</w:t>
      </w:r>
    </w:p>
    <w:p w14:paraId="3DB0370B" w14:textId="77777777" w:rsidR="00CC5B01" w:rsidRDefault="00CC5B01" w:rsidP="00094BF0">
      <w:pPr>
        <w:rPr>
          <w:rFonts w:cs="Arial"/>
        </w:rPr>
      </w:pPr>
    </w:p>
    <w:p w14:paraId="3DB03710" w14:textId="77777777" w:rsidR="00CC5B01" w:rsidRDefault="00CC5B01" w:rsidP="00094BF0">
      <w:pPr>
        <w:rPr>
          <w:rFonts w:cs="Arial"/>
        </w:rPr>
      </w:pPr>
    </w:p>
    <w:p w14:paraId="3DB03711" w14:textId="712069D9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3DB03712" w14:textId="4CEFED7F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364E8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C364E8">
        <w:rPr>
          <w:rFonts w:cs="Arial"/>
        </w:rPr>
        <w:t xml:space="preserve">Karmen </w:t>
      </w:r>
      <w:proofErr w:type="spellStart"/>
      <w:r w:rsidR="00C364E8">
        <w:rPr>
          <w:rFonts w:cs="Arial"/>
        </w:rPr>
        <w:t>Joller</w:t>
      </w:r>
      <w:proofErr w:type="spellEnd"/>
      <w:r>
        <w:rPr>
          <w:rFonts w:cs="Arial"/>
        </w:rPr>
        <w:fldChar w:fldCharType="end"/>
      </w:r>
    </w:p>
    <w:p w14:paraId="3DB03713" w14:textId="0D1FCAA9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C364E8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C364E8">
        <w:rPr>
          <w:rFonts w:cs="Arial"/>
        </w:rPr>
        <w:t>sotsiaalminister</w:t>
      </w:r>
      <w:r>
        <w:rPr>
          <w:rFonts w:cs="Arial"/>
        </w:rPr>
        <w:fldChar w:fldCharType="end"/>
      </w:r>
    </w:p>
    <w:p w14:paraId="3DB03714" w14:textId="77777777" w:rsidR="007B2940" w:rsidRDefault="007B2940" w:rsidP="00B066FE">
      <w:pPr>
        <w:rPr>
          <w:rFonts w:cs="Arial"/>
        </w:rPr>
      </w:pPr>
    </w:p>
    <w:p w14:paraId="3DB03715" w14:textId="37092A9D" w:rsidR="00E52553" w:rsidRDefault="00100F1A" w:rsidP="00B066FE">
      <w:r>
        <w:rPr>
          <w:rFonts w:cs="Arial"/>
        </w:rPr>
        <w:lastRenderedPageBreak/>
        <w:br/>
      </w:r>
      <w:r w:rsidR="007B2940">
        <w:rPr>
          <w:rFonts w:cs="Arial"/>
        </w:rPr>
        <w:t>(allkirjastatud digitaalselt)</w:t>
      </w:r>
    </w:p>
    <w:p w14:paraId="3DB03716" w14:textId="77777777" w:rsidR="001D53AE" w:rsidRDefault="001D53AE" w:rsidP="00B066FE">
      <w:pPr>
        <w:sectPr w:rsidR="001D53AE" w:rsidSect="001D53AE">
          <w:headerReference w:type="default" r:id="rId7"/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3DB03717" w14:textId="1B5E4924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364E8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C364E8">
        <w:rPr>
          <w:rFonts w:cs="Arial"/>
        </w:rPr>
        <w:t>Maarjo</w:t>
      </w:r>
      <w:proofErr w:type="spellEnd"/>
      <w:r w:rsidR="00C364E8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3DB03718" w14:textId="492F56EC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C364E8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C364E8">
        <w:rPr>
          <w:rFonts w:cs="Arial"/>
        </w:rPr>
        <w:t>kantsler</w:t>
      </w:r>
      <w:r>
        <w:rPr>
          <w:rFonts w:cs="Arial"/>
        </w:rPr>
        <w:fldChar w:fldCharType="end"/>
      </w:r>
      <w:r w:rsidR="00C364E8">
        <w:rPr>
          <w:rFonts w:cs="Arial"/>
        </w:rPr>
        <w:t xml:space="preserve"> </w:t>
      </w:r>
    </w:p>
    <w:p w14:paraId="3DB03719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371E" w14:textId="77777777" w:rsidR="00B45145" w:rsidRDefault="00B45145" w:rsidP="00E52553">
      <w:r>
        <w:separator/>
      </w:r>
    </w:p>
  </w:endnote>
  <w:endnote w:type="continuationSeparator" w:id="0">
    <w:p w14:paraId="3DB0371F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371C" w14:textId="77777777" w:rsidR="00B45145" w:rsidRDefault="00B45145" w:rsidP="00E52553">
      <w:r>
        <w:separator/>
      </w:r>
    </w:p>
  </w:footnote>
  <w:footnote w:type="continuationSeparator" w:id="0">
    <w:p w14:paraId="3DB0371D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DB03720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C364E8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3DB03721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8677F"/>
    <w:rsid w:val="001D53AE"/>
    <w:rsid w:val="00202D28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55F3F"/>
    <w:rsid w:val="0048061D"/>
    <w:rsid w:val="00492545"/>
    <w:rsid w:val="00547F06"/>
    <w:rsid w:val="0055287A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8443B"/>
    <w:rsid w:val="007B182D"/>
    <w:rsid w:val="007B2940"/>
    <w:rsid w:val="007C0F7C"/>
    <w:rsid w:val="00805127"/>
    <w:rsid w:val="00805BB9"/>
    <w:rsid w:val="00812D03"/>
    <w:rsid w:val="008476E5"/>
    <w:rsid w:val="008737D2"/>
    <w:rsid w:val="00890213"/>
    <w:rsid w:val="008B1F70"/>
    <w:rsid w:val="00924874"/>
    <w:rsid w:val="009835FB"/>
    <w:rsid w:val="009B70F2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916F4"/>
    <w:rsid w:val="00BE049C"/>
    <w:rsid w:val="00C16907"/>
    <w:rsid w:val="00C21D9A"/>
    <w:rsid w:val="00C3174D"/>
    <w:rsid w:val="00C364E8"/>
    <w:rsid w:val="00C55F57"/>
    <w:rsid w:val="00C6556C"/>
    <w:rsid w:val="00CA5CEE"/>
    <w:rsid w:val="00CC5B01"/>
    <w:rsid w:val="00D118B1"/>
    <w:rsid w:val="00D321B8"/>
    <w:rsid w:val="00D35360"/>
    <w:rsid w:val="00D85F55"/>
    <w:rsid w:val="00DA3FAA"/>
    <w:rsid w:val="00DD0272"/>
    <w:rsid w:val="00E52553"/>
    <w:rsid w:val="00E57228"/>
    <w:rsid w:val="00EA42AE"/>
    <w:rsid w:val="00EB023C"/>
    <w:rsid w:val="00EB07A4"/>
    <w:rsid w:val="00EB3FE6"/>
    <w:rsid w:val="00EC175B"/>
    <w:rsid w:val="00EF0205"/>
    <w:rsid w:val="00F00AA6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36EE"/>
  <w15:chartTrackingRefBased/>
  <w15:docId w15:val="{9B6C1085-153A-4ECF-B1E8-C72702AD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Redaktsioon">
    <w:name w:val="Revision"/>
    <w:hidden/>
    <w:uiPriority w:val="99"/>
    <w:semiHidden/>
    <w:rsid w:val="00F00AA6"/>
    <w:pPr>
      <w:spacing w:after="0" w:line="240" w:lineRule="auto"/>
    </w:pPr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Egle Lokk - RAM</cp:lastModifiedBy>
  <cp:revision>2</cp:revision>
  <cp:lastPrinted>2016-11-25T14:21:00Z</cp:lastPrinted>
  <dcterms:created xsi:type="dcterms:W3CDTF">2025-07-10T07:45:00Z</dcterms:created>
  <dcterms:modified xsi:type="dcterms:W3CDTF">2025-07-10T07:45:00Z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2025-07-04T10:31:20Z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37d19ebd-1251-46af-b8cf-43d4d06d35e1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