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3259" w14:textId="77777777" w:rsidR="0074378F" w:rsidRPr="00B6180A" w:rsidRDefault="0074378F" w:rsidP="0074378F">
      <w:pPr>
        <w:jc w:val="right"/>
        <w:rPr>
          <w:rFonts w:cs="Times New Roman"/>
        </w:rPr>
      </w:pPr>
      <w:bookmarkStart w:id="0" w:name="_Hlk103245196"/>
      <w:bookmarkEnd w:id="0"/>
      <w:r w:rsidRPr="00B6180A">
        <w:rPr>
          <w:rFonts w:cs="Times New Roman"/>
        </w:rPr>
        <w:t>Lisa 1</w:t>
      </w:r>
    </w:p>
    <w:p w14:paraId="16092AAB" w14:textId="77777777" w:rsidR="0074378F" w:rsidRPr="00B6180A" w:rsidRDefault="0074378F" w:rsidP="0074378F">
      <w:pPr>
        <w:rPr>
          <w:rFonts w:cs="Times New Roman"/>
        </w:rPr>
      </w:pPr>
    </w:p>
    <w:p w14:paraId="78B6ADA5" w14:textId="77777777" w:rsidR="0074378F" w:rsidRPr="00B6180A" w:rsidRDefault="0074378F" w:rsidP="0074378F">
      <w:pPr>
        <w:rPr>
          <w:rFonts w:cs="Times New Roman"/>
        </w:rPr>
      </w:pPr>
    </w:p>
    <w:p w14:paraId="133096BE" w14:textId="10AE5B6C" w:rsidR="0074378F" w:rsidRPr="00B6180A" w:rsidRDefault="0074378F" w:rsidP="0074378F">
      <w:pPr>
        <w:rPr>
          <w:rFonts w:cs="Times New Roman"/>
        </w:rPr>
      </w:pPr>
      <w:r w:rsidRPr="00B6180A">
        <w:rPr>
          <w:rFonts w:cs="Times New Roman"/>
        </w:rPr>
        <w:t xml:space="preserve">Seletuskiri Kiili </w:t>
      </w:r>
      <w:r w:rsidR="00354F51">
        <w:rPr>
          <w:rFonts w:cs="Times New Roman"/>
        </w:rPr>
        <w:t>Vallavolikogu</w:t>
      </w:r>
      <w:r w:rsidRPr="00B6180A">
        <w:rPr>
          <w:rFonts w:cs="Times New Roman"/>
        </w:rPr>
        <w:t xml:space="preserve"> xx</w:t>
      </w:r>
      <w:r w:rsidRPr="00B6180A">
        <w:rPr>
          <w:rFonts w:cs="Times New Roman"/>
          <w:color w:val="000000"/>
        </w:rPr>
        <w:t>.xx.202</w:t>
      </w:r>
      <w:r w:rsidR="00716952">
        <w:rPr>
          <w:rFonts w:cs="Times New Roman"/>
          <w:color w:val="000000"/>
        </w:rPr>
        <w:t>6</w:t>
      </w:r>
      <w:r w:rsidRPr="00B6180A">
        <w:rPr>
          <w:rFonts w:cs="Times New Roman"/>
          <w:color w:val="000000"/>
        </w:rPr>
        <w:t xml:space="preserve"> </w:t>
      </w:r>
      <w:r w:rsidR="00354F51">
        <w:rPr>
          <w:rFonts w:cs="Times New Roman"/>
          <w:color w:val="000000"/>
        </w:rPr>
        <w:t>o</w:t>
      </w:r>
      <w:r w:rsidR="00EC4733">
        <w:rPr>
          <w:rFonts w:cs="Times New Roman"/>
          <w:color w:val="000000"/>
        </w:rPr>
        <w:t>t</w:t>
      </w:r>
      <w:r w:rsidR="00354F51">
        <w:rPr>
          <w:rFonts w:cs="Times New Roman"/>
          <w:color w:val="000000"/>
        </w:rPr>
        <w:t>suse</w:t>
      </w:r>
      <w:r w:rsidRPr="00B6180A">
        <w:rPr>
          <w:rFonts w:cs="Times New Roman"/>
          <w:color w:val="000000"/>
        </w:rPr>
        <w:t xml:space="preserve"> nr xxx juurde</w:t>
      </w:r>
    </w:p>
    <w:p w14:paraId="4A13BDFB" w14:textId="77777777" w:rsidR="0074378F" w:rsidRPr="00B6180A" w:rsidRDefault="0074378F" w:rsidP="0074378F">
      <w:pPr>
        <w:rPr>
          <w:rFonts w:cs="Times New Roman"/>
        </w:rPr>
      </w:pPr>
    </w:p>
    <w:p w14:paraId="726C208B" w14:textId="77777777" w:rsidR="0074378F" w:rsidRPr="00B6180A" w:rsidRDefault="0074378F" w:rsidP="0074378F">
      <w:pPr>
        <w:rPr>
          <w:rFonts w:cs="Times New Roman"/>
        </w:rPr>
      </w:pPr>
    </w:p>
    <w:p w14:paraId="392976F2" w14:textId="132C0940" w:rsidR="0074378F" w:rsidRPr="00B6180A" w:rsidRDefault="0074378F" w:rsidP="00B04AD5">
      <w:pPr>
        <w:pStyle w:val="Heading2"/>
        <w:rPr>
          <w:rFonts w:cs="Times New Roman"/>
        </w:rPr>
      </w:pPr>
      <w:r w:rsidRPr="00B6180A">
        <w:rPr>
          <w:rFonts w:cs="Times New Roman"/>
        </w:rPr>
        <w:t>Detailplaneeringu nimetus</w:t>
      </w:r>
    </w:p>
    <w:p w14:paraId="2BFC7BBB" w14:textId="557BDD8A" w:rsidR="0064453D" w:rsidRPr="00B6180A" w:rsidRDefault="0064453D" w:rsidP="0064453D">
      <w:pPr>
        <w:rPr>
          <w:rFonts w:cs="Times New Roman"/>
        </w:rPr>
      </w:pPr>
      <w:bookmarkStart w:id="1" w:name="_Hlk172208496"/>
      <w:r w:rsidRPr="00B6180A">
        <w:rPr>
          <w:rFonts w:cs="Times New Roman"/>
        </w:rPr>
        <w:t>Kiili alev Andrese</w:t>
      </w:r>
      <w:bookmarkEnd w:id="1"/>
      <w:r w:rsidRPr="00B6180A">
        <w:rPr>
          <w:rFonts w:cs="Times New Roman"/>
        </w:rPr>
        <w:t xml:space="preserve"> detailplaneering (</w:t>
      </w:r>
      <w:r w:rsidR="00736D61" w:rsidRPr="00B6180A">
        <w:rPr>
          <w:rFonts w:cs="Times New Roman"/>
        </w:rPr>
        <w:t>DP0371)</w:t>
      </w:r>
      <w:r w:rsidRPr="00B6180A">
        <w:rPr>
          <w:rFonts w:cs="Times New Roman"/>
        </w:rPr>
        <w:t>.</w:t>
      </w:r>
    </w:p>
    <w:p w14:paraId="33374003" w14:textId="77777777" w:rsidR="0051105F" w:rsidRPr="00B6180A" w:rsidRDefault="0051105F" w:rsidP="0074378F">
      <w:pPr>
        <w:ind w:left="357" w:hanging="357"/>
        <w:rPr>
          <w:rFonts w:cs="Times New Roman"/>
        </w:rPr>
      </w:pPr>
    </w:p>
    <w:p w14:paraId="213ED5BE" w14:textId="77777777" w:rsidR="00B04AD5" w:rsidRPr="00B6180A" w:rsidRDefault="00B04AD5" w:rsidP="00E22F24">
      <w:pPr>
        <w:pStyle w:val="Heading1"/>
        <w:numPr>
          <w:ilvl w:val="0"/>
          <w:numId w:val="4"/>
        </w:numPr>
        <w:rPr>
          <w:rFonts w:cs="Times New Roman"/>
        </w:rPr>
      </w:pPr>
      <w:r w:rsidRPr="00B6180A">
        <w:rPr>
          <w:rFonts w:cs="Times New Roman"/>
        </w:rPr>
        <w:t>Olemasolev olukord</w:t>
      </w:r>
    </w:p>
    <w:p w14:paraId="029AA4F5" w14:textId="77777777" w:rsidR="00B04AD5" w:rsidRPr="00B6180A" w:rsidRDefault="00B04AD5" w:rsidP="00205651">
      <w:pPr>
        <w:pStyle w:val="Heading2"/>
        <w:rPr>
          <w:rFonts w:cs="Times New Roman"/>
        </w:rPr>
      </w:pPr>
      <w:r w:rsidRPr="00B6180A">
        <w:rPr>
          <w:rFonts w:cs="Times New Roman"/>
        </w:rPr>
        <w:t>Kehtivad planeeringud ja load</w:t>
      </w:r>
    </w:p>
    <w:p w14:paraId="01B707B3" w14:textId="77777777" w:rsidR="00B04AD5" w:rsidRPr="00B6180A" w:rsidRDefault="00B04AD5" w:rsidP="00B04AD5">
      <w:pPr>
        <w:ind w:left="357" w:hanging="357"/>
        <w:rPr>
          <w:rFonts w:cs="Times New Roman"/>
        </w:rPr>
      </w:pPr>
      <w:r w:rsidRPr="00B6180A">
        <w:rPr>
          <w:rFonts w:cs="Times New Roman"/>
        </w:rPr>
        <w:t>Planeeritaval maa-alal kehtib:</w:t>
      </w:r>
    </w:p>
    <w:p w14:paraId="7DA64FBE" w14:textId="77777777" w:rsidR="00205651" w:rsidRPr="00B6180A" w:rsidRDefault="00B04AD5" w:rsidP="007244A7">
      <w:pPr>
        <w:pStyle w:val="ListParagraph"/>
        <w:numPr>
          <w:ilvl w:val="0"/>
          <w:numId w:val="1"/>
        </w:numPr>
        <w:rPr>
          <w:rFonts w:cs="Times New Roman"/>
        </w:rPr>
      </w:pPr>
      <w:r w:rsidRPr="00B6180A">
        <w:rPr>
          <w:rFonts w:cs="Times New Roman"/>
        </w:rPr>
        <w:t>Kiili valla üldplaneering</w:t>
      </w:r>
    </w:p>
    <w:p w14:paraId="47D77A64" w14:textId="77777777" w:rsidR="0037045E" w:rsidRPr="00B6180A" w:rsidRDefault="0037045E" w:rsidP="0037045E">
      <w:pPr>
        <w:rPr>
          <w:rFonts w:cs="Times New Roman"/>
        </w:rPr>
      </w:pPr>
    </w:p>
    <w:p w14:paraId="487143DF" w14:textId="77777777" w:rsidR="0037045E" w:rsidRPr="00B6180A" w:rsidRDefault="0037045E" w:rsidP="0037045E">
      <w:pPr>
        <w:pStyle w:val="Heading2"/>
        <w:rPr>
          <w:rFonts w:cs="Times New Roman"/>
        </w:rPr>
      </w:pPr>
      <w:r w:rsidRPr="00B6180A">
        <w:rPr>
          <w:rFonts w:cs="Times New Roman"/>
        </w:rPr>
        <w:t>Planeeringuala asukoht</w:t>
      </w:r>
    </w:p>
    <w:p w14:paraId="2CE0AC27" w14:textId="77777777" w:rsidR="00C32CD7" w:rsidRPr="00B6180A" w:rsidRDefault="00C32CD7" w:rsidP="00C32CD7">
      <w:pPr>
        <w:rPr>
          <w:rFonts w:cs="Times New Roman"/>
        </w:rPr>
      </w:pPr>
      <w:r w:rsidRPr="00B6180A">
        <w:rPr>
          <w:rFonts w:cs="Times New Roman"/>
        </w:rPr>
        <w:t xml:space="preserve">Planeeritav maa-ala asub Harju maakonnas, Kiili vallas, Kiili alevis.  </w:t>
      </w:r>
    </w:p>
    <w:p w14:paraId="4239197A" w14:textId="77777777" w:rsidR="00C32CD7" w:rsidRPr="00B6180A" w:rsidRDefault="00C32CD7" w:rsidP="00C32CD7">
      <w:pPr>
        <w:rPr>
          <w:rFonts w:cs="Times New Roman"/>
        </w:rPr>
      </w:pPr>
      <w:r w:rsidRPr="00B6180A">
        <w:rPr>
          <w:rFonts w:cs="Times New Roman"/>
        </w:rPr>
        <w:t>Planeeringuala suurus on 10,81</w:t>
      </w:r>
      <w:r w:rsidRPr="00B6180A">
        <w:rPr>
          <w:rFonts w:cs="Times New Roman"/>
          <w:kern w:val="0"/>
        </w:rPr>
        <w:t xml:space="preserve"> ha</w:t>
      </w:r>
      <w:r w:rsidRPr="00B6180A">
        <w:rPr>
          <w:rFonts w:cs="Times New Roman"/>
        </w:rPr>
        <w:t>.</w:t>
      </w:r>
    </w:p>
    <w:p w14:paraId="51BBEF6A" w14:textId="77777777" w:rsidR="00FE0462" w:rsidRPr="00B6180A" w:rsidRDefault="00FE0462" w:rsidP="0037045E">
      <w:pPr>
        <w:rPr>
          <w:rFonts w:cs="Times New Roman"/>
        </w:rPr>
      </w:pPr>
    </w:p>
    <w:p w14:paraId="3B4C4D7A" w14:textId="77777777" w:rsidR="00274D49" w:rsidRPr="00B6180A" w:rsidRDefault="00274D49" w:rsidP="00274D49">
      <w:pPr>
        <w:pStyle w:val="Heading2"/>
        <w:rPr>
          <w:rFonts w:cs="Times New Roman"/>
        </w:rPr>
      </w:pPr>
      <w:r w:rsidRPr="00B6180A">
        <w:rPr>
          <w:rFonts w:cs="Times New Roman"/>
        </w:rPr>
        <w:t>Planeeringuala maakasutus</w:t>
      </w:r>
    </w:p>
    <w:p w14:paraId="762C12B9" w14:textId="07315401" w:rsidR="00FE0462" w:rsidRPr="00B6180A" w:rsidRDefault="00274D49" w:rsidP="00274D49">
      <w:pPr>
        <w:rPr>
          <w:rFonts w:cs="Times New Roman"/>
        </w:rPr>
      </w:pPr>
      <w:r w:rsidRPr="00B6180A">
        <w:rPr>
          <w:rFonts w:cs="Times New Roman"/>
        </w:rPr>
        <w:t>Planeeritava maa-ala katastriüksused (olemasolevad katastriüksused)</w:t>
      </w:r>
      <w:r w:rsidR="004F05D1" w:rsidRPr="00B6180A">
        <w:rPr>
          <w:rFonts w:cs="Times New Roman"/>
        </w:rPr>
        <w:t xml:space="preserve"> on esitatud tabelis 1.</w:t>
      </w:r>
    </w:p>
    <w:tbl>
      <w:tblPr>
        <w:tblStyle w:val="GridTable4-Accent31"/>
        <w:tblW w:w="9640" w:type="dxa"/>
        <w:tblLayout w:type="fixed"/>
        <w:tblLook w:val="0420" w:firstRow="1" w:lastRow="0" w:firstColumn="0" w:lastColumn="0" w:noHBand="0" w:noVBand="1"/>
      </w:tblPr>
      <w:tblGrid>
        <w:gridCol w:w="428"/>
        <w:gridCol w:w="1701"/>
        <w:gridCol w:w="1984"/>
        <w:gridCol w:w="2268"/>
        <w:gridCol w:w="3259"/>
      </w:tblGrid>
      <w:tr w:rsidR="00634062" w:rsidRPr="00B6180A" w14:paraId="662D7AD3" w14:textId="77777777" w:rsidTr="00692A2D">
        <w:trPr>
          <w:cnfStyle w:val="100000000000" w:firstRow="1" w:lastRow="0" w:firstColumn="0" w:lastColumn="0" w:oddVBand="0" w:evenVBand="0" w:oddHBand="0" w:evenHBand="0" w:firstRowFirstColumn="0" w:firstRowLastColumn="0" w:lastRowFirstColumn="0" w:lastRowLastColumn="0"/>
        </w:trPr>
        <w:tc>
          <w:tcPr>
            <w:tcW w:w="428" w:type="dxa"/>
          </w:tcPr>
          <w:p w14:paraId="2C8AF702" w14:textId="77777777" w:rsidR="00634062" w:rsidRPr="00B6180A" w:rsidRDefault="00634062" w:rsidP="00692A2D">
            <w:pPr>
              <w:pStyle w:val="Tabel"/>
            </w:pPr>
          </w:p>
        </w:tc>
        <w:tc>
          <w:tcPr>
            <w:tcW w:w="1701" w:type="dxa"/>
          </w:tcPr>
          <w:p w14:paraId="6A32CED5" w14:textId="77777777" w:rsidR="00634062" w:rsidRPr="00B6180A" w:rsidRDefault="00634062" w:rsidP="00692A2D">
            <w:pPr>
              <w:pStyle w:val="Tabel"/>
            </w:pPr>
            <w:r w:rsidRPr="00B6180A">
              <w:t>Kinnistu aadress</w:t>
            </w:r>
          </w:p>
        </w:tc>
        <w:tc>
          <w:tcPr>
            <w:tcW w:w="1984" w:type="dxa"/>
          </w:tcPr>
          <w:p w14:paraId="3A35A9AE" w14:textId="77777777" w:rsidR="00634062" w:rsidRPr="00B6180A" w:rsidRDefault="00634062" w:rsidP="00692A2D">
            <w:pPr>
              <w:pStyle w:val="Tabel"/>
            </w:pPr>
            <w:r w:rsidRPr="00B6180A">
              <w:t>Kinnistu suurus m²</w:t>
            </w:r>
          </w:p>
        </w:tc>
        <w:tc>
          <w:tcPr>
            <w:tcW w:w="2268" w:type="dxa"/>
          </w:tcPr>
          <w:p w14:paraId="37BB4C0E" w14:textId="77777777" w:rsidR="00634062" w:rsidRPr="00B6180A" w:rsidRDefault="00634062" w:rsidP="00692A2D">
            <w:pPr>
              <w:pStyle w:val="Tabel"/>
            </w:pPr>
            <w:r w:rsidRPr="00B6180A">
              <w:t>Katastriüksuse number</w:t>
            </w:r>
          </w:p>
        </w:tc>
        <w:tc>
          <w:tcPr>
            <w:tcW w:w="3259" w:type="dxa"/>
          </w:tcPr>
          <w:p w14:paraId="276198BE" w14:textId="77777777" w:rsidR="00634062" w:rsidRPr="00B6180A" w:rsidRDefault="00634062" w:rsidP="00692A2D">
            <w:pPr>
              <w:pStyle w:val="Tabel"/>
            </w:pPr>
            <w:r w:rsidRPr="00B6180A">
              <w:t xml:space="preserve">Maa sihtotstarve ja osakaalu % </w:t>
            </w:r>
          </w:p>
        </w:tc>
      </w:tr>
      <w:tr w:rsidR="00634062" w:rsidRPr="00B6180A" w14:paraId="762720BC" w14:textId="77777777" w:rsidTr="00692A2D">
        <w:trPr>
          <w:cnfStyle w:val="000000100000" w:firstRow="0" w:lastRow="0" w:firstColumn="0" w:lastColumn="0" w:oddVBand="0" w:evenVBand="0" w:oddHBand="1" w:evenHBand="0" w:firstRowFirstColumn="0" w:firstRowLastColumn="0" w:lastRowFirstColumn="0" w:lastRowLastColumn="0"/>
        </w:trPr>
        <w:tc>
          <w:tcPr>
            <w:tcW w:w="428" w:type="dxa"/>
          </w:tcPr>
          <w:p w14:paraId="79CDEDA1" w14:textId="77777777" w:rsidR="00634062" w:rsidRPr="00B6180A" w:rsidRDefault="00634062" w:rsidP="00692A2D">
            <w:pPr>
              <w:pStyle w:val="Tabel"/>
            </w:pPr>
            <w:r w:rsidRPr="00B6180A">
              <w:t>1</w:t>
            </w:r>
          </w:p>
        </w:tc>
        <w:tc>
          <w:tcPr>
            <w:tcW w:w="1701" w:type="dxa"/>
          </w:tcPr>
          <w:p w14:paraId="6C2238CA" w14:textId="77777777" w:rsidR="00634062" w:rsidRPr="00B6180A" w:rsidRDefault="00634062" w:rsidP="00692A2D">
            <w:pPr>
              <w:pStyle w:val="Tabel"/>
            </w:pPr>
            <w:r w:rsidRPr="00B6180A">
              <w:t>Andrese</w:t>
            </w:r>
          </w:p>
        </w:tc>
        <w:tc>
          <w:tcPr>
            <w:tcW w:w="1984" w:type="dxa"/>
          </w:tcPr>
          <w:p w14:paraId="77E98E99" w14:textId="77777777" w:rsidR="00634062" w:rsidRPr="00B6180A" w:rsidRDefault="00634062" w:rsidP="00692A2D">
            <w:pPr>
              <w:pStyle w:val="Tabel"/>
            </w:pPr>
            <w:r w:rsidRPr="00B6180A">
              <w:t>10,81 ha</w:t>
            </w:r>
          </w:p>
        </w:tc>
        <w:tc>
          <w:tcPr>
            <w:tcW w:w="2268" w:type="dxa"/>
          </w:tcPr>
          <w:p w14:paraId="56106F1A" w14:textId="77777777" w:rsidR="00634062" w:rsidRPr="00B6180A" w:rsidRDefault="00634062" w:rsidP="00692A2D">
            <w:pPr>
              <w:pStyle w:val="Tabel"/>
            </w:pPr>
            <w:r w:rsidRPr="00B6180A">
              <w:t>30401:001:1654</w:t>
            </w:r>
          </w:p>
        </w:tc>
        <w:tc>
          <w:tcPr>
            <w:tcW w:w="3259" w:type="dxa"/>
          </w:tcPr>
          <w:p w14:paraId="4F832B76" w14:textId="77777777" w:rsidR="00634062" w:rsidRPr="00B6180A" w:rsidRDefault="00634062" w:rsidP="00692A2D">
            <w:pPr>
              <w:pStyle w:val="Tabel"/>
            </w:pPr>
            <w:r w:rsidRPr="00B6180A">
              <w:t>maatulundusmaa 100%</w:t>
            </w:r>
          </w:p>
        </w:tc>
      </w:tr>
    </w:tbl>
    <w:p w14:paraId="5827D810" w14:textId="2C05E11A" w:rsidR="00274D49" w:rsidRPr="00B6180A" w:rsidRDefault="0000412B" w:rsidP="0000412B">
      <w:pPr>
        <w:rPr>
          <w:rFonts w:cs="Times New Roman"/>
        </w:rPr>
      </w:pPr>
      <w:r w:rsidRPr="00B6180A">
        <w:rPr>
          <w:rFonts w:cs="Times New Roman"/>
        </w:rPr>
        <w:t xml:space="preserve">Tabel </w:t>
      </w:r>
      <w:r w:rsidR="00BE1A81">
        <w:rPr>
          <w:rFonts w:cs="Times New Roman"/>
        </w:rPr>
        <w:fldChar w:fldCharType="begin"/>
      </w:r>
      <w:r w:rsidR="00BE1A81">
        <w:rPr>
          <w:rFonts w:cs="Times New Roman"/>
        </w:rPr>
        <w:instrText xml:space="preserve"> SEQ Tabel \* ARABIC </w:instrText>
      </w:r>
      <w:r w:rsidR="00BE1A81">
        <w:rPr>
          <w:rFonts w:cs="Times New Roman"/>
        </w:rPr>
        <w:fldChar w:fldCharType="separate"/>
      </w:r>
      <w:r w:rsidR="00BE1A81">
        <w:rPr>
          <w:rFonts w:cs="Times New Roman"/>
          <w:noProof/>
        </w:rPr>
        <w:t>1</w:t>
      </w:r>
      <w:r w:rsidR="00BE1A81">
        <w:rPr>
          <w:rFonts w:cs="Times New Roman"/>
        </w:rPr>
        <w:fldChar w:fldCharType="end"/>
      </w:r>
      <w:r w:rsidRPr="00B6180A">
        <w:rPr>
          <w:rFonts w:cs="Times New Roman"/>
        </w:rPr>
        <w:t xml:space="preserve">: </w:t>
      </w:r>
      <w:r w:rsidR="004F05D1" w:rsidRPr="00B6180A">
        <w:rPr>
          <w:rFonts w:cs="Times New Roman"/>
        </w:rPr>
        <w:t>Planeeritava maa-ala katastriüksused</w:t>
      </w:r>
    </w:p>
    <w:p w14:paraId="5C9CF16D" w14:textId="77777777" w:rsidR="0000412B" w:rsidRPr="00B6180A" w:rsidRDefault="0000412B" w:rsidP="00274D49">
      <w:pPr>
        <w:rPr>
          <w:rFonts w:cs="Times New Roman"/>
        </w:rPr>
      </w:pPr>
    </w:p>
    <w:p w14:paraId="6F25255A" w14:textId="05E283FA" w:rsidR="004F05D1" w:rsidRPr="00B6180A" w:rsidRDefault="004F05D1" w:rsidP="004F05D1">
      <w:pPr>
        <w:pStyle w:val="Heading2"/>
        <w:rPr>
          <w:rFonts w:cs="Times New Roman"/>
        </w:rPr>
      </w:pPr>
      <w:r w:rsidRPr="00B6180A">
        <w:rPr>
          <w:rFonts w:cs="Times New Roman"/>
        </w:rPr>
        <w:t>Planeeringualaga külgnevad katastriüksused</w:t>
      </w:r>
    </w:p>
    <w:p w14:paraId="6B624088" w14:textId="07E80426" w:rsidR="004F05D1" w:rsidRPr="00B6180A" w:rsidRDefault="004F05D1" w:rsidP="004F05D1">
      <w:pPr>
        <w:rPr>
          <w:rFonts w:cs="Times New Roman"/>
        </w:rPr>
      </w:pPr>
      <w:r w:rsidRPr="00B6180A">
        <w:rPr>
          <w:rFonts w:cs="Times New Roman"/>
        </w:rPr>
        <w:t>Detailplaneeringu ala piirne</w:t>
      </w:r>
      <w:r w:rsidR="00AC1D01" w:rsidRPr="00B6180A">
        <w:rPr>
          <w:rFonts w:cs="Times New Roman"/>
        </w:rPr>
        <w:t>vad katastriüksused on esitatud tabelis 2.</w:t>
      </w:r>
    </w:p>
    <w:tbl>
      <w:tblPr>
        <w:tblStyle w:val="GridTable4-Accent31"/>
        <w:tblW w:w="9637" w:type="dxa"/>
        <w:tblLayout w:type="fixed"/>
        <w:tblLook w:val="0420" w:firstRow="1" w:lastRow="0" w:firstColumn="0" w:lastColumn="0" w:noHBand="0" w:noVBand="1"/>
      </w:tblPr>
      <w:tblGrid>
        <w:gridCol w:w="450"/>
        <w:gridCol w:w="1815"/>
        <w:gridCol w:w="2127"/>
        <w:gridCol w:w="2358"/>
        <w:gridCol w:w="2887"/>
      </w:tblGrid>
      <w:tr w:rsidR="00C523E1" w:rsidRPr="00B6180A" w14:paraId="065B95EA" w14:textId="77777777" w:rsidTr="00CA51EC">
        <w:trPr>
          <w:cnfStyle w:val="100000000000" w:firstRow="1" w:lastRow="0" w:firstColumn="0" w:lastColumn="0" w:oddVBand="0" w:evenVBand="0" w:oddHBand="0" w:evenHBand="0" w:firstRowFirstColumn="0" w:firstRowLastColumn="0" w:lastRowFirstColumn="0" w:lastRowLastColumn="0"/>
        </w:trPr>
        <w:tc>
          <w:tcPr>
            <w:tcW w:w="450" w:type="dxa"/>
          </w:tcPr>
          <w:p w14:paraId="5B4F9898" w14:textId="77777777" w:rsidR="00AC1D01" w:rsidRPr="00B6180A" w:rsidRDefault="00AC1D01" w:rsidP="00512FF1">
            <w:pPr>
              <w:pStyle w:val="Tabel"/>
            </w:pPr>
          </w:p>
        </w:tc>
        <w:tc>
          <w:tcPr>
            <w:tcW w:w="1815" w:type="dxa"/>
          </w:tcPr>
          <w:p w14:paraId="179DE918" w14:textId="77777777" w:rsidR="00AC1D01" w:rsidRPr="00B6180A" w:rsidRDefault="00AC1D01" w:rsidP="00512FF1">
            <w:pPr>
              <w:pStyle w:val="Tabel"/>
            </w:pPr>
            <w:r w:rsidRPr="00B6180A">
              <w:t>Kinnistu aadress</w:t>
            </w:r>
          </w:p>
        </w:tc>
        <w:tc>
          <w:tcPr>
            <w:tcW w:w="2127" w:type="dxa"/>
          </w:tcPr>
          <w:p w14:paraId="20040A73" w14:textId="77777777" w:rsidR="00AC1D01" w:rsidRPr="00B6180A" w:rsidRDefault="00AC1D01" w:rsidP="00512FF1">
            <w:pPr>
              <w:pStyle w:val="Tabel"/>
            </w:pPr>
            <w:r w:rsidRPr="00B6180A">
              <w:t>Kinnistu suurus m²</w:t>
            </w:r>
          </w:p>
        </w:tc>
        <w:tc>
          <w:tcPr>
            <w:tcW w:w="2358" w:type="dxa"/>
          </w:tcPr>
          <w:p w14:paraId="56119141" w14:textId="77777777" w:rsidR="00AC1D01" w:rsidRPr="00B6180A" w:rsidRDefault="00AC1D01" w:rsidP="00512FF1">
            <w:pPr>
              <w:pStyle w:val="Tabel"/>
            </w:pPr>
            <w:r w:rsidRPr="00B6180A">
              <w:t>Katastriüksuse number</w:t>
            </w:r>
          </w:p>
        </w:tc>
        <w:tc>
          <w:tcPr>
            <w:tcW w:w="2887" w:type="dxa"/>
          </w:tcPr>
          <w:p w14:paraId="7AFE3C48" w14:textId="77777777" w:rsidR="00AC1D01" w:rsidRPr="00B6180A" w:rsidRDefault="00AC1D01" w:rsidP="00512FF1">
            <w:pPr>
              <w:pStyle w:val="Tabel"/>
            </w:pPr>
            <w:r w:rsidRPr="00B6180A">
              <w:t xml:space="preserve">Maa sihtotstarve ja osakaalu % </w:t>
            </w:r>
          </w:p>
        </w:tc>
      </w:tr>
      <w:tr w:rsidR="00512FF1" w:rsidRPr="00B6180A" w14:paraId="471635A5" w14:textId="77777777" w:rsidTr="000C6CDA">
        <w:trPr>
          <w:cnfStyle w:val="000000100000" w:firstRow="0" w:lastRow="0" w:firstColumn="0" w:lastColumn="0" w:oddVBand="0" w:evenVBand="0" w:oddHBand="1" w:evenHBand="0" w:firstRowFirstColumn="0" w:firstRowLastColumn="0" w:lastRowFirstColumn="0" w:lastRowLastColumn="0"/>
        </w:trPr>
        <w:tc>
          <w:tcPr>
            <w:tcW w:w="450" w:type="dxa"/>
          </w:tcPr>
          <w:p w14:paraId="0292D9F3" w14:textId="2B797F1A" w:rsidR="00512FF1" w:rsidRPr="00B6180A" w:rsidRDefault="00197603" w:rsidP="00512FF1">
            <w:pPr>
              <w:pStyle w:val="Tabel"/>
            </w:pPr>
            <w:r w:rsidRPr="00B6180A">
              <w:t>1</w:t>
            </w:r>
          </w:p>
        </w:tc>
        <w:tc>
          <w:tcPr>
            <w:tcW w:w="1815" w:type="dxa"/>
            <w:vAlign w:val="center"/>
          </w:tcPr>
          <w:p w14:paraId="56BFEBA2" w14:textId="0FE25461" w:rsidR="00512FF1" w:rsidRPr="00B6180A" w:rsidRDefault="00512FF1" w:rsidP="00512FF1">
            <w:pPr>
              <w:pStyle w:val="Tabel"/>
            </w:pPr>
            <w:r w:rsidRPr="00B6180A">
              <w:t>Loometsa</w:t>
            </w:r>
          </w:p>
        </w:tc>
        <w:tc>
          <w:tcPr>
            <w:tcW w:w="2127" w:type="dxa"/>
            <w:vAlign w:val="center"/>
          </w:tcPr>
          <w:p w14:paraId="1BBF9413" w14:textId="260F4E28" w:rsidR="00512FF1" w:rsidRPr="00B6180A" w:rsidRDefault="00512FF1" w:rsidP="00512FF1">
            <w:pPr>
              <w:pStyle w:val="Tabel"/>
            </w:pPr>
            <w:r w:rsidRPr="00B6180A">
              <w:t>20938 m²</w:t>
            </w:r>
          </w:p>
        </w:tc>
        <w:tc>
          <w:tcPr>
            <w:tcW w:w="2358" w:type="dxa"/>
            <w:vAlign w:val="center"/>
          </w:tcPr>
          <w:p w14:paraId="1FA06ECD" w14:textId="4C70269E" w:rsidR="00512FF1" w:rsidRPr="00B6180A" w:rsidRDefault="00512FF1" w:rsidP="00512FF1">
            <w:pPr>
              <w:pStyle w:val="Tabel"/>
            </w:pPr>
            <w:r w:rsidRPr="00B6180A">
              <w:t>30401:001:0848</w:t>
            </w:r>
          </w:p>
        </w:tc>
        <w:tc>
          <w:tcPr>
            <w:tcW w:w="2887" w:type="dxa"/>
            <w:vAlign w:val="center"/>
          </w:tcPr>
          <w:p w14:paraId="68C77667" w14:textId="31159A65" w:rsidR="00512FF1" w:rsidRPr="00B6180A" w:rsidRDefault="00512FF1" w:rsidP="00512FF1">
            <w:pPr>
              <w:pStyle w:val="Tabel"/>
            </w:pPr>
            <w:r w:rsidRPr="00B6180A">
              <w:t>maatulundusmaa 100%</w:t>
            </w:r>
          </w:p>
        </w:tc>
      </w:tr>
      <w:tr w:rsidR="00512FF1" w:rsidRPr="00B6180A" w14:paraId="69BF7B37" w14:textId="77777777" w:rsidTr="000C6CDA">
        <w:tc>
          <w:tcPr>
            <w:tcW w:w="450" w:type="dxa"/>
          </w:tcPr>
          <w:p w14:paraId="3A14C7D2" w14:textId="6F0DD1CC" w:rsidR="00512FF1" w:rsidRPr="00B6180A" w:rsidRDefault="00197603" w:rsidP="00512FF1">
            <w:pPr>
              <w:pStyle w:val="Tabel"/>
            </w:pPr>
            <w:r w:rsidRPr="00B6180A">
              <w:t>2</w:t>
            </w:r>
          </w:p>
        </w:tc>
        <w:tc>
          <w:tcPr>
            <w:tcW w:w="1815" w:type="dxa"/>
            <w:vAlign w:val="center"/>
          </w:tcPr>
          <w:p w14:paraId="4A4284B3" w14:textId="78CBC49B" w:rsidR="00512FF1" w:rsidRPr="00B6180A" w:rsidRDefault="00512FF1" w:rsidP="00512FF1">
            <w:pPr>
              <w:pStyle w:val="Tabel"/>
            </w:pPr>
            <w:r w:rsidRPr="00B6180A">
              <w:t>Looheina</w:t>
            </w:r>
          </w:p>
        </w:tc>
        <w:tc>
          <w:tcPr>
            <w:tcW w:w="2127" w:type="dxa"/>
            <w:vAlign w:val="center"/>
          </w:tcPr>
          <w:p w14:paraId="74E9B6D1" w14:textId="343624C8" w:rsidR="00512FF1" w:rsidRPr="00B6180A" w:rsidRDefault="00512FF1" w:rsidP="00512FF1">
            <w:pPr>
              <w:pStyle w:val="Tabel"/>
            </w:pPr>
            <w:r w:rsidRPr="00B6180A">
              <w:t>73603 m²</w:t>
            </w:r>
          </w:p>
        </w:tc>
        <w:tc>
          <w:tcPr>
            <w:tcW w:w="2358" w:type="dxa"/>
            <w:vAlign w:val="center"/>
          </w:tcPr>
          <w:p w14:paraId="4517706E" w14:textId="05866773" w:rsidR="00512FF1" w:rsidRPr="00B6180A" w:rsidRDefault="00512FF1" w:rsidP="00512FF1">
            <w:pPr>
              <w:pStyle w:val="Tabel"/>
            </w:pPr>
            <w:r w:rsidRPr="00B6180A">
              <w:t>30401:001:0847</w:t>
            </w:r>
          </w:p>
        </w:tc>
        <w:tc>
          <w:tcPr>
            <w:tcW w:w="2887" w:type="dxa"/>
            <w:vAlign w:val="center"/>
          </w:tcPr>
          <w:p w14:paraId="2F40F338" w14:textId="24D0E371" w:rsidR="00512FF1" w:rsidRPr="00B6180A" w:rsidRDefault="00512FF1" w:rsidP="00512FF1">
            <w:pPr>
              <w:pStyle w:val="Tabel"/>
            </w:pPr>
            <w:r w:rsidRPr="00B6180A">
              <w:t>maatulundusmaa 100%</w:t>
            </w:r>
          </w:p>
        </w:tc>
      </w:tr>
      <w:tr w:rsidR="00512FF1" w:rsidRPr="00B6180A" w14:paraId="4F60654B" w14:textId="77777777" w:rsidTr="000C6CDA">
        <w:trPr>
          <w:cnfStyle w:val="000000100000" w:firstRow="0" w:lastRow="0" w:firstColumn="0" w:lastColumn="0" w:oddVBand="0" w:evenVBand="0" w:oddHBand="1" w:evenHBand="0" w:firstRowFirstColumn="0" w:firstRowLastColumn="0" w:lastRowFirstColumn="0" w:lastRowLastColumn="0"/>
        </w:trPr>
        <w:tc>
          <w:tcPr>
            <w:tcW w:w="450" w:type="dxa"/>
          </w:tcPr>
          <w:p w14:paraId="71E6DEF2" w14:textId="003678A6" w:rsidR="00512FF1" w:rsidRPr="00B6180A" w:rsidRDefault="00197603" w:rsidP="00512FF1">
            <w:pPr>
              <w:pStyle w:val="Tabel"/>
            </w:pPr>
            <w:r w:rsidRPr="00B6180A">
              <w:t>3</w:t>
            </w:r>
          </w:p>
        </w:tc>
        <w:tc>
          <w:tcPr>
            <w:tcW w:w="1815" w:type="dxa"/>
            <w:vAlign w:val="center"/>
          </w:tcPr>
          <w:p w14:paraId="4103CE51" w14:textId="3C42776E" w:rsidR="00512FF1" w:rsidRPr="00B6180A" w:rsidRDefault="00512FF1" w:rsidP="00512FF1">
            <w:pPr>
              <w:pStyle w:val="Tabel"/>
            </w:pPr>
            <w:r w:rsidRPr="00B6180A">
              <w:t>Pähkli</w:t>
            </w:r>
          </w:p>
        </w:tc>
        <w:tc>
          <w:tcPr>
            <w:tcW w:w="2127" w:type="dxa"/>
            <w:vAlign w:val="center"/>
          </w:tcPr>
          <w:p w14:paraId="4A0EE28D" w14:textId="1C2DD4BD" w:rsidR="00512FF1" w:rsidRPr="00B6180A" w:rsidRDefault="00512FF1" w:rsidP="00512FF1">
            <w:pPr>
              <w:pStyle w:val="Tabel"/>
            </w:pPr>
            <w:r w:rsidRPr="00B6180A">
              <w:t>274649 m²</w:t>
            </w:r>
          </w:p>
        </w:tc>
        <w:tc>
          <w:tcPr>
            <w:tcW w:w="2358" w:type="dxa"/>
            <w:vAlign w:val="center"/>
          </w:tcPr>
          <w:p w14:paraId="38160EFE" w14:textId="103B5769" w:rsidR="00512FF1" w:rsidRPr="00B6180A" w:rsidRDefault="00512FF1" w:rsidP="00512FF1">
            <w:pPr>
              <w:pStyle w:val="Tabel"/>
            </w:pPr>
            <w:r w:rsidRPr="00B6180A">
              <w:t>30401:001:0951</w:t>
            </w:r>
          </w:p>
        </w:tc>
        <w:tc>
          <w:tcPr>
            <w:tcW w:w="2887" w:type="dxa"/>
            <w:vAlign w:val="center"/>
          </w:tcPr>
          <w:p w14:paraId="414A02F6" w14:textId="7CB23C37" w:rsidR="00512FF1" w:rsidRPr="00B6180A" w:rsidRDefault="00512FF1" w:rsidP="00512FF1">
            <w:pPr>
              <w:pStyle w:val="Tabel"/>
            </w:pPr>
            <w:r w:rsidRPr="00B6180A">
              <w:t>maatulundusmaa 100%</w:t>
            </w:r>
          </w:p>
        </w:tc>
      </w:tr>
      <w:tr w:rsidR="00512FF1" w:rsidRPr="00B6180A" w14:paraId="62DECDDC" w14:textId="77777777" w:rsidTr="000C6CDA">
        <w:tc>
          <w:tcPr>
            <w:tcW w:w="450" w:type="dxa"/>
          </w:tcPr>
          <w:p w14:paraId="401AC47D" w14:textId="44BF1D65" w:rsidR="00512FF1" w:rsidRPr="00B6180A" w:rsidRDefault="00197603" w:rsidP="00512FF1">
            <w:pPr>
              <w:pStyle w:val="Tabel"/>
            </w:pPr>
            <w:r w:rsidRPr="00B6180A">
              <w:t>4</w:t>
            </w:r>
          </w:p>
        </w:tc>
        <w:tc>
          <w:tcPr>
            <w:tcW w:w="1815" w:type="dxa"/>
            <w:vAlign w:val="center"/>
          </w:tcPr>
          <w:p w14:paraId="5DF0CBDF" w14:textId="5CEC7A05" w:rsidR="00512FF1" w:rsidRPr="00B6180A" w:rsidRDefault="00512FF1" w:rsidP="00512FF1">
            <w:pPr>
              <w:pStyle w:val="Tabel"/>
            </w:pPr>
            <w:r w:rsidRPr="00B6180A">
              <w:t>Lepa</w:t>
            </w:r>
          </w:p>
        </w:tc>
        <w:tc>
          <w:tcPr>
            <w:tcW w:w="2127" w:type="dxa"/>
            <w:vAlign w:val="center"/>
          </w:tcPr>
          <w:p w14:paraId="79CA0964" w14:textId="25472676" w:rsidR="00512FF1" w:rsidRPr="00B6180A" w:rsidRDefault="00512FF1" w:rsidP="00512FF1">
            <w:pPr>
              <w:pStyle w:val="Tabel"/>
            </w:pPr>
            <w:r w:rsidRPr="00B6180A">
              <w:t>63682 m²</w:t>
            </w:r>
          </w:p>
        </w:tc>
        <w:tc>
          <w:tcPr>
            <w:tcW w:w="2358" w:type="dxa"/>
            <w:vAlign w:val="center"/>
          </w:tcPr>
          <w:p w14:paraId="56D74A4C" w14:textId="4F950633" w:rsidR="00512FF1" w:rsidRPr="00B6180A" w:rsidRDefault="00512FF1" w:rsidP="00512FF1">
            <w:pPr>
              <w:pStyle w:val="Tabel"/>
            </w:pPr>
            <w:r w:rsidRPr="00B6180A">
              <w:t>30401:001:0826</w:t>
            </w:r>
          </w:p>
        </w:tc>
        <w:tc>
          <w:tcPr>
            <w:tcW w:w="2887" w:type="dxa"/>
            <w:vAlign w:val="center"/>
          </w:tcPr>
          <w:p w14:paraId="1C4A20F3" w14:textId="5CBD05D6" w:rsidR="00512FF1" w:rsidRPr="00B6180A" w:rsidRDefault="00512FF1" w:rsidP="00512FF1">
            <w:pPr>
              <w:pStyle w:val="Tabel"/>
            </w:pPr>
            <w:r w:rsidRPr="00B6180A">
              <w:t>maatulundusmaa 100%</w:t>
            </w:r>
          </w:p>
        </w:tc>
      </w:tr>
      <w:tr w:rsidR="00512FF1" w:rsidRPr="00B6180A" w14:paraId="0D78810C" w14:textId="77777777" w:rsidTr="000C6CDA">
        <w:trPr>
          <w:cnfStyle w:val="000000100000" w:firstRow="0" w:lastRow="0" w:firstColumn="0" w:lastColumn="0" w:oddVBand="0" w:evenVBand="0" w:oddHBand="1" w:evenHBand="0" w:firstRowFirstColumn="0" w:firstRowLastColumn="0" w:lastRowFirstColumn="0" w:lastRowLastColumn="0"/>
        </w:trPr>
        <w:tc>
          <w:tcPr>
            <w:tcW w:w="450" w:type="dxa"/>
          </w:tcPr>
          <w:p w14:paraId="188C6AFC" w14:textId="72D78228" w:rsidR="00512FF1" w:rsidRPr="00B6180A" w:rsidRDefault="00197603" w:rsidP="00512FF1">
            <w:pPr>
              <w:pStyle w:val="Tabel"/>
            </w:pPr>
            <w:r w:rsidRPr="00B6180A">
              <w:t>5</w:t>
            </w:r>
          </w:p>
        </w:tc>
        <w:tc>
          <w:tcPr>
            <w:tcW w:w="1815" w:type="dxa"/>
            <w:vAlign w:val="center"/>
          </w:tcPr>
          <w:p w14:paraId="5DF0F4E6" w14:textId="77120175" w:rsidR="00512FF1" w:rsidRPr="00B6180A" w:rsidRDefault="00512FF1" w:rsidP="00512FF1">
            <w:pPr>
              <w:pStyle w:val="Tabel"/>
            </w:pPr>
            <w:r w:rsidRPr="00B6180A">
              <w:t>Lehise põik 9</w:t>
            </w:r>
          </w:p>
        </w:tc>
        <w:tc>
          <w:tcPr>
            <w:tcW w:w="2127" w:type="dxa"/>
            <w:vAlign w:val="center"/>
          </w:tcPr>
          <w:p w14:paraId="7FF013F6" w14:textId="359B4181" w:rsidR="00512FF1" w:rsidRPr="00B6180A" w:rsidRDefault="00512FF1" w:rsidP="00512FF1">
            <w:pPr>
              <w:pStyle w:val="Tabel"/>
            </w:pPr>
            <w:r w:rsidRPr="00B6180A">
              <w:t>2436 m²</w:t>
            </w:r>
          </w:p>
        </w:tc>
        <w:tc>
          <w:tcPr>
            <w:tcW w:w="2358" w:type="dxa"/>
            <w:vAlign w:val="center"/>
          </w:tcPr>
          <w:p w14:paraId="383AC099" w14:textId="231BAF11" w:rsidR="00512FF1" w:rsidRPr="00B6180A" w:rsidRDefault="00512FF1" w:rsidP="00512FF1">
            <w:pPr>
              <w:pStyle w:val="Tabel"/>
            </w:pPr>
            <w:r w:rsidRPr="00B6180A">
              <w:t>30401:001:0038</w:t>
            </w:r>
          </w:p>
        </w:tc>
        <w:tc>
          <w:tcPr>
            <w:tcW w:w="2887" w:type="dxa"/>
            <w:vAlign w:val="center"/>
          </w:tcPr>
          <w:p w14:paraId="40FB8DB7" w14:textId="5A95C652" w:rsidR="00512FF1" w:rsidRPr="00B6180A" w:rsidRDefault="00512FF1" w:rsidP="00512FF1">
            <w:pPr>
              <w:pStyle w:val="Tabel"/>
            </w:pPr>
            <w:r w:rsidRPr="00B6180A">
              <w:t>elamumaa 100%</w:t>
            </w:r>
          </w:p>
        </w:tc>
      </w:tr>
      <w:tr w:rsidR="00512FF1" w:rsidRPr="00B6180A" w14:paraId="70815AE1" w14:textId="77777777" w:rsidTr="000C6CDA">
        <w:tc>
          <w:tcPr>
            <w:tcW w:w="450" w:type="dxa"/>
          </w:tcPr>
          <w:p w14:paraId="62FB5B7C" w14:textId="50A93849" w:rsidR="00512FF1" w:rsidRPr="00B6180A" w:rsidRDefault="00197603" w:rsidP="00512FF1">
            <w:pPr>
              <w:pStyle w:val="Tabel"/>
            </w:pPr>
            <w:r w:rsidRPr="00B6180A">
              <w:t>6</w:t>
            </w:r>
          </w:p>
        </w:tc>
        <w:tc>
          <w:tcPr>
            <w:tcW w:w="1815" w:type="dxa"/>
            <w:vAlign w:val="center"/>
          </w:tcPr>
          <w:p w14:paraId="5FF191BE" w14:textId="08CED813" w:rsidR="00512FF1" w:rsidRPr="00B6180A" w:rsidRDefault="00512FF1" w:rsidP="00512FF1">
            <w:pPr>
              <w:pStyle w:val="Tabel"/>
            </w:pPr>
            <w:r w:rsidRPr="00B6180A">
              <w:t>Lehise põik 2</w:t>
            </w:r>
          </w:p>
        </w:tc>
        <w:tc>
          <w:tcPr>
            <w:tcW w:w="2127" w:type="dxa"/>
          </w:tcPr>
          <w:p w14:paraId="5170FCDD" w14:textId="202CB407" w:rsidR="00512FF1" w:rsidRPr="00B6180A" w:rsidRDefault="00512FF1" w:rsidP="00512FF1">
            <w:pPr>
              <w:pStyle w:val="Tabel"/>
            </w:pPr>
            <w:r w:rsidRPr="00B6180A">
              <w:t>2004 m²</w:t>
            </w:r>
          </w:p>
        </w:tc>
        <w:tc>
          <w:tcPr>
            <w:tcW w:w="2358" w:type="dxa"/>
          </w:tcPr>
          <w:p w14:paraId="76A19821" w14:textId="7817DF29" w:rsidR="00512FF1" w:rsidRPr="00B6180A" w:rsidRDefault="00512FF1" w:rsidP="00512FF1">
            <w:pPr>
              <w:pStyle w:val="Tabel"/>
            </w:pPr>
            <w:r w:rsidRPr="00B6180A">
              <w:t>30401:001:0036</w:t>
            </w:r>
          </w:p>
        </w:tc>
        <w:tc>
          <w:tcPr>
            <w:tcW w:w="2887" w:type="dxa"/>
            <w:vAlign w:val="center"/>
          </w:tcPr>
          <w:p w14:paraId="30560EC5" w14:textId="3EE620FD" w:rsidR="00512FF1" w:rsidRPr="00B6180A" w:rsidRDefault="00512FF1" w:rsidP="00512FF1">
            <w:pPr>
              <w:pStyle w:val="Tabel"/>
            </w:pPr>
            <w:r w:rsidRPr="00B6180A">
              <w:t>elamumaa 100%</w:t>
            </w:r>
          </w:p>
        </w:tc>
      </w:tr>
      <w:tr w:rsidR="00512FF1" w:rsidRPr="00B6180A" w14:paraId="043248BA" w14:textId="77777777" w:rsidTr="000C6CDA">
        <w:trPr>
          <w:cnfStyle w:val="000000100000" w:firstRow="0" w:lastRow="0" w:firstColumn="0" w:lastColumn="0" w:oddVBand="0" w:evenVBand="0" w:oddHBand="1" w:evenHBand="0" w:firstRowFirstColumn="0" w:firstRowLastColumn="0" w:lastRowFirstColumn="0" w:lastRowLastColumn="0"/>
        </w:trPr>
        <w:tc>
          <w:tcPr>
            <w:tcW w:w="450" w:type="dxa"/>
          </w:tcPr>
          <w:p w14:paraId="2D88563C" w14:textId="06E116D3" w:rsidR="00512FF1" w:rsidRPr="00B6180A" w:rsidRDefault="00197603" w:rsidP="00512FF1">
            <w:pPr>
              <w:pStyle w:val="Tabel"/>
            </w:pPr>
            <w:r w:rsidRPr="00B6180A">
              <w:t>7</w:t>
            </w:r>
          </w:p>
        </w:tc>
        <w:tc>
          <w:tcPr>
            <w:tcW w:w="1815" w:type="dxa"/>
            <w:vAlign w:val="center"/>
          </w:tcPr>
          <w:p w14:paraId="6261163C" w14:textId="0243FA0B" w:rsidR="00512FF1" w:rsidRPr="00B6180A" w:rsidRDefault="00512FF1" w:rsidP="00512FF1">
            <w:pPr>
              <w:pStyle w:val="Tabel"/>
            </w:pPr>
            <w:r w:rsidRPr="00B6180A">
              <w:t>Lehise tänav T2</w:t>
            </w:r>
          </w:p>
        </w:tc>
        <w:tc>
          <w:tcPr>
            <w:tcW w:w="2127" w:type="dxa"/>
          </w:tcPr>
          <w:p w14:paraId="419EDEDA" w14:textId="6E0332ED" w:rsidR="00512FF1" w:rsidRPr="00B6180A" w:rsidRDefault="00512FF1" w:rsidP="00512FF1">
            <w:pPr>
              <w:pStyle w:val="Tabel"/>
            </w:pPr>
            <w:r w:rsidRPr="00B6180A">
              <w:t>3719 m²</w:t>
            </w:r>
          </w:p>
        </w:tc>
        <w:tc>
          <w:tcPr>
            <w:tcW w:w="2358" w:type="dxa"/>
          </w:tcPr>
          <w:p w14:paraId="06D82FFC" w14:textId="46D92CBE" w:rsidR="00512FF1" w:rsidRPr="00B6180A" w:rsidRDefault="00512FF1" w:rsidP="00512FF1">
            <w:pPr>
              <w:pStyle w:val="Tabel"/>
            </w:pPr>
            <w:r w:rsidRPr="00B6180A">
              <w:t>30401:001:2566</w:t>
            </w:r>
          </w:p>
        </w:tc>
        <w:tc>
          <w:tcPr>
            <w:tcW w:w="2887" w:type="dxa"/>
            <w:vAlign w:val="center"/>
          </w:tcPr>
          <w:p w14:paraId="2EB58168" w14:textId="1D8C64A7" w:rsidR="00512FF1" w:rsidRPr="00B6180A" w:rsidRDefault="00512FF1" w:rsidP="00512FF1">
            <w:pPr>
              <w:pStyle w:val="Tabel"/>
            </w:pPr>
            <w:r w:rsidRPr="00B6180A">
              <w:t>transpordimaa 100%</w:t>
            </w:r>
          </w:p>
        </w:tc>
      </w:tr>
      <w:tr w:rsidR="00512FF1" w:rsidRPr="00B6180A" w14:paraId="7561ABBD" w14:textId="77777777" w:rsidTr="000C6CDA">
        <w:tc>
          <w:tcPr>
            <w:tcW w:w="450" w:type="dxa"/>
          </w:tcPr>
          <w:p w14:paraId="181CC829" w14:textId="04354904" w:rsidR="00512FF1" w:rsidRPr="00B6180A" w:rsidRDefault="00197603" w:rsidP="00512FF1">
            <w:pPr>
              <w:pStyle w:val="Tabel"/>
            </w:pPr>
            <w:r w:rsidRPr="00B6180A">
              <w:t>8</w:t>
            </w:r>
          </w:p>
        </w:tc>
        <w:tc>
          <w:tcPr>
            <w:tcW w:w="1815" w:type="dxa"/>
            <w:vAlign w:val="center"/>
          </w:tcPr>
          <w:p w14:paraId="23379667" w14:textId="04DC20C3" w:rsidR="00512FF1" w:rsidRPr="00B6180A" w:rsidRDefault="00512FF1" w:rsidP="00512FF1">
            <w:pPr>
              <w:pStyle w:val="Tabel"/>
            </w:pPr>
            <w:r w:rsidRPr="00B6180A">
              <w:t>Lehise tänav T1</w:t>
            </w:r>
          </w:p>
        </w:tc>
        <w:tc>
          <w:tcPr>
            <w:tcW w:w="2127" w:type="dxa"/>
          </w:tcPr>
          <w:p w14:paraId="2691A82A" w14:textId="0BC5ABC2" w:rsidR="00512FF1" w:rsidRPr="00B6180A" w:rsidRDefault="00512FF1" w:rsidP="00512FF1">
            <w:pPr>
              <w:pStyle w:val="Tabel"/>
            </w:pPr>
            <w:r w:rsidRPr="00B6180A">
              <w:t>2691 m²</w:t>
            </w:r>
          </w:p>
        </w:tc>
        <w:tc>
          <w:tcPr>
            <w:tcW w:w="2358" w:type="dxa"/>
          </w:tcPr>
          <w:p w14:paraId="3CED1652" w14:textId="149650D0" w:rsidR="00512FF1" w:rsidRPr="00B6180A" w:rsidRDefault="00512FF1" w:rsidP="00512FF1">
            <w:pPr>
              <w:pStyle w:val="Tabel"/>
            </w:pPr>
            <w:r w:rsidRPr="00B6180A">
              <w:t>30401:001:2069</w:t>
            </w:r>
          </w:p>
        </w:tc>
        <w:tc>
          <w:tcPr>
            <w:tcW w:w="2887" w:type="dxa"/>
            <w:vAlign w:val="center"/>
          </w:tcPr>
          <w:p w14:paraId="6E7E1111" w14:textId="2DFE0CDF" w:rsidR="00512FF1" w:rsidRPr="00B6180A" w:rsidRDefault="00512FF1" w:rsidP="00512FF1">
            <w:pPr>
              <w:pStyle w:val="Tabel"/>
            </w:pPr>
            <w:r w:rsidRPr="00B6180A">
              <w:t>transpordimaa 100%</w:t>
            </w:r>
          </w:p>
        </w:tc>
      </w:tr>
      <w:tr w:rsidR="00512FF1" w:rsidRPr="00B6180A" w14:paraId="72A87108" w14:textId="77777777" w:rsidTr="000C6CDA">
        <w:trPr>
          <w:cnfStyle w:val="000000100000" w:firstRow="0" w:lastRow="0" w:firstColumn="0" w:lastColumn="0" w:oddVBand="0" w:evenVBand="0" w:oddHBand="1" w:evenHBand="0" w:firstRowFirstColumn="0" w:firstRowLastColumn="0" w:lastRowFirstColumn="0" w:lastRowLastColumn="0"/>
        </w:trPr>
        <w:tc>
          <w:tcPr>
            <w:tcW w:w="450" w:type="dxa"/>
          </w:tcPr>
          <w:p w14:paraId="3F066786" w14:textId="0B3EBFF3" w:rsidR="00512FF1" w:rsidRPr="00B6180A" w:rsidRDefault="00197603" w:rsidP="00512FF1">
            <w:pPr>
              <w:pStyle w:val="Tabel"/>
            </w:pPr>
            <w:r w:rsidRPr="00B6180A">
              <w:t>9</w:t>
            </w:r>
          </w:p>
        </w:tc>
        <w:tc>
          <w:tcPr>
            <w:tcW w:w="1815" w:type="dxa"/>
            <w:vAlign w:val="center"/>
          </w:tcPr>
          <w:p w14:paraId="73BE4EE0" w14:textId="0BE18521" w:rsidR="00512FF1" w:rsidRPr="00B6180A" w:rsidRDefault="00512FF1" w:rsidP="00512FF1">
            <w:pPr>
              <w:pStyle w:val="Tabel"/>
            </w:pPr>
            <w:r w:rsidRPr="00B6180A">
              <w:t>Andrese tn 18</w:t>
            </w:r>
          </w:p>
        </w:tc>
        <w:tc>
          <w:tcPr>
            <w:tcW w:w="2127" w:type="dxa"/>
          </w:tcPr>
          <w:p w14:paraId="66E4E75A" w14:textId="395AD61E" w:rsidR="00512FF1" w:rsidRPr="00B6180A" w:rsidRDefault="00512FF1" w:rsidP="00512FF1">
            <w:pPr>
              <w:pStyle w:val="Tabel"/>
            </w:pPr>
            <w:r w:rsidRPr="00B6180A">
              <w:t>1959 m²</w:t>
            </w:r>
          </w:p>
        </w:tc>
        <w:tc>
          <w:tcPr>
            <w:tcW w:w="2358" w:type="dxa"/>
          </w:tcPr>
          <w:p w14:paraId="768C4AD3" w14:textId="65A70298" w:rsidR="00512FF1" w:rsidRPr="00B6180A" w:rsidRDefault="00512FF1" w:rsidP="00512FF1">
            <w:pPr>
              <w:pStyle w:val="Tabel"/>
            </w:pPr>
            <w:r w:rsidRPr="00B6180A">
              <w:t>30401:001:1657</w:t>
            </w:r>
          </w:p>
        </w:tc>
        <w:tc>
          <w:tcPr>
            <w:tcW w:w="2887" w:type="dxa"/>
            <w:vAlign w:val="center"/>
          </w:tcPr>
          <w:p w14:paraId="7F1F6667" w14:textId="06409551" w:rsidR="00512FF1" w:rsidRPr="00B6180A" w:rsidRDefault="00512FF1" w:rsidP="00512FF1">
            <w:pPr>
              <w:pStyle w:val="Tabel"/>
            </w:pPr>
            <w:r w:rsidRPr="00B6180A">
              <w:t>elamumaa 100%</w:t>
            </w:r>
          </w:p>
        </w:tc>
      </w:tr>
      <w:tr w:rsidR="00512FF1" w:rsidRPr="00B6180A" w14:paraId="455F5CF8" w14:textId="77777777" w:rsidTr="000C6CDA">
        <w:tc>
          <w:tcPr>
            <w:tcW w:w="450" w:type="dxa"/>
          </w:tcPr>
          <w:p w14:paraId="4305243C" w14:textId="6FB2D0FB" w:rsidR="00512FF1" w:rsidRPr="00B6180A" w:rsidRDefault="00197603" w:rsidP="00512FF1">
            <w:pPr>
              <w:pStyle w:val="Tabel"/>
            </w:pPr>
            <w:r w:rsidRPr="00B6180A">
              <w:t>10</w:t>
            </w:r>
          </w:p>
        </w:tc>
        <w:tc>
          <w:tcPr>
            <w:tcW w:w="1815" w:type="dxa"/>
          </w:tcPr>
          <w:p w14:paraId="374BF407" w14:textId="65BCF481" w:rsidR="00512FF1" w:rsidRPr="00B6180A" w:rsidRDefault="00512FF1" w:rsidP="00512FF1">
            <w:pPr>
              <w:pStyle w:val="Tabel"/>
            </w:pPr>
            <w:r w:rsidRPr="00B6180A">
              <w:t>Andrese tn 20</w:t>
            </w:r>
          </w:p>
        </w:tc>
        <w:tc>
          <w:tcPr>
            <w:tcW w:w="2127" w:type="dxa"/>
          </w:tcPr>
          <w:p w14:paraId="77DD8F66" w14:textId="6CD50FEB" w:rsidR="00512FF1" w:rsidRPr="00B6180A" w:rsidRDefault="00512FF1" w:rsidP="00512FF1">
            <w:pPr>
              <w:pStyle w:val="Tabel"/>
            </w:pPr>
            <w:r w:rsidRPr="00B6180A">
              <w:t>1919 m²</w:t>
            </w:r>
          </w:p>
        </w:tc>
        <w:tc>
          <w:tcPr>
            <w:tcW w:w="2358" w:type="dxa"/>
          </w:tcPr>
          <w:p w14:paraId="09D33A9D" w14:textId="531B628D" w:rsidR="00512FF1" w:rsidRPr="00B6180A" w:rsidRDefault="00512FF1" w:rsidP="00512FF1">
            <w:pPr>
              <w:pStyle w:val="Tabel"/>
            </w:pPr>
            <w:r w:rsidRPr="00B6180A">
              <w:t>30401:001:1659</w:t>
            </w:r>
          </w:p>
        </w:tc>
        <w:tc>
          <w:tcPr>
            <w:tcW w:w="2887" w:type="dxa"/>
            <w:vAlign w:val="center"/>
          </w:tcPr>
          <w:p w14:paraId="077C4493" w14:textId="76ACF0C8" w:rsidR="00512FF1" w:rsidRPr="00B6180A" w:rsidRDefault="00512FF1" w:rsidP="00512FF1">
            <w:pPr>
              <w:pStyle w:val="Tabel"/>
            </w:pPr>
            <w:r w:rsidRPr="00B6180A">
              <w:t>elamumaa 100%</w:t>
            </w:r>
          </w:p>
        </w:tc>
      </w:tr>
      <w:tr w:rsidR="00512FF1" w:rsidRPr="00B6180A" w14:paraId="6FA05199" w14:textId="77777777" w:rsidTr="00CA51EC">
        <w:trPr>
          <w:cnfStyle w:val="000000100000" w:firstRow="0" w:lastRow="0" w:firstColumn="0" w:lastColumn="0" w:oddVBand="0" w:evenVBand="0" w:oddHBand="1" w:evenHBand="0" w:firstRowFirstColumn="0" w:firstRowLastColumn="0" w:lastRowFirstColumn="0" w:lastRowLastColumn="0"/>
        </w:trPr>
        <w:tc>
          <w:tcPr>
            <w:tcW w:w="450" w:type="dxa"/>
          </w:tcPr>
          <w:p w14:paraId="767E7E51" w14:textId="630A96FB" w:rsidR="00512FF1" w:rsidRPr="00B6180A" w:rsidRDefault="00197603" w:rsidP="00512FF1">
            <w:pPr>
              <w:pStyle w:val="Tabel"/>
            </w:pPr>
            <w:r w:rsidRPr="00B6180A">
              <w:t>11</w:t>
            </w:r>
          </w:p>
        </w:tc>
        <w:tc>
          <w:tcPr>
            <w:tcW w:w="1815" w:type="dxa"/>
          </w:tcPr>
          <w:p w14:paraId="6DC0DCAA" w14:textId="1CFCEC49" w:rsidR="00512FF1" w:rsidRPr="00B6180A" w:rsidRDefault="00512FF1" w:rsidP="00512FF1">
            <w:pPr>
              <w:pStyle w:val="Tabel"/>
            </w:pPr>
            <w:r w:rsidRPr="00B6180A">
              <w:t>Andrese tn 22</w:t>
            </w:r>
          </w:p>
        </w:tc>
        <w:tc>
          <w:tcPr>
            <w:tcW w:w="2127" w:type="dxa"/>
          </w:tcPr>
          <w:p w14:paraId="1ADE4DB0" w14:textId="44D08E1A" w:rsidR="00512FF1" w:rsidRPr="00B6180A" w:rsidRDefault="00512FF1" w:rsidP="00512FF1">
            <w:pPr>
              <w:pStyle w:val="Tabel"/>
            </w:pPr>
            <w:r w:rsidRPr="00B6180A">
              <w:t>2010 m²</w:t>
            </w:r>
          </w:p>
        </w:tc>
        <w:tc>
          <w:tcPr>
            <w:tcW w:w="2358" w:type="dxa"/>
          </w:tcPr>
          <w:p w14:paraId="5D570A04" w14:textId="5CA09330" w:rsidR="00512FF1" w:rsidRPr="00B6180A" w:rsidRDefault="00512FF1" w:rsidP="00512FF1">
            <w:pPr>
              <w:pStyle w:val="Tabel"/>
            </w:pPr>
            <w:r w:rsidRPr="00B6180A">
              <w:t>30401:001:1661</w:t>
            </w:r>
          </w:p>
        </w:tc>
        <w:tc>
          <w:tcPr>
            <w:tcW w:w="2887" w:type="dxa"/>
          </w:tcPr>
          <w:p w14:paraId="6F281451" w14:textId="639E16E0" w:rsidR="00512FF1" w:rsidRPr="00B6180A" w:rsidRDefault="00512FF1" w:rsidP="00512FF1">
            <w:pPr>
              <w:pStyle w:val="Tabel"/>
            </w:pPr>
            <w:r w:rsidRPr="00B6180A">
              <w:t>elamumaa 100%</w:t>
            </w:r>
          </w:p>
        </w:tc>
      </w:tr>
      <w:tr w:rsidR="00512FF1" w:rsidRPr="00B6180A" w14:paraId="01D3B41D" w14:textId="77777777" w:rsidTr="00CA51EC">
        <w:tc>
          <w:tcPr>
            <w:tcW w:w="450" w:type="dxa"/>
          </w:tcPr>
          <w:p w14:paraId="74674341" w14:textId="7B147694" w:rsidR="00512FF1" w:rsidRPr="00B6180A" w:rsidRDefault="00197603" w:rsidP="00512FF1">
            <w:pPr>
              <w:pStyle w:val="Tabel"/>
            </w:pPr>
            <w:r w:rsidRPr="00B6180A">
              <w:t>12</w:t>
            </w:r>
          </w:p>
        </w:tc>
        <w:tc>
          <w:tcPr>
            <w:tcW w:w="1815" w:type="dxa"/>
          </w:tcPr>
          <w:p w14:paraId="388C0B60" w14:textId="2E015CED" w:rsidR="00512FF1" w:rsidRPr="00B6180A" w:rsidRDefault="00512FF1" w:rsidP="00512FF1">
            <w:pPr>
              <w:pStyle w:val="Tabel"/>
            </w:pPr>
            <w:r w:rsidRPr="00B6180A">
              <w:t>Andrese tn 17</w:t>
            </w:r>
          </w:p>
        </w:tc>
        <w:tc>
          <w:tcPr>
            <w:tcW w:w="2127" w:type="dxa"/>
          </w:tcPr>
          <w:p w14:paraId="6F9D37F7" w14:textId="0FE84C4C" w:rsidR="00512FF1" w:rsidRPr="00B6180A" w:rsidRDefault="00512FF1" w:rsidP="00512FF1">
            <w:pPr>
              <w:pStyle w:val="Tabel"/>
            </w:pPr>
            <w:r w:rsidRPr="00B6180A">
              <w:t>1908 m²</w:t>
            </w:r>
          </w:p>
        </w:tc>
        <w:tc>
          <w:tcPr>
            <w:tcW w:w="2358" w:type="dxa"/>
          </w:tcPr>
          <w:p w14:paraId="7D78F39D" w14:textId="173B7BB8" w:rsidR="00512FF1" w:rsidRPr="00B6180A" w:rsidRDefault="00512FF1" w:rsidP="00512FF1">
            <w:pPr>
              <w:pStyle w:val="Tabel"/>
            </w:pPr>
            <w:r w:rsidRPr="00B6180A">
              <w:t>30401:001:1658</w:t>
            </w:r>
          </w:p>
        </w:tc>
        <w:tc>
          <w:tcPr>
            <w:tcW w:w="2887" w:type="dxa"/>
          </w:tcPr>
          <w:p w14:paraId="2426DC07" w14:textId="42E070B5" w:rsidR="00512FF1" w:rsidRPr="00B6180A" w:rsidRDefault="00512FF1" w:rsidP="00512FF1">
            <w:pPr>
              <w:pStyle w:val="Tabel"/>
            </w:pPr>
            <w:r w:rsidRPr="00B6180A">
              <w:t>elamumaa 100%</w:t>
            </w:r>
          </w:p>
        </w:tc>
      </w:tr>
      <w:tr w:rsidR="00512FF1" w:rsidRPr="00B6180A" w14:paraId="239F6A33" w14:textId="77777777" w:rsidTr="00CA51EC">
        <w:trPr>
          <w:cnfStyle w:val="000000100000" w:firstRow="0" w:lastRow="0" w:firstColumn="0" w:lastColumn="0" w:oddVBand="0" w:evenVBand="0" w:oddHBand="1" w:evenHBand="0" w:firstRowFirstColumn="0" w:firstRowLastColumn="0" w:lastRowFirstColumn="0" w:lastRowLastColumn="0"/>
        </w:trPr>
        <w:tc>
          <w:tcPr>
            <w:tcW w:w="450" w:type="dxa"/>
          </w:tcPr>
          <w:p w14:paraId="251CD1D1" w14:textId="7515BA99" w:rsidR="00512FF1" w:rsidRPr="00B6180A" w:rsidRDefault="00197603" w:rsidP="00512FF1">
            <w:pPr>
              <w:pStyle w:val="Tabel"/>
            </w:pPr>
            <w:r w:rsidRPr="00B6180A">
              <w:t>13</w:t>
            </w:r>
          </w:p>
        </w:tc>
        <w:tc>
          <w:tcPr>
            <w:tcW w:w="1815" w:type="dxa"/>
          </w:tcPr>
          <w:p w14:paraId="5DAA0C7A" w14:textId="35B9F5CD" w:rsidR="00512FF1" w:rsidRPr="00B6180A" w:rsidRDefault="00512FF1" w:rsidP="00512FF1">
            <w:pPr>
              <w:pStyle w:val="Tabel"/>
            </w:pPr>
            <w:r w:rsidRPr="00B6180A">
              <w:t>Andrese tänav</w:t>
            </w:r>
          </w:p>
        </w:tc>
        <w:tc>
          <w:tcPr>
            <w:tcW w:w="2127" w:type="dxa"/>
          </w:tcPr>
          <w:p w14:paraId="5FAD7E15" w14:textId="5DC3B2B5" w:rsidR="00512FF1" w:rsidRPr="00B6180A" w:rsidRDefault="00512FF1" w:rsidP="00512FF1">
            <w:pPr>
              <w:pStyle w:val="Tabel"/>
            </w:pPr>
            <w:r w:rsidRPr="00B6180A">
              <w:t>1982 m²</w:t>
            </w:r>
          </w:p>
        </w:tc>
        <w:tc>
          <w:tcPr>
            <w:tcW w:w="2358" w:type="dxa"/>
          </w:tcPr>
          <w:p w14:paraId="1DCADCB3" w14:textId="60060F2B" w:rsidR="00512FF1" w:rsidRPr="00B6180A" w:rsidRDefault="00512FF1" w:rsidP="00512FF1">
            <w:pPr>
              <w:pStyle w:val="Tabel"/>
            </w:pPr>
            <w:r w:rsidRPr="00B6180A">
              <w:t>30401:001:1662</w:t>
            </w:r>
          </w:p>
        </w:tc>
        <w:tc>
          <w:tcPr>
            <w:tcW w:w="2887" w:type="dxa"/>
          </w:tcPr>
          <w:p w14:paraId="0A81762E" w14:textId="3750A7B8" w:rsidR="00512FF1" w:rsidRPr="00B6180A" w:rsidRDefault="00512FF1" w:rsidP="00512FF1">
            <w:pPr>
              <w:pStyle w:val="Tabel"/>
            </w:pPr>
            <w:r w:rsidRPr="00B6180A">
              <w:t>transpordimaa100%</w:t>
            </w:r>
          </w:p>
        </w:tc>
      </w:tr>
      <w:tr w:rsidR="00512FF1" w:rsidRPr="00B6180A" w14:paraId="00B0F135" w14:textId="77777777" w:rsidTr="00CA51EC">
        <w:tc>
          <w:tcPr>
            <w:tcW w:w="450" w:type="dxa"/>
          </w:tcPr>
          <w:p w14:paraId="59B19BA5" w14:textId="08E149B3" w:rsidR="00512FF1" w:rsidRPr="00B6180A" w:rsidRDefault="00197603" w:rsidP="00512FF1">
            <w:pPr>
              <w:pStyle w:val="Tabel"/>
            </w:pPr>
            <w:r w:rsidRPr="00B6180A">
              <w:t>14</w:t>
            </w:r>
          </w:p>
        </w:tc>
        <w:tc>
          <w:tcPr>
            <w:tcW w:w="1815" w:type="dxa"/>
          </w:tcPr>
          <w:p w14:paraId="0DACF8F6" w14:textId="1F222478" w:rsidR="00512FF1" w:rsidRPr="00B6180A" w:rsidRDefault="00512FF1" w:rsidP="00512FF1">
            <w:pPr>
              <w:pStyle w:val="Tabel"/>
            </w:pPr>
            <w:r w:rsidRPr="00B6180A">
              <w:t>Looaasa tn 6</w:t>
            </w:r>
          </w:p>
        </w:tc>
        <w:tc>
          <w:tcPr>
            <w:tcW w:w="2127" w:type="dxa"/>
          </w:tcPr>
          <w:p w14:paraId="3FD7BE0C" w14:textId="37ABC550" w:rsidR="00512FF1" w:rsidRPr="00B6180A" w:rsidRDefault="00512FF1" w:rsidP="00512FF1">
            <w:pPr>
              <w:pStyle w:val="Tabel"/>
            </w:pPr>
            <w:r w:rsidRPr="00B6180A">
              <w:t>14570 m²</w:t>
            </w:r>
          </w:p>
        </w:tc>
        <w:tc>
          <w:tcPr>
            <w:tcW w:w="2358" w:type="dxa"/>
          </w:tcPr>
          <w:p w14:paraId="52A2B38A" w14:textId="6380CFD7" w:rsidR="00512FF1" w:rsidRPr="00B6180A" w:rsidRDefault="00512FF1" w:rsidP="00512FF1">
            <w:pPr>
              <w:pStyle w:val="Tabel"/>
            </w:pPr>
            <w:r w:rsidRPr="00B6180A">
              <w:t>30401:001:2652</w:t>
            </w:r>
          </w:p>
        </w:tc>
        <w:tc>
          <w:tcPr>
            <w:tcW w:w="2887" w:type="dxa"/>
          </w:tcPr>
          <w:p w14:paraId="46CEA586" w14:textId="2C3F2120" w:rsidR="00512FF1" w:rsidRPr="00B6180A" w:rsidRDefault="00512FF1" w:rsidP="00512FF1">
            <w:pPr>
              <w:pStyle w:val="Tabel"/>
            </w:pPr>
            <w:r w:rsidRPr="00B6180A">
              <w:t>maatulundusmaa100%</w:t>
            </w:r>
          </w:p>
        </w:tc>
      </w:tr>
    </w:tbl>
    <w:p w14:paraId="262AB8EB" w14:textId="6194BE3B" w:rsidR="00AC1D01" w:rsidRPr="00B6180A" w:rsidRDefault="00AC1D01" w:rsidP="00AC1D01">
      <w:pPr>
        <w:rPr>
          <w:rFonts w:cs="Times New Roman"/>
        </w:rPr>
      </w:pPr>
      <w:r w:rsidRPr="00B6180A">
        <w:rPr>
          <w:rFonts w:cs="Times New Roman"/>
        </w:rPr>
        <w:t xml:space="preserve">Tabel </w:t>
      </w:r>
      <w:r w:rsidR="00BE1A81">
        <w:rPr>
          <w:rFonts w:cs="Times New Roman"/>
        </w:rPr>
        <w:fldChar w:fldCharType="begin"/>
      </w:r>
      <w:r w:rsidR="00BE1A81">
        <w:rPr>
          <w:rFonts w:cs="Times New Roman"/>
        </w:rPr>
        <w:instrText xml:space="preserve"> SEQ Tabel \* ARABIC </w:instrText>
      </w:r>
      <w:r w:rsidR="00BE1A81">
        <w:rPr>
          <w:rFonts w:cs="Times New Roman"/>
        </w:rPr>
        <w:fldChar w:fldCharType="separate"/>
      </w:r>
      <w:r w:rsidR="00BE1A81">
        <w:rPr>
          <w:rFonts w:cs="Times New Roman"/>
          <w:noProof/>
        </w:rPr>
        <w:t>2</w:t>
      </w:r>
      <w:r w:rsidR="00BE1A81">
        <w:rPr>
          <w:rFonts w:cs="Times New Roman"/>
        </w:rPr>
        <w:fldChar w:fldCharType="end"/>
      </w:r>
      <w:r w:rsidRPr="00B6180A">
        <w:rPr>
          <w:rFonts w:cs="Times New Roman"/>
        </w:rPr>
        <w:t>: Planeeringuala piirinaabrid</w:t>
      </w:r>
    </w:p>
    <w:p w14:paraId="2793085B" w14:textId="77777777" w:rsidR="00AD761B" w:rsidRPr="00B6180A" w:rsidRDefault="00AD761B" w:rsidP="00AC1D01">
      <w:pPr>
        <w:rPr>
          <w:rFonts w:cs="Times New Roman"/>
        </w:rPr>
      </w:pPr>
    </w:p>
    <w:p w14:paraId="55ED8313" w14:textId="77777777" w:rsidR="00AD761B" w:rsidRPr="00B6180A" w:rsidRDefault="00AD761B" w:rsidP="00AD761B">
      <w:pPr>
        <w:pStyle w:val="Heading2"/>
        <w:rPr>
          <w:rFonts w:cs="Times New Roman"/>
        </w:rPr>
      </w:pPr>
      <w:r w:rsidRPr="00B6180A">
        <w:rPr>
          <w:rFonts w:cs="Times New Roman"/>
        </w:rPr>
        <w:t>Olemasolev keskkond</w:t>
      </w:r>
    </w:p>
    <w:p w14:paraId="2C745026" w14:textId="18077425" w:rsidR="00AD761B" w:rsidRPr="00B6180A" w:rsidRDefault="0027625D" w:rsidP="00AD761B">
      <w:pPr>
        <w:rPr>
          <w:rFonts w:cs="Times New Roman"/>
        </w:rPr>
      </w:pPr>
      <w:r w:rsidRPr="00B6180A">
        <w:rPr>
          <w:rFonts w:cs="Times New Roman"/>
        </w:rPr>
        <w:t>Eesti looduse infosüsteemi (EELIS) kohaselt ei jää detailplaneeringu alale looduskaitseseaduse kohaseid kaitstavaid loodusobjekte. Antud detailplaneeringu alal ja sellega piirnevatel katastriüksustel ei ole Natura 2000 alasid. Detailplaneeringuala asub osaliselt Kiili valla üldplaneeringu kohase rohevõrgustiku alal.</w:t>
      </w:r>
    </w:p>
    <w:p w14:paraId="53AC9186" w14:textId="77777777" w:rsidR="0027625D" w:rsidRPr="00B6180A" w:rsidRDefault="0027625D" w:rsidP="00AD761B">
      <w:pPr>
        <w:rPr>
          <w:rFonts w:cs="Times New Roman"/>
        </w:rPr>
      </w:pPr>
    </w:p>
    <w:p w14:paraId="05337AAE" w14:textId="77777777" w:rsidR="00AD761B" w:rsidRPr="00B6180A" w:rsidRDefault="00AD761B" w:rsidP="00AD761B">
      <w:pPr>
        <w:pStyle w:val="Heading2"/>
        <w:rPr>
          <w:rFonts w:cs="Times New Roman"/>
        </w:rPr>
      </w:pPr>
      <w:r w:rsidRPr="00B6180A">
        <w:rPr>
          <w:rFonts w:cs="Times New Roman"/>
        </w:rPr>
        <w:t>Planeeringualal ehitisregistris olevad ehitised ja rajatised</w:t>
      </w:r>
    </w:p>
    <w:p w14:paraId="55579288" w14:textId="5106ED95" w:rsidR="00AD761B" w:rsidRPr="00B6180A" w:rsidRDefault="00540C8F" w:rsidP="000409A0">
      <w:pPr>
        <w:rPr>
          <w:rFonts w:cs="Times New Roman"/>
        </w:rPr>
      </w:pPr>
      <w:r w:rsidRPr="00B6180A">
        <w:rPr>
          <w:rFonts w:cs="Times New Roman"/>
        </w:rPr>
        <w:t>Puuduvad.</w:t>
      </w:r>
    </w:p>
    <w:p w14:paraId="0FF8790D" w14:textId="77777777" w:rsidR="000409A0" w:rsidRPr="00B6180A" w:rsidRDefault="000409A0" w:rsidP="000409A0">
      <w:pPr>
        <w:rPr>
          <w:rFonts w:cs="Times New Roman"/>
        </w:rPr>
      </w:pPr>
    </w:p>
    <w:p w14:paraId="1B9D549C" w14:textId="77777777" w:rsidR="00AD761B" w:rsidRPr="00B6180A" w:rsidRDefault="00AD761B" w:rsidP="00AD761B">
      <w:pPr>
        <w:pStyle w:val="Heading2"/>
        <w:rPr>
          <w:rFonts w:cs="Times New Roman"/>
        </w:rPr>
      </w:pPr>
      <w:r w:rsidRPr="00B6180A">
        <w:rPr>
          <w:rFonts w:cs="Times New Roman"/>
        </w:rPr>
        <w:lastRenderedPageBreak/>
        <w:t>Olemasolev tehnovarustus</w:t>
      </w:r>
    </w:p>
    <w:p w14:paraId="1101B167" w14:textId="77777777" w:rsidR="00540C8F" w:rsidRPr="00B6180A" w:rsidRDefault="00540C8F" w:rsidP="00540C8F">
      <w:pPr>
        <w:rPr>
          <w:rFonts w:cs="Times New Roman"/>
        </w:rPr>
      </w:pPr>
      <w:r w:rsidRPr="00B6180A">
        <w:rPr>
          <w:rFonts w:cs="Times New Roman"/>
        </w:rPr>
        <w:t>Planeeringuala paikneb tsentraalsete tehnovõrkudega varustatud piirkonnas.</w:t>
      </w:r>
    </w:p>
    <w:p w14:paraId="08FF888C" w14:textId="77777777" w:rsidR="00540C8F" w:rsidRPr="00B6180A" w:rsidRDefault="00540C8F" w:rsidP="00540C8F">
      <w:pPr>
        <w:rPr>
          <w:rFonts w:cs="Times New Roman"/>
        </w:rPr>
      </w:pPr>
      <w:r w:rsidRPr="00B6180A">
        <w:rPr>
          <w:rFonts w:cs="Times New Roman"/>
        </w:rPr>
        <w:t>Lehise tänaval (Lehise tänav T1, 30401:001:2069) paiknevad sidekaabel, vee- ja kanalisatsioonitorustikud.</w:t>
      </w:r>
    </w:p>
    <w:p w14:paraId="53D339EC" w14:textId="77777777" w:rsidR="00AD761B" w:rsidRPr="00B6180A" w:rsidRDefault="00AD761B" w:rsidP="00AD761B">
      <w:pPr>
        <w:rPr>
          <w:rFonts w:cs="Times New Roman"/>
        </w:rPr>
      </w:pPr>
    </w:p>
    <w:p w14:paraId="6962078C" w14:textId="77777777" w:rsidR="00AD761B" w:rsidRPr="00B6180A" w:rsidRDefault="00AD761B" w:rsidP="00AD761B">
      <w:pPr>
        <w:pStyle w:val="Heading2"/>
        <w:rPr>
          <w:rFonts w:cs="Times New Roman"/>
        </w:rPr>
      </w:pPr>
      <w:r w:rsidRPr="00B6180A">
        <w:rPr>
          <w:rFonts w:cs="Times New Roman"/>
        </w:rPr>
        <w:t>Olemasolevad teed ja juurdepääsud</w:t>
      </w:r>
    </w:p>
    <w:p w14:paraId="421AFC16" w14:textId="77777777" w:rsidR="00D674EB" w:rsidRPr="00B6180A" w:rsidRDefault="00D674EB" w:rsidP="00D674EB">
      <w:pPr>
        <w:rPr>
          <w:rFonts w:cs="Times New Roman"/>
        </w:rPr>
      </w:pPr>
      <w:r w:rsidRPr="00B6180A">
        <w:rPr>
          <w:rFonts w:cs="Times New Roman"/>
        </w:rPr>
        <w:t>Juurdepääs planeeritavale alale on 11115 Kurna-Tuhala teelt maha sõiduga Andrese tänav T1 lõigult ja Lehise tänavale.</w:t>
      </w:r>
    </w:p>
    <w:p w14:paraId="5DD9FBBF" w14:textId="77777777" w:rsidR="00AD761B" w:rsidRPr="00B6180A" w:rsidRDefault="00AD761B" w:rsidP="00AD761B">
      <w:pPr>
        <w:rPr>
          <w:rFonts w:cs="Times New Roman"/>
        </w:rPr>
      </w:pPr>
    </w:p>
    <w:p w14:paraId="2117CC25" w14:textId="2F7211C5" w:rsidR="00AD761B" w:rsidRPr="00B6180A" w:rsidRDefault="00AD761B" w:rsidP="00AD761B">
      <w:pPr>
        <w:pStyle w:val="Heading2"/>
        <w:rPr>
          <w:rFonts w:cs="Times New Roman"/>
        </w:rPr>
      </w:pPr>
      <w:r w:rsidRPr="00B6180A">
        <w:rPr>
          <w:rFonts w:cs="Times New Roman"/>
        </w:rPr>
        <w:t>Kehtivad piirangud</w:t>
      </w:r>
    </w:p>
    <w:p w14:paraId="28FF6FE6" w14:textId="77777777" w:rsidR="00AD761B" w:rsidRPr="00B6180A" w:rsidRDefault="00AD761B" w:rsidP="00AD761B">
      <w:pPr>
        <w:rPr>
          <w:rFonts w:cs="Times New Roman"/>
        </w:rPr>
      </w:pPr>
      <w:r w:rsidRPr="00B6180A">
        <w:rPr>
          <w:rFonts w:cs="Times New Roman"/>
        </w:rPr>
        <w:t>Planeeritaval alal lasuvad järgmised maakasutuspiirangud ja kitsendused:</w:t>
      </w:r>
    </w:p>
    <w:tbl>
      <w:tblPr>
        <w:tblStyle w:val="GridTable4-Accent31"/>
        <w:tblW w:w="9067" w:type="dxa"/>
        <w:tblLook w:val="04A0" w:firstRow="1" w:lastRow="0" w:firstColumn="1" w:lastColumn="0" w:noHBand="0" w:noVBand="1"/>
      </w:tblPr>
      <w:tblGrid>
        <w:gridCol w:w="316"/>
        <w:gridCol w:w="2089"/>
        <w:gridCol w:w="2126"/>
        <w:gridCol w:w="993"/>
        <w:gridCol w:w="3543"/>
      </w:tblGrid>
      <w:tr w:rsidR="00763B1E" w:rsidRPr="00B6180A" w14:paraId="0117D0CA" w14:textId="77777777" w:rsidTr="00DE0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6229AF63" w14:textId="77777777" w:rsidR="00763B1E" w:rsidRPr="00B6180A" w:rsidRDefault="00763B1E" w:rsidP="00DE078D">
            <w:pPr>
              <w:pStyle w:val="Tabel"/>
              <w:jc w:val="center"/>
            </w:pPr>
          </w:p>
        </w:tc>
        <w:tc>
          <w:tcPr>
            <w:tcW w:w="2089" w:type="dxa"/>
          </w:tcPr>
          <w:p w14:paraId="11ACA06F" w14:textId="045AB51F" w:rsidR="00763B1E" w:rsidRPr="00B6180A" w:rsidRDefault="00763B1E" w:rsidP="00DE078D">
            <w:pPr>
              <w:pStyle w:val="Tabel"/>
              <w:jc w:val="center"/>
              <w:cnfStyle w:val="100000000000" w:firstRow="1" w:lastRow="0" w:firstColumn="0" w:lastColumn="0" w:oddVBand="0" w:evenVBand="0" w:oddHBand="0" w:evenHBand="0" w:firstRowFirstColumn="0" w:firstRowLastColumn="0" w:lastRowFirstColumn="0" w:lastRowLastColumn="0"/>
            </w:pPr>
            <w:r w:rsidRPr="00B6180A">
              <w:rPr>
                <w:rFonts w:eastAsiaTheme="minorHAnsi"/>
                <w:lang w:eastAsia="en-US" w:bidi="ar-SA"/>
                <w14:ligatures w14:val="standardContextual"/>
              </w:rPr>
              <w:t>Kitsenduste mõjuala</w:t>
            </w:r>
          </w:p>
        </w:tc>
        <w:tc>
          <w:tcPr>
            <w:tcW w:w="2126" w:type="dxa"/>
          </w:tcPr>
          <w:p w14:paraId="6C564279" w14:textId="09B47780" w:rsidR="00763B1E" w:rsidRPr="00B6180A" w:rsidRDefault="00A805E5" w:rsidP="00DE078D">
            <w:pPr>
              <w:pStyle w:val="Tabel"/>
              <w:jc w:val="center"/>
              <w:cnfStyle w:val="100000000000" w:firstRow="1" w:lastRow="0" w:firstColumn="0" w:lastColumn="0" w:oddVBand="0" w:evenVBand="0" w:oddHBand="0" w:evenHBand="0" w:firstRowFirstColumn="0" w:firstRowLastColumn="0" w:lastRowFirstColumn="0" w:lastRowLastColumn="0"/>
            </w:pPr>
            <w:r w:rsidRPr="00B6180A">
              <w:t>Nimetus</w:t>
            </w:r>
          </w:p>
        </w:tc>
        <w:tc>
          <w:tcPr>
            <w:tcW w:w="993" w:type="dxa"/>
          </w:tcPr>
          <w:p w14:paraId="0FCB4F44" w14:textId="27B74A59" w:rsidR="00763B1E" w:rsidRPr="00B6180A" w:rsidRDefault="00763B1E" w:rsidP="00DE078D">
            <w:pPr>
              <w:pStyle w:val="Tabel"/>
              <w:jc w:val="center"/>
              <w:cnfStyle w:val="100000000000" w:firstRow="1" w:lastRow="0" w:firstColumn="0" w:lastColumn="0" w:oddVBand="0" w:evenVBand="0" w:oddHBand="0" w:evenHBand="0" w:firstRowFirstColumn="0" w:firstRowLastColumn="0" w:lastRowFirstColumn="0" w:lastRowLastColumn="0"/>
            </w:pPr>
            <w:r w:rsidRPr="00B6180A">
              <w:t>Ulatus (m2)</w:t>
            </w:r>
          </w:p>
        </w:tc>
        <w:tc>
          <w:tcPr>
            <w:tcW w:w="3543" w:type="dxa"/>
          </w:tcPr>
          <w:p w14:paraId="05CC411A" w14:textId="77777777" w:rsidR="00763B1E" w:rsidRPr="00B6180A" w:rsidRDefault="00763B1E" w:rsidP="00DE078D">
            <w:pPr>
              <w:pStyle w:val="Tabel"/>
              <w:jc w:val="center"/>
              <w:cnfStyle w:val="100000000000" w:firstRow="1" w:lastRow="0" w:firstColumn="0" w:lastColumn="0" w:oddVBand="0" w:evenVBand="0" w:oddHBand="0" w:evenHBand="0" w:firstRowFirstColumn="0" w:firstRowLastColumn="0" w:lastRowFirstColumn="0" w:lastRowLastColumn="0"/>
            </w:pPr>
            <w:r w:rsidRPr="00B6180A">
              <w:t>Seotud kitsendusi</w:t>
            </w:r>
          </w:p>
          <w:p w14:paraId="05AC8E6B" w14:textId="07EA3780" w:rsidR="00763B1E" w:rsidRPr="00B6180A" w:rsidRDefault="00763B1E" w:rsidP="00DE078D">
            <w:pPr>
              <w:pStyle w:val="Tabel"/>
              <w:jc w:val="center"/>
              <w:cnfStyle w:val="100000000000" w:firstRow="1" w:lastRow="0" w:firstColumn="0" w:lastColumn="0" w:oddVBand="0" w:evenVBand="0" w:oddHBand="0" w:evenHBand="0" w:firstRowFirstColumn="0" w:firstRowLastColumn="0" w:lastRowFirstColumn="0" w:lastRowLastColumn="0"/>
            </w:pPr>
            <w:r w:rsidRPr="00B6180A">
              <w:t>põhjustava objekti nähtus</w:t>
            </w:r>
          </w:p>
        </w:tc>
      </w:tr>
      <w:tr w:rsidR="00763B1E" w:rsidRPr="00B6180A" w14:paraId="67909DF5" w14:textId="77777777" w:rsidTr="00DE0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5B3DC18D" w14:textId="14A8858A" w:rsidR="00763B1E" w:rsidRPr="00B6180A" w:rsidRDefault="00DE078D" w:rsidP="00DE078D">
            <w:pPr>
              <w:pStyle w:val="Tabel"/>
            </w:pPr>
            <w:r w:rsidRPr="00B6180A">
              <w:t>1</w:t>
            </w:r>
          </w:p>
        </w:tc>
        <w:tc>
          <w:tcPr>
            <w:tcW w:w="2089" w:type="dxa"/>
          </w:tcPr>
          <w:p w14:paraId="26E31D30" w14:textId="77777777" w:rsidR="00763B1E" w:rsidRPr="00B6180A" w:rsidRDefault="00763B1E" w:rsidP="00DE078D">
            <w:pPr>
              <w:pStyle w:val="Tabel"/>
              <w:cnfStyle w:val="000000100000" w:firstRow="0" w:lastRow="0" w:firstColumn="0" w:lastColumn="0" w:oddVBand="0" w:evenVBand="0" w:oddHBand="1" w:evenHBand="0" w:firstRowFirstColumn="0" w:firstRowLastColumn="0" w:lastRowFirstColumn="0" w:lastRowLastColumn="0"/>
              <w:rPr>
                <w:rFonts w:eastAsiaTheme="minorHAnsi"/>
                <w:lang w:eastAsia="en-US" w:bidi="ar-SA"/>
                <w14:ligatures w14:val="standardContextual"/>
              </w:rPr>
            </w:pPr>
            <w:r w:rsidRPr="00B6180A">
              <w:rPr>
                <w:rFonts w:eastAsiaTheme="minorHAnsi"/>
                <w:lang w:eastAsia="en-US" w:bidi="ar-SA"/>
                <w14:ligatures w14:val="standardContextual"/>
              </w:rPr>
              <w:t>Elektripaigaldise</w:t>
            </w:r>
          </w:p>
          <w:p w14:paraId="38FFABC7" w14:textId="71E37361" w:rsidR="00763B1E" w:rsidRPr="00B6180A" w:rsidRDefault="00763B1E" w:rsidP="00DE078D">
            <w:pPr>
              <w:pStyle w:val="Tabel"/>
              <w:cnfStyle w:val="000000100000" w:firstRow="0" w:lastRow="0" w:firstColumn="0" w:lastColumn="0" w:oddVBand="0" w:evenVBand="0" w:oddHBand="1" w:evenHBand="0" w:firstRowFirstColumn="0" w:firstRowLastColumn="0" w:lastRowFirstColumn="0" w:lastRowLastColumn="0"/>
            </w:pPr>
            <w:r w:rsidRPr="00B6180A">
              <w:rPr>
                <w:rFonts w:eastAsiaTheme="minorHAnsi"/>
                <w:lang w:eastAsia="en-US" w:bidi="ar-SA"/>
                <w14:ligatures w14:val="standardContextual"/>
              </w:rPr>
              <w:t>kaitsevöönd</w:t>
            </w:r>
          </w:p>
        </w:tc>
        <w:tc>
          <w:tcPr>
            <w:tcW w:w="2126" w:type="dxa"/>
          </w:tcPr>
          <w:p w14:paraId="784CCF14" w14:textId="59B91526" w:rsidR="00763B1E" w:rsidRPr="00B6180A" w:rsidRDefault="00763B1E" w:rsidP="00DE078D">
            <w:pPr>
              <w:pStyle w:val="Tabel"/>
              <w:cnfStyle w:val="000000100000" w:firstRow="0" w:lastRow="0" w:firstColumn="0" w:lastColumn="0" w:oddVBand="0" w:evenVBand="0" w:oddHBand="1" w:evenHBand="0" w:firstRowFirstColumn="0" w:firstRowLastColumn="0" w:lastRowFirstColumn="0" w:lastRowLastColumn="0"/>
            </w:pPr>
            <w:r w:rsidRPr="00B6180A">
              <w:rPr>
                <w:rFonts w:eastAsiaTheme="minorHAnsi"/>
                <w:lang w:eastAsia="en-US" w:bidi="ar-SA"/>
                <w14:ligatures w14:val="standardContextual"/>
              </w:rPr>
              <w:t>291101717</w:t>
            </w:r>
          </w:p>
        </w:tc>
        <w:tc>
          <w:tcPr>
            <w:tcW w:w="993" w:type="dxa"/>
          </w:tcPr>
          <w:p w14:paraId="68A695ED" w14:textId="414225B0" w:rsidR="00763B1E" w:rsidRPr="00B6180A" w:rsidRDefault="00763B1E" w:rsidP="00DE078D">
            <w:pPr>
              <w:pStyle w:val="Tabel"/>
              <w:cnfStyle w:val="000000100000" w:firstRow="0" w:lastRow="0" w:firstColumn="0" w:lastColumn="0" w:oddVBand="0" w:evenVBand="0" w:oddHBand="1" w:evenHBand="0" w:firstRowFirstColumn="0" w:firstRowLastColumn="0" w:lastRowFirstColumn="0" w:lastRowLastColumn="0"/>
            </w:pPr>
            <w:r w:rsidRPr="00B6180A">
              <w:rPr>
                <w:rFonts w:eastAsiaTheme="minorHAnsi"/>
                <w:lang w:eastAsia="en-US" w:bidi="ar-SA"/>
                <w14:ligatures w14:val="standardContextual"/>
              </w:rPr>
              <w:t>637,92</w:t>
            </w:r>
          </w:p>
        </w:tc>
        <w:tc>
          <w:tcPr>
            <w:tcW w:w="3543" w:type="dxa"/>
          </w:tcPr>
          <w:p w14:paraId="59D28C33" w14:textId="50B1C9BD" w:rsidR="00763B1E" w:rsidRPr="00B6180A" w:rsidRDefault="00737D10" w:rsidP="00DE078D">
            <w:pPr>
              <w:pStyle w:val="Tabel"/>
              <w:cnfStyle w:val="000000100000" w:firstRow="0" w:lastRow="0" w:firstColumn="0" w:lastColumn="0" w:oddVBand="0" w:evenVBand="0" w:oddHBand="1" w:evenHBand="0" w:firstRowFirstColumn="0" w:firstRowLastColumn="0" w:lastRowFirstColumn="0" w:lastRowLastColumn="0"/>
            </w:pPr>
            <w:r w:rsidRPr="00B6180A">
              <w:rPr>
                <w:rFonts w:eastAsiaTheme="minorHAnsi"/>
                <w:lang w:eastAsia="en-US" w:bidi="ar-SA"/>
                <w14:ligatures w14:val="standardContextual"/>
              </w:rPr>
              <w:t xml:space="preserve">Elektriõhuliin alla 1 </w:t>
            </w:r>
            <w:proofErr w:type="spellStart"/>
            <w:r w:rsidRPr="00B6180A">
              <w:rPr>
                <w:rFonts w:eastAsiaTheme="minorHAnsi"/>
                <w:lang w:eastAsia="en-US" w:bidi="ar-SA"/>
                <w14:ligatures w14:val="standardContextual"/>
              </w:rPr>
              <w:t>kV</w:t>
            </w:r>
            <w:proofErr w:type="spellEnd"/>
          </w:p>
        </w:tc>
      </w:tr>
      <w:tr w:rsidR="00763B1E" w:rsidRPr="00B6180A" w14:paraId="5EB6B051" w14:textId="77777777" w:rsidTr="00DE078D">
        <w:tc>
          <w:tcPr>
            <w:cnfStyle w:val="001000000000" w:firstRow="0" w:lastRow="0" w:firstColumn="1" w:lastColumn="0" w:oddVBand="0" w:evenVBand="0" w:oddHBand="0" w:evenHBand="0" w:firstRowFirstColumn="0" w:firstRowLastColumn="0" w:lastRowFirstColumn="0" w:lastRowLastColumn="0"/>
            <w:tcW w:w="316" w:type="dxa"/>
          </w:tcPr>
          <w:p w14:paraId="14387C49" w14:textId="2017C45E" w:rsidR="00763B1E" w:rsidRPr="00B6180A" w:rsidRDefault="00DE078D" w:rsidP="00DE078D">
            <w:pPr>
              <w:pStyle w:val="Tabel"/>
            </w:pPr>
            <w:r w:rsidRPr="00B6180A">
              <w:t>2</w:t>
            </w:r>
          </w:p>
        </w:tc>
        <w:tc>
          <w:tcPr>
            <w:tcW w:w="2089" w:type="dxa"/>
          </w:tcPr>
          <w:p w14:paraId="3DCE523D" w14:textId="77777777" w:rsidR="00763B1E" w:rsidRPr="00B6180A" w:rsidRDefault="00763B1E" w:rsidP="00DE078D">
            <w:pPr>
              <w:pStyle w:val="Tabel"/>
              <w:cnfStyle w:val="000000000000" w:firstRow="0" w:lastRow="0" w:firstColumn="0" w:lastColumn="0" w:oddVBand="0" w:evenVBand="0" w:oddHBand="0" w:evenHBand="0" w:firstRowFirstColumn="0" w:firstRowLastColumn="0" w:lastRowFirstColumn="0" w:lastRowLastColumn="0"/>
              <w:rPr>
                <w:rFonts w:eastAsiaTheme="minorHAnsi"/>
                <w:lang w:eastAsia="en-US" w:bidi="ar-SA"/>
                <w14:ligatures w14:val="standardContextual"/>
              </w:rPr>
            </w:pPr>
            <w:r w:rsidRPr="00B6180A">
              <w:rPr>
                <w:rFonts w:eastAsiaTheme="minorHAnsi"/>
                <w:lang w:eastAsia="en-US" w:bidi="ar-SA"/>
                <w14:ligatures w14:val="standardContextual"/>
              </w:rPr>
              <w:t>Elektripaigaldise</w:t>
            </w:r>
          </w:p>
          <w:p w14:paraId="0B179DEC" w14:textId="2F35CDB2" w:rsidR="00763B1E" w:rsidRPr="00B6180A" w:rsidRDefault="00763B1E" w:rsidP="00DE078D">
            <w:pPr>
              <w:pStyle w:val="Tabel"/>
              <w:cnfStyle w:val="000000000000" w:firstRow="0" w:lastRow="0" w:firstColumn="0" w:lastColumn="0" w:oddVBand="0" w:evenVBand="0" w:oddHBand="0" w:evenHBand="0" w:firstRowFirstColumn="0" w:firstRowLastColumn="0" w:lastRowFirstColumn="0" w:lastRowLastColumn="0"/>
            </w:pPr>
            <w:r w:rsidRPr="00B6180A">
              <w:rPr>
                <w:rFonts w:eastAsiaTheme="minorHAnsi"/>
                <w:lang w:eastAsia="en-US" w:bidi="ar-SA"/>
                <w14:ligatures w14:val="standardContextual"/>
              </w:rPr>
              <w:t>kaitsevöönd</w:t>
            </w:r>
          </w:p>
        </w:tc>
        <w:tc>
          <w:tcPr>
            <w:tcW w:w="2126" w:type="dxa"/>
          </w:tcPr>
          <w:p w14:paraId="117B28B1" w14:textId="6876C504" w:rsidR="00763B1E" w:rsidRPr="00B6180A" w:rsidRDefault="00763B1E" w:rsidP="00DE078D">
            <w:pPr>
              <w:pStyle w:val="Tabel"/>
              <w:cnfStyle w:val="000000000000" w:firstRow="0" w:lastRow="0" w:firstColumn="0" w:lastColumn="0" w:oddVBand="0" w:evenVBand="0" w:oddHBand="0" w:evenHBand="0" w:firstRowFirstColumn="0" w:firstRowLastColumn="0" w:lastRowFirstColumn="0" w:lastRowLastColumn="0"/>
            </w:pPr>
            <w:r w:rsidRPr="00B6180A">
              <w:rPr>
                <w:rFonts w:eastAsiaTheme="minorHAnsi"/>
                <w:lang w:eastAsia="en-US" w:bidi="ar-SA"/>
                <w14:ligatures w14:val="standardContextual"/>
              </w:rPr>
              <w:t>291101718</w:t>
            </w:r>
          </w:p>
        </w:tc>
        <w:tc>
          <w:tcPr>
            <w:tcW w:w="993" w:type="dxa"/>
          </w:tcPr>
          <w:p w14:paraId="4B25E96D" w14:textId="6F4CA861" w:rsidR="00763B1E" w:rsidRPr="00B6180A" w:rsidRDefault="00763B1E" w:rsidP="00DE078D">
            <w:pPr>
              <w:pStyle w:val="Tabel"/>
              <w:cnfStyle w:val="000000000000" w:firstRow="0" w:lastRow="0" w:firstColumn="0" w:lastColumn="0" w:oddVBand="0" w:evenVBand="0" w:oddHBand="0" w:evenHBand="0" w:firstRowFirstColumn="0" w:firstRowLastColumn="0" w:lastRowFirstColumn="0" w:lastRowLastColumn="0"/>
            </w:pPr>
            <w:r w:rsidRPr="00B6180A">
              <w:t>2,46</w:t>
            </w:r>
          </w:p>
        </w:tc>
        <w:tc>
          <w:tcPr>
            <w:tcW w:w="3543" w:type="dxa"/>
          </w:tcPr>
          <w:p w14:paraId="6DBDCA08" w14:textId="77777777" w:rsidR="00737D10" w:rsidRPr="00B6180A" w:rsidRDefault="00737D10" w:rsidP="00DE078D">
            <w:pPr>
              <w:pStyle w:val="Tabel"/>
              <w:cnfStyle w:val="000000000000" w:firstRow="0" w:lastRow="0" w:firstColumn="0" w:lastColumn="0" w:oddVBand="0" w:evenVBand="0" w:oddHBand="0" w:evenHBand="0" w:firstRowFirstColumn="0" w:firstRowLastColumn="0" w:lastRowFirstColumn="0" w:lastRowLastColumn="0"/>
              <w:rPr>
                <w:rFonts w:eastAsiaTheme="minorHAnsi"/>
                <w:lang w:eastAsia="en-US" w:bidi="ar-SA"/>
                <w14:ligatures w14:val="standardContextual"/>
              </w:rPr>
            </w:pPr>
            <w:r w:rsidRPr="00B6180A">
              <w:rPr>
                <w:rFonts w:eastAsiaTheme="minorHAnsi"/>
                <w:lang w:eastAsia="en-US" w:bidi="ar-SA"/>
                <w14:ligatures w14:val="standardContextual"/>
              </w:rPr>
              <w:t>Elektriõhuliini mastitõmmits</w:t>
            </w:r>
          </w:p>
          <w:p w14:paraId="0878E539" w14:textId="24FC8394" w:rsidR="00763B1E" w:rsidRPr="00B6180A" w:rsidRDefault="00737D10" w:rsidP="00DE078D">
            <w:pPr>
              <w:pStyle w:val="Tabel"/>
              <w:cnfStyle w:val="000000000000" w:firstRow="0" w:lastRow="0" w:firstColumn="0" w:lastColumn="0" w:oddVBand="0" w:evenVBand="0" w:oddHBand="0" w:evenHBand="0" w:firstRowFirstColumn="0" w:firstRowLastColumn="0" w:lastRowFirstColumn="0" w:lastRowLastColumn="0"/>
            </w:pPr>
            <w:r w:rsidRPr="00B6180A">
              <w:rPr>
                <w:rFonts w:eastAsiaTheme="minorHAnsi"/>
                <w:lang w:eastAsia="en-US" w:bidi="ar-SA"/>
                <w14:ligatures w14:val="standardContextual"/>
              </w:rPr>
              <w:t>või tugi</w:t>
            </w:r>
          </w:p>
        </w:tc>
      </w:tr>
      <w:tr w:rsidR="00763B1E" w:rsidRPr="00B6180A" w14:paraId="546379DB" w14:textId="77777777" w:rsidTr="00DE0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2D045B79" w14:textId="4AD51DB1" w:rsidR="00763B1E" w:rsidRPr="00B6180A" w:rsidRDefault="00DE078D" w:rsidP="00DE078D">
            <w:pPr>
              <w:pStyle w:val="Tabel"/>
            </w:pPr>
            <w:r w:rsidRPr="00B6180A">
              <w:t>3</w:t>
            </w:r>
          </w:p>
        </w:tc>
        <w:tc>
          <w:tcPr>
            <w:tcW w:w="2089" w:type="dxa"/>
          </w:tcPr>
          <w:p w14:paraId="3E20EFD8" w14:textId="77777777" w:rsidR="00763B1E" w:rsidRPr="00B6180A" w:rsidRDefault="00763B1E" w:rsidP="00DE078D">
            <w:pPr>
              <w:pStyle w:val="Tabel"/>
              <w:cnfStyle w:val="000000100000" w:firstRow="0" w:lastRow="0" w:firstColumn="0" w:lastColumn="0" w:oddVBand="0" w:evenVBand="0" w:oddHBand="1" w:evenHBand="0" w:firstRowFirstColumn="0" w:firstRowLastColumn="0" w:lastRowFirstColumn="0" w:lastRowLastColumn="0"/>
              <w:rPr>
                <w:rFonts w:eastAsiaTheme="minorHAnsi"/>
                <w:lang w:eastAsia="en-US" w:bidi="ar-SA"/>
                <w14:ligatures w14:val="standardContextual"/>
              </w:rPr>
            </w:pPr>
            <w:r w:rsidRPr="00B6180A">
              <w:rPr>
                <w:rFonts w:eastAsiaTheme="minorHAnsi"/>
                <w:lang w:eastAsia="en-US" w:bidi="ar-SA"/>
                <w14:ligatures w14:val="standardContextual"/>
              </w:rPr>
              <w:t>Ranna või kalda</w:t>
            </w:r>
          </w:p>
          <w:p w14:paraId="7FB0517D" w14:textId="109E0491" w:rsidR="00763B1E" w:rsidRPr="00B6180A" w:rsidRDefault="00763B1E" w:rsidP="00DE078D">
            <w:pPr>
              <w:pStyle w:val="Tabel"/>
              <w:cnfStyle w:val="000000100000" w:firstRow="0" w:lastRow="0" w:firstColumn="0" w:lastColumn="0" w:oddVBand="0" w:evenVBand="0" w:oddHBand="1" w:evenHBand="0" w:firstRowFirstColumn="0" w:firstRowLastColumn="0" w:lastRowFirstColumn="0" w:lastRowLastColumn="0"/>
            </w:pPr>
            <w:r w:rsidRPr="00B6180A">
              <w:rPr>
                <w:rFonts w:eastAsiaTheme="minorHAnsi"/>
                <w:lang w:eastAsia="en-US" w:bidi="ar-SA"/>
                <w14:ligatures w14:val="standardContextual"/>
              </w:rPr>
              <w:t>veekaitsevöönd</w:t>
            </w:r>
          </w:p>
        </w:tc>
        <w:tc>
          <w:tcPr>
            <w:tcW w:w="2126" w:type="dxa"/>
          </w:tcPr>
          <w:p w14:paraId="3B2F40CA" w14:textId="1607F9A8" w:rsidR="00763B1E" w:rsidRPr="00B6180A" w:rsidRDefault="00763B1E" w:rsidP="00DE078D">
            <w:pPr>
              <w:pStyle w:val="Tabel"/>
              <w:cnfStyle w:val="000000100000" w:firstRow="0" w:lastRow="0" w:firstColumn="0" w:lastColumn="0" w:oddVBand="0" w:evenVBand="0" w:oddHBand="1" w:evenHBand="0" w:firstRowFirstColumn="0" w:firstRowLastColumn="0" w:lastRowFirstColumn="0" w:lastRowLastColumn="0"/>
              <w:rPr>
                <w:rFonts w:eastAsiaTheme="minorHAnsi"/>
                <w:lang w:eastAsia="en-US" w:bidi="ar-SA"/>
                <w14:ligatures w14:val="standardContextual"/>
              </w:rPr>
            </w:pPr>
            <w:r w:rsidRPr="00B6180A">
              <w:rPr>
                <w:rFonts w:eastAsiaTheme="minorHAnsi"/>
                <w:lang w:eastAsia="en-US" w:bidi="ar-SA"/>
                <w14:ligatures w14:val="standardContextual"/>
              </w:rPr>
              <w:t>41094500201600042M</w:t>
            </w:r>
          </w:p>
        </w:tc>
        <w:tc>
          <w:tcPr>
            <w:tcW w:w="993" w:type="dxa"/>
          </w:tcPr>
          <w:p w14:paraId="7C92E9C7" w14:textId="28835877" w:rsidR="00763B1E" w:rsidRPr="00B6180A" w:rsidRDefault="00763B1E" w:rsidP="00DE078D">
            <w:pPr>
              <w:pStyle w:val="Tabel"/>
              <w:cnfStyle w:val="000000100000" w:firstRow="0" w:lastRow="0" w:firstColumn="0" w:lastColumn="0" w:oddVBand="0" w:evenVBand="0" w:oddHBand="1" w:evenHBand="0" w:firstRowFirstColumn="0" w:firstRowLastColumn="0" w:lastRowFirstColumn="0" w:lastRowLastColumn="0"/>
            </w:pPr>
            <w:r w:rsidRPr="00B6180A">
              <w:t>690,99</w:t>
            </w:r>
          </w:p>
        </w:tc>
        <w:tc>
          <w:tcPr>
            <w:tcW w:w="3543" w:type="dxa"/>
          </w:tcPr>
          <w:p w14:paraId="5D5110DD" w14:textId="77777777" w:rsidR="00737D10" w:rsidRPr="00B6180A" w:rsidRDefault="00737D10" w:rsidP="00DE078D">
            <w:pPr>
              <w:pStyle w:val="Tabel"/>
              <w:cnfStyle w:val="000000100000" w:firstRow="0" w:lastRow="0" w:firstColumn="0" w:lastColumn="0" w:oddVBand="0" w:evenVBand="0" w:oddHBand="1" w:evenHBand="0" w:firstRowFirstColumn="0" w:firstRowLastColumn="0" w:lastRowFirstColumn="0" w:lastRowLastColumn="0"/>
              <w:rPr>
                <w:rFonts w:eastAsiaTheme="minorHAnsi"/>
                <w:lang w:eastAsia="en-US" w:bidi="ar-SA"/>
                <w14:ligatures w14:val="standardContextual"/>
              </w:rPr>
            </w:pPr>
            <w:r w:rsidRPr="00B6180A">
              <w:rPr>
                <w:rFonts w:eastAsiaTheme="minorHAnsi"/>
                <w:lang w:eastAsia="en-US" w:bidi="ar-SA"/>
                <w14:ligatures w14:val="standardContextual"/>
              </w:rPr>
              <w:t>Maaparandussüsteemi</w:t>
            </w:r>
          </w:p>
          <w:p w14:paraId="2B1F795F" w14:textId="0A00C37B" w:rsidR="00763B1E" w:rsidRPr="00B6180A" w:rsidRDefault="00737D10" w:rsidP="00DE078D">
            <w:pPr>
              <w:pStyle w:val="Tabel"/>
              <w:cnfStyle w:val="000000100000" w:firstRow="0" w:lastRow="0" w:firstColumn="0" w:lastColumn="0" w:oddVBand="0" w:evenVBand="0" w:oddHBand="1" w:evenHBand="0" w:firstRowFirstColumn="0" w:firstRowLastColumn="0" w:lastRowFirstColumn="0" w:lastRowLastColumn="0"/>
            </w:pPr>
            <w:r w:rsidRPr="00B6180A">
              <w:rPr>
                <w:rFonts w:eastAsiaTheme="minorHAnsi"/>
                <w:lang w:eastAsia="en-US" w:bidi="ar-SA"/>
                <w14:ligatures w14:val="standardContextual"/>
              </w:rPr>
              <w:t>eesvool kuni 10km²</w:t>
            </w:r>
          </w:p>
        </w:tc>
      </w:tr>
      <w:tr w:rsidR="00763B1E" w:rsidRPr="00B6180A" w14:paraId="6AC48DE1" w14:textId="77777777" w:rsidTr="00DE078D">
        <w:tc>
          <w:tcPr>
            <w:cnfStyle w:val="001000000000" w:firstRow="0" w:lastRow="0" w:firstColumn="1" w:lastColumn="0" w:oddVBand="0" w:evenVBand="0" w:oddHBand="0" w:evenHBand="0" w:firstRowFirstColumn="0" w:firstRowLastColumn="0" w:lastRowFirstColumn="0" w:lastRowLastColumn="0"/>
            <w:tcW w:w="316" w:type="dxa"/>
          </w:tcPr>
          <w:p w14:paraId="76AF4979" w14:textId="6CE0FD71" w:rsidR="00763B1E" w:rsidRPr="00B6180A" w:rsidRDefault="00DE078D" w:rsidP="00DE078D">
            <w:pPr>
              <w:pStyle w:val="Tabel"/>
            </w:pPr>
            <w:r w:rsidRPr="00B6180A">
              <w:t>4</w:t>
            </w:r>
          </w:p>
        </w:tc>
        <w:tc>
          <w:tcPr>
            <w:tcW w:w="2089" w:type="dxa"/>
          </w:tcPr>
          <w:p w14:paraId="2FA4DCA7" w14:textId="1921F303" w:rsidR="00763B1E" w:rsidRPr="00B6180A" w:rsidRDefault="00763B1E" w:rsidP="00DE078D">
            <w:pPr>
              <w:pStyle w:val="Tabel"/>
              <w:cnfStyle w:val="000000000000" w:firstRow="0" w:lastRow="0" w:firstColumn="0" w:lastColumn="0" w:oddVBand="0" w:evenVBand="0" w:oddHBand="0" w:evenHBand="0" w:firstRowFirstColumn="0" w:firstRowLastColumn="0" w:lastRowFirstColumn="0" w:lastRowLastColumn="0"/>
            </w:pPr>
            <w:r w:rsidRPr="00B6180A">
              <w:rPr>
                <w:rFonts w:eastAsiaTheme="minorHAnsi"/>
                <w:lang w:eastAsia="en-US" w:bidi="ar-SA"/>
                <w14:ligatures w14:val="standardContextual"/>
              </w:rPr>
              <w:t>Eesvoolu kaitsevöönd</w:t>
            </w:r>
          </w:p>
        </w:tc>
        <w:tc>
          <w:tcPr>
            <w:tcW w:w="2126" w:type="dxa"/>
          </w:tcPr>
          <w:p w14:paraId="3B33BE59" w14:textId="4E78334E" w:rsidR="00763B1E" w:rsidRPr="00B6180A" w:rsidRDefault="00763B1E" w:rsidP="00DE078D">
            <w:pPr>
              <w:pStyle w:val="Tabel"/>
              <w:cnfStyle w:val="000000000000" w:firstRow="0" w:lastRow="0" w:firstColumn="0" w:lastColumn="0" w:oddVBand="0" w:evenVBand="0" w:oddHBand="0" w:evenHBand="0" w:firstRowFirstColumn="0" w:firstRowLastColumn="0" w:lastRowFirstColumn="0" w:lastRowLastColumn="0"/>
              <w:rPr>
                <w:rFonts w:eastAsiaTheme="minorHAnsi"/>
                <w:lang w:eastAsia="en-US" w:bidi="ar-SA"/>
                <w14:ligatures w14:val="standardContextual"/>
              </w:rPr>
            </w:pPr>
            <w:r w:rsidRPr="00B6180A">
              <w:rPr>
                <w:rFonts w:eastAsiaTheme="minorHAnsi"/>
                <w:lang w:eastAsia="en-US" w:bidi="ar-SA"/>
                <w14:ligatures w14:val="standardContextual"/>
              </w:rPr>
              <w:t>41094500201600042M</w:t>
            </w:r>
          </w:p>
        </w:tc>
        <w:tc>
          <w:tcPr>
            <w:tcW w:w="993" w:type="dxa"/>
          </w:tcPr>
          <w:p w14:paraId="479747EA" w14:textId="07C7501D" w:rsidR="00763B1E" w:rsidRPr="00B6180A" w:rsidRDefault="00763B1E" w:rsidP="00DE078D">
            <w:pPr>
              <w:pStyle w:val="Tabel"/>
              <w:cnfStyle w:val="000000000000" w:firstRow="0" w:lastRow="0" w:firstColumn="0" w:lastColumn="0" w:oddVBand="0" w:evenVBand="0" w:oddHBand="0" w:evenHBand="0" w:firstRowFirstColumn="0" w:firstRowLastColumn="0" w:lastRowFirstColumn="0" w:lastRowLastColumn="0"/>
            </w:pPr>
            <w:r w:rsidRPr="00B6180A">
              <w:t>10765,89</w:t>
            </w:r>
          </w:p>
        </w:tc>
        <w:tc>
          <w:tcPr>
            <w:tcW w:w="3543" w:type="dxa"/>
          </w:tcPr>
          <w:p w14:paraId="7311F275" w14:textId="77777777" w:rsidR="00737D10" w:rsidRPr="00B6180A" w:rsidRDefault="00737D10" w:rsidP="00DE078D">
            <w:pPr>
              <w:pStyle w:val="Tabel"/>
              <w:cnfStyle w:val="000000000000" w:firstRow="0" w:lastRow="0" w:firstColumn="0" w:lastColumn="0" w:oddVBand="0" w:evenVBand="0" w:oddHBand="0" w:evenHBand="0" w:firstRowFirstColumn="0" w:firstRowLastColumn="0" w:lastRowFirstColumn="0" w:lastRowLastColumn="0"/>
              <w:rPr>
                <w:rFonts w:eastAsiaTheme="minorHAnsi"/>
                <w:lang w:eastAsia="en-US" w:bidi="ar-SA"/>
                <w14:ligatures w14:val="standardContextual"/>
              </w:rPr>
            </w:pPr>
            <w:r w:rsidRPr="00B6180A">
              <w:rPr>
                <w:rFonts w:eastAsiaTheme="minorHAnsi"/>
                <w:lang w:eastAsia="en-US" w:bidi="ar-SA"/>
                <w14:ligatures w14:val="standardContextual"/>
              </w:rPr>
              <w:t>Maaparandussüsteemi</w:t>
            </w:r>
          </w:p>
          <w:p w14:paraId="11AEBDA4" w14:textId="128F73E8" w:rsidR="00763B1E" w:rsidRPr="00B6180A" w:rsidRDefault="00737D10" w:rsidP="00DE078D">
            <w:pPr>
              <w:pStyle w:val="Tabel"/>
              <w:cnfStyle w:val="000000000000" w:firstRow="0" w:lastRow="0" w:firstColumn="0" w:lastColumn="0" w:oddVBand="0" w:evenVBand="0" w:oddHBand="0" w:evenHBand="0" w:firstRowFirstColumn="0" w:firstRowLastColumn="0" w:lastRowFirstColumn="0" w:lastRowLastColumn="0"/>
            </w:pPr>
            <w:r w:rsidRPr="00B6180A">
              <w:rPr>
                <w:rFonts w:eastAsiaTheme="minorHAnsi"/>
                <w:lang w:eastAsia="en-US" w:bidi="ar-SA"/>
                <w14:ligatures w14:val="standardContextual"/>
              </w:rPr>
              <w:t>eesvool kuni 10km²</w:t>
            </w:r>
          </w:p>
        </w:tc>
      </w:tr>
      <w:tr w:rsidR="00763B1E" w:rsidRPr="00B6180A" w14:paraId="653F0C36" w14:textId="77777777" w:rsidTr="00DE0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798862E2" w14:textId="0E67D8B5" w:rsidR="00763B1E" w:rsidRPr="00B6180A" w:rsidRDefault="00DE078D" w:rsidP="00DE078D">
            <w:pPr>
              <w:pStyle w:val="Tabel"/>
            </w:pPr>
            <w:r w:rsidRPr="00B6180A">
              <w:t>5</w:t>
            </w:r>
          </w:p>
        </w:tc>
        <w:tc>
          <w:tcPr>
            <w:tcW w:w="2089" w:type="dxa"/>
          </w:tcPr>
          <w:p w14:paraId="467486BE" w14:textId="77777777" w:rsidR="00763B1E" w:rsidRPr="00B6180A" w:rsidRDefault="00763B1E" w:rsidP="00DE078D">
            <w:pPr>
              <w:pStyle w:val="Tabel"/>
              <w:cnfStyle w:val="000000100000" w:firstRow="0" w:lastRow="0" w:firstColumn="0" w:lastColumn="0" w:oddVBand="0" w:evenVBand="0" w:oddHBand="1" w:evenHBand="0" w:firstRowFirstColumn="0" w:firstRowLastColumn="0" w:lastRowFirstColumn="0" w:lastRowLastColumn="0"/>
              <w:rPr>
                <w:rFonts w:eastAsiaTheme="minorHAnsi"/>
                <w:lang w:eastAsia="en-US" w:bidi="ar-SA"/>
                <w14:ligatures w14:val="standardContextual"/>
              </w:rPr>
            </w:pPr>
            <w:r w:rsidRPr="00B6180A">
              <w:rPr>
                <w:rFonts w:eastAsiaTheme="minorHAnsi"/>
                <w:lang w:eastAsia="en-US" w:bidi="ar-SA"/>
                <w14:ligatures w14:val="standardContextual"/>
              </w:rPr>
              <w:t>Elektripaigaldise</w:t>
            </w:r>
          </w:p>
          <w:p w14:paraId="3925F1C1" w14:textId="7F61F9E4" w:rsidR="00763B1E" w:rsidRPr="00B6180A" w:rsidRDefault="00763B1E" w:rsidP="00DE078D">
            <w:pPr>
              <w:pStyle w:val="Tabel"/>
              <w:cnfStyle w:val="000000100000" w:firstRow="0" w:lastRow="0" w:firstColumn="0" w:lastColumn="0" w:oddVBand="0" w:evenVBand="0" w:oddHBand="1" w:evenHBand="0" w:firstRowFirstColumn="0" w:firstRowLastColumn="0" w:lastRowFirstColumn="0" w:lastRowLastColumn="0"/>
            </w:pPr>
            <w:r w:rsidRPr="00B6180A">
              <w:rPr>
                <w:rFonts w:eastAsiaTheme="minorHAnsi"/>
                <w:lang w:eastAsia="en-US" w:bidi="ar-SA"/>
                <w14:ligatures w14:val="standardContextual"/>
              </w:rPr>
              <w:t>kaitsevöönd</w:t>
            </w:r>
          </w:p>
        </w:tc>
        <w:tc>
          <w:tcPr>
            <w:tcW w:w="2126" w:type="dxa"/>
          </w:tcPr>
          <w:p w14:paraId="0C1B722F" w14:textId="6348CF8C" w:rsidR="00763B1E" w:rsidRPr="00B6180A" w:rsidRDefault="00763B1E" w:rsidP="00DE078D">
            <w:pPr>
              <w:pStyle w:val="Tabel"/>
              <w:cnfStyle w:val="000000100000" w:firstRow="0" w:lastRow="0" w:firstColumn="0" w:lastColumn="0" w:oddVBand="0" w:evenVBand="0" w:oddHBand="1" w:evenHBand="0" w:firstRowFirstColumn="0" w:firstRowLastColumn="0" w:lastRowFirstColumn="0" w:lastRowLastColumn="0"/>
            </w:pPr>
            <w:r w:rsidRPr="00B6180A">
              <w:rPr>
                <w:rFonts w:eastAsiaTheme="minorHAnsi"/>
                <w:lang w:eastAsia="en-US" w:bidi="ar-SA"/>
                <w14:ligatures w14:val="standardContextual"/>
              </w:rPr>
              <w:t>291101716/14487038</w:t>
            </w:r>
          </w:p>
        </w:tc>
        <w:tc>
          <w:tcPr>
            <w:tcW w:w="993" w:type="dxa"/>
          </w:tcPr>
          <w:p w14:paraId="3160E498" w14:textId="244B3DBE" w:rsidR="00763B1E" w:rsidRPr="00B6180A" w:rsidRDefault="00763B1E" w:rsidP="00DE078D">
            <w:pPr>
              <w:pStyle w:val="Tabel"/>
              <w:cnfStyle w:val="000000100000" w:firstRow="0" w:lastRow="0" w:firstColumn="0" w:lastColumn="0" w:oddVBand="0" w:evenVBand="0" w:oddHBand="1" w:evenHBand="0" w:firstRowFirstColumn="0" w:firstRowLastColumn="0" w:lastRowFirstColumn="0" w:lastRowLastColumn="0"/>
            </w:pPr>
            <w:r w:rsidRPr="00B6180A">
              <w:t>2,40</w:t>
            </w:r>
          </w:p>
        </w:tc>
        <w:tc>
          <w:tcPr>
            <w:tcW w:w="3543" w:type="dxa"/>
          </w:tcPr>
          <w:p w14:paraId="6D2E76C7" w14:textId="74965D72" w:rsidR="00763B1E" w:rsidRPr="00B6180A" w:rsidRDefault="00737D10" w:rsidP="00DE078D">
            <w:pPr>
              <w:pStyle w:val="Tabel"/>
              <w:cnfStyle w:val="000000100000" w:firstRow="0" w:lastRow="0" w:firstColumn="0" w:lastColumn="0" w:oddVBand="0" w:evenVBand="0" w:oddHBand="1" w:evenHBand="0" w:firstRowFirstColumn="0" w:firstRowLastColumn="0" w:lastRowFirstColumn="0" w:lastRowLastColumn="0"/>
            </w:pPr>
            <w:r w:rsidRPr="00B6180A">
              <w:rPr>
                <w:rFonts w:eastAsiaTheme="minorHAnsi"/>
                <w:lang w:eastAsia="en-US" w:bidi="ar-SA"/>
                <w14:ligatures w14:val="standardContextual"/>
              </w:rPr>
              <w:t>Elektrimaakaabelliin</w:t>
            </w:r>
          </w:p>
        </w:tc>
      </w:tr>
      <w:tr w:rsidR="00763B1E" w:rsidRPr="00B6180A" w14:paraId="2F4BBA9F" w14:textId="77777777" w:rsidTr="00DE078D">
        <w:tc>
          <w:tcPr>
            <w:cnfStyle w:val="001000000000" w:firstRow="0" w:lastRow="0" w:firstColumn="1" w:lastColumn="0" w:oddVBand="0" w:evenVBand="0" w:oddHBand="0" w:evenHBand="0" w:firstRowFirstColumn="0" w:firstRowLastColumn="0" w:lastRowFirstColumn="0" w:lastRowLastColumn="0"/>
            <w:tcW w:w="316" w:type="dxa"/>
          </w:tcPr>
          <w:p w14:paraId="4E81A612" w14:textId="40F14696" w:rsidR="00763B1E" w:rsidRPr="00B6180A" w:rsidRDefault="00DE078D" w:rsidP="00DE078D">
            <w:pPr>
              <w:pStyle w:val="Tabel"/>
            </w:pPr>
            <w:r w:rsidRPr="00B6180A">
              <w:t>6</w:t>
            </w:r>
          </w:p>
        </w:tc>
        <w:tc>
          <w:tcPr>
            <w:tcW w:w="2089" w:type="dxa"/>
          </w:tcPr>
          <w:p w14:paraId="3A17FC78" w14:textId="6CBC9BFB" w:rsidR="00763B1E" w:rsidRPr="00B6180A" w:rsidRDefault="00763B1E" w:rsidP="00DE078D">
            <w:pPr>
              <w:pStyle w:val="Tabel"/>
              <w:cnfStyle w:val="000000000000" w:firstRow="0" w:lastRow="0" w:firstColumn="0" w:lastColumn="0" w:oddVBand="0" w:evenVBand="0" w:oddHBand="0" w:evenHBand="0" w:firstRowFirstColumn="0" w:firstRowLastColumn="0" w:lastRowFirstColumn="0" w:lastRowLastColumn="0"/>
            </w:pPr>
            <w:r w:rsidRPr="00B6180A">
              <w:rPr>
                <w:rFonts w:eastAsiaTheme="minorHAnsi"/>
                <w:lang w:eastAsia="en-US" w:bidi="ar-SA"/>
                <w14:ligatures w14:val="standardContextual"/>
              </w:rPr>
              <w:t>Maaparandushoiu-ala</w:t>
            </w:r>
          </w:p>
        </w:tc>
        <w:tc>
          <w:tcPr>
            <w:tcW w:w="2126" w:type="dxa"/>
          </w:tcPr>
          <w:p w14:paraId="0C74AC53" w14:textId="7FA15E2C" w:rsidR="00763B1E" w:rsidRPr="00B6180A" w:rsidRDefault="00763B1E" w:rsidP="00DE078D">
            <w:pPr>
              <w:pStyle w:val="Tabel"/>
              <w:cnfStyle w:val="000000000000" w:firstRow="0" w:lastRow="0" w:firstColumn="0" w:lastColumn="0" w:oddVBand="0" w:evenVBand="0" w:oddHBand="0" w:evenHBand="0" w:firstRowFirstColumn="0" w:firstRowLastColumn="0" w:lastRowFirstColumn="0" w:lastRowLastColumn="0"/>
              <w:rPr>
                <w:rFonts w:eastAsiaTheme="minorHAnsi"/>
                <w:lang w:eastAsia="en-US" w:bidi="ar-SA"/>
                <w14:ligatures w14:val="standardContextual"/>
              </w:rPr>
            </w:pPr>
            <w:r w:rsidRPr="00B6180A">
              <w:rPr>
                <w:rFonts w:eastAsiaTheme="minorHAnsi"/>
                <w:lang w:eastAsia="en-US" w:bidi="ar-SA"/>
                <w14:ligatures w14:val="standardContextual"/>
              </w:rPr>
              <w:t>4109450020160004</w:t>
            </w:r>
          </w:p>
        </w:tc>
        <w:tc>
          <w:tcPr>
            <w:tcW w:w="993" w:type="dxa"/>
          </w:tcPr>
          <w:p w14:paraId="6EC1C1A1" w14:textId="664D15E0" w:rsidR="00763B1E" w:rsidRPr="00B6180A" w:rsidRDefault="00763B1E" w:rsidP="00DE078D">
            <w:pPr>
              <w:pStyle w:val="Tabel"/>
              <w:cnfStyle w:val="000000000000" w:firstRow="0" w:lastRow="0" w:firstColumn="0" w:lastColumn="0" w:oddVBand="0" w:evenVBand="0" w:oddHBand="0" w:evenHBand="0" w:firstRowFirstColumn="0" w:firstRowLastColumn="0" w:lastRowFirstColumn="0" w:lastRowLastColumn="0"/>
            </w:pPr>
            <w:r w:rsidRPr="00B6180A">
              <w:t>156,97</w:t>
            </w:r>
          </w:p>
        </w:tc>
        <w:tc>
          <w:tcPr>
            <w:tcW w:w="3543" w:type="dxa"/>
          </w:tcPr>
          <w:p w14:paraId="1A2E34DA" w14:textId="35D81993" w:rsidR="00763B1E" w:rsidRPr="00B6180A" w:rsidRDefault="00DE078D" w:rsidP="00BE1A81">
            <w:pPr>
              <w:pStyle w:val="Tabel"/>
              <w:keepNext/>
              <w:cnfStyle w:val="000000000000" w:firstRow="0" w:lastRow="0" w:firstColumn="0" w:lastColumn="0" w:oddVBand="0" w:evenVBand="0" w:oddHBand="0" w:evenHBand="0" w:firstRowFirstColumn="0" w:firstRowLastColumn="0" w:lastRowFirstColumn="0" w:lastRowLastColumn="0"/>
            </w:pPr>
            <w:r w:rsidRPr="00B6180A">
              <w:rPr>
                <w:rFonts w:eastAsiaTheme="minorHAnsi"/>
                <w:lang w:eastAsia="en-US" w:bidi="ar-SA"/>
                <w14:ligatures w14:val="standardContextual"/>
              </w:rPr>
              <w:t>Maaparandussüsteemi maa-ala</w:t>
            </w:r>
          </w:p>
        </w:tc>
      </w:tr>
    </w:tbl>
    <w:p w14:paraId="516D48D7" w14:textId="344F5FD2" w:rsidR="0023454D" w:rsidRDefault="00BE1A81" w:rsidP="00BE1A81">
      <w:r>
        <w:t xml:space="preserve">Tabel </w:t>
      </w:r>
      <w:fldSimple w:instr=" SEQ Tabel \* ARABIC ">
        <w:r>
          <w:rPr>
            <w:noProof/>
          </w:rPr>
          <w:t>3</w:t>
        </w:r>
      </w:fldSimple>
      <w:r>
        <w:t xml:space="preserve">: </w:t>
      </w:r>
      <w:r w:rsidRPr="007E51BC">
        <w:t>Kehtivad piirangud</w:t>
      </w:r>
    </w:p>
    <w:p w14:paraId="1210F559" w14:textId="77777777" w:rsidR="00BE1A81" w:rsidRPr="00B6180A" w:rsidRDefault="00BE1A81" w:rsidP="00BE1A81">
      <w:pPr>
        <w:rPr>
          <w:rFonts w:cs="Times New Roman"/>
        </w:rPr>
      </w:pPr>
    </w:p>
    <w:p w14:paraId="728C7CB9" w14:textId="77777777" w:rsidR="00956CB3" w:rsidRPr="00B6180A" w:rsidRDefault="00956CB3" w:rsidP="00956CB3">
      <w:pPr>
        <w:rPr>
          <w:rFonts w:cs="Times New Roman"/>
          <w:u w:val="single"/>
        </w:rPr>
      </w:pPr>
      <w:r w:rsidRPr="00B6180A">
        <w:rPr>
          <w:rFonts w:cs="Times New Roman"/>
          <w:u w:val="single"/>
        </w:rPr>
        <w:t>ÜVK kohustus</w:t>
      </w:r>
    </w:p>
    <w:p w14:paraId="1299BB39" w14:textId="28F0D12E" w:rsidR="00956CB3" w:rsidRPr="00B6180A" w:rsidRDefault="00956CB3" w:rsidP="00956CB3">
      <w:pPr>
        <w:rPr>
          <w:rFonts w:cs="Times New Roman"/>
        </w:rPr>
      </w:pPr>
      <w:r w:rsidRPr="00B6180A">
        <w:rPr>
          <w:rFonts w:cs="Times New Roman"/>
        </w:rPr>
        <w:t>ÜVK-</w:t>
      </w:r>
      <w:proofErr w:type="spellStart"/>
      <w:r w:rsidRPr="00B6180A">
        <w:rPr>
          <w:rFonts w:cs="Times New Roman"/>
        </w:rPr>
        <w:t>ga</w:t>
      </w:r>
      <w:proofErr w:type="spellEnd"/>
      <w:r w:rsidRPr="00B6180A">
        <w:rPr>
          <w:rFonts w:cs="Times New Roman"/>
        </w:rPr>
        <w:t xml:space="preserve"> liitumine </w:t>
      </w:r>
      <w:r w:rsidR="00D674EB" w:rsidRPr="00B6180A">
        <w:rPr>
          <w:rFonts w:cs="Times New Roman"/>
        </w:rPr>
        <w:t>on</w:t>
      </w:r>
      <w:r w:rsidRPr="00B6180A">
        <w:rPr>
          <w:rFonts w:cs="Times New Roman"/>
        </w:rPr>
        <w:t xml:space="preserve"> kohustuslik.</w:t>
      </w:r>
    </w:p>
    <w:p w14:paraId="79DB710A" w14:textId="77777777" w:rsidR="00956CB3" w:rsidRPr="00B6180A" w:rsidRDefault="00956CB3" w:rsidP="008F3EAC">
      <w:pPr>
        <w:rPr>
          <w:rFonts w:cs="Times New Roman"/>
        </w:rPr>
      </w:pPr>
    </w:p>
    <w:p w14:paraId="2D70515E" w14:textId="668F767B" w:rsidR="008F3EAC" w:rsidRPr="00B6180A" w:rsidRDefault="008F3EAC" w:rsidP="00E22F24">
      <w:pPr>
        <w:pStyle w:val="Heading1"/>
        <w:numPr>
          <w:ilvl w:val="0"/>
          <w:numId w:val="4"/>
        </w:numPr>
        <w:rPr>
          <w:rFonts w:cs="Times New Roman"/>
        </w:rPr>
      </w:pPr>
      <w:r w:rsidRPr="00B6180A">
        <w:rPr>
          <w:rFonts w:cs="Times New Roman"/>
        </w:rPr>
        <w:t>Taotluse eesmärk</w:t>
      </w:r>
    </w:p>
    <w:p w14:paraId="1AB8BDBD" w14:textId="77777777" w:rsidR="006A5F34" w:rsidRPr="00B6180A" w:rsidRDefault="008F3EAC" w:rsidP="006A5F34">
      <w:pPr>
        <w:rPr>
          <w:rFonts w:cs="Times New Roman"/>
        </w:rPr>
      </w:pPr>
      <w:r w:rsidRPr="00B6180A">
        <w:rPr>
          <w:rFonts w:cs="Times New Roman"/>
        </w:rPr>
        <w:t xml:space="preserve">Detailplaneeringu </w:t>
      </w:r>
      <w:r w:rsidR="006A5F34" w:rsidRPr="00B6180A">
        <w:rPr>
          <w:rFonts w:cs="Times New Roman"/>
        </w:rPr>
        <w:t>koostamise eesmärgiks on Kiili alevis Andrese katastriüksuse (30401:001:1654) jagamine ja moodustatud kruntidele ehitusõiguse määramine.</w:t>
      </w:r>
    </w:p>
    <w:p w14:paraId="3C53BA27" w14:textId="77777777" w:rsidR="006A5F34" w:rsidRPr="00B6180A" w:rsidRDefault="006A5F34" w:rsidP="006A5F34">
      <w:pPr>
        <w:rPr>
          <w:rFonts w:cs="Times New Roman"/>
        </w:rPr>
      </w:pPr>
    </w:p>
    <w:p w14:paraId="7319305F" w14:textId="77777777" w:rsidR="006A5F34" w:rsidRPr="00B6180A" w:rsidRDefault="006A5F34" w:rsidP="006A5F34">
      <w:pPr>
        <w:rPr>
          <w:rFonts w:cs="Times New Roman"/>
        </w:rPr>
      </w:pPr>
      <w:r w:rsidRPr="00B6180A">
        <w:rPr>
          <w:rFonts w:cs="Times New Roman"/>
        </w:rPr>
        <w:t>Detailplaneeringuga moodustatakse kuni 10 üksikelamu krunti, 1 üldkasutatava maa krunt, 1 maatulundusmaa krunt ja 3 transpordimaa krunti.</w:t>
      </w:r>
    </w:p>
    <w:p w14:paraId="2861B449" w14:textId="77777777" w:rsidR="006A5F34" w:rsidRPr="00B6180A" w:rsidRDefault="006A5F34" w:rsidP="006A5F34">
      <w:pPr>
        <w:rPr>
          <w:rFonts w:cs="Times New Roman"/>
        </w:rPr>
      </w:pPr>
      <w:r w:rsidRPr="00B6180A">
        <w:rPr>
          <w:rFonts w:cs="Times New Roman"/>
        </w:rPr>
        <w:t>Üksikelamu krundile (krundi min suurus 2000 m2) tohib ehitada ühe kuni kahekorruselise elamu kõrgusega kuni 9,0 m ja ühe ühekorruselise abihoone kõrgusega kuni 4,5 m ning üksikelamukrundi lubatud ehitisealune pind kokku kuni 300 m2 (ehitistealuse pinna moodustavad kõik krundil olevate ehitusloa kohustuslike hoonete, ehitusloa kohustust mitteomavate ehitiste ehitisealuste pindade summa). Kõikide elamute parkimisvajadused tuleb lahendada elamukrundi piires.</w:t>
      </w:r>
    </w:p>
    <w:p w14:paraId="474E0D17" w14:textId="4028898C" w:rsidR="006A5F34" w:rsidRPr="00B6180A" w:rsidRDefault="006A5F34" w:rsidP="006A5F34">
      <w:pPr>
        <w:rPr>
          <w:rFonts w:cs="Times New Roman"/>
        </w:rPr>
      </w:pPr>
      <w:r w:rsidRPr="00B6180A">
        <w:rPr>
          <w:rFonts w:cs="Times New Roman"/>
        </w:rPr>
        <w:t>Lisaks elamumaadele moodustatakse planeeringuala teenindavale teele mõeldud transpordimaa krundid ja üldkasutatava ala krunt (planeeritavast alast vähemalt 15% peab moodustama avalikult kasutatav sotsiaalmaa). Sotsiaalmaale planeerida looduslik haljasala. Maatulundusmaa krundi eesmärk on säilitada üldplaneeringus ettenähtud roheala.</w:t>
      </w:r>
      <w:r w:rsidR="00214779">
        <w:rPr>
          <w:rFonts w:cs="Times New Roman"/>
        </w:rPr>
        <w:t xml:space="preserve"> </w:t>
      </w:r>
      <w:r w:rsidR="00214779" w:rsidRPr="00214779">
        <w:rPr>
          <w:rFonts w:cs="Times New Roman"/>
        </w:rPr>
        <w:t>Maatulundusmaale ehitusõigust mitte planeerida.</w:t>
      </w:r>
      <w:r w:rsidRPr="00B6180A">
        <w:rPr>
          <w:rFonts w:cs="Times New Roman"/>
        </w:rPr>
        <w:t xml:space="preserve"> Transpordimaa kuhu planeeritakse sõidu- ja kõnniteed min laius peab olema 20,0 m (planeeritavate sõiduteede laius ca 5 m ja kõnniteede min laius 2 m). </w:t>
      </w:r>
    </w:p>
    <w:p w14:paraId="18590A84" w14:textId="108C8310" w:rsidR="006A5F34" w:rsidRPr="00B6180A" w:rsidRDefault="006A5F34" w:rsidP="006A5F34">
      <w:pPr>
        <w:rPr>
          <w:rFonts w:cs="Times New Roman"/>
        </w:rPr>
      </w:pPr>
      <w:r w:rsidRPr="00B6180A">
        <w:rPr>
          <w:rFonts w:cs="Times New Roman"/>
        </w:rPr>
        <w:t>Lisaks eelnevale lahendatakse planeeringuala heakorrastuse, haljastuse, juurdepääsuteede, parkimine ja tehnovõrkudega varustamine.</w:t>
      </w:r>
      <w:r w:rsidR="000F194A">
        <w:rPr>
          <w:rFonts w:cs="Times New Roman"/>
        </w:rPr>
        <w:t xml:space="preserve"> </w:t>
      </w:r>
      <w:bookmarkStart w:id="2" w:name="_Hlk188953516"/>
      <w:r w:rsidR="000F194A" w:rsidRPr="000F194A">
        <w:rPr>
          <w:rFonts w:cs="Times New Roman"/>
        </w:rPr>
        <w:t>Planeeringulahenduse koostamisse peab olema kaasatud maaparanduse või veemajanduse ala spetsialist ja maastikuarhitekt.</w:t>
      </w:r>
      <w:bookmarkEnd w:id="2"/>
    </w:p>
    <w:p w14:paraId="2AF537A8" w14:textId="77777777" w:rsidR="006A5F34" w:rsidRPr="00B6180A" w:rsidRDefault="006A5F34" w:rsidP="006A5F34">
      <w:pPr>
        <w:rPr>
          <w:rFonts w:cs="Times New Roman"/>
        </w:rPr>
      </w:pPr>
    </w:p>
    <w:p w14:paraId="1C64E95F" w14:textId="2404D9D7" w:rsidR="006A5F34" w:rsidRPr="00B6180A" w:rsidRDefault="006A5F34" w:rsidP="006A5F34">
      <w:pPr>
        <w:rPr>
          <w:rFonts w:cs="Times New Roman"/>
        </w:rPr>
      </w:pPr>
      <w:r w:rsidRPr="00B6180A">
        <w:rPr>
          <w:rFonts w:cs="Times New Roman"/>
        </w:rPr>
        <w:lastRenderedPageBreak/>
        <w:t xml:space="preserve">Kiili alevis Andrese detailplaneeringu </w:t>
      </w:r>
      <w:r w:rsidR="00EB27F9" w:rsidRPr="00EB27F9">
        <w:rPr>
          <w:rFonts w:cs="Times New Roman"/>
        </w:rPr>
        <w:t>eskiislahenduse seletuskiri on esitatud käesoleva otsuse lisas nr 3 ja joonis on esitatud lisas nr 4</w:t>
      </w:r>
      <w:r w:rsidRPr="00B6180A">
        <w:rPr>
          <w:rFonts w:cs="Times New Roman"/>
        </w:rPr>
        <w:t>.</w:t>
      </w:r>
    </w:p>
    <w:p w14:paraId="6659A3F9" w14:textId="77777777" w:rsidR="006A5F34" w:rsidRPr="00B6180A" w:rsidRDefault="006A5F34" w:rsidP="006A5F34">
      <w:pPr>
        <w:rPr>
          <w:rFonts w:cs="Times New Roman"/>
        </w:rPr>
      </w:pPr>
    </w:p>
    <w:p w14:paraId="001E190E" w14:textId="2AE30AE2" w:rsidR="008F3EAC" w:rsidRPr="00B6180A" w:rsidRDefault="006A5F34" w:rsidP="006A5F34">
      <w:pPr>
        <w:rPr>
          <w:rFonts w:cs="Times New Roman"/>
        </w:rPr>
      </w:pPr>
      <w:r w:rsidRPr="00B6180A">
        <w:rPr>
          <w:rFonts w:cs="Times New Roman"/>
        </w:rPr>
        <w:t>Käesolev detailplaneering sisalda</w:t>
      </w:r>
      <w:r w:rsidR="00354F51">
        <w:rPr>
          <w:rFonts w:cs="Times New Roman"/>
        </w:rPr>
        <w:t>b</w:t>
      </w:r>
      <w:r w:rsidRPr="00B6180A">
        <w:rPr>
          <w:rFonts w:cs="Times New Roman"/>
        </w:rPr>
        <w:t xml:space="preserve"> Kiili valla üldplaneeringu muutmise ettepanekut.</w:t>
      </w:r>
    </w:p>
    <w:p w14:paraId="3E839AED" w14:textId="77777777" w:rsidR="006A5F34" w:rsidRPr="00B6180A" w:rsidRDefault="006A5F34" w:rsidP="006A5F34">
      <w:pPr>
        <w:rPr>
          <w:rFonts w:cs="Times New Roman"/>
        </w:rPr>
      </w:pPr>
    </w:p>
    <w:p w14:paraId="1734D642" w14:textId="64FCE42E" w:rsidR="008F3EAC" w:rsidRPr="00B6180A" w:rsidRDefault="008F3EAC" w:rsidP="00E22F24">
      <w:pPr>
        <w:pStyle w:val="Heading1"/>
        <w:numPr>
          <w:ilvl w:val="0"/>
          <w:numId w:val="4"/>
        </w:numPr>
        <w:rPr>
          <w:rFonts w:cs="Times New Roman"/>
        </w:rPr>
      </w:pPr>
      <w:r w:rsidRPr="00B6180A">
        <w:rPr>
          <w:rFonts w:cs="Times New Roman"/>
        </w:rPr>
        <w:t>Kiili valla üldplaneering</w:t>
      </w:r>
    </w:p>
    <w:p w14:paraId="683B62CB" w14:textId="56EAC704" w:rsidR="008F3EAC" w:rsidRPr="00B6180A" w:rsidRDefault="008F3EAC" w:rsidP="008F3EAC">
      <w:pPr>
        <w:rPr>
          <w:rFonts w:cs="Times New Roman"/>
        </w:rPr>
      </w:pPr>
      <w:r w:rsidRPr="00B6180A">
        <w:rPr>
          <w:rFonts w:cs="Times New Roman"/>
        </w:rPr>
        <w:t>Kiili Vallavolikogu 16.05.2013 otsusega nr 26 kehtestatud Kiili valla üldplaneeringu kohaselt paikneb planeeringuala detailplaneeringu koostamise kohustusega alal.</w:t>
      </w:r>
    </w:p>
    <w:p w14:paraId="0EDCB6BA" w14:textId="07E1C843" w:rsidR="008F3EAC" w:rsidRPr="00B6180A" w:rsidRDefault="00D3391F" w:rsidP="008F3EAC">
      <w:pPr>
        <w:rPr>
          <w:rFonts w:cs="Times New Roman"/>
        </w:rPr>
      </w:pPr>
      <w:r w:rsidRPr="00B6180A">
        <w:rPr>
          <w:rFonts w:cs="Times New Roman"/>
          <w:noProof/>
        </w:rPr>
        <mc:AlternateContent>
          <mc:Choice Requires="wps">
            <w:drawing>
              <wp:anchor distT="0" distB="0" distL="114300" distR="114300" simplePos="0" relativeHeight="251660288" behindDoc="0" locked="0" layoutInCell="1" allowOverlap="1" wp14:anchorId="3FF9454B" wp14:editId="246834E1">
                <wp:simplePos x="0" y="0"/>
                <wp:positionH relativeFrom="column">
                  <wp:posOffset>36195</wp:posOffset>
                </wp:positionH>
                <wp:positionV relativeFrom="paragraph">
                  <wp:posOffset>4712919</wp:posOffset>
                </wp:positionV>
                <wp:extent cx="5749290" cy="635"/>
                <wp:effectExtent l="0" t="0" r="0" b="0"/>
                <wp:wrapTopAndBottom/>
                <wp:docPr id="435515203" name="Text Box 1"/>
                <wp:cNvGraphicFramePr/>
                <a:graphic xmlns:a="http://schemas.openxmlformats.org/drawingml/2006/main">
                  <a:graphicData uri="http://schemas.microsoft.com/office/word/2010/wordprocessingShape">
                    <wps:wsp>
                      <wps:cNvSpPr txBox="1"/>
                      <wps:spPr>
                        <a:xfrm>
                          <a:off x="0" y="0"/>
                          <a:ext cx="5749290" cy="635"/>
                        </a:xfrm>
                        <a:prstGeom prst="rect">
                          <a:avLst/>
                        </a:prstGeom>
                        <a:solidFill>
                          <a:prstClr val="white"/>
                        </a:solidFill>
                        <a:ln>
                          <a:noFill/>
                        </a:ln>
                      </wps:spPr>
                      <wps:txbx>
                        <w:txbxContent>
                          <w:p w14:paraId="533AFEB0" w14:textId="7305DE54" w:rsidR="00E668C0" w:rsidRPr="0009366D" w:rsidRDefault="00E668C0" w:rsidP="00E668C0">
                            <w:pPr>
                              <w:rPr>
                                <w:noProof/>
                              </w:rPr>
                            </w:pPr>
                            <w:r>
                              <w:t xml:space="preserve">Joonis </w:t>
                            </w:r>
                            <w:fldSimple w:instr=" SEQ Joonis \* ARABIC ">
                              <w:r w:rsidR="00AD1F13">
                                <w:rPr>
                                  <w:noProof/>
                                </w:rPr>
                                <w:t>1</w:t>
                              </w:r>
                            </w:fldSimple>
                            <w:r w:rsidR="00DE3E19">
                              <w:t xml:space="preserve">: </w:t>
                            </w:r>
                            <w:r w:rsidR="00DE3E19" w:rsidRPr="00DE3E19">
                              <w:t>Väljavõte Kiili valla üldplaneeringust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FF9454B" id="_x0000_t202" coordsize="21600,21600" o:spt="202" path="m,l,21600r21600,l21600,xe">
                <v:stroke joinstyle="miter"/>
                <v:path gradientshapeok="t" o:connecttype="rect"/>
              </v:shapetype>
              <v:shape id="Text Box 1" o:spid="_x0000_s1026" type="#_x0000_t202" style="position:absolute;left:0;text-align:left;margin-left:2.85pt;margin-top:371.1pt;width:452.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" stroked="f">
                <v:textbox style="mso-fit-shape-to-text:t" inset="0,0,0,0">
                  <w:txbxContent>
                    <w:p w14:paraId="533AFEB0" w14:textId="7305DE54" w:rsidR="00E668C0" w:rsidRPr="0009366D" w:rsidRDefault="00E668C0" w:rsidP="00E668C0">
                      <w:pPr>
                        <w:rPr>
                          <w:noProof/>
                        </w:rPr>
                      </w:pPr>
                      <w:r>
                        <w:t xml:space="preserve">Joonis </w:t>
                      </w:r>
                      <w:fldSimple w:instr=" SEQ Joonis \* ARABIC ">
                        <w:r w:rsidR="00AD1F13">
                          <w:rPr>
                            <w:noProof/>
                          </w:rPr>
                          <w:t>1</w:t>
                        </w:r>
                      </w:fldSimple>
                      <w:r w:rsidR="00DE3E19">
                        <w:t xml:space="preserve">: </w:t>
                      </w:r>
                      <w:r w:rsidR="00DE3E19" w:rsidRPr="00DE3E19">
                        <w:t>Väljavõte Kiili valla üldplaneeringust</w:t>
                      </w:r>
                    </w:p>
                  </w:txbxContent>
                </v:textbox>
                <w10:wrap type="topAndBottom"/>
              </v:shape>
            </w:pict>
          </mc:Fallback>
        </mc:AlternateContent>
      </w:r>
      <w:r w:rsidRPr="00B6180A">
        <w:rPr>
          <w:rFonts w:cs="Times New Roman"/>
          <w:noProof/>
          <w14:ligatures w14:val="standardContextual"/>
        </w:rPr>
        <mc:AlternateContent>
          <mc:Choice Requires="wps">
            <w:drawing>
              <wp:anchor distT="0" distB="0" distL="114300" distR="114300" simplePos="0" relativeHeight="251677696" behindDoc="0" locked="0" layoutInCell="1" allowOverlap="1" wp14:anchorId="5879C636" wp14:editId="42C1A17E">
                <wp:simplePos x="0" y="0"/>
                <wp:positionH relativeFrom="column">
                  <wp:posOffset>2750261</wp:posOffset>
                </wp:positionH>
                <wp:positionV relativeFrom="paragraph">
                  <wp:posOffset>1116762</wp:posOffset>
                </wp:positionV>
                <wp:extent cx="460858" cy="460858"/>
                <wp:effectExtent l="19050" t="19050" r="15875" b="15875"/>
                <wp:wrapNone/>
                <wp:docPr id="257549388" name="Oval 1"/>
                <wp:cNvGraphicFramePr/>
                <a:graphic xmlns:a="http://schemas.openxmlformats.org/drawingml/2006/main">
                  <a:graphicData uri="http://schemas.microsoft.com/office/word/2010/wordprocessingShape">
                    <wps:wsp>
                      <wps:cNvSpPr/>
                      <wps:spPr>
                        <a:xfrm>
                          <a:off x="0" y="0"/>
                          <a:ext cx="460858" cy="460858"/>
                        </a:xfrm>
                        <a:prstGeom prst="ellipse">
                          <a:avLst/>
                        </a:prstGeom>
                        <a:solidFill>
                          <a:srgbClr val="FF0000"/>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D98E51" id="Oval 1" o:spid="_x0000_s1026" style="position:absolute;margin-left:216.55pt;margin-top:87.95pt;width:36.3pt;height:36.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" fillcolor="red" strokecolor="black [3213]" strokeweight="2.25pt">
                <v:stroke joinstyle="miter"/>
              </v:oval>
            </w:pict>
          </mc:Fallback>
        </mc:AlternateContent>
      </w:r>
      <w:r w:rsidRPr="00B6180A">
        <w:rPr>
          <w:rFonts w:cs="Times New Roman"/>
          <w:noProof/>
        </w:rPr>
        <w:drawing>
          <wp:inline distT="0" distB="0" distL="0" distR="0" wp14:anchorId="2D501A74" wp14:editId="55FE1243">
            <wp:extent cx="5731510" cy="4708794"/>
            <wp:effectExtent l="0" t="0" r="2540" b="0"/>
            <wp:docPr id="1934310965" name="Picture 1" descr="A close-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10965" name="Picture 1" descr="A close-up of a map&#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4708794"/>
                    </a:xfrm>
                    <a:prstGeom prst="rect">
                      <a:avLst/>
                    </a:prstGeom>
                  </pic:spPr>
                </pic:pic>
              </a:graphicData>
            </a:graphic>
          </wp:inline>
        </w:drawing>
      </w:r>
    </w:p>
    <w:p w14:paraId="6B1A5837" w14:textId="77777777" w:rsidR="00D3391F" w:rsidRPr="00B6180A" w:rsidRDefault="00D3391F" w:rsidP="00DE3E19">
      <w:pPr>
        <w:rPr>
          <w:rFonts w:cs="Times New Roman"/>
        </w:rPr>
      </w:pPr>
    </w:p>
    <w:p w14:paraId="4FFD60FA" w14:textId="7BCC63B7" w:rsidR="00DE3E19" w:rsidRPr="00B6180A" w:rsidRDefault="00763254" w:rsidP="00DE3E19">
      <w:pPr>
        <w:rPr>
          <w:rFonts w:cs="Times New Roman"/>
        </w:rPr>
      </w:pPr>
      <w:r w:rsidRPr="00B6180A">
        <w:rPr>
          <w:rFonts w:cs="Times New Roman"/>
        </w:rPr>
        <w:t>Kiili valla üldplaneeringu järgselt pole Andrese katastriüksusele maakasutuse juhtfunktsiooni määratud.</w:t>
      </w:r>
    </w:p>
    <w:p w14:paraId="2E2823C8" w14:textId="77777777" w:rsidR="00763254" w:rsidRPr="00B6180A" w:rsidRDefault="00763254" w:rsidP="00DE3E19">
      <w:pPr>
        <w:rPr>
          <w:rFonts w:cs="Times New Roman"/>
        </w:rPr>
      </w:pPr>
    </w:p>
    <w:p w14:paraId="467E335B" w14:textId="77777777" w:rsidR="00DE3E19" w:rsidRPr="00B6180A" w:rsidRDefault="00DE3E19" w:rsidP="00DE3E19">
      <w:pPr>
        <w:rPr>
          <w:rFonts w:cs="Times New Roman"/>
        </w:rPr>
      </w:pPr>
      <w:r w:rsidRPr="00B6180A">
        <w:rPr>
          <w:rFonts w:cs="Times New Roman"/>
        </w:rPr>
        <w:t xml:space="preserve">Kiili valla üldplaneeringu seletuskirjas p 2.2.4.1. toodud tingimused: </w:t>
      </w:r>
    </w:p>
    <w:p w14:paraId="72851068" w14:textId="055E9674" w:rsidR="00DE3E19" w:rsidRPr="00B6180A" w:rsidRDefault="00DE3E19" w:rsidP="00E22F24">
      <w:pPr>
        <w:pStyle w:val="ListParagraph"/>
        <w:numPr>
          <w:ilvl w:val="0"/>
          <w:numId w:val="2"/>
        </w:numPr>
        <w:rPr>
          <w:rFonts w:cs="Times New Roman"/>
        </w:rPr>
      </w:pPr>
      <w:r w:rsidRPr="00B6180A">
        <w:rPr>
          <w:rFonts w:cs="Times New Roman"/>
        </w:rPr>
        <w:t>Planeeritavast alast vähemalt 15% peab moodustama avalikult kasutatav sotsiaalmaa, välja arvatud juhul, kui detailplaneeringuga nähakse ette kuni kolm üksikelamu krunti;</w:t>
      </w:r>
    </w:p>
    <w:p w14:paraId="75D36AA0" w14:textId="5FE1C0B6" w:rsidR="00DE3E19" w:rsidRPr="00B6180A" w:rsidRDefault="00DE3E19" w:rsidP="00E22F24">
      <w:pPr>
        <w:pStyle w:val="ListParagraph"/>
        <w:numPr>
          <w:ilvl w:val="0"/>
          <w:numId w:val="2"/>
        </w:numPr>
        <w:rPr>
          <w:rFonts w:cs="Times New Roman"/>
        </w:rPr>
      </w:pPr>
      <w:r w:rsidRPr="00B6180A">
        <w:rPr>
          <w:rFonts w:cs="Times New Roman"/>
        </w:rPr>
        <w:t>Lisanduva asundusega aladel (tiheasustus) on soovituslikuks krundi suuruseks üksikelamu püstitamiseks on 2000 m² ja kaksikelamu püstitamiseks 3000 m²;</w:t>
      </w:r>
    </w:p>
    <w:p w14:paraId="4AAE7E46" w14:textId="210B03EB" w:rsidR="00DE3E19" w:rsidRPr="00B6180A" w:rsidRDefault="00DE3E19" w:rsidP="00E22F24">
      <w:pPr>
        <w:pStyle w:val="ListParagraph"/>
        <w:numPr>
          <w:ilvl w:val="0"/>
          <w:numId w:val="2"/>
        </w:numPr>
        <w:rPr>
          <w:rFonts w:cs="Times New Roman"/>
        </w:rPr>
      </w:pPr>
      <w:r w:rsidRPr="00B6180A">
        <w:rPr>
          <w:rFonts w:cs="Times New Roman"/>
        </w:rPr>
        <w:t>Üksikelamu krundil lubatud ehitada kuni kaks hoonet: üks üksikelamu ja üks abihoone;</w:t>
      </w:r>
    </w:p>
    <w:p w14:paraId="232F30E7" w14:textId="6B528F4A" w:rsidR="00DE3E19" w:rsidRPr="00B6180A" w:rsidRDefault="00DE3E19" w:rsidP="00E22F24">
      <w:pPr>
        <w:pStyle w:val="ListParagraph"/>
        <w:numPr>
          <w:ilvl w:val="0"/>
          <w:numId w:val="2"/>
        </w:numPr>
        <w:rPr>
          <w:rFonts w:cs="Times New Roman"/>
        </w:rPr>
      </w:pPr>
      <w:r w:rsidRPr="00B6180A">
        <w:rPr>
          <w:rFonts w:cs="Times New Roman"/>
        </w:rPr>
        <w:t>Väikeelamu korruselisus on kuni 2 ja suurim lubatud kõrgus maapinnast on 9,0 m ning abihoonel 4,5 m. Korruselisus ja kõrgus määratakse detailplaneeringuga.</w:t>
      </w:r>
    </w:p>
    <w:p w14:paraId="6473CFDA" w14:textId="77777777" w:rsidR="00DE3E19" w:rsidRPr="00B6180A" w:rsidRDefault="00DE3E19" w:rsidP="00DE3E19">
      <w:pPr>
        <w:rPr>
          <w:rFonts w:cs="Times New Roman"/>
        </w:rPr>
      </w:pPr>
    </w:p>
    <w:p w14:paraId="49F9D867" w14:textId="77777777" w:rsidR="00DE3E19" w:rsidRPr="00B6180A" w:rsidRDefault="00DE3E19" w:rsidP="00DE3E19">
      <w:pPr>
        <w:rPr>
          <w:rFonts w:cs="Times New Roman"/>
        </w:rPr>
      </w:pPr>
      <w:r w:rsidRPr="00B6180A">
        <w:rPr>
          <w:rFonts w:cs="Times New Roman"/>
        </w:rPr>
        <w:t>Kiili valla üldplaneeringu seletuskirjas p 2.2.4.3. väikeelamumaale (EV) toodud tingimused:</w:t>
      </w:r>
    </w:p>
    <w:p w14:paraId="10EFCB13" w14:textId="3512E932" w:rsidR="00DE3E19" w:rsidRPr="00B6180A" w:rsidRDefault="00DE3E19" w:rsidP="00E22F24">
      <w:pPr>
        <w:pStyle w:val="ListParagraph"/>
        <w:numPr>
          <w:ilvl w:val="0"/>
          <w:numId w:val="3"/>
        </w:numPr>
        <w:rPr>
          <w:rFonts w:cs="Times New Roman"/>
        </w:rPr>
      </w:pPr>
      <w:r w:rsidRPr="00B6180A">
        <w:rPr>
          <w:rFonts w:cs="Times New Roman"/>
        </w:rPr>
        <w:lastRenderedPageBreak/>
        <w:t>Suurim lubatud ehitusalune pind uutel väikeelamukruntidel lubatud kuni 300 m²;</w:t>
      </w:r>
    </w:p>
    <w:p w14:paraId="5A4E61B5" w14:textId="6F815F7B" w:rsidR="00DE3E19" w:rsidRPr="00B6180A" w:rsidRDefault="00DE3E19" w:rsidP="00E22F24">
      <w:pPr>
        <w:pStyle w:val="ListParagraph"/>
        <w:numPr>
          <w:ilvl w:val="0"/>
          <w:numId w:val="3"/>
        </w:numPr>
        <w:rPr>
          <w:rFonts w:cs="Times New Roman"/>
        </w:rPr>
      </w:pPr>
      <w:r w:rsidRPr="00B6180A">
        <w:rPr>
          <w:rFonts w:cs="Times New Roman"/>
        </w:rPr>
        <w:t>Ehituskrunti ei hoonestata kui krundi pikkus avaliku tänava või platsi joonel on alla 15 m;</w:t>
      </w:r>
    </w:p>
    <w:p w14:paraId="0C073360" w14:textId="0EE9B722" w:rsidR="00DE3E19" w:rsidRPr="00B6180A" w:rsidRDefault="00DE3E19" w:rsidP="00E22F24">
      <w:pPr>
        <w:pStyle w:val="ListParagraph"/>
        <w:numPr>
          <w:ilvl w:val="0"/>
          <w:numId w:val="3"/>
        </w:numPr>
        <w:rPr>
          <w:rFonts w:cs="Times New Roman"/>
        </w:rPr>
      </w:pPr>
      <w:r w:rsidRPr="00B6180A">
        <w:rPr>
          <w:rFonts w:cs="Times New Roman"/>
        </w:rPr>
        <w:t>Väikeelamu tervikkrundile on lubatud ehitada üks üksikelamu (ühe korteriga elamu) ja üks abihoone;</w:t>
      </w:r>
    </w:p>
    <w:p w14:paraId="0B4A9C75" w14:textId="5DBA77B2" w:rsidR="00DE3E19" w:rsidRPr="00B6180A" w:rsidRDefault="00DE3E19" w:rsidP="00E22F24">
      <w:pPr>
        <w:pStyle w:val="ListParagraph"/>
        <w:numPr>
          <w:ilvl w:val="0"/>
          <w:numId w:val="3"/>
        </w:numPr>
        <w:rPr>
          <w:rFonts w:cs="Times New Roman"/>
        </w:rPr>
      </w:pPr>
      <w:r w:rsidRPr="00B6180A">
        <w:rPr>
          <w:rFonts w:cs="Times New Roman"/>
        </w:rPr>
        <w:t>Väikeelamu korruselisus on kuni 2 ja suurim lubatud kõrgus maapinnast on 9,00 m ning abihoonel 4,5 m. Korruselisus ja kõrgus määratakse detailplaneeringuga.</w:t>
      </w:r>
    </w:p>
    <w:p w14:paraId="4860D8EB" w14:textId="651D2FEF" w:rsidR="00DE3E19" w:rsidRPr="00B6180A" w:rsidRDefault="00DE3E19" w:rsidP="00E22F24">
      <w:pPr>
        <w:pStyle w:val="ListParagraph"/>
        <w:numPr>
          <w:ilvl w:val="0"/>
          <w:numId w:val="3"/>
        </w:numPr>
        <w:rPr>
          <w:rFonts w:cs="Times New Roman"/>
        </w:rPr>
      </w:pPr>
      <w:r w:rsidRPr="00B6180A">
        <w:rPr>
          <w:rFonts w:cs="Times New Roman"/>
        </w:rPr>
        <w:t xml:space="preserve">Maakasutuse valdav sihtotstarve on väikeelamumaa (EV). Lubatud on elufunktsiooni teenindav </w:t>
      </w:r>
      <w:proofErr w:type="spellStart"/>
      <w:r w:rsidRPr="00B6180A">
        <w:rPr>
          <w:rFonts w:cs="Times New Roman"/>
        </w:rPr>
        <w:t>teemaa</w:t>
      </w:r>
      <w:proofErr w:type="spellEnd"/>
      <w:r w:rsidRPr="00B6180A">
        <w:rPr>
          <w:rFonts w:cs="Times New Roman"/>
        </w:rPr>
        <w:t xml:space="preserve"> (LT), soovitav koos tänavahaljastusega ning haljasala maa (HP). Üldkasutatavate haljasalade või haljaskoridoride osakaal minimaalselt 15%. Haljasribadega eraldatakse gruppideks 10-15 elamukrunti.</w:t>
      </w:r>
    </w:p>
    <w:p w14:paraId="466E93DA" w14:textId="3667CC06" w:rsidR="00DE3E19" w:rsidRPr="00B6180A" w:rsidRDefault="00DE3E19" w:rsidP="00E22F24">
      <w:pPr>
        <w:pStyle w:val="ListParagraph"/>
        <w:numPr>
          <w:ilvl w:val="0"/>
          <w:numId w:val="3"/>
        </w:numPr>
        <w:rPr>
          <w:rFonts w:cs="Times New Roman"/>
        </w:rPr>
      </w:pPr>
      <w:r w:rsidRPr="00B6180A">
        <w:rPr>
          <w:rFonts w:cs="Times New Roman"/>
        </w:rPr>
        <w:t>Abihooneid võib plokistada naaberkruntide piiril või kavandatakse krundi piirile naabrite ühise kirjaliku kokkuleppe alusel.</w:t>
      </w:r>
    </w:p>
    <w:p w14:paraId="31D5A8A3" w14:textId="06B01D1B" w:rsidR="00DE3E19" w:rsidRPr="00B6180A" w:rsidRDefault="00DE3E19" w:rsidP="00E22F24">
      <w:pPr>
        <w:pStyle w:val="ListParagraph"/>
        <w:numPr>
          <w:ilvl w:val="0"/>
          <w:numId w:val="3"/>
        </w:numPr>
        <w:rPr>
          <w:rFonts w:cs="Times New Roman"/>
        </w:rPr>
      </w:pPr>
      <w:r w:rsidRPr="00B6180A">
        <w:rPr>
          <w:rFonts w:cs="Times New Roman"/>
        </w:rPr>
        <w:t>Parkimisvajadused tuleb lahendada oma krundi piirides.</w:t>
      </w:r>
    </w:p>
    <w:p w14:paraId="6DF9F404" w14:textId="77777777" w:rsidR="00B85394" w:rsidRDefault="00B85394" w:rsidP="00B85394">
      <w:pPr>
        <w:rPr>
          <w:rFonts w:cs="Times New Roman"/>
        </w:rPr>
      </w:pPr>
    </w:p>
    <w:p w14:paraId="65F4319E" w14:textId="77777777" w:rsidR="004F6BF0" w:rsidRPr="004F6BF0" w:rsidRDefault="004F6BF0" w:rsidP="004F6BF0">
      <w:pPr>
        <w:rPr>
          <w:rFonts w:cs="Times New Roman"/>
        </w:rPr>
      </w:pPr>
      <w:r w:rsidRPr="004F6BF0">
        <w:rPr>
          <w:rFonts w:cs="Times New Roman"/>
        </w:rPr>
        <w:t>Detailplaneeringuala asub osaliselt Kiili valla üldplaneeringu kohase rohevõrgustiku alal.</w:t>
      </w:r>
    </w:p>
    <w:p w14:paraId="64206DB6" w14:textId="77777777" w:rsidR="004F6BF0" w:rsidRPr="004F6BF0" w:rsidRDefault="004F6BF0" w:rsidP="004F6BF0">
      <w:pPr>
        <w:rPr>
          <w:rFonts w:cs="Times New Roman"/>
        </w:rPr>
      </w:pPr>
    </w:p>
    <w:p w14:paraId="4B1DCDDC" w14:textId="77777777" w:rsidR="004F6BF0" w:rsidRPr="004F6BF0" w:rsidRDefault="004F6BF0" w:rsidP="004F6BF0">
      <w:pPr>
        <w:rPr>
          <w:rFonts w:cs="Times New Roman"/>
        </w:rPr>
      </w:pPr>
      <w:r w:rsidRPr="004F6BF0">
        <w:rPr>
          <w:rFonts w:cs="Times New Roman"/>
        </w:rPr>
        <w:t>Kiili valla üldplaneeringu seletuskirjas p 3.3.3. ja p 3.3.3.2. rohelisele võrgustikule toodud tingimused:</w:t>
      </w:r>
    </w:p>
    <w:p w14:paraId="516F5C98" w14:textId="2ADD4996" w:rsidR="004F6BF0" w:rsidRPr="004F6BF0" w:rsidRDefault="004F6BF0" w:rsidP="004F6BF0">
      <w:pPr>
        <w:pStyle w:val="ListParagraph"/>
        <w:numPr>
          <w:ilvl w:val="0"/>
          <w:numId w:val="39"/>
        </w:numPr>
        <w:rPr>
          <w:rFonts w:cs="Times New Roman"/>
        </w:rPr>
      </w:pPr>
      <w:r w:rsidRPr="004F6BF0">
        <w:rPr>
          <w:rFonts w:cs="Times New Roman"/>
        </w:rPr>
        <w:t xml:space="preserve">tugialadel ja koridoridel võib arendada tavapärast, rohevõrgustikuga arvestavat majandustegevust, va väärtuslikud märgalad, veekogude kaldaalad, </w:t>
      </w:r>
      <w:proofErr w:type="spellStart"/>
      <w:r w:rsidRPr="004F6BF0">
        <w:rPr>
          <w:rFonts w:cs="Times New Roman"/>
        </w:rPr>
        <w:t>vääriselupaigad</w:t>
      </w:r>
      <w:proofErr w:type="spellEnd"/>
      <w:r w:rsidRPr="004F6BF0">
        <w:rPr>
          <w:rFonts w:cs="Times New Roman"/>
        </w:rPr>
        <w:t>, kaitsealad, I ja II kategooria kaitsealuste liikide elupaigad ja teised seadustest tulenevate piirangutega alad.</w:t>
      </w:r>
    </w:p>
    <w:p w14:paraId="38400DBC" w14:textId="69898551" w:rsidR="004F6BF0" w:rsidRPr="004F6BF0" w:rsidRDefault="004F6BF0" w:rsidP="004F6BF0">
      <w:pPr>
        <w:pStyle w:val="ListParagraph"/>
        <w:numPr>
          <w:ilvl w:val="0"/>
          <w:numId w:val="39"/>
        </w:numPr>
        <w:rPr>
          <w:rFonts w:cs="Times New Roman"/>
        </w:rPr>
      </w:pPr>
      <w:r w:rsidRPr="004F6BF0">
        <w:rPr>
          <w:rFonts w:cs="Times New Roman"/>
        </w:rPr>
        <w:t>võrgustiku funktsioneerimiseks on vajalik, et looduslike ja poollooduslike alade osatähtsus tugialas ei langeks alla 90%.</w:t>
      </w:r>
    </w:p>
    <w:p w14:paraId="0C5BA8F6" w14:textId="787EED4B" w:rsidR="004F6BF0" w:rsidRPr="004F6BF0" w:rsidRDefault="004F6BF0" w:rsidP="004F6BF0">
      <w:pPr>
        <w:pStyle w:val="ListParagraph"/>
        <w:numPr>
          <w:ilvl w:val="0"/>
          <w:numId w:val="39"/>
        </w:numPr>
        <w:rPr>
          <w:rFonts w:cs="Times New Roman"/>
        </w:rPr>
      </w:pPr>
      <w:r w:rsidRPr="004F6BF0">
        <w:rPr>
          <w:rFonts w:cs="Times New Roman"/>
        </w:rPr>
        <w:t>väga oluline on tuumalade äärealade säilitamine – need on loodusliku või poolloodusliku maakasutusega alad, mis külgnevad tuumalaga.</w:t>
      </w:r>
    </w:p>
    <w:p w14:paraId="336D99AB" w14:textId="1BE0EC1B" w:rsidR="004F6BF0" w:rsidRPr="004F6BF0" w:rsidRDefault="004F6BF0" w:rsidP="004F6BF0">
      <w:pPr>
        <w:pStyle w:val="ListParagraph"/>
        <w:numPr>
          <w:ilvl w:val="0"/>
          <w:numId w:val="39"/>
        </w:numPr>
        <w:rPr>
          <w:rFonts w:cs="Times New Roman"/>
        </w:rPr>
      </w:pPr>
      <w:r w:rsidRPr="004F6BF0">
        <w:rPr>
          <w:rFonts w:cs="Times New Roman"/>
        </w:rPr>
        <w:t>Kohaliku rohevõrgustiku koridorides tuleb lisanduva asundusega alal detailplaneeringutega tagada minimaalseks rohekoridori laiuseks 100 m.</w:t>
      </w:r>
    </w:p>
    <w:p w14:paraId="0EAD06B9" w14:textId="39F2A5ED" w:rsidR="004F6BF0" w:rsidRPr="004F6BF0" w:rsidRDefault="004F6BF0" w:rsidP="004F6BF0">
      <w:pPr>
        <w:pStyle w:val="ListParagraph"/>
        <w:numPr>
          <w:ilvl w:val="0"/>
          <w:numId w:val="39"/>
        </w:numPr>
        <w:rPr>
          <w:rFonts w:cs="Times New Roman"/>
        </w:rPr>
      </w:pPr>
      <w:r w:rsidRPr="004F6BF0">
        <w:rPr>
          <w:rFonts w:cs="Times New Roman"/>
        </w:rPr>
        <w:t>Lisanduva asundusega alal (perspektiivne tiheasustusala) lähtuda stabiilse asundusega ala (</w:t>
      </w:r>
      <w:proofErr w:type="spellStart"/>
      <w:r w:rsidRPr="004F6BF0">
        <w:rPr>
          <w:rFonts w:cs="Times New Roman"/>
        </w:rPr>
        <w:t>hajaasustus</w:t>
      </w:r>
      <w:proofErr w:type="spellEnd"/>
      <w:r w:rsidRPr="004F6BF0">
        <w:rPr>
          <w:rFonts w:cs="Times New Roman"/>
        </w:rPr>
        <w:t>) seatud hoonestustingimustest.</w:t>
      </w:r>
    </w:p>
    <w:p w14:paraId="1EE79344" w14:textId="5006D5C7" w:rsidR="004F6BF0" w:rsidRPr="004F6BF0" w:rsidRDefault="004F6BF0" w:rsidP="004F6BF0">
      <w:pPr>
        <w:pStyle w:val="ListParagraph"/>
        <w:numPr>
          <w:ilvl w:val="0"/>
          <w:numId w:val="39"/>
        </w:numPr>
        <w:rPr>
          <w:rFonts w:cs="Times New Roman"/>
        </w:rPr>
      </w:pPr>
      <w:r w:rsidRPr="004F6BF0">
        <w:rPr>
          <w:rFonts w:cs="Times New Roman"/>
        </w:rPr>
        <w:t>Ehitusalade valikul ei tohi seada ohtu rohelise võrgustiku säilimist. Asustuse kavandamisel ei tohi läbi lõigata rohelise võrgustiku koridore. Omavalitsus võib keelduda rohevõrgustikku ohustava planeeringu algatamisest või vastuvõtmisest.</w:t>
      </w:r>
    </w:p>
    <w:p w14:paraId="35096A0D" w14:textId="77777777" w:rsidR="004F6BF0" w:rsidRPr="004F6BF0" w:rsidRDefault="004F6BF0" w:rsidP="004F6BF0">
      <w:pPr>
        <w:rPr>
          <w:rFonts w:cs="Times New Roman"/>
        </w:rPr>
      </w:pPr>
    </w:p>
    <w:p w14:paraId="29FB4F9B" w14:textId="24981763" w:rsidR="00354F51" w:rsidRDefault="00354F51" w:rsidP="00B85394">
      <w:pPr>
        <w:rPr>
          <w:rFonts w:cs="Times New Roman"/>
        </w:rPr>
      </w:pPr>
      <w:r>
        <w:rPr>
          <w:rFonts w:cs="Times New Roman"/>
        </w:rPr>
        <w:t>D</w:t>
      </w:r>
      <w:r w:rsidRPr="00354F51">
        <w:rPr>
          <w:rFonts w:cs="Times New Roman"/>
        </w:rPr>
        <w:t xml:space="preserve">etailplaneeringus </w:t>
      </w:r>
      <w:r>
        <w:rPr>
          <w:rFonts w:cs="Times New Roman"/>
        </w:rPr>
        <w:t xml:space="preserve">peab </w:t>
      </w:r>
      <w:r w:rsidRPr="00354F51">
        <w:rPr>
          <w:rFonts w:cs="Times New Roman"/>
        </w:rPr>
        <w:t>arvesta</w:t>
      </w:r>
      <w:r>
        <w:rPr>
          <w:rFonts w:cs="Times New Roman"/>
        </w:rPr>
        <w:t>ma</w:t>
      </w:r>
      <w:r w:rsidRPr="00354F51">
        <w:rPr>
          <w:rFonts w:cs="Times New Roman"/>
        </w:rPr>
        <w:t xml:space="preserve"> eelpool nimetatud üldplaneeringus esitatud nõuetega.</w:t>
      </w:r>
    </w:p>
    <w:p w14:paraId="3AC7D2F8" w14:textId="77777777" w:rsidR="00354F51" w:rsidRDefault="00354F51" w:rsidP="00B85394">
      <w:pPr>
        <w:rPr>
          <w:rFonts w:cs="Times New Roman"/>
        </w:rPr>
      </w:pPr>
    </w:p>
    <w:p w14:paraId="3361CEC6" w14:textId="751D09B5" w:rsidR="00354F51" w:rsidRDefault="00354F51" w:rsidP="004D32A7">
      <w:pPr>
        <w:pStyle w:val="Heading1"/>
        <w:numPr>
          <w:ilvl w:val="1"/>
          <w:numId w:val="4"/>
        </w:numPr>
      </w:pPr>
      <w:r>
        <w:t xml:space="preserve">Kiili valla üldplaneeringu </w:t>
      </w:r>
      <w:r w:rsidR="004D32A7">
        <w:t>muudatuse</w:t>
      </w:r>
      <w:r>
        <w:t xml:space="preserve"> ettepanek</w:t>
      </w:r>
    </w:p>
    <w:p w14:paraId="44680C8A" w14:textId="5E87135F" w:rsidR="00354F51" w:rsidRPr="00354F51" w:rsidRDefault="00354F51" w:rsidP="00354F51">
      <w:pPr>
        <w:rPr>
          <w:rFonts w:cs="Times New Roman"/>
        </w:rPr>
      </w:pPr>
      <w:r w:rsidRPr="00354F51">
        <w:rPr>
          <w:rFonts w:cs="Times New Roman"/>
        </w:rPr>
        <w:t>Vastavalt Kiili valla üldplaneeringule on planeeringualast</w:t>
      </w:r>
      <w:r>
        <w:rPr>
          <w:rFonts w:cs="Times New Roman"/>
        </w:rPr>
        <w:t xml:space="preserve"> lõuna</w:t>
      </w:r>
      <w:r w:rsidRPr="00354F51">
        <w:rPr>
          <w:rFonts w:cs="Times New Roman"/>
        </w:rPr>
        <w:t xml:space="preserve"> ja l</w:t>
      </w:r>
      <w:r>
        <w:rPr>
          <w:rFonts w:cs="Times New Roman"/>
        </w:rPr>
        <w:t>ääne</w:t>
      </w:r>
      <w:r w:rsidRPr="00354F51">
        <w:rPr>
          <w:rFonts w:cs="Times New Roman"/>
        </w:rPr>
        <w:t xml:space="preserve"> suunas maakasutuseks määratud väikeelamumaa</w:t>
      </w:r>
      <w:r>
        <w:rPr>
          <w:rFonts w:cs="Times New Roman"/>
        </w:rPr>
        <w:t>:</w:t>
      </w:r>
      <w:r w:rsidRPr="00354F51">
        <w:rPr>
          <w:rFonts w:cs="Times New Roman"/>
        </w:rPr>
        <w:t xml:space="preserve"> olemasolev – ühepereelamud, ridaelamud, kahekorruseliste korterelamute maa</w:t>
      </w:r>
      <w:r>
        <w:rPr>
          <w:rFonts w:cs="Times New Roman"/>
        </w:rPr>
        <w:t xml:space="preserve"> ning </w:t>
      </w:r>
      <w:r w:rsidRPr="00354F51">
        <w:rPr>
          <w:rFonts w:cs="Times New Roman"/>
        </w:rPr>
        <w:t xml:space="preserve">planeeringualast </w:t>
      </w:r>
      <w:r>
        <w:rPr>
          <w:rFonts w:cs="Times New Roman"/>
        </w:rPr>
        <w:t>põhja</w:t>
      </w:r>
      <w:r w:rsidRPr="00354F51">
        <w:rPr>
          <w:rFonts w:cs="Times New Roman"/>
        </w:rPr>
        <w:t xml:space="preserve"> suunas maakasutuseks määratud </w:t>
      </w:r>
      <w:r>
        <w:rPr>
          <w:rFonts w:cs="Times New Roman"/>
        </w:rPr>
        <w:t xml:space="preserve">võimalik arengu väikeelamumaa juhtotstarbega. </w:t>
      </w:r>
      <w:r w:rsidRPr="00354F51">
        <w:rPr>
          <w:rFonts w:cs="Times New Roman"/>
        </w:rPr>
        <w:t xml:space="preserve">Samuti jääb planeeringuala ka vastavalt Kiili valla üldplaneeringule detailplaneeringu koostamise kohustusega alale. Vastavalt Kiili valla kehtivale üldplaneeringule ei ole käsitlevale detailplaneeringu alale juhtotstarvet määratud. </w:t>
      </w:r>
      <w:r>
        <w:rPr>
          <w:rFonts w:cs="Times New Roman"/>
        </w:rPr>
        <w:t>Andrese katastriüksus</w:t>
      </w:r>
      <w:r w:rsidRPr="00354F51">
        <w:rPr>
          <w:rFonts w:cs="Times New Roman"/>
        </w:rPr>
        <w:t xml:space="preserve"> on üldplaneeringu aluskaardil märgitud metsamaaks.</w:t>
      </w:r>
    </w:p>
    <w:p w14:paraId="66B5F4FB" w14:textId="77777777" w:rsidR="00354F51" w:rsidRPr="00354F51" w:rsidRDefault="00354F51" w:rsidP="00354F51">
      <w:pPr>
        <w:rPr>
          <w:rFonts w:cs="Times New Roman"/>
        </w:rPr>
      </w:pPr>
    </w:p>
    <w:p w14:paraId="43769E9A" w14:textId="4386B2FB" w:rsidR="00354F51" w:rsidRDefault="00354F51" w:rsidP="00354F51">
      <w:pPr>
        <w:rPr>
          <w:rFonts w:cs="Times New Roman"/>
        </w:rPr>
      </w:pPr>
      <w:r w:rsidRPr="00B6180A">
        <w:rPr>
          <w:rFonts w:cs="Times New Roman"/>
        </w:rPr>
        <w:t>Detailplaneeringuga moodustatakse kuni 10 üksikelamu krunti, 1 üldkasutatava maa krunt, 1 maatulundusmaa krunt ja 3 transpordimaa krunti</w:t>
      </w:r>
      <w:r>
        <w:rPr>
          <w:rFonts w:cs="Times New Roman"/>
        </w:rPr>
        <w:t xml:space="preserve"> katastriüksusele</w:t>
      </w:r>
      <w:r w:rsidRPr="00354F51">
        <w:rPr>
          <w:rFonts w:cs="Times New Roman"/>
        </w:rPr>
        <w:t xml:space="preserve">, kuhu üldplaneeringuga elamumaa maakasutuse juhtotstarvet määratud ei ole, muutes seega praeguse metsamaana märgitud ala üldplaneeringus elamumaa maakasutuse juhtotstarbega alaks. </w:t>
      </w:r>
    </w:p>
    <w:p w14:paraId="3F93B377" w14:textId="77777777" w:rsidR="00354F51" w:rsidRPr="00B6180A" w:rsidRDefault="00354F51" w:rsidP="00B85394">
      <w:pPr>
        <w:rPr>
          <w:rFonts w:cs="Times New Roman"/>
        </w:rPr>
      </w:pPr>
    </w:p>
    <w:p w14:paraId="439DEBFF" w14:textId="7A6556E4" w:rsidR="00983A58" w:rsidRPr="00B6180A" w:rsidRDefault="00983A58" w:rsidP="00E22F24">
      <w:pPr>
        <w:pStyle w:val="Heading1"/>
        <w:numPr>
          <w:ilvl w:val="0"/>
          <w:numId w:val="4"/>
        </w:numPr>
        <w:rPr>
          <w:rFonts w:cs="Times New Roman"/>
        </w:rPr>
      </w:pPr>
      <w:r w:rsidRPr="00B6180A">
        <w:rPr>
          <w:rFonts w:cs="Times New Roman"/>
        </w:rPr>
        <w:lastRenderedPageBreak/>
        <w:t>Koostatav Kiili valla üldplaneering</w:t>
      </w:r>
    </w:p>
    <w:p w14:paraId="1582563C" w14:textId="5C934110" w:rsidR="00983A58" w:rsidRPr="00B6180A" w:rsidRDefault="002D5CC9" w:rsidP="00983A58">
      <w:pPr>
        <w:rPr>
          <w:rFonts w:cs="Times New Roman"/>
        </w:rPr>
      </w:pPr>
      <w:r w:rsidRPr="00B6180A">
        <w:rPr>
          <w:rFonts w:cs="Times New Roman"/>
        </w:rPr>
        <w:t xml:space="preserve">Kiili valla koostatava üldplaneeringu järgselt pole Andrese katastriüksuste maakasutuse juhtfunktsiooni määratud. Planeeringualast põhja, lääne ja lõuna suunas maakasutuseks määratud elamumaa. </w:t>
      </w:r>
      <w:r w:rsidR="00FF5DED" w:rsidRPr="00B6180A">
        <w:rPr>
          <w:rFonts w:cs="Times New Roman"/>
        </w:rPr>
        <w:t>Planeeringuala ei asu tiheasustusalas.</w:t>
      </w:r>
    </w:p>
    <w:p w14:paraId="3125800A" w14:textId="0A78E52B" w:rsidR="00AD1F13" w:rsidRPr="00B6180A" w:rsidRDefault="00080227" w:rsidP="00AD1F13">
      <w:pPr>
        <w:keepNext/>
        <w:jc w:val="center"/>
        <w:rPr>
          <w:rFonts w:cs="Times New Roman"/>
        </w:rPr>
      </w:pPr>
      <w:r w:rsidRPr="00B6180A">
        <w:rPr>
          <w:rFonts w:cs="Times New Roman"/>
          <w:noProof/>
          <w14:ligatures w14:val="standardContextual"/>
        </w:rPr>
        <mc:AlternateContent>
          <mc:Choice Requires="wps">
            <w:drawing>
              <wp:anchor distT="0" distB="0" distL="114300" distR="114300" simplePos="0" relativeHeight="251682816" behindDoc="0" locked="0" layoutInCell="1" allowOverlap="1" wp14:anchorId="2638D262" wp14:editId="533C0636">
                <wp:simplePos x="0" y="0"/>
                <wp:positionH relativeFrom="column">
                  <wp:posOffset>2823667</wp:posOffset>
                </wp:positionH>
                <wp:positionV relativeFrom="paragraph">
                  <wp:posOffset>2225319</wp:posOffset>
                </wp:positionV>
                <wp:extent cx="460858" cy="460858"/>
                <wp:effectExtent l="19050" t="19050" r="15875" b="15875"/>
                <wp:wrapNone/>
                <wp:docPr id="1900508419" name="Oval 1"/>
                <wp:cNvGraphicFramePr/>
                <a:graphic xmlns:a="http://schemas.openxmlformats.org/drawingml/2006/main">
                  <a:graphicData uri="http://schemas.microsoft.com/office/word/2010/wordprocessingShape">
                    <wps:wsp>
                      <wps:cNvSpPr/>
                      <wps:spPr>
                        <a:xfrm>
                          <a:off x="0" y="0"/>
                          <a:ext cx="460858" cy="460858"/>
                        </a:xfrm>
                        <a:prstGeom prst="ellipse">
                          <a:avLst/>
                        </a:prstGeom>
                        <a:solidFill>
                          <a:srgbClr val="FF0000"/>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A8B987" id="Oval 1" o:spid="_x0000_s1026" style="position:absolute;margin-left:222.35pt;margin-top:175.2pt;width:36.3pt;height:36.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" fillcolor="red" strokecolor="black [3213]" strokeweight="2.25pt">
                <v:stroke joinstyle="miter"/>
              </v:oval>
            </w:pict>
          </mc:Fallback>
        </mc:AlternateContent>
      </w:r>
      <w:r w:rsidR="00D3391F" w:rsidRPr="00B6180A">
        <w:rPr>
          <w:rFonts w:cs="Times New Roman"/>
          <w:noProof/>
        </w:rPr>
        <w:drawing>
          <wp:inline distT="0" distB="0" distL="0" distR="0" wp14:anchorId="19BA2AD7" wp14:editId="4AA2D31A">
            <wp:extent cx="5722693" cy="5008728"/>
            <wp:effectExtent l="0" t="0" r="0" b="1905"/>
            <wp:docPr id="514076658"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76658" name="Picture 1" descr="A map of a cit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46386" cy="5029465"/>
                    </a:xfrm>
                    <a:prstGeom prst="rect">
                      <a:avLst/>
                    </a:prstGeom>
                  </pic:spPr>
                </pic:pic>
              </a:graphicData>
            </a:graphic>
          </wp:inline>
        </w:drawing>
      </w:r>
    </w:p>
    <w:p w14:paraId="4189F000" w14:textId="2ACFD8AF" w:rsidR="00FF5DED" w:rsidRPr="00B6180A" w:rsidRDefault="00AD1F13" w:rsidP="00AD1F13">
      <w:pPr>
        <w:rPr>
          <w:rFonts w:cs="Times New Roman"/>
        </w:rPr>
      </w:pPr>
      <w:r w:rsidRPr="00B6180A">
        <w:rPr>
          <w:rFonts w:cs="Times New Roman"/>
        </w:rPr>
        <w:t xml:space="preserve">Joonis </w:t>
      </w:r>
      <w:r w:rsidRPr="00B6180A">
        <w:rPr>
          <w:rFonts w:cs="Times New Roman"/>
        </w:rPr>
        <w:fldChar w:fldCharType="begin"/>
      </w:r>
      <w:r w:rsidRPr="00B6180A">
        <w:rPr>
          <w:rFonts w:cs="Times New Roman"/>
        </w:rPr>
        <w:instrText xml:space="preserve"> SEQ Joonis \* ARABIC </w:instrText>
      </w:r>
      <w:r w:rsidRPr="00B6180A">
        <w:rPr>
          <w:rFonts w:cs="Times New Roman"/>
        </w:rPr>
        <w:fldChar w:fldCharType="separate"/>
      </w:r>
      <w:r w:rsidRPr="00B6180A">
        <w:rPr>
          <w:rFonts w:cs="Times New Roman"/>
          <w:noProof/>
        </w:rPr>
        <w:t>2</w:t>
      </w:r>
      <w:r w:rsidRPr="00B6180A">
        <w:rPr>
          <w:rFonts w:cs="Times New Roman"/>
        </w:rPr>
        <w:fldChar w:fldCharType="end"/>
      </w:r>
      <w:r w:rsidRPr="00B6180A">
        <w:rPr>
          <w:rFonts w:cs="Times New Roman"/>
        </w:rPr>
        <w:t>:</w:t>
      </w:r>
      <w:r w:rsidR="002722B1" w:rsidRPr="00B6180A">
        <w:rPr>
          <w:rFonts w:cs="Times New Roman"/>
        </w:rPr>
        <w:t xml:space="preserve"> Väljavõte koostatavast Kiili valla üldplaneeringust</w:t>
      </w:r>
    </w:p>
    <w:p w14:paraId="0BD5955E" w14:textId="77777777" w:rsidR="00983A58" w:rsidRPr="00B6180A" w:rsidRDefault="00983A58" w:rsidP="00983A58">
      <w:pPr>
        <w:rPr>
          <w:rFonts w:cs="Times New Roman"/>
        </w:rPr>
      </w:pPr>
    </w:p>
    <w:p w14:paraId="3C5354F3" w14:textId="0F7E2C49" w:rsidR="00D425FA" w:rsidRPr="00B6180A" w:rsidRDefault="00D425FA" w:rsidP="00D425FA">
      <w:pPr>
        <w:tabs>
          <w:tab w:val="left" w:pos="569"/>
        </w:tabs>
        <w:rPr>
          <w:rFonts w:cs="Times New Roman"/>
        </w:rPr>
      </w:pPr>
      <w:r w:rsidRPr="00B6180A">
        <w:rPr>
          <w:rFonts w:cs="Times New Roman"/>
        </w:rPr>
        <w:t xml:space="preserve">Elamu maa-ala on ühe korteriga elamu (üksikelamu, rida- või kaksikelamu sektsioon) ja kahe või mitme korteriga elamu ehitamiseks ette nähtud maa-ala ning elamute vahelisse </w:t>
      </w:r>
      <w:proofErr w:type="spellStart"/>
      <w:r w:rsidRPr="00B6180A">
        <w:rPr>
          <w:rFonts w:cs="Times New Roman"/>
        </w:rPr>
        <w:t>välisruumi</w:t>
      </w:r>
      <w:proofErr w:type="spellEnd"/>
      <w:r w:rsidRPr="00B6180A">
        <w:rPr>
          <w:rFonts w:cs="Times New Roman"/>
        </w:rPr>
        <w:t xml:space="preserve"> mahuliselt sobituv muu elamuid teenindava maakasutuse juhtotstarbega maa-ala.</w:t>
      </w:r>
    </w:p>
    <w:p w14:paraId="63EEC68A" w14:textId="08784EEF" w:rsidR="00D425FA" w:rsidRPr="00B6180A" w:rsidRDefault="00D425FA" w:rsidP="00D425FA">
      <w:pPr>
        <w:tabs>
          <w:tab w:val="left" w:pos="569"/>
        </w:tabs>
        <w:rPr>
          <w:rFonts w:cs="Times New Roman"/>
        </w:rPr>
      </w:pPr>
    </w:p>
    <w:p w14:paraId="5A439B49" w14:textId="77777777" w:rsidR="00D425FA" w:rsidRPr="00B6180A" w:rsidRDefault="00D425FA" w:rsidP="00D425FA">
      <w:pPr>
        <w:tabs>
          <w:tab w:val="left" w:pos="569"/>
        </w:tabs>
        <w:rPr>
          <w:rFonts w:cs="Times New Roman"/>
        </w:rPr>
      </w:pPr>
      <w:r w:rsidRPr="00B6180A">
        <w:rPr>
          <w:rFonts w:cs="Times New Roman"/>
        </w:rPr>
        <w:t>Elamu maa-alal on lubatud:</w:t>
      </w:r>
    </w:p>
    <w:p w14:paraId="6EA922B9" w14:textId="77777777" w:rsidR="00D425FA" w:rsidRPr="00B6180A" w:rsidRDefault="00D425FA" w:rsidP="00E22F24">
      <w:pPr>
        <w:pStyle w:val="ListParagraph"/>
        <w:numPr>
          <w:ilvl w:val="0"/>
          <w:numId w:val="19"/>
        </w:numPr>
        <w:tabs>
          <w:tab w:val="left" w:pos="569"/>
        </w:tabs>
        <w:textAlignment w:val="baseline"/>
        <w:rPr>
          <w:rFonts w:cs="Times New Roman"/>
        </w:rPr>
      </w:pPr>
      <w:r w:rsidRPr="00B6180A">
        <w:rPr>
          <w:rFonts w:cs="Times New Roman"/>
        </w:rPr>
        <w:t>Erinevat tüüpi elamud - üksik-, kaksik-, rida-, kahe või mitme korteriga elamud. Elamutüüpide osas kehtivad täiendavad piirkondlikud tingimused (tabel 1).</w:t>
      </w:r>
    </w:p>
    <w:p w14:paraId="69A5FFED" w14:textId="77777777" w:rsidR="00D425FA" w:rsidRPr="00B6180A" w:rsidRDefault="00D425FA" w:rsidP="00E22F24">
      <w:pPr>
        <w:pStyle w:val="ListParagraph"/>
        <w:numPr>
          <w:ilvl w:val="0"/>
          <w:numId w:val="19"/>
        </w:numPr>
        <w:tabs>
          <w:tab w:val="left" w:pos="569"/>
        </w:tabs>
        <w:textAlignment w:val="baseline"/>
        <w:rPr>
          <w:rFonts w:cs="Times New Roman"/>
        </w:rPr>
      </w:pPr>
      <w:proofErr w:type="spellStart"/>
      <w:r w:rsidRPr="00B6180A">
        <w:rPr>
          <w:rFonts w:cs="Times New Roman"/>
        </w:rPr>
        <w:t>Kõrvalotstarbena</w:t>
      </w:r>
      <w:proofErr w:type="spellEnd"/>
      <w:r w:rsidRPr="00B6180A">
        <w:rPr>
          <w:rFonts w:cs="Times New Roman"/>
        </w:rPr>
        <w:t xml:space="preserve"> hoolekandeasutuse-, ühiselamu-, majutus-, toitlustus-, büroo-, kaubandus-, teenindus-, meelelahutus-, haridus-, tervishoiu-, avalikud-, muuseumi-, raamatukogu-, haridus-, teadus-, haigla-, ravi-, spordi-, kultus-, tavandihooned ning garaažid kui need sobituvad arhitektuurselt ja funktsionaalselt piirkonda.</w:t>
      </w:r>
    </w:p>
    <w:p w14:paraId="20581685" w14:textId="77777777" w:rsidR="00D425FA" w:rsidRPr="00B6180A" w:rsidRDefault="00D425FA" w:rsidP="00E22F24">
      <w:pPr>
        <w:pStyle w:val="ListParagraph"/>
        <w:numPr>
          <w:ilvl w:val="0"/>
          <w:numId w:val="19"/>
        </w:numPr>
        <w:tabs>
          <w:tab w:val="left" w:pos="569"/>
        </w:tabs>
        <w:textAlignment w:val="baseline"/>
        <w:rPr>
          <w:rFonts w:cs="Times New Roman"/>
        </w:rPr>
      </w:pPr>
      <w:r w:rsidRPr="00B6180A">
        <w:rPr>
          <w:rFonts w:cs="Times New Roman"/>
        </w:rPr>
        <w:t xml:space="preserve">Hoolekandeasutuse-, ühiselamu-, majutus-, toitlustus-, büroo-, kaubandus-, teenindus-, meelelahutus-, haridus-, tervishoiu-, haigla-, ravi-, spordihoonete kavandamisel </w:t>
      </w:r>
      <w:proofErr w:type="spellStart"/>
      <w:r w:rsidRPr="00B6180A">
        <w:rPr>
          <w:rFonts w:cs="Times New Roman"/>
        </w:rPr>
        <w:t>kõrvalotstarbena</w:t>
      </w:r>
      <w:proofErr w:type="spellEnd"/>
      <w:r w:rsidRPr="00B6180A">
        <w:rPr>
          <w:rFonts w:cs="Times New Roman"/>
        </w:rPr>
        <w:t xml:space="preserve"> elamu maa-alale, peab arvestama, et see ei häiriks piirkonna peamise otstarbe toimimist.</w:t>
      </w:r>
    </w:p>
    <w:p w14:paraId="7BD4DE2B" w14:textId="02DB8E8F" w:rsidR="002722B1" w:rsidRPr="00B6180A" w:rsidRDefault="00D425FA" w:rsidP="00E22F24">
      <w:pPr>
        <w:pStyle w:val="ListParagraph"/>
        <w:numPr>
          <w:ilvl w:val="0"/>
          <w:numId w:val="19"/>
        </w:numPr>
        <w:tabs>
          <w:tab w:val="left" w:pos="569"/>
        </w:tabs>
        <w:textAlignment w:val="baseline"/>
        <w:rPr>
          <w:rFonts w:cs="Times New Roman"/>
        </w:rPr>
      </w:pPr>
      <w:r w:rsidRPr="00B6180A">
        <w:rPr>
          <w:rFonts w:cs="Times New Roman"/>
        </w:rPr>
        <w:lastRenderedPageBreak/>
        <w:t xml:space="preserve">Muud elamuid teenindavad ning keskkonda sobituvad hooned ja rajatised, sh </w:t>
      </w:r>
      <w:proofErr w:type="spellStart"/>
      <w:r w:rsidRPr="00B6180A">
        <w:rPr>
          <w:rFonts w:cs="Times New Roman"/>
        </w:rPr>
        <w:t>tehnoehitised</w:t>
      </w:r>
      <w:proofErr w:type="spellEnd"/>
      <w:r w:rsidRPr="00B6180A">
        <w:rPr>
          <w:rFonts w:cs="Times New Roman"/>
        </w:rPr>
        <w:t>.</w:t>
      </w:r>
    </w:p>
    <w:p w14:paraId="3A16AA11" w14:textId="77777777" w:rsidR="00BA7CB9" w:rsidRPr="00B6180A" w:rsidRDefault="00BA7CB9" w:rsidP="00BA7CB9">
      <w:pPr>
        <w:rPr>
          <w:rFonts w:cs="Times New Roman"/>
        </w:rPr>
      </w:pPr>
    </w:p>
    <w:p w14:paraId="1692C62A" w14:textId="43EC6DFE" w:rsidR="000C3607" w:rsidRPr="00B6180A" w:rsidRDefault="00825E0D" w:rsidP="00E22F24">
      <w:pPr>
        <w:pStyle w:val="Heading1"/>
        <w:numPr>
          <w:ilvl w:val="0"/>
          <w:numId w:val="4"/>
        </w:numPr>
        <w:rPr>
          <w:rFonts w:cs="Times New Roman"/>
        </w:rPr>
      </w:pPr>
      <w:r w:rsidRPr="00B6180A">
        <w:rPr>
          <w:rFonts w:cs="Times New Roman"/>
        </w:rPr>
        <w:t xml:space="preserve">Algatamise </w:t>
      </w:r>
      <w:r w:rsidR="00AA3066" w:rsidRPr="00B6180A">
        <w:rPr>
          <w:rFonts w:cs="Times New Roman"/>
        </w:rPr>
        <w:t>põhjendused</w:t>
      </w:r>
    </w:p>
    <w:p w14:paraId="17C901DE" w14:textId="5938CE9A" w:rsidR="000C3607" w:rsidRPr="00B6180A" w:rsidRDefault="000C3607" w:rsidP="000C3607">
      <w:pPr>
        <w:rPr>
          <w:rFonts w:cs="Times New Roman"/>
        </w:rPr>
      </w:pPr>
      <w:r w:rsidRPr="00B6180A">
        <w:rPr>
          <w:rFonts w:cs="Times New Roman"/>
        </w:rPr>
        <w:t xml:space="preserve">Haldusmenetluse seaduse § 5 lõike 2 kohaselt viiakse haldusmenetlus läbi eesmärgipäraselt ja efektiivselt, samuti võimalikult lihtsalt ja kiirelt, vältides üleliigseid kulutusi ja ebameeldivusi isikutele. </w:t>
      </w:r>
    </w:p>
    <w:p w14:paraId="15595580" w14:textId="77777777" w:rsidR="000C3607" w:rsidRPr="00B6180A" w:rsidRDefault="000C3607" w:rsidP="000C3607">
      <w:pPr>
        <w:rPr>
          <w:rFonts w:cs="Times New Roman"/>
        </w:rPr>
      </w:pPr>
    </w:p>
    <w:p w14:paraId="1F31DDA7" w14:textId="04D9817F" w:rsidR="000C3607" w:rsidRPr="00B6180A" w:rsidRDefault="000C3607" w:rsidP="000C3607">
      <w:pPr>
        <w:rPr>
          <w:rFonts w:cs="Times New Roman"/>
        </w:rPr>
      </w:pPr>
      <w:r w:rsidRPr="00B6180A">
        <w:rPr>
          <w:rFonts w:cs="Times New Roman"/>
        </w:rPr>
        <w:t xml:space="preserve">Planeerimisotsuste puhul on tegemist eelkõige kaalutlusotsustega, mille eesmärgiks on anda otsustajale iga üksikjuhtumi puhul võimalus konkreetses olukorras sobivaim lahendus leida. Kaalutlusotsuse tegemisele eelneb kaalutlusõiguse teostamine, mille raames tuleb kaaluda ja tasakaalustada vastandlikke ja põrkuvaid huvisid. Nõuded ruumilisele planeerimisele on sätestatud </w:t>
      </w:r>
      <w:proofErr w:type="spellStart"/>
      <w:r w:rsidRPr="00B6180A">
        <w:rPr>
          <w:rFonts w:cs="Times New Roman"/>
        </w:rPr>
        <w:t>PlanS</w:t>
      </w:r>
      <w:proofErr w:type="spellEnd"/>
      <w:r w:rsidRPr="00B6180A">
        <w:rPr>
          <w:rFonts w:cs="Times New Roman"/>
        </w:rPr>
        <w:t xml:space="preserve"> eraldiseisvate põhimõtetena §-des 8–12. Üheks üldiseks põhimõtteks on huvide tasakaalustamise ja lõimimise põhimõte. </w:t>
      </w:r>
      <w:proofErr w:type="spellStart"/>
      <w:r w:rsidRPr="00B6180A">
        <w:rPr>
          <w:rFonts w:cs="Times New Roman"/>
        </w:rPr>
        <w:t>PlanS</w:t>
      </w:r>
      <w:proofErr w:type="spellEnd"/>
      <w:r w:rsidRPr="00B6180A">
        <w:rPr>
          <w:rFonts w:cs="Times New Roman"/>
        </w:rPr>
        <w:t xml:space="preserve"> § 10 lõike 1 kohaselt peab planeerimisalase tegevuse korraldaja tasakaalustama erinevaid huve, sealhulgas avalikke huve ja väärtusi, kaaluma neid vastavalt planeerimise põhimõtetele ja planeeringu eesmärkidele ning lõimima need planeeringulahendusse.</w:t>
      </w:r>
    </w:p>
    <w:p w14:paraId="57111473" w14:textId="77777777" w:rsidR="000C3607" w:rsidRPr="00B6180A" w:rsidRDefault="000C3607" w:rsidP="000C3607">
      <w:pPr>
        <w:rPr>
          <w:rFonts w:cs="Times New Roman"/>
        </w:rPr>
      </w:pPr>
    </w:p>
    <w:p w14:paraId="1568F41A" w14:textId="335DA427" w:rsidR="000C3607" w:rsidRPr="00B6180A" w:rsidRDefault="000C3607" w:rsidP="000C3607">
      <w:pPr>
        <w:rPr>
          <w:rFonts w:cs="Times New Roman"/>
        </w:rPr>
      </w:pPr>
      <w:r w:rsidRPr="00B6180A">
        <w:rPr>
          <w:rFonts w:cs="Times New Roman"/>
        </w:rPr>
        <w:t xml:space="preserve">Lähtudes huvide tasakaalustamise ja lõimimise põhimõttest on Kiili </w:t>
      </w:r>
      <w:r w:rsidR="00493195">
        <w:rPr>
          <w:rFonts w:cs="Times New Roman"/>
        </w:rPr>
        <w:t>Vallavolikogu</w:t>
      </w:r>
      <w:r w:rsidRPr="00B6180A">
        <w:rPr>
          <w:rFonts w:cs="Times New Roman"/>
        </w:rPr>
        <w:t xml:space="preserve"> detailplaneeringu koostamise korraldajana kohustatud planeeringu otsuste tegemisel kaaluma erinevaid huve. Järgnevalt esitatakse kaalutlused, mille põhjal otsusele jõuti.</w:t>
      </w:r>
    </w:p>
    <w:p w14:paraId="31E337A1" w14:textId="77777777" w:rsidR="00225BAA" w:rsidRPr="00B6180A" w:rsidRDefault="00225BAA" w:rsidP="000C3607">
      <w:pPr>
        <w:rPr>
          <w:rFonts w:cs="Times New Roman"/>
        </w:rPr>
      </w:pPr>
    </w:p>
    <w:p w14:paraId="59CFD9EF" w14:textId="77777777" w:rsidR="007D4A06" w:rsidRPr="00B6180A" w:rsidRDefault="0021066C" w:rsidP="00E22F24">
      <w:pPr>
        <w:pStyle w:val="Heading1"/>
        <w:numPr>
          <w:ilvl w:val="1"/>
          <w:numId w:val="4"/>
        </w:numPr>
        <w:rPr>
          <w:rFonts w:cs="Times New Roman"/>
        </w:rPr>
      </w:pPr>
      <w:r w:rsidRPr="00B6180A">
        <w:rPr>
          <w:rFonts w:cs="Times New Roman"/>
        </w:rPr>
        <w:t>Kvaliteetne ruumiloome</w:t>
      </w:r>
    </w:p>
    <w:p w14:paraId="6E8C08FE" w14:textId="77777777" w:rsidR="007D4A06" w:rsidRPr="00B6180A" w:rsidRDefault="007D4A06" w:rsidP="007D4A06">
      <w:pPr>
        <w:rPr>
          <w:rFonts w:cs="Times New Roman"/>
        </w:rPr>
      </w:pPr>
      <w:r w:rsidRPr="00B6180A">
        <w:rPr>
          <w:rFonts w:cs="Times New Roman"/>
        </w:rPr>
        <w:t>Planeerimisseaduse § 1 lg 1 kohaselt on planeerimise eesmärk luua ruumilise keskkonna kaudu eeldused ühiskonnaliikmete vajadusi ja huve arvestava, demokraatliku, pikaajalise, tasakaalustatud ruumilise arengu, maakasutuse, kvaliteetse elu- ning ehitatud keskkonna kujunemiseks, soodustades keskkonnahoidlikku ning majanduslikult, kultuuriliselt ja sotsiaalselt jätkusuutlikku arengut. Oluline on, et oleks arvestatud kõigi detailplaneeringust puudutatud isikute huve.</w:t>
      </w:r>
    </w:p>
    <w:p w14:paraId="14BB3FD2" w14:textId="77777777" w:rsidR="007D4A06" w:rsidRPr="00B6180A" w:rsidRDefault="007D4A06" w:rsidP="007D4A06">
      <w:pPr>
        <w:rPr>
          <w:rFonts w:cs="Times New Roman"/>
        </w:rPr>
      </w:pPr>
    </w:p>
    <w:p w14:paraId="2E0962D4" w14:textId="432ABE35" w:rsidR="000E6667" w:rsidRPr="00B6180A" w:rsidRDefault="001E13D1" w:rsidP="00E22F24">
      <w:pPr>
        <w:pStyle w:val="Heading1"/>
        <w:numPr>
          <w:ilvl w:val="2"/>
          <w:numId w:val="4"/>
        </w:numPr>
        <w:rPr>
          <w:rFonts w:cs="Times New Roman"/>
        </w:rPr>
      </w:pPr>
      <w:r w:rsidRPr="00B6180A">
        <w:rPr>
          <w:rFonts w:cs="Times New Roman"/>
        </w:rPr>
        <w:t xml:space="preserve">Elamumaa moodustamise mõjud </w:t>
      </w:r>
    </w:p>
    <w:p w14:paraId="1ADC12B8" w14:textId="77777777" w:rsidR="00147A46" w:rsidRPr="00B6180A" w:rsidRDefault="00147A46" w:rsidP="00147A46">
      <w:pPr>
        <w:rPr>
          <w:rFonts w:cs="Times New Roman"/>
        </w:rPr>
      </w:pPr>
      <w:r w:rsidRPr="00B6180A">
        <w:rPr>
          <w:rFonts w:cs="Times New Roman"/>
        </w:rPr>
        <w:t>Kvaliteetse ruumi aluspõhimõtete sõnastamisel on sisendina kasutatud järgmisi dokumente (Ruumiloome töörühma lõpparuanne):</w:t>
      </w:r>
    </w:p>
    <w:p w14:paraId="07C6EEBE" w14:textId="51FB657C" w:rsidR="00147A46" w:rsidRPr="00B6180A" w:rsidRDefault="00147A46" w:rsidP="00E22F24">
      <w:pPr>
        <w:pStyle w:val="ListParagraph"/>
        <w:numPr>
          <w:ilvl w:val="0"/>
          <w:numId w:val="5"/>
        </w:numPr>
        <w:rPr>
          <w:rFonts w:cs="Times New Roman"/>
        </w:rPr>
      </w:pPr>
      <w:r w:rsidRPr="00B6180A">
        <w:rPr>
          <w:rFonts w:cs="Times New Roman"/>
        </w:rPr>
        <w:t>ruumiloome eksperdirühma lõpp-aruanne 2019 Lisa 4 – kvaliteetse ruumi miinimumkriteeriumid;</w:t>
      </w:r>
    </w:p>
    <w:p w14:paraId="75C1B6F4" w14:textId="6FFCCC3C" w:rsidR="00147A46" w:rsidRPr="00B6180A" w:rsidRDefault="00147A46" w:rsidP="00E22F24">
      <w:pPr>
        <w:pStyle w:val="ListParagraph"/>
        <w:numPr>
          <w:ilvl w:val="0"/>
          <w:numId w:val="5"/>
        </w:numPr>
        <w:rPr>
          <w:rFonts w:cs="Times New Roman"/>
        </w:rPr>
      </w:pPr>
      <w:r w:rsidRPr="00B6180A">
        <w:rPr>
          <w:rFonts w:cs="Times New Roman"/>
        </w:rPr>
        <w:t xml:space="preserve">2016 Davosi deklaratsioon, millega Eesti liitus 2018. a jaanuaris </w:t>
      </w:r>
      <w:r w:rsidR="00772855" w:rsidRPr="00B6180A">
        <w:rPr>
          <w:rFonts w:cs="Times New Roman"/>
        </w:rPr>
        <w:t xml:space="preserve">– </w:t>
      </w:r>
      <w:r w:rsidRPr="00B6180A">
        <w:rPr>
          <w:rFonts w:cs="Times New Roman"/>
        </w:rPr>
        <w:t>kõrge kvaliteediga ehituskultuuri edendamine;</w:t>
      </w:r>
    </w:p>
    <w:p w14:paraId="239496DE" w14:textId="4FF2F668" w:rsidR="00147A46" w:rsidRPr="00B6180A" w:rsidRDefault="00147A46" w:rsidP="00E22F24">
      <w:pPr>
        <w:pStyle w:val="ListParagraph"/>
        <w:numPr>
          <w:ilvl w:val="0"/>
          <w:numId w:val="5"/>
        </w:numPr>
        <w:rPr>
          <w:rFonts w:cs="Times New Roman"/>
        </w:rPr>
      </w:pPr>
      <w:r w:rsidRPr="00B6180A">
        <w:rPr>
          <w:rFonts w:cs="Times New Roman"/>
        </w:rPr>
        <w:t>Euroopa Arhitektide Nõukogu (ACE) juhend - ehitatud keskkonna kvaliteedi saavutamine;</w:t>
      </w:r>
    </w:p>
    <w:p w14:paraId="166C8F9A" w14:textId="1287B950" w:rsidR="00147A46" w:rsidRPr="00B6180A" w:rsidRDefault="00147A46" w:rsidP="00E22F24">
      <w:pPr>
        <w:pStyle w:val="ListParagraph"/>
        <w:numPr>
          <w:ilvl w:val="0"/>
          <w:numId w:val="5"/>
        </w:numPr>
        <w:rPr>
          <w:rFonts w:cs="Times New Roman"/>
        </w:rPr>
      </w:pPr>
      <w:proofErr w:type="spellStart"/>
      <w:r w:rsidRPr="00B6180A">
        <w:rPr>
          <w:rFonts w:cs="Times New Roman"/>
        </w:rPr>
        <w:t>PlanS</w:t>
      </w:r>
      <w:proofErr w:type="spellEnd"/>
      <w:r w:rsidRPr="00B6180A">
        <w:rPr>
          <w:rFonts w:cs="Times New Roman"/>
        </w:rPr>
        <w:t xml:space="preserve"> 2. peatükk – elukeskkonna parendamise põhimõtted;</w:t>
      </w:r>
    </w:p>
    <w:p w14:paraId="5DCDCF53" w14:textId="0A414C3B" w:rsidR="00147A46" w:rsidRPr="00B6180A" w:rsidRDefault="00147A46" w:rsidP="00E22F24">
      <w:pPr>
        <w:pStyle w:val="ListParagraph"/>
        <w:numPr>
          <w:ilvl w:val="0"/>
          <w:numId w:val="5"/>
        </w:numPr>
        <w:rPr>
          <w:rFonts w:cs="Times New Roman"/>
        </w:rPr>
      </w:pPr>
      <w:r w:rsidRPr="00B6180A">
        <w:rPr>
          <w:rFonts w:cs="Times New Roman"/>
        </w:rPr>
        <w:t xml:space="preserve">Rahandusministeeriumi </w:t>
      </w:r>
      <w:proofErr w:type="spellStart"/>
      <w:r w:rsidRPr="00B6180A">
        <w:rPr>
          <w:rFonts w:cs="Times New Roman"/>
        </w:rPr>
        <w:t>PlanS</w:t>
      </w:r>
      <w:proofErr w:type="spellEnd"/>
      <w:r w:rsidRPr="00B6180A">
        <w:rPr>
          <w:rFonts w:cs="Times New Roman"/>
        </w:rPr>
        <w:t xml:space="preserve"> kohane ruumilise planeerimise põhimõtete rakendamise juhend.</w:t>
      </w:r>
    </w:p>
    <w:p w14:paraId="3B978ED3" w14:textId="77777777" w:rsidR="00147A46" w:rsidRPr="00B6180A" w:rsidRDefault="00147A46" w:rsidP="00147A46">
      <w:pPr>
        <w:rPr>
          <w:rFonts w:cs="Times New Roman"/>
        </w:rPr>
      </w:pPr>
    </w:p>
    <w:p w14:paraId="404F0F2B" w14:textId="77777777" w:rsidR="00147A46" w:rsidRPr="00B6180A" w:rsidRDefault="00147A46" w:rsidP="00147A46">
      <w:pPr>
        <w:rPr>
          <w:rFonts w:cs="Times New Roman"/>
        </w:rPr>
      </w:pPr>
      <w:r w:rsidRPr="00B6180A">
        <w:rPr>
          <w:rFonts w:cs="Times New Roman"/>
        </w:rPr>
        <w:t xml:space="preserve">Planeeringuga tuleb luua eeldused kasutajasõbraliku ning turvalise elukeskkonna ja </w:t>
      </w:r>
      <w:proofErr w:type="spellStart"/>
      <w:r w:rsidRPr="00B6180A">
        <w:rPr>
          <w:rFonts w:cs="Times New Roman"/>
        </w:rPr>
        <w:t>kogukondlikke</w:t>
      </w:r>
      <w:proofErr w:type="spellEnd"/>
      <w:r w:rsidRPr="00B6180A">
        <w:rPr>
          <w:rFonts w:cs="Times New Roman"/>
        </w:rPr>
        <w:t xml:space="preserve"> väärtusi kandva ruumilise struktuuri olemasoluks ja säilitamiseks ning esteetilise miljöö arenguks, säilitades olemasolevaid väärtusi. Laiem eesmärk on, et planeeringutega ei antaks ainult maakasutus -ja ehitustingimusi, vaid kujundataks terviklik ruumilahendus, mis täidab kõiki funktsionaalseid vajadusi. </w:t>
      </w:r>
    </w:p>
    <w:p w14:paraId="3405A848" w14:textId="77777777" w:rsidR="00147A46" w:rsidRPr="00B6180A" w:rsidRDefault="00147A46" w:rsidP="00147A46">
      <w:pPr>
        <w:rPr>
          <w:rFonts w:cs="Times New Roman"/>
        </w:rPr>
      </w:pPr>
    </w:p>
    <w:p w14:paraId="5815ACD1" w14:textId="77777777" w:rsidR="00147A46" w:rsidRPr="00B6180A" w:rsidRDefault="00147A46" w:rsidP="00147A46">
      <w:pPr>
        <w:rPr>
          <w:rFonts w:cs="Times New Roman"/>
        </w:rPr>
      </w:pPr>
      <w:r w:rsidRPr="00B6180A">
        <w:rPr>
          <w:rFonts w:cs="Times New Roman"/>
        </w:rPr>
        <w:t xml:space="preserve">Avalik sektor saab näidata eeskuju, rakendades investeeringute planeerimise protsessi käigus </w:t>
      </w:r>
      <w:proofErr w:type="spellStart"/>
      <w:r w:rsidRPr="00B6180A">
        <w:rPr>
          <w:rFonts w:cs="Times New Roman"/>
        </w:rPr>
        <w:t>kvaliteedihindamissüsteemi</w:t>
      </w:r>
      <w:proofErr w:type="spellEnd"/>
      <w:r w:rsidRPr="00B6180A">
        <w:rPr>
          <w:rFonts w:cs="Times New Roman"/>
        </w:rPr>
        <w:t xml:space="preserve">. Selleks kaalutakse kvaliteedikriteeriume investeeringute ja asukoha alternatiivide hindamisel nii kinnisvaraarenduses ja -halduses kui ka </w:t>
      </w:r>
      <w:r w:rsidRPr="00B6180A">
        <w:rPr>
          <w:rFonts w:cs="Times New Roman"/>
        </w:rPr>
        <w:lastRenderedPageBreak/>
        <w:t xml:space="preserve">rahastamisettepanekute hindamises (nt ruumilise planeerimise, projekteerimise) lähteülesannete ettevalmistamises jne. Kvaliteediküsimustikule vastamine edendab ruumiteadlikkust kõigi ühiskonnarühmade (spetsialistide ja mittespetsialistide) seas ja aitab ära tunda kvaliteetset elukeskkonda ning tõsta tundlikkust elukeskkonna kvaliteedi suhtes. Seda </w:t>
      </w:r>
      <w:proofErr w:type="spellStart"/>
      <w:r w:rsidRPr="00B6180A">
        <w:rPr>
          <w:rFonts w:cs="Times New Roman"/>
        </w:rPr>
        <w:t>kvaliteedihindamissüsteemi</w:t>
      </w:r>
      <w:proofErr w:type="spellEnd"/>
      <w:r w:rsidRPr="00B6180A">
        <w:rPr>
          <w:rFonts w:cs="Times New Roman"/>
        </w:rPr>
        <w:t xml:space="preserve"> saab kasutada paljude erinevate tegevuskavade ja olukordade puhul. Näiteks paikade ruumiloomeprotsesside edukuse analüüsimisel. Kõigil neil juhtudel seisneb </w:t>
      </w:r>
      <w:proofErr w:type="spellStart"/>
      <w:r w:rsidRPr="00B6180A">
        <w:rPr>
          <w:rFonts w:cs="Times New Roman"/>
        </w:rPr>
        <w:t>kvaliteedihindamissüsteemi</w:t>
      </w:r>
      <w:proofErr w:type="spellEnd"/>
      <w:r w:rsidRPr="00B6180A">
        <w:rPr>
          <w:rFonts w:cs="Times New Roman"/>
        </w:rPr>
        <w:t xml:space="preserve"> tugevus asjaolus, et käsitletakse kõiki elukeskkonnaga seotud olulisemaid kvaliteediprobleeme terviklikult ning kaalutakse neid läbipäistvalt, põhjalikult ja tasakaalustatult. Hindamismeetodid sõltuvad olemasolevatest andmetest. Kvantitatiivsed hindamismeetodid koosnevad kvantitatiivsest sisuanalüüsist (andmed, struktuurid, allikad), standarditud intervjuudest, uuringutest, vaatlustest, seirest, kaardistamisest, statistikast, loendustest, prognoosidest jne. Kvalitatiivsed hindamismeetodid võivad hõlmata kvalitatiivset sisuanalüüsi, tõlgendamist, väärtushinnangute vm kaardistamist, individuaalseid või fookusgruppide intervjuusid, küsitlusi, seiret, kavandikonkursse jne. </w:t>
      </w:r>
    </w:p>
    <w:p w14:paraId="5293C5E3" w14:textId="77777777" w:rsidR="00147A46" w:rsidRPr="00B6180A" w:rsidRDefault="00147A46" w:rsidP="00147A46">
      <w:pPr>
        <w:rPr>
          <w:rFonts w:cs="Times New Roman"/>
        </w:rPr>
      </w:pPr>
    </w:p>
    <w:p w14:paraId="661F6D42" w14:textId="479534D3" w:rsidR="00592A40" w:rsidRPr="00B6180A" w:rsidRDefault="00147A46" w:rsidP="00147A46">
      <w:pPr>
        <w:rPr>
          <w:rFonts w:cs="Times New Roman"/>
        </w:rPr>
      </w:pPr>
      <w:r w:rsidRPr="00B6180A">
        <w:rPr>
          <w:rFonts w:cs="Times New Roman"/>
        </w:rPr>
        <w:t xml:space="preserve">Tööleht ja selle küsimustik on kooskõlas nii Davosi ehituskultuuri (sks </w:t>
      </w:r>
      <w:proofErr w:type="spellStart"/>
      <w:r w:rsidRPr="00B6180A">
        <w:rPr>
          <w:rFonts w:cs="Times New Roman"/>
        </w:rPr>
        <w:t>Baukultur</w:t>
      </w:r>
      <w:proofErr w:type="spellEnd"/>
      <w:r w:rsidRPr="00B6180A">
        <w:rPr>
          <w:rFonts w:cs="Times New Roman"/>
        </w:rPr>
        <w:t>) kvaliteedisüsteemiga kui ka Euroopa kvaliteedipõhimõtetega, mis puudutavad kultuuripärandile potentsiaalselt mõju avaldavaid ELi rahastatud sekkumisi. Küsimustik täieliku versiooni leiab Euroopa ekspertide töörühma poolt aastatel 2020-2021 koostatud aruandes „</w:t>
      </w:r>
      <w:proofErr w:type="spellStart"/>
      <w:r w:rsidRPr="00716952">
        <w:rPr>
          <w:rFonts w:cs="Times New Roman"/>
        </w:rPr>
        <w:t>Towards</w:t>
      </w:r>
      <w:proofErr w:type="spellEnd"/>
      <w:r w:rsidRPr="00716952">
        <w:rPr>
          <w:rFonts w:cs="Times New Roman"/>
        </w:rPr>
        <w:t xml:space="preserve"> a </w:t>
      </w:r>
      <w:proofErr w:type="spellStart"/>
      <w:r w:rsidRPr="00716952">
        <w:rPr>
          <w:rFonts w:cs="Times New Roman"/>
        </w:rPr>
        <w:t>Shared</w:t>
      </w:r>
      <w:proofErr w:type="spellEnd"/>
      <w:r w:rsidRPr="00716952">
        <w:rPr>
          <w:rFonts w:cs="Times New Roman"/>
        </w:rPr>
        <w:t xml:space="preserve"> </w:t>
      </w:r>
      <w:proofErr w:type="spellStart"/>
      <w:r w:rsidRPr="00716952">
        <w:rPr>
          <w:rFonts w:cs="Times New Roman"/>
        </w:rPr>
        <w:t>Culture</w:t>
      </w:r>
      <w:proofErr w:type="spellEnd"/>
      <w:r w:rsidRPr="00716952">
        <w:rPr>
          <w:rFonts w:cs="Times New Roman"/>
        </w:rPr>
        <w:t xml:space="preserve"> of </w:t>
      </w:r>
      <w:proofErr w:type="spellStart"/>
      <w:r w:rsidRPr="00716952">
        <w:rPr>
          <w:rFonts w:cs="Times New Roman"/>
        </w:rPr>
        <w:t>Architecture</w:t>
      </w:r>
      <w:proofErr w:type="spellEnd"/>
      <w:r w:rsidRPr="00716952">
        <w:rPr>
          <w:rFonts w:cs="Times New Roman"/>
        </w:rPr>
        <w:t xml:space="preserve"> – </w:t>
      </w:r>
      <w:proofErr w:type="spellStart"/>
      <w:r w:rsidRPr="00716952">
        <w:rPr>
          <w:rFonts w:cs="Times New Roman"/>
        </w:rPr>
        <w:t>Investing</w:t>
      </w:r>
      <w:proofErr w:type="spellEnd"/>
      <w:r w:rsidRPr="00716952">
        <w:rPr>
          <w:rFonts w:cs="Times New Roman"/>
        </w:rPr>
        <w:t xml:space="preserve"> in </w:t>
      </w:r>
      <w:proofErr w:type="spellStart"/>
      <w:r w:rsidRPr="00716952">
        <w:rPr>
          <w:rFonts w:cs="Times New Roman"/>
        </w:rPr>
        <w:t>high-quality</w:t>
      </w:r>
      <w:proofErr w:type="spellEnd"/>
      <w:r w:rsidRPr="00716952">
        <w:rPr>
          <w:rFonts w:cs="Times New Roman"/>
        </w:rPr>
        <w:t xml:space="preserve"> </w:t>
      </w:r>
      <w:proofErr w:type="spellStart"/>
      <w:r w:rsidRPr="00716952">
        <w:rPr>
          <w:rFonts w:cs="Times New Roman"/>
        </w:rPr>
        <w:t>living</w:t>
      </w:r>
      <w:proofErr w:type="spellEnd"/>
      <w:r w:rsidRPr="00716952">
        <w:rPr>
          <w:rFonts w:cs="Times New Roman"/>
        </w:rPr>
        <w:t xml:space="preserve"> </w:t>
      </w:r>
      <w:proofErr w:type="spellStart"/>
      <w:r w:rsidRPr="00716952">
        <w:rPr>
          <w:rFonts w:cs="Times New Roman"/>
        </w:rPr>
        <w:t>environments</w:t>
      </w:r>
      <w:proofErr w:type="spellEnd"/>
      <w:r w:rsidRPr="00716952">
        <w:rPr>
          <w:rFonts w:cs="Times New Roman"/>
        </w:rPr>
        <w:t xml:space="preserve"> </w:t>
      </w:r>
      <w:proofErr w:type="spellStart"/>
      <w:r w:rsidRPr="00716952">
        <w:rPr>
          <w:rFonts w:cs="Times New Roman"/>
        </w:rPr>
        <w:t>for</w:t>
      </w:r>
      <w:proofErr w:type="spellEnd"/>
      <w:r w:rsidRPr="00716952">
        <w:rPr>
          <w:rFonts w:cs="Times New Roman"/>
        </w:rPr>
        <w:t xml:space="preserve"> </w:t>
      </w:r>
      <w:proofErr w:type="spellStart"/>
      <w:r w:rsidRPr="00716952">
        <w:rPr>
          <w:rFonts w:cs="Times New Roman"/>
        </w:rPr>
        <w:t>everyone</w:t>
      </w:r>
      <w:proofErr w:type="spellEnd"/>
      <w:r w:rsidRPr="00B6180A">
        <w:rPr>
          <w:rFonts w:cs="Times New Roman"/>
        </w:rPr>
        <w:t xml:space="preserve">“ („Ühise arhitektuurikultuuri suunas – investeerimine kvaliteetsesse kõigile mõeldud elukeskkonda“). </w:t>
      </w:r>
    </w:p>
    <w:p w14:paraId="40865402" w14:textId="77777777" w:rsidR="009C4A87" w:rsidRPr="00B6180A" w:rsidRDefault="009C4A87" w:rsidP="00CE1C92">
      <w:pPr>
        <w:rPr>
          <w:rFonts w:cs="Times New Roman"/>
        </w:rPr>
      </w:pPr>
    </w:p>
    <w:p w14:paraId="421861D0" w14:textId="10C3BF15" w:rsidR="00CE1C92" w:rsidRPr="00B6180A" w:rsidRDefault="00CE1C92" w:rsidP="00CE1C92">
      <w:pPr>
        <w:rPr>
          <w:rFonts w:cs="Times New Roman"/>
        </w:rPr>
      </w:pPr>
      <w:r w:rsidRPr="00B6180A">
        <w:rPr>
          <w:rFonts w:cs="Times New Roman"/>
        </w:rPr>
        <w:t>Järgneval joonisel on esitatud võrkdiagramm, mis koostatud kontrollnimekirja lühiversiooni põhjal.</w:t>
      </w:r>
    </w:p>
    <w:p w14:paraId="1EBF0D82" w14:textId="021776F6" w:rsidR="00CE1C92" w:rsidRPr="00B6180A" w:rsidRDefault="00F57A90" w:rsidP="00CE1C92">
      <w:pPr>
        <w:rPr>
          <w:rFonts w:cs="Times New Roman"/>
        </w:rPr>
      </w:pPr>
      <w:r w:rsidRPr="00B6180A">
        <w:rPr>
          <w:rFonts w:cs="Times New Roman"/>
          <w:noProof/>
        </w:rPr>
        <mc:AlternateContent>
          <mc:Choice Requires="wps">
            <w:drawing>
              <wp:anchor distT="0" distB="0" distL="114300" distR="114300" simplePos="0" relativeHeight="251680768" behindDoc="0" locked="0" layoutInCell="1" allowOverlap="1" wp14:anchorId="49B745F9" wp14:editId="65FDBB86">
                <wp:simplePos x="0" y="0"/>
                <wp:positionH relativeFrom="column">
                  <wp:posOffset>-9525</wp:posOffset>
                </wp:positionH>
                <wp:positionV relativeFrom="paragraph">
                  <wp:posOffset>3860013</wp:posOffset>
                </wp:positionV>
                <wp:extent cx="5495925" cy="635"/>
                <wp:effectExtent l="0" t="0" r="0" b="0"/>
                <wp:wrapTopAndBottom/>
                <wp:docPr id="706097842" name="Text Box 1"/>
                <wp:cNvGraphicFramePr/>
                <a:graphic xmlns:a="http://schemas.openxmlformats.org/drawingml/2006/main">
                  <a:graphicData uri="http://schemas.microsoft.com/office/word/2010/wordprocessingShape">
                    <wps:wsp>
                      <wps:cNvSpPr txBox="1"/>
                      <wps:spPr>
                        <a:xfrm>
                          <a:off x="0" y="0"/>
                          <a:ext cx="5495925" cy="635"/>
                        </a:xfrm>
                        <a:prstGeom prst="rect">
                          <a:avLst/>
                        </a:prstGeom>
                        <a:solidFill>
                          <a:prstClr val="white"/>
                        </a:solidFill>
                        <a:ln>
                          <a:noFill/>
                        </a:ln>
                      </wps:spPr>
                      <wps:txbx>
                        <w:txbxContent>
                          <w:p w14:paraId="2F58D3F7" w14:textId="284511F2" w:rsidR="009C4A87" w:rsidRPr="00220C6A" w:rsidRDefault="009C4A87" w:rsidP="00F57A90">
                            <w:pPr>
                              <w:rPr>
                                <w:noProof/>
                              </w:rPr>
                            </w:pPr>
                            <w:r>
                              <w:t xml:space="preserve">Joonis </w:t>
                            </w:r>
                            <w:fldSimple w:instr=" SEQ Joonis \* ARABIC ">
                              <w:r w:rsidR="00AD1F13">
                                <w:rPr>
                                  <w:noProof/>
                                </w:rPr>
                                <w:t>3</w:t>
                              </w:r>
                            </w:fldSimple>
                            <w:r>
                              <w:t xml:space="preserve">: Kontrollküsimustiku </w:t>
                            </w:r>
                            <w:r w:rsidRPr="00F57A90">
                              <w:t>võrkdiagramm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B745F9" id="_x0000_s1027" type="#_x0000_t202" style="position:absolute;left:0;text-align:left;margin-left:-.75pt;margin-top:303.95pt;width:432.75pt;height:.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" stroked="f">
                <v:textbox style="mso-fit-shape-to-text:t" inset="0,0,0,0">
                  <w:txbxContent>
                    <w:p w14:paraId="2F58D3F7" w14:textId="284511F2" w:rsidR="009C4A87" w:rsidRPr="00220C6A" w:rsidRDefault="009C4A87" w:rsidP="00F57A90">
                      <w:pPr>
                        <w:rPr>
                          <w:noProof/>
                        </w:rPr>
                      </w:pPr>
                      <w:r>
                        <w:t xml:space="preserve">Joonis </w:t>
                      </w:r>
                      <w:fldSimple w:instr=" SEQ Joonis \* ARABIC ">
                        <w:r w:rsidR="00AD1F13">
                          <w:rPr>
                            <w:noProof/>
                          </w:rPr>
                          <w:t>3</w:t>
                        </w:r>
                      </w:fldSimple>
                      <w:r>
                        <w:t xml:space="preserve">: Kontrollküsimustiku </w:t>
                      </w:r>
                      <w:r w:rsidRPr="00F57A90">
                        <w:t>võrkdiagramm</w:t>
                      </w:r>
                    </w:p>
                  </w:txbxContent>
                </v:textbox>
                <w10:wrap type="topAndBottom"/>
              </v:shape>
            </w:pict>
          </mc:Fallback>
        </mc:AlternateContent>
      </w:r>
      <w:r w:rsidRPr="00B6180A">
        <w:rPr>
          <w:rFonts w:cs="Times New Roman"/>
          <w:noProof/>
          <w14:ligatures w14:val="standardContextual"/>
        </w:rPr>
        <w:drawing>
          <wp:inline distT="0" distB="0" distL="0" distR="0" wp14:anchorId="40C2FEDC" wp14:editId="2F6843F8">
            <wp:extent cx="5486401" cy="3810001"/>
            <wp:effectExtent l="0" t="0" r="0" b="0"/>
            <wp:docPr id="104773095" name="Chart 1">
              <a:extLst xmlns:a="http://schemas.openxmlformats.org/drawingml/2006/main">
                <a:ext uri="{FF2B5EF4-FFF2-40B4-BE49-F238E27FC236}">
                  <a16:creationId xmlns:a16="http://schemas.microsoft.com/office/drawing/2014/main" id="{33C6FA6F-50C9-48C9-BF85-C394F1A77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5C007C" w14:textId="4375324C" w:rsidR="00147A46" w:rsidRPr="00B6180A" w:rsidRDefault="00147A46" w:rsidP="00592A40">
      <w:pPr>
        <w:rPr>
          <w:rFonts w:cs="Times New Roman"/>
        </w:rPr>
      </w:pPr>
    </w:p>
    <w:p w14:paraId="64D3AD45" w14:textId="584B0071" w:rsidR="000479DD" w:rsidRPr="00B6180A" w:rsidRDefault="000479DD" w:rsidP="000479DD">
      <w:pPr>
        <w:pStyle w:val="western"/>
        <w:spacing w:before="0" w:beforeAutospacing="0" w:after="0"/>
        <w:jc w:val="both"/>
        <w:rPr>
          <w:color w:val="000000"/>
        </w:rPr>
      </w:pPr>
      <w:r w:rsidRPr="00B6180A">
        <w:rPr>
          <w:color w:val="000000"/>
        </w:rPr>
        <w:lastRenderedPageBreak/>
        <w:t xml:space="preserve">Lähtudes koostatud võrkdiagrammist saab väita, et detailplaneeringu ettepanek </w:t>
      </w:r>
      <w:r w:rsidR="00F73F85">
        <w:rPr>
          <w:color w:val="000000"/>
        </w:rPr>
        <w:t>on</w:t>
      </w:r>
      <w:r w:rsidRPr="00B6180A">
        <w:rPr>
          <w:color w:val="000000"/>
        </w:rPr>
        <w:t xml:space="preserve"> kooskõlas kvaliteetsele ruumiloome nõuetele.</w:t>
      </w:r>
    </w:p>
    <w:p w14:paraId="10032CA0" w14:textId="30219A2D" w:rsidR="000479DD" w:rsidRPr="00B6180A" w:rsidRDefault="000479DD" w:rsidP="00592A40">
      <w:pPr>
        <w:rPr>
          <w:rFonts w:cs="Times New Roman"/>
        </w:rPr>
      </w:pPr>
    </w:p>
    <w:p w14:paraId="7AF81156" w14:textId="38B07ADE" w:rsidR="000E6667" w:rsidRPr="00B6180A" w:rsidRDefault="0080415A" w:rsidP="00E22F24">
      <w:pPr>
        <w:pStyle w:val="Heading1"/>
        <w:numPr>
          <w:ilvl w:val="2"/>
          <w:numId w:val="4"/>
        </w:numPr>
        <w:rPr>
          <w:rFonts w:eastAsia="Times New Roman" w:cs="Times New Roman"/>
          <w:bCs/>
          <w:color w:val="000000"/>
          <w:lang w:eastAsia="et-EE" w:bidi="ar-SA"/>
        </w:rPr>
      </w:pPr>
      <w:r w:rsidRPr="00B6180A">
        <w:rPr>
          <w:rFonts w:eastAsia="Times New Roman" w:cs="Times New Roman"/>
          <w:bCs/>
          <w:color w:val="000000"/>
          <w:lang w:eastAsia="et-EE" w:bidi="ar-SA"/>
        </w:rPr>
        <w:t>Elamumaa moodustamise mõjud</w:t>
      </w:r>
      <w:r w:rsidR="00947347" w:rsidRPr="00B6180A">
        <w:rPr>
          <w:rFonts w:eastAsia="Times New Roman" w:cs="Times New Roman"/>
          <w:bCs/>
          <w:color w:val="000000"/>
          <w:lang w:eastAsia="et-EE" w:bidi="ar-SA"/>
        </w:rPr>
        <w:t xml:space="preserve"> üldplaneeringust lähtuvalt</w:t>
      </w:r>
    </w:p>
    <w:p w14:paraId="1A2ECE76" w14:textId="2B75371B" w:rsidR="005D1ACF" w:rsidRPr="00B6180A" w:rsidRDefault="005D1ACF" w:rsidP="005D1ACF">
      <w:pPr>
        <w:rPr>
          <w:rFonts w:cs="Times New Roman"/>
          <w:lang w:eastAsia="et-EE" w:bidi="ar-SA"/>
        </w:rPr>
      </w:pPr>
      <w:r w:rsidRPr="00B6180A">
        <w:rPr>
          <w:rFonts w:cs="Times New Roman"/>
          <w:lang w:eastAsia="et-EE" w:bidi="ar-SA"/>
        </w:rPr>
        <w:t>Kiili valla üldplaneering seab eesmärkideks (lk 6):</w:t>
      </w:r>
    </w:p>
    <w:p w14:paraId="10B34336" w14:textId="3A1A7EF3" w:rsidR="005D1ACF" w:rsidRPr="00B6180A" w:rsidRDefault="005D1ACF" w:rsidP="00E22F24">
      <w:pPr>
        <w:pStyle w:val="ListParagraph"/>
        <w:numPr>
          <w:ilvl w:val="0"/>
          <w:numId w:val="6"/>
        </w:numPr>
        <w:rPr>
          <w:rFonts w:cs="Times New Roman"/>
          <w:lang w:eastAsia="et-EE" w:bidi="ar-SA"/>
        </w:rPr>
      </w:pPr>
      <w:r w:rsidRPr="00B6180A">
        <w:rPr>
          <w:rFonts w:cs="Times New Roman"/>
          <w:lang w:eastAsia="et-EE" w:bidi="ar-SA"/>
        </w:rPr>
        <w:t>atraktiivse, turvalise ja tervisliku elukeskkonna loomiseks püsielanikkonna kinnistamiseks ning avalike teenuste kättesaadavuse võimaldamiseks;</w:t>
      </w:r>
    </w:p>
    <w:p w14:paraId="482626E3" w14:textId="04FB4A3F" w:rsidR="005D1ACF" w:rsidRPr="00B6180A" w:rsidRDefault="005D1ACF" w:rsidP="00E22F24">
      <w:pPr>
        <w:pStyle w:val="ListParagraph"/>
        <w:numPr>
          <w:ilvl w:val="0"/>
          <w:numId w:val="6"/>
        </w:numPr>
        <w:rPr>
          <w:rFonts w:cs="Times New Roman"/>
          <w:lang w:eastAsia="et-EE" w:bidi="ar-SA"/>
        </w:rPr>
      </w:pPr>
      <w:r w:rsidRPr="00B6180A">
        <w:rPr>
          <w:rFonts w:cs="Times New Roman"/>
          <w:lang w:eastAsia="et-EE" w:bidi="ar-SA"/>
        </w:rPr>
        <w:t>elamuehituseks valla territooriumil koos elukeskkonna väärtuste säilitamise ja arendamise ning teiste maakasutusliikide tasakaalustatud arenguga.</w:t>
      </w:r>
    </w:p>
    <w:p w14:paraId="7AAEBC1C" w14:textId="77777777" w:rsidR="005D1ACF" w:rsidRPr="00B6180A" w:rsidRDefault="005D1ACF" w:rsidP="005D1ACF">
      <w:pPr>
        <w:rPr>
          <w:rFonts w:cs="Times New Roman"/>
          <w:lang w:eastAsia="et-EE" w:bidi="ar-SA"/>
        </w:rPr>
      </w:pPr>
    </w:p>
    <w:p w14:paraId="1C7382B9" w14:textId="669946FF" w:rsidR="005D1ACF" w:rsidRPr="00B6180A" w:rsidRDefault="005D1ACF" w:rsidP="005D1ACF">
      <w:pPr>
        <w:rPr>
          <w:rFonts w:cs="Times New Roman"/>
          <w:lang w:eastAsia="et-EE" w:bidi="ar-SA"/>
        </w:rPr>
      </w:pPr>
      <w:r w:rsidRPr="00B6180A">
        <w:rPr>
          <w:rFonts w:cs="Times New Roman"/>
          <w:lang w:eastAsia="et-EE" w:bidi="ar-SA"/>
        </w:rPr>
        <w:t>Kiili valla üldplaneeringu peatükis 3.1 on esitatud ruumilise arenguga kaasneda võivad mõjud ja säästva arengu tingimused (lk 25). Kohe peatüki alguses on esitatud Kiili valla soovid: vald soovib lähtuvalt üldplaneeringust kujundada Kiili vallast meeldiva elamis- ja ettevõtluspiirkonna, kus elamine oleks sobitatud senisesse miljöösse ning tootmisel ei ole kahjulikku keskkonnamõju.</w:t>
      </w:r>
    </w:p>
    <w:p w14:paraId="166AB320" w14:textId="77777777" w:rsidR="005D1ACF" w:rsidRPr="00B6180A" w:rsidRDefault="005D1ACF" w:rsidP="005D1ACF">
      <w:pPr>
        <w:rPr>
          <w:rFonts w:cs="Times New Roman"/>
          <w:lang w:eastAsia="et-EE" w:bidi="ar-SA"/>
        </w:rPr>
      </w:pPr>
    </w:p>
    <w:p w14:paraId="166683C8" w14:textId="1CC71D8B" w:rsidR="005D1ACF" w:rsidRPr="00B6180A" w:rsidRDefault="005D1ACF" w:rsidP="005D1ACF">
      <w:pPr>
        <w:rPr>
          <w:rFonts w:cs="Times New Roman"/>
          <w:lang w:eastAsia="et-EE" w:bidi="ar-SA"/>
        </w:rPr>
      </w:pPr>
      <w:r w:rsidRPr="00B6180A">
        <w:rPr>
          <w:rFonts w:cs="Times New Roman"/>
          <w:lang w:eastAsia="et-EE" w:bidi="ar-SA"/>
        </w:rPr>
        <w:t>Üldplaneeringu peatüki koostamisel mõjude hindamisel arvestati:</w:t>
      </w:r>
    </w:p>
    <w:p w14:paraId="75DA4920" w14:textId="2937B45B" w:rsidR="005D1ACF" w:rsidRPr="00B6180A" w:rsidRDefault="005D1ACF" w:rsidP="00E22F24">
      <w:pPr>
        <w:pStyle w:val="ListParagraph"/>
        <w:numPr>
          <w:ilvl w:val="0"/>
          <w:numId w:val="7"/>
        </w:numPr>
        <w:rPr>
          <w:rFonts w:cs="Times New Roman"/>
          <w:lang w:eastAsia="et-EE" w:bidi="ar-SA"/>
        </w:rPr>
      </w:pPr>
      <w:r w:rsidRPr="00B6180A">
        <w:rPr>
          <w:rFonts w:cs="Times New Roman"/>
          <w:lang w:eastAsia="et-EE" w:bidi="ar-SA"/>
        </w:rPr>
        <w:t>uusehitised toovad kaasa püsivaid keskkonnamuutusi;</w:t>
      </w:r>
    </w:p>
    <w:p w14:paraId="523436AD" w14:textId="215255F6" w:rsidR="005D1ACF" w:rsidRPr="00B6180A" w:rsidRDefault="005D1ACF" w:rsidP="00E22F24">
      <w:pPr>
        <w:pStyle w:val="ListParagraph"/>
        <w:numPr>
          <w:ilvl w:val="0"/>
          <w:numId w:val="7"/>
        </w:numPr>
        <w:rPr>
          <w:rFonts w:cs="Times New Roman"/>
          <w:lang w:eastAsia="et-EE" w:bidi="ar-SA"/>
        </w:rPr>
      </w:pPr>
      <w:r w:rsidRPr="00B6180A">
        <w:rPr>
          <w:rFonts w:cs="Times New Roman"/>
          <w:lang w:eastAsia="et-EE" w:bidi="ar-SA"/>
        </w:rPr>
        <w:t>vee ja kanalisatsioonirajatiste väljaehitamine tasakaalustab püsiva iseloomuga muudatuste teket piirkonna looduskeskkonnale;</w:t>
      </w:r>
    </w:p>
    <w:p w14:paraId="382273F9" w14:textId="11E6C0A7" w:rsidR="005D1ACF" w:rsidRPr="00B6180A" w:rsidRDefault="005D1ACF" w:rsidP="00E22F24">
      <w:pPr>
        <w:pStyle w:val="ListParagraph"/>
        <w:numPr>
          <w:ilvl w:val="0"/>
          <w:numId w:val="7"/>
        </w:numPr>
        <w:rPr>
          <w:rFonts w:cs="Times New Roman"/>
          <w:lang w:eastAsia="et-EE" w:bidi="ar-SA"/>
        </w:rPr>
      </w:pPr>
      <w:r w:rsidRPr="00B6180A">
        <w:rPr>
          <w:rFonts w:cs="Times New Roman"/>
          <w:lang w:eastAsia="et-EE" w:bidi="ar-SA"/>
        </w:rPr>
        <w:t>uushoonestus tuleb sulandada olemasoleva asustusega;</w:t>
      </w:r>
    </w:p>
    <w:p w14:paraId="1CC7EB3B" w14:textId="5B69EB0E" w:rsidR="005D1ACF" w:rsidRPr="00B6180A" w:rsidRDefault="005D1ACF" w:rsidP="00E22F24">
      <w:pPr>
        <w:pStyle w:val="ListParagraph"/>
        <w:numPr>
          <w:ilvl w:val="0"/>
          <w:numId w:val="7"/>
        </w:numPr>
        <w:rPr>
          <w:rFonts w:cs="Times New Roman"/>
          <w:lang w:eastAsia="et-EE" w:bidi="ar-SA"/>
        </w:rPr>
      </w:pPr>
      <w:r w:rsidRPr="00B6180A">
        <w:rPr>
          <w:rFonts w:cs="Times New Roman"/>
          <w:lang w:eastAsia="et-EE" w:bidi="ar-SA"/>
        </w:rPr>
        <w:t>miljöö- ja maastikuväärtused on atraktiivse ehitatud keskkonna loomise eelduseks;</w:t>
      </w:r>
    </w:p>
    <w:p w14:paraId="3C97ECC2" w14:textId="4DD5081A" w:rsidR="005D1ACF" w:rsidRPr="00B6180A" w:rsidRDefault="005D1ACF" w:rsidP="00E22F24">
      <w:pPr>
        <w:pStyle w:val="ListParagraph"/>
        <w:numPr>
          <w:ilvl w:val="0"/>
          <w:numId w:val="7"/>
        </w:numPr>
        <w:rPr>
          <w:rFonts w:cs="Times New Roman"/>
          <w:lang w:eastAsia="et-EE" w:bidi="ar-SA"/>
        </w:rPr>
      </w:pPr>
      <w:r w:rsidRPr="00B6180A">
        <w:rPr>
          <w:rFonts w:cs="Times New Roman"/>
          <w:lang w:eastAsia="et-EE" w:bidi="ar-SA"/>
        </w:rPr>
        <w:t>atraktiivne ja terve elukeskkond tagab elu- ja asukohavaliku olulise tegurina valla sotsiaalse ja majandusliku arengu.</w:t>
      </w:r>
    </w:p>
    <w:p w14:paraId="2B629C67" w14:textId="77777777" w:rsidR="005D1ACF" w:rsidRPr="00B6180A" w:rsidRDefault="005D1ACF" w:rsidP="005D1ACF">
      <w:pPr>
        <w:rPr>
          <w:rFonts w:cs="Times New Roman"/>
          <w:lang w:eastAsia="et-EE" w:bidi="ar-SA"/>
        </w:rPr>
      </w:pPr>
    </w:p>
    <w:p w14:paraId="1EA70ED4" w14:textId="0116F1AA" w:rsidR="00592A40" w:rsidRPr="00B6180A" w:rsidRDefault="005D1ACF" w:rsidP="005D1ACF">
      <w:pPr>
        <w:rPr>
          <w:rFonts w:cs="Times New Roman"/>
          <w:lang w:eastAsia="et-EE" w:bidi="ar-SA"/>
        </w:rPr>
      </w:pPr>
      <w:r w:rsidRPr="00B6180A">
        <w:rPr>
          <w:rFonts w:cs="Times New Roman"/>
          <w:lang w:eastAsia="et-EE" w:bidi="ar-SA"/>
        </w:rPr>
        <w:t>Planeeringuga kavandatud tegevustel võib olla nii positiivseid kui ka negatiivseid mõjusid. Positiivsed on need mõjud, mis aitavad kaasa keskkonna- ja säästva arengu eesmärkide saavutamisele; negatiivsed mõjud on ebasoodsad, mis võivad seatud arengueesmärkide saavutamisel avalduda loodus-, majandus-, sotsiaal-, ja kultuurikeskkonnale. Kiili valla üldplaneeringus on ehitamisest tuleneda võivad mõjud esitatud tabelis 1 (lk 26). Antud juhul on võetud aluseks eelpoolmainitud tabelis esitatud mõjud (positiivsed ja negatiivsed) ja kaalutud nende mõju detailplaneeringu elluviimise puhul.</w:t>
      </w:r>
    </w:p>
    <w:p w14:paraId="70A12684" w14:textId="77777777" w:rsidR="005D1ACF" w:rsidRPr="00B6180A" w:rsidRDefault="005D1ACF" w:rsidP="00592A40">
      <w:pPr>
        <w:rPr>
          <w:rFonts w:cs="Times New Roman"/>
          <w:lang w:eastAsia="et-EE" w:bidi="ar-SA"/>
        </w:rPr>
      </w:pPr>
    </w:p>
    <w:tbl>
      <w:tblPr>
        <w:tblStyle w:val="GridTable4-Accent31"/>
        <w:tblW w:w="9412" w:type="dxa"/>
        <w:tblLook w:val="0420" w:firstRow="1" w:lastRow="0" w:firstColumn="0" w:lastColumn="0" w:noHBand="0" w:noVBand="1"/>
      </w:tblPr>
      <w:tblGrid>
        <w:gridCol w:w="2183"/>
        <w:gridCol w:w="7229"/>
      </w:tblGrid>
      <w:tr w:rsidR="0054185D" w:rsidRPr="00B6180A" w14:paraId="315794A3" w14:textId="77777777" w:rsidTr="00A83530">
        <w:trPr>
          <w:cnfStyle w:val="100000000000" w:firstRow="1" w:lastRow="0" w:firstColumn="0" w:lastColumn="0" w:oddVBand="0" w:evenVBand="0" w:oddHBand="0" w:evenHBand="0" w:firstRowFirstColumn="0" w:firstRowLastColumn="0" w:lastRowFirstColumn="0" w:lastRowLastColumn="0"/>
          <w:trHeight w:val="300"/>
        </w:trPr>
        <w:tc>
          <w:tcPr>
            <w:tcW w:w="2183" w:type="dxa"/>
            <w:noWrap/>
            <w:hideMark/>
          </w:tcPr>
          <w:p w14:paraId="210F5BFD" w14:textId="77777777" w:rsidR="0054185D" w:rsidRPr="00B6180A" w:rsidRDefault="0054185D" w:rsidP="0054185D">
            <w:pPr>
              <w:pStyle w:val="Tabel"/>
              <w:rPr>
                <w:lang w:bidi="ar-SA"/>
              </w:rPr>
            </w:pPr>
            <w:r w:rsidRPr="00B6180A">
              <w:rPr>
                <w:lang w:bidi="ar-SA"/>
              </w:rPr>
              <w:t>Mõju</w:t>
            </w:r>
          </w:p>
        </w:tc>
        <w:tc>
          <w:tcPr>
            <w:tcW w:w="7229" w:type="dxa"/>
            <w:noWrap/>
            <w:hideMark/>
          </w:tcPr>
          <w:p w14:paraId="6548B513" w14:textId="77777777" w:rsidR="0054185D" w:rsidRPr="00B6180A" w:rsidRDefault="0054185D" w:rsidP="0054185D">
            <w:pPr>
              <w:pStyle w:val="Tabel"/>
              <w:rPr>
                <w:lang w:bidi="ar-SA"/>
              </w:rPr>
            </w:pPr>
            <w:r w:rsidRPr="00B6180A">
              <w:rPr>
                <w:lang w:bidi="ar-SA"/>
              </w:rPr>
              <w:t>Tulemus</w:t>
            </w:r>
          </w:p>
        </w:tc>
      </w:tr>
      <w:tr w:rsidR="001D6FC8" w:rsidRPr="00B6180A" w14:paraId="1CDC91CE" w14:textId="77777777" w:rsidTr="00A83530">
        <w:trPr>
          <w:cnfStyle w:val="000000100000" w:firstRow="0" w:lastRow="0" w:firstColumn="0" w:lastColumn="0" w:oddVBand="0" w:evenVBand="0" w:oddHBand="1" w:evenHBand="0" w:firstRowFirstColumn="0" w:firstRowLastColumn="0" w:lastRowFirstColumn="0" w:lastRowLastColumn="0"/>
          <w:trHeight w:val="942"/>
        </w:trPr>
        <w:tc>
          <w:tcPr>
            <w:tcW w:w="2183" w:type="dxa"/>
            <w:noWrap/>
            <w:hideMark/>
          </w:tcPr>
          <w:p w14:paraId="07EDF8ED" w14:textId="7B98B63C" w:rsidR="0054185D" w:rsidRPr="00B6180A" w:rsidRDefault="00AA6BBD" w:rsidP="0054185D">
            <w:pPr>
              <w:pStyle w:val="Tabel"/>
              <w:rPr>
                <w:lang w:bidi="ar-SA"/>
              </w:rPr>
            </w:pPr>
            <w:r w:rsidRPr="00B6180A">
              <w:rPr>
                <w:lang w:bidi="ar-SA"/>
              </w:rPr>
              <w:t>E</w:t>
            </w:r>
            <w:r w:rsidR="0054185D" w:rsidRPr="00B6180A">
              <w:rPr>
                <w:lang w:bidi="ar-SA"/>
              </w:rPr>
              <w:t xml:space="preserve">lukeskkonna kvaliteet ja elamistingimused </w:t>
            </w:r>
          </w:p>
        </w:tc>
        <w:tc>
          <w:tcPr>
            <w:tcW w:w="7229" w:type="dxa"/>
          </w:tcPr>
          <w:p w14:paraId="6BAD7D07" w14:textId="5E3FE469" w:rsidR="00DC28D3" w:rsidRPr="00B6180A" w:rsidRDefault="007B38F6" w:rsidP="0054185D">
            <w:pPr>
              <w:pStyle w:val="Tabel"/>
              <w:rPr>
                <w:lang w:bidi="ar-SA"/>
              </w:rPr>
            </w:pPr>
            <w:r w:rsidRPr="00B6180A">
              <w:rPr>
                <w:lang w:bidi="ar-SA"/>
              </w:rPr>
              <w:t>Detailplaneeringuga moodustatakse kuni 10 üksikelamu krunti, 1 üldkasutatava maa krunt, 1 maatulundusmaa krunt ja 3 transpordimaa krunti. Sotsiaalmaale planeerida looduslik haljasala. Maatulundusmaa krundi eesmärk on säilitada üldplaneeringus ettenähtud roheala.</w:t>
            </w:r>
          </w:p>
          <w:p w14:paraId="6AE4D085" w14:textId="77777777" w:rsidR="007B38F6" w:rsidRPr="00B6180A" w:rsidRDefault="007B38F6" w:rsidP="0054185D">
            <w:pPr>
              <w:pStyle w:val="Tabel"/>
              <w:rPr>
                <w:lang w:bidi="ar-SA"/>
              </w:rPr>
            </w:pPr>
          </w:p>
          <w:p w14:paraId="5499B3EB" w14:textId="57802F90" w:rsidR="00F42F51" w:rsidRPr="00B6180A" w:rsidRDefault="00965BA2" w:rsidP="0054185D">
            <w:pPr>
              <w:pStyle w:val="Tabel"/>
              <w:rPr>
                <w:lang w:bidi="ar-SA"/>
              </w:rPr>
            </w:pPr>
            <w:r w:rsidRPr="00B6180A">
              <w:rPr>
                <w:lang w:bidi="ar-SA"/>
              </w:rPr>
              <w:t>Positiivne mõju:</w:t>
            </w:r>
          </w:p>
          <w:p w14:paraId="794553FB" w14:textId="40E83673" w:rsidR="000758ED" w:rsidRPr="00B6180A" w:rsidRDefault="00965BA2" w:rsidP="00E22F24">
            <w:pPr>
              <w:pStyle w:val="Tabel"/>
              <w:numPr>
                <w:ilvl w:val="0"/>
                <w:numId w:val="20"/>
              </w:numPr>
              <w:rPr>
                <w:rStyle w:val="TabelChar"/>
                <w:lang w:bidi="ar-SA"/>
              </w:rPr>
            </w:pPr>
            <w:r w:rsidRPr="00B6180A">
              <w:rPr>
                <w:lang w:bidi="ar-SA"/>
              </w:rPr>
              <w:t xml:space="preserve">Detailplaneeringuala infrastruktuur (teed, trassid jne) </w:t>
            </w:r>
            <w:r w:rsidR="00AD5B8D" w:rsidRPr="00B6180A">
              <w:rPr>
                <w:lang w:bidi="ar-SA"/>
              </w:rPr>
              <w:t xml:space="preserve">parendatakse. </w:t>
            </w:r>
            <w:r w:rsidR="00C95DDD" w:rsidRPr="00B6180A">
              <w:rPr>
                <w:lang w:bidi="ar-SA"/>
              </w:rPr>
              <w:t xml:space="preserve">Luuakse </w:t>
            </w:r>
            <w:r w:rsidR="00ED296F" w:rsidRPr="00B6180A">
              <w:rPr>
                <w:lang w:bidi="ar-SA"/>
              </w:rPr>
              <w:t xml:space="preserve">uusi ligipääse olemasolevatele elanikele ja parendatakse </w:t>
            </w:r>
            <w:r w:rsidR="000E3124" w:rsidRPr="00B6180A">
              <w:rPr>
                <w:lang w:bidi="ar-SA"/>
              </w:rPr>
              <w:t>ligipääsude kind</w:t>
            </w:r>
            <w:r w:rsidR="004A1B6B" w:rsidRPr="00B6180A">
              <w:rPr>
                <w:lang w:bidi="ar-SA"/>
              </w:rPr>
              <w:t>l</w:t>
            </w:r>
            <w:r w:rsidR="000E3124" w:rsidRPr="00B6180A">
              <w:rPr>
                <w:lang w:bidi="ar-SA"/>
              </w:rPr>
              <w:t>ust.</w:t>
            </w:r>
            <w:r w:rsidR="004A1B6B" w:rsidRPr="00B6180A">
              <w:rPr>
                <w:lang w:bidi="ar-SA"/>
              </w:rPr>
              <w:t xml:space="preserve"> </w:t>
            </w:r>
            <w:r w:rsidR="001D7713" w:rsidRPr="00B6180A">
              <w:rPr>
                <w:lang w:bidi="ar-SA"/>
              </w:rPr>
              <w:t xml:space="preserve">Trasside </w:t>
            </w:r>
            <w:r w:rsidR="00727F0C" w:rsidRPr="00B6180A">
              <w:rPr>
                <w:lang w:bidi="ar-SA"/>
              </w:rPr>
              <w:t>ringistamisega saab tagada parema varustuskindluse.</w:t>
            </w:r>
          </w:p>
          <w:p w14:paraId="3C160D2B" w14:textId="455FF678" w:rsidR="000758ED" w:rsidRPr="00B6180A" w:rsidRDefault="00D13E24" w:rsidP="00E22F24">
            <w:pPr>
              <w:pStyle w:val="Tabel"/>
              <w:numPr>
                <w:ilvl w:val="0"/>
                <w:numId w:val="20"/>
              </w:numPr>
              <w:rPr>
                <w:lang w:bidi="ar-SA"/>
              </w:rPr>
            </w:pPr>
            <w:r w:rsidRPr="00B6180A">
              <w:rPr>
                <w:rStyle w:val="TabelChar"/>
                <w:lang w:bidi="ar-SA"/>
              </w:rPr>
              <w:t xml:space="preserve">Detailplaneeringualal suureneb liiklusohutus. Lisandub küll </w:t>
            </w:r>
            <w:r w:rsidR="007E3B1F" w:rsidRPr="00B6180A">
              <w:rPr>
                <w:rStyle w:val="TabelChar"/>
                <w:lang w:bidi="ar-SA"/>
              </w:rPr>
              <w:t>10</w:t>
            </w:r>
            <w:r w:rsidR="00411AF1" w:rsidRPr="00B6180A">
              <w:rPr>
                <w:rStyle w:val="TabelChar"/>
              </w:rPr>
              <w:t>*1,7=</w:t>
            </w:r>
            <w:r w:rsidR="007E3B1F" w:rsidRPr="00B6180A">
              <w:rPr>
                <w:rStyle w:val="TabelChar"/>
              </w:rPr>
              <w:t>17</w:t>
            </w:r>
            <w:r w:rsidRPr="00B6180A">
              <w:rPr>
                <w:rStyle w:val="TabelChar"/>
                <w:lang w:bidi="ar-SA"/>
              </w:rPr>
              <w:t xml:space="preserve"> autot (Harjumaa liikuvusuuringu andmetel on Kiili valla elanikel keskmiselt 1,7 autot leibkonna kohta) aga </w:t>
            </w:r>
            <w:r w:rsidR="00AF0803" w:rsidRPr="00B6180A">
              <w:rPr>
                <w:rStyle w:val="TabelChar"/>
                <w:lang w:bidi="ar-SA"/>
              </w:rPr>
              <w:t>on võimalik seada täiendavad tingimused detailplaneeringus</w:t>
            </w:r>
            <w:r w:rsidR="00641221" w:rsidRPr="00B6180A">
              <w:rPr>
                <w:rStyle w:val="TabelChar"/>
                <w:lang w:bidi="ar-SA"/>
              </w:rPr>
              <w:t xml:space="preserve"> ohutuse suurendamiseks.</w:t>
            </w:r>
            <w:r w:rsidR="000758ED" w:rsidRPr="00B6180A">
              <w:rPr>
                <w:lang w:bidi="ar-SA"/>
              </w:rPr>
              <w:t xml:space="preserve"> </w:t>
            </w:r>
          </w:p>
          <w:p w14:paraId="38933283" w14:textId="77777777" w:rsidR="00C95DDD" w:rsidRPr="00B6180A" w:rsidRDefault="00D91DE8" w:rsidP="00E22F24">
            <w:pPr>
              <w:pStyle w:val="Tabel"/>
              <w:numPr>
                <w:ilvl w:val="0"/>
                <w:numId w:val="20"/>
              </w:numPr>
              <w:rPr>
                <w:lang w:bidi="ar-SA"/>
              </w:rPr>
            </w:pPr>
            <w:r w:rsidRPr="00B6180A">
              <w:rPr>
                <w:lang w:bidi="ar-SA"/>
              </w:rPr>
              <w:t>K</w:t>
            </w:r>
            <w:r w:rsidRPr="00B6180A">
              <w:t>ohalike elanike ligipääsetavus rohealadele suureneb</w:t>
            </w:r>
            <w:r w:rsidR="000758ED" w:rsidRPr="00B6180A">
              <w:rPr>
                <w:lang w:bidi="ar-SA"/>
              </w:rPr>
              <w:t xml:space="preserve">, mille tulemusena </w:t>
            </w:r>
            <w:r w:rsidRPr="00B6180A">
              <w:rPr>
                <w:lang w:bidi="ar-SA"/>
              </w:rPr>
              <w:t>suurenevad</w:t>
            </w:r>
            <w:r w:rsidR="000758ED" w:rsidRPr="00B6180A">
              <w:rPr>
                <w:lang w:bidi="ar-SA"/>
              </w:rPr>
              <w:t xml:space="preserve"> </w:t>
            </w:r>
            <w:proofErr w:type="spellStart"/>
            <w:r w:rsidR="000758ED" w:rsidRPr="00B6180A">
              <w:rPr>
                <w:lang w:bidi="ar-SA"/>
              </w:rPr>
              <w:t>õkosüsteemiteenused</w:t>
            </w:r>
            <w:proofErr w:type="spellEnd"/>
            <w:r w:rsidR="000758ED" w:rsidRPr="00B6180A">
              <w:rPr>
                <w:lang w:bidi="ar-SA"/>
              </w:rPr>
              <w:t xml:space="preserve"> (hüved, mida ökosüsteemid pakuvad inimestele). </w:t>
            </w:r>
          </w:p>
          <w:p w14:paraId="175F356D" w14:textId="76B942F1" w:rsidR="00965BA2" w:rsidRPr="00B6180A" w:rsidRDefault="00C95DDD" w:rsidP="00E22F24">
            <w:pPr>
              <w:pStyle w:val="Tabel"/>
              <w:numPr>
                <w:ilvl w:val="0"/>
                <w:numId w:val="20"/>
              </w:numPr>
              <w:rPr>
                <w:rStyle w:val="TabelChar"/>
                <w:lang w:bidi="ar-SA"/>
              </w:rPr>
            </w:pPr>
            <w:r w:rsidRPr="00B6180A">
              <w:rPr>
                <w:lang w:bidi="ar-SA"/>
              </w:rPr>
              <w:t>Suureneb</w:t>
            </w:r>
            <w:r w:rsidR="000758ED" w:rsidRPr="00B6180A">
              <w:rPr>
                <w:lang w:bidi="ar-SA"/>
              </w:rPr>
              <w:t xml:space="preserve"> ökoloogilise tervikuna toimiv ruumielementide kogum, mis ühendab looduslikke ja poollooduslikke alasid eesmärgiga säilitada ökosüsteemide pakutavate hüvede (ökosüsteemiteenuste) mitmekesisust kõigile ala elanikele, nii inimesele kui ka teiste liikide asurkondadele (kogu elurikkusele).</w:t>
            </w:r>
          </w:p>
          <w:p w14:paraId="2CE523B3" w14:textId="77777777" w:rsidR="00AF0803" w:rsidRPr="00B6180A" w:rsidRDefault="00AF0803" w:rsidP="00AF0803">
            <w:pPr>
              <w:pStyle w:val="Tabel"/>
              <w:rPr>
                <w:lang w:bidi="ar-SA"/>
              </w:rPr>
            </w:pPr>
          </w:p>
          <w:p w14:paraId="58C25FB1" w14:textId="6DE5E742" w:rsidR="0054185D" w:rsidRPr="00B6180A" w:rsidRDefault="00965BA2" w:rsidP="0054185D">
            <w:pPr>
              <w:pStyle w:val="Tabel"/>
              <w:rPr>
                <w:lang w:bidi="ar-SA"/>
              </w:rPr>
            </w:pPr>
            <w:r w:rsidRPr="00B6180A">
              <w:rPr>
                <w:lang w:bidi="ar-SA"/>
              </w:rPr>
              <w:t>Negatiivne mõju</w:t>
            </w:r>
            <w:r w:rsidR="006C3FA8" w:rsidRPr="00B6180A">
              <w:rPr>
                <w:lang w:bidi="ar-SA"/>
              </w:rPr>
              <w:t xml:space="preserve">: </w:t>
            </w:r>
          </w:p>
          <w:p w14:paraId="752A1BF9" w14:textId="0C20137A" w:rsidR="00B938F8" w:rsidRPr="00B6180A" w:rsidRDefault="00B938F8" w:rsidP="00E22F24">
            <w:pPr>
              <w:pStyle w:val="Tabel"/>
              <w:numPr>
                <w:ilvl w:val="0"/>
                <w:numId w:val="9"/>
              </w:numPr>
              <w:rPr>
                <w:lang w:bidi="ar-SA"/>
              </w:rPr>
            </w:pPr>
            <w:r w:rsidRPr="00B6180A">
              <w:rPr>
                <w:lang w:bidi="ar-SA"/>
              </w:rPr>
              <w:t xml:space="preserve">Detailplaneeringuala kontaktvööndis väheneb liiklusohutus. Lisandub 17 autot. </w:t>
            </w:r>
            <w:r w:rsidR="004A1B6B" w:rsidRPr="00B6180A">
              <w:rPr>
                <w:lang w:bidi="ar-SA"/>
              </w:rPr>
              <w:t>Kontaktvööndis o</w:t>
            </w:r>
            <w:r w:rsidRPr="00B6180A">
              <w:rPr>
                <w:lang w:bidi="ar-SA"/>
              </w:rPr>
              <w:t>lemasolevat olukorda ei muudeta paremaks. Olemasolevad probleemid jätkuvad ja kitsaskohad säilivad. Suureneb liikluskoormus ja väheneb liiklusohutus.</w:t>
            </w:r>
          </w:p>
          <w:p w14:paraId="0D7D91BF" w14:textId="0D6971B2" w:rsidR="00B938F8" w:rsidRPr="00B6180A" w:rsidRDefault="00B938F8" w:rsidP="00E22F24">
            <w:pPr>
              <w:pStyle w:val="ListParagraph"/>
              <w:numPr>
                <w:ilvl w:val="0"/>
                <w:numId w:val="9"/>
              </w:numPr>
              <w:rPr>
                <w:rFonts w:cs="Times New Roman"/>
                <w:sz w:val="20"/>
                <w:szCs w:val="20"/>
                <w:lang w:eastAsia="et-EE" w:bidi="ar-SA"/>
              </w:rPr>
            </w:pPr>
            <w:r w:rsidRPr="00B6180A">
              <w:rPr>
                <w:rFonts w:cs="Times New Roman"/>
                <w:sz w:val="20"/>
                <w:szCs w:val="20"/>
                <w:lang w:eastAsia="et-EE" w:bidi="ar-SA"/>
              </w:rPr>
              <w:t xml:space="preserve">Detailplaneeringuga moodustatakse </w:t>
            </w:r>
            <w:r w:rsidR="004A1B6B" w:rsidRPr="00B6180A">
              <w:rPr>
                <w:rFonts w:cs="Times New Roman"/>
                <w:sz w:val="20"/>
                <w:szCs w:val="20"/>
                <w:lang w:eastAsia="et-EE" w:bidi="ar-SA"/>
              </w:rPr>
              <w:t>10</w:t>
            </w:r>
            <w:r w:rsidRPr="00B6180A">
              <w:rPr>
                <w:rFonts w:cs="Times New Roman"/>
                <w:sz w:val="20"/>
                <w:szCs w:val="20"/>
                <w:lang w:eastAsia="et-EE" w:bidi="ar-SA"/>
              </w:rPr>
              <w:t xml:space="preserve"> uut elamumaa kinnistut. Ehitustegevusega kaasnevad negatiivseid häiringuid.</w:t>
            </w:r>
          </w:p>
          <w:p w14:paraId="0F0096FF" w14:textId="77777777" w:rsidR="00DF1D63" w:rsidRPr="00B6180A" w:rsidRDefault="00DF1D63" w:rsidP="00DF1D63">
            <w:pPr>
              <w:rPr>
                <w:rFonts w:cs="Times New Roman"/>
                <w:sz w:val="20"/>
                <w:szCs w:val="20"/>
                <w:lang w:eastAsia="et-EE" w:bidi="ar-SA"/>
              </w:rPr>
            </w:pPr>
          </w:p>
          <w:p w14:paraId="14C67754" w14:textId="409FFEBE" w:rsidR="00DF1D63" w:rsidRPr="00B6180A" w:rsidRDefault="00DF1D63" w:rsidP="00DF1D63">
            <w:pPr>
              <w:rPr>
                <w:rFonts w:cs="Times New Roman"/>
                <w:sz w:val="20"/>
                <w:szCs w:val="20"/>
                <w:lang w:eastAsia="et-EE" w:bidi="ar-SA"/>
              </w:rPr>
            </w:pPr>
            <w:r w:rsidRPr="00B6180A">
              <w:rPr>
                <w:rFonts w:cs="Times New Roman"/>
                <w:sz w:val="20"/>
                <w:szCs w:val="20"/>
                <w:lang w:eastAsia="et-EE" w:bidi="ar-SA"/>
              </w:rPr>
              <w:t xml:space="preserve">Kokkuvõte: </w:t>
            </w:r>
            <w:r w:rsidR="004A1B6B" w:rsidRPr="00B6180A">
              <w:rPr>
                <w:rFonts w:cs="Times New Roman"/>
                <w:sz w:val="20"/>
                <w:szCs w:val="20"/>
                <w:lang w:eastAsia="et-EE" w:bidi="ar-SA"/>
              </w:rPr>
              <w:t>positiivne</w:t>
            </w:r>
            <w:r w:rsidRPr="00B6180A">
              <w:rPr>
                <w:rFonts w:cs="Times New Roman"/>
                <w:sz w:val="20"/>
                <w:szCs w:val="20"/>
                <w:lang w:eastAsia="et-EE" w:bidi="ar-SA"/>
              </w:rPr>
              <w:t xml:space="preserve"> mõju.</w:t>
            </w:r>
          </w:p>
        </w:tc>
      </w:tr>
      <w:tr w:rsidR="0054185D" w:rsidRPr="00B6180A" w14:paraId="67B5D73B" w14:textId="77777777" w:rsidTr="00A83530">
        <w:trPr>
          <w:trHeight w:val="558"/>
        </w:trPr>
        <w:tc>
          <w:tcPr>
            <w:tcW w:w="2183" w:type="dxa"/>
            <w:noWrap/>
            <w:hideMark/>
          </w:tcPr>
          <w:p w14:paraId="54D25FD4" w14:textId="48527689" w:rsidR="0054185D" w:rsidRPr="00B6180A" w:rsidRDefault="00AA6BBD" w:rsidP="0054185D">
            <w:pPr>
              <w:pStyle w:val="Tabel"/>
              <w:rPr>
                <w:lang w:bidi="ar-SA"/>
              </w:rPr>
            </w:pPr>
            <w:r w:rsidRPr="00B6180A">
              <w:rPr>
                <w:lang w:bidi="ar-SA"/>
              </w:rPr>
              <w:lastRenderedPageBreak/>
              <w:t>M</w:t>
            </w:r>
            <w:r w:rsidR="0054185D" w:rsidRPr="00B6180A">
              <w:rPr>
                <w:lang w:bidi="ar-SA"/>
              </w:rPr>
              <w:t>ajandusliku arengu intensiivistumine</w:t>
            </w:r>
          </w:p>
        </w:tc>
        <w:tc>
          <w:tcPr>
            <w:tcW w:w="7229" w:type="dxa"/>
            <w:hideMark/>
          </w:tcPr>
          <w:p w14:paraId="64B15500" w14:textId="0E3E0D4D" w:rsidR="002B6F49" w:rsidRPr="00B6180A" w:rsidRDefault="007744E0" w:rsidP="00DF1D63">
            <w:pPr>
              <w:pStyle w:val="Tabel"/>
              <w:rPr>
                <w:lang w:bidi="ar-SA"/>
              </w:rPr>
            </w:pPr>
            <w:r w:rsidRPr="00B6180A">
              <w:rPr>
                <w:lang w:bidi="ar-SA"/>
              </w:rPr>
              <w:t>Detailplaneeringuga moodustatakse kuni 10 üksikelamu krunti, 1 üldkasutatava maa krunt, 1 maatulundusmaa krunt ja 3 transpordimaa krunti. Sotsiaalmaale planeerida looduslik haljasala. Maatulundusmaa krundi eesmärk on säilitada üldplaneeringus ettenähtud roheala.</w:t>
            </w:r>
          </w:p>
          <w:p w14:paraId="389DF817" w14:textId="77777777" w:rsidR="007744E0" w:rsidRPr="00B6180A" w:rsidRDefault="007744E0" w:rsidP="00DF1D63">
            <w:pPr>
              <w:pStyle w:val="Tabel"/>
              <w:rPr>
                <w:lang w:bidi="ar-SA"/>
              </w:rPr>
            </w:pPr>
          </w:p>
          <w:p w14:paraId="5276A544" w14:textId="7838BC2B" w:rsidR="00DF1D63" w:rsidRPr="00B6180A" w:rsidRDefault="00DF1D63" w:rsidP="00DF1D63">
            <w:pPr>
              <w:pStyle w:val="Tabel"/>
              <w:rPr>
                <w:lang w:bidi="ar-SA"/>
              </w:rPr>
            </w:pPr>
            <w:r w:rsidRPr="00B6180A">
              <w:rPr>
                <w:lang w:bidi="ar-SA"/>
              </w:rPr>
              <w:t>Positiivne mõju:</w:t>
            </w:r>
          </w:p>
          <w:p w14:paraId="03A69F59" w14:textId="6AFCB04A" w:rsidR="00280A0C" w:rsidRPr="00B6180A" w:rsidRDefault="0088103F" w:rsidP="00E22F24">
            <w:pPr>
              <w:pStyle w:val="Tabel"/>
              <w:numPr>
                <w:ilvl w:val="0"/>
                <w:numId w:val="10"/>
              </w:numPr>
              <w:rPr>
                <w:lang w:bidi="ar-SA"/>
              </w:rPr>
            </w:pPr>
            <w:r w:rsidRPr="00B6180A">
              <w:t xml:space="preserve">Detailplaneeringuga moodustatakse </w:t>
            </w:r>
            <w:r w:rsidR="00850584" w:rsidRPr="00B6180A">
              <w:t>10</w:t>
            </w:r>
            <w:r w:rsidRPr="00B6180A">
              <w:t xml:space="preserve"> uut elamumaa kinnistut. </w:t>
            </w:r>
            <w:r w:rsidR="00B415A6" w:rsidRPr="00B6180A">
              <w:t>Ehitustegevus soodustab majanduslikku arengut.</w:t>
            </w:r>
            <w:r w:rsidR="006D60B3" w:rsidRPr="00B6180A">
              <w:t xml:space="preserve"> Suureneb kohalike teenuste tarbimine.</w:t>
            </w:r>
          </w:p>
          <w:p w14:paraId="2234EE1D" w14:textId="17ABF292" w:rsidR="00AD4E79" w:rsidRPr="00B6180A" w:rsidRDefault="00AD4E79" w:rsidP="00E22F24">
            <w:pPr>
              <w:pStyle w:val="Tabel"/>
              <w:numPr>
                <w:ilvl w:val="0"/>
                <w:numId w:val="10"/>
              </w:numPr>
              <w:rPr>
                <w:lang w:bidi="ar-SA"/>
              </w:rPr>
            </w:pPr>
            <w:r w:rsidRPr="00B6180A">
              <w:rPr>
                <w:lang w:bidi="ar-SA"/>
              </w:rPr>
              <w:t xml:space="preserve">Detailplaneeringuala infrastruktuur (teed, trassid jne) pole välja ehitatud. Olemasolevat olukorda planeeringualal muudetakse paremaks. </w:t>
            </w:r>
            <w:r w:rsidR="001D7713" w:rsidRPr="00B6180A">
              <w:rPr>
                <w:lang w:bidi="ar-SA"/>
              </w:rPr>
              <w:t>Luuakse uusi ligipääse olemasolevatele elanikele ja parendatakse ligipääsude kindlust.</w:t>
            </w:r>
            <w:r w:rsidR="00727F0C" w:rsidRPr="00B6180A">
              <w:rPr>
                <w:lang w:bidi="ar-SA"/>
              </w:rPr>
              <w:t xml:space="preserve"> Trasside ringistamisega saab tagada parema varustuskindluse.</w:t>
            </w:r>
          </w:p>
          <w:p w14:paraId="185C6DF1" w14:textId="77777777" w:rsidR="0088103F" w:rsidRPr="00B6180A" w:rsidRDefault="0088103F" w:rsidP="0088103F">
            <w:pPr>
              <w:pStyle w:val="Tabel"/>
              <w:rPr>
                <w:lang w:bidi="ar-SA"/>
              </w:rPr>
            </w:pPr>
          </w:p>
          <w:p w14:paraId="188319BE" w14:textId="77777777" w:rsidR="00DF1D63" w:rsidRPr="00B6180A" w:rsidRDefault="00DF1D63" w:rsidP="00DF1D63">
            <w:pPr>
              <w:pStyle w:val="Tabel"/>
              <w:rPr>
                <w:lang w:bidi="ar-SA"/>
              </w:rPr>
            </w:pPr>
            <w:r w:rsidRPr="00B6180A">
              <w:rPr>
                <w:lang w:bidi="ar-SA"/>
              </w:rPr>
              <w:t xml:space="preserve">Negatiivne mõju: </w:t>
            </w:r>
          </w:p>
          <w:p w14:paraId="366C543E" w14:textId="63C406E8" w:rsidR="00B415A6" w:rsidRPr="00B6180A" w:rsidRDefault="00B415A6" w:rsidP="00E22F24">
            <w:pPr>
              <w:pStyle w:val="Tabel"/>
              <w:numPr>
                <w:ilvl w:val="0"/>
                <w:numId w:val="21"/>
              </w:numPr>
              <w:rPr>
                <w:lang w:bidi="ar-SA"/>
              </w:rPr>
            </w:pPr>
            <w:r w:rsidRPr="00B6180A">
              <w:rPr>
                <w:lang w:bidi="ar-SA"/>
              </w:rPr>
              <w:t xml:space="preserve">Detailplaneeringuala kontaktvööndis infrastruktuuri ei muudeta ega parendata. Olemasolevat olukorda ei muudeta paremaks. Olemasolevad probleemid jätkuvad ja kitsaskohad säilivad. Suureneb liikluskoormus ja väheneb liiklusohutus. </w:t>
            </w:r>
            <w:r w:rsidR="00280A0C" w:rsidRPr="00B6180A">
              <w:rPr>
                <w:lang w:bidi="ar-SA"/>
              </w:rPr>
              <w:t>Ehitustegevust ei toimu ja ei soodusta majanduslikku arengut.</w:t>
            </w:r>
          </w:p>
          <w:p w14:paraId="3BA3077C" w14:textId="34A90EA0" w:rsidR="00B415A6" w:rsidRPr="00B6180A" w:rsidRDefault="00B415A6" w:rsidP="00E22F24">
            <w:pPr>
              <w:pStyle w:val="ListParagraph"/>
              <w:numPr>
                <w:ilvl w:val="0"/>
                <w:numId w:val="21"/>
              </w:numPr>
              <w:rPr>
                <w:rFonts w:cs="Times New Roman"/>
                <w:sz w:val="20"/>
                <w:szCs w:val="20"/>
                <w:lang w:eastAsia="et-EE" w:bidi="ar-SA"/>
              </w:rPr>
            </w:pPr>
            <w:r w:rsidRPr="00B6180A">
              <w:rPr>
                <w:rFonts w:cs="Times New Roman"/>
                <w:sz w:val="20"/>
                <w:szCs w:val="20"/>
                <w:lang w:eastAsia="et-EE" w:bidi="ar-SA"/>
              </w:rPr>
              <w:t xml:space="preserve">Detailplaneeringuga moodustatakse </w:t>
            </w:r>
            <w:r w:rsidR="00F457AF" w:rsidRPr="00B6180A">
              <w:rPr>
                <w:rFonts w:cs="Times New Roman"/>
                <w:sz w:val="20"/>
                <w:szCs w:val="20"/>
                <w:lang w:eastAsia="et-EE" w:bidi="ar-SA"/>
              </w:rPr>
              <w:t>10</w:t>
            </w:r>
            <w:r w:rsidRPr="00B6180A">
              <w:rPr>
                <w:rFonts w:cs="Times New Roman"/>
                <w:sz w:val="20"/>
                <w:szCs w:val="20"/>
                <w:lang w:eastAsia="et-EE" w:bidi="ar-SA"/>
              </w:rPr>
              <w:t xml:space="preserve"> uut elamumaa kinnistut. Ehitustegevusega kaasnevad negatiivseid häiringuid.</w:t>
            </w:r>
            <w:r w:rsidR="0042709A" w:rsidRPr="00B6180A">
              <w:rPr>
                <w:rFonts w:cs="Times New Roman"/>
                <w:sz w:val="20"/>
                <w:szCs w:val="20"/>
                <w:lang w:eastAsia="et-EE" w:bidi="ar-SA"/>
              </w:rPr>
              <w:t xml:space="preserve"> </w:t>
            </w:r>
          </w:p>
          <w:p w14:paraId="2905549F" w14:textId="77777777" w:rsidR="00B415A6" w:rsidRPr="00B6180A" w:rsidRDefault="00B415A6" w:rsidP="00DF1D63">
            <w:pPr>
              <w:pStyle w:val="Tabel"/>
              <w:rPr>
                <w:lang w:bidi="ar-SA"/>
              </w:rPr>
            </w:pPr>
          </w:p>
          <w:p w14:paraId="25B3399C" w14:textId="457ABCA3" w:rsidR="00D64562" w:rsidRPr="00B6180A" w:rsidRDefault="00D64562" w:rsidP="00DF1D63">
            <w:pPr>
              <w:pStyle w:val="Tabel"/>
              <w:rPr>
                <w:lang w:bidi="ar-SA"/>
              </w:rPr>
            </w:pPr>
            <w:r w:rsidRPr="00B6180A">
              <w:rPr>
                <w:lang w:bidi="ar-SA"/>
              </w:rPr>
              <w:t xml:space="preserve">Kokkuvõte: </w:t>
            </w:r>
            <w:r w:rsidR="006008C7" w:rsidRPr="00B6180A">
              <w:rPr>
                <w:lang w:bidi="ar-SA"/>
              </w:rPr>
              <w:t>pigem positiivne</w:t>
            </w:r>
            <w:r w:rsidRPr="00B6180A">
              <w:rPr>
                <w:lang w:bidi="ar-SA"/>
              </w:rPr>
              <w:t xml:space="preserve"> mõju</w:t>
            </w:r>
            <w:r w:rsidR="000A3F55" w:rsidRPr="00B6180A">
              <w:rPr>
                <w:lang w:bidi="ar-SA"/>
              </w:rPr>
              <w:t xml:space="preserve"> seoses </w:t>
            </w:r>
            <w:r w:rsidR="00367959" w:rsidRPr="00B6180A">
              <w:rPr>
                <w:lang w:bidi="ar-SA"/>
              </w:rPr>
              <w:t>suurenevate</w:t>
            </w:r>
            <w:r w:rsidR="000A3F55" w:rsidRPr="00B6180A">
              <w:rPr>
                <w:lang w:bidi="ar-SA"/>
              </w:rPr>
              <w:t xml:space="preserve"> kohalike teenuste tarbimisega</w:t>
            </w:r>
            <w:r w:rsidRPr="00B6180A">
              <w:rPr>
                <w:lang w:bidi="ar-SA"/>
              </w:rPr>
              <w:t>.</w:t>
            </w:r>
          </w:p>
        </w:tc>
      </w:tr>
      <w:tr w:rsidR="0054185D" w:rsidRPr="00B6180A" w14:paraId="603CBF76" w14:textId="77777777" w:rsidTr="00A83530">
        <w:trPr>
          <w:cnfStyle w:val="000000100000" w:firstRow="0" w:lastRow="0" w:firstColumn="0" w:lastColumn="0" w:oddVBand="0" w:evenVBand="0" w:oddHBand="1" w:evenHBand="0" w:firstRowFirstColumn="0" w:firstRowLastColumn="0" w:lastRowFirstColumn="0" w:lastRowLastColumn="0"/>
          <w:trHeight w:val="839"/>
        </w:trPr>
        <w:tc>
          <w:tcPr>
            <w:tcW w:w="2183" w:type="dxa"/>
            <w:noWrap/>
            <w:hideMark/>
          </w:tcPr>
          <w:p w14:paraId="460EF02A" w14:textId="1F2F8E9D" w:rsidR="0054185D" w:rsidRPr="00B6180A" w:rsidRDefault="00AA6BBD" w:rsidP="0054185D">
            <w:pPr>
              <w:pStyle w:val="Tabel"/>
              <w:rPr>
                <w:lang w:bidi="ar-SA"/>
              </w:rPr>
            </w:pPr>
            <w:r w:rsidRPr="00B6180A">
              <w:rPr>
                <w:lang w:bidi="ar-SA"/>
              </w:rPr>
              <w:t>U</w:t>
            </w:r>
            <w:r w:rsidR="0054185D" w:rsidRPr="00B6180A">
              <w:rPr>
                <w:lang w:bidi="ar-SA"/>
              </w:rPr>
              <w:t>ute elanike tulek piirkonda, suurendab nii valla kui ka teenuse pakkujate tulusid</w:t>
            </w:r>
            <w:r w:rsidR="0042709A" w:rsidRPr="00B6180A">
              <w:rPr>
                <w:lang w:bidi="ar-SA"/>
              </w:rPr>
              <w:t xml:space="preserve"> (kulusid)</w:t>
            </w:r>
          </w:p>
        </w:tc>
        <w:tc>
          <w:tcPr>
            <w:tcW w:w="7229" w:type="dxa"/>
            <w:hideMark/>
          </w:tcPr>
          <w:p w14:paraId="0520D79E" w14:textId="2F0FF8B9" w:rsidR="00C23BD7" w:rsidRPr="00B6180A" w:rsidRDefault="00C23BD7" w:rsidP="00C23BD7">
            <w:pPr>
              <w:pStyle w:val="Tabel"/>
              <w:rPr>
                <w:lang w:bidi="ar-SA"/>
              </w:rPr>
            </w:pPr>
            <w:r w:rsidRPr="00B6180A">
              <w:rPr>
                <w:lang w:bidi="ar-SA"/>
              </w:rPr>
              <w:t xml:space="preserve">Detailplaneeringuga moodustatakse </w:t>
            </w:r>
            <w:r w:rsidR="006008C7" w:rsidRPr="00B6180A">
              <w:rPr>
                <w:lang w:bidi="ar-SA"/>
              </w:rPr>
              <w:t>10</w:t>
            </w:r>
            <w:r w:rsidRPr="00B6180A">
              <w:rPr>
                <w:lang w:bidi="ar-SA"/>
              </w:rPr>
              <w:t xml:space="preserve"> uut elamumaa kinnistut. </w:t>
            </w:r>
            <w:r w:rsidR="00F54DC1" w:rsidRPr="00B6180A">
              <w:rPr>
                <w:lang w:bidi="ar-SA"/>
              </w:rPr>
              <w:t>Suureneb KOV elanike arv.</w:t>
            </w:r>
          </w:p>
          <w:p w14:paraId="57FC7940" w14:textId="77777777" w:rsidR="00C23BD7" w:rsidRPr="00B6180A" w:rsidRDefault="00C23BD7" w:rsidP="00C23BD7">
            <w:pPr>
              <w:pStyle w:val="Tabel"/>
              <w:rPr>
                <w:lang w:bidi="ar-SA"/>
              </w:rPr>
            </w:pPr>
          </w:p>
          <w:p w14:paraId="0BC47694" w14:textId="77777777" w:rsidR="00C23BD7" w:rsidRPr="00B6180A" w:rsidRDefault="00C23BD7" w:rsidP="00C23BD7">
            <w:pPr>
              <w:pStyle w:val="Tabel"/>
              <w:rPr>
                <w:lang w:bidi="ar-SA"/>
              </w:rPr>
            </w:pPr>
            <w:r w:rsidRPr="00B6180A">
              <w:rPr>
                <w:lang w:bidi="ar-SA"/>
              </w:rPr>
              <w:t>Positiivne mõju:</w:t>
            </w:r>
          </w:p>
          <w:p w14:paraId="0B05B594" w14:textId="053DBDA3" w:rsidR="00C23BD7" w:rsidRPr="00B6180A" w:rsidRDefault="00785E6A" w:rsidP="00E22F24">
            <w:pPr>
              <w:pStyle w:val="Tabel"/>
              <w:numPr>
                <w:ilvl w:val="0"/>
                <w:numId w:val="11"/>
              </w:numPr>
              <w:rPr>
                <w:lang w:bidi="ar-SA"/>
              </w:rPr>
            </w:pPr>
            <w:r w:rsidRPr="00B6180A">
              <w:t xml:space="preserve">Suureneb </w:t>
            </w:r>
            <w:r w:rsidR="000E1507" w:rsidRPr="00B6180A">
              <w:t xml:space="preserve">KOV sissetulekud </w:t>
            </w:r>
            <w:r w:rsidRPr="00B6180A">
              <w:t>seoses uute elanike lisandumisega</w:t>
            </w:r>
            <w:r w:rsidR="00DD344B" w:rsidRPr="00B6180A">
              <w:t>.</w:t>
            </w:r>
          </w:p>
          <w:p w14:paraId="6CF514D5" w14:textId="48BB3F87" w:rsidR="00AA6BBD" w:rsidRPr="00B6180A" w:rsidRDefault="00AA6BBD" w:rsidP="00E22F24">
            <w:pPr>
              <w:pStyle w:val="Tabel"/>
              <w:numPr>
                <w:ilvl w:val="0"/>
                <w:numId w:val="11"/>
              </w:numPr>
              <w:rPr>
                <w:lang w:bidi="ar-SA"/>
              </w:rPr>
            </w:pPr>
            <w:r w:rsidRPr="00B6180A">
              <w:t>Suureneb kohalike teenuste tarbijate hulk</w:t>
            </w:r>
            <w:r w:rsidR="00CC6449" w:rsidRPr="00B6180A">
              <w:t xml:space="preserve"> ja sellega teenuste pakkujate tulud</w:t>
            </w:r>
            <w:r w:rsidRPr="00B6180A">
              <w:t>.</w:t>
            </w:r>
          </w:p>
          <w:p w14:paraId="2EC22DA0" w14:textId="50571255" w:rsidR="00A84873" w:rsidRPr="00B6180A" w:rsidRDefault="00961226" w:rsidP="00E22F24">
            <w:pPr>
              <w:pStyle w:val="Tabel"/>
              <w:numPr>
                <w:ilvl w:val="0"/>
                <w:numId w:val="11"/>
              </w:numPr>
              <w:rPr>
                <w:lang w:bidi="ar-SA"/>
              </w:rPr>
            </w:pPr>
            <w:r w:rsidRPr="00B6180A">
              <w:t>Detailplaneeringuga moodustatakse 10 uut elamumaa kinnistut. Ehitustegevus soodustab majanduslikku arengut. Suureneb teenuste tarbimine</w:t>
            </w:r>
            <w:r w:rsidR="00AA664D" w:rsidRPr="00B6180A">
              <w:t xml:space="preserve"> (mitte ainult kohalike teenuste tarbimine)</w:t>
            </w:r>
            <w:r w:rsidRPr="00B6180A">
              <w:t>.</w:t>
            </w:r>
          </w:p>
          <w:p w14:paraId="7513AFE0" w14:textId="77777777" w:rsidR="00C23BD7" w:rsidRPr="00B6180A" w:rsidRDefault="00C23BD7" w:rsidP="00C23BD7">
            <w:pPr>
              <w:pStyle w:val="Tabel"/>
              <w:rPr>
                <w:lang w:bidi="ar-SA"/>
              </w:rPr>
            </w:pPr>
          </w:p>
          <w:p w14:paraId="0F4F1EA9" w14:textId="77777777" w:rsidR="00C23BD7" w:rsidRPr="00B6180A" w:rsidRDefault="00C23BD7" w:rsidP="00C23BD7">
            <w:pPr>
              <w:pStyle w:val="Tabel"/>
              <w:rPr>
                <w:lang w:bidi="ar-SA"/>
              </w:rPr>
            </w:pPr>
            <w:r w:rsidRPr="00B6180A">
              <w:rPr>
                <w:lang w:bidi="ar-SA"/>
              </w:rPr>
              <w:t xml:space="preserve">Negatiivne mõju: </w:t>
            </w:r>
          </w:p>
          <w:p w14:paraId="0730E54A" w14:textId="581B9816" w:rsidR="00FA3B45" w:rsidRPr="00B6180A" w:rsidRDefault="001B3C3B" w:rsidP="00E22F24">
            <w:pPr>
              <w:pStyle w:val="Tabel"/>
              <w:numPr>
                <w:ilvl w:val="0"/>
                <w:numId w:val="22"/>
              </w:numPr>
              <w:rPr>
                <w:lang w:bidi="ar-SA"/>
              </w:rPr>
            </w:pPr>
            <w:r w:rsidRPr="00B6180A">
              <w:rPr>
                <w:lang w:bidi="ar-SA"/>
              </w:rPr>
              <w:t xml:space="preserve">Suurenevad KOV sotsiaalse infrastruktuuri kulud. </w:t>
            </w:r>
            <w:r w:rsidR="00FA3B45" w:rsidRPr="00B6180A">
              <w:rPr>
                <w:lang w:bidi="ar-SA"/>
              </w:rPr>
              <w:t>K</w:t>
            </w:r>
            <w:r w:rsidRPr="00B6180A">
              <w:rPr>
                <w:lang w:bidi="ar-SA"/>
              </w:rPr>
              <w:t>asvava elanike arvuga vallal on vaja teha järjest suuremaid kulutusi haridusasutuste ehitamiseks ja ülalpidamiseks</w:t>
            </w:r>
            <w:r w:rsidR="002A4907" w:rsidRPr="00B6180A">
              <w:rPr>
                <w:lang w:bidi="ar-SA"/>
              </w:rPr>
              <w:t>.</w:t>
            </w:r>
          </w:p>
          <w:p w14:paraId="476384B3" w14:textId="4C6D5042" w:rsidR="00946CD8" w:rsidRPr="00B6180A" w:rsidRDefault="00946CD8" w:rsidP="00E22F24">
            <w:pPr>
              <w:pStyle w:val="Tabel"/>
              <w:numPr>
                <w:ilvl w:val="0"/>
                <w:numId w:val="22"/>
              </w:numPr>
              <w:rPr>
                <w:lang w:bidi="ar-SA"/>
              </w:rPr>
            </w:pPr>
            <w:r w:rsidRPr="00B6180A">
              <w:rPr>
                <w:lang w:bidi="ar-SA"/>
              </w:rPr>
              <w:t>Detailplaneeringu alal ja detailplaneeringuala kontaktvööndis suureneb liikluskoormus</w:t>
            </w:r>
            <w:r w:rsidR="00C0463F" w:rsidRPr="00B6180A">
              <w:rPr>
                <w:lang w:bidi="ar-SA"/>
              </w:rPr>
              <w:t xml:space="preserve"> ja väheneb liiklusohutus</w:t>
            </w:r>
            <w:r w:rsidRPr="00B6180A">
              <w:rPr>
                <w:lang w:bidi="ar-SA"/>
              </w:rPr>
              <w:t xml:space="preserve">. Lisandub </w:t>
            </w:r>
            <w:r w:rsidR="002A4907" w:rsidRPr="00B6180A">
              <w:rPr>
                <w:lang w:bidi="ar-SA"/>
              </w:rPr>
              <w:t>17</w:t>
            </w:r>
            <w:r w:rsidRPr="00B6180A">
              <w:rPr>
                <w:lang w:bidi="ar-SA"/>
              </w:rPr>
              <w:t xml:space="preserve"> autot.</w:t>
            </w:r>
            <w:r w:rsidR="000A5F1A" w:rsidRPr="00B6180A">
              <w:rPr>
                <w:lang w:bidi="ar-SA"/>
              </w:rPr>
              <w:t xml:space="preserve"> Suureneb koormus olemasolevale infrastruktuuri taristule, mil</w:t>
            </w:r>
            <w:r w:rsidR="007A2F7E" w:rsidRPr="00B6180A">
              <w:rPr>
                <w:lang w:bidi="ar-SA"/>
              </w:rPr>
              <w:t>l</w:t>
            </w:r>
            <w:r w:rsidR="000A5F1A" w:rsidRPr="00B6180A">
              <w:rPr>
                <w:lang w:bidi="ar-SA"/>
              </w:rPr>
              <w:t>e tulemusena suurenevad kulud infrastruktuuri hooldusele.</w:t>
            </w:r>
          </w:p>
          <w:p w14:paraId="31718F7D" w14:textId="5FF5196A" w:rsidR="00FA3B45" w:rsidRPr="00B6180A" w:rsidRDefault="00946CD8" w:rsidP="00E22F24">
            <w:pPr>
              <w:pStyle w:val="Tabel"/>
              <w:numPr>
                <w:ilvl w:val="0"/>
                <w:numId w:val="22"/>
              </w:numPr>
              <w:rPr>
                <w:lang w:bidi="ar-SA"/>
              </w:rPr>
            </w:pPr>
            <w:r w:rsidRPr="00B6180A">
              <w:rPr>
                <w:lang w:bidi="ar-SA"/>
              </w:rPr>
              <w:t xml:space="preserve">Detailplaneeringuga moodustatakse </w:t>
            </w:r>
            <w:r w:rsidR="002A4907" w:rsidRPr="00B6180A">
              <w:rPr>
                <w:lang w:bidi="ar-SA"/>
              </w:rPr>
              <w:t>10</w:t>
            </w:r>
            <w:r w:rsidRPr="00B6180A">
              <w:rPr>
                <w:lang w:bidi="ar-SA"/>
              </w:rPr>
              <w:t xml:space="preserve"> uut elamumaa kinnistut. </w:t>
            </w:r>
            <w:r w:rsidR="005A2C6D" w:rsidRPr="00B6180A">
              <w:rPr>
                <w:lang w:bidi="ar-SA"/>
              </w:rPr>
              <w:t>Ehitustegevusega kaasnevad negatiivseid häiringuid ja suureneb koormus olemasolevale infrastruktuurile mille tulemusena suurenevad KOV kulud ehitustegevusest tulenevate negatiivsete häiringutega tegelemisele ja infrastruktuuri hooldusele.</w:t>
            </w:r>
          </w:p>
          <w:p w14:paraId="028A65F6" w14:textId="77777777" w:rsidR="00FA3B45" w:rsidRPr="00B6180A" w:rsidRDefault="00FA3B45" w:rsidP="00FA3B45">
            <w:pPr>
              <w:pStyle w:val="Tabel"/>
              <w:rPr>
                <w:lang w:bidi="ar-SA"/>
              </w:rPr>
            </w:pPr>
          </w:p>
          <w:p w14:paraId="6957FDA7" w14:textId="62F67710" w:rsidR="00C23BD7" w:rsidRPr="00B6180A" w:rsidRDefault="00FA3B45" w:rsidP="00FA3B45">
            <w:pPr>
              <w:pStyle w:val="Tabel"/>
              <w:rPr>
                <w:lang w:bidi="ar-SA"/>
              </w:rPr>
            </w:pPr>
            <w:r w:rsidRPr="00B6180A">
              <w:rPr>
                <w:lang w:bidi="ar-SA"/>
              </w:rPr>
              <w:t xml:space="preserve">Kokkuvõte: </w:t>
            </w:r>
            <w:r w:rsidR="00961226" w:rsidRPr="00B6180A">
              <w:rPr>
                <w:lang w:bidi="ar-SA"/>
              </w:rPr>
              <w:t xml:space="preserve">pigem </w:t>
            </w:r>
            <w:r w:rsidRPr="00B6180A">
              <w:rPr>
                <w:lang w:bidi="ar-SA"/>
              </w:rPr>
              <w:t>negatiivne mõju</w:t>
            </w:r>
            <w:r w:rsidR="00367959" w:rsidRPr="00B6180A">
              <w:rPr>
                <w:lang w:bidi="ar-SA"/>
              </w:rPr>
              <w:t xml:space="preserve"> </w:t>
            </w:r>
            <w:r w:rsidR="00BB397E" w:rsidRPr="00B6180A">
              <w:rPr>
                <w:lang w:bidi="ar-SA"/>
              </w:rPr>
              <w:t xml:space="preserve">seoses </w:t>
            </w:r>
            <w:r w:rsidR="00367959" w:rsidRPr="00B6180A">
              <w:rPr>
                <w:lang w:bidi="ar-SA"/>
              </w:rPr>
              <w:t xml:space="preserve">KOV </w:t>
            </w:r>
            <w:r w:rsidR="00BB397E" w:rsidRPr="00B6180A">
              <w:rPr>
                <w:lang w:bidi="ar-SA"/>
              </w:rPr>
              <w:t>kulude kasvuga</w:t>
            </w:r>
            <w:r w:rsidRPr="00B6180A">
              <w:rPr>
                <w:lang w:bidi="ar-SA"/>
              </w:rPr>
              <w:t>.</w:t>
            </w:r>
          </w:p>
          <w:p w14:paraId="46204D28" w14:textId="2E5B7193" w:rsidR="0054185D" w:rsidRPr="00B6180A" w:rsidRDefault="0054185D" w:rsidP="0054185D">
            <w:pPr>
              <w:pStyle w:val="Tabel"/>
              <w:rPr>
                <w:lang w:bidi="ar-SA"/>
              </w:rPr>
            </w:pPr>
          </w:p>
        </w:tc>
      </w:tr>
      <w:tr w:rsidR="0054185D" w:rsidRPr="00B6180A" w14:paraId="2BFDA9FF" w14:textId="77777777" w:rsidTr="00A83530">
        <w:trPr>
          <w:trHeight w:val="565"/>
        </w:trPr>
        <w:tc>
          <w:tcPr>
            <w:tcW w:w="2183" w:type="dxa"/>
            <w:noWrap/>
            <w:hideMark/>
          </w:tcPr>
          <w:p w14:paraId="1589FA18" w14:textId="22568775" w:rsidR="0054185D" w:rsidRPr="00B6180A" w:rsidRDefault="00D771FA" w:rsidP="0054185D">
            <w:pPr>
              <w:pStyle w:val="Tabel"/>
              <w:rPr>
                <w:lang w:bidi="ar-SA"/>
              </w:rPr>
            </w:pPr>
            <w:r w:rsidRPr="00B6180A">
              <w:rPr>
                <w:lang w:bidi="ar-SA"/>
              </w:rPr>
              <w:t>T</w:t>
            </w:r>
            <w:r w:rsidR="0054185D" w:rsidRPr="00B6180A">
              <w:rPr>
                <w:lang w:bidi="ar-SA"/>
              </w:rPr>
              <w:t>ranspordi-ja infrastruktuuri paranemine</w:t>
            </w:r>
            <w:r w:rsidR="00344CF4" w:rsidRPr="00B6180A">
              <w:rPr>
                <w:lang w:bidi="ar-SA"/>
              </w:rPr>
              <w:t xml:space="preserve"> (halvenemine)</w:t>
            </w:r>
          </w:p>
        </w:tc>
        <w:tc>
          <w:tcPr>
            <w:tcW w:w="7229" w:type="dxa"/>
            <w:hideMark/>
          </w:tcPr>
          <w:p w14:paraId="5E9B7B67" w14:textId="3CB2EB01" w:rsidR="00917295" w:rsidRPr="00B6180A" w:rsidRDefault="00655E29" w:rsidP="00917295">
            <w:pPr>
              <w:pStyle w:val="Tabel"/>
              <w:rPr>
                <w:lang w:bidi="ar-SA"/>
              </w:rPr>
            </w:pPr>
            <w:r w:rsidRPr="00B6180A">
              <w:rPr>
                <w:lang w:bidi="ar-SA"/>
              </w:rPr>
              <w:t xml:space="preserve">Detailplaneeringuga moodustatakse kuni 10 üksikelamu krunti, 1 üldkasutatava maa krunt, 1 maatulundusmaa krunt ja 3 transpordimaa krunti. Sotsiaalmaale planeerida looduslik haljasala. Maatulundusmaa krundi eesmärk on säilitada üldplaneeringus </w:t>
            </w:r>
            <w:r w:rsidRPr="00B6180A">
              <w:rPr>
                <w:lang w:bidi="ar-SA"/>
              </w:rPr>
              <w:lastRenderedPageBreak/>
              <w:t xml:space="preserve">ettenähtud roheala. </w:t>
            </w:r>
            <w:r w:rsidR="00917295" w:rsidRPr="00B6180A">
              <w:rPr>
                <w:lang w:bidi="ar-SA"/>
              </w:rPr>
              <w:t>Infrastruktuuri</w:t>
            </w:r>
            <w:r w:rsidR="00961226" w:rsidRPr="00B6180A">
              <w:rPr>
                <w:lang w:bidi="ar-SA"/>
              </w:rPr>
              <w:t xml:space="preserve"> </w:t>
            </w:r>
            <w:r w:rsidR="00917295" w:rsidRPr="00B6180A">
              <w:rPr>
                <w:lang w:bidi="ar-SA"/>
              </w:rPr>
              <w:t>detailplaneeringu kontaktvööndis ei muudeta ega parendata.</w:t>
            </w:r>
          </w:p>
          <w:p w14:paraId="0DDA090B" w14:textId="77777777" w:rsidR="00917295" w:rsidRPr="00B6180A" w:rsidRDefault="00917295" w:rsidP="00917295">
            <w:pPr>
              <w:pStyle w:val="Tabel"/>
              <w:rPr>
                <w:lang w:bidi="ar-SA"/>
              </w:rPr>
            </w:pPr>
          </w:p>
          <w:p w14:paraId="2D5FD612" w14:textId="77777777" w:rsidR="00961226" w:rsidRPr="00B6180A" w:rsidRDefault="00961226" w:rsidP="00961226">
            <w:pPr>
              <w:pStyle w:val="Tabel"/>
              <w:rPr>
                <w:lang w:bidi="ar-SA"/>
              </w:rPr>
            </w:pPr>
            <w:r w:rsidRPr="00B6180A">
              <w:rPr>
                <w:lang w:bidi="ar-SA"/>
              </w:rPr>
              <w:t>Positiivne mõju:</w:t>
            </w:r>
          </w:p>
          <w:p w14:paraId="50A43B04" w14:textId="2A5D33BC" w:rsidR="00961226" w:rsidRPr="00B6180A" w:rsidRDefault="00961226" w:rsidP="00E22F24">
            <w:pPr>
              <w:pStyle w:val="Tabel"/>
              <w:numPr>
                <w:ilvl w:val="0"/>
                <w:numId w:val="23"/>
              </w:numPr>
              <w:rPr>
                <w:rStyle w:val="TabelChar"/>
                <w:lang w:bidi="ar-SA"/>
              </w:rPr>
            </w:pPr>
            <w:r w:rsidRPr="00B6180A">
              <w:rPr>
                <w:lang w:bidi="ar-SA"/>
              </w:rPr>
              <w:t>Detailplaneeringuala</w:t>
            </w:r>
            <w:r w:rsidR="00D156BB" w:rsidRPr="00B6180A">
              <w:rPr>
                <w:lang w:bidi="ar-SA"/>
              </w:rPr>
              <w:t xml:space="preserve"> ulatuses</w:t>
            </w:r>
            <w:r w:rsidRPr="00B6180A">
              <w:rPr>
                <w:lang w:bidi="ar-SA"/>
              </w:rPr>
              <w:t xml:space="preserve"> infrastruktuur (teed, trassid jne) parendatakse. Luuakse uusi ligipääse olemasolevatele elanikele ja parendatakse ligipääsude kindlust. Trasside ringistamisega saab tagada parema varustuskindluse.</w:t>
            </w:r>
          </w:p>
          <w:p w14:paraId="4778F76C" w14:textId="077180AD" w:rsidR="00961226" w:rsidRPr="00B6180A" w:rsidRDefault="00961226" w:rsidP="00E22F24">
            <w:pPr>
              <w:pStyle w:val="Tabel"/>
              <w:numPr>
                <w:ilvl w:val="0"/>
                <w:numId w:val="23"/>
              </w:numPr>
              <w:rPr>
                <w:lang w:bidi="ar-SA"/>
              </w:rPr>
            </w:pPr>
            <w:r w:rsidRPr="00B6180A">
              <w:rPr>
                <w:rStyle w:val="TabelChar"/>
                <w:lang w:bidi="ar-SA"/>
              </w:rPr>
              <w:t xml:space="preserve">Detailplaneeringualal suureneb liiklusohutus. Lisandub küll </w:t>
            </w:r>
            <w:r w:rsidRPr="00B6180A">
              <w:rPr>
                <w:rStyle w:val="TabelChar"/>
              </w:rPr>
              <w:t>17</w:t>
            </w:r>
            <w:r w:rsidRPr="00B6180A">
              <w:rPr>
                <w:rStyle w:val="TabelChar"/>
                <w:lang w:bidi="ar-SA"/>
              </w:rPr>
              <w:t xml:space="preserve"> autot aga on võimalik seada täiendavad tingimused detailplaneeringus ohutuse suurendamiseks.</w:t>
            </w:r>
            <w:r w:rsidRPr="00B6180A">
              <w:rPr>
                <w:lang w:bidi="ar-SA"/>
              </w:rPr>
              <w:t xml:space="preserve"> </w:t>
            </w:r>
          </w:p>
          <w:p w14:paraId="4CC22BC6" w14:textId="77777777" w:rsidR="000A6455" w:rsidRPr="00B6180A" w:rsidRDefault="000A6455" w:rsidP="00E22F24">
            <w:pPr>
              <w:pStyle w:val="Tabel"/>
              <w:numPr>
                <w:ilvl w:val="0"/>
                <w:numId w:val="23"/>
              </w:numPr>
              <w:rPr>
                <w:lang w:bidi="ar-SA"/>
              </w:rPr>
            </w:pPr>
            <w:r w:rsidRPr="00B6180A">
              <w:rPr>
                <w:lang w:bidi="ar-SA"/>
              </w:rPr>
              <w:t xml:space="preserve">Kohalike elanike ligipääsetavus rohealadele suureneb, mille tulemusena suurenevad </w:t>
            </w:r>
            <w:proofErr w:type="spellStart"/>
            <w:r w:rsidRPr="00B6180A">
              <w:rPr>
                <w:lang w:bidi="ar-SA"/>
              </w:rPr>
              <w:t>õkosüsteemiteenused</w:t>
            </w:r>
            <w:proofErr w:type="spellEnd"/>
            <w:r w:rsidRPr="00B6180A">
              <w:rPr>
                <w:lang w:bidi="ar-SA"/>
              </w:rPr>
              <w:t xml:space="preserve"> (hüved, mida ökosüsteemid pakuvad inimestele). </w:t>
            </w:r>
          </w:p>
          <w:p w14:paraId="4F6B8354" w14:textId="35773F48" w:rsidR="000A6455" w:rsidRPr="00B6180A" w:rsidRDefault="000A6455" w:rsidP="00E22F24">
            <w:pPr>
              <w:pStyle w:val="Tabel"/>
              <w:numPr>
                <w:ilvl w:val="0"/>
                <w:numId w:val="23"/>
              </w:numPr>
              <w:rPr>
                <w:lang w:bidi="ar-SA"/>
              </w:rPr>
            </w:pPr>
            <w:r w:rsidRPr="00B6180A">
              <w:rPr>
                <w:lang w:bidi="ar-SA"/>
              </w:rPr>
              <w:t>Suureneb ökoloogilise tervikuna toimiv ruumielementide kogum, mis ühendab looduslikke ja poollooduslikke alasid eesmärgiga säilitada ökosüsteemide pakutavate hüvede (ökosüsteemiteenuste) mitmekesisust kõigile ala elanikele, nii inimesele kui ka teiste liikide asurkondadele (kogu elurikkusele).</w:t>
            </w:r>
          </w:p>
          <w:p w14:paraId="5635983E" w14:textId="77777777" w:rsidR="00961226" w:rsidRPr="00B6180A" w:rsidRDefault="00961226" w:rsidP="00961226">
            <w:pPr>
              <w:pStyle w:val="Tabel"/>
              <w:rPr>
                <w:lang w:bidi="ar-SA"/>
              </w:rPr>
            </w:pPr>
          </w:p>
          <w:p w14:paraId="611E7922" w14:textId="77777777" w:rsidR="00961226" w:rsidRPr="00B6180A" w:rsidRDefault="00961226" w:rsidP="00961226">
            <w:pPr>
              <w:pStyle w:val="Tabel"/>
              <w:rPr>
                <w:lang w:bidi="ar-SA"/>
              </w:rPr>
            </w:pPr>
            <w:r w:rsidRPr="00B6180A">
              <w:rPr>
                <w:lang w:bidi="ar-SA"/>
              </w:rPr>
              <w:t xml:space="preserve">Negatiivne mõju: </w:t>
            </w:r>
          </w:p>
          <w:p w14:paraId="6919FBCB" w14:textId="77777777" w:rsidR="00961226" w:rsidRPr="00B6180A" w:rsidRDefault="00961226" w:rsidP="00E22F24">
            <w:pPr>
              <w:pStyle w:val="Tabel"/>
              <w:numPr>
                <w:ilvl w:val="0"/>
                <w:numId w:val="24"/>
              </w:numPr>
              <w:rPr>
                <w:lang w:bidi="ar-SA"/>
              </w:rPr>
            </w:pPr>
            <w:r w:rsidRPr="00B6180A">
              <w:rPr>
                <w:lang w:bidi="ar-SA"/>
              </w:rPr>
              <w:t>Detailplaneeringuala kontaktvööndis väheneb liiklusohutus. Lisandub 17 autot. Kontaktvööndis olemasolevat olukorda ei muudeta paremaks. Olemasolevad probleemid jätkuvad ja kitsaskohad säilivad. Suureneb liikluskoormus ja väheneb liiklusohutus.</w:t>
            </w:r>
          </w:p>
          <w:p w14:paraId="24DD90E9" w14:textId="77777777" w:rsidR="00961226" w:rsidRPr="00B6180A" w:rsidRDefault="00961226" w:rsidP="00E22F24">
            <w:pPr>
              <w:pStyle w:val="ListParagraph"/>
              <w:numPr>
                <w:ilvl w:val="0"/>
                <w:numId w:val="24"/>
              </w:numPr>
              <w:rPr>
                <w:rFonts w:cs="Times New Roman"/>
                <w:sz w:val="20"/>
                <w:szCs w:val="20"/>
                <w:lang w:eastAsia="et-EE" w:bidi="ar-SA"/>
              </w:rPr>
            </w:pPr>
            <w:r w:rsidRPr="00B6180A">
              <w:rPr>
                <w:rFonts w:cs="Times New Roman"/>
                <w:sz w:val="20"/>
                <w:szCs w:val="20"/>
                <w:lang w:eastAsia="et-EE" w:bidi="ar-SA"/>
              </w:rPr>
              <w:t>Detailplaneeringuga moodustatakse 10 uut elamumaa kinnistut. Ehitustegevusega kaasnevad negatiivseid häiringuid.</w:t>
            </w:r>
          </w:p>
          <w:p w14:paraId="630CFF47" w14:textId="77777777" w:rsidR="00961226" w:rsidRPr="00B6180A" w:rsidRDefault="00961226" w:rsidP="00961226">
            <w:pPr>
              <w:rPr>
                <w:rFonts w:cs="Times New Roman"/>
                <w:sz w:val="20"/>
                <w:szCs w:val="20"/>
                <w:lang w:eastAsia="et-EE" w:bidi="ar-SA"/>
              </w:rPr>
            </w:pPr>
          </w:p>
          <w:p w14:paraId="694C3798" w14:textId="3EE39AF3" w:rsidR="0054185D" w:rsidRPr="00B6180A" w:rsidRDefault="00961226" w:rsidP="00961226">
            <w:pPr>
              <w:pStyle w:val="Tabel"/>
              <w:rPr>
                <w:lang w:bidi="ar-SA"/>
              </w:rPr>
            </w:pPr>
            <w:r w:rsidRPr="00B6180A">
              <w:rPr>
                <w:lang w:bidi="ar-SA"/>
              </w:rPr>
              <w:t xml:space="preserve">Kokkuvõte: </w:t>
            </w:r>
            <w:r w:rsidR="009234AF" w:rsidRPr="00B6180A">
              <w:rPr>
                <w:lang w:bidi="ar-SA"/>
              </w:rPr>
              <w:t xml:space="preserve">pigem </w:t>
            </w:r>
            <w:r w:rsidRPr="00B6180A">
              <w:rPr>
                <w:lang w:bidi="ar-SA"/>
              </w:rPr>
              <w:t>positiivne mõju</w:t>
            </w:r>
            <w:r w:rsidR="00BB397E" w:rsidRPr="00B6180A">
              <w:rPr>
                <w:lang w:bidi="ar-SA"/>
              </w:rPr>
              <w:t xml:space="preserve"> seoses suurenenud ligipääsetavusega rohealadele.</w:t>
            </w:r>
          </w:p>
        </w:tc>
      </w:tr>
      <w:tr w:rsidR="0054185D" w:rsidRPr="00B6180A" w14:paraId="0DDC459C" w14:textId="77777777" w:rsidTr="00A83530">
        <w:trPr>
          <w:cnfStyle w:val="000000100000" w:firstRow="0" w:lastRow="0" w:firstColumn="0" w:lastColumn="0" w:oddVBand="0" w:evenVBand="0" w:oddHBand="1" w:evenHBand="0" w:firstRowFirstColumn="0" w:firstRowLastColumn="0" w:lastRowFirstColumn="0" w:lastRowLastColumn="0"/>
          <w:trHeight w:val="274"/>
        </w:trPr>
        <w:tc>
          <w:tcPr>
            <w:tcW w:w="2183" w:type="dxa"/>
            <w:noWrap/>
            <w:hideMark/>
          </w:tcPr>
          <w:p w14:paraId="3D6F6511" w14:textId="5349F664" w:rsidR="0054185D" w:rsidRPr="00B6180A" w:rsidRDefault="005405DB" w:rsidP="0054185D">
            <w:pPr>
              <w:pStyle w:val="Tabel"/>
              <w:rPr>
                <w:lang w:bidi="ar-SA"/>
              </w:rPr>
            </w:pPr>
            <w:r w:rsidRPr="00B6180A">
              <w:rPr>
                <w:lang w:bidi="ar-SA"/>
              </w:rPr>
              <w:lastRenderedPageBreak/>
              <w:t>Ü</w:t>
            </w:r>
            <w:r w:rsidR="0054185D" w:rsidRPr="00B6180A">
              <w:rPr>
                <w:lang w:bidi="ar-SA"/>
              </w:rPr>
              <w:t>histranspordi tasuvuse paranemine</w:t>
            </w:r>
          </w:p>
        </w:tc>
        <w:tc>
          <w:tcPr>
            <w:tcW w:w="7229" w:type="dxa"/>
            <w:hideMark/>
          </w:tcPr>
          <w:p w14:paraId="13254CC1" w14:textId="440BFC08" w:rsidR="007B6D41" w:rsidRPr="00B6180A" w:rsidRDefault="00B60776" w:rsidP="0054185D">
            <w:pPr>
              <w:pStyle w:val="Tabel"/>
              <w:rPr>
                <w:color w:val="FF0000"/>
                <w:lang w:bidi="ar-SA"/>
              </w:rPr>
            </w:pPr>
            <w:r w:rsidRPr="00B6180A">
              <w:rPr>
                <w:lang w:bidi="ar-SA"/>
              </w:rPr>
              <w:t>Detailplaneeringuga moodustatakse kuni 10 üksikelamu krunti, 1 üldkasutatava maa krunt, 1 maatulundusmaa krunt ja 3 transpordimaa krunti.</w:t>
            </w:r>
            <w:r w:rsidR="00604212">
              <w:rPr>
                <w:lang w:bidi="ar-SA"/>
              </w:rPr>
              <w:t xml:space="preserve"> </w:t>
            </w:r>
            <w:r w:rsidRPr="00B6180A">
              <w:rPr>
                <w:lang w:bidi="ar-SA"/>
              </w:rPr>
              <w:t>Sotsiaalmaale planeerida looduslik haljasala. Maatulundusmaa krundi eesmärk on säilitada üldplaneeringus ettenähtud roheala. Infrastruktuuri detailplaneeringu kontaktvööndis ei muudeta ega parendata.</w:t>
            </w:r>
          </w:p>
          <w:p w14:paraId="577F7E75" w14:textId="77777777" w:rsidR="00910C77" w:rsidRPr="00B6180A" w:rsidRDefault="00910C77" w:rsidP="00910C77">
            <w:pPr>
              <w:pStyle w:val="Tabel"/>
              <w:rPr>
                <w:lang w:bidi="ar-SA"/>
              </w:rPr>
            </w:pPr>
            <w:r w:rsidRPr="00B6180A">
              <w:rPr>
                <w:lang w:bidi="ar-SA"/>
              </w:rPr>
              <w:t>Positiivne mõju:</w:t>
            </w:r>
          </w:p>
          <w:p w14:paraId="17A76D4D" w14:textId="7641A5D5" w:rsidR="00910C77" w:rsidRPr="00B6180A" w:rsidRDefault="00910C77" w:rsidP="00E22F24">
            <w:pPr>
              <w:pStyle w:val="Tabel"/>
              <w:numPr>
                <w:ilvl w:val="0"/>
                <w:numId w:val="12"/>
              </w:numPr>
              <w:rPr>
                <w:lang w:bidi="ar-SA"/>
              </w:rPr>
            </w:pPr>
            <w:r w:rsidRPr="00B6180A">
              <w:rPr>
                <w:lang w:bidi="ar-SA"/>
              </w:rPr>
              <w:t>Puudub</w:t>
            </w:r>
            <w:r w:rsidR="00B96CFB" w:rsidRPr="00B6180A">
              <w:rPr>
                <w:lang w:bidi="ar-SA"/>
              </w:rPr>
              <w:t>.</w:t>
            </w:r>
          </w:p>
          <w:p w14:paraId="36D6AB4F" w14:textId="77777777" w:rsidR="00910C77" w:rsidRPr="00B6180A" w:rsidRDefault="00910C77" w:rsidP="00910C77">
            <w:pPr>
              <w:pStyle w:val="Tabel"/>
              <w:rPr>
                <w:lang w:bidi="ar-SA"/>
              </w:rPr>
            </w:pPr>
          </w:p>
          <w:p w14:paraId="0D18E1B1" w14:textId="77777777" w:rsidR="00910C77" w:rsidRPr="00B6180A" w:rsidRDefault="00910C77" w:rsidP="00910C77">
            <w:pPr>
              <w:pStyle w:val="Tabel"/>
              <w:rPr>
                <w:lang w:bidi="ar-SA"/>
              </w:rPr>
            </w:pPr>
            <w:r w:rsidRPr="00B6180A">
              <w:rPr>
                <w:lang w:bidi="ar-SA"/>
              </w:rPr>
              <w:t xml:space="preserve">Negatiivne mõju: </w:t>
            </w:r>
          </w:p>
          <w:p w14:paraId="50A46F87" w14:textId="2AFF7204" w:rsidR="00910C77" w:rsidRPr="00B6180A" w:rsidRDefault="00D314B8" w:rsidP="00E22F24">
            <w:pPr>
              <w:pStyle w:val="ListParagraph"/>
              <w:numPr>
                <w:ilvl w:val="0"/>
                <w:numId w:val="13"/>
              </w:numPr>
              <w:rPr>
                <w:rFonts w:cs="Times New Roman"/>
                <w:sz w:val="20"/>
                <w:szCs w:val="20"/>
                <w:lang w:eastAsia="et-EE" w:bidi="ar-SA"/>
              </w:rPr>
            </w:pPr>
            <w:r w:rsidRPr="00B6180A">
              <w:rPr>
                <w:rFonts w:cs="Times New Roman"/>
                <w:sz w:val="20"/>
                <w:szCs w:val="20"/>
                <w:lang w:eastAsia="et-EE" w:bidi="ar-SA"/>
              </w:rPr>
              <w:t xml:space="preserve">Lisandub </w:t>
            </w:r>
            <w:r w:rsidR="00EE4C2E" w:rsidRPr="00B6180A">
              <w:rPr>
                <w:rFonts w:cs="Times New Roman"/>
                <w:sz w:val="20"/>
                <w:szCs w:val="20"/>
                <w:lang w:eastAsia="et-EE" w:bidi="ar-SA"/>
              </w:rPr>
              <w:t>17</w:t>
            </w:r>
            <w:r w:rsidRPr="00B6180A">
              <w:rPr>
                <w:rFonts w:cs="Times New Roman"/>
                <w:sz w:val="20"/>
                <w:szCs w:val="20"/>
                <w:lang w:eastAsia="et-EE" w:bidi="ar-SA"/>
              </w:rPr>
              <w:t xml:space="preserve"> autot. </w:t>
            </w:r>
            <w:r w:rsidR="00910C77" w:rsidRPr="00B6180A">
              <w:rPr>
                <w:rFonts w:cs="Times New Roman"/>
                <w:sz w:val="20"/>
                <w:szCs w:val="20"/>
                <w:lang w:eastAsia="et-EE" w:bidi="ar-SA"/>
              </w:rPr>
              <w:t xml:space="preserve">Detailplaneeringu lahendus ei näe ette ühistranspordi ega kergliikluse infrastruktuuri parendamist, vaid hoopis suureneb autokasutus ühistranspordi ja jalgsi (ja teiste </w:t>
            </w:r>
            <w:proofErr w:type="spellStart"/>
            <w:r w:rsidR="00910C77" w:rsidRPr="00B6180A">
              <w:rPr>
                <w:rFonts w:cs="Times New Roman"/>
                <w:sz w:val="20"/>
                <w:szCs w:val="20"/>
                <w:lang w:eastAsia="et-EE" w:bidi="ar-SA"/>
              </w:rPr>
              <w:t>kergliiklejate</w:t>
            </w:r>
            <w:proofErr w:type="spellEnd"/>
            <w:r w:rsidR="00910C77" w:rsidRPr="00B6180A">
              <w:rPr>
                <w:rFonts w:cs="Times New Roman"/>
                <w:sz w:val="20"/>
                <w:szCs w:val="20"/>
                <w:lang w:eastAsia="et-EE" w:bidi="ar-SA"/>
              </w:rPr>
              <w:t>) liikumise arvelt.</w:t>
            </w:r>
            <w:r w:rsidR="004B41CF" w:rsidRPr="00B6180A">
              <w:rPr>
                <w:rFonts w:cs="Times New Roman"/>
                <w:sz w:val="20"/>
                <w:szCs w:val="20"/>
                <w:lang w:eastAsia="et-EE" w:bidi="ar-SA"/>
              </w:rPr>
              <w:t xml:space="preserve"> Kiili valla elanikud kasutavad enamuses autosid (Juuni 2017-jaanuar 2018 Harjumaa, Kohila ja Rapla elanike liikumisviiside uuring. Küsitlusuuringu viis läbi AS </w:t>
            </w:r>
            <w:proofErr w:type="spellStart"/>
            <w:r w:rsidR="004B41CF" w:rsidRPr="00B6180A">
              <w:rPr>
                <w:rFonts w:cs="Times New Roman"/>
                <w:sz w:val="20"/>
                <w:szCs w:val="20"/>
                <w:lang w:eastAsia="et-EE" w:bidi="ar-SA"/>
              </w:rPr>
              <w:t>Kantar</w:t>
            </w:r>
            <w:proofErr w:type="spellEnd"/>
            <w:r w:rsidR="004B41CF" w:rsidRPr="00B6180A">
              <w:rPr>
                <w:rFonts w:cs="Times New Roman"/>
                <w:sz w:val="20"/>
                <w:szCs w:val="20"/>
                <w:lang w:eastAsia="et-EE" w:bidi="ar-SA"/>
              </w:rPr>
              <w:t xml:space="preserve"> Emor. Uuringu tellija: Maanteeamet)</w:t>
            </w:r>
          </w:p>
          <w:p w14:paraId="6B1BAEB7" w14:textId="2B42803F" w:rsidR="007B6D41" w:rsidRPr="00B6180A" w:rsidRDefault="007B6D41" w:rsidP="0054185D">
            <w:pPr>
              <w:pStyle w:val="Tabel"/>
              <w:rPr>
                <w:color w:val="FF0000"/>
                <w:lang w:bidi="ar-SA"/>
              </w:rPr>
            </w:pPr>
          </w:p>
          <w:p w14:paraId="75851750" w14:textId="6BF2B3F4" w:rsidR="0054185D" w:rsidRPr="00B6180A" w:rsidRDefault="004B41CF" w:rsidP="0054185D">
            <w:pPr>
              <w:pStyle w:val="Tabel"/>
              <w:rPr>
                <w:lang w:bidi="ar-SA"/>
              </w:rPr>
            </w:pPr>
            <w:r w:rsidRPr="00B6180A">
              <w:rPr>
                <w:lang w:bidi="ar-SA"/>
              </w:rPr>
              <w:t>Kokkuvõte: negatiivne mõju.</w:t>
            </w:r>
          </w:p>
        </w:tc>
      </w:tr>
      <w:tr w:rsidR="005405DB" w:rsidRPr="00B6180A" w14:paraId="57CEE638" w14:textId="77777777" w:rsidTr="00A83530">
        <w:trPr>
          <w:trHeight w:val="840"/>
        </w:trPr>
        <w:tc>
          <w:tcPr>
            <w:tcW w:w="2183" w:type="dxa"/>
            <w:noWrap/>
            <w:hideMark/>
          </w:tcPr>
          <w:p w14:paraId="56673ABA" w14:textId="534DEE34" w:rsidR="005405DB" w:rsidRPr="00B6180A" w:rsidRDefault="005405DB" w:rsidP="005405DB">
            <w:pPr>
              <w:pStyle w:val="Tabel"/>
              <w:rPr>
                <w:lang w:bidi="ar-SA"/>
              </w:rPr>
            </w:pPr>
            <w:r w:rsidRPr="00B6180A">
              <w:rPr>
                <w:lang w:bidi="ar-SA"/>
              </w:rPr>
              <w:t>Liikumisvõimaluste ja juurdepääsetavuse paranemine</w:t>
            </w:r>
            <w:r w:rsidR="00C668E6" w:rsidRPr="00B6180A">
              <w:rPr>
                <w:lang w:bidi="ar-SA"/>
              </w:rPr>
              <w:t xml:space="preserve"> (halvenemine)</w:t>
            </w:r>
          </w:p>
        </w:tc>
        <w:tc>
          <w:tcPr>
            <w:tcW w:w="7229" w:type="dxa"/>
            <w:hideMark/>
          </w:tcPr>
          <w:p w14:paraId="35EAD7C6" w14:textId="5752644C" w:rsidR="009B4D5A" w:rsidRPr="00B6180A" w:rsidRDefault="00FD1DE8" w:rsidP="005405DB">
            <w:pPr>
              <w:pStyle w:val="Tabel"/>
              <w:rPr>
                <w:lang w:bidi="ar-SA"/>
              </w:rPr>
            </w:pPr>
            <w:r w:rsidRPr="00B6180A">
              <w:rPr>
                <w:lang w:bidi="ar-SA"/>
              </w:rPr>
              <w:t xml:space="preserve">Detailplaneeringuga moodustatakse kuni 10 üksikelamu krunti, 1 üldkasutatava maa krunt, 1 maatulundusmaa krunt ja 3 transpordimaa krunti. Sotsiaalmaale planeerida looduslik haljasala. Maatulundusmaa krundi eesmärk on säilitada üldplaneeringus ettenähtud roheala. </w:t>
            </w:r>
          </w:p>
          <w:p w14:paraId="0B202323" w14:textId="77777777" w:rsidR="00C668E6" w:rsidRPr="00B6180A" w:rsidRDefault="00C668E6" w:rsidP="005405DB">
            <w:pPr>
              <w:pStyle w:val="Tabel"/>
              <w:rPr>
                <w:lang w:bidi="ar-SA"/>
              </w:rPr>
            </w:pPr>
          </w:p>
          <w:p w14:paraId="5152AAE9" w14:textId="77777777" w:rsidR="00660ADB" w:rsidRPr="00B6180A" w:rsidRDefault="00660ADB" w:rsidP="00660ADB">
            <w:pPr>
              <w:pStyle w:val="Tabel"/>
              <w:rPr>
                <w:lang w:bidi="ar-SA"/>
              </w:rPr>
            </w:pPr>
            <w:r w:rsidRPr="00B6180A">
              <w:rPr>
                <w:lang w:bidi="ar-SA"/>
              </w:rPr>
              <w:t>Positiivne mõju:</w:t>
            </w:r>
          </w:p>
          <w:p w14:paraId="6B7381E9" w14:textId="48449E16" w:rsidR="00660ADB" w:rsidRPr="00B6180A" w:rsidRDefault="00660ADB" w:rsidP="00E22F24">
            <w:pPr>
              <w:pStyle w:val="Tabel"/>
              <w:numPr>
                <w:ilvl w:val="0"/>
                <w:numId w:val="25"/>
              </w:numPr>
              <w:rPr>
                <w:rStyle w:val="TabelChar"/>
                <w:lang w:bidi="ar-SA"/>
              </w:rPr>
            </w:pPr>
            <w:r w:rsidRPr="00B6180A">
              <w:rPr>
                <w:lang w:bidi="ar-SA"/>
              </w:rPr>
              <w:t>Detailplaneeringuala</w:t>
            </w:r>
            <w:r w:rsidR="004E4F6B" w:rsidRPr="00B6180A">
              <w:rPr>
                <w:lang w:bidi="ar-SA"/>
              </w:rPr>
              <w:t xml:space="preserve"> sees</w:t>
            </w:r>
            <w:r w:rsidRPr="00B6180A">
              <w:rPr>
                <w:lang w:bidi="ar-SA"/>
              </w:rPr>
              <w:t xml:space="preserve"> infrastruktuur (teed, trassid jne) parendatakse. Luuakse uusi ligipääse olemasolevatele elanikele ja parendatakse ligipääsude kindlust. Trasside ringistamisega saab tagada parema varustuskindluse.</w:t>
            </w:r>
          </w:p>
          <w:p w14:paraId="494BBC9B" w14:textId="659CCE6A" w:rsidR="00660ADB" w:rsidRPr="00B6180A" w:rsidRDefault="00660ADB" w:rsidP="00E22F24">
            <w:pPr>
              <w:pStyle w:val="Tabel"/>
              <w:numPr>
                <w:ilvl w:val="0"/>
                <w:numId w:val="25"/>
              </w:numPr>
              <w:rPr>
                <w:lang w:bidi="ar-SA"/>
              </w:rPr>
            </w:pPr>
            <w:r w:rsidRPr="00B6180A">
              <w:rPr>
                <w:rStyle w:val="TabelChar"/>
                <w:lang w:bidi="ar-SA"/>
              </w:rPr>
              <w:t xml:space="preserve">Detailplaneeringualal suureneb liiklusohutus. Lisandub küll </w:t>
            </w:r>
            <w:r w:rsidRPr="00B6180A">
              <w:rPr>
                <w:rStyle w:val="TabelChar"/>
              </w:rPr>
              <w:t>17</w:t>
            </w:r>
            <w:r w:rsidRPr="00B6180A">
              <w:rPr>
                <w:rStyle w:val="TabelChar"/>
                <w:lang w:bidi="ar-SA"/>
              </w:rPr>
              <w:t xml:space="preserve"> autot aga on võimalik seada täiendavad tingimused detailplaneeringus ohutuse suurendamiseks.</w:t>
            </w:r>
            <w:r w:rsidRPr="00B6180A">
              <w:rPr>
                <w:lang w:bidi="ar-SA"/>
              </w:rPr>
              <w:t xml:space="preserve"> </w:t>
            </w:r>
          </w:p>
          <w:p w14:paraId="798F74F9" w14:textId="77777777" w:rsidR="00660ADB" w:rsidRPr="00B6180A" w:rsidRDefault="00660ADB" w:rsidP="00E22F24">
            <w:pPr>
              <w:pStyle w:val="Tabel"/>
              <w:numPr>
                <w:ilvl w:val="0"/>
                <w:numId w:val="25"/>
              </w:numPr>
              <w:rPr>
                <w:lang w:bidi="ar-SA"/>
              </w:rPr>
            </w:pPr>
            <w:r w:rsidRPr="00B6180A">
              <w:rPr>
                <w:lang w:bidi="ar-SA"/>
              </w:rPr>
              <w:t>K</w:t>
            </w:r>
            <w:r w:rsidRPr="00B6180A">
              <w:t>ohalike elanike ligipääsetavus rohealadele suureneb</w:t>
            </w:r>
            <w:r w:rsidRPr="00B6180A">
              <w:rPr>
                <w:lang w:bidi="ar-SA"/>
              </w:rPr>
              <w:t xml:space="preserve">, mille tulemusena suurenevad </w:t>
            </w:r>
            <w:proofErr w:type="spellStart"/>
            <w:r w:rsidRPr="00B6180A">
              <w:rPr>
                <w:lang w:bidi="ar-SA"/>
              </w:rPr>
              <w:t>õkosüsteemiteenused</w:t>
            </w:r>
            <w:proofErr w:type="spellEnd"/>
            <w:r w:rsidRPr="00B6180A">
              <w:rPr>
                <w:lang w:bidi="ar-SA"/>
              </w:rPr>
              <w:t xml:space="preserve"> (hüved, mida ökosüsteemid pakuvad inimestele). </w:t>
            </w:r>
          </w:p>
          <w:p w14:paraId="30DAF3E9" w14:textId="39E2DB26" w:rsidR="00341E9B" w:rsidRPr="00B6180A" w:rsidRDefault="00341E9B" w:rsidP="00E22F24">
            <w:pPr>
              <w:pStyle w:val="Tabel"/>
              <w:numPr>
                <w:ilvl w:val="0"/>
                <w:numId w:val="25"/>
              </w:numPr>
              <w:rPr>
                <w:lang w:bidi="ar-SA"/>
              </w:rPr>
            </w:pPr>
            <w:r w:rsidRPr="00B6180A">
              <w:rPr>
                <w:lang w:bidi="ar-SA"/>
              </w:rPr>
              <w:t xml:space="preserve">Suurendatakse rohealasid, mille tulemusena suurenevad </w:t>
            </w:r>
            <w:proofErr w:type="spellStart"/>
            <w:r w:rsidRPr="00B6180A">
              <w:rPr>
                <w:lang w:bidi="ar-SA"/>
              </w:rPr>
              <w:t>õkosüsteemiteenused</w:t>
            </w:r>
            <w:proofErr w:type="spellEnd"/>
            <w:r w:rsidRPr="00B6180A">
              <w:rPr>
                <w:lang w:bidi="ar-SA"/>
              </w:rPr>
              <w:t xml:space="preserve"> (hüved, mida ökosüsteemid pakuvad inimestele). Väheneb ökoloogilise tervikuna toimiv ruumielementide kogum, mis ühendab looduslikke ja poollooduslikke alasid eesmärgiga säilitada ökosüsteemide pakutavate hüvede (ökosüsteemiteenuste) </w:t>
            </w:r>
            <w:r w:rsidRPr="00B6180A">
              <w:rPr>
                <w:lang w:bidi="ar-SA"/>
              </w:rPr>
              <w:lastRenderedPageBreak/>
              <w:t>mitmekesisust kõigile ala elanikele, nii inimesele kui ka teiste liikide asurkondadele (kogu elurikkusele).</w:t>
            </w:r>
          </w:p>
          <w:p w14:paraId="281B0305" w14:textId="77777777" w:rsidR="005405DB" w:rsidRPr="00B6180A" w:rsidRDefault="005405DB" w:rsidP="005405DB">
            <w:pPr>
              <w:pStyle w:val="Tabel"/>
              <w:rPr>
                <w:lang w:bidi="ar-SA"/>
              </w:rPr>
            </w:pPr>
          </w:p>
          <w:p w14:paraId="2F4FA412" w14:textId="77777777" w:rsidR="005405DB" w:rsidRPr="00B6180A" w:rsidRDefault="005405DB" w:rsidP="005405DB">
            <w:pPr>
              <w:pStyle w:val="Tabel"/>
              <w:rPr>
                <w:lang w:bidi="ar-SA"/>
              </w:rPr>
            </w:pPr>
            <w:r w:rsidRPr="00B6180A">
              <w:rPr>
                <w:lang w:bidi="ar-SA"/>
              </w:rPr>
              <w:t xml:space="preserve">Negatiivne mõju: </w:t>
            </w:r>
          </w:p>
          <w:p w14:paraId="66F1F840" w14:textId="2511D61E" w:rsidR="005405DB" w:rsidRPr="00B6180A" w:rsidRDefault="00813AE3" w:rsidP="00E22F24">
            <w:pPr>
              <w:pStyle w:val="Tabel"/>
              <w:numPr>
                <w:ilvl w:val="0"/>
                <w:numId w:val="26"/>
              </w:numPr>
              <w:rPr>
                <w:lang w:bidi="ar-SA"/>
              </w:rPr>
            </w:pPr>
            <w:r w:rsidRPr="00B6180A">
              <w:rPr>
                <w:lang w:bidi="ar-SA"/>
              </w:rPr>
              <w:t xml:space="preserve">Detailplaneeringu kontaktvööndis suureneb liikluskoormus ja väheneb liiklusohutus. </w:t>
            </w:r>
            <w:r w:rsidR="005405DB" w:rsidRPr="00B6180A">
              <w:rPr>
                <w:lang w:bidi="ar-SA"/>
              </w:rPr>
              <w:t xml:space="preserve">Detailplaneeringuga moodustatakse </w:t>
            </w:r>
            <w:r w:rsidR="00341E9B" w:rsidRPr="00B6180A">
              <w:rPr>
                <w:lang w:bidi="ar-SA"/>
              </w:rPr>
              <w:t>10</w:t>
            </w:r>
            <w:r w:rsidR="005405DB" w:rsidRPr="00B6180A">
              <w:rPr>
                <w:lang w:bidi="ar-SA"/>
              </w:rPr>
              <w:t xml:space="preserve"> uut elamumaa kinnistut. </w:t>
            </w:r>
            <w:r w:rsidR="0084088D" w:rsidRPr="00B6180A">
              <w:rPr>
                <w:lang w:bidi="ar-SA"/>
              </w:rPr>
              <w:t xml:space="preserve">Lisandub 17 autot. </w:t>
            </w:r>
            <w:r w:rsidR="005405DB" w:rsidRPr="00B6180A">
              <w:rPr>
                <w:lang w:bidi="ar-SA"/>
              </w:rPr>
              <w:t xml:space="preserve">Ehitustegevusega kaasnevad negatiivseid häiringuid ja suureneb koormus olemasolevale infrastruktuurile mille tulemusena suurenevad KOV kulud infrastruktuuri hooldusele. </w:t>
            </w:r>
          </w:p>
          <w:p w14:paraId="6BCDAEB3" w14:textId="77777777" w:rsidR="005405DB" w:rsidRPr="00B6180A" w:rsidRDefault="005405DB" w:rsidP="00E22F24">
            <w:pPr>
              <w:pStyle w:val="Tabel"/>
              <w:numPr>
                <w:ilvl w:val="0"/>
                <w:numId w:val="26"/>
              </w:numPr>
              <w:rPr>
                <w:lang w:bidi="ar-SA"/>
              </w:rPr>
            </w:pPr>
            <w:r w:rsidRPr="00B6180A">
              <w:rPr>
                <w:lang w:bidi="ar-SA"/>
              </w:rPr>
              <w:t xml:space="preserve">Detailplaneeringu lahendus ei näe ette ühistranspordi ega kergliikluse infrastruktuuri parendamist, vaid hoopis suureneb autokasutus ühistranspordi ja jalgsi (ja teiste </w:t>
            </w:r>
            <w:proofErr w:type="spellStart"/>
            <w:r w:rsidRPr="00B6180A">
              <w:rPr>
                <w:lang w:bidi="ar-SA"/>
              </w:rPr>
              <w:t>kergliiklejate</w:t>
            </w:r>
            <w:proofErr w:type="spellEnd"/>
            <w:r w:rsidRPr="00B6180A">
              <w:rPr>
                <w:lang w:bidi="ar-SA"/>
              </w:rPr>
              <w:t>) liikumise arvelt.</w:t>
            </w:r>
          </w:p>
          <w:p w14:paraId="4CB4081B" w14:textId="77777777" w:rsidR="005405DB" w:rsidRPr="00B6180A" w:rsidRDefault="005405DB" w:rsidP="005405DB">
            <w:pPr>
              <w:rPr>
                <w:rFonts w:cs="Times New Roman"/>
                <w:sz w:val="20"/>
                <w:szCs w:val="20"/>
                <w:lang w:eastAsia="et-EE" w:bidi="ar-SA"/>
              </w:rPr>
            </w:pPr>
          </w:p>
          <w:p w14:paraId="5144CF3B" w14:textId="212FEDFC" w:rsidR="005405DB" w:rsidRPr="00B6180A" w:rsidRDefault="005405DB" w:rsidP="005405DB">
            <w:pPr>
              <w:pStyle w:val="Tabel"/>
              <w:rPr>
                <w:lang w:bidi="ar-SA"/>
              </w:rPr>
            </w:pPr>
            <w:r w:rsidRPr="00B6180A">
              <w:rPr>
                <w:lang w:bidi="ar-SA"/>
              </w:rPr>
              <w:t xml:space="preserve">Kokkuvõte: </w:t>
            </w:r>
            <w:r w:rsidR="00813AE3" w:rsidRPr="00B6180A">
              <w:rPr>
                <w:lang w:bidi="ar-SA"/>
              </w:rPr>
              <w:t xml:space="preserve">pigem </w:t>
            </w:r>
            <w:r w:rsidR="00C668E6" w:rsidRPr="00B6180A">
              <w:rPr>
                <w:lang w:bidi="ar-SA"/>
              </w:rPr>
              <w:t>p</w:t>
            </w:r>
            <w:r w:rsidR="00341E9B" w:rsidRPr="00B6180A">
              <w:rPr>
                <w:lang w:bidi="ar-SA"/>
              </w:rPr>
              <w:t>ositiivne</w:t>
            </w:r>
            <w:r w:rsidRPr="00B6180A">
              <w:rPr>
                <w:lang w:bidi="ar-SA"/>
              </w:rPr>
              <w:t xml:space="preserve"> mõju</w:t>
            </w:r>
            <w:r w:rsidR="00EE41CB" w:rsidRPr="00B6180A">
              <w:rPr>
                <w:lang w:bidi="ar-SA"/>
              </w:rPr>
              <w:t xml:space="preserve"> suurene</w:t>
            </w:r>
            <w:r w:rsidR="00EF72D9" w:rsidRPr="00B6180A">
              <w:rPr>
                <w:lang w:bidi="ar-SA"/>
              </w:rPr>
              <w:t>nud</w:t>
            </w:r>
            <w:r w:rsidR="00EE41CB" w:rsidRPr="00B6180A">
              <w:rPr>
                <w:lang w:bidi="ar-SA"/>
              </w:rPr>
              <w:t xml:space="preserve"> </w:t>
            </w:r>
            <w:proofErr w:type="spellStart"/>
            <w:r w:rsidR="00EE41CB" w:rsidRPr="00B6180A">
              <w:rPr>
                <w:lang w:bidi="ar-SA"/>
              </w:rPr>
              <w:t>õkosüsteemiteenus</w:t>
            </w:r>
            <w:r w:rsidR="00EF72D9" w:rsidRPr="00B6180A">
              <w:rPr>
                <w:lang w:bidi="ar-SA"/>
              </w:rPr>
              <w:t>te</w:t>
            </w:r>
            <w:proofErr w:type="spellEnd"/>
            <w:r w:rsidR="00EF72D9" w:rsidRPr="00B6180A">
              <w:rPr>
                <w:lang w:bidi="ar-SA"/>
              </w:rPr>
              <w:t xml:space="preserve"> </w:t>
            </w:r>
            <w:r w:rsidR="006331B2" w:rsidRPr="00B6180A">
              <w:rPr>
                <w:lang w:bidi="ar-SA"/>
              </w:rPr>
              <w:t xml:space="preserve">tarbimiste </w:t>
            </w:r>
            <w:r w:rsidR="00EF72D9" w:rsidRPr="00B6180A">
              <w:rPr>
                <w:lang w:bidi="ar-SA"/>
              </w:rPr>
              <w:t>võimalustega</w:t>
            </w:r>
            <w:r w:rsidRPr="00B6180A">
              <w:rPr>
                <w:lang w:bidi="ar-SA"/>
              </w:rPr>
              <w:t>.</w:t>
            </w:r>
          </w:p>
        </w:tc>
      </w:tr>
      <w:tr w:rsidR="006A3961" w:rsidRPr="00B6180A" w14:paraId="7300863D" w14:textId="77777777" w:rsidTr="00A83530">
        <w:trPr>
          <w:cnfStyle w:val="000000100000" w:firstRow="0" w:lastRow="0" w:firstColumn="0" w:lastColumn="0" w:oddVBand="0" w:evenVBand="0" w:oddHBand="1" w:evenHBand="0" w:firstRowFirstColumn="0" w:firstRowLastColumn="0" w:lastRowFirstColumn="0" w:lastRowLastColumn="0"/>
          <w:trHeight w:val="554"/>
        </w:trPr>
        <w:tc>
          <w:tcPr>
            <w:tcW w:w="2183" w:type="dxa"/>
            <w:noWrap/>
            <w:hideMark/>
          </w:tcPr>
          <w:p w14:paraId="3762DFBD" w14:textId="39B271E6" w:rsidR="006A3961" w:rsidRPr="00B6180A" w:rsidRDefault="006A3961" w:rsidP="006A3961">
            <w:pPr>
              <w:pStyle w:val="Tabel"/>
              <w:rPr>
                <w:lang w:bidi="ar-SA"/>
              </w:rPr>
            </w:pPr>
            <w:r w:rsidRPr="00B6180A">
              <w:rPr>
                <w:lang w:bidi="ar-SA"/>
              </w:rPr>
              <w:lastRenderedPageBreak/>
              <w:t>Loodusmaastiku asendumine tehismaastikuga (looduskoosluste hävimine)</w:t>
            </w:r>
          </w:p>
        </w:tc>
        <w:tc>
          <w:tcPr>
            <w:tcW w:w="7229" w:type="dxa"/>
            <w:hideMark/>
          </w:tcPr>
          <w:p w14:paraId="5086FBE2" w14:textId="154B3D71" w:rsidR="00BB397E" w:rsidRPr="00B6180A" w:rsidRDefault="00BB397E" w:rsidP="00BB397E">
            <w:pPr>
              <w:pStyle w:val="Tabel"/>
              <w:rPr>
                <w:lang w:bidi="ar-SA"/>
              </w:rPr>
            </w:pPr>
            <w:r w:rsidRPr="00B6180A">
              <w:rPr>
                <w:lang w:bidi="ar-SA"/>
              </w:rPr>
              <w:t xml:space="preserve">Detailplaneeringuga moodustatakse kuni 10 üksikelamu krunti, 1 üldkasutatava maa krunt, 1 maatulundusmaa krunt ja 3 transpordimaa krunti. Sotsiaalmaale planeerida looduslik haljasala. Maatulundusmaa krundi eesmärk on säilitada üldplaneeringus ettenähtud roheala. </w:t>
            </w:r>
          </w:p>
          <w:p w14:paraId="3F6A4007" w14:textId="77777777" w:rsidR="006A3961" w:rsidRPr="00B6180A" w:rsidRDefault="006A3961" w:rsidP="006A3961">
            <w:pPr>
              <w:pStyle w:val="Tabel"/>
              <w:rPr>
                <w:lang w:bidi="ar-SA"/>
              </w:rPr>
            </w:pPr>
          </w:p>
          <w:p w14:paraId="6A2722B5" w14:textId="77777777" w:rsidR="006A3961" w:rsidRPr="00B6180A" w:rsidRDefault="006A3961" w:rsidP="006A3961">
            <w:pPr>
              <w:pStyle w:val="Tabel"/>
              <w:rPr>
                <w:lang w:bidi="ar-SA"/>
              </w:rPr>
            </w:pPr>
            <w:r w:rsidRPr="00B6180A">
              <w:rPr>
                <w:lang w:bidi="ar-SA"/>
              </w:rPr>
              <w:t>Positiivne mõju:</w:t>
            </w:r>
          </w:p>
          <w:p w14:paraId="18183195" w14:textId="77777777" w:rsidR="006A3961" w:rsidRPr="00B6180A" w:rsidRDefault="006A3961" w:rsidP="00E22F24">
            <w:pPr>
              <w:pStyle w:val="Tabel"/>
              <w:numPr>
                <w:ilvl w:val="0"/>
                <w:numId w:val="27"/>
              </w:numPr>
              <w:rPr>
                <w:lang w:bidi="ar-SA"/>
              </w:rPr>
            </w:pPr>
            <w:r w:rsidRPr="00B6180A">
              <w:rPr>
                <w:lang w:bidi="ar-SA"/>
              </w:rPr>
              <w:t>K</w:t>
            </w:r>
            <w:r w:rsidRPr="00B6180A">
              <w:t>ohalike elanike ligipääsetavus rohealadele suureneb</w:t>
            </w:r>
            <w:r w:rsidRPr="00B6180A">
              <w:rPr>
                <w:lang w:bidi="ar-SA"/>
              </w:rPr>
              <w:t xml:space="preserve">, mille tulemusena suurenevad </w:t>
            </w:r>
            <w:proofErr w:type="spellStart"/>
            <w:r w:rsidRPr="00B6180A">
              <w:rPr>
                <w:lang w:bidi="ar-SA"/>
              </w:rPr>
              <w:t>õkosüsteemiteenused</w:t>
            </w:r>
            <w:proofErr w:type="spellEnd"/>
            <w:r w:rsidRPr="00B6180A">
              <w:rPr>
                <w:lang w:bidi="ar-SA"/>
              </w:rPr>
              <w:t xml:space="preserve"> (hüved, mida ökosüsteemid pakuvad inimestele). </w:t>
            </w:r>
          </w:p>
          <w:p w14:paraId="7332D99F" w14:textId="77777777" w:rsidR="006A3961" w:rsidRPr="00B6180A" w:rsidRDefault="006A3961" w:rsidP="00E22F24">
            <w:pPr>
              <w:pStyle w:val="Tabel"/>
              <w:numPr>
                <w:ilvl w:val="0"/>
                <w:numId w:val="27"/>
              </w:numPr>
              <w:rPr>
                <w:lang w:bidi="ar-SA"/>
              </w:rPr>
            </w:pPr>
            <w:r w:rsidRPr="00B6180A">
              <w:rPr>
                <w:lang w:bidi="ar-SA"/>
              </w:rPr>
              <w:t xml:space="preserve">Suurendatakse rohealasid, mille tulemusena suurenevad </w:t>
            </w:r>
            <w:proofErr w:type="spellStart"/>
            <w:r w:rsidRPr="00B6180A">
              <w:rPr>
                <w:lang w:bidi="ar-SA"/>
              </w:rPr>
              <w:t>õkosüsteemiteenused</w:t>
            </w:r>
            <w:proofErr w:type="spellEnd"/>
            <w:r w:rsidRPr="00B6180A">
              <w:rPr>
                <w:lang w:bidi="ar-SA"/>
              </w:rPr>
              <w:t xml:space="preserve"> (hüved, mida ökosüsteemid pakuvad inimestele). Väheneb ökoloogilise tervikuna toimiv ruumielementide kogum, mis ühendab looduslikke ja poollooduslikke alasid eesmärgiga säilitada ökosüsteemide pakutavate hüvede (ökosüsteemiteenuste) mitmekesisust kõigile ala elanikele, nii inimesele kui ka teiste liikide asurkondadele (kogu elurikkusele).</w:t>
            </w:r>
          </w:p>
          <w:p w14:paraId="00D3A752" w14:textId="77777777" w:rsidR="006A3961" w:rsidRPr="00B6180A" w:rsidRDefault="006A3961" w:rsidP="006A3961">
            <w:pPr>
              <w:pStyle w:val="Tabel"/>
              <w:rPr>
                <w:lang w:bidi="ar-SA"/>
              </w:rPr>
            </w:pPr>
          </w:p>
          <w:p w14:paraId="52C6A052" w14:textId="77777777" w:rsidR="006A3961" w:rsidRPr="00B6180A" w:rsidRDefault="006A3961" w:rsidP="006A3961">
            <w:pPr>
              <w:pStyle w:val="Tabel"/>
              <w:rPr>
                <w:lang w:bidi="ar-SA"/>
              </w:rPr>
            </w:pPr>
            <w:r w:rsidRPr="00B6180A">
              <w:rPr>
                <w:lang w:bidi="ar-SA"/>
              </w:rPr>
              <w:t xml:space="preserve">Negatiivne mõju: </w:t>
            </w:r>
          </w:p>
          <w:p w14:paraId="7E4E024E" w14:textId="77777777" w:rsidR="00BB397E" w:rsidRPr="00B6180A" w:rsidRDefault="00BB397E" w:rsidP="00E22F24">
            <w:pPr>
              <w:pStyle w:val="Tabel"/>
              <w:numPr>
                <w:ilvl w:val="0"/>
                <w:numId w:val="29"/>
              </w:numPr>
              <w:rPr>
                <w:lang w:bidi="ar-SA"/>
              </w:rPr>
            </w:pPr>
            <w:r w:rsidRPr="00B6180A">
              <w:rPr>
                <w:lang w:bidi="ar-SA"/>
              </w:rPr>
              <w:t xml:space="preserve">Detailplaneeringu kontaktvööndis suureneb liikluskoormus ja väheneb liiklusohutus. Detailplaneeringuga moodustatakse 10 uut elamumaa kinnistut. Lisandub 17 autot. Ehitustegevusega kaasnevad negatiivseid häiringuid ja suureneb koormus olemasolevale infrastruktuurile mille tulemusena suurenevad KOV kulud infrastruktuuri hooldusele. </w:t>
            </w:r>
          </w:p>
          <w:p w14:paraId="2BAE3BA6" w14:textId="77777777" w:rsidR="006A3961" w:rsidRPr="00B6180A" w:rsidRDefault="006A3961" w:rsidP="00E22F24">
            <w:pPr>
              <w:pStyle w:val="Tabel"/>
              <w:numPr>
                <w:ilvl w:val="0"/>
                <w:numId w:val="29"/>
              </w:numPr>
              <w:rPr>
                <w:lang w:bidi="ar-SA"/>
              </w:rPr>
            </w:pPr>
            <w:r w:rsidRPr="00B6180A">
              <w:rPr>
                <w:lang w:bidi="ar-SA"/>
              </w:rPr>
              <w:t xml:space="preserve">Detailplaneeringu lahendus ei näe ette ühistranspordi ega kergliikluse infrastruktuuri parendamist, vaid hoopis suureneb autokasutus ühistranspordi ja jalgsi (ja teiste </w:t>
            </w:r>
            <w:proofErr w:type="spellStart"/>
            <w:r w:rsidRPr="00B6180A">
              <w:rPr>
                <w:lang w:bidi="ar-SA"/>
              </w:rPr>
              <w:t>kergliiklejate</w:t>
            </w:r>
            <w:proofErr w:type="spellEnd"/>
            <w:r w:rsidRPr="00B6180A">
              <w:rPr>
                <w:lang w:bidi="ar-SA"/>
              </w:rPr>
              <w:t>) liikumise arvelt.</w:t>
            </w:r>
          </w:p>
          <w:p w14:paraId="5633265F" w14:textId="77777777" w:rsidR="006A3961" w:rsidRPr="00B6180A" w:rsidRDefault="006A3961" w:rsidP="006A3961">
            <w:pPr>
              <w:rPr>
                <w:rFonts w:cs="Times New Roman"/>
                <w:sz w:val="20"/>
                <w:szCs w:val="20"/>
                <w:lang w:eastAsia="et-EE" w:bidi="ar-SA"/>
              </w:rPr>
            </w:pPr>
          </w:p>
          <w:p w14:paraId="672E36FD" w14:textId="52270D05" w:rsidR="006A3961" w:rsidRPr="00B6180A" w:rsidRDefault="006A3961" w:rsidP="006A3961">
            <w:pPr>
              <w:pStyle w:val="Tabel"/>
              <w:rPr>
                <w:color w:val="FF0000"/>
                <w:lang w:bidi="ar-SA"/>
              </w:rPr>
            </w:pPr>
            <w:r w:rsidRPr="00B6180A">
              <w:rPr>
                <w:lang w:bidi="ar-SA"/>
              </w:rPr>
              <w:t xml:space="preserve">Kokkuvõte: </w:t>
            </w:r>
            <w:r w:rsidR="006331B2" w:rsidRPr="00B6180A">
              <w:rPr>
                <w:lang w:bidi="ar-SA"/>
              </w:rPr>
              <w:t>pigem p</w:t>
            </w:r>
            <w:r w:rsidRPr="00B6180A">
              <w:rPr>
                <w:lang w:bidi="ar-SA"/>
              </w:rPr>
              <w:t>ositiivne mõju</w:t>
            </w:r>
            <w:r w:rsidR="006331B2" w:rsidRPr="00B6180A">
              <w:rPr>
                <w:lang w:bidi="ar-SA"/>
              </w:rPr>
              <w:t xml:space="preserve"> seoses suurenenud ligipääsetavusega rohealadele ja suurenenud </w:t>
            </w:r>
            <w:proofErr w:type="spellStart"/>
            <w:r w:rsidR="006331B2" w:rsidRPr="00B6180A">
              <w:rPr>
                <w:lang w:bidi="ar-SA"/>
              </w:rPr>
              <w:t>õkosüsteemiteenuste</w:t>
            </w:r>
            <w:proofErr w:type="spellEnd"/>
            <w:r w:rsidR="006331B2" w:rsidRPr="00B6180A">
              <w:rPr>
                <w:lang w:bidi="ar-SA"/>
              </w:rPr>
              <w:t xml:space="preserve"> tarbimiste võimalustega.</w:t>
            </w:r>
          </w:p>
        </w:tc>
      </w:tr>
      <w:tr w:rsidR="00E20523" w:rsidRPr="00B6180A" w14:paraId="38FC970B" w14:textId="77777777" w:rsidTr="00A83530">
        <w:trPr>
          <w:trHeight w:val="561"/>
        </w:trPr>
        <w:tc>
          <w:tcPr>
            <w:tcW w:w="2183" w:type="dxa"/>
            <w:noWrap/>
            <w:hideMark/>
          </w:tcPr>
          <w:p w14:paraId="762AB570" w14:textId="2A331369" w:rsidR="00E20523" w:rsidRPr="00B6180A" w:rsidRDefault="00E20523" w:rsidP="00E20523">
            <w:pPr>
              <w:pStyle w:val="Tabel"/>
              <w:rPr>
                <w:lang w:bidi="ar-SA"/>
              </w:rPr>
            </w:pPr>
            <w:r w:rsidRPr="00B6180A">
              <w:rPr>
                <w:lang w:bidi="ar-SA"/>
              </w:rPr>
              <w:t>Maastiku killustumine</w:t>
            </w:r>
          </w:p>
        </w:tc>
        <w:tc>
          <w:tcPr>
            <w:tcW w:w="7229" w:type="dxa"/>
            <w:hideMark/>
          </w:tcPr>
          <w:p w14:paraId="5F38263C" w14:textId="7B0CF231" w:rsidR="007D4E6E" w:rsidRPr="00B6180A" w:rsidRDefault="007D4E6E" w:rsidP="007D4E6E">
            <w:pPr>
              <w:pStyle w:val="Tabel"/>
              <w:rPr>
                <w:lang w:bidi="ar-SA"/>
              </w:rPr>
            </w:pPr>
            <w:r w:rsidRPr="00B6180A">
              <w:rPr>
                <w:lang w:bidi="ar-SA"/>
              </w:rPr>
              <w:t xml:space="preserve">Detailplaneeringuga moodustatakse kuni 10 üksikelamu krunti, 1 üldkasutatava maa krunt, 1 maatulundusmaa krunt ja 3 transpordimaa krunti. Sotsiaalmaale planeerida looduslik haljasala. Maatulundusmaa krundi eesmärk on säilitada üldplaneeringus ettenähtud roheala. </w:t>
            </w:r>
          </w:p>
          <w:p w14:paraId="48F0D7EF" w14:textId="77777777" w:rsidR="009B4D5A" w:rsidRPr="00B6180A" w:rsidRDefault="009B4D5A" w:rsidP="00E20523">
            <w:pPr>
              <w:pStyle w:val="Tabel"/>
              <w:rPr>
                <w:lang w:bidi="ar-SA"/>
              </w:rPr>
            </w:pPr>
          </w:p>
          <w:p w14:paraId="5BEED3D0" w14:textId="77777777" w:rsidR="00E20523" w:rsidRPr="00B6180A" w:rsidRDefault="00E20523" w:rsidP="00E20523">
            <w:pPr>
              <w:pStyle w:val="Tabel"/>
              <w:rPr>
                <w:lang w:bidi="ar-SA"/>
              </w:rPr>
            </w:pPr>
            <w:r w:rsidRPr="00B6180A">
              <w:rPr>
                <w:lang w:bidi="ar-SA"/>
              </w:rPr>
              <w:t>Positiivne mõju:</w:t>
            </w:r>
          </w:p>
          <w:p w14:paraId="08C14058" w14:textId="0C9B0062" w:rsidR="007D4E6E" w:rsidRPr="00B6180A" w:rsidRDefault="00432A57" w:rsidP="00E22F24">
            <w:pPr>
              <w:pStyle w:val="Tabel"/>
              <w:numPr>
                <w:ilvl w:val="0"/>
                <w:numId w:val="28"/>
              </w:numPr>
              <w:rPr>
                <w:lang w:bidi="ar-SA"/>
              </w:rPr>
            </w:pPr>
            <w:r w:rsidRPr="00B6180A">
              <w:rPr>
                <w:lang w:bidi="ar-SA"/>
              </w:rPr>
              <w:t>Detailplaneeringuala on 3 küljest piiratud juba olemasolevate üksikelamutega</w:t>
            </w:r>
            <w:r w:rsidR="002D4DCE" w:rsidRPr="00B6180A">
              <w:rPr>
                <w:lang w:bidi="ar-SA"/>
              </w:rPr>
              <w:t xml:space="preserve">. Detailplaneeringuga täidetakse </w:t>
            </w:r>
            <w:r w:rsidR="004811C7" w:rsidRPr="00B6180A">
              <w:rPr>
                <w:lang w:bidi="ar-SA"/>
              </w:rPr>
              <w:t>tühimik olemasolevate üksikelamute ja rohe</w:t>
            </w:r>
            <w:r w:rsidR="00600DAB" w:rsidRPr="00B6180A">
              <w:rPr>
                <w:lang w:bidi="ar-SA"/>
              </w:rPr>
              <w:t xml:space="preserve">võrgustiku </w:t>
            </w:r>
            <w:r w:rsidR="004811C7" w:rsidRPr="00B6180A">
              <w:rPr>
                <w:lang w:bidi="ar-SA"/>
              </w:rPr>
              <w:t>ala vahel</w:t>
            </w:r>
            <w:r w:rsidR="004D0D97" w:rsidRPr="00B6180A">
              <w:rPr>
                <w:lang w:bidi="ar-SA"/>
              </w:rPr>
              <w:t xml:space="preserve">, mille tulemusena luuakse terviklik </w:t>
            </w:r>
            <w:r w:rsidR="00D80702" w:rsidRPr="00B6180A">
              <w:rPr>
                <w:lang w:bidi="ar-SA"/>
              </w:rPr>
              <w:t>üksikelamute ala</w:t>
            </w:r>
            <w:r w:rsidR="00600DAB" w:rsidRPr="00B6180A">
              <w:rPr>
                <w:lang w:bidi="ar-SA"/>
              </w:rPr>
              <w:t xml:space="preserve">. </w:t>
            </w:r>
            <w:r w:rsidR="00DF16BB" w:rsidRPr="00B6180A">
              <w:rPr>
                <w:lang w:bidi="ar-SA"/>
              </w:rPr>
              <w:t>Maastiku killustu</w:t>
            </w:r>
            <w:r w:rsidR="00CC33F0" w:rsidRPr="00B6180A">
              <w:rPr>
                <w:lang w:bidi="ar-SA"/>
              </w:rPr>
              <w:t>mise asemel täidetakse tühimi</w:t>
            </w:r>
            <w:r w:rsidR="00363570" w:rsidRPr="00B6180A">
              <w:rPr>
                <w:lang w:bidi="ar-SA"/>
              </w:rPr>
              <w:t>k.</w:t>
            </w:r>
          </w:p>
          <w:p w14:paraId="5A24AA66" w14:textId="0FBAB513" w:rsidR="00E20523" w:rsidRPr="00B6180A" w:rsidRDefault="00E20523" w:rsidP="00E22F24">
            <w:pPr>
              <w:pStyle w:val="Tabel"/>
              <w:numPr>
                <w:ilvl w:val="0"/>
                <w:numId w:val="28"/>
              </w:numPr>
              <w:rPr>
                <w:lang w:bidi="ar-SA"/>
              </w:rPr>
            </w:pPr>
            <w:r w:rsidRPr="00B6180A">
              <w:rPr>
                <w:lang w:bidi="ar-SA"/>
              </w:rPr>
              <w:t>K</w:t>
            </w:r>
            <w:r w:rsidRPr="00B6180A">
              <w:t>ohalike elanike ligipääsetavus rohealadele suureneb</w:t>
            </w:r>
            <w:r w:rsidRPr="00B6180A">
              <w:rPr>
                <w:lang w:bidi="ar-SA"/>
              </w:rPr>
              <w:t xml:space="preserve">, mille tulemusena suurenevad </w:t>
            </w:r>
            <w:proofErr w:type="spellStart"/>
            <w:r w:rsidRPr="00B6180A">
              <w:rPr>
                <w:lang w:bidi="ar-SA"/>
              </w:rPr>
              <w:t>õkosüsteemiteenused</w:t>
            </w:r>
            <w:proofErr w:type="spellEnd"/>
            <w:r w:rsidRPr="00B6180A">
              <w:rPr>
                <w:lang w:bidi="ar-SA"/>
              </w:rPr>
              <w:t xml:space="preserve"> (hüved, mida ökosüsteemid pakuvad inimestele). </w:t>
            </w:r>
          </w:p>
          <w:p w14:paraId="4BA9E4E5" w14:textId="77777777" w:rsidR="00E20523" w:rsidRPr="00B6180A" w:rsidRDefault="00E20523" w:rsidP="00E22F24">
            <w:pPr>
              <w:pStyle w:val="Tabel"/>
              <w:numPr>
                <w:ilvl w:val="0"/>
                <w:numId w:val="28"/>
              </w:numPr>
              <w:rPr>
                <w:lang w:bidi="ar-SA"/>
              </w:rPr>
            </w:pPr>
            <w:r w:rsidRPr="00B6180A">
              <w:rPr>
                <w:lang w:bidi="ar-SA"/>
              </w:rPr>
              <w:t xml:space="preserve">Suurendatakse rohealasid, mille tulemusena suurenevad </w:t>
            </w:r>
            <w:proofErr w:type="spellStart"/>
            <w:r w:rsidRPr="00B6180A">
              <w:rPr>
                <w:lang w:bidi="ar-SA"/>
              </w:rPr>
              <w:t>õkosüsteemiteenused</w:t>
            </w:r>
            <w:proofErr w:type="spellEnd"/>
            <w:r w:rsidRPr="00B6180A">
              <w:rPr>
                <w:lang w:bidi="ar-SA"/>
              </w:rPr>
              <w:t xml:space="preserve"> (hüved, mida ökosüsteemid pakuvad inimestele). Väheneb ökoloogilise tervikuna toimiv ruumielementide kogum, mis ühendab looduslikke ja poollooduslikke alasid eesmärgiga säilitada ökosüsteemide pakutavate hüvede (ökosüsteemiteenuste) mitmekesisust kõigile ala elanikele, nii inimesele kui ka teiste liikide asurkondadele (kogu elurikkusele).</w:t>
            </w:r>
          </w:p>
          <w:p w14:paraId="4FBEF6DD" w14:textId="77777777" w:rsidR="00E20523" w:rsidRPr="00B6180A" w:rsidRDefault="00E20523" w:rsidP="00E20523">
            <w:pPr>
              <w:pStyle w:val="Tabel"/>
              <w:rPr>
                <w:lang w:bidi="ar-SA"/>
              </w:rPr>
            </w:pPr>
          </w:p>
          <w:p w14:paraId="6C1155AC" w14:textId="77777777" w:rsidR="00E20523" w:rsidRPr="00B6180A" w:rsidRDefault="00E20523" w:rsidP="00E20523">
            <w:pPr>
              <w:pStyle w:val="Tabel"/>
              <w:rPr>
                <w:lang w:bidi="ar-SA"/>
              </w:rPr>
            </w:pPr>
            <w:r w:rsidRPr="00B6180A">
              <w:rPr>
                <w:lang w:bidi="ar-SA"/>
              </w:rPr>
              <w:t xml:space="preserve">Negatiivne mõju: </w:t>
            </w:r>
          </w:p>
          <w:p w14:paraId="0060527C" w14:textId="56F1BDE4" w:rsidR="00E20523" w:rsidRPr="00B6180A" w:rsidRDefault="00363570" w:rsidP="00E22F24">
            <w:pPr>
              <w:pStyle w:val="ListParagraph"/>
              <w:numPr>
                <w:ilvl w:val="0"/>
                <w:numId w:val="30"/>
              </w:numPr>
              <w:rPr>
                <w:rFonts w:cs="Times New Roman"/>
                <w:sz w:val="20"/>
                <w:szCs w:val="20"/>
                <w:lang w:eastAsia="et-EE" w:bidi="ar-SA"/>
              </w:rPr>
            </w:pPr>
            <w:r w:rsidRPr="00B6180A">
              <w:rPr>
                <w:rFonts w:cs="Times New Roman"/>
                <w:sz w:val="20"/>
                <w:szCs w:val="20"/>
                <w:lang w:eastAsia="et-EE" w:bidi="ar-SA"/>
              </w:rPr>
              <w:t xml:space="preserve">Puudub. </w:t>
            </w:r>
          </w:p>
          <w:p w14:paraId="37230E8B" w14:textId="77777777" w:rsidR="00363570" w:rsidRPr="00B6180A" w:rsidRDefault="00363570" w:rsidP="00363570">
            <w:pPr>
              <w:pStyle w:val="ListParagraph"/>
              <w:rPr>
                <w:rFonts w:cs="Times New Roman"/>
                <w:sz w:val="20"/>
                <w:szCs w:val="20"/>
                <w:lang w:eastAsia="et-EE" w:bidi="ar-SA"/>
              </w:rPr>
            </w:pPr>
          </w:p>
          <w:p w14:paraId="5F7F7D73" w14:textId="7FAFA0DA" w:rsidR="00E20523" w:rsidRPr="00B6180A" w:rsidRDefault="00E20523" w:rsidP="00E20523">
            <w:pPr>
              <w:pStyle w:val="Tabel"/>
              <w:rPr>
                <w:lang w:bidi="ar-SA"/>
              </w:rPr>
            </w:pPr>
            <w:r w:rsidRPr="00B6180A">
              <w:rPr>
                <w:lang w:bidi="ar-SA"/>
              </w:rPr>
              <w:t xml:space="preserve">Kokkuvõte: </w:t>
            </w:r>
            <w:r w:rsidR="007D4E6E" w:rsidRPr="00B6180A">
              <w:rPr>
                <w:lang w:bidi="ar-SA"/>
              </w:rPr>
              <w:t>p</w:t>
            </w:r>
            <w:r w:rsidRPr="00B6180A">
              <w:rPr>
                <w:lang w:bidi="ar-SA"/>
              </w:rPr>
              <w:t>ositiivne mõju.</w:t>
            </w:r>
          </w:p>
        </w:tc>
      </w:tr>
      <w:tr w:rsidR="00E20523" w:rsidRPr="00B6180A" w14:paraId="2D6F46CA" w14:textId="77777777" w:rsidTr="00A83530">
        <w:trPr>
          <w:cnfStyle w:val="000000100000" w:firstRow="0" w:lastRow="0" w:firstColumn="0" w:lastColumn="0" w:oddVBand="0" w:evenVBand="0" w:oddHBand="1" w:evenHBand="0" w:firstRowFirstColumn="0" w:firstRowLastColumn="0" w:lastRowFirstColumn="0" w:lastRowLastColumn="0"/>
          <w:trHeight w:val="541"/>
        </w:trPr>
        <w:tc>
          <w:tcPr>
            <w:tcW w:w="2183" w:type="dxa"/>
            <w:noWrap/>
            <w:hideMark/>
          </w:tcPr>
          <w:p w14:paraId="4D3B5AE9" w14:textId="3C464F58" w:rsidR="00E20523" w:rsidRPr="00B6180A" w:rsidRDefault="00E20523" w:rsidP="00E20523">
            <w:pPr>
              <w:pStyle w:val="Tabel"/>
              <w:rPr>
                <w:lang w:bidi="ar-SA"/>
              </w:rPr>
            </w:pPr>
            <w:r w:rsidRPr="00B6180A">
              <w:rPr>
                <w:lang w:bidi="ar-SA"/>
              </w:rPr>
              <w:lastRenderedPageBreak/>
              <w:t>Põllumaastiku ja selle harimise tasuvuse vähenemine</w:t>
            </w:r>
          </w:p>
        </w:tc>
        <w:tc>
          <w:tcPr>
            <w:tcW w:w="7229" w:type="dxa"/>
            <w:hideMark/>
          </w:tcPr>
          <w:p w14:paraId="356AAC7D" w14:textId="289DF05B" w:rsidR="00E20523" w:rsidRPr="00B6180A" w:rsidRDefault="00E20523" w:rsidP="00E20523">
            <w:pPr>
              <w:pStyle w:val="Tabel"/>
              <w:rPr>
                <w:lang w:bidi="ar-SA"/>
              </w:rPr>
            </w:pPr>
            <w:r w:rsidRPr="00B6180A">
              <w:rPr>
                <w:lang w:bidi="ar-SA"/>
              </w:rPr>
              <w:t>Detailplaneeringu alal põllumajandusmaastik puudub.</w:t>
            </w:r>
          </w:p>
          <w:p w14:paraId="50B504E6" w14:textId="77777777" w:rsidR="00E20523" w:rsidRPr="00B6180A" w:rsidRDefault="00E20523" w:rsidP="00E20523">
            <w:pPr>
              <w:pStyle w:val="Tabel"/>
              <w:rPr>
                <w:lang w:bidi="ar-SA"/>
              </w:rPr>
            </w:pPr>
          </w:p>
          <w:p w14:paraId="791B7548" w14:textId="11F3C4B7" w:rsidR="00E20523" w:rsidRPr="00B6180A" w:rsidRDefault="00E20523" w:rsidP="00E20523">
            <w:pPr>
              <w:pStyle w:val="Tabel"/>
              <w:rPr>
                <w:lang w:bidi="ar-SA"/>
              </w:rPr>
            </w:pPr>
            <w:r w:rsidRPr="00B6180A">
              <w:rPr>
                <w:lang w:bidi="ar-SA"/>
              </w:rPr>
              <w:t>Kokkuvõte: mõju puudub.</w:t>
            </w:r>
          </w:p>
        </w:tc>
      </w:tr>
      <w:tr w:rsidR="00E20523" w:rsidRPr="00B6180A" w14:paraId="2C6B4BD0" w14:textId="77777777" w:rsidTr="00A83530">
        <w:trPr>
          <w:trHeight w:val="563"/>
        </w:trPr>
        <w:tc>
          <w:tcPr>
            <w:tcW w:w="2183" w:type="dxa"/>
            <w:noWrap/>
            <w:hideMark/>
          </w:tcPr>
          <w:p w14:paraId="20FB8222" w14:textId="2A4EC9CE" w:rsidR="00E20523" w:rsidRPr="00B6180A" w:rsidRDefault="00E20523" w:rsidP="00E20523">
            <w:pPr>
              <w:pStyle w:val="Tabel"/>
              <w:rPr>
                <w:lang w:bidi="ar-SA"/>
              </w:rPr>
            </w:pPr>
            <w:r w:rsidRPr="00B6180A">
              <w:rPr>
                <w:lang w:bidi="ar-SA"/>
              </w:rPr>
              <w:t>Maaparandussüsteemide rikkumine</w:t>
            </w:r>
          </w:p>
        </w:tc>
        <w:tc>
          <w:tcPr>
            <w:tcW w:w="7229" w:type="dxa"/>
            <w:hideMark/>
          </w:tcPr>
          <w:p w14:paraId="1569F9D8" w14:textId="20BD2677" w:rsidR="002A4F29" w:rsidRPr="00B6180A" w:rsidRDefault="002A4F29" w:rsidP="002A4F29">
            <w:pPr>
              <w:pStyle w:val="Tabel"/>
              <w:rPr>
                <w:lang w:bidi="ar-SA"/>
              </w:rPr>
            </w:pPr>
            <w:r w:rsidRPr="00B6180A">
              <w:rPr>
                <w:lang w:bidi="ar-SA"/>
              </w:rPr>
              <w:t xml:space="preserve">Detailplaneeringuga moodustatakse kuni 10 üksikelamu krunti, 1 üldkasutatava maa krunt, 1 maatulundusmaa krunt ja 3 transpordimaa krunti. Sotsiaalmaale planeerida looduslik haljasala. Maatulundusmaa krundi eesmärk on säilitada üldplaneeringus ettenähtud roheala. </w:t>
            </w:r>
            <w:r w:rsidR="00731460" w:rsidRPr="00B6180A">
              <w:rPr>
                <w:lang w:bidi="ar-SA"/>
              </w:rPr>
              <w:t xml:space="preserve">Detailplaneeringuala </w:t>
            </w:r>
            <w:r w:rsidR="00630A34" w:rsidRPr="00B6180A">
              <w:rPr>
                <w:lang w:bidi="ar-SA"/>
              </w:rPr>
              <w:t>piirneb maaparandushoiu-ala</w:t>
            </w:r>
            <w:r w:rsidR="00582D4D" w:rsidRPr="00B6180A">
              <w:rPr>
                <w:lang w:bidi="ar-SA"/>
              </w:rPr>
              <w:t xml:space="preserve">ga ja läbib </w:t>
            </w:r>
            <w:r w:rsidR="002C04AC" w:rsidRPr="00B6180A">
              <w:rPr>
                <w:lang w:bidi="ar-SA"/>
              </w:rPr>
              <w:t xml:space="preserve">maaparandussüsteemi </w:t>
            </w:r>
            <w:r w:rsidR="00EB2A35" w:rsidRPr="00B6180A">
              <w:rPr>
                <w:lang w:bidi="ar-SA"/>
              </w:rPr>
              <w:t xml:space="preserve">kraav. </w:t>
            </w:r>
          </w:p>
          <w:p w14:paraId="7B2A617E" w14:textId="77777777" w:rsidR="00EB2A35" w:rsidRPr="00B6180A" w:rsidRDefault="00EB2A35" w:rsidP="002A4F29">
            <w:pPr>
              <w:pStyle w:val="Tabel"/>
              <w:rPr>
                <w:lang w:bidi="ar-SA"/>
              </w:rPr>
            </w:pPr>
          </w:p>
          <w:p w14:paraId="6BBC2884" w14:textId="25D9E575" w:rsidR="00E20523" w:rsidRPr="00B6180A" w:rsidRDefault="00EB2A35" w:rsidP="00E20523">
            <w:pPr>
              <w:pStyle w:val="Tabel"/>
              <w:rPr>
                <w:lang w:bidi="ar-SA"/>
              </w:rPr>
            </w:pPr>
            <w:r w:rsidRPr="00B6180A">
              <w:rPr>
                <w:lang w:bidi="ar-SA"/>
              </w:rPr>
              <w:t>Kokkuvõte: mõju puudub. Võimalikud negatiivsed mõjud on võimalik vältida detailplaneeringus täiendavate tingimuste seadmisega.</w:t>
            </w:r>
          </w:p>
        </w:tc>
      </w:tr>
      <w:tr w:rsidR="00E20523" w:rsidRPr="00B6180A" w14:paraId="2AD94A83" w14:textId="77777777" w:rsidTr="00A83530">
        <w:trPr>
          <w:cnfStyle w:val="000000100000" w:firstRow="0" w:lastRow="0" w:firstColumn="0" w:lastColumn="0" w:oddVBand="0" w:evenVBand="0" w:oddHBand="1" w:evenHBand="0" w:firstRowFirstColumn="0" w:firstRowLastColumn="0" w:lastRowFirstColumn="0" w:lastRowLastColumn="0"/>
          <w:trHeight w:val="855"/>
        </w:trPr>
        <w:tc>
          <w:tcPr>
            <w:tcW w:w="2183" w:type="dxa"/>
            <w:noWrap/>
            <w:hideMark/>
          </w:tcPr>
          <w:p w14:paraId="2B4827C8" w14:textId="1BDB4C7E" w:rsidR="00E20523" w:rsidRPr="00B6180A" w:rsidRDefault="00E20523" w:rsidP="00E20523">
            <w:pPr>
              <w:pStyle w:val="Tabel"/>
              <w:rPr>
                <w:lang w:bidi="ar-SA"/>
              </w:rPr>
            </w:pPr>
            <w:r w:rsidRPr="00B6180A">
              <w:rPr>
                <w:lang w:bidi="ar-SA"/>
              </w:rPr>
              <w:t>Kinnisvaraarenduse muutumine valdavaks maakasutuseks – söötis kõlvikud</w:t>
            </w:r>
          </w:p>
        </w:tc>
        <w:tc>
          <w:tcPr>
            <w:tcW w:w="7229" w:type="dxa"/>
            <w:hideMark/>
          </w:tcPr>
          <w:p w14:paraId="40245678" w14:textId="5981C6A4" w:rsidR="00E20523" w:rsidRPr="00B6180A" w:rsidRDefault="00EB2A35" w:rsidP="00E20523">
            <w:pPr>
              <w:pStyle w:val="Tabel"/>
              <w:rPr>
                <w:lang w:bidi="ar-SA"/>
              </w:rPr>
            </w:pPr>
            <w:r w:rsidRPr="00B6180A">
              <w:rPr>
                <w:lang w:bidi="ar-SA"/>
              </w:rPr>
              <w:t xml:space="preserve">Detailplaneeringuga moodustatakse kuni 10 üksikelamu krunti, 1 üldkasutatava maa krunt, 1 maatulundusmaa krunt ja 3 transpordimaa krunti. Sotsiaalmaale planeerida looduslik haljasala. Maatulundusmaa krundi eesmärk on säilitada üldplaneeringus ettenähtud roheala. </w:t>
            </w:r>
          </w:p>
          <w:p w14:paraId="54964F8D" w14:textId="77777777" w:rsidR="00EB2A35" w:rsidRPr="00B6180A" w:rsidRDefault="00EB2A35" w:rsidP="00E20523">
            <w:pPr>
              <w:pStyle w:val="Tabel"/>
              <w:rPr>
                <w:lang w:bidi="ar-SA"/>
              </w:rPr>
            </w:pPr>
          </w:p>
          <w:p w14:paraId="0A2AE67F" w14:textId="3F8EB5C3" w:rsidR="00E20523" w:rsidRPr="00B6180A" w:rsidRDefault="00EB2A35" w:rsidP="00E20523">
            <w:pPr>
              <w:pStyle w:val="Tabel"/>
              <w:rPr>
                <w:lang w:bidi="ar-SA"/>
              </w:rPr>
            </w:pPr>
            <w:r w:rsidRPr="00B6180A">
              <w:rPr>
                <w:lang w:bidi="ar-SA"/>
              </w:rPr>
              <w:t>Kokkuvõte: mõju puudub. Võimalikud negatiivsed mõjud on võimalik vältida detailplaneeringus täiendavate tingimuste seadmisega.</w:t>
            </w:r>
          </w:p>
        </w:tc>
      </w:tr>
      <w:tr w:rsidR="00E20523" w:rsidRPr="00B6180A" w14:paraId="1DE9162D" w14:textId="77777777" w:rsidTr="00A83530">
        <w:trPr>
          <w:trHeight w:val="272"/>
        </w:trPr>
        <w:tc>
          <w:tcPr>
            <w:tcW w:w="2183" w:type="dxa"/>
            <w:noWrap/>
            <w:hideMark/>
          </w:tcPr>
          <w:p w14:paraId="6D0C5C27" w14:textId="1C23DC75" w:rsidR="00E20523" w:rsidRPr="00B6180A" w:rsidRDefault="00E20523" w:rsidP="00E20523">
            <w:pPr>
              <w:pStyle w:val="Tabel"/>
              <w:rPr>
                <w:lang w:bidi="ar-SA"/>
              </w:rPr>
            </w:pPr>
            <w:r w:rsidRPr="00B6180A">
              <w:rPr>
                <w:lang w:bidi="ar-SA"/>
              </w:rPr>
              <w:t>Ehitusalade stiihiline areng</w:t>
            </w:r>
          </w:p>
        </w:tc>
        <w:tc>
          <w:tcPr>
            <w:tcW w:w="7229" w:type="dxa"/>
            <w:hideMark/>
          </w:tcPr>
          <w:p w14:paraId="5D8119F8" w14:textId="31FE9522" w:rsidR="00E20523" w:rsidRPr="00B6180A" w:rsidRDefault="00EB2A35" w:rsidP="00E20523">
            <w:pPr>
              <w:pStyle w:val="Tabel"/>
              <w:rPr>
                <w:lang w:bidi="ar-SA"/>
              </w:rPr>
            </w:pPr>
            <w:r w:rsidRPr="00B6180A">
              <w:rPr>
                <w:lang w:bidi="ar-SA"/>
              </w:rPr>
              <w:t xml:space="preserve">Detailplaneeringuga moodustatakse kuni 10 üksikelamu krunti, 1 üldkasutatava maa krunt, 1 maatulundusmaa krunt ja 3 transpordimaa krunti. Sotsiaalmaale planeerida looduslik haljasala. Maatulundusmaa krundi eesmärk on säilitada üldplaneeringus ettenähtud roheala. </w:t>
            </w:r>
          </w:p>
          <w:p w14:paraId="61452B0A" w14:textId="77777777" w:rsidR="00EB2A35" w:rsidRPr="00B6180A" w:rsidRDefault="00EB2A35" w:rsidP="00E20523">
            <w:pPr>
              <w:pStyle w:val="Tabel"/>
              <w:rPr>
                <w:lang w:bidi="ar-SA"/>
              </w:rPr>
            </w:pPr>
          </w:p>
          <w:p w14:paraId="43D4064D" w14:textId="77777777" w:rsidR="00EB2A35" w:rsidRPr="00B6180A" w:rsidRDefault="00EB2A35" w:rsidP="00EB2A35">
            <w:pPr>
              <w:pStyle w:val="Tabel"/>
              <w:rPr>
                <w:lang w:bidi="ar-SA"/>
              </w:rPr>
            </w:pPr>
            <w:r w:rsidRPr="00B6180A">
              <w:rPr>
                <w:lang w:bidi="ar-SA"/>
              </w:rPr>
              <w:t>Positiivne mõju:</w:t>
            </w:r>
          </w:p>
          <w:p w14:paraId="38027F88" w14:textId="77777777" w:rsidR="00EB2A35" w:rsidRPr="00B6180A" w:rsidRDefault="00EB2A35" w:rsidP="00EB2A35">
            <w:pPr>
              <w:pStyle w:val="Tabel"/>
              <w:numPr>
                <w:ilvl w:val="0"/>
                <w:numId w:val="32"/>
              </w:numPr>
              <w:rPr>
                <w:lang w:bidi="ar-SA"/>
              </w:rPr>
            </w:pPr>
            <w:r w:rsidRPr="00B6180A">
              <w:rPr>
                <w:lang w:bidi="ar-SA"/>
              </w:rPr>
              <w:t>Detailplaneeringuala on 3 küljest piiratud juba olemasolevate üksikelamutega. Detailplaneeringuga täidetakse tühimik olemasolevate üksikelamute ja rohevõrgustiku ala vahel, mille tulemusena luuakse terviklik üksikelamute ala. Maastiku killustumise asemel täidetakse tühimik.</w:t>
            </w:r>
          </w:p>
          <w:p w14:paraId="52E349CA" w14:textId="77777777" w:rsidR="00EB2A35" w:rsidRPr="00B6180A" w:rsidRDefault="00EB2A35" w:rsidP="00EB2A35">
            <w:pPr>
              <w:pStyle w:val="Tabel"/>
              <w:numPr>
                <w:ilvl w:val="0"/>
                <w:numId w:val="32"/>
              </w:numPr>
              <w:rPr>
                <w:lang w:bidi="ar-SA"/>
              </w:rPr>
            </w:pPr>
            <w:r w:rsidRPr="00B6180A">
              <w:rPr>
                <w:lang w:bidi="ar-SA"/>
              </w:rPr>
              <w:t>K</w:t>
            </w:r>
            <w:r w:rsidRPr="00B6180A">
              <w:t>ohalike elanike ligipääsetavus rohealadele suureneb</w:t>
            </w:r>
            <w:r w:rsidRPr="00B6180A">
              <w:rPr>
                <w:lang w:bidi="ar-SA"/>
              </w:rPr>
              <w:t xml:space="preserve">, mille tulemusena suurenevad </w:t>
            </w:r>
            <w:proofErr w:type="spellStart"/>
            <w:r w:rsidRPr="00B6180A">
              <w:rPr>
                <w:lang w:bidi="ar-SA"/>
              </w:rPr>
              <w:t>õkosüsteemiteenused</w:t>
            </w:r>
            <w:proofErr w:type="spellEnd"/>
            <w:r w:rsidRPr="00B6180A">
              <w:rPr>
                <w:lang w:bidi="ar-SA"/>
              </w:rPr>
              <w:t xml:space="preserve"> (hüved, mida ökosüsteemid pakuvad inimestele). </w:t>
            </w:r>
          </w:p>
          <w:p w14:paraId="7492ABDD" w14:textId="77777777" w:rsidR="00EB2A35" w:rsidRPr="00B6180A" w:rsidRDefault="00EB2A35" w:rsidP="00EB2A35">
            <w:pPr>
              <w:pStyle w:val="Tabel"/>
              <w:numPr>
                <w:ilvl w:val="0"/>
                <w:numId w:val="32"/>
              </w:numPr>
              <w:rPr>
                <w:lang w:bidi="ar-SA"/>
              </w:rPr>
            </w:pPr>
            <w:r w:rsidRPr="00B6180A">
              <w:rPr>
                <w:lang w:bidi="ar-SA"/>
              </w:rPr>
              <w:t xml:space="preserve">Suurendatakse rohealasid, mille tulemusena suurenevad </w:t>
            </w:r>
            <w:proofErr w:type="spellStart"/>
            <w:r w:rsidRPr="00B6180A">
              <w:rPr>
                <w:lang w:bidi="ar-SA"/>
              </w:rPr>
              <w:t>õkosüsteemiteenused</w:t>
            </w:r>
            <w:proofErr w:type="spellEnd"/>
            <w:r w:rsidRPr="00B6180A">
              <w:rPr>
                <w:lang w:bidi="ar-SA"/>
              </w:rPr>
              <w:t xml:space="preserve"> (hüved, mida ökosüsteemid pakuvad inimestele). Väheneb ökoloogilise tervikuna toimiv ruumielementide kogum, mis ühendab looduslikke ja poollooduslikke alasid eesmärgiga säilitada ökosüsteemide pakutavate hüvede (ökosüsteemiteenuste) mitmekesisust kõigile ala elanikele, nii inimesele kui ka teiste liikide asurkondadele (kogu elurikkusele).</w:t>
            </w:r>
          </w:p>
          <w:p w14:paraId="39D82330" w14:textId="77777777" w:rsidR="00EB2A35" w:rsidRPr="00B6180A" w:rsidRDefault="00EB2A35" w:rsidP="00EB2A35">
            <w:pPr>
              <w:pStyle w:val="Tabel"/>
              <w:rPr>
                <w:lang w:bidi="ar-SA"/>
              </w:rPr>
            </w:pPr>
          </w:p>
          <w:p w14:paraId="33CAC37A" w14:textId="77777777" w:rsidR="00EB2A35" w:rsidRPr="00B6180A" w:rsidRDefault="00EB2A35" w:rsidP="00EB2A35">
            <w:pPr>
              <w:pStyle w:val="Tabel"/>
              <w:rPr>
                <w:lang w:bidi="ar-SA"/>
              </w:rPr>
            </w:pPr>
            <w:r w:rsidRPr="00B6180A">
              <w:rPr>
                <w:lang w:bidi="ar-SA"/>
              </w:rPr>
              <w:t xml:space="preserve">Negatiivne mõju: </w:t>
            </w:r>
          </w:p>
          <w:p w14:paraId="04B9ED66" w14:textId="77777777" w:rsidR="00EB2A35" w:rsidRPr="00B6180A" w:rsidRDefault="00EB2A35" w:rsidP="00EB2A35">
            <w:pPr>
              <w:pStyle w:val="ListParagraph"/>
              <w:numPr>
                <w:ilvl w:val="0"/>
                <w:numId w:val="33"/>
              </w:numPr>
              <w:rPr>
                <w:rFonts w:cs="Times New Roman"/>
                <w:sz w:val="20"/>
                <w:szCs w:val="20"/>
                <w:lang w:eastAsia="et-EE" w:bidi="ar-SA"/>
              </w:rPr>
            </w:pPr>
            <w:r w:rsidRPr="00B6180A">
              <w:rPr>
                <w:rFonts w:cs="Times New Roman"/>
                <w:sz w:val="20"/>
                <w:szCs w:val="20"/>
                <w:lang w:eastAsia="et-EE" w:bidi="ar-SA"/>
              </w:rPr>
              <w:t xml:space="preserve">Puudub. </w:t>
            </w:r>
          </w:p>
          <w:p w14:paraId="7C437B09" w14:textId="77777777" w:rsidR="00EB2A35" w:rsidRPr="00B6180A" w:rsidRDefault="00EB2A35" w:rsidP="00E20523">
            <w:pPr>
              <w:pStyle w:val="Tabel"/>
              <w:rPr>
                <w:lang w:bidi="ar-SA"/>
              </w:rPr>
            </w:pPr>
          </w:p>
          <w:p w14:paraId="0E3838D6" w14:textId="59A04A85" w:rsidR="00E20523" w:rsidRPr="00B6180A" w:rsidRDefault="00E20523" w:rsidP="00E20523">
            <w:pPr>
              <w:pStyle w:val="Tabel"/>
              <w:rPr>
                <w:lang w:bidi="ar-SA"/>
              </w:rPr>
            </w:pPr>
            <w:r w:rsidRPr="00B6180A">
              <w:rPr>
                <w:lang w:bidi="ar-SA"/>
              </w:rPr>
              <w:t>Kokkuvõte: mõju puudub. Võimalikud negatiivsed mõjud on võimalik vältida detailplaneeringus täiendavate tingimuste seadmisega.</w:t>
            </w:r>
          </w:p>
        </w:tc>
      </w:tr>
      <w:tr w:rsidR="00E20523" w:rsidRPr="00B6180A" w14:paraId="09B11AA3" w14:textId="77777777" w:rsidTr="00A83530">
        <w:trPr>
          <w:cnfStyle w:val="000000100000" w:firstRow="0" w:lastRow="0" w:firstColumn="0" w:lastColumn="0" w:oddVBand="0" w:evenVBand="0" w:oddHBand="1" w:evenHBand="0" w:firstRowFirstColumn="0" w:firstRowLastColumn="0" w:lastRowFirstColumn="0" w:lastRowLastColumn="0"/>
          <w:trHeight w:val="829"/>
        </w:trPr>
        <w:tc>
          <w:tcPr>
            <w:tcW w:w="2183" w:type="dxa"/>
            <w:noWrap/>
            <w:hideMark/>
          </w:tcPr>
          <w:p w14:paraId="12048B2D" w14:textId="76C596B4" w:rsidR="00E20523" w:rsidRPr="00B6180A" w:rsidRDefault="00E20523" w:rsidP="00E20523">
            <w:pPr>
              <w:pStyle w:val="Tabel"/>
              <w:rPr>
                <w:lang w:bidi="ar-SA"/>
              </w:rPr>
            </w:pPr>
            <w:r w:rsidRPr="00B6180A">
              <w:rPr>
                <w:lang w:bidi="ar-SA"/>
              </w:rPr>
              <w:t>Sotsiaalse ja tehnilise infrastruktuuri rajamise vajadus – suur koormus valla eelarvele</w:t>
            </w:r>
          </w:p>
        </w:tc>
        <w:tc>
          <w:tcPr>
            <w:tcW w:w="7229" w:type="dxa"/>
            <w:hideMark/>
          </w:tcPr>
          <w:p w14:paraId="452B97C5" w14:textId="77777777" w:rsidR="00B6180A" w:rsidRPr="00B6180A" w:rsidRDefault="00B6180A" w:rsidP="00B6180A">
            <w:pPr>
              <w:pStyle w:val="Tabel"/>
              <w:rPr>
                <w:lang w:bidi="ar-SA"/>
              </w:rPr>
            </w:pPr>
            <w:r w:rsidRPr="00B6180A">
              <w:rPr>
                <w:lang w:bidi="ar-SA"/>
              </w:rPr>
              <w:t>Detailplaneeringuga moodustatakse 10 uut elamumaa kinnistut. Suureneb KOV elanike arv.</w:t>
            </w:r>
          </w:p>
          <w:p w14:paraId="346A34F0" w14:textId="77777777" w:rsidR="00B6180A" w:rsidRPr="00B6180A" w:rsidRDefault="00B6180A" w:rsidP="00B6180A">
            <w:pPr>
              <w:pStyle w:val="Tabel"/>
              <w:rPr>
                <w:lang w:bidi="ar-SA"/>
              </w:rPr>
            </w:pPr>
          </w:p>
          <w:p w14:paraId="697DA2E4" w14:textId="77777777" w:rsidR="00B6180A" w:rsidRPr="00B6180A" w:rsidRDefault="00B6180A" w:rsidP="00B6180A">
            <w:pPr>
              <w:pStyle w:val="Tabel"/>
              <w:rPr>
                <w:lang w:bidi="ar-SA"/>
              </w:rPr>
            </w:pPr>
            <w:r w:rsidRPr="00B6180A">
              <w:rPr>
                <w:lang w:bidi="ar-SA"/>
              </w:rPr>
              <w:t>Positiivne mõju:</w:t>
            </w:r>
          </w:p>
          <w:p w14:paraId="13DEFE84" w14:textId="77777777" w:rsidR="00B6180A" w:rsidRPr="00B6180A" w:rsidRDefault="00B6180A" w:rsidP="00B6180A">
            <w:pPr>
              <w:pStyle w:val="Tabel"/>
              <w:numPr>
                <w:ilvl w:val="0"/>
                <w:numId w:val="35"/>
              </w:numPr>
              <w:rPr>
                <w:lang w:bidi="ar-SA"/>
              </w:rPr>
            </w:pPr>
            <w:r w:rsidRPr="00B6180A">
              <w:t>Suureneb KOV sissetulekud seoses uute elanike lisandumisega.</w:t>
            </w:r>
          </w:p>
          <w:p w14:paraId="6CD6C0D4" w14:textId="77777777" w:rsidR="00B6180A" w:rsidRPr="00B6180A" w:rsidRDefault="00B6180A" w:rsidP="00B6180A">
            <w:pPr>
              <w:pStyle w:val="Tabel"/>
              <w:numPr>
                <w:ilvl w:val="0"/>
                <w:numId w:val="35"/>
              </w:numPr>
              <w:rPr>
                <w:lang w:bidi="ar-SA"/>
              </w:rPr>
            </w:pPr>
            <w:r w:rsidRPr="00B6180A">
              <w:t>Suureneb kohalike teenuste tarbijate hulk ja sellega teenuste pakkujate tulud.</w:t>
            </w:r>
          </w:p>
          <w:p w14:paraId="05B06BAC" w14:textId="77777777" w:rsidR="00B6180A" w:rsidRPr="00B6180A" w:rsidRDefault="00B6180A" w:rsidP="00B6180A">
            <w:pPr>
              <w:pStyle w:val="Tabel"/>
              <w:numPr>
                <w:ilvl w:val="0"/>
                <w:numId w:val="35"/>
              </w:numPr>
              <w:rPr>
                <w:lang w:bidi="ar-SA"/>
              </w:rPr>
            </w:pPr>
            <w:r w:rsidRPr="00B6180A">
              <w:t>Detailplaneeringuga moodustatakse 10 uut elamumaa kinnistut. Ehitustegevus soodustab majanduslikku arengut. Suureneb teenuste tarbimine (mitte ainult kohalike teenuste tarbimine).</w:t>
            </w:r>
          </w:p>
          <w:p w14:paraId="5C1F5344" w14:textId="77777777" w:rsidR="00B6180A" w:rsidRPr="00B6180A" w:rsidRDefault="00B6180A" w:rsidP="00B6180A">
            <w:pPr>
              <w:pStyle w:val="Tabel"/>
              <w:rPr>
                <w:lang w:bidi="ar-SA"/>
              </w:rPr>
            </w:pPr>
          </w:p>
          <w:p w14:paraId="38CA30DE" w14:textId="77777777" w:rsidR="00B6180A" w:rsidRPr="00B6180A" w:rsidRDefault="00B6180A" w:rsidP="00B6180A">
            <w:pPr>
              <w:pStyle w:val="Tabel"/>
              <w:rPr>
                <w:lang w:bidi="ar-SA"/>
              </w:rPr>
            </w:pPr>
            <w:r w:rsidRPr="00B6180A">
              <w:rPr>
                <w:lang w:bidi="ar-SA"/>
              </w:rPr>
              <w:t xml:space="preserve">Negatiivne mõju: </w:t>
            </w:r>
          </w:p>
          <w:p w14:paraId="3FC19455" w14:textId="77777777" w:rsidR="00B6180A" w:rsidRPr="00B6180A" w:rsidRDefault="00B6180A" w:rsidP="00B6180A">
            <w:pPr>
              <w:pStyle w:val="Tabel"/>
              <w:numPr>
                <w:ilvl w:val="0"/>
                <w:numId w:val="36"/>
              </w:numPr>
              <w:rPr>
                <w:lang w:bidi="ar-SA"/>
              </w:rPr>
            </w:pPr>
            <w:r w:rsidRPr="00B6180A">
              <w:rPr>
                <w:lang w:bidi="ar-SA"/>
              </w:rPr>
              <w:t>Suurenevad KOV sotsiaalse infrastruktuuri kulud. Kasvava elanike arvuga vallal on vaja teha järjest suuremaid kulutusi haridusasutuste ehitamiseks ja ülalpidamiseks.</w:t>
            </w:r>
          </w:p>
          <w:p w14:paraId="00645900" w14:textId="77777777" w:rsidR="00B6180A" w:rsidRPr="00B6180A" w:rsidRDefault="00B6180A" w:rsidP="00B6180A">
            <w:pPr>
              <w:pStyle w:val="Tabel"/>
              <w:numPr>
                <w:ilvl w:val="0"/>
                <w:numId w:val="36"/>
              </w:numPr>
              <w:rPr>
                <w:lang w:bidi="ar-SA"/>
              </w:rPr>
            </w:pPr>
            <w:r w:rsidRPr="00B6180A">
              <w:rPr>
                <w:lang w:bidi="ar-SA"/>
              </w:rPr>
              <w:lastRenderedPageBreak/>
              <w:t>Detailplaneeringu alal ja detailplaneeringuala kontaktvööndis suureneb liikluskoormus ja väheneb liiklusohutus. Lisandub 17 autot. Suureneb koormus olemasolevale infrastruktuuri taristule, mille tulemusena suurenevad kulud infrastruktuuri hooldusele.</w:t>
            </w:r>
          </w:p>
          <w:p w14:paraId="24B6F97E" w14:textId="77777777" w:rsidR="00B6180A" w:rsidRPr="00B6180A" w:rsidRDefault="00B6180A" w:rsidP="00B6180A">
            <w:pPr>
              <w:pStyle w:val="Tabel"/>
              <w:numPr>
                <w:ilvl w:val="0"/>
                <w:numId w:val="36"/>
              </w:numPr>
              <w:rPr>
                <w:lang w:bidi="ar-SA"/>
              </w:rPr>
            </w:pPr>
            <w:r w:rsidRPr="00B6180A">
              <w:rPr>
                <w:lang w:bidi="ar-SA"/>
              </w:rPr>
              <w:t>Detailplaneeringuga moodustatakse 10 uut elamumaa kinnistut. Ehitustegevusega kaasnevad negatiivseid häiringuid ja suureneb koormus olemasolevale infrastruktuurile mille tulemusena suurenevad KOV kulud ehitustegevusest tulenevate negatiivsete häiringutega tegelemisele ja infrastruktuuri hooldusele.</w:t>
            </w:r>
          </w:p>
          <w:p w14:paraId="1A8E1BDD" w14:textId="77777777" w:rsidR="00B6180A" w:rsidRPr="00B6180A" w:rsidRDefault="00B6180A" w:rsidP="00B6180A">
            <w:pPr>
              <w:pStyle w:val="Tabel"/>
              <w:rPr>
                <w:lang w:bidi="ar-SA"/>
              </w:rPr>
            </w:pPr>
          </w:p>
          <w:p w14:paraId="535BF41F" w14:textId="5A7980F2" w:rsidR="00E20523" w:rsidRPr="00B6180A" w:rsidRDefault="00B6180A" w:rsidP="00E20523">
            <w:pPr>
              <w:pStyle w:val="Tabel"/>
              <w:rPr>
                <w:lang w:bidi="ar-SA"/>
              </w:rPr>
            </w:pPr>
            <w:r w:rsidRPr="00B6180A">
              <w:rPr>
                <w:lang w:bidi="ar-SA"/>
              </w:rPr>
              <w:t>Kokkuvõte: pigem negatiivne mõju seoses KOV kulude kasvuga.</w:t>
            </w:r>
          </w:p>
        </w:tc>
      </w:tr>
      <w:tr w:rsidR="00E20523" w:rsidRPr="00B6180A" w14:paraId="1BCDD433" w14:textId="77777777" w:rsidTr="00A83530">
        <w:trPr>
          <w:trHeight w:val="982"/>
        </w:trPr>
        <w:tc>
          <w:tcPr>
            <w:tcW w:w="2183" w:type="dxa"/>
            <w:noWrap/>
            <w:hideMark/>
          </w:tcPr>
          <w:p w14:paraId="6A579CBB" w14:textId="0FAFAE19" w:rsidR="00E20523" w:rsidRPr="00B6180A" w:rsidRDefault="00E20523" w:rsidP="00E20523">
            <w:pPr>
              <w:pStyle w:val="Tabel"/>
              <w:rPr>
                <w:lang w:bidi="ar-SA"/>
              </w:rPr>
            </w:pPr>
            <w:r w:rsidRPr="00B6180A">
              <w:rPr>
                <w:lang w:bidi="ar-SA"/>
              </w:rPr>
              <w:lastRenderedPageBreak/>
              <w:t>Võimalik loodusliku reljeefi muutmine, mõjud pinnasele (mõju avaldavad transport, pinnasetööd, ehitusprahi laokile jätmine)</w:t>
            </w:r>
          </w:p>
        </w:tc>
        <w:tc>
          <w:tcPr>
            <w:tcW w:w="7229" w:type="dxa"/>
            <w:hideMark/>
          </w:tcPr>
          <w:p w14:paraId="3DBF3D18" w14:textId="0C42A179" w:rsidR="00E20523" w:rsidRDefault="00597D0C" w:rsidP="00E20523">
            <w:pPr>
              <w:pStyle w:val="Tabel"/>
              <w:rPr>
                <w:lang w:bidi="ar-SA"/>
              </w:rPr>
            </w:pPr>
            <w:r w:rsidRPr="00597D0C">
              <w:rPr>
                <w:lang w:bidi="ar-SA"/>
              </w:rPr>
              <w:t xml:space="preserve">Detailplaneeringuga moodustatakse kuni 10 üksikelamu krunti, 1 üldkasutatava maa krunt, 1 maatulundusmaa krunt ja 3 transpordimaa krunti. Sotsiaalmaale planeerida looduslik haljasala. Maatulundusmaa krundi eesmärk on säilitada üldplaneeringus ettenähtud roheala. </w:t>
            </w:r>
          </w:p>
          <w:p w14:paraId="63BD60BE" w14:textId="77777777" w:rsidR="00597D0C" w:rsidRPr="00B6180A" w:rsidRDefault="00597D0C" w:rsidP="00E20523">
            <w:pPr>
              <w:pStyle w:val="Tabel"/>
              <w:rPr>
                <w:lang w:bidi="ar-SA"/>
              </w:rPr>
            </w:pPr>
          </w:p>
          <w:p w14:paraId="3E2490A5" w14:textId="63C138C7" w:rsidR="00E20523" w:rsidRPr="00B6180A" w:rsidRDefault="00E20523" w:rsidP="00E20523">
            <w:pPr>
              <w:pStyle w:val="Tabel"/>
              <w:rPr>
                <w:lang w:bidi="ar-SA"/>
              </w:rPr>
            </w:pPr>
            <w:r w:rsidRPr="00B6180A">
              <w:rPr>
                <w:lang w:bidi="ar-SA"/>
              </w:rPr>
              <w:t>Kokkuvõte: mõju puudub. Võimalikud negatiivsed mõjud on võimalik vältida detailplaneeringus täiendavate tingimuste seadmisega.</w:t>
            </w:r>
          </w:p>
        </w:tc>
      </w:tr>
      <w:tr w:rsidR="00E20523" w:rsidRPr="00B6180A" w14:paraId="2AFDC455" w14:textId="77777777" w:rsidTr="00A83530">
        <w:trPr>
          <w:cnfStyle w:val="000000100000" w:firstRow="0" w:lastRow="0" w:firstColumn="0" w:lastColumn="0" w:oddVBand="0" w:evenVBand="0" w:oddHBand="1" w:evenHBand="0" w:firstRowFirstColumn="0" w:firstRowLastColumn="0" w:lastRowFirstColumn="0" w:lastRowLastColumn="0"/>
          <w:trHeight w:val="557"/>
        </w:trPr>
        <w:tc>
          <w:tcPr>
            <w:tcW w:w="2183" w:type="dxa"/>
            <w:noWrap/>
            <w:hideMark/>
          </w:tcPr>
          <w:p w14:paraId="42525C3A" w14:textId="0E659731" w:rsidR="00E20523" w:rsidRPr="00B6180A" w:rsidRDefault="00E20523" w:rsidP="00E20523">
            <w:pPr>
              <w:pStyle w:val="Tabel"/>
              <w:rPr>
                <w:lang w:bidi="ar-SA"/>
              </w:rPr>
            </w:pPr>
            <w:r w:rsidRPr="00B6180A">
              <w:rPr>
                <w:lang w:bidi="ar-SA"/>
              </w:rPr>
              <w:t>Pinna-ja põhjavete reostusohu suurenemine</w:t>
            </w:r>
          </w:p>
        </w:tc>
        <w:tc>
          <w:tcPr>
            <w:tcW w:w="7229" w:type="dxa"/>
            <w:hideMark/>
          </w:tcPr>
          <w:p w14:paraId="3542EB35" w14:textId="0EF5A03F" w:rsidR="008F03A6" w:rsidRDefault="008F03A6" w:rsidP="00E20523">
            <w:pPr>
              <w:pStyle w:val="Tabel"/>
              <w:rPr>
                <w:lang w:bidi="ar-SA"/>
              </w:rPr>
            </w:pPr>
            <w:r w:rsidRPr="008F03A6">
              <w:rPr>
                <w:lang w:bidi="ar-SA"/>
              </w:rPr>
              <w:t xml:space="preserve">Detailplaneeringuga moodustatakse kuni 10 üksikelamu krunti, 1 üldkasutatava maa krunt, 1 maatulundusmaa krunt ja 3 transpordimaa krunti. ). Sotsiaalmaale planeerida looduslik haljasala. Maatulundusmaa krundi eesmärk on säilitada üldplaneeringus ettenähtud roheala. </w:t>
            </w:r>
          </w:p>
          <w:p w14:paraId="6DA352A3" w14:textId="77777777" w:rsidR="008F03A6" w:rsidRDefault="008F03A6" w:rsidP="00E20523">
            <w:pPr>
              <w:pStyle w:val="Tabel"/>
              <w:rPr>
                <w:lang w:bidi="ar-SA"/>
              </w:rPr>
            </w:pPr>
          </w:p>
          <w:p w14:paraId="6CA903A5" w14:textId="71496009" w:rsidR="00E20523" w:rsidRPr="00B6180A" w:rsidRDefault="00E20523" w:rsidP="00E20523">
            <w:pPr>
              <w:pStyle w:val="Tabel"/>
              <w:rPr>
                <w:lang w:bidi="ar-SA"/>
              </w:rPr>
            </w:pPr>
            <w:r w:rsidRPr="00B6180A">
              <w:rPr>
                <w:lang w:bidi="ar-SA"/>
              </w:rPr>
              <w:t xml:space="preserve">Kokkuvõte: mõju puudub. </w:t>
            </w:r>
            <w:r w:rsidR="00917C87">
              <w:rPr>
                <w:lang w:bidi="ar-SA"/>
              </w:rPr>
              <w:t>ÜVK</w:t>
            </w:r>
            <w:r w:rsidR="00917C87" w:rsidRPr="008F03A6">
              <w:rPr>
                <w:lang w:bidi="ar-SA"/>
              </w:rPr>
              <w:t>-</w:t>
            </w:r>
            <w:proofErr w:type="spellStart"/>
            <w:r w:rsidR="00917C87" w:rsidRPr="008F03A6">
              <w:rPr>
                <w:lang w:bidi="ar-SA"/>
              </w:rPr>
              <w:t>ga</w:t>
            </w:r>
            <w:proofErr w:type="spellEnd"/>
            <w:r w:rsidR="00917C87" w:rsidRPr="008F03A6">
              <w:rPr>
                <w:lang w:bidi="ar-SA"/>
              </w:rPr>
              <w:t xml:space="preserve"> liitumi</w:t>
            </w:r>
            <w:r w:rsidR="00917C87">
              <w:rPr>
                <w:lang w:bidi="ar-SA"/>
              </w:rPr>
              <w:t>ne on kohustuslik</w:t>
            </w:r>
            <w:r w:rsidR="00917C87" w:rsidRPr="008F03A6">
              <w:rPr>
                <w:lang w:bidi="ar-SA"/>
              </w:rPr>
              <w:t>.</w:t>
            </w:r>
            <w:r w:rsidR="00917C87">
              <w:rPr>
                <w:lang w:bidi="ar-SA"/>
              </w:rPr>
              <w:t xml:space="preserve"> </w:t>
            </w:r>
            <w:r w:rsidRPr="00B6180A">
              <w:rPr>
                <w:lang w:bidi="ar-SA"/>
              </w:rPr>
              <w:t>Võimalikud negatiivsed mõjud on võimalik vältida detailplaneeringus täiendavate tingimuste seadmisega.</w:t>
            </w:r>
            <w:r w:rsidR="008F03A6">
              <w:rPr>
                <w:lang w:bidi="ar-SA"/>
              </w:rPr>
              <w:t xml:space="preserve"> </w:t>
            </w:r>
          </w:p>
        </w:tc>
      </w:tr>
      <w:tr w:rsidR="00A83530" w:rsidRPr="00B6180A" w14:paraId="620CA6A6" w14:textId="77777777" w:rsidTr="00A83530">
        <w:trPr>
          <w:trHeight w:val="565"/>
        </w:trPr>
        <w:tc>
          <w:tcPr>
            <w:tcW w:w="2183" w:type="dxa"/>
            <w:noWrap/>
            <w:hideMark/>
          </w:tcPr>
          <w:p w14:paraId="6461C03A" w14:textId="6F90CD69" w:rsidR="00A83530" w:rsidRPr="00B6180A" w:rsidRDefault="00A83530" w:rsidP="00A83530">
            <w:pPr>
              <w:pStyle w:val="Tabel"/>
              <w:rPr>
                <w:lang w:bidi="ar-SA"/>
              </w:rPr>
            </w:pPr>
            <w:r w:rsidRPr="00B6180A">
              <w:rPr>
                <w:lang w:bidi="ar-SA"/>
              </w:rPr>
              <w:t>Ökoloogiliste protsesside kulg võib olla takistatud</w:t>
            </w:r>
          </w:p>
        </w:tc>
        <w:tc>
          <w:tcPr>
            <w:tcW w:w="7229" w:type="dxa"/>
            <w:hideMark/>
          </w:tcPr>
          <w:p w14:paraId="36FA96F6" w14:textId="64F77C7F" w:rsidR="00A83530" w:rsidRPr="00B6180A" w:rsidRDefault="00A83530" w:rsidP="00A83530">
            <w:pPr>
              <w:pStyle w:val="Tabel"/>
              <w:rPr>
                <w:lang w:bidi="ar-SA"/>
              </w:rPr>
            </w:pPr>
            <w:r w:rsidRPr="00B6180A">
              <w:rPr>
                <w:lang w:bidi="ar-SA"/>
              </w:rPr>
              <w:t xml:space="preserve">Detailplaneeringuga moodustatakse kuni 10 üksikelamu krunti, 1 üldkasutatava maa krunt, 1 maatulundusmaa krunt ja 3 transpordimaa krunti. Sotsiaalmaale planeerida looduslik haljasala. Maatulundusmaa krundi eesmärk on säilitada üldplaneeringus ettenähtud roheala. </w:t>
            </w:r>
          </w:p>
          <w:p w14:paraId="467E294B" w14:textId="77777777" w:rsidR="00A83530" w:rsidRPr="00B6180A" w:rsidRDefault="00A83530" w:rsidP="00A83530">
            <w:pPr>
              <w:pStyle w:val="Tabel"/>
              <w:rPr>
                <w:lang w:bidi="ar-SA"/>
              </w:rPr>
            </w:pPr>
          </w:p>
          <w:p w14:paraId="7102F87C" w14:textId="77777777" w:rsidR="00A83530" w:rsidRPr="00B6180A" w:rsidRDefault="00A83530" w:rsidP="00A83530">
            <w:pPr>
              <w:pStyle w:val="Tabel"/>
              <w:rPr>
                <w:lang w:bidi="ar-SA"/>
              </w:rPr>
            </w:pPr>
            <w:r w:rsidRPr="00B6180A">
              <w:rPr>
                <w:lang w:bidi="ar-SA"/>
              </w:rPr>
              <w:t>Positiivne mõju:</w:t>
            </w:r>
          </w:p>
          <w:p w14:paraId="1A03AFE0" w14:textId="77777777" w:rsidR="00A83530" w:rsidRPr="00B6180A" w:rsidRDefault="00A83530" w:rsidP="00A83530">
            <w:pPr>
              <w:pStyle w:val="Tabel"/>
              <w:numPr>
                <w:ilvl w:val="0"/>
                <w:numId w:val="37"/>
              </w:numPr>
              <w:rPr>
                <w:lang w:bidi="ar-SA"/>
              </w:rPr>
            </w:pPr>
            <w:bookmarkStart w:id="3" w:name="_Hlk172275388"/>
            <w:r w:rsidRPr="00B6180A">
              <w:rPr>
                <w:lang w:bidi="ar-SA"/>
              </w:rPr>
              <w:t>K</w:t>
            </w:r>
            <w:r w:rsidRPr="00B6180A">
              <w:t>ohalike elanike ligipääsetavus rohealadele suureneb</w:t>
            </w:r>
            <w:r w:rsidRPr="00B6180A">
              <w:rPr>
                <w:lang w:bidi="ar-SA"/>
              </w:rPr>
              <w:t xml:space="preserve">, mille tulemusena suurenevad </w:t>
            </w:r>
            <w:proofErr w:type="spellStart"/>
            <w:r w:rsidRPr="00B6180A">
              <w:rPr>
                <w:lang w:bidi="ar-SA"/>
              </w:rPr>
              <w:t>õkosüsteemiteenused</w:t>
            </w:r>
            <w:proofErr w:type="spellEnd"/>
            <w:r w:rsidRPr="00B6180A">
              <w:rPr>
                <w:lang w:bidi="ar-SA"/>
              </w:rPr>
              <w:t xml:space="preserve"> (hüved, mida ökosüsteemid pakuvad inimestele). </w:t>
            </w:r>
          </w:p>
          <w:p w14:paraId="1A7EDD8C" w14:textId="77777777" w:rsidR="00A83530" w:rsidRPr="00B6180A" w:rsidRDefault="00A83530" w:rsidP="00A83530">
            <w:pPr>
              <w:pStyle w:val="Tabel"/>
              <w:numPr>
                <w:ilvl w:val="0"/>
                <w:numId w:val="37"/>
              </w:numPr>
              <w:rPr>
                <w:lang w:bidi="ar-SA"/>
              </w:rPr>
            </w:pPr>
            <w:bookmarkStart w:id="4" w:name="_Hlk172275414"/>
            <w:bookmarkEnd w:id="3"/>
            <w:r w:rsidRPr="00B6180A">
              <w:rPr>
                <w:lang w:bidi="ar-SA"/>
              </w:rPr>
              <w:t xml:space="preserve">Suurendatakse rohealasid, mille tulemusena suurenevad </w:t>
            </w:r>
            <w:proofErr w:type="spellStart"/>
            <w:r w:rsidRPr="00B6180A">
              <w:rPr>
                <w:lang w:bidi="ar-SA"/>
              </w:rPr>
              <w:t>õkosüsteemiteenused</w:t>
            </w:r>
            <w:proofErr w:type="spellEnd"/>
            <w:r w:rsidRPr="00B6180A">
              <w:rPr>
                <w:lang w:bidi="ar-SA"/>
              </w:rPr>
              <w:t xml:space="preserve"> (hüved, mida ökosüsteemid pakuvad inimestele). Väheneb ökoloogilise tervikuna toimiv ruumielementide kogum, mis ühendab looduslikke ja poollooduslikke alasid eesmärgiga säilitada ökosüsteemide pakutavate hüvede (ökosüsteemiteenuste) mitmekesisust kõigile ala elanikele, nii inimesele kui ka teiste liikide asurkondadele (kogu elurikkusele).</w:t>
            </w:r>
          </w:p>
          <w:bookmarkEnd w:id="4"/>
          <w:p w14:paraId="10060E0B" w14:textId="77777777" w:rsidR="00A83530" w:rsidRPr="00B6180A" w:rsidRDefault="00A83530" w:rsidP="00A83530">
            <w:pPr>
              <w:pStyle w:val="Tabel"/>
              <w:rPr>
                <w:lang w:bidi="ar-SA"/>
              </w:rPr>
            </w:pPr>
          </w:p>
          <w:p w14:paraId="535568BA" w14:textId="77777777" w:rsidR="00A83530" w:rsidRPr="00B6180A" w:rsidRDefault="00A83530" w:rsidP="00A83530">
            <w:pPr>
              <w:pStyle w:val="Tabel"/>
              <w:rPr>
                <w:lang w:bidi="ar-SA"/>
              </w:rPr>
            </w:pPr>
            <w:r w:rsidRPr="00B6180A">
              <w:rPr>
                <w:lang w:bidi="ar-SA"/>
              </w:rPr>
              <w:t xml:space="preserve">Negatiivne mõju: </w:t>
            </w:r>
          </w:p>
          <w:p w14:paraId="0E9F9246" w14:textId="77777777" w:rsidR="00A83530" w:rsidRPr="00B6180A" w:rsidRDefault="00A83530" w:rsidP="00A83530">
            <w:pPr>
              <w:pStyle w:val="Tabel"/>
              <w:numPr>
                <w:ilvl w:val="0"/>
                <w:numId w:val="38"/>
              </w:numPr>
              <w:rPr>
                <w:lang w:bidi="ar-SA"/>
              </w:rPr>
            </w:pPr>
            <w:r w:rsidRPr="00B6180A">
              <w:rPr>
                <w:lang w:bidi="ar-SA"/>
              </w:rPr>
              <w:t xml:space="preserve">Detailplaneeringu kontaktvööndis suureneb liikluskoormus ja väheneb liiklusohutus. Detailplaneeringuga moodustatakse 10 uut elamumaa kinnistut. Lisandub 17 autot. Ehitustegevusega kaasnevad negatiivseid häiringuid ja suureneb koormus olemasolevale infrastruktuurile mille tulemusena suurenevad KOV kulud infrastruktuuri hooldusele. </w:t>
            </w:r>
          </w:p>
          <w:p w14:paraId="1ABB2DB8" w14:textId="77777777" w:rsidR="00A83530" w:rsidRPr="00B6180A" w:rsidRDefault="00A83530" w:rsidP="00A83530">
            <w:pPr>
              <w:pStyle w:val="Tabel"/>
              <w:numPr>
                <w:ilvl w:val="0"/>
                <w:numId w:val="38"/>
              </w:numPr>
              <w:rPr>
                <w:lang w:bidi="ar-SA"/>
              </w:rPr>
            </w:pPr>
            <w:r w:rsidRPr="00B6180A">
              <w:rPr>
                <w:lang w:bidi="ar-SA"/>
              </w:rPr>
              <w:t xml:space="preserve">Detailplaneeringu lahendus ei näe ette ühistranspordi ega kergliikluse infrastruktuuri parendamist, vaid hoopis suureneb autokasutus ühistranspordi ja jalgsi (ja teiste </w:t>
            </w:r>
            <w:proofErr w:type="spellStart"/>
            <w:r w:rsidRPr="00B6180A">
              <w:rPr>
                <w:lang w:bidi="ar-SA"/>
              </w:rPr>
              <w:t>kergliiklejate</w:t>
            </w:r>
            <w:proofErr w:type="spellEnd"/>
            <w:r w:rsidRPr="00B6180A">
              <w:rPr>
                <w:lang w:bidi="ar-SA"/>
              </w:rPr>
              <w:t>) liikumise arvelt.</w:t>
            </w:r>
          </w:p>
          <w:p w14:paraId="19D5BEB8" w14:textId="77777777" w:rsidR="00A83530" w:rsidRPr="00B6180A" w:rsidRDefault="00A83530" w:rsidP="00A83530">
            <w:pPr>
              <w:rPr>
                <w:rFonts w:cs="Times New Roman"/>
                <w:sz w:val="20"/>
                <w:szCs w:val="20"/>
                <w:lang w:eastAsia="et-EE" w:bidi="ar-SA"/>
              </w:rPr>
            </w:pPr>
          </w:p>
          <w:p w14:paraId="151858A0" w14:textId="38024846" w:rsidR="00A83530" w:rsidRPr="00B6180A" w:rsidRDefault="00A83530" w:rsidP="00A83530">
            <w:pPr>
              <w:pStyle w:val="Tabel"/>
              <w:rPr>
                <w:lang w:bidi="ar-SA"/>
              </w:rPr>
            </w:pPr>
            <w:r w:rsidRPr="00B6180A">
              <w:rPr>
                <w:lang w:bidi="ar-SA"/>
              </w:rPr>
              <w:t xml:space="preserve">Kokkuvõte: pigem positiivne mõju seoses suurenenud ligipääsetavusega rohealadele ja suurenenud </w:t>
            </w:r>
            <w:proofErr w:type="spellStart"/>
            <w:r w:rsidRPr="00B6180A">
              <w:rPr>
                <w:lang w:bidi="ar-SA"/>
              </w:rPr>
              <w:t>õkosüsteemiteenuste</w:t>
            </w:r>
            <w:proofErr w:type="spellEnd"/>
            <w:r w:rsidRPr="00B6180A">
              <w:rPr>
                <w:lang w:bidi="ar-SA"/>
              </w:rPr>
              <w:t xml:space="preserve"> tarbimiste võimalustega.</w:t>
            </w:r>
          </w:p>
        </w:tc>
      </w:tr>
      <w:tr w:rsidR="00A83530" w:rsidRPr="00B6180A" w14:paraId="05E72A73" w14:textId="77777777" w:rsidTr="00A83530">
        <w:trPr>
          <w:cnfStyle w:val="000000100000" w:firstRow="0" w:lastRow="0" w:firstColumn="0" w:lastColumn="0" w:oddVBand="0" w:evenVBand="0" w:oddHBand="1" w:evenHBand="0" w:firstRowFirstColumn="0" w:firstRowLastColumn="0" w:lastRowFirstColumn="0" w:lastRowLastColumn="0"/>
          <w:trHeight w:val="417"/>
        </w:trPr>
        <w:tc>
          <w:tcPr>
            <w:tcW w:w="2183" w:type="dxa"/>
            <w:noWrap/>
            <w:hideMark/>
          </w:tcPr>
          <w:p w14:paraId="1A6214CF" w14:textId="713F651A" w:rsidR="00A83530" w:rsidRPr="00B6180A" w:rsidRDefault="00A83530" w:rsidP="00A83530">
            <w:pPr>
              <w:pStyle w:val="Tabel"/>
              <w:rPr>
                <w:lang w:bidi="ar-SA"/>
              </w:rPr>
            </w:pPr>
            <w:r w:rsidRPr="00B6180A">
              <w:rPr>
                <w:lang w:bidi="ar-SA"/>
              </w:rPr>
              <w:t xml:space="preserve">Radoonioht </w:t>
            </w:r>
            <w:proofErr w:type="spellStart"/>
            <w:r w:rsidRPr="00B6180A">
              <w:rPr>
                <w:lang w:bidi="ar-SA"/>
              </w:rPr>
              <w:t>siseõhus</w:t>
            </w:r>
            <w:proofErr w:type="spellEnd"/>
          </w:p>
        </w:tc>
        <w:tc>
          <w:tcPr>
            <w:tcW w:w="7229" w:type="dxa"/>
            <w:hideMark/>
          </w:tcPr>
          <w:p w14:paraId="0F8A912C" w14:textId="55D7965C" w:rsidR="00A83530" w:rsidRDefault="00A83530" w:rsidP="00A83530">
            <w:pPr>
              <w:pStyle w:val="Tabel"/>
              <w:rPr>
                <w:lang w:bidi="ar-SA"/>
              </w:rPr>
            </w:pPr>
            <w:r w:rsidRPr="00597D0C">
              <w:rPr>
                <w:lang w:bidi="ar-SA"/>
              </w:rPr>
              <w:t xml:space="preserve">Detailplaneeringuga moodustatakse kuni 10 üksikelamu krunti, 1 üldkasutatava maa krunt, 1 maatulundusmaa krunt ja 3 transpordimaa krunti. Sotsiaalmaale planeerida looduslik haljasala. Maatulundusmaa krundi eesmärk on säilitada üldplaneeringus ettenähtud roheala. </w:t>
            </w:r>
          </w:p>
          <w:p w14:paraId="51EFFB4E" w14:textId="77777777" w:rsidR="00A83530" w:rsidRPr="00B6180A" w:rsidRDefault="00A83530" w:rsidP="00A83530">
            <w:pPr>
              <w:pStyle w:val="Tabel"/>
              <w:rPr>
                <w:lang w:bidi="ar-SA"/>
              </w:rPr>
            </w:pPr>
          </w:p>
          <w:p w14:paraId="3FC50F42" w14:textId="7E88D39F" w:rsidR="00A83530" w:rsidRPr="00B6180A" w:rsidRDefault="00A83530" w:rsidP="00A83530">
            <w:pPr>
              <w:pStyle w:val="Tabel"/>
              <w:rPr>
                <w:lang w:bidi="ar-SA"/>
              </w:rPr>
            </w:pPr>
            <w:r w:rsidRPr="00B6180A">
              <w:rPr>
                <w:lang w:bidi="ar-SA"/>
              </w:rPr>
              <w:t>Kokkuvõte: mõju puudub. Võimalikud negatiivsed mõjud on võimalik vältida detailplaneeringus täiendavate tingimuste seadmisega.</w:t>
            </w:r>
          </w:p>
        </w:tc>
      </w:tr>
      <w:tr w:rsidR="00A83530" w:rsidRPr="00B6180A" w14:paraId="01C0D673" w14:textId="77777777" w:rsidTr="00A83530">
        <w:trPr>
          <w:trHeight w:val="593"/>
        </w:trPr>
        <w:tc>
          <w:tcPr>
            <w:tcW w:w="2183" w:type="dxa"/>
            <w:noWrap/>
            <w:hideMark/>
          </w:tcPr>
          <w:p w14:paraId="10543E98" w14:textId="0630C989" w:rsidR="00A83530" w:rsidRPr="00B6180A" w:rsidRDefault="00A83530" w:rsidP="00A83530">
            <w:pPr>
              <w:pStyle w:val="Tabel"/>
              <w:rPr>
                <w:lang w:bidi="ar-SA"/>
              </w:rPr>
            </w:pPr>
            <w:r w:rsidRPr="00B6180A">
              <w:rPr>
                <w:lang w:bidi="ar-SA"/>
              </w:rPr>
              <w:lastRenderedPageBreak/>
              <w:t>Võimalik visuaalne reostus</w:t>
            </w:r>
          </w:p>
        </w:tc>
        <w:tc>
          <w:tcPr>
            <w:tcW w:w="7229" w:type="dxa"/>
            <w:hideMark/>
          </w:tcPr>
          <w:p w14:paraId="6E097A61" w14:textId="10F08B60" w:rsidR="00A83530" w:rsidRDefault="00A83530" w:rsidP="00A83530">
            <w:pPr>
              <w:pStyle w:val="Tabel"/>
              <w:rPr>
                <w:lang w:bidi="ar-SA"/>
              </w:rPr>
            </w:pPr>
            <w:r w:rsidRPr="00597D0C">
              <w:rPr>
                <w:lang w:bidi="ar-SA"/>
              </w:rPr>
              <w:t xml:space="preserve">Detailplaneeringuga moodustatakse kuni 10 üksikelamu krunti, 1 üldkasutatava maa krunt, 1 maatulundusmaa krunt ja 3 transpordimaa krunti. Sotsiaalmaale planeerida looduslik haljasala. Maatulundusmaa krundi eesmärk on säilitada üldplaneeringus ettenähtud roheala. </w:t>
            </w:r>
          </w:p>
          <w:p w14:paraId="7CA8C555" w14:textId="77777777" w:rsidR="00A83530" w:rsidRPr="00B6180A" w:rsidRDefault="00A83530" w:rsidP="00A83530">
            <w:pPr>
              <w:pStyle w:val="Tabel"/>
              <w:rPr>
                <w:lang w:bidi="ar-SA"/>
              </w:rPr>
            </w:pPr>
          </w:p>
          <w:p w14:paraId="0AF20545" w14:textId="71A755DF" w:rsidR="00A83530" w:rsidRPr="00B6180A" w:rsidRDefault="00A83530" w:rsidP="00A83530">
            <w:pPr>
              <w:pStyle w:val="Tabel"/>
              <w:keepNext/>
              <w:rPr>
                <w:lang w:bidi="ar-SA"/>
              </w:rPr>
            </w:pPr>
            <w:r w:rsidRPr="00B6180A">
              <w:rPr>
                <w:lang w:bidi="ar-SA"/>
              </w:rPr>
              <w:t>Kokkuvõte: mõju puudub. Võimalikud negatiivsed mõjud on võimalik vältida detailplaneeringus täiendavate tingimuste seadmisega.</w:t>
            </w:r>
          </w:p>
        </w:tc>
      </w:tr>
    </w:tbl>
    <w:p w14:paraId="12A9BC21" w14:textId="7E570A1E" w:rsidR="005D1ACF" w:rsidRPr="00B6180A" w:rsidRDefault="003D7EE4" w:rsidP="003D7EE4">
      <w:pPr>
        <w:rPr>
          <w:rFonts w:cs="Times New Roman"/>
          <w:lang w:bidi="ar-SA"/>
        </w:rPr>
      </w:pPr>
      <w:r w:rsidRPr="00B6180A">
        <w:rPr>
          <w:rFonts w:cs="Times New Roman"/>
        </w:rPr>
        <w:t xml:space="preserve">Tabel </w:t>
      </w:r>
      <w:r w:rsidR="00BE1A81">
        <w:rPr>
          <w:rFonts w:cs="Times New Roman"/>
        </w:rPr>
        <w:fldChar w:fldCharType="begin"/>
      </w:r>
      <w:r w:rsidR="00BE1A81">
        <w:rPr>
          <w:rFonts w:cs="Times New Roman"/>
        </w:rPr>
        <w:instrText xml:space="preserve"> SEQ Tabel \* ARABIC </w:instrText>
      </w:r>
      <w:r w:rsidR="00BE1A81">
        <w:rPr>
          <w:rFonts w:cs="Times New Roman"/>
        </w:rPr>
        <w:fldChar w:fldCharType="separate"/>
      </w:r>
      <w:r w:rsidR="00BE1A81">
        <w:rPr>
          <w:rFonts w:cs="Times New Roman"/>
          <w:noProof/>
        </w:rPr>
        <w:t>4</w:t>
      </w:r>
      <w:r w:rsidR="00BE1A81">
        <w:rPr>
          <w:rFonts w:cs="Times New Roman"/>
        </w:rPr>
        <w:fldChar w:fldCharType="end"/>
      </w:r>
      <w:r w:rsidRPr="00B6180A">
        <w:rPr>
          <w:rFonts w:cs="Times New Roman"/>
        </w:rPr>
        <w:t>: Detailplaneeringu mõjud.</w:t>
      </w:r>
    </w:p>
    <w:p w14:paraId="1ADC10AE" w14:textId="77777777" w:rsidR="0054185D" w:rsidRPr="00B6180A" w:rsidRDefault="0054185D" w:rsidP="00592A40">
      <w:pPr>
        <w:rPr>
          <w:rFonts w:cs="Times New Roman"/>
          <w:lang w:eastAsia="et-EE" w:bidi="ar-SA"/>
        </w:rPr>
      </w:pPr>
    </w:p>
    <w:p w14:paraId="22933AFB" w14:textId="34183A29" w:rsidR="003D7EE4" w:rsidRPr="00B6180A" w:rsidRDefault="003D7EE4" w:rsidP="00592A40">
      <w:pPr>
        <w:rPr>
          <w:rFonts w:cs="Times New Roman"/>
          <w:lang w:eastAsia="et-EE" w:bidi="ar-SA"/>
        </w:rPr>
      </w:pPr>
      <w:r w:rsidRPr="00B6180A">
        <w:rPr>
          <w:rFonts w:cs="Times New Roman"/>
          <w:lang w:eastAsia="et-EE" w:bidi="ar-SA"/>
        </w:rPr>
        <w:t xml:space="preserve">Lähtudes tabelis </w:t>
      </w:r>
      <w:r w:rsidR="00BE1A81">
        <w:rPr>
          <w:rFonts w:cs="Times New Roman"/>
          <w:lang w:eastAsia="et-EE" w:bidi="ar-SA"/>
        </w:rPr>
        <w:t>4</w:t>
      </w:r>
      <w:r w:rsidRPr="00B6180A">
        <w:rPr>
          <w:rFonts w:cs="Times New Roman"/>
          <w:lang w:eastAsia="et-EE" w:bidi="ar-SA"/>
        </w:rPr>
        <w:t xml:space="preserve"> esitatud mõjudest ja kaalutud tulemustest saab väita, et detailplaneeringuga kavandatud tegevustel on mitmed negatiivsed mõjud ja on ka positiivseid mõju</w:t>
      </w:r>
      <w:r w:rsidR="002E2073">
        <w:rPr>
          <w:rFonts w:cs="Times New Roman"/>
          <w:lang w:eastAsia="et-EE" w:bidi="ar-SA"/>
        </w:rPr>
        <w:t>sid</w:t>
      </w:r>
      <w:r w:rsidR="00715BCB" w:rsidRPr="00B6180A">
        <w:rPr>
          <w:rFonts w:cs="Times New Roman"/>
          <w:lang w:eastAsia="et-EE" w:bidi="ar-SA"/>
        </w:rPr>
        <w:t xml:space="preserve"> kuid </w:t>
      </w:r>
      <w:r w:rsidR="00E8070F">
        <w:rPr>
          <w:rFonts w:cs="Times New Roman"/>
          <w:lang w:eastAsia="et-EE" w:bidi="ar-SA"/>
        </w:rPr>
        <w:t>positiivsed</w:t>
      </w:r>
      <w:r w:rsidRPr="00B6180A">
        <w:rPr>
          <w:rFonts w:cs="Times New Roman"/>
          <w:lang w:eastAsia="et-EE" w:bidi="ar-SA"/>
        </w:rPr>
        <w:t xml:space="preserve"> mõjud ületavad </w:t>
      </w:r>
      <w:r w:rsidR="00E8070F">
        <w:rPr>
          <w:rFonts w:cs="Times New Roman"/>
          <w:lang w:eastAsia="et-EE" w:bidi="ar-SA"/>
        </w:rPr>
        <w:t>negatiivseid</w:t>
      </w:r>
      <w:r w:rsidRPr="00B6180A">
        <w:rPr>
          <w:rFonts w:cs="Times New Roman"/>
          <w:lang w:eastAsia="et-EE" w:bidi="ar-SA"/>
        </w:rPr>
        <w:t>.</w:t>
      </w:r>
      <w:r w:rsidR="00715BCB" w:rsidRPr="00B6180A">
        <w:rPr>
          <w:rFonts w:cs="Times New Roman"/>
          <w:lang w:eastAsia="et-EE" w:bidi="ar-SA"/>
        </w:rPr>
        <w:t xml:space="preserve"> Lähtudes eelnevast saab väita, et elamumaade moodustamine </w:t>
      </w:r>
      <w:r w:rsidR="002E2073">
        <w:rPr>
          <w:rFonts w:cs="Times New Roman"/>
          <w:lang w:eastAsia="et-EE" w:bidi="ar-SA"/>
        </w:rPr>
        <w:t xml:space="preserve">vastab suuremas osas </w:t>
      </w:r>
      <w:r w:rsidR="00715BCB" w:rsidRPr="00B6180A">
        <w:rPr>
          <w:rFonts w:cs="Times New Roman"/>
          <w:lang w:eastAsia="et-EE" w:bidi="ar-SA"/>
        </w:rPr>
        <w:t>kvaliteetsele ruumiloomele</w:t>
      </w:r>
      <w:r w:rsidR="002E2073">
        <w:rPr>
          <w:rFonts w:cs="Times New Roman"/>
          <w:lang w:eastAsia="et-EE" w:bidi="ar-SA"/>
        </w:rPr>
        <w:t xml:space="preserve"> ja v</w:t>
      </w:r>
      <w:r w:rsidR="002E2073" w:rsidRPr="002E2073">
        <w:rPr>
          <w:rFonts w:cs="Times New Roman"/>
          <w:lang w:eastAsia="et-EE" w:bidi="ar-SA"/>
        </w:rPr>
        <w:t>õimalikud negatiivsed mõjud on võimalik vältida detailplaneeringus täiendavate tingimuste seadmisega.</w:t>
      </w:r>
    </w:p>
    <w:p w14:paraId="13AA34D8" w14:textId="77777777" w:rsidR="004A4869" w:rsidRPr="00B6180A" w:rsidRDefault="004A4869" w:rsidP="00592A40">
      <w:pPr>
        <w:rPr>
          <w:rFonts w:cs="Times New Roman"/>
          <w:lang w:eastAsia="et-EE" w:bidi="ar-SA"/>
        </w:rPr>
      </w:pPr>
    </w:p>
    <w:p w14:paraId="5FF020ED" w14:textId="77777777" w:rsidR="004A4869" w:rsidRPr="00B6180A" w:rsidRDefault="004A4869" w:rsidP="004A4869">
      <w:pPr>
        <w:pStyle w:val="Heading2"/>
        <w:rPr>
          <w:rFonts w:cs="Times New Roman"/>
          <w:lang w:eastAsia="et-EE" w:bidi="ar-SA"/>
        </w:rPr>
      </w:pPr>
      <w:r w:rsidRPr="00B6180A">
        <w:rPr>
          <w:rFonts w:cs="Times New Roman"/>
          <w:lang w:eastAsia="et-EE" w:bidi="ar-SA"/>
        </w:rPr>
        <w:t>Kokkuvõtvalt</w:t>
      </w:r>
    </w:p>
    <w:p w14:paraId="1A2BFDDD" w14:textId="61B50D20" w:rsidR="004A4869" w:rsidRPr="00B6180A" w:rsidRDefault="004A4869" w:rsidP="004A4869">
      <w:pPr>
        <w:rPr>
          <w:rFonts w:cs="Times New Roman"/>
          <w:lang w:eastAsia="et-EE" w:bidi="ar-SA"/>
        </w:rPr>
      </w:pPr>
      <w:r w:rsidRPr="00B6180A">
        <w:rPr>
          <w:rFonts w:cs="Times New Roman"/>
          <w:lang w:eastAsia="et-EE" w:bidi="ar-SA"/>
        </w:rPr>
        <w:t xml:space="preserve">Lähtudes eelnevast saab väita, et </w:t>
      </w:r>
      <w:r w:rsidR="002E2073" w:rsidRPr="002E2073">
        <w:rPr>
          <w:rFonts w:cs="Times New Roman"/>
          <w:lang w:eastAsia="et-EE" w:bidi="ar-SA"/>
        </w:rPr>
        <w:t xml:space="preserve">elamumaade moodustamine vastab suuremas osas kvaliteetsele ruumiloomele </w:t>
      </w:r>
      <w:r w:rsidRPr="00B6180A">
        <w:rPr>
          <w:rFonts w:cs="Times New Roman"/>
          <w:lang w:eastAsia="et-EE" w:bidi="ar-SA"/>
        </w:rPr>
        <w:t>sest:</w:t>
      </w:r>
    </w:p>
    <w:p w14:paraId="24B6D1FE" w14:textId="73A65EBF" w:rsidR="004A4869" w:rsidRPr="00B6180A" w:rsidRDefault="004A4869" w:rsidP="00E22F24">
      <w:pPr>
        <w:pStyle w:val="ListParagraph"/>
        <w:numPr>
          <w:ilvl w:val="0"/>
          <w:numId w:val="8"/>
        </w:numPr>
        <w:rPr>
          <w:rFonts w:cs="Times New Roman"/>
          <w:lang w:eastAsia="et-EE" w:bidi="ar-SA"/>
        </w:rPr>
      </w:pPr>
      <w:r w:rsidRPr="00B6180A">
        <w:rPr>
          <w:rFonts w:cs="Times New Roman"/>
          <w:lang w:eastAsia="et-EE" w:bidi="ar-SA"/>
        </w:rPr>
        <w:t xml:space="preserve">koostatud võrkdiagrammist saab väita, et detailplaneeringu ettepanek </w:t>
      </w:r>
      <w:r w:rsidR="002E2073">
        <w:rPr>
          <w:rFonts w:cs="Times New Roman"/>
          <w:lang w:eastAsia="et-EE" w:bidi="ar-SA"/>
        </w:rPr>
        <w:t xml:space="preserve">on </w:t>
      </w:r>
      <w:r w:rsidRPr="00B6180A">
        <w:rPr>
          <w:rFonts w:cs="Times New Roman"/>
          <w:lang w:eastAsia="et-EE" w:bidi="ar-SA"/>
        </w:rPr>
        <w:t>kooskõlas kvaliteetsele ruumiloome nõuetele;</w:t>
      </w:r>
    </w:p>
    <w:p w14:paraId="14A2B46C" w14:textId="76D1A719" w:rsidR="004A4869" w:rsidRPr="00B6180A" w:rsidRDefault="004A4869" w:rsidP="00E22F24">
      <w:pPr>
        <w:pStyle w:val="ListParagraph"/>
        <w:numPr>
          <w:ilvl w:val="0"/>
          <w:numId w:val="8"/>
        </w:numPr>
        <w:rPr>
          <w:rFonts w:cs="Times New Roman"/>
          <w:lang w:eastAsia="et-EE" w:bidi="ar-SA"/>
        </w:rPr>
      </w:pPr>
      <w:r w:rsidRPr="00B6180A">
        <w:rPr>
          <w:rFonts w:cs="Times New Roman"/>
          <w:lang w:eastAsia="et-EE" w:bidi="ar-SA"/>
        </w:rPr>
        <w:t xml:space="preserve">tabelis 4 esitatud mõjudest ja kaalutud tulemustest saab väita, et detailplaneeringuga kavandatud tegevustel on mitmed </w:t>
      </w:r>
      <w:r w:rsidR="002E2073" w:rsidRPr="002E2073">
        <w:rPr>
          <w:rFonts w:cs="Times New Roman"/>
          <w:lang w:eastAsia="et-EE" w:bidi="ar-SA"/>
        </w:rPr>
        <w:t>negatiivsed mõjud ja on ka positiivseid mõju</w:t>
      </w:r>
      <w:r w:rsidR="002E2073">
        <w:rPr>
          <w:rFonts w:cs="Times New Roman"/>
          <w:lang w:eastAsia="et-EE" w:bidi="ar-SA"/>
        </w:rPr>
        <w:t>sid</w:t>
      </w:r>
      <w:r w:rsidR="002E2073" w:rsidRPr="002E2073">
        <w:rPr>
          <w:rFonts w:cs="Times New Roman"/>
          <w:lang w:eastAsia="et-EE" w:bidi="ar-SA"/>
        </w:rPr>
        <w:t xml:space="preserve"> kuid positiivsed mõjud ületavad negatiivseid</w:t>
      </w:r>
      <w:r w:rsidRPr="00B6180A">
        <w:rPr>
          <w:rFonts w:cs="Times New Roman"/>
          <w:lang w:eastAsia="et-EE" w:bidi="ar-SA"/>
        </w:rPr>
        <w:t>;</w:t>
      </w:r>
    </w:p>
    <w:p w14:paraId="40F06116" w14:textId="06E3CEAC" w:rsidR="004A4869" w:rsidRPr="002E2073" w:rsidRDefault="002E2073" w:rsidP="002E2073">
      <w:pPr>
        <w:pStyle w:val="ListParagraph"/>
        <w:numPr>
          <w:ilvl w:val="0"/>
          <w:numId w:val="8"/>
        </w:numPr>
        <w:rPr>
          <w:rFonts w:cs="Times New Roman"/>
          <w:lang w:eastAsia="et-EE" w:bidi="ar-SA"/>
        </w:rPr>
      </w:pPr>
      <w:r>
        <w:rPr>
          <w:rFonts w:cs="Times New Roman"/>
          <w:lang w:eastAsia="et-EE" w:bidi="ar-SA"/>
        </w:rPr>
        <w:t>k</w:t>
      </w:r>
      <w:r w:rsidRPr="002E2073">
        <w:rPr>
          <w:rFonts w:cs="Times New Roman"/>
          <w:lang w:eastAsia="et-EE" w:bidi="ar-SA"/>
        </w:rPr>
        <w:t xml:space="preserve">ohalike elanike ligipääsetavus rohealadele suureneb, mille tulemusena suurenevad </w:t>
      </w:r>
      <w:r w:rsidR="00493195">
        <w:rPr>
          <w:rFonts w:cs="Times New Roman"/>
          <w:lang w:eastAsia="et-EE" w:bidi="ar-SA"/>
        </w:rPr>
        <w:t>ö</w:t>
      </w:r>
      <w:r w:rsidRPr="002E2073">
        <w:rPr>
          <w:rFonts w:cs="Times New Roman"/>
          <w:lang w:eastAsia="et-EE" w:bidi="ar-SA"/>
        </w:rPr>
        <w:t>kosüsteemiteenused (hüved, mida ökosüsteemid pakuvad inimestele)</w:t>
      </w:r>
      <w:r w:rsidR="004A4869" w:rsidRPr="002E2073">
        <w:rPr>
          <w:rFonts w:cs="Times New Roman"/>
          <w:lang w:eastAsia="et-EE" w:bidi="ar-SA"/>
        </w:rPr>
        <w:t>;</w:t>
      </w:r>
    </w:p>
    <w:p w14:paraId="2C01F55B" w14:textId="7AB223E7" w:rsidR="002E2073" w:rsidRDefault="002E2073" w:rsidP="002E2073">
      <w:pPr>
        <w:pStyle w:val="ListParagraph"/>
        <w:numPr>
          <w:ilvl w:val="0"/>
          <w:numId w:val="8"/>
        </w:numPr>
        <w:rPr>
          <w:rFonts w:cs="Times New Roman"/>
          <w:lang w:eastAsia="et-EE" w:bidi="ar-SA"/>
        </w:rPr>
      </w:pPr>
      <w:r>
        <w:rPr>
          <w:rFonts w:cs="Times New Roman"/>
          <w:lang w:eastAsia="et-EE" w:bidi="ar-SA"/>
        </w:rPr>
        <w:t>s</w:t>
      </w:r>
      <w:r w:rsidRPr="002E2073">
        <w:rPr>
          <w:rFonts w:cs="Times New Roman"/>
          <w:lang w:eastAsia="et-EE" w:bidi="ar-SA"/>
        </w:rPr>
        <w:t xml:space="preserve">uurendatakse rohealasid, mille tulemusena suurenevad </w:t>
      </w:r>
      <w:r w:rsidR="00493195">
        <w:rPr>
          <w:rFonts w:cs="Times New Roman"/>
          <w:lang w:eastAsia="et-EE" w:bidi="ar-SA"/>
        </w:rPr>
        <w:t>ö</w:t>
      </w:r>
      <w:r w:rsidRPr="002E2073">
        <w:rPr>
          <w:rFonts w:cs="Times New Roman"/>
          <w:lang w:eastAsia="et-EE" w:bidi="ar-SA"/>
        </w:rPr>
        <w:t>kosüsteemiteenused (hüved, mida ökosüsteemid pakuvad inimestele). Väheneb ökoloogilise tervikuna toimiv ruumielementide kogum, mis ühendab looduslikke ja poollooduslikke alasid eesmärgiga säilitada ökosüsteemide pakutavate hüvede (ökosüsteemiteenuste) mitmekesisust kõigile ala elanikele, nii inimesele kui ka teiste liikide asurkondadele (kogu elurikkusele)</w:t>
      </w:r>
      <w:r>
        <w:rPr>
          <w:rFonts w:cs="Times New Roman"/>
          <w:lang w:eastAsia="et-EE" w:bidi="ar-SA"/>
        </w:rPr>
        <w:t>;</w:t>
      </w:r>
    </w:p>
    <w:p w14:paraId="794FA049" w14:textId="5BF8CD7F" w:rsidR="002E2073" w:rsidRPr="002E2073" w:rsidRDefault="002E2073" w:rsidP="002E2073">
      <w:pPr>
        <w:pStyle w:val="ListParagraph"/>
        <w:numPr>
          <w:ilvl w:val="0"/>
          <w:numId w:val="8"/>
        </w:numPr>
        <w:rPr>
          <w:rFonts w:cs="Times New Roman"/>
          <w:lang w:eastAsia="et-EE" w:bidi="ar-SA"/>
        </w:rPr>
      </w:pPr>
      <w:r>
        <w:rPr>
          <w:rFonts w:cs="Times New Roman"/>
          <w:lang w:eastAsia="et-EE" w:bidi="ar-SA"/>
        </w:rPr>
        <w:t>v</w:t>
      </w:r>
      <w:r w:rsidRPr="002E2073">
        <w:rPr>
          <w:rFonts w:cs="Times New Roman"/>
          <w:lang w:eastAsia="et-EE" w:bidi="ar-SA"/>
        </w:rPr>
        <w:t>õimalikud negatiivsed mõjud on võimalik vältida detailplaneeringus täiendavate tingimuste seadmisega.</w:t>
      </w:r>
    </w:p>
    <w:p w14:paraId="3F520EE4" w14:textId="77777777" w:rsidR="003D7EE4" w:rsidRPr="00B6180A" w:rsidRDefault="003D7EE4" w:rsidP="00592A40">
      <w:pPr>
        <w:rPr>
          <w:rFonts w:cs="Times New Roman"/>
          <w:lang w:eastAsia="et-EE" w:bidi="ar-SA"/>
        </w:rPr>
      </w:pPr>
    </w:p>
    <w:p w14:paraId="0E7D0DA0" w14:textId="3734DED3" w:rsidR="00224821" w:rsidRPr="00B6180A" w:rsidRDefault="00224821" w:rsidP="00E22F24">
      <w:pPr>
        <w:pStyle w:val="Heading1"/>
        <w:numPr>
          <w:ilvl w:val="0"/>
          <w:numId w:val="4"/>
        </w:numPr>
        <w:rPr>
          <w:rFonts w:cs="Times New Roman"/>
          <w:szCs w:val="24"/>
        </w:rPr>
      </w:pPr>
      <w:r w:rsidRPr="00B6180A">
        <w:rPr>
          <w:rFonts w:cs="Times New Roman"/>
        </w:rPr>
        <w:t>Detailplaneeringu menetluse lõpetamise olulised põhjused</w:t>
      </w:r>
    </w:p>
    <w:p w14:paraId="1F9211B5" w14:textId="77777777" w:rsidR="004A4869" w:rsidRPr="00B6180A" w:rsidRDefault="004A4869" w:rsidP="004A4869">
      <w:pPr>
        <w:rPr>
          <w:rFonts w:cs="Times New Roman"/>
        </w:rPr>
      </w:pPr>
      <w:r w:rsidRPr="00B6180A">
        <w:rPr>
          <w:rFonts w:cs="Times New Roman"/>
        </w:rPr>
        <w:t xml:space="preserve">Põhjavesi on meie peamine joogiveeallikas ja piiratud ressurss. Seega on põhjavee seisukorra jälgimine ja kaitsmine äärmiselt oluline. </w:t>
      </w:r>
    </w:p>
    <w:p w14:paraId="5CDCF7C6" w14:textId="77777777" w:rsidR="00225D72" w:rsidRPr="00B6180A" w:rsidRDefault="00225D72" w:rsidP="004A4869">
      <w:pPr>
        <w:rPr>
          <w:rFonts w:cs="Times New Roman"/>
        </w:rPr>
      </w:pPr>
    </w:p>
    <w:p w14:paraId="41BE0999" w14:textId="77777777" w:rsidR="004A4869" w:rsidRPr="00B6180A" w:rsidRDefault="004A4869" w:rsidP="00225D72">
      <w:pPr>
        <w:pStyle w:val="Heading2"/>
        <w:rPr>
          <w:rFonts w:cs="Times New Roman"/>
        </w:rPr>
      </w:pPr>
      <w:r w:rsidRPr="00B6180A">
        <w:rPr>
          <w:rFonts w:cs="Times New Roman"/>
        </w:rPr>
        <w:t xml:space="preserve">Milline on põhjaveeressurss Kiili vallas? </w:t>
      </w:r>
    </w:p>
    <w:p w14:paraId="0AB9F4E1" w14:textId="6CF5D924" w:rsidR="00225D72" w:rsidRDefault="00080227" w:rsidP="004A4869">
      <w:pPr>
        <w:rPr>
          <w:rFonts w:cs="Times New Roman"/>
        </w:rPr>
      </w:pPr>
      <w:r w:rsidRPr="00080227">
        <w:rPr>
          <w:rFonts w:cs="Times New Roman"/>
        </w:rPr>
        <w:t>Kiili vallas on kinnitatud põhjaveevarud keskkonnaministri 06.04.2006 käskkirjaga nr 396 „Harju maakonna põhjaveevarude kinnitamine“ (edaspidi käskkiri). Käskkirjaga on Kiili vallas kinnitatud põhjavee prognoosvaru Ordoviitsium-Kambriumi (edaspidi O-C) vee kihis 800 m3/</w:t>
      </w:r>
      <w:proofErr w:type="spellStart"/>
      <w:r w:rsidRPr="00080227">
        <w:rPr>
          <w:rFonts w:cs="Times New Roman"/>
        </w:rPr>
        <w:t>ööp</w:t>
      </w:r>
      <w:proofErr w:type="spellEnd"/>
      <w:r w:rsidRPr="00080227">
        <w:rPr>
          <w:rFonts w:cs="Times New Roman"/>
        </w:rPr>
        <w:t xml:space="preserve"> ning Kambrium Vendi (edaspidi C-V) veekihis 500 m3/</w:t>
      </w:r>
      <w:proofErr w:type="spellStart"/>
      <w:r w:rsidRPr="00080227">
        <w:rPr>
          <w:rFonts w:cs="Times New Roman"/>
        </w:rPr>
        <w:t>ööp</w:t>
      </w:r>
      <w:proofErr w:type="spellEnd"/>
      <w:r w:rsidRPr="00080227">
        <w:rPr>
          <w:rFonts w:cs="Times New Roman"/>
        </w:rPr>
        <w:t xml:space="preserve">. Põhjaveevarud Kiili vallas on kehtestatud aastani 2030. Peale OÜ Kiili KVH omab Kiili vallas kehtivat veeluba O-C veekihist veevõtuks veel </w:t>
      </w:r>
      <w:proofErr w:type="spellStart"/>
      <w:r w:rsidRPr="00080227">
        <w:rPr>
          <w:rFonts w:cs="Times New Roman"/>
        </w:rPr>
        <w:t>Nabala</w:t>
      </w:r>
      <w:proofErr w:type="spellEnd"/>
      <w:r w:rsidRPr="00080227">
        <w:rPr>
          <w:rFonts w:cs="Times New Roman"/>
        </w:rPr>
        <w:t xml:space="preserve"> Põllumajanduse OÜ.</w:t>
      </w:r>
    </w:p>
    <w:p w14:paraId="20F52E6C" w14:textId="77777777" w:rsidR="00080227" w:rsidRPr="00B6180A" w:rsidRDefault="00080227" w:rsidP="004A4869">
      <w:pPr>
        <w:rPr>
          <w:rFonts w:cs="Times New Roman"/>
        </w:rPr>
      </w:pPr>
    </w:p>
    <w:p w14:paraId="6594FE87" w14:textId="77777777" w:rsidR="004A4869" w:rsidRPr="00B6180A" w:rsidRDefault="004A4869" w:rsidP="00225D72">
      <w:pPr>
        <w:pStyle w:val="Heading2"/>
        <w:rPr>
          <w:rFonts w:cs="Times New Roman"/>
        </w:rPr>
      </w:pPr>
      <w:r w:rsidRPr="00B6180A">
        <w:rPr>
          <w:rFonts w:cs="Times New Roman"/>
        </w:rPr>
        <w:t xml:space="preserve">Kas põhjaveeressurssi suurendamine Kiili vallas on võimalik? </w:t>
      </w:r>
    </w:p>
    <w:p w14:paraId="1FF57E1A" w14:textId="5A1478E2" w:rsidR="004A4869" w:rsidRPr="00B6180A" w:rsidRDefault="004A4869" w:rsidP="004A4869">
      <w:pPr>
        <w:rPr>
          <w:rFonts w:cs="Times New Roman"/>
        </w:rPr>
      </w:pPr>
      <w:r w:rsidRPr="00B6180A">
        <w:rPr>
          <w:rFonts w:cs="Times New Roman"/>
        </w:rPr>
        <w:t xml:space="preserve">Veeseaduse 7. peatüki esimene jagu reguleerib põhjaveevarude hindamist ja kehtestamist. Põhjaveevarusid on võimalik ümber hinnata veeseaduse § 206 lg 2 ning lg 3 toodud juhtudel. Põhjaveevarude ümberhindamise tulemusena on võimalik varasemalt kehtestatud põhjaveevarude hulka muuta. Põhjaveevarude hindamiseks tehakse vastavalt veeseaduse § 204 lg 5-le hüdrogeoloogiline uuring, mille tegemist koordineerib </w:t>
      </w:r>
      <w:r w:rsidR="00EB27F9">
        <w:rPr>
          <w:rFonts w:cs="Times New Roman"/>
        </w:rPr>
        <w:t>Kliimaministeerium</w:t>
      </w:r>
      <w:r w:rsidRPr="00B6180A">
        <w:rPr>
          <w:rFonts w:cs="Times New Roman"/>
        </w:rPr>
        <w:t xml:space="preserve">, ja </w:t>
      </w:r>
      <w:r w:rsidRPr="00B6180A">
        <w:rPr>
          <w:rFonts w:cs="Times New Roman"/>
        </w:rPr>
        <w:lastRenderedPageBreak/>
        <w:t>koostatakse uuringuaruanne, mis esitatakse põhjaveekomisjonile. Põhjaveevarude hindamise või ümberhindamise tellib isik, kes on huvitatud nende määramisest või muutmisest. Põhjaveevarude hindamisega kaasnevad kulud katab isik, kes taotleb põhjaveevaru hindamist (veeseadus § 204 lg 6). Vastavalt eelmainitud uuringuaruande põhjal annab soovituse põhjaveekomisjon valdkonna eest vastutavale ministrile põhjaveevaru kehtestamiseks. Valdkonna eest vastutav minister ei kehtesta põhjaveevaru , kui esineb veeseaduse § 205 lg 4- s toodud asjaolusid. Eelnevast lähtuvalt ei ole hetkel võimalik Kiili valla põhjaveevarude suurendamise võimalikkuse kohta selget vastust anda. Vastava otsuse teeb valdkonna eest vastutav minister koostatud põhjaveevarude uuringu aruande põhjal, tuginedes põhjaveekomisjoni soovitustele.</w:t>
      </w:r>
    </w:p>
    <w:p w14:paraId="27F364FE" w14:textId="77777777" w:rsidR="004A4869" w:rsidRPr="00B6180A" w:rsidRDefault="004A4869" w:rsidP="004A4869">
      <w:pPr>
        <w:rPr>
          <w:rFonts w:cs="Times New Roman"/>
        </w:rPr>
      </w:pPr>
    </w:p>
    <w:p w14:paraId="3FA78449" w14:textId="77777777" w:rsidR="00080227" w:rsidRDefault="00080227" w:rsidP="004A4869">
      <w:pPr>
        <w:rPr>
          <w:rFonts w:cs="Times New Roman"/>
        </w:rPr>
      </w:pPr>
      <w:r w:rsidRPr="00080227">
        <w:rPr>
          <w:rFonts w:cs="Times New Roman"/>
        </w:rPr>
        <w:t>Eesmärgiga täpsustada kehtestatud detailplaneeringutes fikseeritud ja menetluses olevate detailplaneeringutega kavandatava veevõtu vastavust kinnitatud prognoosvarule viis Kiili KVH OÜ läbi kontrollarvutuse. Kontrollarvutuse koostamisel liideti kokku 2024.a. veelubadega O-C ja C-V puurkaevudest prognoositava tegeliku veevõtu kogused ja veekogused, mis on kehtestatud detailplaneeringutes fikseeritud (lubatud). Kontrollarvutuse käigus selgus, et Kiili vallale eraldatud põhjaveevaru (1300 m3/d) katab hetke tegeliku veetarbimise (~847 m3/d), kuid ei kata kogu Kiili KVH OÜ tegevuspiirkonnas asuvate kehtestatud detailplaneeringutega fikseeritud veevajadust. Tulenevalt kontrollarvutusest on puudujääk ~388 m3/</w:t>
      </w:r>
      <w:proofErr w:type="spellStart"/>
      <w:r w:rsidRPr="00080227">
        <w:rPr>
          <w:rFonts w:cs="Times New Roman"/>
        </w:rPr>
        <w:t>d.</w:t>
      </w:r>
      <w:proofErr w:type="spellEnd"/>
      <w:r w:rsidRPr="00080227">
        <w:rPr>
          <w:rFonts w:cs="Times New Roman"/>
        </w:rPr>
        <w:t xml:space="preserve"> Kui arvestusse lisada ka hetkel menetluses olevad detailplaneeringud, on puudujääk ~703 m3/</w:t>
      </w:r>
      <w:proofErr w:type="spellStart"/>
      <w:r w:rsidRPr="00080227">
        <w:rPr>
          <w:rFonts w:cs="Times New Roman"/>
        </w:rPr>
        <w:t>d.</w:t>
      </w:r>
      <w:proofErr w:type="spellEnd"/>
    </w:p>
    <w:p w14:paraId="1ED7F409" w14:textId="77777777" w:rsidR="00080227" w:rsidRDefault="00080227" w:rsidP="004A4869">
      <w:pPr>
        <w:rPr>
          <w:rFonts w:cs="Times New Roman"/>
        </w:rPr>
      </w:pPr>
    </w:p>
    <w:p w14:paraId="186CDF83" w14:textId="78A4E97B" w:rsidR="00F13061" w:rsidRDefault="00080227" w:rsidP="00592A40">
      <w:pPr>
        <w:rPr>
          <w:rFonts w:cs="Times New Roman"/>
        </w:rPr>
      </w:pPr>
      <w:r w:rsidRPr="00080227">
        <w:rPr>
          <w:rFonts w:cs="Times New Roman"/>
        </w:rPr>
        <w:t>Põhjavesi on meie peamine joogiveeallikas ja piiratud ressurss. Seega on põhjavee seisukorra jälgimine ja kaitsmine äärmiselt oluline. Tuleb arvestada, et veeressurss on elutähtis teenus ja kui sellise tempoga edasi mahtusid eraldada, võime ühel päeval olla olukorras, kus vett enam ei jätku. Hetkel on esmane prioriteet tagada senistele klientidele ja väljastatud mahtudele vastav ressurss, seda ka erinevatel tarbimisperioodidel, sh suvel.</w:t>
      </w:r>
    </w:p>
    <w:p w14:paraId="6D3A8224" w14:textId="77777777" w:rsidR="00080227" w:rsidRPr="00B6180A" w:rsidRDefault="00080227" w:rsidP="00592A40">
      <w:pPr>
        <w:rPr>
          <w:rFonts w:cs="Times New Roman"/>
          <w:lang w:eastAsia="et-EE" w:bidi="ar-SA"/>
        </w:rPr>
      </w:pPr>
    </w:p>
    <w:p w14:paraId="72CB2F05" w14:textId="3A1E2721" w:rsidR="00EC5A85" w:rsidRPr="00B6180A" w:rsidRDefault="006E6F9E" w:rsidP="00E22F24">
      <w:pPr>
        <w:pStyle w:val="Heading1"/>
        <w:numPr>
          <w:ilvl w:val="0"/>
          <w:numId w:val="4"/>
        </w:numPr>
        <w:rPr>
          <w:rFonts w:cs="Times New Roman"/>
        </w:rPr>
      </w:pPr>
      <w:r w:rsidRPr="00B6180A">
        <w:rPr>
          <w:rFonts w:cs="Times New Roman"/>
        </w:rPr>
        <w:t>Detailplaneeringu menetlus</w:t>
      </w:r>
    </w:p>
    <w:p w14:paraId="45C18C1D" w14:textId="77777777" w:rsidR="00F4785E" w:rsidRPr="00B6180A" w:rsidRDefault="00F4785E" w:rsidP="00F4785E">
      <w:pPr>
        <w:rPr>
          <w:rFonts w:cs="Times New Roman"/>
        </w:rPr>
      </w:pPr>
      <w:r w:rsidRPr="00B6180A">
        <w:rPr>
          <w:rFonts w:cs="Times New Roman"/>
        </w:rPr>
        <w:t>07.05.2024 – Eskiislahenduse esitamine.</w:t>
      </w:r>
    </w:p>
    <w:p w14:paraId="2D2915F2" w14:textId="77777777" w:rsidR="00F4785E" w:rsidRPr="00B6180A" w:rsidRDefault="00F4785E" w:rsidP="00F4785E">
      <w:pPr>
        <w:rPr>
          <w:rFonts w:cs="Times New Roman"/>
        </w:rPr>
      </w:pPr>
      <w:r w:rsidRPr="00B6180A">
        <w:rPr>
          <w:rFonts w:cs="Times New Roman"/>
        </w:rPr>
        <w:t>21.05.2024 – Kiili Vallavalitsuse projektikomisjoni koosolek.</w:t>
      </w:r>
    </w:p>
    <w:p w14:paraId="1C3B9D7D" w14:textId="77777777" w:rsidR="00F4785E" w:rsidRPr="00B6180A" w:rsidRDefault="00F4785E" w:rsidP="00F4785E">
      <w:pPr>
        <w:ind w:left="708"/>
        <w:rPr>
          <w:rFonts w:cs="Times New Roman"/>
          <w:i/>
          <w:iCs/>
        </w:rPr>
      </w:pPr>
      <w:r w:rsidRPr="00B6180A">
        <w:rPr>
          <w:rFonts w:cs="Times New Roman"/>
          <w:i/>
          <w:iCs/>
        </w:rPr>
        <w:t>Projektikomisjon kiitis eskiislahenduse heaks.</w:t>
      </w:r>
    </w:p>
    <w:p w14:paraId="36157D35" w14:textId="77777777" w:rsidR="00F4785E" w:rsidRPr="00B6180A" w:rsidRDefault="00F4785E" w:rsidP="00F4785E">
      <w:pPr>
        <w:rPr>
          <w:rFonts w:cs="Times New Roman"/>
        </w:rPr>
      </w:pPr>
      <w:r w:rsidRPr="00B6180A">
        <w:rPr>
          <w:rFonts w:cs="Times New Roman"/>
        </w:rPr>
        <w:t xml:space="preserve">19.06.2024 – Kiri nr 8-1/1000. </w:t>
      </w:r>
    </w:p>
    <w:p w14:paraId="2CBBFD67" w14:textId="77777777" w:rsidR="00F4785E" w:rsidRPr="00B6180A" w:rsidRDefault="00F4785E" w:rsidP="00F4785E">
      <w:pPr>
        <w:ind w:left="708"/>
        <w:rPr>
          <w:rFonts w:cs="Times New Roman"/>
          <w:i/>
          <w:iCs/>
        </w:rPr>
      </w:pPr>
      <w:r w:rsidRPr="00B6180A">
        <w:rPr>
          <w:rFonts w:cs="Times New Roman"/>
          <w:i/>
          <w:iCs/>
        </w:rPr>
        <w:t>Taotluse esitamine.</w:t>
      </w:r>
    </w:p>
    <w:p w14:paraId="05B881B5" w14:textId="370DFBA3" w:rsidR="00231C1E" w:rsidRPr="00B6180A" w:rsidRDefault="00231C1E" w:rsidP="00231C1E">
      <w:pPr>
        <w:rPr>
          <w:rFonts w:cs="Times New Roman"/>
        </w:rPr>
      </w:pPr>
      <w:r>
        <w:rPr>
          <w:rFonts w:cs="Times New Roman"/>
        </w:rPr>
        <w:t>11</w:t>
      </w:r>
      <w:r w:rsidRPr="00B6180A">
        <w:rPr>
          <w:rFonts w:cs="Times New Roman"/>
        </w:rPr>
        <w:t>.0</w:t>
      </w:r>
      <w:r>
        <w:rPr>
          <w:rFonts w:cs="Times New Roman"/>
        </w:rPr>
        <w:t>9</w:t>
      </w:r>
      <w:r w:rsidRPr="00B6180A">
        <w:rPr>
          <w:rFonts w:cs="Times New Roman"/>
        </w:rPr>
        <w:t>.2024 – Kiili Valla</w:t>
      </w:r>
      <w:r>
        <w:rPr>
          <w:rFonts w:cs="Times New Roman"/>
        </w:rPr>
        <w:t>volikogu</w:t>
      </w:r>
      <w:r w:rsidRPr="00B6180A">
        <w:rPr>
          <w:rFonts w:cs="Times New Roman"/>
        </w:rPr>
        <w:t xml:space="preserve"> </w:t>
      </w:r>
      <w:r>
        <w:rPr>
          <w:rFonts w:cs="Times New Roman"/>
        </w:rPr>
        <w:t>k</w:t>
      </w:r>
      <w:r w:rsidRPr="00231C1E">
        <w:rPr>
          <w:rFonts w:cs="Times New Roman"/>
        </w:rPr>
        <w:t xml:space="preserve">eskkonna- ja planeerimiskomisjoni </w:t>
      </w:r>
      <w:r w:rsidRPr="00B6180A">
        <w:rPr>
          <w:rFonts w:cs="Times New Roman"/>
        </w:rPr>
        <w:t>koosolek.</w:t>
      </w:r>
    </w:p>
    <w:p w14:paraId="1254A3AC" w14:textId="2AC42FC8" w:rsidR="00231C1E" w:rsidRPr="00B6180A" w:rsidRDefault="00231C1E" w:rsidP="00231C1E">
      <w:pPr>
        <w:ind w:left="708"/>
        <w:rPr>
          <w:rFonts w:cs="Times New Roman"/>
          <w:i/>
          <w:iCs/>
        </w:rPr>
      </w:pPr>
      <w:r>
        <w:rPr>
          <w:rFonts w:cs="Times New Roman"/>
          <w:i/>
          <w:iCs/>
        </w:rPr>
        <w:t>K</w:t>
      </w:r>
      <w:r w:rsidRPr="00B6180A">
        <w:rPr>
          <w:rFonts w:cs="Times New Roman"/>
          <w:i/>
          <w:iCs/>
        </w:rPr>
        <w:t>omisjon kiitis eskiislahenduse heaks</w:t>
      </w:r>
      <w:r w:rsidR="001C2390">
        <w:rPr>
          <w:rFonts w:cs="Times New Roman"/>
          <w:i/>
          <w:iCs/>
        </w:rPr>
        <w:t xml:space="preserve"> tingimusega, et </w:t>
      </w:r>
      <w:r w:rsidR="001C2390" w:rsidRPr="001C2390">
        <w:rPr>
          <w:rFonts w:cs="Times New Roman"/>
          <w:i/>
          <w:iCs/>
        </w:rPr>
        <w:t>kinnistu rohekoridorisse jääv osa jääb avalikku kasutusse</w:t>
      </w:r>
      <w:r w:rsidR="001C2390">
        <w:rPr>
          <w:rFonts w:cs="Times New Roman"/>
          <w:i/>
          <w:iCs/>
        </w:rPr>
        <w:t>.</w:t>
      </w:r>
    </w:p>
    <w:p w14:paraId="2AD06682" w14:textId="56FED434" w:rsidR="00EC5A85" w:rsidRPr="00B6180A" w:rsidRDefault="00A3335B" w:rsidP="00F4785E">
      <w:pPr>
        <w:rPr>
          <w:rFonts w:cs="Times New Roman"/>
        </w:rPr>
      </w:pPr>
      <w:r w:rsidRPr="00B6180A">
        <w:rPr>
          <w:rFonts w:cs="Times New Roman"/>
        </w:rPr>
        <w:t>xx.xx.202</w:t>
      </w:r>
      <w:r w:rsidR="00EB27F9">
        <w:rPr>
          <w:rFonts w:cs="Times New Roman"/>
        </w:rPr>
        <w:t>6</w:t>
      </w:r>
      <w:r w:rsidRPr="00B6180A">
        <w:rPr>
          <w:rFonts w:cs="Times New Roman"/>
        </w:rPr>
        <w:t xml:space="preserve"> – haldusleping nr</w:t>
      </w:r>
    </w:p>
    <w:p w14:paraId="51E2284F" w14:textId="77777777" w:rsidR="00EC5A85" w:rsidRPr="00B6180A" w:rsidRDefault="00EC5A85" w:rsidP="00EC5A85">
      <w:pPr>
        <w:rPr>
          <w:rFonts w:cs="Times New Roman"/>
        </w:rPr>
      </w:pPr>
    </w:p>
    <w:p w14:paraId="16AE4698" w14:textId="6DE83A93" w:rsidR="00EC5A85" w:rsidRPr="00B6180A" w:rsidRDefault="00EC5A85" w:rsidP="00E22F24">
      <w:pPr>
        <w:pStyle w:val="Heading1"/>
        <w:numPr>
          <w:ilvl w:val="0"/>
          <w:numId w:val="4"/>
        </w:numPr>
        <w:rPr>
          <w:rFonts w:cs="Times New Roman"/>
        </w:rPr>
      </w:pPr>
      <w:r w:rsidRPr="00B6180A">
        <w:rPr>
          <w:rFonts w:cs="Times New Roman"/>
        </w:rPr>
        <w:t>Otsus</w:t>
      </w:r>
    </w:p>
    <w:p w14:paraId="5EDDD53B" w14:textId="6E006C6E" w:rsidR="00592A40" w:rsidRPr="00B6180A" w:rsidRDefault="00592A40" w:rsidP="00592A40">
      <w:pPr>
        <w:rPr>
          <w:rFonts w:cs="Times New Roman"/>
        </w:rPr>
      </w:pPr>
      <w:r w:rsidRPr="00B6180A">
        <w:rPr>
          <w:rFonts w:cs="Times New Roman"/>
        </w:rPr>
        <w:t xml:space="preserve">Lähtuvalt eeltoodust </w:t>
      </w:r>
      <w:r w:rsidR="00F608F1" w:rsidRPr="00B6180A">
        <w:rPr>
          <w:rFonts w:cs="Times New Roman"/>
        </w:rPr>
        <w:t xml:space="preserve">algatab </w:t>
      </w:r>
      <w:r w:rsidRPr="00B6180A">
        <w:rPr>
          <w:rFonts w:cs="Times New Roman"/>
        </w:rPr>
        <w:t xml:space="preserve">Kiili </w:t>
      </w:r>
      <w:r w:rsidR="00493195">
        <w:rPr>
          <w:rFonts w:cs="Times New Roman"/>
        </w:rPr>
        <w:t>Vallavolikogu</w:t>
      </w:r>
      <w:r w:rsidRPr="00B6180A">
        <w:rPr>
          <w:rFonts w:cs="Times New Roman"/>
        </w:rPr>
        <w:t xml:space="preserve"> </w:t>
      </w:r>
      <w:r w:rsidR="00F608F1" w:rsidRPr="00B6180A">
        <w:rPr>
          <w:rFonts w:cs="Times New Roman"/>
        </w:rPr>
        <w:t xml:space="preserve">Kiili alev Andrese </w:t>
      </w:r>
      <w:r w:rsidRPr="00B6180A">
        <w:rPr>
          <w:rFonts w:cs="Times New Roman"/>
        </w:rPr>
        <w:t xml:space="preserve">detailplaneeringu (vastavalt </w:t>
      </w:r>
      <w:r w:rsidR="008E46DC" w:rsidRPr="00B6180A">
        <w:rPr>
          <w:rFonts w:cs="Times New Roman"/>
        </w:rPr>
        <w:t>19</w:t>
      </w:r>
      <w:r w:rsidRPr="00B6180A">
        <w:rPr>
          <w:rFonts w:cs="Times New Roman"/>
        </w:rPr>
        <w:t>.0</w:t>
      </w:r>
      <w:r w:rsidR="008E46DC" w:rsidRPr="00B6180A">
        <w:rPr>
          <w:rFonts w:cs="Times New Roman"/>
        </w:rPr>
        <w:t>6</w:t>
      </w:r>
      <w:r w:rsidRPr="00B6180A">
        <w:rPr>
          <w:rFonts w:cs="Times New Roman"/>
        </w:rPr>
        <w:t>.202</w:t>
      </w:r>
      <w:r w:rsidR="008E46DC" w:rsidRPr="00B6180A">
        <w:rPr>
          <w:rFonts w:cs="Times New Roman"/>
        </w:rPr>
        <w:t>4</w:t>
      </w:r>
      <w:r w:rsidRPr="00B6180A">
        <w:rPr>
          <w:rFonts w:cs="Times New Roman"/>
        </w:rPr>
        <w:t xml:space="preserve"> kirjaga nr 8-1/</w:t>
      </w:r>
      <w:r w:rsidR="008E46DC" w:rsidRPr="00B6180A">
        <w:rPr>
          <w:rFonts w:cs="Times New Roman"/>
        </w:rPr>
        <w:t>1000</w:t>
      </w:r>
      <w:r w:rsidRPr="00B6180A">
        <w:rPr>
          <w:rFonts w:cs="Times New Roman"/>
        </w:rPr>
        <w:t xml:space="preserve"> edastatud detailplaneeringu koostamise algatamise ettepanekule).</w:t>
      </w:r>
    </w:p>
    <w:p w14:paraId="7F4A2646" w14:textId="77777777" w:rsidR="00592A40" w:rsidRPr="00B6180A" w:rsidRDefault="00592A40" w:rsidP="00592A40">
      <w:pPr>
        <w:rPr>
          <w:rFonts w:cs="Times New Roman"/>
        </w:rPr>
      </w:pPr>
    </w:p>
    <w:p w14:paraId="2CEE6D43" w14:textId="77777777" w:rsidR="00592A40" w:rsidRPr="00B6180A" w:rsidRDefault="00592A40" w:rsidP="00592A40">
      <w:pPr>
        <w:rPr>
          <w:rFonts w:cs="Times New Roman"/>
        </w:rPr>
      </w:pPr>
    </w:p>
    <w:p w14:paraId="7E2248A0" w14:textId="52F4AA31" w:rsidR="00592A40" w:rsidRPr="00B6180A" w:rsidRDefault="00592A40" w:rsidP="007C2423">
      <w:pPr>
        <w:rPr>
          <w:rFonts w:cs="Times New Roman"/>
        </w:rPr>
      </w:pPr>
      <w:r w:rsidRPr="00B6180A">
        <w:rPr>
          <w:rFonts w:cs="Times New Roman"/>
        </w:rPr>
        <w:t>Koostaja: Eduard Ventman, vallaarhitekt</w:t>
      </w:r>
    </w:p>
    <w:sectPr w:rsidR="00592A40" w:rsidRPr="00B6180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E759" w14:textId="77777777" w:rsidR="007A4A1A" w:rsidRDefault="007A4A1A" w:rsidP="009948AA">
      <w:r>
        <w:separator/>
      </w:r>
    </w:p>
  </w:endnote>
  <w:endnote w:type="continuationSeparator" w:id="0">
    <w:p w14:paraId="2A2D1235" w14:textId="77777777" w:rsidR="007A4A1A" w:rsidRDefault="007A4A1A" w:rsidP="0099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687238"/>
      <w:docPartObj>
        <w:docPartGallery w:val="Page Numbers (Bottom of Page)"/>
        <w:docPartUnique/>
      </w:docPartObj>
    </w:sdtPr>
    <w:sdtEndPr>
      <w:rPr>
        <w:noProof/>
      </w:rPr>
    </w:sdtEndPr>
    <w:sdtContent>
      <w:p w14:paraId="23F35C08" w14:textId="555541A5" w:rsidR="009948AA" w:rsidRDefault="009948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A408D7" w14:textId="77777777" w:rsidR="009948AA" w:rsidRDefault="00994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71D9B" w14:textId="77777777" w:rsidR="007A4A1A" w:rsidRDefault="007A4A1A" w:rsidP="009948AA">
      <w:r>
        <w:separator/>
      </w:r>
    </w:p>
  </w:footnote>
  <w:footnote w:type="continuationSeparator" w:id="0">
    <w:p w14:paraId="54070F40" w14:textId="77777777" w:rsidR="007A4A1A" w:rsidRDefault="007A4A1A" w:rsidP="00994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7D7"/>
    <w:multiLevelType w:val="hybridMultilevel"/>
    <w:tmpl w:val="6562F600"/>
    <w:lvl w:ilvl="0" w:tplc="04250003">
      <w:start w:val="1"/>
      <w:numFmt w:val="bullet"/>
      <w:lvlText w:val="o"/>
      <w:lvlJc w:val="left"/>
      <w:pPr>
        <w:ind w:left="360" w:hanging="360"/>
      </w:pPr>
      <w:rPr>
        <w:rFonts w:ascii="Courier New" w:hAnsi="Courier New" w:cs="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104334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44132"/>
    <w:multiLevelType w:val="multilevel"/>
    <w:tmpl w:val="2C1C71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87078F"/>
    <w:multiLevelType w:val="hybridMultilevel"/>
    <w:tmpl w:val="B1A239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B50C4F"/>
    <w:multiLevelType w:val="hybridMultilevel"/>
    <w:tmpl w:val="8D52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02879AE"/>
    <w:multiLevelType w:val="hybridMultilevel"/>
    <w:tmpl w:val="B9F47D58"/>
    <w:lvl w:ilvl="0" w:tplc="04250003">
      <w:start w:val="1"/>
      <w:numFmt w:val="bullet"/>
      <w:lvlText w:val="o"/>
      <w:lvlJc w:val="left"/>
      <w:pPr>
        <w:ind w:left="360" w:hanging="360"/>
      </w:pPr>
      <w:rPr>
        <w:rFonts w:ascii="Courier New" w:hAnsi="Courier New" w:cs="Courier New"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16B97EC6"/>
    <w:multiLevelType w:val="hybridMultilevel"/>
    <w:tmpl w:val="8004AD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EE5E0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CD5439"/>
    <w:multiLevelType w:val="hybridMultilevel"/>
    <w:tmpl w:val="5F1084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18717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9E7290"/>
    <w:multiLevelType w:val="hybridMultilevel"/>
    <w:tmpl w:val="3F7264B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6BF33F4"/>
    <w:multiLevelType w:val="hybridMultilevel"/>
    <w:tmpl w:val="F52C409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2DD57E6A"/>
    <w:multiLevelType w:val="hybridMultilevel"/>
    <w:tmpl w:val="5F1084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F3C5284"/>
    <w:multiLevelType w:val="hybridMultilevel"/>
    <w:tmpl w:val="1F2423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0D0657C"/>
    <w:multiLevelType w:val="hybridMultilevel"/>
    <w:tmpl w:val="369C66BC"/>
    <w:lvl w:ilvl="0" w:tplc="04250003">
      <w:start w:val="1"/>
      <w:numFmt w:val="bullet"/>
      <w:lvlText w:val="o"/>
      <w:lvlJc w:val="left"/>
      <w:pPr>
        <w:ind w:left="360" w:hanging="360"/>
      </w:pPr>
      <w:rPr>
        <w:rFonts w:ascii="Courier New" w:hAnsi="Courier New" w:cs="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31136C4C"/>
    <w:multiLevelType w:val="hybridMultilevel"/>
    <w:tmpl w:val="B1A239F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378A6F06"/>
    <w:multiLevelType w:val="hybridMultilevel"/>
    <w:tmpl w:val="C52E06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BA74383"/>
    <w:multiLevelType w:val="hybridMultilevel"/>
    <w:tmpl w:val="902EA530"/>
    <w:lvl w:ilvl="0" w:tplc="04250003">
      <w:start w:val="1"/>
      <w:numFmt w:val="bullet"/>
      <w:lvlText w:val="o"/>
      <w:lvlJc w:val="left"/>
      <w:pPr>
        <w:ind w:left="360" w:hanging="360"/>
      </w:pPr>
      <w:rPr>
        <w:rFonts w:ascii="Courier New" w:hAnsi="Courier New" w:cs="Courier New"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8" w15:restartNumberingAfterBreak="0">
    <w:nsid w:val="3C7638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286E2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877795"/>
    <w:multiLevelType w:val="hybridMultilevel"/>
    <w:tmpl w:val="5F1084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6EF0446"/>
    <w:multiLevelType w:val="hybridMultilevel"/>
    <w:tmpl w:val="3F7264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8F11276"/>
    <w:multiLevelType w:val="hybridMultilevel"/>
    <w:tmpl w:val="5F1084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90C05B0"/>
    <w:multiLevelType w:val="hybridMultilevel"/>
    <w:tmpl w:val="B1A239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A142A30"/>
    <w:multiLevelType w:val="hybridMultilevel"/>
    <w:tmpl w:val="8004AD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E8753CA"/>
    <w:multiLevelType w:val="hybridMultilevel"/>
    <w:tmpl w:val="B1A239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174202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E1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DE0301"/>
    <w:multiLevelType w:val="hybridMultilevel"/>
    <w:tmpl w:val="F52C40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919672B"/>
    <w:multiLevelType w:val="hybridMultilevel"/>
    <w:tmpl w:val="5F1084A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0" w15:restartNumberingAfterBreak="0">
    <w:nsid w:val="5D1B1B9A"/>
    <w:multiLevelType w:val="hybridMultilevel"/>
    <w:tmpl w:val="B1A239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E12298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FA59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F50977"/>
    <w:multiLevelType w:val="hybridMultilevel"/>
    <w:tmpl w:val="BE1023C2"/>
    <w:lvl w:ilvl="0" w:tplc="04250003">
      <w:start w:val="1"/>
      <w:numFmt w:val="bullet"/>
      <w:lvlText w:val="o"/>
      <w:lvlJc w:val="left"/>
      <w:pPr>
        <w:ind w:left="360" w:hanging="360"/>
      </w:pPr>
      <w:rPr>
        <w:rFonts w:ascii="Courier New" w:hAnsi="Courier New" w:cs="Courier New" w:hint="default"/>
      </w:rPr>
    </w:lvl>
    <w:lvl w:ilvl="1" w:tplc="43A8EB1C">
      <w:start w:val="3"/>
      <w:numFmt w:val="bullet"/>
      <w:lvlText w:val="•"/>
      <w:lvlJc w:val="left"/>
      <w:pPr>
        <w:ind w:left="1425" w:hanging="705"/>
      </w:pPr>
      <w:rPr>
        <w:rFonts w:ascii="Times New Roman" w:eastAsia="NSimSun" w:hAnsi="Times New Roman" w:cs="Times New Roman" w:hint="default"/>
      </w:rPr>
    </w:lvl>
    <w:lvl w:ilvl="2" w:tplc="44781740">
      <w:start w:val="14"/>
      <w:numFmt w:val="bullet"/>
      <w:lvlText w:val=""/>
      <w:lvlJc w:val="left"/>
      <w:pPr>
        <w:ind w:left="2145" w:hanging="705"/>
      </w:pPr>
      <w:rPr>
        <w:rFonts w:ascii="Symbol" w:eastAsia="NSimSun" w:hAnsi="Symbol" w:cs="Lucida San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4" w15:restartNumberingAfterBreak="0">
    <w:nsid w:val="65820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DB3E8A"/>
    <w:multiLevelType w:val="hybridMultilevel"/>
    <w:tmpl w:val="D6DA0EA8"/>
    <w:lvl w:ilvl="0" w:tplc="04250003">
      <w:start w:val="1"/>
      <w:numFmt w:val="bullet"/>
      <w:lvlText w:val="o"/>
      <w:lvlJc w:val="left"/>
      <w:pPr>
        <w:ind w:left="360" w:hanging="360"/>
      </w:pPr>
      <w:rPr>
        <w:rFonts w:ascii="Courier New" w:hAnsi="Courier New" w:cs="Courier New"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6" w15:restartNumberingAfterBreak="0">
    <w:nsid w:val="68B23F98"/>
    <w:multiLevelType w:val="hybridMultilevel"/>
    <w:tmpl w:val="D318C8C0"/>
    <w:lvl w:ilvl="0" w:tplc="04250003">
      <w:start w:val="1"/>
      <w:numFmt w:val="bullet"/>
      <w:lvlText w:val="o"/>
      <w:lvlJc w:val="left"/>
      <w:pPr>
        <w:ind w:left="360" w:hanging="360"/>
      </w:pPr>
      <w:rPr>
        <w:rFonts w:ascii="Courier New" w:hAnsi="Courier New" w:cs="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7" w15:restartNumberingAfterBreak="0">
    <w:nsid w:val="6F112F22"/>
    <w:multiLevelType w:val="hybridMultilevel"/>
    <w:tmpl w:val="5F1084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822746E"/>
    <w:multiLevelType w:val="hybridMultilevel"/>
    <w:tmpl w:val="D4E6193A"/>
    <w:lvl w:ilvl="0" w:tplc="04250003">
      <w:start w:val="1"/>
      <w:numFmt w:val="bullet"/>
      <w:lvlText w:val="o"/>
      <w:lvlJc w:val="left"/>
      <w:pPr>
        <w:ind w:left="360" w:hanging="360"/>
      </w:pPr>
      <w:rPr>
        <w:rFonts w:ascii="Courier New" w:hAnsi="Courier New" w:cs="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9" w15:restartNumberingAfterBreak="0">
    <w:nsid w:val="7A0E3CF0"/>
    <w:multiLevelType w:val="hybridMultilevel"/>
    <w:tmpl w:val="FAE4A532"/>
    <w:lvl w:ilvl="0" w:tplc="DD6C01D8">
      <w:numFmt w:val="bullet"/>
      <w:lvlText w:val=""/>
      <w:lvlJc w:val="left"/>
      <w:pPr>
        <w:ind w:left="1065" w:hanging="705"/>
      </w:pPr>
      <w:rPr>
        <w:rFonts w:ascii="Symbol" w:eastAsia="NSimSu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60897098">
    <w:abstractNumId w:val="0"/>
  </w:num>
  <w:num w:numId="2" w16cid:durableId="1664309393">
    <w:abstractNumId w:val="38"/>
  </w:num>
  <w:num w:numId="3" w16cid:durableId="388503718">
    <w:abstractNumId w:val="33"/>
  </w:num>
  <w:num w:numId="4" w16cid:durableId="222642423">
    <w:abstractNumId w:val="2"/>
  </w:num>
  <w:num w:numId="5" w16cid:durableId="666445491">
    <w:abstractNumId w:val="35"/>
  </w:num>
  <w:num w:numId="6" w16cid:durableId="674067260">
    <w:abstractNumId w:val="5"/>
  </w:num>
  <w:num w:numId="7" w16cid:durableId="1997681221">
    <w:abstractNumId w:val="17"/>
  </w:num>
  <w:num w:numId="8" w16cid:durableId="1756784326">
    <w:abstractNumId w:val="4"/>
  </w:num>
  <w:num w:numId="9" w16cid:durableId="1407610188">
    <w:abstractNumId w:val="15"/>
  </w:num>
  <w:num w:numId="10" w16cid:durableId="743524310">
    <w:abstractNumId w:val="29"/>
  </w:num>
  <w:num w:numId="11" w16cid:durableId="1556240208">
    <w:abstractNumId w:val="22"/>
  </w:num>
  <w:num w:numId="12" w16cid:durableId="810750082">
    <w:abstractNumId w:val="11"/>
  </w:num>
  <w:num w:numId="13" w16cid:durableId="2090685308">
    <w:abstractNumId w:val="28"/>
  </w:num>
  <w:num w:numId="14" w16cid:durableId="859201053">
    <w:abstractNumId w:val="6"/>
  </w:num>
  <w:num w:numId="15" w16cid:durableId="685326926">
    <w:abstractNumId w:val="24"/>
  </w:num>
  <w:num w:numId="16" w16cid:durableId="1232470510">
    <w:abstractNumId w:val="13"/>
  </w:num>
  <w:num w:numId="17" w16cid:durableId="547030352">
    <w:abstractNumId w:val="25"/>
  </w:num>
  <w:num w:numId="18" w16cid:durableId="1375352226">
    <w:abstractNumId w:val="23"/>
  </w:num>
  <w:num w:numId="19" w16cid:durableId="1563367419">
    <w:abstractNumId w:val="14"/>
  </w:num>
  <w:num w:numId="20" w16cid:durableId="247808679">
    <w:abstractNumId w:val="27"/>
  </w:num>
  <w:num w:numId="21" w16cid:durableId="1889297642">
    <w:abstractNumId w:val="12"/>
  </w:num>
  <w:num w:numId="22" w16cid:durableId="1889877220">
    <w:abstractNumId w:val="37"/>
  </w:num>
  <w:num w:numId="23" w16cid:durableId="951479585">
    <w:abstractNumId w:val="7"/>
  </w:num>
  <w:num w:numId="24" w16cid:durableId="545607501">
    <w:abstractNumId w:val="30"/>
  </w:num>
  <w:num w:numId="25" w16cid:durableId="771823147">
    <w:abstractNumId w:val="19"/>
  </w:num>
  <w:num w:numId="26" w16cid:durableId="2038659718">
    <w:abstractNumId w:val="32"/>
  </w:num>
  <w:num w:numId="27" w16cid:durableId="994408064">
    <w:abstractNumId w:val="9"/>
  </w:num>
  <w:num w:numId="28" w16cid:durableId="843011738">
    <w:abstractNumId w:val="18"/>
  </w:num>
  <w:num w:numId="29" w16cid:durableId="557864627">
    <w:abstractNumId w:val="1"/>
  </w:num>
  <w:num w:numId="30" w16cid:durableId="893662061">
    <w:abstractNumId w:val="10"/>
  </w:num>
  <w:num w:numId="31" w16cid:durableId="1360356037">
    <w:abstractNumId w:val="16"/>
  </w:num>
  <w:num w:numId="32" w16cid:durableId="681206482">
    <w:abstractNumId w:val="31"/>
  </w:num>
  <w:num w:numId="33" w16cid:durableId="436607877">
    <w:abstractNumId w:val="21"/>
  </w:num>
  <w:num w:numId="34" w16cid:durableId="644821755">
    <w:abstractNumId w:val="3"/>
  </w:num>
  <w:num w:numId="35" w16cid:durableId="1776437926">
    <w:abstractNumId w:val="20"/>
  </w:num>
  <w:num w:numId="36" w16cid:durableId="1388533269">
    <w:abstractNumId w:val="8"/>
  </w:num>
  <w:num w:numId="37" w16cid:durableId="960498176">
    <w:abstractNumId w:val="26"/>
  </w:num>
  <w:num w:numId="38" w16cid:durableId="180974330">
    <w:abstractNumId w:val="34"/>
  </w:num>
  <w:num w:numId="39" w16cid:durableId="2031373045">
    <w:abstractNumId w:val="36"/>
  </w:num>
  <w:num w:numId="40" w16cid:durableId="603877502">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8F"/>
    <w:rsid w:val="0000412B"/>
    <w:rsid w:val="00010ED7"/>
    <w:rsid w:val="00014BBB"/>
    <w:rsid w:val="00017C79"/>
    <w:rsid w:val="0002722A"/>
    <w:rsid w:val="00027B23"/>
    <w:rsid w:val="000409A0"/>
    <w:rsid w:val="00045F19"/>
    <w:rsid w:val="000479DD"/>
    <w:rsid w:val="0005477E"/>
    <w:rsid w:val="00060223"/>
    <w:rsid w:val="000755FA"/>
    <w:rsid w:val="000758ED"/>
    <w:rsid w:val="00077B80"/>
    <w:rsid w:val="00080227"/>
    <w:rsid w:val="00080774"/>
    <w:rsid w:val="000843FE"/>
    <w:rsid w:val="000972CE"/>
    <w:rsid w:val="000A3F55"/>
    <w:rsid w:val="000A4403"/>
    <w:rsid w:val="000A53BD"/>
    <w:rsid w:val="000A5F1A"/>
    <w:rsid w:val="000A6455"/>
    <w:rsid w:val="000B2944"/>
    <w:rsid w:val="000C0221"/>
    <w:rsid w:val="000C10E2"/>
    <w:rsid w:val="000C3607"/>
    <w:rsid w:val="000D4332"/>
    <w:rsid w:val="000E1507"/>
    <w:rsid w:val="000E29D3"/>
    <w:rsid w:val="000E3124"/>
    <w:rsid w:val="000E3F91"/>
    <w:rsid w:val="000E5659"/>
    <w:rsid w:val="000E6667"/>
    <w:rsid w:val="000F194A"/>
    <w:rsid w:val="000F3B5B"/>
    <w:rsid w:val="000F68AF"/>
    <w:rsid w:val="001031A3"/>
    <w:rsid w:val="0012301E"/>
    <w:rsid w:val="00134316"/>
    <w:rsid w:val="00147A46"/>
    <w:rsid w:val="0016004A"/>
    <w:rsid w:val="0017323E"/>
    <w:rsid w:val="00174FD2"/>
    <w:rsid w:val="0017713A"/>
    <w:rsid w:val="0018006B"/>
    <w:rsid w:val="00191B9E"/>
    <w:rsid w:val="00197603"/>
    <w:rsid w:val="001A60C6"/>
    <w:rsid w:val="001B3C3B"/>
    <w:rsid w:val="001B45A1"/>
    <w:rsid w:val="001C2390"/>
    <w:rsid w:val="001C24DC"/>
    <w:rsid w:val="001C52E1"/>
    <w:rsid w:val="001D6FC8"/>
    <w:rsid w:val="001D7713"/>
    <w:rsid w:val="001E13D1"/>
    <w:rsid w:val="001E600D"/>
    <w:rsid w:val="001F06A9"/>
    <w:rsid w:val="002039D3"/>
    <w:rsid w:val="00205651"/>
    <w:rsid w:val="0021066C"/>
    <w:rsid w:val="00214779"/>
    <w:rsid w:val="00224821"/>
    <w:rsid w:val="00224F9C"/>
    <w:rsid w:val="00225BAA"/>
    <w:rsid w:val="00225D72"/>
    <w:rsid w:val="00231C1E"/>
    <w:rsid w:val="0023454D"/>
    <w:rsid w:val="00242818"/>
    <w:rsid w:val="0024483C"/>
    <w:rsid w:val="002452D6"/>
    <w:rsid w:val="002722B1"/>
    <w:rsid w:val="00274D49"/>
    <w:rsid w:val="0027625D"/>
    <w:rsid w:val="00280A0C"/>
    <w:rsid w:val="0028130C"/>
    <w:rsid w:val="002A2647"/>
    <w:rsid w:val="002A4907"/>
    <w:rsid w:val="002A4F29"/>
    <w:rsid w:val="002A62F1"/>
    <w:rsid w:val="002B6F49"/>
    <w:rsid w:val="002C04AC"/>
    <w:rsid w:val="002C5243"/>
    <w:rsid w:val="002C7BAA"/>
    <w:rsid w:val="002D2C48"/>
    <w:rsid w:val="002D4DCE"/>
    <w:rsid w:val="002D5CC9"/>
    <w:rsid w:val="002E2073"/>
    <w:rsid w:val="002E41CF"/>
    <w:rsid w:val="002E62DF"/>
    <w:rsid w:val="002E72E6"/>
    <w:rsid w:val="002F20EE"/>
    <w:rsid w:val="002F6372"/>
    <w:rsid w:val="00301999"/>
    <w:rsid w:val="00323849"/>
    <w:rsid w:val="00341E9B"/>
    <w:rsid w:val="00344CF4"/>
    <w:rsid w:val="00353058"/>
    <w:rsid w:val="00354F51"/>
    <w:rsid w:val="003621C0"/>
    <w:rsid w:val="00363570"/>
    <w:rsid w:val="00367959"/>
    <w:rsid w:val="0037045E"/>
    <w:rsid w:val="0037559E"/>
    <w:rsid w:val="00384663"/>
    <w:rsid w:val="0038715E"/>
    <w:rsid w:val="00394435"/>
    <w:rsid w:val="003A51D7"/>
    <w:rsid w:val="003B1D97"/>
    <w:rsid w:val="003C5B67"/>
    <w:rsid w:val="003D0C22"/>
    <w:rsid w:val="003D698A"/>
    <w:rsid w:val="003D7EE4"/>
    <w:rsid w:val="00405AD7"/>
    <w:rsid w:val="00410CF6"/>
    <w:rsid w:val="00411AF1"/>
    <w:rsid w:val="00411FDE"/>
    <w:rsid w:val="00412302"/>
    <w:rsid w:val="004160C4"/>
    <w:rsid w:val="004219DD"/>
    <w:rsid w:val="0042709A"/>
    <w:rsid w:val="00432A57"/>
    <w:rsid w:val="00440E8D"/>
    <w:rsid w:val="00443164"/>
    <w:rsid w:val="004642B9"/>
    <w:rsid w:val="004747A6"/>
    <w:rsid w:val="004811C7"/>
    <w:rsid w:val="0048121C"/>
    <w:rsid w:val="00493195"/>
    <w:rsid w:val="00493625"/>
    <w:rsid w:val="00494FBA"/>
    <w:rsid w:val="004A1B6B"/>
    <w:rsid w:val="004A374E"/>
    <w:rsid w:val="004A4869"/>
    <w:rsid w:val="004A6FA3"/>
    <w:rsid w:val="004B0E6B"/>
    <w:rsid w:val="004B41CF"/>
    <w:rsid w:val="004C3F6E"/>
    <w:rsid w:val="004D0D97"/>
    <w:rsid w:val="004D1589"/>
    <w:rsid w:val="004D1713"/>
    <w:rsid w:val="004D32A7"/>
    <w:rsid w:val="004E00CC"/>
    <w:rsid w:val="004E4F6B"/>
    <w:rsid w:val="004F05D1"/>
    <w:rsid w:val="004F303F"/>
    <w:rsid w:val="004F69AB"/>
    <w:rsid w:val="004F6BF0"/>
    <w:rsid w:val="0051105F"/>
    <w:rsid w:val="0051208A"/>
    <w:rsid w:val="00512FF1"/>
    <w:rsid w:val="00514A4E"/>
    <w:rsid w:val="00514DC2"/>
    <w:rsid w:val="005271FD"/>
    <w:rsid w:val="00534739"/>
    <w:rsid w:val="00534C21"/>
    <w:rsid w:val="005405DB"/>
    <w:rsid w:val="00540A70"/>
    <w:rsid w:val="00540C8F"/>
    <w:rsid w:val="0054185D"/>
    <w:rsid w:val="00582D4D"/>
    <w:rsid w:val="0058492C"/>
    <w:rsid w:val="00592A40"/>
    <w:rsid w:val="00597D0C"/>
    <w:rsid w:val="005A2C6D"/>
    <w:rsid w:val="005B25CD"/>
    <w:rsid w:val="005B3B7C"/>
    <w:rsid w:val="005C17AD"/>
    <w:rsid w:val="005D1ACF"/>
    <w:rsid w:val="005D2F4A"/>
    <w:rsid w:val="005E0539"/>
    <w:rsid w:val="006008C7"/>
    <w:rsid w:val="00600DAB"/>
    <w:rsid w:val="00602C54"/>
    <w:rsid w:val="00604212"/>
    <w:rsid w:val="00617DEC"/>
    <w:rsid w:val="00627CE7"/>
    <w:rsid w:val="00630A34"/>
    <w:rsid w:val="006331B2"/>
    <w:rsid w:val="00634062"/>
    <w:rsid w:val="00641221"/>
    <w:rsid w:val="0064453D"/>
    <w:rsid w:val="00652CC0"/>
    <w:rsid w:val="00655E29"/>
    <w:rsid w:val="00656D89"/>
    <w:rsid w:val="00660ADB"/>
    <w:rsid w:val="00664612"/>
    <w:rsid w:val="006844B0"/>
    <w:rsid w:val="00692A2D"/>
    <w:rsid w:val="006A3961"/>
    <w:rsid w:val="006A5427"/>
    <w:rsid w:val="006A5F34"/>
    <w:rsid w:val="006A6E23"/>
    <w:rsid w:val="006B32DB"/>
    <w:rsid w:val="006B47E6"/>
    <w:rsid w:val="006C3FA8"/>
    <w:rsid w:val="006C694E"/>
    <w:rsid w:val="006D43CF"/>
    <w:rsid w:val="006D60B3"/>
    <w:rsid w:val="006E4B18"/>
    <w:rsid w:val="006E6F9E"/>
    <w:rsid w:val="006F034C"/>
    <w:rsid w:val="006F220F"/>
    <w:rsid w:val="006F3A94"/>
    <w:rsid w:val="006F7C28"/>
    <w:rsid w:val="00701B11"/>
    <w:rsid w:val="00704E6F"/>
    <w:rsid w:val="0070639A"/>
    <w:rsid w:val="00715BCB"/>
    <w:rsid w:val="00716952"/>
    <w:rsid w:val="007178A3"/>
    <w:rsid w:val="007244A7"/>
    <w:rsid w:val="007278CA"/>
    <w:rsid w:val="00727F0C"/>
    <w:rsid w:val="0073122A"/>
    <w:rsid w:val="00731460"/>
    <w:rsid w:val="00736D61"/>
    <w:rsid w:val="00737D10"/>
    <w:rsid w:val="00741664"/>
    <w:rsid w:val="0074376C"/>
    <w:rsid w:val="0074378F"/>
    <w:rsid w:val="00763254"/>
    <w:rsid w:val="00763B1E"/>
    <w:rsid w:val="00765BE8"/>
    <w:rsid w:val="00772855"/>
    <w:rsid w:val="007744E0"/>
    <w:rsid w:val="00785911"/>
    <w:rsid w:val="00785E6A"/>
    <w:rsid w:val="0079033E"/>
    <w:rsid w:val="007A2F7E"/>
    <w:rsid w:val="007A30EB"/>
    <w:rsid w:val="007A3245"/>
    <w:rsid w:val="007A4A1A"/>
    <w:rsid w:val="007B2161"/>
    <w:rsid w:val="007B38F6"/>
    <w:rsid w:val="007B6D41"/>
    <w:rsid w:val="007C06F9"/>
    <w:rsid w:val="007C2423"/>
    <w:rsid w:val="007C65BD"/>
    <w:rsid w:val="007C70E6"/>
    <w:rsid w:val="007D3470"/>
    <w:rsid w:val="007D4A06"/>
    <w:rsid w:val="007D4E6E"/>
    <w:rsid w:val="007E3B1F"/>
    <w:rsid w:val="007F2952"/>
    <w:rsid w:val="007F59A9"/>
    <w:rsid w:val="00800209"/>
    <w:rsid w:val="0080415A"/>
    <w:rsid w:val="00813AE3"/>
    <w:rsid w:val="00820AE8"/>
    <w:rsid w:val="00825E0D"/>
    <w:rsid w:val="008308F1"/>
    <w:rsid w:val="0083495C"/>
    <w:rsid w:val="008349D7"/>
    <w:rsid w:val="0084088D"/>
    <w:rsid w:val="00843F08"/>
    <w:rsid w:val="0084478B"/>
    <w:rsid w:val="00846F6E"/>
    <w:rsid w:val="00847307"/>
    <w:rsid w:val="00850584"/>
    <w:rsid w:val="00854A86"/>
    <w:rsid w:val="008569BB"/>
    <w:rsid w:val="00861D34"/>
    <w:rsid w:val="00870F3B"/>
    <w:rsid w:val="00872C10"/>
    <w:rsid w:val="0087381A"/>
    <w:rsid w:val="008740DB"/>
    <w:rsid w:val="0088103F"/>
    <w:rsid w:val="008947AE"/>
    <w:rsid w:val="00896AF7"/>
    <w:rsid w:val="008A115C"/>
    <w:rsid w:val="008A40F1"/>
    <w:rsid w:val="008A5E11"/>
    <w:rsid w:val="008B7981"/>
    <w:rsid w:val="008C5B59"/>
    <w:rsid w:val="008D5338"/>
    <w:rsid w:val="008E46DC"/>
    <w:rsid w:val="008E6ADC"/>
    <w:rsid w:val="008F03A6"/>
    <w:rsid w:val="008F3EAC"/>
    <w:rsid w:val="00900867"/>
    <w:rsid w:val="00903ED9"/>
    <w:rsid w:val="00910C77"/>
    <w:rsid w:val="00915D02"/>
    <w:rsid w:val="00917295"/>
    <w:rsid w:val="00917C87"/>
    <w:rsid w:val="009233E7"/>
    <w:rsid w:val="009234AF"/>
    <w:rsid w:val="00934C56"/>
    <w:rsid w:val="00946CD8"/>
    <w:rsid w:val="00947347"/>
    <w:rsid w:val="00956533"/>
    <w:rsid w:val="00956CB3"/>
    <w:rsid w:val="00961226"/>
    <w:rsid w:val="00965BA2"/>
    <w:rsid w:val="00981D6E"/>
    <w:rsid w:val="00983A58"/>
    <w:rsid w:val="009948AA"/>
    <w:rsid w:val="009B4D5A"/>
    <w:rsid w:val="009C4848"/>
    <w:rsid w:val="009C4A87"/>
    <w:rsid w:val="009D4417"/>
    <w:rsid w:val="009E6F28"/>
    <w:rsid w:val="009F1696"/>
    <w:rsid w:val="009F1849"/>
    <w:rsid w:val="009F2FA4"/>
    <w:rsid w:val="00A17983"/>
    <w:rsid w:val="00A3335B"/>
    <w:rsid w:val="00A43CD8"/>
    <w:rsid w:val="00A4400D"/>
    <w:rsid w:val="00A673E9"/>
    <w:rsid w:val="00A77D04"/>
    <w:rsid w:val="00A805E5"/>
    <w:rsid w:val="00A83530"/>
    <w:rsid w:val="00A84873"/>
    <w:rsid w:val="00A86DEE"/>
    <w:rsid w:val="00A87269"/>
    <w:rsid w:val="00A927BE"/>
    <w:rsid w:val="00AA0EE6"/>
    <w:rsid w:val="00AA3066"/>
    <w:rsid w:val="00AA664D"/>
    <w:rsid w:val="00AA6BBD"/>
    <w:rsid w:val="00AB3FBC"/>
    <w:rsid w:val="00AB7C3C"/>
    <w:rsid w:val="00AC1D01"/>
    <w:rsid w:val="00AD1F13"/>
    <w:rsid w:val="00AD4E79"/>
    <w:rsid w:val="00AD5B8D"/>
    <w:rsid w:val="00AD761B"/>
    <w:rsid w:val="00AE7088"/>
    <w:rsid w:val="00AF0803"/>
    <w:rsid w:val="00AF3516"/>
    <w:rsid w:val="00B03910"/>
    <w:rsid w:val="00B04AD5"/>
    <w:rsid w:val="00B04E0D"/>
    <w:rsid w:val="00B23CF2"/>
    <w:rsid w:val="00B27382"/>
    <w:rsid w:val="00B40ACA"/>
    <w:rsid w:val="00B415A6"/>
    <w:rsid w:val="00B453CE"/>
    <w:rsid w:val="00B53B77"/>
    <w:rsid w:val="00B60776"/>
    <w:rsid w:val="00B60FF0"/>
    <w:rsid w:val="00B6180A"/>
    <w:rsid w:val="00B62F3F"/>
    <w:rsid w:val="00B63C28"/>
    <w:rsid w:val="00B64107"/>
    <w:rsid w:val="00B67B76"/>
    <w:rsid w:val="00B67C12"/>
    <w:rsid w:val="00B85394"/>
    <w:rsid w:val="00B85516"/>
    <w:rsid w:val="00B938F8"/>
    <w:rsid w:val="00B96CFB"/>
    <w:rsid w:val="00BA28CE"/>
    <w:rsid w:val="00BA5C1A"/>
    <w:rsid w:val="00BA7CB9"/>
    <w:rsid w:val="00BB397E"/>
    <w:rsid w:val="00BB5D8A"/>
    <w:rsid w:val="00BB68B7"/>
    <w:rsid w:val="00BC287B"/>
    <w:rsid w:val="00BE1611"/>
    <w:rsid w:val="00BE1A81"/>
    <w:rsid w:val="00BE3D56"/>
    <w:rsid w:val="00BE6415"/>
    <w:rsid w:val="00BF09B0"/>
    <w:rsid w:val="00C045E3"/>
    <w:rsid w:val="00C0463F"/>
    <w:rsid w:val="00C16527"/>
    <w:rsid w:val="00C21BE2"/>
    <w:rsid w:val="00C21E0C"/>
    <w:rsid w:val="00C23BD7"/>
    <w:rsid w:val="00C32CD7"/>
    <w:rsid w:val="00C51113"/>
    <w:rsid w:val="00C523E1"/>
    <w:rsid w:val="00C6566B"/>
    <w:rsid w:val="00C668E6"/>
    <w:rsid w:val="00C73C8B"/>
    <w:rsid w:val="00C74E2E"/>
    <w:rsid w:val="00C91F8D"/>
    <w:rsid w:val="00C95DDD"/>
    <w:rsid w:val="00CA51EC"/>
    <w:rsid w:val="00CA6D75"/>
    <w:rsid w:val="00CB526E"/>
    <w:rsid w:val="00CC0980"/>
    <w:rsid w:val="00CC33F0"/>
    <w:rsid w:val="00CC6449"/>
    <w:rsid w:val="00CD0F32"/>
    <w:rsid w:val="00CE0829"/>
    <w:rsid w:val="00CE1461"/>
    <w:rsid w:val="00CE1C92"/>
    <w:rsid w:val="00CE47EF"/>
    <w:rsid w:val="00CF116E"/>
    <w:rsid w:val="00CF6198"/>
    <w:rsid w:val="00D0461B"/>
    <w:rsid w:val="00D13E24"/>
    <w:rsid w:val="00D156BB"/>
    <w:rsid w:val="00D20A81"/>
    <w:rsid w:val="00D213EE"/>
    <w:rsid w:val="00D314B8"/>
    <w:rsid w:val="00D3391F"/>
    <w:rsid w:val="00D425FA"/>
    <w:rsid w:val="00D6257E"/>
    <w:rsid w:val="00D64562"/>
    <w:rsid w:val="00D674E3"/>
    <w:rsid w:val="00D674EB"/>
    <w:rsid w:val="00D72B3B"/>
    <w:rsid w:val="00D74518"/>
    <w:rsid w:val="00D771FA"/>
    <w:rsid w:val="00D80702"/>
    <w:rsid w:val="00D91DE8"/>
    <w:rsid w:val="00D92D6A"/>
    <w:rsid w:val="00DA6B77"/>
    <w:rsid w:val="00DC28D3"/>
    <w:rsid w:val="00DC2CCF"/>
    <w:rsid w:val="00DC364E"/>
    <w:rsid w:val="00DD212D"/>
    <w:rsid w:val="00DD344B"/>
    <w:rsid w:val="00DD570F"/>
    <w:rsid w:val="00DD7D1A"/>
    <w:rsid w:val="00DE078D"/>
    <w:rsid w:val="00DE3E19"/>
    <w:rsid w:val="00DF16BB"/>
    <w:rsid w:val="00DF1D63"/>
    <w:rsid w:val="00DF1F30"/>
    <w:rsid w:val="00E0232B"/>
    <w:rsid w:val="00E20523"/>
    <w:rsid w:val="00E22F24"/>
    <w:rsid w:val="00E42DC3"/>
    <w:rsid w:val="00E61A66"/>
    <w:rsid w:val="00E668C0"/>
    <w:rsid w:val="00E8070F"/>
    <w:rsid w:val="00E905A3"/>
    <w:rsid w:val="00E97117"/>
    <w:rsid w:val="00EB27F9"/>
    <w:rsid w:val="00EB2A35"/>
    <w:rsid w:val="00EB6AE3"/>
    <w:rsid w:val="00EC08A7"/>
    <w:rsid w:val="00EC4733"/>
    <w:rsid w:val="00EC5A85"/>
    <w:rsid w:val="00ED296F"/>
    <w:rsid w:val="00EE36B0"/>
    <w:rsid w:val="00EE41CB"/>
    <w:rsid w:val="00EE4C2E"/>
    <w:rsid w:val="00EE7D92"/>
    <w:rsid w:val="00EF0B86"/>
    <w:rsid w:val="00EF72D9"/>
    <w:rsid w:val="00F00C65"/>
    <w:rsid w:val="00F1106C"/>
    <w:rsid w:val="00F13061"/>
    <w:rsid w:val="00F13C80"/>
    <w:rsid w:val="00F144C7"/>
    <w:rsid w:val="00F25F73"/>
    <w:rsid w:val="00F42F51"/>
    <w:rsid w:val="00F457AF"/>
    <w:rsid w:val="00F4785E"/>
    <w:rsid w:val="00F53E69"/>
    <w:rsid w:val="00F54DC1"/>
    <w:rsid w:val="00F55C45"/>
    <w:rsid w:val="00F56AE9"/>
    <w:rsid w:val="00F57A90"/>
    <w:rsid w:val="00F608F1"/>
    <w:rsid w:val="00F64B7E"/>
    <w:rsid w:val="00F73F85"/>
    <w:rsid w:val="00FA3B45"/>
    <w:rsid w:val="00FA4ABE"/>
    <w:rsid w:val="00FA4E5D"/>
    <w:rsid w:val="00FA5120"/>
    <w:rsid w:val="00FC10B1"/>
    <w:rsid w:val="00FD1DE8"/>
    <w:rsid w:val="00FE0039"/>
    <w:rsid w:val="00FE0462"/>
    <w:rsid w:val="00FF110C"/>
    <w:rsid w:val="00FF5D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E63A"/>
  <w15:chartTrackingRefBased/>
  <w15:docId w15:val="{9CC92F94-A801-4575-839C-6D8A6416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C1E"/>
    <w:pPr>
      <w:suppressAutoHyphens/>
      <w:spacing w:after="0" w:line="240" w:lineRule="auto"/>
      <w:jc w:val="both"/>
    </w:pPr>
    <w:rPr>
      <w:rFonts w:ascii="Times New Roman" w:eastAsia="NSimSun" w:hAnsi="Times New Roman" w:cs="Lucida Sans"/>
      <w:sz w:val="24"/>
      <w:szCs w:val="24"/>
      <w:lang w:eastAsia="zh-CN" w:bidi="hi-IN"/>
      <w14:ligatures w14:val="none"/>
    </w:rPr>
  </w:style>
  <w:style w:type="paragraph" w:styleId="Heading1">
    <w:name w:val="heading 1"/>
    <w:basedOn w:val="Normal"/>
    <w:next w:val="Normal"/>
    <w:link w:val="Heading1Char"/>
    <w:uiPriority w:val="9"/>
    <w:qFormat/>
    <w:rsid w:val="00205651"/>
    <w:pPr>
      <w:keepNext/>
      <w:keepLines/>
      <w:outlineLvl w:val="0"/>
    </w:pPr>
    <w:rPr>
      <w:rFonts w:eastAsiaTheme="majorEastAsia" w:cstheme="majorBidi"/>
      <w:b/>
      <w:kern w:val="0"/>
      <w:szCs w:val="40"/>
    </w:rPr>
  </w:style>
  <w:style w:type="paragraph" w:styleId="Heading2">
    <w:name w:val="heading 2"/>
    <w:basedOn w:val="Normal"/>
    <w:next w:val="Normal"/>
    <w:link w:val="Heading2Char"/>
    <w:uiPriority w:val="9"/>
    <w:unhideWhenUsed/>
    <w:qFormat/>
    <w:rsid w:val="00B04AD5"/>
    <w:pPr>
      <w:keepNext/>
      <w:keepLines/>
      <w:outlineLvl w:val="1"/>
    </w:pPr>
    <w:rPr>
      <w:rFonts w:eastAsiaTheme="majorEastAsia" w:cstheme="majorBidi"/>
      <w:szCs w:val="32"/>
      <w:u w:val="single"/>
    </w:rPr>
  </w:style>
  <w:style w:type="paragraph" w:styleId="Heading3">
    <w:name w:val="heading 3"/>
    <w:basedOn w:val="Normal"/>
    <w:next w:val="Normal"/>
    <w:link w:val="Heading3Char"/>
    <w:uiPriority w:val="9"/>
    <w:semiHidden/>
    <w:unhideWhenUsed/>
    <w:rsid w:val="00743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7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7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7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7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651"/>
    <w:rPr>
      <w:rFonts w:ascii="Times New Roman" w:eastAsiaTheme="majorEastAsia" w:hAnsi="Times New Roman" w:cstheme="majorBidi"/>
      <w:b/>
      <w:kern w:val="0"/>
      <w:sz w:val="24"/>
      <w:szCs w:val="40"/>
      <w:lang w:eastAsia="zh-CN" w:bidi="hi-IN"/>
      <w14:ligatures w14:val="none"/>
    </w:rPr>
  </w:style>
  <w:style w:type="character" w:customStyle="1" w:styleId="Heading2Char">
    <w:name w:val="Heading 2 Char"/>
    <w:basedOn w:val="DefaultParagraphFont"/>
    <w:link w:val="Heading2"/>
    <w:uiPriority w:val="9"/>
    <w:rsid w:val="00B04AD5"/>
    <w:rPr>
      <w:rFonts w:ascii="Times New Roman" w:eastAsiaTheme="majorEastAsia" w:hAnsi="Times New Roman" w:cstheme="majorBidi"/>
      <w:sz w:val="24"/>
      <w:szCs w:val="32"/>
      <w:u w:val="single"/>
      <w:lang w:eastAsia="zh-CN" w:bidi="hi-IN"/>
      <w14:ligatures w14:val="none"/>
    </w:rPr>
  </w:style>
  <w:style w:type="character" w:customStyle="1" w:styleId="Heading3Char">
    <w:name w:val="Heading 3 Char"/>
    <w:basedOn w:val="DefaultParagraphFont"/>
    <w:link w:val="Heading3"/>
    <w:uiPriority w:val="9"/>
    <w:semiHidden/>
    <w:rsid w:val="00743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78F"/>
    <w:rPr>
      <w:rFonts w:eastAsiaTheme="majorEastAsia" w:cstheme="majorBidi"/>
      <w:color w:val="272727" w:themeColor="text1" w:themeTint="D8"/>
    </w:rPr>
  </w:style>
  <w:style w:type="paragraph" w:styleId="Title">
    <w:name w:val="Title"/>
    <w:basedOn w:val="Normal"/>
    <w:next w:val="Normal"/>
    <w:link w:val="TitleChar"/>
    <w:uiPriority w:val="10"/>
    <w:rsid w:val="007437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43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74378F"/>
    <w:pPr>
      <w:spacing w:before="160"/>
      <w:jc w:val="center"/>
    </w:pPr>
    <w:rPr>
      <w:i/>
      <w:iCs/>
      <w:color w:val="404040" w:themeColor="text1" w:themeTint="BF"/>
    </w:rPr>
  </w:style>
  <w:style w:type="character" w:customStyle="1" w:styleId="QuoteChar">
    <w:name w:val="Quote Char"/>
    <w:basedOn w:val="DefaultParagraphFont"/>
    <w:link w:val="Quote"/>
    <w:uiPriority w:val="29"/>
    <w:rsid w:val="0074378F"/>
    <w:rPr>
      <w:i/>
      <w:iCs/>
      <w:color w:val="404040" w:themeColor="text1" w:themeTint="BF"/>
    </w:rPr>
  </w:style>
  <w:style w:type="paragraph" w:styleId="ListParagraph">
    <w:name w:val="List Paragraph"/>
    <w:basedOn w:val="Normal"/>
    <w:uiPriority w:val="34"/>
    <w:qFormat/>
    <w:rsid w:val="0074378F"/>
    <w:pPr>
      <w:ind w:left="720"/>
      <w:contextualSpacing/>
    </w:pPr>
  </w:style>
  <w:style w:type="character" w:styleId="IntenseEmphasis">
    <w:name w:val="Intense Emphasis"/>
    <w:basedOn w:val="DefaultParagraphFont"/>
    <w:uiPriority w:val="21"/>
    <w:rsid w:val="0074378F"/>
    <w:rPr>
      <w:i/>
      <w:iCs/>
      <w:color w:val="0F4761" w:themeColor="accent1" w:themeShade="BF"/>
    </w:rPr>
  </w:style>
  <w:style w:type="paragraph" w:styleId="IntenseQuote">
    <w:name w:val="Intense Quote"/>
    <w:basedOn w:val="Normal"/>
    <w:next w:val="Normal"/>
    <w:link w:val="IntenseQuoteChar"/>
    <w:uiPriority w:val="30"/>
    <w:rsid w:val="00743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78F"/>
    <w:rPr>
      <w:i/>
      <w:iCs/>
      <w:color w:val="0F4761" w:themeColor="accent1" w:themeShade="BF"/>
    </w:rPr>
  </w:style>
  <w:style w:type="character" w:styleId="IntenseReference">
    <w:name w:val="Intense Reference"/>
    <w:basedOn w:val="DefaultParagraphFont"/>
    <w:uiPriority w:val="32"/>
    <w:rsid w:val="0074378F"/>
    <w:rPr>
      <w:b/>
      <w:bCs/>
      <w:smallCaps/>
      <w:color w:val="0F4761" w:themeColor="accent1" w:themeShade="BF"/>
      <w:spacing w:val="5"/>
    </w:rPr>
  </w:style>
  <w:style w:type="paragraph" w:styleId="NoSpacing">
    <w:name w:val="No Spacing"/>
    <w:aliases w:val="N"/>
    <w:uiPriority w:val="1"/>
    <w:rsid w:val="00274D49"/>
    <w:pPr>
      <w:suppressAutoHyphens/>
      <w:spacing w:after="0" w:line="240" w:lineRule="auto"/>
      <w:jc w:val="both"/>
    </w:pPr>
    <w:rPr>
      <w:rFonts w:ascii="Times New Roman" w:eastAsia="NSimSun" w:hAnsi="Times New Roman" w:cs="Mangal"/>
      <w:sz w:val="24"/>
      <w:szCs w:val="21"/>
      <w:lang w:eastAsia="zh-CN" w:bidi="hi-IN"/>
      <w14:ligatures w14:val="none"/>
    </w:rPr>
  </w:style>
  <w:style w:type="paragraph" w:customStyle="1" w:styleId="Tabel">
    <w:name w:val="Tabel"/>
    <w:basedOn w:val="Normal"/>
    <w:link w:val="TabelChar"/>
    <w:qFormat/>
    <w:rsid w:val="00274D49"/>
    <w:rPr>
      <w:rFonts w:cs="Times New Roman"/>
      <w:sz w:val="20"/>
      <w:szCs w:val="20"/>
      <w:lang w:eastAsia="et-EE"/>
    </w:rPr>
  </w:style>
  <w:style w:type="character" w:customStyle="1" w:styleId="TabelChar">
    <w:name w:val="Tabel Char"/>
    <w:basedOn w:val="DefaultParagraphFont"/>
    <w:link w:val="Tabel"/>
    <w:rsid w:val="00274D49"/>
    <w:rPr>
      <w:rFonts w:ascii="Times New Roman" w:eastAsia="NSimSun" w:hAnsi="Times New Roman" w:cs="Times New Roman"/>
      <w:sz w:val="20"/>
      <w:szCs w:val="20"/>
      <w:lang w:eastAsia="et-EE" w:bidi="hi-IN"/>
      <w14:ligatures w14:val="none"/>
    </w:rPr>
  </w:style>
  <w:style w:type="paragraph" w:styleId="Caption">
    <w:name w:val="caption"/>
    <w:basedOn w:val="Normal"/>
    <w:next w:val="Normal"/>
    <w:uiPriority w:val="35"/>
    <w:unhideWhenUsed/>
    <w:rsid w:val="0000412B"/>
    <w:pPr>
      <w:spacing w:after="200"/>
    </w:pPr>
    <w:rPr>
      <w:rFonts w:cs="Mangal"/>
      <w:i/>
      <w:iCs/>
      <w:color w:val="0E2841" w:themeColor="text2"/>
      <w:sz w:val="18"/>
      <w:szCs w:val="16"/>
    </w:rPr>
  </w:style>
  <w:style w:type="paragraph" w:customStyle="1" w:styleId="TableContents">
    <w:name w:val="Table Contents"/>
    <w:basedOn w:val="Normal"/>
    <w:rsid w:val="00AC1D01"/>
    <w:pPr>
      <w:suppressLineNumbers/>
      <w:jc w:val="left"/>
    </w:pPr>
    <w:rPr>
      <w:rFonts w:ascii="Liberation Serif" w:hAnsi="Liberation Serif"/>
    </w:rPr>
  </w:style>
  <w:style w:type="paragraph" w:customStyle="1" w:styleId="Menetluseseletus">
    <w:name w:val="Menetluse seletus"/>
    <w:basedOn w:val="Normal"/>
    <w:link w:val="MenetluseseletusChar"/>
    <w:uiPriority w:val="1"/>
    <w:qFormat/>
    <w:rsid w:val="00D20A81"/>
    <w:pPr>
      <w:ind w:left="567"/>
    </w:pPr>
    <w:rPr>
      <w:i/>
      <w:sz w:val="20"/>
    </w:rPr>
  </w:style>
  <w:style w:type="character" w:customStyle="1" w:styleId="MenetluseseletusChar">
    <w:name w:val="Menetluse seletus Char"/>
    <w:basedOn w:val="Heading1Char"/>
    <w:link w:val="Menetluseseletus"/>
    <w:uiPriority w:val="1"/>
    <w:rsid w:val="00872C10"/>
    <w:rPr>
      <w:rFonts w:ascii="Times New Roman" w:eastAsia="NSimSun" w:hAnsi="Times New Roman" w:cs="Lucida Sans"/>
      <w:b w:val="0"/>
      <w:i/>
      <w:kern w:val="0"/>
      <w:sz w:val="20"/>
      <w:szCs w:val="24"/>
      <w:lang w:eastAsia="zh-CN" w:bidi="hi-IN"/>
      <w14:ligatures w14:val="none"/>
    </w:rPr>
  </w:style>
  <w:style w:type="paragraph" w:customStyle="1" w:styleId="western">
    <w:name w:val="western"/>
    <w:basedOn w:val="Normal"/>
    <w:rsid w:val="0080415A"/>
    <w:pPr>
      <w:suppressAutoHyphens w:val="0"/>
      <w:spacing w:before="100" w:beforeAutospacing="1" w:after="119"/>
      <w:jc w:val="left"/>
    </w:pPr>
    <w:rPr>
      <w:rFonts w:eastAsia="Times New Roman" w:cs="Times New Roman"/>
      <w:kern w:val="0"/>
      <w:lang w:eastAsia="et-EE" w:bidi="ar-SA"/>
    </w:rPr>
  </w:style>
  <w:style w:type="table" w:customStyle="1" w:styleId="GridTable4-Accent31">
    <w:name w:val="Grid Table 4 - Accent 31"/>
    <w:basedOn w:val="TableNormal"/>
    <w:next w:val="GridTable4-Accent3"/>
    <w:uiPriority w:val="49"/>
    <w:rsid w:val="00C523E1"/>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ascii="Times New Roman" w:hAnsi="Times New Roman"/>
        <w:b/>
        <w:bCs/>
        <w:color w:val="auto"/>
        <w:sz w:val="20"/>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54185D"/>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Grid">
    <w:name w:val="Table Grid"/>
    <w:basedOn w:val="TableNormal"/>
    <w:uiPriority w:val="39"/>
    <w:rsid w:val="00C52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8AA"/>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48AA"/>
    <w:rPr>
      <w:rFonts w:ascii="Times New Roman" w:eastAsia="NSimSun" w:hAnsi="Times New Roman" w:cs="Mangal"/>
      <w:sz w:val="24"/>
      <w:szCs w:val="21"/>
      <w:lang w:eastAsia="zh-CN" w:bidi="hi-IN"/>
      <w14:ligatures w14:val="none"/>
    </w:rPr>
  </w:style>
  <w:style w:type="paragraph" w:styleId="Footer">
    <w:name w:val="footer"/>
    <w:basedOn w:val="Normal"/>
    <w:link w:val="FooterChar"/>
    <w:uiPriority w:val="99"/>
    <w:unhideWhenUsed/>
    <w:rsid w:val="009948AA"/>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48AA"/>
    <w:rPr>
      <w:rFonts w:ascii="Times New Roman" w:eastAsia="NSimSun" w:hAnsi="Times New Roman" w:cs="Mangal"/>
      <w:sz w:val="24"/>
      <w:szCs w:val="21"/>
      <w:lang w:eastAsia="zh-CN" w:bidi="hi-IN"/>
      <w14:ligatures w14:val="none"/>
    </w:rPr>
  </w:style>
  <w:style w:type="table" w:styleId="PlainTable1">
    <w:name w:val="Plain Table 1"/>
    <w:basedOn w:val="TableNormal"/>
    <w:uiPriority w:val="41"/>
    <w:rsid w:val="006F034C"/>
    <w:pPr>
      <w:suppressAutoHyphens/>
      <w:spacing w:after="0" w:line="240" w:lineRule="auto"/>
    </w:pPr>
    <w:rPr>
      <w:rFonts w:ascii="Liberation Serif" w:eastAsia="NSimSun" w:hAnsi="Liberation Serif" w:cs="Lucida Sans"/>
      <w:sz w:val="24"/>
      <w:szCs w:val="24"/>
      <w:lang w:eastAsia="zh-CN" w:bidi="hi-IN"/>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200">
      <w:bodyDiv w:val="1"/>
      <w:marLeft w:val="0"/>
      <w:marRight w:val="0"/>
      <w:marTop w:val="0"/>
      <w:marBottom w:val="0"/>
      <w:divBdr>
        <w:top w:val="none" w:sz="0" w:space="0" w:color="auto"/>
        <w:left w:val="none" w:sz="0" w:space="0" w:color="auto"/>
        <w:bottom w:val="none" w:sz="0" w:space="0" w:color="auto"/>
        <w:right w:val="none" w:sz="0" w:space="0" w:color="auto"/>
      </w:divBdr>
    </w:div>
    <w:div w:id="103272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file01\yldine\Ehitusosakond\DP\DP0371%20Andrese\Algatamine\Mustand\Lisa_1_Graafik_xxx_D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50800" cap="rnd" cmpd="sng" algn="ctr">
              <a:solidFill>
                <a:schemeClr val="accent1">
                  <a:alpha val="30000"/>
                </a:schemeClr>
              </a:solidFill>
              <a:round/>
            </a:ln>
            <a:effectLst/>
          </c:spPr>
          <c:marker>
            <c:symbol val="none"/>
          </c:marker>
          <c:cat>
            <c:multiLvlStrRef>
              <c:f>Sheet1!$A$2:$B$9</c:f>
              <c:multiLvlStrCache>
                <c:ptCount val="8"/>
                <c:lvl>
                  <c:pt idx="0">
                    <c:v>JUHTIMINE</c:v>
                  </c:pt>
                  <c:pt idx="1">
                    <c:v>FUNKTSIONAALSUS</c:v>
                  </c:pt>
                  <c:pt idx="2">
                    <c:v>KESKKOND</c:v>
                  </c:pt>
                  <c:pt idx="3">
                    <c:v>MAJANDUS</c:v>
                  </c:pt>
                  <c:pt idx="4">
                    <c:v>MITMEKESISUS</c:v>
                  </c:pt>
                  <c:pt idx="5">
                    <c:v>KONTEKST</c:v>
                  </c:pt>
                  <c:pt idx="6">
                    <c:v>KOHATUNNETUS</c:v>
                  </c:pt>
                  <c:pt idx="7">
                    <c:v>ILU</c:v>
                  </c:pt>
                </c:lvl>
                <c:lvl>
                  <c:pt idx="0">
                    <c:v>1</c:v>
                  </c:pt>
                  <c:pt idx="1">
                    <c:v>2</c:v>
                  </c:pt>
                  <c:pt idx="2">
                    <c:v>3</c:v>
                  </c:pt>
                  <c:pt idx="3">
                    <c:v>4</c:v>
                  </c:pt>
                  <c:pt idx="4">
                    <c:v>5</c:v>
                  </c:pt>
                  <c:pt idx="5">
                    <c:v>6</c:v>
                  </c:pt>
                  <c:pt idx="6">
                    <c:v>7</c:v>
                  </c:pt>
                  <c:pt idx="7">
                    <c:v>8</c:v>
                  </c:pt>
                </c:lvl>
              </c:multiLvlStrCache>
            </c:multiLvlStrRef>
          </c:cat>
          <c:val>
            <c:numRef>
              <c:f>Sheet1!$C$2:$C$9</c:f>
              <c:numCache>
                <c:formatCode>0%</c:formatCode>
                <c:ptCount val="8"/>
                <c:pt idx="0">
                  <c:v>0.8</c:v>
                </c:pt>
                <c:pt idx="1">
                  <c:v>0.7</c:v>
                </c:pt>
                <c:pt idx="2">
                  <c:v>0.6</c:v>
                </c:pt>
                <c:pt idx="3">
                  <c:v>0.6</c:v>
                </c:pt>
                <c:pt idx="4">
                  <c:v>0.65</c:v>
                </c:pt>
                <c:pt idx="5">
                  <c:v>0.6</c:v>
                </c:pt>
                <c:pt idx="6">
                  <c:v>0.75</c:v>
                </c:pt>
                <c:pt idx="7">
                  <c:v>0.85</c:v>
                </c:pt>
              </c:numCache>
            </c:numRef>
          </c:val>
          <c:extLst>
            <c:ext xmlns:c16="http://schemas.microsoft.com/office/drawing/2014/chart" uri="{C3380CC4-5D6E-409C-BE32-E72D297353CC}">
              <c16:uniqueId val="{00000000-5617-4C29-8776-20F33123F18E}"/>
            </c:ext>
          </c:extLst>
        </c:ser>
        <c:dLbls>
          <c:showLegendKey val="0"/>
          <c:showVal val="0"/>
          <c:showCatName val="0"/>
          <c:showSerName val="0"/>
          <c:showPercent val="0"/>
          <c:showBubbleSize val="0"/>
        </c:dLbls>
        <c:axId val="1091604111"/>
        <c:axId val="1091603279"/>
      </c:radarChart>
      <c:catAx>
        <c:axId val="1091604111"/>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t-EE"/>
          </a:p>
        </c:txPr>
        <c:crossAx val="1091603279"/>
        <c:crosses val="autoZero"/>
        <c:auto val="1"/>
        <c:lblAlgn val="ctr"/>
        <c:lblOffset val="100"/>
        <c:noMultiLvlLbl val="0"/>
      </c:catAx>
      <c:valAx>
        <c:axId val="1091603279"/>
        <c:scaling>
          <c:orientation val="minMax"/>
          <c:max val="1"/>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t-EE"/>
          </a:p>
        </c:txPr>
        <c:crossAx val="1091604111"/>
        <c:crosses val="autoZero"/>
        <c:crossBetween val="between"/>
        <c:majorUnit val="0.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9">
  <cs:axisTitle>
    <cs:lnRef idx="0"/>
    <cs:fillRef idx="0"/>
    <cs:effectRef idx="0"/>
    <cs:fontRef idx="minor">
      <a:schemeClr val="dk1">
        <a:lumMod val="50000"/>
        <a:lumOff val="50000"/>
      </a:schemeClr>
    </cs:fontRef>
    <cs:defRPr sz="900" b="1" kern="1200"/>
  </cs:axisTitle>
  <cs:categoryAxis>
    <cs:lnRef idx="0"/>
    <cs:fillRef idx="0"/>
    <cs:effectRef idx="0"/>
    <cs:fontRef idx="minor">
      <a:schemeClr val="dk1">
        <a:lumMod val="50000"/>
        <a:lumOff val="50000"/>
      </a:schemeClr>
    </cs:fontRef>
    <cs:spPr>
      <a:ln w="9525" cap="flat" cmpd="sng" algn="ctr">
        <a:solidFill>
          <a:schemeClr val="dk1">
            <a:lumMod val="15000"/>
            <a:lumOff val="85000"/>
          </a:schemeClr>
        </a:solidFill>
        <a:round/>
      </a:ln>
    </cs:spPr>
    <cs:defRPr sz="900" kern="1200"/>
  </cs:categoryAxis>
  <cs:chartArea>
    <cs:lnRef idx="0"/>
    <cs:fillRef idx="0"/>
    <cs:effectRef idx="0"/>
    <cs:fontRef idx="minor">
      <a:schemeClr val="dk1"/>
    </cs:fontRef>
    <cs: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10196"/>
        </a:schemeClr>
      </a:solidFill>
      <a:ln w="50800">
        <a:solidFill>
          <a:schemeClr val="phClr">
            <a:alpha val="30000"/>
          </a:schemeClr>
        </a:solidFill>
      </a:ln>
    </cs:spPr>
  </cs:dataPoint>
  <cs:dataPoint3D>
    <cs:lnRef idx="0">
      <cs:styleClr val="auto"/>
    </cs:lnRef>
    <cs:fillRef idx="0">
      <cs:styleClr val="auto"/>
    </cs:fillRef>
    <cs:effectRef idx="0"/>
    <cs:fontRef idx="minor">
      <a:schemeClr val="tx1"/>
    </cs:fontRef>
    <cs:spPr>
      <a:solidFill>
        <a:schemeClr val="phClr">
          <a:alpha val="10196"/>
        </a:schemeClr>
      </a:solidFill>
      <a:ln w="50800">
        <a:solidFill>
          <a:schemeClr val="phClr">
            <a:alpha val="30000"/>
          </a:schemeClr>
        </a:solidFill>
      </a:ln>
    </cs:spPr>
  </cs:dataPoint3D>
  <cs:dataPointLine>
    <cs:lnRef idx="0">
      <cs:styleClr val="auto"/>
    </cs:lnRef>
    <cs:fillRef idx="0"/>
    <cs:effectRef idx="0"/>
    <cs:fontRef idx="minor">
      <a:schemeClr val="tx1"/>
    </cs:fontRef>
    <cs:spPr>
      <a:ln w="50800" cap="rnd" cmpd="sng" algn="ctr">
        <a:solidFill>
          <a:schemeClr val="phClr">
            <a:alpha val="30000"/>
          </a:schemeClr>
        </a:solidFill>
        <a:round/>
      </a:ln>
    </cs:spPr>
  </cs:dataPointLine>
  <cs:dataPointMarker>
    <cs:lnRef idx="0"/>
    <cs:fillRef idx="0">
      <cs:styleClr val="auto"/>
    </cs:fillRef>
    <cs:effectRef idx="0"/>
    <cs:fontRef idx="minor">
      <a:schemeClr val="tx1"/>
    </cs:fontRef>
    <cs:spPr>
      <a:solidFill>
        <a:schemeClr val="phClr"/>
      </a:solidFill>
      <a:ln w="12700" cap="flat" cmpd="sng" algn="ctr">
        <a:solidFill>
          <a:schemeClr val="lt1"/>
        </a:solidFill>
        <a:round/>
      </a:ln>
    </cs:spPr>
  </cs:dataPointMarker>
  <cs:dataPointMarkerLayout symbol="circle" size="4"/>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50000"/>
        <a:lumOff val="50000"/>
      </a:schemeClr>
    </cs:fontRef>
    <cs:spPr>
      <a:ln w="9525" cap="rnd">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a:solidFill>
          <a:schemeClr val="dk1">
            <a:lumMod val="50000"/>
            <a:lumOff val="50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15000"/>
            <a:lumOff val="85000"/>
          </a:schemeClr>
        </a:solidFill>
        <a:round/>
      </a:ln>
    </cs:spPr>
  </cs:gridlineMajor>
  <cs:gridlineMinor>
    <cs:lnRef idx="0"/>
    <cs:fillRef idx="0"/>
    <cs:effectRef idx="0"/>
    <cs:fontRef idx="minor">
      <a:schemeClr val="tx1"/>
    </cs:fontRef>
    <cs:spPr>
      <a:ln w="9525" cap="flat" cmpd="sng" algn="ctr">
        <a:solidFill>
          <a:schemeClr val="dk1">
            <a:lumMod val="5000"/>
            <a:lumOff val="95000"/>
          </a:schemeClr>
        </a:solidFill>
        <a:round/>
      </a:ln>
    </cs:spPr>
  </cs:gridlineMinor>
  <cs:hiLoLine>
    <cs:lnRef idx="0"/>
    <cs:fillRef idx="0"/>
    <cs:effectRef idx="0"/>
    <cs:fontRef idx="minor">
      <a:schemeClr val="tx1"/>
    </cs:fontRef>
    <cs:spPr>
      <a:ln w="9525">
        <a:solidFill>
          <a:schemeClr val="dk1">
            <a:lumMod val="35000"/>
            <a:lumOff val="6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50000"/>
        <a:lumOff val="50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50000"/>
        <a:lumOff val="50000"/>
      </a:schemeClr>
    </cs:fontRef>
    <cs:spPr>
      <a:ln w="9525">
        <a:solidFill>
          <a:schemeClr val="dk1">
            <a:lumMod val="15000"/>
            <a:lumOff val="85000"/>
          </a:schemeClr>
        </a:solidFill>
      </a:ln>
    </cs:spPr>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50000"/>
        <a:lumOff val="50000"/>
      </a:schemeClr>
    </cs:fontRef>
    <cs:defRPr sz="1600" b="0" kern="1200" spc="70" baseline="0"/>
  </cs:title>
  <cs:trendline>
    <cs:lnRef idx="0">
      <cs:styleClr val="0"/>
    </cs:lnRef>
    <cs:fillRef idx="0"/>
    <cs:effectRef idx="0"/>
    <cs:fontRef idx="minor">
      <a:schemeClr val="tx1"/>
    </cs:fontRef>
    <cs:spPr>
      <a:ln w="63500" cap="rnd" cmpd="sng" algn="ctr">
        <a:solidFill>
          <a:schemeClr val="phClr">
            <a:alpha val="25000"/>
          </a:schemeClr>
        </a:solidFill>
        <a:round/>
      </a:ln>
    </cs:spPr>
  </cs:trendline>
  <cs:trendlineLabel>
    <cs:lnRef idx="0"/>
    <cs:fillRef idx="0"/>
    <cs:effectRef idx="0"/>
    <cs:fontRef idx="minor">
      <a:schemeClr val="dk1">
        <a:lumMod val="50000"/>
        <a:lumOff val="50000"/>
      </a:schemeClr>
    </cs:fontRef>
    <cs:defRPr sz="900" kern="1200"/>
  </cs:trendlineLabel>
  <cs:upBar>
    <cs:lnRef idx="0"/>
    <cs:fillRef idx="0"/>
    <cs:effectRef idx="0"/>
    <cs:fontRef idx="minor">
      <a:schemeClr val="tx1"/>
    </cs:fontRef>
    <cs:spPr>
      <a:solidFill>
        <a:schemeClr val="lt1"/>
      </a:solidFill>
      <a:ln w="9525">
        <a:solidFill>
          <a:schemeClr val="dk1">
            <a:lumMod val="50000"/>
            <a:lumOff val="50000"/>
          </a:schemeClr>
        </a:solidFill>
      </a:ln>
    </cs:spPr>
  </cs:upBar>
  <cs:valueAxis>
    <cs:lnRef idx="0"/>
    <cs:fillRef idx="0"/>
    <cs:effectRef idx="0"/>
    <cs:fontRef idx="minor">
      <a:schemeClr val="dk1">
        <a:lumMod val="50000"/>
        <a:lumOff val="50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15413-D4A2-4373-BB82-502A301B8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15</Pages>
  <Words>6181</Words>
  <Characters>35850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Ventman</dc:creator>
  <cp:keywords/>
  <dc:description/>
  <cp:lastModifiedBy>Kadri Tuisk</cp:lastModifiedBy>
  <cp:revision>248</cp:revision>
  <dcterms:created xsi:type="dcterms:W3CDTF">2024-04-11T07:27:00Z</dcterms:created>
  <dcterms:modified xsi:type="dcterms:W3CDTF">2026-06-03T07:46:00Z</dcterms:modified>
</cp:coreProperties>
</file>