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A596" w14:textId="2167DA41" w:rsidR="00C978EB" w:rsidRDefault="00391934" w:rsidP="00C978EB">
      <w:pPr>
        <w:spacing w:after="100" w:afterAutospacing="1" w:line="240" w:lineRule="auto"/>
        <w:jc w:val="center"/>
        <w:rPr>
          <w:rFonts w:ascii="Times New Roman" w:hAnsi="Times New Roman" w:cs="Times New Roman"/>
          <w:sz w:val="24"/>
          <w:szCs w:val="24"/>
        </w:rPr>
      </w:pPr>
      <w:r w:rsidRPr="00A47491">
        <w:rPr>
          <w:rFonts w:ascii="Times New Roman" w:hAnsi="Times New Roman" w:cs="Times New Roman"/>
          <w:b/>
          <w:bCs/>
          <w:sz w:val="24"/>
          <w:szCs w:val="24"/>
        </w:rPr>
        <w:t>Informatsioon ja Eesti seisukoh</w:t>
      </w:r>
      <w:r w:rsidR="002347D3">
        <w:rPr>
          <w:rFonts w:ascii="Times New Roman" w:hAnsi="Times New Roman" w:cs="Times New Roman"/>
          <w:b/>
          <w:bCs/>
          <w:sz w:val="24"/>
          <w:szCs w:val="24"/>
        </w:rPr>
        <w:t>ad</w:t>
      </w:r>
      <w:r w:rsidRPr="00A47491">
        <w:rPr>
          <w:rFonts w:ascii="Times New Roman" w:hAnsi="Times New Roman" w:cs="Times New Roman"/>
          <w:b/>
          <w:bCs/>
          <w:sz w:val="24"/>
          <w:szCs w:val="24"/>
        </w:rPr>
        <w:t xml:space="preserve"> Euroopa Liidu </w:t>
      </w:r>
      <w:r w:rsidR="00090B1A">
        <w:rPr>
          <w:rFonts w:ascii="Times New Roman" w:hAnsi="Times New Roman" w:cs="Times New Roman"/>
          <w:b/>
          <w:bCs/>
          <w:sz w:val="24"/>
          <w:szCs w:val="24"/>
        </w:rPr>
        <w:t xml:space="preserve">majandus- ja finantsministrite </w:t>
      </w:r>
      <w:r w:rsidRPr="00A47491">
        <w:rPr>
          <w:rFonts w:ascii="Times New Roman" w:hAnsi="Times New Roman" w:cs="Times New Roman"/>
          <w:b/>
          <w:bCs/>
          <w:sz w:val="24"/>
          <w:szCs w:val="24"/>
        </w:rPr>
        <w:t xml:space="preserve"> </w:t>
      </w:r>
      <w:r w:rsidR="00090B1A">
        <w:rPr>
          <w:rFonts w:ascii="Times New Roman" w:hAnsi="Times New Roman" w:cs="Times New Roman"/>
          <w:b/>
          <w:bCs/>
          <w:sz w:val="24"/>
          <w:szCs w:val="24"/>
        </w:rPr>
        <w:t>14</w:t>
      </w:r>
      <w:r w:rsidRPr="00A47491">
        <w:rPr>
          <w:rFonts w:ascii="Times New Roman" w:hAnsi="Times New Roman" w:cs="Times New Roman"/>
          <w:b/>
          <w:bCs/>
          <w:sz w:val="24"/>
          <w:szCs w:val="24"/>
        </w:rPr>
        <w:t>.05.2024 kohtumisel</w:t>
      </w:r>
    </w:p>
    <w:p w14:paraId="432E14DA" w14:textId="282CB779" w:rsidR="00391934" w:rsidRPr="00A47491" w:rsidRDefault="00391934" w:rsidP="00C978EB">
      <w:pPr>
        <w:spacing w:after="100" w:afterAutospacing="1" w:line="240" w:lineRule="auto"/>
        <w:jc w:val="both"/>
        <w:rPr>
          <w:rFonts w:ascii="Times New Roman" w:hAnsi="Times New Roman" w:cs="Times New Roman"/>
          <w:sz w:val="24"/>
          <w:szCs w:val="24"/>
        </w:rPr>
      </w:pPr>
      <w:r w:rsidRPr="00A47491">
        <w:rPr>
          <w:rFonts w:ascii="Times New Roman" w:hAnsi="Times New Roman" w:cs="Times New Roman"/>
          <w:sz w:val="24"/>
          <w:szCs w:val="24"/>
        </w:rPr>
        <w:t xml:space="preserve">Informatsiooni </w:t>
      </w:r>
      <w:r w:rsidR="002347D3">
        <w:rPr>
          <w:rFonts w:ascii="Times New Roman" w:hAnsi="Times New Roman" w:cs="Times New Roman"/>
          <w:sz w:val="24"/>
          <w:szCs w:val="24"/>
        </w:rPr>
        <w:t xml:space="preserve">Ukraina Plaani </w:t>
      </w:r>
      <w:r w:rsidR="008F337F">
        <w:rPr>
          <w:rFonts w:ascii="Times New Roman" w:hAnsi="Times New Roman" w:cs="Times New Roman"/>
          <w:sz w:val="24"/>
          <w:szCs w:val="24"/>
        </w:rPr>
        <w:t xml:space="preserve">kohta </w:t>
      </w:r>
      <w:r w:rsidRPr="00A47491">
        <w:rPr>
          <w:rFonts w:ascii="Times New Roman" w:hAnsi="Times New Roman" w:cs="Times New Roman"/>
          <w:sz w:val="24"/>
          <w:szCs w:val="24"/>
        </w:rPr>
        <w:t xml:space="preserve">on koondanud Välisministeeriumi  arengukoostöö </w:t>
      </w:r>
      <w:r w:rsidR="00090B1A">
        <w:rPr>
          <w:rFonts w:ascii="Times New Roman" w:hAnsi="Times New Roman" w:cs="Times New Roman"/>
          <w:sz w:val="24"/>
          <w:szCs w:val="24"/>
        </w:rPr>
        <w:t xml:space="preserve"> ja </w:t>
      </w:r>
      <w:r w:rsidR="00A432DF">
        <w:rPr>
          <w:rFonts w:ascii="Times New Roman" w:hAnsi="Times New Roman" w:cs="Times New Roman"/>
          <w:sz w:val="24"/>
          <w:szCs w:val="24"/>
        </w:rPr>
        <w:t xml:space="preserve">humanitaarabi </w:t>
      </w:r>
      <w:r w:rsidRPr="00A47491">
        <w:rPr>
          <w:rFonts w:ascii="Times New Roman" w:hAnsi="Times New Roman" w:cs="Times New Roman"/>
          <w:sz w:val="24"/>
          <w:szCs w:val="24"/>
        </w:rPr>
        <w:t xml:space="preserve">osakonna </w:t>
      </w:r>
      <w:r w:rsidR="00090B1A">
        <w:rPr>
          <w:rFonts w:ascii="Times New Roman" w:hAnsi="Times New Roman" w:cs="Times New Roman"/>
          <w:sz w:val="24"/>
          <w:szCs w:val="24"/>
        </w:rPr>
        <w:t xml:space="preserve"> nõunik Andrei Valentinov </w:t>
      </w:r>
      <w:r w:rsidRPr="00A47491">
        <w:rPr>
          <w:rFonts w:ascii="Times New Roman" w:hAnsi="Times New Roman" w:cs="Times New Roman"/>
          <w:sz w:val="24"/>
          <w:szCs w:val="24"/>
        </w:rPr>
        <w:t>(637 724</w:t>
      </w:r>
      <w:r w:rsidR="00090B1A">
        <w:rPr>
          <w:rFonts w:ascii="Times New Roman" w:hAnsi="Times New Roman" w:cs="Times New Roman"/>
          <w:sz w:val="24"/>
          <w:szCs w:val="24"/>
        </w:rPr>
        <w:t>9</w:t>
      </w:r>
      <w:r w:rsidRPr="00A47491">
        <w:rPr>
          <w:rFonts w:ascii="Times New Roman" w:hAnsi="Times New Roman" w:cs="Times New Roman"/>
          <w:sz w:val="24"/>
          <w:szCs w:val="24"/>
        </w:rPr>
        <w:t xml:space="preserve">, </w:t>
      </w:r>
      <w:hyperlink r:id="rId6" w:history="1">
        <w:r w:rsidR="00090B1A" w:rsidRPr="00B170AA">
          <w:rPr>
            <w:rStyle w:val="Hyperlink"/>
            <w:rFonts w:ascii="Times New Roman" w:hAnsi="Times New Roman" w:cs="Times New Roman"/>
            <w:sz w:val="24"/>
            <w:szCs w:val="24"/>
          </w:rPr>
          <w:t>andrei.valentinov@mfa.ee</w:t>
        </w:r>
      </w:hyperlink>
      <w:r w:rsidRPr="00A47491">
        <w:rPr>
          <w:rFonts w:ascii="Times New Roman" w:hAnsi="Times New Roman" w:cs="Times New Roman"/>
          <w:sz w:val="24"/>
          <w:szCs w:val="24"/>
        </w:rPr>
        <w:t>) ning kooskõlastanud arengukoostöö ja humanitaarabi osakonna peadirektor Kairi Saar-Isop (637 7517, kairi.saar@mfa.ee</w:t>
      </w:r>
      <w:hyperlink r:id="rId7" w:history="1"/>
      <w:r w:rsidRPr="00A47491">
        <w:rPr>
          <w:rFonts w:ascii="Times New Roman" w:hAnsi="Times New Roman" w:cs="Times New Roman"/>
          <w:sz w:val="24"/>
          <w:szCs w:val="24"/>
        </w:rPr>
        <w:t xml:space="preserve">). Valdkonna eest vastutab Välisministeeriumi välismajanduse ja arengukoostöö asekantsler Mariin Ratnik (637 7200, </w:t>
      </w:r>
      <w:hyperlink r:id="rId8" w:history="1">
        <w:r w:rsidRPr="00A47491">
          <w:rPr>
            <w:rStyle w:val="Hyperlink"/>
            <w:rFonts w:ascii="Times New Roman" w:hAnsi="Times New Roman" w:cs="Times New Roman"/>
            <w:sz w:val="24"/>
            <w:szCs w:val="24"/>
          </w:rPr>
          <w:t>mariin.ratnik@mfa.ee</w:t>
        </w:r>
      </w:hyperlink>
      <w:r w:rsidRPr="00A47491">
        <w:rPr>
          <w:rFonts w:ascii="Times New Roman" w:hAnsi="Times New Roman" w:cs="Times New Roman"/>
          <w:sz w:val="24"/>
          <w:szCs w:val="24"/>
        </w:rPr>
        <w:t xml:space="preserve">). </w:t>
      </w:r>
    </w:p>
    <w:p w14:paraId="2C367694" w14:textId="03A889D9" w:rsidR="00C978EB" w:rsidRDefault="00C978EB" w:rsidP="00C978EB">
      <w:pPr>
        <w:pStyle w:val="null"/>
        <w:spacing w:before="0" w:beforeAutospacing="0" w:after="0"/>
        <w:jc w:val="both"/>
        <w:rPr>
          <w:rStyle w:val="null1"/>
          <w:rFonts w:ascii="Times New Roman" w:hAnsi="Times New Roman" w:cs="Times New Roman"/>
          <w:b/>
          <w:bCs/>
          <w:sz w:val="24"/>
          <w:szCs w:val="24"/>
        </w:rPr>
      </w:pPr>
      <w:r>
        <w:rPr>
          <w:rStyle w:val="null1"/>
          <w:rFonts w:ascii="Times New Roman" w:hAnsi="Times New Roman" w:cs="Times New Roman"/>
          <w:b/>
          <w:bCs/>
          <w:sz w:val="24"/>
          <w:szCs w:val="24"/>
        </w:rPr>
        <w:t xml:space="preserve">Nõukogu rakendusotsus </w:t>
      </w:r>
      <w:r w:rsidR="0057209C" w:rsidRPr="00EF2D62">
        <w:rPr>
          <w:rStyle w:val="null1"/>
          <w:rFonts w:ascii="Times New Roman" w:hAnsi="Times New Roman" w:cs="Times New Roman"/>
          <w:b/>
          <w:bCs/>
          <w:sz w:val="24"/>
          <w:szCs w:val="24"/>
        </w:rPr>
        <w:t xml:space="preserve">Ukraina </w:t>
      </w:r>
      <w:r w:rsidR="004A5D6F" w:rsidRPr="00EF2D62">
        <w:rPr>
          <w:rStyle w:val="null1"/>
          <w:rFonts w:ascii="Times New Roman" w:hAnsi="Times New Roman" w:cs="Times New Roman"/>
          <w:b/>
          <w:bCs/>
          <w:sz w:val="24"/>
          <w:szCs w:val="24"/>
        </w:rPr>
        <w:t>p</w:t>
      </w:r>
      <w:r w:rsidR="0057209C" w:rsidRPr="00EF2D62">
        <w:rPr>
          <w:rStyle w:val="null1"/>
          <w:rFonts w:ascii="Times New Roman" w:hAnsi="Times New Roman" w:cs="Times New Roman"/>
          <w:b/>
          <w:bCs/>
          <w:sz w:val="24"/>
          <w:szCs w:val="24"/>
        </w:rPr>
        <w:t>laan</w:t>
      </w:r>
      <w:r>
        <w:rPr>
          <w:rStyle w:val="null1"/>
          <w:rFonts w:ascii="Times New Roman" w:hAnsi="Times New Roman" w:cs="Times New Roman"/>
          <w:b/>
          <w:bCs/>
          <w:sz w:val="24"/>
          <w:szCs w:val="24"/>
        </w:rPr>
        <w:t>i kohta</w:t>
      </w:r>
      <w:r w:rsidR="00767C9E" w:rsidRPr="00EF2D62">
        <w:rPr>
          <w:rStyle w:val="null1"/>
          <w:rFonts w:ascii="Times New Roman" w:hAnsi="Times New Roman" w:cs="Times New Roman"/>
          <w:b/>
          <w:bCs/>
          <w:sz w:val="24"/>
          <w:szCs w:val="24"/>
        </w:rPr>
        <w:t xml:space="preserve"> </w:t>
      </w:r>
      <w:bookmarkStart w:id="0" w:name="_Hlk164789652"/>
    </w:p>
    <w:p w14:paraId="1E50E54C" w14:textId="5D46CACD" w:rsidR="003162B0" w:rsidRDefault="003162B0" w:rsidP="00671171">
      <w:pPr>
        <w:pStyle w:val="null"/>
        <w:spacing w:before="0" w:beforeAutospacing="0" w:after="0"/>
        <w:jc w:val="both"/>
        <w:rPr>
          <w:rStyle w:val="null1"/>
          <w:rFonts w:ascii="Times New Roman" w:hAnsi="Times New Roman" w:cs="Times New Roman"/>
          <w:sz w:val="24"/>
          <w:szCs w:val="24"/>
        </w:rPr>
      </w:pPr>
      <w:r w:rsidRPr="00671171">
        <w:rPr>
          <w:rStyle w:val="null1"/>
          <w:rFonts w:ascii="Times New Roman" w:hAnsi="Times New Roman" w:cs="Times New Roman"/>
          <w:sz w:val="24"/>
          <w:szCs w:val="24"/>
        </w:rPr>
        <w:t>15.</w:t>
      </w:r>
      <w:r w:rsidR="009D747A">
        <w:rPr>
          <w:rStyle w:val="null1"/>
          <w:rFonts w:ascii="Times New Roman" w:hAnsi="Times New Roman" w:cs="Times New Roman"/>
          <w:sz w:val="24"/>
          <w:szCs w:val="24"/>
        </w:rPr>
        <w:t xml:space="preserve"> </w:t>
      </w:r>
      <w:r w:rsidRPr="00671171">
        <w:rPr>
          <w:rStyle w:val="null1"/>
          <w:rFonts w:ascii="Times New Roman" w:hAnsi="Times New Roman" w:cs="Times New Roman"/>
          <w:sz w:val="24"/>
          <w:szCs w:val="24"/>
        </w:rPr>
        <w:t xml:space="preserve">aprillil </w:t>
      </w:r>
      <w:r>
        <w:rPr>
          <w:rStyle w:val="null1"/>
          <w:rFonts w:ascii="Times New Roman" w:hAnsi="Times New Roman" w:cs="Times New Roman"/>
          <w:sz w:val="24"/>
          <w:szCs w:val="24"/>
        </w:rPr>
        <w:t xml:space="preserve">2024. aastal </w:t>
      </w:r>
      <w:r w:rsidRPr="00671171">
        <w:rPr>
          <w:rStyle w:val="null1"/>
          <w:rFonts w:ascii="Times New Roman" w:hAnsi="Times New Roman" w:cs="Times New Roman"/>
          <w:sz w:val="24"/>
          <w:szCs w:val="24"/>
        </w:rPr>
        <w:t>esitas</w:t>
      </w:r>
      <w:r>
        <w:rPr>
          <w:rStyle w:val="null1"/>
          <w:rFonts w:ascii="Times New Roman" w:hAnsi="Times New Roman" w:cs="Times New Roman"/>
          <w:sz w:val="24"/>
          <w:szCs w:val="24"/>
        </w:rPr>
        <w:t xml:space="preserve"> Euroopa Komisjon (edaspidi KOM) ettepaneku EL Nõukogu (edaspidi: Nõukogu) rakendusotsuseks, millega kiidetakse heaks KOM hinnang Ukraina plaanile, mis on esitatud EL määruse 2024/792 alusel. Rakendusotsuse artikkel 1 kiidab heaks Ukraina plaani ja viitab lisas 1 toodud reformide ja investeeringute ajakavale; Ukraina plaani </w:t>
      </w:r>
      <w:proofErr w:type="spellStart"/>
      <w:r>
        <w:rPr>
          <w:rStyle w:val="null1"/>
          <w:rFonts w:ascii="Times New Roman" w:hAnsi="Times New Roman" w:cs="Times New Roman"/>
          <w:sz w:val="24"/>
          <w:szCs w:val="24"/>
        </w:rPr>
        <w:t>monitoorimise</w:t>
      </w:r>
      <w:proofErr w:type="spellEnd"/>
      <w:r>
        <w:rPr>
          <w:rStyle w:val="null1"/>
          <w:rFonts w:ascii="Times New Roman" w:hAnsi="Times New Roman" w:cs="Times New Roman"/>
          <w:sz w:val="24"/>
          <w:szCs w:val="24"/>
        </w:rPr>
        <w:t xml:space="preserve"> ja rakendamise </w:t>
      </w:r>
      <w:r w:rsidRPr="003162B0">
        <w:rPr>
          <w:rStyle w:val="null1"/>
          <w:rFonts w:ascii="Times New Roman" w:hAnsi="Times New Roman" w:cs="Times New Roman"/>
          <w:sz w:val="24"/>
          <w:szCs w:val="24"/>
        </w:rPr>
        <w:t>korraldus</w:t>
      </w:r>
      <w:r>
        <w:rPr>
          <w:rStyle w:val="null1"/>
          <w:rFonts w:ascii="Times New Roman" w:hAnsi="Times New Roman" w:cs="Times New Roman"/>
          <w:sz w:val="24"/>
          <w:szCs w:val="24"/>
        </w:rPr>
        <w:t>ele</w:t>
      </w:r>
      <w:r w:rsidRPr="003162B0">
        <w:rPr>
          <w:rStyle w:val="null1"/>
          <w:rFonts w:ascii="Times New Roman" w:hAnsi="Times New Roman" w:cs="Times New Roman"/>
          <w:sz w:val="24"/>
          <w:szCs w:val="24"/>
        </w:rPr>
        <w:t xml:space="preserve"> ja ajakava</w:t>
      </w:r>
      <w:r>
        <w:rPr>
          <w:rStyle w:val="null1"/>
          <w:rFonts w:ascii="Times New Roman" w:hAnsi="Times New Roman" w:cs="Times New Roman"/>
          <w:sz w:val="24"/>
          <w:szCs w:val="24"/>
        </w:rPr>
        <w:t>le, sealhulgas kvalitatiivsetele ja kvantitatiivsetele sammudele; ja korraldusele, kuidas KOM saab ligipääsu Ukraina plaani täitmise alu</w:t>
      </w:r>
      <w:r w:rsidR="00A22543">
        <w:rPr>
          <w:rStyle w:val="null1"/>
          <w:rFonts w:ascii="Times New Roman" w:hAnsi="Times New Roman" w:cs="Times New Roman"/>
          <w:sz w:val="24"/>
          <w:szCs w:val="24"/>
        </w:rPr>
        <w:t>s</w:t>
      </w:r>
      <w:r>
        <w:rPr>
          <w:rStyle w:val="null1"/>
          <w:rFonts w:ascii="Times New Roman" w:hAnsi="Times New Roman" w:cs="Times New Roman"/>
          <w:sz w:val="24"/>
          <w:szCs w:val="24"/>
        </w:rPr>
        <w:t xml:space="preserve">dokumentidele ja andmetele. Artikkel 2 sätestab, et EL </w:t>
      </w:r>
      <w:r w:rsidR="00692814" w:rsidRPr="00692814">
        <w:rPr>
          <w:rStyle w:val="null1"/>
          <w:rFonts w:ascii="Times New Roman" w:hAnsi="Times New Roman" w:cs="Times New Roman"/>
          <w:sz w:val="24"/>
          <w:szCs w:val="24"/>
        </w:rPr>
        <w:t xml:space="preserve">annab rahalise panuse </w:t>
      </w:r>
      <w:proofErr w:type="spellStart"/>
      <w:r w:rsidR="00692814" w:rsidRPr="00692814">
        <w:rPr>
          <w:rStyle w:val="null1"/>
          <w:rFonts w:ascii="Times New Roman" w:hAnsi="Times New Roman" w:cs="Times New Roman"/>
          <w:sz w:val="24"/>
          <w:szCs w:val="24"/>
        </w:rPr>
        <w:t>tagastamatu</w:t>
      </w:r>
      <w:proofErr w:type="spellEnd"/>
      <w:r w:rsidR="00692814" w:rsidRPr="00692814">
        <w:rPr>
          <w:rStyle w:val="null1"/>
          <w:rFonts w:ascii="Times New Roman" w:hAnsi="Times New Roman" w:cs="Times New Roman"/>
          <w:sz w:val="24"/>
          <w:szCs w:val="24"/>
        </w:rPr>
        <w:t xml:space="preserve"> toetusena</w:t>
      </w:r>
      <w:r w:rsidR="00692814">
        <w:rPr>
          <w:rStyle w:val="null1"/>
          <w:rFonts w:ascii="Times New Roman" w:hAnsi="Times New Roman" w:cs="Times New Roman"/>
          <w:sz w:val="24"/>
          <w:szCs w:val="24"/>
        </w:rPr>
        <w:t xml:space="preserve"> summas EUR 5 270 000 000. Artikli lg 2 sätestab, et see rahaline panus tehakse Ukrainale osadena vastavalt otsuse lisale. Artikli 2 lg 3 sätestab, et need maksed tehakse vastavuses EL ja Ukraina vahel vastavalt määrusele 2024/792 sõlmitavale raam</w:t>
      </w:r>
      <w:r w:rsidR="00840E00">
        <w:rPr>
          <w:rStyle w:val="null1"/>
          <w:rFonts w:ascii="Times New Roman" w:hAnsi="Times New Roman" w:cs="Times New Roman"/>
          <w:sz w:val="24"/>
          <w:szCs w:val="24"/>
        </w:rPr>
        <w:t xml:space="preserve">- </w:t>
      </w:r>
      <w:r w:rsidR="00692814">
        <w:rPr>
          <w:rStyle w:val="null1"/>
          <w:rFonts w:ascii="Times New Roman" w:hAnsi="Times New Roman" w:cs="Times New Roman"/>
          <w:sz w:val="24"/>
          <w:szCs w:val="24"/>
        </w:rPr>
        <w:t xml:space="preserve">ja rahastamislepingule, </w:t>
      </w:r>
      <w:r w:rsidR="00D20405">
        <w:rPr>
          <w:rStyle w:val="null1"/>
          <w:rFonts w:ascii="Times New Roman" w:hAnsi="Times New Roman" w:cs="Times New Roman"/>
          <w:sz w:val="24"/>
          <w:szCs w:val="24"/>
        </w:rPr>
        <w:t>olemasolevate eelarvevahenditele ja Nõukogu otsuse alusel; ja vastavuses määruse 2024/792 artikl</w:t>
      </w:r>
      <w:r w:rsidR="00840E00">
        <w:rPr>
          <w:rStyle w:val="null1"/>
          <w:rFonts w:ascii="Times New Roman" w:hAnsi="Times New Roman" w:cs="Times New Roman"/>
          <w:sz w:val="24"/>
          <w:szCs w:val="24"/>
        </w:rPr>
        <w:t>iga</w:t>
      </w:r>
      <w:r w:rsidR="00D20405">
        <w:rPr>
          <w:rStyle w:val="null1"/>
          <w:rFonts w:ascii="Times New Roman" w:hAnsi="Times New Roman" w:cs="Times New Roman"/>
          <w:sz w:val="24"/>
          <w:szCs w:val="24"/>
        </w:rPr>
        <w:t xml:space="preserve"> 26, mis sätestab, et Ukraina </w:t>
      </w:r>
      <w:r w:rsidR="00840E00">
        <w:rPr>
          <w:rStyle w:val="null1"/>
          <w:rFonts w:ascii="Times New Roman" w:hAnsi="Times New Roman" w:cs="Times New Roman"/>
          <w:sz w:val="24"/>
          <w:szCs w:val="24"/>
        </w:rPr>
        <w:t xml:space="preserve">peab </w:t>
      </w:r>
      <w:r w:rsidR="00D20405">
        <w:rPr>
          <w:rStyle w:val="null1"/>
          <w:rFonts w:ascii="Times New Roman" w:hAnsi="Times New Roman" w:cs="Times New Roman"/>
          <w:sz w:val="24"/>
          <w:szCs w:val="24"/>
        </w:rPr>
        <w:t xml:space="preserve">rahuldavalt </w:t>
      </w:r>
      <w:r w:rsidR="00840E00">
        <w:rPr>
          <w:rStyle w:val="null1"/>
          <w:rFonts w:ascii="Times New Roman" w:hAnsi="Times New Roman" w:cs="Times New Roman"/>
          <w:sz w:val="24"/>
          <w:szCs w:val="24"/>
        </w:rPr>
        <w:t xml:space="preserve">täitma </w:t>
      </w:r>
      <w:r w:rsidR="00D20405">
        <w:rPr>
          <w:rStyle w:val="null1"/>
          <w:rFonts w:ascii="Times New Roman" w:hAnsi="Times New Roman" w:cs="Times New Roman"/>
          <w:sz w:val="24"/>
          <w:szCs w:val="24"/>
        </w:rPr>
        <w:t xml:space="preserve">asjassepuutuvad kvalitatiivsed ja kvantitatiivsed sammud, </w:t>
      </w:r>
      <w:r w:rsidR="00840E00">
        <w:rPr>
          <w:rStyle w:val="null1"/>
          <w:rFonts w:ascii="Times New Roman" w:hAnsi="Times New Roman" w:cs="Times New Roman"/>
          <w:sz w:val="24"/>
          <w:szCs w:val="24"/>
        </w:rPr>
        <w:t xml:space="preserve">ja </w:t>
      </w:r>
      <w:r w:rsidR="00D20405">
        <w:rPr>
          <w:rStyle w:val="null1"/>
          <w:rFonts w:ascii="Times New Roman" w:hAnsi="Times New Roman" w:cs="Times New Roman"/>
          <w:sz w:val="24"/>
          <w:szCs w:val="24"/>
        </w:rPr>
        <w:t>mida KOM on vastavalt hinnanud. Kõik sammud tuleb täita mitte hiljem kui 31. detsember 2027. Artikkel 3 sätestab lg 1, et L</w:t>
      </w:r>
      <w:r w:rsidR="00840E00">
        <w:rPr>
          <w:rStyle w:val="null1"/>
          <w:rFonts w:ascii="Times New Roman" w:hAnsi="Times New Roman" w:cs="Times New Roman"/>
          <w:sz w:val="24"/>
          <w:szCs w:val="24"/>
        </w:rPr>
        <w:t>iit</w:t>
      </w:r>
      <w:r w:rsidR="00D20405">
        <w:rPr>
          <w:rStyle w:val="null1"/>
          <w:rFonts w:ascii="Times New Roman" w:hAnsi="Times New Roman" w:cs="Times New Roman"/>
          <w:sz w:val="24"/>
          <w:szCs w:val="24"/>
        </w:rPr>
        <w:t xml:space="preserve"> annab Ukrainale laenu summas kuni </w:t>
      </w:r>
      <w:r w:rsidR="00D77E56">
        <w:rPr>
          <w:rStyle w:val="null1"/>
          <w:rFonts w:ascii="Times New Roman" w:hAnsi="Times New Roman" w:cs="Times New Roman"/>
          <w:sz w:val="24"/>
          <w:szCs w:val="24"/>
        </w:rPr>
        <w:t xml:space="preserve">EUR </w:t>
      </w:r>
      <w:r w:rsidR="00D20405">
        <w:rPr>
          <w:rStyle w:val="null1"/>
          <w:rFonts w:ascii="Times New Roman" w:hAnsi="Times New Roman" w:cs="Times New Roman"/>
          <w:sz w:val="24"/>
          <w:szCs w:val="24"/>
        </w:rPr>
        <w:t xml:space="preserve">27 000 000 000. Artikli 3 lg 2 sätestab, et laenu annab KOM osamaksetena vastavuses otsuse lisaga. Summa </w:t>
      </w:r>
      <w:r w:rsidR="00D77E56">
        <w:rPr>
          <w:rStyle w:val="null1"/>
          <w:rFonts w:ascii="Times New Roman" w:hAnsi="Times New Roman" w:cs="Times New Roman"/>
          <w:sz w:val="24"/>
          <w:szCs w:val="24"/>
        </w:rPr>
        <w:t xml:space="preserve">EUR </w:t>
      </w:r>
      <w:r w:rsidR="00D20405">
        <w:rPr>
          <w:rStyle w:val="null1"/>
          <w:rFonts w:ascii="Times New Roman" w:hAnsi="Times New Roman" w:cs="Times New Roman"/>
          <w:sz w:val="24"/>
          <w:szCs w:val="24"/>
        </w:rPr>
        <w:t>1 890 000 000, mis vastab 7%  laenust, tehakse Ukrainale kättesaadavaks ettemaksena vastavalt määruse 2024/792 artiklile 24 ning seda võib KOM välja maksta ühes või erinevates osades</w:t>
      </w:r>
      <w:r w:rsidR="00504B9A">
        <w:rPr>
          <w:rStyle w:val="null1"/>
          <w:rFonts w:ascii="Times New Roman" w:hAnsi="Times New Roman" w:cs="Times New Roman"/>
          <w:sz w:val="24"/>
          <w:szCs w:val="24"/>
        </w:rPr>
        <w:t xml:space="preserve">. Artikli 3 lg 3 sätestab, et ettemakse tehakse, kui vastavalt määruse 2024/792 artiklis 22 viidatud EL KOM ja </w:t>
      </w:r>
      <w:r w:rsidR="00840E00">
        <w:rPr>
          <w:rStyle w:val="null1"/>
          <w:rFonts w:ascii="Times New Roman" w:hAnsi="Times New Roman" w:cs="Times New Roman"/>
          <w:sz w:val="24"/>
          <w:szCs w:val="24"/>
        </w:rPr>
        <w:t>U</w:t>
      </w:r>
      <w:r w:rsidR="00504B9A">
        <w:rPr>
          <w:rStyle w:val="null1"/>
          <w:rFonts w:ascii="Times New Roman" w:hAnsi="Times New Roman" w:cs="Times New Roman"/>
          <w:sz w:val="24"/>
          <w:szCs w:val="24"/>
        </w:rPr>
        <w:t>kraina vahel sõlmitavad raam</w:t>
      </w:r>
      <w:r w:rsidR="00840E00">
        <w:rPr>
          <w:rStyle w:val="null1"/>
          <w:rFonts w:ascii="Times New Roman" w:hAnsi="Times New Roman" w:cs="Times New Roman"/>
          <w:sz w:val="24"/>
          <w:szCs w:val="24"/>
        </w:rPr>
        <w:t xml:space="preserve">- </w:t>
      </w:r>
      <w:r w:rsidR="00504B9A">
        <w:rPr>
          <w:rStyle w:val="null1"/>
          <w:rFonts w:ascii="Times New Roman" w:hAnsi="Times New Roman" w:cs="Times New Roman"/>
          <w:sz w:val="24"/>
          <w:szCs w:val="24"/>
        </w:rPr>
        <w:t xml:space="preserve">ja rahastamisleping jõustuvad. Artikli 3 lg 4 sätestab, et laenu maksed, mis vastavalt eelmainitud lepingutele tehakse vastavalt olemasolevatele vahenditele ja Nõukogu otsusele, mis </w:t>
      </w:r>
      <w:r w:rsidR="00840E00">
        <w:rPr>
          <w:rStyle w:val="null1"/>
          <w:rFonts w:ascii="Times New Roman" w:hAnsi="Times New Roman" w:cs="Times New Roman"/>
          <w:sz w:val="24"/>
          <w:szCs w:val="24"/>
        </w:rPr>
        <w:t xml:space="preserve">omakorda </w:t>
      </w:r>
      <w:r w:rsidR="00504B9A">
        <w:rPr>
          <w:rStyle w:val="null1"/>
          <w:rFonts w:ascii="Times New Roman" w:hAnsi="Times New Roman" w:cs="Times New Roman"/>
          <w:sz w:val="24"/>
          <w:szCs w:val="24"/>
        </w:rPr>
        <w:t xml:space="preserve">võetakse </w:t>
      </w:r>
      <w:r w:rsidR="00840E00">
        <w:rPr>
          <w:rStyle w:val="null1"/>
          <w:rFonts w:ascii="Times New Roman" w:hAnsi="Times New Roman" w:cs="Times New Roman"/>
          <w:sz w:val="24"/>
          <w:szCs w:val="24"/>
        </w:rPr>
        <w:t xml:space="preserve">vastu </w:t>
      </w:r>
      <w:r w:rsidR="00504B9A">
        <w:rPr>
          <w:rStyle w:val="null1"/>
          <w:rFonts w:ascii="Times New Roman" w:hAnsi="Times New Roman" w:cs="Times New Roman"/>
          <w:sz w:val="24"/>
          <w:szCs w:val="24"/>
        </w:rPr>
        <w:t xml:space="preserve">vastavalt määruse 2024/972 artiklile 26, kui Ukraina on rahuldavalt täitnud asjassepuutuvad kvalitatiivsed ja kvantitatiivsed </w:t>
      </w:r>
      <w:r w:rsidR="00840E00">
        <w:rPr>
          <w:rStyle w:val="null1"/>
          <w:rFonts w:ascii="Times New Roman" w:hAnsi="Times New Roman" w:cs="Times New Roman"/>
          <w:sz w:val="24"/>
          <w:szCs w:val="24"/>
        </w:rPr>
        <w:t>sammud</w:t>
      </w:r>
      <w:r w:rsidR="00504B9A">
        <w:rPr>
          <w:rStyle w:val="null1"/>
          <w:rFonts w:ascii="Times New Roman" w:hAnsi="Times New Roman" w:cs="Times New Roman"/>
          <w:sz w:val="24"/>
          <w:szCs w:val="24"/>
        </w:rPr>
        <w:t xml:space="preserve">, mida KOM on </w:t>
      </w:r>
      <w:r w:rsidR="00840E00">
        <w:rPr>
          <w:rStyle w:val="null1"/>
          <w:rFonts w:ascii="Times New Roman" w:hAnsi="Times New Roman" w:cs="Times New Roman"/>
          <w:sz w:val="24"/>
          <w:szCs w:val="24"/>
        </w:rPr>
        <w:t xml:space="preserve">omakorda </w:t>
      </w:r>
      <w:r w:rsidR="00504B9A">
        <w:rPr>
          <w:rStyle w:val="null1"/>
          <w:rFonts w:ascii="Times New Roman" w:hAnsi="Times New Roman" w:cs="Times New Roman"/>
          <w:sz w:val="24"/>
          <w:szCs w:val="24"/>
        </w:rPr>
        <w:t>positiivseks hinnanud.</w:t>
      </w:r>
      <w:r w:rsidR="00832C37">
        <w:rPr>
          <w:rStyle w:val="null1"/>
          <w:rFonts w:ascii="Times New Roman" w:hAnsi="Times New Roman" w:cs="Times New Roman"/>
          <w:sz w:val="24"/>
          <w:szCs w:val="24"/>
        </w:rPr>
        <w:t xml:space="preserve"> </w:t>
      </w:r>
      <w:r w:rsidR="00504B9A">
        <w:rPr>
          <w:rStyle w:val="null1"/>
          <w:rFonts w:ascii="Times New Roman" w:hAnsi="Times New Roman" w:cs="Times New Roman"/>
          <w:sz w:val="24"/>
          <w:szCs w:val="24"/>
        </w:rPr>
        <w:t xml:space="preserve"> Artikkel 4 sätestab, et käesolev otsus on suunatud Ukrainale. </w:t>
      </w:r>
    </w:p>
    <w:p w14:paraId="49189C80" w14:textId="433D64D4" w:rsidR="00832C37" w:rsidRDefault="00832C37" w:rsidP="00832C37">
      <w:pPr>
        <w:pStyle w:val="null"/>
        <w:spacing w:before="0" w:beforeAutospacing="0" w:after="0"/>
        <w:jc w:val="both"/>
        <w:rPr>
          <w:rFonts w:ascii="Times New Roman" w:hAnsi="Times New Roman" w:cs="Times New Roman"/>
          <w:sz w:val="24"/>
          <w:szCs w:val="24"/>
        </w:rPr>
      </w:pPr>
      <w:r>
        <w:rPr>
          <w:rFonts w:ascii="Times New Roman" w:hAnsi="Times New Roman" w:cs="Times New Roman"/>
          <w:sz w:val="24"/>
          <w:szCs w:val="24"/>
        </w:rPr>
        <w:t xml:space="preserve">Rakendusotsuse preambulas on mainitud, et  KOM  saab teha ettemaksu ja 15 kvartaalseid makseid </w:t>
      </w:r>
      <w:r>
        <w:rPr>
          <w:rStyle w:val="null1"/>
          <w:rFonts w:ascii="Times New Roman" w:hAnsi="Times New Roman" w:cs="Times New Roman"/>
          <w:sz w:val="24"/>
          <w:szCs w:val="24"/>
        </w:rPr>
        <w:t>t</w:t>
      </w:r>
      <w:r w:rsidRPr="00881013">
        <w:rPr>
          <w:rStyle w:val="null1"/>
          <w:rFonts w:ascii="Times New Roman" w:hAnsi="Times New Roman" w:cs="Times New Roman"/>
          <w:sz w:val="24"/>
          <w:szCs w:val="24"/>
        </w:rPr>
        <w:t xml:space="preserve">uginedes </w:t>
      </w:r>
      <w:r>
        <w:rPr>
          <w:rStyle w:val="null1"/>
          <w:rFonts w:ascii="Times New Roman" w:hAnsi="Times New Roman" w:cs="Times New Roman"/>
          <w:sz w:val="24"/>
          <w:szCs w:val="24"/>
        </w:rPr>
        <w:t xml:space="preserve">Ukraina </w:t>
      </w:r>
      <w:r w:rsidRPr="00881013">
        <w:rPr>
          <w:rStyle w:val="null1"/>
          <w:rFonts w:ascii="Times New Roman" w:hAnsi="Times New Roman" w:cs="Times New Roman"/>
          <w:sz w:val="24"/>
          <w:szCs w:val="24"/>
        </w:rPr>
        <w:t>edusammudel</w:t>
      </w:r>
      <w:r>
        <w:rPr>
          <w:rStyle w:val="null1"/>
          <w:rFonts w:ascii="Times New Roman" w:hAnsi="Times New Roman" w:cs="Times New Roman"/>
          <w:sz w:val="24"/>
          <w:szCs w:val="24"/>
        </w:rPr>
        <w:t xml:space="preserve">e. </w:t>
      </w:r>
      <w:r>
        <w:rPr>
          <w:rFonts w:ascii="Times New Roman" w:hAnsi="Times New Roman" w:cs="Times New Roman"/>
          <w:sz w:val="24"/>
          <w:szCs w:val="24"/>
        </w:rPr>
        <w:t xml:space="preserve"> Edusammude mõõtmiseks sisaldab </w:t>
      </w:r>
      <w:r w:rsidRPr="004B2652">
        <w:rPr>
          <w:rFonts w:ascii="Times New Roman" w:hAnsi="Times New Roman" w:cs="Times New Roman"/>
          <w:sz w:val="24"/>
          <w:szCs w:val="24"/>
        </w:rPr>
        <w:t xml:space="preserve"> Ukraina Plaan</w:t>
      </w:r>
      <w:r>
        <w:rPr>
          <w:rFonts w:ascii="Times New Roman" w:hAnsi="Times New Roman" w:cs="Times New Roman"/>
          <w:sz w:val="24"/>
          <w:szCs w:val="24"/>
        </w:rPr>
        <w:t xml:space="preserve"> </w:t>
      </w:r>
      <w:r w:rsidRPr="0026385C">
        <w:rPr>
          <w:rFonts w:ascii="Times New Roman" w:hAnsi="Times New Roman" w:cs="Times New Roman"/>
          <w:sz w:val="24"/>
          <w:szCs w:val="24"/>
        </w:rPr>
        <w:t>kvalitatiivse</w:t>
      </w:r>
      <w:r>
        <w:rPr>
          <w:rFonts w:ascii="Times New Roman" w:hAnsi="Times New Roman" w:cs="Times New Roman"/>
          <w:sz w:val="24"/>
          <w:szCs w:val="24"/>
        </w:rPr>
        <w:t>i</w:t>
      </w:r>
      <w:r w:rsidRPr="0026385C">
        <w:rPr>
          <w:rFonts w:ascii="Times New Roman" w:hAnsi="Times New Roman" w:cs="Times New Roman"/>
          <w:sz w:val="24"/>
          <w:szCs w:val="24"/>
        </w:rPr>
        <w:t>d ja kvantitatiivse</w:t>
      </w:r>
      <w:r>
        <w:rPr>
          <w:rFonts w:ascii="Times New Roman" w:hAnsi="Times New Roman" w:cs="Times New Roman"/>
          <w:sz w:val="24"/>
          <w:szCs w:val="24"/>
        </w:rPr>
        <w:t>i</w:t>
      </w:r>
      <w:r w:rsidRPr="0026385C">
        <w:rPr>
          <w:rFonts w:ascii="Times New Roman" w:hAnsi="Times New Roman" w:cs="Times New Roman"/>
          <w:sz w:val="24"/>
          <w:szCs w:val="24"/>
        </w:rPr>
        <w:t>d</w:t>
      </w:r>
      <w:r w:rsidRPr="004B2652">
        <w:rPr>
          <w:rFonts w:ascii="Times New Roman" w:hAnsi="Times New Roman" w:cs="Times New Roman"/>
          <w:sz w:val="24"/>
          <w:szCs w:val="24"/>
        </w:rPr>
        <w:t xml:space="preserve"> indikaator</w:t>
      </w:r>
      <w:r>
        <w:rPr>
          <w:rFonts w:ascii="Times New Roman" w:hAnsi="Times New Roman" w:cs="Times New Roman"/>
          <w:sz w:val="24"/>
          <w:szCs w:val="24"/>
        </w:rPr>
        <w:t>e</w:t>
      </w:r>
      <w:r w:rsidRPr="004B2652">
        <w:rPr>
          <w:rFonts w:ascii="Times New Roman" w:hAnsi="Times New Roman" w:cs="Times New Roman"/>
          <w:sz w:val="24"/>
          <w:szCs w:val="24"/>
        </w:rPr>
        <w:t>id</w:t>
      </w:r>
      <w:r w:rsidRPr="0026385C">
        <w:rPr>
          <w:rFonts w:ascii="Times New Roman" w:hAnsi="Times New Roman" w:cs="Times New Roman"/>
          <w:sz w:val="24"/>
          <w:szCs w:val="24"/>
        </w:rPr>
        <w:t xml:space="preserve">, kokku </w:t>
      </w:r>
      <w:r w:rsidRPr="004B2652">
        <w:rPr>
          <w:rFonts w:ascii="Times New Roman" w:hAnsi="Times New Roman" w:cs="Times New Roman"/>
          <w:sz w:val="24"/>
          <w:szCs w:val="24"/>
        </w:rPr>
        <w:t>146 sammu tulevaks neljaks aastaks</w:t>
      </w:r>
      <w:r w:rsidRPr="0026385C">
        <w:rPr>
          <w:rFonts w:ascii="Times New Roman" w:hAnsi="Times New Roman" w:cs="Times New Roman"/>
          <w:sz w:val="24"/>
          <w:szCs w:val="24"/>
        </w:rPr>
        <w:t>.</w:t>
      </w:r>
      <w:r>
        <w:rPr>
          <w:rFonts w:ascii="Times New Roman" w:hAnsi="Times New Roman" w:cs="Times New Roman"/>
          <w:sz w:val="24"/>
          <w:szCs w:val="24"/>
        </w:rPr>
        <w:t xml:space="preserve"> </w:t>
      </w:r>
      <w:r w:rsidRPr="0018601A">
        <w:rPr>
          <w:rStyle w:val="null1"/>
          <w:rFonts w:ascii="Times New Roman" w:hAnsi="Times New Roman" w:cs="Times New Roman"/>
          <w:sz w:val="24"/>
          <w:szCs w:val="24"/>
        </w:rPr>
        <w:t xml:space="preserve">Lisaks  Plaaniga ettenähtud nn. 146 „sammule“ </w:t>
      </w:r>
      <w:r>
        <w:rPr>
          <w:rStyle w:val="null1"/>
          <w:rFonts w:ascii="Times New Roman" w:hAnsi="Times New Roman" w:cs="Times New Roman"/>
          <w:sz w:val="24"/>
          <w:szCs w:val="24"/>
        </w:rPr>
        <w:t xml:space="preserve">lisas KOM </w:t>
      </w:r>
      <w:r w:rsidRPr="0018601A">
        <w:rPr>
          <w:rStyle w:val="null1"/>
          <w:rFonts w:ascii="Times New Roman" w:hAnsi="Times New Roman" w:cs="Times New Roman"/>
          <w:sz w:val="24"/>
          <w:szCs w:val="24"/>
        </w:rPr>
        <w:t xml:space="preserve">märtsis veel 5 „sammu“ </w:t>
      </w:r>
      <w:r>
        <w:rPr>
          <w:rStyle w:val="null1"/>
          <w:rFonts w:ascii="Times New Roman" w:hAnsi="Times New Roman" w:cs="Times New Roman"/>
          <w:sz w:val="24"/>
          <w:szCs w:val="24"/>
        </w:rPr>
        <w:t xml:space="preserve">UA valitsusega sõlmitud </w:t>
      </w:r>
      <w:r w:rsidRPr="0018601A">
        <w:rPr>
          <w:rStyle w:val="null1"/>
          <w:rFonts w:ascii="Times New Roman" w:hAnsi="Times New Roman" w:cs="Times New Roman"/>
          <w:sz w:val="24"/>
          <w:szCs w:val="24"/>
        </w:rPr>
        <w:t xml:space="preserve">sildfinantseerimise </w:t>
      </w:r>
      <w:r>
        <w:rPr>
          <w:rStyle w:val="null1"/>
          <w:rFonts w:ascii="Times New Roman" w:hAnsi="Times New Roman" w:cs="Times New Roman"/>
          <w:sz w:val="24"/>
          <w:szCs w:val="24"/>
        </w:rPr>
        <w:t xml:space="preserve">lepinguga </w:t>
      </w:r>
      <w:r w:rsidRPr="0018601A">
        <w:rPr>
          <w:rStyle w:val="null1"/>
          <w:rFonts w:ascii="Times New Roman" w:hAnsi="Times New Roman" w:cs="Times New Roman"/>
          <w:sz w:val="24"/>
          <w:szCs w:val="24"/>
        </w:rPr>
        <w:t>ehk samme on kokku 151</w:t>
      </w:r>
      <w:r w:rsidRPr="0026385C">
        <w:rPr>
          <w:rStyle w:val="null1"/>
          <w:rFonts w:ascii="Times New Roman" w:hAnsi="Times New Roman" w:cs="Times New Roman"/>
          <w:sz w:val="24"/>
          <w:szCs w:val="24"/>
        </w:rPr>
        <w:t xml:space="preserve">.  </w:t>
      </w:r>
      <w:r>
        <w:rPr>
          <w:rStyle w:val="null1"/>
          <w:rFonts w:ascii="Times New Roman" w:hAnsi="Times New Roman" w:cs="Times New Roman"/>
          <w:sz w:val="24"/>
          <w:szCs w:val="24"/>
        </w:rPr>
        <w:t xml:space="preserve">Ukraina plaani kohaselt jaotuvad indikaatorid vastavalt: </w:t>
      </w:r>
      <w:r w:rsidRPr="003845C8">
        <w:rPr>
          <w:rFonts w:ascii="Times New Roman" w:hAnsi="Times New Roman" w:cs="Times New Roman"/>
          <w:sz w:val="24"/>
          <w:szCs w:val="24"/>
        </w:rPr>
        <w:t>36 indikaatorit</w:t>
      </w:r>
      <w:r w:rsidRPr="0018601A">
        <w:rPr>
          <w:rFonts w:ascii="Times New Roman" w:hAnsi="Times New Roman" w:cs="Times New Roman"/>
          <w:sz w:val="24"/>
          <w:szCs w:val="24"/>
        </w:rPr>
        <w:t xml:space="preserve"> </w:t>
      </w:r>
      <w:r>
        <w:rPr>
          <w:rFonts w:ascii="Times New Roman" w:hAnsi="Times New Roman" w:cs="Times New Roman"/>
          <w:sz w:val="24"/>
          <w:szCs w:val="24"/>
        </w:rPr>
        <w:t xml:space="preserve">tuleb saavutada </w:t>
      </w:r>
      <w:r w:rsidRPr="0018601A">
        <w:rPr>
          <w:rFonts w:ascii="Times New Roman" w:hAnsi="Times New Roman" w:cs="Times New Roman"/>
          <w:sz w:val="24"/>
          <w:szCs w:val="24"/>
        </w:rPr>
        <w:t>2024.a</w:t>
      </w:r>
      <w:r>
        <w:rPr>
          <w:rFonts w:ascii="Times New Roman" w:hAnsi="Times New Roman" w:cs="Times New Roman"/>
          <w:sz w:val="24"/>
          <w:szCs w:val="24"/>
        </w:rPr>
        <w:t xml:space="preserve">; </w:t>
      </w:r>
      <w:r w:rsidRPr="0018601A">
        <w:rPr>
          <w:rFonts w:ascii="Times New Roman" w:hAnsi="Times New Roman" w:cs="Times New Roman"/>
          <w:sz w:val="24"/>
          <w:szCs w:val="24"/>
        </w:rPr>
        <w:t>56 indikaatorit 2025.a</w:t>
      </w:r>
      <w:r>
        <w:rPr>
          <w:rFonts w:ascii="Times New Roman" w:hAnsi="Times New Roman" w:cs="Times New Roman"/>
          <w:sz w:val="24"/>
          <w:szCs w:val="24"/>
        </w:rPr>
        <w:t xml:space="preserve">; </w:t>
      </w:r>
      <w:r w:rsidRPr="0018601A">
        <w:rPr>
          <w:rFonts w:ascii="Times New Roman" w:hAnsi="Times New Roman" w:cs="Times New Roman"/>
          <w:sz w:val="24"/>
          <w:szCs w:val="24"/>
        </w:rPr>
        <w:t>38 indikaatorit</w:t>
      </w:r>
      <w:r>
        <w:rPr>
          <w:rFonts w:ascii="Times New Roman" w:hAnsi="Times New Roman" w:cs="Times New Roman"/>
          <w:sz w:val="24"/>
          <w:szCs w:val="24"/>
        </w:rPr>
        <w:t xml:space="preserve"> </w:t>
      </w:r>
      <w:r w:rsidRPr="0018601A">
        <w:rPr>
          <w:rFonts w:ascii="Times New Roman" w:hAnsi="Times New Roman" w:cs="Times New Roman"/>
          <w:sz w:val="24"/>
          <w:szCs w:val="24"/>
        </w:rPr>
        <w:t>2026.a</w:t>
      </w:r>
      <w:r>
        <w:rPr>
          <w:rFonts w:ascii="Times New Roman" w:hAnsi="Times New Roman" w:cs="Times New Roman"/>
          <w:sz w:val="24"/>
          <w:szCs w:val="24"/>
        </w:rPr>
        <w:t xml:space="preserve">; </w:t>
      </w:r>
      <w:r w:rsidRPr="0018601A">
        <w:rPr>
          <w:rFonts w:ascii="Times New Roman" w:hAnsi="Times New Roman" w:cs="Times New Roman"/>
          <w:sz w:val="24"/>
          <w:szCs w:val="24"/>
        </w:rPr>
        <w:t xml:space="preserve">ja 21 indikaatorit 2027.a. </w:t>
      </w:r>
      <w:r>
        <w:rPr>
          <w:rFonts w:ascii="Times New Roman" w:hAnsi="Times New Roman" w:cs="Times New Roman"/>
          <w:sz w:val="24"/>
          <w:szCs w:val="24"/>
        </w:rPr>
        <w:t xml:space="preserve"> </w:t>
      </w:r>
      <w:r w:rsidRPr="0018601A">
        <w:rPr>
          <w:rFonts w:ascii="Times New Roman" w:hAnsi="Times New Roman" w:cs="Times New Roman"/>
          <w:sz w:val="24"/>
          <w:szCs w:val="24"/>
        </w:rPr>
        <w:t xml:space="preserve">Reformid ja investeeringud on  jagatud kvartalite kaupa; </w:t>
      </w:r>
      <w:r w:rsidRPr="00FD38C7">
        <w:rPr>
          <w:rFonts w:ascii="Times New Roman" w:hAnsi="Times New Roman" w:cs="Times New Roman"/>
          <w:sz w:val="24"/>
          <w:szCs w:val="24"/>
        </w:rPr>
        <w:t xml:space="preserve">2024 ja 2025 rohkem indikaatoreid, kui viimasel kahel aastal. </w:t>
      </w:r>
      <w:r w:rsidRPr="0026385C">
        <w:rPr>
          <w:rFonts w:ascii="Times New Roman" w:hAnsi="Times New Roman" w:cs="Times New Roman"/>
          <w:sz w:val="24"/>
          <w:szCs w:val="24"/>
        </w:rPr>
        <w:t xml:space="preserve"> 2024. a</w:t>
      </w:r>
      <w:r>
        <w:rPr>
          <w:rFonts w:ascii="Times New Roman" w:hAnsi="Times New Roman" w:cs="Times New Roman"/>
          <w:sz w:val="24"/>
          <w:szCs w:val="24"/>
        </w:rPr>
        <w:t>astal</w:t>
      </w:r>
      <w:r w:rsidRPr="0026385C">
        <w:rPr>
          <w:rFonts w:ascii="Times New Roman" w:hAnsi="Times New Roman" w:cs="Times New Roman"/>
          <w:sz w:val="24"/>
          <w:szCs w:val="24"/>
        </w:rPr>
        <w:t xml:space="preserve"> on </w:t>
      </w:r>
      <w:r>
        <w:rPr>
          <w:rFonts w:ascii="Times New Roman" w:hAnsi="Times New Roman" w:cs="Times New Roman"/>
          <w:sz w:val="24"/>
          <w:szCs w:val="24"/>
        </w:rPr>
        <w:t xml:space="preserve">põhirõhk </w:t>
      </w:r>
      <w:r w:rsidRPr="0018601A">
        <w:rPr>
          <w:rFonts w:ascii="Times New Roman" w:hAnsi="Times New Roman" w:cs="Times New Roman"/>
          <w:sz w:val="24"/>
          <w:szCs w:val="24"/>
        </w:rPr>
        <w:t>esmavajaduste</w:t>
      </w:r>
      <w:r>
        <w:rPr>
          <w:rFonts w:ascii="Times New Roman" w:hAnsi="Times New Roman" w:cs="Times New Roman"/>
          <w:sz w:val="24"/>
          <w:szCs w:val="24"/>
        </w:rPr>
        <w:t>l</w:t>
      </w:r>
      <w:r w:rsidRPr="0018601A">
        <w:rPr>
          <w:rFonts w:ascii="Times New Roman" w:hAnsi="Times New Roman" w:cs="Times New Roman"/>
          <w:sz w:val="24"/>
          <w:szCs w:val="24"/>
        </w:rPr>
        <w:t xml:space="preserve"> ehk palkade</w:t>
      </w:r>
      <w:r>
        <w:rPr>
          <w:rFonts w:ascii="Times New Roman" w:hAnsi="Times New Roman" w:cs="Times New Roman"/>
          <w:sz w:val="24"/>
          <w:szCs w:val="24"/>
        </w:rPr>
        <w:t xml:space="preserve">l </w:t>
      </w:r>
      <w:r w:rsidRPr="0018601A">
        <w:rPr>
          <w:rFonts w:ascii="Times New Roman" w:hAnsi="Times New Roman" w:cs="Times New Roman"/>
          <w:sz w:val="24"/>
          <w:szCs w:val="24"/>
        </w:rPr>
        <w:t>ja sotsiaalteenuste</w:t>
      </w:r>
      <w:r>
        <w:rPr>
          <w:rFonts w:ascii="Times New Roman" w:hAnsi="Times New Roman" w:cs="Times New Roman"/>
          <w:sz w:val="24"/>
          <w:szCs w:val="24"/>
        </w:rPr>
        <w:t>l</w:t>
      </w:r>
      <w:r w:rsidRPr="0018601A">
        <w:rPr>
          <w:rFonts w:ascii="Times New Roman" w:hAnsi="Times New Roman" w:cs="Times New Roman"/>
          <w:sz w:val="24"/>
          <w:szCs w:val="24"/>
        </w:rPr>
        <w:t xml:space="preserve">. Investeeringud </w:t>
      </w:r>
      <w:r>
        <w:rPr>
          <w:rFonts w:ascii="Times New Roman" w:hAnsi="Times New Roman" w:cs="Times New Roman"/>
          <w:sz w:val="24"/>
          <w:szCs w:val="24"/>
        </w:rPr>
        <w:t xml:space="preserve">on ette nähtud </w:t>
      </w:r>
      <w:r w:rsidRPr="0018601A">
        <w:rPr>
          <w:rFonts w:ascii="Times New Roman" w:hAnsi="Times New Roman" w:cs="Times New Roman"/>
          <w:sz w:val="24"/>
          <w:szCs w:val="24"/>
        </w:rPr>
        <w:t>peamiselt 2027. a neljandas kvartalis (väik</w:t>
      </w:r>
      <w:r>
        <w:rPr>
          <w:rFonts w:ascii="Times New Roman" w:hAnsi="Times New Roman" w:cs="Times New Roman"/>
          <w:sz w:val="24"/>
          <w:szCs w:val="24"/>
        </w:rPr>
        <w:t>e</w:t>
      </w:r>
      <w:r w:rsidRPr="0018601A">
        <w:rPr>
          <w:rFonts w:ascii="Times New Roman" w:hAnsi="Times New Roman" w:cs="Times New Roman"/>
          <w:sz w:val="24"/>
          <w:szCs w:val="24"/>
        </w:rPr>
        <w:t>sed osad ka 2026. a teises</w:t>
      </w:r>
      <w:r>
        <w:rPr>
          <w:rFonts w:ascii="Times New Roman" w:hAnsi="Times New Roman" w:cs="Times New Roman"/>
          <w:sz w:val="24"/>
          <w:szCs w:val="24"/>
        </w:rPr>
        <w:t xml:space="preserve"> kvartalis</w:t>
      </w:r>
      <w:r w:rsidRPr="0018601A">
        <w:rPr>
          <w:rFonts w:ascii="Times New Roman" w:hAnsi="Times New Roman" w:cs="Times New Roman"/>
          <w:sz w:val="24"/>
          <w:szCs w:val="24"/>
        </w:rPr>
        <w:t xml:space="preserve">). </w:t>
      </w:r>
      <w:r>
        <w:rPr>
          <w:rStyle w:val="null1"/>
          <w:rFonts w:ascii="Times New Roman" w:hAnsi="Times New Roman" w:cs="Times New Roman"/>
          <w:sz w:val="24"/>
          <w:szCs w:val="24"/>
        </w:rPr>
        <w:t xml:space="preserve"> </w:t>
      </w:r>
      <w:r>
        <w:rPr>
          <w:rFonts w:ascii="Times New Roman" w:hAnsi="Times New Roman" w:cs="Times New Roman"/>
          <w:sz w:val="24"/>
          <w:szCs w:val="24"/>
        </w:rPr>
        <w:t>Plaan näeb, ette, et i</w:t>
      </w:r>
      <w:r w:rsidRPr="0018601A">
        <w:rPr>
          <w:rFonts w:ascii="Times New Roman" w:hAnsi="Times New Roman" w:cs="Times New Roman"/>
          <w:sz w:val="24"/>
          <w:szCs w:val="24"/>
        </w:rPr>
        <w:t>ndikaator</w:t>
      </w:r>
      <w:r>
        <w:rPr>
          <w:rFonts w:ascii="Times New Roman" w:hAnsi="Times New Roman" w:cs="Times New Roman"/>
          <w:sz w:val="24"/>
          <w:szCs w:val="24"/>
        </w:rPr>
        <w:t>i</w:t>
      </w:r>
      <w:r w:rsidRPr="0018601A">
        <w:rPr>
          <w:rFonts w:ascii="Times New Roman" w:hAnsi="Times New Roman" w:cs="Times New Roman"/>
          <w:sz w:val="24"/>
          <w:szCs w:val="24"/>
        </w:rPr>
        <w:t xml:space="preserve"> saavuta</w:t>
      </w:r>
      <w:r>
        <w:rPr>
          <w:rFonts w:ascii="Times New Roman" w:hAnsi="Times New Roman" w:cs="Times New Roman"/>
          <w:sz w:val="24"/>
          <w:szCs w:val="24"/>
        </w:rPr>
        <w:t xml:space="preserve">mist saab hinnata jah/ei vastusega st hinnates, </w:t>
      </w:r>
      <w:r w:rsidRPr="0018601A">
        <w:rPr>
          <w:rFonts w:ascii="Times New Roman" w:hAnsi="Times New Roman" w:cs="Times New Roman"/>
          <w:sz w:val="24"/>
          <w:szCs w:val="24"/>
        </w:rPr>
        <w:t xml:space="preserve">kas seadus võeti vastu või mitte.  </w:t>
      </w:r>
      <w:r>
        <w:rPr>
          <w:rFonts w:ascii="Times New Roman" w:hAnsi="Times New Roman" w:cs="Times New Roman"/>
          <w:sz w:val="24"/>
          <w:szCs w:val="24"/>
        </w:rPr>
        <w:t xml:space="preserve">KOM </w:t>
      </w:r>
      <w:r w:rsidRPr="0018601A">
        <w:rPr>
          <w:rFonts w:ascii="Times New Roman" w:hAnsi="Times New Roman" w:cs="Times New Roman"/>
          <w:sz w:val="24"/>
          <w:szCs w:val="24"/>
        </w:rPr>
        <w:t xml:space="preserve">teeb regulaarseid  </w:t>
      </w:r>
      <w:r w:rsidRPr="004B2652">
        <w:rPr>
          <w:rFonts w:ascii="Times New Roman" w:hAnsi="Times New Roman" w:cs="Times New Roman"/>
          <w:sz w:val="24"/>
          <w:szCs w:val="24"/>
        </w:rPr>
        <w:t>makse  vaid tingimusel</w:t>
      </w:r>
      <w:r>
        <w:rPr>
          <w:rFonts w:ascii="Times New Roman" w:hAnsi="Times New Roman" w:cs="Times New Roman"/>
          <w:sz w:val="24"/>
          <w:szCs w:val="24"/>
        </w:rPr>
        <w:t xml:space="preserve">, et </w:t>
      </w:r>
      <w:r w:rsidRPr="004B2652">
        <w:rPr>
          <w:rFonts w:ascii="Times New Roman" w:hAnsi="Times New Roman" w:cs="Times New Roman"/>
          <w:sz w:val="24"/>
          <w:szCs w:val="24"/>
        </w:rPr>
        <w:t>indikaator on täidetud.</w:t>
      </w:r>
      <w:r w:rsidRPr="0026385C">
        <w:rPr>
          <w:rFonts w:ascii="Times New Roman" w:hAnsi="Times New Roman" w:cs="Times New Roman"/>
          <w:sz w:val="24"/>
          <w:szCs w:val="24"/>
        </w:rPr>
        <w:t xml:space="preserve"> </w:t>
      </w:r>
    </w:p>
    <w:p w14:paraId="5038BBFB" w14:textId="77777777" w:rsidR="00832C37" w:rsidRPr="003162B0" w:rsidRDefault="00832C37" w:rsidP="00D77E56">
      <w:pPr>
        <w:pStyle w:val="null"/>
        <w:spacing w:before="0" w:beforeAutospacing="0" w:after="0"/>
        <w:jc w:val="both"/>
        <w:rPr>
          <w:rStyle w:val="null1"/>
          <w:rFonts w:ascii="Times New Roman" w:hAnsi="Times New Roman" w:cs="Times New Roman"/>
          <w:sz w:val="24"/>
          <w:szCs w:val="24"/>
        </w:rPr>
      </w:pPr>
      <w:r>
        <w:rPr>
          <w:rFonts w:ascii="Times New Roman" w:hAnsi="Times New Roman" w:cs="Times New Roman"/>
          <w:sz w:val="24"/>
          <w:szCs w:val="24"/>
        </w:rPr>
        <w:lastRenderedPageBreak/>
        <w:t xml:space="preserve">On oluline ka </w:t>
      </w:r>
      <w:r w:rsidRPr="0026385C">
        <w:rPr>
          <w:rFonts w:ascii="Times New Roman" w:hAnsi="Times New Roman" w:cs="Times New Roman"/>
          <w:sz w:val="24"/>
          <w:szCs w:val="24"/>
        </w:rPr>
        <w:t>teatud paindlikus sõjaoluk</w:t>
      </w:r>
      <w:r w:rsidRPr="0018601A">
        <w:rPr>
          <w:rFonts w:ascii="Times New Roman" w:hAnsi="Times New Roman" w:cs="Times New Roman"/>
          <w:sz w:val="24"/>
          <w:szCs w:val="24"/>
        </w:rPr>
        <w:t>orras riigile</w:t>
      </w:r>
      <w:r>
        <w:rPr>
          <w:rFonts w:ascii="Times New Roman" w:hAnsi="Times New Roman" w:cs="Times New Roman"/>
          <w:sz w:val="24"/>
          <w:szCs w:val="24"/>
        </w:rPr>
        <w:t xml:space="preserve"> ja </w:t>
      </w:r>
      <w:r w:rsidRPr="0018601A">
        <w:rPr>
          <w:rFonts w:ascii="Times New Roman" w:hAnsi="Times New Roman" w:cs="Times New Roman"/>
          <w:sz w:val="24"/>
          <w:szCs w:val="24"/>
        </w:rPr>
        <w:t xml:space="preserve">makse(-id) on võimalik lükata aasta edasi. </w:t>
      </w:r>
      <w:r>
        <w:rPr>
          <w:rFonts w:ascii="Times New Roman" w:hAnsi="Times New Roman" w:cs="Times New Roman"/>
          <w:sz w:val="24"/>
          <w:szCs w:val="24"/>
        </w:rPr>
        <w:t xml:space="preserve">Ukraina </w:t>
      </w:r>
      <w:r w:rsidRPr="0026385C">
        <w:rPr>
          <w:rFonts w:ascii="Times New Roman" w:hAnsi="Times New Roman" w:cs="Times New Roman"/>
          <w:sz w:val="24"/>
          <w:szCs w:val="24"/>
        </w:rPr>
        <w:t xml:space="preserve">Plaan </w:t>
      </w:r>
      <w:r>
        <w:rPr>
          <w:rFonts w:ascii="Times New Roman" w:hAnsi="Times New Roman" w:cs="Times New Roman"/>
          <w:sz w:val="24"/>
          <w:szCs w:val="24"/>
        </w:rPr>
        <w:t>näeb ette</w:t>
      </w:r>
      <w:r w:rsidRPr="0026385C">
        <w:rPr>
          <w:rFonts w:ascii="Times New Roman" w:hAnsi="Times New Roman" w:cs="Times New Roman"/>
          <w:sz w:val="24"/>
          <w:szCs w:val="24"/>
        </w:rPr>
        <w:t>, et indikaatorid jätkuvad, kui situatsioon ei lase edasi minna</w:t>
      </w:r>
      <w:r>
        <w:rPr>
          <w:rFonts w:ascii="Times New Roman" w:hAnsi="Times New Roman" w:cs="Times New Roman"/>
          <w:sz w:val="24"/>
          <w:szCs w:val="24"/>
        </w:rPr>
        <w:t xml:space="preserve"> ehk sõda ei lõpe</w:t>
      </w:r>
      <w:r w:rsidRPr="0026385C">
        <w:rPr>
          <w:rFonts w:ascii="Times New Roman" w:hAnsi="Times New Roman" w:cs="Times New Roman"/>
          <w:sz w:val="24"/>
          <w:szCs w:val="24"/>
        </w:rPr>
        <w:t xml:space="preserve">, </w:t>
      </w:r>
      <w:r>
        <w:rPr>
          <w:rFonts w:ascii="Times New Roman" w:hAnsi="Times New Roman" w:cs="Times New Roman"/>
          <w:sz w:val="24"/>
          <w:szCs w:val="24"/>
        </w:rPr>
        <w:t xml:space="preserve">ja </w:t>
      </w:r>
      <w:r w:rsidRPr="0026385C">
        <w:rPr>
          <w:rFonts w:ascii="Times New Roman" w:hAnsi="Times New Roman" w:cs="Times New Roman"/>
          <w:sz w:val="24"/>
          <w:szCs w:val="24"/>
        </w:rPr>
        <w:t xml:space="preserve">Plaani </w:t>
      </w:r>
      <w:r w:rsidRPr="0018601A">
        <w:rPr>
          <w:rFonts w:ascii="Times New Roman" w:hAnsi="Times New Roman" w:cs="Times New Roman"/>
          <w:sz w:val="24"/>
          <w:szCs w:val="24"/>
        </w:rPr>
        <w:t>pausile panna, muuta ja isegi erakorralist rahastust anda.</w:t>
      </w:r>
    </w:p>
    <w:p w14:paraId="184B823E" w14:textId="1B701B08" w:rsidR="00504B9A" w:rsidRDefault="00504B9A" w:rsidP="007933A6">
      <w:pPr>
        <w:pStyle w:val="null"/>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Nimetatud otsuse vastuvõtmisele on eelnenud järgmised sammud:</w:t>
      </w:r>
    </w:p>
    <w:p w14:paraId="36C9C75E" w14:textId="77777777" w:rsidR="00504B9A" w:rsidRDefault="00504B9A" w:rsidP="007933A6">
      <w:pPr>
        <w:pStyle w:val="null"/>
        <w:spacing w:before="0" w:beforeAutospacing="0" w:after="0" w:afterAutospacing="0"/>
        <w:jc w:val="both"/>
        <w:rPr>
          <w:rFonts w:ascii="Times New Roman" w:hAnsi="Times New Roman" w:cs="Times New Roman"/>
          <w:sz w:val="24"/>
          <w:szCs w:val="24"/>
        </w:rPr>
      </w:pPr>
    </w:p>
    <w:p w14:paraId="652E3242" w14:textId="51F6464E" w:rsidR="008F337F" w:rsidRPr="00A22543" w:rsidRDefault="00F83E73" w:rsidP="00671171">
      <w:pPr>
        <w:pStyle w:val="null"/>
        <w:spacing w:before="0" w:beforeAutospacing="0" w:after="0" w:afterAutospacing="0"/>
        <w:jc w:val="both"/>
        <w:rPr>
          <w:rFonts w:ascii="Times New Roman" w:hAnsi="Times New Roman"/>
          <w:sz w:val="24"/>
          <w:szCs w:val="24"/>
        </w:rPr>
      </w:pPr>
      <w:r w:rsidRPr="00504B9A">
        <w:rPr>
          <w:rFonts w:ascii="Times New Roman" w:hAnsi="Times New Roman" w:cs="Times New Roman"/>
          <w:sz w:val="24"/>
          <w:szCs w:val="24"/>
        </w:rPr>
        <w:t>Mitmeaastase finantsraamistiku (MFF) määruse muudatuse</w:t>
      </w:r>
      <w:r w:rsidR="00832C37">
        <w:rPr>
          <w:rFonts w:ascii="Times New Roman" w:hAnsi="Times New Roman" w:cs="Times New Roman"/>
          <w:sz w:val="24"/>
          <w:szCs w:val="24"/>
        </w:rPr>
        <w:t xml:space="preserve"> käigus esitas KOM </w:t>
      </w:r>
      <w:r w:rsidR="00832C37" w:rsidRPr="0076645F">
        <w:rPr>
          <w:rStyle w:val="null1"/>
          <w:rFonts w:ascii="Times New Roman" w:hAnsi="Times New Roman" w:cs="Times New Roman"/>
          <w:sz w:val="24"/>
          <w:szCs w:val="24"/>
        </w:rPr>
        <w:t>20. juunil 2023 ettepaneku mitmeaastase finantsraamistiku (2021–2027) läbivaatamise kohta koos ettepanekuga määruse kohta, millega luuakse vastavalt Ukraina rahastu</w:t>
      </w:r>
      <w:r w:rsidR="00832C37">
        <w:rPr>
          <w:rStyle w:val="null1"/>
          <w:rFonts w:ascii="Times New Roman" w:hAnsi="Times New Roman" w:cs="Times New Roman"/>
          <w:sz w:val="24"/>
          <w:szCs w:val="24"/>
        </w:rPr>
        <w:t xml:space="preserve"> summas </w:t>
      </w:r>
      <w:r w:rsidR="00D77E56">
        <w:rPr>
          <w:rFonts w:ascii="Times New Roman" w:hAnsi="Times New Roman" w:cs="Times New Roman"/>
          <w:sz w:val="24"/>
          <w:szCs w:val="24"/>
        </w:rPr>
        <w:t xml:space="preserve">EUR </w:t>
      </w:r>
      <w:r w:rsidR="00832C37" w:rsidRPr="007B5C86">
        <w:rPr>
          <w:rFonts w:ascii="Times New Roman" w:hAnsi="Times New Roman" w:cs="Times New Roman"/>
          <w:sz w:val="24"/>
          <w:szCs w:val="24"/>
        </w:rPr>
        <w:t>50 miljardit</w:t>
      </w:r>
      <w:r w:rsidR="00832C37">
        <w:rPr>
          <w:rStyle w:val="null1"/>
          <w:rFonts w:ascii="Times New Roman" w:hAnsi="Times New Roman" w:cs="Times New Roman"/>
          <w:sz w:val="24"/>
          <w:szCs w:val="24"/>
        </w:rPr>
        <w:t xml:space="preserve">, mis koosneb </w:t>
      </w:r>
      <w:proofErr w:type="spellStart"/>
      <w:r w:rsidR="00832C37">
        <w:rPr>
          <w:rStyle w:val="null1"/>
          <w:rFonts w:ascii="Times New Roman" w:hAnsi="Times New Roman" w:cs="Times New Roman"/>
          <w:sz w:val="24"/>
          <w:szCs w:val="24"/>
        </w:rPr>
        <w:t>tagastamatust</w:t>
      </w:r>
      <w:proofErr w:type="spellEnd"/>
      <w:r w:rsidR="00832C37">
        <w:rPr>
          <w:rStyle w:val="null1"/>
          <w:rFonts w:ascii="Times New Roman" w:hAnsi="Times New Roman" w:cs="Times New Roman"/>
          <w:sz w:val="24"/>
          <w:szCs w:val="24"/>
        </w:rPr>
        <w:t xml:space="preserve"> abist ja laenust</w:t>
      </w:r>
      <w:r w:rsidR="00832C37" w:rsidRPr="0076645F">
        <w:rPr>
          <w:rStyle w:val="null1"/>
          <w:rFonts w:ascii="Times New Roman" w:hAnsi="Times New Roman" w:cs="Times New Roman"/>
          <w:sz w:val="24"/>
          <w:szCs w:val="24"/>
        </w:rPr>
        <w:t xml:space="preserve">. </w:t>
      </w:r>
      <w:proofErr w:type="spellStart"/>
      <w:r w:rsidR="00832C37">
        <w:rPr>
          <w:rStyle w:val="null1"/>
          <w:rFonts w:ascii="Times New Roman" w:hAnsi="Times New Roman" w:cs="Times New Roman"/>
          <w:sz w:val="24"/>
          <w:szCs w:val="24"/>
        </w:rPr>
        <w:t>Tagastamatu</w:t>
      </w:r>
      <w:proofErr w:type="spellEnd"/>
      <w:r w:rsidR="00832C37">
        <w:rPr>
          <w:rStyle w:val="null1"/>
          <w:rFonts w:ascii="Times New Roman" w:hAnsi="Times New Roman" w:cs="Times New Roman"/>
          <w:sz w:val="24"/>
          <w:szCs w:val="24"/>
        </w:rPr>
        <w:t xml:space="preserve"> abi maksmiseks tehti ettepanek luua uus erivahend - Ukraina reserv, </w:t>
      </w:r>
      <w:r w:rsidRPr="00504B9A">
        <w:rPr>
          <w:rFonts w:ascii="Times New Roman" w:hAnsi="Times New Roman" w:cs="Times New Roman"/>
          <w:sz w:val="24"/>
          <w:szCs w:val="24"/>
        </w:rPr>
        <w:t>mille ainus ülesanne on rahastada uut Ukraina rahastut (</w:t>
      </w:r>
      <w:proofErr w:type="spellStart"/>
      <w:r w:rsidRPr="00504B9A">
        <w:rPr>
          <w:rFonts w:ascii="Times New Roman" w:hAnsi="Times New Roman" w:cs="Times New Roman"/>
          <w:sz w:val="24"/>
          <w:szCs w:val="24"/>
        </w:rPr>
        <w:t>Facility</w:t>
      </w:r>
      <w:proofErr w:type="spellEnd"/>
      <w:r w:rsidRPr="00504B9A">
        <w:rPr>
          <w:rFonts w:ascii="Times New Roman" w:hAnsi="Times New Roman" w:cs="Times New Roman"/>
          <w:sz w:val="24"/>
          <w:szCs w:val="24"/>
        </w:rPr>
        <w:t>)</w:t>
      </w:r>
      <w:r w:rsidRPr="00504B9A">
        <w:rPr>
          <w:rFonts w:ascii="Times New Roman" w:hAnsi="Times New Roman" w:cs="Times New Roman"/>
          <w:sz w:val="24"/>
          <w:szCs w:val="24"/>
          <w:lang w:eastAsia="en-US"/>
        </w:rPr>
        <w:t xml:space="preserve">. </w:t>
      </w:r>
      <w:r w:rsidR="00504B9A" w:rsidRPr="00504B9A">
        <w:rPr>
          <w:rFonts w:ascii="Times New Roman" w:hAnsi="Times New Roman" w:cs="Times New Roman"/>
          <w:sz w:val="24"/>
          <w:szCs w:val="24"/>
          <w:lang w:eastAsia="en-US"/>
        </w:rPr>
        <w:t xml:space="preserve">Ukraina rahastu loodi </w:t>
      </w:r>
      <w:r w:rsidR="00C978EB">
        <w:rPr>
          <w:rFonts w:ascii="Times New Roman" w:hAnsi="Times New Roman" w:cs="Times New Roman"/>
          <w:sz w:val="24"/>
          <w:szCs w:val="24"/>
        </w:rPr>
        <w:t>E</w:t>
      </w:r>
      <w:r w:rsidR="008F337F" w:rsidRPr="00504B9A">
        <w:rPr>
          <w:rFonts w:ascii="Times New Roman" w:hAnsi="Times New Roman" w:cs="Times New Roman"/>
          <w:sz w:val="24"/>
          <w:szCs w:val="24"/>
        </w:rPr>
        <w:t>uroopa Parlamendi ja nõukogu 29. veebruari 2024. aasta määrusega (EL) 2024/792</w:t>
      </w:r>
      <w:r w:rsidR="00504B9A">
        <w:rPr>
          <w:rFonts w:ascii="Times New Roman" w:hAnsi="Times New Roman" w:cs="Times New Roman"/>
          <w:sz w:val="24"/>
          <w:szCs w:val="24"/>
        </w:rPr>
        <w:t>.</w:t>
      </w:r>
      <w:r w:rsidR="008F337F" w:rsidRPr="00504B9A">
        <w:rPr>
          <w:rFonts w:ascii="Times New Roman" w:hAnsi="Times New Roman" w:cs="Times New Roman"/>
          <w:sz w:val="24"/>
          <w:szCs w:val="24"/>
        </w:rPr>
        <w:t xml:space="preserve"> </w:t>
      </w:r>
      <w:r w:rsidR="00832C37">
        <w:rPr>
          <w:rFonts w:ascii="Times New Roman" w:hAnsi="Times New Roman" w:cs="Times New Roman"/>
          <w:sz w:val="24"/>
          <w:szCs w:val="24"/>
        </w:rPr>
        <w:t xml:space="preserve">Uue </w:t>
      </w:r>
      <w:r w:rsidR="002C54FB" w:rsidRPr="00671171">
        <w:rPr>
          <w:rFonts w:ascii="Times New Roman" w:hAnsi="Times New Roman" w:cs="Times New Roman"/>
          <w:sz w:val="24"/>
          <w:szCs w:val="24"/>
        </w:rPr>
        <w:t>rahastu</w:t>
      </w:r>
      <w:r w:rsidR="00504B9A">
        <w:rPr>
          <w:rFonts w:ascii="Times New Roman" w:hAnsi="Times New Roman" w:cs="Times New Roman"/>
          <w:sz w:val="24"/>
          <w:szCs w:val="24"/>
        </w:rPr>
        <w:t xml:space="preserve"> eesmärgiks on </w:t>
      </w:r>
      <w:r w:rsidR="00504B9A" w:rsidRPr="00504B9A">
        <w:rPr>
          <w:rFonts w:ascii="Times New Roman" w:hAnsi="Times New Roman" w:cs="Times New Roman"/>
          <w:sz w:val="24"/>
          <w:szCs w:val="24"/>
        </w:rPr>
        <w:t>toeta</w:t>
      </w:r>
      <w:r w:rsidR="00504B9A">
        <w:rPr>
          <w:rFonts w:ascii="Times New Roman" w:hAnsi="Times New Roman" w:cs="Times New Roman"/>
          <w:sz w:val="24"/>
          <w:szCs w:val="24"/>
        </w:rPr>
        <w:t xml:space="preserve">da </w:t>
      </w:r>
      <w:r w:rsidR="002C54FB" w:rsidRPr="00504B9A">
        <w:rPr>
          <w:rFonts w:ascii="Times New Roman" w:hAnsi="Times New Roman" w:cs="Times New Roman"/>
          <w:sz w:val="24"/>
          <w:szCs w:val="24"/>
        </w:rPr>
        <w:t>Ukraina makromajanduslikku stabiilsust</w:t>
      </w:r>
      <w:r w:rsidR="00840E00">
        <w:rPr>
          <w:rFonts w:ascii="Times New Roman" w:hAnsi="Times New Roman" w:cs="Times New Roman"/>
          <w:sz w:val="24"/>
          <w:szCs w:val="24"/>
        </w:rPr>
        <w:t>;</w:t>
      </w:r>
      <w:r w:rsidR="002C54FB" w:rsidRPr="00504B9A">
        <w:rPr>
          <w:rFonts w:ascii="Times New Roman" w:hAnsi="Times New Roman" w:cs="Times New Roman"/>
          <w:sz w:val="24"/>
          <w:szCs w:val="24"/>
        </w:rPr>
        <w:t xml:space="preserve"> taastet ning riigi moderniseerimist ELiga liitumist ettevalmistavate reformide</w:t>
      </w:r>
      <w:r w:rsidR="002C54FB" w:rsidRPr="00A22543">
        <w:rPr>
          <w:rFonts w:ascii="Times New Roman" w:hAnsi="Times New Roman" w:cs="Times New Roman"/>
          <w:sz w:val="24"/>
          <w:szCs w:val="24"/>
        </w:rPr>
        <w:t xml:space="preserve"> abil. Rahastu on kavandatud paindlikuks ja kohandatud sõjas oleva riigi toetamisega seotud enneolematutele probleemidele ning see tagab rahaliste vahendite </w:t>
      </w:r>
      <w:proofErr w:type="spellStart"/>
      <w:r w:rsidR="002C54FB" w:rsidRPr="00A22543">
        <w:rPr>
          <w:rFonts w:ascii="Times New Roman" w:hAnsi="Times New Roman" w:cs="Times New Roman"/>
          <w:sz w:val="24"/>
          <w:szCs w:val="24"/>
        </w:rPr>
        <w:t>prognoositavuse</w:t>
      </w:r>
      <w:proofErr w:type="spellEnd"/>
      <w:r w:rsidR="002C54FB" w:rsidRPr="00A22543">
        <w:rPr>
          <w:rFonts w:ascii="Times New Roman" w:hAnsi="Times New Roman" w:cs="Times New Roman"/>
          <w:sz w:val="24"/>
          <w:szCs w:val="24"/>
        </w:rPr>
        <w:t xml:space="preserve"> ja läbipaistvuse ning neist aruandmise. </w:t>
      </w:r>
      <w:r w:rsidR="00504B9A">
        <w:rPr>
          <w:rFonts w:ascii="Times New Roman" w:hAnsi="Times New Roman" w:cs="Times New Roman"/>
          <w:sz w:val="24"/>
          <w:szCs w:val="24"/>
        </w:rPr>
        <w:t>M</w:t>
      </w:r>
      <w:r w:rsidR="002C54FB" w:rsidRPr="00504B9A">
        <w:rPr>
          <w:rFonts w:ascii="Times New Roman" w:hAnsi="Times New Roman" w:cs="Times New Roman"/>
          <w:sz w:val="24"/>
          <w:szCs w:val="24"/>
        </w:rPr>
        <w:t xml:space="preserve">ääruse </w:t>
      </w:r>
      <w:r w:rsidR="00504B9A">
        <w:rPr>
          <w:rFonts w:ascii="Times New Roman" w:hAnsi="Times New Roman" w:cs="Times New Roman"/>
          <w:sz w:val="24"/>
          <w:szCs w:val="24"/>
        </w:rPr>
        <w:t xml:space="preserve">2024/972 </w:t>
      </w:r>
      <w:r w:rsidR="002C54FB" w:rsidRPr="00504B9A">
        <w:rPr>
          <w:rFonts w:ascii="Times New Roman" w:hAnsi="Times New Roman" w:cs="Times New Roman"/>
          <w:sz w:val="24"/>
          <w:szCs w:val="24"/>
        </w:rPr>
        <w:t xml:space="preserve">preambula   sätestab, et rahastu luuakse 4 aastaks (2024–2027) </w:t>
      </w:r>
      <w:r w:rsidR="00504B9A">
        <w:rPr>
          <w:rFonts w:ascii="Times New Roman" w:hAnsi="Times New Roman" w:cs="Times New Roman"/>
          <w:sz w:val="24"/>
          <w:szCs w:val="24"/>
        </w:rPr>
        <w:t xml:space="preserve">ning </w:t>
      </w:r>
      <w:r w:rsidR="002C54FB" w:rsidRPr="00504B9A">
        <w:rPr>
          <w:rFonts w:ascii="Times New Roman" w:hAnsi="Times New Roman" w:cs="Times New Roman"/>
          <w:sz w:val="24"/>
          <w:szCs w:val="24"/>
        </w:rPr>
        <w:t xml:space="preserve">kõigi toetuste </w:t>
      </w:r>
      <w:r w:rsidR="00504B9A">
        <w:rPr>
          <w:rFonts w:ascii="Times New Roman" w:hAnsi="Times New Roman" w:cs="Times New Roman"/>
          <w:sz w:val="24"/>
          <w:szCs w:val="24"/>
        </w:rPr>
        <w:t xml:space="preserve">tarbeks </w:t>
      </w:r>
      <w:r w:rsidR="002C54FB" w:rsidRPr="00504B9A">
        <w:rPr>
          <w:rFonts w:ascii="Times New Roman" w:hAnsi="Times New Roman" w:cs="Times New Roman"/>
          <w:sz w:val="24"/>
          <w:szCs w:val="24"/>
        </w:rPr>
        <w:t xml:space="preserve">eraldatakse  </w:t>
      </w:r>
      <w:r w:rsidR="00D77E56">
        <w:rPr>
          <w:rFonts w:ascii="Times New Roman" w:hAnsi="Times New Roman" w:cs="Times New Roman"/>
          <w:sz w:val="24"/>
          <w:szCs w:val="24"/>
        </w:rPr>
        <w:t xml:space="preserve">EUR </w:t>
      </w:r>
      <w:r w:rsidR="002C54FB" w:rsidRPr="00671171">
        <w:rPr>
          <w:rFonts w:ascii="Times New Roman" w:hAnsi="Times New Roman" w:cs="Times New Roman"/>
          <w:sz w:val="24"/>
          <w:szCs w:val="24"/>
        </w:rPr>
        <w:t>50 miljardit</w:t>
      </w:r>
      <w:r w:rsidR="002C54FB" w:rsidRPr="008A24AC">
        <w:rPr>
          <w:rFonts w:ascii="Times New Roman" w:hAnsi="Times New Roman" w:cs="Times New Roman"/>
          <w:sz w:val="24"/>
          <w:szCs w:val="24"/>
        </w:rPr>
        <w:t>.</w:t>
      </w:r>
      <w:r w:rsidR="002C54FB" w:rsidRPr="00504B9A">
        <w:rPr>
          <w:rFonts w:ascii="Times New Roman" w:hAnsi="Times New Roman" w:cs="Times New Roman"/>
          <w:sz w:val="24"/>
          <w:szCs w:val="24"/>
        </w:rPr>
        <w:t xml:space="preserve"> </w:t>
      </w:r>
      <w:r w:rsidR="00832C37" w:rsidRPr="00B9257A">
        <w:rPr>
          <w:rStyle w:val="null1"/>
          <w:rFonts w:ascii="Times New Roman" w:hAnsi="Times New Roman" w:cs="Times New Roman"/>
          <w:sz w:val="24"/>
          <w:szCs w:val="24"/>
        </w:rPr>
        <w:t>Ukraina rahastu kogueelarve</w:t>
      </w:r>
      <w:r w:rsidR="00832C37">
        <w:rPr>
          <w:rStyle w:val="null1"/>
          <w:rFonts w:ascii="Times New Roman" w:hAnsi="Times New Roman" w:cs="Times New Roman"/>
          <w:sz w:val="24"/>
          <w:szCs w:val="24"/>
        </w:rPr>
        <w:t xml:space="preserve">s </w:t>
      </w:r>
      <w:r w:rsidR="00D77E56">
        <w:rPr>
          <w:rFonts w:ascii="Times New Roman" w:hAnsi="Times New Roman" w:cs="Times New Roman"/>
          <w:sz w:val="24"/>
          <w:szCs w:val="24"/>
        </w:rPr>
        <w:t xml:space="preserve">EUR </w:t>
      </w:r>
      <w:r w:rsidR="00832C37">
        <w:rPr>
          <w:rFonts w:ascii="Times New Roman" w:hAnsi="Times New Roman" w:cs="Times New Roman"/>
          <w:sz w:val="24"/>
          <w:szCs w:val="24"/>
        </w:rPr>
        <w:t>33</w:t>
      </w:r>
      <w:r w:rsidR="00832C37" w:rsidRPr="00B9257A">
        <w:rPr>
          <w:rStyle w:val="null1"/>
          <w:rFonts w:ascii="Times New Roman" w:hAnsi="Times New Roman" w:cs="Times New Roman"/>
          <w:sz w:val="24"/>
          <w:szCs w:val="24"/>
        </w:rPr>
        <w:t xml:space="preserve"> miljardit moodustavad laenud ja </w:t>
      </w:r>
      <w:r w:rsidR="00D77E56">
        <w:rPr>
          <w:rFonts w:ascii="Times New Roman" w:hAnsi="Times New Roman" w:cs="Times New Roman"/>
          <w:sz w:val="24"/>
          <w:szCs w:val="24"/>
        </w:rPr>
        <w:t xml:space="preserve">EUR </w:t>
      </w:r>
      <w:r w:rsidR="00832C37" w:rsidRPr="00B9257A">
        <w:rPr>
          <w:rStyle w:val="null1"/>
          <w:rFonts w:ascii="Times New Roman" w:hAnsi="Times New Roman" w:cs="Times New Roman"/>
          <w:sz w:val="24"/>
          <w:szCs w:val="24"/>
        </w:rPr>
        <w:t>17 miljardit</w:t>
      </w:r>
      <w:r w:rsidR="00832C37">
        <w:rPr>
          <w:rStyle w:val="null1"/>
          <w:rFonts w:ascii="Times New Roman" w:hAnsi="Times New Roman" w:cs="Times New Roman"/>
          <w:sz w:val="24"/>
          <w:szCs w:val="24"/>
        </w:rPr>
        <w:t xml:space="preserve"> - </w:t>
      </w:r>
      <w:r w:rsidR="00832C37" w:rsidRPr="00B9257A">
        <w:rPr>
          <w:rStyle w:val="null1"/>
          <w:rFonts w:ascii="Times New Roman" w:hAnsi="Times New Roman" w:cs="Times New Roman"/>
          <w:sz w:val="24"/>
          <w:szCs w:val="24"/>
        </w:rPr>
        <w:t xml:space="preserve"> </w:t>
      </w:r>
      <w:proofErr w:type="spellStart"/>
      <w:r w:rsidR="00832C37" w:rsidRPr="00B9257A">
        <w:rPr>
          <w:rStyle w:val="null1"/>
          <w:rFonts w:ascii="Times New Roman" w:hAnsi="Times New Roman" w:cs="Times New Roman"/>
          <w:sz w:val="24"/>
          <w:szCs w:val="24"/>
        </w:rPr>
        <w:t>tagastamatu</w:t>
      </w:r>
      <w:r w:rsidR="00832C37">
        <w:rPr>
          <w:rStyle w:val="null1"/>
          <w:rFonts w:ascii="Times New Roman" w:hAnsi="Times New Roman" w:cs="Times New Roman"/>
          <w:sz w:val="24"/>
          <w:szCs w:val="24"/>
        </w:rPr>
        <w:t>d</w:t>
      </w:r>
      <w:proofErr w:type="spellEnd"/>
      <w:r w:rsidR="00832C37" w:rsidRPr="00B9257A">
        <w:rPr>
          <w:rStyle w:val="null1"/>
          <w:rFonts w:ascii="Times New Roman" w:hAnsi="Times New Roman" w:cs="Times New Roman"/>
          <w:sz w:val="24"/>
          <w:szCs w:val="24"/>
        </w:rPr>
        <w:t xml:space="preserve"> toetused.  </w:t>
      </w:r>
      <w:r w:rsidR="002C54FB" w:rsidRPr="00504B9A">
        <w:rPr>
          <w:rFonts w:ascii="Times New Roman" w:hAnsi="Times New Roman" w:cs="Times New Roman"/>
          <w:sz w:val="24"/>
          <w:szCs w:val="24"/>
        </w:rPr>
        <w:t xml:space="preserve"> </w:t>
      </w:r>
      <w:r w:rsidR="00C10DE5" w:rsidRPr="00504B9A">
        <w:rPr>
          <w:rStyle w:val="null1"/>
          <w:rFonts w:ascii="Times New Roman" w:hAnsi="Times New Roman" w:cs="Times New Roman"/>
          <w:sz w:val="24"/>
          <w:szCs w:val="24"/>
        </w:rPr>
        <w:t>Ukraina rahastu on erakorraline kesk-pika</w:t>
      </w:r>
      <w:r w:rsidR="008A24AC">
        <w:rPr>
          <w:rStyle w:val="null1"/>
          <w:rFonts w:ascii="Times New Roman" w:hAnsi="Times New Roman" w:cs="Times New Roman"/>
          <w:sz w:val="24"/>
          <w:szCs w:val="24"/>
        </w:rPr>
        <w:t>-a</w:t>
      </w:r>
      <w:r w:rsidR="00C10DE5" w:rsidRPr="00504B9A">
        <w:rPr>
          <w:rStyle w:val="null1"/>
          <w:rFonts w:ascii="Times New Roman" w:hAnsi="Times New Roman" w:cs="Times New Roman"/>
          <w:sz w:val="24"/>
          <w:szCs w:val="24"/>
        </w:rPr>
        <w:t>jaline EL rahastamisvahend, mis on jagatud kolmeks sambaks</w:t>
      </w:r>
      <w:r w:rsidR="00C10DE5" w:rsidRPr="00A22543">
        <w:rPr>
          <w:rStyle w:val="null1"/>
          <w:rFonts w:ascii="Times New Roman" w:hAnsi="Times New Roman" w:cs="Times New Roman"/>
          <w:sz w:val="24"/>
          <w:szCs w:val="24"/>
        </w:rPr>
        <w:t xml:space="preserve">. </w:t>
      </w:r>
    </w:p>
    <w:p w14:paraId="0894ED1A" w14:textId="27E1722F" w:rsidR="00767C9E" w:rsidRDefault="002C54FB" w:rsidP="007933A6">
      <w:pPr>
        <w:spacing w:line="240" w:lineRule="auto"/>
        <w:jc w:val="both"/>
        <w:rPr>
          <w:rStyle w:val="null1"/>
          <w:rFonts w:ascii="Times New Roman" w:hAnsi="Times New Roman" w:cs="Times New Roman"/>
          <w:sz w:val="24"/>
          <w:szCs w:val="24"/>
          <w:lang w:eastAsia="et-EE"/>
        </w:rPr>
      </w:pPr>
      <w:r w:rsidRPr="00767C9E">
        <w:rPr>
          <w:rStyle w:val="null1"/>
          <w:rFonts w:ascii="Times New Roman" w:hAnsi="Times New Roman" w:cs="Times New Roman"/>
          <w:sz w:val="24"/>
          <w:szCs w:val="24"/>
          <w:lang w:eastAsia="et-EE"/>
        </w:rPr>
        <w:t xml:space="preserve">Määruse 2024/792 preambula </w:t>
      </w:r>
      <w:r w:rsidR="008A24AC">
        <w:rPr>
          <w:rStyle w:val="null1"/>
          <w:rFonts w:ascii="Times New Roman" w:hAnsi="Times New Roman" w:cs="Times New Roman"/>
          <w:sz w:val="24"/>
          <w:szCs w:val="24"/>
          <w:lang w:eastAsia="et-EE"/>
        </w:rPr>
        <w:t xml:space="preserve">lg </w:t>
      </w:r>
      <w:r w:rsidRPr="00767C9E">
        <w:rPr>
          <w:rStyle w:val="null1"/>
          <w:rFonts w:ascii="Times New Roman" w:hAnsi="Times New Roman" w:cs="Times New Roman"/>
          <w:sz w:val="24"/>
          <w:szCs w:val="24"/>
          <w:lang w:eastAsia="et-EE"/>
        </w:rPr>
        <w:t xml:space="preserve">12 </w:t>
      </w:r>
      <w:r w:rsidR="008A24AC">
        <w:rPr>
          <w:rStyle w:val="null1"/>
          <w:rFonts w:ascii="Times New Roman" w:hAnsi="Times New Roman" w:cs="Times New Roman"/>
          <w:sz w:val="24"/>
          <w:szCs w:val="24"/>
          <w:lang w:eastAsia="et-EE"/>
        </w:rPr>
        <w:t>sätestab</w:t>
      </w:r>
      <w:r w:rsidRPr="00767C9E">
        <w:rPr>
          <w:rStyle w:val="null1"/>
          <w:rFonts w:ascii="Times New Roman" w:hAnsi="Times New Roman" w:cs="Times New Roman"/>
          <w:sz w:val="24"/>
          <w:szCs w:val="24"/>
          <w:lang w:eastAsia="et-EE"/>
        </w:rPr>
        <w:t xml:space="preserve">, et </w:t>
      </w:r>
      <w:r>
        <w:rPr>
          <w:rStyle w:val="null1"/>
          <w:rFonts w:ascii="Times New Roman" w:hAnsi="Times New Roman" w:cs="Times New Roman"/>
          <w:sz w:val="24"/>
          <w:szCs w:val="24"/>
          <w:lang w:eastAsia="et-EE"/>
        </w:rPr>
        <w:t xml:space="preserve">Ukraina </w:t>
      </w:r>
      <w:r w:rsidRPr="00767C9E">
        <w:rPr>
          <w:rStyle w:val="null1"/>
          <w:rFonts w:ascii="Times New Roman" w:hAnsi="Times New Roman" w:cs="Times New Roman"/>
          <w:sz w:val="24"/>
          <w:szCs w:val="24"/>
          <w:lang w:eastAsia="et-EE"/>
        </w:rPr>
        <w:t xml:space="preserve">rahastu peab tuginema sidusale ja prioriteetsuse alusel liigendatud </w:t>
      </w:r>
      <w:r w:rsidRPr="00671171">
        <w:rPr>
          <w:rStyle w:val="null1"/>
          <w:rFonts w:ascii="Times New Roman" w:hAnsi="Times New Roman" w:cs="Times New Roman"/>
          <w:sz w:val="24"/>
          <w:szCs w:val="24"/>
          <w:lang w:eastAsia="et-EE"/>
        </w:rPr>
        <w:t>Ukraina ülesehituskavale</w:t>
      </w:r>
      <w:r w:rsidRPr="00767C9E">
        <w:rPr>
          <w:rStyle w:val="null1"/>
          <w:rFonts w:ascii="Times New Roman" w:hAnsi="Times New Roman" w:cs="Times New Roman"/>
          <w:sz w:val="24"/>
          <w:szCs w:val="24"/>
          <w:lang w:eastAsia="et-EE"/>
        </w:rPr>
        <w:t xml:space="preserve"> (edaspidi </w:t>
      </w:r>
      <w:r w:rsidRPr="008A24AC">
        <w:rPr>
          <w:rStyle w:val="null1"/>
          <w:rFonts w:ascii="Times New Roman" w:hAnsi="Times New Roman" w:cs="Times New Roman"/>
          <w:sz w:val="24"/>
          <w:szCs w:val="24"/>
          <w:lang w:eastAsia="et-EE"/>
        </w:rPr>
        <w:t>„</w:t>
      </w:r>
      <w:r w:rsidRPr="00671171">
        <w:rPr>
          <w:rStyle w:val="null1"/>
          <w:rFonts w:ascii="Times New Roman" w:hAnsi="Times New Roman" w:cs="Times New Roman"/>
          <w:sz w:val="24"/>
          <w:szCs w:val="24"/>
          <w:lang w:eastAsia="et-EE"/>
        </w:rPr>
        <w:t>Ukraina Plaan</w:t>
      </w:r>
      <w:r w:rsidRPr="008A24AC">
        <w:rPr>
          <w:rStyle w:val="null1"/>
          <w:rFonts w:ascii="Times New Roman" w:hAnsi="Times New Roman" w:cs="Times New Roman"/>
          <w:sz w:val="24"/>
          <w:szCs w:val="24"/>
          <w:lang w:eastAsia="et-EE"/>
        </w:rPr>
        <w:t>“).</w:t>
      </w:r>
      <w:r>
        <w:rPr>
          <w:rStyle w:val="null1"/>
          <w:rFonts w:ascii="Times New Roman" w:hAnsi="Times New Roman" w:cs="Times New Roman"/>
          <w:sz w:val="24"/>
          <w:szCs w:val="24"/>
          <w:lang w:eastAsia="et-EE"/>
        </w:rPr>
        <w:t xml:space="preserve"> </w:t>
      </w:r>
      <w:r w:rsidRPr="00767C9E">
        <w:rPr>
          <w:rStyle w:val="null1"/>
          <w:rFonts w:ascii="Times New Roman" w:hAnsi="Times New Roman" w:cs="Times New Roman"/>
          <w:sz w:val="24"/>
          <w:szCs w:val="24"/>
          <w:lang w:eastAsia="et-EE"/>
        </w:rPr>
        <w:t xml:space="preserve">Määruse 2024/792 </w:t>
      </w:r>
      <w:r w:rsidR="00767C9E" w:rsidRPr="00767C9E">
        <w:rPr>
          <w:rStyle w:val="null1"/>
          <w:rFonts w:ascii="Times New Roman" w:hAnsi="Times New Roman" w:cs="Times New Roman"/>
          <w:sz w:val="24"/>
          <w:szCs w:val="24"/>
          <w:lang w:eastAsia="et-EE"/>
        </w:rPr>
        <w:t xml:space="preserve"> art. 14 sätestab, et </w:t>
      </w:r>
      <w:r w:rsidR="00767C9E" w:rsidRPr="00671171">
        <w:rPr>
          <w:rStyle w:val="null1"/>
          <w:rFonts w:ascii="Times New Roman" w:hAnsi="Times New Roman" w:cs="Times New Roman"/>
          <w:sz w:val="24"/>
          <w:szCs w:val="24"/>
          <w:lang w:eastAsia="et-EE"/>
        </w:rPr>
        <w:t xml:space="preserve">Ukraina Plaan  on rahastu </w:t>
      </w:r>
      <w:r w:rsidR="008A24AC">
        <w:rPr>
          <w:rStyle w:val="null1"/>
          <w:rFonts w:ascii="Times New Roman" w:hAnsi="Times New Roman" w:cs="Times New Roman"/>
          <w:sz w:val="24"/>
          <w:szCs w:val="24"/>
          <w:lang w:eastAsia="et-EE"/>
        </w:rPr>
        <w:t>1</w:t>
      </w:r>
      <w:r w:rsidR="00767C9E" w:rsidRPr="00671171">
        <w:rPr>
          <w:rStyle w:val="null1"/>
          <w:rFonts w:ascii="Times New Roman" w:hAnsi="Times New Roman" w:cs="Times New Roman"/>
          <w:sz w:val="24"/>
          <w:szCs w:val="24"/>
          <w:lang w:eastAsia="et-EE"/>
        </w:rPr>
        <w:t> samba raames antava toetuse alus.</w:t>
      </w:r>
      <w:r w:rsidR="00767C9E" w:rsidRPr="00767C9E">
        <w:rPr>
          <w:rStyle w:val="null1"/>
          <w:rFonts w:ascii="Times New Roman" w:hAnsi="Times New Roman" w:cs="Times New Roman"/>
          <w:sz w:val="24"/>
          <w:szCs w:val="24"/>
          <w:lang w:eastAsia="et-EE"/>
        </w:rPr>
        <w:t xml:space="preserve">  Seega </w:t>
      </w:r>
      <w:r w:rsidR="00767C9E">
        <w:rPr>
          <w:rStyle w:val="null1"/>
          <w:rFonts w:ascii="Times New Roman" w:hAnsi="Times New Roman" w:cs="Times New Roman"/>
          <w:sz w:val="24"/>
          <w:szCs w:val="24"/>
          <w:lang w:eastAsia="et-EE"/>
        </w:rPr>
        <w:t>r</w:t>
      </w:r>
      <w:r w:rsidR="00767C9E" w:rsidRPr="00767C9E">
        <w:rPr>
          <w:rStyle w:val="null1"/>
          <w:rFonts w:ascii="Times New Roman" w:hAnsi="Times New Roman" w:cs="Times New Roman"/>
          <w:sz w:val="24"/>
          <w:szCs w:val="24"/>
          <w:lang w:eastAsia="et-EE"/>
        </w:rPr>
        <w:t xml:space="preserve">ahastu 1 sammas kujutab endast rahalist  toetust, mida antakse Ukraina Plaani  elluviimiseks vajalike reformide ja investeeringute tegemiseks ning riigi makrotasandi finantsstabiilsuse säilitamiseks. </w:t>
      </w:r>
    </w:p>
    <w:p w14:paraId="2737B362" w14:textId="77777777" w:rsidR="00D25C5C" w:rsidRPr="00D25C5C" w:rsidRDefault="008A24AC" w:rsidP="00D25C5C">
      <w:pPr>
        <w:pStyle w:val="null"/>
        <w:spacing w:before="0" w:beforeAutospacing="0" w:after="0" w:afterAutospacing="0"/>
        <w:jc w:val="both"/>
        <w:rPr>
          <w:rFonts w:ascii="Times New Roman" w:hAnsi="Times New Roman" w:cs="Times New Roman"/>
          <w:sz w:val="24"/>
          <w:szCs w:val="24"/>
        </w:rPr>
      </w:pPr>
      <w:r>
        <w:rPr>
          <w:rStyle w:val="null1"/>
          <w:rFonts w:ascii="Times New Roman" w:hAnsi="Times New Roman" w:cs="Times New Roman"/>
          <w:sz w:val="24"/>
          <w:szCs w:val="24"/>
        </w:rPr>
        <w:t xml:space="preserve">Ukraina </w:t>
      </w:r>
      <w:r w:rsidR="00767C9E" w:rsidRPr="00671171">
        <w:rPr>
          <w:rStyle w:val="null1"/>
          <w:rFonts w:ascii="Times New Roman" w:hAnsi="Times New Roman" w:cs="Times New Roman"/>
          <w:sz w:val="24"/>
          <w:szCs w:val="24"/>
        </w:rPr>
        <w:t xml:space="preserve">valitsus kiitis </w:t>
      </w:r>
      <w:r>
        <w:rPr>
          <w:rStyle w:val="null1"/>
          <w:rFonts w:ascii="Times New Roman" w:hAnsi="Times New Roman" w:cs="Times New Roman"/>
          <w:sz w:val="24"/>
          <w:szCs w:val="24"/>
        </w:rPr>
        <w:t xml:space="preserve">Ukraina plaani </w:t>
      </w:r>
      <w:r w:rsidR="00767C9E" w:rsidRPr="00671171">
        <w:rPr>
          <w:rStyle w:val="null1"/>
          <w:rFonts w:ascii="Times New Roman" w:hAnsi="Times New Roman" w:cs="Times New Roman"/>
          <w:sz w:val="24"/>
          <w:szCs w:val="24"/>
        </w:rPr>
        <w:t xml:space="preserve">heaks </w:t>
      </w:r>
      <w:r w:rsidR="00F83E73" w:rsidRPr="00671171">
        <w:rPr>
          <w:rStyle w:val="null1"/>
          <w:rFonts w:ascii="Times New Roman" w:hAnsi="Times New Roman" w:cs="Times New Roman"/>
          <w:sz w:val="24"/>
          <w:szCs w:val="24"/>
        </w:rPr>
        <w:t>18</w:t>
      </w:r>
      <w:r>
        <w:rPr>
          <w:rStyle w:val="null1"/>
          <w:rFonts w:ascii="Times New Roman" w:hAnsi="Times New Roman" w:cs="Times New Roman"/>
          <w:sz w:val="24"/>
          <w:szCs w:val="24"/>
        </w:rPr>
        <w:t>.</w:t>
      </w:r>
      <w:r w:rsidR="00F83E73" w:rsidRPr="00671171">
        <w:rPr>
          <w:rStyle w:val="null1"/>
          <w:rFonts w:ascii="Times New Roman" w:hAnsi="Times New Roman" w:cs="Times New Roman"/>
          <w:sz w:val="24"/>
          <w:szCs w:val="24"/>
        </w:rPr>
        <w:t xml:space="preserve"> märtsil 2024</w:t>
      </w:r>
      <w:r w:rsidR="007922C9" w:rsidRPr="00671171">
        <w:rPr>
          <w:rStyle w:val="null1"/>
          <w:rFonts w:ascii="Times New Roman" w:hAnsi="Times New Roman" w:cs="Times New Roman"/>
          <w:sz w:val="24"/>
          <w:szCs w:val="24"/>
        </w:rPr>
        <w:t xml:space="preserve"> ning edastas </w:t>
      </w:r>
      <w:r>
        <w:rPr>
          <w:rStyle w:val="null1"/>
          <w:rFonts w:ascii="Times New Roman" w:hAnsi="Times New Roman" w:cs="Times New Roman"/>
          <w:sz w:val="24"/>
          <w:szCs w:val="24"/>
        </w:rPr>
        <w:t xml:space="preserve">vastavuses määruse 2024/972 artiklitele 14, 16 ja 17 </w:t>
      </w:r>
      <w:r w:rsidR="007922C9" w:rsidRPr="00671171">
        <w:rPr>
          <w:rStyle w:val="null1"/>
          <w:rFonts w:ascii="Times New Roman" w:hAnsi="Times New Roman" w:cs="Times New Roman"/>
          <w:sz w:val="24"/>
          <w:szCs w:val="24"/>
        </w:rPr>
        <w:t>dokumendi Komisjonile</w:t>
      </w:r>
      <w:r>
        <w:rPr>
          <w:rStyle w:val="null1"/>
          <w:rFonts w:ascii="Times New Roman" w:hAnsi="Times New Roman" w:cs="Times New Roman"/>
          <w:sz w:val="24"/>
          <w:szCs w:val="24"/>
        </w:rPr>
        <w:t xml:space="preserve"> </w:t>
      </w:r>
      <w:r w:rsidR="007922C9" w:rsidRPr="00671171">
        <w:rPr>
          <w:rStyle w:val="null1"/>
          <w:rFonts w:ascii="Times New Roman" w:hAnsi="Times New Roman" w:cs="Times New Roman"/>
          <w:sz w:val="24"/>
          <w:szCs w:val="24"/>
        </w:rPr>
        <w:t>20</w:t>
      </w:r>
      <w:r>
        <w:rPr>
          <w:rStyle w:val="null1"/>
          <w:rFonts w:ascii="Times New Roman" w:hAnsi="Times New Roman" w:cs="Times New Roman"/>
          <w:sz w:val="24"/>
          <w:szCs w:val="24"/>
        </w:rPr>
        <w:t>.</w:t>
      </w:r>
      <w:r w:rsidR="007922C9" w:rsidRPr="00671171">
        <w:rPr>
          <w:rStyle w:val="null1"/>
          <w:rFonts w:ascii="Times New Roman" w:hAnsi="Times New Roman" w:cs="Times New Roman"/>
          <w:sz w:val="24"/>
          <w:szCs w:val="24"/>
        </w:rPr>
        <w:t xml:space="preserve"> märtsil </w:t>
      </w:r>
      <w:r>
        <w:rPr>
          <w:rStyle w:val="null1"/>
          <w:rFonts w:ascii="Times New Roman" w:hAnsi="Times New Roman" w:cs="Times New Roman"/>
          <w:sz w:val="24"/>
          <w:szCs w:val="24"/>
        </w:rPr>
        <w:t xml:space="preserve">2024 </w:t>
      </w:r>
      <w:r w:rsidR="007922C9" w:rsidRPr="008A24AC">
        <w:rPr>
          <w:rStyle w:val="null1"/>
          <w:rFonts w:ascii="Times New Roman" w:hAnsi="Times New Roman" w:cs="Times New Roman"/>
          <w:sz w:val="24"/>
          <w:szCs w:val="24"/>
        </w:rPr>
        <w:t>(vt. Lisa 1)</w:t>
      </w:r>
      <w:r w:rsidR="00F83E73" w:rsidRPr="008A24AC">
        <w:rPr>
          <w:rStyle w:val="null1"/>
          <w:rFonts w:ascii="Times New Roman" w:hAnsi="Times New Roman" w:cs="Times New Roman"/>
          <w:sz w:val="24"/>
          <w:szCs w:val="24"/>
        </w:rPr>
        <w:t>.</w:t>
      </w:r>
      <w:r w:rsidR="007922C9" w:rsidRPr="008A24AC">
        <w:rPr>
          <w:rStyle w:val="null1"/>
          <w:rFonts w:ascii="Times New Roman" w:hAnsi="Times New Roman" w:cs="Times New Roman"/>
          <w:sz w:val="24"/>
          <w:szCs w:val="24"/>
        </w:rPr>
        <w:t xml:space="preserve">  Üle 300 leheküljelisel </w:t>
      </w:r>
      <w:r w:rsidR="007922C9" w:rsidRPr="008A24AC">
        <w:rPr>
          <w:rFonts w:ascii="Times New Roman" w:hAnsi="Times New Roman" w:cs="Times New Roman"/>
          <w:sz w:val="24"/>
          <w:szCs w:val="24"/>
        </w:rPr>
        <w:t xml:space="preserve">Plaanil on kolm osa: 1) sissejuhatus ja mõjud; 2) 15 peatükki – mis põhinevad sektoritel, mis toetavad parimat majanduskasvukasvu; 3) rakendamise ja </w:t>
      </w:r>
      <w:proofErr w:type="spellStart"/>
      <w:r w:rsidR="007922C9" w:rsidRPr="008A24AC">
        <w:rPr>
          <w:rFonts w:ascii="Times New Roman" w:hAnsi="Times New Roman" w:cs="Times New Roman"/>
          <w:sz w:val="24"/>
          <w:szCs w:val="24"/>
        </w:rPr>
        <w:t>monitoorimise</w:t>
      </w:r>
      <w:proofErr w:type="spellEnd"/>
      <w:r w:rsidR="007922C9" w:rsidRPr="008A24AC">
        <w:rPr>
          <w:rFonts w:ascii="Times New Roman" w:hAnsi="Times New Roman" w:cs="Times New Roman"/>
          <w:sz w:val="24"/>
          <w:szCs w:val="24"/>
        </w:rPr>
        <w:t xml:space="preserve"> </w:t>
      </w:r>
      <w:r w:rsidR="007922C9" w:rsidRPr="00D25C5C">
        <w:rPr>
          <w:rFonts w:ascii="Times New Roman" w:hAnsi="Times New Roman" w:cs="Times New Roman"/>
          <w:sz w:val="24"/>
          <w:szCs w:val="24"/>
        </w:rPr>
        <w:t xml:space="preserve">süsteem. </w:t>
      </w:r>
      <w:r w:rsidR="00D25C5C" w:rsidRPr="00D25C5C">
        <w:rPr>
          <w:rFonts w:ascii="Times New Roman" w:hAnsi="Times New Roman" w:cs="Times New Roman"/>
          <w:sz w:val="24"/>
          <w:szCs w:val="24"/>
        </w:rPr>
        <w:t xml:space="preserve">15 reformisektorit on jagatud nelja kategooriasse:  a) </w:t>
      </w:r>
      <w:r w:rsidR="00D25C5C" w:rsidRPr="00D25C5C">
        <w:rPr>
          <w:rFonts w:ascii="Times New Roman" w:eastAsia="Times New Roman" w:hAnsi="Times New Roman" w:cs="Times New Roman"/>
          <w:sz w:val="24"/>
          <w:szCs w:val="24"/>
        </w:rPr>
        <w:t>majanduskasvu võimaldavad sektorid; b) Plaani läbivad sektorid (</w:t>
      </w:r>
      <w:proofErr w:type="spellStart"/>
      <w:r w:rsidR="00D25C5C" w:rsidRPr="00D25C5C">
        <w:rPr>
          <w:rFonts w:ascii="Times New Roman" w:eastAsia="Times New Roman" w:hAnsi="Times New Roman" w:cs="Times New Roman"/>
          <w:i/>
          <w:iCs/>
          <w:sz w:val="24"/>
          <w:szCs w:val="24"/>
        </w:rPr>
        <w:t>Cross-cutting</w:t>
      </w:r>
      <w:proofErr w:type="spellEnd"/>
      <w:r w:rsidR="00D25C5C" w:rsidRPr="00D25C5C">
        <w:rPr>
          <w:rFonts w:ascii="Times New Roman" w:eastAsia="Times New Roman" w:hAnsi="Times New Roman" w:cs="Times New Roman"/>
          <w:sz w:val="24"/>
          <w:szCs w:val="24"/>
        </w:rPr>
        <w:t xml:space="preserve">) on rohepööre, digipööre, ettevõtluskeskkond; c) baassektorid </w:t>
      </w:r>
      <w:r w:rsidR="00D25C5C" w:rsidRPr="00D25C5C">
        <w:rPr>
          <w:rFonts w:ascii="Times New Roman" w:eastAsia="Times New Roman" w:hAnsi="Times New Roman" w:cs="Times New Roman"/>
          <w:i/>
          <w:iCs/>
          <w:sz w:val="24"/>
          <w:szCs w:val="24"/>
        </w:rPr>
        <w:t>(</w:t>
      </w:r>
      <w:proofErr w:type="spellStart"/>
      <w:r w:rsidR="00D25C5C" w:rsidRPr="00D25C5C">
        <w:rPr>
          <w:rFonts w:ascii="Times New Roman" w:eastAsia="Times New Roman" w:hAnsi="Times New Roman" w:cs="Times New Roman"/>
          <w:i/>
          <w:iCs/>
          <w:sz w:val="24"/>
          <w:szCs w:val="24"/>
        </w:rPr>
        <w:t>foundational</w:t>
      </w:r>
      <w:proofErr w:type="spellEnd"/>
      <w:r w:rsidR="00D25C5C" w:rsidRPr="00D25C5C">
        <w:rPr>
          <w:rFonts w:ascii="Times New Roman" w:eastAsia="Times New Roman" w:hAnsi="Times New Roman" w:cs="Times New Roman"/>
          <w:i/>
          <w:iCs/>
          <w:sz w:val="24"/>
          <w:szCs w:val="24"/>
        </w:rPr>
        <w:t xml:space="preserve"> </w:t>
      </w:r>
      <w:proofErr w:type="spellStart"/>
      <w:r w:rsidR="00D25C5C" w:rsidRPr="00D25C5C">
        <w:rPr>
          <w:rFonts w:ascii="Times New Roman" w:eastAsia="Times New Roman" w:hAnsi="Times New Roman" w:cs="Times New Roman"/>
          <w:i/>
          <w:iCs/>
          <w:sz w:val="24"/>
          <w:szCs w:val="24"/>
        </w:rPr>
        <w:t>sectors</w:t>
      </w:r>
      <w:proofErr w:type="spellEnd"/>
      <w:r w:rsidR="00D25C5C" w:rsidRPr="00D25C5C">
        <w:rPr>
          <w:rFonts w:ascii="Times New Roman" w:eastAsia="Times New Roman" w:hAnsi="Times New Roman" w:cs="Times New Roman"/>
          <w:sz w:val="24"/>
          <w:szCs w:val="24"/>
        </w:rPr>
        <w:t xml:space="preserve">) , s.h. haridus,  tervishoid ja sotsiaalteenused; d) Põhiväärtused ja hea valitsemistava. </w:t>
      </w:r>
      <w:r w:rsidR="00D25C5C" w:rsidRPr="00D25C5C">
        <w:rPr>
          <w:rFonts w:ascii="Times New Roman" w:hAnsi="Times New Roman" w:cs="Times New Roman"/>
          <w:sz w:val="24"/>
          <w:szCs w:val="24"/>
        </w:rPr>
        <w:t xml:space="preserve">Ette on nähtud 69 reformi ja 10 investeeringut, 40% sellest on esmase ja teisese õiguse vastuvõtmine. </w:t>
      </w:r>
    </w:p>
    <w:p w14:paraId="0FAF3A31" w14:textId="1EE983A1" w:rsidR="00D25C5C" w:rsidRDefault="00D25C5C" w:rsidP="007933A6">
      <w:pPr>
        <w:spacing w:line="240" w:lineRule="auto"/>
        <w:jc w:val="both"/>
        <w:rPr>
          <w:rFonts w:ascii="Times New Roman" w:hAnsi="Times New Roman" w:cs="Times New Roman"/>
          <w:sz w:val="24"/>
          <w:szCs w:val="24"/>
        </w:rPr>
      </w:pPr>
    </w:p>
    <w:p w14:paraId="3D1FBDAC" w14:textId="6D4BCAC8" w:rsidR="007922C9" w:rsidRDefault="007922C9" w:rsidP="007933A6">
      <w:pPr>
        <w:spacing w:line="240" w:lineRule="auto"/>
        <w:jc w:val="both"/>
        <w:rPr>
          <w:rStyle w:val="null1"/>
          <w:rFonts w:ascii="Times New Roman" w:hAnsi="Times New Roman" w:cs="Times New Roman"/>
          <w:sz w:val="24"/>
          <w:szCs w:val="24"/>
          <w:lang w:eastAsia="et-EE"/>
        </w:rPr>
      </w:pPr>
      <w:r w:rsidRPr="00767C9E">
        <w:rPr>
          <w:rStyle w:val="null1"/>
          <w:rFonts w:ascii="Times New Roman" w:hAnsi="Times New Roman" w:cs="Times New Roman"/>
          <w:sz w:val="24"/>
          <w:szCs w:val="24"/>
          <w:lang w:eastAsia="et-EE"/>
        </w:rPr>
        <w:t>2024/792  määruse art. 18 järgi Komisjon o</w:t>
      </w:r>
      <w:r>
        <w:rPr>
          <w:rStyle w:val="null1"/>
          <w:rFonts w:ascii="Times New Roman" w:hAnsi="Times New Roman" w:cs="Times New Roman"/>
          <w:sz w:val="24"/>
          <w:szCs w:val="24"/>
          <w:lang w:eastAsia="et-EE"/>
        </w:rPr>
        <w:t>li</w:t>
      </w:r>
      <w:r w:rsidRPr="00767C9E">
        <w:rPr>
          <w:rStyle w:val="null1"/>
          <w:rFonts w:ascii="Times New Roman" w:hAnsi="Times New Roman" w:cs="Times New Roman"/>
          <w:sz w:val="24"/>
          <w:szCs w:val="24"/>
          <w:lang w:eastAsia="et-EE"/>
        </w:rPr>
        <w:t xml:space="preserve"> kohus</w:t>
      </w:r>
      <w:r>
        <w:rPr>
          <w:rStyle w:val="null1"/>
          <w:rFonts w:ascii="Times New Roman" w:hAnsi="Times New Roman" w:cs="Times New Roman"/>
          <w:sz w:val="24"/>
          <w:szCs w:val="24"/>
          <w:lang w:eastAsia="et-EE"/>
        </w:rPr>
        <w:t>t</w:t>
      </w:r>
      <w:r w:rsidRPr="00767C9E">
        <w:rPr>
          <w:rStyle w:val="null1"/>
          <w:rFonts w:ascii="Times New Roman" w:hAnsi="Times New Roman" w:cs="Times New Roman"/>
          <w:sz w:val="24"/>
          <w:szCs w:val="24"/>
          <w:lang w:eastAsia="et-EE"/>
        </w:rPr>
        <w:t xml:space="preserve">atud hindama põhjendamatu viivituseta Ukraina </w:t>
      </w:r>
      <w:r w:rsidR="008A24AC">
        <w:rPr>
          <w:rStyle w:val="null1"/>
          <w:rFonts w:ascii="Times New Roman" w:hAnsi="Times New Roman" w:cs="Times New Roman"/>
          <w:sz w:val="24"/>
          <w:szCs w:val="24"/>
          <w:lang w:eastAsia="et-EE"/>
        </w:rPr>
        <w:t>p</w:t>
      </w:r>
      <w:r w:rsidRPr="00767C9E">
        <w:rPr>
          <w:rStyle w:val="null1"/>
          <w:rFonts w:ascii="Times New Roman" w:hAnsi="Times New Roman" w:cs="Times New Roman"/>
          <w:sz w:val="24"/>
          <w:szCs w:val="24"/>
          <w:lang w:eastAsia="et-EE"/>
        </w:rPr>
        <w:t>laani</w:t>
      </w:r>
      <w:r>
        <w:rPr>
          <w:rStyle w:val="null1"/>
          <w:rFonts w:ascii="Times New Roman" w:hAnsi="Times New Roman" w:cs="Times New Roman"/>
          <w:sz w:val="24"/>
          <w:szCs w:val="24"/>
          <w:lang w:eastAsia="et-EE"/>
        </w:rPr>
        <w:t xml:space="preserve">.  </w:t>
      </w:r>
      <w:r w:rsidRPr="00A47491">
        <w:rPr>
          <w:rStyle w:val="null1"/>
          <w:rFonts w:ascii="Times New Roman" w:hAnsi="Times New Roman" w:cs="Times New Roman"/>
          <w:sz w:val="24"/>
          <w:szCs w:val="24"/>
          <w:lang w:eastAsia="et-EE"/>
        </w:rPr>
        <w:t>Vastavalt rahastu määrusele hindas Euroopa Komisjo</w:t>
      </w:r>
      <w:r w:rsidRPr="00A47491">
        <w:rPr>
          <w:rStyle w:val="null1"/>
          <w:rFonts w:ascii="Times New Roman" w:hAnsi="Times New Roman" w:cs="Times New Roman"/>
          <w:sz w:val="24"/>
          <w:szCs w:val="24"/>
        </w:rPr>
        <w:t>n plaani relevantsust, terviklikkust ja sobivust ning plaani majanduslikke mõjusid.</w:t>
      </w:r>
      <w:r>
        <w:rPr>
          <w:rStyle w:val="null1"/>
          <w:rFonts w:ascii="Times New Roman" w:hAnsi="Times New Roman" w:cs="Times New Roman"/>
          <w:sz w:val="24"/>
          <w:szCs w:val="24"/>
        </w:rPr>
        <w:t xml:space="preserve"> </w:t>
      </w:r>
      <w:r w:rsidR="00680507">
        <w:rPr>
          <w:rStyle w:val="null1"/>
          <w:rFonts w:ascii="Times New Roman" w:hAnsi="Times New Roman" w:cs="Times New Roman"/>
          <w:sz w:val="24"/>
          <w:szCs w:val="24"/>
        </w:rPr>
        <w:t>Komisjoni h</w:t>
      </w:r>
      <w:r w:rsidRPr="007922C9">
        <w:rPr>
          <w:rStyle w:val="null1"/>
          <w:rFonts w:ascii="Times New Roman" w:hAnsi="Times New Roman" w:cs="Times New Roman"/>
          <w:sz w:val="24"/>
          <w:szCs w:val="24"/>
          <w:lang w:eastAsia="et-EE"/>
        </w:rPr>
        <w:t>i</w:t>
      </w:r>
      <w:r w:rsidR="00680507">
        <w:rPr>
          <w:rStyle w:val="null1"/>
          <w:rFonts w:ascii="Times New Roman" w:hAnsi="Times New Roman" w:cs="Times New Roman"/>
          <w:sz w:val="24"/>
          <w:szCs w:val="24"/>
          <w:lang w:eastAsia="et-EE"/>
        </w:rPr>
        <w:t>nnang</w:t>
      </w:r>
      <w:r w:rsidRPr="007922C9">
        <w:rPr>
          <w:rStyle w:val="null1"/>
          <w:rFonts w:ascii="Times New Roman" w:hAnsi="Times New Roman" w:cs="Times New Roman"/>
          <w:sz w:val="24"/>
          <w:szCs w:val="24"/>
          <w:lang w:eastAsia="et-EE"/>
        </w:rPr>
        <w:t xml:space="preserve"> esitati eraldi dokumendina (vt. Lisa 2).</w:t>
      </w:r>
      <w:r>
        <w:rPr>
          <w:rStyle w:val="null1"/>
          <w:rFonts w:ascii="Times New Roman" w:hAnsi="Times New Roman" w:cs="Times New Roman"/>
          <w:sz w:val="24"/>
          <w:szCs w:val="24"/>
          <w:lang w:eastAsia="et-EE"/>
        </w:rPr>
        <w:t xml:space="preserve"> </w:t>
      </w:r>
      <w:r w:rsidRPr="00A47491">
        <w:rPr>
          <w:rStyle w:val="null1"/>
          <w:rFonts w:ascii="Times New Roman" w:hAnsi="Times New Roman" w:cs="Times New Roman"/>
          <w:sz w:val="24"/>
          <w:szCs w:val="24"/>
        </w:rPr>
        <w:t xml:space="preserve">Kokku arvesse võetud 18 kriteeriumi alusel </w:t>
      </w:r>
      <w:r w:rsidR="008F337F">
        <w:rPr>
          <w:rStyle w:val="null1"/>
          <w:rFonts w:ascii="Times New Roman" w:hAnsi="Times New Roman" w:cs="Times New Roman"/>
          <w:sz w:val="24"/>
          <w:szCs w:val="24"/>
        </w:rPr>
        <w:t xml:space="preserve">Komisjon </w:t>
      </w:r>
      <w:r w:rsidRPr="00671171">
        <w:rPr>
          <w:rStyle w:val="null1"/>
          <w:rFonts w:ascii="Times New Roman" w:hAnsi="Times New Roman" w:cs="Times New Roman"/>
          <w:sz w:val="24"/>
          <w:szCs w:val="24"/>
        </w:rPr>
        <w:t>hin</w:t>
      </w:r>
      <w:r w:rsidR="008F337F" w:rsidRPr="00671171">
        <w:rPr>
          <w:rStyle w:val="null1"/>
          <w:rFonts w:ascii="Times New Roman" w:hAnsi="Times New Roman" w:cs="Times New Roman"/>
          <w:sz w:val="24"/>
          <w:szCs w:val="24"/>
        </w:rPr>
        <w:t>das</w:t>
      </w:r>
      <w:r w:rsidRPr="00671171">
        <w:rPr>
          <w:rStyle w:val="null1"/>
          <w:rFonts w:ascii="Times New Roman" w:hAnsi="Times New Roman" w:cs="Times New Roman"/>
          <w:sz w:val="24"/>
          <w:szCs w:val="24"/>
        </w:rPr>
        <w:t xml:space="preserve"> plaani positiivselt.</w:t>
      </w:r>
      <w:r w:rsidRPr="00A47491">
        <w:rPr>
          <w:rStyle w:val="null1"/>
          <w:rFonts w:ascii="Times New Roman" w:hAnsi="Times New Roman" w:cs="Times New Roman"/>
          <w:sz w:val="24"/>
          <w:szCs w:val="24"/>
        </w:rPr>
        <w:t xml:space="preserve"> </w:t>
      </w:r>
      <w:r w:rsidR="008A24AC">
        <w:rPr>
          <w:rStyle w:val="null1"/>
          <w:rFonts w:ascii="Times New Roman" w:hAnsi="Times New Roman" w:cs="Times New Roman"/>
          <w:sz w:val="24"/>
          <w:szCs w:val="24"/>
        </w:rPr>
        <w:t>Ukraina p</w:t>
      </w:r>
      <w:r w:rsidR="00680507" w:rsidRPr="00A47491">
        <w:rPr>
          <w:rStyle w:val="null1"/>
          <w:rFonts w:ascii="Times New Roman" w:hAnsi="Times New Roman" w:cs="Times New Roman"/>
          <w:sz w:val="24"/>
          <w:szCs w:val="24"/>
        </w:rPr>
        <w:t>laan on</w:t>
      </w:r>
      <w:r w:rsidR="00840E00">
        <w:rPr>
          <w:rStyle w:val="null1"/>
          <w:rFonts w:ascii="Times New Roman" w:hAnsi="Times New Roman" w:cs="Times New Roman"/>
          <w:sz w:val="24"/>
          <w:szCs w:val="24"/>
        </w:rPr>
        <w:t xml:space="preserve"> lisaks</w:t>
      </w:r>
      <w:r w:rsidR="00680507" w:rsidRPr="00A47491">
        <w:rPr>
          <w:rStyle w:val="null1"/>
          <w:rFonts w:ascii="Times New Roman" w:hAnsi="Times New Roman" w:cs="Times New Roman"/>
          <w:sz w:val="24"/>
          <w:szCs w:val="24"/>
        </w:rPr>
        <w:t xml:space="preserve"> saanud täieliku toetuse G7+ doonorkoordinatsiooni platvormi</w:t>
      </w:r>
      <w:r w:rsidR="00680507">
        <w:rPr>
          <w:rStyle w:val="null1"/>
          <w:rFonts w:ascii="Times New Roman" w:hAnsi="Times New Roman" w:cs="Times New Roman"/>
          <w:sz w:val="24"/>
          <w:szCs w:val="24"/>
        </w:rPr>
        <w:t xml:space="preserve"> juhtkomitees </w:t>
      </w:r>
      <w:r w:rsidR="008A24AC">
        <w:rPr>
          <w:rStyle w:val="null1"/>
          <w:rFonts w:ascii="Times New Roman" w:hAnsi="Times New Roman" w:cs="Times New Roman"/>
          <w:sz w:val="24"/>
          <w:szCs w:val="24"/>
        </w:rPr>
        <w:t xml:space="preserve">MDCP, kus </w:t>
      </w:r>
      <w:r w:rsidRPr="00A47491">
        <w:rPr>
          <w:rStyle w:val="null1"/>
          <w:rFonts w:ascii="Times New Roman" w:hAnsi="Times New Roman" w:cs="Times New Roman"/>
          <w:sz w:val="24"/>
          <w:szCs w:val="24"/>
        </w:rPr>
        <w:t>vaatle</w:t>
      </w:r>
      <w:r>
        <w:rPr>
          <w:rStyle w:val="null1"/>
          <w:rFonts w:ascii="Times New Roman" w:hAnsi="Times New Roman" w:cs="Times New Roman"/>
          <w:sz w:val="24"/>
          <w:szCs w:val="24"/>
        </w:rPr>
        <w:t>ja</w:t>
      </w:r>
      <w:r w:rsidR="008A24AC">
        <w:rPr>
          <w:rStyle w:val="null1"/>
          <w:rFonts w:ascii="Times New Roman" w:hAnsi="Times New Roman" w:cs="Times New Roman"/>
          <w:sz w:val="24"/>
          <w:szCs w:val="24"/>
        </w:rPr>
        <w:t xml:space="preserve">teks lisaks G7 liikmetele </w:t>
      </w:r>
      <w:r w:rsidRPr="00A47491">
        <w:rPr>
          <w:rStyle w:val="null1"/>
          <w:rFonts w:ascii="Times New Roman" w:hAnsi="Times New Roman" w:cs="Times New Roman"/>
          <w:sz w:val="24"/>
          <w:szCs w:val="24"/>
        </w:rPr>
        <w:t xml:space="preserve">on </w:t>
      </w:r>
      <w:r w:rsidR="00680507">
        <w:rPr>
          <w:rStyle w:val="null1"/>
          <w:rFonts w:ascii="Times New Roman" w:hAnsi="Times New Roman" w:cs="Times New Roman"/>
          <w:sz w:val="24"/>
          <w:szCs w:val="24"/>
        </w:rPr>
        <w:t xml:space="preserve">veel 9 EL LR, s.h. </w:t>
      </w:r>
      <w:r w:rsidRPr="00A47491">
        <w:rPr>
          <w:rStyle w:val="null1"/>
          <w:rFonts w:ascii="Times New Roman" w:hAnsi="Times New Roman" w:cs="Times New Roman"/>
          <w:sz w:val="24"/>
          <w:szCs w:val="24"/>
        </w:rPr>
        <w:t>ka Eesti.</w:t>
      </w:r>
      <w:r>
        <w:rPr>
          <w:rStyle w:val="null1"/>
          <w:rFonts w:ascii="Times New Roman" w:hAnsi="Times New Roman" w:cs="Times New Roman"/>
          <w:sz w:val="24"/>
          <w:szCs w:val="24"/>
          <w:lang w:eastAsia="et-EE"/>
        </w:rPr>
        <w:t xml:space="preserve">  </w:t>
      </w:r>
    </w:p>
    <w:p w14:paraId="08866425" w14:textId="31ED1419" w:rsidR="002347D3" w:rsidRDefault="007922C9" w:rsidP="002347D3">
      <w:pPr>
        <w:jc w:val="both"/>
        <w:rPr>
          <w:rFonts w:ascii="Times New Roman" w:hAnsi="Times New Roman" w:cs="Times New Roman"/>
          <w:sz w:val="24"/>
          <w:szCs w:val="24"/>
        </w:rPr>
      </w:pPr>
      <w:r>
        <w:rPr>
          <w:rStyle w:val="null1"/>
          <w:rFonts w:ascii="Times New Roman" w:hAnsi="Times New Roman" w:cs="Times New Roman"/>
          <w:sz w:val="24"/>
          <w:szCs w:val="24"/>
          <w:lang w:eastAsia="et-EE"/>
        </w:rPr>
        <w:t>Komisjoni hinna</w:t>
      </w:r>
      <w:r w:rsidR="00680507">
        <w:rPr>
          <w:rStyle w:val="null1"/>
          <w:rFonts w:ascii="Times New Roman" w:hAnsi="Times New Roman" w:cs="Times New Roman"/>
          <w:sz w:val="24"/>
          <w:szCs w:val="24"/>
          <w:lang w:eastAsia="et-EE"/>
        </w:rPr>
        <w:t>n</w:t>
      </w:r>
      <w:r>
        <w:rPr>
          <w:rStyle w:val="null1"/>
          <w:rFonts w:ascii="Times New Roman" w:hAnsi="Times New Roman" w:cs="Times New Roman"/>
          <w:sz w:val="24"/>
          <w:szCs w:val="24"/>
          <w:lang w:eastAsia="et-EE"/>
        </w:rPr>
        <w:t>g</w:t>
      </w:r>
      <w:r w:rsidR="00680507">
        <w:rPr>
          <w:rStyle w:val="null1"/>
          <w:rFonts w:ascii="Times New Roman" w:hAnsi="Times New Roman" w:cs="Times New Roman"/>
          <w:sz w:val="24"/>
          <w:szCs w:val="24"/>
          <w:lang w:eastAsia="et-EE"/>
        </w:rPr>
        <w:t>u</w:t>
      </w:r>
      <w:r w:rsidR="00840E00">
        <w:rPr>
          <w:rStyle w:val="null1"/>
          <w:rFonts w:ascii="Times New Roman" w:hAnsi="Times New Roman" w:cs="Times New Roman"/>
          <w:sz w:val="24"/>
          <w:szCs w:val="24"/>
          <w:lang w:eastAsia="et-EE"/>
        </w:rPr>
        <w:t xml:space="preserve"> </w:t>
      </w:r>
      <w:r w:rsidR="008A24AC">
        <w:rPr>
          <w:rStyle w:val="null1"/>
          <w:rFonts w:ascii="Times New Roman" w:hAnsi="Times New Roman" w:cs="Times New Roman"/>
          <w:sz w:val="24"/>
          <w:szCs w:val="24"/>
          <w:lang w:eastAsia="et-EE"/>
        </w:rPr>
        <w:t xml:space="preserve">kohaselt </w:t>
      </w:r>
      <w:r w:rsidR="002347D3">
        <w:rPr>
          <w:rFonts w:ascii="Times New Roman" w:hAnsi="Times New Roman" w:cs="Times New Roman"/>
          <w:sz w:val="24"/>
          <w:szCs w:val="24"/>
        </w:rPr>
        <w:t xml:space="preserve">Ukraina plaan põhineb </w:t>
      </w:r>
      <w:r w:rsidR="0026385C">
        <w:rPr>
          <w:rFonts w:ascii="Times New Roman" w:hAnsi="Times New Roman" w:cs="Times New Roman"/>
          <w:sz w:val="24"/>
          <w:szCs w:val="24"/>
        </w:rPr>
        <w:t xml:space="preserve">Ukraina </w:t>
      </w:r>
      <w:r w:rsidR="002347D3">
        <w:rPr>
          <w:rFonts w:ascii="Times New Roman" w:hAnsi="Times New Roman" w:cs="Times New Roman"/>
          <w:sz w:val="24"/>
          <w:szCs w:val="24"/>
        </w:rPr>
        <w:t xml:space="preserve">valitsuse tugeval </w:t>
      </w:r>
      <w:proofErr w:type="spellStart"/>
      <w:r w:rsidR="002347D3">
        <w:rPr>
          <w:rFonts w:ascii="Times New Roman" w:hAnsi="Times New Roman" w:cs="Times New Roman"/>
          <w:sz w:val="24"/>
          <w:szCs w:val="24"/>
        </w:rPr>
        <w:t>omalusel</w:t>
      </w:r>
      <w:proofErr w:type="spellEnd"/>
      <w:r w:rsidR="0026385C">
        <w:rPr>
          <w:rFonts w:ascii="Times New Roman" w:hAnsi="Times New Roman" w:cs="Times New Roman"/>
          <w:sz w:val="24"/>
          <w:szCs w:val="24"/>
        </w:rPr>
        <w:t xml:space="preserve">; </w:t>
      </w:r>
      <w:r w:rsidR="002347D3">
        <w:rPr>
          <w:rFonts w:ascii="Times New Roman" w:hAnsi="Times New Roman" w:cs="Times New Roman"/>
          <w:sz w:val="24"/>
          <w:szCs w:val="24"/>
        </w:rPr>
        <w:t xml:space="preserve"> juba olemasolevatel koostöö formaatidel nagu assotsiatsioonilepe, </w:t>
      </w:r>
      <w:r w:rsidR="00D25C5C">
        <w:rPr>
          <w:rFonts w:ascii="Times New Roman" w:hAnsi="Times New Roman" w:cs="Times New Roman"/>
          <w:sz w:val="24"/>
          <w:szCs w:val="24"/>
        </w:rPr>
        <w:t>sügav ja kõikehõlmav vabakaubanduspiirkond (</w:t>
      </w:r>
      <w:r w:rsidR="002347D3">
        <w:rPr>
          <w:rFonts w:ascii="Times New Roman" w:hAnsi="Times New Roman" w:cs="Times New Roman"/>
          <w:sz w:val="24"/>
          <w:szCs w:val="24"/>
        </w:rPr>
        <w:t>DCFTA</w:t>
      </w:r>
      <w:r w:rsidR="00D25C5C">
        <w:rPr>
          <w:rFonts w:ascii="Times New Roman" w:hAnsi="Times New Roman" w:cs="Times New Roman"/>
          <w:sz w:val="24"/>
          <w:szCs w:val="24"/>
        </w:rPr>
        <w:t>)</w:t>
      </w:r>
      <w:r w:rsidR="002347D3">
        <w:rPr>
          <w:rFonts w:ascii="Times New Roman" w:hAnsi="Times New Roman" w:cs="Times New Roman"/>
          <w:sz w:val="24"/>
          <w:szCs w:val="24"/>
        </w:rPr>
        <w:t xml:space="preserve">, aga ka sisendil KOM laienemisraportist. Plaan keskendub eelkõige sektoritele, mis kõige kõrgema </w:t>
      </w:r>
      <w:r w:rsidR="002347D3" w:rsidRPr="00671171">
        <w:rPr>
          <w:rFonts w:ascii="Times New Roman" w:hAnsi="Times New Roman" w:cs="Times New Roman"/>
          <w:sz w:val="24"/>
          <w:szCs w:val="24"/>
        </w:rPr>
        <w:t>majanduskasvu potentsiaaliga.</w:t>
      </w:r>
      <w:r w:rsidR="002347D3" w:rsidRPr="0026385C">
        <w:rPr>
          <w:rFonts w:ascii="Times New Roman" w:hAnsi="Times New Roman" w:cs="Times New Roman"/>
          <w:sz w:val="24"/>
          <w:szCs w:val="24"/>
        </w:rPr>
        <w:t xml:space="preserve"> H</w:t>
      </w:r>
      <w:r w:rsidR="002347D3" w:rsidRPr="00671171">
        <w:rPr>
          <w:rFonts w:ascii="Times New Roman" w:hAnsi="Times New Roman" w:cs="Times New Roman"/>
          <w:sz w:val="24"/>
          <w:szCs w:val="24"/>
        </w:rPr>
        <w:t xml:space="preserve">orisontaalsete </w:t>
      </w:r>
      <w:r w:rsidR="002347D3" w:rsidRPr="00671171">
        <w:rPr>
          <w:rFonts w:ascii="Times New Roman" w:hAnsi="Times New Roman" w:cs="Times New Roman"/>
          <w:sz w:val="24"/>
          <w:szCs w:val="24"/>
        </w:rPr>
        <w:lastRenderedPageBreak/>
        <w:t>teemade</w:t>
      </w:r>
      <w:r w:rsidR="002347D3">
        <w:rPr>
          <w:rFonts w:ascii="Times New Roman" w:hAnsi="Times New Roman" w:cs="Times New Roman"/>
          <w:sz w:val="24"/>
          <w:szCs w:val="24"/>
        </w:rPr>
        <w:t xml:space="preserve"> rakendamine on kavas kogu plaani raames (nt rohe ja digi</w:t>
      </w:r>
      <w:r w:rsidR="002347D3" w:rsidRPr="0026385C">
        <w:rPr>
          <w:rFonts w:ascii="Times New Roman" w:hAnsi="Times New Roman" w:cs="Times New Roman"/>
          <w:sz w:val="24"/>
          <w:szCs w:val="24"/>
        </w:rPr>
        <w:t xml:space="preserve">). </w:t>
      </w:r>
      <w:r w:rsidR="0026385C">
        <w:rPr>
          <w:rFonts w:ascii="Times New Roman" w:hAnsi="Times New Roman" w:cs="Times New Roman"/>
          <w:sz w:val="24"/>
          <w:szCs w:val="24"/>
        </w:rPr>
        <w:t>Plaan</w:t>
      </w:r>
      <w:r w:rsidR="00840E00">
        <w:rPr>
          <w:rFonts w:ascii="Times New Roman" w:hAnsi="Times New Roman" w:cs="Times New Roman"/>
          <w:sz w:val="24"/>
          <w:szCs w:val="24"/>
        </w:rPr>
        <w:t>i</w:t>
      </w:r>
      <w:r w:rsidR="0026385C">
        <w:rPr>
          <w:rFonts w:ascii="Times New Roman" w:hAnsi="Times New Roman" w:cs="Times New Roman"/>
          <w:sz w:val="24"/>
          <w:szCs w:val="24"/>
        </w:rPr>
        <w:t xml:space="preserve"> keskmes on lisaks s</w:t>
      </w:r>
      <w:r w:rsidR="002347D3" w:rsidRPr="00671171">
        <w:rPr>
          <w:rFonts w:ascii="Times New Roman" w:hAnsi="Times New Roman" w:cs="Times New Roman"/>
          <w:sz w:val="24"/>
          <w:szCs w:val="24"/>
        </w:rPr>
        <w:t>otsiaal</w:t>
      </w:r>
      <w:r w:rsidR="0026385C">
        <w:rPr>
          <w:rFonts w:ascii="Times New Roman" w:hAnsi="Times New Roman" w:cs="Times New Roman"/>
          <w:sz w:val="24"/>
          <w:szCs w:val="24"/>
        </w:rPr>
        <w:t xml:space="preserve">ne </w:t>
      </w:r>
      <w:r w:rsidR="002347D3" w:rsidRPr="00671171">
        <w:rPr>
          <w:rFonts w:ascii="Times New Roman" w:hAnsi="Times New Roman" w:cs="Times New Roman"/>
          <w:sz w:val="24"/>
          <w:szCs w:val="24"/>
        </w:rPr>
        <w:t>areng</w:t>
      </w:r>
      <w:r w:rsidR="002347D3" w:rsidRPr="0026385C">
        <w:rPr>
          <w:rFonts w:ascii="Times New Roman" w:hAnsi="Times New Roman" w:cs="Times New Roman"/>
          <w:sz w:val="24"/>
          <w:szCs w:val="24"/>
        </w:rPr>
        <w:t xml:space="preserve"> ning mitmed tegevused ka </w:t>
      </w:r>
      <w:r w:rsidR="0026385C">
        <w:rPr>
          <w:rFonts w:ascii="Times New Roman" w:hAnsi="Times New Roman" w:cs="Times New Roman"/>
          <w:sz w:val="24"/>
          <w:szCs w:val="24"/>
        </w:rPr>
        <w:t>põhi</w:t>
      </w:r>
      <w:r w:rsidR="002347D3" w:rsidRPr="00671171">
        <w:rPr>
          <w:rFonts w:ascii="Times New Roman" w:hAnsi="Times New Roman" w:cs="Times New Roman"/>
          <w:sz w:val="24"/>
          <w:szCs w:val="24"/>
        </w:rPr>
        <w:t>väärtuste ja hea valitsemistava</w:t>
      </w:r>
      <w:r w:rsidR="002347D3">
        <w:rPr>
          <w:rFonts w:ascii="Times New Roman" w:hAnsi="Times New Roman" w:cs="Times New Roman"/>
          <w:sz w:val="24"/>
          <w:szCs w:val="24"/>
        </w:rPr>
        <w:t xml:space="preserve"> </w:t>
      </w:r>
      <w:r w:rsidR="00840E00">
        <w:rPr>
          <w:rFonts w:ascii="Times New Roman" w:hAnsi="Times New Roman" w:cs="Times New Roman"/>
          <w:sz w:val="24"/>
          <w:szCs w:val="24"/>
        </w:rPr>
        <w:t>tugevdamiseks</w:t>
      </w:r>
      <w:r w:rsidR="002347D3">
        <w:rPr>
          <w:rFonts w:ascii="Times New Roman" w:hAnsi="Times New Roman" w:cs="Times New Roman"/>
          <w:sz w:val="24"/>
          <w:szCs w:val="24"/>
        </w:rPr>
        <w:t xml:space="preserve">. </w:t>
      </w:r>
    </w:p>
    <w:p w14:paraId="5821E004" w14:textId="77777777" w:rsidR="007D098A" w:rsidRDefault="007D098A" w:rsidP="007D098A">
      <w:pPr>
        <w:jc w:val="both"/>
        <w:rPr>
          <w:rFonts w:ascii="Times New Roman" w:hAnsi="Times New Roman" w:cs="Times New Roman"/>
          <w:sz w:val="24"/>
          <w:szCs w:val="24"/>
        </w:rPr>
      </w:pPr>
      <w:r>
        <w:rPr>
          <w:rFonts w:ascii="Times New Roman" w:hAnsi="Times New Roman" w:cs="Times New Roman"/>
          <w:sz w:val="24"/>
          <w:szCs w:val="24"/>
        </w:rPr>
        <w:t>UA tegevuskava enamikel peatükkidel on kas laiaulatuslik (kavas esitatud meetmed vastavad enam kui pooltele) või osaline (vähemalt üks reformi ulatuses) vastavus 2023. aasta laienemisraportis toodud soovitustega. Teatud valdkondades lähevad kavandatud reformid ja investeeringud laienemisaruandest kaugemale, rõhutades kava majanduskasvu soodustavat rõhuasetust. Kavas plaanitavad meetmed on kooskõlas ELi ja Ukraina vahelise assotsiatsioonilepingu ja vabakaubanduspiirkonna (DCFTA) eesmärkidega, aidates luua vajalikke tingimusi Ukraina integreerumiseks ELi siseturuga.</w:t>
      </w:r>
    </w:p>
    <w:p w14:paraId="208939FD" w14:textId="38799F6F" w:rsidR="003B7E62" w:rsidRPr="0026385C" w:rsidRDefault="00C10DE5" w:rsidP="00767C9E">
      <w:pPr>
        <w:jc w:val="both"/>
        <w:rPr>
          <w:rStyle w:val="null1"/>
          <w:rFonts w:ascii="Times New Roman" w:hAnsi="Times New Roman"/>
          <w:sz w:val="24"/>
          <w:szCs w:val="24"/>
        </w:rPr>
      </w:pPr>
      <w:r w:rsidRPr="0026385C">
        <w:rPr>
          <w:rStyle w:val="null1"/>
          <w:rFonts w:ascii="Times New Roman" w:hAnsi="Times New Roman" w:cs="Times New Roman"/>
          <w:sz w:val="24"/>
          <w:szCs w:val="24"/>
          <w:lang w:eastAsia="et-EE"/>
        </w:rPr>
        <w:t>2024/792  m</w:t>
      </w:r>
      <w:r w:rsidRPr="0026385C">
        <w:rPr>
          <w:rFonts w:ascii="Times New Roman" w:hAnsi="Times New Roman"/>
          <w:sz w:val="24"/>
          <w:szCs w:val="24"/>
        </w:rPr>
        <w:t xml:space="preserve">ääruse art 25 järgi, kuna </w:t>
      </w:r>
      <w:r w:rsidR="00680507" w:rsidRPr="0026385C">
        <w:rPr>
          <w:rFonts w:ascii="Times New Roman" w:hAnsi="Times New Roman"/>
          <w:sz w:val="24"/>
          <w:szCs w:val="24"/>
        </w:rPr>
        <w:t xml:space="preserve">Ukraina </w:t>
      </w:r>
      <w:r w:rsidRPr="0026385C">
        <w:rPr>
          <w:rFonts w:ascii="Times New Roman" w:hAnsi="Times New Roman"/>
          <w:sz w:val="24"/>
          <w:szCs w:val="24"/>
        </w:rPr>
        <w:t>plaan ei olnud 2</w:t>
      </w:r>
      <w:r w:rsidR="00A22543">
        <w:rPr>
          <w:rFonts w:ascii="Times New Roman" w:hAnsi="Times New Roman"/>
          <w:sz w:val="24"/>
          <w:szCs w:val="24"/>
        </w:rPr>
        <w:t>.</w:t>
      </w:r>
      <w:r w:rsidRPr="00A22543">
        <w:rPr>
          <w:rFonts w:ascii="Times New Roman" w:hAnsi="Times New Roman"/>
          <w:sz w:val="24"/>
          <w:szCs w:val="24"/>
        </w:rPr>
        <w:t xml:space="preserve"> märtsil</w:t>
      </w:r>
      <w:r w:rsidR="00A22543">
        <w:rPr>
          <w:rFonts w:ascii="Times New Roman" w:hAnsi="Times New Roman"/>
          <w:sz w:val="24"/>
          <w:szCs w:val="24"/>
        </w:rPr>
        <w:t xml:space="preserve"> 2024 esitatud</w:t>
      </w:r>
      <w:r w:rsidRPr="00A22543">
        <w:rPr>
          <w:rFonts w:ascii="Times New Roman" w:hAnsi="Times New Roman"/>
          <w:sz w:val="24"/>
          <w:szCs w:val="24"/>
        </w:rPr>
        <w:t xml:space="preserve"> ja puudus raamleping KOM ja </w:t>
      </w:r>
      <w:r w:rsidR="00A22543">
        <w:rPr>
          <w:rFonts w:ascii="Times New Roman" w:hAnsi="Times New Roman"/>
          <w:sz w:val="24"/>
          <w:szCs w:val="24"/>
        </w:rPr>
        <w:t xml:space="preserve">Ukraina </w:t>
      </w:r>
      <w:r w:rsidRPr="00A22543">
        <w:rPr>
          <w:rFonts w:ascii="Times New Roman" w:hAnsi="Times New Roman"/>
          <w:sz w:val="24"/>
          <w:szCs w:val="24"/>
        </w:rPr>
        <w:t xml:space="preserve">Valitsuse vahel, võeti kasutusele erakorraline ehk </w:t>
      </w:r>
      <w:r w:rsidR="00680507" w:rsidRPr="00A22543">
        <w:rPr>
          <w:rFonts w:ascii="Times New Roman" w:hAnsi="Times New Roman"/>
          <w:sz w:val="24"/>
          <w:szCs w:val="24"/>
        </w:rPr>
        <w:t>„</w:t>
      </w:r>
      <w:r w:rsidRPr="00671171">
        <w:rPr>
          <w:rFonts w:ascii="Times New Roman" w:hAnsi="Times New Roman"/>
          <w:i/>
          <w:iCs/>
          <w:sz w:val="24"/>
          <w:szCs w:val="24"/>
        </w:rPr>
        <w:t>sildfinantseerimi</w:t>
      </w:r>
      <w:r w:rsidR="00A22543">
        <w:rPr>
          <w:rFonts w:ascii="Times New Roman" w:hAnsi="Times New Roman"/>
          <w:i/>
          <w:iCs/>
          <w:sz w:val="24"/>
          <w:szCs w:val="24"/>
        </w:rPr>
        <w:t>n</w:t>
      </w:r>
      <w:r w:rsidRPr="00671171">
        <w:rPr>
          <w:rFonts w:ascii="Times New Roman" w:hAnsi="Times New Roman"/>
          <w:i/>
          <w:iCs/>
          <w:sz w:val="24"/>
          <w:szCs w:val="24"/>
        </w:rPr>
        <w:t>e</w:t>
      </w:r>
      <w:r w:rsidR="00680507" w:rsidRPr="00671171">
        <w:rPr>
          <w:rFonts w:ascii="Times New Roman" w:hAnsi="Times New Roman"/>
          <w:sz w:val="24"/>
          <w:szCs w:val="24"/>
        </w:rPr>
        <w:t>“</w:t>
      </w:r>
      <w:r w:rsidRPr="00671171">
        <w:rPr>
          <w:rFonts w:ascii="Times New Roman" w:hAnsi="Times New Roman"/>
          <w:sz w:val="24"/>
          <w:szCs w:val="24"/>
        </w:rPr>
        <w:t xml:space="preserve">  </w:t>
      </w:r>
      <w:r w:rsidRPr="0026385C">
        <w:rPr>
          <w:rFonts w:ascii="Times New Roman" w:hAnsi="Times New Roman"/>
          <w:sz w:val="24"/>
          <w:szCs w:val="24"/>
        </w:rPr>
        <w:t>.</w:t>
      </w:r>
      <w:r w:rsidR="00A22543">
        <w:rPr>
          <w:rFonts w:ascii="Times New Roman" w:hAnsi="Times New Roman"/>
          <w:sz w:val="24"/>
          <w:szCs w:val="24"/>
        </w:rPr>
        <w:t>Selleks kasutati</w:t>
      </w:r>
      <w:r w:rsidRPr="0026385C">
        <w:rPr>
          <w:rFonts w:ascii="Times New Roman" w:hAnsi="Times New Roman"/>
          <w:sz w:val="24"/>
          <w:szCs w:val="24"/>
        </w:rPr>
        <w:t xml:space="preserve"> I samba  eelarve</w:t>
      </w:r>
      <w:r w:rsidR="00A22543">
        <w:rPr>
          <w:rFonts w:ascii="Times New Roman" w:hAnsi="Times New Roman"/>
          <w:sz w:val="24"/>
          <w:szCs w:val="24"/>
        </w:rPr>
        <w:t>s</w:t>
      </w:r>
      <w:r w:rsidRPr="0026385C">
        <w:rPr>
          <w:rFonts w:ascii="Times New Roman" w:hAnsi="Times New Roman"/>
          <w:sz w:val="24"/>
          <w:szCs w:val="24"/>
        </w:rPr>
        <w:t xml:space="preserve"> </w:t>
      </w:r>
      <w:r w:rsidR="00A22543" w:rsidRPr="0026385C">
        <w:rPr>
          <w:rFonts w:ascii="Times New Roman" w:hAnsi="Times New Roman"/>
          <w:sz w:val="24"/>
          <w:szCs w:val="24"/>
        </w:rPr>
        <w:t>sisald</w:t>
      </w:r>
      <w:r w:rsidR="00A22543">
        <w:rPr>
          <w:rFonts w:ascii="Times New Roman" w:hAnsi="Times New Roman"/>
          <w:sz w:val="24"/>
          <w:szCs w:val="24"/>
        </w:rPr>
        <w:t xml:space="preserve">uvat </w:t>
      </w:r>
      <w:r w:rsidR="00D77E56">
        <w:rPr>
          <w:rFonts w:ascii="Times New Roman" w:hAnsi="Times New Roman"/>
          <w:sz w:val="24"/>
          <w:szCs w:val="24"/>
        </w:rPr>
        <w:t xml:space="preserve">EUR </w:t>
      </w:r>
      <w:r w:rsidRPr="0026385C">
        <w:rPr>
          <w:rFonts w:ascii="Times New Roman" w:hAnsi="Times New Roman"/>
          <w:sz w:val="24"/>
          <w:szCs w:val="24"/>
        </w:rPr>
        <w:t>6 miljardit  erako</w:t>
      </w:r>
      <w:r w:rsidR="00847591">
        <w:rPr>
          <w:rFonts w:ascii="Times New Roman" w:hAnsi="Times New Roman"/>
          <w:sz w:val="24"/>
          <w:szCs w:val="24"/>
        </w:rPr>
        <w:t>r</w:t>
      </w:r>
      <w:r w:rsidRPr="0026385C">
        <w:rPr>
          <w:rFonts w:ascii="Times New Roman" w:hAnsi="Times New Roman"/>
          <w:sz w:val="24"/>
          <w:szCs w:val="24"/>
        </w:rPr>
        <w:t>ralist finantse</w:t>
      </w:r>
      <w:r w:rsidRPr="0018601A">
        <w:rPr>
          <w:rFonts w:ascii="Times New Roman" w:hAnsi="Times New Roman"/>
          <w:sz w:val="24"/>
          <w:szCs w:val="24"/>
        </w:rPr>
        <w:t>erimist laenude vormis, mi</w:t>
      </w:r>
      <w:r w:rsidR="00A22543">
        <w:rPr>
          <w:rFonts w:ascii="Times New Roman" w:hAnsi="Times New Roman"/>
          <w:sz w:val="24"/>
          <w:szCs w:val="24"/>
        </w:rPr>
        <w:t>s</w:t>
      </w:r>
      <w:r w:rsidRPr="0018601A">
        <w:rPr>
          <w:rFonts w:ascii="Times New Roman" w:hAnsi="Times New Roman"/>
          <w:sz w:val="24"/>
          <w:szCs w:val="24"/>
        </w:rPr>
        <w:t xml:space="preserve"> väljastati kahes osas märtsis</w:t>
      </w:r>
      <w:r w:rsidR="00680507" w:rsidRPr="0018601A">
        <w:rPr>
          <w:rFonts w:ascii="Times New Roman" w:hAnsi="Times New Roman"/>
          <w:sz w:val="24"/>
          <w:szCs w:val="24"/>
        </w:rPr>
        <w:t xml:space="preserve"> ja </w:t>
      </w:r>
      <w:r w:rsidRPr="0018601A">
        <w:rPr>
          <w:rFonts w:ascii="Times New Roman" w:hAnsi="Times New Roman"/>
          <w:sz w:val="24"/>
          <w:szCs w:val="24"/>
        </w:rPr>
        <w:t>aprillis 2024  (</w:t>
      </w:r>
      <w:r w:rsidR="00D77E56">
        <w:rPr>
          <w:rFonts w:ascii="Times New Roman" w:hAnsi="Times New Roman"/>
          <w:sz w:val="24"/>
          <w:szCs w:val="24"/>
        </w:rPr>
        <w:t xml:space="preserve">EUR </w:t>
      </w:r>
      <w:r w:rsidRPr="0018601A">
        <w:rPr>
          <w:rFonts w:ascii="Times New Roman" w:hAnsi="Times New Roman"/>
          <w:sz w:val="24"/>
          <w:szCs w:val="24"/>
        </w:rPr>
        <w:t>4,5 m</w:t>
      </w:r>
      <w:r w:rsidR="00D77E56">
        <w:rPr>
          <w:rFonts w:ascii="Times New Roman" w:hAnsi="Times New Roman"/>
          <w:sz w:val="24"/>
          <w:szCs w:val="24"/>
        </w:rPr>
        <w:t>i</w:t>
      </w:r>
      <w:r w:rsidRPr="0018601A">
        <w:rPr>
          <w:rFonts w:ascii="Times New Roman" w:hAnsi="Times New Roman"/>
          <w:sz w:val="24"/>
          <w:szCs w:val="24"/>
        </w:rPr>
        <w:t>l</w:t>
      </w:r>
      <w:r w:rsidR="00D77E56">
        <w:rPr>
          <w:rFonts w:ascii="Times New Roman" w:hAnsi="Times New Roman"/>
          <w:sz w:val="24"/>
          <w:szCs w:val="24"/>
        </w:rPr>
        <w:t>ja</w:t>
      </w:r>
      <w:r w:rsidRPr="0018601A">
        <w:rPr>
          <w:rFonts w:ascii="Times New Roman" w:hAnsi="Times New Roman"/>
          <w:sz w:val="24"/>
          <w:szCs w:val="24"/>
        </w:rPr>
        <w:t>rd</w:t>
      </w:r>
      <w:r w:rsidR="00D77E56">
        <w:rPr>
          <w:rFonts w:ascii="Times New Roman" w:hAnsi="Times New Roman"/>
          <w:sz w:val="24"/>
          <w:szCs w:val="24"/>
        </w:rPr>
        <w:t>it</w:t>
      </w:r>
      <w:r w:rsidRPr="0018601A">
        <w:rPr>
          <w:rFonts w:ascii="Times New Roman" w:hAnsi="Times New Roman"/>
          <w:sz w:val="24"/>
          <w:szCs w:val="24"/>
        </w:rPr>
        <w:t xml:space="preserve">  ja </w:t>
      </w:r>
      <w:r w:rsidR="00D77E56">
        <w:rPr>
          <w:rFonts w:ascii="Times New Roman" w:hAnsi="Times New Roman"/>
          <w:sz w:val="24"/>
          <w:szCs w:val="24"/>
        </w:rPr>
        <w:t xml:space="preserve">EUR </w:t>
      </w:r>
      <w:r w:rsidRPr="0018601A">
        <w:rPr>
          <w:rFonts w:ascii="Times New Roman" w:hAnsi="Times New Roman"/>
          <w:sz w:val="24"/>
          <w:szCs w:val="24"/>
        </w:rPr>
        <w:t>1,5 m</w:t>
      </w:r>
      <w:r w:rsidR="00D77E56">
        <w:rPr>
          <w:rFonts w:ascii="Times New Roman" w:hAnsi="Times New Roman"/>
          <w:sz w:val="24"/>
          <w:szCs w:val="24"/>
        </w:rPr>
        <w:t>i</w:t>
      </w:r>
      <w:r w:rsidRPr="0018601A">
        <w:rPr>
          <w:rFonts w:ascii="Times New Roman" w:hAnsi="Times New Roman"/>
          <w:sz w:val="24"/>
          <w:szCs w:val="24"/>
        </w:rPr>
        <w:t>l</w:t>
      </w:r>
      <w:r w:rsidR="00D77E56">
        <w:rPr>
          <w:rFonts w:ascii="Times New Roman" w:hAnsi="Times New Roman"/>
          <w:sz w:val="24"/>
          <w:szCs w:val="24"/>
        </w:rPr>
        <w:t>ja</w:t>
      </w:r>
      <w:r w:rsidRPr="0018601A">
        <w:rPr>
          <w:rFonts w:ascii="Times New Roman" w:hAnsi="Times New Roman"/>
          <w:sz w:val="24"/>
          <w:szCs w:val="24"/>
        </w:rPr>
        <w:t>rd</w:t>
      </w:r>
      <w:r w:rsidR="00D77E56">
        <w:rPr>
          <w:rFonts w:ascii="Times New Roman" w:hAnsi="Times New Roman"/>
          <w:sz w:val="24"/>
          <w:szCs w:val="24"/>
        </w:rPr>
        <w:t>it</w:t>
      </w:r>
      <w:r w:rsidRPr="00A22543">
        <w:rPr>
          <w:rFonts w:ascii="Times New Roman" w:hAnsi="Times New Roman"/>
          <w:sz w:val="24"/>
          <w:szCs w:val="24"/>
        </w:rPr>
        <w:t xml:space="preserve">).  Ülejäänud </w:t>
      </w:r>
      <w:r w:rsidR="00D77E56">
        <w:rPr>
          <w:rFonts w:ascii="Times New Roman" w:hAnsi="Times New Roman"/>
          <w:sz w:val="24"/>
          <w:szCs w:val="24"/>
        </w:rPr>
        <w:t xml:space="preserve">EUR </w:t>
      </w:r>
      <w:r w:rsidRPr="00A22543">
        <w:rPr>
          <w:rFonts w:ascii="Times New Roman" w:hAnsi="Times New Roman"/>
          <w:sz w:val="24"/>
          <w:szCs w:val="24"/>
        </w:rPr>
        <w:t>32,27 miljardit makstakse osadega kvartaalsete maksudena  vastavalt maksugraafikule (see on lisatud eraldi dokumendina – vt.  lisa 3</w:t>
      </w:r>
      <w:r w:rsidRPr="0026385C">
        <w:rPr>
          <w:rFonts w:ascii="Times New Roman" w:hAnsi="Times New Roman"/>
          <w:sz w:val="24"/>
          <w:szCs w:val="24"/>
        </w:rPr>
        <w:t>).  Kui Nõukogu</w:t>
      </w:r>
      <w:r w:rsidR="007933A6" w:rsidRPr="0026385C">
        <w:rPr>
          <w:rFonts w:ascii="Times New Roman" w:hAnsi="Times New Roman"/>
          <w:sz w:val="24"/>
          <w:szCs w:val="24"/>
        </w:rPr>
        <w:t xml:space="preserve"> </w:t>
      </w:r>
      <w:r w:rsidRPr="0026385C">
        <w:rPr>
          <w:rFonts w:ascii="Times New Roman" w:hAnsi="Times New Roman"/>
          <w:sz w:val="24"/>
          <w:szCs w:val="24"/>
        </w:rPr>
        <w:t xml:space="preserve"> kinnitab </w:t>
      </w:r>
      <w:r w:rsidR="00847591">
        <w:rPr>
          <w:rFonts w:ascii="Times New Roman" w:hAnsi="Times New Roman"/>
          <w:sz w:val="24"/>
          <w:szCs w:val="24"/>
        </w:rPr>
        <w:t xml:space="preserve">käesoleva </w:t>
      </w:r>
      <w:r w:rsidRPr="0026385C">
        <w:rPr>
          <w:rFonts w:ascii="Times New Roman" w:hAnsi="Times New Roman"/>
          <w:sz w:val="24"/>
          <w:szCs w:val="24"/>
        </w:rPr>
        <w:t>rakendusotsus</w:t>
      </w:r>
      <w:r w:rsidR="00847591">
        <w:rPr>
          <w:rFonts w:ascii="Times New Roman" w:hAnsi="Times New Roman"/>
          <w:sz w:val="24"/>
          <w:szCs w:val="24"/>
        </w:rPr>
        <w:t>e</w:t>
      </w:r>
      <w:r w:rsidR="007933A6" w:rsidRPr="0026385C">
        <w:rPr>
          <w:rFonts w:ascii="Times New Roman" w:hAnsi="Times New Roman"/>
          <w:sz w:val="24"/>
          <w:szCs w:val="24"/>
        </w:rPr>
        <w:t xml:space="preserve"> 14.05</w:t>
      </w:r>
      <w:r w:rsidRPr="0026385C">
        <w:rPr>
          <w:rFonts w:ascii="Times New Roman" w:hAnsi="Times New Roman"/>
          <w:sz w:val="24"/>
          <w:szCs w:val="24"/>
        </w:rPr>
        <w:t>, siis s</w:t>
      </w:r>
      <w:r w:rsidR="0022565A" w:rsidRPr="0026385C">
        <w:rPr>
          <w:rStyle w:val="null1"/>
          <w:rFonts w:ascii="Times New Roman" w:hAnsi="Times New Roman" w:cs="Times New Roman"/>
          <w:sz w:val="24"/>
          <w:szCs w:val="24"/>
        </w:rPr>
        <w:t>ee</w:t>
      </w:r>
      <w:r w:rsidR="00937D23" w:rsidRPr="0026385C">
        <w:rPr>
          <w:rStyle w:val="null1"/>
          <w:rFonts w:ascii="Times New Roman" w:hAnsi="Times New Roman" w:cs="Times New Roman"/>
          <w:sz w:val="24"/>
          <w:szCs w:val="24"/>
        </w:rPr>
        <w:t>järel on võimalik edasi liikuda</w:t>
      </w:r>
      <w:r w:rsidR="003B7E62" w:rsidRPr="0026385C">
        <w:rPr>
          <w:rStyle w:val="null1"/>
          <w:rFonts w:ascii="Times New Roman" w:hAnsi="Times New Roman" w:cs="Times New Roman"/>
          <w:sz w:val="24"/>
          <w:szCs w:val="24"/>
        </w:rPr>
        <w:t xml:space="preserve"> </w:t>
      </w:r>
      <w:r w:rsidRPr="0026385C">
        <w:rPr>
          <w:rStyle w:val="null1"/>
          <w:rFonts w:ascii="Times New Roman" w:hAnsi="Times New Roman" w:cs="Times New Roman"/>
          <w:sz w:val="24"/>
          <w:szCs w:val="24"/>
        </w:rPr>
        <w:t xml:space="preserve">nn. </w:t>
      </w:r>
      <w:r w:rsidR="00E4725A" w:rsidRPr="00671171">
        <w:rPr>
          <w:rStyle w:val="null1"/>
          <w:rFonts w:ascii="Times New Roman" w:hAnsi="Times New Roman" w:cs="Times New Roman"/>
          <w:sz w:val="24"/>
          <w:szCs w:val="24"/>
        </w:rPr>
        <w:t>eelrahastamisega</w:t>
      </w:r>
      <w:r w:rsidR="0022565A" w:rsidRPr="0026385C">
        <w:rPr>
          <w:rStyle w:val="null1"/>
          <w:rFonts w:ascii="Times New Roman" w:hAnsi="Times New Roman" w:cs="Times New Roman"/>
          <w:sz w:val="24"/>
          <w:szCs w:val="24"/>
        </w:rPr>
        <w:t xml:space="preserve"> </w:t>
      </w:r>
      <w:r w:rsidR="00D77E56">
        <w:rPr>
          <w:rFonts w:ascii="Times New Roman" w:hAnsi="Times New Roman"/>
          <w:sz w:val="24"/>
          <w:szCs w:val="24"/>
        </w:rPr>
        <w:t xml:space="preserve">EUR </w:t>
      </w:r>
      <w:r w:rsidR="003B7E62" w:rsidRPr="00491DED">
        <w:rPr>
          <w:rStyle w:val="null1"/>
          <w:rFonts w:ascii="Times New Roman" w:hAnsi="Times New Roman" w:cs="Times New Roman"/>
          <w:sz w:val="24"/>
          <w:szCs w:val="24"/>
        </w:rPr>
        <w:t>1,9 m</w:t>
      </w:r>
      <w:r w:rsidR="00D77E56">
        <w:rPr>
          <w:rStyle w:val="null1"/>
          <w:rFonts w:ascii="Times New Roman" w:hAnsi="Times New Roman" w:cs="Times New Roman"/>
          <w:sz w:val="24"/>
          <w:szCs w:val="24"/>
        </w:rPr>
        <w:t>i</w:t>
      </w:r>
      <w:r w:rsidR="003B7E62" w:rsidRPr="00491DED">
        <w:rPr>
          <w:rStyle w:val="null1"/>
          <w:rFonts w:ascii="Times New Roman" w:hAnsi="Times New Roman" w:cs="Times New Roman"/>
          <w:sz w:val="24"/>
          <w:szCs w:val="24"/>
        </w:rPr>
        <w:t>l</w:t>
      </w:r>
      <w:r w:rsidR="00D77E56">
        <w:rPr>
          <w:rStyle w:val="null1"/>
          <w:rFonts w:ascii="Times New Roman" w:hAnsi="Times New Roman" w:cs="Times New Roman"/>
          <w:sz w:val="24"/>
          <w:szCs w:val="24"/>
        </w:rPr>
        <w:t>ja</w:t>
      </w:r>
      <w:r w:rsidRPr="00491DED">
        <w:rPr>
          <w:rStyle w:val="null1"/>
          <w:rFonts w:ascii="Times New Roman" w:hAnsi="Times New Roman" w:cs="Times New Roman"/>
          <w:sz w:val="24"/>
          <w:szCs w:val="24"/>
        </w:rPr>
        <w:t>r</w:t>
      </w:r>
      <w:r w:rsidR="003B7E62" w:rsidRPr="0018601A">
        <w:rPr>
          <w:rStyle w:val="null1"/>
          <w:rFonts w:ascii="Times New Roman" w:hAnsi="Times New Roman" w:cs="Times New Roman"/>
          <w:sz w:val="24"/>
          <w:szCs w:val="24"/>
        </w:rPr>
        <w:t>d</w:t>
      </w:r>
      <w:r w:rsidR="00D77E56">
        <w:rPr>
          <w:rStyle w:val="null1"/>
          <w:rFonts w:ascii="Times New Roman" w:hAnsi="Times New Roman" w:cs="Times New Roman"/>
          <w:sz w:val="24"/>
          <w:szCs w:val="24"/>
        </w:rPr>
        <w:t>it</w:t>
      </w:r>
      <w:r w:rsidR="003B7E62" w:rsidRPr="0018601A">
        <w:rPr>
          <w:rStyle w:val="null1"/>
          <w:rFonts w:ascii="Times New Roman" w:hAnsi="Times New Roman" w:cs="Times New Roman"/>
          <w:sz w:val="24"/>
          <w:szCs w:val="24"/>
        </w:rPr>
        <w:t xml:space="preserve">  mahus</w:t>
      </w:r>
      <w:r w:rsidR="007933A6" w:rsidRPr="00A22543">
        <w:rPr>
          <w:rStyle w:val="null1"/>
          <w:rFonts w:ascii="Times New Roman" w:hAnsi="Times New Roman" w:cs="Times New Roman"/>
          <w:sz w:val="24"/>
          <w:szCs w:val="24"/>
        </w:rPr>
        <w:t xml:space="preserve"> mai lõpus  või juuni alguses</w:t>
      </w:r>
      <w:r w:rsidR="003B7E62" w:rsidRPr="00A22543">
        <w:rPr>
          <w:rStyle w:val="null1"/>
          <w:rFonts w:ascii="Times New Roman" w:hAnsi="Times New Roman" w:cs="Times New Roman"/>
          <w:sz w:val="24"/>
          <w:szCs w:val="24"/>
        </w:rPr>
        <w:t>, mi</w:t>
      </w:r>
      <w:r w:rsidR="007933A6" w:rsidRPr="0026385C">
        <w:rPr>
          <w:rStyle w:val="null1"/>
          <w:rFonts w:ascii="Times New Roman" w:hAnsi="Times New Roman" w:cs="Times New Roman"/>
          <w:sz w:val="24"/>
          <w:szCs w:val="24"/>
        </w:rPr>
        <w:t>da</w:t>
      </w:r>
      <w:r w:rsidR="003B7E62" w:rsidRPr="0026385C">
        <w:rPr>
          <w:rStyle w:val="null1"/>
          <w:rFonts w:ascii="Times New Roman" w:hAnsi="Times New Roman" w:cs="Times New Roman"/>
          <w:sz w:val="24"/>
          <w:szCs w:val="24"/>
        </w:rPr>
        <w:t xml:space="preserve"> tehakse lisaks </w:t>
      </w:r>
      <w:r w:rsidR="00D77E56">
        <w:rPr>
          <w:rFonts w:ascii="Times New Roman" w:hAnsi="Times New Roman"/>
          <w:sz w:val="24"/>
          <w:szCs w:val="24"/>
        </w:rPr>
        <w:t xml:space="preserve">EUR </w:t>
      </w:r>
      <w:r w:rsidR="003B7E62" w:rsidRPr="0026385C">
        <w:rPr>
          <w:rStyle w:val="null1"/>
          <w:rFonts w:ascii="Times New Roman" w:hAnsi="Times New Roman" w:cs="Times New Roman"/>
          <w:sz w:val="24"/>
          <w:szCs w:val="24"/>
        </w:rPr>
        <w:t>6 m</w:t>
      </w:r>
      <w:r w:rsidR="00847591">
        <w:rPr>
          <w:rStyle w:val="null1"/>
          <w:rFonts w:ascii="Times New Roman" w:hAnsi="Times New Roman" w:cs="Times New Roman"/>
          <w:sz w:val="24"/>
          <w:szCs w:val="24"/>
        </w:rPr>
        <w:t>i</w:t>
      </w:r>
      <w:r w:rsidR="003B7E62" w:rsidRPr="0026385C">
        <w:rPr>
          <w:rStyle w:val="null1"/>
          <w:rFonts w:ascii="Times New Roman" w:hAnsi="Times New Roman" w:cs="Times New Roman"/>
          <w:sz w:val="24"/>
          <w:szCs w:val="24"/>
        </w:rPr>
        <w:t>l</w:t>
      </w:r>
      <w:r w:rsidR="00847591">
        <w:rPr>
          <w:rStyle w:val="null1"/>
          <w:rFonts w:ascii="Times New Roman" w:hAnsi="Times New Roman" w:cs="Times New Roman"/>
          <w:sz w:val="24"/>
          <w:szCs w:val="24"/>
        </w:rPr>
        <w:t>ja</w:t>
      </w:r>
      <w:r w:rsidRPr="0026385C">
        <w:rPr>
          <w:rStyle w:val="null1"/>
          <w:rFonts w:ascii="Times New Roman" w:hAnsi="Times New Roman" w:cs="Times New Roman"/>
          <w:sz w:val="24"/>
          <w:szCs w:val="24"/>
        </w:rPr>
        <w:t>r</w:t>
      </w:r>
      <w:r w:rsidR="003B7E62" w:rsidRPr="0026385C">
        <w:rPr>
          <w:rStyle w:val="null1"/>
          <w:rFonts w:ascii="Times New Roman" w:hAnsi="Times New Roman" w:cs="Times New Roman"/>
          <w:sz w:val="24"/>
          <w:szCs w:val="24"/>
        </w:rPr>
        <w:t>d</w:t>
      </w:r>
      <w:r w:rsidR="00847591">
        <w:rPr>
          <w:rStyle w:val="null1"/>
          <w:rFonts w:ascii="Times New Roman" w:hAnsi="Times New Roman" w:cs="Times New Roman"/>
          <w:sz w:val="24"/>
          <w:szCs w:val="24"/>
        </w:rPr>
        <w:t>ile</w:t>
      </w:r>
      <w:r w:rsidR="003B7E62" w:rsidRPr="0026385C">
        <w:rPr>
          <w:rStyle w:val="null1"/>
          <w:rFonts w:ascii="Times New Roman" w:hAnsi="Times New Roman" w:cs="Times New Roman"/>
          <w:sz w:val="24"/>
          <w:szCs w:val="24"/>
        </w:rPr>
        <w:t xml:space="preserve">, mis </w:t>
      </w:r>
      <w:r w:rsidRPr="0026385C">
        <w:rPr>
          <w:rStyle w:val="null1"/>
          <w:rFonts w:ascii="Times New Roman" w:hAnsi="Times New Roman" w:cs="Times New Roman"/>
          <w:sz w:val="24"/>
          <w:szCs w:val="24"/>
        </w:rPr>
        <w:t xml:space="preserve">juba </w:t>
      </w:r>
      <w:r w:rsidR="003B7E62" w:rsidRPr="0026385C">
        <w:rPr>
          <w:rStyle w:val="null1"/>
          <w:rFonts w:ascii="Times New Roman" w:hAnsi="Times New Roman" w:cs="Times New Roman"/>
          <w:sz w:val="24"/>
          <w:szCs w:val="24"/>
        </w:rPr>
        <w:t xml:space="preserve">tasuti </w:t>
      </w:r>
      <w:r w:rsidR="00E4725A" w:rsidRPr="0026385C">
        <w:rPr>
          <w:rStyle w:val="null1"/>
          <w:rFonts w:ascii="Times New Roman" w:hAnsi="Times New Roman" w:cs="Times New Roman"/>
          <w:sz w:val="24"/>
          <w:szCs w:val="24"/>
        </w:rPr>
        <w:t xml:space="preserve">nn </w:t>
      </w:r>
      <w:r w:rsidR="003B7E62" w:rsidRPr="0026385C">
        <w:rPr>
          <w:rStyle w:val="null1"/>
          <w:rFonts w:ascii="Times New Roman" w:hAnsi="Times New Roman" w:cs="Times New Roman"/>
          <w:sz w:val="24"/>
          <w:szCs w:val="24"/>
        </w:rPr>
        <w:t>sildfinantseeringuna. Kokku plaanib EL sel aastal</w:t>
      </w:r>
      <w:r w:rsidR="007933A6" w:rsidRPr="0026385C">
        <w:rPr>
          <w:rStyle w:val="null1"/>
          <w:rFonts w:ascii="Times New Roman" w:hAnsi="Times New Roman" w:cs="Times New Roman"/>
          <w:sz w:val="24"/>
          <w:szCs w:val="24"/>
        </w:rPr>
        <w:t xml:space="preserve"> (2024) </w:t>
      </w:r>
      <w:r w:rsidR="003B7E62" w:rsidRPr="0026385C">
        <w:rPr>
          <w:rStyle w:val="null1"/>
          <w:rFonts w:ascii="Times New Roman" w:hAnsi="Times New Roman" w:cs="Times New Roman"/>
          <w:sz w:val="24"/>
          <w:szCs w:val="24"/>
        </w:rPr>
        <w:t xml:space="preserve"> Ukraina rahastust</w:t>
      </w:r>
      <w:r w:rsidR="00937D23" w:rsidRPr="0026385C">
        <w:rPr>
          <w:rStyle w:val="null1"/>
          <w:rFonts w:ascii="Times New Roman" w:hAnsi="Times New Roman" w:cs="Times New Roman"/>
          <w:sz w:val="24"/>
          <w:szCs w:val="24"/>
        </w:rPr>
        <w:t xml:space="preserve"> välja</w:t>
      </w:r>
      <w:r w:rsidR="003B7E62" w:rsidRPr="0026385C">
        <w:rPr>
          <w:rStyle w:val="null1"/>
          <w:rFonts w:ascii="Times New Roman" w:hAnsi="Times New Roman" w:cs="Times New Roman"/>
          <w:sz w:val="24"/>
          <w:szCs w:val="24"/>
        </w:rPr>
        <w:t xml:space="preserve"> maksta </w:t>
      </w:r>
      <w:r w:rsidR="00D77E56">
        <w:rPr>
          <w:rFonts w:ascii="Times New Roman" w:hAnsi="Times New Roman"/>
          <w:sz w:val="24"/>
          <w:szCs w:val="24"/>
        </w:rPr>
        <w:t xml:space="preserve">EUR </w:t>
      </w:r>
      <w:r w:rsidR="003B7E62" w:rsidRPr="0026385C">
        <w:rPr>
          <w:rStyle w:val="null1"/>
          <w:rFonts w:ascii="Times New Roman" w:hAnsi="Times New Roman" w:cs="Times New Roman"/>
          <w:sz w:val="24"/>
          <w:szCs w:val="24"/>
        </w:rPr>
        <w:t>16 m</w:t>
      </w:r>
      <w:r w:rsidRPr="0026385C">
        <w:rPr>
          <w:rStyle w:val="null1"/>
          <w:rFonts w:ascii="Times New Roman" w:hAnsi="Times New Roman" w:cs="Times New Roman"/>
          <w:sz w:val="24"/>
          <w:szCs w:val="24"/>
        </w:rPr>
        <w:t>iljardit</w:t>
      </w:r>
      <w:r w:rsidR="007933A6" w:rsidRPr="0026385C">
        <w:rPr>
          <w:rStyle w:val="null1"/>
          <w:rFonts w:ascii="Times New Roman" w:hAnsi="Times New Roman" w:cs="Times New Roman"/>
          <w:sz w:val="24"/>
          <w:szCs w:val="24"/>
        </w:rPr>
        <w:t xml:space="preserve"> ja ülejäänud 2025-2027</w:t>
      </w:r>
      <w:r w:rsidR="003B7E62" w:rsidRPr="0026385C">
        <w:rPr>
          <w:rStyle w:val="null1"/>
          <w:rFonts w:ascii="Times New Roman" w:hAnsi="Times New Roman" w:cs="Times New Roman"/>
          <w:sz w:val="24"/>
          <w:szCs w:val="24"/>
        </w:rPr>
        <w:t>.</w:t>
      </w:r>
      <w:r w:rsidR="001B6CD1" w:rsidRPr="0026385C">
        <w:rPr>
          <w:rStyle w:val="null1"/>
          <w:rFonts w:ascii="Times New Roman" w:hAnsi="Times New Roman" w:cs="Times New Roman"/>
          <w:sz w:val="24"/>
          <w:szCs w:val="24"/>
        </w:rPr>
        <w:t xml:space="preserve"> </w:t>
      </w:r>
      <w:r w:rsidRPr="0026385C">
        <w:rPr>
          <w:rStyle w:val="null1"/>
          <w:rFonts w:ascii="Times New Roman" w:hAnsi="Times New Roman" w:cs="Times New Roman"/>
          <w:sz w:val="24"/>
          <w:szCs w:val="24"/>
        </w:rPr>
        <w:t xml:space="preserve"> </w:t>
      </w:r>
      <w:r w:rsidR="001B6CD1" w:rsidRPr="0026385C">
        <w:rPr>
          <w:rStyle w:val="null1"/>
          <w:rFonts w:ascii="Times New Roman" w:hAnsi="Times New Roman" w:cs="Times New Roman"/>
          <w:sz w:val="24"/>
          <w:szCs w:val="24"/>
        </w:rPr>
        <w:t xml:space="preserve">Plaani rakendamise esimesi samme on Euroopa Komisjonil ja Ukrainal kavas demonstreerida </w:t>
      </w:r>
      <w:r w:rsidR="00DC2FFA" w:rsidRPr="0026385C">
        <w:rPr>
          <w:rStyle w:val="null1"/>
          <w:rFonts w:ascii="Times New Roman" w:hAnsi="Times New Roman" w:cs="Times New Roman"/>
          <w:sz w:val="24"/>
          <w:szCs w:val="24"/>
        </w:rPr>
        <w:t>11-12.</w:t>
      </w:r>
      <w:r w:rsidR="001B6CD1" w:rsidRPr="0026385C">
        <w:rPr>
          <w:rStyle w:val="null1"/>
          <w:rFonts w:ascii="Times New Roman" w:hAnsi="Times New Roman" w:cs="Times New Roman"/>
          <w:sz w:val="24"/>
          <w:szCs w:val="24"/>
        </w:rPr>
        <w:t xml:space="preserve"> juunil Ukraina taastamiskonverentsil Berliinis.</w:t>
      </w:r>
    </w:p>
    <w:bookmarkEnd w:id="0"/>
    <w:p w14:paraId="3FB5C7D1" w14:textId="767DCFD5" w:rsidR="00CE546B" w:rsidRPr="007933A6" w:rsidRDefault="00CE546B" w:rsidP="00C06174">
      <w:pPr>
        <w:pStyle w:val="null"/>
        <w:spacing w:before="0" w:beforeAutospacing="0"/>
        <w:jc w:val="both"/>
        <w:rPr>
          <w:rStyle w:val="null1"/>
          <w:rFonts w:ascii="Times New Roman" w:hAnsi="Times New Roman" w:cs="Times New Roman"/>
          <w:sz w:val="24"/>
          <w:szCs w:val="24"/>
          <w:u w:val="single"/>
        </w:rPr>
      </w:pPr>
      <w:r w:rsidRPr="007933A6">
        <w:rPr>
          <w:rStyle w:val="null1"/>
          <w:rFonts w:ascii="Times New Roman" w:hAnsi="Times New Roman" w:cs="Times New Roman"/>
          <w:b/>
          <w:bCs/>
          <w:sz w:val="24"/>
          <w:szCs w:val="24"/>
          <w:u w:val="single"/>
        </w:rPr>
        <w:t xml:space="preserve">Eesti </w:t>
      </w:r>
      <w:r w:rsidR="00A22543">
        <w:rPr>
          <w:rStyle w:val="null1"/>
          <w:rFonts w:ascii="Times New Roman" w:hAnsi="Times New Roman" w:cs="Times New Roman"/>
          <w:b/>
          <w:bCs/>
          <w:sz w:val="24"/>
          <w:szCs w:val="24"/>
          <w:u w:val="single"/>
        </w:rPr>
        <w:t>seisukohad</w:t>
      </w:r>
      <w:r w:rsidRPr="007933A6">
        <w:rPr>
          <w:rStyle w:val="null1"/>
          <w:rFonts w:ascii="Times New Roman" w:hAnsi="Times New Roman" w:cs="Times New Roman"/>
          <w:sz w:val="24"/>
          <w:szCs w:val="24"/>
          <w:u w:val="single"/>
        </w:rPr>
        <w:t>:</w:t>
      </w:r>
    </w:p>
    <w:p w14:paraId="0CCCDF8C" w14:textId="6317DC63" w:rsidR="00845EBD" w:rsidRDefault="00D77E56" w:rsidP="00845EBD">
      <w:pPr>
        <w:pStyle w:val="null"/>
        <w:numPr>
          <w:ilvl w:val="0"/>
          <w:numId w:val="4"/>
        </w:numPr>
        <w:spacing w:before="0" w:beforeAutospacing="0"/>
        <w:jc w:val="both"/>
        <w:rPr>
          <w:rStyle w:val="null1"/>
          <w:sz w:val="24"/>
          <w:szCs w:val="24"/>
        </w:rPr>
      </w:pPr>
      <w:bookmarkStart w:id="1" w:name="_Hlk165029659"/>
      <w:bookmarkStart w:id="2" w:name="_Hlk165631393"/>
      <w:r>
        <w:rPr>
          <w:rStyle w:val="null1"/>
          <w:rFonts w:ascii="Times New Roman" w:eastAsia="Times New Roman" w:hAnsi="Times New Roman" w:cs="Times New Roman"/>
          <w:sz w:val="24"/>
          <w:szCs w:val="24"/>
        </w:rPr>
        <w:t xml:space="preserve">Nõustume </w:t>
      </w:r>
      <w:r w:rsidR="00845EBD">
        <w:rPr>
          <w:rStyle w:val="null1"/>
          <w:rFonts w:ascii="Times New Roman" w:eastAsia="Times New Roman" w:hAnsi="Times New Roman" w:cs="Times New Roman"/>
          <w:sz w:val="24"/>
          <w:szCs w:val="24"/>
        </w:rPr>
        <w:t>Euroopa Komisjon</w:t>
      </w:r>
      <w:r>
        <w:rPr>
          <w:rStyle w:val="null1"/>
          <w:rFonts w:ascii="Times New Roman" w:eastAsia="Times New Roman" w:hAnsi="Times New Roman" w:cs="Times New Roman"/>
          <w:sz w:val="24"/>
          <w:szCs w:val="24"/>
        </w:rPr>
        <w:t>i</w:t>
      </w:r>
      <w:r w:rsidR="00845EBD">
        <w:rPr>
          <w:rStyle w:val="null1"/>
          <w:rFonts w:ascii="Times New Roman" w:eastAsia="Times New Roman" w:hAnsi="Times New Roman" w:cs="Times New Roman"/>
          <w:sz w:val="24"/>
          <w:szCs w:val="24"/>
        </w:rPr>
        <w:t xml:space="preserve"> ettepanek</w:t>
      </w:r>
      <w:r>
        <w:rPr>
          <w:rStyle w:val="null1"/>
          <w:rFonts w:ascii="Times New Roman" w:eastAsia="Times New Roman" w:hAnsi="Times New Roman" w:cs="Times New Roman"/>
          <w:sz w:val="24"/>
          <w:szCs w:val="24"/>
        </w:rPr>
        <w:t>uga</w:t>
      </w:r>
      <w:r w:rsidR="00845EBD">
        <w:rPr>
          <w:rStyle w:val="null1"/>
          <w:rFonts w:ascii="Times New Roman" w:eastAsia="Times New Roman" w:hAnsi="Times New Roman" w:cs="Times New Roman"/>
          <w:sz w:val="24"/>
          <w:szCs w:val="24"/>
        </w:rPr>
        <w:t xml:space="preserve"> E</w:t>
      </w:r>
      <w:r>
        <w:rPr>
          <w:rStyle w:val="null1"/>
          <w:rFonts w:ascii="Times New Roman" w:eastAsia="Times New Roman" w:hAnsi="Times New Roman" w:cs="Times New Roman"/>
          <w:sz w:val="24"/>
          <w:szCs w:val="24"/>
        </w:rPr>
        <w:t xml:space="preserve">uroopa </w:t>
      </w:r>
      <w:r w:rsidR="00845EBD">
        <w:rPr>
          <w:rStyle w:val="null1"/>
          <w:rFonts w:ascii="Times New Roman" w:eastAsia="Times New Roman" w:hAnsi="Times New Roman" w:cs="Times New Roman"/>
          <w:sz w:val="24"/>
          <w:szCs w:val="24"/>
        </w:rPr>
        <w:t>L</w:t>
      </w:r>
      <w:r>
        <w:rPr>
          <w:rStyle w:val="null1"/>
          <w:rFonts w:ascii="Times New Roman" w:eastAsia="Times New Roman" w:hAnsi="Times New Roman" w:cs="Times New Roman"/>
          <w:sz w:val="24"/>
          <w:szCs w:val="24"/>
        </w:rPr>
        <w:t xml:space="preserve">iidu </w:t>
      </w:r>
      <w:r w:rsidR="00845EBD">
        <w:rPr>
          <w:rStyle w:val="null1"/>
          <w:rFonts w:ascii="Times New Roman" w:eastAsia="Times New Roman" w:hAnsi="Times New Roman" w:cs="Times New Roman"/>
          <w:sz w:val="24"/>
          <w:szCs w:val="24"/>
        </w:rPr>
        <w:t xml:space="preserve">Nõukogu rakendusotsuseks, millega kiidetakse heaks KOM hinnang Ukraina plaanile, mis on esitatud EL määruse 2024/792 alusel ning võimaldab peale raam- ja rahastamislepingute sõlmimist teha regulaarseid väljamakseid Ukraina rahastust. </w:t>
      </w:r>
    </w:p>
    <w:bookmarkEnd w:id="2"/>
    <w:p w14:paraId="2AA8B5C2" w14:textId="256E9D87" w:rsidR="00845EBD" w:rsidRDefault="00845EBD" w:rsidP="00845EBD">
      <w:pPr>
        <w:pStyle w:val="null"/>
        <w:numPr>
          <w:ilvl w:val="0"/>
          <w:numId w:val="4"/>
        </w:numPr>
        <w:spacing w:before="0" w:beforeAutospacing="0"/>
        <w:jc w:val="both"/>
        <w:rPr>
          <w:rStyle w:val="null1"/>
          <w:rFonts w:ascii="Times New Roman" w:hAnsi="Times New Roman" w:cs="Times New Roman"/>
          <w:sz w:val="24"/>
          <w:szCs w:val="24"/>
        </w:rPr>
      </w:pPr>
      <w:r>
        <w:rPr>
          <w:rStyle w:val="null1"/>
          <w:rFonts w:ascii="Times New Roman" w:eastAsia="Times New Roman" w:hAnsi="Times New Roman" w:cs="Times New Roman"/>
          <w:sz w:val="24"/>
          <w:szCs w:val="24"/>
        </w:rPr>
        <w:t>Eestile on oluline Ukraina stabiilne ja prognoositav rahastus</w:t>
      </w:r>
      <w:r w:rsidR="00D77E56">
        <w:rPr>
          <w:rStyle w:val="null1"/>
          <w:rFonts w:ascii="Times New Roman" w:eastAsia="Times New Roman" w:hAnsi="Times New Roman" w:cs="Times New Roman"/>
          <w:sz w:val="24"/>
          <w:szCs w:val="24"/>
        </w:rPr>
        <w:t>,</w:t>
      </w:r>
      <w:r>
        <w:rPr>
          <w:rStyle w:val="null1"/>
          <w:rFonts w:ascii="Times New Roman" w:eastAsia="Times New Roman" w:hAnsi="Times New Roman" w:cs="Times New Roman"/>
          <w:sz w:val="24"/>
          <w:szCs w:val="24"/>
        </w:rPr>
        <w:t xml:space="preserve"> mistõttu toetame Euroopa Komisjoni ettepanekut rakendada rahastut Ukraina plaani alusel, mille elluviimist toetavad investeerimisraamistik ja tehniline abi. </w:t>
      </w:r>
    </w:p>
    <w:bookmarkEnd w:id="1"/>
    <w:p w14:paraId="55443AD4" w14:textId="0824BDA5" w:rsidR="00DC2FFA" w:rsidRDefault="00DC2FFA" w:rsidP="00A47491">
      <w:pPr>
        <w:pStyle w:val="null"/>
        <w:spacing w:before="0" w:beforeAutospacing="0"/>
        <w:jc w:val="both"/>
        <w:rPr>
          <w:rFonts w:ascii="Times New Roman" w:hAnsi="Times New Roman" w:cs="Times New Roman"/>
          <w:i/>
          <w:iCs/>
          <w:sz w:val="24"/>
          <w:szCs w:val="24"/>
        </w:rPr>
      </w:pPr>
      <w:r w:rsidRPr="00A47491">
        <w:rPr>
          <w:rFonts w:ascii="Times New Roman" w:hAnsi="Times New Roman" w:cs="Times New Roman"/>
          <w:i/>
          <w:sz w:val="24"/>
          <w:szCs w:val="24"/>
        </w:rPr>
        <w:t xml:space="preserve">Eesti </w:t>
      </w:r>
      <w:r w:rsidR="009C7034">
        <w:rPr>
          <w:rFonts w:ascii="Times New Roman" w:hAnsi="Times New Roman" w:cs="Times New Roman"/>
          <w:i/>
          <w:sz w:val="24"/>
          <w:szCs w:val="24"/>
        </w:rPr>
        <w:t xml:space="preserve">samuti </w:t>
      </w:r>
      <w:r w:rsidRPr="00A47491">
        <w:rPr>
          <w:rFonts w:ascii="Times New Roman" w:hAnsi="Times New Roman" w:cs="Times New Roman"/>
          <w:i/>
          <w:sz w:val="24"/>
          <w:szCs w:val="24"/>
        </w:rPr>
        <w:t>lähtub arutelus</w:t>
      </w:r>
      <w:r w:rsidR="00DB1BAF">
        <w:rPr>
          <w:rFonts w:ascii="Times New Roman" w:hAnsi="Times New Roman" w:cs="Times New Roman"/>
          <w:i/>
          <w:sz w:val="24"/>
          <w:szCs w:val="24"/>
        </w:rPr>
        <w:t>t</w:t>
      </w:r>
      <w:r w:rsidRPr="00A47491">
        <w:rPr>
          <w:rFonts w:ascii="Times New Roman" w:hAnsi="Times New Roman" w:cs="Times New Roman"/>
          <w:i/>
          <w:sz w:val="24"/>
          <w:szCs w:val="24"/>
        </w:rPr>
        <w:t xml:space="preserve"> </w:t>
      </w:r>
      <w:r w:rsidRPr="00A47491">
        <w:rPr>
          <w:rFonts w:ascii="Times New Roman" w:hAnsi="Times New Roman" w:cs="Times New Roman"/>
          <w:i/>
          <w:iCs/>
          <w:sz w:val="24"/>
          <w:szCs w:val="24"/>
        </w:rPr>
        <w:t>Vabariigi Valitsuse 14. septembri 2023 istungil ja Riigikogu Euroopa Liidu asjade komisjoni 16. oktoobri 2023. a istungil heaks kiidetud seisukohtadest EL pikaajalise finantsraamistiku ülevaatuse ja Ukraina rahastu meetme loomise kohta.</w:t>
      </w:r>
    </w:p>
    <w:p w14:paraId="28DD8EA3" w14:textId="77777777" w:rsidR="007933A6" w:rsidRDefault="007933A6" w:rsidP="008F337F">
      <w:pPr>
        <w:pStyle w:val="null"/>
        <w:spacing w:before="0" w:beforeAutospacing="0" w:after="0" w:afterAutospacing="0"/>
        <w:jc w:val="both"/>
        <w:rPr>
          <w:rFonts w:ascii="Times New Roman" w:hAnsi="Times New Roman" w:cs="Times New Roman"/>
          <w:i/>
          <w:iCs/>
          <w:sz w:val="24"/>
          <w:szCs w:val="24"/>
        </w:rPr>
      </w:pPr>
    </w:p>
    <w:p w14:paraId="4715C09C" w14:textId="087F6CE7" w:rsidR="008F337F" w:rsidRDefault="008F337F" w:rsidP="008F337F">
      <w:pPr>
        <w:pStyle w:val="null"/>
        <w:spacing w:before="0" w:beforeAutospacing="0" w:after="0" w:afterAutospacing="0"/>
        <w:jc w:val="both"/>
        <w:rPr>
          <w:rFonts w:ascii="Times New Roman" w:hAnsi="Times New Roman" w:cs="Times New Roman"/>
          <w:i/>
          <w:iCs/>
          <w:sz w:val="24"/>
          <w:szCs w:val="24"/>
        </w:rPr>
      </w:pPr>
      <w:r>
        <w:rPr>
          <w:rFonts w:ascii="Times New Roman" w:hAnsi="Times New Roman" w:cs="Times New Roman"/>
          <w:i/>
          <w:iCs/>
          <w:sz w:val="24"/>
          <w:szCs w:val="24"/>
        </w:rPr>
        <w:t>Lisa 1 – Ukraina Plaan</w:t>
      </w:r>
      <w:r w:rsidR="007933A6">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7541948D" w14:textId="387C4D9A" w:rsidR="008F337F" w:rsidRDefault="008F337F" w:rsidP="008F337F">
      <w:pPr>
        <w:pStyle w:val="null"/>
        <w:spacing w:before="0" w:beforeAutospacing="0" w:after="0" w:afterAutospacing="0"/>
        <w:jc w:val="both"/>
        <w:rPr>
          <w:rFonts w:ascii="Times New Roman" w:hAnsi="Times New Roman" w:cs="Times New Roman"/>
          <w:i/>
          <w:iCs/>
          <w:sz w:val="24"/>
          <w:szCs w:val="24"/>
        </w:rPr>
      </w:pPr>
      <w:r>
        <w:rPr>
          <w:rFonts w:ascii="Times New Roman" w:hAnsi="Times New Roman" w:cs="Times New Roman"/>
          <w:i/>
          <w:iCs/>
          <w:sz w:val="24"/>
          <w:szCs w:val="24"/>
        </w:rPr>
        <w:t>Lisa 2 – Komisjoni hinnang Ukraina Plaani kohta</w:t>
      </w:r>
      <w:r w:rsidR="007933A6">
        <w:rPr>
          <w:rFonts w:ascii="Times New Roman" w:hAnsi="Times New Roman" w:cs="Times New Roman"/>
          <w:i/>
          <w:iCs/>
          <w:sz w:val="24"/>
          <w:szCs w:val="24"/>
        </w:rPr>
        <w:t xml:space="preserve"> (</w:t>
      </w:r>
      <w:r w:rsidR="007933A6" w:rsidRPr="00A83230">
        <w:rPr>
          <w:rFonts w:ascii="Times New Roman" w:hAnsi="Times New Roman" w:cs="Times New Roman"/>
          <w:i/>
          <w:iCs/>
          <w:sz w:val="28"/>
          <w:szCs w:val="28"/>
          <w:lang w:val="en-GB"/>
        </w:rPr>
        <w:t>SWD (2024) 93</w:t>
      </w:r>
      <w:r w:rsidR="007933A6">
        <w:rPr>
          <w:rFonts w:ascii="Times New Roman" w:hAnsi="Times New Roman" w:cs="Times New Roman"/>
          <w:i/>
          <w:iCs/>
          <w:sz w:val="28"/>
          <w:szCs w:val="28"/>
          <w:lang w:val="en-GB"/>
        </w:rPr>
        <w:t xml:space="preserve">) </w:t>
      </w:r>
      <w:r w:rsidR="007933A6" w:rsidRPr="00A83230">
        <w:rPr>
          <w:rFonts w:ascii="Times New Roman" w:hAnsi="Times New Roman" w:cs="Times New Roman"/>
          <w:i/>
          <w:iCs/>
          <w:sz w:val="28"/>
          <w:szCs w:val="28"/>
          <w:lang w:val="en-GB"/>
        </w:rPr>
        <w:t xml:space="preserve"> </w:t>
      </w:r>
      <w:r w:rsidR="007933A6">
        <w:rPr>
          <w:rFonts w:ascii="Times New Roman" w:hAnsi="Times New Roman" w:cs="Times New Roman"/>
          <w:i/>
          <w:iCs/>
          <w:sz w:val="28"/>
          <w:szCs w:val="28"/>
          <w:lang w:val="en-GB"/>
        </w:rPr>
        <w:t xml:space="preserve"> </w:t>
      </w:r>
    </w:p>
    <w:p w14:paraId="5BC22CF5" w14:textId="314CCDAE" w:rsidR="008F337F" w:rsidRDefault="008F337F" w:rsidP="008F337F">
      <w:pPr>
        <w:pStyle w:val="null"/>
        <w:spacing w:before="0" w:beforeAutospacing="0" w:after="0" w:afterAutospacing="0"/>
        <w:jc w:val="both"/>
        <w:rPr>
          <w:rFonts w:ascii="Times New Roman" w:hAnsi="Times New Roman" w:cs="Times New Roman"/>
          <w:i/>
          <w:iCs/>
          <w:sz w:val="24"/>
          <w:szCs w:val="24"/>
        </w:rPr>
      </w:pPr>
      <w:r>
        <w:rPr>
          <w:rFonts w:ascii="Times New Roman" w:hAnsi="Times New Roman" w:cs="Times New Roman"/>
          <w:i/>
          <w:iCs/>
          <w:sz w:val="24"/>
          <w:szCs w:val="24"/>
        </w:rPr>
        <w:t xml:space="preserve">Lisa 3 – Maksegraafik </w:t>
      </w:r>
    </w:p>
    <w:p w14:paraId="6A7B605A" w14:textId="0BB8DC80" w:rsidR="008F337F" w:rsidRPr="00A47491" w:rsidRDefault="008F337F" w:rsidP="008F337F">
      <w:pPr>
        <w:pStyle w:val="null"/>
        <w:spacing w:before="0" w:beforeAutospacing="0" w:after="0" w:afterAutospacing="0"/>
        <w:jc w:val="both"/>
        <w:rPr>
          <w:rFonts w:ascii="Times New Roman" w:eastAsia="Times New Roman" w:hAnsi="Times New Roman" w:cs="Times New Roman"/>
          <w:sz w:val="24"/>
          <w:szCs w:val="24"/>
        </w:rPr>
      </w:pPr>
      <w:r>
        <w:rPr>
          <w:rFonts w:ascii="Times New Roman" w:hAnsi="Times New Roman" w:cs="Times New Roman"/>
          <w:i/>
          <w:iCs/>
          <w:sz w:val="24"/>
          <w:szCs w:val="24"/>
        </w:rPr>
        <w:t xml:space="preserve">Lisa 4 </w:t>
      </w:r>
      <w:r w:rsidR="00680507">
        <w:rPr>
          <w:rFonts w:ascii="Times New Roman" w:hAnsi="Times New Roman" w:cs="Times New Roman"/>
          <w:i/>
          <w:iCs/>
          <w:sz w:val="24"/>
          <w:szCs w:val="24"/>
        </w:rPr>
        <w:t>–</w:t>
      </w:r>
      <w:r>
        <w:rPr>
          <w:rFonts w:ascii="Times New Roman" w:hAnsi="Times New Roman" w:cs="Times New Roman"/>
          <w:i/>
          <w:iCs/>
          <w:sz w:val="24"/>
          <w:szCs w:val="24"/>
        </w:rPr>
        <w:t xml:space="preserve"> </w:t>
      </w:r>
      <w:r w:rsidR="00680507">
        <w:rPr>
          <w:rFonts w:ascii="Times New Roman" w:hAnsi="Times New Roman" w:cs="Times New Roman"/>
          <w:i/>
          <w:iCs/>
          <w:sz w:val="24"/>
          <w:szCs w:val="24"/>
        </w:rPr>
        <w:t>Nõukogu rakendusotsus</w:t>
      </w:r>
    </w:p>
    <w:sectPr w:rsidR="008F337F" w:rsidRPr="00A474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66B"/>
    <w:multiLevelType w:val="hybridMultilevel"/>
    <w:tmpl w:val="167AB162"/>
    <w:lvl w:ilvl="0" w:tplc="9A264E04">
      <w:start w:val="1"/>
      <w:numFmt w:val="upperRoman"/>
      <w:lvlText w:val="%1)"/>
      <w:lvlJc w:val="left"/>
      <w:pPr>
        <w:ind w:left="720" w:hanging="360"/>
      </w:pPr>
      <w:rPr>
        <w:rFonts w:ascii="Times New Roman" w:eastAsia="Times New Roman" w:hAnsi="Times New Roman" w:cs="Times New Roman"/>
        <w:b/>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04BF3ECE"/>
    <w:multiLevelType w:val="hybridMultilevel"/>
    <w:tmpl w:val="C1CAEF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2E7343C"/>
    <w:multiLevelType w:val="hybridMultilevel"/>
    <w:tmpl w:val="3928185C"/>
    <w:lvl w:ilvl="0" w:tplc="D61C7BA6">
      <w:numFmt w:val="bullet"/>
      <w:lvlText w:val="-"/>
      <w:lvlJc w:val="left"/>
      <w:pPr>
        <w:ind w:left="720" w:hanging="360"/>
      </w:pPr>
      <w:rPr>
        <w:rFonts w:ascii="Times New Roman" w:eastAsia="Calibr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24A753EE"/>
    <w:multiLevelType w:val="multilevel"/>
    <w:tmpl w:val="2004B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0D238F"/>
    <w:multiLevelType w:val="hybridMultilevel"/>
    <w:tmpl w:val="E44E2FD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A1C0283"/>
    <w:multiLevelType w:val="hybridMultilevel"/>
    <w:tmpl w:val="035A14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DC03206"/>
    <w:multiLevelType w:val="multilevel"/>
    <w:tmpl w:val="75327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9C63E0"/>
    <w:multiLevelType w:val="hybridMultilevel"/>
    <w:tmpl w:val="39D4F2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49F4FAC"/>
    <w:multiLevelType w:val="hybridMultilevel"/>
    <w:tmpl w:val="D2FE1A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7AA0EA2"/>
    <w:multiLevelType w:val="hybridMultilevel"/>
    <w:tmpl w:val="56E29D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3808CB"/>
    <w:multiLevelType w:val="hybridMultilevel"/>
    <w:tmpl w:val="C6B8202A"/>
    <w:lvl w:ilvl="0" w:tplc="9776F306">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4D16663"/>
    <w:multiLevelType w:val="hybridMultilevel"/>
    <w:tmpl w:val="39D4F2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514048C"/>
    <w:multiLevelType w:val="hybridMultilevel"/>
    <w:tmpl w:val="D5C2F1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6B492E02"/>
    <w:multiLevelType w:val="hybridMultilevel"/>
    <w:tmpl w:val="21867A9E"/>
    <w:lvl w:ilvl="0" w:tplc="7E30577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0250BE0"/>
    <w:multiLevelType w:val="hybridMultilevel"/>
    <w:tmpl w:val="D9227F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29457AF"/>
    <w:multiLevelType w:val="hybridMultilevel"/>
    <w:tmpl w:val="65529BF2"/>
    <w:lvl w:ilvl="0" w:tplc="007CE240">
      <w:start w:val="1"/>
      <w:numFmt w:val="decimal"/>
      <w:lvlText w:val="%1)"/>
      <w:lvlJc w:val="left"/>
      <w:pPr>
        <w:ind w:left="720" w:hanging="360"/>
      </w:pPr>
      <w:rPr>
        <w:rFonts w:asciiTheme="minorHAnsi" w:eastAsiaTheme="minorHAnsi" w:hAnsiTheme="minorHAnsi" w:cstheme="minorBidi"/>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13"/>
  </w:num>
  <w:num w:numId="5">
    <w:abstractNumId w:val="1"/>
  </w:num>
  <w:num w:numId="6">
    <w:abstractNumId w:val="15"/>
  </w:num>
  <w:num w:numId="7">
    <w:abstractNumId w:val="12"/>
  </w:num>
  <w:num w:numId="8">
    <w:abstractNumId w:val="2"/>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4"/>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9C"/>
    <w:rsid w:val="00090B1A"/>
    <w:rsid w:val="00153A7F"/>
    <w:rsid w:val="001821D9"/>
    <w:rsid w:val="0018601A"/>
    <w:rsid w:val="001B6A8C"/>
    <w:rsid w:val="001B6CD1"/>
    <w:rsid w:val="001D73A8"/>
    <w:rsid w:val="00224907"/>
    <w:rsid w:val="0022565A"/>
    <w:rsid w:val="002347D3"/>
    <w:rsid w:val="0026385C"/>
    <w:rsid w:val="002C54FB"/>
    <w:rsid w:val="003018D8"/>
    <w:rsid w:val="00303811"/>
    <w:rsid w:val="003162B0"/>
    <w:rsid w:val="00391934"/>
    <w:rsid w:val="003A2A35"/>
    <w:rsid w:val="003B7E62"/>
    <w:rsid w:val="003D0854"/>
    <w:rsid w:val="003E2BB1"/>
    <w:rsid w:val="00491DED"/>
    <w:rsid w:val="004A5D6F"/>
    <w:rsid w:val="004D3931"/>
    <w:rsid w:val="00500304"/>
    <w:rsid w:val="00504B9A"/>
    <w:rsid w:val="0057209C"/>
    <w:rsid w:val="00594F82"/>
    <w:rsid w:val="005D724F"/>
    <w:rsid w:val="005F0BCA"/>
    <w:rsid w:val="00611531"/>
    <w:rsid w:val="00613E4F"/>
    <w:rsid w:val="006326E0"/>
    <w:rsid w:val="00634186"/>
    <w:rsid w:val="00655C4A"/>
    <w:rsid w:val="00671171"/>
    <w:rsid w:val="00680507"/>
    <w:rsid w:val="00692814"/>
    <w:rsid w:val="00693CF6"/>
    <w:rsid w:val="0072288E"/>
    <w:rsid w:val="00731BFC"/>
    <w:rsid w:val="00767C9E"/>
    <w:rsid w:val="007922C9"/>
    <w:rsid w:val="007933A6"/>
    <w:rsid w:val="007D098A"/>
    <w:rsid w:val="007F7FCB"/>
    <w:rsid w:val="00823C8F"/>
    <w:rsid w:val="00832C37"/>
    <w:rsid w:val="00840E00"/>
    <w:rsid w:val="00845EBD"/>
    <w:rsid w:val="00847591"/>
    <w:rsid w:val="0087776F"/>
    <w:rsid w:val="00893F13"/>
    <w:rsid w:val="008A24AC"/>
    <w:rsid w:val="008C332A"/>
    <w:rsid w:val="008F337F"/>
    <w:rsid w:val="00932C72"/>
    <w:rsid w:val="00937D23"/>
    <w:rsid w:val="00951F38"/>
    <w:rsid w:val="00980D11"/>
    <w:rsid w:val="00992467"/>
    <w:rsid w:val="009C7034"/>
    <w:rsid w:val="009D747A"/>
    <w:rsid w:val="00A22543"/>
    <w:rsid w:val="00A432DF"/>
    <w:rsid w:val="00A47491"/>
    <w:rsid w:val="00AD1426"/>
    <w:rsid w:val="00AF2AE5"/>
    <w:rsid w:val="00B372EB"/>
    <w:rsid w:val="00C06174"/>
    <w:rsid w:val="00C069D6"/>
    <w:rsid w:val="00C10DE5"/>
    <w:rsid w:val="00C26431"/>
    <w:rsid w:val="00C44C41"/>
    <w:rsid w:val="00C56819"/>
    <w:rsid w:val="00C978EB"/>
    <w:rsid w:val="00CD4F5C"/>
    <w:rsid w:val="00CE546B"/>
    <w:rsid w:val="00D061A4"/>
    <w:rsid w:val="00D20405"/>
    <w:rsid w:val="00D25C5C"/>
    <w:rsid w:val="00D77E56"/>
    <w:rsid w:val="00DB1BAF"/>
    <w:rsid w:val="00DB3CC9"/>
    <w:rsid w:val="00DC2FFA"/>
    <w:rsid w:val="00DE7C7C"/>
    <w:rsid w:val="00E15756"/>
    <w:rsid w:val="00E4725A"/>
    <w:rsid w:val="00E50240"/>
    <w:rsid w:val="00EA6AA8"/>
    <w:rsid w:val="00EB1C8B"/>
    <w:rsid w:val="00EE1A93"/>
    <w:rsid w:val="00EF2D62"/>
    <w:rsid w:val="00F35469"/>
    <w:rsid w:val="00F83E73"/>
    <w:rsid w:val="00F86F86"/>
    <w:rsid w:val="00FA0685"/>
    <w:rsid w:val="00FA5730"/>
    <w:rsid w:val="00FC75EE"/>
    <w:rsid w:val="00FD38C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243A"/>
  <w15:chartTrackingRefBased/>
  <w15:docId w15:val="{599736F9-98D4-4262-80A0-CDAE442DD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7C9E"/>
    <w:pPr>
      <w:keepNext/>
      <w:spacing w:after="0" w:line="240" w:lineRule="auto"/>
      <w:jc w:val="center"/>
      <w:outlineLvl w:val="0"/>
    </w:pPr>
    <w:rPr>
      <w:rFonts w:ascii="Times New Roman" w:eastAsia="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ll">
    <w:name w:val="null"/>
    <w:basedOn w:val="Normal"/>
    <w:rsid w:val="0057209C"/>
    <w:pPr>
      <w:spacing w:before="100" w:beforeAutospacing="1" w:after="100" w:afterAutospacing="1" w:line="240" w:lineRule="auto"/>
    </w:pPr>
    <w:rPr>
      <w:rFonts w:ascii="Calibri" w:hAnsi="Calibri" w:cs="Calibri"/>
      <w:lang w:eastAsia="et-EE"/>
    </w:rPr>
  </w:style>
  <w:style w:type="character" w:customStyle="1" w:styleId="null1">
    <w:name w:val="null1"/>
    <w:basedOn w:val="DefaultParagraphFont"/>
    <w:rsid w:val="0057209C"/>
  </w:style>
  <w:style w:type="paragraph" w:styleId="ListParagraph">
    <w:name w:val="List Paragraph"/>
    <w:aliases w:val="Listaszerű bekezdés1,List Paragraph à moi,Colorful List - Accent 11,Medium Grid 1 - Accent 21,Listaszeru bekezdés1,Colorful List - Accent 111,Dot pt,F5 List Paragraph,List Paragraph1,No Spacing1,List Paragraph Char Char Char,Bullets,L,3,2"/>
    <w:basedOn w:val="Normal"/>
    <w:link w:val="ListParagraphChar"/>
    <w:uiPriority w:val="34"/>
    <w:qFormat/>
    <w:rsid w:val="003B7E62"/>
    <w:pPr>
      <w:ind w:left="720"/>
      <w:contextualSpacing/>
    </w:pPr>
  </w:style>
  <w:style w:type="character" w:styleId="Hyperlink">
    <w:name w:val="Hyperlink"/>
    <w:basedOn w:val="DefaultParagraphFont"/>
    <w:uiPriority w:val="99"/>
    <w:unhideWhenUsed/>
    <w:rsid w:val="00391934"/>
    <w:rPr>
      <w:color w:val="0563C1" w:themeColor="hyperlink"/>
      <w:u w:val="single"/>
    </w:rPr>
  </w:style>
  <w:style w:type="character" w:customStyle="1" w:styleId="ListParagraphChar">
    <w:name w:val="List Paragraph Char"/>
    <w:aliases w:val="Listaszerű bekezdés1 Char,List Paragraph à moi Char,Colorful List - Accent 11 Char,Medium Grid 1 - Accent 21 Char,Listaszeru bekezdés1 Char,Colorful List - Accent 111 Char,Dot pt Char,F5 List Paragraph Char,List Paragraph1 Char"/>
    <w:link w:val="ListParagraph"/>
    <w:uiPriority w:val="34"/>
    <w:qFormat/>
    <w:locked/>
    <w:rsid w:val="00DC2FFA"/>
  </w:style>
  <w:style w:type="character" w:styleId="Strong">
    <w:name w:val="Strong"/>
    <w:basedOn w:val="DefaultParagraphFont"/>
    <w:uiPriority w:val="22"/>
    <w:qFormat/>
    <w:rsid w:val="00F86F86"/>
    <w:rPr>
      <w:b/>
      <w:bCs/>
    </w:rPr>
  </w:style>
  <w:style w:type="character" w:styleId="CommentReference">
    <w:name w:val="annotation reference"/>
    <w:basedOn w:val="DefaultParagraphFont"/>
    <w:uiPriority w:val="99"/>
    <w:semiHidden/>
    <w:unhideWhenUsed/>
    <w:rsid w:val="001821D9"/>
    <w:rPr>
      <w:sz w:val="16"/>
      <w:szCs w:val="16"/>
    </w:rPr>
  </w:style>
  <w:style w:type="paragraph" w:styleId="CommentText">
    <w:name w:val="annotation text"/>
    <w:basedOn w:val="Normal"/>
    <w:link w:val="CommentTextChar"/>
    <w:uiPriority w:val="99"/>
    <w:semiHidden/>
    <w:unhideWhenUsed/>
    <w:rsid w:val="001821D9"/>
    <w:pPr>
      <w:spacing w:line="240" w:lineRule="auto"/>
    </w:pPr>
    <w:rPr>
      <w:sz w:val="20"/>
      <w:szCs w:val="20"/>
    </w:rPr>
  </w:style>
  <w:style w:type="character" w:customStyle="1" w:styleId="CommentTextChar">
    <w:name w:val="Comment Text Char"/>
    <w:basedOn w:val="DefaultParagraphFont"/>
    <w:link w:val="CommentText"/>
    <w:uiPriority w:val="99"/>
    <w:semiHidden/>
    <w:rsid w:val="001821D9"/>
    <w:rPr>
      <w:sz w:val="20"/>
      <w:szCs w:val="20"/>
    </w:rPr>
  </w:style>
  <w:style w:type="paragraph" w:styleId="CommentSubject">
    <w:name w:val="annotation subject"/>
    <w:basedOn w:val="CommentText"/>
    <w:next w:val="CommentText"/>
    <w:link w:val="CommentSubjectChar"/>
    <w:uiPriority w:val="99"/>
    <w:semiHidden/>
    <w:unhideWhenUsed/>
    <w:rsid w:val="001821D9"/>
    <w:rPr>
      <w:b/>
      <w:bCs/>
    </w:rPr>
  </w:style>
  <w:style w:type="character" w:customStyle="1" w:styleId="CommentSubjectChar">
    <w:name w:val="Comment Subject Char"/>
    <w:basedOn w:val="CommentTextChar"/>
    <w:link w:val="CommentSubject"/>
    <w:uiPriority w:val="99"/>
    <w:semiHidden/>
    <w:rsid w:val="001821D9"/>
    <w:rPr>
      <w:b/>
      <w:bCs/>
      <w:sz w:val="20"/>
      <w:szCs w:val="20"/>
    </w:rPr>
  </w:style>
  <w:style w:type="character" w:styleId="UnresolvedMention">
    <w:name w:val="Unresolved Mention"/>
    <w:basedOn w:val="DefaultParagraphFont"/>
    <w:uiPriority w:val="99"/>
    <w:semiHidden/>
    <w:unhideWhenUsed/>
    <w:rsid w:val="00090B1A"/>
    <w:rPr>
      <w:color w:val="605E5C"/>
      <w:shd w:val="clear" w:color="auto" w:fill="E1DFDD"/>
    </w:rPr>
  </w:style>
  <w:style w:type="character" w:customStyle="1" w:styleId="Heading1Char">
    <w:name w:val="Heading 1 Char"/>
    <w:basedOn w:val="DefaultParagraphFont"/>
    <w:link w:val="Heading1"/>
    <w:rsid w:val="00767C9E"/>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9198">
      <w:bodyDiv w:val="1"/>
      <w:marLeft w:val="0"/>
      <w:marRight w:val="0"/>
      <w:marTop w:val="0"/>
      <w:marBottom w:val="0"/>
      <w:divBdr>
        <w:top w:val="none" w:sz="0" w:space="0" w:color="auto"/>
        <w:left w:val="none" w:sz="0" w:space="0" w:color="auto"/>
        <w:bottom w:val="none" w:sz="0" w:space="0" w:color="auto"/>
        <w:right w:val="none" w:sz="0" w:space="0" w:color="auto"/>
      </w:divBdr>
    </w:div>
    <w:div w:id="335959739">
      <w:bodyDiv w:val="1"/>
      <w:marLeft w:val="0"/>
      <w:marRight w:val="0"/>
      <w:marTop w:val="0"/>
      <w:marBottom w:val="0"/>
      <w:divBdr>
        <w:top w:val="none" w:sz="0" w:space="0" w:color="auto"/>
        <w:left w:val="none" w:sz="0" w:space="0" w:color="auto"/>
        <w:bottom w:val="none" w:sz="0" w:space="0" w:color="auto"/>
        <w:right w:val="none" w:sz="0" w:space="0" w:color="auto"/>
      </w:divBdr>
    </w:div>
    <w:div w:id="356007217">
      <w:bodyDiv w:val="1"/>
      <w:marLeft w:val="0"/>
      <w:marRight w:val="0"/>
      <w:marTop w:val="0"/>
      <w:marBottom w:val="0"/>
      <w:divBdr>
        <w:top w:val="none" w:sz="0" w:space="0" w:color="auto"/>
        <w:left w:val="none" w:sz="0" w:space="0" w:color="auto"/>
        <w:bottom w:val="none" w:sz="0" w:space="0" w:color="auto"/>
        <w:right w:val="none" w:sz="0" w:space="0" w:color="auto"/>
      </w:divBdr>
    </w:div>
    <w:div w:id="993607069">
      <w:bodyDiv w:val="1"/>
      <w:marLeft w:val="0"/>
      <w:marRight w:val="0"/>
      <w:marTop w:val="0"/>
      <w:marBottom w:val="0"/>
      <w:divBdr>
        <w:top w:val="none" w:sz="0" w:space="0" w:color="auto"/>
        <w:left w:val="none" w:sz="0" w:space="0" w:color="auto"/>
        <w:bottom w:val="none" w:sz="0" w:space="0" w:color="auto"/>
        <w:right w:val="none" w:sz="0" w:space="0" w:color="auto"/>
      </w:divBdr>
    </w:div>
    <w:div w:id="1261453321">
      <w:bodyDiv w:val="1"/>
      <w:marLeft w:val="0"/>
      <w:marRight w:val="0"/>
      <w:marTop w:val="0"/>
      <w:marBottom w:val="0"/>
      <w:divBdr>
        <w:top w:val="none" w:sz="0" w:space="0" w:color="auto"/>
        <w:left w:val="none" w:sz="0" w:space="0" w:color="auto"/>
        <w:bottom w:val="none" w:sz="0" w:space="0" w:color="auto"/>
        <w:right w:val="none" w:sz="0" w:space="0" w:color="auto"/>
      </w:divBdr>
    </w:div>
    <w:div w:id="1384138650">
      <w:bodyDiv w:val="1"/>
      <w:marLeft w:val="0"/>
      <w:marRight w:val="0"/>
      <w:marTop w:val="0"/>
      <w:marBottom w:val="0"/>
      <w:divBdr>
        <w:top w:val="none" w:sz="0" w:space="0" w:color="auto"/>
        <w:left w:val="none" w:sz="0" w:space="0" w:color="auto"/>
        <w:bottom w:val="none" w:sz="0" w:space="0" w:color="auto"/>
        <w:right w:val="none" w:sz="0" w:space="0" w:color="auto"/>
      </w:divBdr>
    </w:div>
    <w:div w:id="1408070417">
      <w:bodyDiv w:val="1"/>
      <w:marLeft w:val="0"/>
      <w:marRight w:val="0"/>
      <w:marTop w:val="0"/>
      <w:marBottom w:val="0"/>
      <w:divBdr>
        <w:top w:val="none" w:sz="0" w:space="0" w:color="auto"/>
        <w:left w:val="none" w:sz="0" w:space="0" w:color="auto"/>
        <w:bottom w:val="none" w:sz="0" w:space="0" w:color="auto"/>
        <w:right w:val="none" w:sz="0" w:space="0" w:color="auto"/>
      </w:divBdr>
    </w:div>
    <w:div w:id="183448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in.ratnik@mfa.ee" TargetMode="External"/><Relationship Id="rId3" Type="http://schemas.openxmlformats.org/officeDocument/2006/relationships/styles" Target="styles.xml"/><Relationship Id="rId7" Type="http://schemas.openxmlformats.org/officeDocument/2006/relationships/hyperlink" Target="mai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drei.valentinov@mfa.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D7BD2-3652-4F7B-8F03-AF53CA718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1545</Words>
  <Characters>8967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Janno Pajo</dc:creator>
  <cp:keywords/>
  <dc:description/>
  <cp:lastModifiedBy>Ingrid Kressel</cp:lastModifiedBy>
  <cp:revision>2</cp:revision>
  <cp:lastPrinted>2024-05-02T12:54:00Z</cp:lastPrinted>
  <dcterms:created xsi:type="dcterms:W3CDTF">2024-05-03T09:35:00Z</dcterms:created>
  <dcterms:modified xsi:type="dcterms:W3CDTF">2024-05-03T09:35:00Z</dcterms:modified>
</cp:coreProperties>
</file>