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E33D" w14:textId="77777777" w:rsidR="005775EE" w:rsidRPr="00B66F7D" w:rsidRDefault="005775EE" w:rsidP="005775E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9C6594A" w14:textId="77777777" w:rsidR="00C77A2F" w:rsidRPr="00B66F7D" w:rsidRDefault="00C77A2F" w:rsidP="00C77A2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Draft Concept of the</w:t>
      </w:r>
    </w:p>
    <w:p w14:paraId="01A8257E" w14:textId="095C3996" w:rsidR="00C30B1F" w:rsidRPr="00B66F7D" w:rsidRDefault="00C77A2F" w:rsidP="00C77A2F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Culture Resilience Alliance</w:t>
      </w:r>
    </w:p>
    <w:p w14:paraId="19007862" w14:textId="77777777" w:rsidR="00CD463D" w:rsidRPr="00B66F7D" w:rsidRDefault="00CD463D" w:rsidP="00C30B1F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GB"/>
        </w:rPr>
      </w:pPr>
    </w:p>
    <w:p w14:paraId="1B9F6F52" w14:textId="77777777" w:rsidR="00C77A2F" w:rsidRPr="00B66F7D" w:rsidRDefault="00C77A2F" w:rsidP="00C77A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1. BRIEF DESCRIPTION</w:t>
      </w:r>
    </w:p>
    <w:p w14:paraId="4E7E4DB7" w14:textId="1D548B0C" w:rsidR="00C77A2F" w:rsidRPr="00B66F7D" w:rsidRDefault="00C77A2F" w:rsidP="00C77A2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The Cultural Resilience Alliance (CRA) is an international cooperation platform initiated and </w:t>
      </w:r>
      <w:r w:rsidR="00FB745B">
        <w:rPr>
          <w:rFonts w:ascii="Times New Roman" w:hAnsi="Times New Roman" w:cs="Times New Roman"/>
          <w:sz w:val="28"/>
          <w:szCs w:val="28"/>
          <w:lang w:val="en-US"/>
        </w:rPr>
        <w:t xml:space="preserve">coordinated 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>by Ukraine that brings together states, international organisations, donor institutions and civil society to support culture as a driver of resilience, recovery and peacebuilding in times of war and post-crisis transformation.</w:t>
      </w:r>
    </w:p>
    <w:p w14:paraId="45059B7B" w14:textId="5E7856C5" w:rsidR="00C30B1F" w:rsidRPr="00B66F7D" w:rsidRDefault="00C77A2F" w:rsidP="00C77A2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The Alliance is based on the principles of solidarity, respect for cultural diversity and shared responsibility.</w:t>
      </w:r>
    </w:p>
    <w:p w14:paraId="75434608" w14:textId="77777777" w:rsidR="00C77A2F" w:rsidRPr="00B66F7D" w:rsidRDefault="00C77A2F" w:rsidP="00C77A2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AF6078C" w14:textId="77777777" w:rsidR="00C77A2F" w:rsidRPr="00B66F7D" w:rsidRDefault="00C77A2F" w:rsidP="00C77A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2. BACKGROUND</w:t>
      </w:r>
    </w:p>
    <w:p w14:paraId="6B8C3DAE" w14:textId="77777777" w:rsidR="00C77A2F" w:rsidRPr="00B66F7D" w:rsidRDefault="00C77A2F" w:rsidP="00C77A2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Since the start of Russia's full-scale invasion:</w:t>
      </w:r>
    </w:p>
    <w:p w14:paraId="7E272269" w14:textId="00828C2C" w:rsidR="00C77A2F" w:rsidRPr="00B66F7D" w:rsidRDefault="00C77A2F" w:rsidP="00C77A2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1,482 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cultural heritage sites have been damaged, </w:t>
      </w: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25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 completely destroyed (as of May 2025); </w:t>
      </w:r>
    </w:p>
    <w:p w14:paraId="3E600D0E" w14:textId="2E2204E4" w:rsidR="00C77A2F" w:rsidRPr="00B66F7D" w:rsidRDefault="00C77A2F" w:rsidP="00C77A2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2,302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 cultural institutions have been damaged, </w:t>
      </w: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436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 completely destroyed (as of May 2025);</w:t>
      </w:r>
    </w:p>
    <w:p w14:paraId="05E1B61E" w14:textId="303503C6" w:rsidR="00C77A2F" w:rsidRPr="00B66F7D" w:rsidRDefault="00C77A2F" w:rsidP="00C77A2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2,200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 cultural institutions remain in the temporarily occupied territories; </w:t>
      </w:r>
    </w:p>
    <w:p w14:paraId="3F14632E" w14:textId="19ECA1F8" w:rsidR="00C77A2F" w:rsidRPr="00B66F7D" w:rsidRDefault="00C77A2F" w:rsidP="00C77A2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197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 cultural institutions have been relocated;</w:t>
      </w:r>
    </w:p>
    <w:p w14:paraId="0C2DC417" w14:textId="216A5BDD" w:rsidR="00C77A2F" w:rsidRPr="00B66F7D" w:rsidRDefault="00C77A2F" w:rsidP="00C77A2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20%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 of specialists in the field have left the country;</w:t>
      </w:r>
    </w:p>
    <w:p w14:paraId="52C85ACE" w14:textId="58EECB02" w:rsidR="00C77A2F" w:rsidRPr="00B66F7D" w:rsidRDefault="00C77A2F" w:rsidP="00C77A2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37%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 of workers in the field have lost their jobs or are not receiving salaries;</w:t>
      </w:r>
    </w:p>
    <w:p w14:paraId="6B50705E" w14:textId="68AF2188" w:rsidR="00C77A2F" w:rsidRPr="00B66F7D" w:rsidRDefault="00C77A2F" w:rsidP="00C77A2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35%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 lower salaries in culture than the average for the Ukrainian economy; </w:t>
      </w:r>
    </w:p>
    <w:p w14:paraId="07F3B6B2" w14:textId="6B6BB980" w:rsidR="00C77A2F" w:rsidRPr="00B66F7D" w:rsidRDefault="00C77A2F" w:rsidP="00C77A2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44%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 of the population do not have access to cultural services due to their closeness to the front line or the lack of shelters in institutions; </w:t>
      </w:r>
    </w:p>
    <w:p w14:paraId="2BB4778C" w14:textId="3D0621DB" w:rsidR="00C77A2F" w:rsidRPr="00B66F7D" w:rsidRDefault="00C77A2F" w:rsidP="00C77A2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$24.4 billion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 — total losses of the cultural sector (RDNA4 estimate).</w:t>
      </w:r>
    </w:p>
    <w:p w14:paraId="1FBADAC6" w14:textId="47C7CE24" w:rsidR="005775EE" w:rsidRPr="00B66F7D" w:rsidRDefault="00171CA5" w:rsidP="00C77A2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71CA5">
        <w:rPr>
          <w:rFonts w:ascii="Times New Roman" w:hAnsi="Times New Roman" w:cs="Times New Roman"/>
          <w:sz w:val="28"/>
          <w:szCs w:val="28"/>
          <w:lang w:val="en-GB"/>
        </w:rPr>
        <w:t>The CRA was initiated in accordance with the Strategy for the Development of Culture in Ukraine until 2030, approved by the Cabinet of Ministers of Ukraine Resolution No.</w:t>
      </w:r>
      <w:r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171CA5">
        <w:rPr>
          <w:rFonts w:ascii="Times New Roman" w:hAnsi="Times New Roman" w:cs="Times New Roman"/>
          <w:sz w:val="28"/>
          <w:szCs w:val="28"/>
          <w:lang w:val="en-GB"/>
        </w:rPr>
        <w:t>293 of 28 March 2025, specifically the objectives of Strategic Goal 3, ‘Enhancing the sustainability of culture as a societal system’. The need for such a coordination platform was repeatedly discussed during events held as part of On the Road to URC 2025 initiative.</w:t>
      </w:r>
    </w:p>
    <w:p w14:paraId="0C2DDE89" w14:textId="77777777" w:rsidR="00C77A2F" w:rsidRPr="00B66F7D" w:rsidRDefault="00C77A2F" w:rsidP="00C77A2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B362DDA" w14:textId="77777777" w:rsidR="00057A9D" w:rsidRPr="00B66F7D" w:rsidRDefault="00057A9D" w:rsidP="00057A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3. ALLIANCE OBJECTIVES</w:t>
      </w:r>
    </w:p>
    <w:p w14:paraId="4889DEDC" w14:textId="11D9E04E" w:rsidR="00057A9D" w:rsidRPr="00B66F7D" w:rsidRDefault="00057A9D" w:rsidP="00057A9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Strengthen the role of culture as a strategic resource for recovery, resilience and democratic development in times of crisis and transformation.</w:t>
      </w:r>
    </w:p>
    <w:p w14:paraId="6C376F84" w14:textId="7799CB03" w:rsidR="00057A9D" w:rsidRPr="00B66F7D" w:rsidRDefault="00057A9D" w:rsidP="00057A9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Coordinate the mobilisation of technical, financial and political support for culture.</w:t>
      </w:r>
    </w:p>
    <w:p w14:paraId="25BE13BD" w14:textId="0CABDFC4" w:rsidR="00057A9D" w:rsidRPr="00B66F7D" w:rsidRDefault="00057A9D" w:rsidP="00057A9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Develop a network of partnerships between states, communities, institutions and cultural professionals to exchange experience, knowledge, approaches, practices and resources.</w:t>
      </w:r>
    </w:p>
    <w:p w14:paraId="08080C03" w14:textId="4298040F" w:rsidR="00057A9D" w:rsidRPr="00B66F7D" w:rsidRDefault="00057A9D" w:rsidP="00057A9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Develop inclusive models of cultural governance.</w:t>
      </w:r>
    </w:p>
    <w:p w14:paraId="7378E818" w14:textId="1452E047" w:rsidR="00E50CDA" w:rsidRPr="00B66F7D" w:rsidRDefault="00057A9D" w:rsidP="00057A9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lastRenderedPageBreak/>
        <w:t>Support cultural and creative communities as drivers of change, innovation, inclusiveness and connection between people, territories and generations.</w:t>
      </w:r>
    </w:p>
    <w:p w14:paraId="2DF0839C" w14:textId="36C40827" w:rsidR="00057A9D" w:rsidRPr="00B66F7D" w:rsidRDefault="00057A9D" w:rsidP="00057A9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A03BA6A" w14:textId="77777777" w:rsidR="00AC7CC4" w:rsidRPr="00B66F7D" w:rsidRDefault="00AC7CC4" w:rsidP="00AC7C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4. MAIN FOCUS AREAS</w:t>
      </w:r>
    </w:p>
    <w:p w14:paraId="11B07906" w14:textId="23F4E38E" w:rsidR="00AC7CC4" w:rsidRPr="00B66F7D" w:rsidRDefault="00AC7CC4" w:rsidP="001F14E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Monitoring, assessment, and documentation of damage to cultural heritage in Ukraine.</w:t>
      </w:r>
    </w:p>
    <w:p w14:paraId="3A1F8750" w14:textId="77777777" w:rsidR="00AC7CC4" w:rsidRPr="00B66F7D" w:rsidRDefault="00AC7CC4" w:rsidP="00AC7CC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Preventive and urgent measures, repairs, reconstruction, and recovery of cultural heritage.</w:t>
      </w:r>
    </w:p>
    <w:p w14:paraId="6696E160" w14:textId="77777777" w:rsidR="00AC7CC4" w:rsidRPr="00B66F7D" w:rsidRDefault="00AC7CC4" w:rsidP="00AC7CC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Revival of institutional capacity of cultural institutions and cultural education.</w:t>
      </w:r>
    </w:p>
    <w:p w14:paraId="45510D7F" w14:textId="77777777" w:rsidR="00AC7CC4" w:rsidRPr="00B66F7D" w:rsidRDefault="00AC7CC4" w:rsidP="00AC7CC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Strengthening cultural and creative industries of Ukraine.</w:t>
      </w:r>
    </w:p>
    <w:p w14:paraId="517F9102" w14:textId="147FE4F8" w:rsidR="00AC7CC4" w:rsidRPr="00B66F7D" w:rsidRDefault="00F13246" w:rsidP="00AC7CC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13246">
        <w:rPr>
          <w:rFonts w:ascii="Times New Roman" w:hAnsi="Times New Roman" w:cs="Times New Roman"/>
          <w:sz w:val="28"/>
          <w:szCs w:val="28"/>
          <w:lang w:val="en-GB"/>
        </w:rPr>
        <w:t>Strengthening resilience through culture by integrating it into recovery, infrastructure community development, social cohesion, and economic growth.</w:t>
      </w:r>
    </w:p>
    <w:p w14:paraId="24AAF845" w14:textId="281E385A" w:rsidR="000A75C2" w:rsidRPr="00B66F7D" w:rsidRDefault="0072582F" w:rsidP="00AC7CC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2582F">
        <w:rPr>
          <w:rFonts w:ascii="Times New Roman" w:hAnsi="Times New Roman" w:cs="Times New Roman"/>
          <w:sz w:val="28"/>
          <w:szCs w:val="28"/>
          <w:lang w:val="en-GB"/>
        </w:rPr>
        <w:t>Digital transformation of cultural heritage management: creation of registries, digital infrastructure, integration with international databases.</w:t>
      </w:r>
    </w:p>
    <w:p w14:paraId="669D74F0" w14:textId="77777777" w:rsidR="00AC7CC4" w:rsidRPr="00B66F7D" w:rsidRDefault="00AC7CC4" w:rsidP="000A75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0DFE312" w14:textId="77777777" w:rsidR="00B66F7D" w:rsidRPr="00B66F7D" w:rsidRDefault="00B66F7D" w:rsidP="00B66F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5. MECHANISM FOR JOINING THE CRA </w:t>
      </w:r>
    </w:p>
    <w:p w14:paraId="3EC85533" w14:textId="77777777" w:rsidR="0083009C" w:rsidRDefault="0083009C" w:rsidP="0083009C">
      <w:pPr>
        <w:pStyle w:val="a9"/>
        <w:spacing w:after="0"/>
        <w:rPr>
          <w:rStyle w:val="ac"/>
          <w:b w:val="0"/>
          <w:bCs w:val="0"/>
          <w:sz w:val="28"/>
          <w:szCs w:val="28"/>
        </w:rPr>
      </w:pPr>
    </w:p>
    <w:p w14:paraId="706E79FA" w14:textId="1EC320A6" w:rsidR="0083009C" w:rsidRDefault="0083009C" w:rsidP="0083009C">
      <w:pPr>
        <w:pStyle w:val="a9"/>
        <w:spacing w:after="0"/>
        <w:rPr>
          <w:sz w:val="28"/>
          <w:szCs w:val="28"/>
        </w:rPr>
      </w:pPr>
      <w:proofErr w:type="spellStart"/>
      <w:r w:rsidRPr="001C6925">
        <w:rPr>
          <w:rStyle w:val="ac"/>
          <w:b w:val="0"/>
          <w:bCs w:val="0"/>
          <w:sz w:val="28"/>
          <w:szCs w:val="28"/>
        </w:rPr>
        <w:t>Founding</w:t>
      </w:r>
      <w:proofErr w:type="spellEnd"/>
      <w:r w:rsidRPr="001C6925">
        <w:rPr>
          <w:rStyle w:val="ac"/>
          <w:b w:val="0"/>
          <w:bCs w:val="0"/>
          <w:sz w:val="28"/>
          <w:szCs w:val="28"/>
        </w:rPr>
        <w:t xml:space="preserve"> </w:t>
      </w:r>
      <w:proofErr w:type="spellStart"/>
      <w:r w:rsidRPr="001C6925">
        <w:rPr>
          <w:rStyle w:val="ac"/>
          <w:b w:val="0"/>
          <w:bCs w:val="0"/>
          <w:sz w:val="28"/>
          <w:szCs w:val="28"/>
        </w:rPr>
        <w:t>members</w:t>
      </w:r>
      <w:proofErr w:type="spellEnd"/>
      <w:r w:rsidRPr="001C6925">
        <w:rPr>
          <w:b/>
          <w:bCs/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and</w:t>
      </w:r>
      <w:proofErr w:type="spellEnd"/>
      <w:r w:rsidRPr="001C6925">
        <w:rPr>
          <w:b/>
          <w:bCs/>
          <w:sz w:val="28"/>
          <w:szCs w:val="28"/>
        </w:rPr>
        <w:t xml:space="preserve"> </w:t>
      </w:r>
      <w:proofErr w:type="spellStart"/>
      <w:r w:rsidRPr="001C6925">
        <w:rPr>
          <w:rStyle w:val="ac"/>
          <w:b w:val="0"/>
          <w:bCs w:val="0"/>
          <w:sz w:val="28"/>
          <w:szCs w:val="28"/>
        </w:rPr>
        <w:t>join</w:t>
      </w:r>
      <w:proofErr w:type="spellEnd"/>
      <w:r>
        <w:rPr>
          <w:rStyle w:val="ac"/>
          <w:b w:val="0"/>
          <w:bCs w:val="0"/>
          <w:sz w:val="28"/>
          <w:szCs w:val="28"/>
          <w:lang w:val="en-US"/>
        </w:rPr>
        <w:t>ed</w:t>
      </w:r>
      <w:r w:rsidRPr="001C6925">
        <w:rPr>
          <w:rStyle w:val="ac"/>
          <w:b w:val="0"/>
          <w:bCs w:val="0"/>
          <w:sz w:val="28"/>
          <w:szCs w:val="28"/>
        </w:rPr>
        <w:t xml:space="preserve"> </w:t>
      </w:r>
      <w:proofErr w:type="spellStart"/>
      <w:r w:rsidRPr="001C6925">
        <w:rPr>
          <w:rStyle w:val="ac"/>
          <w:b w:val="0"/>
          <w:bCs w:val="0"/>
          <w:sz w:val="28"/>
          <w:szCs w:val="28"/>
        </w:rPr>
        <w:t>organizations</w:t>
      </w:r>
      <w:proofErr w:type="spellEnd"/>
      <w:r w:rsidRPr="001C6925">
        <w:rPr>
          <w:b/>
          <w:bCs/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nominate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their</w:t>
      </w:r>
      <w:proofErr w:type="spellEnd"/>
      <w:r w:rsidRPr="001C69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representatives</w:t>
      </w:r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to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become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part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of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Alliance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Board</w:t>
      </w:r>
      <w:proofErr w:type="spellEnd"/>
      <w:r w:rsidRPr="001C6925">
        <w:rPr>
          <w:sz w:val="28"/>
          <w:szCs w:val="28"/>
        </w:rPr>
        <w:t>.</w:t>
      </w:r>
      <w:r w:rsidRPr="001C6925">
        <w:rPr>
          <w:sz w:val="28"/>
          <w:szCs w:val="28"/>
        </w:rPr>
        <w:br/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MCSC </w:t>
      </w:r>
      <w:proofErr w:type="spellStart"/>
      <w:r w:rsidRPr="001C6925">
        <w:rPr>
          <w:sz w:val="28"/>
          <w:szCs w:val="28"/>
        </w:rPr>
        <w:t>establishes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Secretariat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of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Alliance</w:t>
      </w:r>
      <w:proofErr w:type="spellEnd"/>
      <w:r w:rsidRPr="001C6925">
        <w:rPr>
          <w:sz w:val="28"/>
          <w:szCs w:val="28"/>
        </w:rPr>
        <w:t xml:space="preserve">, </w:t>
      </w:r>
      <w:proofErr w:type="spellStart"/>
      <w:r w:rsidRPr="001C6925">
        <w:rPr>
          <w:sz w:val="28"/>
          <w:szCs w:val="28"/>
        </w:rPr>
        <w:t>which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coordinates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its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activities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and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ensures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meetings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are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held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at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least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once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every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six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months</w:t>
      </w:r>
      <w:proofErr w:type="spellEnd"/>
      <w:r w:rsidRPr="001C6925">
        <w:rPr>
          <w:sz w:val="28"/>
          <w:szCs w:val="28"/>
        </w:rPr>
        <w:t>.</w:t>
      </w:r>
    </w:p>
    <w:p w14:paraId="594A4E93" w14:textId="77777777" w:rsidR="0083009C" w:rsidRPr="001C6925" w:rsidRDefault="0083009C" w:rsidP="0083009C">
      <w:pPr>
        <w:pStyle w:val="a9"/>
        <w:spacing w:after="0"/>
        <w:rPr>
          <w:sz w:val="28"/>
          <w:szCs w:val="28"/>
        </w:rPr>
      </w:pPr>
      <w:proofErr w:type="spellStart"/>
      <w:r w:rsidRPr="001C6925">
        <w:rPr>
          <w:sz w:val="28"/>
          <w:szCs w:val="28"/>
        </w:rPr>
        <w:t>To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join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Alliance</w:t>
      </w:r>
      <w:proofErr w:type="spellEnd"/>
      <w:r w:rsidRPr="001C6925">
        <w:rPr>
          <w:sz w:val="28"/>
          <w:szCs w:val="28"/>
        </w:rPr>
        <w:t xml:space="preserve">, </w:t>
      </w:r>
      <w:proofErr w:type="spellStart"/>
      <w:r w:rsidRPr="001C6925">
        <w:rPr>
          <w:sz w:val="28"/>
          <w:szCs w:val="28"/>
        </w:rPr>
        <w:t>an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application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must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be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submitted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to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Secretariat</w:t>
      </w:r>
      <w:proofErr w:type="spellEnd"/>
      <w:r w:rsidRPr="001C6925">
        <w:rPr>
          <w:sz w:val="28"/>
          <w:szCs w:val="28"/>
        </w:rPr>
        <w:t>.</w:t>
      </w:r>
    </w:p>
    <w:p w14:paraId="12B546D4" w14:textId="77777777" w:rsidR="0083009C" w:rsidRPr="001C6925" w:rsidRDefault="0083009C" w:rsidP="0083009C">
      <w:pPr>
        <w:pStyle w:val="a9"/>
        <w:spacing w:after="0"/>
        <w:rPr>
          <w:sz w:val="28"/>
          <w:szCs w:val="28"/>
        </w:rPr>
      </w:pP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Secretariat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reviews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submitted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materials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and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refers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applications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to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Board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for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consideration</w:t>
      </w:r>
      <w:proofErr w:type="spellEnd"/>
      <w:r w:rsidRPr="001C6925">
        <w:rPr>
          <w:sz w:val="28"/>
          <w:szCs w:val="28"/>
        </w:rPr>
        <w:t>.</w:t>
      </w:r>
      <w:r w:rsidRPr="001C6925">
        <w:rPr>
          <w:sz w:val="28"/>
          <w:szCs w:val="28"/>
        </w:rPr>
        <w:br/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Board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decides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whether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potential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member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aligns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with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goals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and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areas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of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focus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of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CRA. </w:t>
      </w:r>
    </w:p>
    <w:p w14:paraId="4F6AFC4B" w14:textId="267957A7" w:rsidR="0083009C" w:rsidRDefault="0083009C" w:rsidP="0083009C">
      <w:pPr>
        <w:pStyle w:val="a9"/>
        <w:spacing w:after="0"/>
        <w:rPr>
          <w:sz w:val="28"/>
          <w:szCs w:val="28"/>
        </w:rPr>
      </w:pPr>
      <w:proofErr w:type="spellStart"/>
      <w:r w:rsidRPr="001C6925">
        <w:rPr>
          <w:sz w:val="28"/>
          <w:szCs w:val="28"/>
        </w:rPr>
        <w:t>If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approved</w:t>
      </w:r>
      <w:proofErr w:type="spellEnd"/>
      <w:r w:rsidRPr="001C6925">
        <w:rPr>
          <w:sz w:val="28"/>
          <w:szCs w:val="28"/>
        </w:rPr>
        <w:t xml:space="preserve">, </w:t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applicant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is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officially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recognized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as</w:t>
      </w:r>
      <w:proofErr w:type="spellEnd"/>
      <w:r w:rsidRPr="001C6925">
        <w:rPr>
          <w:sz w:val="28"/>
          <w:szCs w:val="28"/>
        </w:rPr>
        <w:t xml:space="preserve"> a </w:t>
      </w:r>
      <w:proofErr w:type="spellStart"/>
      <w:r w:rsidRPr="001C6925">
        <w:rPr>
          <w:sz w:val="28"/>
          <w:szCs w:val="28"/>
        </w:rPr>
        <w:t>member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of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Alliance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and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joins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the</w:t>
      </w:r>
      <w:proofErr w:type="spellEnd"/>
      <w:r w:rsidRPr="001C6925">
        <w:rPr>
          <w:sz w:val="28"/>
          <w:szCs w:val="28"/>
        </w:rPr>
        <w:t xml:space="preserve"> </w:t>
      </w:r>
      <w:proofErr w:type="spellStart"/>
      <w:r w:rsidRPr="001C6925">
        <w:rPr>
          <w:sz w:val="28"/>
          <w:szCs w:val="28"/>
        </w:rPr>
        <w:t>Board</w:t>
      </w:r>
      <w:proofErr w:type="spellEnd"/>
      <w:r w:rsidRPr="001C6925">
        <w:rPr>
          <w:sz w:val="28"/>
          <w:szCs w:val="28"/>
        </w:rPr>
        <w:t>.</w:t>
      </w:r>
    </w:p>
    <w:p w14:paraId="18245825" w14:textId="77777777" w:rsidR="0083009C" w:rsidRPr="001C6925" w:rsidRDefault="0083009C" w:rsidP="0083009C">
      <w:pPr>
        <w:pStyle w:val="a9"/>
        <w:spacing w:after="0"/>
        <w:rPr>
          <w:sz w:val="28"/>
          <w:szCs w:val="28"/>
        </w:rPr>
      </w:pPr>
    </w:p>
    <w:p w14:paraId="565DBBCF" w14:textId="77777777" w:rsidR="0083009C" w:rsidRPr="001C6925" w:rsidRDefault="0083009C" w:rsidP="0083009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6925">
        <w:rPr>
          <w:rFonts w:ascii="Times New Roman" w:hAnsi="Times New Roman" w:cs="Times New Roman"/>
          <w:b/>
          <w:bCs/>
          <w:sz w:val="28"/>
          <w:szCs w:val="28"/>
          <w:lang w:val="en-GB"/>
        </w:rPr>
        <w:t>STEP 1:</w:t>
      </w:r>
      <w:r w:rsidRPr="001C6925">
        <w:rPr>
          <w:rFonts w:ascii="Times New Roman" w:hAnsi="Times New Roman" w:cs="Times New Roman"/>
          <w:sz w:val="28"/>
          <w:szCs w:val="28"/>
          <w:lang w:val="en-GB"/>
        </w:rPr>
        <w:t xml:space="preserve"> Submitting an application for membership</w:t>
      </w:r>
    </w:p>
    <w:p w14:paraId="64FAE9FC" w14:textId="77777777" w:rsidR="0083009C" w:rsidRPr="001C6925" w:rsidRDefault="0083009C" w:rsidP="0083009C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6925">
        <w:rPr>
          <w:rFonts w:ascii="Times New Roman" w:hAnsi="Times New Roman" w:cs="Times New Roman"/>
          <w:sz w:val="28"/>
          <w:szCs w:val="28"/>
          <w:lang w:val="en-GB"/>
        </w:rPr>
        <w:t xml:space="preserve">A letter to the </w:t>
      </w:r>
      <w:r w:rsidRPr="001C6925">
        <w:rPr>
          <w:rFonts w:ascii="Times New Roman" w:hAnsi="Times New Roman" w:cs="Times New Roman"/>
          <w:sz w:val="28"/>
          <w:szCs w:val="28"/>
          <w:lang w:val="en-US"/>
        </w:rPr>
        <w:t>Secretariat</w:t>
      </w:r>
      <w:r w:rsidRPr="001C6925">
        <w:rPr>
          <w:rFonts w:ascii="Times New Roman" w:hAnsi="Times New Roman" w:cs="Times New Roman"/>
          <w:sz w:val="28"/>
          <w:szCs w:val="28"/>
          <w:lang w:val="en-GB"/>
        </w:rPr>
        <w:t xml:space="preserve"> containing the following information:</w:t>
      </w:r>
    </w:p>
    <w:p w14:paraId="08EF5712" w14:textId="77777777" w:rsidR="0083009C" w:rsidRPr="001C6925" w:rsidRDefault="0083009C" w:rsidP="0083009C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6925">
        <w:rPr>
          <w:rFonts w:ascii="Times New Roman" w:hAnsi="Times New Roman" w:cs="Times New Roman"/>
          <w:sz w:val="28"/>
          <w:szCs w:val="28"/>
          <w:lang w:val="en-GB"/>
        </w:rPr>
        <w:t>A brief description of the initiative/project.</w:t>
      </w:r>
    </w:p>
    <w:p w14:paraId="60EBFDF1" w14:textId="77777777" w:rsidR="0083009C" w:rsidRPr="001C6925" w:rsidRDefault="0083009C" w:rsidP="0083009C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6925">
        <w:rPr>
          <w:rFonts w:ascii="Times New Roman" w:hAnsi="Times New Roman" w:cs="Times New Roman"/>
          <w:sz w:val="28"/>
          <w:szCs w:val="28"/>
          <w:lang w:val="en-GB"/>
        </w:rPr>
        <w:t>Compliance with one or more of the six areas of focus.</w:t>
      </w:r>
    </w:p>
    <w:p w14:paraId="5879ED6D" w14:textId="77777777" w:rsidR="0083009C" w:rsidRPr="001C6925" w:rsidRDefault="0083009C" w:rsidP="0083009C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6925">
        <w:rPr>
          <w:rFonts w:ascii="Times New Roman" w:hAnsi="Times New Roman" w:cs="Times New Roman"/>
          <w:sz w:val="28"/>
          <w:szCs w:val="28"/>
          <w:lang w:val="en-GB"/>
        </w:rPr>
        <w:t>The amount of funding planned, the mechanism for providing it, and the schedule.</w:t>
      </w:r>
    </w:p>
    <w:p w14:paraId="5896577F" w14:textId="77777777" w:rsidR="0083009C" w:rsidRPr="001C6925" w:rsidRDefault="0083009C" w:rsidP="0083009C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6925">
        <w:rPr>
          <w:rFonts w:ascii="Times New Roman" w:hAnsi="Times New Roman" w:cs="Times New Roman"/>
          <w:sz w:val="28"/>
          <w:szCs w:val="28"/>
          <w:lang w:val="en-GB"/>
        </w:rPr>
        <w:t>Expected beneficiaries (organisations, communities, individuals).</w:t>
      </w:r>
    </w:p>
    <w:p w14:paraId="1AA7885E" w14:textId="77777777" w:rsidR="0083009C" w:rsidRPr="001C6925" w:rsidRDefault="0083009C" w:rsidP="0083009C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6925">
        <w:rPr>
          <w:rFonts w:ascii="Times New Roman" w:hAnsi="Times New Roman" w:cs="Times New Roman"/>
          <w:sz w:val="28"/>
          <w:szCs w:val="28"/>
          <w:lang w:val="en-GB"/>
        </w:rPr>
        <w:t>Expected results (qualitative/quantitative).</w:t>
      </w:r>
    </w:p>
    <w:p w14:paraId="282740D6" w14:textId="77777777" w:rsidR="0083009C" w:rsidRPr="001C6925" w:rsidRDefault="0083009C" w:rsidP="0083009C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6925">
        <w:rPr>
          <w:rFonts w:ascii="Times New Roman" w:hAnsi="Times New Roman" w:cs="Times New Roman"/>
          <w:sz w:val="28"/>
          <w:szCs w:val="28"/>
          <w:lang w:val="en-GB"/>
        </w:rPr>
        <w:t>Contact person/institution.</w:t>
      </w:r>
    </w:p>
    <w:p w14:paraId="04EF1E8C" w14:textId="13B30E66" w:rsidR="0083009C" w:rsidRDefault="0083009C" w:rsidP="0083009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6925">
        <w:rPr>
          <w:rFonts w:ascii="Times New Roman" w:hAnsi="Times New Roman" w:cs="Times New Roman"/>
          <w:sz w:val="28"/>
          <w:szCs w:val="28"/>
          <w:lang w:val="en-GB"/>
        </w:rPr>
        <w:t xml:space="preserve">Send to: </w:t>
      </w:r>
      <w:hyperlink r:id="rId8" w:history="1">
        <w:r w:rsidRPr="00D32C81">
          <w:rPr>
            <w:rStyle w:val="aa"/>
            <w:rFonts w:ascii="Times New Roman" w:hAnsi="Times New Roman" w:cs="Times New Roman"/>
            <w:sz w:val="28"/>
            <w:szCs w:val="28"/>
            <w:lang w:val="en-GB"/>
          </w:rPr>
          <w:t>info@mcsc.gov.ua</w:t>
        </w:r>
      </w:hyperlink>
    </w:p>
    <w:p w14:paraId="17D3438E" w14:textId="703FB2C3" w:rsidR="0083009C" w:rsidRDefault="0083009C" w:rsidP="0083009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6B9D302" w14:textId="77777777" w:rsidR="0083009C" w:rsidRPr="001C6925" w:rsidRDefault="0083009C" w:rsidP="0083009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4739B4D" w14:textId="77777777" w:rsidR="0083009C" w:rsidRPr="001C6925" w:rsidRDefault="0083009C" w:rsidP="0083009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219CCE3" w14:textId="77777777" w:rsidR="0083009C" w:rsidRPr="001C6925" w:rsidRDefault="0083009C" w:rsidP="0083009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6925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STEP 2:</w:t>
      </w:r>
      <w:r w:rsidRPr="001C6925">
        <w:rPr>
          <w:rFonts w:ascii="Times New Roman" w:hAnsi="Times New Roman" w:cs="Times New Roman"/>
          <w:sz w:val="28"/>
          <w:szCs w:val="28"/>
          <w:lang w:val="en-GB"/>
        </w:rPr>
        <w:t xml:space="preserve"> Evaluation and Accession</w:t>
      </w:r>
    </w:p>
    <w:p w14:paraId="72D5FA3A" w14:textId="77777777" w:rsidR="0083009C" w:rsidRPr="001C6925" w:rsidRDefault="0083009C" w:rsidP="0083009C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6925">
        <w:rPr>
          <w:rFonts w:ascii="Times New Roman" w:hAnsi="Times New Roman" w:cs="Times New Roman"/>
          <w:sz w:val="28"/>
          <w:szCs w:val="28"/>
          <w:lang w:val="en-GB"/>
        </w:rPr>
        <w:t>The Board verifies compliance with the CRA's objectives.</w:t>
      </w:r>
    </w:p>
    <w:p w14:paraId="15ED7424" w14:textId="77777777" w:rsidR="0083009C" w:rsidRPr="001C6925" w:rsidRDefault="0083009C" w:rsidP="0083009C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6925">
        <w:rPr>
          <w:rFonts w:ascii="Times New Roman" w:hAnsi="Times New Roman" w:cs="Times New Roman"/>
          <w:sz w:val="28"/>
          <w:szCs w:val="28"/>
          <w:lang w:val="en-GB"/>
        </w:rPr>
        <w:t>If approved, the participant is officially recognised and included in the Alliance's working structures.</w:t>
      </w:r>
    </w:p>
    <w:p w14:paraId="518D404D" w14:textId="77777777" w:rsidR="0083009C" w:rsidRPr="001C6925" w:rsidRDefault="0083009C" w:rsidP="0083009C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C6925">
        <w:rPr>
          <w:rFonts w:ascii="Times New Roman" w:hAnsi="Times New Roman" w:cs="Times New Roman"/>
          <w:sz w:val="28"/>
          <w:szCs w:val="28"/>
          <w:lang w:val="en-GB"/>
        </w:rPr>
        <w:t>New participants become signatories to the CRA Manifesto.</w:t>
      </w:r>
    </w:p>
    <w:p w14:paraId="32E89ECB" w14:textId="77777777" w:rsidR="0083009C" w:rsidRPr="001C6925" w:rsidRDefault="0083009C" w:rsidP="0083009C">
      <w:pPr>
        <w:rPr>
          <w:sz w:val="28"/>
          <w:szCs w:val="28"/>
        </w:rPr>
      </w:pPr>
    </w:p>
    <w:p w14:paraId="3B4DAABF" w14:textId="77777777" w:rsidR="00B66F7D" w:rsidRPr="00B66F7D" w:rsidRDefault="00B66F7D" w:rsidP="00B66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6BEAEC9" w14:textId="77777777" w:rsidR="00B66F7D" w:rsidRPr="00B66F7D" w:rsidRDefault="00B66F7D" w:rsidP="00B66F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6. PARTNERSHIP AND MANAGEMENT</w:t>
      </w:r>
    </w:p>
    <w:p w14:paraId="7C440D36" w14:textId="3A85C185" w:rsidR="00B66F7D" w:rsidRPr="00B66F7D" w:rsidRDefault="00B66F7D" w:rsidP="00B66F7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Annual high-level meetings with presentations of reports.</w:t>
      </w:r>
    </w:p>
    <w:p w14:paraId="59BBD9A9" w14:textId="04162DC0" w:rsidR="00B66F7D" w:rsidRPr="00B66F7D" w:rsidRDefault="00B66F7D" w:rsidP="00B66F7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Thematic working groups in accordance with the six focus areas.</w:t>
      </w:r>
    </w:p>
    <w:p w14:paraId="4672A9C7" w14:textId="4B1791B6" w:rsidR="005775EE" w:rsidRPr="00B66F7D" w:rsidRDefault="00B66F7D" w:rsidP="00B66F7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Coordination unit at the MCSC — for communication, support of participants and liaison with international donors.</w:t>
      </w:r>
    </w:p>
    <w:p w14:paraId="2795B34E" w14:textId="77777777" w:rsidR="00B66F7D" w:rsidRDefault="00B66F7D" w:rsidP="005775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BF6D65E" w14:textId="77777777" w:rsidR="00B66F7D" w:rsidRPr="00B66F7D" w:rsidRDefault="00B66F7D" w:rsidP="005775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EAE241C" w14:textId="77777777" w:rsidR="00B66F7D" w:rsidRPr="00B66F7D" w:rsidRDefault="00B66F7D" w:rsidP="00B66F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7. STRATEGIC VISION</w:t>
      </w:r>
    </w:p>
    <w:p w14:paraId="69AC1286" w14:textId="77777777" w:rsidR="00B66F7D" w:rsidRPr="00B66F7D" w:rsidRDefault="00B66F7D" w:rsidP="00B66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The Culture Resilience Alliance (CRA) will form a new international architecture of cooperation, in which culture will be seen not only as something to be protected, but as a </w:t>
      </w: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key resource for the future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 — inclusive, technological, humane.</w:t>
      </w:r>
    </w:p>
    <w:p w14:paraId="094F7C0B" w14:textId="6B214F2A" w:rsidR="00B66F7D" w:rsidRPr="00B66F7D" w:rsidRDefault="00B66F7D" w:rsidP="00B66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In a world experiencing multiple crises, the CRA will unite partners around the belief that culture is not a ‘post-war luxury’ but a </w:t>
      </w: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necessary tool for resilience, recovery, solidarity and modernization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95671E9" w14:textId="77777777" w:rsidR="00B66F7D" w:rsidRPr="00B66F7D" w:rsidRDefault="00B66F7D" w:rsidP="00B66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The Alliance supports solutions that combine:</w:t>
      </w:r>
    </w:p>
    <w:p w14:paraId="145CCF2A" w14:textId="720D0F6A" w:rsidR="00B66F7D" w:rsidRPr="00B66F7D" w:rsidRDefault="00B66F7D" w:rsidP="00B66F7D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tradition and innovation,</w:t>
      </w:r>
    </w:p>
    <w:p w14:paraId="478437BA" w14:textId="3A85E2A5" w:rsidR="00B66F7D" w:rsidRPr="00B66F7D" w:rsidRDefault="00B66F7D" w:rsidP="00B66F7D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physical reconstruction and digital transformation,</w:t>
      </w:r>
    </w:p>
    <w:p w14:paraId="365AC0A0" w14:textId="4A552061" w:rsidR="00B66F7D" w:rsidRPr="00B66F7D" w:rsidRDefault="00B66F7D" w:rsidP="00B66F7D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local actions and global values.</w:t>
      </w:r>
    </w:p>
    <w:p w14:paraId="2534589D" w14:textId="6E80D1BC" w:rsidR="00B66F7D" w:rsidRPr="00B66F7D" w:rsidRDefault="00B66F7D" w:rsidP="00B66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This vision involves long-term investment in </w:t>
      </w:r>
      <w:r w:rsidRPr="00B66F7D">
        <w:rPr>
          <w:rFonts w:ascii="Times New Roman" w:hAnsi="Times New Roman" w:cs="Times New Roman"/>
          <w:b/>
          <w:bCs/>
          <w:sz w:val="28"/>
          <w:szCs w:val="28"/>
          <w:lang w:val="en-GB"/>
        </w:rPr>
        <w:t>people, spaces, memory and new technologies</w:t>
      </w:r>
      <w:r w:rsidRPr="00B66F7D">
        <w:rPr>
          <w:rFonts w:ascii="Times New Roman" w:hAnsi="Times New Roman" w:cs="Times New Roman"/>
          <w:sz w:val="28"/>
          <w:szCs w:val="28"/>
          <w:lang w:val="en-GB"/>
        </w:rPr>
        <w:t xml:space="preserve"> — with culture at the centre of recovery, planning and a shared future.</w:t>
      </w:r>
    </w:p>
    <w:p w14:paraId="5C91AAC4" w14:textId="77777777" w:rsidR="00B66F7D" w:rsidRPr="00B66F7D" w:rsidRDefault="00B66F7D" w:rsidP="005775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0565D27" w14:textId="77777777" w:rsidR="00B66F7D" w:rsidRPr="00B66F7D" w:rsidRDefault="00B66F7D" w:rsidP="005775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3A44BE6" w14:textId="77777777" w:rsidR="00B66F7D" w:rsidRPr="00B66F7D" w:rsidRDefault="00B66F7D" w:rsidP="005775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sectPr w:rsidR="00B66F7D" w:rsidRPr="00B66F7D" w:rsidSect="00715A00">
      <w:headerReference w:type="default" r:id="rId9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07EE" w14:textId="77777777" w:rsidR="000F5473" w:rsidRDefault="000F5473" w:rsidP="008377C4">
      <w:pPr>
        <w:spacing w:after="0" w:line="240" w:lineRule="auto"/>
      </w:pPr>
      <w:r>
        <w:separator/>
      </w:r>
    </w:p>
  </w:endnote>
  <w:endnote w:type="continuationSeparator" w:id="0">
    <w:p w14:paraId="34F51F84" w14:textId="77777777" w:rsidR="000F5473" w:rsidRDefault="000F5473" w:rsidP="0083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142E" w14:textId="77777777" w:rsidR="000F5473" w:rsidRDefault="000F5473" w:rsidP="008377C4">
      <w:pPr>
        <w:spacing w:after="0" w:line="240" w:lineRule="auto"/>
      </w:pPr>
      <w:r>
        <w:separator/>
      </w:r>
    </w:p>
  </w:footnote>
  <w:footnote w:type="continuationSeparator" w:id="0">
    <w:p w14:paraId="20145F3F" w14:textId="77777777" w:rsidR="000F5473" w:rsidRDefault="000F5473" w:rsidP="0083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976497"/>
      <w:docPartObj>
        <w:docPartGallery w:val="Page Numbers (Top of Page)"/>
        <w:docPartUnique/>
      </w:docPartObj>
    </w:sdtPr>
    <w:sdtEndPr/>
    <w:sdtContent>
      <w:p w14:paraId="46F0EEBC" w14:textId="36C664FB" w:rsidR="00715A00" w:rsidRDefault="00715A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E40B5" w14:textId="77777777" w:rsidR="00715A00" w:rsidRDefault="00715A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573"/>
    <w:multiLevelType w:val="multilevel"/>
    <w:tmpl w:val="8916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4A0"/>
    <w:multiLevelType w:val="hybridMultilevel"/>
    <w:tmpl w:val="336E5D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7561"/>
    <w:multiLevelType w:val="multilevel"/>
    <w:tmpl w:val="B6E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34633"/>
    <w:multiLevelType w:val="hybridMultilevel"/>
    <w:tmpl w:val="AE7A1E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A6819"/>
    <w:multiLevelType w:val="multilevel"/>
    <w:tmpl w:val="BE64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57FCB"/>
    <w:multiLevelType w:val="multilevel"/>
    <w:tmpl w:val="AB7A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5391A"/>
    <w:multiLevelType w:val="hybridMultilevel"/>
    <w:tmpl w:val="90CA43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51A20"/>
    <w:multiLevelType w:val="hybridMultilevel"/>
    <w:tmpl w:val="0066B9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D3E13"/>
    <w:multiLevelType w:val="hybridMultilevel"/>
    <w:tmpl w:val="3146D3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13095"/>
    <w:multiLevelType w:val="hybridMultilevel"/>
    <w:tmpl w:val="E9D09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44B4D"/>
    <w:multiLevelType w:val="multilevel"/>
    <w:tmpl w:val="14FA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C6129"/>
    <w:multiLevelType w:val="hybridMultilevel"/>
    <w:tmpl w:val="344234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572B"/>
    <w:multiLevelType w:val="hybridMultilevel"/>
    <w:tmpl w:val="ADD65D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74058"/>
    <w:multiLevelType w:val="hybridMultilevel"/>
    <w:tmpl w:val="57049F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D0E8E"/>
    <w:multiLevelType w:val="multilevel"/>
    <w:tmpl w:val="3B6A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7292E"/>
    <w:multiLevelType w:val="hybridMultilevel"/>
    <w:tmpl w:val="112E7E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4596E"/>
    <w:multiLevelType w:val="multilevel"/>
    <w:tmpl w:val="27C4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EC0234"/>
    <w:multiLevelType w:val="multilevel"/>
    <w:tmpl w:val="6118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210536"/>
    <w:multiLevelType w:val="hybridMultilevel"/>
    <w:tmpl w:val="2BD02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7"/>
  </w:num>
  <w:num w:numId="7">
    <w:abstractNumId w:val="15"/>
  </w:num>
  <w:num w:numId="8">
    <w:abstractNumId w:val="9"/>
  </w:num>
  <w:num w:numId="9">
    <w:abstractNumId w:val="5"/>
  </w:num>
  <w:num w:numId="10">
    <w:abstractNumId w:val="14"/>
  </w:num>
  <w:num w:numId="11">
    <w:abstractNumId w:val="2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6"/>
  </w:num>
  <w:num w:numId="17">
    <w:abstractNumId w:val="12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EE"/>
    <w:rsid w:val="00010AAC"/>
    <w:rsid w:val="00033F0F"/>
    <w:rsid w:val="00057A9D"/>
    <w:rsid w:val="00072D01"/>
    <w:rsid w:val="000A5587"/>
    <w:rsid w:val="000A75C2"/>
    <w:rsid w:val="000F5473"/>
    <w:rsid w:val="00131A05"/>
    <w:rsid w:val="00171CA5"/>
    <w:rsid w:val="001D1E95"/>
    <w:rsid w:val="00206222"/>
    <w:rsid w:val="0021300F"/>
    <w:rsid w:val="00234909"/>
    <w:rsid w:val="00255B75"/>
    <w:rsid w:val="002621E2"/>
    <w:rsid w:val="002C10AB"/>
    <w:rsid w:val="002F0E44"/>
    <w:rsid w:val="0038171E"/>
    <w:rsid w:val="00472825"/>
    <w:rsid w:val="00472AEC"/>
    <w:rsid w:val="004A7BEC"/>
    <w:rsid w:val="0050128E"/>
    <w:rsid w:val="005775EE"/>
    <w:rsid w:val="0063343A"/>
    <w:rsid w:val="007111E5"/>
    <w:rsid w:val="00715A00"/>
    <w:rsid w:val="0072582F"/>
    <w:rsid w:val="00740AAF"/>
    <w:rsid w:val="00797DC4"/>
    <w:rsid w:val="0083009C"/>
    <w:rsid w:val="008377C4"/>
    <w:rsid w:val="00862533"/>
    <w:rsid w:val="008F121E"/>
    <w:rsid w:val="00916CD0"/>
    <w:rsid w:val="00955D0A"/>
    <w:rsid w:val="00AC7CC4"/>
    <w:rsid w:val="00B66134"/>
    <w:rsid w:val="00B66F7D"/>
    <w:rsid w:val="00B94170"/>
    <w:rsid w:val="00BD1655"/>
    <w:rsid w:val="00C30B1F"/>
    <w:rsid w:val="00C777B8"/>
    <w:rsid w:val="00C77A2F"/>
    <w:rsid w:val="00CA77C1"/>
    <w:rsid w:val="00CC4937"/>
    <w:rsid w:val="00CD463D"/>
    <w:rsid w:val="00D125DF"/>
    <w:rsid w:val="00D222EC"/>
    <w:rsid w:val="00D647BE"/>
    <w:rsid w:val="00D750D6"/>
    <w:rsid w:val="00DA0B9C"/>
    <w:rsid w:val="00E208FD"/>
    <w:rsid w:val="00E50CDA"/>
    <w:rsid w:val="00E6269F"/>
    <w:rsid w:val="00E631C8"/>
    <w:rsid w:val="00EF583C"/>
    <w:rsid w:val="00F13246"/>
    <w:rsid w:val="00FB488E"/>
    <w:rsid w:val="00F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1F19F"/>
  <w15:chartTrackingRefBased/>
  <w15:docId w15:val="{88AA23C8-C940-4E6A-983F-68845F2D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7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77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377C4"/>
  </w:style>
  <w:style w:type="paragraph" w:styleId="a7">
    <w:name w:val="footer"/>
    <w:basedOn w:val="a"/>
    <w:link w:val="a8"/>
    <w:uiPriority w:val="99"/>
    <w:unhideWhenUsed/>
    <w:rsid w:val="008377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377C4"/>
  </w:style>
  <w:style w:type="paragraph" w:styleId="a9">
    <w:name w:val="Normal (Web)"/>
    <w:basedOn w:val="a"/>
    <w:uiPriority w:val="99"/>
    <w:semiHidden/>
    <w:unhideWhenUsed/>
    <w:rsid w:val="00C30B1F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072D0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72D01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30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sc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4F40-6EE6-46CE-AC48-B59168BF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3509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Kyforenko</dc:creator>
  <cp:keywords/>
  <dc:description/>
  <cp:lastModifiedBy>Євгенія Пугачьова</cp:lastModifiedBy>
  <cp:revision>2</cp:revision>
  <cp:lastPrinted>2025-06-19T07:28:00Z</cp:lastPrinted>
  <dcterms:created xsi:type="dcterms:W3CDTF">2025-06-27T11:33:00Z</dcterms:created>
  <dcterms:modified xsi:type="dcterms:W3CDTF">2025-06-27T11:33:00Z</dcterms:modified>
</cp:coreProperties>
</file>