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A2FD" w14:textId="7199F81C" w:rsidR="00FB4428" w:rsidRPr="00FB4428" w:rsidRDefault="00FB4428" w:rsidP="00FB4428">
      <w:pPr>
        <w:jc w:val="right"/>
        <w:rPr>
          <w:rFonts w:ascii="Times New Roman" w:hAnsi="Times New Roman" w:cs="Times New Roman"/>
        </w:rPr>
      </w:pPr>
      <w:r w:rsidRPr="00FB4428">
        <w:rPr>
          <w:rFonts w:ascii="Times New Roman" w:hAnsi="Times New Roman" w:cs="Times New Roman"/>
        </w:rPr>
        <w:t>Kultuuriministri määruse „Kohanemisprogramm“ seletuskirja juurde  </w:t>
      </w:r>
    </w:p>
    <w:p w14:paraId="614F75BC" w14:textId="00E4DA6C" w:rsidR="00FB4428" w:rsidRPr="00FB4428" w:rsidRDefault="00FB4428" w:rsidP="00FB4428">
      <w:pPr>
        <w:jc w:val="right"/>
        <w:rPr>
          <w:rFonts w:ascii="Times New Roman" w:hAnsi="Times New Roman" w:cs="Times New Roman"/>
        </w:rPr>
      </w:pPr>
      <w:r w:rsidRPr="00FB4428">
        <w:rPr>
          <w:rFonts w:ascii="Times New Roman" w:hAnsi="Times New Roman" w:cs="Times New Roman"/>
        </w:rPr>
        <w:t>Lisa 1  </w:t>
      </w:r>
    </w:p>
    <w:p w14:paraId="4064A57B" w14:textId="77777777" w:rsidR="00FB4428" w:rsidRPr="00FB4428" w:rsidRDefault="00FB4428" w:rsidP="00FB4428">
      <w:pPr>
        <w:rPr>
          <w:rFonts w:ascii="Times New Roman" w:hAnsi="Times New Roman" w:cs="Times New Roman"/>
        </w:rPr>
      </w:pPr>
      <w:r w:rsidRPr="00FB4428">
        <w:rPr>
          <w:rFonts w:ascii="Times New Roman" w:hAnsi="Times New Roman" w:cs="Times New Roman"/>
        </w:rPr>
        <w:t> </w:t>
      </w:r>
    </w:p>
    <w:tbl>
      <w:tblPr>
        <w:tblW w:w="13712"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7"/>
        <w:gridCol w:w="5058"/>
        <w:gridCol w:w="1858"/>
        <w:gridCol w:w="5229"/>
      </w:tblGrid>
      <w:tr w:rsidR="0054117C" w:rsidRPr="00FB4428" w14:paraId="7B0C499F" w14:textId="77777777" w:rsidTr="00DE6A5C">
        <w:trPr>
          <w:trHeight w:val="285"/>
        </w:trPr>
        <w:tc>
          <w:tcPr>
            <w:tcW w:w="1567" w:type="dxa"/>
            <w:tcBorders>
              <w:top w:val="single" w:sz="6" w:space="0" w:color="auto"/>
              <w:left w:val="single" w:sz="6" w:space="0" w:color="auto"/>
              <w:bottom w:val="single" w:sz="6" w:space="0" w:color="auto"/>
              <w:right w:val="single" w:sz="6" w:space="0" w:color="auto"/>
            </w:tcBorders>
            <w:hideMark/>
          </w:tcPr>
          <w:p w14:paraId="140A0413" w14:textId="77777777" w:rsidR="0054117C" w:rsidRPr="00FB4428" w:rsidRDefault="0054117C" w:rsidP="00FB4428">
            <w:pPr>
              <w:rPr>
                <w:rFonts w:ascii="Times New Roman" w:hAnsi="Times New Roman" w:cs="Times New Roman"/>
              </w:rPr>
            </w:pPr>
            <w:r w:rsidRPr="00FB4428">
              <w:rPr>
                <w:rFonts w:ascii="Times New Roman" w:hAnsi="Times New Roman" w:cs="Times New Roman"/>
                <w:b/>
                <w:bCs/>
              </w:rPr>
              <w:t>Nr</w:t>
            </w:r>
            <w:r w:rsidRPr="00FB4428">
              <w:rPr>
                <w:rFonts w:ascii="Times New Roman" w:hAnsi="Times New Roman" w:cs="Times New Roman"/>
              </w:rPr>
              <w:t>  </w:t>
            </w:r>
          </w:p>
        </w:tc>
        <w:tc>
          <w:tcPr>
            <w:tcW w:w="5058" w:type="dxa"/>
            <w:tcBorders>
              <w:top w:val="single" w:sz="6" w:space="0" w:color="auto"/>
              <w:left w:val="single" w:sz="6" w:space="0" w:color="auto"/>
              <w:bottom w:val="single" w:sz="6" w:space="0" w:color="auto"/>
              <w:right w:val="single" w:sz="6" w:space="0" w:color="auto"/>
            </w:tcBorders>
            <w:hideMark/>
          </w:tcPr>
          <w:p w14:paraId="5F4B198D" w14:textId="77777777" w:rsidR="0054117C" w:rsidRPr="00FB4428" w:rsidRDefault="0054117C" w:rsidP="00FB4428">
            <w:pPr>
              <w:rPr>
                <w:rFonts w:ascii="Times New Roman" w:hAnsi="Times New Roman" w:cs="Times New Roman"/>
              </w:rPr>
            </w:pPr>
            <w:r w:rsidRPr="00FB4428">
              <w:rPr>
                <w:rFonts w:ascii="Times New Roman" w:hAnsi="Times New Roman" w:cs="Times New Roman"/>
                <w:b/>
                <w:bCs/>
              </w:rPr>
              <w:t>Ettepaneku/märkuse sisu</w:t>
            </w:r>
            <w:r w:rsidRPr="00FB4428">
              <w:rPr>
                <w:rFonts w:ascii="Times New Roman" w:hAnsi="Times New Roman" w:cs="Times New Roman"/>
              </w:rPr>
              <w:t>  </w:t>
            </w:r>
          </w:p>
        </w:tc>
        <w:tc>
          <w:tcPr>
            <w:tcW w:w="1858" w:type="dxa"/>
            <w:tcBorders>
              <w:top w:val="single" w:sz="6" w:space="0" w:color="auto"/>
              <w:left w:val="single" w:sz="6" w:space="0" w:color="auto"/>
              <w:bottom w:val="single" w:sz="6" w:space="0" w:color="auto"/>
              <w:right w:val="single" w:sz="6" w:space="0" w:color="auto"/>
            </w:tcBorders>
            <w:hideMark/>
          </w:tcPr>
          <w:p w14:paraId="5F202F74" w14:textId="77777777" w:rsidR="0054117C" w:rsidRPr="00FB4428" w:rsidRDefault="0054117C" w:rsidP="00FB4428">
            <w:pPr>
              <w:rPr>
                <w:rFonts w:ascii="Times New Roman" w:hAnsi="Times New Roman" w:cs="Times New Roman"/>
              </w:rPr>
            </w:pPr>
            <w:r w:rsidRPr="00FB4428">
              <w:rPr>
                <w:rFonts w:ascii="Times New Roman" w:hAnsi="Times New Roman" w:cs="Times New Roman"/>
                <w:b/>
                <w:bCs/>
              </w:rPr>
              <w:t>Arvestatud /Mitte-arvestatud</w:t>
            </w:r>
            <w:r w:rsidRPr="00FB4428">
              <w:rPr>
                <w:rFonts w:ascii="Times New Roman" w:hAnsi="Times New Roman" w:cs="Times New Roman"/>
              </w:rPr>
              <w:t>  </w:t>
            </w:r>
          </w:p>
        </w:tc>
        <w:tc>
          <w:tcPr>
            <w:tcW w:w="5229" w:type="dxa"/>
            <w:tcBorders>
              <w:top w:val="single" w:sz="6" w:space="0" w:color="auto"/>
              <w:left w:val="single" w:sz="6" w:space="0" w:color="auto"/>
              <w:bottom w:val="single" w:sz="6" w:space="0" w:color="auto"/>
              <w:right w:val="single" w:sz="6" w:space="0" w:color="auto"/>
            </w:tcBorders>
            <w:hideMark/>
          </w:tcPr>
          <w:p w14:paraId="70C9714B" w14:textId="77777777" w:rsidR="0054117C" w:rsidRPr="00FB4428" w:rsidRDefault="0054117C" w:rsidP="00FB4428">
            <w:pPr>
              <w:rPr>
                <w:rFonts w:ascii="Times New Roman" w:hAnsi="Times New Roman" w:cs="Times New Roman"/>
              </w:rPr>
            </w:pPr>
            <w:r w:rsidRPr="00FB4428">
              <w:rPr>
                <w:rFonts w:ascii="Times New Roman" w:hAnsi="Times New Roman" w:cs="Times New Roman"/>
                <w:b/>
                <w:bCs/>
              </w:rPr>
              <w:t>Seisukohad/vastused</w:t>
            </w:r>
            <w:r w:rsidRPr="00FB4428">
              <w:rPr>
                <w:rFonts w:ascii="Times New Roman" w:hAnsi="Times New Roman" w:cs="Times New Roman"/>
              </w:rPr>
              <w:t>  </w:t>
            </w:r>
          </w:p>
        </w:tc>
      </w:tr>
      <w:tr w:rsidR="0054117C" w:rsidRPr="00FB4428" w14:paraId="7418F57C" w14:textId="77777777" w:rsidTr="0054117C">
        <w:trPr>
          <w:trHeight w:val="450"/>
        </w:trPr>
        <w:tc>
          <w:tcPr>
            <w:tcW w:w="13712" w:type="dxa"/>
            <w:gridSpan w:val="4"/>
            <w:tcBorders>
              <w:top w:val="single" w:sz="6" w:space="0" w:color="auto"/>
              <w:left w:val="single" w:sz="6" w:space="0" w:color="auto"/>
              <w:bottom w:val="single" w:sz="6" w:space="0" w:color="auto"/>
              <w:right w:val="single" w:sz="6" w:space="0" w:color="auto"/>
            </w:tcBorders>
            <w:hideMark/>
          </w:tcPr>
          <w:p w14:paraId="13385B73" w14:textId="03E74ADA" w:rsidR="0054117C" w:rsidRPr="00FB4428" w:rsidRDefault="0054117C" w:rsidP="00FB4428">
            <w:pPr>
              <w:rPr>
                <w:rFonts w:ascii="Times New Roman" w:hAnsi="Times New Roman" w:cs="Times New Roman"/>
                <w:b/>
                <w:bCs/>
              </w:rPr>
            </w:pPr>
            <w:r w:rsidRPr="00FB4428">
              <w:rPr>
                <w:rFonts w:ascii="Times New Roman" w:hAnsi="Times New Roman" w:cs="Times New Roman"/>
                <w:b/>
                <w:bCs/>
              </w:rPr>
              <w:t>Politsei- ja Piirivalveamet </w:t>
            </w:r>
          </w:p>
        </w:tc>
      </w:tr>
      <w:tr w:rsidR="0054117C" w:rsidRPr="00FB4428" w14:paraId="01817A65" w14:textId="77777777" w:rsidTr="00DE6A5C">
        <w:trPr>
          <w:trHeight w:val="285"/>
        </w:trPr>
        <w:tc>
          <w:tcPr>
            <w:tcW w:w="1567" w:type="dxa"/>
            <w:tcBorders>
              <w:top w:val="single" w:sz="6" w:space="0" w:color="auto"/>
              <w:left w:val="single" w:sz="6" w:space="0" w:color="auto"/>
              <w:bottom w:val="single" w:sz="6" w:space="0" w:color="auto"/>
              <w:right w:val="single" w:sz="6" w:space="0" w:color="auto"/>
            </w:tcBorders>
            <w:hideMark/>
          </w:tcPr>
          <w:p w14:paraId="027AC5C8" w14:textId="77777777" w:rsidR="0054117C" w:rsidRPr="00FB4428" w:rsidRDefault="0054117C" w:rsidP="00FB4428">
            <w:pPr>
              <w:rPr>
                <w:rFonts w:ascii="Times New Roman" w:hAnsi="Times New Roman" w:cs="Times New Roman"/>
              </w:rPr>
            </w:pPr>
            <w:r w:rsidRPr="00FB4428">
              <w:rPr>
                <w:rFonts w:ascii="Times New Roman" w:hAnsi="Times New Roman" w:cs="Times New Roman"/>
              </w:rPr>
              <w:t>1.  </w:t>
            </w:r>
          </w:p>
        </w:tc>
        <w:tc>
          <w:tcPr>
            <w:tcW w:w="5058" w:type="dxa"/>
            <w:tcBorders>
              <w:top w:val="single" w:sz="6" w:space="0" w:color="auto"/>
              <w:left w:val="single" w:sz="6" w:space="0" w:color="auto"/>
              <w:bottom w:val="single" w:sz="6" w:space="0" w:color="auto"/>
              <w:right w:val="single" w:sz="6" w:space="0" w:color="auto"/>
            </w:tcBorders>
          </w:tcPr>
          <w:p w14:paraId="3B023318" w14:textId="6FA2F0C7" w:rsidR="0054117C" w:rsidRPr="00FB4428" w:rsidRDefault="002427AE" w:rsidP="00FB4428">
            <w:pPr>
              <w:rPr>
                <w:rFonts w:ascii="Times New Roman" w:hAnsi="Times New Roman" w:cs="Times New Roman"/>
              </w:rPr>
            </w:pPr>
            <w:r w:rsidRPr="002427AE">
              <w:rPr>
                <w:rFonts w:ascii="Times New Roman" w:hAnsi="Times New Roman" w:cs="Times New Roman"/>
              </w:rPr>
              <w:t>Täpsustada seletuskirjas, et kohanemisprogrammis osalemise vabatahtlikkus ei ole vastuolus välismaalaste seaduses sätestatud nõudega läbida kohanemisprogramm püsivalt Eestisse elama asumiseks antava tähtajalise elamisloa taotlemisel.</w:t>
            </w:r>
          </w:p>
        </w:tc>
        <w:tc>
          <w:tcPr>
            <w:tcW w:w="1858" w:type="dxa"/>
            <w:tcBorders>
              <w:top w:val="single" w:sz="6" w:space="0" w:color="auto"/>
              <w:left w:val="single" w:sz="6" w:space="0" w:color="auto"/>
              <w:bottom w:val="single" w:sz="6" w:space="0" w:color="auto"/>
              <w:right w:val="single" w:sz="6" w:space="0" w:color="auto"/>
            </w:tcBorders>
            <w:hideMark/>
          </w:tcPr>
          <w:p w14:paraId="5E6EE45B" w14:textId="77777777" w:rsidR="0054117C" w:rsidRPr="00FB4428" w:rsidRDefault="0054117C" w:rsidP="00FB4428">
            <w:pPr>
              <w:rPr>
                <w:rFonts w:ascii="Times New Roman" w:hAnsi="Times New Roman" w:cs="Times New Roman"/>
              </w:rPr>
            </w:pPr>
            <w:r w:rsidRPr="00FB4428">
              <w:rPr>
                <w:rFonts w:ascii="Times New Roman" w:hAnsi="Times New Roman" w:cs="Times New Roman"/>
              </w:rPr>
              <w:t>Arvestatud </w:t>
            </w:r>
          </w:p>
        </w:tc>
        <w:tc>
          <w:tcPr>
            <w:tcW w:w="5229" w:type="dxa"/>
            <w:tcBorders>
              <w:top w:val="single" w:sz="6" w:space="0" w:color="auto"/>
              <w:left w:val="single" w:sz="6" w:space="0" w:color="auto"/>
              <w:bottom w:val="single" w:sz="6" w:space="0" w:color="auto"/>
              <w:right w:val="single" w:sz="6" w:space="0" w:color="auto"/>
            </w:tcBorders>
            <w:hideMark/>
          </w:tcPr>
          <w:p w14:paraId="5F3B5039" w14:textId="0412E729" w:rsidR="0054117C" w:rsidRPr="00FB4428" w:rsidRDefault="002427AE" w:rsidP="00FB4428">
            <w:pPr>
              <w:rPr>
                <w:rFonts w:ascii="Times New Roman" w:hAnsi="Times New Roman" w:cs="Times New Roman"/>
              </w:rPr>
            </w:pPr>
            <w:r w:rsidRPr="002427AE">
              <w:rPr>
                <w:rFonts w:ascii="Times New Roman" w:hAnsi="Times New Roman" w:cs="Times New Roman"/>
              </w:rPr>
              <w:t>Seletuskirja täiendati selgitusega, et kohanemisprogrammis osalemise vabatahtlikkus ei välista välismaalaste seadusest tulenevaid nõudeid konkreetse elamisloa taotlemisel.</w:t>
            </w:r>
          </w:p>
        </w:tc>
      </w:tr>
      <w:tr w:rsidR="0054117C" w:rsidRPr="00FB4428" w14:paraId="676C7619" w14:textId="77777777" w:rsidTr="00DE6A5C">
        <w:trPr>
          <w:trHeight w:val="285"/>
        </w:trPr>
        <w:tc>
          <w:tcPr>
            <w:tcW w:w="1567" w:type="dxa"/>
            <w:tcBorders>
              <w:top w:val="single" w:sz="6" w:space="0" w:color="auto"/>
              <w:left w:val="single" w:sz="6" w:space="0" w:color="auto"/>
              <w:bottom w:val="single" w:sz="6" w:space="0" w:color="auto"/>
              <w:right w:val="nil"/>
            </w:tcBorders>
            <w:hideMark/>
          </w:tcPr>
          <w:p w14:paraId="506A619C" w14:textId="0E7B366B" w:rsidR="0054117C" w:rsidRPr="00FB4428" w:rsidRDefault="0054117C" w:rsidP="00FB4428">
            <w:pPr>
              <w:rPr>
                <w:rFonts w:ascii="Times New Roman" w:hAnsi="Times New Roman" w:cs="Times New Roman"/>
                <w:b/>
                <w:bCs/>
              </w:rPr>
            </w:pPr>
            <w:r w:rsidRPr="00FB4428">
              <w:rPr>
                <w:rFonts w:ascii="Times New Roman" w:hAnsi="Times New Roman" w:cs="Times New Roman"/>
                <w:b/>
                <w:bCs/>
              </w:rPr>
              <w:t>Integratsiooni  </w:t>
            </w:r>
          </w:p>
        </w:tc>
        <w:tc>
          <w:tcPr>
            <w:tcW w:w="5058" w:type="dxa"/>
            <w:tcBorders>
              <w:top w:val="single" w:sz="6" w:space="0" w:color="auto"/>
              <w:left w:val="nil"/>
              <w:bottom w:val="single" w:sz="6" w:space="0" w:color="auto"/>
              <w:right w:val="nil"/>
            </w:tcBorders>
            <w:hideMark/>
          </w:tcPr>
          <w:p w14:paraId="1C2F7078" w14:textId="51E50FC8" w:rsidR="0054117C" w:rsidRPr="00FB4428" w:rsidRDefault="0054117C" w:rsidP="00FB4428">
            <w:pPr>
              <w:rPr>
                <w:rFonts w:ascii="Times New Roman" w:hAnsi="Times New Roman" w:cs="Times New Roman"/>
                <w:b/>
                <w:bCs/>
              </w:rPr>
            </w:pPr>
            <w:r w:rsidRPr="00FB4428">
              <w:rPr>
                <w:rFonts w:ascii="Times New Roman" w:hAnsi="Times New Roman" w:cs="Times New Roman"/>
                <w:b/>
                <w:bCs/>
              </w:rPr>
              <w:t>Sihtasutus</w:t>
            </w:r>
          </w:p>
        </w:tc>
        <w:tc>
          <w:tcPr>
            <w:tcW w:w="1858" w:type="dxa"/>
            <w:tcBorders>
              <w:top w:val="single" w:sz="6" w:space="0" w:color="auto"/>
              <w:left w:val="nil"/>
              <w:bottom w:val="single" w:sz="6" w:space="0" w:color="auto"/>
              <w:right w:val="nil"/>
            </w:tcBorders>
            <w:hideMark/>
          </w:tcPr>
          <w:p w14:paraId="62FA7A6B" w14:textId="77777777" w:rsidR="0054117C" w:rsidRPr="00FB4428" w:rsidRDefault="0054117C" w:rsidP="00FB4428">
            <w:pPr>
              <w:rPr>
                <w:rFonts w:ascii="Times New Roman" w:hAnsi="Times New Roman" w:cs="Times New Roman"/>
              </w:rPr>
            </w:pPr>
            <w:r w:rsidRPr="00FB4428">
              <w:rPr>
                <w:rFonts w:ascii="Times New Roman" w:hAnsi="Times New Roman" w:cs="Times New Roman"/>
              </w:rPr>
              <w:t> </w:t>
            </w:r>
          </w:p>
        </w:tc>
        <w:tc>
          <w:tcPr>
            <w:tcW w:w="5229" w:type="dxa"/>
            <w:tcBorders>
              <w:top w:val="single" w:sz="6" w:space="0" w:color="auto"/>
              <w:left w:val="nil"/>
              <w:bottom w:val="single" w:sz="6" w:space="0" w:color="auto"/>
              <w:right w:val="single" w:sz="6" w:space="0" w:color="auto"/>
            </w:tcBorders>
            <w:hideMark/>
          </w:tcPr>
          <w:p w14:paraId="3E373802" w14:textId="77777777" w:rsidR="0054117C" w:rsidRPr="00FB4428" w:rsidRDefault="0054117C" w:rsidP="00FB4428">
            <w:pPr>
              <w:rPr>
                <w:rFonts w:ascii="Times New Roman" w:hAnsi="Times New Roman" w:cs="Times New Roman"/>
              </w:rPr>
            </w:pPr>
            <w:r w:rsidRPr="00FB4428">
              <w:rPr>
                <w:rFonts w:ascii="Times New Roman" w:hAnsi="Times New Roman" w:cs="Times New Roman"/>
              </w:rPr>
              <w:t> </w:t>
            </w:r>
          </w:p>
        </w:tc>
      </w:tr>
      <w:tr w:rsidR="0054117C" w:rsidRPr="00FB4428" w14:paraId="656D6306" w14:textId="77777777" w:rsidTr="00DE6A5C">
        <w:trPr>
          <w:trHeight w:val="285"/>
        </w:trPr>
        <w:tc>
          <w:tcPr>
            <w:tcW w:w="1567" w:type="dxa"/>
            <w:tcBorders>
              <w:top w:val="single" w:sz="6" w:space="0" w:color="auto"/>
              <w:left w:val="single" w:sz="6" w:space="0" w:color="auto"/>
              <w:bottom w:val="single" w:sz="6" w:space="0" w:color="auto"/>
              <w:right w:val="single" w:sz="6" w:space="0" w:color="auto"/>
            </w:tcBorders>
            <w:hideMark/>
          </w:tcPr>
          <w:p w14:paraId="398F3C14" w14:textId="77777777" w:rsidR="0054117C" w:rsidRPr="00FB4428" w:rsidRDefault="0054117C" w:rsidP="00FB4428">
            <w:pPr>
              <w:rPr>
                <w:rFonts w:ascii="Times New Roman" w:hAnsi="Times New Roman" w:cs="Times New Roman"/>
              </w:rPr>
            </w:pPr>
            <w:r w:rsidRPr="00FB4428">
              <w:rPr>
                <w:rFonts w:ascii="Times New Roman" w:hAnsi="Times New Roman" w:cs="Times New Roman"/>
              </w:rPr>
              <w:t>1. </w:t>
            </w:r>
          </w:p>
        </w:tc>
        <w:tc>
          <w:tcPr>
            <w:tcW w:w="5058" w:type="dxa"/>
            <w:tcBorders>
              <w:top w:val="single" w:sz="6" w:space="0" w:color="auto"/>
              <w:left w:val="single" w:sz="6" w:space="0" w:color="auto"/>
              <w:bottom w:val="single" w:sz="6" w:space="0" w:color="auto"/>
              <w:right w:val="single" w:sz="6" w:space="0" w:color="auto"/>
            </w:tcBorders>
            <w:hideMark/>
          </w:tcPr>
          <w:p w14:paraId="47009585" w14:textId="6C6C06AE" w:rsidR="0054117C" w:rsidRPr="00FB4428" w:rsidRDefault="008F24E5" w:rsidP="00FB4428">
            <w:pPr>
              <w:rPr>
                <w:rFonts w:ascii="Times New Roman" w:hAnsi="Times New Roman" w:cs="Times New Roman"/>
              </w:rPr>
            </w:pPr>
            <w:r w:rsidRPr="008F24E5">
              <w:rPr>
                <w:rFonts w:ascii="Times New Roman" w:hAnsi="Times New Roman" w:cs="Times New Roman"/>
              </w:rPr>
              <w:t>Täiendada § 7 lõiget 6 põhimõttega, et riigi poolt tagatakse uussisserändajale tasuta keeleõpe üks kord ning korduvosalemine samal tasemel ei ole võimalik.</w:t>
            </w:r>
          </w:p>
        </w:tc>
        <w:tc>
          <w:tcPr>
            <w:tcW w:w="1858" w:type="dxa"/>
            <w:tcBorders>
              <w:top w:val="single" w:sz="6" w:space="0" w:color="auto"/>
              <w:left w:val="single" w:sz="6" w:space="0" w:color="auto"/>
              <w:bottom w:val="single" w:sz="6" w:space="0" w:color="auto"/>
              <w:right w:val="single" w:sz="6" w:space="0" w:color="auto"/>
            </w:tcBorders>
            <w:hideMark/>
          </w:tcPr>
          <w:p w14:paraId="7C74E960" w14:textId="0EEB047C" w:rsidR="0054117C" w:rsidRPr="00FB4428" w:rsidRDefault="0054117C" w:rsidP="00FB4428">
            <w:pPr>
              <w:rPr>
                <w:rFonts w:ascii="Times New Roman" w:hAnsi="Times New Roman" w:cs="Times New Roman"/>
              </w:rPr>
            </w:pPr>
            <w:r>
              <w:rPr>
                <w:rFonts w:ascii="Times New Roman" w:hAnsi="Times New Roman" w:cs="Times New Roman"/>
              </w:rPr>
              <w:t>Mittearvestatud</w:t>
            </w:r>
          </w:p>
        </w:tc>
        <w:tc>
          <w:tcPr>
            <w:tcW w:w="5229" w:type="dxa"/>
            <w:tcBorders>
              <w:top w:val="single" w:sz="6" w:space="0" w:color="auto"/>
              <w:left w:val="single" w:sz="6" w:space="0" w:color="auto"/>
              <w:bottom w:val="single" w:sz="6" w:space="0" w:color="auto"/>
              <w:right w:val="single" w:sz="6" w:space="0" w:color="auto"/>
            </w:tcBorders>
            <w:hideMark/>
          </w:tcPr>
          <w:p w14:paraId="2C2A14D1" w14:textId="50BC3678" w:rsidR="0054117C" w:rsidRPr="00FB4428" w:rsidRDefault="005D796B" w:rsidP="00FB4428">
            <w:pPr>
              <w:rPr>
                <w:rFonts w:ascii="Times New Roman" w:hAnsi="Times New Roman" w:cs="Times New Roman"/>
              </w:rPr>
            </w:pPr>
            <w:r w:rsidRPr="005D796B">
              <w:rPr>
                <w:rFonts w:ascii="Times New Roman" w:hAnsi="Times New Roman" w:cs="Times New Roman"/>
              </w:rPr>
              <w:t>Eelnõu § 7 lõike 6 sõnastus lähtub välismaalasele rahvusvahelise kaitse andmise seaduses sätestatud regulatsioonist ning on jäetud sellega kooskõlla. Sätte eesmärk on luua õiguslik alus riiklikult rahastatud keeleõppe andmete arvestamiseks ja andmevahetuseks, mille tehniline rakendamine on kavandatud tulevaste arenduste raames.</w:t>
            </w:r>
          </w:p>
        </w:tc>
      </w:tr>
      <w:tr w:rsidR="0054117C" w:rsidRPr="00FB4428" w14:paraId="643A574E" w14:textId="77777777" w:rsidTr="00DE6A5C">
        <w:trPr>
          <w:trHeight w:val="285"/>
        </w:trPr>
        <w:tc>
          <w:tcPr>
            <w:tcW w:w="1567" w:type="dxa"/>
            <w:tcBorders>
              <w:top w:val="single" w:sz="4" w:space="0" w:color="auto"/>
              <w:left w:val="single" w:sz="4" w:space="0" w:color="auto"/>
              <w:bottom w:val="single" w:sz="4" w:space="0" w:color="auto"/>
              <w:right w:val="nil"/>
            </w:tcBorders>
          </w:tcPr>
          <w:p w14:paraId="37DFF754" w14:textId="08E9A12D" w:rsidR="0054117C" w:rsidRPr="00FB4428" w:rsidRDefault="0054117C" w:rsidP="00FB4428">
            <w:pPr>
              <w:rPr>
                <w:rFonts w:ascii="Times New Roman" w:hAnsi="Times New Roman" w:cs="Times New Roman"/>
              </w:rPr>
            </w:pPr>
            <w:r w:rsidRPr="00FB4428">
              <w:rPr>
                <w:rFonts w:ascii="Times New Roman" w:hAnsi="Times New Roman" w:cs="Times New Roman"/>
                <w:b/>
                <w:bCs/>
              </w:rPr>
              <w:t xml:space="preserve">Justiits- ja </w:t>
            </w:r>
          </w:p>
        </w:tc>
        <w:tc>
          <w:tcPr>
            <w:tcW w:w="5058" w:type="dxa"/>
            <w:tcBorders>
              <w:top w:val="single" w:sz="4" w:space="0" w:color="auto"/>
              <w:left w:val="nil"/>
              <w:bottom w:val="single" w:sz="4" w:space="0" w:color="auto"/>
              <w:right w:val="nil"/>
            </w:tcBorders>
          </w:tcPr>
          <w:p w14:paraId="2620297C" w14:textId="5EBEE515" w:rsidR="0054117C" w:rsidRPr="00003845" w:rsidRDefault="0054117C" w:rsidP="00FB4428">
            <w:pPr>
              <w:rPr>
                <w:rFonts w:ascii="Times New Roman" w:hAnsi="Times New Roman" w:cs="Times New Roman"/>
                <w:b/>
                <w:bCs/>
              </w:rPr>
            </w:pPr>
            <w:r w:rsidRPr="00003845">
              <w:rPr>
                <w:rFonts w:ascii="Times New Roman" w:hAnsi="Times New Roman" w:cs="Times New Roman"/>
                <w:b/>
                <w:bCs/>
              </w:rPr>
              <w:t>Digiministeerium</w:t>
            </w:r>
          </w:p>
        </w:tc>
        <w:tc>
          <w:tcPr>
            <w:tcW w:w="1858" w:type="dxa"/>
            <w:tcBorders>
              <w:top w:val="single" w:sz="4" w:space="0" w:color="auto"/>
              <w:left w:val="nil"/>
              <w:bottom w:val="single" w:sz="4" w:space="0" w:color="auto"/>
              <w:right w:val="nil"/>
            </w:tcBorders>
          </w:tcPr>
          <w:p w14:paraId="3AE436F7" w14:textId="77777777" w:rsidR="0054117C" w:rsidRPr="00FB4428" w:rsidRDefault="0054117C" w:rsidP="00FB4428">
            <w:pPr>
              <w:rPr>
                <w:rFonts w:ascii="Times New Roman" w:hAnsi="Times New Roman" w:cs="Times New Roman"/>
              </w:rPr>
            </w:pPr>
          </w:p>
        </w:tc>
        <w:tc>
          <w:tcPr>
            <w:tcW w:w="5229" w:type="dxa"/>
            <w:tcBorders>
              <w:top w:val="single" w:sz="4" w:space="0" w:color="auto"/>
              <w:left w:val="nil"/>
              <w:bottom w:val="single" w:sz="4" w:space="0" w:color="auto"/>
              <w:right w:val="single" w:sz="4" w:space="0" w:color="auto"/>
            </w:tcBorders>
          </w:tcPr>
          <w:p w14:paraId="601D6F0E" w14:textId="77777777" w:rsidR="0054117C" w:rsidRPr="00FB4428" w:rsidRDefault="0054117C" w:rsidP="00FB4428">
            <w:pPr>
              <w:rPr>
                <w:rFonts w:ascii="Times New Roman" w:hAnsi="Times New Roman" w:cs="Times New Roman"/>
              </w:rPr>
            </w:pPr>
          </w:p>
        </w:tc>
      </w:tr>
      <w:tr w:rsidR="0054117C" w:rsidRPr="00FB4428" w14:paraId="19F350B6" w14:textId="77777777" w:rsidTr="00DE6A5C">
        <w:trPr>
          <w:trHeight w:val="285"/>
        </w:trPr>
        <w:tc>
          <w:tcPr>
            <w:tcW w:w="1567" w:type="dxa"/>
            <w:tcBorders>
              <w:top w:val="single" w:sz="4" w:space="0" w:color="auto"/>
              <w:left w:val="single" w:sz="6" w:space="0" w:color="auto"/>
              <w:bottom w:val="single" w:sz="4" w:space="0" w:color="auto"/>
              <w:right w:val="single" w:sz="6" w:space="0" w:color="auto"/>
            </w:tcBorders>
          </w:tcPr>
          <w:p w14:paraId="11A9025C" w14:textId="0A81E567" w:rsidR="0054117C" w:rsidRPr="00D06FD9" w:rsidRDefault="00D06FD9" w:rsidP="00FB4428">
            <w:pPr>
              <w:rPr>
                <w:rFonts w:ascii="Times New Roman" w:hAnsi="Times New Roman" w:cs="Times New Roman"/>
              </w:rPr>
            </w:pPr>
            <w:r w:rsidRPr="00D06FD9">
              <w:rPr>
                <w:rFonts w:ascii="Times New Roman" w:hAnsi="Times New Roman" w:cs="Times New Roman"/>
              </w:rPr>
              <w:t>1.</w:t>
            </w:r>
          </w:p>
        </w:tc>
        <w:tc>
          <w:tcPr>
            <w:tcW w:w="5058" w:type="dxa"/>
            <w:tcBorders>
              <w:top w:val="single" w:sz="4" w:space="0" w:color="auto"/>
              <w:left w:val="single" w:sz="6" w:space="0" w:color="auto"/>
              <w:bottom w:val="single" w:sz="4" w:space="0" w:color="auto"/>
              <w:right w:val="single" w:sz="6" w:space="0" w:color="auto"/>
            </w:tcBorders>
          </w:tcPr>
          <w:p w14:paraId="1BCC31F4" w14:textId="765CC769" w:rsidR="0054117C" w:rsidRPr="00A531CA" w:rsidRDefault="00A531CA" w:rsidP="00FB4428">
            <w:pPr>
              <w:rPr>
                <w:rFonts w:ascii="Times New Roman" w:hAnsi="Times New Roman" w:cs="Times New Roman"/>
              </w:rPr>
            </w:pPr>
            <w:r w:rsidRPr="00A531CA">
              <w:rPr>
                <w:rFonts w:ascii="Times New Roman" w:hAnsi="Times New Roman" w:cs="Times New Roman"/>
              </w:rPr>
              <w:t xml:space="preserve">Palume täpsustada seletuskirjas digimooduli eesmärki ning selle seost teiste riiklike digioskuste </w:t>
            </w:r>
            <w:r w:rsidRPr="00A531CA">
              <w:rPr>
                <w:rFonts w:ascii="Times New Roman" w:hAnsi="Times New Roman" w:cs="Times New Roman"/>
              </w:rPr>
              <w:lastRenderedPageBreak/>
              <w:t>arendamise meetmetega, et oleks selge, kuidas välditakse tegevuste võimalikku dubleerimist.</w:t>
            </w:r>
          </w:p>
        </w:tc>
        <w:tc>
          <w:tcPr>
            <w:tcW w:w="1858" w:type="dxa"/>
            <w:tcBorders>
              <w:top w:val="single" w:sz="4" w:space="0" w:color="auto"/>
              <w:left w:val="single" w:sz="6" w:space="0" w:color="auto"/>
              <w:bottom w:val="single" w:sz="4" w:space="0" w:color="auto"/>
              <w:right w:val="single" w:sz="6" w:space="0" w:color="auto"/>
            </w:tcBorders>
          </w:tcPr>
          <w:p w14:paraId="03A52FC4" w14:textId="193B02C3" w:rsidR="0054117C" w:rsidRPr="00FB4428" w:rsidRDefault="00A531CA" w:rsidP="00FB4428">
            <w:pPr>
              <w:rPr>
                <w:rFonts w:ascii="Times New Roman" w:hAnsi="Times New Roman" w:cs="Times New Roman"/>
              </w:rPr>
            </w:pPr>
            <w:r>
              <w:rPr>
                <w:rFonts w:ascii="Times New Roman" w:hAnsi="Times New Roman" w:cs="Times New Roman"/>
              </w:rPr>
              <w:lastRenderedPageBreak/>
              <w:t>Arvestatud</w:t>
            </w:r>
          </w:p>
        </w:tc>
        <w:tc>
          <w:tcPr>
            <w:tcW w:w="5229" w:type="dxa"/>
            <w:tcBorders>
              <w:top w:val="single" w:sz="4" w:space="0" w:color="auto"/>
              <w:left w:val="single" w:sz="6" w:space="0" w:color="auto"/>
              <w:bottom w:val="single" w:sz="4" w:space="0" w:color="auto"/>
              <w:right w:val="single" w:sz="6" w:space="0" w:color="auto"/>
            </w:tcBorders>
          </w:tcPr>
          <w:p w14:paraId="732628AC" w14:textId="59E8B716" w:rsidR="0054117C" w:rsidRPr="00FB4428" w:rsidRDefault="003F406A" w:rsidP="00FB4428">
            <w:pPr>
              <w:rPr>
                <w:rFonts w:ascii="Times New Roman" w:hAnsi="Times New Roman" w:cs="Times New Roman"/>
              </w:rPr>
            </w:pPr>
            <w:r w:rsidRPr="003F406A">
              <w:rPr>
                <w:rFonts w:ascii="Times New Roman" w:hAnsi="Times New Roman" w:cs="Times New Roman"/>
              </w:rPr>
              <w:t xml:space="preserve">Seletuskirja täiendati digimooduli eesmärgi kirjeldusega. Täpsustati, et digimooduli eesmärk ei </w:t>
            </w:r>
            <w:r w:rsidRPr="003F406A">
              <w:rPr>
                <w:rFonts w:ascii="Times New Roman" w:hAnsi="Times New Roman" w:cs="Times New Roman"/>
              </w:rPr>
              <w:lastRenderedPageBreak/>
              <w:t>ole uussisserändajate üldiste digipädevuste arendamine ega teiste riiklike digioskuste arendamise meetmete dubleerimine, vaid Eesti digiriigi toimimise, avalike e-teenuste ja digilahenduste tutvustamine kohanemise eesmärgil. Samuti täpsustati mooduli sisu kirjeldust, rõhutades selle seost uussisserändajate igapäevase toimetuleku ja Eesti ühiskonnas kohanemise toetamisega.</w:t>
            </w:r>
          </w:p>
        </w:tc>
      </w:tr>
      <w:tr w:rsidR="0054117C" w:rsidRPr="00FB4428" w14:paraId="0E89CE58" w14:textId="77777777" w:rsidTr="00BC139D">
        <w:trPr>
          <w:trHeight w:val="285"/>
        </w:trPr>
        <w:tc>
          <w:tcPr>
            <w:tcW w:w="1567" w:type="dxa"/>
            <w:tcBorders>
              <w:top w:val="single" w:sz="4" w:space="0" w:color="auto"/>
              <w:left w:val="single" w:sz="6" w:space="0" w:color="auto"/>
              <w:bottom w:val="single" w:sz="4" w:space="0" w:color="auto"/>
              <w:right w:val="single" w:sz="6" w:space="0" w:color="auto"/>
            </w:tcBorders>
          </w:tcPr>
          <w:p w14:paraId="595A0AE0" w14:textId="77C5B9F8" w:rsidR="0054117C" w:rsidRPr="00F9539A" w:rsidRDefault="00F9539A" w:rsidP="00FB4428">
            <w:pPr>
              <w:rPr>
                <w:rFonts w:ascii="Times New Roman" w:hAnsi="Times New Roman" w:cs="Times New Roman"/>
              </w:rPr>
            </w:pPr>
            <w:r w:rsidRPr="00F9539A">
              <w:rPr>
                <w:rFonts w:ascii="Times New Roman" w:hAnsi="Times New Roman" w:cs="Times New Roman"/>
              </w:rPr>
              <w:lastRenderedPageBreak/>
              <w:t>2.</w:t>
            </w:r>
          </w:p>
        </w:tc>
        <w:tc>
          <w:tcPr>
            <w:tcW w:w="5058" w:type="dxa"/>
            <w:tcBorders>
              <w:top w:val="single" w:sz="4" w:space="0" w:color="auto"/>
              <w:left w:val="single" w:sz="6" w:space="0" w:color="auto"/>
              <w:bottom w:val="single" w:sz="4" w:space="0" w:color="auto"/>
              <w:right w:val="single" w:sz="6" w:space="0" w:color="auto"/>
            </w:tcBorders>
          </w:tcPr>
          <w:p w14:paraId="6E60106F" w14:textId="528DEF6F" w:rsidR="0054117C" w:rsidRPr="00F9539A" w:rsidRDefault="00F9539A" w:rsidP="00FB4428">
            <w:pPr>
              <w:rPr>
                <w:rFonts w:ascii="Times New Roman" w:hAnsi="Times New Roman" w:cs="Times New Roman"/>
              </w:rPr>
            </w:pPr>
            <w:r w:rsidRPr="00F9539A">
              <w:rPr>
                <w:rFonts w:ascii="Times New Roman" w:hAnsi="Times New Roman" w:cs="Times New Roman"/>
              </w:rPr>
              <w:t>Täiendada kohanemisprogrammi moodulites inimkaubanduse, tööalase ärakasutamise riskide ning abi saamise võimaluste käsitlemist. Kaaluda koolitajatele inimkaubanduse teemalist täienduskoolitust.</w:t>
            </w:r>
          </w:p>
        </w:tc>
        <w:tc>
          <w:tcPr>
            <w:tcW w:w="1858" w:type="dxa"/>
            <w:tcBorders>
              <w:top w:val="single" w:sz="4" w:space="0" w:color="auto"/>
              <w:left w:val="single" w:sz="6" w:space="0" w:color="auto"/>
              <w:bottom w:val="single" w:sz="4" w:space="0" w:color="auto"/>
              <w:right w:val="single" w:sz="6" w:space="0" w:color="auto"/>
            </w:tcBorders>
          </w:tcPr>
          <w:p w14:paraId="76636317" w14:textId="2D75F9F9" w:rsidR="0054117C" w:rsidRPr="00FB4428" w:rsidRDefault="00FB2883" w:rsidP="00FB4428">
            <w:pPr>
              <w:rPr>
                <w:rFonts w:ascii="Times New Roman" w:hAnsi="Times New Roman" w:cs="Times New Roman"/>
              </w:rPr>
            </w:pPr>
            <w:r>
              <w:rPr>
                <w:rFonts w:ascii="Times New Roman" w:hAnsi="Times New Roman" w:cs="Times New Roman"/>
              </w:rPr>
              <w:t>Arvestatud osaliselt</w:t>
            </w:r>
          </w:p>
        </w:tc>
        <w:tc>
          <w:tcPr>
            <w:tcW w:w="5229" w:type="dxa"/>
            <w:tcBorders>
              <w:top w:val="single" w:sz="4" w:space="0" w:color="auto"/>
              <w:left w:val="single" w:sz="6" w:space="0" w:color="auto"/>
              <w:bottom w:val="single" w:sz="4" w:space="0" w:color="auto"/>
              <w:right w:val="single" w:sz="6" w:space="0" w:color="auto"/>
            </w:tcBorders>
          </w:tcPr>
          <w:p w14:paraId="5DDD516E" w14:textId="6E2E9AD0" w:rsidR="0054117C" w:rsidRPr="00FB4428" w:rsidRDefault="00E47A2E" w:rsidP="00FB4428">
            <w:pPr>
              <w:rPr>
                <w:rFonts w:ascii="Times New Roman" w:hAnsi="Times New Roman" w:cs="Times New Roman"/>
              </w:rPr>
            </w:pPr>
            <w:r w:rsidRPr="00E47A2E">
              <w:rPr>
                <w:rFonts w:ascii="Times New Roman" w:hAnsi="Times New Roman" w:cs="Times New Roman"/>
              </w:rPr>
              <w:t>Täiendati baasmooduli ning rahvusvahelise kaitse taotlejatele suunatud sisseelamismooduli sisu ja seletuskirja, lisades tööalase ärakasutamise ja inimkaubanduse riskide ning abi saamise võimaluste käsitlemise. Töömooduli sisuline uuendamine on kavandatud 2026. aastal eraldi protsessina. Koolitajate ettevalmistust puudutav ettepanek ei kuulu käesoleva määruse reguleerimisalasse ning seda arvestatakse kohanemisprogrammi rakendamisel ja hangete ettevalmistamisel.</w:t>
            </w:r>
          </w:p>
        </w:tc>
      </w:tr>
      <w:tr w:rsidR="00BC139D" w:rsidRPr="00FB4428" w14:paraId="15AE145A" w14:textId="77777777" w:rsidTr="00C178E8">
        <w:trPr>
          <w:trHeight w:val="285"/>
        </w:trPr>
        <w:tc>
          <w:tcPr>
            <w:tcW w:w="1567" w:type="dxa"/>
            <w:tcBorders>
              <w:top w:val="single" w:sz="4" w:space="0" w:color="auto"/>
              <w:left w:val="single" w:sz="6" w:space="0" w:color="auto"/>
              <w:bottom w:val="single" w:sz="4" w:space="0" w:color="auto"/>
              <w:right w:val="single" w:sz="6" w:space="0" w:color="auto"/>
            </w:tcBorders>
          </w:tcPr>
          <w:p w14:paraId="7EBECB80" w14:textId="4BD55CEB" w:rsidR="00BC139D" w:rsidRPr="00F9539A" w:rsidRDefault="00BC139D" w:rsidP="00FB4428">
            <w:pPr>
              <w:rPr>
                <w:rFonts w:ascii="Times New Roman" w:hAnsi="Times New Roman" w:cs="Times New Roman"/>
              </w:rPr>
            </w:pPr>
            <w:r>
              <w:rPr>
                <w:rFonts w:ascii="Times New Roman" w:hAnsi="Times New Roman" w:cs="Times New Roman"/>
              </w:rPr>
              <w:t>3.</w:t>
            </w:r>
          </w:p>
        </w:tc>
        <w:tc>
          <w:tcPr>
            <w:tcW w:w="5058" w:type="dxa"/>
            <w:tcBorders>
              <w:top w:val="single" w:sz="4" w:space="0" w:color="auto"/>
              <w:left w:val="single" w:sz="6" w:space="0" w:color="auto"/>
              <w:bottom w:val="single" w:sz="4" w:space="0" w:color="auto"/>
              <w:right w:val="single" w:sz="6" w:space="0" w:color="auto"/>
            </w:tcBorders>
          </w:tcPr>
          <w:p w14:paraId="7891D9EB" w14:textId="2BF7EC12" w:rsidR="00BC139D" w:rsidRPr="00F9539A" w:rsidRDefault="00A63A45" w:rsidP="00FB4428">
            <w:pPr>
              <w:rPr>
                <w:rFonts w:ascii="Times New Roman" w:hAnsi="Times New Roman" w:cs="Times New Roman"/>
              </w:rPr>
            </w:pPr>
            <w:r w:rsidRPr="00A63A45">
              <w:rPr>
                <w:rFonts w:ascii="Times New Roman" w:hAnsi="Times New Roman" w:cs="Times New Roman"/>
              </w:rPr>
              <w:t>Digimooduli edasijõudnute taseme sisu võib väljuda kohanemisprogrammi eesmärkidest ning dubleerida teisi riiklikke digipädevuste arendamise meetmeid. Soovitame piiritleda mooduli sisu selgemalt Eesti digiriigis asjaajamiseks vajalike pädevustega.</w:t>
            </w:r>
          </w:p>
        </w:tc>
        <w:tc>
          <w:tcPr>
            <w:tcW w:w="1858" w:type="dxa"/>
            <w:tcBorders>
              <w:top w:val="single" w:sz="4" w:space="0" w:color="auto"/>
              <w:left w:val="single" w:sz="6" w:space="0" w:color="auto"/>
              <w:bottom w:val="single" w:sz="4" w:space="0" w:color="auto"/>
              <w:right w:val="single" w:sz="6" w:space="0" w:color="auto"/>
            </w:tcBorders>
          </w:tcPr>
          <w:p w14:paraId="0E620648" w14:textId="6AE83F7F" w:rsidR="00BC139D" w:rsidRDefault="00C178E8" w:rsidP="00FB4428">
            <w:pPr>
              <w:rPr>
                <w:rFonts w:ascii="Times New Roman" w:hAnsi="Times New Roman" w:cs="Times New Roman"/>
              </w:rPr>
            </w:pPr>
            <w:r>
              <w:rPr>
                <w:rFonts w:ascii="Times New Roman" w:hAnsi="Times New Roman" w:cs="Times New Roman"/>
              </w:rPr>
              <w:t>Arvestatud</w:t>
            </w:r>
          </w:p>
        </w:tc>
        <w:tc>
          <w:tcPr>
            <w:tcW w:w="5229" w:type="dxa"/>
            <w:tcBorders>
              <w:top w:val="single" w:sz="4" w:space="0" w:color="auto"/>
              <w:left w:val="single" w:sz="6" w:space="0" w:color="auto"/>
              <w:bottom w:val="single" w:sz="4" w:space="0" w:color="auto"/>
              <w:right w:val="single" w:sz="6" w:space="0" w:color="auto"/>
            </w:tcBorders>
          </w:tcPr>
          <w:p w14:paraId="6197C003" w14:textId="75B451E5" w:rsidR="00BC139D" w:rsidRPr="00E47A2E" w:rsidRDefault="00C178E8" w:rsidP="00FB4428">
            <w:pPr>
              <w:rPr>
                <w:rFonts w:ascii="Times New Roman" w:hAnsi="Times New Roman" w:cs="Times New Roman"/>
              </w:rPr>
            </w:pPr>
            <w:r w:rsidRPr="00C178E8">
              <w:rPr>
                <w:rFonts w:ascii="Times New Roman" w:hAnsi="Times New Roman" w:cs="Times New Roman"/>
              </w:rPr>
              <w:t>Täpsustati digimooduli eesmärki ning seletuskirja. Selgitati, et digimooduli eesmärk ei ole üldiste digipädevuste arendamine ega teiste riiklike meetmete dubleerimine, vaid Eesti digiriigi toimimise, avalike e-teenuste ja kohanemist toetavate digilahenduste tutvustamine ning nende kasutamise toetamine kohanemise eesmärgil.</w:t>
            </w:r>
          </w:p>
        </w:tc>
      </w:tr>
      <w:tr w:rsidR="00C178E8" w:rsidRPr="00FB4428" w14:paraId="11277A06" w14:textId="77777777" w:rsidTr="0075440B">
        <w:trPr>
          <w:trHeight w:val="285"/>
        </w:trPr>
        <w:tc>
          <w:tcPr>
            <w:tcW w:w="1567" w:type="dxa"/>
            <w:tcBorders>
              <w:top w:val="single" w:sz="4" w:space="0" w:color="auto"/>
              <w:left w:val="single" w:sz="6" w:space="0" w:color="auto"/>
              <w:bottom w:val="single" w:sz="4" w:space="0" w:color="auto"/>
              <w:right w:val="single" w:sz="6" w:space="0" w:color="auto"/>
            </w:tcBorders>
          </w:tcPr>
          <w:p w14:paraId="3D97E54A" w14:textId="17AC5465" w:rsidR="00C178E8" w:rsidRDefault="00C178E8" w:rsidP="00FB4428">
            <w:pPr>
              <w:rPr>
                <w:rFonts w:ascii="Times New Roman" w:hAnsi="Times New Roman" w:cs="Times New Roman"/>
              </w:rPr>
            </w:pPr>
            <w:r>
              <w:rPr>
                <w:rFonts w:ascii="Times New Roman" w:hAnsi="Times New Roman" w:cs="Times New Roman"/>
              </w:rPr>
              <w:lastRenderedPageBreak/>
              <w:t>4.</w:t>
            </w:r>
          </w:p>
        </w:tc>
        <w:tc>
          <w:tcPr>
            <w:tcW w:w="5058" w:type="dxa"/>
            <w:tcBorders>
              <w:top w:val="single" w:sz="4" w:space="0" w:color="auto"/>
              <w:left w:val="single" w:sz="6" w:space="0" w:color="auto"/>
              <w:bottom w:val="single" w:sz="4" w:space="0" w:color="auto"/>
              <w:right w:val="single" w:sz="6" w:space="0" w:color="auto"/>
            </w:tcBorders>
          </w:tcPr>
          <w:p w14:paraId="07442CBD" w14:textId="148FBFE2" w:rsidR="00C178E8" w:rsidRPr="00A63A45" w:rsidRDefault="0075440B" w:rsidP="00FB4428">
            <w:pPr>
              <w:rPr>
                <w:rFonts w:ascii="Times New Roman" w:hAnsi="Times New Roman" w:cs="Times New Roman"/>
              </w:rPr>
            </w:pPr>
            <w:r w:rsidRPr="0075440B">
              <w:rPr>
                <w:rFonts w:ascii="Times New Roman" w:hAnsi="Times New Roman" w:cs="Times New Roman"/>
              </w:rPr>
              <w:t>Palume täpsustada digimooduli seost riikliku digipädevuse arendamise süsteemiga ning vältida olemasolevate lahenduste dubleerimist.</w:t>
            </w:r>
          </w:p>
        </w:tc>
        <w:tc>
          <w:tcPr>
            <w:tcW w:w="1858" w:type="dxa"/>
            <w:tcBorders>
              <w:top w:val="single" w:sz="4" w:space="0" w:color="auto"/>
              <w:left w:val="single" w:sz="6" w:space="0" w:color="auto"/>
              <w:bottom w:val="single" w:sz="4" w:space="0" w:color="auto"/>
              <w:right w:val="single" w:sz="6" w:space="0" w:color="auto"/>
            </w:tcBorders>
          </w:tcPr>
          <w:p w14:paraId="5D7514DE" w14:textId="6557C76C" w:rsidR="00C178E8" w:rsidRDefault="0075440B" w:rsidP="00FB4428">
            <w:pPr>
              <w:rPr>
                <w:rFonts w:ascii="Times New Roman" w:hAnsi="Times New Roman" w:cs="Times New Roman"/>
              </w:rPr>
            </w:pPr>
            <w:r>
              <w:rPr>
                <w:rFonts w:ascii="Times New Roman" w:hAnsi="Times New Roman" w:cs="Times New Roman"/>
              </w:rPr>
              <w:t>Arvestatud</w:t>
            </w:r>
          </w:p>
        </w:tc>
        <w:tc>
          <w:tcPr>
            <w:tcW w:w="5229" w:type="dxa"/>
            <w:tcBorders>
              <w:top w:val="single" w:sz="4" w:space="0" w:color="auto"/>
              <w:left w:val="single" w:sz="6" w:space="0" w:color="auto"/>
              <w:bottom w:val="single" w:sz="4" w:space="0" w:color="auto"/>
              <w:right w:val="single" w:sz="6" w:space="0" w:color="auto"/>
            </w:tcBorders>
          </w:tcPr>
          <w:p w14:paraId="6FAE6A0D" w14:textId="0656375A" w:rsidR="00C178E8" w:rsidRPr="00C178E8" w:rsidRDefault="0075440B" w:rsidP="00FB4428">
            <w:pPr>
              <w:rPr>
                <w:rFonts w:ascii="Times New Roman" w:hAnsi="Times New Roman" w:cs="Times New Roman"/>
              </w:rPr>
            </w:pPr>
            <w:r w:rsidRPr="0075440B">
              <w:rPr>
                <w:rFonts w:ascii="Times New Roman" w:hAnsi="Times New Roman" w:cs="Times New Roman"/>
              </w:rPr>
              <w:t>Seletuskirja täiendati selgitusega, et digimoodul keskendub Eesti digiriigis kohanemiseks vajalikele teadmistele ja oskustele ega asenda ega dubleeri üldisi digipädevuste arendamise meetmeid. Lisaks täpsustati õppevormide kirjeldust ning olemasolevate riiklike e-õppe lahenduste kasutamise põhimõtet.</w:t>
            </w:r>
          </w:p>
        </w:tc>
      </w:tr>
      <w:tr w:rsidR="0075440B" w:rsidRPr="00FB4428" w14:paraId="45F8A6C1" w14:textId="77777777" w:rsidTr="00DE6A5C">
        <w:trPr>
          <w:trHeight w:val="285"/>
        </w:trPr>
        <w:tc>
          <w:tcPr>
            <w:tcW w:w="1567" w:type="dxa"/>
            <w:tcBorders>
              <w:top w:val="single" w:sz="4" w:space="0" w:color="auto"/>
              <w:left w:val="single" w:sz="6" w:space="0" w:color="auto"/>
              <w:bottom w:val="single" w:sz="6" w:space="0" w:color="auto"/>
              <w:right w:val="single" w:sz="6" w:space="0" w:color="auto"/>
            </w:tcBorders>
          </w:tcPr>
          <w:p w14:paraId="031DD819" w14:textId="00D19EEE" w:rsidR="0075440B" w:rsidRDefault="0075440B" w:rsidP="00FB4428">
            <w:pPr>
              <w:rPr>
                <w:rFonts w:ascii="Times New Roman" w:hAnsi="Times New Roman" w:cs="Times New Roman"/>
              </w:rPr>
            </w:pPr>
            <w:r>
              <w:rPr>
                <w:rFonts w:ascii="Times New Roman" w:hAnsi="Times New Roman" w:cs="Times New Roman"/>
              </w:rPr>
              <w:t xml:space="preserve">5. </w:t>
            </w:r>
          </w:p>
        </w:tc>
        <w:tc>
          <w:tcPr>
            <w:tcW w:w="5058" w:type="dxa"/>
            <w:tcBorders>
              <w:top w:val="single" w:sz="4" w:space="0" w:color="auto"/>
              <w:left w:val="single" w:sz="6" w:space="0" w:color="auto"/>
              <w:bottom w:val="single" w:sz="6" w:space="0" w:color="auto"/>
              <w:right w:val="single" w:sz="6" w:space="0" w:color="auto"/>
            </w:tcBorders>
          </w:tcPr>
          <w:p w14:paraId="2AF7E6E3" w14:textId="62D57DEF" w:rsidR="0075440B" w:rsidRPr="0075440B" w:rsidRDefault="00F02668" w:rsidP="00FB4428">
            <w:pPr>
              <w:rPr>
                <w:rFonts w:ascii="Times New Roman" w:hAnsi="Times New Roman" w:cs="Times New Roman"/>
              </w:rPr>
            </w:pPr>
            <w:r>
              <w:rPr>
                <w:rFonts w:ascii="Times New Roman" w:hAnsi="Times New Roman" w:cs="Times New Roman"/>
              </w:rPr>
              <w:t>Pa</w:t>
            </w:r>
            <w:r w:rsidRPr="00F02668">
              <w:rPr>
                <w:rFonts w:ascii="Times New Roman" w:hAnsi="Times New Roman" w:cs="Times New Roman"/>
              </w:rPr>
              <w:t>lume täpsustada infosüsteemide kohandamise vajadust, kulude sisu, rahastusallikaid ning õppevorme.</w:t>
            </w:r>
          </w:p>
        </w:tc>
        <w:tc>
          <w:tcPr>
            <w:tcW w:w="1858" w:type="dxa"/>
            <w:tcBorders>
              <w:top w:val="single" w:sz="4" w:space="0" w:color="auto"/>
              <w:left w:val="single" w:sz="6" w:space="0" w:color="auto"/>
              <w:bottom w:val="single" w:sz="6" w:space="0" w:color="auto"/>
              <w:right w:val="single" w:sz="6" w:space="0" w:color="auto"/>
            </w:tcBorders>
          </w:tcPr>
          <w:p w14:paraId="036167F7" w14:textId="31BA7301" w:rsidR="0075440B" w:rsidRDefault="00F02668" w:rsidP="00FB4428">
            <w:pPr>
              <w:rPr>
                <w:rFonts w:ascii="Times New Roman" w:hAnsi="Times New Roman" w:cs="Times New Roman"/>
              </w:rPr>
            </w:pPr>
            <w:r>
              <w:rPr>
                <w:rFonts w:ascii="Times New Roman" w:hAnsi="Times New Roman" w:cs="Times New Roman"/>
              </w:rPr>
              <w:t>Arvestatud</w:t>
            </w:r>
          </w:p>
        </w:tc>
        <w:tc>
          <w:tcPr>
            <w:tcW w:w="5229" w:type="dxa"/>
            <w:tcBorders>
              <w:top w:val="single" w:sz="4" w:space="0" w:color="auto"/>
              <w:left w:val="single" w:sz="6" w:space="0" w:color="auto"/>
              <w:bottom w:val="single" w:sz="6" w:space="0" w:color="auto"/>
              <w:right w:val="single" w:sz="6" w:space="0" w:color="auto"/>
            </w:tcBorders>
          </w:tcPr>
          <w:p w14:paraId="4ADE1C83" w14:textId="294BD66A" w:rsidR="0075440B" w:rsidRPr="0075440B" w:rsidRDefault="00F31E4B" w:rsidP="00FB4428">
            <w:pPr>
              <w:rPr>
                <w:rFonts w:ascii="Times New Roman" w:hAnsi="Times New Roman" w:cs="Times New Roman"/>
              </w:rPr>
            </w:pPr>
            <w:r w:rsidRPr="00F31E4B">
              <w:rPr>
                <w:rFonts w:ascii="Times New Roman" w:hAnsi="Times New Roman" w:cs="Times New Roman"/>
              </w:rPr>
              <w:t xml:space="preserve">Seletuskirja täiendati infosüsteemide arenduste kirjeldusega. Arendused hõlmavad eelkõige </w:t>
            </w:r>
            <w:proofErr w:type="spellStart"/>
            <w:r w:rsidRPr="00F31E4B">
              <w:rPr>
                <w:rFonts w:ascii="Times New Roman" w:hAnsi="Times New Roman" w:cs="Times New Roman"/>
              </w:rPr>
              <w:t>Settle</w:t>
            </w:r>
            <w:proofErr w:type="spellEnd"/>
            <w:r w:rsidRPr="00F31E4B">
              <w:rPr>
                <w:rFonts w:ascii="Times New Roman" w:hAnsi="Times New Roman" w:cs="Times New Roman"/>
              </w:rPr>
              <w:t xml:space="preserve"> in Estonia infosüsteemi kohandamist uute moodulite ja sihtrühmade rakendamiseks, sealhulgas registreerimise, osalemise jälgimise, automaatteavituste ja aruandluse lahenduste arendamist ning digimooduli e-õppe lahenduste väljatöötamist. Täpsustati, et kulud kaetakse peamiselt Euroopa Sotsiaalfond+ (ESF+) ja Varjupaiga-, Rände- ja Integratsioonifondi (AMIF) vahenditest. Samuti täiendati õppevormide kirjeldust ning selgitati Digiriigi Akadeemia platvormi kasutamise kavandamist edasijõudnute taseme rakendamisel.</w:t>
            </w:r>
          </w:p>
        </w:tc>
      </w:tr>
    </w:tbl>
    <w:p w14:paraId="12B3BCDD" w14:textId="77777777" w:rsidR="00FB4428" w:rsidRPr="00FB4428" w:rsidRDefault="00FB4428" w:rsidP="00FB4428">
      <w:pPr>
        <w:rPr>
          <w:rFonts w:ascii="Times New Roman" w:hAnsi="Times New Roman" w:cs="Times New Roman"/>
        </w:rPr>
      </w:pPr>
      <w:r w:rsidRPr="00FB4428">
        <w:rPr>
          <w:rFonts w:ascii="Times New Roman" w:hAnsi="Times New Roman" w:cs="Times New Roman"/>
        </w:rPr>
        <w:t> </w:t>
      </w:r>
    </w:p>
    <w:p w14:paraId="14611FB6" w14:textId="77777777" w:rsidR="00FB4428" w:rsidRPr="00FB4428" w:rsidRDefault="00FB4428" w:rsidP="00FB4428">
      <w:pPr>
        <w:rPr>
          <w:rFonts w:ascii="Times New Roman" w:hAnsi="Times New Roman" w:cs="Times New Roman"/>
        </w:rPr>
      </w:pPr>
      <w:r w:rsidRPr="00FB4428">
        <w:rPr>
          <w:rFonts w:ascii="Times New Roman" w:hAnsi="Times New Roman" w:cs="Times New Roman"/>
        </w:rPr>
        <w:t> </w:t>
      </w:r>
    </w:p>
    <w:p w14:paraId="6D0A5026" w14:textId="77777777" w:rsidR="00FB4428" w:rsidRPr="00FB4428" w:rsidRDefault="00FB4428" w:rsidP="00FB4428">
      <w:pPr>
        <w:rPr>
          <w:rFonts w:ascii="Times New Roman" w:hAnsi="Times New Roman" w:cs="Times New Roman"/>
        </w:rPr>
      </w:pPr>
      <w:r w:rsidRPr="00FB4428">
        <w:rPr>
          <w:rFonts w:ascii="Times New Roman" w:hAnsi="Times New Roman" w:cs="Times New Roman"/>
        </w:rPr>
        <w:t> </w:t>
      </w:r>
    </w:p>
    <w:p w14:paraId="7CC37A7C" w14:textId="77777777" w:rsidR="00C477EC" w:rsidRPr="00FB4428" w:rsidRDefault="00C477EC">
      <w:pPr>
        <w:rPr>
          <w:rFonts w:ascii="Times New Roman" w:hAnsi="Times New Roman" w:cs="Times New Roman"/>
        </w:rPr>
      </w:pPr>
    </w:p>
    <w:sectPr w:rsidR="00C477EC" w:rsidRPr="00FB4428" w:rsidSect="00FB442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28"/>
    <w:rsid w:val="00003845"/>
    <w:rsid w:val="001410AE"/>
    <w:rsid w:val="002427AE"/>
    <w:rsid w:val="002955EC"/>
    <w:rsid w:val="002F1A3E"/>
    <w:rsid w:val="003B0DD5"/>
    <w:rsid w:val="003F406A"/>
    <w:rsid w:val="0054117C"/>
    <w:rsid w:val="00572C6F"/>
    <w:rsid w:val="005D796B"/>
    <w:rsid w:val="0075440B"/>
    <w:rsid w:val="00816F7C"/>
    <w:rsid w:val="00850A33"/>
    <w:rsid w:val="008F24E5"/>
    <w:rsid w:val="00A04A47"/>
    <w:rsid w:val="00A531CA"/>
    <w:rsid w:val="00A63A45"/>
    <w:rsid w:val="00B56D02"/>
    <w:rsid w:val="00B74DF4"/>
    <w:rsid w:val="00BC139D"/>
    <w:rsid w:val="00C178E8"/>
    <w:rsid w:val="00C477EC"/>
    <w:rsid w:val="00D06FD9"/>
    <w:rsid w:val="00DD1DC7"/>
    <w:rsid w:val="00DE6A5C"/>
    <w:rsid w:val="00E47A2E"/>
    <w:rsid w:val="00EA4ACC"/>
    <w:rsid w:val="00F02668"/>
    <w:rsid w:val="00F31E4B"/>
    <w:rsid w:val="00F9539A"/>
    <w:rsid w:val="00FB2883"/>
    <w:rsid w:val="00FB44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FE4B"/>
  <w15:chartTrackingRefBased/>
  <w15:docId w15:val="{D43265D5-8825-48B4-9391-EA0F2B93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B4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B4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B442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B442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B442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B442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B442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B442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B442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B442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B442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B442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B442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B442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B442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B442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B442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B442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B4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B442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B442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B442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B4428"/>
    <w:pPr>
      <w:spacing w:before="160"/>
      <w:jc w:val="center"/>
    </w:pPr>
    <w:rPr>
      <w:i/>
      <w:iCs/>
      <w:color w:val="404040" w:themeColor="text1" w:themeTint="BF"/>
    </w:rPr>
  </w:style>
  <w:style w:type="character" w:customStyle="1" w:styleId="TsitaatMrk">
    <w:name w:val="Tsitaat Märk"/>
    <w:basedOn w:val="Liguvaikefont"/>
    <w:link w:val="Tsitaat"/>
    <w:uiPriority w:val="29"/>
    <w:rsid w:val="00FB4428"/>
    <w:rPr>
      <w:i/>
      <w:iCs/>
      <w:color w:val="404040" w:themeColor="text1" w:themeTint="BF"/>
    </w:rPr>
  </w:style>
  <w:style w:type="paragraph" w:styleId="Loendilik">
    <w:name w:val="List Paragraph"/>
    <w:basedOn w:val="Normaallaad"/>
    <w:uiPriority w:val="34"/>
    <w:qFormat/>
    <w:rsid w:val="00FB4428"/>
    <w:pPr>
      <w:ind w:left="720"/>
      <w:contextualSpacing/>
    </w:pPr>
  </w:style>
  <w:style w:type="character" w:styleId="Selgeltmrgatavrhutus">
    <w:name w:val="Intense Emphasis"/>
    <w:basedOn w:val="Liguvaikefont"/>
    <w:uiPriority w:val="21"/>
    <w:qFormat/>
    <w:rsid w:val="00FB4428"/>
    <w:rPr>
      <w:i/>
      <w:iCs/>
      <w:color w:val="0F4761" w:themeColor="accent1" w:themeShade="BF"/>
    </w:rPr>
  </w:style>
  <w:style w:type="paragraph" w:styleId="Selgeltmrgatavtsitaat">
    <w:name w:val="Intense Quote"/>
    <w:basedOn w:val="Normaallaad"/>
    <w:next w:val="Normaallaad"/>
    <w:link w:val="SelgeltmrgatavtsitaatMrk"/>
    <w:uiPriority w:val="30"/>
    <w:qFormat/>
    <w:rsid w:val="00FB4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B4428"/>
    <w:rPr>
      <w:i/>
      <w:iCs/>
      <w:color w:val="0F4761" w:themeColor="accent1" w:themeShade="BF"/>
    </w:rPr>
  </w:style>
  <w:style w:type="character" w:styleId="Selgeltmrgatavviide">
    <w:name w:val="Intense Reference"/>
    <w:basedOn w:val="Liguvaikefont"/>
    <w:uiPriority w:val="32"/>
    <w:qFormat/>
    <w:rsid w:val="00FB44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4e9e3-1714-4860-8510-4efb9f6633f0" xsi:nil="true"/>
    <lcf76f155ced4ddcb4097134ff3c332f xmlns="4ef69ebd-a3b4-40e8-8ee7-36ccf89602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19" ma:contentTypeDescription="Loo uus dokument" ma:contentTypeScope="" ma:versionID="70a0b55673bd5218f163d78b759c7a43">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8d7ae98c5d5140c8419867d40d264100"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73f604-bc62-4cea-8851-96ff659ab639}"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27E-EEF3-4965-BD2C-7098D133F474}">
  <ds:schemaRefs>
    <ds:schemaRef ds:uri="http://schemas.microsoft.com/office/2006/metadata/properties"/>
    <ds:schemaRef ds:uri="http://schemas.microsoft.com/office/infopath/2007/PartnerControls"/>
    <ds:schemaRef ds:uri="e5f4e9e3-1714-4860-8510-4efb9f6633f0"/>
    <ds:schemaRef ds:uri="4ef69ebd-a3b4-40e8-8ee7-36ccf8960234"/>
  </ds:schemaRefs>
</ds:datastoreItem>
</file>

<file path=customXml/itemProps2.xml><?xml version="1.0" encoding="utf-8"?>
<ds:datastoreItem xmlns:ds="http://schemas.openxmlformats.org/officeDocument/2006/customXml" ds:itemID="{72DCC51F-081B-4A9F-B60D-0DA61EA15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69ebd-a3b4-40e8-8ee7-36ccf8960234"/>
    <ds:schemaRef ds:uri="e5f4e9e3-1714-4860-8510-4efb9f663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F1590-B9B9-45ED-BB7D-0A129FADA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3686</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 Hannus - KUM</dc:creator>
  <cp:keywords/>
  <dc:description/>
  <cp:lastModifiedBy>Epp Hannus - KUM</cp:lastModifiedBy>
  <cp:revision>2</cp:revision>
  <dcterms:created xsi:type="dcterms:W3CDTF">2026-06-05T10:16:00Z</dcterms:created>
  <dcterms:modified xsi:type="dcterms:W3CDTF">2026-06-05T10:16:00Z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2026-06-03T08:07:18Z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655baab3-b2b5-40c3-b28b-f3f64880530d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0x010100C93E91FABE94BE4CA50E06787B85AB13</vt:lpwstr>
  </property>
  <property fmtid="{D5CDD505-2E9C-101B-9397-08002B2CF9AE}" pid="11" name="MediaServiceImageTags">
    <vt:lpwstr/>
  </property>
</Properties>
</file>