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791ACB28" wp14:textId="77777777">
      <w:pPr>
        <w:pStyle w:val="Title"/>
      </w:pPr>
      <w:r>
        <w:t>ON-SITE AUDIT REPORT</w:t>
      </w:r>
    </w:p>
    <w:p xmlns:wp14="http://schemas.microsoft.com/office/word/2010/wordml" w14:paraId="043097DA" wp14:textId="77777777">
      <w:r>
        <w:t>Laboratory Accreditation On-Site Audit Report</w:t>
      </w:r>
    </w:p>
    <w:p xmlns:wp14="http://schemas.microsoft.com/office/word/2010/wordml" w14:paraId="77563C52" wp14:textId="77777777">
      <w:r>
        <w:t>Laboratory: National Polio Laboratory, Estonia</w:t>
      </w:r>
    </w:p>
    <w:p xmlns:wp14="http://schemas.microsoft.com/office/word/2010/wordml" w14:paraId="228B055B" wp14:textId="77777777">
      <w:r>
        <w:t>Audit Period Reviewed: 01 January 2025 – 31 December 2025</w:t>
      </w:r>
    </w:p>
    <w:p xmlns:wp14="http://schemas.microsoft.com/office/word/2010/wordml" w14:paraId="3BDB20F3" wp14:textId="62E6FCB7">
      <w:r w:rsidR="1978824C">
        <w:rPr/>
        <w:t>Audit Date: 9-10 June 2026</w:t>
      </w:r>
    </w:p>
    <w:p xmlns:wp14="http://schemas.microsoft.com/office/word/2010/wordml" w14:paraId="530A7778" wp14:textId="77777777">
      <w:r>
        <w:t>Audit Scope: Virus Isolation (VI), Intratypic Differentiation (ITD), and Environmental Surveillance (ES) Activities</w:t>
      </w:r>
    </w:p>
    <w:p xmlns:wp14="http://schemas.microsoft.com/office/word/2010/wordml" w14:paraId="460B5498" wp14:textId="77777777">
      <w:r>
        <w:t>Reference: GPLN Accreditation Checklist Version 3</w:t>
      </w:r>
    </w:p>
    <w:p xmlns:wp14="http://schemas.microsoft.com/office/word/2010/wordml" w14:paraId="0583529C" wp14:textId="77777777">
      <w:pPr>
        <w:pStyle w:val="Heading1"/>
      </w:pPr>
      <w:r>
        <w:t>1. Executive Summary</w:t>
      </w:r>
    </w:p>
    <w:p xmlns:wp14="http://schemas.microsoft.com/office/word/2010/wordml" w14:paraId="10C9BF17" wp14:textId="106F7842">
      <w:r w:rsidR="1978824C">
        <w:rPr/>
        <w:t xml:space="preserve">An on-site audit of the National Polio Laboratory of Estonia was conducted </w:t>
      </w:r>
      <w:r w:rsidR="1978824C">
        <w:rPr/>
        <w:t>in accordance with</w:t>
      </w:r>
      <w:r w:rsidR="1978824C">
        <w:rPr/>
        <w:t xml:space="preserve"> GPLN accreditation requirements for Virus Isolation, Intratypic Differentiation and Environmental Surveillance. The laboratory </w:t>
      </w:r>
      <w:r w:rsidR="1978824C">
        <w:rPr/>
        <w:t>demonstrated</w:t>
      </w:r>
      <w:r w:rsidR="1978824C">
        <w:rPr/>
        <w:t xml:space="preserve"> a mature quality management system, strong technical competence, effective biosafety practices, and excellent programme performance. Performance remained strong across </w:t>
      </w:r>
      <w:r w:rsidR="1978824C">
        <w:rPr/>
        <w:t>proficiency</w:t>
      </w:r>
      <w:r w:rsidR="1978824C">
        <w:rPr/>
        <w:t xml:space="preserve"> testing programs, with scores of 100% for Virus Isolation and Environmental Surveillance and 95% for ITD testing. The laboratory </w:t>
      </w:r>
      <w:r w:rsidR="1978824C">
        <w:rPr/>
        <w:t>demonstrated</w:t>
      </w:r>
      <w:r w:rsidR="1978824C">
        <w:rPr/>
        <w:t xml:space="preserve"> excellent reporting performance in WIISE and other WHO reporting platforms, implemented effective remediation measures following the most recent ES </w:t>
      </w:r>
      <w:r w:rsidR="1978824C">
        <w:rPr/>
        <w:t>proficiency</w:t>
      </w:r>
      <w:r w:rsidR="1978824C">
        <w:rPr/>
        <w:t xml:space="preserve"> testing exercise, and </w:t>
      </w:r>
      <w:r w:rsidR="1978824C">
        <w:rPr/>
        <w:t>maintains</w:t>
      </w:r>
      <w:r w:rsidR="1978824C">
        <w:rPr/>
        <w:t xml:space="preserve"> robust staffing arrangements with adequate surge capacity.</w:t>
      </w:r>
    </w:p>
    <w:p xmlns:wp14="http://schemas.microsoft.com/office/word/2010/wordml" w14:paraId="053F4AB5" wp14:textId="77777777">
      <w:pPr>
        <w:pStyle w:val="Heading1"/>
      </w:pPr>
      <w:r>
        <w:t>2. Scope of Audit</w:t>
      </w:r>
    </w:p>
    <w:p xmlns:wp14="http://schemas.microsoft.com/office/word/2010/wordml" w14:paraId="7189F5F2" wp14:textId="77777777">
      <w:pPr>
        <w:pStyle w:val="ListBullet"/>
      </w:pPr>
      <w:r>
        <w:t>Laboratory organization and staffing</w:t>
      </w:r>
    </w:p>
    <w:p xmlns:wp14="http://schemas.microsoft.com/office/word/2010/wordml" w14:paraId="04E8B6C1" wp14:textId="77777777">
      <w:pPr>
        <w:pStyle w:val="ListBullet"/>
      </w:pPr>
      <w:r>
        <w:t>Facility design and workflow</w:t>
      </w:r>
    </w:p>
    <w:p xmlns:wp14="http://schemas.microsoft.com/office/word/2010/wordml" w14:paraId="3F20F28B" wp14:textId="77777777">
      <w:pPr>
        <w:pStyle w:val="ListBullet"/>
      </w:pPr>
      <w:r>
        <w:t>Virus isolation procedures</w:t>
      </w:r>
    </w:p>
    <w:p xmlns:wp14="http://schemas.microsoft.com/office/word/2010/wordml" w14:paraId="7C335325" wp14:textId="77777777">
      <w:pPr>
        <w:pStyle w:val="ListBullet"/>
      </w:pPr>
      <w:r>
        <w:t>Intratypic differentiation testing</w:t>
      </w:r>
    </w:p>
    <w:p xmlns:wp14="http://schemas.microsoft.com/office/word/2010/wordml" w14:paraId="496ED1B0" wp14:textId="77777777">
      <w:pPr>
        <w:pStyle w:val="ListBullet"/>
      </w:pPr>
      <w:r>
        <w:t>Environmental surveillance procedures</w:t>
      </w:r>
    </w:p>
    <w:p xmlns:wp14="http://schemas.microsoft.com/office/word/2010/wordml" w14:paraId="74339869" wp14:textId="77777777">
      <w:pPr>
        <w:pStyle w:val="ListBullet"/>
      </w:pPr>
      <w:r>
        <w:t>Biosafety and biosecurity practices</w:t>
      </w:r>
    </w:p>
    <w:p xmlns:wp14="http://schemas.microsoft.com/office/word/2010/wordml" w14:paraId="19793D26" wp14:textId="77777777">
      <w:pPr>
        <w:pStyle w:val="ListBullet"/>
      </w:pPr>
      <w:r>
        <w:t>Equipment management</w:t>
      </w:r>
    </w:p>
    <w:p xmlns:wp14="http://schemas.microsoft.com/office/word/2010/wordml" w14:paraId="24AEB7E2" wp14:textId="77777777">
      <w:pPr>
        <w:pStyle w:val="ListBullet"/>
      </w:pPr>
      <w:r>
        <w:t>Reagent and inventory management</w:t>
      </w:r>
    </w:p>
    <w:p xmlns:wp14="http://schemas.microsoft.com/office/word/2010/wordml" w14:paraId="2F86A593" wp14:textId="77777777">
      <w:pPr>
        <w:pStyle w:val="ListBullet"/>
      </w:pPr>
      <w:r>
        <w:t>Data management and reporting</w:t>
      </w:r>
    </w:p>
    <w:p xmlns:wp14="http://schemas.microsoft.com/office/word/2010/wordml" w14:paraId="4A393732" wp14:textId="77777777">
      <w:pPr>
        <w:pStyle w:val="ListBullet"/>
      </w:pPr>
      <w:r>
        <w:t>Quality assurance activities</w:t>
      </w:r>
    </w:p>
    <w:p xmlns:wp14="http://schemas.microsoft.com/office/word/2010/wordml" w14:paraId="2AC8ED2F" wp14:textId="77777777">
      <w:pPr>
        <w:pStyle w:val="ListBullet"/>
      </w:pPr>
      <w:r>
        <w:t>Compliance with GPLN containment requirements</w:t>
      </w:r>
    </w:p>
    <w:p xmlns:wp14="http://schemas.microsoft.com/office/word/2010/wordml" w14:paraId="1E0F83B0" wp14:textId="77777777">
      <w:pPr>
        <w:pStyle w:val="Heading1"/>
      </w:pPr>
      <w:r>
        <w:t>3. Strengths Observed</w:t>
      </w:r>
    </w:p>
    <w:p xmlns:wp14="http://schemas.microsoft.com/office/word/2010/wordml" w14:paraId="4EE4DB44" wp14:textId="77777777">
      <w:pPr>
        <w:pStyle w:val="Heading2"/>
      </w:pPr>
      <w:r>
        <w:t>3.1 Quality Management and Leadership</w:t>
      </w:r>
    </w:p>
    <w:p xmlns:wp14="http://schemas.microsoft.com/office/word/2010/wordml" w14:paraId="5EC95CD0" wp14:textId="77777777">
      <w:pPr>
        <w:pStyle w:val="ListBullet"/>
      </w:pPr>
      <w:r>
        <w:t>Clear organizational structure with defined supervisory responsibilities.</w:t>
      </w:r>
    </w:p>
    <w:p xmlns:wp14="http://schemas.microsoft.com/office/word/2010/wordml" w14:paraId="7426913D" wp14:textId="77777777">
      <w:pPr>
        <w:pStyle w:val="ListBullet"/>
      </w:pPr>
      <w:r>
        <w:t>Comprehensive SOP system with routine review and implementation.</w:t>
      </w:r>
    </w:p>
    <w:p xmlns:wp14="http://schemas.microsoft.com/office/word/2010/wordml" w14:paraId="71B67938" wp14:textId="0CBF89C3">
      <w:pPr>
        <w:pStyle w:val="ListBullet"/>
        <w:rPr/>
      </w:pPr>
      <w:r w:rsidR="254310F8">
        <w:rPr/>
        <w:t xml:space="preserve">Effective contingency planning for staffing, equipment </w:t>
      </w:r>
      <w:r w:rsidR="254310F8">
        <w:rPr/>
        <w:t>failure,</w:t>
      </w:r>
      <w:r w:rsidR="254310F8">
        <w:rPr/>
        <w:t xml:space="preserve"> and supply shortages.</w:t>
      </w:r>
    </w:p>
    <w:p xmlns:wp14="http://schemas.microsoft.com/office/word/2010/wordml" w14:paraId="7E96E1A4" wp14:textId="77777777">
      <w:pPr>
        <w:pStyle w:val="ListBullet"/>
      </w:pPr>
      <w:r>
        <w:t>Strong supervisory oversight of laboratory records and results.</w:t>
      </w:r>
    </w:p>
    <w:p xmlns:wp14="http://schemas.microsoft.com/office/word/2010/wordml" w14:paraId="5C39510F" wp14:textId="77777777">
      <w:pPr>
        <w:pStyle w:val="Heading2"/>
      </w:pPr>
      <w:r>
        <w:t>3.2 Technical Performance</w:t>
      </w:r>
    </w:p>
    <w:p xmlns:wp14="http://schemas.microsoft.com/office/word/2010/wordml" w14:paraId="0201D4CC" wp14:textId="77777777">
      <w:r>
        <w:t>Virus Isolation</w:t>
      </w:r>
    </w:p>
    <w:p xmlns:wp14="http://schemas.microsoft.com/office/word/2010/wordml" w14:paraId="5E00F576" wp14:textId="77777777">
      <w:pPr>
        <w:pStyle w:val="ListBullet"/>
      </w:pPr>
      <w:r>
        <w:t>100% of AFP specimens reported within the required timeframe.</w:t>
      </w:r>
    </w:p>
    <w:p xmlns:wp14="http://schemas.microsoft.com/office/word/2010/wordml" w14:paraId="3991498F" wp14:textId="77777777">
      <w:pPr>
        <w:pStyle w:val="ListBullet"/>
      </w:pPr>
      <w:r>
        <w:t>100% score achieved in the most recent Virus Isolation Proficiency Test.</w:t>
      </w:r>
    </w:p>
    <w:p xmlns:wp14="http://schemas.microsoft.com/office/word/2010/wordml" w14:paraId="095236F7" wp14:textId="77777777">
      <w:pPr>
        <w:pStyle w:val="ListBullet"/>
      </w:pPr>
      <w:r>
        <w:t>Appropriate use of RD and L20B cell lines.</w:t>
      </w:r>
    </w:p>
    <w:p xmlns:wp14="http://schemas.microsoft.com/office/word/2010/wordml" w14:paraId="51C4B83D" wp14:textId="77777777">
      <w:pPr>
        <w:pStyle w:val="ListBullet"/>
      </w:pPr>
      <w:r>
        <w:t>Good specimen handling and storage practices.</w:t>
      </w:r>
    </w:p>
    <w:p xmlns:wp14="http://schemas.microsoft.com/office/word/2010/wordml" w14:paraId="23C0AC84" wp14:textId="77777777">
      <w:r>
        <w:t>Intratypic Differentiation</w:t>
      </w:r>
    </w:p>
    <w:p xmlns:wp14="http://schemas.microsoft.com/office/word/2010/wordml" w14:paraId="25CBB302" wp14:textId="77777777">
      <w:pPr>
        <w:pStyle w:val="ListBullet"/>
      </w:pPr>
      <w:r>
        <w:t>95% score achieved in the most recent ITD/VDPV proficiency test.</w:t>
      </w:r>
    </w:p>
    <w:p xmlns:wp14="http://schemas.microsoft.com/office/word/2010/wordml" w14:paraId="64E9EEFB" wp14:textId="77777777">
      <w:pPr>
        <w:pStyle w:val="ListBullet"/>
      </w:pPr>
      <w:r>
        <w:t>Well-designed molecular laboratory layout with appropriate workflow separation.</w:t>
      </w:r>
    </w:p>
    <w:p xmlns:wp14="http://schemas.microsoft.com/office/word/2010/wordml" w14:paraId="4A711BD6" wp14:textId="77777777">
      <w:pPr>
        <w:pStyle w:val="ListBullet"/>
        <w:rPr/>
      </w:pPr>
      <w:r w:rsidR="254310F8">
        <w:rPr/>
        <w:t>Regular proficiency maintenance activities despite absence of routine poliovirus-positive isolates.</w:t>
      </w:r>
    </w:p>
    <w:p xmlns:wp14="http://schemas.microsoft.com/office/word/2010/wordml" w14:paraId="7D7C33A1" wp14:textId="77777777">
      <w:r w:rsidR="1978824C">
        <w:rPr/>
        <w:t>Environmental Surveillance</w:t>
      </w:r>
    </w:p>
    <w:p xmlns:wp14="http://schemas.microsoft.com/office/word/2010/wordml" w14:paraId="5DD786C6" wp14:noSpellErr="1" wp14:textId="6EA720DB">
      <w:pPr>
        <w:pStyle w:val="ListBullet"/>
        <w:rPr/>
      </w:pPr>
      <w:r w:rsidR="237ABB3A">
        <w:rPr/>
        <w:t>100% Environmental Surveillance proficiency testing score achieved.</w:t>
      </w:r>
    </w:p>
    <w:p xmlns:wp14="http://schemas.microsoft.com/office/word/2010/wordml" w14:paraId="0B0C70FA" wp14:textId="77777777">
      <w:pPr>
        <w:pStyle w:val="ListBullet"/>
      </w:pPr>
      <w:r>
        <w:t>Excellent reporting performance in WIISE and other WHO reporting platforms.</w:t>
      </w:r>
    </w:p>
    <w:p xmlns:wp14="http://schemas.microsoft.com/office/word/2010/wordml" w14:paraId="2ECB2BD4" wp14:textId="77777777">
      <w:pPr>
        <w:pStyle w:val="ListBullet"/>
      </w:pPr>
      <w:r>
        <w:t>Excellent remediation measures following the most recent ES proficiency testing exercise.</w:t>
      </w:r>
    </w:p>
    <w:p xmlns:wp14="http://schemas.microsoft.com/office/word/2010/wordml" w14:paraId="242DC931" wp14:textId="77777777">
      <w:pPr>
        <w:pStyle w:val="Heading2"/>
      </w:pPr>
      <w:r>
        <w:t>3.3 Staff Competency</w:t>
      </w:r>
    </w:p>
    <w:p xmlns:wp14="http://schemas.microsoft.com/office/word/2010/wordml" w14:paraId="0572D8D8" wp14:textId="77777777">
      <w:pPr>
        <w:pStyle w:val="ListBullet"/>
      </w:pPr>
      <w:r>
        <w:t>Adequate staffing levels for current workload.</w:t>
      </w:r>
    </w:p>
    <w:p xmlns:wp14="http://schemas.microsoft.com/office/word/2010/wordml" w14:paraId="03D1CAC7" wp14:textId="77777777">
      <w:pPr>
        <w:pStyle w:val="ListBullet"/>
      </w:pPr>
      <w:r>
        <w:t>Successful recruitment and training of additional personnel.</w:t>
      </w:r>
    </w:p>
    <w:p xmlns:wp14="http://schemas.microsoft.com/office/word/2010/wordml" w14:paraId="0B298326" wp14:textId="4FE23D45">
      <w:pPr>
        <w:pStyle w:val="ListBullet"/>
        <w:rPr/>
      </w:pPr>
      <w:r w:rsidR="1978824C">
        <w:rPr/>
        <w:t xml:space="preserve">Comprehensive in-house training </w:t>
      </w:r>
      <w:r w:rsidR="1978824C">
        <w:rPr/>
        <w:t>programs</w:t>
      </w:r>
      <w:r w:rsidR="1978824C">
        <w:rPr/>
        <w:t>.</w:t>
      </w:r>
    </w:p>
    <w:p xmlns:wp14="http://schemas.microsoft.com/office/word/2010/wordml" w14:paraId="7A56C48D" wp14:textId="77777777">
      <w:pPr>
        <w:pStyle w:val="ListBullet"/>
      </w:pPr>
      <w:r>
        <w:t>Robust staffing arrangements to ensure continuity of operations and surge capacity during increased workload or emergency response activities.</w:t>
      </w:r>
    </w:p>
    <w:p xmlns:wp14="http://schemas.microsoft.com/office/word/2010/wordml" w14:paraId="6F581ED7" wp14:noSpellErr="1" wp14:textId="0FAB5824">
      <w:pPr>
        <w:pStyle w:val="Heading2"/>
      </w:pPr>
      <w:r w:rsidR="1978824C">
        <w:rPr/>
        <w:t>3.4 Biosafety and Biosecurity</w:t>
      </w:r>
    </w:p>
    <w:p xmlns:wp14="http://schemas.microsoft.com/office/word/2010/wordml" w14:paraId="229D1B8C" wp14:textId="52A77DD1">
      <w:pPr>
        <w:pStyle w:val="ListBullet"/>
        <w:rPr/>
      </w:pPr>
      <w:r w:rsidR="1978824C">
        <w:rPr/>
        <w:t>Appropriate use and certification of biosafety cabinets and other relevant equipment.</w:t>
      </w:r>
    </w:p>
    <w:p xmlns:wp14="http://schemas.microsoft.com/office/word/2010/wordml" w14:paraId="5DF5AC62" wp14:textId="77777777">
      <w:pPr>
        <w:pStyle w:val="Heading2"/>
      </w:pPr>
      <w:r>
        <w:t>3.5 Equipment and Infrastructure</w:t>
      </w:r>
    </w:p>
    <w:p xmlns:wp14="http://schemas.microsoft.com/office/word/2010/wordml" w14:paraId="7399478C" wp14:textId="0D49BCD2">
      <w:pPr>
        <w:pStyle w:val="ListBullet"/>
        <w:rPr/>
      </w:pPr>
      <w:r w:rsidR="1978824C">
        <w:rPr/>
        <w:t xml:space="preserve">Equipment calibration and maintenance programs are </w:t>
      </w:r>
      <w:r w:rsidR="1978824C">
        <w:rPr/>
        <w:t>well managed</w:t>
      </w:r>
      <w:r w:rsidR="1978824C">
        <w:rPr/>
        <w:t>.</w:t>
      </w:r>
    </w:p>
    <w:p xmlns:wp14="http://schemas.microsoft.com/office/word/2010/wordml" w14:paraId="25DE80D1" wp14:textId="7DEB1997">
      <w:pPr>
        <w:pStyle w:val="ListBullet"/>
        <w:rPr/>
      </w:pPr>
      <w:r w:rsidR="1978824C">
        <w:rPr/>
        <w:t xml:space="preserve">Laboratory facilities are modern, clean, </w:t>
      </w:r>
      <w:r w:rsidR="1978824C">
        <w:rPr/>
        <w:t>organized,</w:t>
      </w:r>
      <w:r w:rsidR="1978824C">
        <w:rPr/>
        <w:t xml:space="preserve"> and </w:t>
      </w:r>
      <w:r w:rsidR="1978824C">
        <w:rPr/>
        <w:t>maintained</w:t>
      </w:r>
      <w:r w:rsidR="1978824C">
        <w:rPr/>
        <w:t xml:space="preserve"> appropriately.</w:t>
      </w:r>
    </w:p>
    <w:p xmlns:wp14="http://schemas.microsoft.com/office/word/2010/wordml" w14:paraId="3336D937" wp14:textId="77777777">
      <w:pPr>
        <w:pStyle w:val="Heading1"/>
      </w:pPr>
      <w:r>
        <w:t>4. Findings and Areas for Improvement</w:t>
      </w:r>
    </w:p>
    <w:p xmlns:wp14="http://schemas.microsoft.com/office/word/2010/wordml" w14:paraId="6C13EFAC" wp14:textId="77777777">
      <w:pPr>
        <w:pStyle w:val="Heading2"/>
      </w:pPr>
      <w:r w:rsidR="1978824C">
        <w:rPr/>
        <w:t>4.1 Cell Line Management</w:t>
      </w:r>
    </w:p>
    <w:p xmlns:wp14="http://schemas.microsoft.com/office/word/2010/wordml" w14:paraId="10334D06" wp14:textId="347F2166">
      <w:r w:rsidR="1978824C">
        <w:rPr/>
        <w:t xml:space="preserve">Recommendation: Replace cells from an authenticated GPLN </w:t>
      </w:r>
      <w:r w:rsidR="1978824C">
        <w:rPr/>
        <w:t>source</w:t>
      </w:r>
      <w:r w:rsidR="1978824C">
        <w:rPr/>
        <w:t xml:space="preserve"> (MHRA; UK).</w:t>
      </w:r>
    </w:p>
    <w:p xmlns:wp14="http://schemas.microsoft.com/office/word/2010/wordml" w14:paraId="463BB522" wp14:textId="55D2AD2E">
      <w:pPr>
        <w:pStyle w:val="Heading2"/>
      </w:pPr>
      <w:r w:rsidR="1978824C">
        <w:rPr/>
        <w:t>4.</w:t>
      </w:r>
      <w:r w:rsidR="1F2BC54C">
        <w:rPr/>
        <w:t>2</w:t>
      </w:r>
      <w:r w:rsidR="1978824C">
        <w:rPr/>
        <w:t xml:space="preserve"> Biosafety Monitoring</w:t>
      </w:r>
    </w:p>
    <w:p xmlns:wp14="http://schemas.microsoft.com/office/word/2010/wordml" w14:paraId="318533AA" wp14:textId="7FE9E148">
      <w:r w:rsidR="1978824C">
        <w:rPr/>
        <w:t>Observation: Poliovirus antibody titer or vaccination status assessments for staff have not been conducted.</w:t>
      </w:r>
    </w:p>
    <w:p xmlns:wp14="http://schemas.microsoft.com/office/word/2010/wordml" w14:paraId="0CD5E157" wp14:textId="3B4FF73C">
      <w:r w:rsidR="1978824C">
        <w:rPr/>
        <w:t xml:space="preserve">Recommendation: Implement periodic poliovirus antibody </w:t>
      </w:r>
      <w:r w:rsidR="1978824C">
        <w:rPr/>
        <w:t>titer</w:t>
      </w:r>
      <w:r w:rsidR="1978824C">
        <w:rPr/>
        <w:t xml:space="preserve"> testing for all relevant laboratory staff </w:t>
      </w:r>
      <w:r w:rsidR="1978824C">
        <w:rPr/>
        <w:t>in accordance with</w:t>
      </w:r>
      <w:r w:rsidR="1978824C">
        <w:rPr/>
        <w:t xml:space="preserve"> WHO guidance.</w:t>
      </w:r>
    </w:p>
    <w:p xmlns:wp14="http://schemas.microsoft.com/office/word/2010/wordml" w14:paraId="6A5CCCCB" wp14:textId="36803B05">
      <w:pPr>
        <w:pStyle w:val="Heading2"/>
      </w:pPr>
      <w:r w:rsidR="1978824C">
        <w:rPr/>
        <w:t>4.</w:t>
      </w:r>
      <w:r w:rsidR="493ACF3A">
        <w:rPr/>
        <w:t>3</w:t>
      </w:r>
      <w:r w:rsidR="1978824C">
        <w:rPr/>
        <w:t xml:space="preserve"> Spill Response Preparedness</w:t>
      </w:r>
    </w:p>
    <w:p xmlns:wp14="http://schemas.microsoft.com/office/word/2010/wordml" w14:paraId="13CC6709" wp14:textId="77777777">
      <w:r>
        <w:t>Observation: Spill control kits are not available directly within all rooms where infectious or potentially infectious materials are handled.</w:t>
      </w:r>
    </w:p>
    <w:p xmlns:wp14="http://schemas.microsoft.com/office/word/2010/wordml" w14:paraId="7E1DEB36" wp14:textId="3C534E1A">
      <w:r w:rsidR="1978824C">
        <w:rPr/>
        <w:t xml:space="preserve">Recommendation: Place appropriately stocked spill control kits (disinfectant in working concentration, PPE, </w:t>
      </w:r>
      <w:r w:rsidR="1978824C">
        <w:rPr/>
        <w:t>absorbent</w:t>
      </w:r>
      <w:r w:rsidR="1978824C">
        <w:rPr/>
        <w:t xml:space="preserve"> material, etc.) directly within each room where infectious or potentially infectious materials are handled.</w:t>
      </w:r>
    </w:p>
    <w:p xmlns:wp14="http://schemas.microsoft.com/office/word/2010/wordml" w14:paraId="645A053C" wp14:textId="5B70F70F">
      <w:pPr>
        <w:pStyle w:val="Heading2"/>
      </w:pPr>
      <w:r w:rsidR="1978824C">
        <w:rPr/>
        <w:t>4.</w:t>
      </w:r>
      <w:r w:rsidR="514A8644">
        <w:rPr/>
        <w:t>4</w:t>
      </w:r>
      <w:r w:rsidR="1978824C">
        <w:rPr/>
        <w:t xml:space="preserve"> Advanced Molecular Detection Capacity</w:t>
      </w:r>
    </w:p>
    <w:p xmlns:wp14="http://schemas.microsoft.com/office/word/2010/wordml" w14:paraId="1D60F809" wp14:textId="6479DCA5">
      <w:r w:rsidR="1978824C">
        <w:rPr/>
        <w:t>Recommendation: Personnel should undergo training in poliovirus direct detection using nanopore sequencing technology (DDNS) to strengthen virus detection and characterization capacity (WHO can support this activity).</w:t>
      </w:r>
    </w:p>
    <w:p xmlns:wp14="http://schemas.microsoft.com/office/word/2010/wordml" w14:paraId="12BB870B" wp14:textId="495CB636">
      <w:pPr>
        <w:pStyle w:val="Heading2"/>
      </w:pPr>
      <w:r w:rsidR="1978824C">
        <w:rPr/>
        <w:t>4.</w:t>
      </w:r>
      <w:r w:rsidR="215FF3B2">
        <w:rPr/>
        <w:t>5</w:t>
      </w:r>
      <w:r w:rsidR="1978824C">
        <w:rPr/>
        <w:t xml:space="preserve"> Disinfectant Management and Use</w:t>
      </w:r>
    </w:p>
    <w:p xmlns:wp14="http://schemas.microsoft.com/office/word/2010/wordml" w14:paraId="03B3E3C0" wp14:textId="77777777">
      <w:r>
        <w:t>Observation: Disinfectant management practices could be strengthened.</w:t>
      </w:r>
    </w:p>
    <w:p xmlns:wp14="http://schemas.microsoft.com/office/word/2010/wordml" w14:paraId="5EDD4C20" wp14:textId="77777777">
      <w:r w:rsidR="1978824C">
        <w:rPr/>
        <w:t>Recommendation: Use disinfectants proven effective against poliovirus in all rooms where infectious material is handled. All working-strength disinfectant containers should be labelled with the date of preparation. A subsequent wipe-down with 70% ethanol may be used where surfaces could be affected by more aggressive disinfectants.</w:t>
      </w:r>
    </w:p>
    <w:p xmlns:wp14="http://schemas.microsoft.com/office/word/2010/wordml" w14:paraId="3F6907AA" wp14:textId="57A24841">
      <w:pPr>
        <w:pStyle w:val="Heading1"/>
      </w:pPr>
      <w:r w:rsidR="6984897D">
        <w:rPr/>
        <w:t>5</w:t>
      </w:r>
      <w:r w:rsidR="1978824C">
        <w:rPr/>
        <w:t>. Overall Assessment</w:t>
      </w:r>
    </w:p>
    <w:p xmlns:wp14="http://schemas.microsoft.com/office/word/2010/wordml" w14:paraId="4801126D" wp14:textId="77777777">
      <w:r>
        <w:t>The National Polio Laboratory of Estonia demonstrates a mature quality system, strong technical competence and effective management oversight. Identified deficiencies are minor and do not affect the laboratory's ability to support national poliovirus surveillance activities.</w:t>
      </w:r>
    </w:p>
    <w:p xmlns:wp14="http://schemas.microsoft.com/office/word/2010/wordml" w14:paraId="0328A0F2" wp14:textId="1E5607DD">
      <w:pPr>
        <w:pStyle w:val="Heading1"/>
      </w:pPr>
      <w:r w:rsidR="4BF70A02">
        <w:rPr/>
        <w:t>6</w:t>
      </w:r>
      <w:r w:rsidR="1978824C">
        <w:rPr/>
        <w:t>. Audit Conclusion</w:t>
      </w:r>
    </w:p>
    <w:p xmlns:wp14="http://schemas.microsoft.com/office/word/2010/wordml" w14:paraId="60F17881" wp14:textId="2C1A151E">
      <w:r w:rsidR="1978824C">
        <w:rPr/>
        <w:t xml:space="preserve">The laboratory is recommended to </w:t>
      </w:r>
      <w:r w:rsidR="1978824C">
        <w:rPr/>
        <w:t>maintain</w:t>
      </w:r>
      <w:r w:rsidR="1978824C">
        <w:rPr/>
        <w:t xml:space="preserve"> accreditation for Virus Isolation, Intratypic Differentiation and granted Environmental Surveillance accreditation (previously </w:t>
      </w:r>
      <w:r w:rsidR="1978824C">
        <w:rPr/>
        <w:t>provisionally</w:t>
      </w:r>
      <w:r w:rsidR="1978824C">
        <w:rPr/>
        <w:t xml:space="preserve"> accredited), subject to implementation of the recommendations </w:t>
      </w:r>
      <w:r w:rsidR="1978824C">
        <w:rPr/>
        <w:t>identified</w:t>
      </w:r>
      <w:r w:rsidR="1978824C">
        <w:rPr/>
        <w:t xml:space="preserve"> during this audit.</w:t>
      </w:r>
    </w:p>
    <w:p xmlns:wp14="http://schemas.microsoft.com/office/word/2010/wordml" w14:paraId="5A2A19CE" wp14:textId="22A4B203">
      <w:pPr>
        <w:pStyle w:val="Heading1"/>
      </w:pPr>
      <w:r w:rsidR="4FE872D6">
        <w:rPr/>
        <w:t>7</w:t>
      </w:r>
      <w:r w:rsidR="1978824C">
        <w:rPr/>
        <w:t>. Recommendations and Action Plan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xmlns:wp14="http://schemas.microsoft.com/office/word/2010/wordml" w:rsidTr="1978824C" w14:paraId="282FB49E" wp14:textId="77777777">
        <w:tc>
          <w:tcPr>
            <w:tcW w:w="2160" w:type="dxa"/>
            <w:tcMar/>
          </w:tcPr>
          <w:p w14:paraId="3668DC4A" wp14:textId="77777777">
            <w:r>
              <w:t>Action Item</w:t>
            </w:r>
          </w:p>
        </w:tc>
        <w:tc>
          <w:tcPr>
            <w:tcW w:w="2160" w:type="dxa"/>
            <w:tcMar/>
          </w:tcPr>
          <w:p w14:paraId="000D96CF" wp14:textId="77777777">
            <w:r>
              <w:t>Responsible</w:t>
            </w:r>
          </w:p>
        </w:tc>
        <w:tc>
          <w:tcPr>
            <w:tcW w:w="2160" w:type="dxa"/>
            <w:tcMar/>
          </w:tcPr>
          <w:p w14:paraId="66CAD181" wp14:textId="77777777">
            <w:r>
              <w:t>Priority</w:t>
            </w:r>
          </w:p>
        </w:tc>
        <w:tc>
          <w:tcPr>
            <w:tcW w:w="2160" w:type="dxa"/>
            <w:tcMar/>
          </w:tcPr>
          <w:p w14:paraId="553F2FC8" wp14:textId="77777777">
            <w:r>
              <w:t>Timeline</w:t>
            </w:r>
          </w:p>
        </w:tc>
      </w:tr>
      <w:tr xmlns:wp14="http://schemas.microsoft.com/office/word/2010/wordml" w:rsidTr="1978824C" w14:paraId="03EA6CBD" wp14:textId="77777777">
        <w:tc>
          <w:tcPr>
            <w:tcW w:w="2160" w:type="dxa"/>
            <w:tcMar/>
          </w:tcPr>
          <w:p w14:paraId="7C187CBE" wp14:textId="77777777">
            <w:r>
              <w:t>Implement poliovirus antibody titre monitoring</w:t>
            </w:r>
          </w:p>
        </w:tc>
        <w:tc>
          <w:tcPr>
            <w:tcW w:w="2160" w:type="dxa"/>
            <w:tcMar/>
          </w:tcPr>
          <w:p w14:paraId="7DF5713E" wp14:textId="77777777">
            <w:r>
              <w:t>Laboratory Manager/Biosafety Officer</w:t>
            </w:r>
          </w:p>
        </w:tc>
        <w:tc>
          <w:tcPr>
            <w:tcW w:w="2160" w:type="dxa"/>
            <w:tcMar/>
          </w:tcPr>
          <w:p w:rsidP="1978824C" w14:paraId="19497B9C" wp14:textId="6C22309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62324DFA">
              <w:rPr/>
              <w:t>High</w:t>
            </w:r>
          </w:p>
        </w:tc>
        <w:tc>
          <w:tcPr>
            <w:tcW w:w="2160" w:type="dxa"/>
            <w:tcMar/>
          </w:tcPr>
          <w:p w14:paraId="1E985337" wp14:textId="77777777">
            <w:r>
              <w:t>6 months</w:t>
            </w:r>
          </w:p>
        </w:tc>
      </w:tr>
      <w:tr xmlns:wp14="http://schemas.microsoft.com/office/word/2010/wordml" w:rsidTr="1978824C" w14:paraId="3A9368C2" wp14:textId="77777777">
        <w:tc>
          <w:tcPr>
            <w:tcW w:w="2160" w:type="dxa"/>
            <w:tcMar/>
          </w:tcPr>
          <w:p w14:paraId="2F4AE2D7" wp14:textId="77777777">
            <w:r>
              <w:t>Install spill kits in all relevant work areas</w:t>
            </w:r>
          </w:p>
        </w:tc>
        <w:tc>
          <w:tcPr>
            <w:tcW w:w="2160" w:type="dxa"/>
            <w:tcMar/>
          </w:tcPr>
          <w:p w14:paraId="43F895AF" wp14:textId="77777777">
            <w:r>
              <w:t>Biosafety Officer</w:t>
            </w:r>
          </w:p>
        </w:tc>
        <w:tc>
          <w:tcPr>
            <w:tcW w:w="2160" w:type="dxa"/>
            <w:tcMar/>
          </w:tcPr>
          <w:p w14:paraId="7E177962" wp14:textId="77777777">
            <w:r>
              <w:t>High</w:t>
            </w:r>
          </w:p>
        </w:tc>
        <w:tc>
          <w:tcPr>
            <w:tcW w:w="2160" w:type="dxa"/>
            <w:tcMar/>
          </w:tcPr>
          <w:p w14:paraId="1B31ADA7" wp14:textId="77777777">
            <w:r>
              <w:t>Immediate</w:t>
            </w:r>
          </w:p>
        </w:tc>
      </w:tr>
      <w:tr xmlns:wp14="http://schemas.microsoft.com/office/word/2010/wordml" w:rsidTr="1978824C" w14:paraId="45551BEF" wp14:textId="77777777">
        <w:tc>
          <w:tcPr>
            <w:tcW w:w="2160" w:type="dxa"/>
            <w:tcMar/>
          </w:tcPr>
          <w:p w14:paraId="01E95853" wp14:textId="77777777">
            <w:r>
              <w:t>Strengthen disinfectant management and labelling</w:t>
            </w:r>
          </w:p>
        </w:tc>
        <w:tc>
          <w:tcPr>
            <w:tcW w:w="2160" w:type="dxa"/>
            <w:tcMar/>
          </w:tcPr>
          <w:p w14:paraId="474737A8" wp14:textId="77777777">
            <w:r>
              <w:t>QA Team</w:t>
            </w:r>
          </w:p>
        </w:tc>
        <w:tc>
          <w:tcPr>
            <w:tcW w:w="2160" w:type="dxa"/>
            <w:tcMar/>
          </w:tcPr>
          <w:p w14:paraId="05FAD91F" wp14:textId="77777777">
            <w:r>
              <w:t>High</w:t>
            </w:r>
          </w:p>
        </w:tc>
        <w:tc>
          <w:tcPr>
            <w:tcW w:w="2160" w:type="dxa"/>
            <w:tcMar/>
          </w:tcPr>
          <w:p w14:paraId="27C7C17D" wp14:textId="77777777">
            <w:r>
              <w:t>1 month</w:t>
            </w:r>
          </w:p>
        </w:tc>
      </w:tr>
      <w:tr xmlns:wp14="http://schemas.microsoft.com/office/word/2010/wordml" w:rsidTr="1978824C" w14:paraId="7A7DC2C5" wp14:textId="77777777">
        <w:tc>
          <w:tcPr>
            <w:tcW w:w="2160" w:type="dxa"/>
            <w:tcMar/>
          </w:tcPr>
          <w:p w14:paraId="358FBE73" wp14:textId="77777777">
            <w:r>
              <w:t>Nanopore sequencing training</w:t>
            </w:r>
          </w:p>
        </w:tc>
        <w:tc>
          <w:tcPr>
            <w:tcW w:w="2160" w:type="dxa"/>
            <w:tcMar/>
          </w:tcPr>
          <w:p w14:paraId="4BFFF227" wp14:textId="77777777">
            <w:r>
              <w:t>Molecular Team</w:t>
            </w:r>
          </w:p>
        </w:tc>
        <w:tc>
          <w:tcPr>
            <w:tcW w:w="2160" w:type="dxa"/>
            <w:tcMar/>
          </w:tcPr>
          <w:p w14:paraId="0770D6A3" wp14:textId="77777777">
            <w:r>
              <w:t>Medium</w:t>
            </w:r>
          </w:p>
        </w:tc>
        <w:tc>
          <w:tcPr>
            <w:tcW w:w="2160" w:type="dxa"/>
            <w:tcMar/>
          </w:tcPr>
          <w:p w14:paraId="798AE975" wp14:textId="77777777">
            <w:r>
              <w:t>12 months</w:t>
            </w:r>
          </w:p>
        </w:tc>
      </w:tr>
    </w:tbl>
    <w:p w:rsidR="1978824C" w:rsidRDefault="1978824C" w14:paraId="46843179" w14:textId="3B77063F"/>
    <w:p xmlns:wp14="http://schemas.microsoft.com/office/word/2010/wordml" w14:paraId="5D8090F9" wp14:textId="153B088A">
      <w:pPr>
        <w:pStyle w:val="Heading1"/>
      </w:pPr>
      <w:r w:rsidR="00249C78">
        <w:rPr/>
        <w:t>8</w:t>
      </w:r>
      <w:r w:rsidR="1978824C">
        <w:rPr/>
        <w:t>. Conclusion</w:t>
      </w:r>
    </w:p>
    <w:p xmlns:wp14="http://schemas.microsoft.com/office/word/2010/wordml" w14:paraId="06C9AA28" wp14:textId="3D3F88CC">
      <w:r w:rsidR="1978824C">
        <w:rPr/>
        <w:t xml:space="preserve">The audit confirms that the laboratory </w:t>
      </w:r>
      <w:r w:rsidR="1978824C">
        <w:rPr/>
        <w:t>operates</w:t>
      </w:r>
      <w:r w:rsidR="1978824C">
        <w:rPr/>
        <w:t xml:space="preserve"> at </w:t>
      </w:r>
      <w:r w:rsidR="1978824C">
        <w:rPr/>
        <w:t>a high level</w:t>
      </w:r>
      <w:r w:rsidR="1978824C">
        <w:rPr/>
        <w:t xml:space="preserve"> of compliance with GPLN accreditation requirements. Continued implementation of the recommendations outlined in this report will further strengthen biosafety, quality </w:t>
      </w:r>
      <w:r w:rsidR="283CCEAA">
        <w:rPr/>
        <w:t>assurance,</w:t>
      </w:r>
      <w:r w:rsidR="1978824C">
        <w:rPr/>
        <w:t xml:space="preserve"> and technical capacity.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D79B6"/>
    <w:rsid w:val="00249C78"/>
    <w:rsid w:val="0029639D"/>
    <w:rsid w:val="00326F90"/>
    <w:rsid w:val="00AA1D8D"/>
    <w:rsid w:val="00B47730"/>
    <w:rsid w:val="00CB0664"/>
    <w:rsid w:val="00FC693F"/>
    <w:rsid w:val="076E2AFB"/>
    <w:rsid w:val="0B6ADB58"/>
    <w:rsid w:val="10B93080"/>
    <w:rsid w:val="10B93080"/>
    <w:rsid w:val="12679CBE"/>
    <w:rsid w:val="12679CBE"/>
    <w:rsid w:val="148409E5"/>
    <w:rsid w:val="1978824C"/>
    <w:rsid w:val="1A699493"/>
    <w:rsid w:val="1A699493"/>
    <w:rsid w:val="1F2BC54C"/>
    <w:rsid w:val="215FF3B2"/>
    <w:rsid w:val="237ABB3A"/>
    <w:rsid w:val="2519B106"/>
    <w:rsid w:val="254310F8"/>
    <w:rsid w:val="26395817"/>
    <w:rsid w:val="283CCEAA"/>
    <w:rsid w:val="2945BD2A"/>
    <w:rsid w:val="324868D4"/>
    <w:rsid w:val="328B72CF"/>
    <w:rsid w:val="377A2C53"/>
    <w:rsid w:val="3985D2DE"/>
    <w:rsid w:val="493ACF3A"/>
    <w:rsid w:val="4BF70A02"/>
    <w:rsid w:val="4ED67CF5"/>
    <w:rsid w:val="4FE872D6"/>
    <w:rsid w:val="511E119B"/>
    <w:rsid w:val="514A8644"/>
    <w:rsid w:val="553B2406"/>
    <w:rsid w:val="5851BDF6"/>
    <w:rsid w:val="62324DFA"/>
    <w:rsid w:val="64371774"/>
    <w:rsid w:val="6984897D"/>
    <w:rsid w:val="6E281386"/>
    <w:rsid w:val="6E281386"/>
    <w:rsid w:val="7990BAD3"/>
    <w:rsid w:val="7990B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6061DC9-07CD-4FDA-8D76-84CDA896C3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C0AB13AA6E345A2CDD008319637CB" ma:contentTypeVersion="20" ma:contentTypeDescription="Create a new document." ma:contentTypeScope="" ma:versionID="276fc95937dda099730ba276ef3eee17">
  <xsd:schema xmlns:xsd="http://www.w3.org/2001/XMLSchema" xmlns:xs="http://www.w3.org/2001/XMLSchema" xmlns:p="http://schemas.microsoft.com/office/2006/metadata/properties" xmlns:ns2="c3c338a9-3054-469f-aa13-78a948356716" xmlns:ns3="a719f0b5-d745-495b-8c28-bd6c5452610d" targetNamespace="http://schemas.microsoft.com/office/2006/metadata/properties" ma:root="true" ma:fieldsID="609bb172d02131f54d31c2e099225bee" ns2:_="" ns3:_="">
    <xsd:import namespace="c3c338a9-3054-469f-aa13-78a948356716"/>
    <xsd:import namespace="a719f0b5-d745-495b-8c28-bd6c54526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38a9-3054-469f-aa13-78a948356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9f0b5-d745-495b-8c28-bd6c54526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65e6a3-8e58-49cf-81ee-d0db9e1f9489}" ma:internalName="TaxCatchAll" ma:showField="CatchAllData" ma:web="a719f0b5-d745-495b-8c28-bd6c54526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338a9-3054-469f-aa13-78a948356716">
      <Terms xmlns="http://schemas.microsoft.com/office/infopath/2007/PartnerControls"/>
    </lcf76f155ced4ddcb4097134ff3c332f>
    <TaxCatchAll xmlns="a719f0b5-d745-495b-8c28-bd6c5452610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729E9-048E-477D-A7B6-DBCA56B56C02}"/>
</file>

<file path=customXml/itemProps3.xml><?xml version="1.0" encoding="utf-8"?>
<ds:datastoreItem xmlns:ds="http://schemas.openxmlformats.org/officeDocument/2006/customXml" ds:itemID="{A5FE5518-47D4-43EC-9FF5-63A575A324F8}"/>
</file>

<file path=customXml/itemProps4.xml><?xml version="1.0" encoding="utf-8"?>
<ds:datastoreItem xmlns:ds="http://schemas.openxmlformats.org/officeDocument/2006/customXml" ds:itemID="{E49AF3A5-A78A-4908-8304-5DBBBC5514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SAXENTOFF, Eugene Victor</cp:lastModifiedBy>
  <cp:revision>4</cp:revision>
  <dcterms:created xsi:type="dcterms:W3CDTF">2013-12-23T23:15:00Z</dcterms:created>
  <dcterms:modified xsi:type="dcterms:W3CDTF">2026-06-10T05:08:51Z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0x01010011CC0AB13AA6E345A2CDD008319637CB</vt:lpwstr>
  </property>
  <property fmtid="{D5CDD505-2E9C-101B-9397-08002B2CF9AE}" pid="3" name="MediaServiceImageTags">
    <vt:lpwstr/>
  </property>
</Properties>
</file>