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F2C99" w14:textId="14EEBCEA" w:rsidR="00252D74" w:rsidRPr="00F90B88" w:rsidRDefault="00466982" w:rsidP="00B44D95">
      <w:pPr>
        <w:pStyle w:val="paragraph"/>
        <w:spacing w:before="0" w:beforeAutospacing="0" w:after="0" w:afterAutospacing="0"/>
        <w:jc w:val="right"/>
        <w:textAlignment w:val="baseline"/>
        <w:rPr>
          <w:rStyle w:val="normaltextrun"/>
          <w:rFonts w:asciiTheme="minorHAnsi" w:eastAsiaTheme="majorEastAsia" w:hAnsiTheme="minorHAnsi" w:cstheme="minorBidi"/>
          <w:kern w:val="2"/>
          <w:lang w:eastAsia="en-US"/>
          <w14:ligatures w14:val="standardContextual"/>
        </w:rPr>
      </w:pPr>
      <w:r w:rsidRPr="00466982">
        <w:rPr>
          <w:rStyle w:val="normaltextrun"/>
          <w:rFonts w:eastAsiaTheme="majorEastAsia"/>
        </w:rPr>
        <w:t>2</w:t>
      </w:r>
      <w:r w:rsidR="00B713EF">
        <w:rPr>
          <w:rStyle w:val="normaltextrun"/>
          <w:rFonts w:eastAsiaTheme="majorEastAsia"/>
        </w:rPr>
        <w:t>1</w:t>
      </w:r>
      <w:r w:rsidR="00E62C78" w:rsidRPr="00466982">
        <w:rPr>
          <w:rStyle w:val="normaltextrun"/>
          <w:rFonts w:eastAsiaTheme="majorEastAsia"/>
        </w:rPr>
        <w:t>.0</w:t>
      </w:r>
      <w:r w:rsidR="00B713EF">
        <w:rPr>
          <w:rStyle w:val="normaltextrun"/>
          <w:rFonts w:eastAsiaTheme="majorEastAsia"/>
        </w:rPr>
        <w:t>4</w:t>
      </w:r>
      <w:r w:rsidR="00252D74" w:rsidRPr="00466982">
        <w:rPr>
          <w:rStyle w:val="normaltextrun"/>
          <w:rFonts w:eastAsiaTheme="majorEastAsia"/>
        </w:rPr>
        <w:t>.2026</w:t>
      </w:r>
    </w:p>
    <w:p w14:paraId="53B2FEE4" w14:textId="77777777" w:rsidR="00252D74" w:rsidRDefault="00252D74" w:rsidP="00D83EB8">
      <w:pPr>
        <w:pStyle w:val="paragraph"/>
        <w:spacing w:before="0" w:beforeAutospacing="0" w:after="0" w:afterAutospacing="0"/>
        <w:jc w:val="center"/>
        <w:textAlignment w:val="baseline"/>
        <w:rPr>
          <w:rStyle w:val="normaltextrun"/>
          <w:rFonts w:eastAsiaTheme="majorEastAsia"/>
          <w:b/>
          <w:bCs/>
          <w:sz w:val="32"/>
          <w:szCs w:val="32"/>
        </w:rPr>
      </w:pPr>
    </w:p>
    <w:p w14:paraId="643688A4" w14:textId="483D04FE" w:rsidR="00D83EB8" w:rsidRPr="00A34049" w:rsidRDefault="004845A7" w:rsidP="00D83EB8">
      <w:pPr>
        <w:pStyle w:val="paragraph"/>
        <w:spacing w:before="0" w:beforeAutospacing="0" w:after="0" w:afterAutospacing="0"/>
        <w:jc w:val="center"/>
        <w:textAlignment w:val="baseline"/>
        <w:rPr>
          <w:rFonts w:ascii="Segoe UI" w:hAnsi="Segoe UI" w:cs="Segoe UI"/>
          <w:sz w:val="32"/>
          <w:szCs w:val="32"/>
        </w:rPr>
      </w:pPr>
      <w:r>
        <w:rPr>
          <w:rStyle w:val="normaltextrun"/>
          <w:rFonts w:eastAsiaTheme="majorEastAsia"/>
          <w:b/>
          <w:bCs/>
          <w:sz w:val="32"/>
          <w:szCs w:val="32"/>
        </w:rPr>
        <w:t xml:space="preserve">Vabariigi Valitsuse korralduse </w:t>
      </w:r>
      <w:r w:rsidR="00B6733F" w:rsidRPr="00B6733F">
        <w:rPr>
          <w:rStyle w:val="normaltextrun"/>
          <w:rFonts w:eastAsiaTheme="majorEastAsia"/>
          <w:b/>
          <w:bCs/>
          <w:sz w:val="32"/>
          <w:szCs w:val="32"/>
        </w:rPr>
        <w:t>„</w:t>
      </w:r>
      <w:r w:rsidR="0029108E" w:rsidRPr="0029108E">
        <w:rPr>
          <w:rStyle w:val="normaltextrun"/>
          <w:rFonts w:eastAsiaTheme="majorEastAsia"/>
          <w:b/>
          <w:bCs/>
          <w:sz w:val="32"/>
          <w:szCs w:val="32"/>
        </w:rPr>
        <w:t xml:space="preserve">Euroopa Nõukogu spordivõistlustega manipuleerimise vastase võitluse konventsiooni juurde </w:t>
      </w:r>
      <w:r w:rsidR="00EB5811">
        <w:rPr>
          <w:rStyle w:val="normaltextrun"/>
          <w:rFonts w:eastAsiaTheme="majorEastAsia"/>
          <w:b/>
          <w:bCs/>
          <w:sz w:val="32"/>
          <w:szCs w:val="32"/>
        </w:rPr>
        <w:t>reservatsiooni</w:t>
      </w:r>
      <w:r w:rsidR="00EB5811" w:rsidRPr="0029108E">
        <w:rPr>
          <w:rStyle w:val="normaltextrun"/>
          <w:rFonts w:eastAsiaTheme="majorEastAsia"/>
          <w:b/>
          <w:bCs/>
          <w:sz w:val="32"/>
          <w:szCs w:val="32"/>
        </w:rPr>
        <w:t xml:space="preserve"> </w:t>
      </w:r>
      <w:r w:rsidR="0029108E" w:rsidRPr="0029108E">
        <w:rPr>
          <w:rStyle w:val="normaltextrun"/>
          <w:rFonts w:eastAsiaTheme="majorEastAsia"/>
          <w:b/>
          <w:bCs/>
          <w:sz w:val="32"/>
          <w:szCs w:val="32"/>
        </w:rPr>
        <w:t>tegemine</w:t>
      </w:r>
      <w:r w:rsidR="00B6733F">
        <w:rPr>
          <w:rStyle w:val="normaltextrun"/>
          <w:rFonts w:eastAsiaTheme="majorEastAsia"/>
          <w:b/>
          <w:bCs/>
          <w:sz w:val="32"/>
          <w:szCs w:val="32"/>
        </w:rPr>
        <w:t>“</w:t>
      </w:r>
      <w:r w:rsidR="008F0731" w:rsidRPr="00A34049">
        <w:rPr>
          <w:rStyle w:val="normaltextrun"/>
          <w:rFonts w:eastAsiaTheme="majorEastAsia"/>
          <w:b/>
          <w:bCs/>
          <w:sz w:val="32"/>
          <w:szCs w:val="32"/>
        </w:rPr>
        <w:t xml:space="preserve"> </w:t>
      </w:r>
      <w:r w:rsidR="00E6676E">
        <w:rPr>
          <w:rStyle w:val="normaltextrun"/>
          <w:rFonts w:eastAsiaTheme="majorEastAsia"/>
          <w:b/>
          <w:bCs/>
          <w:sz w:val="32"/>
          <w:szCs w:val="32"/>
        </w:rPr>
        <w:t xml:space="preserve">eelnõu </w:t>
      </w:r>
      <w:r w:rsidR="00D83EB8" w:rsidRPr="00A34049">
        <w:rPr>
          <w:rStyle w:val="normaltextrun"/>
          <w:rFonts w:eastAsiaTheme="majorEastAsia"/>
          <w:b/>
          <w:bCs/>
          <w:sz w:val="32"/>
          <w:szCs w:val="32"/>
        </w:rPr>
        <w:t>seletuskiri</w:t>
      </w:r>
      <w:r w:rsidR="00D83EB8" w:rsidRPr="00A34049">
        <w:rPr>
          <w:rStyle w:val="eop"/>
          <w:rFonts w:eastAsiaTheme="majorEastAsia"/>
          <w:sz w:val="32"/>
          <w:szCs w:val="32"/>
        </w:rPr>
        <w:t> </w:t>
      </w:r>
    </w:p>
    <w:p w14:paraId="63F5CB19" w14:textId="77777777" w:rsidR="0029108E" w:rsidRDefault="0029108E" w:rsidP="008827E1">
      <w:pPr>
        <w:pStyle w:val="paragraph"/>
        <w:spacing w:before="0" w:beforeAutospacing="0" w:after="0" w:afterAutospacing="0"/>
        <w:jc w:val="both"/>
        <w:textAlignment w:val="baseline"/>
        <w:rPr>
          <w:rStyle w:val="normaltextrun"/>
          <w:rFonts w:eastAsiaTheme="majorEastAsia"/>
          <w:b/>
          <w:bCs/>
        </w:rPr>
      </w:pPr>
    </w:p>
    <w:p w14:paraId="6F8F365E" w14:textId="28B5DD41" w:rsidR="00D83EB8" w:rsidRPr="008F05EA" w:rsidRDefault="00D83EB8" w:rsidP="008827E1">
      <w:pPr>
        <w:pStyle w:val="paragraph"/>
        <w:spacing w:before="0" w:beforeAutospacing="0" w:after="0" w:afterAutospacing="0"/>
        <w:jc w:val="both"/>
        <w:textAlignment w:val="baseline"/>
      </w:pPr>
      <w:r w:rsidRPr="008F05EA">
        <w:rPr>
          <w:rStyle w:val="normaltextrun"/>
          <w:rFonts w:eastAsiaTheme="majorEastAsia"/>
          <w:b/>
          <w:bCs/>
        </w:rPr>
        <w:t>1. Sissejuhatus</w:t>
      </w:r>
    </w:p>
    <w:p w14:paraId="6425A883" w14:textId="637CDE2E" w:rsidR="00D83EB8" w:rsidRPr="008F05EA" w:rsidRDefault="00D83EB8" w:rsidP="008827E1">
      <w:pPr>
        <w:pStyle w:val="paragraph"/>
        <w:spacing w:before="0" w:beforeAutospacing="0" w:after="0" w:afterAutospacing="0"/>
        <w:jc w:val="both"/>
        <w:textAlignment w:val="baseline"/>
      </w:pPr>
    </w:p>
    <w:p w14:paraId="13BE86E1" w14:textId="35BB6D25" w:rsidR="00D83EB8" w:rsidRPr="008F05EA" w:rsidRDefault="00D83EB8" w:rsidP="008827E1">
      <w:pPr>
        <w:pStyle w:val="paragraph"/>
        <w:spacing w:before="0" w:beforeAutospacing="0" w:after="0" w:afterAutospacing="0"/>
        <w:jc w:val="both"/>
        <w:textAlignment w:val="baseline"/>
      </w:pPr>
      <w:r w:rsidRPr="008F05EA">
        <w:rPr>
          <w:rStyle w:val="normaltextrun"/>
          <w:rFonts w:eastAsiaTheme="majorEastAsia"/>
          <w:b/>
          <w:bCs/>
        </w:rPr>
        <w:t>1.1. Sisukokkuvõte</w:t>
      </w:r>
    </w:p>
    <w:p w14:paraId="0F491EB0" w14:textId="5A178C5F" w:rsidR="00D83EB8" w:rsidRDefault="00D83EB8" w:rsidP="008827E1">
      <w:pPr>
        <w:pStyle w:val="paragraph"/>
        <w:spacing w:before="0" w:beforeAutospacing="0" w:after="0" w:afterAutospacing="0"/>
        <w:jc w:val="both"/>
        <w:textAlignment w:val="baseline"/>
        <w:rPr>
          <w:rStyle w:val="eop"/>
          <w:rFonts w:eastAsiaTheme="majorEastAsia"/>
        </w:rPr>
      </w:pPr>
    </w:p>
    <w:p w14:paraId="794F8701" w14:textId="7DA5EDC2" w:rsidR="00370D2A" w:rsidRDefault="00FD76DB" w:rsidP="45E5DF58">
      <w:pPr>
        <w:pStyle w:val="paragraph"/>
        <w:spacing w:before="0" w:beforeAutospacing="0" w:after="0" w:afterAutospacing="0"/>
        <w:jc w:val="both"/>
        <w:textAlignment w:val="baseline"/>
        <w:rPr>
          <w:rStyle w:val="eop"/>
          <w:rFonts w:eastAsiaTheme="majorEastAsia"/>
        </w:rPr>
      </w:pPr>
      <w:r w:rsidRPr="45E5DF58">
        <w:rPr>
          <w:rStyle w:val="eop"/>
          <w:rFonts w:eastAsiaTheme="majorEastAsia"/>
        </w:rPr>
        <w:t>4.</w:t>
      </w:r>
      <w:r w:rsidR="00E226F7" w:rsidRPr="45E5DF58">
        <w:rPr>
          <w:rStyle w:val="eop"/>
          <w:rFonts w:eastAsiaTheme="majorEastAsia"/>
        </w:rPr>
        <w:t>08.</w:t>
      </w:r>
      <w:r w:rsidR="00B02716" w:rsidRPr="45E5DF58">
        <w:rPr>
          <w:rStyle w:val="eop"/>
          <w:rFonts w:eastAsiaTheme="majorEastAsia"/>
        </w:rPr>
        <w:t>2016.</w:t>
      </w:r>
      <w:r w:rsidR="00E226F7" w:rsidRPr="45E5DF58">
        <w:rPr>
          <w:rStyle w:val="eop"/>
          <w:rFonts w:eastAsiaTheme="majorEastAsia"/>
        </w:rPr>
        <w:t>a</w:t>
      </w:r>
      <w:r w:rsidR="00B02716" w:rsidRPr="45E5DF58">
        <w:rPr>
          <w:rStyle w:val="eop"/>
          <w:rFonts w:eastAsiaTheme="majorEastAsia"/>
        </w:rPr>
        <w:t xml:space="preserve"> </w:t>
      </w:r>
      <w:r w:rsidR="00E226F7" w:rsidRPr="45E5DF58">
        <w:rPr>
          <w:rStyle w:val="eop"/>
          <w:rFonts w:eastAsiaTheme="majorEastAsia"/>
        </w:rPr>
        <w:t>kiitis</w:t>
      </w:r>
      <w:r w:rsidR="00E23830" w:rsidRPr="45E5DF58">
        <w:rPr>
          <w:rStyle w:val="eop"/>
          <w:rFonts w:eastAsiaTheme="majorEastAsia"/>
        </w:rPr>
        <w:t xml:space="preserve"> </w:t>
      </w:r>
      <w:r w:rsidR="00197EE8" w:rsidRPr="45E5DF58">
        <w:rPr>
          <w:rStyle w:val="eop"/>
          <w:rFonts w:eastAsiaTheme="majorEastAsia"/>
        </w:rPr>
        <w:t>Vabariigi Valitsuse k</w:t>
      </w:r>
      <w:r w:rsidR="002E233D" w:rsidRPr="45E5DF58">
        <w:rPr>
          <w:rStyle w:val="eop"/>
          <w:rFonts w:eastAsiaTheme="majorEastAsia"/>
        </w:rPr>
        <w:t xml:space="preserve">orraldusega </w:t>
      </w:r>
      <w:r w:rsidR="00E226F7" w:rsidRPr="45E5DF58">
        <w:rPr>
          <w:rStyle w:val="eop"/>
          <w:rFonts w:eastAsiaTheme="majorEastAsia"/>
        </w:rPr>
        <w:t xml:space="preserve">nr 276 </w:t>
      </w:r>
      <w:r w:rsidR="00A73EAB" w:rsidRPr="45E5DF58">
        <w:rPr>
          <w:rStyle w:val="eop"/>
          <w:rFonts w:eastAsiaTheme="majorEastAsia"/>
        </w:rPr>
        <w:t xml:space="preserve">(edaspidi </w:t>
      </w:r>
      <w:r w:rsidR="31F5394E" w:rsidRPr="45E5DF58">
        <w:rPr>
          <w:rStyle w:val="eop"/>
          <w:rFonts w:eastAsiaTheme="majorEastAsia"/>
          <w:i/>
          <w:iCs/>
        </w:rPr>
        <w:t>2016. a</w:t>
      </w:r>
      <w:r w:rsidR="31F5394E" w:rsidRPr="45E5DF58">
        <w:rPr>
          <w:rStyle w:val="eop"/>
          <w:rFonts w:eastAsiaTheme="majorEastAsia"/>
        </w:rPr>
        <w:t xml:space="preserve"> </w:t>
      </w:r>
      <w:r w:rsidR="00A73EAB" w:rsidRPr="45E5DF58">
        <w:rPr>
          <w:rStyle w:val="eop"/>
          <w:rFonts w:eastAsiaTheme="majorEastAsia"/>
          <w:i/>
          <w:iCs/>
        </w:rPr>
        <w:t>korraldus</w:t>
      </w:r>
      <w:r w:rsidR="00A73EAB" w:rsidRPr="45E5DF58">
        <w:rPr>
          <w:rStyle w:val="eop"/>
          <w:rFonts w:eastAsiaTheme="majorEastAsia"/>
        </w:rPr>
        <w:t xml:space="preserve">) </w:t>
      </w:r>
      <w:r w:rsidR="00AC2D71" w:rsidRPr="45E5DF58">
        <w:rPr>
          <w:rStyle w:val="eop"/>
          <w:rFonts w:eastAsiaTheme="majorEastAsia"/>
        </w:rPr>
        <w:t>heaks Euroopa Nõukogu spordivõistlustega manipuleerimise vastase võitluse konventsioon</w:t>
      </w:r>
      <w:r w:rsidR="00252D74">
        <w:rPr>
          <w:rStyle w:val="eop"/>
          <w:rFonts w:eastAsiaTheme="majorEastAsia"/>
        </w:rPr>
        <w:t>i</w:t>
      </w:r>
      <w:r w:rsidR="00B7565A" w:rsidRPr="45E5DF58">
        <w:rPr>
          <w:rStyle w:val="eop"/>
          <w:rFonts w:eastAsiaTheme="majorEastAsia"/>
        </w:rPr>
        <w:t xml:space="preserve"> (edaspidi </w:t>
      </w:r>
      <w:r w:rsidR="00B7565A" w:rsidRPr="45E5DF58">
        <w:rPr>
          <w:rStyle w:val="eop"/>
          <w:rFonts w:eastAsiaTheme="majorEastAsia"/>
          <w:i/>
          <w:iCs/>
        </w:rPr>
        <w:t>konventsioon</w:t>
      </w:r>
      <w:r w:rsidR="00B7565A" w:rsidRPr="45E5DF58">
        <w:rPr>
          <w:rStyle w:val="eop"/>
          <w:rFonts w:eastAsiaTheme="majorEastAsia"/>
        </w:rPr>
        <w:t>)</w:t>
      </w:r>
      <w:r w:rsidR="00AC2D71" w:rsidRPr="45E5DF58">
        <w:rPr>
          <w:rStyle w:val="eop"/>
          <w:rFonts w:eastAsiaTheme="majorEastAsia"/>
        </w:rPr>
        <w:t>, mis avati allakirjutamiseks 18. septembril 2014. a Magglingenis Šveitsis</w:t>
      </w:r>
      <w:r w:rsidR="00A37C77" w:rsidRPr="45E5DF58">
        <w:rPr>
          <w:rStyle w:val="eop"/>
          <w:rFonts w:eastAsiaTheme="majorEastAsia"/>
        </w:rPr>
        <w:t>,</w:t>
      </w:r>
      <w:r w:rsidR="008B20E8" w:rsidRPr="45E5DF58">
        <w:rPr>
          <w:rStyle w:val="eop"/>
          <w:rFonts w:eastAsiaTheme="majorEastAsia"/>
        </w:rPr>
        <w:t xml:space="preserve"> ning anti volitus selle alla kirjutamiseks Eesti Vabariigi nimel.</w:t>
      </w:r>
      <w:r w:rsidR="00A12350" w:rsidRPr="45E5DF58">
        <w:rPr>
          <w:rStyle w:val="Allmrkuseviide"/>
          <w:rFonts w:eastAsiaTheme="majorEastAsia"/>
        </w:rPr>
        <w:footnoteReference w:id="1"/>
      </w:r>
      <w:r w:rsidR="008E233C">
        <w:rPr>
          <w:rStyle w:val="eop"/>
          <w:rFonts w:eastAsiaTheme="majorEastAsia"/>
        </w:rPr>
        <w:t xml:space="preserve"> 19. septembril 2015 kirjutas Eesti Vabariigi nimel konventsioonile alla Eesti alaline esindaja Euroopa Nõukogu juures, </w:t>
      </w:r>
      <w:r w:rsidR="008E233C" w:rsidRPr="008E233C">
        <w:rPr>
          <w:rStyle w:val="eop"/>
          <w:rFonts w:eastAsiaTheme="majorEastAsia"/>
        </w:rPr>
        <w:t>Katrin Kivi</w:t>
      </w:r>
      <w:r w:rsidR="008E233C">
        <w:rPr>
          <w:rStyle w:val="eop"/>
          <w:rFonts w:eastAsiaTheme="majorEastAsia"/>
        </w:rPr>
        <w:t>.</w:t>
      </w:r>
    </w:p>
    <w:p w14:paraId="0E3B6E51" w14:textId="77777777" w:rsidR="00C866F3" w:rsidRDefault="00C866F3" w:rsidP="008827E1">
      <w:pPr>
        <w:pStyle w:val="paragraph"/>
        <w:spacing w:before="0" w:beforeAutospacing="0" w:after="0" w:afterAutospacing="0"/>
        <w:jc w:val="both"/>
        <w:textAlignment w:val="baseline"/>
        <w:rPr>
          <w:rStyle w:val="eop"/>
          <w:rFonts w:eastAsiaTheme="majorEastAsia"/>
        </w:rPr>
      </w:pPr>
    </w:p>
    <w:p w14:paraId="3F2D22B5" w14:textId="171D28A2" w:rsidR="00A73EAB" w:rsidRPr="00780DFC" w:rsidRDefault="3A9C4684" w:rsidP="45E5DF58">
      <w:pPr>
        <w:spacing w:after="0" w:line="240" w:lineRule="auto"/>
        <w:contextualSpacing/>
        <w:jc w:val="both"/>
        <w:rPr>
          <w:rFonts w:ascii="Times New Roman" w:hAnsi="Times New Roman" w:cs="Times New Roman"/>
        </w:rPr>
      </w:pPr>
      <w:r w:rsidRPr="45E5DF58">
        <w:rPr>
          <w:rStyle w:val="eop"/>
          <w:rFonts w:ascii="Times New Roman" w:eastAsiaTheme="majorEastAsia" w:hAnsi="Times New Roman" w:cs="Times New Roman"/>
        </w:rPr>
        <w:t>2016. a k</w:t>
      </w:r>
      <w:r w:rsidR="00A73EAB" w:rsidRPr="45E5DF58">
        <w:rPr>
          <w:rStyle w:val="eop"/>
          <w:rFonts w:ascii="Times New Roman" w:eastAsiaTheme="majorEastAsia" w:hAnsi="Times New Roman" w:cs="Times New Roman"/>
        </w:rPr>
        <w:t>orralduse seletuskirja kohaselt tuleb p</w:t>
      </w:r>
      <w:r w:rsidR="00A73EAB" w:rsidRPr="45E5DF58">
        <w:rPr>
          <w:rFonts w:ascii="Times New Roman" w:hAnsi="Times New Roman" w:cs="Times New Roman"/>
        </w:rPr>
        <w:t>ärast konventsiooni heakskiitmist ja allakirjutamist konventsioon ratifitseerida Riigikogus vastavalt Eesti Vabariigi põhiseaduse § 121 punktile 2, mis näeb ette välislepingu ratifitseerimise Riigikogus, kui selle rakendamiseks on tarvis Eesti seaduste vastuvõtmist, muutmist või tühistamist.</w:t>
      </w:r>
    </w:p>
    <w:p w14:paraId="12E6CCF7" w14:textId="41995624" w:rsidR="002E233D" w:rsidRPr="00780DFC" w:rsidRDefault="002E233D" w:rsidP="008827E1">
      <w:pPr>
        <w:pStyle w:val="paragraph"/>
        <w:spacing w:before="0" w:beforeAutospacing="0" w:after="0" w:afterAutospacing="0"/>
        <w:jc w:val="both"/>
        <w:textAlignment w:val="baseline"/>
        <w:rPr>
          <w:rStyle w:val="eop"/>
          <w:rFonts w:eastAsiaTheme="majorEastAsia"/>
        </w:rPr>
      </w:pPr>
    </w:p>
    <w:p w14:paraId="31AD2D4C" w14:textId="77777777" w:rsidR="00F74904" w:rsidRDefault="0012687D" w:rsidP="45E5DF58">
      <w:pPr>
        <w:pStyle w:val="paragraph"/>
        <w:spacing w:before="0" w:beforeAutospacing="0" w:after="0" w:afterAutospacing="0"/>
        <w:jc w:val="both"/>
        <w:textAlignment w:val="baseline"/>
        <w:rPr>
          <w:rStyle w:val="eop"/>
          <w:rFonts w:eastAsiaTheme="majorEastAsia"/>
        </w:rPr>
      </w:pPr>
      <w:r w:rsidRPr="45E5DF58">
        <w:rPr>
          <w:rStyle w:val="eop"/>
          <w:rFonts w:eastAsiaTheme="majorEastAsia"/>
        </w:rPr>
        <w:t>K</w:t>
      </w:r>
      <w:r w:rsidR="000F4F89">
        <w:rPr>
          <w:rStyle w:val="eop"/>
          <w:rFonts w:eastAsiaTheme="majorEastAsia"/>
        </w:rPr>
        <w:t>onventsioonile allakirjutamise järel riigisiseselt seda ei ratifitseeritud. K</w:t>
      </w:r>
      <w:r w:rsidRPr="45E5DF58">
        <w:rPr>
          <w:rStyle w:val="eop"/>
          <w:rFonts w:eastAsiaTheme="majorEastAsia"/>
        </w:rPr>
        <w:t xml:space="preserve">ultuuriministeerium on seisukohal, et </w:t>
      </w:r>
      <w:r w:rsidR="60B20847" w:rsidRPr="45E5DF58">
        <w:rPr>
          <w:rStyle w:val="eop"/>
          <w:rFonts w:eastAsiaTheme="majorEastAsia"/>
        </w:rPr>
        <w:t xml:space="preserve">2016. a </w:t>
      </w:r>
      <w:r w:rsidRPr="45E5DF58">
        <w:rPr>
          <w:rStyle w:val="eop"/>
          <w:rFonts w:eastAsiaTheme="majorEastAsia"/>
        </w:rPr>
        <w:t xml:space="preserve">korralduse seletuskirjas viidatud </w:t>
      </w:r>
      <w:r w:rsidR="00E2253A" w:rsidRPr="45E5DF58">
        <w:rPr>
          <w:rStyle w:val="eop"/>
          <w:rFonts w:eastAsiaTheme="majorEastAsia"/>
        </w:rPr>
        <w:t xml:space="preserve">õigusaktid on </w:t>
      </w:r>
      <w:r w:rsidR="00B004DE">
        <w:rPr>
          <w:rStyle w:val="eop"/>
          <w:rFonts w:eastAsiaTheme="majorEastAsia"/>
        </w:rPr>
        <w:t xml:space="preserve">tänaseks </w:t>
      </w:r>
      <w:r w:rsidR="00E2253A" w:rsidRPr="45E5DF58">
        <w:rPr>
          <w:rStyle w:val="eop"/>
          <w:rFonts w:eastAsiaTheme="majorEastAsia"/>
        </w:rPr>
        <w:t xml:space="preserve">vajalikul määral </w:t>
      </w:r>
      <w:r w:rsidR="00DD4F5E" w:rsidRPr="45E5DF58">
        <w:rPr>
          <w:rStyle w:val="eop"/>
          <w:rFonts w:eastAsiaTheme="majorEastAsia"/>
        </w:rPr>
        <w:t>vastu võetud</w:t>
      </w:r>
      <w:r w:rsidR="00E2253A" w:rsidRPr="45E5DF58">
        <w:rPr>
          <w:rStyle w:val="eop"/>
          <w:rFonts w:eastAsiaTheme="majorEastAsia"/>
        </w:rPr>
        <w:t xml:space="preserve">, seega </w:t>
      </w:r>
      <w:r w:rsidR="00DD4F5E" w:rsidRPr="45E5DF58">
        <w:rPr>
          <w:rStyle w:val="eop"/>
          <w:rFonts w:eastAsiaTheme="majorEastAsia"/>
        </w:rPr>
        <w:t xml:space="preserve">on ära langenud </w:t>
      </w:r>
      <w:r w:rsidR="00E2253A" w:rsidRPr="45E5DF58">
        <w:rPr>
          <w:rStyle w:val="eop"/>
          <w:rFonts w:eastAsiaTheme="majorEastAsia"/>
        </w:rPr>
        <w:t>alus konventsiooni ratifitseerimiseks Riigikogus</w:t>
      </w:r>
      <w:r w:rsidR="00415214" w:rsidRPr="45E5DF58">
        <w:rPr>
          <w:rStyle w:val="eop"/>
          <w:rFonts w:eastAsiaTheme="majorEastAsia"/>
        </w:rPr>
        <w:t xml:space="preserve">. </w:t>
      </w:r>
    </w:p>
    <w:p w14:paraId="1258B176" w14:textId="316B4E35" w:rsidR="00370D2A" w:rsidRPr="000E2F09" w:rsidRDefault="00413572" w:rsidP="00821E19">
      <w:pPr>
        <w:pStyle w:val="paragraph"/>
        <w:spacing w:after="0"/>
        <w:jc w:val="both"/>
        <w:textAlignment w:val="baseline"/>
      </w:pPr>
      <w:r>
        <w:rPr>
          <w:rStyle w:val="eop"/>
          <w:rFonts w:eastAsiaTheme="majorEastAsia"/>
        </w:rPr>
        <w:t>Välislepingu riigisise</w:t>
      </w:r>
      <w:r w:rsidR="008233F0">
        <w:rPr>
          <w:rStyle w:val="eop"/>
          <w:rFonts w:eastAsiaTheme="majorEastAsia"/>
        </w:rPr>
        <w:t>s</w:t>
      </w:r>
      <w:r>
        <w:rPr>
          <w:rStyle w:val="eop"/>
          <w:rFonts w:eastAsiaTheme="majorEastAsia"/>
        </w:rPr>
        <w:t xml:space="preserve">e </w:t>
      </w:r>
      <w:r w:rsidR="2D7F3FDC" w:rsidRPr="45E5DF58">
        <w:rPr>
          <w:rStyle w:val="eop"/>
          <w:rFonts w:eastAsiaTheme="majorEastAsia"/>
        </w:rPr>
        <w:t>menetlus</w:t>
      </w:r>
      <w:r w:rsidR="008233F0">
        <w:rPr>
          <w:rStyle w:val="eop"/>
          <w:rFonts w:eastAsiaTheme="majorEastAsia"/>
        </w:rPr>
        <w:t>e</w:t>
      </w:r>
      <w:r w:rsidR="00BA6958">
        <w:rPr>
          <w:rStyle w:val="eop"/>
          <w:rFonts w:eastAsiaTheme="majorEastAsia"/>
        </w:rPr>
        <w:t xml:space="preserve"> </w:t>
      </w:r>
      <w:r w:rsidR="008233F0">
        <w:rPr>
          <w:rStyle w:val="eop"/>
          <w:rFonts w:eastAsiaTheme="majorEastAsia"/>
        </w:rPr>
        <w:t xml:space="preserve">saaks </w:t>
      </w:r>
      <w:r w:rsidR="2D7F3FDC" w:rsidRPr="45E5DF58">
        <w:rPr>
          <w:rStyle w:val="eop"/>
          <w:rFonts w:eastAsiaTheme="majorEastAsia"/>
        </w:rPr>
        <w:t xml:space="preserve">lugeda lõpetatuks, kuid eelnevalt on vaja </w:t>
      </w:r>
      <w:r w:rsidR="79FE38FF" w:rsidRPr="45E5DF58">
        <w:rPr>
          <w:rStyle w:val="eop"/>
          <w:rFonts w:eastAsiaTheme="majorEastAsia"/>
        </w:rPr>
        <w:t>õigusakti tasandil reguleerida</w:t>
      </w:r>
      <w:r w:rsidR="2D7F3FDC" w:rsidRPr="45E5DF58">
        <w:rPr>
          <w:rStyle w:val="eop"/>
          <w:rFonts w:eastAsiaTheme="majorEastAsia"/>
        </w:rPr>
        <w:t xml:space="preserve"> </w:t>
      </w:r>
      <w:r w:rsidR="47CAEBC3" w:rsidRPr="45E5DF58">
        <w:rPr>
          <w:rStyle w:val="eop"/>
          <w:rFonts w:eastAsiaTheme="majorEastAsia"/>
        </w:rPr>
        <w:t xml:space="preserve">ka </w:t>
      </w:r>
      <w:r w:rsidR="00B14CC7">
        <w:rPr>
          <w:rStyle w:val="eop"/>
          <w:rFonts w:eastAsiaTheme="majorEastAsia"/>
        </w:rPr>
        <w:t xml:space="preserve">2016. a </w:t>
      </w:r>
      <w:r w:rsidR="47CAEBC3" w:rsidRPr="45E5DF58">
        <w:rPr>
          <w:rStyle w:val="eop"/>
          <w:rFonts w:eastAsiaTheme="majorEastAsia"/>
        </w:rPr>
        <w:t xml:space="preserve">korralduse seletuskirjas </w:t>
      </w:r>
      <w:r w:rsidR="000E2F09" w:rsidRPr="45E5DF58">
        <w:rPr>
          <w:rStyle w:val="eop"/>
          <w:rFonts w:eastAsiaTheme="majorEastAsia"/>
        </w:rPr>
        <w:t>viidatud reservatsiooni tegemi</w:t>
      </w:r>
      <w:r w:rsidR="00BC5170" w:rsidRPr="45E5DF58">
        <w:rPr>
          <w:rStyle w:val="eop"/>
          <w:rFonts w:eastAsiaTheme="majorEastAsia"/>
        </w:rPr>
        <w:t>ne</w:t>
      </w:r>
      <w:r w:rsidR="000E2F09" w:rsidRPr="45E5DF58">
        <w:rPr>
          <w:rStyle w:val="eop"/>
          <w:rFonts w:eastAsiaTheme="majorEastAsia"/>
        </w:rPr>
        <w:t xml:space="preserve">. </w:t>
      </w:r>
      <w:r w:rsidR="6BF70DBE" w:rsidRPr="45E5DF58">
        <w:rPr>
          <w:rStyle w:val="eop"/>
          <w:rFonts w:eastAsiaTheme="majorEastAsia"/>
        </w:rPr>
        <w:t>2016. a k</w:t>
      </w:r>
      <w:r w:rsidR="000E2F09" w:rsidRPr="45E5DF58">
        <w:rPr>
          <w:rStyle w:val="eop"/>
          <w:rFonts w:eastAsiaTheme="majorEastAsia"/>
        </w:rPr>
        <w:t xml:space="preserve">orralduse </w:t>
      </w:r>
      <w:r w:rsidR="001C1F5E">
        <w:t>seletuskirjas</w:t>
      </w:r>
      <w:r w:rsidR="000E2F09">
        <w:t xml:space="preserve"> on viidatud, et </w:t>
      </w:r>
      <w:r w:rsidR="00370D2A">
        <w:t xml:space="preserve">Eestil </w:t>
      </w:r>
      <w:r w:rsidR="000E2F09">
        <w:t xml:space="preserve">on </w:t>
      </w:r>
      <w:r w:rsidR="00370D2A">
        <w:t xml:space="preserve">kavas </w:t>
      </w:r>
      <w:r w:rsidR="009C3C6A">
        <w:t xml:space="preserve">ratifitseerimisel </w:t>
      </w:r>
      <w:r w:rsidR="00370D2A">
        <w:t>teha reservatsioon konventsiooni artikli 19 lõike 1 punkti d osa</w:t>
      </w:r>
      <w:r w:rsidR="00341DE1">
        <w:t>s</w:t>
      </w:r>
      <w:r w:rsidR="00DA78C4">
        <w:t xml:space="preserve">. </w:t>
      </w:r>
      <w:r w:rsidR="00DE7A9D">
        <w:t xml:space="preserve">Konventsiooni artikli 19 lõike </w:t>
      </w:r>
      <w:r w:rsidR="00821E19">
        <w:t>1 kohaselt võtab k</w:t>
      </w:r>
      <w:r w:rsidR="00DE7A9D">
        <w:t>onventsiooniosaline vajalikud seadusandlikud ja muud meetmed, et kehtestada jurisdiktsioon õigusrikkumiste suhtes, millele viidatakse konventsiooni artiklites 15–17, kui see õigusrikkumine pannakse toime</w:t>
      </w:r>
      <w:r w:rsidR="00821E19">
        <w:t xml:space="preserve"> a) </w:t>
      </w:r>
      <w:r w:rsidR="00DE7A9D">
        <w:t>tema territooriumil või</w:t>
      </w:r>
      <w:r w:rsidR="00821E19">
        <w:t xml:space="preserve"> </w:t>
      </w:r>
      <w:r w:rsidR="00DE7A9D">
        <w:t>b)</w:t>
      </w:r>
      <w:r w:rsidR="00821E19">
        <w:t xml:space="preserve"> </w:t>
      </w:r>
      <w:r w:rsidR="00DE7A9D">
        <w:t>tema lipu all sõitva laeva pardal või</w:t>
      </w:r>
      <w:r w:rsidR="00821E19">
        <w:t xml:space="preserve"> </w:t>
      </w:r>
      <w:r w:rsidR="00DE7A9D">
        <w:t>c)</w:t>
      </w:r>
      <w:r w:rsidR="00DE7A9D">
        <w:tab/>
        <w:t>tema seaduste alusel registreeritud õhusõiduki pardal või</w:t>
      </w:r>
      <w:r w:rsidR="00821E19">
        <w:t xml:space="preserve"> d</w:t>
      </w:r>
      <w:r w:rsidR="00DE7A9D">
        <w:t>)</w:t>
      </w:r>
      <w:r w:rsidR="00821E19">
        <w:t xml:space="preserve"> </w:t>
      </w:r>
      <w:r w:rsidR="00DE7A9D">
        <w:t xml:space="preserve">tema kodaniku </w:t>
      </w:r>
      <w:r w:rsidR="00DE7A9D" w:rsidRPr="00F34D27">
        <w:rPr>
          <w:i/>
          <w:iCs/>
        </w:rPr>
        <w:t>või isiku poolt, kelle alaline elukoht on tema territooriumil</w:t>
      </w:r>
      <w:r w:rsidR="00DE7A9D">
        <w:t xml:space="preserve">. </w:t>
      </w:r>
      <w:r w:rsidR="00634CFF">
        <w:t>R</w:t>
      </w:r>
      <w:r w:rsidR="0079687A">
        <w:t xml:space="preserve">eservatsiooni tegemine </w:t>
      </w:r>
      <w:r w:rsidR="00821E19">
        <w:t xml:space="preserve">artikli 19 lõike 1 </w:t>
      </w:r>
      <w:r w:rsidR="00F34D27">
        <w:t xml:space="preserve">punkti d </w:t>
      </w:r>
      <w:r w:rsidR="00634CFF">
        <w:t xml:space="preserve">osas </w:t>
      </w:r>
      <w:r w:rsidR="0079687A">
        <w:t xml:space="preserve">on vajalik, sest </w:t>
      </w:r>
      <w:r w:rsidR="00370D2A">
        <w:t xml:space="preserve">Eesti </w:t>
      </w:r>
      <w:r w:rsidR="0079687A">
        <w:t xml:space="preserve">karistusseadustik </w:t>
      </w:r>
      <w:r w:rsidR="00370D2A">
        <w:t>ei laiene väljaspool Eesti territooriumi toime pandud tegude suhtes, mille on toime pannud isik</w:t>
      </w:r>
      <w:r w:rsidR="00254E0D">
        <w:t xml:space="preserve">, </w:t>
      </w:r>
      <w:r w:rsidR="00370D2A">
        <w:t xml:space="preserve">kes ei ole Eesti kodanik, </w:t>
      </w:r>
      <w:r w:rsidR="00254E0D">
        <w:t xml:space="preserve">kuid </w:t>
      </w:r>
      <w:r w:rsidR="00370D2A">
        <w:t>kelle alaline elukoht on Eestis.</w:t>
      </w:r>
      <w:r w:rsidR="52C28D1B">
        <w:t xml:space="preserve"> Erand on üksnes agressioonikuriteo puhul, </w:t>
      </w:r>
      <w:r w:rsidR="00254E0D" w:rsidRPr="00254E0D">
        <w:t>mil sätestatakse Eesti karistusseaduse kehtivus ka selliste väljaspool Eestit toimepandud tegude osas, mille on toime pannud Eesti kodanikele lisaks ka Eesti elamisloa või elamisõigusega isikud. Eestil ei ole soovi karistusseadustiku isikulist kehtivust laiendada alalistele elanikele konventsioonis sätestatud kuriteokoosseisude puhul, mistõttu on vajalik teha reservatsioon</w:t>
      </w:r>
      <w:r w:rsidR="00C171EA">
        <w:t xml:space="preserve">. </w:t>
      </w:r>
    </w:p>
    <w:p w14:paraId="5F013A95" w14:textId="284E2F0A" w:rsidR="00FF2F03" w:rsidRPr="00AB2167" w:rsidRDefault="00FF2F03" w:rsidP="456967DA">
      <w:pPr>
        <w:pStyle w:val="paragraph"/>
        <w:spacing w:before="0" w:beforeAutospacing="0" w:after="0" w:afterAutospacing="0"/>
        <w:jc w:val="both"/>
        <w:textAlignment w:val="baseline"/>
      </w:pPr>
      <w:r w:rsidRPr="00AB2167">
        <w:t xml:space="preserve">Konventsioon </w:t>
      </w:r>
      <w:r w:rsidR="00BA1A01" w:rsidRPr="00AB2167">
        <w:t xml:space="preserve">jõustus </w:t>
      </w:r>
      <w:r w:rsidR="003A15E4">
        <w:t xml:space="preserve">rahvusvaheliselt </w:t>
      </w:r>
      <w:r w:rsidR="00BA1A01" w:rsidRPr="00AB2167">
        <w:t>1.09.2019. a.</w:t>
      </w:r>
      <w:r w:rsidRPr="00AB2167">
        <w:t xml:space="preserve"> </w:t>
      </w:r>
      <w:r w:rsidR="00C13FC6">
        <w:t>2</w:t>
      </w:r>
      <w:r w:rsidR="001127D4">
        <w:t>1</w:t>
      </w:r>
      <w:r w:rsidRPr="00F34D27">
        <w:t>.0</w:t>
      </w:r>
      <w:r w:rsidR="001127D4">
        <w:t>4</w:t>
      </w:r>
      <w:r w:rsidRPr="00F34D27">
        <w:t>.20</w:t>
      </w:r>
      <w:r w:rsidR="001D3CC7" w:rsidRPr="00F34D27">
        <w:t>2</w:t>
      </w:r>
      <w:r w:rsidRPr="00F34D27">
        <w:t>6.</w:t>
      </w:r>
      <w:r w:rsidRPr="00AB2167">
        <w:t xml:space="preserve"> a seisuga on konventsioonile kirjutanud alla 2</w:t>
      </w:r>
      <w:r w:rsidR="00BA1A01" w:rsidRPr="00AB2167">
        <w:t>8</w:t>
      </w:r>
      <w:r w:rsidRPr="00AB2167">
        <w:t xml:space="preserve"> riiki. Konventsiooni on ratifitseerinud</w:t>
      </w:r>
      <w:r w:rsidR="00BA1A01" w:rsidRPr="00AB2167">
        <w:t xml:space="preserve"> 15 riiki</w:t>
      </w:r>
      <w:r w:rsidR="00AB2167" w:rsidRPr="00AB2167">
        <w:rPr>
          <w:rStyle w:val="Allmrkuseviide"/>
        </w:rPr>
        <w:footnoteReference w:id="2"/>
      </w:r>
      <w:r w:rsidRPr="00AB2167">
        <w:t>.</w:t>
      </w:r>
      <w:r w:rsidR="00C171EA">
        <w:t xml:space="preserve"> </w:t>
      </w:r>
    </w:p>
    <w:p w14:paraId="4546D465" w14:textId="77777777" w:rsidR="00FF2F03" w:rsidRDefault="00FF2F03" w:rsidP="008827E1">
      <w:pPr>
        <w:pStyle w:val="paragraph"/>
        <w:spacing w:before="0" w:beforeAutospacing="0" w:after="0" w:afterAutospacing="0"/>
        <w:jc w:val="both"/>
        <w:textAlignment w:val="baseline"/>
      </w:pPr>
    </w:p>
    <w:p w14:paraId="5264868A" w14:textId="7ECD384B" w:rsidR="00D83EB8" w:rsidRPr="008F05EA" w:rsidRDefault="00D67959" w:rsidP="008827E1">
      <w:pPr>
        <w:pStyle w:val="paragraph"/>
        <w:spacing w:before="0" w:beforeAutospacing="0" w:after="0" w:afterAutospacing="0"/>
        <w:jc w:val="both"/>
        <w:textAlignment w:val="baseline"/>
      </w:pPr>
      <w:r>
        <w:t>Eelnõu</w:t>
      </w:r>
      <w:r w:rsidR="000324BF">
        <w:t xml:space="preserve"> ei too endaga kaasa </w:t>
      </w:r>
      <w:r w:rsidR="00B62C8A">
        <w:t>mõju halduskoormusele.</w:t>
      </w:r>
    </w:p>
    <w:p w14:paraId="5361F653" w14:textId="3BF8F334" w:rsidR="00D83EB8" w:rsidRPr="008F05EA" w:rsidRDefault="00D83EB8" w:rsidP="008827E1">
      <w:pPr>
        <w:pStyle w:val="paragraph"/>
        <w:spacing w:before="0" w:beforeAutospacing="0" w:after="0" w:afterAutospacing="0"/>
        <w:jc w:val="both"/>
        <w:textAlignment w:val="baseline"/>
      </w:pPr>
      <w:r w:rsidRPr="008F05EA">
        <w:rPr>
          <w:rStyle w:val="normaltextrun"/>
          <w:rFonts w:eastAsiaTheme="majorEastAsia"/>
          <w:b/>
          <w:bCs/>
        </w:rPr>
        <w:lastRenderedPageBreak/>
        <w:t>1.2. Eelnõu ettevalmistaja</w:t>
      </w:r>
      <w:r w:rsidRPr="008F05EA">
        <w:rPr>
          <w:rStyle w:val="eop"/>
          <w:rFonts w:eastAsiaTheme="majorEastAsia"/>
        </w:rPr>
        <w:t> </w:t>
      </w:r>
    </w:p>
    <w:p w14:paraId="7033B5A0" w14:textId="67D3B88B" w:rsidR="00D83EB8" w:rsidRPr="008F05EA" w:rsidRDefault="00D83EB8" w:rsidP="00051D1C">
      <w:pPr>
        <w:pStyle w:val="paragraph"/>
        <w:spacing w:after="0"/>
        <w:jc w:val="both"/>
        <w:textAlignment w:val="baseline"/>
      </w:pPr>
      <w:r w:rsidRPr="008F05EA">
        <w:rPr>
          <w:rStyle w:val="normaltextrun"/>
          <w:rFonts w:eastAsiaTheme="majorEastAsia"/>
        </w:rPr>
        <w:t>Eelnõu ja seletuskirja on</w:t>
      </w:r>
      <w:r w:rsidR="00D15A93">
        <w:rPr>
          <w:rStyle w:val="normaltextrun"/>
          <w:rFonts w:eastAsiaTheme="majorEastAsia"/>
        </w:rPr>
        <w:t xml:space="preserve"> </w:t>
      </w:r>
      <w:r w:rsidRPr="008F05EA">
        <w:rPr>
          <w:rStyle w:val="normaltextrun"/>
          <w:rFonts w:eastAsiaTheme="majorEastAsia"/>
        </w:rPr>
        <w:t>koostanud</w:t>
      </w:r>
      <w:r w:rsidR="00FD7F0C">
        <w:rPr>
          <w:rStyle w:val="normaltextrun"/>
          <w:rFonts w:eastAsiaTheme="majorEastAsia"/>
        </w:rPr>
        <w:t xml:space="preserve"> </w:t>
      </w:r>
      <w:r w:rsidRPr="008F05EA">
        <w:rPr>
          <w:rStyle w:val="normaltextrun"/>
          <w:rFonts w:eastAsiaTheme="majorEastAsia"/>
        </w:rPr>
        <w:t>Kultuuriministeeriumi</w:t>
      </w:r>
      <w:r w:rsidR="00FD7F0C">
        <w:rPr>
          <w:rStyle w:val="normaltextrun"/>
          <w:rFonts w:eastAsiaTheme="majorEastAsia"/>
        </w:rPr>
        <w:t xml:space="preserve"> </w:t>
      </w:r>
      <w:r w:rsidR="00F16E7D">
        <w:rPr>
          <w:rStyle w:val="normaltextrun"/>
          <w:rFonts w:eastAsiaTheme="majorEastAsia"/>
        </w:rPr>
        <w:t xml:space="preserve">spordiosakonna </w:t>
      </w:r>
      <w:r w:rsidR="00FD7F0C">
        <w:rPr>
          <w:rStyle w:val="normaltextrun"/>
          <w:rFonts w:eastAsiaTheme="majorEastAsia"/>
        </w:rPr>
        <w:t>n</w:t>
      </w:r>
      <w:r w:rsidR="00F16E7D">
        <w:rPr>
          <w:rStyle w:val="normaltextrun"/>
          <w:rFonts w:eastAsiaTheme="majorEastAsia"/>
        </w:rPr>
        <w:t>õunik Kaarel Nestor (</w:t>
      </w:r>
      <w:r w:rsidR="00F16E7D" w:rsidRPr="00FD7F0C">
        <w:rPr>
          <w:rStyle w:val="normaltextrun"/>
          <w:rFonts w:eastAsiaTheme="majorEastAsia"/>
        </w:rPr>
        <w:t>kaarel.nestor@kul.ee</w:t>
      </w:r>
      <w:r w:rsidR="00F16E7D">
        <w:rPr>
          <w:rStyle w:val="normaltextrun"/>
          <w:rFonts w:eastAsiaTheme="majorEastAsia"/>
        </w:rPr>
        <w:t xml:space="preserve">; </w:t>
      </w:r>
      <w:r w:rsidR="004F3F50" w:rsidRPr="004F3F50">
        <w:rPr>
          <w:rStyle w:val="normaltextrun"/>
          <w:rFonts w:eastAsiaTheme="majorEastAsia"/>
        </w:rPr>
        <w:t>628 2260</w:t>
      </w:r>
      <w:r w:rsidR="00F16E7D">
        <w:rPr>
          <w:rStyle w:val="normaltextrun"/>
          <w:rFonts w:eastAsiaTheme="majorEastAsia"/>
        </w:rPr>
        <w:t xml:space="preserve">) ning </w:t>
      </w:r>
      <w:r w:rsidR="00302101" w:rsidRPr="00302101">
        <w:rPr>
          <w:rStyle w:val="normaltextrun"/>
          <w:rFonts w:eastAsiaTheme="majorEastAsia"/>
        </w:rPr>
        <w:t>õigus- ja haldusosakonna õigusnõuni</w:t>
      </w:r>
      <w:r w:rsidR="00302101">
        <w:rPr>
          <w:rStyle w:val="normaltextrun"/>
          <w:rFonts w:eastAsiaTheme="majorEastAsia"/>
        </w:rPr>
        <w:t>k</w:t>
      </w:r>
      <w:r w:rsidR="00FD7F0C">
        <w:rPr>
          <w:rStyle w:val="normaltextrun"/>
          <w:rFonts w:eastAsiaTheme="majorEastAsia"/>
        </w:rPr>
        <w:t xml:space="preserve"> </w:t>
      </w:r>
      <w:r w:rsidR="00302101">
        <w:rPr>
          <w:rStyle w:val="normaltextrun"/>
          <w:rFonts w:eastAsiaTheme="majorEastAsia"/>
        </w:rPr>
        <w:t>Siiri</w:t>
      </w:r>
      <w:r w:rsidR="00180C88">
        <w:rPr>
          <w:rStyle w:val="normaltextrun"/>
          <w:rFonts w:eastAsiaTheme="majorEastAsia"/>
        </w:rPr>
        <w:t xml:space="preserve"> </w:t>
      </w:r>
      <w:r w:rsidR="00302101">
        <w:rPr>
          <w:rStyle w:val="normaltextrun"/>
          <w:rFonts w:eastAsiaTheme="majorEastAsia"/>
        </w:rPr>
        <w:t>Pelisaar</w:t>
      </w:r>
      <w:r w:rsidR="00FD7F0C">
        <w:rPr>
          <w:rStyle w:val="normaltextrun"/>
          <w:rFonts w:eastAsiaTheme="majorEastAsia"/>
        </w:rPr>
        <w:t xml:space="preserve"> </w:t>
      </w:r>
      <w:r w:rsidRPr="008F05EA">
        <w:rPr>
          <w:rStyle w:val="normaltextrun"/>
          <w:rFonts w:eastAsiaTheme="majorEastAsia"/>
        </w:rPr>
        <w:t>(</w:t>
      </w:r>
      <w:r w:rsidR="003F4D82" w:rsidRPr="003F4D82">
        <w:rPr>
          <w:rStyle w:val="normaltextrun"/>
          <w:rFonts w:eastAsiaTheme="majorEastAsia"/>
        </w:rPr>
        <w:t>siiri.pelisaar@kul.ee</w:t>
      </w:r>
      <w:r w:rsidRPr="008F05EA">
        <w:rPr>
          <w:rStyle w:val="normaltextrun"/>
          <w:rFonts w:eastAsiaTheme="majorEastAsia"/>
        </w:rPr>
        <w:t>, </w:t>
      </w:r>
      <w:r w:rsidR="00F72678" w:rsidRPr="00F72678">
        <w:rPr>
          <w:rStyle w:val="normaltextrun"/>
          <w:rFonts w:eastAsiaTheme="majorEastAsia"/>
        </w:rPr>
        <w:t>628 2225</w:t>
      </w:r>
      <w:r w:rsidRPr="008F05EA">
        <w:rPr>
          <w:rStyle w:val="normaltextrun"/>
          <w:rFonts w:eastAsiaTheme="majorEastAsia"/>
        </w:rPr>
        <w:t>)</w:t>
      </w:r>
      <w:r w:rsidR="00F16E7D">
        <w:rPr>
          <w:rStyle w:val="normaltextrun"/>
          <w:rFonts w:eastAsiaTheme="majorEastAsia"/>
        </w:rPr>
        <w:t>.</w:t>
      </w:r>
      <w:r w:rsidR="006E1C42">
        <w:rPr>
          <w:rStyle w:val="normaltextrun"/>
          <w:rFonts w:eastAsiaTheme="majorEastAsia"/>
        </w:rPr>
        <w:t xml:space="preserve"> </w:t>
      </w:r>
      <w:r w:rsidR="006E1C42">
        <w:t>Välisministeeriumis on eelnõu materjalid läbi vaadanud juriidilise osakonna rahvusvahelise õiguse büroo jurist Stina-Maria Lusti (</w:t>
      </w:r>
      <w:r w:rsidR="006E1C42" w:rsidRPr="00E70ABC">
        <w:t>Stina-Maria.Lusti@mfa.ee</w:t>
      </w:r>
      <w:r w:rsidR="006E1C42">
        <w:t>; 637 7426).</w:t>
      </w:r>
    </w:p>
    <w:p w14:paraId="43FB4167" w14:textId="5AF88C44" w:rsidR="00D83EB8" w:rsidRPr="008F05EA" w:rsidRDefault="00D83EB8" w:rsidP="008827E1">
      <w:pPr>
        <w:pStyle w:val="paragraph"/>
        <w:spacing w:before="0" w:beforeAutospacing="0" w:after="0" w:afterAutospacing="0"/>
        <w:jc w:val="both"/>
        <w:textAlignment w:val="baseline"/>
      </w:pPr>
      <w:r w:rsidRPr="008F05EA">
        <w:rPr>
          <w:rStyle w:val="normaltextrun"/>
          <w:rFonts w:eastAsiaTheme="majorEastAsia"/>
          <w:b/>
          <w:bCs/>
        </w:rPr>
        <w:t>1.3. Märkused</w:t>
      </w:r>
      <w:r w:rsidRPr="008F05EA">
        <w:rPr>
          <w:rStyle w:val="eop"/>
          <w:rFonts w:eastAsiaTheme="majorEastAsia"/>
        </w:rPr>
        <w:t> </w:t>
      </w:r>
    </w:p>
    <w:p w14:paraId="63989D3D" w14:textId="436FEB60" w:rsidR="004F474D" w:rsidRDefault="004F474D" w:rsidP="004F60EF">
      <w:pPr>
        <w:pStyle w:val="paragraph"/>
        <w:tabs>
          <w:tab w:val="left" w:pos="1351"/>
        </w:tabs>
        <w:spacing w:before="0" w:beforeAutospacing="0" w:after="0" w:afterAutospacing="0"/>
        <w:jc w:val="both"/>
        <w:textAlignment w:val="baseline"/>
        <w:rPr>
          <w:rStyle w:val="eop"/>
          <w:rFonts w:eastAsiaTheme="majorEastAsia"/>
        </w:rPr>
      </w:pPr>
    </w:p>
    <w:p w14:paraId="0FA56373" w14:textId="0942E049" w:rsidR="004F60EF" w:rsidRDefault="004F60EF" w:rsidP="004F60EF">
      <w:pPr>
        <w:pStyle w:val="paragraph"/>
        <w:tabs>
          <w:tab w:val="left" w:pos="1351"/>
        </w:tabs>
        <w:spacing w:before="0" w:beforeAutospacing="0" w:after="0" w:afterAutospacing="0"/>
        <w:jc w:val="both"/>
        <w:textAlignment w:val="baseline"/>
        <w:rPr>
          <w:rStyle w:val="eop"/>
          <w:rFonts w:eastAsiaTheme="majorEastAsia"/>
        </w:rPr>
      </w:pPr>
      <w:r>
        <w:rPr>
          <w:rStyle w:val="eop"/>
          <w:rFonts w:eastAsiaTheme="majorEastAsia"/>
        </w:rPr>
        <w:t>Korralduse eelnõu ei ole seotud muu menetluses oleva eelnõuga</w:t>
      </w:r>
      <w:r w:rsidR="00950675">
        <w:rPr>
          <w:rStyle w:val="eop"/>
          <w:rFonts w:eastAsiaTheme="majorEastAsia"/>
        </w:rPr>
        <w:t>.</w:t>
      </w:r>
    </w:p>
    <w:p w14:paraId="380B7443" w14:textId="77777777" w:rsidR="00950675" w:rsidRDefault="00950675" w:rsidP="004F60EF">
      <w:pPr>
        <w:pStyle w:val="paragraph"/>
        <w:tabs>
          <w:tab w:val="left" w:pos="1351"/>
        </w:tabs>
        <w:spacing w:before="0" w:beforeAutospacing="0" w:after="0" w:afterAutospacing="0"/>
        <w:jc w:val="both"/>
        <w:textAlignment w:val="baseline"/>
        <w:rPr>
          <w:rStyle w:val="eop"/>
          <w:rFonts w:eastAsiaTheme="majorEastAsia"/>
        </w:rPr>
      </w:pPr>
    </w:p>
    <w:p w14:paraId="1F100C32" w14:textId="4EC412DD" w:rsidR="00DF340A" w:rsidRPr="003807DA" w:rsidRDefault="00DF340A" w:rsidP="00DF340A">
      <w:pPr>
        <w:spacing w:after="0" w:line="240" w:lineRule="auto"/>
        <w:jc w:val="both"/>
        <w:rPr>
          <w:rFonts w:ascii="Times New Roman" w:hAnsi="Times New Roman"/>
        </w:rPr>
      </w:pPr>
      <w:r>
        <w:rPr>
          <w:rFonts w:ascii="Times New Roman" w:hAnsi="Times New Roman"/>
        </w:rPr>
        <w:t>Korraldus aitab</w:t>
      </w:r>
      <w:r w:rsidRPr="003807DA">
        <w:rPr>
          <w:rFonts w:ascii="Times New Roman" w:hAnsi="Times New Roman"/>
        </w:rPr>
        <w:t xml:space="preserve"> kaasa Riigikogus 18.02.2015 heakskiidetud „Spordipoliitika põhialused aastani 2030“</w:t>
      </w:r>
      <w:r w:rsidR="006E1C42">
        <w:rPr>
          <w:rStyle w:val="Allmrkuseviide"/>
          <w:rFonts w:ascii="Times New Roman" w:hAnsi="Times New Roman"/>
        </w:rPr>
        <w:footnoteReference w:id="3"/>
      </w:r>
      <w:r w:rsidRPr="003807DA">
        <w:rPr>
          <w:rFonts w:ascii="Times New Roman" w:hAnsi="Times New Roman"/>
        </w:rPr>
        <w:t xml:space="preserve"> elluviimisele. </w:t>
      </w:r>
    </w:p>
    <w:p w14:paraId="45B0A0E5" w14:textId="77777777" w:rsidR="00DF340A" w:rsidRPr="003807DA" w:rsidRDefault="00DF340A" w:rsidP="00DF340A">
      <w:pPr>
        <w:spacing w:after="0" w:line="240" w:lineRule="auto"/>
        <w:jc w:val="both"/>
        <w:rPr>
          <w:rFonts w:ascii="Times New Roman" w:hAnsi="Times New Roman"/>
        </w:rPr>
      </w:pPr>
    </w:p>
    <w:p w14:paraId="4E9757CC" w14:textId="7BDDB9A7" w:rsidR="00DF340A" w:rsidRDefault="00DF340A" w:rsidP="00DF340A">
      <w:pPr>
        <w:pStyle w:val="paragraph"/>
        <w:tabs>
          <w:tab w:val="left" w:pos="1351"/>
        </w:tabs>
        <w:spacing w:before="0" w:beforeAutospacing="0" w:after="0" w:afterAutospacing="0"/>
        <w:jc w:val="both"/>
        <w:textAlignment w:val="baseline"/>
      </w:pPr>
      <w:r>
        <w:t xml:space="preserve">Korraldus </w:t>
      </w:r>
      <w:r w:rsidRPr="003807DA">
        <w:t>aitab tagada</w:t>
      </w:r>
      <w:r w:rsidR="003A15E4">
        <w:t xml:space="preserve"> spordipoliitika põhialuste</w:t>
      </w:r>
      <w:r w:rsidRPr="003807DA">
        <w:t xml:space="preserve"> punkti 7.7 täitmise, mille kohaselt võideldakse spordiideaalide, ausa konkurentsi ja spordi puhtuse ning turvalisuse ja ohutu keskkonna nimel kompromissitult dopingu kasutamise, sporditulemustega manipuleerimise ja pealtvaatajate vägivaldse käitumise vastu, täites vastavaid rahvusvahelisi kokkuleppeid, täiendades riigisisest õiguslikku regulatsiooni ning edendades koostööd riigi sees ja riikide vahel.</w:t>
      </w:r>
    </w:p>
    <w:p w14:paraId="77CADEBB" w14:textId="77777777" w:rsidR="00DF340A" w:rsidRDefault="00DF340A" w:rsidP="00DF340A">
      <w:pPr>
        <w:pStyle w:val="paragraph"/>
        <w:tabs>
          <w:tab w:val="left" w:pos="1351"/>
        </w:tabs>
        <w:spacing w:before="0" w:beforeAutospacing="0" w:after="0" w:afterAutospacing="0"/>
        <w:jc w:val="both"/>
        <w:textAlignment w:val="baseline"/>
        <w:rPr>
          <w:rStyle w:val="eop"/>
          <w:rFonts w:eastAsiaTheme="majorEastAsia"/>
        </w:rPr>
      </w:pPr>
    </w:p>
    <w:p w14:paraId="199A9323" w14:textId="43B1F41E" w:rsidR="00D83EB8" w:rsidRPr="008F05EA" w:rsidRDefault="00D83EB8" w:rsidP="008827E1">
      <w:pPr>
        <w:pStyle w:val="paragraph"/>
        <w:spacing w:before="0" w:beforeAutospacing="0" w:after="0" w:afterAutospacing="0"/>
        <w:jc w:val="both"/>
        <w:textAlignment w:val="baseline"/>
      </w:pPr>
      <w:r w:rsidRPr="008F05EA">
        <w:rPr>
          <w:rStyle w:val="normaltextrun"/>
          <w:rFonts w:eastAsiaTheme="majorEastAsia"/>
          <w:b/>
          <w:bCs/>
        </w:rPr>
        <w:t>2. </w:t>
      </w:r>
      <w:r w:rsidR="00F16E7D">
        <w:rPr>
          <w:rStyle w:val="normaltextrun"/>
          <w:rFonts w:eastAsiaTheme="majorEastAsia"/>
          <w:b/>
          <w:bCs/>
        </w:rPr>
        <w:t>Korralduse</w:t>
      </w:r>
      <w:r w:rsidRPr="008F05EA">
        <w:rPr>
          <w:rStyle w:val="normaltextrun"/>
          <w:rFonts w:eastAsiaTheme="majorEastAsia"/>
          <w:b/>
          <w:bCs/>
        </w:rPr>
        <w:t xml:space="preserve"> eesmärk</w:t>
      </w:r>
      <w:r w:rsidRPr="008F05EA">
        <w:rPr>
          <w:rStyle w:val="eop"/>
          <w:rFonts w:eastAsiaTheme="majorEastAsia"/>
        </w:rPr>
        <w:t> </w:t>
      </w:r>
    </w:p>
    <w:p w14:paraId="5A0B64CE" w14:textId="4DC733D7" w:rsidR="00D83EB8" w:rsidRPr="008F05EA" w:rsidRDefault="00D83EB8" w:rsidP="008827E1">
      <w:pPr>
        <w:pStyle w:val="paragraph"/>
        <w:spacing w:before="0" w:beforeAutospacing="0" w:after="0" w:afterAutospacing="0"/>
        <w:jc w:val="both"/>
        <w:textAlignment w:val="baseline"/>
      </w:pPr>
    </w:p>
    <w:p w14:paraId="103D1970" w14:textId="5EB08103" w:rsidR="00C866F3" w:rsidRDefault="00C866F3" w:rsidP="00C866F3">
      <w:pPr>
        <w:pStyle w:val="paragraph"/>
        <w:spacing w:before="0" w:beforeAutospacing="0" w:after="0" w:afterAutospacing="0"/>
        <w:jc w:val="both"/>
        <w:textAlignment w:val="baseline"/>
        <w:rPr>
          <w:rStyle w:val="eop"/>
          <w:rFonts w:eastAsiaTheme="majorEastAsia"/>
        </w:rPr>
      </w:pPr>
      <w:r>
        <w:rPr>
          <w:rStyle w:val="eop"/>
          <w:rFonts w:eastAsiaTheme="majorEastAsia"/>
        </w:rPr>
        <w:t>Eelnõu eesmärk on t</w:t>
      </w:r>
      <w:r w:rsidRPr="001A7223">
        <w:rPr>
          <w:rStyle w:val="eop"/>
          <w:rFonts w:eastAsiaTheme="majorEastAsia"/>
        </w:rPr>
        <w:t xml:space="preserve">eha konventsiooni juurde </w:t>
      </w:r>
      <w:r w:rsidR="006C14B8">
        <w:rPr>
          <w:rStyle w:val="eop"/>
          <w:rFonts w:eastAsiaTheme="majorEastAsia"/>
        </w:rPr>
        <w:t>reservatsioon</w:t>
      </w:r>
      <w:r w:rsidR="006C14B8" w:rsidRPr="001A7223">
        <w:rPr>
          <w:rStyle w:val="eop"/>
          <w:rFonts w:eastAsiaTheme="majorEastAsia"/>
        </w:rPr>
        <w:t xml:space="preserve"> </w:t>
      </w:r>
      <w:r w:rsidRPr="001A7223">
        <w:rPr>
          <w:rStyle w:val="eop"/>
          <w:rFonts w:eastAsiaTheme="majorEastAsia"/>
        </w:rPr>
        <w:t>konventsiooni artikli 19 lõike 2 alusel, mille kohaselt Eesti Vabariik ei kohalda konventsiooni artikli 19 lõiget 1(d) osas, mis näeb ette Eesti Vabariigi jurisdiktsiooni kohaldamise isikute üle, kelle alaline elukoht on Eesti Vabariigi territooriumil</w:t>
      </w:r>
      <w:r w:rsidRPr="00E62C78">
        <w:rPr>
          <w:rStyle w:val="eop"/>
          <w:rFonts w:eastAsiaTheme="majorEastAsia"/>
        </w:rPr>
        <w:t>.</w:t>
      </w:r>
      <w:r w:rsidR="00F15AA1" w:rsidRPr="00E62C78">
        <w:rPr>
          <w:rStyle w:val="eop"/>
          <w:rFonts w:eastAsiaTheme="majorEastAsia"/>
        </w:rPr>
        <w:t xml:space="preserve"> Eesti karistusõiguses </w:t>
      </w:r>
      <w:r w:rsidR="00DC5CF6" w:rsidRPr="00E62C78">
        <w:rPr>
          <w:rStyle w:val="eop"/>
          <w:rFonts w:eastAsiaTheme="majorEastAsia"/>
        </w:rPr>
        <w:t>domitsiilipõhimõtet ei ole</w:t>
      </w:r>
      <w:r w:rsidR="00F15AA1" w:rsidRPr="00E62C78">
        <w:rPr>
          <w:rStyle w:val="eop"/>
          <w:rFonts w:eastAsiaTheme="majorEastAsia"/>
        </w:rPr>
        <w:t xml:space="preserve"> (va agressioonikuritegude osas) ja </w:t>
      </w:r>
      <w:r w:rsidR="00056F16" w:rsidRPr="00E62C78">
        <w:rPr>
          <w:rStyle w:val="eop"/>
          <w:rFonts w:eastAsiaTheme="majorEastAsia"/>
        </w:rPr>
        <w:t xml:space="preserve">reservatsiooniga </w:t>
      </w:r>
      <w:r w:rsidR="00DC5CF6" w:rsidRPr="00E62C78">
        <w:rPr>
          <w:rStyle w:val="eop"/>
          <w:rFonts w:eastAsiaTheme="majorEastAsia"/>
        </w:rPr>
        <w:t>senist karistuspoliitikat jätkatakse</w:t>
      </w:r>
      <w:r w:rsidR="00056F16" w:rsidRPr="00E62C78">
        <w:rPr>
          <w:rStyle w:val="eop"/>
          <w:rFonts w:eastAsiaTheme="majorEastAsia"/>
        </w:rPr>
        <w:t xml:space="preserve">. </w:t>
      </w:r>
      <w:r w:rsidR="00EB5811" w:rsidRPr="00E62C78">
        <w:rPr>
          <w:rStyle w:val="eop"/>
          <w:rFonts w:eastAsiaTheme="majorEastAsia"/>
        </w:rPr>
        <w:t>Reservatsiooniga välistatakse karistusseadustiku laienemine</w:t>
      </w:r>
      <w:r w:rsidR="00B321A9" w:rsidRPr="00E62C78">
        <w:rPr>
          <w:rStyle w:val="eop"/>
          <w:rFonts w:eastAsiaTheme="majorEastAsia"/>
        </w:rPr>
        <w:t xml:space="preserve"> </w:t>
      </w:r>
      <w:r w:rsidR="00113967" w:rsidRPr="00E62C78">
        <w:rPr>
          <w:rStyle w:val="eop"/>
          <w:rFonts w:eastAsiaTheme="majorEastAsia"/>
        </w:rPr>
        <w:t xml:space="preserve">väljaspool Eesti territooriumi toime pandud tegude suhtes </w:t>
      </w:r>
      <w:r w:rsidR="00B321A9" w:rsidRPr="00E62C78">
        <w:rPr>
          <w:rStyle w:val="eop"/>
          <w:rFonts w:eastAsiaTheme="majorEastAsia"/>
        </w:rPr>
        <w:t>isikutele</w:t>
      </w:r>
      <w:r w:rsidR="00B321A9" w:rsidRPr="00E62C78">
        <w:t>, kelle alaline elukoht on Eestis</w:t>
      </w:r>
      <w:r w:rsidR="00DC759C" w:rsidRPr="00E62C78">
        <w:t xml:space="preserve">, kuid kes ei ole </w:t>
      </w:r>
      <w:r w:rsidR="00A7432D" w:rsidRPr="00E62C78">
        <w:t>Eesti kodanikud.</w:t>
      </w:r>
    </w:p>
    <w:p w14:paraId="45BA259B" w14:textId="77777777" w:rsidR="00BF2161" w:rsidRDefault="00BF2161" w:rsidP="00C866F3">
      <w:pPr>
        <w:pStyle w:val="paragraph"/>
        <w:spacing w:before="0" w:beforeAutospacing="0" w:after="0" w:afterAutospacing="0"/>
        <w:jc w:val="both"/>
        <w:textAlignment w:val="baseline"/>
        <w:rPr>
          <w:rStyle w:val="eop"/>
          <w:rFonts w:eastAsiaTheme="majorEastAsia"/>
        </w:rPr>
      </w:pPr>
    </w:p>
    <w:p w14:paraId="3B505F7E" w14:textId="285BC2EA" w:rsidR="00EB5811" w:rsidRDefault="00EB5811" w:rsidP="45E5DF58">
      <w:pPr>
        <w:pStyle w:val="paragraph"/>
        <w:spacing w:before="0" w:beforeAutospacing="0" w:after="0" w:afterAutospacing="0"/>
        <w:jc w:val="both"/>
        <w:rPr>
          <w:rStyle w:val="eop"/>
          <w:rFonts w:eastAsiaTheme="majorEastAsia"/>
        </w:rPr>
      </w:pPr>
      <w:r>
        <w:rPr>
          <w:rStyle w:val="eop"/>
          <w:rFonts w:eastAsiaTheme="majorEastAsia"/>
        </w:rPr>
        <w:t xml:space="preserve">Eesti ei ole veel rahvusvaheliselt väljendanud konventsiooni siduvuse nõusolekut, </w:t>
      </w:r>
      <w:r w:rsidR="002E30E4">
        <w:rPr>
          <w:rStyle w:val="eop"/>
          <w:rFonts w:eastAsiaTheme="majorEastAsia"/>
        </w:rPr>
        <w:t>sest</w:t>
      </w:r>
      <w:r>
        <w:rPr>
          <w:rStyle w:val="eop"/>
          <w:rFonts w:eastAsiaTheme="majorEastAsia"/>
        </w:rPr>
        <w:t xml:space="preserve"> varem eeldati, et vaja on konventsioon ka ratifitseerida ning teha ratifitseerimise ajal reservatsioon konventsiooni juurde. Kuna nüüd on otsustatud saada siduvalt konventsiooni osaliseks, aga ratifitseerimise alused on ära langenud, on vaja teha eraldi korraldus, mis reguleerib reservatsiooni tegemist konventsiooni heakskiitmiskirjas. </w:t>
      </w:r>
    </w:p>
    <w:p w14:paraId="3912BC19" w14:textId="51167CE6" w:rsidR="00EB5811" w:rsidRDefault="00EB5811" w:rsidP="45E5DF58">
      <w:pPr>
        <w:pStyle w:val="paragraph"/>
        <w:spacing w:before="0" w:beforeAutospacing="0" w:after="0" w:afterAutospacing="0"/>
        <w:jc w:val="both"/>
        <w:rPr>
          <w:rStyle w:val="eop"/>
          <w:rFonts w:eastAsiaTheme="majorEastAsia"/>
        </w:rPr>
      </w:pPr>
    </w:p>
    <w:p w14:paraId="11BF2626" w14:textId="5A6569AF" w:rsidR="00BF2161" w:rsidRDefault="00BF2161" w:rsidP="45E5DF58">
      <w:pPr>
        <w:pStyle w:val="paragraph"/>
        <w:spacing w:before="0" w:beforeAutospacing="0" w:after="0" w:afterAutospacing="0"/>
        <w:jc w:val="both"/>
        <w:rPr>
          <w:rStyle w:val="eop"/>
          <w:rFonts w:eastAsiaTheme="majorEastAsia"/>
          <w:strike/>
        </w:rPr>
      </w:pPr>
      <w:r w:rsidRPr="45E5DF58">
        <w:rPr>
          <w:rStyle w:val="eop"/>
          <w:rFonts w:eastAsiaTheme="majorEastAsia"/>
        </w:rPr>
        <w:t xml:space="preserve">Pärast korralduse </w:t>
      </w:r>
      <w:r w:rsidR="00EB5811">
        <w:rPr>
          <w:rStyle w:val="eop"/>
          <w:rFonts w:eastAsiaTheme="majorEastAsia"/>
        </w:rPr>
        <w:t xml:space="preserve">vastuvõtmist Vabariigi Valituse poolt </w:t>
      </w:r>
      <w:r w:rsidRPr="45E5DF58">
        <w:rPr>
          <w:rStyle w:val="eop"/>
          <w:rFonts w:eastAsiaTheme="majorEastAsia"/>
        </w:rPr>
        <w:t xml:space="preserve">saab Välisministeerium edastada Euroopa Nõukogule </w:t>
      </w:r>
      <w:r w:rsidR="00EB5811">
        <w:rPr>
          <w:rStyle w:val="eop"/>
          <w:rFonts w:eastAsiaTheme="majorEastAsia"/>
        </w:rPr>
        <w:t xml:space="preserve">Eesti </w:t>
      </w:r>
      <w:r w:rsidRPr="00EB5811">
        <w:rPr>
          <w:rStyle w:val="eop"/>
          <w:rFonts w:eastAsiaTheme="majorEastAsia"/>
        </w:rPr>
        <w:t>heakskiitmiskirja</w:t>
      </w:r>
      <w:r w:rsidR="00EB5811" w:rsidRPr="003A15E4">
        <w:rPr>
          <w:rStyle w:val="eop"/>
          <w:rFonts w:eastAsiaTheme="majorEastAsia"/>
        </w:rPr>
        <w:t>, milles kajastub</w:t>
      </w:r>
      <w:r w:rsidR="00EB5811">
        <w:rPr>
          <w:rStyle w:val="eop"/>
          <w:rFonts w:eastAsiaTheme="majorEastAsia"/>
          <w:i/>
          <w:iCs/>
        </w:rPr>
        <w:t xml:space="preserve"> </w:t>
      </w:r>
      <w:r w:rsidR="006C14B8">
        <w:rPr>
          <w:rStyle w:val="eop"/>
          <w:rFonts w:eastAsiaTheme="majorEastAsia"/>
        </w:rPr>
        <w:t>reservatsioon</w:t>
      </w:r>
      <w:r w:rsidR="00EB5811">
        <w:rPr>
          <w:rStyle w:val="eop"/>
          <w:rFonts w:eastAsiaTheme="majorEastAsia"/>
        </w:rPr>
        <w:t xml:space="preserve">. </w:t>
      </w:r>
      <w:r w:rsidR="008078A0" w:rsidRPr="45E5DF58">
        <w:rPr>
          <w:rStyle w:val="eop"/>
          <w:rFonts w:eastAsiaTheme="majorEastAsia"/>
        </w:rPr>
        <w:t xml:space="preserve">Eestist saab pärast heakskiitmiskirja edastamist konventsiooni täieõiguslik </w:t>
      </w:r>
      <w:r w:rsidR="006C689C" w:rsidRPr="45E5DF58">
        <w:rPr>
          <w:rStyle w:val="eop"/>
          <w:rFonts w:eastAsiaTheme="majorEastAsia"/>
        </w:rPr>
        <w:t>osaline</w:t>
      </w:r>
      <w:r w:rsidR="0082131F">
        <w:rPr>
          <w:rStyle w:val="eop"/>
          <w:rFonts w:eastAsiaTheme="majorEastAsia"/>
        </w:rPr>
        <w:t>.</w:t>
      </w:r>
      <w:r w:rsidR="002F0712" w:rsidRPr="45E5DF58">
        <w:rPr>
          <w:rStyle w:val="eop"/>
          <w:rFonts w:eastAsiaTheme="majorEastAsia"/>
        </w:rPr>
        <w:t xml:space="preserve"> </w:t>
      </w:r>
    </w:p>
    <w:p w14:paraId="02270A6E" w14:textId="13058EC5" w:rsidR="00D83EB8" w:rsidRDefault="00D83EB8" w:rsidP="5A4482CA">
      <w:pPr>
        <w:pStyle w:val="paragraph"/>
        <w:spacing w:before="0" w:beforeAutospacing="0" w:after="0" w:afterAutospacing="0"/>
        <w:jc w:val="both"/>
        <w:textAlignment w:val="baseline"/>
        <w:rPr>
          <w:strike/>
        </w:rPr>
      </w:pPr>
    </w:p>
    <w:p w14:paraId="44ABD0FD" w14:textId="77777777" w:rsidR="00D83EB8" w:rsidRPr="008F05EA" w:rsidRDefault="00D83EB8" w:rsidP="008827E1">
      <w:pPr>
        <w:pStyle w:val="paragraph"/>
        <w:spacing w:before="0" w:beforeAutospacing="0" w:after="0" w:afterAutospacing="0"/>
        <w:jc w:val="both"/>
        <w:textAlignment w:val="baseline"/>
      </w:pPr>
      <w:r w:rsidRPr="008F05EA">
        <w:rPr>
          <w:rStyle w:val="normaltextrun"/>
          <w:rFonts w:eastAsiaTheme="majorEastAsia"/>
          <w:b/>
          <w:bCs/>
        </w:rPr>
        <w:t>3. Eelnõu sisu ja võrdlev analüüs</w:t>
      </w:r>
      <w:r w:rsidRPr="008F05EA">
        <w:rPr>
          <w:rStyle w:val="eop"/>
          <w:rFonts w:eastAsiaTheme="majorEastAsia"/>
        </w:rPr>
        <w:t> </w:t>
      </w:r>
    </w:p>
    <w:p w14:paraId="630B1396" w14:textId="230CA1DC" w:rsidR="00D83EB8" w:rsidRPr="00077A76" w:rsidRDefault="00D83EB8" w:rsidP="008827E1">
      <w:pPr>
        <w:pStyle w:val="paragraph"/>
        <w:spacing w:before="0" w:beforeAutospacing="0" w:after="0" w:afterAutospacing="0"/>
        <w:jc w:val="both"/>
        <w:textAlignment w:val="baseline"/>
      </w:pPr>
    </w:p>
    <w:p w14:paraId="5FD9AB86" w14:textId="2CD759BC" w:rsidR="009530DC" w:rsidRDefault="00CB07C9" w:rsidP="00077A76">
      <w:pPr>
        <w:spacing w:after="0" w:line="240" w:lineRule="auto"/>
        <w:contextualSpacing/>
        <w:jc w:val="both"/>
        <w:rPr>
          <w:rFonts w:ascii="Times New Roman" w:hAnsi="Times New Roman" w:cs="Times New Roman"/>
        </w:rPr>
      </w:pPr>
      <w:r w:rsidRPr="00077A76">
        <w:rPr>
          <w:rFonts w:ascii="Times New Roman" w:hAnsi="Times New Roman" w:cs="Times New Roman"/>
        </w:rPr>
        <w:t xml:space="preserve">Nagu </w:t>
      </w:r>
      <w:r w:rsidR="008E3A69">
        <w:rPr>
          <w:rFonts w:ascii="Times New Roman" w:hAnsi="Times New Roman" w:cs="Times New Roman"/>
        </w:rPr>
        <w:t xml:space="preserve">seletuskirja </w:t>
      </w:r>
      <w:r w:rsidRPr="00077A76">
        <w:rPr>
          <w:rFonts w:ascii="Times New Roman" w:hAnsi="Times New Roman" w:cs="Times New Roman"/>
        </w:rPr>
        <w:t>sissejuhatuses märgitud, puudub vajadus konventsiooni rati</w:t>
      </w:r>
      <w:r w:rsidR="00077A76" w:rsidRPr="00077A76">
        <w:rPr>
          <w:rFonts w:ascii="Times New Roman" w:hAnsi="Times New Roman" w:cs="Times New Roman"/>
        </w:rPr>
        <w:t>fitseerida Riigikogus, sest on ära langenud vajadus seaduste vastuvõtmiseks, muutmiseks või tühistamiseks.</w:t>
      </w:r>
      <w:r w:rsidR="009565E3">
        <w:rPr>
          <w:rFonts w:ascii="Times New Roman" w:hAnsi="Times New Roman" w:cs="Times New Roman"/>
        </w:rPr>
        <w:t xml:space="preserve"> </w:t>
      </w:r>
    </w:p>
    <w:p w14:paraId="6623BB5F" w14:textId="77777777" w:rsidR="009530DC" w:rsidRDefault="009530DC" w:rsidP="00077A76">
      <w:pPr>
        <w:spacing w:after="0" w:line="240" w:lineRule="auto"/>
        <w:contextualSpacing/>
        <w:jc w:val="both"/>
        <w:rPr>
          <w:rFonts w:ascii="Times New Roman" w:hAnsi="Times New Roman" w:cs="Times New Roman"/>
        </w:rPr>
      </w:pPr>
    </w:p>
    <w:p w14:paraId="6DFC1225" w14:textId="7F0A7706" w:rsidR="00077A76" w:rsidRPr="001127D4" w:rsidRDefault="34724274" w:rsidP="002C6771">
      <w:pPr>
        <w:spacing w:after="0" w:line="240" w:lineRule="auto"/>
        <w:jc w:val="both"/>
        <w:rPr>
          <w:rFonts w:ascii="Times New Roman" w:hAnsi="Times New Roman"/>
          <w:strike/>
        </w:rPr>
      </w:pPr>
      <w:r w:rsidRPr="45E5DF58">
        <w:rPr>
          <w:rStyle w:val="eop"/>
          <w:rFonts w:ascii="Times New Roman" w:eastAsiaTheme="majorEastAsia" w:hAnsi="Times New Roman" w:cs="Times New Roman"/>
        </w:rPr>
        <w:lastRenderedPageBreak/>
        <w:t>2016. a</w:t>
      </w:r>
      <w:r w:rsidRPr="45E5DF58">
        <w:rPr>
          <w:rFonts w:ascii="Times New Roman" w:hAnsi="Times New Roman" w:cs="Times New Roman"/>
        </w:rPr>
        <w:t xml:space="preserve"> k</w:t>
      </w:r>
      <w:r w:rsidR="009565E3">
        <w:rPr>
          <w:rFonts w:ascii="Times New Roman" w:hAnsi="Times New Roman" w:cs="Times New Roman"/>
        </w:rPr>
        <w:t xml:space="preserve">orralduse menetlemise järgselt </w:t>
      </w:r>
      <w:r w:rsidR="00E22EE8">
        <w:rPr>
          <w:rFonts w:ascii="Times New Roman" w:hAnsi="Times New Roman" w:cs="Times New Roman"/>
        </w:rPr>
        <w:t xml:space="preserve">tehti vajalik muudatus </w:t>
      </w:r>
      <w:r w:rsidR="009565E3">
        <w:rPr>
          <w:rFonts w:ascii="Times New Roman" w:hAnsi="Times New Roman" w:cs="Times New Roman"/>
        </w:rPr>
        <w:t>hasartmänguseadus</w:t>
      </w:r>
      <w:r w:rsidR="00E22EE8">
        <w:rPr>
          <w:rFonts w:ascii="Times New Roman" w:hAnsi="Times New Roman" w:cs="Times New Roman"/>
        </w:rPr>
        <w:t>e</w:t>
      </w:r>
      <w:r w:rsidR="009A72EB">
        <w:rPr>
          <w:rFonts w:ascii="Times New Roman" w:hAnsi="Times New Roman" w:cs="Times New Roman"/>
        </w:rPr>
        <w:t xml:space="preserve"> §-s 100</w:t>
      </w:r>
      <w:r w:rsidR="008E3A69">
        <w:rPr>
          <w:rStyle w:val="Allmrkuseviide"/>
          <w:rFonts w:ascii="Times New Roman" w:hAnsi="Times New Roman" w:cs="Times New Roman"/>
        </w:rPr>
        <w:footnoteReference w:id="4"/>
      </w:r>
      <w:r w:rsidR="00365632">
        <w:rPr>
          <w:rFonts w:ascii="Times New Roman" w:hAnsi="Times New Roman" w:cs="Times New Roman"/>
        </w:rPr>
        <w:t xml:space="preserve"> (</w:t>
      </w:r>
      <w:r w:rsidR="2C02B623">
        <w:rPr>
          <w:rFonts w:ascii="Times New Roman" w:hAnsi="Times New Roman" w:cs="Times New Roman"/>
        </w:rPr>
        <w:t xml:space="preserve">varasemalt oli </w:t>
      </w:r>
      <w:r w:rsidR="35108432" w:rsidRPr="00000F40">
        <w:rPr>
          <w:rFonts w:ascii="Times New Roman" w:hAnsi="Times New Roman"/>
        </w:rPr>
        <w:t>toto mängimise keelu rikkumine</w:t>
      </w:r>
      <w:r w:rsidR="00365632" w:rsidRPr="00000F40">
        <w:rPr>
          <w:rFonts w:ascii="Times New Roman" w:hAnsi="Times New Roman"/>
        </w:rPr>
        <w:t xml:space="preserve"> karistatav </w:t>
      </w:r>
      <w:r w:rsidR="00903EC5">
        <w:rPr>
          <w:rFonts w:ascii="Times New Roman" w:hAnsi="Times New Roman"/>
        </w:rPr>
        <w:t xml:space="preserve">hasartmänguseaduse </w:t>
      </w:r>
      <w:r w:rsidR="00365632" w:rsidRPr="00000F40">
        <w:rPr>
          <w:rFonts w:ascii="Times New Roman" w:hAnsi="Times New Roman"/>
        </w:rPr>
        <w:t xml:space="preserve">järgi väärteokorras, mistõttu ei </w:t>
      </w:r>
      <w:r w:rsidR="00903EC5">
        <w:rPr>
          <w:rFonts w:ascii="Times New Roman" w:hAnsi="Times New Roman"/>
        </w:rPr>
        <w:t>olnud</w:t>
      </w:r>
      <w:r w:rsidR="00365632" w:rsidRPr="00000F40">
        <w:rPr>
          <w:rFonts w:ascii="Times New Roman" w:hAnsi="Times New Roman"/>
        </w:rPr>
        <w:t xml:space="preserve"> isikuid võimalik </w:t>
      </w:r>
      <w:r w:rsidR="00E67622">
        <w:rPr>
          <w:rFonts w:ascii="Times New Roman" w:hAnsi="Times New Roman"/>
        </w:rPr>
        <w:t>karistusseadustiku</w:t>
      </w:r>
      <w:r w:rsidR="00FD359F">
        <w:rPr>
          <w:rFonts w:ascii="Times New Roman" w:hAnsi="Times New Roman"/>
        </w:rPr>
        <w:t xml:space="preserve"> (KarS)</w:t>
      </w:r>
      <w:r w:rsidR="00365632" w:rsidRPr="00000F40">
        <w:rPr>
          <w:rFonts w:ascii="Times New Roman" w:hAnsi="Times New Roman"/>
        </w:rPr>
        <w:t xml:space="preserve"> järgi kelmuses süüdi mõista</w:t>
      </w:r>
      <w:r w:rsidR="00903EC5">
        <w:rPr>
          <w:rFonts w:ascii="Times New Roman" w:hAnsi="Times New Roman"/>
        </w:rPr>
        <w:t>)</w:t>
      </w:r>
      <w:r w:rsidR="00FD611D">
        <w:rPr>
          <w:rFonts w:ascii="Times New Roman" w:hAnsi="Times New Roman"/>
        </w:rPr>
        <w:t xml:space="preserve"> ning leiti, et spetsiifilise erikoosseisu järele puudub vajadus</w:t>
      </w:r>
      <w:r w:rsidR="00903EC5">
        <w:rPr>
          <w:rFonts w:ascii="Times New Roman" w:hAnsi="Times New Roman"/>
        </w:rPr>
        <w:t xml:space="preserve">. </w:t>
      </w:r>
      <w:r w:rsidR="00CE6EA4">
        <w:rPr>
          <w:rFonts w:ascii="Times New Roman" w:hAnsi="Times New Roman"/>
        </w:rPr>
        <w:t>Hasartmänguseaduse muutmise seadu</w:t>
      </w:r>
      <w:r w:rsidR="00E051D5">
        <w:rPr>
          <w:rFonts w:ascii="Times New Roman" w:hAnsi="Times New Roman"/>
        </w:rPr>
        <w:t>s</w:t>
      </w:r>
      <w:r w:rsidR="00CE6EA4">
        <w:rPr>
          <w:rFonts w:ascii="Times New Roman" w:hAnsi="Times New Roman"/>
        </w:rPr>
        <w:t xml:space="preserve">e </w:t>
      </w:r>
      <w:r w:rsidR="00BA1425">
        <w:rPr>
          <w:rFonts w:ascii="Times New Roman" w:hAnsi="Times New Roman"/>
        </w:rPr>
        <w:t>eelnõu seletuskirjas</w:t>
      </w:r>
      <w:r w:rsidR="00726E20">
        <w:rPr>
          <w:rStyle w:val="Allmrkuseviide"/>
          <w:rFonts w:ascii="Times New Roman" w:hAnsi="Times New Roman"/>
        </w:rPr>
        <w:footnoteReference w:id="5"/>
      </w:r>
      <w:r w:rsidR="00BA1425">
        <w:rPr>
          <w:rFonts w:ascii="Times New Roman" w:hAnsi="Times New Roman"/>
        </w:rPr>
        <w:t xml:space="preserve"> märgiti, et </w:t>
      </w:r>
      <w:r w:rsidR="00BA1425" w:rsidRPr="00BA1425">
        <w:rPr>
          <w:rFonts w:ascii="Times New Roman" w:hAnsi="Times New Roman"/>
        </w:rPr>
        <w:t xml:space="preserve">eelnõuga tehtav muudatus </w:t>
      </w:r>
      <w:r w:rsidR="00CE6EA4">
        <w:rPr>
          <w:rFonts w:ascii="Times New Roman" w:hAnsi="Times New Roman"/>
        </w:rPr>
        <w:t xml:space="preserve">on </w:t>
      </w:r>
      <w:r w:rsidR="00BA1425" w:rsidRPr="00BA1425">
        <w:rPr>
          <w:rFonts w:ascii="Times New Roman" w:hAnsi="Times New Roman"/>
        </w:rPr>
        <w:t xml:space="preserve">ühtlasi ka konventsiooni tulevase ratifitseerimise üheks eelduseks. </w:t>
      </w:r>
      <w:r w:rsidR="00E051D5">
        <w:rPr>
          <w:rFonts w:ascii="Times New Roman" w:hAnsi="Times New Roman"/>
        </w:rPr>
        <w:t>Seega, s</w:t>
      </w:r>
      <w:r w:rsidR="00D23640" w:rsidRPr="456967DA">
        <w:rPr>
          <w:rFonts w:ascii="Times New Roman" w:hAnsi="Times New Roman"/>
        </w:rPr>
        <w:t xml:space="preserve">arnaselt paljude teiste </w:t>
      </w:r>
      <w:r w:rsidR="00EE7C9B">
        <w:rPr>
          <w:rFonts w:ascii="Times New Roman" w:hAnsi="Times New Roman"/>
        </w:rPr>
        <w:t xml:space="preserve">konventsiooni ratifitseerinud </w:t>
      </w:r>
      <w:r w:rsidR="00D23640" w:rsidRPr="456967DA">
        <w:rPr>
          <w:rFonts w:ascii="Times New Roman" w:hAnsi="Times New Roman"/>
        </w:rPr>
        <w:t xml:space="preserve">Euroopa riikidega (nt Austria, </w:t>
      </w:r>
      <w:r w:rsidR="00E93A0A">
        <w:rPr>
          <w:rFonts w:ascii="Times New Roman" w:hAnsi="Times New Roman"/>
        </w:rPr>
        <w:t xml:space="preserve">Belgia, Hispaania, Rootsi, </w:t>
      </w:r>
      <w:r w:rsidR="00D23640" w:rsidRPr="456967DA">
        <w:rPr>
          <w:rFonts w:ascii="Times New Roman" w:hAnsi="Times New Roman"/>
        </w:rPr>
        <w:t>Soome, Norra) ei ole Eestis spetsiifilist spordivõistluste tulemustega manipuleerimise kuriteokoosseisu</w:t>
      </w:r>
      <w:r w:rsidR="02E764B1" w:rsidRPr="456967DA">
        <w:rPr>
          <w:rFonts w:ascii="Times New Roman" w:hAnsi="Times New Roman"/>
        </w:rPr>
        <w:t xml:space="preserve"> </w:t>
      </w:r>
      <w:r w:rsidR="00FD359F">
        <w:rPr>
          <w:rFonts w:ascii="Times New Roman" w:hAnsi="Times New Roman"/>
        </w:rPr>
        <w:t>KarS</w:t>
      </w:r>
      <w:r w:rsidR="00730389">
        <w:rPr>
          <w:rStyle w:val="Allmrkuseviide"/>
          <w:rFonts w:ascii="Times New Roman" w:hAnsi="Times New Roman"/>
        </w:rPr>
        <w:footnoteReference w:id="6"/>
      </w:r>
      <w:r w:rsidR="00D23640" w:rsidRPr="456967DA">
        <w:rPr>
          <w:rFonts w:ascii="Times New Roman" w:hAnsi="Times New Roman"/>
        </w:rPr>
        <w:t xml:space="preserve"> järgi.</w:t>
      </w:r>
      <w:r w:rsidR="00E150E5" w:rsidRPr="456967DA">
        <w:rPr>
          <w:rFonts w:ascii="Times New Roman" w:hAnsi="Times New Roman"/>
        </w:rPr>
        <w:t xml:space="preserve"> </w:t>
      </w:r>
      <w:r w:rsidR="00254E0D">
        <w:rPr>
          <w:rFonts w:ascii="Times New Roman" w:hAnsi="Times New Roman"/>
        </w:rPr>
        <w:t xml:space="preserve">Eestis on võimalik nimetud tegude eest sõltuvalt täpsetest asjaoludest karistada </w:t>
      </w:r>
      <w:r w:rsidR="00254E0D" w:rsidRPr="456967DA">
        <w:rPr>
          <w:rFonts w:ascii="Times New Roman" w:hAnsi="Times New Roman"/>
        </w:rPr>
        <w:t>KarSi §-de 209, 402</w:t>
      </w:r>
      <w:r w:rsidR="00254E0D" w:rsidRPr="456967DA">
        <w:rPr>
          <w:rFonts w:ascii="Times New Roman" w:hAnsi="Times New Roman"/>
          <w:vertAlign w:val="superscript"/>
        </w:rPr>
        <w:t>3</w:t>
      </w:r>
      <w:r w:rsidR="00254E0D" w:rsidRPr="456967DA">
        <w:rPr>
          <w:rFonts w:ascii="Times New Roman" w:hAnsi="Times New Roman"/>
        </w:rPr>
        <w:t xml:space="preserve"> ja 402</w:t>
      </w:r>
      <w:r w:rsidR="00254E0D" w:rsidRPr="456967DA">
        <w:rPr>
          <w:rFonts w:ascii="Times New Roman" w:hAnsi="Times New Roman"/>
          <w:vertAlign w:val="superscript"/>
        </w:rPr>
        <w:t xml:space="preserve">4 </w:t>
      </w:r>
      <w:r w:rsidR="00254E0D" w:rsidRPr="003A15E4">
        <w:rPr>
          <w:rFonts w:ascii="Times New Roman" w:hAnsi="Times New Roman"/>
        </w:rPr>
        <w:t xml:space="preserve">alusel, kus </w:t>
      </w:r>
      <w:r w:rsidR="00254E0D" w:rsidRPr="456967DA">
        <w:rPr>
          <w:rFonts w:ascii="Times New Roman" w:hAnsi="Times New Roman"/>
        </w:rPr>
        <w:t>sätestatud kuriteokoosseisud katavad ka spordivõistlustega manipuleerimise teod</w:t>
      </w:r>
      <w:r w:rsidR="00254E0D">
        <w:rPr>
          <w:rFonts w:ascii="Times New Roman" w:hAnsi="Times New Roman"/>
        </w:rPr>
        <w:t>. Arvutisüsteemi vahendusel toimepandud spordivõistlustega manipuleerimisega seotud kuritegusid (kihlveopettuseid) on Eesti kohtupraktikas käsitletud ka arvutikelmustena KarS § 213 järgi.</w:t>
      </w:r>
      <w:r w:rsidR="00254E0D">
        <w:rPr>
          <w:rStyle w:val="Allmrkuseviide"/>
          <w:rFonts w:ascii="Times New Roman" w:hAnsi="Times New Roman"/>
        </w:rPr>
        <w:footnoteReference w:id="7"/>
      </w:r>
      <w:r w:rsidR="611E5813" w:rsidRPr="456967DA">
        <w:rPr>
          <w:rFonts w:ascii="Times New Roman" w:hAnsi="Times New Roman"/>
        </w:rPr>
        <w:t xml:space="preserve"> </w:t>
      </w:r>
    </w:p>
    <w:p w14:paraId="4F4682C7" w14:textId="77777777" w:rsidR="009530DC" w:rsidRPr="00FA65D4" w:rsidRDefault="009530DC" w:rsidP="00077A76">
      <w:pPr>
        <w:spacing w:after="0" w:line="240" w:lineRule="auto"/>
        <w:contextualSpacing/>
        <w:jc w:val="both"/>
        <w:rPr>
          <w:rFonts w:ascii="Times New Roman" w:hAnsi="Times New Roman"/>
          <w:strike/>
        </w:rPr>
      </w:pPr>
    </w:p>
    <w:p w14:paraId="5E0D2D30" w14:textId="7C3506C2" w:rsidR="0089275A" w:rsidRDefault="009530DC" w:rsidP="39F9EDDD">
      <w:pPr>
        <w:pStyle w:val="paragraph"/>
        <w:spacing w:before="0" w:beforeAutospacing="0" w:after="0" w:afterAutospacing="0"/>
        <w:jc w:val="both"/>
        <w:textAlignment w:val="baseline"/>
        <w:rPr>
          <w:color w:val="202020"/>
          <w:bdr w:val="none" w:sz="0" w:space="0" w:color="auto" w:frame="1"/>
          <w:shd w:val="clear" w:color="auto" w:fill="FFFFFF"/>
        </w:rPr>
      </w:pPr>
      <w:r>
        <w:t xml:space="preserve">Lisaks </w:t>
      </w:r>
      <w:r w:rsidR="005839A9">
        <w:t xml:space="preserve">eeltoodule </w:t>
      </w:r>
      <w:r w:rsidR="00F51896">
        <w:t>on muudetud spordiseadust</w:t>
      </w:r>
      <w:r w:rsidR="00193882">
        <w:t xml:space="preserve">, </w:t>
      </w:r>
      <w:r w:rsidR="00912937">
        <w:t xml:space="preserve">reguleerides </w:t>
      </w:r>
      <w:r w:rsidR="00912937" w:rsidRPr="003807DA">
        <w:rPr>
          <w:color w:val="202020"/>
          <w:shd w:val="clear" w:color="auto" w:fill="FFFFFF"/>
        </w:rPr>
        <w:t>spordivõistlustega manipuleerimise vastase riikliku kontaktpunkti ülesannete täitmise</w:t>
      </w:r>
      <w:r w:rsidR="00912937">
        <w:rPr>
          <w:color w:val="202020"/>
          <w:shd w:val="clear" w:color="auto" w:fill="FFFFFF"/>
        </w:rPr>
        <w:t xml:space="preserve">ga seonduvat. </w:t>
      </w:r>
      <w:r w:rsidR="00912937" w:rsidRPr="003807DA">
        <w:t xml:space="preserve">Kultuuriministeerium on volitanud </w:t>
      </w:r>
      <w:r w:rsidR="00912937" w:rsidRPr="003807DA">
        <w:rPr>
          <w:color w:val="202020"/>
          <w:shd w:val="clear" w:color="auto" w:fill="FFFFFF"/>
        </w:rPr>
        <w:t>spordiseaduse</w:t>
      </w:r>
      <w:r w:rsidR="006C14B8">
        <w:rPr>
          <w:rStyle w:val="Allmrkuseviide"/>
          <w:color w:val="202020"/>
          <w:shd w:val="clear" w:color="auto" w:fill="FFFFFF"/>
        </w:rPr>
        <w:footnoteReference w:id="8"/>
      </w:r>
      <w:r w:rsidR="00912937" w:rsidRPr="003807DA">
        <w:rPr>
          <w:color w:val="202020"/>
          <w:shd w:val="clear" w:color="auto" w:fill="FFFFFF"/>
        </w:rPr>
        <w:t xml:space="preserve"> § 11</w:t>
      </w:r>
      <w:r w:rsidR="00912937" w:rsidRPr="003807DA">
        <w:rPr>
          <w:color w:val="202020"/>
          <w:bdr w:val="none" w:sz="0" w:space="0" w:color="auto" w:frame="1"/>
          <w:shd w:val="clear" w:color="auto" w:fill="FFFFFF"/>
          <w:vertAlign w:val="superscript"/>
        </w:rPr>
        <w:t>1</w:t>
      </w:r>
      <w:r w:rsidR="00912937">
        <w:rPr>
          <w:color w:val="202020"/>
          <w:bdr w:val="none" w:sz="0" w:space="0" w:color="auto" w:frame="1"/>
          <w:shd w:val="clear" w:color="auto" w:fill="FFFFFF"/>
          <w:vertAlign w:val="superscript"/>
        </w:rPr>
        <w:t xml:space="preserve"> </w:t>
      </w:r>
      <w:r w:rsidR="00912937" w:rsidRPr="003807DA">
        <w:rPr>
          <w:color w:val="202020"/>
          <w:shd w:val="clear" w:color="auto" w:fill="FFFFFF"/>
        </w:rPr>
        <w:t>alusel spordivõistlustega manipuleerimise vastase riikliku kontaktpunkti ülesannete täitmise haldusülesande</w:t>
      </w:r>
      <w:r w:rsidR="00912937" w:rsidRPr="003807DA">
        <w:rPr>
          <w:b/>
          <w:bCs/>
          <w:color w:val="202020"/>
          <w:bdr w:val="none" w:sz="0" w:space="0" w:color="auto" w:frame="1"/>
          <w:shd w:val="clear" w:color="auto" w:fill="FFFFFF"/>
        </w:rPr>
        <w:t xml:space="preserve"> </w:t>
      </w:r>
      <w:r w:rsidR="00912937" w:rsidRPr="00912937">
        <w:rPr>
          <w:color w:val="202020"/>
          <w:bdr w:val="none" w:sz="0" w:space="0" w:color="auto" w:frame="1"/>
          <w:shd w:val="clear" w:color="auto" w:fill="FFFFFF"/>
        </w:rPr>
        <w:t>Eesti Antidopingu ja Spordieetika SA-le.</w:t>
      </w:r>
      <w:r w:rsidR="00912937" w:rsidRPr="003807DA">
        <w:rPr>
          <w:b/>
          <w:bCs/>
          <w:color w:val="202020"/>
          <w:bdr w:val="none" w:sz="0" w:space="0" w:color="auto" w:frame="1"/>
          <w:shd w:val="clear" w:color="auto" w:fill="FFFFFF"/>
        </w:rPr>
        <w:t xml:space="preserve"> </w:t>
      </w:r>
      <w:r w:rsidR="00912937" w:rsidRPr="003807DA">
        <w:rPr>
          <w:color w:val="202020"/>
          <w:bdr w:val="none" w:sz="0" w:space="0" w:color="auto" w:frame="1"/>
          <w:shd w:val="clear" w:color="auto" w:fill="FFFFFF"/>
        </w:rPr>
        <w:t>Vastav haldusleping on sõlmitud 23.12.2020</w:t>
      </w:r>
      <w:r w:rsidR="00912937" w:rsidRPr="39F9EDDD">
        <w:rPr>
          <w:rStyle w:val="Allmrkuseviide"/>
          <w:rFonts w:eastAsiaTheme="majorEastAsia"/>
          <w:color w:val="202020"/>
          <w:bdr w:val="none" w:sz="0" w:space="0" w:color="auto" w:frame="1"/>
          <w:shd w:val="clear" w:color="auto" w:fill="FFFFFF"/>
        </w:rPr>
        <w:footnoteReference w:id="9"/>
      </w:r>
      <w:r w:rsidR="00912937" w:rsidRPr="003807DA">
        <w:rPr>
          <w:color w:val="202020"/>
          <w:bdr w:val="none" w:sz="0" w:space="0" w:color="auto" w:frame="1"/>
          <w:shd w:val="clear" w:color="auto" w:fill="FFFFFF"/>
        </w:rPr>
        <w:t>.</w:t>
      </w:r>
      <w:r w:rsidR="0089275A">
        <w:rPr>
          <w:color w:val="202020"/>
          <w:bdr w:val="none" w:sz="0" w:space="0" w:color="auto" w:frame="1"/>
          <w:shd w:val="clear" w:color="auto" w:fill="FFFFFF"/>
        </w:rPr>
        <w:t xml:space="preserve"> </w:t>
      </w:r>
      <w:r w:rsidR="537A6A50">
        <w:rPr>
          <w:color w:val="202020"/>
          <w:bdr w:val="none" w:sz="0" w:space="0" w:color="auto" w:frame="1"/>
          <w:shd w:val="clear" w:color="auto" w:fill="FFFFFF"/>
        </w:rPr>
        <w:t>2025.a vastu võetud</w:t>
      </w:r>
      <w:r w:rsidR="0089275A">
        <w:rPr>
          <w:color w:val="202020"/>
          <w:bdr w:val="none" w:sz="0" w:space="0" w:color="auto" w:frame="1"/>
          <w:shd w:val="clear" w:color="auto" w:fill="FFFFFF"/>
        </w:rPr>
        <w:t xml:space="preserve"> spordiseaduse muudatusega anti võimalus spordivõistlustega manipuleerimise uurimiseks töödelda isikuandmeid</w:t>
      </w:r>
      <w:r w:rsidR="00D8330B">
        <w:rPr>
          <w:color w:val="202020"/>
          <w:bdr w:val="none" w:sz="0" w:space="0" w:color="auto" w:frame="1"/>
          <w:shd w:val="clear" w:color="auto" w:fill="FFFFFF"/>
        </w:rPr>
        <w:t xml:space="preserve"> </w:t>
      </w:r>
      <w:r w:rsidR="00D8330B" w:rsidRPr="003807DA">
        <w:t>kokkuleppemängude vastase võitlusega seotud toimingute tegemiseks</w:t>
      </w:r>
      <w:r w:rsidR="0089275A">
        <w:rPr>
          <w:color w:val="202020"/>
          <w:bdr w:val="none" w:sz="0" w:space="0" w:color="auto" w:frame="1"/>
          <w:shd w:val="clear" w:color="auto" w:fill="FFFFFF"/>
        </w:rPr>
        <w:t xml:space="preserve">. </w:t>
      </w:r>
    </w:p>
    <w:p w14:paraId="6DBD1664" w14:textId="77777777" w:rsidR="00D8330B" w:rsidRDefault="00D8330B" w:rsidP="00912937">
      <w:pPr>
        <w:pStyle w:val="paragraph"/>
        <w:spacing w:before="0" w:beforeAutospacing="0" w:after="0" w:afterAutospacing="0"/>
        <w:jc w:val="both"/>
        <w:textAlignment w:val="baseline"/>
        <w:rPr>
          <w:color w:val="202020"/>
          <w:bdr w:val="none" w:sz="0" w:space="0" w:color="auto" w:frame="1"/>
          <w:shd w:val="clear" w:color="auto" w:fill="FFFFFF"/>
        </w:rPr>
      </w:pPr>
    </w:p>
    <w:p w14:paraId="38231A62" w14:textId="6A267C90" w:rsidR="002D271E" w:rsidRPr="00080AEC" w:rsidRDefault="00EE67AB" w:rsidP="008827E1">
      <w:pPr>
        <w:pStyle w:val="paragraph"/>
        <w:spacing w:before="0" w:beforeAutospacing="0" w:after="0" w:afterAutospacing="0"/>
        <w:jc w:val="both"/>
        <w:textAlignment w:val="baseline"/>
        <w:rPr>
          <w:u w:val="single"/>
        </w:rPr>
      </w:pPr>
      <w:r>
        <w:rPr>
          <w:u w:val="single"/>
        </w:rPr>
        <w:t xml:space="preserve">Reservatsiooni </w:t>
      </w:r>
      <w:r w:rsidR="00080AEC" w:rsidRPr="00080AEC">
        <w:rPr>
          <w:u w:val="single"/>
        </w:rPr>
        <w:t>tegemise vajalikkus</w:t>
      </w:r>
    </w:p>
    <w:p w14:paraId="13E0F214" w14:textId="77777777" w:rsidR="001E76FE" w:rsidRDefault="001E76FE" w:rsidP="008827E1">
      <w:pPr>
        <w:pStyle w:val="paragraph"/>
        <w:spacing w:before="0" w:beforeAutospacing="0" w:after="0" w:afterAutospacing="0"/>
        <w:jc w:val="both"/>
        <w:textAlignment w:val="baseline"/>
      </w:pPr>
    </w:p>
    <w:p w14:paraId="566E3920" w14:textId="2DA757CD" w:rsidR="00730389" w:rsidRPr="00000F40" w:rsidRDefault="00780652" w:rsidP="456967DA">
      <w:pPr>
        <w:spacing w:after="0" w:line="240" w:lineRule="auto"/>
        <w:contextualSpacing/>
        <w:jc w:val="both"/>
        <w:rPr>
          <w:rFonts w:ascii="Times New Roman" w:hAnsi="Times New Roman"/>
        </w:rPr>
      </w:pPr>
      <w:r w:rsidRPr="45E5DF58">
        <w:rPr>
          <w:rFonts w:ascii="Times New Roman" w:hAnsi="Times New Roman"/>
        </w:rPr>
        <w:t>Konventsiooni</w:t>
      </w:r>
      <w:r w:rsidRPr="45E5DF58">
        <w:rPr>
          <w:rFonts w:ascii="Times New Roman" w:hAnsi="Times New Roman"/>
          <w:b/>
          <w:bCs/>
        </w:rPr>
        <w:t xml:space="preserve"> artikli 19</w:t>
      </w:r>
      <w:r w:rsidRPr="45E5DF58">
        <w:rPr>
          <w:rFonts w:ascii="Times New Roman" w:hAnsi="Times New Roman"/>
        </w:rPr>
        <w:t xml:space="preserve"> kohaselt tuleb konventsiooniosalistel tagada jurisdiktsioon artiklites 15–17 sätestatud kuritegude suhtes, kui need pannakse toime konventsiooniosalise territooriumil, nende lipu all sõitval laeval või õhusõidukil </w:t>
      </w:r>
      <w:r w:rsidR="006C14B8">
        <w:rPr>
          <w:rFonts w:ascii="Times New Roman" w:hAnsi="Times New Roman"/>
        </w:rPr>
        <w:t xml:space="preserve">(lg 1 p a-c) </w:t>
      </w:r>
      <w:r w:rsidRPr="45E5DF58">
        <w:rPr>
          <w:rFonts w:ascii="Times New Roman" w:hAnsi="Times New Roman"/>
        </w:rPr>
        <w:t xml:space="preserve">või nende kodaniku </w:t>
      </w:r>
      <w:r w:rsidRPr="45E5DF58">
        <w:rPr>
          <w:rFonts w:ascii="Times New Roman" w:hAnsi="Times New Roman"/>
          <w:i/>
          <w:iCs/>
        </w:rPr>
        <w:t>või isiku poolt, kelle alaline elukoht on nende territooriumil</w:t>
      </w:r>
      <w:r w:rsidR="006C14B8">
        <w:rPr>
          <w:rFonts w:ascii="Times New Roman" w:hAnsi="Times New Roman"/>
          <w:i/>
          <w:iCs/>
        </w:rPr>
        <w:t xml:space="preserve"> </w:t>
      </w:r>
      <w:r w:rsidR="006C14B8">
        <w:rPr>
          <w:rFonts w:ascii="Times New Roman" w:hAnsi="Times New Roman"/>
        </w:rPr>
        <w:t>(lg 1 p d)</w:t>
      </w:r>
      <w:r w:rsidRPr="45E5DF58">
        <w:rPr>
          <w:rFonts w:ascii="Times New Roman" w:hAnsi="Times New Roman"/>
        </w:rPr>
        <w:t xml:space="preserve">. </w:t>
      </w:r>
    </w:p>
    <w:p w14:paraId="0210BADB" w14:textId="77777777" w:rsidR="00780652" w:rsidRPr="00000F40" w:rsidRDefault="00780652" w:rsidP="00780652">
      <w:pPr>
        <w:spacing w:after="0" w:line="240" w:lineRule="auto"/>
        <w:contextualSpacing/>
        <w:jc w:val="both"/>
        <w:rPr>
          <w:rFonts w:ascii="Times New Roman" w:hAnsi="Times New Roman"/>
          <w:bCs/>
        </w:rPr>
      </w:pPr>
    </w:p>
    <w:p w14:paraId="24FBC279" w14:textId="2757D9DC" w:rsidR="00780652" w:rsidRDefault="00254E0D" w:rsidP="45E5DF58">
      <w:pPr>
        <w:spacing w:after="0" w:line="240" w:lineRule="auto"/>
        <w:contextualSpacing/>
        <w:jc w:val="both"/>
        <w:rPr>
          <w:rFonts w:ascii="Times New Roman" w:hAnsi="Times New Roman"/>
        </w:rPr>
      </w:pPr>
      <w:r w:rsidRPr="45E5DF58">
        <w:rPr>
          <w:rFonts w:ascii="Times New Roman" w:hAnsi="Times New Roman"/>
        </w:rPr>
        <w:t xml:space="preserve">Eesti </w:t>
      </w:r>
      <w:r>
        <w:rPr>
          <w:rFonts w:ascii="Times New Roman" w:hAnsi="Times New Roman"/>
        </w:rPr>
        <w:t>karistusseadus</w:t>
      </w:r>
      <w:r w:rsidRPr="45E5DF58">
        <w:rPr>
          <w:rFonts w:ascii="Times New Roman" w:hAnsi="Times New Roman"/>
        </w:rPr>
        <w:t xml:space="preserve"> kehtib</w:t>
      </w:r>
      <w:r>
        <w:rPr>
          <w:rFonts w:ascii="Times New Roman" w:hAnsi="Times New Roman"/>
        </w:rPr>
        <w:t xml:space="preserve"> KarS</w:t>
      </w:r>
      <w:r w:rsidRPr="45E5DF58">
        <w:rPr>
          <w:rFonts w:ascii="Times New Roman" w:hAnsi="Times New Roman"/>
        </w:rPr>
        <w:t xml:space="preserve"> § 6 lg-te 1 ja 2 kohaselt Eesti territooriumil ning Eestis registreeritud laeval või õhusõidukil</w:t>
      </w:r>
      <w:r>
        <w:rPr>
          <w:rFonts w:ascii="Times New Roman" w:hAnsi="Times New Roman"/>
        </w:rPr>
        <w:t xml:space="preserve"> toime pandud tegude kohta</w:t>
      </w:r>
      <w:r w:rsidRPr="45E5DF58">
        <w:rPr>
          <w:rFonts w:ascii="Times New Roman" w:hAnsi="Times New Roman"/>
        </w:rPr>
        <w:t xml:space="preserve">. KarSi § 7 lg 1 p 2 alusel kehtib Eesti </w:t>
      </w:r>
      <w:r>
        <w:rPr>
          <w:rFonts w:ascii="Times New Roman" w:hAnsi="Times New Roman"/>
        </w:rPr>
        <w:t>karistusseadus</w:t>
      </w:r>
      <w:r w:rsidRPr="45E5DF58">
        <w:rPr>
          <w:rFonts w:ascii="Times New Roman" w:hAnsi="Times New Roman"/>
        </w:rPr>
        <w:t xml:space="preserve"> ka väljaspool Eesti territooriumi </w:t>
      </w:r>
      <w:r w:rsidRPr="45E5DF58">
        <w:rPr>
          <w:rFonts w:ascii="Times New Roman" w:hAnsi="Times New Roman"/>
          <w:i/>
          <w:iCs/>
        </w:rPr>
        <w:t>Eesti kodaniku</w:t>
      </w:r>
      <w:r w:rsidRPr="45E5DF58">
        <w:rPr>
          <w:rFonts w:ascii="Times New Roman" w:hAnsi="Times New Roman"/>
        </w:rPr>
        <w:t xml:space="preserve"> toime pandud teo kohta, mis on Eestis kuritegu, ning kui teo toimepanemise kohas on selline tegu karistatav või seal ei kehti ükski karistusõigus. KarSi § 8 alusel kehtib Eesti karistusseadus teo toimepanemise koha õigusest olenemata sellise väljaspool Eesti territooriumi toime pandud teo kohta, mille karistatavus tuleneb Eestile siduvast rahvusvahelisest kohustusest. </w:t>
      </w:r>
      <w:r>
        <w:rPr>
          <w:rFonts w:ascii="Times New Roman" w:hAnsi="Times New Roman"/>
        </w:rPr>
        <w:t>Seega pärast konventsiooni heakskiitmist kehtib Eesti karistusseadus KarS § 7 lg 1 p 2 ja KarS § 8 koosmõjus kõigi Eesti kodanike (ja Eestis kinnipeetud ja mitte väljaantavate välismaalaste) poolt väljaspool Eestit toimepandud ja konventsioonis loetletud kuritegude osas. Samuti kehtib Eesti karistusseadus tegude kohta, mis on toime pandud Eesti kodaniku või äriühingu vastu (KarS § 7 lg 1 p 1).</w:t>
      </w:r>
    </w:p>
    <w:p w14:paraId="022EC6BA" w14:textId="77777777" w:rsidR="00254E0D" w:rsidRDefault="00254E0D" w:rsidP="45E5DF58">
      <w:pPr>
        <w:spacing w:after="0" w:line="240" w:lineRule="auto"/>
        <w:contextualSpacing/>
        <w:jc w:val="both"/>
        <w:rPr>
          <w:rFonts w:ascii="Times New Roman" w:hAnsi="Times New Roman"/>
        </w:rPr>
      </w:pPr>
    </w:p>
    <w:p w14:paraId="0A1263B6" w14:textId="77777777" w:rsidR="00E364AB" w:rsidRDefault="0045141F" w:rsidP="00E364AB">
      <w:pPr>
        <w:spacing w:after="0" w:line="240" w:lineRule="auto"/>
        <w:contextualSpacing/>
        <w:jc w:val="both"/>
        <w:rPr>
          <w:rFonts w:ascii="Times New Roman" w:hAnsi="Times New Roman"/>
        </w:rPr>
      </w:pPr>
      <w:r w:rsidRPr="45E5DF58">
        <w:rPr>
          <w:rFonts w:ascii="Times New Roman" w:hAnsi="Times New Roman"/>
        </w:rPr>
        <w:t xml:space="preserve">21.04.2022 vastu võetud </w:t>
      </w:r>
      <w:r w:rsidR="000A6BA4">
        <w:rPr>
          <w:rFonts w:ascii="Times New Roman" w:hAnsi="Times New Roman"/>
        </w:rPr>
        <w:t xml:space="preserve">KarSi </w:t>
      </w:r>
      <w:r w:rsidRPr="45E5DF58">
        <w:rPr>
          <w:rFonts w:ascii="Times New Roman" w:hAnsi="Times New Roman"/>
        </w:rPr>
        <w:t>muudatusega</w:t>
      </w:r>
      <w:r w:rsidR="00A234A9">
        <w:rPr>
          <w:rFonts w:ascii="Times New Roman" w:hAnsi="Times New Roman"/>
        </w:rPr>
        <w:t xml:space="preserve"> </w:t>
      </w:r>
      <w:r w:rsidRPr="45E5DF58">
        <w:rPr>
          <w:rFonts w:ascii="Times New Roman" w:hAnsi="Times New Roman"/>
        </w:rPr>
        <w:t xml:space="preserve">laiendati </w:t>
      </w:r>
      <w:r w:rsidR="000D4118">
        <w:rPr>
          <w:rFonts w:ascii="Times New Roman" w:hAnsi="Times New Roman"/>
        </w:rPr>
        <w:t>KarSi</w:t>
      </w:r>
      <w:r w:rsidRPr="45E5DF58">
        <w:rPr>
          <w:rFonts w:ascii="Times New Roman" w:hAnsi="Times New Roman"/>
        </w:rPr>
        <w:t xml:space="preserve"> kohalduvust selliselt, et isikupõhimõte hõlmaks väljaspool Eesti territooriumi toime pandud agressioonikuriteoga liitumist, selles osalemist või selle toetamist, kui selle on toime pannud isik, kes oli teo </w:t>
      </w:r>
      <w:r w:rsidRPr="45E5DF58">
        <w:rPr>
          <w:rFonts w:ascii="Times New Roman" w:hAnsi="Times New Roman"/>
        </w:rPr>
        <w:lastRenderedPageBreak/>
        <w:t xml:space="preserve">toimepanemise ajal Eesti Vabariigi kodanik, </w:t>
      </w:r>
      <w:r w:rsidRPr="45E5DF58">
        <w:rPr>
          <w:rFonts w:ascii="Times New Roman" w:hAnsi="Times New Roman"/>
          <w:i/>
          <w:iCs/>
        </w:rPr>
        <w:t xml:space="preserve">Eesti elamisloa või elamisõigusega isik </w:t>
      </w:r>
      <w:r w:rsidRPr="45E5DF58">
        <w:rPr>
          <w:rFonts w:ascii="Times New Roman" w:hAnsi="Times New Roman"/>
        </w:rPr>
        <w:t>või Eestis registreeritud juriidiline isik.</w:t>
      </w:r>
      <w:r w:rsidR="00402503">
        <w:rPr>
          <w:rFonts w:ascii="Times New Roman" w:hAnsi="Times New Roman"/>
        </w:rPr>
        <w:t xml:space="preserve"> </w:t>
      </w:r>
      <w:r w:rsidR="0060215B">
        <w:rPr>
          <w:rFonts w:ascii="Times New Roman" w:hAnsi="Times New Roman"/>
        </w:rPr>
        <w:t>Seega</w:t>
      </w:r>
      <w:r w:rsidR="005050F4">
        <w:rPr>
          <w:rFonts w:ascii="Times New Roman" w:hAnsi="Times New Roman"/>
        </w:rPr>
        <w:t xml:space="preserve"> agressioonikuritegude</w:t>
      </w:r>
      <w:r w:rsidR="00E327B1">
        <w:rPr>
          <w:rFonts w:ascii="Times New Roman" w:hAnsi="Times New Roman"/>
        </w:rPr>
        <w:t xml:space="preserve"> puhul lähtutakse</w:t>
      </w:r>
      <w:r w:rsidR="0060215B">
        <w:rPr>
          <w:rFonts w:ascii="Times New Roman" w:hAnsi="Times New Roman"/>
        </w:rPr>
        <w:t xml:space="preserve"> </w:t>
      </w:r>
      <w:r w:rsidR="0060215B" w:rsidRPr="0060215B">
        <w:rPr>
          <w:rFonts w:ascii="Times New Roman" w:hAnsi="Times New Roman"/>
        </w:rPr>
        <w:t>domitsiilipõhimõttest</w:t>
      </w:r>
      <w:r w:rsidR="00E327B1">
        <w:rPr>
          <w:rFonts w:ascii="Times New Roman" w:hAnsi="Times New Roman"/>
        </w:rPr>
        <w:t>,</w:t>
      </w:r>
      <w:r w:rsidR="0060215B" w:rsidRPr="0060215B">
        <w:rPr>
          <w:rFonts w:ascii="Times New Roman" w:hAnsi="Times New Roman"/>
        </w:rPr>
        <w:t xml:space="preserve"> mille kohaselt võrdsustatakse riigi kodanikega seal alaliselt elavad mittekodanikud</w:t>
      </w:r>
      <w:r w:rsidR="00E364AB">
        <w:rPr>
          <w:rFonts w:ascii="Times New Roman" w:hAnsi="Times New Roman"/>
        </w:rPr>
        <w:t>, arvestades agressioonikuritegude iseloomu ning potentsiaalset mõju Eesti julgeolekule.</w:t>
      </w:r>
    </w:p>
    <w:p w14:paraId="7E87F084" w14:textId="77777777" w:rsidR="00E364AB" w:rsidRDefault="00E364AB" w:rsidP="00E364AB">
      <w:pPr>
        <w:spacing w:after="0" w:line="240" w:lineRule="auto"/>
        <w:contextualSpacing/>
        <w:jc w:val="both"/>
        <w:rPr>
          <w:rFonts w:ascii="Times New Roman" w:hAnsi="Times New Roman"/>
        </w:rPr>
      </w:pPr>
    </w:p>
    <w:p w14:paraId="5C2E633D" w14:textId="77777777" w:rsidR="00E364AB" w:rsidRDefault="00E364AB" w:rsidP="00E364AB">
      <w:pPr>
        <w:spacing w:after="0" w:line="240" w:lineRule="auto"/>
        <w:contextualSpacing/>
        <w:jc w:val="both"/>
        <w:rPr>
          <w:rFonts w:ascii="Times New Roman" w:hAnsi="Times New Roman"/>
        </w:rPr>
      </w:pPr>
      <w:r>
        <w:rPr>
          <w:rFonts w:ascii="Times New Roman" w:hAnsi="Times New Roman"/>
        </w:rPr>
        <w:t xml:space="preserve">Spordivõistlustega manipuleerimisega seotud koosseisude osas ei ole põhjendatud Eesti karistusseaduse  isikulise kohaldamisala laiendamine, mistõttu on vajalik teha vastav reservatsioon. </w:t>
      </w:r>
      <w:r w:rsidRPr="00463126">
        <w:rPr>
          <w:rFonts w:ascii="Times New Roman" w:hAnsi="Times New Roman"/>
        </w:rPr>
        <w:t>Ilma reservatsioonita tekiks Eestil rahvusvaheline kohustus menetleda ka neid konventsiooni artiklites 15–17 nimetatud kuritegusid, mis on toime pandud välisriigis Eesti alaliste elanike poolt. See eeldaks Kar</w:t>
      </w:r>
      <w:r>
        <w:rPr>
          <w:rFonts w:ascii="Times New Roman" w:hAnsi="Times New Roman"/>
        </w:rPr>
        <w:t>Si</w:t>
      </w:r>
      <w:r w:rsidRPr="00463126">
        <w:rPr>
          <w:rFonts w:ascii="Times New Roman" w:hAnsi="Times New Roman"/>
        </w:rPr>
        <w:t xml:space="preserve"> uue erisätte loomist (sarnaselt agressioonikuriteo erandile KarS § 7 lg 2 punktis 3), mis ei ole proportsionaalne ega otstarbekas.</w:t>
      </w:r>
      <w:r>
        <w:rPr>
          <w:rFonts w:ascii="Times New Roman" w:hAnsi="Times New Roman"/>
        </w:rPr>
        <w:t xml:space="preserve"> </w:t>
      </w:r>
      <w:r w:rsidRPr="00463126">
        <w:rPr>
          <w:rFonts w:ascii="Times New Roman" w:hAnsi="Times New Roman"/>
        </w:rPr>
        <w:t>Eesti ei tohiks võtta endale rahvusvahelist kohustust menetleda</w:t>
      </w:r>
      <w:r>
        <w:rPr>
          <w:rFonts w:ascii="Times New Roman" w:hAnsi="Times New Roman"/>
        </w:rPr>
        <w:t xml:space="preserve"> spordimanipulatsioonidega seotud süü</w:t>
      </w:r>
      <w:r w:rsidRPr="00463126">
        <w:rPr>
          <w:rFonts w:ascii="Times New Roman" w:hAnsi="Times New Roman"/>
        </w:rPr>
        <w:t>tegusid, mis on toime pandud täielikult väljaspool Eesti territooriumi ja mille ainus seos Eestiga on teo toimepanija alaline elukoht.</w:t>
      </w:r>
      <w:r>
        <w:rPr>
          <w:rFonts w:ascii="Times New Roman" w:hAnsi="Times New Roman"/>
        </w:rPr>
        <w:t xml:space="preserve"> </w:t>
      </w:r>
    </w:p>
    <w:p w14:paraId="1F762947" w14:textId="77777777" w:rsidR="0045141F" w:rsidRPr="00000F40" w:rsidRDefault="0045141F" w:rsidP="45E5DF58">
      <w:pPr>
        <w:spacing w:after="0" w:line="240" w:lineRule="auto"/>
        <w:contextualSpacing/>
        <w:jc w:val="both"/>
        <w:rPr>
          <w:rFonts w:ascii="Times New Roman" w:hAnsi="Times New Roman"/>
        </w:rPr>
      </w:pPr>
    </w:p>
    <w:p w14:paraId="2BAF16EE" w14:textId="27D40E56" w:rsidR="00780652" w:rsidRDefault="00254E0D" w:rsidP="45E5DF58">
      <w:pPr>
        <w:spacing w:after="0" w:line="240" w:lineRule="auto"/>
        <w:contextualSpacing/>
        <w:jc w:val="both"/>
        <w:rPr>
          <w:rFonts w:ascii="Times New Roman" w:hAnsi="Times New Roman"/>
        </w:rPr>
      </w:pPr>
      <w:r w:rsidRPr="00254E0D">
        <w:rPr>
          <w:rFonts w:ascii="Times New Roman" w:hAnsi="Times New Roman"/>
        </w:rPr>
        <w:t>Eelnevast tulenevalt vastab Eesti õigus artikli 19 lõike 1 punktides a–c sätestatud jurisdiktsiooni nõuetele, kuid mitte punkti d teises alternatiivis sätestatud nõuetele (teo toimepanemine isiku poolt, kelle alaline elukoht on nende territooriumil</w:t>
      </w:r>
      <w:r w:rsidR="0050358E">
        <w:rPr>
          <w:rFonts w:ascii="Times New Roman" w:hAnsi="Times New Roman"/>
        </w:rPr>
        <w:t>)</w:t>
      </w:r>
      <w:r>
        <w:rPr>
          <w:rFonts w:ascii="Times New Roman" w:hAnsi="Times New Roman"/>
        </w:rPr>
        <w:t>.</w:t>
      </w:r>
    </w:p>
    <w:p w14:paraId="02BAF815" w14:textId="77777777" w:rsidR="007C3BC3" w:rsidRPr="00000F40" w:rsidRDefault="007C3BC3" w:rsidP="45E5DF58">
      <w:pPr>
        <w:spacing w:after="0" w:line="240" w:lineRule="auto"/>
        <w:contextualSpacing/>
        <w:jc w:val="both"/>
        <w:rPr>
          <w:rFonts w:ascii="Times New Roman" w:hAnsi="Times New Roman"/>
        </w:rPr>
      </w:pPr>
    </w:p>
    <w:p w14:paraId="770F7050" w14:textId="68A35FDC" w:rsidR="00780652" w:rsidRPr="00000F40" w:rsidRDefault="00780652" w:rsidP="00780652">
      <w:pPr>
        <w:pStyle w:val="Lihttekst"/>
        <w:jc w:val="both"/>
        <w:rPr>
          <w:rFonts w:ascii="Times New Roman" w:hAnsi="Times New Roman"/>
          <w:sz w:val="24"/>
          <w:szCs w:val="24"/>
        </w:rPr>
      </w:pPr>
      <w:r w:rsidRPr="45E5DF58">
        <w:rPr>
          <w:rFonts w:ascii="Times New Roman" w:hAnsi="Times New Roman"/>
          <w:sz w:val="24"/>
          <w:szCs w:val="24"/>
        </w:rPr>
        <w:t>Artikli 19 lõike 2 alusel võivad konventsiooniosalised konventsioonile alla kirjutades või ratifitseerimis- ja heakskiitmiskirja hoiule andes Euroopa Nõukogu peasekretärile saadetud avalduses teatada, et nad jätavad endale õiguse mitte kohaldada või kohaldada üksnes erijuhtudel või eritingimustel jurisdiktsiooni käsitlevaid norme, mis on sõnastatud selle artikli lõike 1 punktis d</w:t>
      </w:r>
      <w:r w:rsidR="00EE67AB">
        <w:rPr>
          <w:rFonts w:ascii="Times New Roman" w:hAnsi="Times New Roman"/>
          <w:sz w:val="24"/>
          <w:szCs w:val="24"/>
        </w:rPr>
        <w:t xml:space="preserve"> ehk siis teha reservatsiooni konventsiooni kohaldamise kohta</w:t>
      </w:r>
      <w:r w:rsidRPr="45E5DF58">
        <w:rPr>
          <w:rFonts w:ascii="Times New Roman" w:hAnsi="Times New Roman"/>
          <w:sz w:val="24"/>
          <w:szCs w:val="24"/>
        </w:rPr>
        <w:t xml:space="preserve">. Eelnevast tulenevalt soovib Eesti teha reservatsiooni järgmises sõnastuses: </w:t>
      </w:r>
      <w:r w:rsidRPr="001C51DA">
        <w:rPr>
          <w:rFonts w:ascii="Times New Roman" w:hAnsi="Times New Roman"/>
          <w:i/>
          <w:iCs/>
          <w:sz w:val="24"/>
          <w:szCs w:val="24"/>
        </w:rPr>
        <w:t>"</w:t>
      </w:r>
      <w:r w:rsidRPr="45E5DF58">
        <w:rPr>
          <w:rFonts w:ascii="Times New Roman" w:hAnsi="Times New Roman"/>
          <w:i/>
          <w:iCs/>
          <w:sz w:val="24"/>
          <w:szCs w:val="24"/>
        </w:rPr>
        <w:t xml:space="preserve">Teha konventsiooni artikli </w:t>
      </w:r>
      <w:r w:rsidR="007C3BC3">
        <w:rPr>
          <w:rFonts w:ascii="Times New Roman" w:hAnsi="Times New Roman"/>
          <w:i/>
          <w:iCs/>
          <w:sz w:val="24"/>
          <w:szCs w:val="24"/>
        </w:rPr>
        <w:t xml:space="preserve">37 ja artikli </w:t>
      </w:r>
      <w:r w:rsidRPr="45E5DF58">
        <w:rPr>
          <w:rFonts w:ascii="Times New Roman" w:hAnsi="Times New Roman"/>
          <w:i/>
          <w:iCs/>
          <w:sz w:val="24"/>
          <w:szCs w:val="24"/>
        </w:rPr>
        <w:t xml:space="preserve">19 lõike 2 alusel </w:t>
      </w:r>
      <w:r w:rsidR="00EE67AB">
        <w:rPr>
          <w:rFonts w:ascii="Times New Roman" w:hAnsi="Times New Roman"/>
          <w:i/>
          <w:iCs/>
          <w:sz w:val="24"/>
          <w:szCs w:val="24"/>
        </w:rPr>
        <w:t>reservatsioon</w:t>
      </w:r>
      <w:r w:rsidRPr="45E5DF58">
        <w:rPr>
          <w:rFonts w:ascii="Times New Roman" w:hAnsi="Times New Roman"/>
          <w:i/>
          <w:iCs/>
          <w:sz w:val="24"/>
          <w:szCs w:val="24"/>
        </w:rPr>
        <w:t xml:space="preserve">, mille kohaselt Eesti Vabariik </w:t>
      </w:r>
      <w:r w:rsidR="007C3BC3">
        <w:rPr>
          <w:rFonts w:ascii="Times New Roman" w:hAnsi="Times New Roman"/>
          <w:i/>
          <w:iCs/>
          <w:sz w:val="24"/>
          <w:szCs w:val="24"/>
        </w:rPr>
        <w:t>jätab endale õiguse mitte kohaldada</w:t>
      </w:r>
      <w:r w:rsidRPr="45E5DF58">
        <w:rPr>
          <w:rFonts w:ascii="Times New Roman" w:hAnsi="Times New Roman"/>
          <w:i/>
          <w:iCs/>
          <w:sz w:val="24"/>
          <w:szCs w:val="24"/>
        </w:rPr>
        <w:t xml:space="preserve"> konventsiooni artikli 19 lõiget 1(d) osas, mis näeb ette Eesti Vabariigi jurisdiktsiooni kohaldamise isikute üle, kelle alaline elukoht on Eesti Vabariigi territooriumil</w:t>
      </w:r>
      <w:r w:rsidRPr="001C51DA">
        <w:rPr>
          <w:rFonts w:ascii="Times New Roman" w:hAnsi="Times New Roman"/>
          <w:sz w:val="24"/>
          <w:szCs w:val="24"/>
        </w:rPr>
        <w:t>.".</w:t>
      </w:r>
    </w:p>
    <w:p w14:paraId="2654B4AF" w14:textId="77777777" w:rsidR="00780652" w:rsidRPr="00000F40" w:rsidRDefault="00780652" w:rsidP="00780652">
      <w:pPr>
        <w:pStyle w:val="Lihttekst"/>
        <w:jc w:val="both"/>
        <w:rPr>
          <w:rFonts w:ascii="Times New Roman" w:hAnsi="Times New Roman"/>
          <w:sz w:val="24"/>
          <w:szCs w:val="24"/>
        </w:rPr>
      </w:pPr>
    </w:p>
    <w:p w14:paraId="7EDF5108" w14:textId="100F8DF8" w:rsidR="008078A0" w:rsidRDefault="008078A0" w:rsidP="45E5DF58">
      <w:pPr>
        <w:pStyle w:val="paragraph"/>
        <w:spacing w:before="0" w:beforeAutospacing="0" w:after="0" w:afterAutospacing="0"/>
        <w:jc w:val="both"/>
        <w:textAlignment w:val="baseline"/>
      </w:pPr>
      <w:r>
        <w:t xml:space="preserve">Korraldus koosneb ühest sättest - teha Euroopa Nõukogu spordivõistlustega manipuleerimise vastase võitluse konventsiooni juurde </w:t>
      </w:r>
      <w:r w:rsidR="00362053">
        <w:t xml:space="preserve">reservatsioon </w:t>
      </w:r>
      <w:r>
        <w:t xml:space="preserve">konventsiooni artikli </w:t>
      </w:r>
      <w:r w:rsidR="0050358E">
        <w:t xml:space="preserve">37 ja artikli </w:t>
      </w:r>
      <w:r>
        <w:t xml:space="preserve">19 lõike 2 alusel, mille kohaselt Eesti Vabariik </w:t>
      </w:r>
      <w:r w:rsidR="007C3BC3">
        <w:t>jätab endale õiguse mitte kohaldada</w:t>
      </w:r>
      <w:r>
        <w:t xml:space="preserve"> konventsiooni artikli 19 lõiget 1(d) osas, mis näeb ette Eesti Vabariigi jurisdiktsiooni kohaldamise isikute üle, kelle alaline elukoht on Eesti Vabariigi territooriumil</w:t>
      </w:r>
      <w:r w:rsidR="00CB07C9">
        <w:t>.</w:t>
      </w:r>
    </w:p>
    <w:p w14:paraId="56BC9AB4" w14:textId="77777777" w:rsidR="00CB07C9" w:rsidRPr="008F05EA" w:rsidRDefault="00CB07C9" w:rsidP="45E5DF58">
      <w:pPr>
        <w:pStyle w:val="paragraph"/>
        <w:spacing w:before="0" w:beforeAutospacing="0" w:after="0" w:afterAutospacing="0"/>
        <w:jc w:val="both"/>
        <w:textAlignment w:val="baseline"/>
      </w:pPr>
    </w:p>
    <w:p w14:paraId="3C973814" w14:textId="79D5704C" w:rsidR="57FE6BD4" w:rsidRDefault="57FE6BD4" w:rsidP="45E5DF58">
      <w:pPr>
        <w:pStyle w:val="paragraph"/>
        <w:spacing w:before="0" w:beforeAutospacing="0" w:after="0" w:afterAutospacing="0"/>
        <w:jc w:val="both"/>
      </w:pPr>
      <w:r>
        <w:t xml:space="preserve">Sarnase sisuga reservatsiooni on teinud ka </w:t>
      </w:r>
      <w:r w:rsidR="1ADBC7EC">
        <w:t xml:space="preserve">Prantsusmaa, Kreeka, Itaalia, Poola, </w:t>
      </w:r>
      <w:r w:rsidR="1E5DB683">
        <w:t>Portugal, San Marino, Hispaania, Šveits</w:t>
      </w:r>
      <w:r w:rsidR="3DA242F9">
        <w:t>.</w:t>
      </w:r>
    </w:p>
    <w:p w14:paraId="764971A3" w14:textId="7E949171" w:rsidR="1E5DB683" w:rsidRDefault="1E5DB683" w:rsidP="45E5DF58">
      <w:pPr>
        <w:pStyle w:val="paragraph"/>
        <w:spacing w:before="0" w:beforeAutospacing="0" w:after="0" w:afterAutospacing="0"/>
        <w:jc w:val="both"/>
      </w:pPr>
    </w:p>
    <w:p w14:paraId="3AFB5316" w14:textId="29B77873" w:rsidR="00D83EB8" w:rsidRPr="008F05EA" w:rsidRDefault="00D83EB8" w:rsidP="008827E1">
      <w:pPr>
        <w:pStyle w:val="paragraph"/>
        <w:spacing w:before="0" w:beforeAutospacing="0" w:after="0" w:afterAutospacing="0"/>
        <w:jc w:val="both"/>
        <w:textAlignment w:val="baseline"/>
      </w:pPr>
      <w:r w:rsidRPr="008F05EA">
        <w:rPr>
          <w:rStyle w:val="normaltextrun"/>
          <w:rFonts w:eastAsiaTheme="majorEastAsia"/>
          <w:b/>
          <w:bCs/>
        </w:rPr>
        <w:t>4.</w:t>
      </w:r>
      <w:r w:rsidR="000F3293">
        <w:rPr>
          <w:rStyle w:val="normaltextrun"/>
          <w:rFonts w:eastAsiaTheme="majorEastAsia"/>
          <w:b/>
          <w:bCs/>
        </w:rPr>
        <w:t xml:space="preserve"> </w:t>
      </w:r>
      <w:r w:rsidRPr="008F05EA">
        <w:rPr>
          <w:rStyle w:val="normaltextrun"/>
          <w:rFonts w:eastAsiaTheme="majorEastAsia"/>
          <w:b/>
          <w:bCs/>
        </w:rPr>
        <w:t>Eelnõu terminoloogia</w:t>
      </w:r>
    </w:p>
    <w:p w14:paraId="56AF348E" w14:textId="13958F57" w:rsidR="00D83EB8" w:rsidRDefault="00D83EB8" w:rsidP="008827E1">
      <w:pPr>
        <w:pStyle w:val="paragraph"/>
        <w:spacing w:before="0" w:beforeAutospacing="0" w:after="0" w:afterAutospacing="0"/>
        <w:jc w:val="both"/>
        <w:textAlignment w:val="baseline"/>
        <w:rPr>
          <w:rStyle w:val="eop"/>
          <w:rFonts w:eastAsiaTheme="majorEastAsia"/>
        </w:rPr>
      </w:pPr>
    </w:p>
    <w:p w14:paraId="458DFAD5" w14:textId="77777777" w:rsidR="004F30D8" w:rsidRDefault="004F30D8" w:rsidP="008827E1">
      <w:pPr>
        <w:pStyle w:val="paragraph"/>
        <w:spacing w:before="0" w:beforeAutospacing="0" w:after="0" w:afterAutospacing="0"/>
        <w:jc w:val="both"/>
        <w:textAlignment w:val="baseline"/>
      </w:pPr>
      <w:r w:rsidRPr="004F30D8">
        <w:t>Korralduse eelnõuga ei võeta kasutusele uusi termineid.</w:t>
      </w:r>
    </w:p>
    <w:p w14:paraId="3BFE1C8A" w14:textId="249C88B3" w:rsidR="00D83EB8" w:rsidRPr="008F05EA" w:rsidRDefault="00D83EB8" w:rsidP="008827E1">
      <w:pPr>
        <w:pStyle w:val="paragraph"/>
        <w:spacing w:before="0" w:beforeAutospacing="0" w:after="0" w:afterAutospacing="0"/>
        <w:jc w:val="both"/>
        <w:textAlignment w:val="baseline"/>
      </w:pPr>
    </w:p>
    <w:p w14:paraId="1E99A211" w14:textId="2434FD31" w:rsidR="00D83EB8" w:rsidRPr="008F05EA" w:rsidRDefault="00D83EB8" w:rsidP="008827E1">
      <w:pPr>
        <w:pStyle w:val="paragraph"/>
        <w:spacing w:before="0" w:beforeAutospacing="0" w:after="0" w:afterAutospacing="0"/>
        <w:jc w:val="both"/>
        <w:textAlignment w:val="baseline"/>
      </w:pPr>
      <w:r w:rsidRPr="008F05EA">
        <w:rPr>
          <w:rStyle w:val="normaltextrun"/>
          <w:rFonts w:eastAsiaTheme="majorEastAsia"/>
          <w:b/>
          <w:bCs/>
        </w:rPr>
        <w:t>5. Eelnõu vastavus Euroopa Liidu õigusele</w:t>
      </w:r>
    </w:p>
    <w:p w14:paraId="06EB280B" w14:textId="00173EDD" w:rsidR="00D83EB8" w:rsidRDefault="00D83EB8" w:rsidP="008827E1">
      <w:pPr>
        <w:pStyle w:val="paragraph"/>
        <w:spacing w:before="0" w:beforeAutospacing="0" w:after="0" w:afterAutospacing="0"/>
        <w:jc w:val="both"/>
        <w:textAlignment w:val="baseline"/>
        <w:rPr>
          <w:rStyle w:val="eop"/>
          <w:rFonts w:eastAsiaTheme="majorEastAsia"/>
        </w:rPr>
      </w:pPr>
    </w:p>
    <w:p w14:paraId="30194936" w14:textId="545F89A3" w:rsidR="003F2554" w:rsidRPr="00C23904" w:rsidRDefault="003F2554" w:rsidP="456967DA">
      <w:pPr>
        <w:spacing w:after="0" w:line="240" w:lineRule="auto"/>
        <w:ind w:right="170"/>
        <w:contextualSpacing/>
        <w:jc w:val="both"/>
        <w:rPr>
          <w:rFonts w:ascii="Times New Roman" w:hAnsi="Times New Roman"/>
        </w:rPr>
      </w:pPr>
      <w:r w:rsidRPr="456967DA">
        <w:rPr>
          <w:rFonts w:ascii="Times New Roman" w:hAnsi="Times New Roman"/>
        </w:rPr>
        <w:t xml:space="preserve">Konventsioon käsitleb mitut aluslepingutega hõlmatud ELi õigusega puutumuses olevat valdkonda. Esiteks, kõige laiemalt on tegu spordivaldkonda jääva rahvusvahelise lepinguga. Teiseks puudutab konventsioon siseturu reguleerimist, kuna sellega seatakse piiranguid teenusepakkujate tegevusvabadusele. Kaudsemalt mõjutab konventsioon ühist kaubanduspoliitikat. Kolmandaks reguleeritakse kriminaalõiguses ja kriminaalasjades </w:t>
      </w:r>
      <w:r w:rsidRPr="456967DA">
        <w:rPr>
          <w:rFonts w:ascii="Times New Roman" w:hAnsi="Times New Roman"/>
        </w:rPr>
        <w:lastRenderedPageBreak/>
        <w:t xml:space="preserve">tehtavat koostööd, mis omakorda puudutab isikuandmete kaitset. Täpsemalt on konventsiooni üks eesmärke spordivõistluste manipuleerimisega seotud </w:t>
      </w:r>
      <w:r w:rsidR="00C049F6" w:rsidRPr="456967DA">
        <w:rPr>
          <w:rFonts w:ascii="Times New Roman" w:hAnsi="Times New Roman"/>
        </w:rPr>
        <w:t>rahapes</w:t>
      </w:r>
      <w:r w:rsidR="00C049F6">
        <w:rPr>
          <w:rFonts w:ascii="Times New Roman" w:hAnsi="Times New Roman"/>
        </w:rPr>
        <w:t>u</w:t>
      </w:r>
      <w:r w:rsidR="00C049F6" w:rsidRPr="456967DA">
        <w:rPr>
          <w:rFonts w:ascii="Times New Roman" w:hAnsi="Times New Roman"/>
        </w:rPr>
        <w:t xml:space="preserve"> </w:t>
      </w:r>
      <w:r w:rsidRPr="456967DA">
        <w:rPr>
          <w:rFonts w:ascii="Times New Roman" w:hAnsi="Times New Roman"/>
        </w:rPr>
        <w:t xml:space="preserve">takistamine. </w:t>
      </w:r>
    </w:p>
    <w:p w14:paraId="551A5C75" w14:textId="77777777" w:rsidR="003F2554" w:rsidRPr="00C23904" w:rsidRDefault="003F2554" w:rsidP="456967DA">
      <w:pPr>
        <w:spacing w:after="0" w:line="240" w:lineRule="auto"/>
        <w:ind w:right="170"/>
        <w:contextualSpacing/>
        <w:jc w:val="both"/>
        <w:rPr>
          <w:rFonts w:ascii="Times New Roman" w:hAnsi="Times New Roman"/>
        </w:rPr>
      </w:pPr>
    </w:p>
    <w:p w14:paraId="6F59C50D" w14:textId="77777777" w:rsidR="003F2554" w:rsidRPr="00C23904" w:rsidRDefault="003F2554" w:rsidP="456967DA">
      <w:pPr>
        <w:spacing w:after="0" w:line="240" w:lineRule="auto"/>
        <w:ind w:right="170"/>
        <w:contextualSpacing/>
        <w:jc w:val="both"/>
        <w:rPr>
          <w:rFonts w:ascii="Times New Roman" w:hAnsi="Times New Roman"/>
        </w:rPr>
      </w:pPr>
      <w:r w:rsidRPr="456967DA">
        <w:rPr>
          <w:rFonts w:ascii="Times New Roman" w:hAnsi="Times New Roman"/>
        </w:rPr>
        <w:t>Spordivaldkonna reguleerimise pädevus on lahti sõnastatud ELTLi artikli 6 punktis e ning ELTL artiklis 165. Nimelt tuleneb ELTL artiklist 165, et liidu tegevuse eesmärk on „</w:t>
      </w:r>
      <w:r w:rsidRPr="456967DA">
        <w:rPr>
          <w:rFonts w:ascii="Times New Roman" w:hAnsi="Times New Roman"/>
          <w:i/>
          <w:iCs/>
        </w:rPr>
        <w:t>arendada</w:t>
      </w:r>
      <w:r w:rsidRPr="456967DA">
        <w:rPr>
          <w:rFonts w:ascii="Times New Roman" w:hAnsi="Times New Roman"/>
        </w:rPr>
        <w:t xml:space="preserve"> Euroopa mõõdet spordis spordivõistluste aususe ning avatuse ja sporditöö eest vastutavate asutuste omavahelise koostöö edendamise ning sportlaste, iseäranis noorte sportlaste füüsilise ja vaimse puutumatuse kaitsmise kaudu”. Lisaks märgitakse eespool nimetatud artikli kolmandas lõikes, et „liit ja liikmesriigid edendavad hariduse ja spordi valdkonnas koostööd kolmandate riikidega ja pädevate rahvusvaheliste organisatsioonidega, eriti Euroopa Nõukoguga”. Veel märgitakse ELTLi artikli 165 neljandas lõikes, et liit võib selles valdkonnas võtta „stimuleerivaid meetmeid, välja arvatud igasugune liikmesriikide õigusnormide ühtlustamine”. Kui lugeda neid sätteid koos ELTLi artikli 2 lõigetega 5 ja 6 ning ELTL artikliga 6, selgub, et liit on selles valdkonnas pädev võtma meetmeid liikmesriikide meetmete toetamiseks, koordineerimiseks või täiendamiseks, ilma et see asendaks liikmesriikide pädevuse. Samuti ei kohusta need meetmed liikmesriike oma õigus- ja haldusnorme ühtlustama. Seega on spordivaldkonna reguleerimine laiemalt liikmesriikide pädevuses, EL saab võtta vaid toetavaid meetmeid. </w:t>
      </w:r>
    </w:p>
    <w:p w14:paraId="61E967AD" w14:textId="77777777" w:rsidR="003F2554" w:rsidRPr="00C23904" w:rsidRDefault="003F2554" w:rsidP="456967DA">
      <w:pPr>
        <w:spacing w:after="0" w:line="240" w:lineRule="auto"/>
        <w:ind w:right="170"/>
        <w:contextualSpacing/>
        <w:jc w:val="both"/>
        <w:rPr>
          <w:rFonts w:ascii="Times New Roman" w:hAnsi="Times New Roman"/>
        </w:rPr>
      </w:pPr>
    </w:p>
    <w:p w14:paraId="523B3DAD" w14:textId="77777777" w:rsidR="003F2554" w:rsidRPr="00C23904" w:rsidRDefault="003F2554" w:rsidP="456967DA">
      <w:pPr>
        <w:spacing w:after="0" w:line="240" w:lineRule="auto"/>
        <w:ind w:right="170"/>
        <w:contextualSpacing/>
        <w:jc w:val="both"/>
        <w:rPr>
          <w:rFonts w:ascii="Times New Roman" w:hAnsi="Times New Roman"/>
        </w:rPr>
      </w:pPr>
      <w:r w:rsidRPr="456967DA">
        <w:rPr>
          <w:rFonts w:ascii="Times New Roman" w:hAnsi="Times New Roman"/>
        </w:rPr>
        <w:t xml:space="preserve">ELTL artikli 4 lg 2 punkti a kohaselt on siseturg ELi ja liikmesriikide jagatud pädevuses. Isikuandmete kaitset käsitleb ELTLi artikkel 16 ning ELTL artikkel 16 omakorda ühist kaubanduspoliitikat. Mõlema valdkonna reguleerimine on ELi ainupädevuses. </w:t>
      </w:r>
    </w:p>
    <w:p w14:paraId="45B9E9EB" w14:textId="77777777" w:rsidR="003F2554" w:rsidRPr="00C23904" w:rsidRDefault="003F2554" w:rsidP="456967DA">
      <w:pPr>
        <w:spacing w:after="0" w:line="240" w:lineRule="auto"/>
        <w:ind w:right="170"/>
        <w:contextualSpacing/>
        <w:jc w:val="both"/>
        <w:rPr>
          <w:rFonts w:ascii="Times New Roman" w:hAnsi="Times New Roman"/>
        </w:rPr>
      </w:pPr>
    </w:p>
    <w:p w14:paraId="084FAE92" w14:textId="77777777" w:rsidR="003F2554" w:rsidRPr="00C23904" w:rsidRDefault="003F2554" w:rsidP="456967DA">
      <w:pPr>
        <w:spacing w:after="0" w:line="240" w:lineRule="auto"/>
        <w:ind w:right="170"/>
        <w:contextualSpacing/>
        <w:jc w:val="both"/>
        <w:rPr>
          <w:rFonts w:ascii="Times New Roman" w:hAnsi="Times New Roman"/>
        </w:rPr>
      </w:pPr>
      <w:r w:rsidRPr="456967DA">
        <w:rPr>
          <w:rFonts w:ascii="Times New Roman" w:hAnsi="Times New Roman"/>
        </w:rPr>
        <w:t>Kriminaalõigusalase koostöö tegemist ning ELi miinimumeeskirjade kehtestamise õigust selles vallas reguleerib ELTLi artikkel 83. Konventsiooni artikkel 15 ütleb, et spordivõistlustega manipuleerimine peab selles nimetatud juhtudel olema kriminaalkorras karistatav ning ELTL artikkel 82 seda ei kata. Konventsiooni kohaselt võib spordivõistlusega manipuleerimine olla tugevalt seotud rahapesuga ning see valdkond on ELi poolt reguleeritud ning seotud ELTLi artikliga 83.</w:t>
      </w:r>
    </w:p>
    <w:p w14:paraId="73E8D47A" w14:textId="77777777" w:rsidR="003F2554" w:rsidRPr="00C23904" w:rsidRDefault="003F2554" w:rsidP="456967DA">
      <w:pPr>
        <w:spacing w:after="0" w:line="240" w:lineRule="auto"/>
        <w:ind w:right="170"/>
        <w:contextualSpacing/>
        <w:jc w:val="both"/>
        <w:rPr>
          <w:rFonts w:ascii="Times New Roman" w:hAnsi="Times New Roman"/>
        </w:rPr>
      </w:pPr>
    </w:p>
    <w:p w14:paraId="462C4A6D" w14:textId="77777777" w:rsidR="003F2554" w:rsidRDefault="47FF9BCE" w:rsidP="4AB20D57">
      <w:pPr>
        <w:spacing w:after="0" w:line="240" w:lineRule="auto"/>
        <w:ind w:right="170"/>
        <w:contextualSpacing/>
        <w:jc w:val="both"/>
        <w:rPr>
          <w:rFonts w:ascii="Times New Roman" w:hAnsi="Times New Roman"/>
        </w:rPr>
      </w:pPr>
      <w:r w:rsidRPr="4AB20D57">
        <w:rPr>
          <w:rFonts w:ascii="Times New Roman" w:hAnsi="Times New Roman"/>
        </w:rPr>
        <w:t>Eelnevast tulenevalt on konventsiooni puhul tegu segalepinguga, milles teatud osas on ELil ja liikmesriikidel jagatud pädevus. Lisaks sätestab ELTLi artikkel 4 lg 3 lojaalse koostöö põhimõtte, mille kohaselt abistavad liit ja liikmesriigid täielikus vastastikuses austuses üksteist aluslepingutest tulenevate ülesannete täitmisel. Seda põhimõtet tuleb segalepingu puhul arvesse võtta.</w:t>
      </w:r>
    </w:p>
    <w:p w14:paraId="6045725C" w14:textId="0762F040" w:rsidR="4AB20D57" w:rsidRDefault="4AB20D57" w:rsidP="4AB20D57">
      <w:pPr>
        <w:spacing w:after="0" w:line="240" w:lineRule="auto"/>
        <w:ind w:right="170"/>
        <w:contextualSpacing/>
        <w:jc w:val="both"/>
        <w:rPr>
          <w:rFonts w:ascii="Times New Roman" w:hAnsi="Times New Roman"/>
        </w:rPr>
      </w:pPr>
    </w:p>
    <w:p w14:paraId="31C5FAC0" w14:textId="21F5875D" w:rsidR="001708F5" w:rsidRPr="00C23904" w:rsidRDefault="7C88D4FC" w:rsidP="456967DA">
      <w:pPr>
        <w:spacing w:after="0" w:line="240" w:lineRule="auto"/>
        <w:ind w:right="170"/>
        <w:contextualSpacing/>
        <w:jc w:val="both"/>
        <w:rPr>
          <w:rFonts w:ascii="Times New Roman" w:hAnsi="Times New Roman"/>
        </w:rPr>
      </w:pPr>
      <w:r w:rsidRPr="4AB20D57">
        <w:rPr>
          <w:rFonts w:ascii="Times New Roman" w:hAnsi="Times New Roman"/>
        </w:rPr>
        <w:t>Euroopa Komisjon kaasati konventsiooni väljatöötamise protsessi ning ta osales EL nimel läbirääkimistel konventsiooni üle. Euroopa Komisjon on konventsiooni heakskiitmiseks valmistanud ette kaks ELi Nõukogu otsuse eelnõu. Esimene on seotud ELi nõukogu otsuse eelnõuga</w:t>
      </w:r>
      <w:r w:rsidR="00F43070">
        <w:rPr>
          <w:rStyle w:val="Allmrkuseviide"/>
          <w:rFonts w:ascii="Times New Roman" w:hAnsi="Times New Roman"/>
        </w:rPr>
        <w:footnoteReference w:id="10"/>
      </w:r>
      <w:r w:rsidRPr="4AB20D57">
        <w:rPr>
          <w:rFonts w:ascii="Times New Roman" w:hAnsi="Times New Roman"/>
        </w:rPr>
        <w:t>, mis käsitleb ELi nimel spordivõistlusega manipuleerimise vastase Euroopa Nõukogu konventsiooni allakirjutamist küsimustes, mis ei ole seotud kriminaalmateriaalõigusega ja õigusalase koostööga kriminaalasjades, ning ELi nõukogu otsuse eelnõuga</w:t>
      </w:r>
      <w:r w:rsidR="00F43070">
        <w:rPr>
          <w:rStyle w:val="Allmrkuseviide"/>
          <w:rFonts w:ascii="Times New Roman" w:hAnsi="Times New Roman"/>
        </w:rPr>
        <w:footnoteReference w:id="11"/>
      </w:r>
      <w:r w:rsidRPr="4AB20D57">
        <w:rPr>
          <w:rFonts w:ascii="Times New Roman" w:hAnsi="Times New Roman"/>
        </w:rPr>
        <w:t xml:space="preserve">, mis käsitleb ELi nimel spordivõistlusega manipuleerimise vastase Euroopa Nõukogu konventsiooni allakirjutamist küsimustes, mis on seotud kriminaalmateriaalõigusega ja õiguslase koostööga kriminaalasjades. Malta pöördus juulis 2014 arvamuse taotluse menetluse raames Euroopa Kohtu poole, kus seadis kahtluse alla konventsiooni kooskõla aluslepingutega. Paljud liikmesriigid, kaasa arvatud Eesti, esitasid omapoolsed märkused, mille järel võttis Malta oma taotluse tagasi.  </w:t>
      </w:r>
    </w:p>
    <w:p w14:paraId="6ABD73F7" w14:textId="21D20D5C" w:rsidR="003F2554" w:rsidRPr="00A27CD9" w:rsidRDefault="3EC818F5" w:rsidP="45E5DF58">
      <w:pPr>
        <w:spacing w:after="0" w:line="240" w:lineRule="auto"/>
        <w:ind w:right="170"/>
        <w:contextualSpacing/>
        <w:jc w:val="both"/>
        <w:rPr>
          <w:rFonts w:ascii="Times New Roman" w:eastAsia="Times New Roman" w:hAnsi="Times New Roman" w:cs="Times New Roman"/>
        </w:rPr>
      </w:pPr>
      <w:r w:rsidRPr="7D2A6B28">
        <w:rPr>
          <w:rFonts w:ascii="Times New Roman" w:eastAsia="Times New Roman" w:hAnsi="Times New Roman" w:cs="Times New Roman"/>
        </w:rPr>
        <w:lastRenderedPageBreak/>
        <w:t xml:space="preserve">Euroopa Kohus ütles arvamuses A-1/19 (Istanbuli konventsioon), et kui EL Nõukogus on arutlusel otsus jagatud pädevuses oleva rahvusvahelise lepingu sõlmimise kohta ELi nimel, siis ei saa EL Nõukogu selle otsuse vastuvõtmise eeltingimuseks seada </w:t>
      </w:r>
      <w:r w:rsidRPr="7D2A6B28">
        <w:rPr>
          <w:rFonts w:ascii="Times New Roman" w:eastAsia="Times New Roman" w:hAnsi="Times New Roman" w:cs="Times New Roman"/>
          <w:i/>
          <w:iCs/>
        </w:rPr>
        <w:t>common accordi</w:t>
      </w:r>
      <w:r w:rsidRPr="7D2A6B28">
        <w:rPr>
          <w:rFonts w:ascii="Times New Roman" w:eastAsia="Times New Roman" w:hAnsi="Times New Roman" w:cs="Times New Roman"/>
        </w:rPr>
        <w:t xml:space="preserve"> ehk ühise kokkuleppe saavutamist liikmesriikide vahel. </w:t>
      </w:r>
      <w:r w:rsidR="1F6F9A5A" w:rsidRPr="7D2A6B28">
        <w:rPr>
          <w:rFonts w:ascii="Times New Roman" w:eastAsia="Times New Roman" w:hAnsi="Times New Roman" w:cs="Times New Roman"/>
        </w:rPr>
        <w:t>K</w:t>
      </w:r>
      <w:r w:rsidRPr="7D2A6B28">
        <w:rPr>
          <w:rFonts w:ascii="Times New Roman" w:eastAsia="Times New Roman" w:hAnsi="Times New Roman" w:cs="Times New Roman"/>
        </w:rPr>
        <w:t>ohus</w:t>
      </w:r>
      <w:r w:rsidR="30883E91" w:rsidRPr="7D2A6B28">
        <w:rPr>
          <w:rFonts w:ascii="Times New Roman" w:eastAsia="Times New Roman" w:hAnsi="Times New Roman" w:cs="Times New Roman"/>
        </w:rPr>
        <w:t xml:space="preserve"> kinnitas</w:t>
      </w:r>
      <w:r w:rsidRPr="7D2A6B28">
        <w:rPr>
          <w:rFonts w:ascii="Times New Roman" w:eastAsia="Times New Roman" w:hAnsi="Times New Roman" w:cs="Times New Roman"/>
        </w:rPr>
        <w:t xml:space="preserve">, et kui aluslepingud näevad ette otsuse vastuvõtmise kvalifitseeritud häälteenamusega, siis ei ole vajalik kõigi liikmesriikide konsensuse saavutamine. See tähendab, et menetlusõiguslikus vaates saab EL </w:t>
      </w:r>
      <w:r w:rsidRPr="00A27CD9">
        <w:rPr>
          <w:rFonts w:ascii="Times New Roman" w:eastAsia="Times New Roman" w:hAnsi="Times New Roman" w:cs="Times New Roman"/>
        </w:rPr>
        <w:t>Nõukogu käesoleval juhul ilmselt teha EL nimel otsuse konventsiooniga ühinemise kohta ka siis, kui Malta selle poolt ei hääleta.</w:t>
      </w:r>
      <w:r w:rsidR="003F2554" w:rsidRPr="00A27CD9">
        <w:rPr>
          <w:rFonts w:ascii="Times New Roman" w:eastAsia="Times New Roman" w:hAnsi="Times New Roman" w:cs="Times New Roman"/>
        </w:rPr>
        <w:t xml:space="preserve"> </w:t>
      </w:r>
      <w:r w:rsidR="00E149CB" w:rsidRPr="00A27CD9">
        <w:rPr>
          <w:rFonts w:ascii="Times New Roman" w:hAnsi="Times New Roman"/>
        </w:rPr>
        <w:t>Hetkel otsuseid vastu ei ole võetud</w:t>
      </w:r>
      <w:r w:rsidR="00A27CD9" w:rsidRPr="00A27CD9">
        <w:rPr>
          <w:rFonts w:ascii="Times New Roman" w:hAnsi="Times New Roman"/>
        </w:rPr>
        <w:t>.</w:t>
      </w:r>
      <w:r w:rsidR="00E149CB" w:rsidRPr="00A27CD9">
        <w:rPr>
          <w:rFonts w:ascii="Times New Roman" w:hAnsi="Times New Roman"/>
        </w:rPr>
        <w:t xml:space="preserve"> </w:t>
      </w:r>
    </w:p>
    <w:p w14:paraId="78FA5773" w14:textId="782648F8" w:rsidR="45E5DF58" w:rsidRDefault="45E5DF58" w:rsidP="45E5DF58">
      <w:pPr>
        <w:spacing w:after="0" w:line="240" w:lineRule="auto"/>
        <w:ind w:right="170"/>
        <w:contextualSpacing/>
        <w:jc w:val="both"/>
        <w:rPr>
          <w:rFonts w:ascii="Times New Roman" w:eastAsia="Times New Roman" w:hAnsi="Times New Roman" w:cs="Times New Roman"/>
        </w:rPr>
      </w:pPr>
    </w:p>
    <w:p w14:paraId="436B2B4A" w14:textId="0F0ACC85" w:rsidR="70D4CC07" w:rsidRDefault="00A27CD9" w:rsidP="45E5DF58">
      <w:pPr>
        <w:spacing w:after="0" w:line="240" w:lineRule="auto"/>
        <w:ind w:right="170"/>
        <w:contextualSpacing/>
        <w:jc w:val="both"/>
        <w:rPr>
          <w:rFonts w:ascii="Times New Roman" w:eastAsia="Times New Roman" w:hAnsi="Times New Roman" w:cs="Times New Roman"/>
        </w:rPr>
      </w:pPr>
      <w:r>
        <w:rPr>
          <w:rFonts w:ascii="Times New Roman" w:eastAsia="Times New Roman" w:hAnsi="Times New Roman" w:cs="Times New Roman"/>
        </w:rPr>
        <w:t>2</w:t>
      </w:r>
      <w:r w:rsidR="00FF71FD">
        <w:rPr>
          <w:rFonts w:ascii="Times New Roman" w:eastAsia="Times New Roman" w:hAnsi="Times New Roman" w:cs="Times New Roman"/>
        </w:rPr>
        <w:t>1</w:t>
      </w:r>
      <w:r w:rsidR="000808B3">
        <w:rPr>
          <w:rFonts w:ascii="Times New Roman" w:eastAsia="Times New Roman" w:hAnsi="Times New Roman" w:cs="Times New Roman"/>
        </w:rPr>
        <w:t>.0</w:t>
      </w:r>
      <w:r w:rsidR="00FF71FD">
        <w:rPr>
          <w:rFonts w:ascii="Times New Roman" w:eastAsia="Times New Roman" w:hAnsi="Times New Roman" w:cs="Times New Roman"/>
        </w:rPr>
        <w:t>4</w:t>
      </w:r>
      <w:r w:rsidR="70D4CC07" w:rsidRPr="45E5DF58">
        <w:rPr>
          <w:rFonts w:ascii="Times New Roman" w:eastAsia="Times New Roman" w:hAnsi="Times New Roman" w:cs="Times New Roman"/>
        </w:rPr>
        <w:t>.2026. a seisuga on konventsioonile kirjutanud alla 28 riiki (sh Euroopa Liidu liikmesriikidest</w:t>
      </w:r>
      <w:r w:rsidR="1563A8EE" w:rsidRPr="45E5DF58">
        <w:rPr>
          <w:rFonts w:ascii="Times New Roman" w:eastAsia="Times New Roman" w:hAnsi="Times New Roman" w:cs="Times New Roman"/>
        </w:rPr>
        <w:t xml:space="preserve"> Austria, Belgia</w:t>
      </w:r>
      <w:r w:rsidR="4407D287" w:rsidRPr="45E5DF58">
        <w:rPr>
          <w:rFonts w:ascii="Times New Roman" w:eastAsia="Times New Roman" w:hAnsi="Times New Roman" w:cs="Times New Roman"/>
        </w:rPr>
        <w:t>, Bulgaaria, Horvaatia, Küpros, Taani, Eesti, Soome, Prants</w:t>
      </w:r>
      <w:r w:rsidR="23B2E912" w:rsidRPr="45E5DF58">
        <w:rPr>
          <w:rFonts w:ascii="Times New Roman" w:eastAsia="Times New Roman" w:hAnsi="Times New Roman" w:cs="Times New Roman"/>
        </w:rPr>
        <w:t>usmaa</w:t>
      </w:r>
      <w:r w:rsidR="35596BBC" w:rsidRPr="45E5DF58">
        <w:rPr>
          <w:rFonts w:ascii="Times New Roman" w:eastAsia="Times New Roman" w:hAnsi="Times New Roman" w:cs="Times New Roman"/>
        </w:rPr>
        <w:t>, Saksamaa, Kreeka</w:t>
      </w:r>
      <w:r w:rsidR="0974FA3D" w:rsidRPr="45E5DF58">
        <w:rPr>
          <w:rFonts w:ascii="Times New Roman" w:eastAsia="Times New Roman" w:hAnsi="Times New Roman" w:cs="Times New Roman"/>
        </w:rPr>
        <w:t>, Ungari, Itaalia</w:t>
      </w:r>
      <w:r w:rsidR="12A488E3" w:rsidRPr="45E5DF58">
        <w:rPr>
          <w:rFonts w:ascii="Times New Roman" w:eastAsia="Times New Roman" w:hAnsi="Times New Roman" w:cs="Times New Roman"/>
        </w:rPr>
        <w:t xml:space="preserve">, Läti, </w:t>
      </w:r>
      <w:r w:rsidR="02E3FF6A" w:rsidRPr="45E5DF58">
        <w:rPr>
          <w:rFonts w:ascii="Times New Roman" w:eastAsia="Times New Roman" w:hAnsi="Times New Roman" w:cs="Times New Roman"/>
        </w:rPr>
        <w:t xml:space="preserve">Leedu, </w:t>
      </w:r>
      <w:r w:rsidR="247217A9" w:rsidRPr="45E5DF58">
        <w:rPr>
          <w:rFonts w:ascii="Times New Roman" w:eastAsia="Times New Roman" w:hAnsi="Times New Roman" w:cs="Times New Roman"/>
        </w:rPr>
        <w:t xml:space="preserve">Luksemburg, </w:t>
      </w:r>
      <w:r w:rsidR="2B410BD6" w:rsidRPr="45E5DF58">
        <w:rPr>
          <w:rFonts w:ascii="Times New Roman" w:eastAsia="Times New Roman" w:hAnsi="Times New Roman" w:cs="Times New Roman"/>
        </w:rPr>
        <w:t>Madalmaad</w:t>
      </w:r>
      <w:r w:rsidR="1EF93E71" w:rsidRPr="45E5DF58">
        <w:rPr>
          <w:rFonts w:ascii="Times New Roman" w:eastAsia="Times New Roman" w:hAnsi="Times New Roman" w:cs="Times New Roman"/>
        </w:rPr>
        <w:t xml:space="preserve">, </w:t>
      </w:r>
      <w:r w:rsidR="074E73C8" w:rsidRPr="45E5DF58">
        <w:rPr>
          <w:rFonts w:ascii="Times New Roman" w:eastAsia="Times New Roman" w:hAnsi="Times New Roman" w:cs="Times New Roman"/>
        </w:rPr>
        <w:t>Poola, Portugal,</w:t>
      </w:r>
      <w:r w:rsidR="28FB6802" w:rsidRPr="45E5DF58">
        <w:rPr>
          <w:rFonts w:ascii="Times New Roman" w:eastAsia="Times New Roman" w:hAnsi="Times New Roman" w:cs="Times New Roman"/>
        </w:rPr>
        <w:t xml:space="preserve"> Rumeenia, </w:t>
      </w:r>
      <w:r w:rsidR="474DF586" w:rsidRPr="45E5DF58">
        <w:rPr>
          <w:rFonts w:ascii="Times New Roman" w:eastAsia="Times New Roman" w:hAnsi="Times New Roman" w:cs="Times New Roman"/>
        </w:rPr>
        <w:t>Slovakkia, Sloveenia, Hispaania</w:t>
      </w:r>
      <w:r w:rsidR="54D6E0F9" w:rsidRPr="45E5DF58">
        <w:rPr>
          <w:rFonts w:ascii="Times New Roman" w:eastAsia="Times New Roman" w:hAnsi="Times New Roman" w:cs="Times New Roman"/>
        </w:rPr>
        <w:t>, Rootsi</w:t>
      </w:r>
      <w:r w:rsidR="70D4CC07" w:rsidRPr="45E5DF58">
        <w:rPr>
          <w:rFonts w:ascii="Times New Roman" w:eastAsia="Times New Roman" w:hAnsi="Times New Roman" w:cs="Times New Roman"/>
        </w:rPr>
        <w:t xml:space="preserve">). Konventsiooni on ratifitseerinud 15 riiki (sh Euroopa Liidu liikmesriikidest </w:t>
      </w:r>
      <w:r w:rsidR="0F681D0D" w:rsidRPr="45E5DF58">
        <w:rPr>
          <w:rFonts w:ascii="Times New Roman" w:eastAsia="Times New Roman" w:hAnsi="Times New Roman" w:cs="Times New Roman"/>
        </w:rPr>
        <w:t>Belgia,</w:t>
      </w:r>
      <w:r w:rsidR="444B48D2" w:rsidRPr="45E5DF58">
        <w:rPr>
          <w:rFonts w:ascii="Times New Roman" w:eastAsia="Times New Roman" w:hAnsi="Times New Roman" w:cs="Times New Roman"/>
        </w:rPr>
        <w:t xml:space="preserve"> Prantsusmaa, </w:t>
      </w:r>
      <w:r w:rsidR="27DE284F" w:rsidRPr="45E5DF58">
        <w:rPr>
          <w:rFonts w:ascii="Times New Roman" w:eastAsia="Times New Roman" w:hAnsi="Times New Roman" w:cs="Times New Roman"/>
        </w:rPr>
        <w:t xml:space="preserve">Kreeka, </w:t>
      </w:r>
      <w:r w:rsidR="38B67AFC" w:rsidRPr="45E5DF58">
        <w:rPr>
          <w:rFonts w:ascii="Times New Roman" w:eastAsia="Times New Roman" w:hAnsi="Times New Roman" w:cs="Times New Roman"/>
        </w:rPr>
        <w:t xml:space="preserve">Itaalia, </w:t>
      </w:r>
      <w:r w:rsidR="51A49B44" w:rsidRPr="45E5DF58">
        <w:rPr>
          <w:rFonts w:ascii="Times New Roman" w:eastAsia="Times New Roman" w:hAnsi="Times New Roman" w:cs="Times New Roman"/>
        </w:rPr>
        <w:t xml:space="preserve">Leedu, </w:t>
      </w:r>
      <w:r w:rsidR="25A51FF8" w:rsidRPr="45E5DF58">
        <w:rPr>
          <w:rFonts w:ascii="Times New Roman" w:eastAsia="Times New Roman" w:hAnsi="Times New Roman" w:cs="Times New Roman"/>
        </w:rPr>
        <w:t xml:space="preserve">Portugal, </w:t>
      </w:r>
      <w:r w:rsidR="3C2867A6" w:rsidRPr="45E5DF58">
        <w:rPr>
          <w:rFonts w:ascii="Times New Roman" w:eastAsia="Times New Roman" w:hAnsi="Times New Roman" w:cs="Times New Roman"/>
        </w:rPr>
        <w:t xml:space="preserve">Hispaania, </w:t>
      </w:r>
      <w:r w:rsidR="3F69975D" w:rsidRPr="45E5DF58">
        <w:rPr>
          <w:rFonts w:ascii="Times New Roman" w:eastAsia="Times New Roman" w:hAnsi="Times New Roman" w:cs="Times New Roman"/>
        </w:rPr>
        <w:t>Rootsi</w:t>
      </w:r>
      <w:r w:rsidR="70D4CC07" w:rsidRPr="45E5DF58">
        <w:rPr>
          <w:rFonts w:ascii="Times New Roman" w:eastAsia="Times New Roman" w:hAnsi="Times New Roman" w:cs="Times New Roman"/>
        </w:rPr>
        <w:t xml:space="preserve">). </w:t>
      </w:r>
    </w:p>
    <w:p w14:paraId="34FEDF2B" w14:textId="77777777" w:rsidR="003F2554" w:rsidRPr="00000F40" w:rsidRDefault="003F2554" w:rsidP="45E5DF58">
      <w:pPr>
        <w:spacing w:after="0" w:line="240" w:lineRule="auto"/>
        <w:ind w:right="170"/>
        <w:contextualSpacing/>
        <w:jc w:val="both"/>
        <w:rPr>
          <w:rFonts w:ascii="Times New Roman" w:eastAsia="Times New Roman" w:hAnsi="Times New Roman" w:cs="Times New Roman"/>
        </w:rPr>
      </w:pPr>
    </w:p>
    <w:p w14:paraId="16B05ACC" w14:textId="17E1A49E" w:rsidR="00D83EB8" w:rsidRPr="008F05EA" w:rsidRDefault="00D83EB8" w:rsidP="008827E1">
      <w:pPr>
        <w:pStyle w:val="paragraph"/>
        <w:spacing w:before="0" w:beforeAutospacing="0" w:after="0" w:afterAutospacing="0"/>
        <w:jc w:val="both"/>
        <w:textAlignment w:val="baseline"/>
      </w:pPr>
      <w:r w:rsidRPr="008F05EA">
        <w:rPr>
          <w:rStyle w:val="normaltextrun"/>
          <w:rFonts w:eastAsiaTheme="majorEastAsia"/>
          <w:b/>
          <w:bCs/>
        </w:rPr>
        <w:t xml:space="preserve">6. </w:t>
      </w:r>
      <w:r w:rsidR="00354D82">
        <w:rPr>
          <w:rStyle w:val="normaltextrun"/>
          <w:rFonts w:eastAsiaTheme="majorEastAsia"/>
          <w:b/>
          <w:bCs/>
        </w:rPr>
        <w:t>Korralduse</w:t>
      </w:r>
      <w:r w:rsidRPr="008F05EA">
        <w:rPr>
          <w:rStyle w:val="normaltextrun"/>
          <w:rFonts w:eastAsiaTheme="majorEastAsia"/>
          <w:b/>
          <w:bCs/>
        </w:rPr>
        <w:t xml:space="preserve"> mõjud</w:t>
      </w:r>
      <w:r w:rsidRPr="008F05EA">
        <w:rPr>
          <w:rStyle w:val="eop"/>
          <w:rFonts w:eastAsiaTheme="majorEastAsia"/>
        </w:rPr>
        <w:t> </w:t>
      </w:r>
    </w:p>
    <w:p w14:paraId="0697F7E3" w14:textId="38496393" w:rsidR="00D83EB8" w:rsidRPr="008F05EA" w:rsidRDefault="00D83EB8" w:rsidP="008827E1">
      <w:pPr>
        <w:pStyle w:val="paragraph"/>
        <w:spacing w:before="0" w:beforeAutospacing="0" w:after="0" w:afterAutospacing="0"/>
        <w:jc w:val="both"/>
        <w:textAlignment w:val="baseline"/>
      </w:pPr>
    </w:p>
    <w:p w14:paraId="46C56103" w14:textId="5F0FF109" w:rsidR="008D6609" w:rsidRDefault="008D6609" w:rsidP="009346D2">
      <w:pPr>
        <w:spacing w:after="0" w:line="240" w:lineRule="auto"/>
        <w:contextualSpacing/>
        <w:jc w:val="both"/>
        <w:rPr>
          <w:rFonts w:ascii="Times New Roman" w:hAnsi="Times New Roman"/>
        </w:rPr>
      </w:pPr>
      <w:r w:rsidRPr="00000F40">
        <w:rPr>
          <w:rFonts w:ascii="Times New Roman" w:hAnsi="Times New Roman"/>
          <w:lang w:eastAsia="et-EE"/>
        </w:rPr>
        <w:t xml:space="preserve">Konventsiooni </w:t>
      </w:r>
      <w:r w:rsidR="00400954">
        <w:rPr>
          <w:rFonts w:ascii="Times New Roman" w:hAnsi="Times New Roman"/>
          <w:lang w:eastAsia="et-EE"/>
        </w:rPr>
        <w:t xml:space="preserve">juurde reservatsiooni tegemine </w:t>
      </w:r>
      <w:r w:rsidRPr="00000F40">
        <w:rPr>
          <w:rFonts w:ascii="Times New Roman" w:hAnsi="Times New Roman"/>
          <w:lang w:eastAsia="et-EE"/>
        </w:rPr>
        <w:t>toob kaasa mõju riigi välissuhetele</w:t>
      </w:r>
      <w:r w:rsidR="009346D2">
        <w:rPr>
          <w:rFonts w:ascii="Times New Roman" w:hAnsi="Times New Roman"/>
          <w:lang w:eastAsia="et-EE"/>
        </w:rPr>
        <w:t xml:space="preserve">. </w:t>
      </w:r>
    </w:p>
    <w:p w14:paraId="63E65A43" w14:textId="77777777" w:rsidR="00D8552D" w:rsidRDefault="00D8552D" w:rsidP="00FA024A">
      <w:pPr>
        <w:spacing w:after="0" w:line="240" w:lineRule="auto"/>
        <w:ind w:right="170"/>
        <w:contextualSpacing/>
        <w:jc w:val="both"/>
        <w:rPr>
          <w:rFonts w:ascii="Times New Roman" w:hAnsi="Times New Roman"/>
        </w:rPr>
      </w:pPr>
    </w:p>
    <w:p w14:paraId="05C6E87D" w14:textId="3E938D9E" w:rsidR="00E74718" w:rsidRPr="00000F40" w:rsidRDefault="00F74904" w:rsidP="00E74718">
      <w:pPr>
        <w:autoSpaceDE w:val="0"/>
        <w:autoSpaceDN w:val="0"/>
        <w:adjustRightInd w:val="0"/>
        <w:spacing w:after="0" w:line="240" w:lineRule="auto"/>
        <w:ind w:right="170"/>
        <w:contextualSpacing/>
        <w:jc w:val="both"/>
        <w:rPr>
          <w:rFonts w:ascii="Times New Roman" w:hAnsi="Times New Roman"/>
          <w:b/>
          <w:bCs/>
          <w:lang w:eastAsia="et-EE"/>
        </w:rPr>
      </w:pPr>
      <w:r>
        <w:rPr>
          <w:rFonts w:ascii="Times New Roman" w:hAnsi="Times New Roman"/>
          <w:b/>
          <w:bCs/>
          <w:lang w:eastAsia="et-EE"/>
        </w:rPr>
        <w:t xml:space="preserve">6.1. </w:t>
      </w:r>
      <w:r w:rsidR="00E74718" w:rsidRPr="00000F40">
        <w:rPr>
          <w:rFonts w:ascii="Times New Roman" w:hAnsi="Times New Roman"/>
          <w:b/>
          <w:bCs/>
          <w:lang w:eastAsia="et-EE"/>
        </w:rPr>
        <w:t>Mõju välissuhetele</w:t>
      </w:r>
    </w:p>
    <w:p w14:paraId="3AD1B204" w14:textId="77777777" w:rsidR="00E74718" w:rsidRPr="00000F40" w:rsidRDefault="00E74718" w:rsidP="00E74718">
      <w:pPr>
        <w:autoSpaceDE w:val="0"/>
        <w:autoSpaceDN w:val="0"/>
        <w:adjustRightInd w:val="0"/>
        <w:spacing w:after="0" w:line="240" w:lineRule="auto"/>
        <w:ind w:right="170"/>
        <w:contextualSpacing/>
        <w:jc w:val="both"/>
        <w:rPr>
          <w:rFonts w:ascii="Times New Roman" w:hAnsi="Times New Roman"/>
          <w:b/>
          <w:bCs/>
          <w:lang w:eastAsia="et-EE"/>
        </w:rPr>
      </w:pPr>
    </w:p>
    <w:p w14:paraId="2D167974" w14:textId="77CCBCAE" w:rsidR="00B06F1E" w:rsidRDefault="00400954" w:rsidP="00B06F1E">
      <w:pPr>
        <w:spacing w:after="0" w:line="240" w:lineRule="auto"/>
        <w:ind w:right="170"/>
        <w:contextualSpacing/>
        <w:jc w:val="both"/>
        <w:rPr>
          <w:rFonts w:ascii="Times New Roman" w:hAnsi="Times New Roman"/>
        </w:rPr>
      </w:pPr>
      <w:r>
        <w:rPr>
          <w:rFonts w:ascii="Times New Roman" w:hAnsi="Times New Roman"/>
        </w:rPr>
        <w:t>Reservatsiooni</w:t>
      </w:r>
      <w:r w:rsidR="00911F9A">
        <w:rPr>
          <w:rFonts w:ascii="Times New Roman" w:hAnsi="Times New Roman"/>
        </w:rPr>
        <w:t xml:space="preserve"> tegemise ning konventsiooni heakskiitmiskirja esitamisega </w:t>
      </w:r>
      <w:r w:rsidR="00911F9A" w:rsidRPr="00911F9A">
        <w:rPr>
          <w:rFonts w:ascii="Times New Roman" w:hAnsi="Times New Roman"/>
        </w:rPr>
        <w:t>Euroopa Nõukogu peasekretärile</w:t>
      </w:r>
      <w:r w:rsidR="00911F9A">
        <w:rPr>
          <w:rFonts w:ascii="Times New Roman" w:hAnsi="Times New Roman"/>
        </w:rPr>
        <w:t xml:space="preserve"> saab riigisisene menetlus konventsiooniga lõpule viidud. </w:t>
      </w:r>
      <w:r w:rsidR="00B06F1E">
        <w:rPr>
          <w:rFonts w:ascii="Times New Roman" w:hAnsi="Times New Roman"/>
        </w:rPr>
        <w:t xml:space="preserve">Konventsiooni menetluse </w:t>
      </w:r>
      <w:r w:rsidR="00911F9A">
        <w:rPr>
          <w:rFonts w:ascii="Times New Roman" w:hAnsi="Times New Roman"/>
        </w:rPr>
        <w:t>riigisisene</w:t>
      </w:r>
      <w:r w:rsidR="00B06F1E">
        <w:rPr>
          <w:rFonts w:ascii="Times New Roman" w:hAnsi="Times New Roman"/>
        </w:rPr>
        <w:t xml:space="preserve"> lõpuleviimine on </w:t>
      </w:r>
      <w:r w:rsidR="00B06F1E" w:rsidRPr="00000F40">
        <w:rPr>
          <w:rFonts w:ascii="Times New Roman" w:hAnsi="Times New Roman"/>
        </w:rPr>
        <w:t xml:space="preserve">oluline samm võitluses </w:t>
      </w:r>
      <w:r w:rsidR="00F74904">
        <w:rPr>
          <w:rFonts w:ascii="Times New Roman" w:hAnsi="Times New Roman"/>
        </w:rPr>
        <w:t xml:space="preserve">spordivõistlustega </w:t>
      </w:r>
      <w:r w:rsidR="00B06F1E" w:rsidRPr="00000F40">
        <w:rPr>
          <w:rFonts w:ascii="Times New Roman" w:hAnsi="Times New Roman"/>
        </w:rPr>
        <w:t>manipuleerimise vastu ning annab olulise rahvusvahelise signaali, et Eesti tunnustab koos teiste riikide ja rahvusvaheliste organisatsioonidega probleemi olemust ning võitleb ausa spordi eest.</w:t>
      </w:r>
      <w:r w:rsidR="00602833">
        <w:rPr>
          <w:rFonts w:ascii="Times New Roman" w:hAnsi="Times New Roman"/>
        </w:rPr>
        <w:t xml:space="preserve"> Eestil avaneks võimalus kuuluda konventsiooni rakenduskomiteesse.</w:t>
      </w:r>
    </w:p>
    <w:p w14:paraId="523E2717" w14:textId="77777777" w:rsidR="00B06F1E" w:rsidRDefault="00B06F1E" w:rsidP="00B06F1E">
      <w:pPr>
        <w:spacing w:after="0" w:line="240" w:lineRule="auto"/>
        <w:ind w:right="170"/>
        <w:contextualSpacing/>
        <w:jc w:val="both"/>
        <w:rPr>
          <w:rFonts w:ascii="Times New Roman" w:hAnsi="Times New Roman"/>
        </w:rPr>
      </w:pPr>
    </w:p>
    <w:p w14:paraId="19A71C8C" w14:textId="6EF4E080" w:rsidR="009346D2" w:rsidRDefault="00E74718" w:rsidP="009346D2">
      <w:pPr>
        <w:autoSpaceDE w:val="0"/>
        <w:autoSpaceDN w:val="0"/>
        <w:adjustRightInd w:val="0"/>
        <w:spacing w:after="0" w:line="240" w:lineRule="auto"/>
        <w:ind w:right="170"/>
        <w:contextualSpacing/>
        <w:jc w:val="both"/>
        <w:rPr>
          <w:rFonts w:ascii="Times New Roman" w:hAnsi="Times New Roman"/>
          <w:lang w:eastAsia="et-EE"/>
        </w:rPr>
      </w:pPr>
      <w:r w:rsidRPr="00000F40">
        <w:rPr>
          <w:rFonts w:ascii="Times New Roman" w:hAnsi="Times New Roman"/>
          <w:lang w:eastAsia="et-EE"/>
        </w:rPr>
        <w:t xml:space="preserve">Rahvusvaheline spordisektor peab võimalikult paljude riikide konventsiooni heakskiitmist oluliseks, sest see tagaks võimalikult laialdase konventsiooniga võetud kohustuste täitmise. </w:t>
      </w:r>
    </w:p>
    <w:p w14:paraId="1C597CC0" w14:textId="77777777" w:rsidR="009346D2" w:rsidRPr="00000F40" w:rsidRDefault="009346D2" w:rsidP="009346D2">
      <w:pPr>
        <w:autoSpaceDE w:val="0"/>
        <w:autoSpaceDN w:val="0"/>
        <w:adjustRightInd w:val="0"/>
        <w:spacing w:after="0" w:line="240" w:lineRule="auto"/>
        <w:ind w:right="170"/>
        <w:contextualSpacing/>
        <w:jc w:val="both"/>
        <w:rPr>
          <w:rFonts w:ascii="Times New Roman" w:hAnsi="Times New Roman"/>
          <w:color w:val="000000"/>
          <w:lang w:eastAsia="et-EE"/>
        </w:rPr>
      </w:pPr>
    </w:p>
    <w:p w14:paraId="5DDFC8DA" w14:textId="265709E0" w:rsidR="00E74718" w:rsidRPr="00000F40" w:rsidRDefault="00E74718" w:rsidP="00E74718">
      <w:pPr>
        <w:autoSpaceDE w:val="0"/>
        <w:autoSpaceDN w:val="0"/>
        <w:adjustRightInd w:val="0"/>
        <w:spacing w:after="0" w:line="240" w:lineRule="auto"/>
        <w:ind w:right="170"/>
        <w:contextualSpacing/>
        <w:jc w:val="both"/>
        <w:rPr>
          <w:rFonts w:ascii="Times New Roman" w:hAnsi="Times New Roman"/>
          <w:color w:val="000000"/>
          <w:lang w:eastAsia="et-EE"/>
        </w:rPr>
      </w:pPr>
      <w:r w:rsidRPr="00000F40">
        <w:rPr>
          <w:rFonts w:ascii="Times New Roman" w:hAnsi="Times New Roman"/>
          <w:color w:val="000000"/>
          <w:lang w:eastAsia="et-EE"/>
        </w:rPr>
        <w:t xml:space="preserve">Olukorras, kus spordivõistlustega manipuleerimist peavad praegusel hetkel spordile kõige suuremaks ohuks nii suured rahvusvahelised spordiorganisatsioonid ja muud riigid üle kogu maailma, on ka Eesti jaoks oluline selle rahvusvahelise mõõtmega probleemi tõkestamises maksimaalselt osaleda. </w:t>
      </w:r>
    </w:p>
    <w:p w14:paraId="448D032C" w14:textId="77777777" w:rsidR="00E74718" w:rsidRDefault="00E74718" w:rsidP="00E74718">
      <w:pPr>
        <w:pStyle w:val="Default"/>
        <w:contextualSpacing/>
        <w:jc w:val="both"/>
        <w:rPr>
          <w:rFonts w:ascii="Times New Roman" w:hAnsi="Times New Roman" w:cs="Times New Roman"/>
          <w:b/>
          <w:bCs/>
          <w:color w:val="auto"/>
        </w:rPr>
      </w:pPr>
    </w:p>
    <w:p w14:paraId="7F806818" w14:textId="77777777" w:rsidR="00E74718" w:rsidRPr="00000F40" w:rsidRDefault="00E74718" w:rsidP="00E74718">
      <w:pPr>
        <w:spacing w:after="0" w:line="240" w:lineRule="auto"/>
        <w:contextualSpacing/>
        <w:jc w:val="both"/>
        <w:rPr>
          <w:rFonts w:ascii="Times New Roman" w:hAnsi="Times New Roman"/>
        </w:rPr>
      </w:pPr>
      <w:r w:rsidRPr="00000F40">
        <w:rPr>
          <w:rFonts w:ascii="Times New Roman" w:hAnsi="Times New Roman"/>
          <w:b/>
          <w:bCs/>
        </w:rPr>
        <w:t xml:space="preserve">7. Korralduse rakendamisega seotud riigi ja kohaliku omavalitsuse tegevused, eeldatavad kulud ning tulud </w:t>
      </w:r>
    </w:p>
    <w:p w14:paraId="7C26603E" w14:textId="77777777" w:rsidR="00E74718" w:rsidRPr="00000F40" w:rsidRDefault="00E74718" w:rsidP="00E74718">
      <w:pPr>
        <w:spacing w:after="0" w:line="240" w:lineRule="auto"/>
        <w:contextualSpacing/>
        <w:jc w:val="both"/>
        <w:rPr>
          <w:rFonts w:ascii="Times New Roman" w:hAnsi="Times New Roman"/>
        </w:rPr>
      </w:pPr>
    </w:p>
    <w:p w14:paraId="51FBA5D1" w14:textId="1562AEF0" w:rsidR="00B06F1E" w:rsidRPr="00AD002C" w:rsidRDefault="00C118A1" w:rsidP="00C118A1">
      <w:pPr>
        <w:pStyle w:val="paragraph"/>
        <w:spacing w:before="0" w:beforeAutospacing="0" w:after="0" w:afterAutospacing="0"/>
        <w:jc w:val="both"/>
      </w:pPr>
      <w:r w:rsidRPr="45E5DF58">
        <w:rPr>
          <w:rStyle w:val="eop"/>
          <w:rFonts w:eastAsiaTheme="majorEastAsia"/>
        </w:rPr>
        <w:t xml:space="preserve">Pärast korralduse </w:t>
      </w:r>
      <w:r>
        <w:rPr>
          <w:rStyle w:val="eop"/>
          <w:rFonts w:eastAsiaTheme="majorEastAsia"/>
        </w:rPr>
        <w:t xml:space="preserve">vastuvõtmist Vabariigi Valituse poolt </w:t>
      </w:r>
      <w:r w:rsidRPr="45E5DF58">
        <w:rPr>
          <w:rStyle w:val="eop"/>
          <w:rFonts w:eastAsiaTheme="majorEastAsia"/>
        </w:rPr>
        <w:t xml:space="preserve">saab Välisministeerium edastada Euroopa Nõukogule </w:t>
      </w:r>
      <w:r>
        <w:rPr>
          <w:rStyle w:val="eop"/>
          <w:rFonts w:eastAsiaTheme="majorEastAsia"/>
        </w:rPr>
        <w:t xml:space="preserve">Eesti </w:t>
      </w:r>
      <w:r w:rsidRPr="00EB5811">
        <w:rPr>
          <w:rStyle w:val="eop"/>
          <w:rFonts w:eastAsiaTheme="majorEastAsia"/>
        </w:rPr>
        <w:t>heakskiitmiskirja</w:t>
      </w:r>
      <w:r w:rsidRPr="003A15E4">
        <w:rPr>
          <w:rStyle w:val="eop"/>
          <w:rFonts w:eastAsiaTheme="majorEastAsia"/>
        </w:rPr>
        <w:t>, milles kajastub</w:t>
      </w:r>
      <w:r>
        <w:rPr>
          <w:rStyle w:val="eop"/>
          <w:rFonts w:eastAsiaTheme="majorEastAsia"/>
          <w:i/>
          <w:iCs/>
        </w:rPr>
        <w:t xml:space="preserve"> </w:t>
      </w:r>
      <w:r>
        <w:rPr>
          <w:rStyle w:val="eop"/>
          <w:rFonts w:eastAsiaTheme="majorEastAsia"/>
        </w:rPr>
        <w:t xml:space="preserve">reservatsioon. </w:t>
      </w:r>
      <w:r w:rsidRPr="45E5DF58">
        <w:rPr>
          <w:rStyle w:val="eop"/>
          <w:rFonts w:eastAsiaTheme="majorEastAsia"/>
        </w:rPr>
        <w:t>Eestist saab pärast heakskiitmiskirja edastamist konventsiooni täieõiguslik osaline</w:t>
      </w:r>
      <w:r>
        <w:rPr>
          <w:rStyle w:val="eop"/>
          <w:rFonts w:eastAsiaTheme="majorEastAsia"/>
        </w:rPr>
        <w:t xml:space="preserve"> ning see toob</w:t>
      </w:r>
      <w:r w:rsidR="00E74718" w:rsidRPr="00AD002C">
        <w:t xml:space="preserve"> kaasa </w:t>
      </w:r>
      <w:r w:rsidR="4450BB90" w:rsidRPr="00AD002C">
        <w:t>kohustuse osaleda kaks korda aasta konventsiooni</w:t>
      </w:r>
      <w:r w:rsidR="53049F54" w:rsidRPr="00AD002C">
        <w:t xml:space="preserve"> </w:t>
      </w:r>
      <w:r w:rsidR="4450BB90" w:rsidRPr="00AD002C">
        <w:t>rakenduskomitee kohtumistel</w:t>
      </w:r>
      <w:r w:rsidR="61094E85" w:rsidRPr="00AD002C">
        <w:t xml:space="preserve"> (lähetuskulud</w:t>
      </w:r>
      <w:r w:rsidR="003568F7" w:rsidRPr="00AD002C">
        <w:t xml:space="preserve"> ca 2000 eurot aastas</w:t>
      </w:r>
      <w:r w:rsidR="61094E85" w:rsidRPr="00AD002C">
        <w:t>)</w:t>
      </w:r>
      <w:r w:rsidR="4450BB90" w:rsidRPr="00AD002C">
        <w:t xml:space="preserve">. </w:t>
      </w:r>
    </w:p>
    <w:p w14:paraId="356477F1" w14:textId="77777777" w:rsidR="003568F7" w:rsidRDefault="003568F7" w:rsidP="67057C67">
      <w:pPr>
        <w:pStyle w:val="paragraph"/>
        <w:spacing w:before="0" w:beforeAutospacing="0" w:after="0" w:afterAutospacing="0"/>
        <w:jc w:val="both"/>
        <w:textAlignment w:val="baseline"/>
        <w:rPr>
          <w:rStyle w:val="normaltextrun"/>
          <w:rFonts w:eastAsiaTheme="majorEastAsia"/>
          <w:highlight w:val="yellow"/>
        </w:rPr>
      </w:pPr>
    </w:p>
    <w:p w14:paraId="3D16FD0E" w14:textId="2A491BFA" w:rsidR="00A824B7" w:rsidRPr="00AF293E" w:rsidRDefault="00A824B7" w:rsidP="67057C67">
      <w:pPr>
        <w:pStyle w:val="paragraph"/>
        <w:spacing w:before="0" w:beforeAutospacing="0" w:after="0" w:afterAutospacing="0"/>
        <w:jc w:val="both"/>
        <w:textAlignment w:val="baseline"/>
        <w:rPr>
          <w:rStyle w:val="normaltextrun"/>
          <w:rFonts w:eastAsiaTheme="majorEastAsia"/>
        </w:rPr>
      </w:pPr>
      <w:r w:rsidRPr="00AF293E">
        <w:rPr>
          <w:rStyle w:val="normaltextrun"/>
          <w:rFonts w:eastAsiaTheme="majorEastAsia"/>
        </w:rPr>
        <w:t xml:space="preserve">Reservatsiooni </w:t>
      </w:r>
      <w:r w:rsidR="006A1D2A" w:rsidRPr="00AF293E">
        <w:rPr>
          <w:rStyle w:val="normaltextrun"/>
          <w:rFonts w:eastAsiaTheme="majorEastAsia"/>
        </w:rPr>
        <w:t xml:space="preserve">tegemisega ei kaasne </w:t>
      </w:r>
      <w:r w:rsidR="00AF293E" w:rsidRPr="00AF293E">
        <w:rPr>
          <w:rStyle w:val="normaltextrun"/>
          <w:rFonts w:eastAsiaTheme="majorEastAsia"/>
        </w:rPr>
        <w:t xml:space="preserve">kulusid ega tulusid riigieelarvele. </w:t>
      </w:r>
    </w:p>
    <w:p w14:paraId="7E0D59B5" w14:textId="77777777" w:rsidR="00E364AB" w:rsidRDefault="00E364AB" w:rsidP="008827E1">
      <w:pPr>
        <w:pStyle w:val="paragraph"/>
        <w:spacing w:before="0" w:beforeAutospacing="0" w:after="0" w:afterAutospacing="0"/>
        <w:jc w:val="both"/>
        <w:textAlignment w:val="baseline"/>
        <w:rPr>
          <w:rStyle w:val="normaltextrun"/>
          <w:rFonts w:eastAsiaTheme="majorEastAsia"/>
          <w:b/>
          <w:bCs/>
        </w:rPr>
      </w:pPr>
    </w:p>
    <w:p w14:paraId="52BB23CA" w14:textId="65014DAA" w:rsidR="00D83EB8" w:rsidRPr="008F05EA" w:rsidRDefault="00A824B7" w:rsidP="008827E1">
      <w:pPr>
        <w:pStyle w:val="paragraph"/>
        <w:spacing w:before="0" w:beforeAutospacing="0" w:after="0" w:afterAutospacing="0"/>
        <w:jc w:val="both"/>
        <w:textAlignment w:val="baseline"/>
      </w:pPr>
      <w:r>
        <w:rPr>
          <w:rStyle w:val="normaltextrun"/>
          <w:rFonts w:eastAsiaTheme="majorEastAsia"/>
          <w:b/>
          <w:bCs/>
        </w:rPr>
        <w:t>8</w:t>
      </w:r>
      <w:r w:rsidR="00D83EB8" w:rsidRPr="008F05EA">
        <w:rPr>
          <w:rStyle w:val="normaltextrun"/>
          <w:rFonts w:eastAsiaTheme="majorEastAsia"/>
          <w:b/>
          <w:bCs/>
        </w:rPr>
        <w:t xml:space="preserve">. </w:t>
      </w:r>
      <w:r w:rsidR="00E74718">
        <w:rPr>
          <w:rStyle w:val="normaltextrun"/>
          <w:rFonts w:eastAsiaTheme="majorEastAsia"/>
          <w:b/>
          <w:bCs/>
        </w:rPr>
        <w:t>Korralduse</w:t>
      </w:r>
      <w:r w:rsidR="00D83EB8" w:rsidRPr="008F05EA">
        <w:rPr>
          <w:rStyle w:val="normaltextrun"/>
          <w:rFonts w:eastAsiaTheme="majorEastAsia"/>
          <w:b/>
          <w:bCs/>
        </w:rPr>
        <w:t xml:space="preserve"> jõustumine</w:t>
      </w:r>
      <w:r w:rsidR="00D83EB8" w:rsidRPr="008F05EA">
        <w:rPr>
          <w:rStyle w:val="eop"/>
          <w:rFonts w:eastAsiaTheme="majorEastAsia"/>
        </w:rPr>
        <w:t> </w:t>
      </w:r>
    </w:p>
    <w:p w14:paraId="7058D1E0" w14:textId="565E7DCA" w:rsidR="00D83EB8" w:rsidRDefault="00D83EB8" w:rsidP="008827E1">
      <w:pPr>
        <w:pStyle w:val="paragraph"/>
        <w:spacing w:before="0" w:beforeAutospacing="0" w:after="0" w:afterAutospacing="0"/>
        <w:jc w:val="both"/>
        <w:textAlignment w:val="baseline"/>
        <w:rPr>
          <w:rStyle w:val="eop"/>
          <w:rFonts w:eastAsiaTheme="majorEastAsia"/>
        </w:rPr>
      </w:pPr>
    </w:p>
    <w:p w14:paraId="174FD6F9" w14:textId="1316E799" w:rsidR="00D83EB8" w:rsidRPr="001151D9" w:rsidRDefault="008D0635" w:rsidP="008827E1">
      <w:pPr>
        <w:pStyle w:val="paragraph"/>
        <w:spacing w:before="0" w:beforeAutospacing="0" w:after="0" w:afterAutospacing="0"/>
        <w:jc w:val="both"/>
        <w:textAlignment w:val="baseline"/>
        <w:rPr>
          <w:rFonts w:eastAsiaTheme="majorEastAsia"/>
        </w:rPr>
      </w:pPr>
      <w:r w:rsidRPr="008D0635">
        <w:rPr>
          <w:rStyle w:val="eop"/>
          <w:rFonts w:eastAsiaTheme="majorEastAsia"/>
        </w:rPr>
        <w:t>Korraldus jõustub üldises korras.</w:t>
      </w:r>
    </w:p>
    <w:p w14:paraId="27717CA1" w14:textId="75AE5D64" w:rsidR="00D83EB8" w:rsidRPr="008F05EA" w:rsidRDefault="00A824B7" w:rsidP="00283F4F">
      <w:pPr>
        <w:pStyle w:val="paragraph"/>
        <w:spacing w:before="0" w:beforeAutospacing="0" w:after="0" w:afterAutospacing="0"/>
        <w:jc w:val="both"/>
        <w:textAlignment w:val="baseline"/>
      </w:pPr>
      <w:r>
        <w:rPr>
          <w:rStyle w:val="normaltextrun"/>
          <w:rFonts w:eastAsiaTheme="majorEastAsia"/>
          <w:b/>
          <w:bCs/>
        </w:rPr>
        <w:lastRenderedPageBreak/>
        <w:t>9</w:t>
      </w:r>
      <w:r w:rsidR="00D83EB8" w:rsidRPr="008F05EA">
        <w:rPr>
          <w:rStyle w:val="normaltextrun"/>
          <w:rFonts w:eastAsiaTheme="majorEastAsia"/>
          <w:b/>
          <w:bCs/>
        </w:rPr>
        <w:t>. Eelnõu kooskõlastamine, huvirühmade kaasamine ja avalik konsultatsioon</w:t>
      </w:r>
      <w:r w:rsidR="00D83EB8" w:rsidRPr="008F05EA">
        <w:rPr>
          <w:rStyle w:val="eop"/>
          <w:rFonts w:eastAsiaTheme="majorEastAsia"/>
        </w:rPr>
        <w:t> </w:t>
      </w:r>
    </w:p>
    <w:p w14:paraId="743A0ECF" w14:textId="77777777" w:rsidR="00720418" w:rsidRDefault="00720418" w:rsidP="008827E1">
      <w:pPr>
        <w:spacing w:line="240" w:lineRule="auto"/>
        <w:jc w:val="both"/>
        <w:rPr>
          <w:rFonts w:ascii="Times New Roman" w:hAnsi="Times New Roman" w:cs="Times New Roman"/>
        </w:rPr>
      </w:pPr>
    </w:p>
    <w:p w14:paraId="1FFFE251" w14:textId="02690593" w:rsidR="009346D2" w:rsidRDefault="009346D2" w:rsidP="008827E1">
      <w:pPr>
        <w:spacing w:line="240" w:lineRule="auto"/>
        <w:jc w:val="both"/>
        <w:rPr>
          <w:rFonts w:ascii="Times New Roman" w:hAnsi="Times New Roman" w:cs="Times New Roman"/>
        </w:rPr>
      </w:pPr>
      <w:r>
        <w:rPr>
          <w:rFonts w:ascii="Times New Roman" w:hAnsi="Times New Roman" w:cs="Times New Roman"/>
        </w:rPr>
        <w:t xml:space="preserve">Eelnõu </w:t>
      </w:r>
      <w:r w:rsidR="000F3293">
        <w:rPr>
          <w:rFonts w:ascii="Times New Roman" w:hAnsi="Times New Roman" w:cs="Times New Roman"/>
        </w:rPr>
        <w:t>esitat</w:t>
      </w:r>
      <w:r w:rsidR="00B5109F">
        <w:rPr>
          <w:rFonts w:ascii="Times New Roman" w:hAnsi="Times New Roman" w:cs="Times New Roman"/>
        </w:rPr>
        <w:t>i</w:t>
      </w:r>
      <w:r>
        <w:rPr>
          <w:rFonts w:ascii="Times New Roman" w:hAnsi="Times New Roman" w:cs="Times New Roman"/>
        </w:rPr>
        <w:t xml:space="preserve"> </w:t>
      </w:r>
      <w:r w:rsidR="00B357DF">
        <w:rPr>
          <w:rFonts w:ascii="Times New Roman" w:hAnsi="Times New Roman" w:cs="Times New Roman"/>
        </w:rPr>
        <w:t xml:space="preserve">eelnõude infosüsteemi </w:t>
      </w:r>
      <w:r w:rsidR="00CF3455">
        <w:rPr>
          <w:rFonts w:ascii="Times New Roman" w:hAnsi="Times New Roman" w:cs="Times New Roman"/>
        </w:rPr>
        <w:t>(</w:t>
      </w:r>
      <w:r w:rsidR="00B357DF">
        <w:rPr>
          <w:rFonts w:ascii="Times New Roman" w:hAnsi="Times New Roman" w:cs="Times New Roman"/>
        </w:rPr>
        <w:t>EIS</w:t>
      </w:r>
      <w:r w:rsidR="00CF3455">
        <w:rPr>
          <w:rFonts w:ascii="Times New Roman" w:hAnsi="Times New Roman" w:cs="Times New Roman"/>
        </w:rPr>
        <w:t>)</w:t>
      </w:r>
      <w:r w:rsidR="00B357DF">
        <w:rPr>
          <w:rFonts w:ascii="Times New Roman" w:hAnsi="Times New Roman" w:cs="Times New Roman"/>
        </w:rPr>
        <w:t xml:space="preserve"> kaudu </w:t>
      </w:r>
      <w:r>
        <w:rPr>
          <w:rFonts w:ascii="Times New Roman" w:hAnsi="Times New Roman" w:cs="Times New Roman"/>
        </w:rPr>
        <w:t>kooskõlastamiseks Justiits</w:t>
      </w:r>
      <w:r w:rsidR="00330F20">
        <w:rPr>
          <w:rFonts w:ascii="Times New Roman" w:hAnsi="Times New Roman" w:cs="Times New Roman"/>
        </w:rPr>
        <w:t>- ja Digi</w:t>
      </w:r>
      <w:r>
        <w:rPr>
          <w:rFonts w:ascii="Times New Roman" w:hAnsi="Times New Roman" w:cs="Times New Roman"/>
        </w:rPr>
        <w:t>ministeeriumile, Rahandusministeeriumile ja Välisministeeriumile.</w:t>
      </w:r>
      <w:r w:rsidR="00B5109F">
        <w:rPr>
          <w:rFonts w:ascii="Times New Roman" w:hAnsi="Times New Roman" w:cs="Times New Roman"/>
        </w:rPr>
        <w:t xml:space="preserve"> </w:t>
      </w:r>
      <w:r w:rsidR="006F7018">
        <w:rPr>
          <w:rFonts w:ascii="Times New Roman" w:hAnsi="Times New Roman" w:cs="Times New Roman"/>
        </w:rPr>
        <w:t xml:space="preserve">Välisministeerium </w:t>
      </w:r>
      <w:r w:rsidR="00CF3455">
        <w:rPr>
          <w:rFonts w:ascii="Times New Roman" w:hAnsi="Times New Roman" w:cs="Times New Roman"/>
        </w:rPr>
        <w:t xml:space="preserve">ja </w:t>
      </w:r>
      <w:r w:rsidR="006F7018">
        <w:rPr>
          <w:rFonts w:ascii="Times New Roman" w:hAnsi="Times New Roman" w:cs="Times New Roman"/>
        </w:rPr>
        <w:t>Justiits- ja Digiministeerium</w:t>
      </w:r>
      <w:r w:rsidR="00CF3455">
        <w:rPr>
          <w:rFonts w:ascii="Times New Roman" w:hAnsi="Times New Roman" w:cs="Times New Roman"/>
        </w:rPr>
        <w:t xml:space="preserve"> kooskõlastasid eelnõu märkusteta. </w:t>
      </w:r>
      <w:r w:rsidR="006F7018">
        <w:rPr>
          <w:rFonts w:ascii="Times New Roman" w:hAnsi="Times New Roman" w:cs="Times New Roman"/>
        </w:rPr>
        <w:t xml:space="preserve">Rahandusministeerium </w:t>
      </w:r>
      <w:r w:rsidR="00116E1B">
        <w:rPr>
          <w:rFonts w:ascii="Times New Roman" w:hAnsi="Times New Roman" w:cs="Times New Roman"/>
        </w:rPr>
        <w:t>esitatud tähtajaks märkusi ei esitanud, mistõttu loeti eelnõu kooskõlastatuks.</w:t>
      </w:r>
    </w:p>
    <w:p w14:paraId="08B2A857" w14:textId="77777777" w:rsidR="00E74718" w:rsidRPr="008F05EA" w:rsidRDefault="00E74718" w:rsidP="008827E1">
      <w:pPr>
        <w:spacing w:line="240" w:lineRule="auto"/>
        <w:jc w:val="both"/>
        <w:rPr>
          <w:rFonts w:ascii="Times New Roman" w:hAnsi="Times New Roman" w:cs="Times New Roman"/>
        </w:rPr>
      </w:pPr>
    </w:p>
    <w:sectPr w:rsidR="00E74718" w:rsidRPr="008F05EA" w:rsidSect="00823E06">
      <w:headerReference w:type="default"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96285" w14:textId="77777777" w:rsidR="00F52781" w:rsidRDefault="00F52781" w:rsidP="008827E1">
      <w:pPr>
        <w:spacing w:after="0" w:line="240" w:lineRule="auto"/>
      </w:pPr>
      <w:r>
        <w:separator/>
      </w:r>
    </w:p>
  </w:endnote>
  <w:endnote w:type="continuationSeparator" w:id="0">
    <w:p w14:paraId="1F39BB35" w14:textId="77777777" w:rsidR="00F52781" w:rsidRDefault="00F52781" w:rsidP="00882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28603"/>
      <w:docPartObj>
        <w:docPartGallery w:val="Page Numbers (Bottom of Page)"/>
        <w:docPartUnique/>
      </w:docPartObj>
    </w:sdtPr>
    <w:sdtEndPr>
      <w:rPr>
        <w:rFonts w:ascii="Times New Roman" w:hAnsi="Times New Roman" w:cs="Times New Roman"/>
      </w:rPr>
    </w:sdtEndPr>
    <w:sdtContent>
      <w:p w14:paraId="6DFF18E2" w14:textId="07F2D8A9" w:rsidR="008827E1" w:rsidRPr="008827E1" w:rsidRDefault="008827E1">
        <w:pPr>
          <w:pStyle w:val="Jalus"/>
          <w:jc w:val="center"/>
          <w:rPr>
            <w:rFonts w:ascii="Times New Roman" w:hAnsi="Times New Roman" w:cs="Times New Roman"/>
          </w:rPr>
        </w:pPr>
        <w:r w:rsidRPr="008827E1">
          <w:rPr>
            <w:rFonts w:ascii="Times New Roman" w:hAnsi="Times New Roman" w:cs="Times New Roman"/>
          </w:rPr>
          <w:fldChar w:fldCharType="begin"/>
        </w:r>
        <w:r w:rsidRPr="008827E1">
          <w:rPr>
            <w:rFonts w:ascii="Times New Roman" w:hAnsi="Times New Roman" w:cs="Times New Roman"/>
          </w:rPr>
          <w:instrText>PAGE   \* MERGEFORMAT</w:instrText>
        </w:r>
        <w:r w:rsidRPr="008827E1">
          <w:rPr>
            <w:rFonts w:ascii="Times New Roman" w:hAnsi="Times New Roman" w:cs="Times New Roman"/>
          </w:rPr>
          <w:fldChar w:fldCharType="separate"/>
        </w:r>
        <w:r w:rsidRPr="008827E1">
          <w:rPr>
            <w:rFonts w:ascii="Times New Roman" w:hAnsi="Times New Roman" w:cs="Times New Roman"/>
          </w:rPr>
          <w:t>2</w:t>
        </w:r>
        <w:r w:rsidRPr="008827E1">
          <w:rPr>
            <w:rFonts w:ascii="Times New Roman" w:hAnsi="Times New Roman" w:cs="Times New Roman"/>
          </w:rPr>
          <w:fldChar w:fldCharType="end"/>
        </w:r>
      </w:p>
    </w:sdtContent>
  </w:sdt>
  <w:p w14:paraId="42989FA1" w14:textId="77777777" w:rsidR="008827E1" w:rsidRDefault="008827E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6BE4B" w14:textId="77777777" w:rsidR="00F52781" w:rsidRDefault="00F52781" w:rsidP="008827E1">
      <w:pPr>
        <w:spacing w:after="0" w:line="240" w:lineRule="auto"/>
      </w:pPr>
      <w:r>
        <w:separator/>
      </w:r>
    </w:p>
  </w:footnote>
  <w:footnote w:type="continuationSeparator" w:id="0">
    <w:p w14:paraId="6842E1B1" w14:textId="77777777" w:rsidR="00F52781" w:rsidRDefault="00F52781" w:rsidP="008827E1">
      <w:pPr>
        <w:spacing w:after="0" w:line="240" w:lineRule="auto"/>
      </w:pPr>
      <w:r>
        <w:continuationSeparator/>
      </w:r>
    </w:p>
  </w:footnote>
  <w:footnote w:id="1">
    <w:p w14:paraId="06F672B5" w14:textId="085304AC" w:rsidR="00A12350" w:rsidRPr="00A12350" w:rsidRDefault="00A12350">
      <w:pPr>
        <w:pStyle w:val="Allmrkusetekst"/>
        <w:rPr>
          <w:rFonts w:ascii="Times New Roman" w:hAnsi="Times New Roman" w:cs="Times New Roman"/>
        </w:rPr>
      </w:pPr>
      <w:r w:rsidRPr="00A12350">
        <w:rPr>
          <w:rStyle w:val="Allmrkuseviide"/>
          <w:rFonts w:ascii="Times New Roman" w:hAnsi="Times New Roman" w:cs="Times New Roman"/>
        </w:rPr>
        <w:footnoteRef/>
      </w:r>
      <w:r w:rsidRPr="00A12350">
        <w:rPr>
          <w:rFonts w:ascii="Times New Roman" w:hAnsi="Times New Roman" w:cs="Times New Roman"/>
        </w:rPr>
        <w:t xml:space="preserve"> </w:t>
      </w:r>
      <w:r w:rsidRPr="00FF71FD">
        <w:rPr>
          <w:rFonts w:ascii="Times New Roman" w:hAnsi="Times New Roman" w:cs="Times New Roman"/>
        </w:rPr>
        <w:t>https://www.riigiteataja.ee/akt/205082016001</w:t>
      </w:r>
    </w:p>
  </w:footnote>
  <w:footnote w:id="2">
    <w:p w14:paraId="2CC88A28" w14:textId="274852D5" w:rsidR="00AB2167" w:rsidRDefault="00AB2167">
      <w:pPr>
        <w:pStyle w:val="Allmrkusetekst"/>
      </w:pPr>
      <w:r>
        <w:rPr>
          <w:rStyle w:val="Allmrkuseviide"/>
        </w:rPr>
        <w:footnoteRef/>
      </w:r>
      <w:r>
        <w:t xml:space="preserve"> </w:t>
      </w:r>
      <w:hyperlink r:id="rId1" w:history="1">
        <w:r w:rsidRPr="00AB2167">
          <w:rPr>
            <w:rStyle w:val="Hperlink"/>
          </w:rPr>
          <w:t>Full list - Treaty Office</w:t>
        </w:r>
      </w:hyperlink>
    </w:p>
  </w:footnote>
  <w:footnote w:id="3">
    <w:p w14:paraId="691CDEEC" w14:textId="032E540C" w:rsidR="006E1C42" w:rsidRPr="00F90B88" w:rsidRDefault="006E1C42">
      <w:pPr>
        <w:pStyle w:val="Allmrkusetekst"/>
        <w:rPr>
          <w:rFonts w:ascii="Times New Roman" w:hAnsi="Times New Roman" w:cs="Times New Roman"/>
        </w:rPr>
      </w:pPr>
      <w:r w:rsidRPr="00F90B88">
        <w:rPr>
          <w:rStyle w:val="Allmrkuseviide"/>
          <w:rFonts w:ascii="Times New Roman" w:hAnsi="Times New Roman" w:cs="Times New Roman"/>
        </w:rPr>
        <w:footnoteRef/>
      </w:r>
      <w:r w:rsidRPr="00F90B88">
        <w:rPr>
          <w:rFonts w:ascii="Times New Roman" w:hAnsi="Times New Roman" w:cs="Times New Roman"/>
        </w:rPr>
        <w:t xml:space="preserve"> https://www.riigiteataja.ee/akt/320022015002</w:t>
      </w:r>
    </w:p>
  </w:footnote>
  <w:footnote w:id="4">
    <w:p w14:paraId="3AB9A898" w14:textId="48429E96" w:rsidR="008E3A69" w:rsidRPr="001E44E6" w:rsidRDefault="008E3A69">
      <w:pPr>
        <w:pStyle w:val="Allmrkusetekst"/>
        <w:rPr>
          <w:rFonts w:ascii="Times New Roman" w:hAnsi="Times New Roman" w:cs="Times New Roman"/>
        </w:rPr>
      </w:pPr>
      <w:r w:rsidRPr="001E44E6">
        <w:rPr>
          <w:rStyle w:val="Allmrkuseviide"/>
          <w:rFonts w:ascii="Times New Roman" w:hAnsi="Times New Roman" w:cs="Times New Roman"/>
        </w:rPr>
        <w:footnoteRef/>
      </w:r>
      <w:r w:rsidRPr="001E44E6">
        <w:rPr>
          <w:rFonts w:ascii="Times New Roman" w:hAnsi="Times New Roman" w:cs="Times New Roman"/>
        </w:rPr>
        <w:t xml:space="preserve"> </w:t>
      </w:r>
      <w:r w:rsidR="006E1C42">
        <w:rPr>
          <w:rStyle w:val="Hperlink"/>
          <w:rFonts w:ascii="Times New Roman" w:hAnsi="Times New Roman" w:cs="Times New Roman"/>
        </w:rPr>
        <w:t xml:space="preserve"> </w:t>
      </w:r>
      <w:r w:rsidR="006E1C42" w:rsidRPr="00006402">
        <w:rPr>
          <w:rStyle w:val="Hperlink"/>
          <w:rFonts w:ascii="Times New Roman" w:hAnsi="Times New Roman" w:cs="Times New Roman"/>
        </w:rPr>
        <w:t>https://www.riigiteataja.ee/akt/106122016007</w:t>
      </w:r>
    </w:p>
  </w:footnote>
  <w:footnote w:id="5">
    <w:p w14:paraId="0CF03BAA" w14:textId="2CF33763" w:rsidR="00726E20" w:rsidRDefault="00726E20">
      <w:pPr>
        <w:pStyle w:val="Allmrkusetekst"/>
      </w:pPr>
      <w:r>
        <w:rPr>
          <w:rStyle w:val="Allmrkuseviide"/>
        </w:rPr>
        <w:footnoteRef/>
      </w:r>
      <w:r>
        <w:t xml:space="preserve"> </w:t>
      </w:r>
      <w:r w:rsidRPr="005C6BD2">
        <w:rPr>
          <w:rFonts w:ascii="Times New Roman" w:hAnsi="Times New Roman" w:cs="Times New Roman"/>
        </w:rPr>
        <w:t xml:space="preserve">Seletuskiri kättesaadav siit: </w:t>
      </w:r>
      <w:r w:rsidRPr="00FF71FD">
        <w:rPr>
          <w:rFonts w:ascii="Times New Roman" w:hAnsi="Times New Roman" w:cs="Times New Roman"/>
        </w:rPr>
        <w:t>https://www.riigikogu.ee/tegevus/eelnoud/eelnou/fc56f58f-2397-424b-b1d6-bed029c1a5ff/</w:t>
      </w:r>
      <w:r>
        <w:t xml:space="preserve"> </w:t>
      </w:r>
    </w:p>
  </w:footnote>
  <w:footnote w:id="6">
    <w:p w14:paraId="0C0E7234" w14:textId="58DBDDEA" w:rsidR="00730389" w:rsidRPr="003A15E4" w:rsidRDefault="00730389">
      <w:pPr>
        <w:pStyle w:val="Allmrkusetekst"/>
        <w:rPr>
          <w:rFonts w:ascii="Times New Roman" w:hAnsi="Times New Roman" w:cs="Times New Roman"/>
        </w:rPr>
      </w:pPr>
      <w:r w:rsidRPr="003A15E4">
        <w:rPr>
          <w:rStyle w:val="Allmrkuseviide"/>
          <w:rFonts w:ascii="Times New Roman" w:hAnsi="Times New Roman" w:cs="Times New Roman"/>
        </w:rPr>
        <w:footnoteRef/>
      </w:r>
      <w:r w:rsidRPr="003A15E4">
        <w:rPr>
          <w:rFonts w:ascii="Times New Roman" w:hAnsi="Times New Roman" w:cs="Times New Roman"/>
        </w:rPr>
        <w:t xml:space="preserve"> https://www.riigiteataja.ee/akt/kars</w:t>
      </w:r>
    </w:p>
  </w:footnote>
  <w:footnote w:id="7">
    <w:p w14:paraId="1E3040E3" w14:textId="77777777" w:rsidR="00254E0D" w:rsidRPr="00254E0D" w:rsidRDefault="00254E0D" w:rsidP="00254E0D">
      <w:pPr>
        <w:pStyle w:val="Allmrkusetekst"/>
        <w:rPr>
          <w:rFonts w:ascii="Times New Roman" w:hAnsi="Times New Roman" w:cs="Times New Roman"/>
        </w:rPr>
      </w:pPr>
      <w:r>
        <w:rPr>
          <w:rStyle w:val="Allmrkuseviide"/>
        </w:rPr>
        <w:footnoteRef/>
      </w:r>
      <w:r>
        <w:t xml:space="preserve"> </w:t>
      </w:r>
      <w:r w:rsidRPr="00254E0D">
        <w:rPr>
          <w:rFonts w:ascii="Times New Roman" w:hAnsi="Times New Roman" w:cs="Times New Roman"/>
        </w:rPr>
        <w:t>Tallinna Ringkonnakohtu 10.11.2025 otsus nr 1-23-4242 (jõustunud 18.03.2026)</w:t>
      </w:r>
    </w:p>
  </w:footnote>
  <w:footnote w:id="8">
    <w:p w14:paraId="19512F73" w14:textId="483AF016" w:rsidR="006C14B8" w:rsidRPr="00FF71FD" w:rsidRDefault="006C14B8">
      <w:pPr>
        <w:pStyle w:val="Allmrkusetekst"/>
        <w:rPr>
          <w:rFonts w:ascii="Times New Roman" w:hAnsi="Times New Roman" w:cs="Times New Roman"/>
        </w:rPr>
      </w:pPr>
      <w:r w:rsidRPr="00FF71FD">
        <w:rPr>
          <w:rStyle w:val="Allmrkuseviide"/>
          <w:rFonts w:ascii="Times New Roman" w:hAnsi="Times New Roman" w:cs="Times New Roman"/>
        </w:rPr>
        <w:footnoteRef/>
      </w:r>
      <w:r w:rsidRPr="00FF71FD">
        <w:rPr>
          <w:rFonts w:ascii="Times New Roman" w:hAnsi="Times New Roman" w:cs="Times New Roman"/>
        </w:rPr>
        <w:t xml:space="preserve"> https://www.riigiteataja.ee/akt/1013701</w:t>
      </w:r>
    </w:p>
  </w:footnote>
  <w:footnote w:id="9">
    <w:p w14:paraId="477FE00F" w14:textId="77777777" w:rsidR="00912937" w:rsidRPr="001E44E6" w:rsidRDefault="00912937" w:rsidP="008E3A69">
      <w:pPr>
        <w:pStyle w:val="Allmrkusetekst"/>
        <w:jc w:val="both"/>
        <w:rPr>
          <w:rFonts w:ascii="Times New Roman" w:hAnsi="Times New Roman" w:cs="Times New Roman"/>
        </w:rPr>
      </w:pPr>
      <w:r w:rsidRPr="001E44E6">
        <w:rPr>
          <w:rStyle w:val="Allmrkuseviide"/>
          <w:rFonts w:ascii="Times New Roman" w:hAnsi="Times New Roman" w:cs="Times New Roman"/>
        </w:rPr>
        <w:footnoteRef/>
      </w:r>
      <w:r w:rsidRPr="001E44E6">
        <w:rPr>
          <w:rFonts w:ascii="Times New Roman" w:hAnsi="Times New Roman" w:cs="Times New Roman"/>
        </w:rPr>
        <w:t xml:space="preserve"> https://www.riigiteataja.ee/akt/128122020016</w:t>
      </w:r>
    </w:p>
  </w:footnote>
  <w:footnote w:id="10">
    <w:p w14:paraId="0C5415EC" w14:textId="6AC045C3" w:rsidR="00F43070" w:rsidRDefault="00F43070">
      <w:pPr>
        <w:pStyle w:val="Allmrkusetekst"/>
      </w:pPr>
      <w:r>
        <w:rPr>
          <w:rStyle w:val="Allmrkuseviide"/>
        </w:rPr>
        <w:footnoteRef/>
      </w:r>
      <w:r>
        <w:t xml:space="preserve"> </w:t>
      </w:r>
      <w:r w:rsidRPr="4AB20D57">
        <w:rPr>
          <w:rFonts w:ascii="Times New Roman" w:hAnsi="Times New Roman" w:cs="Times New Roman"/>
        </w:rPr>
        <w:t>2015/0042 (NLE)</w:t>
      </w:r>
    </w:p>
  </w:footnote>
  <w:footnote w:id="11">
    <w:p w14:paraId="245EA2C7" w14:textId="0B7DFB73" w:rsidR="00F43070" w:rsidRDefault="00F43070">
      <w:pPr>
        <w:pStyle w:val="Allmrkusetekst"/>
      </w:pPr>
      <w:r>
        <w:rPr>
          <w:rStyle w:val="Allmrkuseviide"/>
        </w:rPr>
        <w:footnoteRef/>
      </w:r>
      <w:r>
        <w:t xml:space="preserve"> </w:t>
      </w:r>
      <w:r w:rsidR="008F75A8" w:rsidRPr="4AB20D57">
        <w:rPr>
          <w:rFonts w:ascii="Times New Roman" w:hAnsi="Times New Roman" w:cs="Times New Roman"/>
        </w:rPr>
        <w:t>2015/0043 (NLE)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8EE01B1" w14:paraId="39823195" w14:textId="77777777" w:rsidTr="48EE01B1">
      <w:trPr>
        <w:trHeight w:val="300"/>
      </w:trPr>
      <w:tc>
        <w:tcPr>
          <w:tcW w:w="3020" w:type="dxa"/>
        </w:tcPr>
        <w:p w14:paraId="7AC4600A" w14:textId="7C227E7A" w:rsidR="48EE01B1" w:rsidRDefault="48EE01B1" w:rsidP="48EE01B1">
          <w:pPr>
            <w:pStyle w:val="Pis"/>
            <w:ind w:left="-115"/>
          </w:pPr>
        </w:p>
      </w:tc>
      <w:tc>
        <w:tcPr>
          <w:tcW w:w="3020" w:type="dxa"/>
        </w:tcPr>
        <w:p w14:paraId="2C8294BD" w14:textId="055141BC" w:rsidR="48EE01B1" w:rsidRDefault="48EE01B1" w:rsidP="48EE01B1">
          <w:pPr>
            <w:pStyle w:val="Pis"/>
            <w:jc w:val="center"/>
          </w:pPr>
        </w:p>
      </w:tc>
      <w:tc>
        <w:tcPr>
          <w:tcW w:w="3020" w:type="dxa"/>
        </w:tcPr>
        <w:p w14:paraId="36D8DC64" w14:textId="44324CC0" w:rsidR="48EE01B1" w:rsidRDefault="48EE01B1" w:rsidP="48EE01B1">
          <w:pPr>
            <w:pStyle w:val="Pis"/>
            <w:ind w:right="-115"/>
            <w:jc w:val="right"/>
          </w:pPr>
        </w:p>
      </w:tc>
    </w:tr>
  </w:tbl>
  <w:p w14:paraId="7FD2A6B5" w14:textId="1C3ACA08" w:rsidR="48EE01B1" w:rsidRDefault="48EE01B1" w:rsidP="48EE01B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43ABC"/>
    <w:multiLevelType w:val="singleLevel"/>
    <w:tmpl w:val="0C090011"/>
    <w:lvl w:ilvl="0">
      <w:start w:val="1"/>
      <w:numFmt w:val="decimal"/>
      <w:lvlText w:val="%1)"/>
      <w:lvlJc w:val="left"/>
      <w:pPr>
        <w:tabs>
          <w:tab w:val="num" w:pos="360"/>
        </w:tabs>
        <w:ind w:left="360" w:hanging="360"/>
      </w:pPr>
      <w:rPr>
        <w:rFonts w:hint="default"/>
      </w:rPr>
    </w:lvl>
  </w:abstractNum>
  <w:abstractNum w:abstractNumId="1" w15:restartNumberingAfterBreak="0">
    <w:nsid w:val="24895DB1"/>
    <w:multiLevelType w:val="hybridMultilevel"/>
    <w:tmpl w:val="6B30773E"/>
    <w:lvl w:ilvl="0" w:tplc="F8D0DA0E">
      <w:start w:val="1"/>
      <w:numFmt w:val="decimal"/>
      <w:lvlText w:val="%1)"/>
      <w:lvlJc w:val="left"/>
      <w:pPr>
        <w:ind w:left="1283" w:hanging="450"/>
      </w:pPr>
      <w:rPr>
        <w:rFonts w:ascii="Times New Roman" w:eastAsia="Calibri" w:hAnsi="Times New Roman" w:cs="Times New Roman"/>
      </w:rPr>
    </w:lvl>
    <w:lvl w:ilvl="1" w:tplc="04250019" w:tentative="1">
      <w:start w:val="1"/>
      <w:numFmt w:val="lowerLetter"/>
      <w:lvlText w:val="%2."/>
      <w:lvlJc w:val="left"/>
      <w:pPr>
        <w:ind w:left="1913" w:hanging="360"/>
      </w:pPr>
    </w:lvl>
    <w:lvl w:ilvl="2" w:tplc="0425001B" w:tentative="1">
      <w:start w:val="1"/>
      <w:numFmt w:val="lowerRoman"/>
      <w:lvlText w:val="%3."/>
      <w:lvlJc w:val="right"/>
      <w:pPr>
        <w:ind w:left="2633" w:hanging="180"/>
      </w:pPr>
    </w:lvl>
    <w:lvl w:ilvl="3" w:tplc="0425000F" w:tentative="1">
      <w:start w:val="1"/>
      <w:numFmt w:val="decimal"/>
      <w:lvlText w:val="%4."/>
      <w:lvlJc w:val="left"/>
      <w:pPr>
        <w:ind w:left="3353" w:hanging="360"/>
      </w:pPr>
    </w:lvl>
    <w:lvl w:ilvl="4" w:tplc="04250019" w:tentative="1">
      <w:start w:val="1"/>
      <w:numFmt w:val="lowerLetter"/>
      <w:lvlText w:val="%5."/>
      <w:lvlJc w:val="left"/>
      <w:pPr>
        <w:ind w:left="4073" w:hanging="360"/>
      </w:pPr>
    </w:lvl>
    <w:lvl w:ilvl="5" w:tplc="0425001B" w:tentative="1">
      <w:start w:val="1"/>
      <w:numFmt w:val="lowerRoman"/>
      <w:lvlText w:val="%6."/>
      <w:lvlJc w:val="right"/>
      <w:pPr>
        <w:ind w:left="4793" w:hanging="180"/>
      </w:pPr>
    </w:lvl>
    <w:lvl w:ilvl="6" w:tplc="0425000F" w:tentative="1">
      <w:start w:val="1"/>
      <w:numFmt w:val="decimal"/>
      <w:lvlText w:val="%7."/>
      <w:lvlJc w:val="left"/>
      <w:pPr>
        <w:ind w:left="5513" w:hanging="360"/>
      </w:pPr>
    </w:lvl>
    <w:lvl w:ilvl="7" w:tplc="04250019" w:tentative="1">
      <w:start w:val="1"/>
      <w:numFmt w:val="lowerLetter"/>
      <w:lvlText w:val="%8."/>
      <w:lvlJc w:val="left"/>
      <w:pPr>
        <w:ind w:left="6233" w:hanging="360"/>
      </w:pPr>
    </w:lvl>
    <w:lvl w:ilvl="8" w:tplc="0425001B" w:tentative="1">
      <w:start w:val="1"/>
      <w:numFmt w:val="lowerRoman"/>
      <w:lvlText w:val="%9."/>
      <w:lvlJc w:val="right"/>
      <w:pPr>
        <w:ind w:left="6953" w:hanging="180"/>
      </w:pPr>
    </w:lvl>
  </w:abstractNum>
  <w:num w:numId="1" w16cid:durableId="840967999">
    <w:abstractNumId w:val="1"/>
  </w:num>
  <w:num w:numId="2" w16cid:durableId="1601641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B8"/>
    <w:rsid w:val="00006402"/>
    <w:rsid w:val="000234E7"/>
    <w:rsid w:val="000324BF"/>
    <w:rsid w:val="00051D1C"/>
    <w:rsid w:val="00056F16"/>
    <w:rsid w:val="00077A76"/>
    <w:rsid w:val="000808B3"/>
    <w:rsid w:val="00080AEC"/>
    <w:rsid w:val="00085969"/>
    <w:rsid w:val="00085CD4"/>
    <w:rsid w:val="00093FA8"/>
    <w:rsid w:val="000A6BA4"/>
    <w:rsid w:val="000C021E"/>
    <w:rsid w:val="000C70D9"/>
    <w:rsid w:val="000D142D"/>
    <w:rsid w:val="000D4118"/>
    <w:rsid w:val="000D578D"/>
    <w:rsid w:val="000E2F09"/>
    <w:rsid w:val="000F3293"/>
    <w:rsid w:val="000F4F89"/>
    <w:rsid w:val="0010515E"/>
    <w:rsid w:val="00110EC4"/>
    <w:rsid w:val="001127D4"/>
    <w:rsid w:val="00113967"/>
    <w:rsid w:val="00114729"/>
    <w:rsid w:val="001151D9"/>
    <w:rsid w:val="00116E1B"/>
    <w:rsid w:val="00123C5A"/>
    <w:rsid w:val="0012687D"/>
    <w:rsid w:val="00160BF1"/>
    <w:rsid w:val="0016412F"/>
    <w:rsid w:val="001708F5"/>
    <w:rsid w:val="00174635"/>
    <w:rsid w:val="001806AB"/>
    <w:rsid w:val="00180C88"/>
    <w:rsid w:val="00184ACF"/>
    <w:rsid w:val="00193882"/>
    <w:rsid w:val="00193F1C"/>
    <w:rsid w:val="00195E0A"/>
    <w:rsid w:val="00197EE8"/>
    <w:rsid w:val="001A7223"/>
    <w:rsid w:val="001C1F5E"/>
    <w:rsid w:val="001C3681"/>
    <w:rsid w:val="001C51DA"/>
    <w:rsid w:val="001D3CC7"/>
    <w:rsid w:val="001E44E6"/>
    <w:rsid w:val="001E76FE"/>
    <w:rsid w:val="001F0591"/>
    <w:rsid w:val="001F4FBE"/>
    <w:rsid w:val="0023195C"/>
    <w:rsid w:val="00242C4E"/>
    <w:rsid w:val="00252D74"/>
    <w:rsid w:val="00254E0D"/>
    <w:rsid w:val="00262C23"/>
    <w:rsid w:val="00263C7E"/>
    <w:rsid w:val="00273377"/>
    <w:rsid w:val="00283F4F"/>
    <w:rsid w:val="0029108E"/>
    <w:rsid w:val="00294923"/>
    <w:rsid w:val="00294A6A"/>
    <w:rsid w:val="002B20C7"/>
    <w:rsid w:val="002B2C42"/>
    <w:rsid w:val="002C6771"/>
    <w:rsid w:val="002C9FBF"/>
    <w:rsid w:val="002D271E"/>
    <w:rsid w:val="002E233D"/>
    <w:rsid w:val="002E30E4"/>
    <w:rsid w:val="002E3551"/>
    <w:rsid w:val="002F0712"/>
    <w:rsid w:val="002F1254"/>
    <w:rsid w:val="00302101"/>
    <w:rsid w:val="00315ADB"/>
    <w:rsid w:val="003258BB"/>
    <w:rsid w:val="00330F20"/>
    <w:rsid w:val="00341DE1"/>
    <w:rsid w:val="00342C48"/>
    <w:rsid w:val="003541A1"/>
    <w:rsid w:val="00354D82"/>
    <w:rsid w:val="0035536E"/>
    <w:rsid w:val="003568F7"/>
    <w:rsid w:val="00362053"/>
    <w:rsid w:val="003623FD"/>
    <w:rsid w:val="00365632"/>
    <w:rsid w:val="0036685F"/>
    <w:rsid w:val="00370D2A"/>
    <w:rsid w:val="00370FE0"/>
    <w:rsid w:val="00371A41"/>
    <w:rsid w:val="00374207"/>
    <w:rsid w:val="00386F32"/>
    <w:rsid w:val="00391D36"/>
    <w:rsid w:val="0039200F"/>
    <w:rsid w:val="0039431A"/>
    <w:rsid w:val="003A15E4"/>
    <w:rsid w:val="003D1985"/>
    <w:rsid w:val="003D3B1A"/>
    <w:rsid w:val="003D4614"/>
    <w:rsid w:val="003E0F6A"/>
    <w:rsid w:val="003F2554"/>
    <w:rsid w:val="003F4D82"/>
    <w:rsid w:val="00400954"/>
    <w:rsid w:val="00402503"/>
    <w:rsid w:val="00402E5D"/>
    <w:rsid w:val="00413572"/>
    <w:rsid w:val="0041491B"/>
    <w:rsid w:val="00415214"/>
    <w:rsid w:val="00432562"/>
    <w:rsid w:val="004341FB"/>
    <w:rsid w:val="00447CCE"/>
    <w:rsid w:val="0045141F"/>
    <w:rsid w:val="00466982"/>
    <w:rsid w:val="004845A7"/>
    <w:rsid w:val="00485136"/>
    <w:rsid w:val="004C08AE"/>
    <w:rsid w:val="004F30D8"/>
    <w:rsid w:val="004F3CC0"/>
    <w:rsid w:val="004F3F50"/>
    <w:rsid w:val="004F474D"/>
    <w:rsid w:val="004F60EF"/>
    <w:rsid w:val="0050358E"/>
    <w:rsid w:val="00503BB4"/>
    <w:rsid w:val="005050F4"/>
    <w:rsid w:val="00507B5B"/>
    <w:rsid w:val="00544D6B"/>
    <w:rsid w:val="005601CF"/>
    <w:rsid w:val="00582214"/>
    <w:rsid w:val="005839A9"/>
    <w:rsid w:val="005905E1"/>
    <w:rsid w:val="00593C94"/>
    <w:rsid w:val="005B2771"/>
    <w:rsid w:val="005B6941"/>
    <w:rsid w:val="005C6BD2"/>
    <w:rsid w:val="005D27E6"/>
    <w:rsid w:val="005E02AF"/>
    <w:rsid w:val="005E38F1"/>
    <w:rsid w:val="005F0B71"/>
    <w:rsid w:val="0060215B"/>
    <w:rsid w:val="00602833"/>
    <w:rsid w:val="006100FA"/>
    <w:rsid w:val="00610548"/>
    <w:rsid w:val="00626EB4"/>
    <w:rsid w:val="00634CFF"/>
    <w:rsid w:val="00650A56"/>
    <w:rsid w:val="006675D6"/>
    <w:rsid w:val="006713F9"/>
    <w:rsid w:val="00674500"/>
    <w:rsid w:val="00677DF2"/>
    <w:rsid w:val="006A1D2A"/>
    <w:rsid w:val="006A49A5"/>
    <w:rsid w:val="006A4B2A"/>
    <w:rsid w:val="006A7B9C"/>
    <w:rsid w:val="006B0EB6"/>
    <w:rsid w:val="006B2C5F"/>
    <w:rsid w:val="006B7A90"/>
    <w:rsid w:val="006C14B8"/>
    <w:rsid w:val="006C2A05"/>
    <w:rsid w:val="006C689C"/>
    <w:rsid w:val="006D1D46"/>
    <w:rsid w:val="006D2D26"/>
    <w:rsid w:val="006E1C42"/>
    <w:rsid w:val="006F7018"/>
    <w:rsid w:val="00702FED"/>
    <w:rsid w:val="00720418"/>
    <w:rsid w:val="00722BDB"/>
    <w:rsid w:val="00726E20"/>
    <w:rsid w:val="00730389"/>
    <w:rsid w:val="00751DC8"/>
    <w:rsid w:val="00780652"/>
    <w:rsid w:val="00780DFC"/>
    <w:rsid w:val="0079687A"/>
    <w:rsid w:val="007C3BC3"/>
    <w:rsid w:val="007C6038"/>
    <w:rsid w:val="007D083D"/>
    <w:rsid w:val="007E7ADE"/>
    <w:rsid w:val="007F67D3"/>
    <w:rsid w:val="007F7FB6"/>
    <w:rsid w:val="00800928"/>
    <w:rsid w:val="00806A1F"/>
    <w:rsid w:val="008078A0"/>
    <w:rsid w:val="0082131F"/>
    <w:rsid w:val="00821E19"/>
    <w:rsid w:val="008233F0"/>
    <w:rsid w:val="00823E06"/>
    <w:rsid w:val="00850CEC"/>
    <w:rsid w:val="00867393"/>
    <w:rsid w:val="00877B03"/>
    <w:rsid w:val="008827E1"/>
    <w:rsid w:val="0089275A"/>
    <w:rsid w:val="008B1719"/>
    <w:rsid w:val="008B20E8"/>
    <w:rsid w:val="008B41F1"/>
    <w:rsid w:val="008C327F"/>
    <w:rsid w:val="008C51B3"/>
    <w:rsid w:val="008D0635"/>
    <w:rsid w:val="008D6609"/>
    <w:rsid w:val="008E233C"/>
    <w:rsid w:val="008E3A69"/>
    <w:rsid w:val="008F05EA"/>
    <w:rsid w:val="008F0731"/>
    <w:rsid w:val="008F0D9C"/>
    <w:rsid w:val="008F75A8"/>
    <w:rsid w:val="00903EC5"/>
    <w:rsid w:val="00911F9A"/>
    <w:rsid w:val="00912937"/>
    <w:rsid w:val="009346D2"/>
    <w:rsid w:val="009367A6"/>
    <w:rsid w:val="009402BF"/>
    <w:rsid w:val="00945BA9"/>
    <w:rsid w:val="00950675"/>
    <w:rsid w:val="009530DC"/>
    <w:rsid w:val="00955C17"/>
    <w:rsid w:val="009565E3"/>
    <w:rsid w:val="00984D59"/>
    <w:rsid w:val="0099720E"/>
    <w:rsid w:val="009A44C1"/>
    <w:rsid w:val="009A72EB"/>
    <w:rsid w:val="009B5000"/>
    <w:rsid w:val="009C3C6A"/>
    <w:rsid w:val="009C611E"/>
    <w:rsid w:val="009C6A26"/>
    <w:rsid w:val="009D6F7B"/>
    <w:rsid w:val="009E32D7"/>
    <w:rsid w:val="009E481A"/>
    <w:rsid w:val="00A002D8"/>
    <w:rsid w:val="00A04CF5"/>
    <w:rsid w:val="00A12350"/>
    <w:rsid w:val="00A124FA"/>
    <w:rsid w:val="00A13B18"/>
    <w:rsid w:val="00A234A9"/>
    <w:rsid w:val="00A27CD9"/>
    <w:rsid w:val="00A328E9"/>
    <w:rsid w:val="00A34049"/>
    <w:rsid w:val="00A37C77"/>
    <w:rsid w:val="00A66148"/>
    <w:rsid w:val="00A73EAB"/>
    <w:rsid w:val="00A7432D"/>
    <w:rsid w:val="00A77398"/>
    <w:rsid w:val="00A824B7"/>
    <w:rsid w:val="00A82DE1"/>
    <w:rsid w:val="00A93B13"/>
    <w:rsid w:val="00A965CA"/>
    <w:rsid w:val="00AB2167"/>
    <w:rsid w:val="00AC2D71"/>
    <w:rsid w:val="00AC32EB"/>
    <w:rsid w:val="00AD002C"/>
    <w:rsid w:val="00AE2F0E"/>
    <w:rsid w:val="00AE43B6"/>
    <w:rsid w:val="00AF1688"/>
    <w:rsid w:val="00AF293E"/>
    <w:rsid w:val="00B004DE"/>
    <w:rsid w:val="00B01CC6"/>
    <w:rsid w:val="00B02716"/>
    <w:rsid w:val="00B04EB1"/>
    <w:rsid w:val="00B06F1E"/>
    <w:rsid w:val="00B1299E"/>
    <w:rsid w:val="00B14CC7"/>
    <w:rsid w:val="00B16F46"/>
    <w:rsid w:val="00B227E6"/>
    <w:rsid w:val="00B30043"/>
    <w:rsid w:val="00B321A9"/>
    <w:rsid w:val="00B357DF"/>
    <w:rsid w:val="00B427CE"/>
    <w:rsid w:val="00B44D95"/>
    <w:rsid w:val="00B5109F"/>
    <w:rsid w:val="00B5429A"/>
    <w:rsid w:val="00B62C8A"/>
    <w:rsid w:val="00B6537E"/>
    <w:rsid w:val="00B6733F"/>
    <w:rsid w:val="00B713EF"/>
    <w:rsid w:val="00B7565A"/>
    <w:rsid w:val="00BA137F"/>
    <w:rsid w:val="00BA1425"/>
    <w:rsid w:val="00BA1A01"/>
    <w:rsid w:val="00BA3748"/>
    <w:rsid w:val="00BA6958"/>
    <w:rsid w:val="00BB1E5D"/>
    <w:rsid w:val="00BC5170"/>
    <w:rsid w:val="00BC5B2D"/>
    <w:rsid w:val="00BE370C"/>
    <w:rsid w:val="00BF2161"/>
    <w:rsid w:val="00C049F6"/>
    <w:rsid w:val="00C04F16"/>
    <w:rsid w:val="00C05FAC"/>
    <w:rsid w:val="00C118A1"/>
    <w:rsid w:val="00C13FC6"/>
    <w:rsid w:val="00C171EA"/>
    <w:rsid w:val="00C174E8"/>
    <w:rsid w:val="00C23904"/>
    <w:rsid w:val="00C27C5F"/>
    <w:rsid w:val="00C476C9"/>
    <w:rsid w:val="00C65329"/>
    <w:rsid w:val="00C85D1B"/>
    <w:rsid w:val="00C866F3"/>
    <w:rsid w:val="00CA4F46"/>
    <w:rsid w:val="00CB07C9"/>
    <w:rsid w:val="00CC26C9"/>
    <w:rsid w:val="00CC7ACB"/>
    <w:rsid w:val="00CD01EC"/>
    <w:rsid w:val="00CD3615"/>
    <w:rsid w:val="00CE078B"/>
    <w:rsid w:val="00CE1033"/>
    <w:rsid w:val="00CE6EA4"/>
    <w:rsid w:val="00CF3455"/>
    <w:rsid w:val="00D06848"/>
    <w:rsid w:val="00D10B1D"/>
    <w:rsid w:val="00D150B8"/>
    <w:rsid w:val="00D15A93"/>
    <w:rsid w:val="00D23640"/>
    <w:rsid w:val="00D45F4B"/>
    <w:rsid w:val="00D6630E"/>
    <w:rsid w:val="00D67959"/>
    <w:rsid w:val="00D72387"/>
    <w:rsid w:val="00D8330B"/>
    <w:rsid w:val="00D83EB8"/>
    <w:rsid w:val="00D8552D"/>
    <w:rsid w:val="00D90F31"/>
    <w:rsid w:val="00DA78C4"/>
    <w:rsid w:val="00DB46BD"/>
    <w:rsid w:val="00DB683B"/>
    <w:rsid w:val="00DC5CF6"/>
    <w:rsid w:val="00DC759C"/>
    <w:rsid w:val="00DD251D"/>
    <w:rsid w:val="00DD4F5E"/>
    <w:rsid w:val="00DE7A9D"/>
    <w:rsid w:val="00DF0C5D"/>
    <w:rsid w:val="00DF340A"/>
    <w:rsid w:val="00DF7FDA"/>
    <w:rsid w:val="00E051D5"/>
    <w:rsid w:val="00E149CB"/>
    <w:rsid w:val="00E150E5"/>
    <w:rsid w:val="00E20E68"/>
    <w:rsid w:val="00E2253A"/>
    <w:rsid w:val="00E226F7"/>
    <w:rsid w:val="00E22EE8"/>
    <w:rsid w:val="00E23830"/>
    <w:rsid w:val="00E327B1"/>
    <w:rsid w:val="00E364AB"/>
    <w:rsid w:val="00E54CCF"/>
    <w:rsid w:val="00E62C78"/>
    <w:rsid w:val="00E65AA3"/>
    <w:rsid w:val="00E6676E"/>
    <w:rsid w:val="00E67622"/>
    <w:rsid w:val="00E70ABC"/>
    <w:rsid w:val="00E74718"/>
    <w:rsid w:val="00E93A0A"/>
    <w:rsid w:val="00EB5811"/>
    <w:rsid w:val="00EB590F"/>
    <w:rsid w:val="00EE38A4"/>
    <w:rsid w:val="00EE4751"/>
    <w:rsid w:val="00EE518D"/>
    <w:rsid w:val="00EE67AB"/>
    <w:rsid w:val="00EE7C9B"/>
    <w:rsid w:val="00F10550"/>
    <w:rsid w:val="00F1458C"/>
    <w:rsid w:val="00F15AA1"/>
    <w:rsid w:val="00F16E7D"/>
    <w:rsid w:val="00F23CCA"/>
    <w:rsid w:val="00F30FD6"/>
    <w:rsid w:val="00F34D27"/>
    <w:rsid w:val="00F37BC0"/>
    <w:rsid w:val="00F42638"/>
    <w:rsid w:val="00F43070"/>
    <w:rsid w:val="00F51896"/>
    <w:rsid w:val="00F52781"/>
    <w:rsid w:val="00F5526B"/>
    <w:rsid w:val="00F56A9B"/>
    <w:rsid w:val="00F61C0A"/>
    <w:rsid w:val="00F72678"/>
    <w:rsid w:val="00F74904"/>
    <w:rsid w:val="00F81307"/>
    <w:rsid w:val="00F85E98"/>
    <w:rsid w:val="00F90B88"/>
    <w:rsid w:val="00F93E5A"/>
    <w:rsid w:val="00FA024A"/>
    <w:rsid w:val="00FA06FB"/>
    <w:rsid w:val="00FA65D4"/>
    <w:rsid w:val="00FC31C4"/>
    <w:rsid w:val="00FC4C17"/>
    <w:rsid w:val="00FD23E2"/>
    <w:rsid w:val="00FD359F"/>
    <w:rsid w:val="00FD611D"/>
    <w:rsid w:val="00FD6F8A"/>
    <w:rsid w:val="00FD76DB"/>
    <w:rsid w:val="00FD7F0C"/>
    <w:rsid w:val="00FF2F03"/>
    <w:rsid w:val="00FF71FD"/>
    <w:rsid w:val="01091A91"/>
    <w:rsid w:val="01BDD4F7"/>
    <w:rsid w:val="02E3FF6A"/>
    <w:rsid w:val="02E764B1"/>
    <w:rsid w:val="0471E51E"/>
    <w:rsid w:val="04CB8D52"/>
    <w:rsid w:val="0510BAC6"/>
    <w:rsid w:val="0603262F"/>
    <w:rsid w:val="06C3C785"/>
    <w:rsid w:val="06E75578"/>
    <w:rsid w:val="071B176F"/>
    <w:rsid w:val="074E73C8"/>
    <w:rsid w:val="0754DA1D"/>
    <w:rsid w:val="0974FA3D"/>
    <w:rsid w:val="09E782B1"/>
    <w:rsid w:val="0B041E85"/>
    <w:rsid w:val="0BC072B9"/>
    <w:rsid w:val="0BCEE0CC"/>
    <w:rsid w:val="0C6B5F6B"/>
    <w:rsid w:val="0CCFB782"/>
    <w:rsid w:val="0D01ED2E"/>
    <w:rsid w:val="0D4AAAB3"/>
    <w:rsid w:val="0E097874"/>
    <w:rsid w:val="0F681D0D"/>
    <w:rsid w:val="1016511E"/>
    <w:rsid w:val="101BE002"/>
    <w:rsid w:val="11ED7881"/>
    <w:rsid w:val="12A488E3"/>
    <w:rsid w:val="131E75E6"/>
    <w:rsid w:val="13B24932"/>
    <w:rsid w:val="13D92E96"/>
    <w:rsid w:val="13E2F3B7"/>
    <w:rsid w:val="14541E84"/>
    <w:rsid w:val="1563A8EE"/>
    <w:rsid w:val="1689DB18"/>
    <w:rsid w:val="173C7A03"/>
    <w:rsid w:val="182C8A44"/>
    <w:rsid w:val="1835CE76"/>
    <w:rsid w:val="198275AE"/>
    <w:rsid w:val="1A57F1F7"/>
    <w:rsid w:val="1ADBC7EC"/>
    <w:rsid w:val="1BE2BD7B"/>
    <w:rsid w:val="1C04A647"/>
    <w:rsid w:val="1C470434"/>
    <w:rsid w:val="1CF9548E"/>
    <w:rsid w:val="1D1973D3"/>
    <w:rsid w:val="1E5DB683"/>
    <w:rsid w:val="1EC91B0B"/>
    <w:rsid w:val="1EF93E71"/>
    <w:rsid w:val="1F3B4428"/>
    <w:rsid w:val="1F54E399"/>
    <w:rsid w:val="1F6F9A5A"/>
    <w:rsid w:val="21ABDCE0"/>
    <w:rsid w:val="21FD84D2"/>
    <w:rsid w:val="2258551F"/>
    <w:rsid w:val="2272D796"/>
    <w:rsid w:val="22A91B61"/>
    <w:rsid w:val="22F64076"/>
    <w:rsid w:val="23B2E912"/>
    <w:rsid w:val="240FE178"/>
    <w:rsid w:val="241152C4"/>
    <w:rsid w:val="247217A9"/>
    <w:rsid w:val="24A8CFCC"/>
    <w:rsid w:val="25A51FF8"/>
    <w:rsid w:val="2635A32A"/>
    <w:rsid w:val="2654FD62"/>
    <w:rsid w:val="26CE96EC"/>
    <w:rsid w:val="27267511"/>
    <w:rsid w:val="27DE284F"/>
    <w:rsid w:val="284C9228"/>
    <w:rsid w:val="28FB6802"/>
    <w:rsid w:val="2B410BD6"/>
    <w:rsid w:val="2B7D1096"/>
    <w:rsid w:val="2C02B623"/>
    <w:rsid w:val="2C5D8205"/>
    <w:rsid w:val="2CD6774A"/>
    <w:rsid w:val="2D3CE7B4"/>
    <w:rsid w:val="2D7F3FDC"/>
    <w:rsid w:val="2DCBFA3D"/>
    <w:rsid w:val="2E24E019"/>
    <w:rsid w:val="2E5FF562"/>
    <w:rsid w:val="2F19F3AC"/>
    <w:rsid w:val="2F520605"/>
    <w:rsid w:val="2F653FC5"/>
    <w:rsid w:val="30883E91"/>
    <w:rsid w:val="3189FC4F"/>
    <w:rsid w:val="31D002C8"/>
    <w:rsid w:val="31F5394E"/>
    <w:rsid w:val="3213EE59"/>
    <w:rsid w:val="32312C12"/>
    <w:rsid w:val="33929D91"/>
    <w:rsid w:val="34724274"/>
    <w:rsid w:val="35108432"/>
    <w:rsid w:val="35596BBC"/>
    <w:rsid w:val="371A3FA4"/>
    <w:rsid w:val="374F168C"/>
    <w:rsid w:val="386C910A"/>
    <w:rsid w:val="38B67AFC"/>
    <w:rsid w:val="391D0AD5"/>
    <w:rsid w:val="39252D69"/>
    <w:rsid w:val="39B4F26E"/>
    <w:rsid w:val="39F9EDDD"/>
    <w:rsid w:val="3A9C4684"/>
    <w:rsid w:val="3B9863C7"/>
    <w:rsid w:val="3BE19BB5"/>
    <w:rsid w:val="3C2867A6"/>
    <w:rsid w:val="3CF74CF4"/>
    <w:rsid w:val="3D3AE9BE"/>
    <w:rsid w:val="3DA242F9"/>
    <w:rsid w:val="3E58A2DA"/>
    <w:rsid w:val="3EC818F5"/>
    <w:rsid w:val="3F69975D"/>
    <w:rsid w:val="3FA51FD4"/>
    <w:rsid w:val="3FFFEBEB"/>
    <w:rsid w:val="4030C00C"/>
    <w:rsid w:val="4031D3DC"/>
    <w:rsid w:val="4091570E"/>
    <w:rsid w:val="40BD1F5C"/>
    <w:rsid w:val="414791D6"/>
    <w:rsid w:val="415C27CF"/>
    <w:rsid w:val="41B4599F"/>
    <w:rsid w:val="41EB51D7"/>
    <w:rsid w:val="42DB56EB"/>
    <w:rsid w:val="437FEE57"/>
    <w:rsid w:val="43BF9C04"/>
    <w:rsid w:val="4407D287"/>
    <w:rsid w:val="444B48D2"/>
    <w:rsid w:val="4450BB90"/>
    <w:rsid w:val="456967DA"/>
    <w:rsid w:val="45E5DF58"/>
    <w:rsid w:val="46FB42B7"/>
    <w:rsid w:val="474DF586"/>
    <w:rsid w:val="47BA761D"/>
    <w:rsid w:val="47CAEBC3"/>
    <w:rsid w:val="47FF9BCE"/>
    <w:rsid w:val="484CCC89"/>
    <w:rsid w:val="4856BF43"/>
    <w:rsid w:val="485C0B54"/>
    <w:rsid w:val="48EE01B1"/>
    <w:rsid w:val="49374BD5"/>
    <w:rsid w:val="4A80D5FF"/>
    <w:rsid w:val="4AAC1DC3"/>
    <w:rsid w:val="4AB20D57"/>
    <w:rsid w:val="4AC76B36"/>
    <w:rsid w:val="4B5BEB28"/>
    <w:rsid w:val="4B82819E"/>
    <w:rsid w:val="4C32AC54"/>
    <w:rsid w:val="4CCDAD50"/>
    <w:rsid w:val="4EC50EE6"/>
    <w:rsid w:val="4EC8E32A"/>
    <w:rsid w:val="4F4AF8F1"/>
    <w:rsid w:val="519AE903"/>
    <w:rsid w:val="51A49B44"/>
    <w:rsid w:val="51DFB32C"/>
    <w:rsid w:val="5248B4B3"/>
    <w:rsid w:val="52500EBA"/>
    <w:rsid w:val="52C28D1B"/>
    <w:rsid w:val="53049F54"/>
    <w:rsid w:val="537A6A50"/>
    <w:rsid w:val="54C70DA8"/>
    <w:rsid w:val="54D6E0F9"/>
    <w:rsid w:val="558050FD"/>
    <w:rsid w:val="561128A8"/>
    <w:rsid w:val="568BBE4F"/>
    <w:rsid w:val="57FE6BD4"/>
    <w:rsid w:val="584C9663"/>
    <w:rsid w:val="5893706C"/>
    <w:rsid w:val="595EE37C"/>
    <w:rsid w:val="59AE74ED"/>
    <w:rsid w:val="5A4482CA"/>
    <w:rsid w:val="5B451C99"/>
    <w:rsid w:val="5BAAD347"/>
    <w:rsid w:val="5BCA3791"/>
    <w:rsid w:val="5CAE7FC6"/>
    <w:rsid w:val="5DCC51A4"/>
    <w:rsid w:val="5E258E54"/>
    <w:rsid w:val="5E983383"/>
    <w:rsid w:val="5EE97696"/>
    <w:rsid w:val="5FA1DFB6"/>
    <w:rsid w:val="607FE4A3"/>
    <w:rsid w:val="609FDA83"/>
    <w:rsid w:val="60B20847"/>
    <w:rsid w:val="61094E85"/>
    <w:rsid w:val="611E5813"/>
    <w:rsid w:val="61C41F6B"/>
    <w:rsid w:val="6272AF97"/>
    <w:rsid w:val="628D09A7"/>
    <w:rsid w:val="62AEB1A8"/>
    <w:rsid w:val="630DF46E"/>
    <w:rsid w:val="6423C60E"/>
    <w:rsid w:val="65358FCF"/>
    <w:rsid w:val="65B5E942"/>
    <w:rsid w:val="666E039A"/>
    <w:rsid w:val="67057C67"/>
    <w:rsid w:val="68266377"/>
    <w:rsid w:val="6914D15E"/>
    <w:rsid w:val="69B9FD82"/>
    <w:rsid w:val="69C2CBCC"/>
    <w:rsid w:val="6A183E15"/>
    <w:rsid w:val="6AD389C3"/>
    <w:rsid w:val="6B4A24A1"/>
    <w:rsid w:val="6BEFE7FA"/>
    <w:rsid w:val="6BF70DBE"/>
    <w:rsid w:val="6C3B83B7"/>
    <w:rsid w:val="6F4CD100"/>
    <w:rsid w:val="6F561802"/>
    <w:rsid w:val="6FEDE228"/>
    <w:rsid w:val="703B7CEF"/>
    <w:rsid w:val="70D4CC07"/>
    <w:rsid w:val="71171EBB"/>
    <w:rsid w:val="71D5EFB0"/>
    <w:rsid w:val="73417932"/>
    <w:rsid w:val="73ED5883"/>
    <w:rsid w:val="74F80A4C"/>
    <w:rsid w:val="75E96043"/>
    <w:rsid w:val="76F71A3D"/>
    <w:rsid w:val="77CD7024"/>
    <w:rsid w:val="77E82B0D"/>
    <w:rsid w:val="7980856A"/>
    <w:rsid w:val="79FE38FF"/>
    <w:rsid w:val="7A5BD607"/>
    <w:rsid w:val="7A6AAF91"/>
    <w:rsid w:val="7B1261CF"/>
    <w:rsid w:val="7BB23445"/>
    <w:rsid w:val="7C88D4FC"/>
    <w:rsid w:val="7C9A2D3F"/>
    <w:rsid w:val="7D2A6B2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FE42"/>
  <w15:chartTrackingRefBased/>
  <w15:docId w15:val="{2969205B-BC9F-4BF3-BCC5-FAE384F0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83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83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83EB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83EB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83EB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83EB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83EB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83EB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83EB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83EB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83EB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83EB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83EB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83EB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83EB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83EB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83EB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83EB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83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83EB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83EB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83EB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83EB8"/>
    <w:pPr>
      <w:spacing w:before="160"/>
      <w:jc w:val="center"/>
    </w:pPr>
    <w:rPr>
      <w:i/>
      <w:iCs/>
      <w:color w:val="404040" w:themeColor="text1" w:themeTint="BF"/>
    </w:rPr>
  </w:style>
  <w:style w:type="character" w:customStyle="1" w:styleId="TsitaatMrk">
    <w:name w:val="Tsitaat Märk"/>
    <w:basedOn w:val="Liguvaikefont"/>
    <w:link w:val="Tsitaat"/>
    <w:uiPriority w:val="29"/>
    <w:rsid w:val="00D83EB8"/>
    <w:rPr>
      <w:i/>
      <w:iCs/>
      <w:color w:val="404040" w:themeColor="text1" w:themeTint="BF"/>
    </w:rPr>
  </w:style>
  <w:style w:type="paragraph" w:styleId="Loendilik">
    <w:name w:val="List Paragraph"/>
    <w:basedOn w:val="Normaallaad"/>
    <w:uiPriority w:val="34"/>
    <w:qFormat/>
    <w:rsid w:val="00D83EB8"/>
    <w:pPr>
      <w:ind w:left="720"/>
      <w:contextualSpacing/>
    </w:pPr>
  </w:style>
  <w:style w:type="character" w:styleId="Selgeltmrgatavrhutus">
    <w:name w:val="Intense Emphasis"/>
    <w:basedOn w:val="Liguvaikefont"/>
    <w:uiPriority w:val="21"/>
    <w:qFormat/>
    <w:rsid w:val="00D83EB8"/>
    <w:rPr>
      <w:i/>
      <w:iCs/>
      <w:color w:val="0F4761" w:themeColor="accent1" w:themeShade="BF"/>
    </w:rPr>
  </w:style>
  <w:style w:type="paragraph" w:styleId="Selgeltmrgatavtsitaat">
    <w:name w:val="Intense Quote"/>
    <w:basedOn w:val="Normaallaad"/>
    <w:next w:val="Normaallaad"/>
    <w:link w:val="SelgeltmrgatavtsitaatMrk"/>
    <w:uiPriority w:val="30"/>
    <w:qFormat/>
    <w:rsid w:val="00D83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83EB8"/>
    <w:rPr>
      <w:i/>
      <w:iCs/>
      <w:color w:val="0F4761" w:themeColor="accent1" w:themeShade="BF"/>
    </w:rPr>
  </w:style>
  <w:style w:type="character" w:styleId="Selgeltmrgatavviide">
    <w:name w:val="Intense Reference"/>
    <w:basedOn w:val="Liguvaikefont"/>
    <w:uiPriority w:val="32"/>
    <w:qFormat/>
    <w:rsid w:val="00D83EB8"/>
    <w:rPr>
      <w:b/>
      <w:bCs/>
      <w:smallCaps/>
      <w:color w:val="0F4761" w:themeColor="accent1" w:themeShade="BF"/>
      <w:spacing w:val="5"/>
    </w:rPr>
  </w:style>
  <w:style w:type="paragraph" w:customStyle="1" w:styleId="paragraph">
    <w:name w:val="paragraph"/>
    <w:basedOn w:val="Normaallaad"/>
    <w:rsid w:val="00D83EB8"/>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customStyle="1" w:styleId="normaltextrun">
    <w:name w:val="normaltextrun"/>
    <w:basedOn w:val="Liguvaikefont"/>
    <w:rsid w:val="00D83EB8"/>
  </w:style>
  <w:style w:type="character" w:customStyle="1" w:styleId="eop">
    <w:name w:val="eop"/>
    <w:basedOn w:val="Liguvaikefont"/>
    <w:rsid w:val="00D83EB8"/>
  </w:style>
  <w:style w:type="character" w:customStyle="1" w:styleId="tabchar">
    <w:name w:val="tabchar"/>
    <w:basedOn w:val="Liguvaikefont"/>
    <w:rsid w:val="00D83EB8"/>
  </w:style>
  <w:style w:type="paragraph" w:styleId="Pis">
    <w:name w:val="header"/>
    <w:basedOn w:val="Normaallaad"/>
    <w:link w:val="PisMrk"/>
    <w:uiPriority w:val="99"/>
    <w:unhideWhenUsed/>
    <w:rsid w:val="008827E1"/>
    <w:pPr>
      <w:tabs>
        <w:tab w:val="center" w:pos="4536"/>
        <w:tab w:val="right" w:pos="9072"/>
      </w:tabs>
      <w:spacing w:after="0" w:line="240" w:lineRule="auto"/>
    </w:pPr>
  </w:style>
  <w:style w:type="character" w:customStyle="1" w:styleId="PisMrk">
    <w:name w:val="Päis Märk"/>
    <w:basedOn w:val="Liguvaikefont"/>
    <w:link w:val="Pis"/>
    <w:uiPriority w:val="99"/>
    <w:rsid w:val="008827E1"/>
  </w:style>
  <w:style w:type="paragraph" w:styleId="Jalus">
    <w:name w:val="footer"/>
    <w:basedOn w:val="Normaallaad"/>
    <w:link w:val="JalusMrk"/>
    <w:uiPriority w:val="99"/>
    <w:unhideWhenUsed/>
    <w:rsid w:val="008827E1"/>
    <w:pPr>
      <w:tabs>
        <w:tab w:val="center" w:pos="4536"/>
        <w:tab w:val="right" w:pos="9072"/>
      </w:tabs>
      <w:spacing w:after="0" w:line="240" w:lineRule="auto"/>
    </w:pPr>
  </w:style>
  <w:style w:type="character" w:customStyle="1" w:styleId="JalusMrk">
    <w:name w:val="Jalus Märk"/>
    <w:basedOn w:val="Liguvaikefont"/>
    <w:link w:val="Jalus"/>
    <w:uiPriority w:val="99"/>
    <w:rsid w:val="008827E1"/>
  </w:style>
  <w:style w:type="paragraph" w:styleId="Allmrkusetekst">
    <w:name w:val="footnote text"/>
    <w:basedOn w:val="Normaallaad"/>
    <w:link w:val="AllmrkusetekstMrk"/>
    <w:uiPriority w:val="99"/>
    <w:unhideWhenUsed/>
    <w:rsid w:val="00EE38A4"/>
    <w:pPr>
      <w:spacing w:after="0" w:line="240" w:lineRule="auto"/>
    </w:pPr>
    <w:rPr>
      <w:sz w:val="20"/>
      <w:szCs w:val="20"/>
    </w:rPr>
  </w:style>
  <w:style w:type="character" w:customStyle="1" w:styleId="AllmrkusetekstMrk">
    <w:name w:val="Allmärkuse tekst Märk"/>
    <w:basedOn w:val="Liguvaikefont"/>
    <w:link w:val="Allmrkusetekst"/>
    <w:uiPriority w:val="99"/>
    <w:rsid w:val="00EE38A4"/>
    <w:rPr>
      <w:sz w:val="20"/>
      <w:szCs w:val="20"/>
    </w:rPr>
  </w:style>
  <w:style w:type="character" w:styleId="Allmrkuseviide">
    <w:name w:val="footnote reference"/>
    <w:aliases w:val="Footnote symbol,BVI fnr,(Footnote Reference),Footnote Reference/,Footnote Reference Superscript,Voetnootverwijzing,Odwołanie przypisu,footnote ref,FR,Fußnotenzeichen diss neu,Times 10 Point,Exposant 3 Point,EN Footnote Reference,FR1,F"/>
    <w:basedOn w:val="Liguvaikefont"/>
    <w:uiPriority w:val="99"/>
    <w:unhideWhenUsed/>
    <w:qFormat/>
    <w:rsid w:val="00EE38A4"/>
    <w:rPr>
      <w:vertAlign w:val="superscript"/>
    </w:rPr>
  </w:style>
  <w:style w:type="character" w:styleId="Hperlink">
    <w:name w:val="Hyperlink"/>
    <w:basedOn w:val="Liguvaikefont"/>
    <w:uiPriority w:val="99"/>
    <w:unhideWhenUsed/>
    <w:rsid w:val="00A12350"/>
    <w:rPr>
      <w:color w:val="467886" w:themeColor="hyperlink"/>
      <w:u w:val="single"/>
    </w:rPr>
  </w:style>
  <w:style w:type="character" w:styleId="Lahendamatamainimine">
    <w:name w:val="Unresolved Mention"/>
    <w:basedOn w:val="Liguvaikefont"/>
    <w:uiPriority w:val="99"/>
    <w:semiHidden/>
    <w:unhideWhenUsed/>
    <w:rsid w:val="00A12350"/>
    <w:rPr>
      <w:color w:val="605E5C"/>
      <w:shd w:val="clear" w:color="auto" w:fill="E1DFDD"/>
    </w:rPr>
  </w:style>
  <w:style w:type="paragraph" w:styleId="Vahedeta">
    <w:name w:val="No Spacing"/>
    <w:uiPriority w:val="1"/>
    <w:qFormat/>
    <w:rsid w:val="0035536E"/>
    <w:pPr>
      <w:spacing w:after="0" w:line="240" w:lineRule="auto"/>
    </w:pPr>
  </w:style>
  <w:style w:type="paragraph" w:styleId="Lihttekst">
    <w:name w:val="Plain Text"/>
    <w:basedOn w:val="Normaallaad"/>
    <w:link w:val="LihttekstMrk"/>
    <w:uiPriority w:val="99"/>
    <w:semiHidden/>
    <w:unhideWhenUsed/>
    <w:rsid w:val="00780652"/>
    <w:pPr>
      <w:spacing w:after="0" w:line="240" w:lineRule="auto"/>
    </w:pPr>
    <w:rPr>
      <w:rFonts w:ascii="Calibri" w:eastAsia="Calibri" w:hAnsi="Calibri" w:cs="Times New Roman"/>
      <w:kern w:val="0"/>
      <w:sz w:val="22"/>
      <w:szCs w:val="22"/>
      <w14:ligatures w14:val="none"/>
    </w:rPr>
  </w:style>
  <w:style w:type="character" w:customStyle="1" w:styleId="LihttekstMrk">
    <w:name w:val="Lihttekst Märk"/>
    <w:basedOn w:val="Liguvaikefont"/>
    <w:link w:val="Lihttekst"/>
    <w:uiPriority w:val="99"/>
    <w:semiHidden/>
    <w:rsid w:val="00780652"/>
    <w:rPr>
      <w:rFonts w:ascii="Calibri" w:eastAsia="Calibri" w:hAnsi="Calibri" w:cs="Times New Roman"/>
      <w:kern w:val="0"/>
      <w:sz w:val="22"/>
      <w:szCs w:val="22"/>
      <w14:ligatures w14:val="none"/>
    </w:rPr>
  </w:style>
  <w:style w:type="paragraph" w:customStyle="1" w:styleId="Default">
    <w:name w:val="Default"/>
    <w:rsid w:val="00E74718"/>
    <w:pPr>
      <w:autoSpaceDE w:val="0"/>
      <w:autoSpaceDN w:val="0"/>
      <w:adjustRightInd w:val="0"/>
      <w:spacing w:after="0" w:line="240" w:lineRule="auto"/>
    </w:pPr>
    <w:rPr>
      <w:rFonts w:ascii="Arial" w:eastAsia="Calibri" w:hAnsi="Arial" w:cs="Arial"/>
      <w:color w:val="000000"/>
      <w:kern w:val="0"/>
      <w:lang w:eastAsia="et-EE"/>
      <w14:ligatures w14:val="none"/>
    </w:rPr>
  </w:style>
  <w:style w:type="paragraph" w:styleId="Kommentaaritekst">
    <w:name w:val="annotation text"/>
    <w:basedOn w:val="Normaallaad"/>
    <w:link w:val="KommentaaritekstMrk"/>
    <w:uiPriority w:val="99"/>
    <w:unhideWhenUsed/>
    <w:rsid w:val="00E74718"/>
    <w:pPr>
      <w:spacing w:after="200" w:line="276" w:lineRule="auto"/>
    </w:pPr>
    <w:rPr>
      <w:rFonts w:ascii="Calibri" w:eastAsia="Calibri" w:hAnsi="Calibri" w:cs="Times New Roman"/>
      <w:kern w:val="0"/>
      <w:sz w:val="20"/>
      <w:szCs w:val="20"/>
      <w14:ligatures w14:val="none"/>
    </w:rPr>
  </w:style>
  <w:style w:type="character" w:customStyle="1" w:styleId="KommentaaritekstMrk">
    <w:name w:val="Kommentaari tekst Märk"/>
    <w:basedOn w:val="Liguvaikefont"/>
    <w:link w:val="Kommentaaritekst"/>
    <w:uiPriority w:val="99"/>
    <w:rsid w:val="00E74718"/>
    <w:rPr>
      <w:rFonts w:ascii="Calibri" w:eastAsia="Calibri" w:hAnsi="Calibri" w:cs="Times New Roman"/>
      <w:kern w:val="0"/>
      <w:sz w:val="20"/>
      <w:szCs w:val="20"/>
      <w14:ligatures w14:val="none"/>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mmentaariviide">
    <w:name w:val="annotation reference"/>
    <w:basedOn w:val="Liguvaikefont"/>
    <w:uiPriority w:val="99"/>
    <w:semiHidden/>
    <w:unhideWhenUsed/>
    <w:rPr>
      <w:sz w:val="16"/>
      <w:szCs w:val="16"/>
    </w:rPr>
  </w:style>
  <w:style w:type="character" w:styleId="Klastatudhperlink">
    <w:name w:val="FollowedHyperlink"/>
    <w:basedOn w:val="Liguvaikefont"/>
    <w:uiPriority w:val="99"/>
    <w:semiHidden/>
    <w:unhideWhenUsed/>
    <w:rsid w:val="008E3A69"/>
    <w:rPr>
      <w:color w:val="96607D" w:themeColor="followedHyperlink"/>
      <w:u w:val="single"/>
    </w:rPr>
  </w:style>
  <w:style w:type="paragraph" w:styleId="Kommentaariteema">
    <w:name w:val="annotation subject"/>
    <w:basedOn w:val="Kommentaaritekst"/>
    <w:next w:val="Kommentaaritekst"/>
    <w:link w:val="KommentaariteemaMrk"/>
    <w:uiPriority w:val="99"/>
    <w:semiHidden/>
    <w:unhideWhenUsed/>
    <w:rsid w:val="00730389"/>
    <w:pPr>
      <w:spacing w:after="160" w:line="240" w:lineRule="auto"/>
    </w:pPr>
    <w:rPr>
      <w:rFonts w:asciiTheme="minorHAnsi" w:eastAsiaTheme="minorHAnsi" w:hAnsiTheme="minorHAnsi" w:cstheme="minorBidi"/>
      <w:b/>
      <w:bCs/>
      <w:kern w:val="2"/>
      <w14:ligatures w14:val="standardContextual"/>
    </w:rPr>
  </w:style>
  <w:style w:type="character" w:customStyle="1" w:styleId="KommentaariteemaMrk">
    <w:name w:val="Kommentaari teema Märk"/>
    <w:basedOn w:val="KommentaaritekstMrk"/>
    <w:link w:val="Kommentaariteema"/>
    <w:uiPriority w:val="99"/>
    <w:semiHidden/>
    <w:rsid w:val="00730389"/>
    <w:rPr>
      <w:rFonts w:ascii="Calibri" w:eastAsia="Calibri" w:hAnsi="Calibri" w:cs="Times New Roman"/>
      <w:b/>
      <w:bCs/>
      <w:kern w:val="0"/>
      <w:sz w:val="20"/>
      <w:szCs w:val="20"/>
      <w14:ligatures w14:val="none"/>
    </w:rPr>
  </w:style>
  <w:style w:type="paragraph" w:styleId="Redaktsioon">
    <w:name w:val="Revision"/>
    <w:hidden/>
    <w:uiPriority w:val="99"/>
    <w:semiHidden/>
    <w:rsid w:val="00160B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99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oe.int/en/web/conventions/full-list?module=signatures-by-treaty&amp;treatynum=215"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9ADB8-EED9-485B-ABC7-44AAB8598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2834</Words>
  <Characters>16438</Characters>
  <Application>Microsoft Office Word</Application>
  <DocSecurity>0</DocSecurity>
  <Lines>136</Lines>
  <Paragraphs>38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Klarita-Odette Sirman - KUM</dc:creator>
  <cp:keywords/>
  <dc:description/>
  <cp:lastModifiedBy>Siiri Pelisaar - KUM</cp:lastModifiedBy>
  <cp:revision>14</cp:revision>
  <dcterms:created xsi:type="dcterms:W3CDTF">2026-04-21T08:40:00Z</dcterms:created>
  <dcterms:modified xsi:type="dcterms:W3CDTF">2026-04-23T06:05:00Z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2026-02-12T07:02:32Z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2e178fa6-e268-4995-9bee-49cf1ce643d0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