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108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/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 descr="" titl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 descr="" titl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tabs>
          <w:tab w:pos="5529" w:val="left" w:leader="none"/>
        </w:tabs>
        <w:rPr/>
      </w:pPr>
      <w:r>
        <w:rPr/>
        <w:t>Riigimetsa Majandamise Keskus</w:t>
      </w:r>
    </w:p>
    <w:p>
      <w:pPr>
        <w:tabs>
          <w:tab w:pos="5954" w:val="left" w:leader="none"/>
        </w:tabs>
        <w:rPr/>
      </w:pPr>
      <w:r>
        <w:rPr/>
        <w:t>Võru Linnavalitsus</w:t>
      </w:r>
    </w:p>
    <w:p>
      <w:pPr>
        <w:tabs>
          <w:tab w:pos="5954" w:val="left" w:leader="none"/>
        </w:tabs>
        <w:rPr/>
      </w:pPr>
      <w:r>
        <w:rPr/>
        <w:t>Päästeamet</w:t>
      </w:r>
    </w:p>
    <w:p>
      <w:pPr>
        <w:tabs>
          <w:tab w:pos="5954" w:val="left" w:leader="none"/>
        </w:tabs>
        <w:rPr/>
      </w:pPr>
      <w:r>
        <w:rPr/>
        <w:t>Maa-amet</w:t>
      </w:r>
    </w:p>
    <w:p>
      <w:pPr>
        <w:tabs>
          <w:tab w:pos="5954" w:val="left" w:leader="none"/>
        </w:tabs>
        <w:rPr/>
      </w:pPr>
      <w:r>
        <w:rPr/>
        <w:t>Keskkonnaamet</w:t>
      </w:r>
    </w:p>
    <w:p>
      <w:pPr>
        <w:tabs>
          <w:tab w:pos="5954" w:val="left" w:leader="none"/>
        </w:tabs>
        <w:rPr/>
      </w:pPr>
      <w:r>
        <w:rPr/>
        <w:tab/>
        <w:t xml:space="preserve">Meie </w:t>
      </w:r>
      <w:r>
        <w:rPr/>
        <w:t>06.06.2023 nr 7-1/2150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Detailplaneeringu kehtestamisest teavitamine</w:t>
      </w:r>
    </w:p>
    <w:p>
      <w:pPr>
        <w:rPr/>
      </w:pPr>
    </w:p>
    <w:p>
      <w:pPr>
        <w:rPr/>
      </w:pPr>
    </w:p>
    <w:p>
      <w:pPr>
        <w:rPr/>
      </w:pPr>
      <w:r>
        <w:rPr/>
        <w:t xml:space="preserve">Tuginedes planeerimisseaduse § 139 teavitame, et Võru Vallavalitsus kehtestas 30.05.2023 korraldusega nr 322  </w:t>
      </w:r>
      <w:r>
        <w:rPr/>
        <w:t xml:space="preserve">(kättesaadav: </w:t>
      </w:r>
      <w:r>
        <w:fldChar w:fldCharType="begin" w:fldLock="false" w:dirty="false"/>
      </w:r>
      <w:r>
        <w:rPr/>
        <w:instrText xml:space="preserve"> HYPERLINK "https://atp.amphora.ee/voruvv2017/index.aspx?itm=578551" </w:instrText>
      </w:r>
      <w:r>
        <w:fldChar w:fldCharType="separate"/>
      </w:r>
      <w:r>
        <w:rPr>
          <w:rStyle w:val="Hperlink"/>
        </w:rPr>
        <w:t>https://atp.amphora.ee/voruvv2017/index.aspx?itm=578551</w:t>
      </w:r>
      <w:r>
        <w:fldChar w:fldCharType="end"/>
      </w:r>
      <w:r>
        <w:rPr/>
        <w:t>) Meegomäe külas Kaarna katastriüksuse ja selle lähiala detailplaneeringu. Detailplaneeringuala asub Võru vallas Meegomäe külas Kaarna katastriüksusel (tunnus 91804:003:1816) ja Võru mets</w:t>
      </w:r>
      <w:r>
        <w:rPr/>
        <w:t>konna 96 katastriüksusel (tunnus 91804:003:0274). Detailplaneering on koostatud kooskõlas kehtiva Võru valla üldplaneeringuga.</w:t>
      </w:r>
    </w:p>
    <w:p>
      <w:pPr>
        <w:rPr/>
      </w:pPr>
    </w:p>
    <w:p>
      <w:pPr>
        <w:rPr/>
      </w:pPr>
      <w:r>
        <w:rPr/>
        <w:t>Detailplaneeringuga nähakse ette Kaarna katastriüksuse jagamine kolmeks krundiks: kaks krunti kavandatakse üksikelamute ja abihoo</w:t>
      </w:r>
      <w:r>
        <w:rPr/>
        <w:t>nete püstitamiseks ning üks krunt jääb ehitusõiguseta maatulundusmaa krundiks. Detailplaneeringu kohaselt võib elamukrundi hoonestusalale ehitada kaks ehitusloa kohustuslikku hoonet ja kaks kuni 20m² hoonet.</w:t>
      </w:r>
    </w:p>
    <w:p>
      <w:pPr>
        <w:rPr/>
      </w:pPr>
    </w:p>
    <w:p>
      <w:pPr>
        <w:rPr/>
      </w:pPr>
      <w:r>
        <w:rPr/>
        <w:t>Planeeritavatele elamukruntidele ja naabruses ol</w:t>
      </w:r>
      <w:r>
        <w:rPr/>
        <w:t>eva Kaldaniidu väikeelamute arendusala kavandatakse juurdepääsutee alates Võru linna Laane tänavalt läbi Võru Metskond 96 katastriüksuse koos nõuetekohase ümberpööramise platsiga. Mh nähakse ette Võru metskond 96 maaüksusele juurdepääsu servituudi seadmine</w:t>
      </w:r>
      <w:r>
        <w:rPr/>
        <w:t>. Kaarna kinnisasjale ja sellega olemuslikult seotud Kaldaniidu kinnisasjale on Võru valla kasuks seatud tasuta ja tähtajatu isiklik kasutusõigus jalgtee omamiseks, hooldamiseks ja avalikult kasutamise võimaldamiseks.</w:t>
      </w:r>
    </w:p>
    <w:p>
      <w:pPr>
        <w:rPr/>
      </w:pPr>
    </w:p>
    <w:p>
      <w:pPr>
        <w:rPr/>
      </w:pPr>
      <w:r>
        <w:rPr/>
        <w:t>Detailplaneeringuga ei näha ette keskk</w:t>
      </w:r>
      <w:r>
        <w:rPr/>
        <w:t>onnamõju hindamise ja keskkonnajuhtimissüsteemi seaduse §-s 6 nimetatud olulise keskkonnamõjuga tegevusi, Arvestades kavandatud tegevuse mahtu, iseloomu ja paiknemist ei saa eeldada, et detailplaneeringu elluviimisega ja hoonete ning rajatiste sihipärase k</w:t>
      </w:r>
      <w:r>
        <w:rPr/>
        <w:t>asutamisega kaasneks oluliselt negatiivseid majanduslikke, sotsiaalseid, kultuurilisi mõjusid ning olulist negatiivset mõju looduskeskkonnale.</w:t>
      </w:r>
    </w:p>
    <w:p>
      <w:pPr>
        <w:rPr/>
      </w:pPr>
    </w:p>
    <w:p>
      <w:pPr>
        <w:rPr/>
      </w:pPr>
      <w:r>
        <w:rPr/>
        <w:t xml:space="preserve">Detailplaneeringu materjalid on kättesaadavad: </w:t>
      </w:r>
      <w:r>
        <w:fldChar w:fldCharType="begin" w:fldLock="false" w:dirty="false"/>
      </w:r>
      <w:r>
        <w:rPr/>
        <w:instrText xml:space="preserve"> HYPERLINK "https://voruvald.ee/kehtestatud-detailplaneeringud" </w:instrText>
      </w:r>
      <w:r>
        <w:fldChar w:fldCharType="separate"/>
      </w:r>
      <w:r>
        <w:rPr>
          <w:rStyle w:val="Hperlink"/>
        </w:rPr>
        <w:t>https://voruvald.ee/kehtestatud-detailplaneeringud</w:t>
      </w:r>
      <w:r>
        <w:fldChar w:fldCharType="end"/>
      </w:r>
    </w:p>
    <w:p>
      <w:pPr>
        <w:rPr/>
      </w:pPr>
    </w:p>
    <w:p>
      <w:pPr>
        <w:rPr/>
      </w:pPr>
      <w:r>
        <w:rPr/>
        <w:t>Lugupidamisega</w:t>
      </w:r>
    </w:p>
    <w:p>
      <w:pPr>
        <w:tabs>
          <w:tab w:pos="3540" w:val="left" w:leader="none"/>
        </w:tabs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  <w:r>
        <w:rPr/>
        <w:t xml:space="preserve">5696 5750 triinu.jurisaar@voruvald.ee </w:t>
      </w: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Registrikood 77000393</w:t>
    </w:r>
    <w:r>
      <w:rPr>
        <w:rFonts w:ascii="Arial" w:hAnsi="Arial" w:cs="Arial"/>
        <w:sz w:val="20"/>
      </w:rPr>
      <w:tab/>
      <w:t>telefon 785 1242, 782 1365</w:t>
    </w:r>
    <w:r>
      <w:rPr>
        <w:rFonts w:ascii="Arial" w:hAnsi="Arial" w:cs="Arial"/>
        <w:sz w:val="20"/>
      </w:rPr>
      <w:tab/>
      <w:t xml:space="preserve">  a/a EE931010402007075008</w:t>
    </w:r>
  </w:p>
  <w:p>
    <w:pPr>
      <w:tabs>
        <w:tab w:pos="2977" w:val="left" w:leader="none"/>
        <w:tab w:pos="8080" w:val="left" w:leader="none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Võrumõisa tee 4a</w:t>
    </w:r>
    <w:r>
      <w:rPr>
        <w:rFonts w:ascii="Arial" w:hAnsi="Arial" w:cs="Arial"/>
        <w:sz w:val="20"/>
      </w:rPr>
      <w:tab/>
      <w:t>e-post vald@voruvald.ee</w:t>
    </w:r>
    <w:r>
      <w:rPr>
        <w:rFonts w:ascii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efaultTabStop w:val="708"/>
  <w:compat>
    <w:compatSetting w:name="compatibilityMode" w:uri="http://schemas.microsoft.com/office/word" w:val="15"/>
  </w:compat>
  <w:docVars>
    <w:docVar w:name="CREATEDATE" w:val="06.06.2023"/>
    <w:docVar w:name="CURDATE" w:val="06.06.2023"/>
    <w:docVar w:name="CURDATETIME" w:val="06.06.2023 16:50"/>
    <w:docVar w:name="CURTIME" w:val="16:50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Tuginedes planeerimisseaduse &amp;sect; 139 teavitame, et V&amp;otilde;ru Vallavalitsus kehtestas 30.05.2023 korraldusega nr 322&amp;nbsp; (k&amp;auml;ttesaadav: https://atp.amphora.ee/voruvv2017/index.aspx?itm=578551) Meegom&amp;auml;e k&amp;uuml;las Kaarna katastri&amp;uuml;ksuse ja selle l&amp;auml;hiala detailplaneeringu. Detailplaneeringuala asub V&amp;otilde;ru vallas Meegom&amp;auml;e k&amp;uuml;las Kaarna katastri&amp;uuml;ksusel (tunnus 91804:003:1816) ja V&amp;otilde;ru metskonna 96 katastri&amp;uuml;ksusel (tunnus 91804:003:0274). Detailplaneering on koostatud koosk&amp;otilde;las kehtiva V&amp;otilde;ru valla &amp;uuml;ldplaneeringuga.&lt;/p&gt;&#13;&#10;&lt;p&gt;Detailplaneeringuga n&amp;auml;hakse ette Kaarna katastri&amp;uuml;ksuse jagamine kolmeks krundiks: kaks krunti kavandatakse &amp;uuml;ksikelamute ja abihoonete p&amp;uuml;stitamiseks ning &amp;uuml;ks krunt j&amp;auml;&amp;auml;b ehitus&amp;otilde;iguseta maatulundusmaa krundiks. Detailplaneeringu kohaselt v&amp;otilde;ib elamukrundi hoonestusalale ehitada kaks ehitusloa kohustuslikku hoonet ja kaks kuni 20m&amp;sup2; hoonet.&lt;/p&gt;&#13;&#10;&lt;p&gt;Planeeritavatele elamukruntidele ja naabruses oleva Kaldaniidu v&amp;auml;ikeelamute arendusala kavandatakse juurdep&amp;auml;&amp;auml;sutee alates V&amp;otilde;ru linna Laane t&amp;auml;navalt l&amp;auml;bi V&amp;otilde;ru Metskond 96 katastri&amp;uuml;ksuse koos n&amp;otilde;uetekohase &amp;uuml;mberp&amp;ouml;&amp;ouml;ramise platsiga. Mh n&amp;auml;hakse ette V&amp;otilde;ru metskond 96 maa&amp;uuml;ksusele juurdep&amp;auml;&amp;auml;su servituudi seadmine.&amp;nbsp;Kaarna kinnisasjale ja sellega olemuslikult seotud Kaldaniidu kinnisasjale on V&amp;otilde;ru valla kasuks seatud tasuta ja t&amp;auml;htajatu isiklik kasutus&amp;otilde;igus jalgtee omamiseks, hooldamiseks ja avalikult kasutamise v&amp;otilde;imaldamiseks.&lt;/p&gt;&#13;&#10;&lt;p&gt;Detailplaneeringuga ei n&amp;auml;ha ette keskkonnam&amp;otilde;ju hindamise ja keskkonnajuhtimiss&amp;uuml;steemi seaduse &amp;sect;-s 6 nimetatud olulise keskkonnam&amp;otilde;juga tegevusi, Arvestades kavandatud tegevuse mahtu, iseloomu ja paiknemist ei saa eeldada, et detailplaneeringu elluviimisega ja hoonete ning rajatiste sihip&amp;auml;rase kasutamisega kaasneks oluliselt negatiivseid majanduslikke, sotsiaalseid, kultuurilisi m&amp;otilde;jusid ning olulist negatiivset m&amp;otilde;ju looduskeskkonnale.&lt;/p&gt;&#13;&#10;&lt;p&gt;Detailplaneeringu materjalid on k&amp;auml;ttesaadavad:&amp;nbsp;&lt;a href=&quot;https://voruvald.ee/kehtestatud-detailplaneeringud&quot;&gt;https://voruvald.ee/kehtestatud-detailplaneeringud&lt;/a&gt;&lt;/p&gt;"/>
    <w:docVar w:name="KUUPAEV" w:val="06.06.2023"/>
    <w:docVar w:name="PEALKIRI" w:val="Detailplaneeringu kehtestamisest teavitamine"/>
    <w:docVar w:name="VIIT" w:val="7-1/2150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