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49DF" w14:textId="163725B9" w:rsidR="00237F4A" w:rsidRPr="00237F4A" w:rsidRDefault="00237F4A" w:rsidP="002253BC">
      <w:pPr>
        <w:spacing w:after="0" w:line="240" w:lineRule="auto"/>
        <w:jc w:val="right"/>
        <w:rPr>
          <w:rFonts w:ascii="Times New Roman" w:hAnsi="Times New Roman" w:cs="Times New Roman"/>
          <w:sz w:val="24"/>
          <w:szCs w:val="24"/>
        </w:rPr>
      </w:pPr>
      <w:r w:rsidRPr="00237F4A">
        <w:rPr>
          <w:rFonts w:ascii="Times New Roman" w:hAnsi="Times New Roman" w:cs="Times New Roman"/>
          <w:sz w:val="24"/>
          <w:szCs w:val="24"/>
        </w:rPr>
        <w:t>Seletuskirja Lisa</w:t>
      </w:r>
    </w:p>
    <w:p w14:paraId="6589D4A7" w14:textId="313F1BBF" w:rsidR="00237F4A" w:rsidRPr="00237F4A" w:rsidRDefault="00237F4A" w:rsidP="002253BC">
      <w:pPr>
        <w:spacing w:after="0" w:line="240" w:lineRule="auto"/>
        <w:jc w:val="right"/>
        <w:rPr>
          <w:rFonts w:ascii="Times New Roman" w:hAnsi="Times New Roman" w:cs="Times New Roman"/>
          <w:sz w:val="24"/>
          <w:szCs w:val="24"/>
        </w:rPr>
      </w:pPr>
      <w:r w:rsidRPr="00237F4A">
        <w:rPr>
          <w:rFonts w:ascii="Times New Roman" w:hAnsi="Times New Roman" w:cs="Times New Roman"/>
          <w:sz w:val="24"/>
          <w:szCs w:val="24"/>
        </w:rPr>
        <w:t>Kooskõlastustabel</w:t>
      </w:r>
    </w:p>
    <w:p w14:paraId="449DF231" w14:textId="77777777" w:rsidR="00237F4A" w:rsidRDefault="00237F4A" w:rsidP="00237F4A">
      <w:pPr>
        <w:jc w:val="center"/>
        <w:rPr>
          <w:rFonts w:ascii="Times New Roman" w:hAnsi="Times New Roman" w:cs="Times New Roman"/>
          <w:sz w:val="24"/>
          <w:szCs w:val="24"/>
        </w:rPr>
      </w:pPr>
    </w:p>
    <w:p w14:paraId="40060811" w14:textId="0F9E3D2F" w:rsidR="00237F4A" w:rsidRPr="00876832" w:rsidRDefault="00237F4A" w:rsidP="00237F4A">
      <w:pPr>
        <w:jc w:val="center"/>
        <w:rPr>
          <w:rFonts w:ascii="Times New Roman" w:hAnsi="Times New Roman" w:cs="Times New Roman"/>
          <w:b/>
          <w:bCs/>
          <w:sz w:val="24"/>
          <w:szCs w:val="24"/>
        </w:rPr>
      </w:pPr>
      <w:r w:rsidRPr="00876832">
        <w:rPr>
          <w:rFonts w:ascii="Times New Roman" w:hAnsi="Times New Roman" w:cs="Times New Roman"/>
          <w:b/>
          <w:bCs/>
          <w:sz w:val="24"/>
          <w:szCs w:val="24"/>
        </w:rPr>
        <w:t>Avalikult kooskõlastusringilt laekunud tagasiside</w:t>
      </w:r>
    </w:p>
    <w:p w14:paraId="6B8A28CF" w14:textId="77777777" w:rsidR="00237F4A" w:rsidRDefault="00237F4A"/>
    <w:tbl>
      <w:tblPr>
        <w:tblW w:w="14182"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1"/>
        <w:gridCol w:w="7515"/>
        <w:gridCol w:w="6076"/>
      </w:tblGrid>
      <w:tr w:rsidR="00237F4A" w:rsidRPr="00010C32" w14:paraId="3A572C35" w14:textId="77777777" w:rsidTr="000F4C21">
        <w:trPr>
          <w:trHeight w:val="300"/>
        </w:trPr>
        <w:tc>
          <w:tcPr>
            <w:tcW w:w="59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3FF086" w14:textId="77777777" w:rsidR="00237F4A" w:rsidRPr="00010C32" w:rsidRDefault="00237F4A" w:rsidP="000F4C21">
            <w:pPr>
              <w:spacing w:after="0" w:line="240" w:lineRule="auto"/>
              <w:textAlignment w:val="baseline"/>
              <w:rPr>
                <w:rFonts w:ascii="Times New Roman" w:eastAsia="Times New Roman" w:hAnsi="Times New Roman" w:cs="Times New Roman"/>
                <w:kern w:val="0"/>
                <w:sz w:val="24"/>
                <w:szCs w:val="24"/>
                <w:lang w:eastAsia="et-EE"/>
                <w14:ligatures w14:val="none"/>
              </w:rPr>
            </w:pPr>
          </w:p>
        </w:tc>
        <w:tc>
          <w:tcPr>
            <w:tcW w:w="751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CFB257C" w14:textId="77777777" w:rsidR="00237F4A" w:rsidRPr="00010C32" w:rsidRDefault="00237F4A" w:rsidP="000F4C21">
            <w:pPr>
              <w:spacing w:after="0" w:line="240" w:lineRule="auto"/>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Esitaja</w:t>
            </w:r>
            <w:r w:rsidRPr="00010C32">
              <w:rPr>
                <w:rFonts w:ascii="Times New Roman" w:eastAsia="Times New Roman" w:hAnsi="Times New Roman" w:cs="Times New Roman"/>
                <w:b/>
                <w:bCs/>
                <w:kern w:val="0"/>
                <w:sz w:val="24"/>
                <w:szCs w:val="24"/>
                <w:lang w:eastAsia="et-EE"/>
                <w14:ligatures w14:val="none"/>
              </w:rPr>
              <w:t xml:space="preserve"> ja märkuse sisu</w:t>
            </w:r>
            <w:r w:rsidRPr="00010C32">
              <w:rPr>
                <w:rFonts w:ascii="Times New Roman" w:eastAsia="Times New Roman" w:hAnsi="Times New Roman" w:cs="Times New Roman"/>
                <w:kern w:val="0"/>
                <w:sz w:val="24"/>
                <w:szCs w:val="24"/>
                <w:lang w:eastAsia="et-EE"/>
                <w14:ligatures w14:val="none"/>
              </w:rPr>
              <w:t> </w:t>
            </w:r>
          </w:p>
        </w:tc>
        <w:tc>
          <w:tcPr>
            <w:tcW w:w="60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9D9F9F5" w14:textId="77777777" w:rsidR="00237F4A" w:rsidRPr="00010C32" w:rsidRDefault="00237F4A" w:rsidP="000F4C21">
            <w:pPr>
              <w:spacing w:after="0" w:line="240" w:lineRule="auto"/>
              <w:textAlignment w:val="baseline"/>
              <w:rPr>
                <w:rFonts w:ascii="Times New Roman" w:eastAsia="Times New Roman" w:hAnsi="Times New Roman" w:cs="Times New Roman"/>
                <w:kern w:val="0"/>
                <w:sz w:val="24"/>
                <w:szCs w:val="24"/>
                <w:lang w:eastAsia="et-EE"/>
                <w14:ligatures w14:val="none"/>
              </w:rPr>
            </w:pPr>
            <w:r w:rsidRPr="00010C32">
              <w:rPr>
                <w:rFonts w:ascii="Times New Roman" w:eastAsia="Times New Roman" w:hAnsi="Times New Roman" w:cs="Times New Roman"/>
                <w:b/>
                <w:bCs/>
                <w:kern w:val="0"/>
                <w:sz w:val="24"/>
                <w:szCs w:val="24"/>
                <w:lang w:eastAsia="et-EE"/>
                <w14:ligatures w14:val="none"/>
              </w:rPr>
              <w:t>HTM</w:t>
            </w:r>
            <w:r w:rsidRPr="00010C32">
              <w:rPr>
                <w:rFonts w:ascii="Times New Roman" w:eastAsia="Times New Roman" w:hAnsi="Times New Roman" w:cs="Times New Roman"/>
                <w:kern w:val="0"/>
                <w:sz w:val="24"/>
                <w:szCs w:val="24"/>
                <w:lang w:eastAsia="et-EE"/>
                <w14:ligatures w14:val="none"/>
              </w:rPr>
              <w:t> </w:t>
            </w:r>
          </w:p>
        </w:tc>
      </w:tr>
      <w:tr w:rsidR="00237F4A" w:rsidRPr="00010C32" w14:paraId="70B5092B" w14:textId="77777777" w:rsidTr="000F4C21">
        <w:trPr>
          <w:trHeight w:val="300"/>
        </w:trPr>
        <w:tc>
          <w:tcPr>
            <w:tcW w:w="591"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3D47BF00" w14:textId="77777777" w:rsidR="00237F4A" w:rsidRPr="00010C32" w:rsidRDefault="00237F4A" w:rsidP="000F4C21">
            <w:pPr>
              <w:spacing w:after="0" w:line="240" w:lineRule="auto"/>
              <w:textAlignment w:val="baseline"/>
              <w:rPr>
                <w:rFonts w:ascii="Times New Roman" w:eastAsia="Times New Roman" w:hAnsi="Times New Roman" w:cs="Times New Roman"/>
                <w:kern w:val="0"/>
                <w:sz w:val="24"/>
                <w:szCs w:val="24"/>
                <w:lang w:eastAsia="et-EE"/>
                <w14:ligatures w14:val="none"/>
              </w:rPr>
            </w:pPr>
            <w:r w:rsidRPr="00010C32">
              <w:rPr>
                <w:rFonts w:ascii="Times New Roman" w:eastAsia="Times New Roman" w:hAnsi="Times New Roman" w:cs="Times New Roman"/>
                <w:b/>
                <w:bCs/>
                <w:kern w:val="0"/>
                <w:sz w:val="24"/>
                <w:szCs w:val="24"/>
                <w:lang w:eastAsia="et-EE"/>
                <w14:ligatures w14:val="none"/>
              </w:rPr>
              <w:t>1.</w:t>
            </w:r>
            <w:r w:rsidRPr="00010C32">
              <w:rPr>
                <w:rFonts w:ascii="Times New Roman" w:eastAsia="Times New Roman" w:hAnsi="Times New Roman" w:cs="Times New Roman"/>
                <w:kern w:val="0"/>
                <w:sz w:val="24"/>
                <w:szCs w:val="24"/>
                <w:lang w:eastAsia="et-EE"/>
                <w14:ligatures w14:val="none"/>
              </w:rPr>
              <w:t> </w:t>
            </w:r>
          </w:p>
        </w:tc>
        <w:tc>
          <w:tcPr>
            <w:tcW w:w="7515"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0477435D" w14:textId="50DCCBE5" w:rsidR="00237F4A" w:rsidRPr="00010C32" w:rsidRDefault="00237F4A" w:rsidP="000F4C21">
            <w:pPr>
              <w:spacing w:after="0" w:line="240" w:lineRule="auto"/>
              <w:textAlignment w:val="baseline"/>
              <w:rPr>
                <w:rFonts w:ascii="Times New Roman" w:eastAsia="Times New Roman" w:hAnsi="Times New Roman" w:cs="Times New Roman"/>
                <w:kern w:val="0"/>
                <w:sz w:val="24"/>
                <w:szCs w:val="24"/>
                <w:lang w:eastAsia="et-EE"/>
                <w14:ligatures w14:val="none"/>
              </w:rPr>
            </w:pPr>
            <w:r w:rsidRPr="00010C32">
              <w:rPr>
                <w:rFonts w:ascii="Times New Roman" w:eastAsia="Times New Roman" w:hAnsi="Times New Roman" w:cs="Times New Roman"/>
                <w:b/>
                <w:bCs/>
                <w:kern w:val="0"/>
                <w:sz w:val="24"/>
                <w:szCs w:val="24"/>
                <w:lang w:eastAsia="et-EE"/>
                <w14:ligatures w14:val="none"/>
              </w:rPr>
              <w:t>Eesti L</w:t>
            </w:r>
            <w:r>
              <w:rPr>
                <w:rFonts w:ascii="Times New Roman" w:eastAsia="Times New Roman" w:hAnsi="Times New Roman" w:cs="Times New Roman"/>
                <w:b/>
                <w:bCs/>
                <w:kern w:val="0"/>
                <w:sz w:val="24"/>
                <w:szCs w:val="24"/>
                <w:lang w:eastAsia="et-EE"/>
                <w14:ligatures w14:val="none"/>
              </w:rPr>
              <w:t>innade ja Valdade</w:t>
            </w:r>
            <w:r w:rsidRPr="00010C32">
              <w:rPr>
                <w:rFonts w:ascii="Times New Roman" w:eastAsia="Times New Roman" w:hAnsi="Times New Roman" w:cs="Times New Roman"/>
                <w:b/>
                <w:bCs/>
                <w:kern w:val="0"/>
                <w:sz w:val="24"/>
                <w:szCs w:val="24"/>
                <w:lang w:eastAsia="et-EE"/>
                <w14:ligatures w14:val="none"/>
              </w:rPr>
              <w:t xml:space="preserve"> Liit</w:t>
            </w:r>
            <w:r w:rsidR="00876832">
              <w:rPr>
                <w:rFonts w:ascii="Times New Roman" w:eastAsia="Times New Roman" w:hAnsi="Times New Roman" w:cs="Times New Roman"/>
                <w:b/>
                <w:bCs/>
                <w:kern w:val="0"/>
                <w:sz w:val="24"/>
                <w:szCs w:val="24"/>
                <w:lang w:eastAsia="et-EE"/>
                <w14:ligatures w14:val="none"/>
              </w:rPr>
              <w:t xml:space="preserve"> (kooskõlastatud märkustega)</w:t>
            </w:r>
          </w:p>
        </w:tc>
        <w:tc>
          <w:tcPr>
            <w:tcW w:w="6076"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6E5FEA86" w14:textId="77777777" w:rsidR="00237F4A" w:rsidRPr="00010C32" w:rsidRDefault="00237F4A" w:rsidP="000F4C21">
            <w:pPr>
              <w:spacing w:after="0" w:line="240" w:lineRule="auto"/>
              <w:textAlignment w:val="baseline"/>
              <w:rPr>
                <w:rFonts w:ascii="Times New Roman" w:eastAsia="Times New Roman" w:hAnsi="Times New Roman" w:cs="Times New Roman"/>
                <w:kern w:val="0"/>
                <w:sz w:val="24"/>
                <w:szCs w:val="24"/>
                <w:lang w:eastAsia="et-EE"/>
                <w14:ligatures w14:val="none"/>
              </w:rPr>
            </w:pPr>
            <w:r w:rsidRPr="00010C32">
              <w:rPr>
                <w:rFonts w:ascii="Times New Roman" w:eastAsia="Times New Roman" w:hAnsi="Times New Roman" w:cs="Times New Roman"/>
                <w:kern w:val="0"/>
                <w:sz w:val="24"/>
                <w:szCs w:val="24"/>
                <w:lang w:eastAsia="et-EE"/>
                <w14:ligatures w14:val="none"/>
              </w:rPr>
              <w:t> </w:t>
            </w:r>
          </w:p>
        </w:tc>
      </w:tr>
      <w:tr w:rsidR="00237F4A" w:rsidRPr="00166F9C" w14:paraId="46E1969E" w14:textId="77777777" w:rsidTr="000F4C21">
        <w:trPr>
          <w:trHeight w:val="300"/>
        </w:trPr>
        <w:tc>
          <w:tcPr>
            <w:tcW w:w="591" w:type="dxa"/>
            <w:tcBorders>
              <w:top w:val="single" w:sz="6" w:space="0" w:color="auto"/>
              <w:left w:val="single" w:sz="6" w:space="0" w:color="auto"/>
              <w:bottom w:val="single" w:sz="6" w:space="0" w:color="auto"/>
              <w:right w:val="single" w:sz="6" w:space="0" w:color="auto"/>
            </w:tcBorders>
            <w:hideMark/>
          </w:tcPr>
          <w:p w14:paraId="6C2DA570" w14:textId="77777777" w:rsidR="00237F4A" w:rsidRPr="00010C32" w:rsidRDefault="00237F4A" w:rsidP="000F4C21">
            <w:pPr>
              <w:spacing w:after="0" w:line="240" w:lineRule="auto"/>
              <w:textAlignment w:val="baseline"/>
              <w:rPr>
                <w:rFonts w:ascii="Times New Roman" w:eastAsia="Times New Roman" w:hAnsi="Times New Roman" w:cs="Times New Roman"/>
                <w:kern w:val="0"/>
                <w:sz w:val="24"/>
                <w:szCs w:val="24"/>
                <w:lang w:eastAsia="et-EE"/>
                <w14:ligatures w14:val="none"/>
              </w:rPr>
            </w:pPr>
            <w:r w:rsidRPr="00010C32">
              <w:rPr>
                <w:rFonts w:ascii="Times New Roman" w:eastAsia="Times New Roman" w:hAnsi="Times New Roman" w:cs="Times New Roman"/>
                <w:kern w:val="0"/>
                <w:sz w:val="24"/>
                <w:szCs w:val="24"/>
                <w:lang w:eastAsia="et-EE"/>
                <w14:ligatures w14:val="none"/>
              </w:rPr>
              <w:t>1.1 </w:t>
            </w:r>
          </w:p>
        </w:tc>
        <w:tc>
          <w:tcPr>
            <w:tcW w:w="7515" w:type="dxa"/>
            <w:tcBorders>
              <w:top w:val="single" w:sz="6" w:space="0" w:color="auto"/>
              <w:left w:val="single" w:sz="6" w:space="0" w:color="auto"/>
              <w:bottom w:val="single" w:sz="6" w:space="0" w:color="auto"/>
              <w:right w:val="single" w:sz="6" w:space="0" w:color="auto"/>
            </w:tcBorders>
          </w:tcPr>
          <w:p w14:paraId="2E30AC67" w14:textId="35567AF7" w:rsidR="00237F4A" w:rsidRPr="00010C32" w:rsidRDefault="00876832" w:rsidP="000F4C21">
            <w:pPr>
              <w:spacing w:after="0" w:line="240" w:lineRule="auto"/>
              <w:textAlignment w:val="baseline"/>
              <w:rPr>
                <w:rFonts w:ascii="Times New Roman" w:eastAsia="Times New Roman" w:hAnsi="Times New Roman" w:cs="Times New Roman"/>
                <w:kern w:val="0"/>
                <w:sz w:val="24"/>
                <w:szCs w:val="24"/>
                <w:lang w:eastAsia="et-EE"/>
                <w14:ligatures w14:val="none"/>
              </w:rPr>
            </w:pPr>
            <w:r w:rsidRPr="00876832">
              <w:rPr>
                <w:rFonts w:ascii="Times New Roman" w:eastAsia="Times New Roman" w:hAnsi="Times New Roman" w:cs="Times New Roman"/>
                <w:kern w:val="0"/>
                <w:sz w:val="24"/>
                <w:szCs w:val="24"/>
                <w:lang w:eastAsia="et-EE"/>
                <w14:ligatures w14:val="none"/>
              </w:rPr>
              <w:t>Hetkel koosneb lasteaiaõpetajate tööjõukulude toetus kahest komponendist, millest üks on lapsepõhine toetus ja teine tasandustoetus. Saku, Harku, Kuusalu ja Vormsi vallad saavad lasteaiaõpetajate tööjõukulude toetuseks ainult lapsepõhist toetust ja on sarnaselt ebavõrdses olukorras võrreldes teiste Eesti kohalike omavalitsustega. 2026. aastal on lastehoiu ja lasteaia õpetajate tööjõukulude toetus toetusfondist 16 miljonit eurot, millest 6,8 mln eurot on lapsepõhine toetus ja 9,2 mln eurot tasandustoetus. Näiteks Saku valla puhul on 2026. aasta toetuse arvestuse aluseks olevaid lasteaialapsi 808 ja tasandustoetuse summa on 0 eurot. Samas makstakse näiteks Rakvere linnale 809 lapse puhul tasandustoetust 68 056 eurot ja Elva vallale 787 lapse puhul 204 703 eurot. Eelnõu seletuskirjas on lõik: Lõike teises lauses sätestatakse, et toetuse ülejäänud vahendid jaotatakse proportsionaalselt valla või linna territooriumil elavate munitsipaal- ja eralastehoidudes ning munitsipaal- ja eralasteaedades käivate laste arvule. Sättega kirjeldatakse, kuidas lisakulude osaliseks katmiseks raha eraldatakse. See arvestus on lähtuvalt kehtiva toetusfondi määruse regulatsioonist tehtud 2017 aasta põhjal. Seda osa makstakse eelmise aasta mahus, sest see ei muutu. Võrreldes 2017. aastaga on olukord muutunud ning seetõttu teeme ettepaneku leida 2027. a riigieelarvest täiendavad lisavahendid, et tagada kõigi kohalike omavalitsuste rahastamine võrdsetel alustel.</w:t>
            </w:r>
          </w:p>
        </w:tc>
        <w:tc>
          <w:tcPr>
            <w:tcW w:w="6076" w:type="dxa"/>
            <w:tcBorders>
              <w:top w:val="single" w:sz="6" w:space="0" w:color="auto"/>
              <w:left w:val="single" w:sz="6" w:space="0" w:color="auto"/>
              <w:bottom w:val="single" w:sz="6" w:space="0" w:color="auto"/>
              <w:right w:val="single" w:sz="6" w:space="0" w:color="auto"/>
            </w:tcBorders>
          </w:tcPr>
          <w:p w14:paraId="0EB092F3" w14:textId="0636E97C" w:rsidR="003F6F92" w:rsidRPr="003F6F92" w:rsidRDefault="00D54667" w:rsidP="003F6F92">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D54667">
              <w:rPr>
                <w:rFonts w:ascii="Times New Roman" w:eastAsia="Times New Roman" w:hAnsi="Times New Roman" w:cs="Times New Roman"/>
                <w:b/>
                <w:bCs/>
                <w:kern w:val="0"/>
                <w:sz w:val="24"/>
                <w:szCs w:val="24"/>
                <w:lang w:eastAsia="et-EE"/>
                <w14:ligatures w14:val="none"/>
              </w:rPr>
              <w:t>Selgitame</w:t>
            </w:r>
            <w:r>
              <w:rPr>
                <w:rFonts w:ascii="Times New Roman" w:eastAsia="Times New Roman" w:hAnsi="Times New Roman" w:cs="Times New Roman"/>
                <w:kern w:val="0"/>
                <w:sz w:val="24"/>
                <w:szCs w:val="24"/>
                <w:lang w:eastAsia="et-EE"/>
                <w14:ligatures w14:val="none"/>
              </w:rPr>
              <w:t xml:space="preserve">. </w:t>
            </w:r>
            <w:r w:rsidR="003F6F92" w:rsidRPr="003F6F92">
              <w:rPr>
                <w:rFonts w:ascii="Times New Roman" w:eastAsia="Times New Roman" w:hAnsi="Times New Roman" w:cs="Times New Roman"/>
                <w:kern w:val="0"/>
                <w:sz w:val="24"/>
                <w:szCs w:val="24"/>
                <w:lang w:eastAsia="et-EE"/>
                <w14:ligatures w14:val="none"/>
              </w:rPr>
              <w:t>Alusharidusseaduse muutmise eelnõu eesmärk on tuua õpetajate tööjõukulude toetuse jaotamise aluseks olevad arvnäitajad seadusesse. See on vajalik, kuna riigieelarve seaduse § 48 lõige 5 tunnistatakse 1. jaanuarist 2027 kehtetuks ning toetuse jaotamise õiguslik alus peab edaspidi olema seaduses, mitte toetusfondi määruses.</w:t>
            </w:r>
          </w:p>
          <w:p w14:paraId="18003731" w14:textId="77777777" w:rsidR="006E43F2" w:rsidRPr="006E43F2" w:rsidRDefault="006E43F2" w:rsidP="006E43F2">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6E43F2">
              <w:rPr>
                <w:rFonts w:ascii="Times New Roman" w:eastAsia="Times New Roman" w:hAnsi="Times New Roman" w:cs="Times New Roman"/>
                <w:kern w:val="0"/>
                <w:sz w:val="24"/>
                <w:szCs w:val="24"/>
                <w:lang w:eastAsia="et-EE"/>
                <w14:ligatures w14:val="none"/>
              </w:rPr>
              <w:t xml:space="preserve">Oluline on rõhutada: </w:t>
            </w:r>
            <w:r w:rsidRPr="006E43F2">
              <w:rPr>
                <w:rFonts w:ascii="Times New Roman" w:eastAsia="Times New Roman" w:hAnsi="Times New Roman" w:cs="Times New Roman"/>
                <w:b/>
                <w:bCs/>
                <w:kern w:val="0"/>
                <w:sz w:val="24"/>
                <w:szCs w:val="24"/>
                <w:lang w:eastAsia="et-EE"/>
                <w14:ligatures w14:val="none"/>
              </w:rPr>
              <w:t>muudatusega ei muudeta toetuse eesmärki ega seniseid jaotuspõhimõtteid</w:t>
            </w:r>
            <w:r w:rsidRPr="006E43F2">
              <w:rPr>
                <w:rFonts w:ascii="Times New Roman" w:eastAsia="Times New Roman" w:hAnsi="Times New Roman" w:cs="Times New Roman"/>
                <w:kern w:val="0"/>
                <w:sz w:val="24"/>
                <w:szCs w:val="24"/>
                <w:lang w:eastAsia="et-EE"/>
                <w14:ligatures w14:val="none"/>
              </w:rPr>
              <w:t>. Toetus jätkub samadel alustel nagu seni – sh jääb muutumatuna laste arvu alusel jaotatav osa ning eraldi fikseeritud osa, mis on välja kujunenud varasemate poliitiliste otsuste tulemusena.</w:t>
            </w:r>
          </w:p>
          <w:p w14:paraId="05248F22" w14:textId="77777777" w:rsidR="0099134D" w:rsidRPr="0099134D" w:rsidRDefault="0099134D" w:rsidP="0099134D">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99134D">
              <w:rPr>
                <w:rFonts w:ascii="Times New Roman" w:eastAsia="Times New Roman" w:hAnsi="Times New Roman" w:cs="Times New Roman"/>
                <w:kern w:val="0"/>
                <w:sz w:val="24"/>
                <w:szCs w:val="24"/>
                <w:lang w:eastAsia="et-EE"/>
                <w14:ligatures w14:val="none"/>
              </w:rPr>
              <w:t xml:space="preserve">Seetõttu ei ole võimalik käsitleda </w:t>
            </w:r>
            <w:proofErr w:type="spellStart"/>
            <w:r w:rsidRPr="0099134D">
              <w:rPr>
                <w:rFonts w:ascii="Times New Roman" w:eastAsia="Times New Roman" w:hAnsi="Times New Roman" w:cs="Times New Roman"/>
                <w:kern w:val="0"/>
                <w:sz w:val="24"/>
                <w:szCs w:val="24"/>
                <w:lang w:eastAsia="et-EE"/>
                <w14:ligatures w14:val="none"/>
              </w:rPr>
              <w:t>ELVLi</w:t>
            </w:r>
            <w:proofErr w:type="spellEnd"/>
            <w:r w:rsidRPr="0099134D">
              <w:rPr>
                <w:rFonts w:ascii="Times New Roman" w:eastAsia="Times New Roman" w:hAnsi="Times New Roman" w:cs="Times New Roman"/>
                <w:kern w:val="0"/>
                <w:sz w:val="24"/>
                <w:szCs w:val="24"/>
                <w:lang w:eastAsia="et-EE"/>
                <w14:ligatures w14:val="none"/>
              </w:rPr>
              <w:t xml:space="preserve"> ettepanekut muuta toetuse sisulist jaotuskorda või eraldada lisavahendeid kõikide </w:t>
            </w:r>
            <w:proofErr w:type="spellStart"/>
            <w:r w:rsidRPr="0099134D">
              <w:rPr>
                <w:rFonts w:ascii="Times New Roman" w:eastAsia="Times New Roman" w:hAnsi="Times New Roman" w:cs="Times New Roman"/>
                <w:kern w:val="0"/>
                <w:sz w:val="24"/>
                <w:szCs w:val="24"/>
                <w:lang w:eastAsia="et-EE"/>
                <w14:ligatures w14:val="none"/>
              </w:rPr>
              <w:t>KOVide</w:t>
            </w:r>
            <w:proofErr w:type="spellEnd"/>
            <w:r w:rsidRPr="0099134D">
              <w:rPr>
                <w:rFonts w:ascii="Times New Roman" w:eastAsia="Times New Roman" w:hAnsi="Times New Roman" w:cs="Times New Roman"/>
                <w:kern w:val="0"/>
                <w:sz w:val="24"/>
                <w:szCs w:val="24"/>
                <w:lang w:eastAsia="et-EE"/>
                <w14:ligatures w14:val="none"/>
              </w:rPr>
              <w:t xml:space="preserve"> võrdsemaks kohtlemiseks selle eelnõu raames. Eelnõu ülesanne ei ole rahastamismudelit ümber kujundada, vaid tagada õigusselgus pärast RES § 48 lg 5 kehtetuks tunnistamist.</w:t>
            </w:r>
          </w:p>
          <w:p w14:paraId="11F76BA9" w14:textId="0B16C7BC" w:rsidR="00E56D06" w:rsidRPr="00E56D06" w:rsidRDefault="00E56D06" w:rsidP="00E56D06">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K</w:t>
            </w:r>
            <w:r w:rsidRPr="00E56D06">
              <w:rPr>
                <w:rFonts w:ascii="Times New Roman" w:eastAsia="Times New Roman" w:hAnsi="Times New Roman" w:cs="Times New Roman"/>
                <w:kern w:val="0"/>
                <w:sz w:val="24"/>
                <w:szCs w:val="24"/>
                <w:lang w:eastAsia="et-EE"/>
                <w14:ligatures w14:val="none"/>
              </w:rPr>
              <w:t>as ja kuidas riigieelarves tulevikus täiendavaid vahendeid leida või toetuse struktuuri muuta, kuulub riigieelarveliste otsuste ja valitsuse poliitiliste valikute valdkonda ning ei ole käsitletav selle tehnilise seadusemuudatuse käigus.</w:t>
            </w:r>
          </w:p>
          <w:p w14:paraId="44AD494B" w14:textId="77777777" w:rsidR="00237F4A" w:rsidRPr="00166F9C" w:rsidRDefault="00237F4A" w:rsidP="00237F4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tc>
      </w:tr>
      <w:tr w:rsidR="007A1DCD" w:rsidRPr="00010C32" w14:paraId="4CC1A4D3" w14:textId="77777777" w:rsidTr="00AB3D73">
        <w:trPr>
          <w:trHeight w:val="300"/>
        </w:trPr>
        <w:tc>
          <w:tcPr>
            <w:tcW w:w="591"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620EC1A6" w14:textId="2BCCF505" w:rsidR="007A1DCD" w:rsidRPr="00010C32" w:rsidRDefault="0049397A" w:rsidP="00AB3D73">
            <w:pPr>
              <w:spacing w:after="0" w:line="240" w:lineRule="auto"/>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2</w:t>
            </w:r>
            <w:r w:rsidR="007A1DCD" w:rsidRPr="00010C32">
              <w:rPr>
                <w:rFonts w:ascii="Times New Roman" w:eastAsia="Times New Roman" w:hAnsi="Times New Roman" w:cs="Times New Roman"/>
                <w:b/>
                <w:bCs/>
                <w:kern w:val="0"/>
                <w:sz w:val="24"/>
                <w:szCs w:val="24"/>
                <w:lang w:eastAsia="et-EE"/>
                <w14:ligatures w14:val="none"/>
              </w:rPr>
              <w:t>.</w:t>
            </w:r>
            <w:r w:rsidR="007A1DCD" w:rsidRPr="00010C32">
              <w:rPr>
                <w:rFonts w:ascii="Times New Roman" w:eastAsia="Times New Roman" w:hAnsi="Times New Roman" w:cs="Times New Roman"/>
                <w:kern w:val="0"/>
                <w:sz w:val="24"/>
                <w:szCs w:val="24"/>
                <w:lang w:eastAsia="et-EE"/>
                <w14:ligatures w14:val="none"/>
              </w:rPr>
              <w:t> </w:t>
            </w:r>
          </w:p>
        </w:tc>
        <w:tc>
          <w:tcPr>
            <w:tcW w:w="7515"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6B27DABD" w14:textId="3A252AFE" w:rsidR="007A1DCD" w:rsidRPr="00010C32" w:rsidRDefault="007A1DCD" w:rsidP="00AB3D73">
            <w:pPr>
              <w:spacing w:after="0" w:line="240" w:lineRule="auto"/>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 xml:space="preserve"> </w:t>
            </w:r>
            <w:r w:rsidR="0049397A" w:rsidRPr="0049397A">
              <w:rPr>
                <w:rFonts w:ascii="Times New Roman" w:eastAsia="Times New Roman" w:hAnsi="Times New Roman" w:cs="Times New Roman"/>
                <w:b/>
                <w:bCs/>
                <w:kern w:val="0"/>
                <w:sz w:val="24"/>
                <w:szCs w:val="24"/>
                <w:lang w:eastAsia="et-EE"/>
                <w14:ligatures w14:val="none"/>
              </w:rPr>
              <w:t xml:space="preserve">Justiits- ja Digiministeerium </w:t>
            </w:r>
            <w:r>
              <w:rPr>
                <w:rFonts w:ascii="Times New Roman" w:eastAsia="Times New Roman" w:hAnsi="Times New Roman" w:cs="Times New Roman"/>
                <w:b/>
                <w:bCs/>
                <w:kern w:val="0"/>
                <w:sz w:val="24"/>
                <w:szCs w:val="24"/>
                <w:lang w:eastAsia="et-EE"/>
                <w14:ligatures w14:val="none"/>
              </w:rPr>
              <w:t>(</w:t>
            </w:r>
            <w:r w:rsidR="00944158">
              <w:rPr>
                <w:rFonts w:ascii="Times New Roman" w:eastAsia="Times New Roman" w:hAnsi="Times New Roman" w:cs="Times New Roman"/>
                <w:b/>
                <w:bCs/>
                <w:kern w:val="0"/>
                <w:sz w:val="24"/>
                <w:szCs w:val="24"/>
                <w:lang w:eastAsia="et-EE"/>
                <w14:ligatures w14:val="none"/>
              </w:rPr>
              <w:t xml:space="preserve">EIS I </w:t>
            </w:r>
            <w:r>
              <w:rPr>
                <w:rFonts w:ascii="Times New Roman" w:eastAsia="Times New Roman" w:hAnsi="Times New Roman" w:cs="Times New Roman"/>
                <w:b/>
                <w:bCs/>
                <w:kern w:val="0"/>
                <w:sz w:val="24"/>
                <w:szCs w:val="24"/>
                <w:lang w:eastAsia="et-EE"/>
                <w14:ligatures w14:val="none"/>
              </w:rPr>
              <w:t>kooskõlastatud märkustega)</w:t>
            </w:r>
          </w:p>
        </w:tc>
        <w:tc>
          <w:tcPr>
            <w:tcW w:w="6076"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72FF71E7" w14:textId="77777777" w:rsidR="007A1DCD" w:rsidRPr="00010C32" w:rsidRDefault="007A1DCD" w:rsidP="00AB3D73">
            <w:pPr>
              <w:spacing w:after="0" w:line="240" w:lineRule="auto"/>
              <w:textAlignment w:val="baseline"/>
              <w:rPr>
                <w:rFonts w:ascii="Times New Roman" w:eastAsia="Times New Roman" w:hAnsi="Times New Roman" w:cs="Times New Roman"/>
                <w:kern w:val="0"/>
                <w:sz w:val="24"/>
                <w:szCs w:val="24"/>
                <w:lang w:eastAsia="et-EE"/>
                <w14:ligatures w14:val="none"/>
              </w:rPr>
            </w:pPr>
            <w:r w:rsidRPr="00010C32">
              <w:rPr>
                <w:rFonts w:ascii="Times New Roman" w:eastAsia="Times New Roman" w:hAnsi="Times New Roman" w:cs="Times New Roman"/>
                <w:kern w:val="0"/>
                <w:sz w:val="24"/>
                <w:szCs w:val="24"/>
                <w:lang w:eastAsia="et-EE"/>
                <w14:ligatures w14:val="none"/>
              </w:rPr>
              <w:t> </w:t>
            </w:r>
          </w:p>
        </w:tc>
      </w:tr>
      <w:tr w:rsidR="007A1DCD" w:rsidRPr="00166F9C" w14:paraId="2794D0D4" w14:textId="77777777" w:rsidTr="00AB3D73">
        <w:trPr>
          <w:trHeight w:val="300"/>
        </w:trPr>
        <w:tc>
          <w:tcPr>
            <w:tcW w:w="591" w:type="dxa"/>
            <w:tcBorders>
              <w:top w:val="single" w:sz="6" w:space="0" w:color="auto"/>
              <w:left w:val="single" w:sz="6" w:space="0" w:color="auto"/>
              <w:bottom w:val="single" w:sz="6" w:space="0" w:color="auto"/>
              <w:right w:val="single" w:sz="6" w:space="0" w:color="auto"/>
            </w:tcBorders>
            <w:hideMark/>
          </w:tcPr>
          <w:p w14:paraId="3BDD20DF" w14:textId="6EF3E63E" w:rsidR="007A1DCD" w:rsidRPr="00010C32" w:rsidRDefault="0049397A" w:rsidP="00AB3D73">
            <w:pPr>
              <w:spacing w:after="0" w:line="240" w:lineRule="auto"/>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lastRenderedPageBreak/>
              <w:t>2</w:t>
            </w:r>
            <w:r w:rsidR="007A1DCD" w:rsidRPr="00010C32">
              <w:rPr>
                <w:rFonts w:ascii="Times New Roman" w:eastAsia="Times New Roman" w:hAnsi="Times New Roman" w:cs="Times New Roman"/>
                <w:kern w:val="0"/>
                <w:sz w:val="24"/>
                <w:szCs w:val="24"/>
                <w:lang w:eastAsia="et-EE"/>
                <w14:ligatures w14:val="none"/>
              </w:rPr>
              <w:t>.1 </w:t>
            </w:r>
          </w:p>
        </w:tc>
        <w:tc>
          <w:tcPr>
            <w:tcW w:w="7515" w:type="dxa"/>
            <w:tcBorders>
              <w:top w:val="single" w:sz="6" w:space="0" w:color="auto"/>
              <w:left w:val="single" w:sz="6" w:space="0" w:color="auto"/>
              <w:bottom w:val="single" w:sz="6" w:space="0" w:color="auto"/>
              <w:right w:val="single" w:sz="6" w:space="0" w:color="auto"/>
            </w:tcBorders>
          </w:tcPr>
          <w:p w14:paraId="2D42EC45" w14:textId="3FBA8BEB" w:rsidR="007A1DCD" w:rsidRPr="00010C32" w:rsidRDefault="008A7B8B" w:rsidP="00AB3D73">
            <w:pPr>
              <w:spacing w:after="0" w:line="240" w:lineRule="auto"/>
              <w:textAlignment w:val="baseline"/>
              <w:rPr>
                <w:rFonts w:ascii="Times New Roman" w:eastAsia="Times New Roman" w:hAnsi="Times New Roman" w:cs="Times New Roman"/>
                <w:kern w:val="0"/>
                <w:sz w:val="24"/>
                <w:szCs w:val="24"/>
                <w:lang w:eastAsia="et-EE"/>
                <w14:ligatures w14:val="none"/>
              </w:rPr>
            </w:pPr>
            <w:r w:rsidRPr="008A7B8B">
              <w:rPr>
                <w:rFonts w:ascii="Times New Roman" w:eastAsia="Times New Roman" w:hAnsi="Times New Roman" w:cs="Times New Roman"/>
                <w:kern w:val="0"/>
                <w:sz w:val="24"/>
                <w:szCs w:val="24"/>
                <w:lang w:eastAsia="et-EE"/>
                <w14:ligatures w14:val="none"/>
              </w:rPr>
              <w:t>Eelnõu § 1 punkti 1 kohaselt muudetakse alusharidusseaduse (AHS) § 46 lõikes 2 sätestatud toetuse andmist puudutavat regulatsiooni. Seletuskirja kohaselt on muudatuse eesmärk täpsustada, et toetuse andmine sõltub riigieelarves ette nähtud vahenditest. Samuti on seletuskirjas öeldud, et tegemist on normitehnilise muudatusega, millega viiakse säte kooskõlla riigieelarvelise rahastamise üldpõhimõtetega. Justiits- ja Digiministeeriumi hinnangul ei ole kavandatud muudatuse puhul tegemist tehnilise täpsustusega. Kehtivat AHS § 46 lõiget 2 saab tõlgendada selliselt, et kohalikul omavalitsusel on igal juhul õigus toetusele. Kavandatud muudatused lisavad toetuse saamise tingimuseks, et toetust antakse võimaluse korral. Seega mõjutab kavandatud muudatus sätet sisuliselt ning võrreldes kehtiva sõnastusega kitsendab toetuse saamise võimalusi. Justiits- ja Digiministeerium palub täiendada seletuskirja selgitustega selle kohta, miks on tarvis sätestada kohaliku omavalitsuse toetuse saamise lisatingimus.</w:t>
            </w:r>
          </w:p>
        </w:tc>
        <w:tc>
          <w:tcPr>
            <w:tcW w:w="6076" w:type="dxa"/>
            <w:tcBorders>
              <w:top w:val="single" w:sz="6" w:space="0" w:color="auto"/>
              <w:left w:val="single" w:sz="6" w:space="0" w:color="auto"/>
              <w:bottom w:val="single" w:sz="6" w:space="0" w:color="auto"/>
              <w:right w:val="single" w:sz="6" w:space="0" w:color="auto"/>
            </w:tcBorders>
          </w:tcPr>
          <w:p w14:paraId="4A11CA90" w14:textId="5B332E93" w:rsidR="007A1DCD" w:rsidRPr="00166F9C" w:rsidRDefault="00D54667" w:rsidP="000F3584">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D54667">
              <w:rPr>
                <w:rFonts w:ascii="Times New Roman" w:eastAsia="Times New Roman" w:hAnsi="Times New Roman" w:cs="Times New Roman"/>
                <w:b/>
                <w:bCs/>
                <w:kern w:val="0"/>
                <w:sz w:val="24"/>
                <w:szCs w:val="24"/>
                <w:lang w:eastAsia="et-EE"/>
                <w14:ligatures w14:val="none"/>
              </w:rPr>
              <w:t>Arvestatud</w:t>
            </w:r>
            <w:r>
              <w:rPr>
                <w:rFonts w:ascii="Times New Roman" w:eastAsia="Times New Roman" w:hAnsi="Times New Roman" w:cs="Times New Roman"/>
                <w:kern w:val="0"/>
                <w:sz w:val="24"/>
                <w:szCs w:val="24"/>
                <w:lang w:eastAsia="et-EE"/>
                <w14:ligatures w14:val="none"/>
              </w:rPr>
              <w:t>. Eelnõu sõnastust täpsustatud. Täiendatud seletuskirja.</w:t>
            </w:r>
          </w:p>
        </w:tc>
      </w:tr>
      <w:tr w:rsidR="0049397A" w:rsidRPr="00166F9C" w14:paraId="4C7536DD" w14:textId="77777777" w:rsidTr="00AB3D73">
        <w:trPr>
          <w:trHeight w:val="300"/>
        </w:trPr>
        <w:tc>
          <w:tcPr>
            <w:tcW w:w="591" w:type="dxa"/>
            <w:tcBorders>
              <w:top w:val="single" w:sz="6" w:space="0" w:color="auto"/>
              <w:left w:val="single" w:sz="6" w:space="0" w:color="auto"/>
              <w:bottom w:val="single" w:sz="6" w:space="0" w:color="auto"/>
              <w:right w:val="single" w:sz="6" w:space="0" w:color="auto"/>
            </w:tcBorders>
          </w:tcPr>
          <w:p w14:paraId="4E606AEC" w14:textId="75CB619E" w:rsidR="0049397A" w:rsidRPr="00010C32" w:rsidRDefault="000F3584" w:rsidP="00AB3D73">
            <w:pPr>
              <w:spacing w:after="0" w:line="240" w:lineRule="auto"/>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2.2</w:t>
            </w:r>
          </w:p>
        </w:tc>
        <w:tc>
          <w:tcPr>
            <w:tcW w:w="7515" w:type="dxa"/>
            <w:tcBorders>
              <w:top w:val="single" w:sz="6" w:space="0" w:color="auto"/>
              <w:left w:val="single" w:sz="6" w:space="0" w:color="auto"/>
              <w:bottom w:val="single" w:sz="6" w:space="0" w:color="auto"/>
              <w:right w:val="single" w:sz="6" w:space="0" w:color="auto"/>
            </w:tcBorders>
          </w:tcPr>
          <w:p w14:paraId="63F2B0F4" w14:textId="3969A138" w:rsidR="0049397A" w:rsidRPr="00876832" w:rsidRDefault="0048361D" w:rsidP="00AB3D73">
            <w:pPr>
              <w:spacing w:after="0" w:line="240" w:lineRule="auto"/>
              <w:textAlignment w:val="baseline"/>
              <w:rPr>
                <w:rFonts w:ascii="Times New Roman" w:eastAsia="Times New Roman" w:hAnsi="Times New Roman" w:cs="Times New Roman"/>
                <w:kern w:val="0"/>
                <w:sz w:val="24"/>
                <w:szCs w:val="24"/>
                <w:lang w:eastAsia="et-EE"/>
                <w14:ligatures w14:val="none"/>
              </w:rPr>
            </w:pPr>
            <w:r w:rsidRPr="0048361D">
              <w:rPr>
                <w:rFonts w:ascii="Times New Roman" w:eastAsia="Times New Roman" w:hAnsi="Times New Roman" w:cs="Times New Roman"/>
                <w:kern w:val="0"/>
                <w:sz w:val="24"/>
                <w:szCs w:val="24"/>
                <w:lang w:eastAsia="et-EE"/>
                <w14:ligatures w14:val="none"/>
              </w:rPr>
              <w:t>Palume arvestada kooskõlastuskirja lisades esitatud eelnõu ja seletuskirja failis jäljega tehtud normitehniliste märkustega ning märkustega eelnõu mõjuhindamise kohta.</w:t>
            </w:r>
          </w:p>
        </w:tc>
        <w:tc>
          <w:tcPr>
            <w:tcW w:w="6076" w:type="dxa"/>
            <w:tcBorders>
              <w:top w:val="single" w:sz="6" w:space="0" w:color="auto"/>
              <w:left w:val="single" w:sz="6" w:space="0" w:color="auto"/>
              <w:bottom w:val="single" w:sz="6" w:space="0" w:color="auto"/>
              <w:right w:val="single" w:sz="6" w:space="0" w:color="auto"/>
            </w:tcBorders>
          </w:tcPr>
          <w:p w14:paraId="707B7CF2" w14:textId="343A5629" w:rsidR="0049397A" w:rsidRPr="003F6F92" w:rsidRDefault="00D54667" w:rsidP="00AB3D73">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D54667">
              <w:rPr>
                <w:rFonts w:ascii="Times New Roman" w:eastAsia="Times New Roman" w:hAnsi="Times New Roman" w:cs="Times New Roman"/>
                <w:b/>
                <w:bCs/>
                <w:kern w:val="0"/>
                <w:sz w:val="24"/>
                <w:szCs w:val="24"/>
                <w:lang w:eastAsia="et-EE"/>
                <w14:ligatures w14:val="none"/>
              </w:rPr>
              <w:t>Võetud arvesse</w:t>
            </w:r>
            <w:r>
              <w:rPr>
                <w:rFonts w:ascii="Times New Roman" w:eastAsia="Times New Roman" w:hAnsi="Times New Roman" w:cs="Times New Roman"/>
                <w:kern w:val="0"/>
                <w:sz w:val="24"/>
                <w:szCs w:val="24"/>
                <w:lang w:eastAsia="et-EE"/>
                <w14:ligatures w14:val="none"/>
              </w:rPr>
              <w:t>.</w:t>
            </w:r>
          </w:p>
        </w:tc>
      </w:tr>
      <w:tr w:rsidR="007F3F76" w:rsidRPr="00010C32" w14:paraId="00E3EABD" w14:textId="77777777" w:rsidTr="002A3534">
        <w:trPr>
          <w:trHeight w:val="300"/>
        </w:trPr>
        <w:tc>
          <w:tcPr>
            <w:tcW w:w="591"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3604BCCE" w14:textId="4E026841" w:rsidR="007F3F76" w:rsidRPr="00010C32" w:rsidRDefault="007F3F76" w:rsidP="002A3534">
            <w:pPr>
              <w:spacing w:after="0" w:line="240" w:lineRule="auto"/>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3</w:t>
            </w:r>
            <w:r w:rsidRPr="00010C32">
              <w:rPr>
                <w:rFonts w:ascii="Times New Roman" w:eastAsia="Times New Roman" w:hAnsi="Times New Roman" w:cs="Times New Roman"/>
                <w:b/>
                <w:bCs/>
                <w:kern w:val="0"/>
                <w:sz w:val="24"/>
                <w:szCs w:val="24"/>
                <w:lang w:eastAsia="et-EE"/>
                <w14:ligatures w14:val="none"/>
              </w:rPr>
              <w:t>.</w:t>
            </w:r>
            <w:r w:rsidRPr="00010C32">
              <w:rPr>
                <w:rFonts w:ascii="Times New Roman" w:eastAsia="Times New Roman" w:hAnsi="Times New Roman" w:cs="Times New Roman"/>
                <w:kern w:val="0"/>
                <w:sz w:val="24"/>
                <w:szCs w:val="24"/>
                <w:lang w:eastAsia="et-EE"/>
                <w14:ligatures w14:val="none"/>
              </w:rPr>
              <w:t> </w:t>
            </w:r>
          </w:p>
        </w:tc>
        <w:tc>
          <w:tcPr>
            <w:tcW w:w="7515"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6ECC013A" w14:textId="1F32311C" w:rsidR="007F3F76" w:rsidRPr="00010C32" w:rsidRDefault="007F3F76" w:rsidP="002A3534">
            <w:pPr>
              <w:spacing w:after="0" w:line="240" w:lineRule="auto"/>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 xml:space="preserve"> Rahandusministeerium</w:t>
            </w:r>
            <w:r w:rsidRPr="0049397A">
              <w:rPr>
                <w:rFonts w:ascii="Times New Roman" w:eastAsia="Times New Roman" w:hAnsi="Times New Roman" w:cs="Times New Roman"/>
                <w:b/>
                <w:bCs/>
                <w:kern w:val="0"/>
                <w:sz w:val="24"/>
                <w:szCs w:val="24"/>
                <w:lang w:eastAsia="et-EE"/>
                <w14:ligatures w14:val="none"/>
              </w:rPr>
              <w:t xml:space="preserve"> </w:t>
            </w:r>
            <w:r>
              <w:rPr>
                <w:rFonts w:ascii="Times New Roman" w:eastAsia="Times New Roman" w:hAnsi="Times New Roman" w:cs="Times New Roman"/>
                <w:b/>
                <w:bCs/>
                <w:kern w:val="0"/>
                <w:sz w:val="24"/>
                <w:szCs w:val="24"/>
                <w:lang w:eastAsia="et-EE"/>
                <w14:ligatures w14:val="none"/>
              </w:rPr>
              <w:t>(kooskõlas</w:t>
            </w:r>
            <w:r w:rsidR="00244617">
              <w:rPr>
                <w:rFonts w:ascii="Times New Roman" w:eastAsia="Times New Roman" w:hAnsi="Times New Roman" w:cs="Times New Roman"/>
                <w:b/>
                <w:bCs/>
                <w:kern w:val="0"/>
                <w:sz w:val="24"/>
                <w:szCs w:val="24"/>
                <w:lang w:eastAsia="et-EE"/>
                <w14:ligatures w14:val="none"/>
              </w:rPr>
              <w:t>tame</w:t>
            </w:r>
            <w:r w:rsidR="00244617" w:rsidRPr="00244617">
              <w:rPr>
                <w:rFonts w:ascii="Times New Roman" w:eastAsia="Times New Roman" w:hAnsi="Times New Roman" w:cs="Times New Roman"/>
                <w:b/>
                <w:bCs/>
                <w:kern w:val="0"/>
                <w:sz w:val="24"/>
                <w:szCs w:val="24"/>
                <w:lang w:eastAsia="et-EE"/>
                <w14:ligatures w14:val="none"/>
              </w:rPr>
              <w:t xml:space="preserve"> eelnõu tingimusel, et seletuskirja täiendatakse ja sellest on võimalik leida vastused järgmistele küsimustele</w:t>
            </w:r>
            <w:r>
              <w:rPr>
                <w:rFonts w:ascii="Times New Roman" w:eastAsia="Times New Roman" w:hAnsi="Times New Roman" w:cs="Times New Roman"/>
                <w:b/>
                <w:bCs/>
                <w:kern w:val="0"/>
                <w:sz w:val="24"/>
                <w:szCs w:val="24"/>
                <w:lang w:eastAsia="et-EE"/>
                <w14:ligatures w14:val="none"/>
              </w:rPr>
              <w:t>)</w:t>
            </w:r>
          </w:p>
        </w:tc>
        <w:tc>
          <w:tcPr>
            <w:tcW w:w="6076"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2357F878" w14:textId="77777777" w:rsidR="007F3F76" w:rsidRPr="00010C32" w:rsidRDefault="007F3F76" w:rsidP="002A3534">
            <w:pPr>
              <w:spacing w:after="0" w:line="240" w:lineRule="auto"/>
              <w:textAlignment w:val="baseline"/>
              <w:rPr>
                <w:rFonts w:ascii="Times New Roman" w:eastAsia="Times New Roman" w:hAnsi="Times New Roman" w:cs="Times New Roman"/>
                <w:kern w:val="0"/>
                <w:sz w:val="24"/>
                <w:szCs w:val="24"/>
                <w:lang w:eastAsia="et-EE"/>
                <w14:ligatures w14:val="none"/>
              </w:rPr>
            </w:pPr>
            <w:r w:rsidRPr="00010C32">
              <w:rPr>
                <w:rFonts w:ascii="Times New Roman" w:eastAsia="Times New Roman" w:hAnsi="Times New Roman" w:cs="Times New Roman"/>
                <w:kern w:val="0"/>
                <w:sz w:val="24"/>
                <w:szCs w:val="24"/>
                <w:lang w:eastAsia="et-EE"/>
                <w14:ligatures w14:val="none"/>
              </w:rPr>
              <w:t> </w:t>
            </w:r>
          </w:p>
        </w:tc>
      </w:tr>
      <w:tr w:rsidR="007F3F76" w:rsidRPr="00166F9C" w14:paraId="6F6A523F" w14:textId="77777777" w:rsidTr="002A3534">
        <w:trPr>
          <w:trHeight w:val="300"/>
        </w:trPr>
        <w:tc>
          <w:tcPr>
            <w:tcW w:w="591" w:type="dxa"/>
            <w:tcBorders>
              <w:top w:val="single" w:sz="6" w:space="0" w:color="auto"/>
              <w:left w:val="single" w:sz="6" w:space="0" w:color="auto"/>
              <w:bottom w:val="single" w:sz="6" w:space="0" w:color="auto"/>
              <w:right w:val="single" w:sz="6" w:space="0" w:color="auto"/>
            </w:tcBorders>
            <w:hideMark/>
          </w:tcPr>
          <w:p w14:paraId="42B111A7" w14:textId="51B3BE1B" w:rsidR="007F3F76" w:rsidRPr="00010C32" w:rsidRDefault="007F3F76" w:rsidP="002A3534">
            <w:pPr>
              <w:spacing w:after="0" w:line="240" w:lineRule="auto"/>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3</w:t>
            </w:r>
            <w:r w:rsidRPr="00010C32">
              <w:rPr>
                <w:rFonts w:ascii="Times New Roman" w:eastAsia="Times New Roman" w:hAnsi="Times New Roman" w:cs="Times New Roman"/>
                <w:kern w:val="0"/>
                <w:sz w:val="24"/>
                <w:szCs w:val="24"/>
                <w:lang w:eastAsia="et-EE"/>
                <w14:ligatures w14:val="none"/>
              </w:rPr>
              <w:t>.1 </w:t>
            </w:r>
          </w:p>
        </w:tc>
        <w:tc>
          <w:tcPr>
            <w:tcW w:w="7515" w:type="dxa"/>
            <w:tcBorders>
              <w:top w:val="single" w:sz="6" w:space="0" w:color="auto"/>
              <w:left w:val="single" w:sz="6" w:space="0" w:color="auto"/>
              <w:bottom w:val="single" w:sz="6" w:space="0" w:color="auto"/>
              <w:right w:val="single" w:sz="6" w:space="0" w:color="auto"/>
            </w:tcBorders>
          </w:tcPr>
          <w:p w14:paraId="1DFF07F7" w14:textId="5E37E22E" w:rsidR="007F3F76" w:rsidRPr="00010C32" w:rsidRDefault="007F3F76" w:rsidP="002A3534">
            <w:pPr>
              <w:spacing w:after="0" w:line="240" w:lineRule="auto"/>
              <w:textAlignment w:val="baseline"/>
              <w:rPr>
                <w:rFonts w:ascii="Times New Roman" w:eastAsia="Times New Roman" w:hAnsi="Times New Roman" w:cs="Times New Roman"/>
                <w:kern w:val="0"/>
                <w:sz w:val="24"/>
                <w:szCs w:val="24"/>
                <w:lang w:eastAsia="et-EE"/>
                <w14:ligatures w14:val="none"/>
              </w:rPr>
            </w:pPr>
            <w:r w:rsidRPr="007F3F76">
              <w:rPr>
                <w:rFonts w:ascii="Times New Roman" w:eastAsia="Times New Roman" w:hAnsi="Times New Roman" w:cs="Times New Roman"/>
                <w:kern w:val="0"/>
                <w:sz w:val="24"/>
                <w:szCs w:val="24"/>
                <w:lang w:eastAsia="et-EE"/>
                <w14:ligatures w14:val="none"/>
              </w:rPr>
              <w:t>Kui palju on 2026. aasta eelarves lastehoiu ja lasteaias töötavate õpetajate tööjõukulusid planeeritud?</w:t>
            </w:r>
          </w:p>
        </w:tc>
        <w:tc>
          <w:tcPr>
            <w:tcW w:w="6076" w:type="dxa"/>
            <w:tcBorders>
              <w:top w:val="single" w:sz="6" w:space="0" w:color="auto"/>
              <w:left w:val="single" w:sz="6" w:space="0" w:color="auto"/>
              <w:bottom w:val="single" w:sz="6" w:space="0" w:color="auto"/>
              <w:right w:val="single" w:sz="6" w:space="0" w:color="auto"/>
            </w:tcBorders>
          </w:tcPr>
          <w:p w14:paraId="5BE15AEE" w14:textId="6689D41A" w:rsidR="007F3F76" w:rsidRPr="00244617" w:rsidRDefault="0014025B" w:rsidP="00244617">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kern w:val="0"/>
                <w:sz w:val="24"/>
                <w:szCs w:val="24"/>
                <w:lang w:eastAsia="et-EE"/>
                <w14:ligatures w14:val="none"/>
              </w:rPr>
              <w:t xml:space="preserve">Selgitame: </w:t>
            </w:r>
            <w:r w:rsidR="0072750C">
              <w:rPr>
                <w:rFonts w:ascii="Times New Roman" w:eastAsia="Times New Roman" w:hAnsi="Times New Roman" w:cs="Times New Roman"/>
                <w:kern w:val="0"/>
                <w:sz w:val="24"/>
                <w:szCs w:val="24"/>
                <w:lang w:eastAsia="et-EE"/>
                <w14:ligatures w14:val="none"/>
              </w:rPr>
              <w:t xml:space="preserve">2026. aasta </w:t>
            </w:r>
            <w:r w:rsidR="0072750C" w:rsidRPr="0072750C">
              <w:rPr>
                <w:rFonts w:ascii="Times New Roman" w:eastAsia="Times New Roman" w:hAnsi="Times New Roman" w:cs="Times New Roman"/>
                <w:kern w:val="0"/>
                <w:sz w:val="24"/>
                <w:szCs w:val="24"/>
                <w:lang w:eastAsia="et-EE"/>
                <w14:ligatures w14:val="none"/>
              </w:rPr>
              <w:t>aastal on alushariduse õpetajate tööjõukulude osaline riigipoolne toetus planeeritud jätkuvalt olemasoleva toetusfondi meetmena mahus 16 mln eurot. Eelnõuga toetuse suurust ei muudeta ning riik ei kata kohalike omavalitsuste tegelikke tööjõukulusid, kuna alusharidus on kohaliku omavalitsuse vastutus.</w:t>
            </w:r>
            <w:r w:rsidR="00B652BC">
              <w:rPr>
                <w:rFonts w:ascii="Times New Roman" w:eastAsia="Times New Roman" w:hAnsi="Times New Roman" w:cs="Times New Roman"/>
                <w:kern w:val="0"/>
                <w:sz w:val="24"/>
                <w:szCs w:val="24"/>
                <w:lang w:eastAsia="et-EE"/>
                <w14:ligatures w14:val="none"/>
              </w:rPr>
              <w:t xml:space="preserve"> </w:t>
            </w:r>
            <w:r w:rsidR="00B652BC" w:rsidRPr="00B652BC">
              <w:rPr>
                <w:rFonts w:ascii="Times New Roman" w:eastAsia="Times New Roman" w:hAnsi="Times New Roman" w:cs="Times New Roman"/>
                <w:kern w:val="0"/>
                <w:sz w:val="24"/>
                <w:szCs w:val="24"/>
                <w:lang w:eastAsia="et-EE"/>
                <w14:ligatures w14:val="none"/>
              </w:rPr>
              <w:t xml:space="preserve">Toetusfondi vahendid on mõeldud </w:t>
            </w:r>
            <w:proofErr w:type="spellStart"/>
            <w:r w:rsidR="00B652BC" w:rsidRPr="00B652BC">
              <w:rPr>
                <w:rFonts w:ascii="Times New Roman" w:eastAsia="Times New Roman" w:hAnsi="Times New Roman" w:cs="Times New Roman"/>
                <w:kern w:val="0"/>
                <w:sz w:val="24"/>
                <w:szCs w:val="24"/>
                <w:lang w:eastAsia="et-EE"/>
                <w14:ligatures w14:val="none"/>
              </w:rPr>
              <w:t>KOVide</w:t>
            </w:r>
            <w:proofErr w:type="spellEnd"/>
            <w:r w:rsidR="00B652BC" w:rsidRPr="00B652BC">
              <w:rPr>
                <w:rFonts w:ascii="Times New Roman" w:eastAsia="Times New Roman" w:hAnsi="Times New Roman" w:cs="Times New Roman"/>
                <w:kern w:val="0"/>
                <w:sz w:val="24"/>
                <w:szCs w:val="24"/>
                <w:lang w:eastAsia="et-EE"/>
                <w14:ligatures w14:val="none"/>
              </w:rPr>
              <w:t xml:space="preserve"> toetamiseks üldise rahastamissüsteemi osana ning nende kasutamine ei ole otseselt seotud konkreetsete ametikohtade või töökohtade kulupõhise katmisega.</w:t>
            </w:r>
            <w:r w:rsidR="00244617">
              <w:rPr>
                <w:rFonts w:ascii="Times New Roman" w:eastAsia="Times New Roman" w:hAnsi="Times New Roman" w:cs="Times New Roman"/>
                <w:kern w:val="0"/>
                <w:sz w:val="24"/>
                <w:szCs w:val="24"/>
                <w:lang w:eastAsia="et-EE"/>
                <w14:ligatures w14:val="none"/>
              </w:rPr>
              <w:t xml:space="preserve"> Seletuskirjas on antud summa märgitud lk 3 lõik 3: </w:t>
            </w:r>
            <w:r w:rsidR="00244617" w:rsidRPr="0014025B">
              <w:rPr>
                <w:rFonts w:ascii="Times New Roman" w:hAnsi="Times New Roman" w:cs="Times New Roman"/>
                <w:b/>
                <w:bCs/>
                <w:sz w:val="24"/>
                <w:szCs w:val="24"/>
              </w:rPr>
              <w:t>Alates 2024. aastast on alusharidusõpetajate tööjõukulude toetus 16 mln eurot.</w:t>
            </w:r>
          </w:p>
        </w:tc>
      </w:tr>
      <w:tr w:rsidR="007F3F76" w:rsidRPr="003F6F92" w14:paraId="10A3D53D" w14:textId="77777777" w:rsidTr="002A3534">
        <w:trPr>
          <w:trHeight w:val="300"/>
        </w:trPr>
        <w:tc>
          <w:tcPr>
            <w:tcW w:w="591" w:type="dxa"/>
            <w:tcBorders>
              <w:top w:val="single" w:sz="6" w:space="0" w:color="auto"/>
              <w:left w:val="single" w:sz="6" w:space="0" w:color="auto"/>
              <w:bottom w:val="single" w:sz="6" w:space="0" w:color="auto"/>
              <w:right w:val="single" w:sz="6" w:space="0" w:color="auto"/>
            </w:tcBorders>
          </w:tcPr>
          <w:p w14:paraId="5CE22968" w14:textId="113C47FC" w:rsidR="007F3F76" w:rsidRPr="00010C32" w:rsidRDefault="007F3F76" w:rsidP="002A3534">
            <w:pPr>
              <w:spacing w:after="0" w:line="240" w:lineRule="auto"/>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lastRenderedPageBreak/>
              <w:t>3.2</w:t>
            </w:r>
          </w:p>
        </w:tc>
        <w:tc>
          <w:tcPr>
            <w:tcW w:w="7515" w:type="dxa"/>
            <w:tcBorders>
              <w:top w:val="single" w:sz="6" w:space="0" w:color="auto"/>
              <w:left w:val="single" w:sz="6" w:space="0" w:color="auto"/>
              <w:bottom w:val="single" w:sz="6" w:space="0" w:color="auto"/>
              <w:right w:val="single" w:sz="6" w:space="0" w:color="auto"/>
            </w:tcBorders>
          </w:tcPr>
          <w:p w14:paraId="6B5B519F" w14:textId="09550E08" w:rsidR="007F3F76" w:rsidRPr="00876832" w:rsidRDefault="007F3F76" w:rsidP="002A3534">
            <w:pPr>
              <w:spacing w:after="0" w:line="240" w:lineRule="auto"/>
              <w:textAlignment w:val="baseline"/>
              <w:rPr>
                <w:rFonts w:ascii="Times New Roman" w:eastAsia="Times New Roman" w:hAnsi="Times New Roman" w:cs="Times New Roman"/>
                <w:kern w:val="0"/>
                <w:sz w:val="24"/>
                <w:szCs w:val="24"/>
                <w:lang w:eastAsia="et-EE"/>
                <w14:ligatures w14:val="none"/>
              </w:rPr>
            </w:pPr>
            <w:r w:rsidRPr="007F3F76">
              <w:rPr>
                <w:rFonts w:ascii="Times New Roman" w:eastAsia="Times New Roman" w:hAnsi="Times New Roman" w:cs="Times New Roman"/>
                <w:kern w:val="0"/>
                <w:sz w:val="24"/>
                <w:szCs w:val="24"/>
                <w:lang w:eastAsia="et-EE"/>
                <w14:ligatures w14:val="none"/>
              </w:rPr>
              <w:t>Millise ministeeriumi eelarves kajastatakse lastehoiu ja lasteaias töötavate õpetajate tööjõukulud alates 01.01.2027. a?</w:t>
            </w:r>
          </w:p>
        </w:tc>
        <w:tc>
          <w:tcPr>
            <w:tcW w:w="6076" w:type="dxa"/>
            <w:tcBorders>
              <w:top w:val="single" w:sz="6" w:space="0" w:color="auto"/>
              <w:left w:val="single" w:sz="6" w:space="0" w:color="auto"/>
              <w:bottom w:val="single" w:sz="6" w:space="0" w:color="auto"/>
              <w:right w:val="single" w:sz="6" w:space="0" w:color="auto"/>
            </w:tcBorders>
          </w:tcPr>
          <w:p w14:paraId="3C66C658" w14:textId="6668A21A" w:rsidR="00244617" w:rsidRPr="0014025B" w:rsidRDefault="00244617" w:rsidP="00244617">
            <w:pPr>
              <w:spacing w:after="0" w:line="240" w:lineRule="auto"/>
              <w:jc w:val="both"/>
              <w:rPr>
                <w:rFonts w:ascii="Times New Roman" w:hAnsi="Times New Roman" w:cs="Times New Roman"/>
                <w:sz w:val="24"/>
                <w:szCs w:val="24"/>
              </w:rPr>
            </w:pPr>
            <w:r w:rsidRPr="0014025B">
              <w:rPr>
                <w:rFonts w:ascii="Times New Roman" w:eastAsia="Times New Roman" w:hAnsi="Times New Roman" w:cs="Times New Roman"/>
                <w:b/>
                <w:bCs/>
                <w:kern w:val="0"/>
                <w:sz w:val="24"/>
                <w:szCs w:val="24"/>
                <w:lang w:eastAsia="et-EE"/>
                <w14:ligatures w14:val="none"/>
              </w:rPr>
              <w:t xml:space="preserve">Arvesse võetud: </w:t>
            </w:r>
            <w:r w:rsidRPr="0014025B">
              <w:rPr>
                <w:rFonts w:ascii="Times New Roman" w:eastAsia="Times New Roman" w:hAnsi="Times New Roman" w:cs="Times New Roman"/>
                <w:kern w:val="0"/>
                <w:sz w:val="24"/>
                <w:szCs w:val="24"/>
                <w:lang w:eastAsia="et-EE"/>
                <w14:ligatures w14:val="none"/>
              </w:rPr>
              <w:t>Seletuskirja lk 3 kolmandasse lõiku on lisatud lause: 2027. aasta ja järgnevate aastate riigipoolse toetuse suurendamine või muutmine on valitsuse poliitiline otsus, mis tehakse riigieelarve koostamise käigus.</w:t>
            </w:r>
          </w:p>
          <w:p w14:paraId="29572E9C" w14:textId="6F612D86" w:rsidR="0072750C" w:rsidRPr="003F6F92" w:rsidRDefault="0072750C" w:rsidP="002A3534">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tc>
      </w:tr>
      <w:tr w:rsidR="00944158" w:rsidRPr="003F6F92" w14:paraId="7C0A352D" w14:textId="77777777" w:rsidTr="00944158">
        <w:trPr>
          <w:trHeight w:val="300"/>
        </w:trPr>
        <w:tc>
          <w:tcPr>
            <w:tcW w:w="591" w:type="dxa"/>
            <w:tcBorders>
              <w:top w:val="single" w:sz="6" w:space="0" w:color="auto"/>
              <w:left w:val="single" w:sz="6" w:space="0" w:color="auto"/>
              <w:bottom w:val="single" w:sz="6" w:space="0" w:color="auto"/>
              <w:right w:val="single" w:sz="6" w:space="0" w:color="auto"/>
            </w:tcBorders>
            <w:shd w:val="clear" w:color="auto" w:fill="D9F2D0" w:themeFill="accent6" w:themeFillTint="33"/>
          </w:tcPr>
          <w:p w14:paraId="1ABD7831" w14:textId="2960DAC7" w:rsidR="00944158" w:rsidRDefault="00944158" w:rsidP="002A3534">
            <w:pPr>
              <w:spacing w:after="0" w:line="240" w:lineRule="auto"/>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4. </w:t>
            </w:r>
          </w:p>
        </w:tc>
        <w:tc>
          <w:tcPr>
            <w:tcW w:w="7515" w:type="dxa"/>
            <w:tcBorders>
              <w:top w:val="single" w:sz="6" w:space="0" w:color="auto"/>
              <w:left w:val="single" w:sz="6" w:space="0" w:color="auto"/>
              <w:bottom w:val="single" w:sz="6" w:space="0" w:color="auto"/>
              <w:right w:val="single" w:sz="6" w:space="0" w:color="auto"/>
            </w:tcBorders>
            <w:shd w:val="clear" w:color="auto" w:fill="D9F2D0" w:themeFill="accent6" w:themeFillTint="33"/>
          </w:tcPr>
          <w:p w14:paraId="71B8A034" w14:textId="014A4281" w:rsidR="00944158" w:rsidRPr="007F3F76" w:rsidRDefault="00944158" w:rsidP="002A3534">
            <w:pPr>
              <w:spacing w:after="0" w:line="240" w:lineRule="auto"/>
              <w:textAlignment w:val="baseline"/>
              <w:rPr>
                <w:rFonts w:ascii="Times New Roman" w:eastAsia="Times New Roman" w:hAnsi="Times New Roman" w:cs="Times New Roman"/>
                <w:kern w:val="0"/>
                <w:sz w:val="24"/>
                <w:szCs w:val="24"/>
                <w:lang w:eastAsia="et-EE"/>
                <w14:ligatures w14:val="none"/>
              </w:rPr>
            </w:pPr>
            <w:r w:rsidRPr="00944158">
              <w:rPr>
                <w:rFonts w:ascii="Times New Roman" w:eastAsia="Times New Roman" w:hAnsi="Times New Roman" w:cs="Times New Roman"/>
                <w:b/>
                <w:bCs/>
                <w:kern w:val="0"/>
                <w:sz w:val="24"/>
                <w:szCs w:val="24"/>
                <w:lang w:eastAsia="et-EE"/>
                <w14:ligatures w14:val="none"/>
              </w:rPr>
              <w:t>Justiits- ja Digiministeerium (EIS I</w:t>
            </w:r>
            <w:r>
              <w:rPr>
                <w:rFonts w:ascii="Times New Roman" w:eastAsia="Times New Roman" w:hAnsi="Times New Roman" w:cs="Times New Roman"/>
                <w:b/>
                <w:bCs/>
                <w:kern w:val="0"/>
                <w:sz w:val="24"/>
                <w:szCs w:val="24"/>
                <w:lang w:eastAsia="et-EE"/>
                <w14:ligatures w14:val="none"/>
              </w:rPr>
              <w:t>I</w:t>
            </w:r>
            <w:r w:rsidRPr="00944158">
              <w:rPr>
                <w:rFonts w:ascii="Times New Roman" w:eastAsia="Times New Roman" w:hAnsi="Times New Roman" w:cs="Times New Roman"/>
                <w:b/>
                <w:bCs/>
                <w:kern w:val="0"/>
                <w:sz w:val="24"/>
                <w:szCs w:val="24"/>
                <w:lang w:eastAsia="et-EE"/>
                <w14:ligatures w14:val="none"/>
              </w:rPr>
              <w:t xml:space="preserve"> kooskõlastatud märkuste</w:t>
            </w:r>
            <w:r>
              <w:rPr>
                <w:rFonts w:ascii="Times New Roman" w:eastAsia="Times New Roman" w:hAnsi="Times New Roman" w:cs="Times New Roman"/>
                <w:b/>
                <w:bCs/>
                <w:kern w:val="0"/>
                <w:sz w:val="24"/>
                <w:szCs w:val="24"/>
                <w:lang w:eastAsia="et-EE"/>
                <w14:ligatures w14:val="none"/>
              </w:rPr>
              <w:t>ta</w:t>
            </w:r>
            <w:r w:rsidRPr="00944158">
              <w:rPr>
                <w:rFonts w:ascii="Times New Roman" w:eastAsia="Times New Roman" w:hAnsi="Times New Roman" w:cs="Times New Roman"/>
                <w:b/>
                <w:bCs/>
                <w:kern w:val="0"/>
                <w:sz w:val="24"/>
                <w:szCs w:val="24"/>
                <w:lang w:eastAsia="et-EE"/>
                <w14:ligatures w14:val="none"/>
              </w:rPr>
              <w:t>)</w:t>
            </w:r>
          </w:p>
        </w:tc>
        <w:tc>
          <w:tcPr>
            <w:tcW w:w="6076" w:type="dxa"/>
            <w:tcBorders>
              <w:top w:val="single" w:sz="6" w:space="0" w:color="auto"/>
              <w:left w:val="single" w:sz="6" w:space="0" w:color="auto"/>
              <w:bottom w:val="single" w:sz="6" w:space="0" w:color="auto"/>
              <w:right w:val="single" w:sz="6" w:space="0" w:color="auto"/>
            </w:tcBorders>
            <w:shd w:val="clear" w:color="auto" w:fill="D9F2D0" w:themeFill="accent6" w:themeFillTint="33"/>
          </w:tcPr>
          <w:p w14:paraId="52E6D1C4" w14:textId="77777777" w:rsidR="00944158" w:rsidRPr="0014025B" w:rsidRDefault="00944158" w:rsidP="00244617">
            <w:pPr>
              <w:spacing w:after="0" w:line="240" w:lineRule="auto"/>
              <w:jc w:val="both"/>
              <w:rPr>
                <w:rFonts w:ascii="Times New Roman" w:eastAsia="Times New Roman" w:hAnsi="Times New Roman" w:cs="Times New Roman"/>
                <w:b/>
                <w:bCs/>
                <w:kern w:val="0"/>
                <w:sz w:val="24"/>
                <w:szCs w:val="24"/>
                <w:lang w:eastAsia="et-EE"/>
                <w14:ligatures w14:val="none"/>
              </w:rPr>
            </w:pPr>
          </w:p>
        </w:tc>
      </w:tr>
      <w:tr w:rsidR="00944158" w:rsidRPr="003F6F92" w14:paraId="746D8BF4" w14:textId="77777777" w:rsidTr="002A3534">
        <w:trPr>
          <w:trHeight w:val="300"/>
        </w:trPr>
        <w:tc>
          <w:tcPr>
            <w:tcW w:w="591" w:type="dxa"/>
            <w:tcBorders>
              <w:top w:val="single" w:sz="6" w:space="0" w:color="auto"/>
              <w:left w:val="single" w:sz="6" w:space="0" w:color="auto"/>
              <w:bottom w:val="single" w:sz="6" w:space="0" w:color="auto"/>
              <w:right w:val="single" w:sz="6" w:space="0" w:color="auto"/>
            </w:tcBorders>
          </w:tcPr>
          <w:p w14:paraId="35A4DF01" w14:textId="7A561E04" w:rsidR="00944158" w:rsidRDefault="00944158" w:rsidP="002A3534">
            <w:pPr>
              <w:spacing w:after="0" w:line="240" w:lineRule="auto"/>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4.1.</w:t>
            </w:r>
          </w:p>
        </w:tc>
        <w:tc>
          <w:tcPr>
            <w:tcW w:w="7515" w:type="dxa"/>
            <w:tcBorders>
              <w:top w:val="single" w:sz="6" w:space="0" w:color="auto"/>
              <w:left w:val="single" w:sz="6" w:space="0" w:color="auto"/>
              <w:bottom w:val="single" w:sz="6" w:space="0" w:color="auto"/>
              <w:right w:val="single" w:sz="6" w:space="0" w:color="auto"/>
            </w:tcBorders>
          </w:tcPr>
          <w:p w14:paraId="110C0933" w14:textId="7557B59B" w:rsidR="00944158" w:rsidRPr="00944158" w:rsidRDefault="00944158" w:rsidP="002A3534">
            <w:pPr>
              <w:spacing w:after="0" w:line="240" w:lineRule="auto"/>
              <w:textAlignment w:val="baseline"/>
              <w:rPr>
                <w:rFonts w:ascii="Times New Roman" w:eastAsia="Times New Roman" w:hAnsi="Times New Roman" w:cs="Times New Roman"/>
                <w:kern w:val="0"/>
                <w:sz w:val="24"/>
                <w:szCs w:val="24"/>
                <w:lang w:eastAsia="et-EE"/>
                <w14:ligatures w14:val="none"/>
              </w:rPr>
            </w:pPr>
            <w:r w:rsidRPr="00944158">
              <w:rPr>
                <w:rFonts w:ascii="Times New Roman" w:eastAsia="Times New Roman" w:hAnsi="Times New Roman" w:cs="Times New Roman"/>
                <w:kern w:val="0"/>
                <w:sz w:val="24"/>
                <w:szCs w:val="24"/>
                <w:lang w:eastAsia="et-EE"/>
                <w14:ligatures w14:val="none"/>
              </w:rPr>
              <w:t>Kooskõlastatud märkusteta</w:t>
            </w:r>
            <w:r>
              <w:rPr>
                <w:rFonts w:ascii="Times New Roman" w:eastAsia="Times New Roman" w:hAnsi="Times New Roman" w:cs="Times New Roman"/>
                <w:kern w:val="0"/>
                <w:sz w:val="24"/>
                <w:szCs w:val="24"/>
                <w:lang w:eastAsia="et-EE"/>
                <w14:ligatures w14:val="none"/>
              </w:rPr>
              <w:t>.</w:t>
            </w:r>
          </w:p>
        </w:tc>
        <w:tc>
          <w:tcPr>
            <w:tcW w:w="6076" w:type="dxa"/>
            <w:tcBorders>
              <w:top w:val="single" w:sz="6" w:space="0" w:color="auto"/>
              <w:left w:val="single" w:sz="6" w:space="0" w:color="auto"/>
              <w:bottom w:val="single" w:sz="6" w:space="0" w:color="auto"/>
              <w:right w:val="single" w:sz="6" w:space="0" w:color="auto"/>
            </w:tcBorders>
          </w:tcPr>
          <w:p w14:paraId="15C9A938" w14:textId="398FCA2E" w:rsidR="00944158" w:rsidRPr="00944158" w:rsidRDefault="00944158" w:rsidP="0024461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Võetud teadmiseks</w:t>
            </w:r>
          </w:p>
        </w:tc>
      </w:tr>
    </w:tbl>
    <w:p w14:paraId="7F5155BB" w14:textId="77777777" w:rsidR="00C0461E" w:rsidRDefault="00C0461E"/>
    <w:sectPr w:rsidR="00C0461E" w:rsidSect="00237F4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68068" w14:textId="77777777" w:rsidR="002F3CD1" w:rsidRDefault="002F3CD1" w:rsidP="00237F4A">
      <w:pPr>
        <w:spacing w:after="0" w:line="240" w:lineRule="auto"/>
      </w:pPr>
      <w:r>
        <w:separator/>
      </w:r>
    </w:p>
  </w:endnote>
  <w:endnote w:type="continuationSeparator" w:id="0">
    <w:p w14:paraId="31CC0F9A" w14:textId="77777777" w:rsidR="002F3CD1" w:rsidRDefault="002F3CD1" w:rsidP="00237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1D99" w14:textId="77777777" w:rsidR="002F3CD1" w:rsidRDefault="002F3CD1" w:rsidP="00237F4A">
      <w:pPr>
        <w:spacing w:after="0" w:line="240" w:lineRule="auto"/>
      </w:pPr>
      <w:r>
        <w:separator/>
      </w:r>
    </w:p>
  </w:footnote>
  <w:footnote w:type="continuationSeparator" w:id="0">
    <w:p w14:paraId="11E9B094" w14:textId="77777777" w:rsidR="002F3CD1" w:rsidRDefault="002F3CD1" w:rsidP="00237F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4A"/>
    <w:rsid w:val="0006001D"/>
    <w:rsid w:val="00076111"/>
    <w:rsid w:val="000F3584"/>
    <w:rsid w:val="000F688E"/>
    <w:rsid w:val="0014025B"/>
    <w:rsid w:val="001D3D51"/>
    <w:rsid w:val="002253BC"/>
    <w:rsid w:val="00237F4A"/>
    <w:rsid w:val="00244617"/>
    <w:rsid w:val="002C0408"/>
    <w:rsid w:val="002F3CD1"/>
    <w:rsid w:val="003E0663"/>
    <w:rsid w:val="003F6F92"/>
    <w:rsid w:val="0048361D"/>
    <w:rsid w:val="0049397A"/>
    <w:rsid w:val="005D4DA1"/>
    <w:rsid w:val="005E79C3"/>
    <w:rsid w:val="006E43F2"/>
    <w:rsid w:val="006F04AB"/>
    <w:rsid w:val="0072750C"/>
    <w:rsid w:val="007A1DCD"/>
    <w:rsid w:val="007F3F76"/>
    <w:rsid w:val="00816340"/>
    <w:rsid w:val="00876832"/>
    <w:rsid w:val="0089156E"/>
    <w:rsid w:val="008A7B8B"/>
    <w:rsid w:val="008D3185"/>
    <w:rsid w:val="00944158"/>
    <w:rsid w:val="0099134D"/>
    <w:rsid w:val="00AB4A9F"/>
    <w:rsid w:val="00B652BC"/>
    <w:rsid w:val="00C0461E"/>
    <w:rsid w:val="00C87F8C"/>
    <w:rsid w:val="00D54667"/>
    <w:rsid w:val="00E56D06"/>
    <w:rsid w:val="00E91062"/>
    <w:rsid w:val="00FF75E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14EC"/>
  <w15:chartTrackingRefBased/>
  <w15:docId w15:val="{53B7A7F9-BE0E-4748-9E25-54AE15A2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37F4A"/>
    <w:pPr>
      <w:spacing w:line="259" w:lineRule="auto"/>
    </w:pPr>
    <w:rPr>
      <w:sz w:val="22"/>
      <w:szCs w:val="22"/>
    </w:rPr>
  </w:style>
  <w:style w:type="paragraph" w:styleId="Pealkiri1">
    <w:name w:val="heading 1"/>
    <w:basedOn w:val="Normaallaad"/>
    <w:next w:val="Normaallaad"/>
    <w:link w:val="Pealkiri1Mrk"/>
    <w:uiPriority w:val="9"/>
    <w:qFormat/>
    <w:rsid w:val="00237F4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37F4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37F4A"/>
    <w:pPr>
      <w:keepNext/>
      <w:keepLines/>
      <w:spacing w:before="160" w:after="80" w:line="278" w:lineRule="auto"/>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37F4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Pealkiri5">
    <w:name w:val="heading 5"/>
    <w:basedOn w:val="Normaallaad"/>
    <w:next w:val="Normaallaad"/>
    <w:link w:val="Pealkiri5Mrk"/>
    <w:uiPriority w:val="9"/>
    <w:semiHidden/>
    <w:unhideWhenUsed/>
    <w:qFormat/>
    <w:rsid w:val="00237F4A"/>
    <w:pPr>
      <w:keepNext/>
      <w:keepLines/>
      <w:spacing w:before="80" w:after="40" w:line="278" w:lineRule="auto"/>
      <w:outlineLvl w:val="4"/>
    </w:pPr>
    <w:rPr>
      <w:rFonts w:eastAsiaTheme="majorEastAsia" w:cstheme="majorBidi"/>
      <w:color w:val="0F4761" w:themeColor="accent1" w:themeShade="BF"/>
      <w:sz w:val="24"/>
      <w:szCs w:val="24"/>
    </w:rPr>
  </w:style>
  <w:style w:type="paragraph" w:styleId="Pealkiri6">
    <w:name w:val="heading 6"/>
    <w:basedOn w:val="Normaallaad"/>
    <w:next w:val="Normaallaad"/>
    <w:link w:val="Pealkiri6Mrk"/>
    <w:uiPriority w:val="9"/>
    <w:semiHidden/>
    <w:unhideWhenUsed/>
    <w:qFormat/>
    <w:rsid w:val="00237F4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Pealkiri7">
    <w:name w:val="heading 7"/>
    <w:basedOn w:val="Normaallaad"/>
    <w:next w:val="Normaallaad"/>
    <w:link w:val="Pealkiri7Mrk"/>
    <w:uiPriority w:val="9"/>
    <w:semiHidden/>
    <w:unhideWhenUsed/>
    <w:qFormat/>
    <w:rsid w:val="00237F4A"/>
    <w:pPr>
      <w:keepNext/>
      <w:keepLines/>
      <w:spacing w:before="40" w:after="0" w:line="278" w:lineRule="auto"/>
      <w:outlineLvl w:val="6"/>
    </w:pPr>
    <w:rPr>
      <w:rFonts w:eastAsiaTheme="majorEastAsia" w:cstheme="majorBidi"/>
      <w:color w:val="595959" w:themeColor="text1" w:themeTint="A6"/>
      <w:sz w:val="24"/>
      <w:szCs w:val="24"/>
    </w:rPr>
  </w:style>
  <w:style w:type="paragraph" w:styleId="Pealkiri8">
    <w:name w:val="heading 8"/>
    <w:basedOn w:val="Normaallaad"/>
    <w:next w:val="Normaallaad"/>
    <w:link w:val="Pealkiri8Mrk"/>
    <w:uiPriority w:val="9"/>
    <w:semiHidden/>
    <w:unhideWhenUsed/>
    <w:qFormat/>
    <w:rsid w:val="00237F4A"/>
    <w:pPr>
      <w:keepNext/>
      <w:keepLines/>
      <w:spacing w:after="0" w:line="278" w:lineRule="auto"/>
      <w:outlineLvl w:val="7"/>
    </w:pPr>
    <w:rPr>
      <w:rFonts w:eastAsiaTheme="majorEastAsia" w:cstheme="majorBidi"/>
      <w:i/>
      <w:iCs/>
      <w:color w:val="272727" w:themeColor="text1" w:themeTint="D8"/>
      <w:sz w:val="24"/>
      <w:szCs w:val="24"/>
    </w:rPr>
  </w:style>
  <w:style w:type="paragraph" w:styleId="Pealkiri9">
    <w:name w:val="heading 9"/>
    <w:basedOn w:val="Normaallaad"/>
    <w:next w:val="Normaallaad"/>
    <w:link w:val="Pealkiri9Mrk"/>
    <w:uiPriority w:val="9"/>
    <w:semiHidden/>
    <w:unhideWhenUsed/>
    <w:qFormat/>
    <w:rsid w:val="00237F4A"/>
    <w:pPr>
      <w:keepNext/>
      <w:keepLines/>
      <w:spacing w:after="0" w:line="278" w:lineRule="auto"/>
      <w:outlineLvl w:val="8"/>
    </w:pPr>
    <w:rPr>
      <w:rFonts w:eastAsiaTheme="majorEastAsia" w:cstheme="majorBidi"/>
      <w:color w:val="272727" w:themeColor="text1" w:themeTint="D8"/>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37F4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37F4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37F4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37F4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37F4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37F4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37F4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37F4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37F4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37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37F4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37F4A"/>
    <w:pPr>
      <w:numPr>
        <w:ilvl w:val="1"/>
      </w:numPr>
      <w:spacing w:line="278" w:lineRule="auto"/>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37F4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37F4A"/>
    <w:pPr>
      <w:spacing w:before="160" w:line="278" w:lineRule="auto"/>
      <w:jc w:val="center"/>
    </w:pPr>
    <w:rPr>
      <w:i/>
      <w:iCs/>
      <w:color w:val="404040" w:themeColor="text1" w:themeTint="BF"/>
      <w:sz w:val="24"/>
      <w:szCs w:val="24"/>
    </w:rPr>
  </w:style>
  <w:style w:type="character" w:customStyle="1" w:styleId="TsitaatMrk">
    <w:name w:val="Tsitaat Märk"/>
    <w:basedOn w:val="Liguvaikefont"/>
    <w:link w:val="Tsitaat"/>
    <w:uiPriority w:val="29"/>
    <w:rsid w:val="00237F4A"/>
    <w:rPr>
      <w:i/>
      <w:iCs/>
      <w:color w:val="404040" w:themeColor="text1" w:themeTint="BF"/>
    </w:rPr>
  </w:style>
  <w:style w:type="paragraph" w:styleId="Loendilik">
    <w:name w:val="List Paragraph"/>
    <w:basedOn w:val="Normaallaad"/>
    <w:uiPriority w:val="34"/>
    <w:qFormat/>
    <w:rsid w:val="00237F4A"/>
    <w:pPr>
      <w:spacing w:line="278" w:lineRule="auto"/>
      <w:ind w:left="720"/>
      <w:contextualSpacing/>
    </w:pPr>
    <w:rPr>
      <w:sz w:val="24"/>
      <w:szCs w:val="24"/>
    </w:rPr>
  </w:style>
  <w:style w:type="character" w:styleId="Selgeltmrgatavrhutus">
    <w:name w:val="Intense Emphasis"/>
    <w:basedOn w:val="Liguvaikefont"/>
    <w:uiPriority w:val="21"/>
    <w:qFormat/>
    <w:rsid w:val="00237F4A"/>
    <w:rPr>
      <w:i/>
      <w:iCs/>
      <w:color w:val="0F4761" w:themeColor="accent1" w:themeShade="BF"/>
    </w:rPr>
  </w:style>
  <w:style w:type="paragraph" w:styleId="Selgeltmrgatavtsitaat">
    <w:name w:val="Intense Quote"/>
    <w:basedOn w:val="Normaallaad"/>
    <w:next w:val="Normaallaad"/>
    <w:link w:val="SelgeltmrgatavtsitaatMrk"/>
    <w:uiPriority w:val="30"/>
    <w:qFormat/>
    <w:rsid w:val="00237F4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elgeltmrgatavtsitaatMrk">
    <w:name w:val="Selgelt märgatav tsitaat Märk"/>
    <w:basedOn w:val="Liguvaikefont"/>
    <w:link w:val="Selgeltmrgatavtsitaat"/>
    <w:uiPriority w:val="30"/>
    <w:rsid w:val="00237F4A"/>
    <w:rPr>
      <w:i/>
      <w:iCs/>
      <w:color w:val="0F4761" w:themeColor="accent1" w:themeShade="BF"/>
    </w:rPr>
  </w:style>
  <w:style w:type="character" w:styleId="Selgeltmrgatavviide">
    <w:name w:val="Intense Reference"/>
    <w:basedOn w:val="Liguvaikefont"/>
    <w:uiPriority w:val="32"/>
    <w:qFormat/>
    <w:rsid w:val="00237F4A"/>
    <w:rPr>
      <w:b/>
      <w:bCs/>
      <w:smallCaps/>
      <w:color w:val="0F4761" w:themeColor="accent1" w:themeShade="BF"/>
      <w:spacing w:val="5"/>
    </w:rPr>
  </w:style>
  <w:style w:type="character" w:styleId="Hperlink">
    <w:name w:val="Hyperlink"/>
    <w:basedOn w:val="Liguvaikefont"/>
    <w:uiPriority w:val="99"/>
    <w:unhideWhenUsed/>
    <w:rsid w:val="00237F4A"/>
    <w:rPr>
      <w:color w:val="467886" w:themeColor="hyperlink"/>
      <w:u w:val="single"/>
    </w:rPr>
  </w:style>
  <w:style w:type="character" w:styleId="Kommentaariviide">
    <w:name w:val="annotation reference"/>
    <w:basedOn w:val="Liguvaikefont"/>
    <w:uiPriority w:val="99"/>
    <w:semiHidden/>
    <w:unhideWhenUsed/>
    <w:rsid w:val="00237F4A"/>
    <w:rPr>
      <w:sz w:val="16"/>
      <w:szCs w:val="16"/>
    </w:rPr>
  </w:style>
  <w:style w:type="paragraph" w:styleId="Kommentaaritekst">
    <w:name w:val="annotation text"/>
    <w:basedOn w:val="Normaallaad"/>
    <w:link w:val="KommentaaritekstMrk"/>
    <w:uiPriority w:val="99"/>
    <w:unhideWhenUsed/>
    <w:rsid w:val="00237F4A"/>
    <w:pPr>
      <w:spacing w:line="240" w:lineRule="auto"/>
    </w:pPr>
    <w:rPr>
      <w:sz w:val="20"/>
      <w:szCs w:val="20"/>
    </w:rPr>
  </w:style>
  <w:style w:type="character" w:customStyle="1" w:styleId="KommentaaritekstMrk">
    <w:name w:val="Kommentaari tekst Märk"/>
    <w:basedOn w:val="Liguvaikefont"/>
    <w:link w:val="Kommentaaritekst"/>
    <w:uiPriority w:val="99"/>
    <w:rsid w:val="00237F4A"/>
    <w:rPr>
      <w:sz w:val="20"/>
      <w:szCs w:val="20"/>
    </w:rPr>
  </w:style>
  <w:style w:type="paragraph" w:styleId="Pis">
    <w:name w:val="header"/>
    <w:basedOn w:val="Normaallaad"/>
    <w:link w:val="PisMrk"/>
    <w:uiPriority w:val="99"/>
    <w:unhideWhenUsed/>
    <w:rsid w:val="00237F4A"/>
    <w:pPr>
      <w:tabs>
        <w:tab w:val="center" w:pos="4536"/>
        <w:tab w:val="right" w:pos="9072"/>
      </w:tabs>
      <w:spacing w:after="0" w:line="240" w:lineRule="auto"/>
    </w:pPr>
  </w:style>
  <w:style w:type="character" w:customStyle="1" w:styleId="PisMrk">
    <w:name w:val="Päis Märk"/>
    <w:basedOn w:val="Liguvaikefont"/>
    <w:link w:val="Pis"/>
    <w:uiPriority w:val="99"/>
    <w:rsid w:val="00237F4A"/>
    <w:rPr>
      <w:sz w:val="22"/>
      <w:szCs w:val="22"/>
    </w:rPr>
  </w:style>
  <w:style w:type="paragraph" w:styleId="Jalus">
    <w:name w:val="footer"/>
    <w:basedOn w:val="Normaallaad"/>
    <w:link w:val="JalusMrk"/>
    <w:uiPriority w:val="99"/>
    <w:unhideWhenUsed/>
    <w:rsid w:val="00237F4A"/>
    <w:pPr>
      <w:tabs>
        <w:tab w:val="center" w:pos="4536"/>
        <w:tab w:val="right" w:pos="9072"/>
      </w:tabs>
      <w:spacing w:after="0" w:line="240" w:lineRule="auto"/>
    </w:pPr>
  </w:style>
  <w:style w:type="character" w:customStyle="1" w:styleId="JalusMrk">
    <w:name w:val="Jalus Märk"/>
    <w:basedOn w:val="Liguvaikefont"/>
    <w:link w:val="Jalus"/>
    <w:uiPriority w:val="99"/>
    <w:rsid w:val="00237F4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4721</Characters>
  <Application>Microsoft Office Word</Application>
  <DocSecurity>0</DocSecurity>
  <Lines>39</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Kooskõlastustabel</dc:title>
  <dc:subject/>
  <dc:creator>Maila Rajamets - HTM</dc:creator>
  <dc:description/>
  <cp:lastModifiedBy>Eliise Padurets - RTK</cp:lastModifiedBy>
  <cp:revision>2</cp:revision>
  <dcterms:created xsi:type="dcterms:W3CDTF">2026-05-20T12:51:00Z</dcterms:created>
  <dcterms:modified xsi:type="dcterms:W3CDTF">2026-05-20T12:51:00Z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2026-03-10T15:10:00Z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f679ee34-fa39-4ba0-a8f0-be1f9281235a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