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590" w:type="dxa"/>
        <w:tblLayout w:type="fixed"/>
        <w:tblCellMar>
          <w:left w:w="0" w:type="dxa"/>
          <w:right w:w="0" w:type="dxa"/>
        </w:tblCellMar>
        <w:tblLook w:val="0000" w:firstRow="0" w:lastRow="0" w:firstColumn="0" w:lastColumn="0" w:noHBand="0" w:noVBand="0"/>
      </w:tblPr>
      <w:tblGrid>
        <w:gridCol w:w="5694"/>
        <w:gridCol w:w="3896"/>
      </w:tblGrid>
      <w:tr w:rsidR="00D40650" w14:paraId="1E7622A2" w14:textId="77777777" w:rsidTr="00CB47CE">
        <w:trPr>
          <w:trHeight w:val="1478"/>
        </w:trPr>
        <w:tc>
          <w:tcPr>
            <w:tcW w:w="5694" w:type="dxa"/>
            <w:shd w:val="clear" w:color="auto" w:fill="auto"/>
          </w:tcPr>
          <w:p w14:paraId="10BF3C4C" w14:textId="77777777" w:rsidR="00D40650" w:rsidRPr="00A10E66" w:rsidRDefault="00DD7434" w:rsidP="00DF44DF">
            <w:pPr>
              <w:pStyle w:val="TableContents"/>
              <w:rPr>
                <w:b/>
              </w:rPr>
            </w:pPr>
            <w:r>
              <w:rPr>
                <w:b/>
                <w:noProof/>
                <w:lang w:eastAsia="et-EE" w:bidi="ar-SA"/>
              </w:rPr>
              <w:drawing>
                <wp:anchor distT="0" distB="0" distL="114300" distR="114300" simplePos="0" relativeHeight="251659264" behindDoc="0" locked="0" layoutInCell="1" allowOverlap="1" wp14:anchorId="4DB99CCA" wp14:editId="64C0C454">
                  <wp:simplePos x="0" y="0"/>
                  <wp:positionH relativeFrom="page">
                    <wp:posOffset>-782486</wp:posOffset>
                  </wp:positionH>
                  <wp:positionV relativeFrom="page">
                    <wp:posOffset>9525</wp:posOffset>
                  </wp:positionV>
                  <wp:extent cx="2781935" cy="692785"/>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935" cy="692785"/>
                          </a:xfrm>
                          <a:prstGeom prst="rect">
                            <a:avLst/>
                          </a:prstGeom>
                        </pic:spPr>
                      </pic:pic>
                    </a:graphicData>
                  </a:graphic>
                  <wp14:sizeRelH relativeFrom="page">
                    <wp14:pctWidth>0</wp14:pctWidth>
                  </wp14:sizeRelH>
                  <wp14:sizeRelV relativeFrom="page">
                    <wp14:pctHeight>0</wp14:pctHeight>
                  </wp14:sizeRelV>
                </wp:anchor>
              </w:drawing>
            </w:r>
          </w:p>
        </w:tc>
        <w:tc>
          <w:tcPr>
            <w:tcW w:w="3896" w:type="dxa"/>
            <w:shd w:val="clear" w:color="auto" w:fill="auto"/>
          </w:tcPr>
          <w:p w14:paraId="1378DAFF" w14:textId="77777777" w:rsidR="00BC1A62" w:rsidRPr="00BC1A62" w:rsidRDefault="00BC1A62" w:rsidP="00CB47CE">
            <w:pPr>
              <w:pStyle w:val="AK"/>
            </w:pPr>
          </w:p>
        </w:tc>
      </w:tr>
      <w:tr w:rsidR="00D40650" w:rsidRPr="001D4CFB" w14:paraId="5552DA71" w14:textId="77777777" w:rsidTr="00CB47CE">
        <w:trPr>
          <w:trHeight w:val="1539"/>
        </w:trPr>
        <w:tc>
          <w:tcPr>
            <w:tcW w:w="5694" w:type="dxa"/>
            <w:shd w:val="clear" w:color="auto" w:fill="auto"/>
          </w:tcPr>
          <w:p w14:paraId="3351F912" w14:textId="13F87044" w:rsidR="009922D7" w:rsidRDefault="00CB47CE" w:rsidP="00D46311">
            <w:pPr>
              <w:pStyle w:val="Adressaat"/>
            </w:pPr>
            <w:r>
              <w:t>Majandus- ja</w:t>
            </w:r>
          </w:p>
          <w:p w14:paraId="0324618E" w14:textId="21CC17D1" w:rsidR="00CB47CE" w:rsidRDefault="00CB47CE" w:rsidP="00D46311">
            <w:pPr>
              <w:pStyle w:val="Adressaat"/>
            </w:pPr>
            <w:r>
              <w:t>Kommunikatsiooniministeerium</w:t>
            </w:r>
          </w:p>
          <w:p w14:paraId="61FA221F" w14:textId="18E62C13" w:rsidR="00CB47CE" w:rsidRPr="006B118C" w:rsidRDefault="00CB47CE" w:rsidP="00D46311">
            <w:pPr>
              <w:pStyle w:val="Adressaat"/>
            </w:pPr>
            <w:r>
              <w:t>info@mkm.ee</w:t>
            </w:r>
          </w:p>
          <w:p w14:paraId="0EDA1E8E" w14:textId="77777777" w:rsidR="003B2A9C" w:rsidRPr="00BF4D7C" w:rsidRDefault="003B2A9C" w:rsidP="00BF4D7C">
            <w:pPr>
              <w:pStyle w:val="Adressaat"/>
              <w:rPr>
                <w:iCs/>
              </w:rPr>
            </w:pPr>
          </w:p>
        </w:tc>
        <w:tc>
          <w:tcPr>
            <w:tcW w:w="3896" w:type="dxa"/>
            <w:shd w:val="clear" w:color="auto" w:fill="auto"/>
          </w:tcPr>
          <w:p w14:paraId="60D2E495" w14:textId="711ACEBD" w:rsidR="00124999" w:rsidRPr="006B118C" w:rsidRDefault="00124999" w:rsidP="00124999">
            <w:r w:rsidRPr="006B118C">
              <w:t>Teie:</w:t>
            </w:r>
            <w:r w:rsidR="00E61203">
              <w:t xml:space="preserve"> </w:t>
            </w:r>
            <w:r w:rsidR="00CB47CE">
              <w:t>27.02.2025 nr 3-4/559-4</w:t>
            </w:r>
          </w:p>
          <w:p w14:paraId="5030B1D9" w14:textId="77777777" w:rsidR="009922D7" w:rsidRDefault="009922D7" w:rsidP="00FF0458"/>
          <w:p w14:paraId="59113379" w14:textId="1B16AE7D" w:rsidR="00565980" w:rsidRDefault="00565980" w:rsidP="00FF0458">
            <w:r>
              <w:t>kuupäev digiallkirjas</w:t>
            </w:r>
            <w:r w:rsidR="00220D2F">
              <w:t xml:space="preserve"> </w:t>
            </w:r>
          </w:p>
          <w:p w14:paraId="056D834D" w14:textId="1B99C08E" w:rsidR="003B2A9C" w:rsidRPr="001D4CFB" w:rsidRDefault="00220D2F" w:rsidP="00FF0458">
            <w:r>
              <w:t xml:space="preserve">nr </w:t>
            </w:r>
            <w:r w:rsidR="00E30B3F">
              <w:t>12-4.1/4562-8</w:t>
            </w:r>
          </w:p>
        </w:tc>
      </w:tr>
    </w:tbl>
    <w:p w14:paraId="6693071A" w14:textId="4366F330" w:rsidR="00BC1A62" w:rsidRPr="00835858" w:rsidRDefault="00CB47CE" w:rsidP="00835858">
      <w:pPr>
        <w:pStyle w:val="Pealkiri1"/>
      </w:pPr>
      <w:r>
        <w:t>Vastus päringule</w:t>
      </w:r>
    </w:p>
    <w:p w14:paraId="7440A06F" w14:textId="227FDF06" w:rsidR="00397FB1" w:rsidRDefault="00397FB1" w:rsidP="00CB47CE">
      <w:pPr>
        <w:spacing w:line="240" w:lineRule="auto"/>
      </w:pPr>
      <w:r w:rsidRPr="00C13080">
        <w:t>Täname kirja eest</w:t>
      </w:r>
      <w:r w:rsidR="00CB47CE">
        <w:t>.</w:t>
      </w:r>
    </w:p>
    <w:p w14:paraId="53FADD83" w14:textId="77777777" w:rsidR="00CB47CE" w:rsidRPr="00C13080" w:rsidRDefault="00CB47CE" w:rsidP="00CB47CE">
      <w:pPr>
        <w:spacing w:line="240" w:lineRule="auto"/>
      </w:pPr>
    </w:p>
    <w:p w14:paraId="6E57AB72" w14:textId="77777777" w:rsidR="00397FB1" w:rsidRDefault="00397FB1" w:rsidP="00CB47CE">
      <w:pPr>
        <w:spacing w:line="240" w:lineRule="auto"/>
      </w:pPr>
      <w:r w:rsidRPr="00C13080">
        <w:t xml:space="preserve">Viitate oma kirjas ühistranspordireformile, kuid soovime juhtida Teie tähelepanu asjaolule, et nimetatud reform on plaanitud eelkõige riigi eelarveliste vahendite abil korraldatava ühistranspordi reformimiseks. </w:t>
      </w:r>
    </w:p>
    <w:p w14:paraId="507A7F90" w14:textId="77777777" w:rsidR="00CB47CE" w:rsidRPr="00C13080" w:rsidRDefault="00CB47CE" w:rsidP="00CB47CE">
      <w:pPr>
        <w:spacing w:line="240" w:lineRule="auto"/>
      </w:pPr>
    </w:p>
    <w:p w14:paraId="34592EA0" w14:textId="4B51AF92" w:rsidR="00397FB1" w:rsidRDefault="00397FB1" w:rsidP="00CB47CE">
      <w:pPr>
        <w:spacing w:line="240" w:lineRule="auto"/>
      </w:pPr>
      <w:r w:rsidRPr="00C13080">
        <w:t xml:space="preserve">Paljudes läbi viidud </w:t>
      </w:r>
      <w:r w:rsidR="00CB47CE">
        <w:t xml:space="preserve">ja hetkel käimasolevates </w:t>
      </w:r>
      <w:r w:rsidRPr="00C13080">
        <w:t xml:space="preserve">ühistransporditeenuse osutamise riigihangetes on juba nõue kasutada teenuse osutamisel madalapõhjalisi ja paremini ligipääsetavaid sõidukeid. 2024. aastal teenindati avaliku teenindamise lepingu alusel 1 715 liini pea 49 miljoni liinikilomeetri ulatuses. Madala põhjaga busse on 2024. a seisuga maakonnaliinidel 60%.  2027. a lõpuks on prognoositud </w:t>
      </w:r>
      <w:r w:rsidR="00CB47CE">
        <w:t xml:space="preserve">saavutada </w:t>
      </w:r>
      <w:r w:rsidRPr="00C13080">
        <w:t xml:space="preserve">79%. Ka </w:t>
      </w:r>
      <w:r w:rsidR="00CB47CE">
        <w:t xml:space="preserve">avalik teenindamise </w:t>
      </w:r>
      <w:r w:rsidRPr="00C13080">
        <w:t xml:space="preserve">lepingu kestvuse ajal vahetavad vedajad pidevalt seni kasutuses olevaid busse välja ja toovad liinile madala põhjaga busse. Seega julgeme väita, et suundumus avaliku liiniveo ligipääsetavamaks muutmiseks käib pideva protsessina. </w:t>
      </w:r>
    </w:p>
    <w:p w14:paraId="756604FD" w14:textId="77777777" w:rsidR="00CB47CE" w:rsidRPr="00C13080" w:rsidRDefault="00CB47CE" w:rsidP="00CB47CE">
      <w:pPr>
        <w:spacing w:line="240" w:lineRule="auto"/>
      </w:pPr>
    </w:p>
    <w:p w14:paraId="5C5E6D7D" w14:textId="4E595871" w:rsidR="00397FB1" w:rsidRDefault="00397FB1" w:rsidP="00CB47CE">
      <w:pPr>
        <w:spacing w:line="240" w:lineRule="auto"/>
      </w:pPr>
      <w:r w:rsidRPr="00C13080">
        <w:t>Rõhutame veelkord, et kaugliinide teenindamiseks sellised sõidukid ei sobi oma konstruktsiooni ja liikumiskiiruse piirangu tõttu.</w:t>
      </w:r>
      <w:r>
        <w:t xml:space="preserve"> Teete oma kirjas ettepaneku, et kommertsvedajate osas muuta regulatsioone, mis sisuliselt muudaks </w:t>
      </w:r>
      <w:r w:rsidR="00CB47CE">
        <w:t>ligipääsetavate</w:t>
      </w:r>
      <w:r>
        <w:t xml:space="preserve"> busside omamise kohustuslikuks. Sellist kohustust kommertsvedajale ilma selle eest riigipoolset toetust maksmata, kehtestada ei ole võimalik. Selline kohustus viib kommertsliinide sulgemiseni, mis tähendab, et riik koostöös ühistranspordikeskustega peab leidma lahenduse ära jääva teenuse asendamiseks. See omakorda tekitab täiendava koormuse riigieelarvele.   </w:t>
      </w:r>
    </w:p>
    <w:p w14:paraId="064AC56C" w14:textId="77777777" w:rsidR="00CB47CE" w:rsidRDefault="00CB47CE" w:rsidP="00CB47CE">
      <w:pPr>
        <w:spacing w:line="240" w:lineRule="auto"/>
      </w:pPr>
    </w:p>
    <w:p w14:paraId="39AE0C5B" w14:textId="6ABDB3E8" w:rsidR="00397FB1" w:rsidRPr="005D6BCE" w:rsidRDefault="003D5EB4" w:rsidP="00CB47CE">
      <w:pPr>
        <w:spacing w:line="240" w:lineRule="auto"/>
      </w:pPr>
      <w:r>
        <w:t>Oleme valmis tegema Teiega koostööd, et leida parimad võimalikud lahendused, et suurendada puu</w:t>
      </w:r>
      <w:r w:rsidR="00512C12">
        <w:t>et</w:t>
      </w:r>
      <w:r>
        <w:t xml:space="preserve">ega isikute võimalusi rohkem kasutada kommertsbussiliine. Samuti oleme nõus </w:t>
      </w:r>
      <w:r w:rsidR="00397FB1" w:rsidRPr="005D6BCE">
        <w:t xml:space="preserve">kaasama nii Teid kui ka Puuetega Inimeste Koda ligipääsetavuse parendamise küsimuses olemasolevate regulatsioonide muudatuste ettevalmistamisse. </w:t>
      </w:r>
    </w:p>
    <w:p w14:paraId="47E4563B" w14:textId="77777777" w:rsidR="007D1EE2" w:rsidRDefault="007D1EE2" w:rsidP="00A250B9">
      <w:pPr>
        <w:pStyle w:val="Snum"/>
      </w:pPr>
    </w:p>
    <w:p w14:paraId="59FB827D" w14:textId="50869C4B" w:rsidR="007D1EE2" w:rsidRDefault="00565980" w:rsidP="00A250B9">
      <w:pPr>
        <w:pStyle w:val="Snum"/>
      </w:pPr>
      <w:r>
        <w:t>Lugupidamisega</w:t>
      </w:r>
    </w:p>
    <w:p w14:paraId="04DA9762" w14:textId="77777777" w:rsidR="00565980" w:rsidRDefault="00565980" w:rsidP="00A250B9">
      <w:pPr>
        <w:pStyle w:val="Snum"/>
      </w:pPr>
    </w:p>
    <w:p w14:paraId="6037A6C5" w14:textId="77777777" w:rsidR="00565980" w:rsidRDefault="00565980" w:rsidP="00A250B9">
      <w:pPr>
        <w:pStyle w:val="Snum"/>
      </w:pPr>
    </w:p>
    <w:p w14:paraId="7AE9A75B" w14:textId="2E82C387" w:rsidR="007D1EE2" w:rsidRDefault="00565980" w:rsidP="00A250B9">
      <w:pPr>
        <w:pStyle w:val="Snum"/>
      </w:pPr>
      <w:r>
        <w:t>(allkirjastatud digitaalselt)</w:t>
      </w:r>
    </w:p>
    <w:p w14:paraId="7B7C9E5E" w14:textId="04678448" w:rsidR="00A13FDE" w:rsidRDefault="00565980" w:rsidP="00A250B9">
      <w:pPr>
        <w:pStyle w:val="Snum"/>
      </w:pPr>
      <w:r>
        <w:t>Andres Ruubas</w:t>
      </w:r>
    </w:p>
    <w:p w14:paraId="4A1646A1" w14:textId="23386593" w:rsidR="00565980" w:rsidRDefault="00565980" w:rsidP="00A250B9">
      <w:pPr>
        <w:pStyle w:val="Snum"/>
      </w:pPr>
      <w:r>
        <w:t>osakonnajuhataja</w:t>
      </w:r>
    </w:p>
    <w:p w14:paraId="4255A770" w14:textId="0B15E1CC" w:rsidR="00565980" w:rsidRDefault="00565980" w:rsidP="00A250B9">
      <w:pPr>
        <w:pStyle w:val="Snum"/>
      </w:pPr>
      <w:r>
        <w:t>ühistranspordiosakond</w:t>
      </w:r>
    </w:p>
    <w:p w14:paraId="4E9DCFDB" w14:textId="77777777" w:rsidR="00565980" w:rsidRDefault="00565980" w:rsidP="00A250B9">
      <w:pPr>
        <w:pStyle w:val="Snum"/>
      </w:pPr>
    </w:p>
    <w:sectPr w:rsidR="00565980" w:rsidSect="00A13FDE">
      <w:footerReference w:type="default" r:id="rId8"/>
      <w:footerReference w:type="first" r:id="rId9"/>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3E962" w14:textId="77777777" w:rsidR="001D049C" w:rsidRDefault="001D049C" w:rsidP="00DF44DF">
      <w:r>
        <w:separator/>
      </w:r>
    </w:p>
  </w:endnote>
  <w:endnote w:type="continuationSeparator" w:id="0">
    <w:p w14:paraId="605B0AE5" w14:textId="77777777" w:rsidR="001D049C" w:rsidRDefault="001D049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F4BEB" w14:textId="77777777" w:rsidR="003B2A9C" w:rsidRPr="00AD2EA7" w:rsidRDefault="001523BD" w:rsidP="007056E1">
    <w:pPr>
      <w:pStyle w:val="Jalus1"/>
    </w:pPr>
    <w:r w:rsidRPr="00AD2EA7">
      <w:fldChar w:fldCharType="begin"/>
    </w:r>
    <w:r w:rsidR="003B2A9C" w:rsidRPr="00AD2EA7">
      <w:instrText xml:space="preserve"> PAGE </w:instrText>
    </w:r>
    <w:r w:rsidRPr="00AD2EA7">
      <w:fldChar w:fldCharType="separate"/>
    </w:r>
    <w:r w:rsidR="00DD7434">
      <w:rPr>
        <w:noProof/>
      </w:rPr>
      <w:t>2</w:t>
    </w:r>
    <w:r w:rsidRPr="00AD2EA7">
      <w:fldChar w:fldCharType="end"/>
    </w:r>
    <w:r w:rsidR="003B2A9C" w:rsidRPr="00AD2EA7">
      <w:t xml:space="preserve"> (</w:t>
    </w:r>
    <w:r w:rsidR="00477BB3">
      <w:rPr>
        <w:noProof/>
      </w:rPr>
      <w:fldChar w:fldCharType="begin"/>
    </w:r>
    <w:r w:rsidR="00477BB3">
      <w:rPr>
        <w:noProof/>
      </w:rPr>
      <w:instrText xml:space="preserve"> NUMPAGES </w:instrText>
    </w:r>
    <w:r w:rsidR="00477BB3">
      <w:rPr>
        <w:noProof/>
      </w:rPr>
      <w:fldChar w:fldCharType="separate"/>
    </w:r>
    <w:r w:rsidR="00DD7434">
      <w:rPr>
        <w:noProof/>
      </w:rPr>
      <w:t>2</w:t>
    </w:r>
    <w:r w:rsidR="00477BB3">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CA9F" w14:textId="463D40A6" w:rsidR="00476E63" w:rsidRPr="000A17B5" w:rsidRDefault="00381028" w:rsidP="00476E63">
    <w:pPr>
      <w:pStyle w:val="Jalus1"/>
    </w:pPr>
    <w:r>
      <w:t xml:space="preserve">Suur-Ameerika </w:t>
    </w:r>
    <w:r w:rsidR="00476E63">
      <w:t>1</w:t>
    </w:r>
    <w:r w:rsidR="00476E63" w:rsidRPr="000A17B5">
      <w:t xml:space="preserve"> / </w:t>
    </w:r>
    <w:r w:rsidR="00476E63">
      <w:t>1</w:t>
    </w:r>
    <w:r>
      <w:t>0122</w:t>
    </w:r>
    <w:r w:rsidR="00476E63">
      <w:t xml:space="preserve"> </w:t>
    </w:r>
    <w:r w:rsidR="00476E63" w:rsidRPr="000A17B5">
      <w:t>Tallinn / 6</w:t>
    </w:r>
    <w:r w:rsidR="00476E63">
      <w:t>25 6101</w:t>
    </w:r>
    <w:r w:rsidR="00476E63" w:rsidRPr="000A17B5">
      <w:t xml:space="preserve">/ </w:t>
    </w:r>
    <w:r w:rsidR="00BE477A">
      <w:t>info</w:t>
    </w:r>
    <w:r w:rsidR="00476E63" w:rsidRPr="000A17B5">
      <w:t>@</w:t>
    </w:r>
    <w:r w:rsidR="00476E63">
      <w:t>agri</w:t>
    </w:r>
    <w:r w:rsidR="00476E63" w:rsidRPr="000A17B5">
      <w:t>.ee / www.</w:t>
    </w:r>
    <w:r w:rsidR="00476E63">
      <w:t>agri</w:t>
    </w:r>
    <w:r w:rsidR="00476E63" w:rsidRPr="000A17B5">
      <w:t>.ee</w:t>
    </w:r>
  </w:p>
  <w:p w14:paraId="3E09F7ED" w14:textId="77777777" w:rsidR="00476E63" w:rsidRPr="000A17B5" w:rsidRDefault="00476E63" w:rsidP="00476E63">
    <w:pPr>
      <w:pStyle w:val="Jalus1"/>
    </w:pPr>
    <w:r w:rsidRPr="000A17B5">
      <w:t xml:space="preserve">Registrikood </w:t>
    </w:r>
    <w:r>
      <w:t>70000734</w:t>
    </w:r>
  </w:p>
  <w:p w14:paraId="1F79017D"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8A747" w14:textId="77777777" w:rsidR="001D049C" w:rsidRDefault="001D049C" w:rsidP="00DF44DF">
      <w:r>
        <w:separator/>
      </w:r>
    </w:p>
  </w:footnote>
  <w:footnote w:type="continuationSeparator" w:id="0">
    <w:p w14:paraId="6943E90F" w14:textId="77777777" w:rsidR="001D049C" w:rsidRDefault="001D049C" w:rsidP="00DF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229F5"/>
    <w:rsid w:val="00034B0B"/>
    <w:rsid w:val="00036A74"/>
    <w:rsid w:val="0004075D"/>
    <w:rsid w:val="00050E16"/>
    <w:rsid w:val="00060947"/>
    <w:rsid w:val="000913FC"/>
    <w:rsid w:val="000A17B5"/>
    <w:rsid w:val="000A58C1"/>
    <w:rsid w:val="000E3EDB"/>
    <w:rsid w:val="00101230"/>
    <w:rsid w:val="00124999"/>
    <w:rsid w:val="001252CC"/>
    <w:rsid w:val="001523BD"/>
    <w:rsid w:val="0017388D"/>
    <w:rsid w:val="001A7D04"/>
    <w:rsid w:val="001C2CDA"/>
    <w:rsid w:val="001D049C"/>
    <w:rsid w:val="001D4CFB"/>
    <w:rsid w:val="001D5C8D"/>
    <w:rsid w:val="002008A2"/>
    <w:rsid w:val="00220D2F"/>
    <w:rsid w:val="002835BB"/>
    <w:rsid w:val="00293449"/>
    <w:rsid w:val="002A0BC7"/>
    <w:rsid w:val="002D7775"/>
    <w:rsid w:val="002F254F"/>
    <w:rsid w:val="0034719C"/>
    <w:rsid w:val="00354059"/>
    <w:rsid w:val="00381028"/>
    <w:rsid w:val="00394DCB"/>
    <w:rsid w:val="00397FB1"/>
    <w:rsid w:val="003B2A9C"/>
    <w:rsid w:val="003D5EB4"/>
    <w:rsid w:val="003E77FD"/>
    <w:rsid w:val="00435A13"/>
    <w:rsid w:val="0044084D"/>
    <w:rsid w:val="00472862"/>
    <w:rsid w:val="00476E63"/>
    <w:rsid w:val="00477BB3"/>
    <w:rsid w:val="00493605"/>
    <w:rsid w:val="004C1391"/>
    <w:rsid w:val="004F0FB0"/>
    <w:rsid w:val="00512C12"/>
    <w:rsid w:val="00532314"/>
    <w:rsid w:val="00546204"/>
    <w:rsid w:val="00551E24"/>
    <w:rsid w:val="00557534"/>
    <w:rsid w:val="00560A92"/>
    <w:rsid w:val="00564569"/>
    <w:rsid w:val="00565980"/>
    <w:rsid w:val="005A7A05"/>
    <w:rsid w:val="005B5CE1"/>
    <w:rsid w:val="005D07B2"/>
    <w:rsid w:val="005E29D5"/>
    <w:rsid w:val="005E3AED"/>
    <w:rsid w:val="005E45BB"/>
    <w:rsid w:val="00602834"/>
    <w:rsid w:val="006260A7"/>
    <w:rsid w:val="00630C91"/>
    <w:rsid w:val="00633578"/>
    <w:rsid w:val="00674629"/>
    <w:rsid w:val="00680609"/>
    <w:rsid w:val="006A01AC"/>
    <w:rsid w:val="006E16BD"/>
    <w:rsid w:val="006F3BB9"/>
    <w:rsid w:val="006F72D7"/>
    <w:rsid w:val="007056E1"/>
    <w:rsid w:val="00713327"/>
    <w:rsid w:val="0075695A"/>
    <w:rsid w:val="007615CF"/>
    <w:rsid w:val="007A1DE8"/>
    <w:rsid w:val="007D1EE2"/>
    <w:rsid w:val="007D54FC"/>
    <w:rsid w:val="00835858"/>
    <w:rsid w:val="00865311"/>
    <w:rsid w:val="008919F2"/>
    <w:rsid w:val="008B041F"/>
    <w:rsid w:val="008D4634"/>
    <w:rsid w:val="008F0B50"/>
    <w:rsid w:val="0091786B"/>
    <w:rsid w:val="00923BAE"/>
    <w:rsid w:val="009370A4"/>
    <w:rsid w:val="00944E96"/>
    <w:rsid w:val="009922D7"/>
    <w:rsid w:val="009B58ED"/>
    <w:rsid w:val="009E32B9"/>
    <w:rsid w:val="009E7F4A"/>
    <w:rsid w:val="00A10E66"/>
    <w:rsid w:val="00A1244E"/>
    <w:rsid w:val="00A13FDE"/>
    <w:rsid w:val="00A14798"/>
    <w:rsid w:val="00A20CD4"/>
    <w:rsid w:val="00A250B9"/>
    <w:rsid w:val="00A46545"/>
    <w:rsid w:val="00A50F36"/>
    <w:rsid w:val="00AA4963"/>
    <w:rsid w:val="00AC4752"/>
    <w:rsid w:val="00AD2EA7"/>
    <w:rsid w:val="00AE02A8"/>
    <w:rsid w:val="00B5224F"/>
    <w:rsid w:val="00B6030E"/>
    <w:rsid w:val="00B72185"/>
    <w:rsid w:val="00BC1A62"/>
    <w:rsid w:val="00BD078E"/>
    <w:rsid w:val="00BD3CCF"/>
    <w:rsid w:val="00BE0CC9"/>
    <w:rsid w:val="00BE477A"/>
    <w:rsid w:val="00BF4D7C"/>
    <w:rsid w:val="00C03A75"/>
    <w:rsid w:val="00C24F66"/>
    <w:rsid w:val="00C25A01"/>
    <w:rsid w:val="00C27B07"/>
    <w:rsid w:val="00C41FC5"/>
    <w:rsid w:val="00C500AC"/>
    <w:rsid w:val="00C83346"/>
    <w:rsid w:val="00CA583B"/>
    <w:rsid w:val="00CA5F0B"/>
    <w:rsid w:val="00CB47CE"/>
    <w:rsid w:val="00CD3D05"/>
    <w:rsid w:val="00CE496B"/>
    <w:rsid w:val="00CF2B77"/>
    <w:rsid w:val="00CF4303"/>
    <w:rsid w:val="00D35677"/>
    <w:rsid w:val="00D40650"/>
    <w:rsid w:val="00D46311"/>
    <w:rsid w:val="00DA2380"/>
    <w:rsid w:val="00DD7434"/>
    <w:rsid w:val="00DF44DF"/>
    <w:rsid w:val="00E023F6"/>
    <w:rsid w:val="00E03DBB"/>
    <w:rsid w:val="00E30B3F"/>
    <w:rsid w:val="00E61203"/>
    <w:rsid w:val="00EB349B"/>
    <w:rsid w:val="00F57AE1"/>
    <w:rsid w:val="00F629AE"/>
    <w:rsid w:val="00F9645B"/>
    <w:rsid w:val="00F9773D"/>
    <w:rsid w:val="00FB38D8"/>
    <w:rsid w:val="00FD5870"/>
    <w:rsid w:val="00FF04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0692F688"/>
  <w15:docId w15:val="{AB861660-8150-4D4A-A4B7-4F364652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220D2F"/>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customStyle="1" w:styleId="tyhik">
    <w:name w:val="tyhik"/>
    <w:basedOn w:val="Liguvaikefont"/>
    <w:rsid w:val="00FD5870"/>
  </w:style>
  <w:style w:type="character" w:styleId="Lahendamatamainimine">
    <w:name w:val="Unresolved Mention"/>
    <w:basedOn w:val="Liguvaikefont"/>
    <w:uiPriority w:val="99"/>
    <w:semiHidden/>
    <w:unhideWhenUsed/>
    <w:rsid w:val="00565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D0E15F9-21C9-4C46-8749-C6ECEC45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kirjaplank.dotx</Template>
  <TotalTime>20</TotalTime>
  <Pages>1</Pages>
  <Words>304</Words>
  <Characters>1768</Characters>
  <Application>Microsoft Office Word</Application>
  <DocSecurity>0</DocSecurity>
  <Lines>14</Lines>
  <Paragraphs>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 Uiboaed</dc:creator>
  <cp:lastModifiedBy>Katrin Tambur</cp:lastModifiedBy>
  <cp:revision>6</cp:revision>
  <cp:lastPrinted>2014-09-29T10:46:00Z</cp:lastPrinted>
  <dcterms:created xsi:type="dcterms:W3CDTF">2025-03-27T09:35:00Z</dcterms:created>
  <dcterms:modified xsi:type="dcterms:W3CDTF">2025-04-01T22:09:00Z</dcterms:modified>
</cp:coreProperties>
</file>