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C730F" w14:textId="77777777" w:rsidR="008C4F23" w:rsidRDefault="000F4894" w:rsidP="008C4F23">
      <w:pPr>
        <w:spacing w:after="0" w:line="240" w:lineRule="auto"/>
        <w:jc w:val="right"/>
        <w:rPr>
          <w:rFonts w:ascii="Times New Roman" w:hAnsi="Times New Roman" w:cs="Times New Roman"/>
          <w:sz w:val="24"/>
          <w:szCs w:val="24"/>
        </w:rPr>
      </w:pPr>
      <w:r w:rsidRPr="00D829C4">
        <w:rPr>
          <w:rFonts w:ascii="Times New Roman" w:hAnsi="Times New Roman" w:cs="Times New Roman"/>
          <w:sz w:val="24"/>
          <w:szCs w:val="24"/>
        </w:rPr>
        <w:t>Vabariigi Valitsuse määruse „</w:t>
      </w:r>
      <w:r w:rsidR="008C4F23" w:rsidRPr="008C4F23">
        <w:rPr>
          <w:rFonts w:ascii="Times New Roman" w:hAnsi="Times New Roman" w:cs="Times New Roman"/>
          <w:sz w:val="24"/>
          <w:szCs w:val="24"/>
        </w:rPr>
        <w:t xml:space="preserve">Vabariigi Valitsuse määruste muutmine ja </w:t>
      </w:r>
    </w:p>
    <w:p w14:paraId="493E9B6C" w14:textId="54CB39FD" w:rsidR="000F4894" w:rsidRDefault="008C4F23" w:rsidP="008C4F23">
      <w:pPr>
        <w:spacing w:after="0" w:line="240" w:lineRule="auto"/>
        <w:jc w:val="right"/>
        <w:rPr>
          <w:rFonts w:ascii="Times New Roman" w:hAnsi="Times New Roman" w:cs="Times New Roman"/>
          <w:sz w:val="24"/>
          <w:szCs w:val="24"/>
        </w:rPr>
      </w:pPr>
      <w:r w:rsidRPr="008C4F23">
        <w:rPr>
          <w:rFonts w:ascii="Times New Roman" w:hAnsi="Times New Roman" w:cs="Times New Roman"/>
          <w:sz w:val="24"/>
          <w:szCs w:val="24"/>
        </w:rPr>
        <w:t>kehtetuks tunnistamine seoses kutselise kalapüügi valdkonna korrastamisega</w:t>
      </w:r>
      <w:r w:rsidR="000F4894" w:rsidRPr="00D829C4">
        <w:rPr>
          <w:rFonts w:ascii="Times New Roman" w:hAnsi="Times New Roman" w:cs="Times New Roman"/>
          <w:sz w:val="24"/>
          <w:szCs w:val="24"/>
        </w:rPr>
        <w:t>“</w:t>
      </w:r>
      <w:r w:rsidR="000F4894" w:rsidRPr="0063027E">
        <w:rPr>
          <w:rFonts w:ascii="Times New Roman" w:eastAsia="Times New Roman" w:hAnsi="Times New Roman" w:cs="Times New Roman"/>
          <w:kern w:val="0"/>
          <w:sz w:val="24"/>
          <w:szCs w:val="24"/>
          <w:lang w:eastAsia="et-EE"/>
          <w14:ligatures w14:val="none"/>
        </w:rPr>
        <w:br/>
      </w:r>
      <w:r w:rsidR="000F4894" w:rsidRPr="00D829C4">
        <w:rPr>
          <w:rFonts w:ascii="Times New Roman" w:hAnsi="Times New Roman" w:cs="Times New Roman"/>
          <w:sz w:val="24"/>
          <w:szCs w:val="24"/>
        </w:rPr>
        <w:t>eelnõu</w:t>
      </w:r>
      <w:r w:rsidR="000F4894">
        <w:rPr>
          <w:rFonts w:ascii="Times New Roman" w:hAnsi="Times New Roman" w:cs="Times New Roman"/>
          <w:sz w:val="24"/>
          <w:szCs w:val="24"/>
        </w:rPr>
        <w:t xml:space="preserve"> </w:t>
      </w:r>
      <w:r w:rsidR="000F4894" w:rsidRPr="00D829C4">
        <w:rPr>
          <w:rFonts w:ascii="Times New Roman" w:hAnsi="Times New Roman" w:cs="Times New Roman"/>
          <w:sz w:val="24"/>
          <w:szCs w:val="24"/>
        </w:rPr>
        <w:t>seletuskirja lisa</w:t>
      </w:r>
      <w:r w:rsidR="000F4894">
        <w:rPr>
          <w:rFonts w:ascii="Times New Roman" w:hAnsi="Times New Roman" w:cs="Times New Roman"/>
          <w:sz w:val="24"/>
          <w:szCs w:val="24"/>
        </w:rPr>
        <w:t>.</w:t>
      </w:r>
    </w:p>
    <w:p w14:paraId="5432B647" w14:textId="77777777" w:rsidR="000F4894" w:rsidRDefault="000F4894" w:rsidP="000F4894">
      <w:pPr>
        <w:jc w:val="center"/>
        <w:rPr>
          <w:rFonts w:ascii="Times New Roman" w:hAnsi="Times New Roman" w:cs="Times New Roman"/>
          <w:sz w:val="24"/>
          <w:szCs w:val="24"/>
        </w:rPr>
      </w:pPr>
    </w:p>
    <w:p w14:paraId="25E45D01" w14:textId="3EB22B44" w:rsidR="000F4894" w:rsidRDefault="000F4894" w:rsidP="000F4894">
      <w:pPr>
        <w:jc w:val="center"/>
        <w:rPr>
          <w:rFonts w:ascii="Times New Roman" w:hAnsi="Times New Roman" w:cs="Times New Roman"/>
          <w:sz w:val="24"/>
          <w:szCs w:val="24"/>
        </w:rPr>
      </w:pPr>
      <w:r w:rsidRPr="00D829C4">
        <w:rPr>
          <w:rFonts w:ascii="Times New Roman" w:hAnsi="Times New Roman" w:cs="Times New Roman"/>
          <w:sz w:val="24"/>
          <w:szCs w:val="24"/>
        </w:rPr>
        <w:t>Märkuste ja ettepanekutega arvestamise tabel</w:t>
      </w:r>
    </w:p>
    <w:p w14:paraId="6BDAA9D4" w14:textId="77777777" w:rsidR="000F4894" w:rsidRPr="00D829C4" w:rsidRDefault="000F4894" w:rsidP="000F4894">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439"/>
        <w:gridCol w:w="7762"/>
        <w:gridCol w:w="3686"/>
      </w:tblGrid>
      <w:tr w:rsidR="000E3863" w:rsidRPr="000422E0" w14:paraId="2BB5D992" w14:textId="77777777" w:rsidTr="00B61B2F">
        <w:tc>
          <w:tcPr>
            <w:tcW w:w="2439" w:type="dxa"/>
          </w:tcPr>
          <w:p w14:paraId="504264F8" w14:textId="1D4DF47F" w:rsidR="002543A4" w:rsidRPr="0076762A" w:rsidRDefault="00AE6ED9">
            <w:pPr>
              <w:rPr>
                <w:rFonts w:ascii="Times New Roman" w:hAnsi="Times New Roman" w:cs="Times New Roman"/>
                <w:b/>
                <w:bCs/>
                <w:sz w:val="24"/>
                <w:szCs w:val="24"/>
              </w:rPr>
            </w:pPr>
            <w:r>
              <w:rPr>
                <w:rFonts w:ascii="Times New Roman" w:hAnsi="Times New Roman" w:cs="Times New Roman"/>
                <w:b/>
                <w:bCs/>
                <w:sz w:val="24"/>
                <w:szCs w:val="24"/>
              </w:rPr>
              <w:t>Esitaja</w:t>
            </w:r>
          </w:p>
        </w:tc>
        <w:tc>
          <w:tcPr>
            <w:tcW w:w="7762" w:type="dxa"/>
          </w:tcPr>
          <w:p w14:paraId="1E287143" w14:textId="6ABFA5EA" w:rsidR="002543A4" w:rsidRPr="0076762A" w:rsidRDefault="000F4894">
            <w:pPr>
              <w:rPr>
                <w:rFonts w:ascii="Times New Roman" w:hAnsi="Times New Roman" w:cs="Times New Roman"/>
                <w:b/>
                <w:bCs/>
                <w:sz w:val="24"/>
                <w:szCs w:val="24"/>
              </w:rPr>
            </w:pPr>
            <w:r>
              <w:rPr>
                <w:rFonts w:ascii="Times New Roman" w:hAnsi="Times New Roman" w:cs="Times New Roman"/>
                <w:b/>
                <w:bCs/>
                <w:sz w:val="24"/>
                <w:szCs w:val="24"/>
              </w:rPr>
              <w:t>Märkus</w:t>
            </w:r>
            <w:r w:rsidR="002543A4" w:rsidRPr="0076762A">
              <w:rPr>
                <w:rFonts w:ascii="Times New Roman" w:hAnsi="Times New Roman" w:cs="Times New Roman"/>
                <w:b/>
                <w:bCs/>
                <w:sz w:val="24"/>
                <w:szCs w:val="24"/>
              </w:rPr>
              <w:t xml:space="preserve"> või ettepanek</w:t>
            </w:r>
          </w:p>
        </w:tc>
        <w:tc>
          <w:tcPr>
            <w:tcW w:w="3686" w:type="dxa"/>
          </w:tcPr>
          <w:p w14:paraId="108DD1CA" w14:textId="0FFD88FC" w:rsidR="002543A4" w:rsidRPr="0076762A" w:rsidRDefault="002543A4">
            <w:pPr>
              <w:rPr>
                <w:rFonts w:ascii="Times New Roman" w:hAnsi="Times New Roman" w:cs="Times New Roman"/>
                <w:b/>
                <w:bCs/>
                <w:sz w:val="24"/>
                <w:szCs w:val="24"/>
              </w:rPr>
            </w:pPr>
            <w:r w:rsidRPr="0076762A">
              <w:rPr>
                <w:rFonts w:ascii="Times New Roman" w:hAnsi="Times New Roman" w:cs="Times New Roman"/>
                <w:b/>
                <w:bCs/>
                <w:sz w:val="24"/>
                <w:szCs w:val="24"/>
              </w:rPr>
              <w:t>Vastus</w:t>
            </w:r>
            <w:r w:rsidR="00774022" w:rsidRPr="0076762A">
              <w:rPr>
                <w:rFonts w:ascii="Times New Roman" w:hAnsi="Times New Roman" w:cs="Times New Roman"/>
                <w:b/>
                <w:bCs/>
                <w:sz w:val="24"/>
                <w:szCs w:val="24"/>
              </w:rPr>
              <w:t xml:space="preserve"> arvestamise või mittearvestamise kohta</w:t>
            </w:r>
          </w:p>
        </w:tc>
      </w:tr>
      <w:tr w:rsidR="000E3863" w:rsidRPr="000422E0" w14:paraId="09C962AB" w14:textId="77777777" w:rsidTr="00B61B2F">
        <w:tc>
          <w:tcPr>
            <w:tcW w:w="2439" w:type="dxa"/>
          </w:tcPr>
          <w:p w14:paraId="7A688FCD" w14:textId="500FC8AF" w:rsidR="002543A4" w:rsidRPr="000422E0" w:rsidRDefault="0049515A">
            <w:pPr>
              <w:rPr>
                <w:rFonts w:ascii="Times New Roman" w:hAnsi="Times New Roman" w:cs="Times New Roman"/>
                <w:sz w:val="24"/>
                <w:szCs w:val="24"/>
              </w:rPr>
            </w:pPr>
            <w:r>
              <w:rPr>
                <w:rFonts w:ascii="Times New Roman" w:hAnsi="Times New Roman" w:cs="Times New Roman"/>
                <w:sz w:val="24"/>
                <w:szCs w:val="24"/>
              </w:rPr>
              <w:t>MTÜ Võrtsjärve Kalurid</w:t>
            </w:r>
          </w:p>
        </w:tc>
        <w:tc>
          <w:tcPr>
            <w:tcW w:w="7762" w:type="dxa"/>
          </w:tcPr>
          <w:p w14:paraId="2BAB7498"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Väljavõte eelnõust:</w:t>
            </w:r>
          </w:p>
          <w:p w14:paraId="6BA4C13C"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22) paragrahvi 14 täiendatakse lõigetega 3</w:t>
            </w:r>
            <w:r w:rsidRPr="00AA3C1E">
              <w:rPr>
                <w:rFonts w:ascii="Times New Roman" w:hAnsi="Times New Roman" w:cs="Times New Roman"/>
                <w:sz w:val="24"/>
                <w:szCs w:val="24"/>
                <w:vertAlign w:val="superscript"/>
              </w:rPr>
              <w:t>1</w:t>
            </w:r>
            <w:r w:rsidRPr="0049515A">
              <w:rPr>
                <w:rFonts w:ascii="Times New Roman" w:hAnsi="Times New Roman" w:cs="Times New Roman"/>
                <w:sz w:val="24"/>
                <w:szCs w:val="24"/>
              </w:rPr>
              <w:t xml:space="preserve"> ja 3</w:t>
            </w:r>
            <w:r w:rsidRPr="00AA3C1E">
              <w:rPr>
                <w:rFonts w:ascii="Times New Roman" w:hAnsi="Times New Roman" w:cs="Times New Roman"/>
                <w:sz w:val="24"/>
                <w:szCs w:val="24"/>
                <w:vertAlign w:val="superscript"/>
              </w:rPr>
              <w:t>2</w:t>
            </w:r>
            <w:r w:rsidRPr="0049515A">
              <w:rPr>
                <w:rFonts w:ascii="Times New Roman" w:hAnsi="Times New Roman" w:cs="Times New Roman"/>
                <w:sz w:val="24"/>
                <w:szCs w:val="24"/>
              </w:rPr>
              <w:t xml:space="preserve"> järgmises sõnastuses:</w:t>
            </w:r>
          </w:p>
          <w:p w14:paraId="2A9608B8"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(3</w:t>
            </w:r>
            <w:r w:rsidRPr="00AA3C1E">
              <w:rPr>
                <w:rFonts w:ascii="Times New Roman" w:hAnsi="Times New Roman" w:cs="Times New Roman"/>
                <w:sz w:val="24"/>
                <w:szCs w:val="24"/>
                <w:vertAlign w:val="superscript"/>
              </w:rPr>
              <w:t>2</w:t>
            </w:r>
            <w:r w:rsidRPr="0049515A">
              <w:rPr>
                <w:rFonts w:ascii="Times New Roman" w:hAnsi="Times New Roman" w:cs="Times New Roman"/>
                <w:sz w:val="24"/>
                <w:szCs w:val="24"/>
              </w:rPr>
              <w:t>) Kaluri kalapüügiloale kantakse järgmised andmed:</w:t>
            </w:r>
          </w:p>
          <w:p w14:paraId="58D9404D"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1) loa number;</w:t>
            </w:r>
          </w:p>
          <w:p w14:paraId="2184B26D"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2) loa omaja nimi ja registrikood;</w:t>
            </w:r>
          </w:p>
          <w:p w14:paraId="7ABDBB03"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3) kaluri ees- ja perekonnanimi ning isikukood;</w:t>
            </w:r>
          </w:p>
          <w:p w14:paraId="5BBC63DD"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4) kui see on asjakohane, siis kalalaeva nimi, pardanumber ja kutselise kalapüügi registri</w:t>
            </w:r>
          </w:p>
          <w:p w14:paraId="65500633" w14:textId="77777777" w:rsidR="0049515A" w:rsidRPr="0049515A" w:rsidRDefault="0049515A" w:rsidP="0049515A">
            <w:pPr>
              <w:rPr>
                <w:rFonts w:ascii="Times New Roman" w:hAnsi="Times New Roman" w:cs="Times New Roman"/>
                <w:sz w:val="24"/>
                <w:szCs w:val="24"/>
              </w:rPr>
            </w:pPr>
            <w:proofErr w:type="spellStart"/>
            <w:r w:rsidRPr="0049515A">
              <w:rPr>
                <w:rFonts w:ascii="Times New Roman" w:hAnsi="Times New Roman" w:cs="Times New Roman"/>
                <w:sz w:val="24"/>
                <w:szCs w:val="24"/>
              </w:rPr>
              <w:t>sisenumber</w:t>
            </w:r>
            <w:proofErr w:type="spellEnd"/>
            <w:r w:rsidRPr="0049515A">
              <w:rPr>
                <w:rFonts w:ascii="Times New Roman" w:hAnsi="Times New Roman" w:cs="Times New Roman"/>
                <w:sz w:val="24"/>
                <w:szCs w:val="24"/>
              </w:rPr>
              <w:t>;</w:t>
            </w:r>
          </w:p>
          <w:p w14:paraId="4A0AC877"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5) loa kehtivusaja algus ja lõpp;</w:t>
            </w:r>
          </w:p>
          <w:p w14:paraId="1AB95353"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6) püügivõimalus;</w:t>
            </w:r>
          </w:p>
          <w:p w14:paraId="52BE65AD"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7) kala liik;</w:t>
            </w:r>
          </w:p>
          <w:p w14:paraId="6D4F8579"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8) püügivahend;</w:t>
            </w:r>
          </w:p>
          <w:p w14:paraId="1EC054D1"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9) püügivahendi märgistus;</w:t>
            </w:r>
          </w:p>
          <w:p w14:paraId="53829218"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10) lubatud aastasaak;</w:t>
            </w:r>
          </w:p>
          <w:p w14:paraId="532B7716"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11) püügivahendiga väljumiste arv;</w:t>
            </w:r>
          </w:p>
          <w:p w14:paraId="45847510"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12) muud tingimused.“;</w:t>
            </w:r>
          </w:p>
          <w:p w14:paraId="058BBA23"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Lisada sõnastus „kui see on asjakohane, siis“ lisaks loetelu punktile 4 (kalalaeva puudutavad</w:t>
            </w:r>
          </w:p>
          <w:p w14:paraId="5C708397"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andmed) ka loetelu punktidele 7 (kala liik), 10 (lubatud aastasaak), 11 (püügivahendiga</w:t>
            </w:r>
          </w:p>
          <w:p w14:paraId="63751E81"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väljumiste arv) ja 12 (muud tingimused).</w:t>
            </w:r>
          </w:p>
          <w:p w14:paraId="1F203539"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lastRenderedPageBreak/>
              <w:t>Sõnastuse muutmine vajalik põhjusel, kuna kõikide väljastatavate kalapüügilubade puhul (nt</w:t>
            </w:r>
          </w:p>
          <w:p w14:paraId="31A696F0" w14:textId="77777777" w:rsidR="0049515A"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kalapüügiload Võrtsjärvel) ei ole kehtestatud ei kvoote (punktid 7 ja 10) ega ka nt</w:t>
            </w:r>
          </w:p>
          <w:p w14:paraId="18619C8B" w14:textId="5C06717D" w:rsidR="002543A4" w:rsidRPr="0049515A" w:rsidRDefault="0049515A" w:rsidP="0049515A">
            <w:pPr>
              <w:rPr>
                <w:rFonts w:ascii="Times New Roman" w:hAnsi="Times New Roman" w:cs="Times New Roman"/>
                <w:sz w:val="24"/>
                <w:szCs w:val="24"/>
              </w:rPr>
            </w:pPr>
            <w:r w:rsidRPr="0049515A">
              <w:rPr>
                <w:rFonts w:ascii="Times New Roman" w:hAnsi="Times New Roman" w:cs="Times New Roman"/>
                <w:sz w:val="24"/>
                <w:szCs w:val="24"/>
              </w:rPr>
              <w:t>püügivahendiga väljumiste arvu (punkt 11).</w:t>
            </w:r>
          </w:p>
        </w:tc>
        <w:tc>
          <w:tcPr>
            <w:tcW w:w="3686" w:type="dxa"/>
          </w:tcPr>
          <w:p w14:paraId="2D8D43B1" w14:textId="7378DCE2" w:rsidR="002543A4" w:rsidRDefault="000E3863">
            <w:pPr>
              <w:rPr>
                <w:rFonts w:ascii="Times New Roman" w:hAnsi="Times New Roman" w:cs="Times New Roman"/>
                <w:sz w:val="24"/>
                <w:szCs w:val="24"/>
              </w:rPr>
            </w:pPr>
            <w:r w:rsidRPr="000422E0">
              <w:rPr>
                <w:rFonts w:ascii="Times New Roman" w:hAnsi="Times New Roman" w:cs="Times New Roman"/>
                <w:sz w:val="24"/>
                <w:szCs w:val="24"/>
              </w:rPr>
              <w:lastRenderedPageBreak/>
              <w:t>Ettepanekuga on a</w:t>
            </w:r>
            <w:r w:rsidR="00774022" w:rsidRPr="000422E0">
              <w:rPr>
                <w:rFonts w:ascii="Times New Roman" w:hAnsi="Times New Roman" w:cs="Times New Roman"/>
                <w:sz w:val="24"/>
                <w:szCs w:val="24"/>
              </w:rPr>
              <w:t>rvestatud</w:t>
            </w:r>
            <w:r w:rsidR="009B625E">
              <w:rPr>
                <w:rFonts w:ascii="Times New Roman" w:hAnsi="Times New Roman" w:cs="Times New Roman"/>
                <w:sz w:val="24"/>
                <w:szCs w:val="24"/>
              </w:rPr>
              <w:t xml:space="preserve"> osaliselt</w:t>
            </w:r>
            <w:r w:rsidR="00774022" w:rsidRPr="000422E0">
              <w:rPr>
                <w:rFonts w:ascii="Times New Roman" w:hAnsi="Times New Roman" w:cs="Times New Roman"/>
                <w:sz w:val="24"/>
                <w:szCs w:val="24"/>
              </w:rPr>
              <w:t xml:space="preserve">, </w:t>
            </w:r>
            <w:r w:rsidR="0049515A">
              <w:rPr>
                <w:rFonts w:ascii="Times New Roman" w:hAnsi="Times New Roman" w:cs="Times New Roman"/>
                <w:sz w:val="24"/>
                <w:szCs w:val="24"/>
              </w:rPr>
              <w:t>muudatused</w:t>
            </w:r>
            <w:r w:rsidR="00774022" w:rsidRPr="000422E0">
              <w:rPr>
                <w:rFonts w:ascii="Times New Roman" w:hAnsi="Times New Roman" w:cs="Times New Roman"/>
                <w:sz w:val="24"/>
                <w:szCs w:val="24"/>
              </w:rPr>
              <w:t xml:space="preserve"> eelnõusse lisatud.</w:t>
            </w:r>
            <w:r w:rsidR="009B625E">
              <w:rPr>
                <w:rFonts w:ascii="Times New Roman" w:hAnsi="Times New Roman" w:cs="Times New Roman"/>
                <w:sz w:val="24"/>
                <w:szCs w:val="24"/>
              </w:rPr>
              <w:t xml:space="preserve"> „Muud tingimused“ osas ei ole vajalik lisada „kui see on asjakohane, siis“, kuna </w:t>
            </w:r>
            <w:r w:rsidR="00E65935">
              <w:rPr>
                <w:rFonts w:ascii="Times New Roman" w:hAnsi="Times New Roman" w:cs="Times New Roman"/>
                <w:sz w:val="24"/>
                <w:szCs w:val="24"/>
              </w:rPr>
              <w:t xml:space="preserve">see täidetaksegi juhul kui on muid tingimusi, mida on vaja loal välja tuua. </w:t>
            </w:r>
            <w:r w:rsidR="00E65935" w:rsidRPr="00E65935">
              <w:rPr>
                <w:rFonts w:ascii="Times New Roman" w:hAnsi="Times New Roman" w:cs="Times New Roman"/>
                <w:sz w:val="24"/>
                <w:szCs w:val="24"/>
              </w:rPr>
              <w:t>"</w:t>
            </w:r>
            <w:r w:rsidR="00E65935">
              <w:rPr>
                <w:rFonts w:ascii="Times New Roman" w:hAnsi="Times New Roman" w:cs="Times New Roman"/>
                <w:sz w:val="24"/>
                <w:szCs w:val="24"/>
              </w:rPr>
              <w:t>M</w:t>
            </w:r>
            <w:r w:rsidR="00E65935" w:rsidRPr="00E65935">
              <w:rPr>
                <w:rFonts w:ascii="Times New Roman" w:hAnsi="Times New Roman" w:cs="Times New Roman"/>
                <w:sz w:val="24"/>
                <w:szCs w:val="24"/>
              </w:rPr>
              <w:t>uud tingimused" on tingimusliku iseloomuga</w:t>
            </w:r>
            <w:r w:rsidR="00E65935">
              <w:rPr>
                <w:rFonts w:ascii="Times New Roman" w:hAnsi="Times New Roman" w:cs="Times New Roman"/>
                <w:sz w:val="24"/>
                <w:szCs w:val="24"/>
              </w:rPr>
              <w:t>.</w:t>
            </w:r>
          </w:p>
          <w:p w14:paraId="73BF37B7" w14:textId="33561BD2" w:rsidR="00AA3C1E" w:rsidRPr="000422E0" w:rsidRDefault="00AA3C1E">
            <w:pPr>
              <w:rPr>
                <w:rFonts w:ascii="Times New Roman" w:hAnsi="Times New Roman" w:cs="Times New Roman"/>
                <w:sz w:val="24"/>
                <w:szCs w:val="24"/>
              </w:rPr>
            </w:pPr>
          </w:p>
        </w:tc>
      </w:tr>
      <w:tr w:rsidR="000E3863" w:rsidRPr="000422E0" w14:paraId="7CD3A043" w14:textId="77777777" w:rsidTr="00B61B2F">
        <w:tc>
          <w:tcPr>
            <w:tcW w:w="2439" w:type="dxa"/>
          </w:tcPr>
          <w:p w14:paraId="5A1F6BF2" w14:textId="4CC39B3B" w:rsidR="00044D17" w:rsidRPr="000422E0" w:rsidRDefault="00B61B2F">
            <w:pPr>
              <w:rPr>
                <w:rFonts w:ascii="Times New Roman" w:hAnsi="Times New Roman" w:cs="Times New Roman"/>
                <w:sz w:val="24"/>
                <w:szCs w:val="24"/>
              </w:rPr>
            </w:pPr>
            <w:r>
              <w:rPr>
                <w:rFonts w:ascii="Times New Roman" w:hAnsi="Times New Roman" w:cs="Times New Roman"/>
                <w:sz w:val="24"/>
                <w:szCs w:val="24"/>
              </w:rPr>
              <w:t>Põllumajandus- ja Toiduamet</w:t>
            </w:r>
          </w:p>
        </w:tc>
        <w:tc>
          <w:tcPr>
            <w:tcW w:w="7762" w:type="dxa"/>
          </w:tcPr>
          <w:p w14:paraId="536AE1E2" w14:textId="7D99A0C2"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1. Määruse eelnõu punktides 13 ja 15 on viidatud, et taotlusele kantakse vastavalt</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kalalaeva ja kaluri kalapüügiloa püügivõimalused. Lahti on jäänud kirjutamata, millised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andmed tuleb püügivõimaluste all kirja panna. Kindlasti peaks seal olema määratletud ka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püügipiirkond või veekogu. Vastasel juhul võib tekkida olukord, kus taotleja märgib taotlusel</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näiteks „15 nakkevõrku“, kuid ei ole üheselt selge, kas püügivõimalust taotletakse Peipsi,</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Lämmi- ja Pihkva järvele, Läänemerele või mõnele muule veekogule. Ehk täiendus tuleb</w:t>
            </w:r>
          </w:p>
          <w:p w14:paraId="027D0DFE" w14:textId="05B50811" w:rsidR="00044D17" w:rsidRPr="000422E0" w:rsidRDefault="00B61B2F" w:rsidP="00A17465">
            <w:pPr>
              <w:rPr>
                <w:rFonts w:ascii="Times New Roman" w:hAnsi="Times New Roman" w:cs="Times New Roman"/>
                <w:b/>
                <w:bCs/>
                <w:sz w:val="24"/>
                <w:szCs w:val="24"/>
              </w:rPr>
            </w:pPr>
            <w:r w:rsidRPr="00B61B2F">
              <w:rPr>
                <w:rFonts w:ascii="Times New Roman" w:hAnsi="Times New Roman" w:cs="Times New Roman"/>
                <w:sz w:val="24"/>
                <w:szCs w:val="24"/>
              </w:rPr>
              <w:t>õigusakti lisada selleks, et ennetada Põllumajandus- ja Toiduameti halduskoormuse</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suurenemist täiendava selgitustöö vajaduse tõttu ning vältida võimalikke vaidlusi, mis võivad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tekkida juhul, kui taotlejatele ei ole üheselt arusaadav, millised andmed tuleb püügivõimaluste</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kohta esitada.</w:t>
            </w:r>
          </w:p>
        </w:tc>
        <w:tc>
          <w:tcPr>
            <w:tcW w:w="3686" w:type="dxa"/>
          </w:tcPr>
          <w:p w14:paraId="6B623EFA" w14:textId="4A386C13" w:rsidR="00B61B2F" w:rsidRDefault="000E3863" w:rsidP="00B61B2F">
            <w:pPr>
              <w:rPr>
                <w:rFonts w:ascii="Times New Roman" w:hAnsi="Times New Roman" w:cs="Times New Roman"/>
                <w:sz w:val="24"/>
                <w:szCs w:val="24"/>
              </w:rPr>
            </w:pPr>
            <w:r w:rsidRPr="0076762A">
              <w:rPr>
                <w:rFonts w:ascii="Times New Roman" w:hAnsi="Times New Roman" w:cs="Times New Roman"/>
                <w:sz w:val="24"/>
                <w:szCs w:val="24"/>
              </w:rPr>
              <w:t>Ettepanekuga on</w:t>
            </w:r>
            <w:r w:rsidR="00645A24">
              <w:rPr>
                <w:rFonts w:ascii="Times New Roman" w:hAnsi="Times New Roman" w:cs="Times New Roman"/>
                <w:sz w:val="24"/>
                <w:szCs w:val="24"/>
              </w:rPr>
              <w:t xml:space="preserve"> </w:t>
            </w:r>
            <w:r w:rsidRPr="000422E0">
              <w:rPr>
                <w:rFonts w:ascii="Times New Roman" w:hAnsi="Times New Roman" w:cs="Times New Roman"/>
                <w:sz w:val="24"/>
                <w:szCs w:val="24"/>
              </w:rPr>
              <w:t xml:space="preserve">arvestatud. </w:t>
            </w:r>
          </w:p>
          <w:p w14:paraId="00825789" w14:textId="77777777" w:rsidR="00FF4322" w:rsidRDefault="00FF4322" w:rsidP="00B61B2F">
            <w:pPr>
              <w:rPr>
                <w:rFonts w:ascii="Times New Roman" w:hAnsi="Times New Roman" w:cs="Times New Roman"/>
                <w:sz w:val="24"/>
                <w:szCs w:val="24"/>
              </w:rPr>
            </w:pPr>
          </w:p>
          <w:p w14:paraId="0C6716F4" w14:textId="538BDD6E" w:rsidR="000E3863" w:rsidRDefault="0076762A" w:rsidP="00645A24">
            <w:pPr>
              <w:rPr>
                <w:rFonts w:ascii="Times New Roman" w:hAnsi="Times New Roman" w:cs="Times New Roman"/>
                <w:sz w:val="24"/>
                <w:szCs w:val="24"/>
              </w:rPr>
            </w:pPr>
            <w:r>
              <w:rPr>
                <w:rFonts w:ascii="Times New Roman" w:hAnsi="Times New Roman" w:cs="Times New Roman"/>
                <w:sz w:val="24"/>
                <w:szCs w:val="24"/>
              </w:rPr>
              <w:t xml:space="preserve">Lisatud loetelusse püügikoht. </w:t>
            </w:r>
            <w:r w:rsidR="00BD008C">
              <w:rPr>
                <w:rFonts w:ascii="Times New Roman" w:hAnsi="Times New Roman" w:cs="Times New Roman"/>
                <w:sz w:val="24"/>
                <w:szCs w:val="24"/>
              </w:rPr>
              <w:t>Püügikoht on taotlusel ka praegu, seega kehtiva korraga võrreldes muudatust ei toimu.</w:t>
            </w:r>
          </w:p>
          <w:p w14:paraId="128E6C0B" w14:textId="76977479" w:rsidR="00645A24" w:rsidRPr="000422E0" w:rsidRDefault="00645A24" w:rsidP="00645A24">
            <w:pPr>
              <w:rPr>
                <w:rFonts w:ascii="Times New Roman" w:hAnsi="Times New Roman" w:cs="Times New Roman"/>
                <w:sz w:val="24"/>
                <w:szCs w:val="24"/>
              </w:rPr>
            </w:pPr>
          </w:p>
        </w:tc>
      </w:tr>
      <w:tr w:rsidR="000E3863" w:rsidRPr="000422E0" w14:paraId="1B05BE96" w14:textId="77777777" w:rsidTr="00B61B2F">
        <w:tc>
          <w:tcPr>
            <w:tcW w:w="2439" w:type="dxa"/>
          </w:tcPr>
          <w:p w14:paraId="0B18C2C3" w14:textId="77777777" w:rsidR="00044D17" w:rsidRPr="000422E0" w:rsidRDefault="00044D17">
            <w:pPr>
              <w:rPr>
                <w:rFonts w:ascii="Times New Roman" w:hAnsi="Times New Roman" w:cs="Times New Roman"/>
                <w:sz w:val="24"/>
                <w:szCs w:val="24"/>
              </w:rPr>
            </w:pPr>
          </w:p>
        </w:tc>
        <w:tc>
          <w:tcPr>
            <w:tcW w:w="7762" w:type="dxa"/>
          </w:tcPr>
          <w:p w14:paraId="0A896CE4" w14:textId="0E12DFB8"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2. Seletuskirjas on viidatud, et kalapüügiloa taotlusel ei pea enam esitama vastavalt</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kalalaeva kapteni ja kaluri kontaktandmeid, sest need esitatakse hetkel kui loa omanik taotleb</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andmete elektrooniliseks esitamiseks vajalikke kasutajaõiguseid ning neid tuleb uuendada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vastavalt „Kutselise kalapüügi registri põhimäärus“ § 10 lõike 2 alusel.</w:t>
            </w:r>
          </w:p>
          <w:p w14:paraId="20ED1C87" w14:textId="6D6A4DD1"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 xml:space="preserve">Teeme ettepaneku täiendada </w:t>
            </w:r>
            <w:proofErr w:type="spellStart"/>
            <w:r w:rsidRPr="00B61B2F">
              <w:rPr>
                <w:rFonts w:ascii="Times New Roman" w:hAnsi="Times New Roman" w:cs="Times New Roman"/>
                <w:sz w:val="24"/>
                <w:szCs w:val="24"/>
              </w:rPr>
              <w:t>KIR-i</w:t>
            </w:r>
            <w:proofErr w:type="spellEnd"/>
            <w:r w:rsidRPr="00B61B2F">
              <w:rPr>
                <w:rFonts w:ascii="Times New Roman" w:hAnsi="Times New Roman" w:cs="Times New Roman"/>
                <w:sz w:val="24"/>
                <w:szCs w:val="24"/>
              </w:rPr>
              <w:t xml:space="preserve">, </w:t>
            </w:r>
            <w:proofErr w:type="spellStart"/>
            <w:r w:rsidRPr="00B61B2F">
              <w:rPr>
                <w:rFonts w:ascii="Times New Roman" w:hAnsi="Times New Roman" w:cs="Times New Roman"/>
                <w:sz w:val="24"/>
                <w:szCs w:val="24"/>
              </w:rPr>
              <w:t>ERS-i</w:t>
            </w:r>
            <w:proofErr w:type="spellEnd"/>
            <w:r w:rsidRPr="00B61B2F">
              <w:rPr>
                <w:rFonts w:ascii="Times New Roman" w:hAnsi="Times New Roman" w:cs="Times New Roman"/>
                <w:sz w:val="24"/>
                <w:szCs w:val="24"/>
              </w:rPr>
              <w:t xml:space="preserve"> ja </w:t>
            </w:r>
            <w:proofErr w:type="spellStart"/>
            <w:r w:rsidRPr="00B61B2F">
              <w:rPr>
                <w:rFonts w:ascii="Times New Roman" w:hAnsi="Times New Roman" w:cs="Times New Roman"/>
                <w:sz w:val="24"/>
                <w:szCs w:val="24"/>
              </w:rPr>
              <w:t>PERK-i</w:t>
            </w:r>
            <w:proofErr w:type="spellEnd"/>
            <w:r w:rsidRPr="00B61B2F">
              <w:rPr>
                <w:rFonts w:ascii="Times New Roman" w:hAnsi="Times New Roman" w:cs="Times New Roman"/>
                <w:sz w:val="24"/>
                <w:szCs w:val="24"/>
              </w:rPr>
              <w:t xml:space="preserve"> selliselt, et kasutajal oleks pärast süsteemi</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sisse logimist, sõltumata sisselogimisviisist, võimalik vaadata tema kohta süsteemis olevaid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kontaktandmeid ning neid ise muuta. Samuti võiks süsteem teatud ajavahemiku järel, näiteks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kord aastas või kord poole aasta jooksul, paluda kasutajal oma andmed üle kontrollida ja</w:t>
            </w:r>
          </w:p>
          <w:p w14:paraId="0AE6D043" w14:textId="3C456076"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vajaduse korral ajakohastada, nagu see on tavapärane ka paljudes teistes rakendustes. Viidatud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arenduse valmimiseni palub Põllumajandus- ja Toiduamet jätta kohustuse kontaktandmete</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esitamiseks taotlusel järgmistel põhjustel:</w:t>
            </w:r>
          </w:p>
          <w:p w14:paraId="7B0C4829" w14:textId="27CA994C"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 xml:space="preserve">2.1 Juhul, kui isik on kantud kalurina kalapüügiloale on võimalik logida </w:t>
            </w:r>
            <w:proofErr w:type="spellStart"/>
            <w:r w:rsidRPr="00B61B2F">
              <w:rPr>
                <w:rFonts w:ascii="Times New Roman" w:hAnsi="Times New Roman" w:cs="Times New Roman"/>
                <w:sz w:val="24"/>
                <w:szCs w:val="24"/>
              </w:rPr>
              <w:t>PERKi</w:t>
            </w:r>
            <w:proofErr w:type="spellEnd"/>
            <w:r w:rsidRPr="00B61B2F">
              <w:rPr>
                <w:rFonts w:ascii="Times New Roman" w:hAnsi="Times New Roman" w:cs="Times New Roman"/>
                <w:sz w:val="24"/>
                <w:szCs w:val="24"/>
              </w:rPr>
              <w:t xml:space="preserve"> TARA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kaudu ilma, et talle oleks eraldi kasutusõigus võetud.</w:t>
            </w:r>
          </w:p>
          <w:p w14:paraId="00CB309B" w14:textId="2E38137B"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lastRenderedPageBreak/>
              <w:t>2.2 Üldjuhul ei täideta „Kutselise kalapüügi registri põhimäärus“ § 10 lõikes 2 sätestatud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nõuet, mistõttu on Põllumajandus- ja Toiduamet seisnud korduval silmitsi olukorraga, et kalurit</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ei ole võimalik kätte saada.</w:t>
            </w:r>
          </w:p>
          <w:p w14:paraId="14192F55" w14:textId="6CADE7DA"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2.3 Korduvalt on esinenud olukordi, kus kalapüügiloa omanikud ei ole kaluritele vajalikku</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teavet edasi andnud. Selle tulemusena pöörduvad kalurid sageli Põllumajandus- ja Toiduameti</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ametnike poole küsimustega, mille kohta on asjaomane teave ettevõtjatele juba edastatud.</w:t>
            </w:r>
          </w:p>
          <w:p w14:paraId="4FF46B09" w14:textId="68F88516" w:rsidR="00342B50" w:rsidRPr="000422E0" w:rsidRDefault="00B61B2F" w:rsidP="00E835A4">
            <w:pPr>
              <w:rPr>
                <w:rFonts w:ascii="Times New Roman" w:hAnsi="Times New Roman" w:cs="Times New Roman"/>
                <w:sz w:val="24"/>
                <w:szCs w:val="24"/>
              </w:rPr>
            </w:pPr>
            <w:r w:rsidRPr="00B61B2F">
              <w:rPr>
                <w:rFonts w:ascii="Times New Roman" w:hAnsi="Times New Roman" w:cs="Times New Roman"/>
                <w:sz w:val="24"/>
                <w:szCs w:val="24"/>
              </w:rPr>
              <w:t>2025. aasta sügisel oli kaasus, mil loale kantud lubatud aastasaak hakkas täituma.</w:t>
            </w:r>
            <w:r w:rsidR="00E835A4">
              <w:rPr>
                <w:rFonts w:ascii="Times New Roman" w:hAnsi="Times New Roman" w:cs="Times New Roman"/>
                <w:sz w:val="24"/>
                <w:szCs w:val="24"/>
              </w:rPr>
              <w:t xml:space="preserve"> </w:t>
            </w:r>
            <w:r w:rsidRPr="00B61B2F">
              <w:rPr>
                <w:rFonts w:ascii="Times New Roman" w:hAnsi="Times New Roman" w:cs="Times New Roman"/>
                <w:sz w:val="24"/>
                <w:szCs w:val="24"/>
              </w:rPr>
              <w:t>Põllumajandus- ja Toiduamet saatis ettevõttele korduvalt kirju, millele ei reageeritud ja jätkati</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püüki. Põllumajandus- ja Toiduamet selgitas välja isiku, kes võis püüki teostavat kalurit</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isiklikult tunda, ning sai tema kaudu ühendust vahetult püüki teostanud kaluriga. Pärast</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ühenduse võtmist lõpetas kalur loa alusel toimunud püügi.</w:t>
            </w:r>
          </w:p>
        </w:tc>
        <w:tc>
          <w:tcPr>
            <w:tcW w:w="3686" w:type="dxa"/>
          </w:tcPr>
          <w:p w14:paraId="7D3AA447" w14:textId="74627B96" w:rsidR="00B61B2F" w:rsidRDefault="00B61B2F" w:rsidP="00B61B2F">
            <w:pPr>
              <w:rPr>
                <w:rFonts w:ascii="Times New Roman" w:hAnsi="Times New Roman" w:cs="Times New Roman"/>
                <w:sz w:val="24"/>
                <w:szCs w:val="24"/>
              </w:rPr>
            </w:pPr>
            <w:r w:rsidRPr="00BD008C">
              <w:rPr>
                <w:rFonts w:ascii="Times New Roman" w:hAnsi="Times New Roman" w:cs="Times New Roman"/>
                <w:sz w:val="24"/>
                <w:szCs w:val="24"/>
              </w:rPr>
              <w:lastRenderedPageBreak/>
              <w:t xml:space="preserve">Ettepanekuga </w:t>
            </w:r>
            <w:r w:rsidR="00C8741A" w:rsidRPr="00BD008C">
              <w:rPr>
                <w:rFonts w:ascii="Times New Roman" w:hAnsi="Times New Roman" w:cs="Times New Roman"/>
                <w:sz w:val="24"/>
                <w:szCs w:val="24"/>
              </w:rPr>
              <w:t>ei ole</w:t>
            </w:r>
            <w:r w:rsidRPr="00BD008C">
              <w:rPr>
                <w:rFonts w:ascii="Times New Roman" w:hAnsi="Times New Roman" w:cs="Times New Roman"/>
                <w:sz w:val="24"/>
                <w:szCs w:val="24"/>
              </w:rPr>
              <w:t xml:space="preserve"> arvestatud</w:t>
            </w:r>
            <w:r w:rsidR="00C8741A">
              <w:rPr>
                <w:rFonts w:ascii="Times New Roman" w:hAnsi="Times New Roman" w:cs="Times New Roman"/>
                <w:sz w:val="24"/>
                <w:szCs w:val="24"/>
              </w:rPr>
              <w:t>.</w:t>
            </w:r>
          </w:p>
          <w:p w14:paraId="4CBC4698" w14:textId="77777777" w:rsidR="00C8741A" w:rsidRDefault="00C8741A" w:rsidP="00B61B2F">
            <w:pPr>
              <w:rPr>
                <w:rFonts w:ascii="Times New Roman" w:hAnsi="Times New Roman" w:cs="Times New Roman"/>
                <w:sz w:val="24"/>
                <w:szCs w:val="24"/>
              </w:rPr>
            </w:pPr>
          </w:p>
          <w:p w14:paraId="3BBAB4DC" w14:textId="54661D68" w:rsidR="00C8741A" w:rsidRDefault="00396B24" w:rsidP="00B61B2F">
            <w:pPr>
              <w:rPr>
                <w:rFonts w:ascii="Times New Roman" w:hAnsi="Times New Roman" w:cs="Times New Roman"/>
                <w:sz w:val="24"/>
                <w:szCs w:val="24"/>
              </w:rPr>
            </w:pPr>
            <w:r>
              <w:rPr>
                <w:rFonts w:ascii="Times New Roman" w:hAnsi="Times New Roman" w:cs="Times New Roman"/>
                <w:sz w:val="24"/>
                <w:szCs w:val="24"/>
              </w:rPr>
              <w:t xml:space="preserve">Käesolevaks aastaks on arendusvajadused planeeritud ning soovi korral saab </w:t>
            </w:r>
            <w:r w:rsidRPr="00B61B2F">
              <w:rPr>
                <w:rFonts w:ascii="Times New Roman" w:hAnsi="Times New Roman" w:cs="Times New Roman"/>
                <w:sz w:val="24"/>
                <w:szCs w:val="24"/>
              </w:rPr>
              <w:t>Põllumajandus- ja Toiduamet</w:t>
            </w:r>
            <w:r>
              <w:rPr>
                <w:rFonts w:ascii="Times New Roman" w:hAnsi="Times New Roman" w:cs="Times New Roman"/>
                <w:sz w:val="24"/>
                <w:szCs w:val="24"/>
              </w:rPr>
              <w:t xml:space="preserve"> teha ettepanekud täiendavateks arendustöödeks 2027. a tööplaani. </w:t>
            </w:r>
          </w:p>
          <w:p w14:paraId="76694A5D" w14:textId="77777777" w:rsidR="00396B24" w:rsidRDefault="00396B24" w:rsidP="00B61B2F">
            <w:pPr>
              <w:rPr>
                <w:rFonts w:ascii="Times New Roman" w:hAnsi="Times New Roman" w:cs="Times New Roman"/>
                <w:sz w:val="24"/>
                <w:szCs w:val="24"/>
              </w:rPr>
            </w:pPr>
          </w:p>
          <w:p w14:paraId="5C3BBA3E" w14:textId="560AC33C" w:rsidR="00396B24" w:rsidRDefault="00396B24" w:rsidP="00B61B2F">
            <w:pPr>
              <w:rPr>
                <w:rFonts w:ascii="Times New Roman" w:hAnsi="Times New Roman" w:cs="Times New Roman"/>
                <w:sz w:val="24"/>
                <w:szCs w:val="24"/>
              </w:rPr>
            </w:pPr>
            <w:r>
              <w:rPr>
                <w:rFonts w:ascii="Times New Roman" w:hAnsi="Times New Roman" w:cs="Times New Roman"/>
                <w:sz w:val="24"/>
                <w:szCs w:val="24"/>
              </w:rPr>
              <w:t xml:space="preserve">Senikaua on võimalik </w:t>
            </w:r>
            <w:r w:rsidRPr="00B61B2F">
              <w:rPr>
                <w:rFonts w:ascii="Times New Roman" w:hAnsi="Times New Roman" w:cs="Times New Roman"/>
                <w:sz w:val="24"/>
                <w:szCs w:val="24"/>
              </w:rPr>
              <w:t>Põllumajandus- ja Toiduamet</w:t>
            </w:r>
            <w:r>
              <w:rPr>
                <w:rFonts w:ascii="Times New Roman" w:hAnsi="Times New Roman" w:cs="Times New Roman"/>
                <w:sz w:val="24"/>
                <w:szCs w:val="24"/>
              </w:rPr>
              <w:t xml:space="preserve">il endal jälgida, et kõigil isikutel, kes andmeid esitavad, oleksid andmete elektrooniliseks esitamiseks vajalikud kasutajaõigused olemas. Lisaks saab </w:t>
            </w:r>
            <w:r w:rsidRPr="00B61B2F">
              <w:rPr>
                <w:rFonts w:ascii="Times New Roman" w:hAnsi="Times New Roman" w:cs="Times New Roman"/>
                <w:sz w:val="24"/>
                <w:szCs w:val="24"/>
              </w:rPr>
              <w:t xml:space="preserve">Põllumajandus- ja </w:t>
            </w:r>
            <w:r w:rsidRPr="00B61B2F">
              <w:rPr>
                <w:rFonts w:ascii="Times New Roman" w:hAnsi="Times New Roman" w:cs="Times New Roman"/>
                <w:sz w:val="24"/>
                <w:szCs w:val="24"/>
              </w:rPr>
              <w:lastRenderedPageBreak/>
              <w:t>Toiduamet</w:t>
            </w:r>
            <w:r>
              <w:rPr>
                <w:rFonts w:ascii="Times New Roman" w:hAnsi="Times New Roman" w:cs="Times New Roman"/>
                <w:sz w:val="24"/>
                <w:szCs w:val="24"/>
              </w:rPr>
              <w:t xml:space="preserve"> informeerida ettevõtjaid, et </w:t>
            </w:r>
            <w:r w:rsidRPr="00B61B2F">
              <w:rPr>
                <w:rFonts w:ascii="Times New Roman" w:hAnsi="Times New Roman" w:cs="Times New Roman"/>
                <w:sz w:val="24"/>
                <w:szCs w:val="24"/>
              </w:rPr>
              <w:t>„Kutselise kalapüügi registri põhimäärus</w:t>
            </w:r>
            <w:r>
              <w:rPr>
                <w:rFonts w:ascii="Times New Roman" w:hAnsi="Times New Roman" w:cs="Times New Roman"/>
                <w:sz w:val="24"/>
                <w:szCs w:val="24"/>
              </w:rPr>
              <w:t>e</w:t>
            </w:r>
            <w:r w:rsidRPr="00B61B2F">
              <w:rPr>
                <w:rFonts w:ascii="Times New Roman" w:hAnsi="Times New Roman" w:cs="Times New Roman"/>
                <w:sz w:val="24"/>
                <w:szCs w:val="24"/>
              </w:rPr>
              <w:t>“ § 10 lõikes 2 sätestatud</w:t>
            </w:r>
            <w:r>
              <w:rPr>
                <w:rFonts w:ascii="Times New Roman" w:hAnsi="Times New Roman" w:cs="Times New Roman"/>
                <w:sz w:val="24"/>
                <w:szCs w:val="24"/>
              </w:rPr>
              <w:t xml:space="preserve"> </w:t>
            </w:r>
            <w:r w:rsidRPr="00B61B2F">
              <w:rPr>
                <w:rFonts w:ascii="Times New Roman" w:hAnsi="Times New Roman" w:cs="Times New Roman"/>
                <w:sz w:val="24"/>
                <w:szCs w:val="24"/>
              </w:rPr>
              <w:t>nõue</w:t>
            </w:r>
            <w:r>
              <w:rPr>
                <w:rFonts w:ascii="Times New Roman" w:hAnsi="Times New Roman" w:cs="Times New Roman"/>
                <w:sz w:val="24"/>
                <w:szCs w:val="24"/>
              </w:rPr>
              <w:t xml:space="preserve"> oleks täidetud.</w:t>
            </w:r>
          </w:p>
          <w:p w14:paraId="2FC419BB" w14:textId="77777777" w:rsidR="00F12903" w:rsidRDefault="00F12903" w:rsidP="00B61B2F">
            <w:pPr>
              <w:rPr>
                <w:rFonts w:ascii="Times New Roman" w:hAnsi="Times New Roman" w:cs="Times New Roman"/>
                <w:sz w:val="24"/>
                <w:szCs w:val="24"/>
              </w:rPr>
            </w:pPr>
          </w:p>
          <w:p w14:paraId="7542C75D" w14:textId="13C13D27" w:rsidR="00F12903" w:rsidRDefault="00F12903" w:rsidP="00B61B2F">
            <w:pPr>
              <w:rPr>
                <w:rFonts w:ascii="Times New Roman" w:hAnsi="Times New Roman" w:cs="Times New Roman"/>
                <w:sz w:val="24"/>
                <w:szCs w:val="24"/>
              </w:rPr>
            </w:pPr>
            <w:r>
              <w:rPr>
                <w:rFonts w:ascii="Times New Roman" w:hAnsi="Times New Roman" w:cs="Times New Roman"/>
                <w:sz w:val="24"/>
                <w:szCs w:val="24"/>
              </w:rPr>
              <w:t xml:space="preserve">Lisaks selgitame, et </w:t>
            </w:r>
            <w:r w:rsidRPr="00F12903">
              <w:rPr>
                <w:rFonts w:ascii="Times New Roman" w:hAnsi="Times New Roman" w:cs="Times New Roman"/>
                <w:sz w:val="24"/>
                <w:szCs w:val="24"/>
              </w:rPr>
              <w:t xml:space="preserve">loa alusel andmete esitamise kohustus lasub loa omanikul, kuid püügiandmeid võib loa omaniku nimel esitada kalur või kapten. Seega on nende isikute kontaktandmete küsimine kasutajaõiguse andmise eesmärgil otseselt seotud loa omaniku andmete esitamise kohustuse täitmisega. Arvestades, et loa menetluses on loa taotlejal kohustus esitada </w:t>
            </w:r>
            <w:r w:rsidR="007274A9">
              <w:rPr>
                <w:rFonts w:ascii="Times New Roman" w:hAnsi="Times New Roman" w:cs="Times New Roman"/>
                <w:sz w:val="24"/>
                <w:szCs w:val="24"/>
              </w:rPr>
              <w:t>enda kontakt</w:t>
            </w:r>
            <w:r w:rsidRPr="00F12903">
              <w:rPr>
                <w:rFonts w:ascii="Times New Roman" w:hAnsi="Times New Roman" w:cs="Times New Roman"/>
                <w:sz w:val="24"/>
                <w:szCs w:val="24"/>
              </w:rPr>
              <w:t>andme</w:t>
            </w:r>
            <w:r w:rsidR="007274A9">
              <w:rPr>
                <w:rFonts w:ascii="Times New Roman" w:hAnsi="Times New Roman" w:cs="Times New Roman"/>
                <w:sz w:val="24"/>
                <w:szCs w:val="24"/>
              </w:rPr>
              <w:t>i</w:t>
            </w:r>
            <w:r w:rsidRPr="00F12903">
              <w:rPr>
                <w:rFonts w:ascii="Times New Roman" w:hAnsi="Times New Roman" w:cs="Times New Roman"/>
                <w:sz w:val="24"/>
                <w:szCs w:val="24"/>
              </w:rPr>
              <w:t>d, on põhjendatud nõuda ka</w:t>
            </w:r>
            <w:r>
              <w:rPr>
                <w:bCs/>
              </w:rPr>
              <w:t xml:space="preserve"> </w:t>
            </w:r>
            <w:r w:rsidRPr="00F12903">
              <w:rPr>
                <w:rFonts w:ascii="Times New Roman" w:hAnsi="Times New Roman" w:cs="Times New Roman"/>
                <w:bCs/>
                <w:sz w:val="24"/>
                <w:szCs w:val="24"/>
              </w:rPr>
              <w:t>kasutajaõiguste väljastamisel</w:t>
            </w:r>
            <w:r w:rsidRPr="00F12903">
              <w:rPr>
                <w:rFonts w:ascii="Times New Roman" w:hAnsi="Times New Roman" w:cs="Times New Roman"/>
                <w:sz w:val="24"/>
                <w:szCs w:val="24"/>
              </w:rPr>
              <w:t xml:space="preserve"> nende kalurite või kaptenite kontaktandmeid, kes täidavad loa omaniku nimel andmete esitamisega seotud ülesandeid.</w:t>
            </w:r>
          </w:p>
          <w:p w14:paraId="2A85F07D" w14:textId="39A17D2B" w:rsidR="00C8741A" w:rsidRPr="000422E0" w:rsidRDefault="00C8741A" w:rsidP="00B61B2F">
            <w:pPr>
              <w:rPr>
                <w:rFonts w:ascii="Times New Roman" w:hAnsi="Times New Roman" w:cs="Times New Roman"/>
                <w:sz w:val="24"/>
                <w:szCs w:val="24"/>
              </w:rPr>
            </w:pPr>
          </w:p>
          <w:p w14:paraId="6EBB1AF3" w14:textId="71F91F82" w:rsidR="00044D17" w:rsidRPr="000422E0" w:rsidRDefault="00044D17">
            <w:pPr>
              <w:rPr>
                <w:rFonts w:ascii="Times New Roman" w:hAnsi="Times New Roman" w:cs="Times New Roman"/>
                <w:sz w:val="24"/>
                <w:szCs w:val="24"/>
              </w:rPr>
            </w:pPr>
          </w:p>
        </w:tc>
      </w:tr>
      <w:tr w:rsidR="000E3863" w:rsidRPr="000422E0" w14:paraId="5386B454" w14:textId="77777777" w:rsidTr="00B61B2F">
        <w:tc>
          <w:tcPr>
            <w:tcW w:w="2439" w:type="dxa"/>
          </w:tcPr>
          <w:p w14:paraId="0C031FE4" w14:textId="77777777" w:rsidR="00044D17" w:rsidRPr="000422E0" w:rsidRDefault="00044D17">
            <w:pPr>
              <w:rPr>
                <w:rFonts w:ascii="Times New Roman" w:hAnsi="Times New Roman" w:cs="Times New Roman"/>
                <w:sz w:val="24"/>
                <w:szCs w:val="24"/>
              </w:rPr>
            </w:pPr>
          </w:p>
        </w:tc>
        <w:tc>
          <w:tcPr>
            <w:tcW w:w="7762" w:type="dxa"/>
          </w:tcPr>
          <w:p w14:paraId="42E5991E" w14:textId="18DC6026"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3. Põllumajandus- ja Toiduameti hinnangul tuleks põhjalikumalt läbi mõelda eelnõu punkti</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20 sõnastus ning sellele vastav seletuskirja osa. Alla 10-meetriste kalalaevade loale kandmise</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puhul tuleks hinnata kavandatava muudatuse praktilist mõju.</w:t>
            </w:r>
          </w:p>
          <w:p w14:paraId="61153879" w14:textId="3F79884B"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Praegu märgivad ettevõtjate esindajad 1. septembrist 1. detsembrini esitatavatele taotlustele</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 xml:space="preserve">sageli ka alla 10-meetrise kalalaeva või kalalaevade </w:t>
            </w:r>
            <w:r w:rsidRPr="00B61B2F">
              <w:rPr>
                <w:rFonts w:ascii="Times New Roman" w:hAnsi="Times New Roman" w:cs="Times New Roman"/>
                <w:sz w:val="24"/>
                <w:szCs w:val="24"/>
              </w:rPr>
              <w:lastRenderedPageBreak/>
              <w:t>pardanumbrid. Loa väljavõtmisel kinnitab</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taotleja, et soovib luba samas koosseisus, nagu see oli märgitud sügisel esitatud taotluses.</w:t>
            </w:r>
          </w:p>
          <w:p w14:paraId="3DC60738" w14:textId="0D4AC976"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Kavandatava muudatuse kohaselt peab Põllumajandus- ja Toiduamet kandma sellise laeva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loale, kui taotleja on selle taotluses märkinud.</w:t>
            </w:r>
          </w:p>
          <w:p w14:paraId="6EEB1F34" w14:textId="610E7570" w:rsidR="00044D17" w:rsidRPr="000422E0" w:rsidRDefault="00B61B2F" w:rsidP="00A17465">
            <w:pPr>
              <w:rPr>
                <w:rFonts w:ascii="Times New Roman" w:hAnsi="Times New Roman" w:cs="Times New Roman"/>
                <w:sz w:val="24"/>
                <w:szCs w:val="24"/>
              </w:rPr>
            </w:pPr>
            <w:r w:rsidRPr="00B61B2F">
              <w:rPr>
                <w:rFonts w:ascii="Times New Roman" w:hAnsi="Times New Roman" w:cs="Times New Roman"/>
                <w:sz w:val="24"/>
                <w:szCs w:val="24"/>
              </w:rPr>
              <w:t>See võib praktikas tekitada olukorra, kus ettevõtja esindaja märgib laeva taotlusele senise</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harjumuse järgi, kuid hiljem selgub, et ta ei soovinud laeva loaga siduda ning soovib selle loalt</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eemaldada. Sellised olukorrad võivad kaasa tuua täiendavaid menetlusi ja suurendada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Põllumajandus- ja Toiduameti halduskoormust.</w:t>
            </w:r>
          </w:p>
        </w:tc>
        <w:tc>
          <w:tcPr>
            <w:tcW w:w="3686" w:type="dxa"/>
          </w:tcPr>
          <w:p w14:paraId="311E4991" w14:textId="7B9640F5" w:rsidR="00B61B2F" w:rsidRPr="000422E0" w:rsidRDefault="00B61B2F" w:rsidP="00B61B2F">
            <w:pPr>
              <w:rPr>
                <w:rFonts w:ascii="Times New Roman" w:hAnsi="Times New Roman" w:cs="Times New Roman"/>
                <w:sz w:val="24"/>
                <w:szCs w:val="24"/>
              </w:rPr>
            </w:pPr>
            <w:r w:rsidRPr="000422E0">
              <w:rPr>
                <w:rFonts w:ascii="Times New Roman" w:hAnsi="Times New Roman" w:cs="Times New Roman"/>
                <w:sz w:val="24"/>
                <w:szCs w:val="24"/>
              </w:rPr>
              <w:lastRenderedPageBreak/>
              <w:t xml:space="preserve">Ettepanekuga </w:t>
            </w:r>
            <w:r w:rsidR="00645A24">
              <w:rPr>
                <w:rFonts w:ascii="Times New Roman" w:hAnsi="Times New Roman" w:cs="Times New Roman"/>
                <w:sz w:val="24"/>
                <w:szCs w:val="24"/>
              </w:rPr>
              <w:t>on osaliselt</w:t>
            </w:r>
            <w:r w:rsidRPr="000422E0">
              <w:rPr>
                <w:rFonts w:ascii="Times New Roman" w:hAnsi="Times New Roman" w:cs="Times New Roman"/>
                <w:sz w:val="24"/>
                <w:szCs w:val="24"/>
              </w:rPr>
              <w:t xml:space="preserve"> arvestatud.</w:t>
            </w:r>
            <w:r w:rsidR="00826700">
              <w:rPr>
                <w:rFonts w:ascii="Times New Roman" w:hAnsi="Times New Roman" w:cs="Times New Roman"/>
                <w:sz w:val="24"/>
                <w:szCs w:val="24"/>
              </w:rPr>
              <w:t xml:space="preserve"> </w:t>
            </w:r>
          </w:p>
          <w:p w14:paraId="41C49EDB" w14:textId="77777777" w:rsidR="00044D17" w:rsidRDefault="00044D17">
            <w:pPr>
              <w:rPr>
                <w:rFonts w:ascii="Times New Roman" w:hAnsi="Times New Roman" w:cs="Times New Roman"/>
                <w:sz w:val="24"/>
                <w:szCs w:val="24"/>
              </w:rPr>
            </w:pPr>
          </w:p>
          <w:p w14:paraId="64D3D64A" w14:textId="10FE270A" w:rsidR="00A05658" w:rsidRDefault="000C3CFC">
            <w:pPr>
              <w:rPr>
                <w:rFonts w:ascii="Times New Roman" w:hAnsi="Times New Roman" w:cs="Times New Roman"/>
                <w:sz w:val="24"/>
                <w:szCs w:val="24"/>
              </w:rPr>
            </w:pPr>
            <w:r>
              <w:rPr>
                <w:rFonts w:ascii="Times New Roman" w:hAnsi="Times New Roman" w:cs="Times New Roman"/>
                <w:sz w:val="24"/>
                <w:szCs w:val="24"/>
              </w:rPr>
              <w:t>Täiendatud seletuskirja</w:t>
            </w:r>
            <w:r w:rsidR="002B44C4">
              <w:rPr>
                <w:rFonts w:ascii="Times New Roman" w:hAnsi="Times New Roman" w:cs="Times New Roman"/>
                <w:sz w:val="24"/>
                <w:szCs w:val="24"/>
              </w:rPr>
              <w:t xml:space="preserve"> punkti </w:t>
            </w:r>
            <w:r w:rsidR="00E22467">
              <w:rPr>
                <w:rFonts w:ascii="Times New Roman" w:hAnsi="Times New Roman" w:cs="Times New Roman"/>
                <w:sz w:val="24"/>
                <w:szCs w:val="24"/>
              </w:rPr>
              <w:t>16</w:t>
            </w:r>
            <w:r w:rsidR="00A43327">
              <w:rPr>
                <w:rFonts w:ascii="Times New Roman" w:hAnsi="Times New Roman" w:cs="Times New Roman"/>
                <w:sz w:val="24"/>
                <w:szCs w:val="24"/>
              </w:rPr>
              <w:t xml:space="preserve"> selliselt</w:t>
            </w:r>
            <w:r w:rsidR="002B44C4">
              <w:rPr>
                <w:rFonts w:ascii="Times New Roman" w:hAnsi="Times New Roman" w:cs="Times New Roman"/>
                <w:sz w:val="24"/>
                <w:szCs w:val="24"/>
              </w:rPr>
              <w:t>,</w:t>
            </w:r>
            <w:r w:rsidR="00A43327">
              <w:rPr>
                <w:rFonts w:ascii="Times New Roman" w:hAnsi="Times New Roman" w:cs="Times New Roman"/>
                <w:sz w:val="24"/>
                <w:szCs w:val="24"/>
              </w:rPr>
              <w:t xml:space="preserve"> et oleks selgemalt aru saada, millistel juhtudel on vaja </w:t>
            </w:r>
            <w:r w:rsidR="00E22467">
              <w:rPr>
                <w:rFonts w:ascii="Times New Roman" w:hAnsi="Times New Roman" w:cs="Times New Roman"/>
                <w:sz w:val="24"/>
                <w:szCs w:val="24"/>
              </w:rPr>
              <w:t>kaluri kalapüügi</w:t>
            </w:r>
            <w:r w:rsidR="00A43327">
              <w:rPr>
                <w:rFonts w:ascii="Times New Roman" w:hAnsi="Times New Roman" w:cs="Times New Roman"/>
                <w:sz w:val="24"/>
                <w:szCs w:val="24"/>
              </w:rPr>
              <w:t xml:space="preserve">loa taotlusele </w:t>
            </w:r>
            <w:r w:rsidR="00A43327">
              <w:rPr>
                <w:rFonts w:ascii="Times New Roman" w:hAnsi="Times New Roman" w:cs="Times New Roman"/>
                <w:sz w:val="24"/>
                <w:szCs w:val="24"/>
              </w:rPr>
              <w:lastRenderedPageBreak/>
              <w:t>kalalaev kanda ja millistel mitte.</w:t>
            </w:r>
            <w:r w:rsidR="002B44C4">
              <w:rPr>
                <w:rFonts w:ascii="Times New Roman" w:hAnsi="Times New Roman" w:cs="Times New Roman"/>
                <w:sz w:val="24"/>
                <w:szCs w:val="24"/>
              </w:rPr>
              <w:t xml:space="preserve"> </w:t>
            </w:r>
            <w:r w:rsidR="00E22467">
              <w:rPr>
                <w:rFonts w:ascii="Times New Roman" w:hAnsi="Times New Roman" w:cs="Times New Roman"/>
                <w:sz w:val="24"/>
                <w:szCs w:val="24"/>
              </w:rPr>
              <w:t>Lisaks on selgitatud punktides 21, 22, 24 ja 26, millistel juhtudel kantakse kalalaev kaluri kalapüügiloale.</w:t>
            </w:r>
          </w:p>
          <w:p w14:paraId="4D1902A1" w14:textId="4636A9B1" w:rsidR="002B44C4" w:rsidRPr="000422E0" w:rsidRDefault="002B44C4">
            <w:pPr>
              <w:rPr>
                <w:rFonts w:ascii="Times New Roman" w:hAnsi="Times New Roman" w:cs="Times New Roman"/>
                <w:sz w:val="24"/>
                <w:szCs w:val="24"/>
              </w:rPr>
            </w:pPr>
          </w:p>
        </w:tc>
      </w:tr>
      <w:tr w:rsidR="000E3863" w:rsidRPr="000422E0" w14:paraId="6DC51663" w14:textId="77777777" w:rsidTr="00B61B2F">
        <w:tc>
          <w:tcPr>
            <w:tcW w:w="2439" w:type="dxa"/>
          </w:tcPr>
          <w:p w14:paraId="02E920F3" w14:textId="77777777" w:rsidR="00342B50" w:rsidRPr="000422E0" w:rsidRDefault="00342B50">
            <w:pPr>
              <w:rPr>
                <w:rFonts w:ascii="Times New Roman" w:hAnsi="Times New Roman" w:cs="Times New Roman"/>
                <w:sz w:val="24"/>
                <w:szCs w:val="24"/>
              </w:rPr>
            </w:pPr>
          </w:p>
        </w:tc>
        <w:tc>
          <w:tcPr>
            <w:tcW w:w="7762" w:type="dxa"/>
          </w:tcPr>
          <w:p w14:paraId="44A1CACA" w14:textId="34E61FDE" w:rsidR="00342B50" w:rsidRPr="00B61B2F" w:rsidRDefault="00B61B2F" w:rsidP="00A17465">
            <w:pPr>
              <w:rPr>
                <w:rFonts w:ascii="Times New Roman" w:hAnsi="Times New Roman" w:cs="Times New Roman"/>
                <w:sz w:val="24"/>
                <w:szCs w:val="24"/>
              </w:rPr>
            </w:pPr>
            <w:r w:rsidRPr="00B61B2F">
              <w:rPr>
                <w:rFonts w:ascii="Times New Roman" w:hAnsi="Times New Roman" w:cs="Times New Roman"/>
                <w:sz w:val="24"/>
                <w:szCs w:val="24"/>
              </w:rPr>
              <w:t>4. Eelnõu punktis 23 on viidatud, et kalalaevatunnistus antakse viivitamata pärast</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kalalaeva andmete kutselise kalapüügi registrisse kandmist või nende uuendamist. Seletuskirjas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on jäänud lahti selgitamata, mida mõeldakse mõiste „viivitamata“ all. Teeme ettepaneku viia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sisse täiendus, et kalalaevatunnistus antakse välja hiljemalt 5 tööpäeva jooksul.</w:t>
            </w:r>
          </w:p>
        </w:tc>
        <w:tc>
          <w:tcPr>
            <w:tcW w:w="3686" w:type="dxa"/>
          </w:tcPr>
          <w:p w14:paraId="1146852D" w14:textId="63DECCCD" w:rsidR="00BD65C1" w:rsidRDefault="00BD65C1" w:rsidP="00BD65C1">
            <w:pPr>
              <w:rPr>
                <w:rFonts w:ascii="Times New Roman" w:hAnsi="Times New Roman" w:cs="Times New Roman"/>
                <w:sz w:val="24"/>
                <w:szCs w:val="24"/>
              </w:rPr>
            </w:pPr>
            <w:r w:rsidRPr="000422E0">
              <w:rPr>
                <w:rFonts w:ascii="Times New Roman" w:hAnsi="Times New Roman" w:cs="Times New Roman"/>
                <w:sz w:val="24"/>
                <w:szCs w:val="24"/>
              </w:rPr>
              <w:t xml:space="preserve">Ettepanekuga </w:t>
            </w:r>
            <w:r w:rsidR="0059049A">
              <w:rPr>
                <w:rFonts w:ascii="Times New Roman" w:hAnsi="Times New Roman" w:cs="Times New Roman"/>
                <w:sz w:val="24"/>
                <w:szCs w:val="24"/>
              </w:rPr>
              <w:t>ei ole</w:t>
            </w:r>
            <w:r w:rsidRPr="000422E0">
              <w:rPr>
                <w:rFonts w:ascii="Times New Roman" w:hAnsi="Times New Roman" w:cs="Times New Roman"/>
                <w:sz w:val="24"/>
                <w:szCs w:val="24"/>
              </w:rPr>
              <w:t xml:space="preserve"> arvestatud.</w:t>
            </w:r>
          </w:p>
          <w:p w14:paraId="480EAA67" w14:textId="77777777" w:rsidR="00FF3FF3" w:rsidRDefault="00FF3FF3" w:rsidP="00BD65C1">
            <w:pPr>
              <w:rPr>
                <w:rFonts w:ascii="Times New Roman" w:hAnsi="Times New Roman" w:cs="Times New Roman"/>
                <w:sz w:val="24"/>
                <w:szCs w:val="24"/>
              </w:rPr>
            </w:pPr>
          </w:p>
          <w:p w14:paraId="281B4C3D" w14:textId="7D772212" w:rsidR="00FF3FF3" w:rsidRPr="000422E0" w:rsidRDefault="0059049A" w:rsidP="0059049A">
            <w:pPr>
              <w:rPr>
                <w:rFonts w:ascii="Times New Roman" w:hAnsi="Times New Roman" w:cs="Times New Roman"/>
                <w:sz w:val="24"/>
                <w:szCs w:val="24"/>
              </w:rPr>
            </w:pPr>
            <w:r>
              <w:rPr>
                <w:rFonts w:ascii="Times New Roman" w:hAnsi="Times New Roman" w:cs="Times New Roman"/>
                <w:sz w:val="24"/>
                <w:szCs w:val="24"/>
              </w:rPr>
              <w:t>Seletuskirja täiendatud. Sõna „v</w:t>
            </w:r>
            <w:r w:rsidR="00645A24">
              <w:rPr>
                <w:rFonts w:ascii="Times New Roman" w:hAnsi="Times New Roman" w:cs="Times New Roman"/>
                <w:sz w:val="24"/>
                <w:szCs w:val="24"/>
              </w:rPr>
              <w:t>iivitamata</w:t>
            </w:r>
            <w:r>
              <w:rPr>
                <w:rFonts w:ascii="Times New Roman" w:hAnsi="Times New Roman" w:cs="Times New Roman"/>
                <w:sz w:val="24"/>
                <w:szCs w:val="24"/>
              </w:rPr>
              <w:t>“</w:t>
            </w:r>
            <w:r w:rsidR="00645A24">
              <w:rPr>
                <w:rFonts w:ascii="Times New Roman" w:hAnsi="Times New Roman" w:cs="Times New Roman"/>
                <w:sz w:val="24"/>
                <w:szCs w:val="24"/>
              </w:rPr>
              <w:t xml:space="preserve"> annab piisava paindlikkuse erandjuhtudel väljastada tunnistus hiljem. </w:t>
            </w:r>
          </w:p>
          <w:p w14:paraId="0DED904A" w14:textId="07CC3C81" w:rsidR="00233413" w:rsidRPr="000422E0" w:rsidRDefault="00C16ACE">
            <w:pPr>
              <w:rPr>
                <w:rFonts w:ascii="Times New Roman" w:hAnsi="Times New Roman" w:cs="Times New Roman"/>
                <w:sz w:val="24"/>
                <w:szCs w:val="24"/>
              </w:rPr>
            </w:pPr>
            <w:r w:rsidRPr="000422E0">
              <w:rPr>
                <w:rFonts w:ascii="Times New Roman" w:hAnsi="Times New Roman" w:cs="Times New Roman"/>
                <w:sz w:val="24"/>
                <w:szCs w:val="24"/>
              </w:rPr>
              <w:t xml:space="preserve"> </w:t>
            </w:r>
          </w:p>
        </w:tc>
      </w:tr>
      <w:tr w:rsidR="000E3863" w:rsidRPr="000422E0" w14:paraId="4C3DF5C0" w14:textId="77777777" w:rsidTr="00B61B2F">
        <w:tc>
          <w:tcPr>
            <w:tcW w:w="2439" w:type="dxa"/>
          </w:tcPr>
          <w:p w14:paraId="314B228C" w14:textId="77777777" w:rsidR="00342B50" w:rsidRPr="00B61B2F" w:rsidRDefault="00342B50">
            <w:pPr>
              <w:rPr>
                <w:rFonts w:ascii="Times New Roman" w:hAnsi="Times New Roman" w:cs="Times New Roman"/>
                <w:sz w:val="24"/>
                <w:szCs w:val="24"/>
              </w:rPr>
            </w:pPr>
          </w:p>
        </w:tc>
        <w:tc>
          <w:tcPr>
            <w:tcW w:w="7762" w:type="dxa"/>
          </w:tcPr>
          <w:p w14:paraId="09FDD100" w14:textId="525350FC"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5. Eelnõu punktis 9 on viidatud, et paragrahvi 2 lõikest 5 jäetakse välja sõnad „ja jooksvaks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aastaks esmakordselt kehtestatud püügivõimaluse“. Seletuskirjas on viidatud, et § 1 punkti 9</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kohaselt puudub kalapüügiseaduses volitusnorm, et sätestada taotleja kohustus esitada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jooksvaks aastaks esmakordselt kehtestatud püügivõimaluse kasutamiseks kutselise kalapüügi</w:t>
            </w:r>
          </w:p>
          <w:p w14:paraId="7AEFE4FB" w14:textId="5734EA64"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loa taotluse Põllumajandus- ja Toiduametile ametlikus võrguväljaandes Ametlikud Teadaanded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teatatud tähtaja jooksul. Palume selgistust:</w:t>
            </w:r>
          </w:p>
          <w:p w14:paraId="3E2A0CC0" w14:textId="3832D969"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5.1 Millises allikas avaldatakse teade püügivõimaluste taotluste esitamise tähtaja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pikendamise või menetlustähtaja ennistamise kohta?</w:t>
            </w:r>
          </w:p>
          <w:p w14:paraId="2A791BF8" w14:textId="42EE2191" w:rsidR="00342B50" w:rsidRPr="00B61B2F" w:rsidRDefault="00B61B2F" w:rsidP="00A17465">
            <w:pPr>
              <w:rPr>
                <w:rFonts w:ascii="Times New Roman" w:hAnsi="Times New Roman" w:cs="Times New Roman"/>
                <w:sz w:val="24"/>
                <w:szCs w:val="24"/>
              </w:rPr>
            </w:pPr>
            <w:r w:rsidRPr="00B61B2F">
              <w:rPr>
                <w:rFonts w:ascii="Times New Roman" w:hAnsi="Times New Roman" w:cs="Times New Roman"/>
                <w:sz w:val="24"/>
                <w:szCs w:val="24"/>
              </w:rPr>
              <w:t>5.2 Millise tähtaja jooksul tuleb taotlejal esitada taotlus esmakordselt kehtestatud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püügivõimaluse kasutamiseks?</w:t>
            </w:r>
          </w:p>
        </w:tc>
        <w:tc>
          <w:tcPr>
            <w:tcW w:w="3686" w:type="dxa"/>
          </w:tcPr>
          <w:p w14:paraId="596FBD47" w14:textId="47DD72ED" w:rsidR="00011158" w:rsidRDefault="00DE3F09" w:rsidP="00011158">
            <w:pPr>
              <w:rPr>
                <w:rFonts w:ascii="Times New Roman" w:hAnsi="Times New Roman" w:cs="Times New Roman"/>
                <w:sz w:val="24"/>
                <w:szCs w:val="24"/>
              </w:rPr>
            </w:pPr>
            <w:r>
              <w:rPr>
                <w:rFonts w:ascii="Times New Roman" w:hAnsi="Times New Roman" w:cs="Times New Roman"/>
                <w:sz w:val="24"/>
                <w:szCs w:val="24"/>
              </w:rPr>
              <w:t xml:space="preserve">Seletuskirja </w:t>
            </w:r>
            <w:r w:rsidR="00BE03D3">
              <w:rPr>
                <w:rFonts w:ascii="Times New Roman" w:hAnsi="Times New Roman" w:cs="Times New Roman"/>
                <w:sz w:val="24"/>
                <w:szCs w:val="24"/>
              </w:rPr>
              <w:t>täiendatud ning selgitatud, millistest põhimõtetest tuleb lähtuda taotluste esitamise tähtaja pikendamisel või taotluste esitamise tähtaja ennistamisel ja avalikustamisel</w:t>
            </w:r>
            <w:r>
              <w:rPr>
                <w:rFonts w:ascii="Times New Roman" w:hAnsi="Times New Roman" w:cs="Times New Roman"/>
                <w:sz w:val="24"/>
                <w:szCs w:val="24"/>
              </w:rPr>
              <w:t>.</w:t>
            </w:r>
          </w:p>
          <w:p w14:paraId="0332BB09" w14:textId="71198E9F" w:rsidR="00B520FA" w:rsidRPr="000422E0" w:rsidRDefault="001D3DB5">
            <w:pPr>
              <w:rPr>
                <w:rFonts w:ascii="Times New Roman" w:hAnsi="Times New Roman" w:cs="Times New Roman"/>
                <w:sz w:val="24"/>
                <w:szCs w:val="24"/>
              </w:rPr>
            </w:pPr>
            <w:r>
              <w:rPr>
                <w:rFonts w:ascii="Times New Roman" w:hAnsi="Times New Roman" w:cs="Times New Roman"/>
                <w:sz w:val="24"/>
                <w:szCs w:val="24"/>
              </w:rPr>
              <w:t xml:space="preserve"> </w:t>
            </w:r>
          </w:p>
        </w:tc>
      </w:tr>
      <w:tr w:rsidR="000E3863" w:rsidRPr="000422E0" w14:paraId="3FC25CB3" w14:textId="77777777" w:rsidTr="00B61B2F">
        <w:tc>
          <w:tcPr>
            <w:tcW w:w="2439" w:type="dxa"/>
          </w:tcPr>
          <w:p w14:paraId="317A5302" w14:textId="77777777" w:rsidR="007E637F" w:rsidRPr="000422E0" w:rsidRDefault="007E637F">
            <w:pPr>
              <w:rPr>
                <w:rFonts w:ascii="Times New Roman" w:hAnsi="Times New Roman" w:cs="Times New Roman"/>
                <w:sz w:val="24"/>
                <w:szCs w:val="24"/>
              </w:rPr>
            </w:pPr>
          </w:p>
        </w:tc>
        <w:tc>
          <w:tcPr>
            <w:tcW w:w="7762" w:type="dxa"/>
          </w:tcPr>
          <w:p w14:paraId="3DFB60F4" w14:textId="4C9227C9"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6. Eelnõu punktis 23 on viidatud, et kalalaevatunnistus antakse 1) kalalaeva omanikule; 2)</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kalalaeva kasutusvaldajale, kui laevale on seatud kasutusvaldus; 3) kalalaeva valdajale, kui</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laeva kohta liiklusregistrisse kantud andmetest nähtub, et kalalaeva valdaja ei ole laeva omanik.</w:t>
            </w:r>
          </w:p>
          <w:p w14:paraId="3CCF3E81" w14:textId="3267C4E7" w:rsidR="007B7B81" w:rsidRPr="00B61B2F" w:rsidRDefault="00B61B2F" w:rsidP="00A17465">
            <w:pPr>
              <w:rPr>
                <w:rFonts w:ascii="Times New Roman" w:hAnsi="Times New Roman" w:cs="Times New Roman"/>
                <w:sz w:val="24"/>
                <w:szCs w:val="24"/>
              </w:rPr>
            </w:pPr>
            <w:r w:rsidRPr="00B61B2F">
              <w:rPr>
                <w:rFonts w:ascii="Times New Roman" w:hAnsi="Times New Roman" w:cs="Times New Roman"/>
                <w:sz w:val="24"/>
                <w:szCs w:val="24"/>
              </w:rPr>
              <w:lastRenderedPageBreak/>
              <w:t>Kui senine praktika oli, et paberil kalalaevatunnistus saadeti kalalaeva omanikule, siis kas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nimetud muudatuse jõustumisel tuleb hakata kalalaevatunnistust saatma kõikidele määruses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viidatud isikutele? Juhul, kui see nii on, siis tuleb taotlustel hakata küsima kõikide nimetatud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isikute kontaktandmeid + võimalikule kolmele osapoolele saatmisega suureneb Põllumajandusja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Toiduameti halduskoormus.</w:t>
            </w:r>
          </w:p>
        </w:tc>
        <w:tc>
          <w:tcPr>
            <w:tcW w:w="3686" w:type="dxa"/>
          </w:tcPr>
          <w:p w14:paraId="56AB5377" w14:textId="77777777" w:rsidR="00DE3F09" w:rsidRDefault="00BD65C1" w:rsidP="00C55824">
            <w:pPr>
              <w:rPr>
                <w:rFonts w:ascii="Times New Roman" w:hAnsi="Times New Roman" w:cs="Times New Roman"/>
                <w:sz w:val="24"/>
                <w:szCs w:val="24"/>
              </w:rPr>
            </w:pPr>
            <w:r w:rsidRPr="00DE3F09">
              <w:rPr>
                <w:rFonts w:ascii="Times New Roman" w:hAnsi="Times New Roman" w:cs="Times New Roman"/>
                <w:sz w:val="24"/>
                <w:szCs w:val="24"/>
              </w:rPr>
              <w:lastRenderedPageBreak/>
              <w:t xml:space="preserve">Ettepanekuga </w:t>
            </w:r>
            <w:r w:rsidR="00C55824">
              <w:rPr>
                <w:rFonts w:ascii="Times New Roman" w:hAnsi="Times New Roman" w:cs="Times New Roman"/>
                <w:sz w:val="24"/>
                <w:szCs w:val="24"/>
              </w:rPr>
              <w:t>ei ole arvestatud.</w:t>
            </w:r>
          </w:p>
          <w:p w14:paraId="7B44A7D3" w14:textId="77777777" w:rsidR="00C55824" w:rsidRDefault="00C55824" w:rsidP="00C55824">
            <w:pPr>
              <w:rPr>
                <w:rFonts w:ascii="Times New Roman" w:hAnsi="Times New Roman" w:cs="Times New Roman"/>
                <w:sz w:val="24"/>
                <w:szCs w:val="24"/>
              </w:rPr>
            </w:pPr>
          </w:p>
          <w:p w14:paraId="759DBF57" w14:textId="41954A82" w:rsidR="00C55824" w:rsidRPr="000422E0" w:rsidRDefault="002C608A" w:rsidP="00C55824">
            <w:pPr>
              <w:rPr>
                <w:rFonts w:ascii="Times New Roman" w:hAnsi="Times New Roman" w:cs="Times New Roman"/>
                <w:sz w:val="24"/>
                <w:szCs w:val="24"/>
              </w:rPr>
            </w:pPr>
            <w:r>
              <w:rPr>
                <w:rFonts w:ascii="Times New Roman" w:hAnsi="Times New Roman" w:cs="Times New Roman"/>
                <w:sz w:val="24"/>
                <w:szCs w:val="24"/>
              </w:rPr>
              <w:t xml:space="preserve">Täiendatud seletuskirja. </w:t>
            </w:r>
            <w:r w:rsidR="00E22467">
              <w:rPr>
                <w:rFonts w:ascii="Times New Roman" w:hAnsi="Times New Roman" w:cs="Times New Roman"/>
                <w:sz w:val="24"/>
                <w:szCs w:val="24"/>
              </w:rPr>
              <w:t>K</w:t>
            </w:r>
            <w:r w:rsidR="00E22467" w:rsidRPr="00E22467">
              <w:rPr>
                <w:rFonts w:ascii="Times New Roman" w:hAnsi="Times New Roman" w:cs="Times New Roman"/>
                <w:sz w:val="24"/>
                <w:szCs w:val="24"/>
              </w:rPr>
              <w:t xml:space="preserve">alalaeva omanikule tuleb kalalaevatunnistus saata alati ja kasutusvaldajale ning </w:t>
            </w:r>
            <w:r w:rsidR="00E22467" w:rsidRPr="00E22467">
              <w:rPr>
                <w:rFonts w:ascii="Times New Roman" w:hAnsi="Times New Roman" w:cs="Times New Roman"/>
                <w:sz w:val="24"/>
                <w:szCs w:val="24"/>
              </w:rPr>
              <w:lastRenderedPageBreak/>
              <w:t xml:space="preserve">valdajale siis, kui laevale on seatud kasutusvaldus või kui kalalaeva valdaja ei ole </w:t>
            </w:r>
            <w:r w:rsidR="00E22467">
              <w:rPr>
                <w:rFonts w:ascii="Times New Roman" w:hAnsi="Times New Roman" w:cs="Times New Roman"/>
                <w:sz w:val="24"/>
                <w:szCs w:val="24"/>
              </w:rPr>
              <w:t xml:space="preserve">kalalaeva </w:t>
            </w:r>
            <w:r w:rsidR="00E22467" w:rsidRPr="00E22467">
              <w:rPr>
                <w:rFonts w:ascii="Times New Roman" w:hAnsi="Times New Roman" w:cs="Times New Roman"/>
                <w:sz w:val="24"/>
                <w:szCs w:val="24"/>
              </w:rPr>
              <w:t>omanik.</w:t>
            </w:r>
            <w:r w:rsidR="00E22467">
              <w:rPr>
                <w:rFonts w:ascii="Times New Roman" w:hAnsi="Times New Roman" w:cs="Times New Roman"/>
                <w:sz w:val="24"/>
                <w:szCs w:val="24"/>
              </w:rPr>
              <w:t xml:space="preserve"> </w:t>
            </w:r>
            <w:r>
              <w:rPr>
                <w:rFonts w:ascii="Times New Roman" w:hAnsi="Times New Roman" w:cs="Times New Roman"/>
                <w:sz w:val="24"/>
                <w:szCs w:val="24"/>
              </w:rPr>
              <w:t>Kuna kalalaevaregistri toimingu taotlusel on juba praegu kõigi osapoolte kontaktandmed küsitud ning edaspidi antakse kalalaevatunnistus elektrooniliselt, siis ei kaasne nimetatud muudatusega PTA-</w:t>
            </w:r>
            <w:proofErr w:type="spellStart"/>
            <w:r>
              <w:rPr>
                <w:rFonts w:ascii="Times New Roman" w:hAnsi="Times New Roman" w:cs="Times New Roman"/>
                <w:sz w:val="24"/>
                <w:szCs w:val="24"/>
              </w:rPr>
              <w:t>le</w:t>
            </w:r>
            <w:proofErr w:type="spellEnd"/>
            <w:r>
              <w:rPr>
                <w:rFonts w:ascii="Times New Roman" w:hAnsi="Times New Roman" w:cs="Times New Roman"/>
                <w:sz w:val="24"/>
                <w:szCs w:val="24"/>
              </w:rPr>
              <w:t xml:space="preserve"> täiendavat halduskoormust.</w:t>
            </w:r>
          </w:p>
        </w:tc>
      </w:tr>
      <w:tr w:rsidR="000E3863" w:rsidRPr="000422E0" w14:paraId="6B438114" w14:textId="77777777" w:rsidTr="00B61B2F">
        <w:tc>
          <w:tcPr>
            <w:tcW w:w="2439" w:type="dxa"/>
          </w:tcPr>
          <w:p w14:paraId="6A5CDCD9" w14:textId="77777777" w:rsidR="008B10C9" w:rsidRPr="000422E0" w:rsidRDefault="008B10C9">
            <w:pPr>
              <w:rPr>
                <w:rFonts w:ascii="Times New Roman" w:hAnsi="Times New Roman" w:cs="Times New Roman"/>
                <w:sz w:val="24"/>
                <w:szCs w:val="24"/>
              </w:rPr>
            </w:pPr>
          </w:p>
        </w:tc>
        <w:tc>
          <w:tcPr>
            <w:tcW w:w="7762" w:type="dxa"/>
          </w:tcPr>
          <w:p w14:paraId="33B265E9" w14:textId="77777777"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7. Alljärgnevalt toome välja seletuskirjas olevad vastuolud:</w:t>
            </w:r>
          </w:p>
          <w:p w14:paraId="352AF45E" w14:textId="6F791381"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7.1 Seletuskirja sissejuhatuses öeldakse, et muudatused aitavad kaudselt kaasa kalavarude</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jätkusuutlikule majandamisele, kuid punktis 4 öeldakse, et mõju elu- ja looduskeskkonnale ei</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kaasne.</w:t>
            </w:r>
          </w:p>
          <w:p w14:paraId="7441E35B" w14:textId="55D9E8A6"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7.2 Seletuskirja § 1 p 10 terminoloogiline ebakõla: Kasutatakse väljendit „haldusmenetluse</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seadustik“, kuigi õige nimetus on „haldusmenetluse seadus“.</w:t>
            </w:r>
          </w:p>
          <w:p w14:paraId="07916D84" w14:textId="70AB43A8" w:rsidR="008B10C9" w:rsidRPr="000422E0" w:rsidRDefault="00B61B2F" w:rsidP="00A17465">
            <w:pPr>
              <w:rPr>
                <w:rFonts w:ascii="Times New Roman" w:hAnsi="Times New Roman" w:cs="Times New Roman"/>
                <w:sz w:val="24"/>
                <w:szCs w:val="24"/>
              </w:rPr>
            </w:pPr>
            <w:r w:rsidRPr="00B61B2F">
              <w:rPr>
                <w:rFonts w:ascii="Times New Roman" w:hAnsi="Times New Roman" w:cs="Times New Roman"/>
                <w:sz w:val="24"/>
                <w:szCs w:val="24"/>
              </w:rPr>
              <w:t>7.3 Seletuskirja § 1 punkti 17 selgituses on viidatud § 9 lõikele 6, kuid eelnõu punkt 17</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muudab § 9 lõiget 3.</w:t>
            </w:r>
          </w:p>
        </w:tc>
        <w:tc>
          <w:tcPr>
            <w:tcW w:w="3686" w:type="dxa"/>
          </w:tcPr>
          <w:p w14:paraId="2B7CAFA2" w14:textId="4CD73753" w:rsidR="00BD65C1" w:rsidRPr="000422E0" w:rsidRDefault="00BD65C1" w:rsidP="00BD65C1">
            <w:pPr>
              <w:rPr>
                <w:rFonts w:ascii="Times New Roman" w:hAnsi="Times New Roman" w:cs="Times New Roman"/>
                <w:sz w:val="24"/>
                <w:szCs w:val="24"/>
              </w:rPr>
            </w:pPr>
            <w:r w:rsidRPr="000422E0">
              <w:rPr>
                <w:rFonts w:ascii="Times New Roman" w:hAnsi="Times New Roman" w:cs="Times New Roman"/>
                <w:sz w:val="24"/>
                <w:szCs w:val="24"/>
              </w:rPr>
              <w:t xml:space="preserve">Ettepanekuga </w:t>
            </w:r>
            <w:r w:rsidRPr="004F5260">
              <w:rPr>
                <w:rFonts w:ascii="Times New Roman" w:hAnsi="Times New Roman" w:cs="Times New Roman"/>
                <w:sz w:val="24"/>
                <w:szCs w:val="24"/>
              </w:rPr>
              <w:t>on</w:t>
            </w:r>
            <w:r w:rsidR="0021276D">
              <w:rPr>
                <w:rFonts w:ascii="Times New Roman" w:hAnsi="Times New Roman" w:cs="Times New Roman"/>
                <w:sz w:val="24"/>
                <w:szCs w:val="24"/>
              </w:rPr>
              <w:t xml:space="preserve"> </w:t>
            </w:r>
            <w:r w:rsidRPr="000422E0">
              <w:rPr>
                <w:rFonts w:ascii="Times New Roman" w:hAnsi="Times New Roman" w:cs="Times New Roman"/>
                <w:sz w:val="24"/>
                <w:szCs w:val="24"/>
              </w:rPr>
              <w:t>arvestatud</w:t>
            </w:r>
            <w:r w:rsidR="004F5260">
              <w:rPr>
                <w:rFonts w:ascii="Times New Roman" w:hAnsi="Times New Roman" w:cs="Times New Roman"/>
                <w:sz w:val="24"/>
                <w:szCs w:val="24"/>
              </w:rPr>
              <w:t>, määruse eelnõud ja seletuskirja täiendatud</w:t>
            </w:r>
            <w:r w:rsidRPr="000422E0">
              <w:rPr>
                <w:rFonts w:ascii="Times New Roman" w:hAnsi="Times New Roman" w:cs="Times New Roman"/>
                <w:sz w:val="24"/>
                <w:szCs w:val="24"/>
              </w:rPr>
              <w:t>.</w:t>
            </w:r>
          </w:p>
          <w:p w14:paraId="71231E04" w14:textId="77723EFE" w:rsidR="00FF3FF3" w:rsidRPr="000422E0" w:rsidRDefault="00FF3FF3" w:rsidP="004F5260">
            <w:pPr>
              <w:rPr>
                <w:rFonts w:ascii="Times New Roman" w:hAnsi="Times New Roman" w:cs="Times New Roman"/>
                <w:sz w:val="24"/>
                <w:szCs w:val="24"/>
              </w:rPr>
            </w:pPr>
          </w:p>
        </w:tc>
      </w:tr>
      <w:tr w:rsidR="000E3863" w:rsidRPr="000422E0" w14:paraId="52FEE94C" w14:textId="77777777" w:rsidTr="00B61B2F">
        <w:tc>
          <w:tcPr>
            <w:tcW w:w="2439" w:type="dxa"/>
          </w:tcPr>
          <w:p w14:paraId="2DCE691B" w14:textId="77777777" w:rsidR="0094254A" w:rsidRPr="000422E0" w:rsidRDefault="0094254A">
            <w:pPr>
              <w:rPr>
                <w:rFonts w:ascii="Times New Roman" w:hAnsi="Times New Roman" w:cs="Times New Roman"/>
                <w:sz w:val="24"/>
                <w:szCs w:val="24"/>
              </w:rPr>
            </w:pPr>
          </w:p>
        </w:tc>
        <w:tc>
          <w:tcPr>
            <w:tcW w:w="7762" w:type="dxa"/>
          </w:tcPr>
          <w:p w14:paraId="758E4675" w14:textId="25ED9FFD" w:rsidR="00B61B2F" w:rsidRPr="00B61B2F" w:rsidRDefault="00B61B2F" w:rsidP="00B61B2F">
            <w:pPr>
              <w:rPr>
                <w:rFonts w:ascii="Times New Roman" w:hAnsi="Times New Roman" w:cs="Times New Roman"/>
                <w:sz w:val="24"/>
                <w:szCs w:val="24"/>
              </w:rPr>
            </w:pPr>
            <w:r w:rsidRPr="00B61B2F">
              <w:rPr>
                <w:rFonts w:ascii="Times New Roman" w:hAnsi="Times New Roman" w:cs="Times New Roman"/>
                <w:sz w:val="24"/>
                <w:szCs w:val="24"/>
              </w:rPr>
              <w:t>8. Määruse muudatuse kohaselt peavad Põllumajandus- ja Toiduameti ametnikud hakkama</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kalalaevatunnistusi arvutitesse laadima ja neid seejärel dokumendihaldussüsteemis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vastuskirjadena registreerima. Palume esitada numbriline hinnang rahalisele kulule, mis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kaasneks kutselise kalapüügi registrisse funktsionaalsuse loomisega, mille abil saaks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kalalaevatunnistust väljastav ametnik edastada kalalaevatunnistuse kalalaeva andmete juurest</w:t>
            </w:r>
          </w:p>
          <w:p w14:paraId="62A2FB83" w14:textId="44B67DAE" w:rsidR="0094254A" w:rsidRPr="000422E0" w:rsidRDefault="00B61B2F" w:rsidP="00A17465">
            <w:pPr>
              <w:rPr>
                <w:rFonts w:ascii="Times New Roman" w:hAnsi="Times New Roman" w:cs="Times New Roman"/>
                <w:sz w:val="24"/>
                <w:szCs w:val="24"/>
              </w:rPr>
            </w:pPr>
            <w:r w:rsidRPr="00B61B2F">
              <w:rPr>
                <w:rFonts w:ascii="Times New Roman" w:hAnsi="Times New Roman" w:cs="Times New Roman"/>
                <w:sz w:val="24"/>
                <w:szCs w:val="24"/>
              </w:rPr>
              <w:t xml:space="preserve">otse dokumendihaldussüsteemi (DHS). Näiteks võiks selleks olla nupp „Saada </w:t>
            </w:r>
            <w:proofErr w:type="spellStart"/>
            <w:r w:rsidRPr="00B61B2F">
              <w:rPr>
                <w:rFonts w:ascii="Times New Roman" w:hAnsi="Times New Roman" w:cs="Times New Roman"/>
                <w:sz w:val="24"/>
                <w:szCs w:val="24"/>
              </w:rPr>
              <w:t>DHSi</w:t>
            </w:r>
            <w:proofErr w:type="spellEnd"/>
            <w:r w:rsidRPr="00B61B2F">
              <w:rPr>
                <w:rFonts w:ascii="Times New Roman" w:hAnsi="Times New Roman" w:cs="Times New Roman"/>
                <w:sz w:val="24"/>
                <w:szCs w:val="24"/>
              </w:rPr>
              <w:t>“, mis</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 xml:space="preserve">võimaldaks tunnistuse edastada </w:t>
            </w:r>
            <w:proofErr w:type="spellStart"/>
            <w:r w:rsidRPr="00B61B2F">
              <w:rPr>
                <w:rFonts w:ascii="Times New Roman" w:hAnsi="Times New Roman" w:cs="Times New Roman"/>
                <w:sz w:val="24"/>
                <w:szCs w:val="24"/>
              </w:rPr>
              <w:t>DHSi</w:t>
            </w:r>
            <w:proofErr w:type="spellEnd"/>
            <w:r w:rsidRPr="00B61B2F">
              <w:rPr>
                <w:rFonts w:ascii="Times New Roman" w:hAnsi="Times New Roman" w:cs="Times New Roman"/>
                <w:sz w:val="24"/>
                <w:szCs w:val="24"/>
              </w:rPr>
              <w:t xml:space="preserve"> ning teha seal sellega seotud edasised vajalikud</w:t>
            </w:r>
            <w:r w:rsidR="00A17465">
              <w:rPr>
                <w:rFonts w:ascii="Times New Roman" w:hAnsi="Times New Roman" w:cs="Times New Roman"/>
                <w:sz w:val="24"/>
                <w:szCs w:val="24"/>
              </w:rPr>
              <w:t xml:space="preserve"> </w:t>
            </w:r>
            <w:r w:rsidRPr="00B61B2F">
              <w:rPr>
                <w:rFonts w:ascii="Times New Roman" w:hAnsi="Times New Roman" w:cs="Times New Roman"/>
                <w:sz w:val="24"/>
                <w:szCs w:val="24"/>
              </w:rPr>
              <w:t>toimingud.</w:t>
            </w:r>
          </w:p>
        </w:tc>
        <w:tc>
          <w:tcPr>
            <w:tcW w:w="3686" w:type="dxa"/>
          </w:tcPr>
          <w:p w14:paraId="5F45223E" w14:textId="05AE2A16" w:rsidR="004F5260" w:rsidRDefault="004F5260" w:rsidP="00BD65C1">
            <w:pPr>
              <w:rPr>
                <w:rFonts w:ascii="Times New Roman" w:hAnsi="Times New Roman" w:cs="Times New Roman"/>
                <w:sz w:val="24"/>
                <w:szCs w:val="24"/>
              </w:rPr>
            </w:pPr>
            <w:r>
              <w:rPr>
                <w:rFonts w:ascii="Times New Roman" w:hAnsi="Times New Roman" w:cs="Times New Roman"/>
                <w:sz w:val="24"/>
                <w:szCs w:val="24"/>
              </w:rPr>
              <w:t>Seletuskirja täiendatud</w:t>
            </w:r>
            <w:r w:rsidR="00573316">
              <w:rPr>
                <w:rFonts w:ascii="Times New Roman" w:hAnsi="Times New Roman" w:cs="Times New Roman"/>
                <w:sz w:val="24"/>
                <w:szCs w:val="24"/>
              </w:rPr>
              <w:t>, lisatud toiminguetappide võrdlus praegu ja eelnõu kohaselt</w:t>
            </w:r>
            <w:r>
              <w:rPr>
                <w:rFonts w:ascii="Times New Roman" w:hAnsi="Times New Roman" w:cs="Times New Roman"/>
                <w:sz w:val="24"/>
                <w:szCs w:val="24"/>
              </w:rPr>
              <w:t xml:space="preserve">. </w:t>
            </w:r>
          </w:p>
          <w:p w14:paraId="273C8909" w14:textId="676C8D88" w:rsidR="004F5260" w:rsidRDefault="004F5260" w:rsidP="004F5260">
            <w:pPr>
              <w:rPr>
                <w:rFonts w:ascii="Times New Roman" w:hAnsi="Times New Roman" w:cs="Times New Roman"/>
                <w:sz w:val="24"/>
                <w:szCs w:val="24"/>
              </w:rPr>
            </w:pPr>
            <w:r>
              <w:rPr>
                <w:rFonts w:ascii="Times New Roman" w:hAnsi="Times New Roman" w:cs="Times New Roman"/>
                <w:sz w:val="24"/>
                <w:szCs w:val="24"/>
              </w:rPr>
              <w:t xml:space="preserve">Käesolevaks aastaks on arendusvajadused planeeritud ning soovi korral saab </w:t>
            </w:r>
            <w:r w:rsidRPr="00B61B2F">
              <w:rPr>
                <w:rFonts w:ascii="Times New Roman" w:hAnsi="Times New Roman" w:cs="Times New Roman"/>
                <w:sz w:val="24"/>
                <w:szCs w:val="24"/>
              </w:rPr>
              <w:t>Põllumajandus- ja Toiduamet</w:t>
            </w:r>
            <w:r>
              <w:rPr>
                <w:rFonts w:ascii="Times New Roman" w:hAnsi="Times New Roman" w:cs="Times New Roman"/>
                <w:sz w:val="24"/>
                <w:szCs w:val="24"/>
              </w:rPr>
              <w:t xml:space="preserve"> teha ettepanekud täiendavateks arendustöödeks 2027. a tööplaani. </w:t>
            </w:r>
            <w:r w:rsidR="00E566DC" w:rsidRPr="00B61B2F">
              <w:rPr>
                <w:rFonts w:ascii="Times New Roman" w:hAnsi="Times New Roman" w:cs="Times New Roman"/>
                <w:sz w:val="24"/>
                <w:szCs w:val="24"/>
              </w:rPr>
              <w:t>Põllumajandus- ja Toiduamet</w:t>
            </w:r>
            <w:r w:rsidR="00E566DC">
              <w:rPr>
                <w:rFonts w:ascii="Times New Roman" w:hAnsi="Times New Roman" w:cs="Times New Roman"/>
                <w:sz w:val="24"/>
                <w:szCs w:val="24"/>
              </w:rPr>
              <w:t>i pakutud lahenduse h</w:t>
            </w:r>
            <w:r>
              <w:rPr>
                <w:rFonts w:ascii="Times New Roman" w:hAnsi="Times New Roman" w:cs="Times New Roman"/>
                <w:sz w:val="24"/>
                <w:szCs w:val="24"/>
              </w:rPr>
              <w:t>innanguline töö maksumus</w:t>
            </w:r>
            <w:r w:rsidR="00E566DC">
              <w:rPr>
                <w:rFonts w:ascii="Times New Roman" w:hAnsi="Times New Roman" w:cs="Times New Roman"/>
                <w:sz w:val="24"/>
                <w:szCs w:val="24"/>
              </w:rPr>
              <w:t xml:space="preserve"> sõltuvalt lahenduse tüübist jääks </w:t>
            </w:r>
            <w:r w:rsidR="00E566DC">
              <w:rPr>
                <w:rFonts w:ascii="Times New Roman" w:hAnsi="Times New Roman" w:cs="Times New Roman"/>
                <w:sz w:val="24"/>
                <w:szCs w:val="24"/>
              </w:rPr>
              <w:lastRenderedPageBreak/>
              <w:t xml:space="preserve">vahemikku 10 000 – 50 000 eurot (+km). </w:t>
            </w:r>
          </w:p>
          <w:p w14:paraId="2197AE1A" w14:textId="1004EE73" w:rsidR="00FF3FF3" w:rsidRPr="000422E0" w:rsidRDefault="00E566DC" w:rsidP="00D27176">
            <w:pPr>
              <w:rPr>
                <w:rFonts w:ascii="Times New Roman" w:hAnsi="Times New Roman" w:cs="Times New Roman"/>
                <w:sz w:val="24"/>
                <w:szCs w:val="24"/>
              </w:rPr>
            </w:pPr>
            <w:r>
              <w:rPr>
                <w:rFonts w:ascii="Times New Roman" w:hAnsi="Times New Roman" w:cs="Times New Roman"/>
                <w:sz w:val="24"/>
                <w:szCs w:val="24"/>
              </w:rPr>
              <w:t>Juba ilma vastava arenduseta võib eelnõus toodud muudatuse rakendumisel prognoosida PTA töökoormuse vähenemist.</w:t>
            </w:r>
          </w:p>
        </w:tc>
      </w:tr>
    </w:tbl>
    <w:p w14:paraId="5EBBA1F6" w14:textId="77777777" w:rsidR="002543A4" w:rsidRPr="000422E0" w:rsidRDefault="002543A4" w:rsidP="00B61B2F">
      <w:pPr>
        <w:rPr>
          <w:rFonts w:ascii="Times New Roman" w:hAnsi="Times New Roman" w:cs="Times New Roman"/>
          <w:sz w:val="24"/>
          <w:szCs w:val="24"/>
        </w:rPr>
      </w:pPr>
    </w:p>
    <w:sectPr w:rsidR="002543A4" w:rsidRPr="000422E0" w:rsidSect="00C16ACE">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C5C9B" w14:textId="77777777" w:rsidR="00171D77" w:rsidRDefault="00171D77" w:rsidP="005D4A2A">
      <w:pPr>
        <w:spacing w:after="0" w:line="240" w:lineRule="auto"/>
      </w:pPr>
      <w:r>
        <w:separator/>
      </w:r>
    </w:p>
  </w:endnote>
  <w:endnote w:type="continuationSeparator" w:id="0">
    <w:p w14:paraId="4DA55FD7" w14:textId="77777777" w:rsidR="00171D77" w:rsidRDefault="00171D77" w:rsidP="005D4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761838"/>
      <w:docPartObj>
        <w:docPartGallery w:val="Page Numbers (Bottom of Page)"/>
        <w:docPartUnique/>
      </w:docPartObj>
    </w:sdtPr>
    <w:sdtEndPr>
      <w:rPr>
        <w:rFonts w:ascii="Times New Roman" w:hAnsi="Times New Roman" w:cs="Times New Roman"/>
        <w:sz w:val="24"/>
        <w:szCs w:val="24"/>
      </w:rPr>
    </w:sdtEndPr>
    <w:sdtContent>
      <w:p w14:paraId="2667B00E" w14:textId="50FE790C" w:rsidR="005D4A2A" w:rsidRPr="005D4A2A" w:rsidRDefault="005D4A2A">
        <w:pPr>
          <w:pStyle w:val="Footer"/>
          <w:jc w:val="center"/>
          <w:rPr>
            <w:rFonts w:ascii="Times New Roman" w:hAnsi="Times New Roman" w:cs="Times New Roman"/>
            <w:sz w:val="24"/>
            <w:szCs w:val="24"/>
          </w:rPr>
        </w:pPr>
        <w:r w:rsidRPr="005D4A2A">
          <w:rPr>
            <w:rFonts w:ascii="Times New Roman" w:hAnsi="Times New Roman" w:cs="Times New Roman"/>
            <w:sz w:val="24"/>
            <w:szCs w:val="24"/>
          </w:rPr>
          <w:fldChar w:fldCharType="begin"/>
        </w:r>
        <w:r w:rsidRPr="005D4A2A">
          <w:rPr>
            <w:rFonts w:ascii="Times New Roman" w:hAnsi="Times New Roman" w:cs="Times New Roman"/>
            <w:sz w:val="24"/>
            <w:szCs w:val="24"/>
          </w:rPr>
          <w:instrText>PAGE   \* MERGEFORMAT</w:instrText>
        </w:r>
        <w:r w:rsidRPr="005D4A2A">
          <w:rPr>
            <w:rFonts w:ascii="Times New Roman" w:hAnsi="Times New Roman" w:cs="Times New Roman"/>
            <w:sz w:val="24"/>
            <w:szCs w:val="24"/>
          </w:rPr>
          <w:fldChar w:fldCharType="separate"/>
        </w:r>
        <w:r w:rsidRPr="005D4A2A">
          <w:rPr>
            <w:rFonts w:ascii="Times New Roman" w:hAnsi="Times New Roman" w:cs="Times New Roman"/>
            <w:sz w:val="24"/>
            <w:szCs w:val="24"/>
          </w:rPr>
          <w:t>2</w:t>
        </w:r>
        <w:r w:rsidRPr="005D4A2A">
          <w:rPr>
            <w:rFonts w:ascii="Times New Roman" w:hAnsi="Times New Roman" w:cs="Times New Roman"/>
            <w:sz w:val="24"/>
            <w:szCs w:val="24"/>
          </w:rPr>
          <w:fldChar w:fldCharType="end"/>
        </w:r>
      </w:p>
    </w:sdtContent>
  </w:sdt>
  <w:p w14:paraId="4EC54BF7" w14:textId="77777777" w:rsidR="005D4A2A" w:rsidRDefault="005D4A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FA7AE" w14:textId="77777777" w:rsidR="00171D77" w:rsidRDefault="00171D77" w:rsidP="005D4A2A">
      <w:pPr>
        <w:spacing w:after="0" w:line="240" w:lineRule="auto"/>
      </w:pPr>
      <w:r>
        <w:separator/>
      </w:r>
    </w:p>
  </w:footnote>
  <w:footnote w:type="continuationSeparator" w:id="0">
    <w:p w14:paraId="1D883A88" w14:textId="77777777" w:rsidR="00171D77" w:rsidRDefault="00171D77" w:rsidP="005D4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97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523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3A4"/>
    <w:rsid w:val="00011158"/>
    <w:rsid w:val="000162BD"/>
    <w:rsid w:val="000422E0"/>
    <w:rsid w:val="00044D17"/>
    <w:rsid w:val="000565C3"/>
    <w:rsid w:val="000A7815"/>
    <w:rsid w:val="000C3CFC"/>
    <w:rsid w:val="000D7E85"/>
    <w:rsid w:val="000E3863"/>
    <w:rsid w:val="000E4ABF"/>
    <w:rsid w:val="000F155A"/>
    <w:rsid w:val="000F4894"/>
    <w:rsid w:val="000F74B3"/>
    <w:rsid w:val="00100D89"/>
    <w:rsid w:val="001169C6"/>
    <w:rsid w:val="00162E20"/>
    <w:rsid w:val="00171D77"/>
    <w:rsid w:val="001A299A"/>
    <w:rsid w:val="001A6B34"/>
    <w:rsid w:val="001B077E"/>
    <w:rsid w:val="001B1B23"/>
    <w:rsid w:val="001D3DB5"/>
    <w:rsid w:val="001D3DB7"/>
    <w:rsid w:val="001D4683"/>
    <w:rsid w:val="001E0A8D"/>
    <w:rsid w:val="001F1F1C"/>
    <w:rsid w:val="001F6365"/>
    <w:rsid w:val="00204107"/>
    <w:rsid w:val="0021276D"/>
    <w:rsid w:val="00233413"/>
    <w:rsid w:val="00233801"/>
    <w:rsid w:val="00237194"/>
    <w:rsid w:val="002411BD"/>
    <w:rsid w:val="002543A4"/>
    <w:rsid w:val="0027229A"/>
    <w:rsid w:val="002A1E39"/>
    <w:rsid w:val="002B44C4"/>
    <w:rsid w:val="002C608A"/>
    <w:rsid w:val="002E06A2"/>
    <w:rsid w:val="002E5D8C"/>
    <w:rsid w:val="002F1E1B"/>
    <w:rsid w:val="00311BD2"/>
    <w:rsid w:val="00342B50"/>
    <w:rsid w:val="00354B87"/>
    <w:rsid w:val="00396B24"/>
    <w:rsid w:val="003C60C1"/>
    <w:rsid w:val="003F76E4"/>
    <w:rsid w:val="0049515A"/>
    <w:rsid w:val="004B6D7D"/>
    <w:rsid w:val="004C27F5"/>
    <w:rsid w:val="004F5260"/>
    <w:rsid w:val="00573316"/>
    <w:rsid w:val="00575A3C"/>
    <w:rsid w:val="0059049A"/>
    <w:rsid w:val="00590EA0"/>
    <w:rsid w:val="005A6C00"/>
    <w:rsid w:val="005B18C7"/>
    <w:rsid w:val="005B5521"/>
    <w:rsid w:val="005D4A2A"/>
    <w:rsid w:val="005F1FF7"/>
    <w:rsid w:val="00636035"/>
    <w:rsid w:val="00643753"/>
    <w:rsid w:val="00645A24"/>
    <w:rsid w:val="0066298D"/>
    <w:rsid w:val="0069532A"/>
    <w:rsid w:val="006B4748"/>
    <w:rsid w:val="006C4A3F"/>
    <w:rsid w:val="00701BD3"/>
    <w:rsid w:val="0072419B"/>
    <w:rsid w:val="007274A9"/>
    <w:rsid w:val="00734448"/>
    <w:rsid w:val="0076762A"/>
    <w:rsid w:val="00767DC3"/>
    <w:rsid w:val="00774022"/>
    <w:rsid w:val="00787171"/>
    <w:rsid w:val="007B7B81"/>
    <w:rsid w:val="007E637F"/>
    <w:rsid w:val="00823BE9"/>
    <w:rsid w:val="00826700"/>
    <w:rsid w:val="00835C17"/>
    <w:rsid w:val="00850F33"/>
    <w:rsid w:val="00874AFD"/>
    <w:rsid w:val="00897EB7"/>
    <w:rsid w:val="008A0109"/>
    <w:rsid w:val="008B072A"/>
    <w:rsid w:val="008B10C9"/>
    <w:rsid w:val="008C4F23"/>
    <w:rsid w:val="009262A9"/>
    <w:rsid w:val="0094254A"/>
    <w:rsid w:val="00953F86"/>
    <w:rsid w:val="00960D65"/>
    <w:rsid w:val="009756E5"/>
    <w:rsid w:val="00980CD8"/>
    <w:rsid w:val="009818BF"/>
    <w:rsid w:val="009A45E5"/>
    <w:rsid w:val="009B45B3"/>
    <w:rsid w:val="009B625E"/>
    <w:rsid w:val="00A05658"/>
    <w:rsid w:val="00A13B48"/>
    <w:rsid w:val="00A17465"/>
    <w:rsid w:val="00A43327"/>
    <w:rsid w:val="00A90D1F"/>
    <w:rsid w:val="00A96371"/>
    <w:rsid w:val="00AA2588"/>
    <w:rsid w:val="00AA3C1E"/>
    <w:rsid w:val="00AE6ED9"/>
    <w:rsid w:val="00B14D4A"/>
    <w:rsid w:val="00B36C48"/>
    <w:rsid w:val="00B520FA"/>
    <w:rsid w:val="00B61B2F"/>
    <w:rsid w:val="00B8074F"/>
    <w:rsid w:val="00B84E4D"/>
    <w:rsid w:val="00B97D21"/>
    <w:rsid w:val="00BA2A37"/>
    <w:rsid w:val="00BA591E"/>
    <w:rsid w:val="00BD008C"/>
    <w:rsid w:val="00BD65C1"/>
    <w:rsid w:val="00BE03D3"/>
    <w:rsid w:val="00BF1253"/>
    <w:rsid w:val="00C15790"/>
    <w:rsid w:val="00C16ACE"/>
    <w:rsid w:val="00C55824"/>
    <w:rsid w:val="00C57218"/>
    <w:rsid w:val="00C660C4"/>
    <w:rsid w:val="00C8741A"/>
    <w:rsid w:val="00CD3D62"/>
    <w:rsid w:val="00CF2C40"/>
    <w:rsid w:val="00D017D2"/>
    <w:rsid w:val="00D16C16"/>
    <w:rsid w:val="00D268C9"/>
    <w:rsid w:val="00D27176"/>
    <w:rsid w:val="00D528C7"/>
    <w:rsid w:val="00D5366B"/>
    <w:rsid w:val="00D72267"/>
    <w:rsid w:val="00DA5B0A"/>
    <w:rsid w:val="00DC7E15"/>
    <w:rsid w:val="00DE311A"/>
    <w:rsid w:val="00DE3F09"/>
    <w:rsid w:val="00DE4777"/>
    <w:rsid w:val="00DF4344"/>
    <w:rsid w:val="00E22467"/>
    <w:rsid w:val="00E426B2"/>
    <w:rsid w:val="00E42E9E"/>
    <w:rsid w:val="00E566DC"/>
    <w:rsid w:val="00E65935"/>
    <w:rsid w:val="00E65AB7"/>
    <w:rsid w:val="00E835A4"/>
    <w:rsid w:val="00ED0563"/>
    <w:rsid w:val="00EF543F"/>
    <w:rsid w:val="00F12903"/>
    <w:rsid w:val="00F175B3"/>
    <w:rsid w:val="00F3051E"/>
    <w:rsid w:val="00F33D6F"/>
    <w:rsid w:val="00F615B9"/>
    <w:rsid w:val="00F64E93"/>
    <w:rsid w:val="00FC6281"/>
    <w:rsid w:val="00FE7468"/>
    <w:rsid w:val="00FF3FF3"/>
    <w:rsid w:val="00FF432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3DD94"/>
  <w15:chartTrackingRefBased/>
  <w15:docId w15:val="{EA125D3F-2F89-4690-B7CD-DEA275BA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3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3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3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3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3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3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3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3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3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3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3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3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3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3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3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3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3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3A4"/>
    <w:rPr>
      <w:rFonts w:eastAsiaTheme="majorEastAsia" w:cstheme="majorBidi"/>
      <w:color w:val="272727" w:themeColor="text1" w:themeTint="D8"/>
    </w:rPr>
  </w:style>
  <w:style w:type="paragraph" w:styleId="Title">
    <w:name w:val="Title"/>
    <w:basedOn w:val="Normal"/>
    <w:next w:val="Normal"/>
    <w:link w:val="TitleChar"/>
    <w:uiPriority w:val="10"/>
    <w:qFormat/>
    <w:rsid w:val="002543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3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3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3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3A4"/>
    <w:pPr>
      <w:spacing w:before="160"/>
      <w:jc w:val="center"/>
    </w:pPr>
    <w:rPr>
      <w:i/>
      <w:iCs/>
      <w:color w:val="404040" w:themeColor="text1" w:themeTint="BF"/>
    </w:rPr>
  </w:style>
  <w:style w:type="character" w:customStyle="1" w:styleId="QuoteChar">
    <w:name w:val="Quote Char"/>
    <w:basedOn w:val="DefaultParagraphFont"/>
    <w:link w:val="Quote"/>
    <w:uiPriority w:val="29"/>
    <w:rsid w:val="002543A4"/>
    <w:rPr>
      <w:i/>
      <w:iCs/>
      <w:color w:val="404040" w:themeColor="text1" w:themeTint="BF"/>
    </w:rPr>
  </w:style>
  <w:style w:type="paragraph" w:styleId="ListParagraph">
    <w:name w:val="List Paragraph"/>
    <w:basedOn w:val="Normal"/>
    <w:uiPriority w:val="34"/>
    <w:qFormat/>
    <w:rsid w:val="002543A4"/>
    <w:pPr>
      <w:ind w:left="720"/>
      <w:contextualSpacing/>
    </w:pPr>
  </w:style>
  <w:style w:type="character" w:styleId="IntenseEmphasis">
    <w:name w:val="Intense Emphasis"/>
    <w:basedOn w:val="DefaultParagraphFont"/>
    <w:uiPriority w:val="21"/>
    <w:qFormat/>
    <w:rsid w:val="002543A4"/>
    <w:rPr>
      <w:i/>
      <w:iCs/>
      <w:color w:val="0F4761" w:themeColor="accent1" w:themeShade="BF"/>
    </w:rPr>
  </w:style>
  <w:style w:type="paragraph" w:styleId="IntenseQuote">
    <w:name w:val="Intense Quote"/>
    <w:basedOn w:val="Normal"/>
    <w:next w:val="Normal"/>
    <w:link w:val="IntenseQuoteChar"/>
    <w:uiPriority w:val="30"/>
    <w:qFormat/>
    <w:rsid w:val="002543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3A4"/>
    <w:rPr>
      <w:i/>
      <w:iCs/>
      <w:color w:val="0F4761" w:themeColor="accent1" w:themeShade="BF"/>
    </w:rPr>
  </w:style>
  <w:style w:type="character" w:styleId="IntenseReference">
    <w:name w:val="Intense Reference"/>
    <w:basedOn w:val="DefaultParagraphFont"/>
    <w:uiPriority w:val="32"/>
    <w:qFormat/>
    <w:rsid w:val="002543A4"/>
    <w:rPr>
      <w:b/>
      <w:bCs/>
      <w:smallCaps/>
      <w:color w:val="0F4761" w:themeColor="accent1" w:themeShade="BF"/>
      <w:spacing w:val="5"/>
    </w:rPr>
  </w:style>
  <w:style w:type="table" w:styleId="TableGrid">
    <w:name w:val="Table Grid"/>
    <w:basedOn w:val="TableNormal"/>
    <w:uiPriority w:val="39"/>
    <w:rsid w:val="00254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C7E15"/>
    <w:pPr>
      <w:spacing w:after="0" w:line="240" w:lineRule="auto"/>
    </w:pPr>
  </w:style>
  <w:style w:type="character" w:styleId="CommentReference">
    <w:name w:val="annotation reference"/>
    <w:basedOn w:val="DefaultParagraphFont"/>
    <w:uiPriority w:val="99"/>
    <w:semiHidden/>
    <w:unhideWhenUsed/>
    <w:rsid w:val="00D268C9"/>
    <w:rPr>
      <w:sz w:val="16"/>
      <w:szCs w:val="16"/>
    </w:rPr>
  </w:style>
  <w:style w:type="paragraph" w:styleId="CommentText">
    <w:name w:val="annotation text"/>
    <w:basedOn w:val="Normal"/>
    <w:link w:val="CommentTextChar"/>
    <w:uiPriority w:val="99"/>
    <w:unhideWhenUsed/>
    <w:rsid w:val="00D268C9"/>
    <w:pPr>
      <w:spacing w:line="240" w:lineRule="auto"/>
    </w:pPr>
    <w:rPr>
      <w:sz w:val="20"/>
      <w:szCs w:val="20"/>
    </w:rPr>
  </w:style>
  <w:style w:type="character" w:customStyle="1" w:styleId="CommentTextChar">
    <w:name w:val="Comment Text Char"/>
    <w:basedOn w:val="DefaultParagraphFont"/>
    <w:link w:val="CommentText"/>
    <w:uiPriority w:val="99"/>
    <w:rsid w:val="00D268C9"/>
    <w:rPr>
      <w:sz w:val="20"/>
      <w:szCs w:val="20"/>
    </w:rPr>
  </w:style>
  <w:style w:type="paragraph" w:styleId="CommentSubject">
    <w:name w:val="annotation subject"/>
    <w:basedOn w:val="CommentText"/>
    <w:next w:val="CommentText"/>
    <w:link w:val="CommentSubjectChar"/>
    <w:uiPriority w:val="99"/>
    <w:semiHidden/>
    <w:unhideWhenUsed/>
    <w:rsid w:val="00D268C9"/>
    <w:rPr>
      <w:b/>
      <w:bCs/>
    </w:rPr>
  </w:style>
  <w:style w:type="character" w:customStyle="1" w:styleId="CommentSubjectChar">
    <w:name w:val="Comment Subject Char"/>
    <w:basedOn w:val="CommentTextChar"/>
    <w:link w:val="CommentSubject"/>
    <w:uiPriority w:val="99"/>
    <w:semiHidden/>
    <w:rsid w:val="00D268C9"/>
    <w:rPr>
      <w:b/>
      <w:bCs/>
      <w:sz w:val="20"/>
      <w:szCs w:val="20"/>
    </w:rPr>
  </w:style>
  <w:style w:type="paragraph" w:styleId="Header">
    <w:name w:val="header"/>
    <w:basedOn w:val="Normal"/>
    <w:link w:val="HeaderChar"/>
    <w:uiPriority w:val="99"/>
    <w:unhideWhenUsed/>
    <w:rsid w:val="005D4A2A"/>
    <w:pPr>
      <w:tabs>
        <w:tab w:val="center" w:pos="4536"/>
        <w:tab w:val="right" w:pos="9072"/>
      </w:tabs>
      <w:spacing w:after="0" w:line="240" w:lineRule="auto"/>
    </w:pPr>
  </w:style>
  <w:style w:type="character" w:customStyle="1" w:styleId="HeaderChar">
    <w:name w:val="Header Char"/>
    <w:basedOn w:val="DefaultParagraphFont"/>
    <w:link w:val="Header"/>
    <w:uiPriority w:val="99"/>
    <w:rsid w:val="005D4A2A"/>
  </w:style>
  <w:style w:type="paragraph" w:styleId="Footer">
    <w:name w:val="footer"/>
    <w:basedOn w:val="Normal"/>
    <w:link w:val="FooterChar"/>
    <w:uiPriority w:val="99"/>
    <w:unhideWhenUsed/>
    <w:rsid w:val="005D4A2A"/>
    <w:pPr>
      <w:tabs>
        <w:tab w:val="center" w:pos="4536"/>
        <w:tab w:val="right" w:pos="9072"/>
      </w:tabs>
      <w:spacing w:after="0" w:line="240" w:lineRule="auto"/>
    </w:pPr>
  </w:style>
  <w:style w:type="character" w:customStyle="1" w:styleId="FooterChar">
    <w:name w:val="Footer Char"/>
    <w:basedOn w:val="DefaultParagraphFont"/>
    <w:link w:val="Footer"/>
    <w:uiPriority w:val="99"/>
    <w:rsid w:val="005D4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84516-4040-49DC-BD26-37CCCEB6D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1654</Words>
  <Characters>9598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Maaeluministeerium</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Kaire Märtin</dc:creator>
  <cp:keywords/>
  <dc:description/>
  <cp:lastModifiedBy>Epp Meremaa</cp:lastModifiedBy>
  <cp:revision>3</cp:revision>
  <dcterms:created xsi:type="dcterms:W3CDTF">2026-09-30T12:38:00Z</dcterms:created>
  <dcterms:modified xsi:type="dcterms:W3CDTF">2026-10-01T04:27:00Z</dcterms:modified>
</cp:coreProperties>
</file>