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2E618" w14:textId="77777777" w:rsidR="00E91385" w:rsidRPr="00E91385" w:rsidRDefault="00E91385" w:rsidP="00E91385">
      <w:pPr>
        <w:tabs>
          <w:tab w:val="center" w:pos="4153"/>
          <w:tab w:val="right" w:pos="8306"/>
        </w:tabs>
        <w:spacing w:after="0" w:line="240" w:lineRule="auto"/>
        <w:jc w:val="center"/>
        <w:rPr>
          <w:rFonts w:ascii="Times New Roman" w:eastAsia="Times New Roman" w:hAnsi="Times New Roman" w:cs="Times New Roman"/>
          <w:sz w:val="24"/>
          <w:szCs w:val="24"/>
        </w:rPr>
      </w:pPr>
      <w:r w:rsidRPr="00E91385">
        <w:rPr>
          <w:rFonts w:ascii="Times New Roman" w:eastAsia="Times New Roman" w:hAnsi="Times New Roman" w:cs="Times New Roman"/>
          <w:noProof/>
          <w:szCs w:val="24"/>
          <w:lang w:eastAsia="et-EE"/>
        </w:rPr>
        <w:drawing>
          <wp:inline distT="0" distB="0" distL="0" distR="0" wp14:anchorId="36ADF0BC" wp14:editId="49F92161">
            <wp:extent cx="781050" cy="857250"/>
            <wp:effectExtent l="0" t="0" r="0" b="0"/>
            <wp:docPr id="1" name="Picture 1" descr="Vapp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pp 2"/>
                    <pic:cNvPicPr>
                      <a:picLocks noChangeAspect="1" noChangeArrowheads="1"/>
                    </pic:cNvPicPr>
                  </pic:nvPicPr>
                  <pic:blipFill>
                    <a:blip r:embed="rId6" cstate="print">
                      <a:extLst>
                        <a:ext uri="{28A0092B-C50C-407E-A947-70E740481C1C}">
                          <a14:useLocalDpi xmlns:a14="http://schemas.microsoft.com/office/drawing/2010/main" val="0"/>
                        </a:ext>
                      </a:extLst>
                    </a:blip>
                    <a:srcRect l="-1122" t="-3462" r="-2243"/>
                    <a:stretch>
                      <a:fillRect/>
                    </a:stretch>
                  </pic:blipFill>
                  <pic:spPr bwMode="auto">
                    <a:xfrm>
                      <a:off x="0" y="0"/>
                      <a:ext cx="781050" cy="857250"/>
                    </a:xfrm>
                    <a:prstGeom prst="rect">
                      <a:avLst/>
                    </a:prstGeom>
                    <a:noFill/>
                    <a:ln>
                      <a:noFill/>
                    </a:ln>
                  </pic:spPr>
                </pic:pic>
              </a:graphicData>
            </a:graphic>
          </wp:inline>
        </w:drawing>
      </w:r>
      <w:r w:rsidRPr="00E91385">
        <w:rPr>
          <w:rFonts w:ascii="Times New Roman" w:eastAsia="Times New Roman" w:hAnsi="Times New Roman" w:cs="Times New Roman"/>
          <w:szCs w:val="24"/>
        </w:rPr>
        <w:t xml:space="preserve"> </w:t>
      </w:r>
    </w:p>
    <w:p w14:paraId="01C2176A" w14:textId="77777777" w:rsidR="00E91385" w:rsidRPr="00E91385" w:rsidRDefault="00C96FEF" w:rsidP="00C96FEF">
      <w:pPr>
        <w:keepNext/>
        <w:tabs>
          <w:tab w:val="left" w:pos="0"/>
        </w:tabs>
        <w:spacing w:after="0" w:line="240" w:lineRule="auto"/>
        <w:ind w:right="46"/>
        <w:jc w:val="right"/>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EELNÕU</w:t>
      </w:r>
    </w:p>
    <w:p w14:paraId="0E08F82E" w14:textId="77777777" w:rsidR="00E91385" w:rsidRPr="00E91385" w:rsidRDefault="00E91385" w:rsidP="00E91385">
      <w:pPr>
        <w:keepNext/>
        <w:tabs>
          <w:tab w:val="left" w:pos="0"/>
        </w:tabs>
        <w:spacing w:after="0" w:line="240" w:lineRule="auto"/>
        <w:ind w:right="46"/>
        <w:jc w:val="center"/>
        <w:outlineLvl w:val="3"/>
        <w:rPr>
          <w:rFonts w:ascii="Times New Roman" w:eastAsia="Times New Roman" w:hAnsi="Times New Roman" w:cs="Times New Roman"/>
          <w:b/>
          <w:bCs/>
          <w:sz w:val="24"/>
          <w:szCs w:val="24"/>
        </w:rPr>
      </w:pPr>
      <w:r w:rsidRPr="00E91385">
        <w:rPr>
          <w:rFonts w:ascii="Times New Roman" w:eastAsia="Times New Roman" w:hAnsi="Times New Roman" w:cs="Times New Roman"/>
          <w:b/>
          <w:sz w:val="24"/>
          <w:szCs w:val="24"/>
        </w:rPr>
        <w:t>HARJU MAAKOND</w:t>
      </w:r>
    </w:p>
    <w:p w14:paraId="0925B8CF" w14:textId="77777777" w:rsidR="00E91385" w:rsidRPr="00E91385" w:rsidRDefault="00E91385" w:rsidP="00E91385">
      <w:pPr>
        <w:keepNext/>
        <w:tabs>
          <w:tab w:val="left" w:pos="0"/>
        </w:tabs>
        <w:spacing w:after="0" w:line="240" w:lineRule="auto"/>
        <w:ind w:right="46"/>
        <w:jc w:val="center"/>
        <w:outlineLvl w:val="3"/>
        <w:rPr>
          <w:rFonts w:ascii="Times New Roman" w:eastAsia="Times New Roman" w:hAnsi="Times New Roman" w:cs="Times New Roman"/>
          <w:b/>
          <w:bCs/>
          <w:sz w:val="24"/>
          <w:szCs w:val="24"/>
        </w:rPr>
      </w:pPr>
      <w:r w:rsidRPr="00E91385">
        <w:rPr>
          <w:rFonts w:ascii="Times New Roman" w:eastAsia="Times New Roman" w:hAnsi="Times New Roman" w:cs="Times New Roman"/>
          <w:b/>
          <w:bCs/>
          <w:sz w:val="24"/>
          <w:szCs w:val="24"/>
        </w:rPr>
        <w:t>ANIJA VALLAVALITSUS</w:t>
      </w:r>
    </w:p>
    <w:p w14:paraId="072F9B3E" w14:textId="77777777" w:rsidR="00E91385" w:rsidRPr="00E91385" w:rsidRDefault="00E91385" w:rsidP="00E91385">
      <w:pPr>
        <w:keepNext/>
        <w:tabs>
          <w:tab w:val="left" w:pos="0"/>
        </w:tabs>
        <w:spacing w:after="0" w:line="240" w:lineRule="auto"/>
        <w:jc w:val="center"/>
        <w:outlineLvl w:val="5"/>
        <w:rPr>
          <w:rFonts w:ascii="Times New Roman" w:eastAsia="Times New Roman" w:hAnsi="Times New Roman" w:cs="Times New Roman"/>
          <w:b/>
          <w:bCs/>
          <w:sz w:val="24"/>
          <w:szCs w:val="24"/>
        </w:rPr>
      </w:pPr>
      <w:r w:rsidRPr="00E91385">
        <w:rPr>
          <w:rFonts w:ascii="Times New Roman" w:eastAsia="Times New Roman" w:hAnsi="Times New Roman" w:cs="Times New Roman"/>
          <w:b/>
          <w:bCs/>
          <w:sz w:val="24"/>
          <w:szCs w:val="24"/>
        </w:rPr>
        <w:t xml:space="preserve">K O R R A L D U S </w:t>
      </w:r>
    </w:p>
    <w:p w14:paraId="48635C49" w14:textId="77777777" w:rsidR="001C0DFE" w:rsidRDefault="001C0DFE" w:rsidP="00E91385">
      <w:pPr>
        <w:spacing w:after="0" w:line="240" w:lineRule="auto"/>
        <w:rPr>
          <w:rFonts w:ascii="Times New Roman" w:eastAsia="Times New Roman" w:hAnsi="Times New Roman" w:cs="Times New Roman"/>
          <w:sz w:val="24"/>
          <w:szCs w:val="24"/>
        </w:rPr>
      </w:pPr>
    </w:p>
    <w:p w14:paraId="26D8304B" w14:textId="77777777" w:rsidR="00726870" w:rsidRPr="00E91385" w:rsidRDefault="00726870" w:rsidP="00E91385">
      <w:pPr>
        <w:spacing w:after="0" w:line="240" w:lineRule="auto"/>
        <w:rPr>
          <w:rFonts w:ascii="Times New Roman" w:eastAsia="Times New Roman" w:hAnsi="Times New Roman" w:cs="Times New Roman"/>
          <w:sz w:val="24"/>
          <w:szCs w:val="24"/>
        </w:rPr>
      </w:pPr>
    </w:p>
    <w:p w14:paraId="4EC16392" w14:textId="5E5D44EA" w:rsidR="008405A8" w:rsidRPr="008405A8" w:rsidRDefault="008405A8" w:rsidP="008405A8">
      <w:pPr>
        <w:tabs>
          <w:tab w:val="left" w:pos="6804"/>
        </w:tabs>
        <w:suppressAutoHyphens/>
        <w:spacing w:after="0" w:line="240" w:lineRule="auto"/>
        <w:rPr>
          <w:rFonts w:ascii="Times New Roman" w:eastAsia="Times New Roman" w:hAnsi="Times New Roman" w:cs="Times New Roman"/>
          <w:sz w:val="24"/>
          <w:szCs w:val="24"/>
          <w:lang w:eastAsia="ar-SA"/>
        </w:rPr>
      </w:pPr>
      <w:r w:rsidRPr="008405A8">
        <w:rPr>
          <w:rFonts w:ascii="Times New Roman" w:eastAsia="Times New Roman" w:hAnsi="Times New Roman" w:cs="Times New Roman"/>
          <w:sz w:val="24"/>
          <w:szCs w:val="24"/>
          <w:lang w:eastAsia="ar-SA"/>
        </w:rPr>
        <w:t>Kehra</w:t>
      </w:r>
      <w:r>
        <w:rPr>
          <w:rFonts w:ascii="Times New Roman" w:eastAsia="Times New Roman" w:hAnsi="Times New Roman" w:cs="Times New Roman"/>
          <w:sz w:val="24"/>
          <w:szCs w:val="24"/>
          <w:lang w:eastAsia="ar-SA"/>
        </w:rPr>
        <w:tab/>
      </w:r>
      <w:r w:rsidR="00570FBE">
        <w:rPr>
          <w:rFonts w:ascii="Times New Roman" w:eastAsia="Times New Roman" w:hAnsi="Times New Roman" w:cs="Times New Roman"/>
          <w:sz w:val="24"/>
          <w:szCs w:val="24"/>
          <w:lang w:eastAsia="ar-SA"/>
        </w:rPr>
        <w:tab/>
      </w:r>
      <w:r w:rsidR="00DC0137">
        <w:rPr>
          <w:rFonts w:ascii="Times New Roman" w:eastAsia="Times New Roman" w:hAnsi="Times New Roman" w:cs="Times New Roman"/>
          <w:sz w:val="24"/>
          <w:szCs w:val="24"/>
          <w:lang w:eastAsia="ar-SA"/>
        </w:rPr>
        <w:t>1</w:t>
      </w:r>
      <w:r w:rsidR="00D228E4">
        <w:rPr>
          <w:rFonts w:ascii="Times New Roman" w:eastAsia="Times New Roman" w:hAnsi="Times New Roman" w:cs="Times New Roman"/>
          <w:sz w:val="24"/>
          <w:szCs w:val="24"/>
          <w:lang w:eastAsia="ar-SA"/>
        </w:rPr>
        <w:t>1</w:t>
      </w:r>
      <w:r w:rsidR="00DC0137">
        <w:rPr>
          <w:rFonts w:ascii="Times New Roman" w:eastAsia="Times New Roman" w:hAnsi="Times New Roman" w:cs="Times New Roman"/>
          <w:sz w:val="24"/>
          <w:szCs w:val="24"/>
          <w:lang w:eastAsia="ar-SA"/>
        </w:rPr>
        <w:t xml:space="preserve">.06.2024 </w:t>
      </w:r>
      <w:r>
        <w:rPr>
          <w:rFonts w:ascii="Times New Roman" w:eastAsia="Times New Roman" w:hAnsi="Times New Roman" w:cs="Times New Roman"/>
          <w:sz w:val="24"/>
          <w:szCs w:val="24"/>
          <w:lang w:eastAsia="ar-SA"/>
        </w:rPr>
        <w:t>nr 2-3/</w:t>
      </w:r>
    </w:p>
    <w:p w14:paraId="6C15A5F6" w14:textId="77777777" w:rsidR="008405A8" w:rsidRPr="008405A8" w:rsidRDefault="008405A8" w:rsidP="008405A8">
      <w:pPr>
        <w:suppressAutoHyphens/>
        <w:spacing w:after="0" w:line="240" w:lineRule="auto"/>
        <w:rPr>
          <w:rFonts w:ascii="Times New Roman" w:eastAsia="Times New Roman" w:hAnsi="Times New Roman" w:cs="Times New Roman"/>
          <w:sz w:val="24"/>
          <w:szCs w:val="24"/>
          <w:lang w:eastAsia="ar-SA"/>
        </w:rPr>
      </w:pPr>
    </w:p>
    <w:p w14:paraId="158CCAFA" w14:textId="77777777" w:rsidR="008405A8" w:rsidRDefault="008405A8" w:rsidP="008405A8">
      <w:pPr>
        <w:suppressAutoHyphens/>
        <w:spacing w:after="0" w:line="240" w:lineRule="auto"/>
        <w:rPr>
          <w:rFonts w:ascii="Times New Roman" w:eastAsia="Times New Roman" w:hAnsi="Times New Roman" w:cs="Times New Roman"/>
          <w:sz w:val="24"/>
          <w:szCs w:val="24"/>
          <w:lang w:eastAsia="ar-SA"/>
        </w:rPr>
      </w:pPr>
    </w:p>
    <w:p w14:paraId="4AC534A2" w14:textId="5EE8B794" w:rsidR="002F45E8" w:rsidRDefault="003150FD" w:rsidP="002F45E8">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D</w:t>
      </w:r>
      <w:r w:rsidR="009B1D7D">
        <w:rPr>
          <w:rFonts w:ascii="Times New Roman" w:eastAsia="Times New Roman" w:hAnsi="Times New Roman" w:cs="Times New Roman"/>
          <w:b/>
          <w:bCs/>
          <w:sz w:val="24"/>
          <w:szCs w:val="24"/>
          <w:lang w:eastAsia="ar-SA"/>
        </w:rPr>
        <w:t xml:space="preserve">etailplaneeringu </w:t>
      </w:r>
      <w:r w:rsidR="004D0B5C">
        <w:rPr>
          <w:rFonts w:ascii="Times New Roman" w:eastAsia="Times New Roman" w:hAnsi="Times New Roman" w:cs="Times New Roman"/>
          <w:b/>
          <w:bCs/>
          <w:sz w:val="24"/>
          <w:szCs w:val="24"/>
          <w:lang w:eastAsia="ar-SA"/>
        </w:rPr>
        <w:t xml:space="preserve">ja keskkonnamõju strateegilise hindamise </w:t>
      </w:r>
      <w:r w:rsidR="009B1D7D">
        <w:rPr>
          <w:rFonts w:ascii="Times New Roman" w:eastAsia="Times New Roman" w:hAnsi="Times New Roman" w:cs="Times New Roman"/>
          <w:b/>
          <w:bCs/>
          <w:sz w:val="24"/>
          <w:szCs w:val="24"/>
          <w:lang w:eastAsia="ar-SA"/>
        </w:rPr>
        <w:t>algatamine</w:t>
      </w:r>
    </w:p>
    <w:p w14:paraId="15B1688A" w14:textId="77777777" w:rsidR="002F45E8" w:rsidRDefault="002F45E8" w:rsidP="002F45E8">
      <w:pPr>
        <w:suppressAutoHyphens/>
        <w:spacing w:after="0" w:line="240" w:lineRule="auto"/>
        <w:rPr>
          <w:rFonts w:ascii="Times New Roman" w:eastAsia="Times New Roman" w:hAnsi="Times New Roman" w:cs="Times New Roman"/>
          <w:b/>
          <w:bCs/>
          <w:sz w:val="24"/>
          <w:szCs w:val="24"/>
          <w:lang w:eastAsia="ar-SA"/>
        </w:rPr>
      </w:pPr>
    </w:p>
    <w:p w14:paraId="6FC9A062" w14:textId="54CAC56D" w:rsidR="00FD57B9" w:rsidRDefault="00073E7D" w:rsidP="003D5809">
      <w:pPr>
        <w:suppressAutoHyphens/>
        <w:spacing w:after="0" w:line="240" w:lineRule="auto"/>
        <w:jc w:val="both"/>
        <w:rPr>
          <w:rFonts w:ascii="Times New Roman" w:eastAsia="Calibri" w:hAnsi="Times New Roman" w:cs="Times New Roman"/>
          <w:sz w:val="24"/>
          <w:szCs w:val="24"/>
        </w:rPr>
      </w:pPr>
      <w:r w:rsidRPr="00073E7D">
        <w:rPr>
          <w:rFonts w:ascii="Times New Roman" w:eastAsia="Times New Roman" w:hAnsi="Times New Roman" w:cs="Times New Roman"/>
          <w:bCs/>
          <w:sz w:val="24"/>
          <w:szCs w:val="24"/>
          <w:lang w:eastAsia="ar-SA"/>
        </w:rPr>
        <w:t>KC Energy OÜ (</w:t>
      </w:r>
      <w:r>
        <w:rPr>
          <w:rFonts w:ascii="Times New Roman" w:eastAsia="Times New Roman" w:hAnsi="Times New Roman" w:cs="Times New Roman"/>
          <w:bCs/>
          <w:sz w:val="24"/>
          <w:szCs w:val="24"/>
          <w:lang w:eastAsia="ar-SA"/>
        </w:rPr>
        <w:t xml:space="preserve">registrikood </w:t>
      </w:r>
      <w:r w:rsidRPr="00073E7D">
        <w:rPr>
          <w:rFonts w:ascii="Times New Roman" w:eastAsia="Times New Roman" w:hAnsi="Times New Roman" w:cs="Times New Roman"/>
          <w:bCs/>
          <w:sz w:val="24"/>
          <w:szCs w:val="24"/>
          <w:lang w:eastAsia="ar-SA"/>
        </w:rPr>
        <w:t>16051063)</w:t>
      </w:r>
      <w:r w:rsidR="0024017D" w:rsidRPr="0024017D">
        <w:rPr>
          <w:rFonts w:ascii="Times New Roman" w:eastAsia="Calibri" w:hAnsi="Times New Roman" w:cs="Times New Roman"/>
          <w:sz w:val="24"/>
          <w:szCs w:val="24"/>
        </w:rPr>
        <w:t xml:space="preserve"> </w:t>
      </w:r>
      <w:r w:rsidR="0061736F">
        <w:rPr>
          <w:rFonts w:ascii="Times New Roman" w:eastAsia="Calibri" w:hAnsi="Times New Roman" w:cs="Times New Roman"/>
          <w:sz w:val="24"/>
          <w:szCs w:val="24"/>
        </w:rPr>
        <w:t xml:space="preserve">esitas </w:t>
      </w:r>
      <w:r w:rsidR="00466C32">
        <w:rPr>
          <w:rFonts w:ascii="Times New Roman" w:eastAsia="Calibri" w:hAnsi="Times New Roman" w:cs="Times New Roman"/>
          <w:sz w:val="24"/>
          <w:szCs w:val="24"/>
        </w:rPr>
        <w:t xml:space="preserve">detailplaneeringu algatamise </w:t>
      </w:r>
      <w:r w:rsidR="00FD57B9">
        <w:rPr>
          <w:rFonts w:ascii="Times New Roman" w:eastAsia="Calibri" w:hAnsi="Times New Roman" w:cs="Times New Roman"/>
          <w:sz w:val="24"/>
          <w:szCs w:val="24"/>
        </w:rPr>
        <w:t xml:space="preserve">taotluse </w:t>
      </w:r>
      <w:r w:rsidR="00D0122D">
        <w:rPr>
          <w:rFonts w:ascii="Times New Roman" w:eastAsia="Calibri" w:hAnsi="Times New Roman" w:cs="Times New Roman"/>
          <w:sz w:val="24"/>
          <w:szCs w:val="24"/>
        </w:rPr>
        <w:t xml:space="preserve">nr </w:t>
      </w:r>
      <w:r w:rsidR="00466C32">
        <w:rPr>
          <w:rFonts w:ascii="Times New Roman" w:eastAsia="Calibri" w:hAnsi="Times New Roman" w:cs="Times New Roman"/>
          <w:sz w:val="24"/>
          <w:szCs w:val="24"/>
        </w:rPr>
        <w:t>7-2/509 Anija valla dokumendiregistri kaudu</w:t>
      </w:r>
      <w:r w:rsidR="00FD57B9">
        <w:rPr>
          <w:rFonts w:ascii="Times New Roman" w:eastAsia="Calibri" w:hAnsi="Times New Roman" w:cs="Times New Roman"/>
          <w:sz w:val="24"/>
          <w:szCs w:val="24"/>
        </w:rPr>
        <w:t xml:space="preserve">. </w:t>
      </w:r>
      <w:r w:rsidR="00FD57B9" w:rsidRPr="00FD57B9">
        <w:rPr>
          <w:rFonts w:ascii="Times New Roman" w:eastAsia="Calibri" w:hAnsi="Times New Roman" w:cs="Times New Roman"/>
          <w:sz w:val="24"/>
          <w:szCs w:val="24"/>
        </w:rPr>
        <w:t xml:space="preserve">Detailplaneeringu koostamise eesmärk </w:t>
      </w:r>
      <w:r w:rsidR="00F57806">
        <w:rPr>
          <w:rFonts w:ascii="Times New Roman" w:eastAsia="Calibri" w:hAnsi="Times New Roman" w:cs="Times New Roman"/>
          <w:sz w:val="24"/>
          <w:szCs w:val="24"/>
        </w:rPr>
        <w:t xml:space="preserve">on </w:t>
      </w:r>
      <w:r>
        <w:rPr>
          <w:rFonts w:ascii="Times New Roman" w:eastAsia="Calibri" w:hAnsi="Times New Roman" w:cs="Times New Roman"/>
          <w:sz w:val="24"/>
          <w:szCs w:val="24"/>
        </w:rPr>
        <w:t>ü</w:t>
      </w:r>
      <w:r w:rsidRPr="00073E7D">
        <w:rPr>
          <w:rFonts w:ascii="Times New Roman" w:eastAsia="Calibri" w:hAnsi="Times New Roman" w:cs="Times New Roman"/>
          <w:sz w:val="24"/>
          <w:szCs w:val="24"/>
        </w:rPr>
        <w:t>ksiktuuliku (võimsusega kuni 5 MW)</w:t>
      </w:r>
      <w:r>
        <w:rPr>
          <w:rFonts w:ascii="Times New Roman" w:eastAsia="Calibri" w:hAnsi="Times New Roman" w:cs="Times New Roman"/>
          <w:sz w:val="24"/>
          <w:szCs w:val="24"/>
        </w:rPr>
        <w:t xml:space="preserve"> </w:t>
      </w:r>
      <w:r w:rsidRPr="00073E7D">
        <w:rPr>
          <w:rFonts w:ascii="Times New Roman" w:eastAsia="Calibri" w:hAnsi="Times New Roman" w:cs="Times New Roman"/>
          <w:sz w:val="24"/>
          <w:szCs w:val="24"/>
        </w:rPr>
        <w:t>kavandamine  Pihlaka (14101:001:0874) kinnisasjale, hübriidlahendusena kavandatava Pihlaka päikeseelektrijaama osana</w:t>
      </w:r>
      <w:r>
        <w:rPr>
          <w:rFonts w:ascii="Times New Roman" w:eastAsia="Calibri" w:hAnsi="Times New Roman" w:cs="Times New Roman"/>
          <w:sz w:val="24"/>
          <w:szCs w:val="24"/>
        </w:rPr>
        <w:t xml:space="preserve"> </w:t>
      </w:r>
      <w:r w:rsidRPr="00073E7D">
        <w:rPr>
          <w:rFonts w:ascii="Times New Roman" w:eastAsia="Calibri" w:hAnsi="Times New Roman" w:cs="Times New Roman"/>
          <w:sz w:val="24"/>
          <w:szCs w:val="24"/>
        </w:rPr>
        <w:t>(elektri tarbijani viimiseks kasutatakse samu seadmeid, alajaama ja ühendust). Planeeringu koostamise eesmärk on krundi</w:t>
      </w:r>
      <w:r>
        <w:rPr>
          <w:rFonts w:ascii="Times New Roman" w:eastAsia="Calibri" w:hAnsi="Times New Roman" w:cs="Times New Roman"/>
          <w:sz w:val="24"/>
          <w:szCs w:val="24"/>
        </w:rPr>
        <w:t xml:space="preserve"> </w:t>
      </w:r>
      <w:r w:rsidRPr="00073E7D">
        <w:rPr>
          <w:rFonts w:ascii="Times New Roman" w:eastAsia="Calibri" w:hAnsi="Times New Roman" w:cs="Times New Roman"/>
          <w:sz w:val="24"/>
          <w:szCs w:val="24"/>
        </w:rPr>
        <w:t>moodustamine, hoonestusala ja ehitusõiguse määramine, tehnovõrkude ja -rajatiste ning avalikule teele juurdepääsuteede</w:t>
      </w:r>
      <w:r w:rsidR="001D4621">
        <w:rPr>
          <w:rFonts w:ascii="Times New Roman" w:eastAsia="Calibri" w:hAnsi="Times New Roman" w:cs="Times New Roman"/>
          <w:sz w:val="24"/>
          <w:szCs w:val="24"/>
        </w:rPr>
        <w:t xml:space="preserve"> </w:t>
      </w:r>
      <w:r w:rsidR="001D4621" w:rsidRPr="001D4621">
        <w:rPr>
          <w:rFonts w:ascii="Times New Roman" w:eastAsia="Calibri" w:hAnsi="Times New Roman" w:cs="Times New Roman"/>
          <w:sz w:val="24"/>
          <w:szCs w:val="24"/>
        </w:rPr>
        <w:t>võimaliku asukoha määramine, müra-, vibratsiooni-  ja insolatsioonitingimusi ning muid keskkonnatingimusi</w:t>
      </w:r>
      <w:r w:rsidR="001D4621">
        <w:rPr>
          <w:rFonts w:ascii="Times New Roman" w:eastAsia="Calibri" w:hAnsi="Times New Roman" w:cs="Times New Roman"/>
          <w:sz w:val="24"/>
          <w:szCs w:val="24"/>
        </w:rPr>
        <w:t xml:space="preserve"> t</w:t>
      </w:r>
      <w:r w:rsidR="001D4621" w:rsidRPr="001D4621">
        <w:rPr>
          <w:rFonts w:ascii="Times New Roman" w:eastAsia="Calibri" w:hAnsi="Times New Roman" w:cs="Times New Roman"/>
          <w:sz w:val="24"/>
          <w:szCs w:val="24"/>
        </w:rPr>
        <w:t>agavate nõuete seadmine.</w:t>
      </w:r>
      <w:r w:rsidR="00D55D5E" w:rsidRPr="00D55D5E">
        <w:t xml:space="preserve"> </w:t>
      </w:r>
      <w:r w:rsidR="00D55D5E" w:rsidRPr="00D55D5E">
        <w:rPr>
          <w:rFonts w:ascii="Times New Roman" w:eastAsia="Calibri" w:hAnsi="Times New Roman" w:cs="Times New Roman"/>
          <w:sz w:val="24"/>
          <w:szCs w:val="24"/>
        </w:rPr>
        <w:t>Planeeringuga määratakse tuuliku võimalik maksimaalne kõrgus.</w:t>
      </w:r>
    </w:p>
    <w:p w14:paraId="64AE9701" w14:textId="77777777" w:rsidR="003D5809" w:rsidRDefault="003D5809" w:rsidP="003D5809">
      <w:pPr>
        <w:suppressAutoHyphens/>
        <w:spacing w:after="0" w:line="240" w:lineRule="auto"/>
        <w:jc w:val="both"/>
        <w:rPr>
          <w:rFonts w:ascii="Times New Roman" w:eastAsia="Calibri" w:hAnsi="Times New Roman" w:cs="Times New Roman"/>
          <w:sz w:val="24"/>
          <w:szCs w:val="24"/>
        </w:rPr>
      </w:pPr>
    </w:p>
    <w:p w14:paraId="3AF4492C" w14:textId="5A43E83A" w:rsidR="00062B71" w:rsidRDefault="00D0122D" w:rsidP="003D5809">
      <w:pPr>
        <w:spacing w:after="200" w:line="240" w:lineRule="auto"/>
        <w:jc w:val="both"/>
        <w:rPr>
          <w:rFonts w:ascii="Times New Roman" w:eastAsia="Calibri" w:hAnsi="Times New Roman" w:cs="Times New Roman"/>
          <w:sz w:val="24"/>
          <w:szCs w:val="24"/>
        </w:rPr>
      </w:pPr>
      <w:r w:rsidRPr="00D0122D">
        <w:rPr>
          <w:rFonts w:ascii="Times New Roman" w:eastAsia="Calibri" w:hAnsi="Times New Roman" w:cs="Times New Roman"/>
          <w:sz w:val="24"/>
          <w:szCs w:val="24"/>
        </w:rPr>
        <w:t xml:space="preserve">Kavandatav </w:t>
      </w:r>
      <w:r>
        <w:rPr>
          <w:rFonts w:ascii="Times New Roman" w:eastAsia="Calibri" w:hAnsi="Times New Roman" w:cs="Times New Roman"/>
          <w:sz w:val="24"/>
          <w:szCs w:val="24"/>
        </w:rPr>
        <w:t>tuulik</w:t>
      </w:r>
      <w:r w:rsidRPr="00D0122D">
        <w:rPr>
          <w:rFonts w:ascii="Times New Roman" w:eastAsia="Calibri" w:hAnsi="Times New Roman" w:cs="Times New Roman"/>
          <w:sz w:val="24"/>
          <w:szCs w:val="24"/>
        </w:rPr>
        <w:t xml:space="preserve"> asub Anija vallas Kaunissaare külas hajaasu</w:t>
      </w:r>
      <w:r>
        <w:rPr>
          <w:rFonts w:ascii="Times New Roman" w:eastAsia="Calibri" w:hAnsi="Times New Roman" w:cs="Times New Roman"/>
          <w:sz w:val="24"/>
          <w:szCs w:val="24"/>
        </w:rPr>
        <w:t>s</w:t>
      </w:r>
      <w:r w:rsidRPr="00D0122D">
        <w:rPr>
          <w:rFonts w:ascii="Times New Roman" w:eastAsia="Calibri" w:hAnsi="Times New Roman" w:cs="Times New Roman"/>
          <w:sz w:val="24"/>
          <w:szCs w:val="24"/>
        </w:rPr>
        <w:t xml:space="preserve">tuspiirkonnas. Maaala piirneb põllumaade ja metsaaladega. </w:t>
      </w:r>
      <w:r>
        <w:rPr>
          <w:rFonts w:ascii="Times New Roman" w:eastAsia="Calibri" w:hAnsi="Times New Roman" w:cs="Times New Roman"/>
          <w:sz w:val="24"/>
          <w:szCs w:val="24"/>
        </w:rPr>
        <w:t>Maaüksuse</w:t>
      </w:r>
      <w:r w:rsidR="00D00849">
        <w:rPr>
          <w:rFonts w:ascii="Times New Roman" w:eastAsia="Calibri" w:hAnsi="Times New Roman" w:cs="Times New Roman"/>
          <w:sz w:val="24"/>
          <w:szCs w:val="24"/>
        </w:rPr>
        <w:t xml:space="preserve"> kõrvale</w:t>
      </w:r>
      <w:r>
        <w:rPr>
          <w:rFonts w:ascii="Times New Roman" w:eastAsia="Calibri" w:hAnsi="Times New Roman" w:cs="Times New Roman"/>
          <w:sz w:val="24"/>
          <w:szCs w:val="24"/>
        </w:rPr>
        <w:t xml:space="preserve">le kavandatakse päikeseparki, millele on väljastatud </w:t>
      </w:r>
      <w:r w:rsidR="00466C32">
        <w:rPr>
          <w:rFonts w:ascii="Times New Roman" w:eastAsia="Calibri" w:hAnsi="Times New Roman" w:cs="Times New Roman"/>
          <w:sz w:val="24"/>
          <w:szCs w:val="24"/>
        </w:rPr>
        <w:t xml:space="preserve">23.11.2023 </w:t>
      </w:r>
      <w:r>
        <w:rPr>
          <w:rFonts w:ascii="Times New Roman" w:eastAsia="Calibri" w:hAnsi="Times New Roman" w:cs="Times New Roman"/>
          <w:sz w:val="24"/>
          <w:szCs w:val="24"/>
        </w:rPr>
        <w:t xml:space="preserve">ehitusluba </w:t>
      </w:r>
      <w:r w:rsidR="00466C32">
        <w:rPr>
          <w:rFonts w:ascii="Times New Roman" w:eastAsia="Calibri" w:hAnsi="Times New Roman" w:cs="Times New Roman"/>
          <w:sz w:val="24"/>
          <w:szCs w:val="24"/>
        </w:rPr>
        <w:t xml:space="preserve">nr </w:t>
      </w:r>
      <w:r w:rsidR="00466C32" w:rsidRPr="00466C32">
        <w:rPr>
          <w:rFonts w:ascii="Times New Roman" w:eastAsia="Calibri" w:hAnsi="Times New Roman" w:cs="Times New Roman"/>
          <w:sz w:val="24"/>
          <w:szCs w:val="24"/>
        </w:rPr>
        <w:t>2312271/09537</w:t>
      </w:r>
      <w:r w:rsidR="00466C32">
        <w:rPr>
          <w:rFonts w:ascii="Times New Roman" w:eastAsia="Calibri" w:hAnsi="Times New Roman" w:cs="Times New Roman"/>
          <w:sz w:val="24"/>
          <w:szCs w:val="24"/>
        </w:rPr>
        <w:t xml:space="preserve">. </w:t>
      </w:r>
      <w:r w:rsidR="00BC6D58">
        <w:rPr>
          <w:rFonts w:ascii="Times New Roman" w:eastAsia="Calibri" w:hAnsi="Times New Roman" w:cs="Times New Roman"/>
          <w:sz w:val="24"/>
          <w:szCs w:val="24"/>
        </w:rPr>
        <w:t>L</w:t>
      </w:r>
      <w:r w:rsidR="00062B71">
        <w:rPr>
          <w:rFonts w:ascii="Times New Roman" w:eastAsia="Calibri" w:hAnsi="Times New Roman" w:cs="Times New Roman"/>
          <w:sz w:val="24"/>
          <w:szCs w:val="24"/>
        </w:rPr>
        <w:t xml:space="preserve">ähimad hooned asuvad </w:t>
      </w:r>
      <w:r w:rsidR="00BC6D58">
        <w:rPr>
          <w:rFonts w:ascii="Times New Roman" w:eastAsia="Calibri" w:hAnsi="Times New Roman" w:cs="Times New Roman"/>
          <w:sz w:val="24"/>
          <w:szCs w:val="24"/>
        </w:rPr>
        <w:t xml:space="preserve">kinnistu </w:t>
      </w:r>
      <w:r w:rsidR="00D55D5E">
        <w:rPr>
          <w:rFonts w:ascii="Times New Roman" w:eastAsia="Calibri" w:hAnsi="Times New Roman" w:cs="Times New Roman"/>
          <w:sz w:val="24"/>
          <w:szCs w:val="24"/>
        </w:rPr>
        <w:t>piirist</w:t>
      </w:r>
      <w:r w:rsidR="00BC6D58">
        <w:rPr>
          <w:rFonts w:ascii="Times New Roman" w:eastAsia="Calibri" w:hAnsi="Times New Roman" w:cs="Times New Roman"/>
          <w:sz w:val="24"/>
          <w:szCs w:val="24"/>
        </w:rPr>
        <w:t xml:space="preserve"> </w:t>
      </w:r>
      <w:r>
        <w:rPr>
          <w:rFonts w:ascii="Times New Roman" w:eastAsia="Calibri" w:hAnsi="Times New Roman" w:cs="Times New Roman"/>
          <w:sz w:val="24"/>
          <w:szCs w:val="24"/>
        </w:rPr>
        <w:t>linnulennult</w:t>
      </w:r>
      <w:r w:rsidR="00062B71">
        <w:rPr>
          <w:rFonts w:ascii="Times New Roman" w:eastAsia="Calibri" w:hAnsi="Times New Roman" w:cs="Times New Roman"/>
          <w:sz w:val="24"/>
          <w:szCs w:val="24"/>
        </w:rPr>
        <w:t xml:space="preserve"> ligikaudu </w:t>
      </w:r>
      <w:r w:rsidR="00D55D5E">
        <w:rPr>
          <w:rFonts w:ascii="Times New Roman" w:eastAsia="Calibri" w:hAnsi="Times New Roman" w:cs="Times New Roman"/>
          <w:sz w:val="24"/>
          <w:szCs w:val="24"/>
        </w:rPr>
        <w:t>5</w:t>
      </w:r>
      <w:r w:rsidR="00062B71">
        <w:rPr>
          <w:rFonts w:ascii="Times New Roman" w:eastAsia="Calibri" w:hAnsi="Times New Roman" w:cs="Times New Roman"/>
          <w:sz w:val="24"/>
          <w:szCs w:val="24"/>
        </w:rPr>
        <w:t xml:space="preserve">00 m kaugusel, lähim elamu </w:t>
      </w:r>
      <w:r w:rsidR="00D55D5E">
        <w:rPr>
          <w:rFonts w:ascii="Times New Roman" w:eastAsia="Calibri" w:hAnsi="Times New Roman" w:cs="Times New Roman"/>
          <w:sz w:val="24"/>
          <w:szCs w:val="24"/>
        </w:rPr>
        <w:t>640</w:t>
      </w:r>
      <w:r w:rsidR="00062B71">
        <w:rPr>
          <w:rFonts w:ascii="Times New Roman" w:eastAsia="Calibri" w:hAnsi="Times New Roman" w:cs="Times New Roman"/>
          <w:sz w:val="24"/>
          <w:szCs w:val="24"/>
        </w:rPr>
        <w:t xml:space="preserve"> </w:t>
      </w:r>
      <w:r w:rsidR="00D55D5E">
        <w:rPr>
          <w:rFonts w:ascii="Times New Roman" w:eastAsia="Calibri" w:hAnsi="Times New Roman" w:cs="Times New Roman"/>
          <w:sz w:val="24"/>
          <w:szCs w:val="24"/>
        </w:rPr>
        <w:t xml:space="preserve">m </w:t>
      </w:r>
      <w:r w:rsidR="00062B71">
        <w:rPr>
          <w:rFonts w:ascii="Times New Roman" w:eastAsia="Calibri" w:hAnsi="Times New Roman" w:cs="Times New Roman"/>
          <w:sz w:val="24"/>
          <w:szCs w:val="24"/>
        </w:rPr>
        <w:t>kaugusel</w:t>
      </w:r>
      <w:r w:rsidR="009D4D9A">
        <w:rPr>
          <w:rFonts w:ascii="Times New Roman" w:eastAsia="Calibri" w:hAnsi="Times New Roman" w:cs="Times New Roman"/>
          <w:sz w:val="24"/>
          <w:szCs w:val="24"/>
        </w:rPr>
        <w:t>, kortermajade piirkond 1,5 km kaugusel</w:t>
      </w:r>
      <w:r w:rsidR="00062B71">
        <w:rPr>
          <w:rFonts w:ascii="Times New Roman" w:eastAsia="Calibri" w:hAnsi="Times New Roman" w:cs="Times New Roman"/>
          <w:sz w:val="24"/>
          <w:szCs w:val="24"/>
        </w:rPr>
        <w:t>.</w:t>
      </w:r>
      <w:r w:rsidRPr="00D0122D">
        <w:rPr>
          <w:rFonts w:ascii="Times New Roman" w:eastAsia="Calibri" w:hAnsi="Times New Roman" w:cs="Times New Roman"/>
          <w:sz w:val="24"/>
          <w:szCs w:val="24"/>
        </w:rPr>
        <w:t xml:space="preserve"> P</w:t>
      </w:r>
      <w:r>
        <w:rPr>
          <w:rFonts w:ascii="Times New Roman" w:eastAsia="Calibri" w:hAnsi="Times New Roman" w:cs="Times New Roman"/>
          <w:sz w:val="24"/>
          <w:szCs w:val="24"/>
        </w:rPr>
        <w:t>laneeri</w:t>
      </w:r>
      <w:r w:rsidRPr="00D0122D">
        <w:rPr>
          <w:rFonts w:ascii="Times New Roman" w:eastAsia="Calibri" w:hAnsi="Times New Roman" w:cs="Times New Roman"/>
          <w:sz w:val="24"/>
          <w:szCs w:val="24"/>
        </w:rPr>
        <w:t xml:space="preserve">tava ala suurus on ligikaudu </w:t>
      </w:r>
      <w:r w:rsidR="002774A3">
        <w:rPr>
          <w:rFonts w:ascii="Times New Roman" w:eastAsia="Calibri" w:hAnsi="Times New Roman" w:cs="Times New Roman"/>
          <w:sz w:val="24"/>
          <w:szCs w:val="24"/>
        </w:rPr>
        <w:t>22</w:t>
      </w:r>
      <w:r w:rsidRPr="00D0122D">
        <w:rPr>
          <w:rFonts w:ascii="Times New Roman" w:eastAsia="Calibri" w:hAnsi="Times New Roman" w:cs="Times New Roman"/>
          <w:sz w:val="24"/>
          <w:szCs w:val="24"/>
        </w:rPr>
        <w:t xml:space="preserve"> ha</w:t>
      </w:r>
      <w:r w:rsidR="006E3662">
        <w:rPr>
          <w:rFonts w:ascii="Times New Roman" w:eastAsia="Calibri" w:hAnsi="Times New Roman" w:cs="Times New Roman"/>
          <w:sz w:val="24"/>
          <w:szCs w:val="24"/>
        </w:rPr>
        <w:t xml:space="preserve"> (lisa 1)</w:t>
      </w:r>
      <w:r w:rsidRPr="00D0122D">
        <w:rPr>
          <w:rFonts w:ascii="Times New Roman" w:eastAsia="Calibri" w:hAnsi="Times New Roman" w:cs="Times New Roman"/>
          <w:sz w:val="24"/>
          <w:szCs w:val="24"/>
        </w:rPr>
        <w:t>.</w:t>
      </w:r>
    </w:p>
    <w:p w14:paraId="79136FF7" w14:textId="7D540EBA" w:rsidR="002774A3" w:rsidRPr="002774A3" w:rsidRDefault="0061736F" w:rsidP="002774A3">
      <w:pPr>
        <w:suppressAutoHyphens/>
        <w:spacing w:after="0" w:line="240" w:lineRule="auto"/>
        <w:jc w:val="both"/>
        <w:rPr>
          <w:rFonts w:ascii="Times New Roman" w:eastAsia="Times New Roman" w:hAnsi="Times New Roman" w:cs="Times New Roman"/>
          <w:sz w:val="24"/>
          <w:szCs w:val="24"/>
          <w:lang w:eastAsia="ar-SA"/>
        </w:rPr>
      </w:pPr>
      <w:r w:rsidRPr="00BE53A2">
        <w:rPr>
          <w:rFonts w:ascii="Times New Roman" w:eastAsia="Times New Roman" w:hAnsi="Times New Roman" w:cs="Times New Roman"/>
          <w:sz w:val="24"/>
          <w:szCs w:val="24"/>
          <w:lang w:eastAsia="ar-SA"/>
        </w:rPr>
        <w:t xml:space="preserve">Planeeringuala jääb Anija valla üldplaneeringuga </w:t>
      </w:r>
      <w:r w:rsidR="00333D3D" w:rsidRPr="00333D3D">
        <w:rPr>
          <w:rFonts w:ascii="Times New Roman" w:eastAsia="Times New Roman" w:hAnsi="Times New Roman" w:cs="Times New Roman"/>
          <w:sz w:val="24"/>
          <w:szCs w:val="24"/>
          <w:lang w:eastAsia="ar-SA"/>
        </w:rPr>
        <w:t>(kehtestatud Anija vallavolikogu 13.08.2020 otsusega nr 180)</w:t>
      </w:r>
      <w:r w:rsidR="00CD382E">
        <w:rPr>
          <w:rFonts w:ascii="Times New Roman" w:eastAsia="Times New Roman" w:hAnsi="Times New Roman" w:cs="Times New Roman"/>
          <w:sz w:val="24"/>
          <w:szCs w:val="24"/>
          <w:lang w:eastAsia="ar-SA"/>
        </w:rPr>
        <w:t xml:space="preserve"> </w:t>
      </w:r>
      <w:r w:rsidRPr="00BE53A2">
        <w:rPr>
          <w:rFonts w:ascii="Times New Roman" w:eastAsia="Times New Roman" w:hAnsi="Times New Roman" w:cs="Times New Roman"/>
          <w:sz w:val="24"/>
          <w:szCs w:val="24"/>
          <w:lang w:eastAsia="ar-SA"/>
        </w:rPr>
        <w:t xml:space="preserve">määratud </w:t>
      </w:r>
      <w:r w:rsidR="00333D3D">
        <w:rPr>
          <w:rFonts w:ascii="Times New Roman" w:eastAsia="Times New Roman" w:hAnsi="Times New Roman" w:cs="Times New Roman"/>
          <w:sz w:val="24"/>
          <w:szCs w:val="24"/>
          <w:lang w:eastAsia="ar-SA"/>
        </w:rPr>
        <w:t xml:space="preserve">hajaasutusega alale. </w:t>
      </w:r>
      <w:r w:rsidR="002774A3">
        <w:rPr>
          <w:rFonts w:ascii="Times New Roman" w:eastAsia="Times New Roman" w:hAnsi="Times New Roman" w:cs="Times New Roman"/>
          <w:sz w:val="24"/>
          <w:szCs w:val="24"/>
          <w:lang w:eastAsia="ar-SA"/>
        </w:rPr>
        <w:t xml:space="preserve">Üldplaneeringu kohaselt </w:t>
      </w:r>
      <w:r w:rsidR="00477F84">
        <w:rPr>
          <w:rFonts w:ascii="Times New Roman" w:eastAsia="Times New Roman" w:hAnsi="Times New Roman" w:cs="Times New Roman"/>
          <w:sz w:val="24"/>
          <w:szCs w:val="24"/>
          <w:lang w:eastAsia="ar-SA"/>
        </w:rPr>
        <w:t>ei ole keelatud ühe tuuliku püstitamine, erinevalt tuulepargi püstitamisele. H</w:t>
      </w:r>
      <w:r w:rsidR="002774A3">
        <w:rPr>
          <w:rFonts w:ascii="Times New Roman" w:eastAsia="Times New Roman" w:hAnsi="Times New Roman" w:cs="Times New Roman"/>
          <w:sz w:val="24"/>
          <w:szCs w:val="24"/>
          <w:lang w:eastAsia="ar-SA"/>
        </w:rPr>
        <w:t>ajaasutusega alal</w:t>
      </w:r>
      <w:r w:rsidR="00477F84">
        <w:rPr>
          <w:rFonts w:ascii="Times New Roman" w:eastAsia="Times New Roman" w:hAnsi="Times New Roman" w:cs="Times New Roman"/>
          <w:sz w:val="24"/>
          <w:szCs w:val="24"/>
          <w:lang w:eastAsia="ar-SA"/>
        </w:rPr>
        <w:t xml:space="preserve"> tuleb</w:t>
      </w:r>
      <w:r w:rsidR="002774A3">
        <w:rPr>
          <w:rFonts w:ascii="Times New Roman" w:eastAsia="Times New Roman" w:hAnsi="Times New Roman" w:cs="Times New Roman"/>
          <w:sz w:val="24"/>
          <w:szCs w:val="24"/>
          <w:lang w:eastAsia="ar-SA"/>
        </w:rPr>
        <w:t xml:space="preserve"> detailplaneering koostada juhul, kui </w:t>
      </w:r>
      <w:r w:rsidR="002774A3" w:rsidRPr="002774A3">
        <w:rPr>
          <w:rFonts w:ascii="Times New Roman" w:eastAsia="Times New Roman" w:hAnsi="Times New Roman" w:cs="Times New Roman"/>
          <w:sz w:val="24"/>
          <w:szCs w:val="24"/>
          <w:lang w:eastAsia="ar-SA"/>
        </w:rPr>
        <w:t>muudetakse olemasolevat olukorda piirkonnas oluliselt (st olemasoleva olukorra muutmist mitme kriteeriumi osas):</w:t>
      </w:r>
    </w:p>
    <w:p w14:paraId="79BB441F" w14:textId="77777777" w:rsidR="002774A3" w:rsidRPr="002774A3" w:rsidRDefault="002774A3" w:rsidP="002774A3">
      <w:pPr>
        <w:suppressAutoHyphens/>
        <w:spacing w:after="0" w:line="240" w:lineRule="auto"/>
        <w:jc w:val="both"/>
        <w:rPr>
          <w:rFonts w:ascii="Times New Roman" w:eastAsia="Times New Roman" w:hAnsi="Times New Roman" w:cs="Times New Roman"/>
          <w:sz w:val="24"/>
          <w:szCs w:val="24"/>
          <w:lang w:eastAsia="ar-SA"/>
        </w:rPr>
      </w:pPr>
      <w:r w:rsidRPr="002774A3">
        <w:rPr>
          <w:rFonts w:ascii="Times New Roman" w:eastAsia="Times New Roman" w:hAnsi="Times New Roman" w:cs="Times New Roman"/>
          <w:sz w:val="24"/>
          <w:szCs w:val="24"/>
          <w:lang w:eastAsia="ar-SA"/>
        </w:rPr>
        <w:t>1. kui tegevus ei ole ajutise iseloomuga;</w:t>
      </w:r>
    </w:p>
    <w:p w14:paraId="203160F6" w14:textId="77777777" w:rsidR="002774A3" w:rsidRPr="002774A3" w:rsidRDefault="002774A3" w:rsidP="002774A3">
      <w:pPr>
        <w:suppressAutoHyphens/>
        <w:spacing w:after="0" w:line="240" w:lineRule="auto"/>
        <w:jc w:val="both"/>
        <w:rPr>
          <w:rFonts w:ascii="Times New Roman" w:eastAsia="Times New Roman" w:hAnsi="Times New Roman" w:cs="Times New Roman"/>
          <w:sz w:val="24"/>
          <w:szCs w:val="24"/>
          <w:lang w:eastAsia="ar-SA"/>
        </w:rPr>
      </w:pPr>
      <w:r w:rsidRPr="002774A3">
        <w:rPr>
          <w:rFonts w:ascii="Times New Roman" w:eastAsia="Times New Roman" w:hAnsi="Times New Roman" w:cs="Times New Roman"/>
          <w:sz w:val="24"/>
          <w:szCs w:val="24"/>
          <w:lang w:eastAsia="ar-SA"/>
        </w:rPr>
        <w:t>2. kui kaasneb tehnilise infrastruktuuri võrgu väljaehitamise vajadus;</w:t>
      </w:r>
    </w:p>
    <w:p w14:paraId="21616F0C" w14:textId="77777777" w:rsidR="002774A3" w:rsidRPr="002774A3" w:rsidRDefault="002774A3" w:rsidP="002774A3">
      <w:pPr>
        <w:suppressAutoHyphens/>
        <w:spacing w:after="0" w:line="240" w:lineRule="auto"/>
        <w:jc w:val="both"/>
        <w:rPr>
          <w:rFonts w:ascii="Times New Roman" w:eastAsia="Times New Roman" w:hAnsi="Times New Roman" w:cs="Times New Roman"/>
          <w:sz w:val="24"/>
          <w:szCs w:val="24"/>
          <w:lang w:eastAsia="ar-SA"/>
        </w:rPr>
      </w:pPr>
      <w:r w:rsidRPr="002774A3">
        <w:rPr>
          <w:rFonts w:ascii="Times New Roman" w:eastAsia="Times New Roman" w:hAnsi="Times New Roman" w:cs="Times New Roman"/>
          <w:sz w:val="24"/>
          <w:szCs w:val="24"/>
          <w:lang w:eastAsia="ar-SA"/>
        </w:rPr>
        <w:t>3. kui tegevus toob endaga kaasa olemasoleva äri- ja tootmisüksuse ehitusmahu suurenemise enam kui 50% ulatuses;</w:t>
      </w:r>
    </w:p>
    <w:p w14:paraId="372620A7" w14:textId="31EDE33F" w:rsidR="002774A3" w:rsidRDefault="002774A3" w:rsidP="002774A3">
      <w:pPr>
        <w:suppressAutoHyphens/>
        <w:spacing w:after="0" w:line="240" w:lineRule="auto"/>
        <w:jc w:val="both"/>
        <w:rPr>
          <w:rFonts w:ascii="Times New Roman" w:eastAsia="Times New Roman" w:hAnsi="Times New Roman" w:cs="Times New Roman"/>
          <w:sz w:val="24"/>
          <w:szCs w:val="24"/>
          <w:lang w:eastAsia="ar-SA"/>
        </w:rPr>
      </w:pPr>
      <w:r w:rsidRPr="002774A3">
        <w:rPr>
          <w:rFonts w:ascii="Times New Roman" w:eastAsia="Times New Roman" w:hAnsi="Times New Roman" w:cs="Times New Roman"/>
          <w:sz w:val="24"/>
          <w:szCs w:val="24"/>
          <w:lang w:eastAsia="ar-SA"/>
        </w:rPr>
        <w:t>4. kui tegevusest on eeldada häiringuid keskkonda suunatavate saasteainete heitkoguste ning leviku näol.</w:t>
      </w:r>
    </w:p>
    <w:p w14:paraId="15ECA267" w14:textId="7057AFA4" w:rsidR="002774A3" w:rsidRDefault="002774A3" w:rsidP="003D5809">
      <w:pPr>
        <w:suppressAutoHyphens/>
        <w:spacing w:after="12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Kavandatava tegevusega muudetakse olemasolevat olukorda esimese</w:t>
      </w:r>
      <w:r w:rsidR="00477F84">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ja kolmanda kriteeriumi osas</w:t>
      </w:r>
      <w:r w:rsidR="00477F84">
        <w:rPr>
          <w:rFonts w:ascii="Times New Roman" w:eastAsia="Times New Roman" w:hAnsi="Times New Roman" w:cs="Times New Roman"/>
          <w:sz w:val="24"/>
          <w:szCs w:val="24"/>
          <w:lang w:eastAsia="ar-SA"/>
        </w:rPr>
        <w:t>.</w:t>
      </w:r>
    </w:p>
    <w:p w14:paraId="6E29F187" w14:textId="35D0424F" w:rsidR="00D00849" w:rsidRDefault="00D00849" w:rsidP="00D00849">
      <w:pPr>
        <w:suppressAutoHyphens/>
        <w:spacing w:after="120" w:line="240" w:lineRule="auto"/>
        <w:jc w:val="both"/>
        <w:rPr>
          <w:rFonts w:ascii="Times New Roman" w:eastAsia="Times New Roman" w:hAnsi="Times New Roman" w:cs="Times New Roman"/>
          <w:sz w:val="24"/>
          <w:szCs w:val="24"/>
          <w:lang w:eastAsia="ar-SA"/>
        </w:rPr>
      </w:pPr>
      <w:r w:rsidRPr="00D00849">
        <w:rPr>
          <w:rFonts w:ascii="Times New Roman" w:eastAsia="Times New Roman" w:hAnsi="Times New Roman" w:cs="Times New Roman"/>
          <w:sz w:val="24"/>
          <w:szCs w:val="24"/>
          <w:lang w:eastAsia="ar-SA"/>
        </w:rPr>
        <w:t>Üldplaneering</w:t>
      </w:r>
      <w:r>
        <w:rPr>
          <w:rFonts w:ascii="Times New Roman" w:eastAsia="Times New Roman" w:hAnsi="Times New Roman" w:cs="Times New Roman"/>
          <w:sz w:val="24"/>
          <w:szCs w:val="24"/>
          <w:lang w:eastAsia="ar-SA"/>
        </w:rPr>
        <w:t>u kohaselt jääb ala väärtuslikule põllumajandusmaale</w:t>
      </w:r>
      <w:r w:rsidR="00277143">
        <w:rPr>
          <w:rFonts w:ascii="Times New Roman" w:eastAsia="Times New Roman" w:hAnsi="Times New Roman" w:cs="Times New Roman"/>
          <w:sz w:val="24"/>
          <w:szCs w:val="24"/>
          <w:lang w:eastAsia="ar-SA"/>
        </w:rPr>
        <w:t>, mis tuleb valdavas osas säilitada. Tuuliku krundi eeldatav suurus on 4 ha. Ülejäänud planeeringuala ulatuses säilib maatulundusmaa, sh väärtuslik põllumajandusmaa.</w:t>
      </w:r>
      <w:r w:rsidR="00782C1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Planeeringuga leida tuulikule parim asukoht</w:t>
      </w:r>
      <w:r w:rsidR="00782C13">
        <w:rPr>
          <w:rFonts w:ascii="Times New Roman" w:eastAsia="Times New Roman" w:hAnsi="Times New Roman" w:cs="Times New Roman"/>
          <w:sz w:val="24"/>
          <w:szCs w:val="24"/>
          <w:lang w:eastAsia="ar-SA"/>
        </w:rPr>
        <w:t xml:space="preserve"> põllumassiivi serva</w:t>
      </w:r>
      <w:r>
        <w:rPr>
          <w:rFonts w:ascii="Times New Roman" w:eastAsia="Times New Roman" w:hAnsi="Times New Roman" w:cs="Times New Roman"/>
          <w:sz w:val="24"/>
          <w:szCs w:val="24"/>
          <w:lang w:eastAsia="ar-SA"/>
        </w:rPr>
        <w:t>, arvestades keskkonnamõju hindamise tulemusi.</w:t>
      </w:r>
      <w:r w:rsidRPr="00D00849">
        <w:rPr>
          <w:rFonts w:ascii="Times New Roman" w:eastAsia="Times New Roman" w:hAnsi="Times New Roman" w:cs="Times New Roman"/>
          <w:sz w:val="24"/>
          <w:szCs w:val="24"/>
          <w:lang w:eastAsia="ar-SA"/>
        </w:rPr>
        <w:t xml:space="preserve"> </w:t>
      </w:r>
    </w:p>
    <w:p w14:paraId="449D4F40" w14:textId="1D4BA3F4" w:rsidR="000B40AE" w:rsidRDefault="00477F84" w:rsidP="003D5809">
      <w:pPr>
        <w:suppressAutoHyphens/>
        <w:spacing w:after="12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Planeeringu käigus tuleb eraldi </w:t>
      </w:r>
      <w:r w:rsidR="006148FA">
        <w:rPr>
          <w:rFonts w:ascii="Times New Roman" w:eastAsia="Times New Roman" w:hAnsi="Times New Roman" w:cs="Times New Roman"/>
          <w:sz w:val="24"/>
          <w:szCs w:val="24"/>
          <w:lang w:eastAsia="ar-SA"/>
        </w:rPr>
        <w:t>kokku leppida</w:t>
      </w:r>
      <w:r>
        <w:rPr>
          <w:rFonts w:ascii="Times New Roman" w:eastAsia="Times New Roman" w:hAnsi="Times New Roman" w:cs="Times New Roman"/>
          <w:sz w:val="24"/>
          <w:szCs w:val="24"/>
          <w:lang w:eastAsia="ar-SA"/>
        </w:rPr>
        <w:t xml:space="preserve"> ehitusaegse juurdepääsutee kohta, selgitada millist külateed </w:t>
      </w:r>
      <w:r w:rsidR="000D25B0">
        <w:rPr>
          <w:rFonts w:ascii="Times New Roman" w:eastAsia="Times New Roman" w:hAnsi="Times New Roman" w:cs="Times New Roman"/>
          <w:sz w:val="24"/>
          <w:szCs w:val="24"/>
          <w:lang w:eastAsia="ar-SA"/>
        </w:rPr>
        <w:t>parendatakse veoauto nõuetele vastavaks teeks. Planeeringu käigus täpsustatakse proportsionaalsed hüvit</w:t>
      </w:r>
      <w:r w:rsidR="006148FA">
        <w:rPr>
          <w:rFonts w:ascii="Times New Roman" w:eastAsia="Times New Roman" w:hAnsi="Times New Roman" w:cs="Times New Roman"/>
          <w:sz w:val="24"/>
          <w:szCs w:val="24"/>
          <w:lang w:eastAsia="ar-SA"/>
        </w:rPr>
        <w:t>i</w:t>
      </w:r>
      <w:r w:rsidR="000D25B0">
        <w:rPr>
          <w:rFonts w:ascii="Times New Roman" w:eastAsia="Times New Roman" w:hAnsi="Times New Roman" w:cs="Times New Roman"/>
          <w:sz w:val="24"/>
          <w:szCs w:val="24"/>
          <w:lang w:eastAsia="ar-SA"/>
        </w:rPr>
        <w:t>se suurused ja meetmed.</w:t>
      </w:r>
    </w:p>
    <w:p w14:paraId="473EA028" w14:textId="77777777" w:rsidR="00D55D5E" w:rsidRDefault="00D55D5E" w:rsidP="000B40AE">
      <w:pPr>
        <w:suppressAutoHyphens/>
        <w:spacing w:after="120" w:line="240" w:lineRule="auto"/>
        <w:jc w:val="both"/>
        <w:rPr>
          <w:rFonts w:ascii="Times New Roman" w:eastAsia="Times New Roman" w:hAnsi="Times New Roman" w:cs="Times New Roman"/>
          <w:sz w:val="24"/>
          <w:szCs w:val="24"/>
          <w:lang w:eastAsia="ar-SA"/>
        </w:rPr>
      </w:pPr>
    </w:p>
    <w:p w14:paraId="6F876A19" w14:textId="67A472D9" w:rsidR="00D55D5E" w:rsidRPr="00DE10EB" w:rsidRDefault="00D55D5E" w:rsidP="000B40AE">
      <w:pPr>
        <w:suppressAutoHyphens/>
        <w:spacing w:after="120" w:line="240" w:lineRule="auto"/>
        <w:jc w:val="both"/>
        <w:rPr>
          <w:rFonts w:ascii="Times New Roman" w:eastAsia="Times New Roman" w:hAnsi="Times New Roman" w:cs="Times New Roman"/>
          <w:sz w:val="24"/>
          <w:szCs w:val="24"/>
          <w:lang w:eastAsia="ar-SA"/>
        </w:rPr>
      </w:pPr>
      <w:r w:rsidRPr="00DE10EB">
        <w:rPr>
          <w:rFonts w:ascii="Times New Roman" w:eastAsia="Times New Roman" w:hAnsi="Times New Roman" w:cs="Times New Roman"/>
          <w:sz w:val="24"/>
          <w:szCs w:val="24"/>
          <w:lang w:eastAsia="ar-SA"/>
        </w:rPr>
        <w:t xml:space="preserve">Keskkonnamõju hindamise ja keskkonnajuhtimissüsteemi seaduse (edaspidi </w:t>
      </w:r>
      <w:r w:rsidRPr="00DE10EB">
        <w:rPr>
          <w:rFonts w:ascii="Times New Roman" w:eastAsia="Times New Roman" w:hAnsi="Times New Roman" w:cs="Times New Roman"/>
          <w:i/>
          <w:iCs/>
          <w:sz w:val="24"/>
          <w:szCs w:val="24"/>
          <w:lang w:eastAsia="ar-SA"/>
        </w:rPr>
        <w:t>KeHJS</w:t>
      </w:r>
      <w:r w:rsidRPr="00DE10EB">
        <w:rPr>
          <w:rFonts w:ascii="Times New Roman" w:eastAsia="Times New Roman" w:hAnsi="Times New Roman" w:cs="Times New Roman"/>
          <w:sz w:val="24"/>
          <w:szCs w:val="24"/>
          <w:lang w:eastAsia="ar-SA"/>
        </w:rPr>
        <w:t xml:space="preserve">) § 33 lõike 2 punkti 3 alusel tuleb keskkonnamõju strateegilise hindamise algatamise vajalikkust kaaluda ja anda selle kohta eelhinnang, kui koostatakse detailplaneering, millega kavandatakse KeHJS § 6 lõikes 2 nimetatud valdkonda kuuluvat ja § 6 lõike 4 alusel kehtestatud määruses nimetatud tegevust. </w:t>
      </w:r>
      <w:r w:rsidRPr="00DE10EB">
        <w:rPr>
          <w:rFonts w:ascii="Times New Roman" w:eastAsia="Times New Roman" w:hAnsi="Times New Roman" w:cs="Times New Roman"/>
          <w:sz w:val="24"/>
          <w:szCs w:val="24"/>
          <w:lang w:eastAsia="ar-SA"/>
        </w:rPr>
        <w:lastRenderedPageBreak/>
        <w:t>Planeeritav tegevus kuulub KeHJS § 6 lõike 2 punktis 22 nimetatud valdkonda – muu tegevus, mis võib kaasa tuua olulise keskkonnamõju. Vabariigi Valitsuse 29.08.2005 määruse nr 224 „Tegevusvaldkondade, mille korral tuleb anda keskkonnamõju hindamise vajalikkuse eelhinnang, täpsustatud loetelu“ (edaspidi määrus) § 16 punkti 1 alusel tuleb anda keskkonnamõju hindamise vajalikkuse eelhinnang, kui planeeritud tegevus kuulub muu määruses nimetamata tegevuse alla, mis võib kaasa tuua olulise keskkonnamõju.</w:t>
      </w:r>
      <w:r w:rsidR="00092340" w:rsidRPr="00DE10EB">
        <w:rPr>
          <w:rFonts w:ascii="Times New Roman" w:eastAsia="Times New Roman" w:hAnsi="Times New Roman" w:cs="Times New Roman"/>
          <w:sz w:val="24"/>
          <w:szCs w:val="24"/>
          <w:lang w:eastAsia="ar-SA"/>
        </w:rPr>
        <w:t xml:space="preserve"> </w:t>
      </w:r>
      <w:r w:rsidRPr="00DE10EB">
        <w:rPr>
          <w:rFonts w:ascii="Times New Roman" w:eastAsia="Times New Roman" w:hAnsi="Times New Roman" w:cs="Times New Roman"/>
          <w:sz w:val="24"/>
          <w:szCs w:val="24"/>
          <w:lang w:eastAsia="ar-SA"/>
        </w:rPr>
        <w:t xml:space="preserve">KeHJS § 33  lõike 3 alusel tuleb detailplaneeringu koostamisel, millega kavandatakse KeHJS § 6 lõikes 2 nimetatud valdkonda kuuluvat ja § 6 lõike 4 alusel kehtestatud määruses nimetatud tegevust, anda eelhinnang ja kaaluda keskkonnamõju strateegilist hindamist, lähtudes KeHJS § 33 lõigetes 4 ja 5 sätestatud kriteeriumidest ning § 33 lõike 6 kohaste asjaomaste asutuste seisukohtadest. </w:t>
      </w:r>
    </w:p>
    <w:p w14:paraId="15A3A2D8" w14:textId="40B2E850" w:rsidR="00184452" w:rsidRPr="00DE10EB" w:rsidRDefault="00D55D5E" w:rsidP="00184452">
      <w:pPr>
        <w:suppressAutoHyphens/>
        <w:spacing w:after="120" w:line="240" w:lineRule="auto"/>
        <w:jc w:val="both"/>
        <w:rPr>
          <w:rFonts w:ascii="Times New Roman" w:eastAsia="Times New Roman" w:hAnsi="Times New Roman" w:cs="Times New Roman"/>
          <w:sz w:val="24"/>
          <w:szCs w:val="24"/>
          <w:lang w:eastAsia="ar-SA"/>
        </w:rPr>
      </w:pPr>
      <w:r w:rsidRPr="00DE10EB">
        <w:rPr>
          <w:rFonts w:ascii="Times New Roman" w:eastAsia="Times New Roman" w:hAnsi="Times New Roman" w:cs="Times New Roman"/>
          <w:sz w:val="24"/>
          <w:szCs w:val="24"/>
          <w:lang w:eastAsia="ar-SA"/>
        </w:rPr>
        <w:t xml:space="preserve">KeHJS § 33 lõigete 4 ja 5 alusel koostati eelhinnang </w:t>
      </w:r>
      <w:r w:rsidR="00184452" w:rsidRPr="00DE10EB">
        <w:rPr>
          <w:rFonts w:ascii="Times New Roman" w:eastAsia="Times New Roman" w:hAnsi="Times New Roman" w:cs="Times New Roman"/>
          <w:sz w:val="24"/>
          <w:szCs w:val="24"/>
          <w:lang w:eastAsia="ar-SA"/>
        </w:rPr>
        <w:t>keskkonnamõju strateegilise hindamise vajalikkuse kohta ja</w:t>
      </w:r>
      <w:r w:rsidRPr="00DE10EB">
        <w:rPr>
          <w:rFonts w:ascii="Times New Roman" w:eastAsia="Times New Roman" w:hAnsi="Times New Roman" w:cs="Times New Roman"/>
          <w:sz w:val="24"/>
          <w:szCs w:val="24"/>
          <w:lang w:eastAsia="ar-SA"/>
        </w:rPr>
        <w:t xml:space="preserve"> analüüsiti planeeritava tegevusega kaasnevaid mõjusid</w:t>
      </w:r>
      <w:r w:rsidR="00184452" w:rsidRPr="00DE10EB">
        <w:rPr>
          <w:rFonts w:ascii="Times New Roman" w:eastAsia="Times New Roman" w:hAnsi="Times New Roman" w:cs="Times New Roman"/>
          <w:sz w:val="24"/>
          <w:szCs w:val="24"/>
          <w:lang w:eastAsia="ar-SA"/>
        </w:rPr>
        <w:t xml:space="preserve"> (lisa </w:t>
      </w:r>
      <w:r w:rsidR="006E3662">
        <w:rPr>
          <w:rFonts w:ascii="Times New Roman" w:eastAsia="Times New Roman" w:hAnsi="Times New Roman" w:cs="Times New Roman"/>
          <w:sz w:val="24"/>
          <w:szCs w:val="24"/>
          <w:lang w:eastAsia="ar-SA"/>
        </w:rPr>
        <w:t>2</w:t>
      </w:r>
      <w:r w:rsidR="00184452" w:rsidRPr="00DE10EB">
        <w:rPr>
          <w:rFonts w:ascii="Times New Roman" w:eastAsia="Times New Roman" w:hAnsi="Times New Roman" w:cs="Times New Roman"/>
          <w:sz w:val="24"/>
          <w:szCs w:val="24"/>
          <w:lang w:eastAsia="ar-SA"/>
        </w:rPr>
        <w:t xml:space="preserve">). Eelhindamise tulemusel jõuti järeldusele, et tuulikust lähtuvad põhilised mõjud selle töötamise hetkel, ehitusetapi mõjud on eeldatavasti väheolulised.  Tuuliku töötamisel võivad tekkida püsivad häiringud nagu näiteks visuaalne häiring, müra, varjutus ja peegeldus. Seetõttu tuleb nende häiringute esinemise võimalikkust, ulatust ja täpsemat mõju analüüsida ning tulemuste alusel hinnata, kas tuuliku rajamine konkreetsele maaüksusele on võimalik, kui kõrge tuuliku võib püstitada ning millised on leevendusmeetmed negatiivsete mõjude ja häiringute leevendamiseks ning ka tekkimise vältimiseks. </w:t>
      </w:r>
    </w:p>
    <w:p w14:paraId="41AAFCF4" w14:textId="77777777" w:rsidR="00184452" w:rsidRPr="00DE10EB" w:rsidRDefault="00184452" w:rsidP="00184452">
      <w:pPr>
        <w:suppressAutoHyphens/>
        <w:spacing w:after="120" w:line="240" w:lineRule="auto"/>
        <w:jc w:val="both"/>
        <w:rPr>
          <w:rFonts w:ascii="Times New Roman" w:eastAsia="Times New Roman" w:hAnsi="Times New Roman" w:cs="Times New Roman"/>
          <w:sz w:val="24"/>
          <w:szCs w:val="24"/>
          <w:lang w:eastAsia="ar-SA"/>
        </w:rPr>
      </w:pPr>
      <w:r w:rsidRPr="00DE10EB">
        <w:rPr>
          <w:rFonts w:ascii="Times New Roman" w:eastAsia="Times New Roman" w:hAnsi="Times New Roman" w:cs="Times New Roman"/>
          <w:sz w:val="24"/>
          <w:szCs w:val="24"/>
          <w:lang w:eastAsia="ar-SA"/>
        </w:rPr>
        <w:t>Vaja on hinnata müra tasemeid ja mõjuulatust ning on oluline leida nn halvima juhtumi karakteristikud ja võrrelda neid müra normtasemetega. Hindamaks tuulikute müra mõju tuleb teostada müra modelleerimine ja müra modelleerimise tulemusena tuleb koostatada müra levikut iseloomustavad mürakaardid, mis peavad olema aluseks hinnangule kas ja millistel tingimustel (leevendusmeetmed) on võimalik Pihlaka kinnistule tuulik püstitada. Kuivõrd võib inimestele olla häiriv ka normide piiridesse jääv müra, siis tuleb hinnata, kas antud kinnistu on sobiv tuuliku püstitamiseks. Harju maakonnaplaneeringu 2030+ keskkonnamõju strateegilise hindamise aruande kohaselt tuleb tuuleparkide kavandamisel tähelepanu pöörata mürahäiringu vältimisele ning vajadusel leevendusmeetmete väljatöötamisele. Nimetatud aruande kohaselt tuleb tuuleparkide rajamisel eesmärgiks seada seadusandluse järgse kõige rangema tööstusmüra ekvivalentaseme normväärtuse tagamine. Hetkel planeeritakse rajada küll üksik tuulik, kuid ka selle puhul tuleks järgida sama eesmärki.</w:t>
      </w:r>
    </w:p>
    <w:p w14:paraId="57B6F73A" w14:textId="77777777" w:rsidR="00184452" w:rsidRPr="00DE10EB" w:rsidRDefault="00184452" w:rsidP="00184452">
      <w:pPr>
        <w:suppressAutoHyphens/>
        <w:spacing w:after="120" w:line="240" w:lineRule="auto"/>
        <w:jc w:val="both"/>
        <w:rPr>
          <w:rFonts w:ascii="Times New Roman" w:eastAsia="Times New Roman" w:hAnsi="Times New Roman" w:cs="Times New Roman"/>
          <w:sz w:val="24"/>
          <w:szCs w:val="24"/>
          <w:lang w:eastAsia="ar-SA"/>
        </w:rPr>
      </w:pPr>
      <w:r w:rsidRPr="00DE10EB">
        <w:rPr>
          <w:rFonts w:ascii="Times New Roman" w:eastAsia="Times New Roman" w:hAnsi="Times New Roman" w:cs="Times New Roman"/>
          <w:sz w:val="24"/>
          <w:szCs w:val="24"/>
          <w:lang w:eastAsia="ar-SA"/>
        </w:rPr>
        <w:t>Tuuliku planeerimisel tuleb hinnata elektrituulikute visuaalset mõju ümberkaudsetele aladele ja koostada nähtavusanalüüs, mille alusel määrata alad, kust tuulik nähtavale jääb ning kas see avaldab visuaalset häiringut. Nähtavusanalüüsis määrata ära olulised punktid, mida inimesed aktiivselt kasutavad (tiheasustusega ala) ning koostada fotomontaaž. Analüüsi käigus hinnata ka tuuliku sobivust konkreetsele maastikule. Lisaks tuleb koostada vajutuse analüüs, mille käigus arvutada välja kuhu ja kui suure kestvusega varjutus ulatuda võib. Selle analüüsi tulemuste alusel saab määrata tuuliku maksimaalse võimaliku kõrguse ja positsiooni kinnistul nii, et varjutuse häiringut (eelkõige elamumaadel) vältida.</w:t>
      </w:r>
    </w:p>
    <w:p w14:paraId="21375D10" w14:textId="33676FCB" w:rsidR="00184452" w:rsidRPr="00DE10EB" w:rsidRDefault="00184452" w:rsidP="00184452">
      <w:pPr>
        <w:suppressAutoHyphens/>
        <w:spacing w:after="120" w:line="240" w:lineRule="auto"/>
        <w:jc w:val="both"/>
        <w:rPr>
          <w:rFonts w:ascii="Times New Roman" w:eastAsia="Times New Roman" w:hAnsi="Times New Roman" w:cs="Times New Roman"/>
          <w:sz w:val="24"/>
          <w:szCs w:val="24"/>
          <w:lang w:eastAsia="ar-SA"/>
        </w:rPr>
      </w:pPr>
      <w:r w:rsidRPr="00DE10EB">
        <w:rPr>
          <w:rFonts w:ascii="Times New Roman" w:eastAsia="Times New Roman" w:hAnsi="Times New Roman" w:cs="Times New Roman"/>
          <w:sz w:val="24"/>
          <w:szCs w:val="24"/>
          <w:lang w:eastAsia="ar-SA"/>
        </w:rPr>
        <w:t xml:space="preserve">Planeeringuala läheduses asub rohevõrgustiku ala ning paari kilomeetri raadiuses mitmed kaitsealuste linnuliikide leikohad ja püsielupaigad. Lähim I kaitsekategooria linnuliigi väike-konnakotka püsielupaik jääb 1,5 km kaugusele. Tuuleparkide mõju linnustikule avaldub peamiselt elupaikade hävimise või nende häirimise kaudu, samuti läbi kokkupõrkesuremuse, barjääriefekti ning kaudsete mõjude ning seetõttu on linnustiku kaitse puhul mõjude ennetamiseks oluline tuuliku läbimõeldud asukohavalik. Sellest tulenevalt on vaja välja selgitada kas planeeringuala ja selle ümbrust kasutavad linnud igapäevasel regulaarsel liikumisel ja/või kas planeeringuala sh tuuliku nn mõjuraadius jääb lindude rändeteele. Tulenevalt eelpool toodust tuleb analüüsida ja hinnata, kas ja kuhu planeeringualale on võimalik tuulik püstitada, millise suurusega tuulik on võimalik püstitada, kas ja millised võimalikud negatiivsed mõjud tuulikust linnustikule tulenevad ning kui kaugele planeeritud tuuliku mõju ulatub. Vajadusel tuleb välja töötada erinevad leevendusmeetmed, et välistada tuulikust tulenevad negatiivsed mõjud linnustikule. Analüüsides ja hinnangutes tuleb suurt tähelepanu pöörata  planeeringuala läheduses asuvatele kaitstavatele linnuliikidele, eelkõige Kehra väike-konnakotka püsielupaigale, et vältida häiringute jõudmist nende elupaikadess ja leikohtadesse ning ka toitumisaladele sellises ulatuses, mille tõttu antud konkreetsed linnuliigid enam oma elupaikasid ei kasuta. Kuna planeeringuala läheduses asuvad rohevõrgustiku tuumalad, siis on vaja ka välja selgitada kas ja kuidas </w:t>
      </w:r>
      <w:r w:rsidRPr="00DE10EB">
        <w:rPr>
          <w:rFonts w:ascii="Times New Roman" w:eastAsia="Times New Roman" w:hAnsi="Times New Roman" w:cs="Times New Roman"/>
          <w:sz w:val="24"/>
          <w:szCs w:val="24"/>
          <w:lang w:eastAsia="ar-SA"/>
        </w:rPr>
        <w:lastRenderedPageBreak/>
        <w:t>mõjutab tuuliku töötamine bioloogilist mitmekesisust ja erinevaid loomaliike. Tuuliku kavandamisel tuleb võtta eesmärgiks, et tuuliku rajamisega olulist mõju loomastikule ei tohi tekkida. Tuuleparkide töötamisel võivad kaduda ka nahkhiirte toitumispaigad, kuna nahkhiired võivad ala vältida.  Seetõttu tuleb hinnata ja uurida, kas planeeringuala</w:t>
      </w:r>
      <w:r w:rsidR="00DE10EB" w:rsidRPr="00DE10EB">
        <w:rPr>
          <w:rFonts w:ascii="Times New Roman" w:eastAsia="Times New Roman" w:hAnsi="Times New Roman" w:cs="Times New Roman"/>
          <w:sz w:val="24"/>
          <w:szCs w:val="24"/>
          <w:lang w:eastAsia="ar-SA"/>
        </w:rPr>
        <w:t>l</w:t>
      </w:r>
      <w:r w:rsidRPr="00DE10EB">
        <w:rPr>
          <w:rFonts w:ascii="Times New Roman" w:eastAsia="Times New Roman" w:hAnsi="Times New Roman" w:cs="Times New Roman"/>
          <w:sz w:val="24"/>
          <w:szCs w:val="24"/>
          <w:lang w:eastAsia="ar-SA"/>
        </w:rPr>
        <w:t xml:space="preserve"> asuvad nahkhiirte toitumispaigad ja lennukoridorid ning vajadusel, seada säilimist tagavad tingimused. </w:t>
      </w:r>
    </w:p>
    <w:p w14:paraId="615BB207" w14:textId="59491569" w:rsidR="00184452" w:rsidRPr="00DE10EB" w:rsidRDefault="00184452" w:rsidP="00184452">
      <w:pPr>
        <w:suppressAutoHyphens/>
        <w:spacing w:after="120" w:line="240" w:lineRule="auto"/>
        <w:jc w:val="both"/>
        <w:rPr>
          <w:rFonts w:ascii="Times New Roman" w:eastAsia="Times New Roman" w:hAnsi="Times New Roman" w:cs="Times New Roman"/>
          <w:sz w:val="24"/>
          <w:szCs w:val="24"/>
          <w:lang w:eastAsia="ar-SA"/>
        </w:rPr>
      </w:pPr>
      <w:r w:rsidRPr="00DE10EB">
        <w:rPr>
          <w:rFonts w:ascii="Times New Roman" w:eastAsia="Times New Roman" w:hAnsi="Times New Roman" w:cs="Times New Roman"/>
          <w:sz w:val="24"/>
          <w:szCs w:val="24"/>
          <w:lang w:eastAsia="ar-SA"/>
        </w:rPr>
        <w:t xml:space="preserve">Planeeringuala asub Harju maakonnaplaneeringu 2030+ ja Anija valla üldplaneeringu kohaselt </w:t>
      </w:r>
      <w:r w:rsidR="00DE10EB" w:rsidRPr="00DE10EB">
        <w:rPr>
          <w:rFonts w:ascii="Times New Roman" w:eastAsia="Times New Roman" w:hAnsi="Times New Roman" w:cs="Times New Roman"/>
          <w:sz w:val="24"/>
          <w:szCs w:val="24"/>
          <w:lang w:eastAsia="ar-SA"/>
        </w:rPr>
        <w:t>v</w:t>
      </w:r>
      <w:r w:rsidRPr="00DE10EB">
        <w:rPr>
          <w:rFonts w:ascii="Times New Roman" w:eastAsia="Times New Roman" w:hAnsi="Times New Roman" w:cs="Times New Roman"/>
          <w:sz w:val="24"/>
          <w:szCs w:val="24"/>
          <w:lang w:eastAsia="ar-SA"/>
        </w:rPr>
        <w:t>äärtuslikul põllumajandusmaa</w:t>
      </w:r>
      <w:r w:rsidR="00DE10EB" w:rsidRPr="00DE10EB">
        <w:rPr>
          <w:rFonts w:ascii="Times New Roman" w:eastAsia="Times New Roman" w:hAnsi="Times New Roman" w:cs="Times New Roman"/>
          <w:sz w:val="24"/>
          <w:szCs w:val="24"/>
          <w:lang w:eastAsia="ar-SA"/>
        </w:rPr>
        <w:t>l</w:t>
      </w:r>
      <w:r w:rsidRPr="00DE10EB">
        <w:rPr>
          <w:rFonts w:ascii="Times New Roman" w:eastAsia="Times New Roman" w:hAnsi="Times New Roman" w:cs="Times New Roman"/>
          <w:sz w:val="24"/>
          <w:szCs w:val="24"/>
          <w:lang w:eastAsia="ar-SA"/>
        </w:rPr>
        <w:t xml:space="preserve"> ning sellest tulenevalt tuleb teha planeeringualal boniteedi täpsustav kohapõhine uuring ja hinnata, kas ala vastab väärtusliku põllumajandusmaa kriteeriumitele ja millised on tingimused sinna ehitamiseks.</w:t>
      </w:r>
    </w:p>
    <w:p w14:paraId="0991E7EF" w14:textId="1D20D0F0" w:rsidR="00D55D5E" w:rsidRPr="00DE10EB" w:rsidRDefault="00184452" w:rsidP="000B40AE">
      <w:pPr>
        <w:suppressAutoHyphens/>
        <w:spacing w:after="120" w:line="240" w:lineRule="auto"/>
        <w:jc w:val="both"/>
        <w:rPr>
          <w:rFonts w:ascii="Times New Roman" w:eastAsia="Times New Roman" w:hAnsi="Times New Roman" w:cs="Times New Roman"/>
          <w:sz w:val="24"/>
          <w:szCs w:val="24"/>
          <w:lang w:eastAsia="ar-SA"/>
        </w:rPr>
      </w:pPr>
      <w:r w:rsidRPr="00DE10EB">
        <w:rPr>
          <w:rFonts w:ascii="Times New Roman" w:eastAsia="Times New Roman" w:hAnsi="Times New Roman" w:cs="Times New Roman"/>
          <w:sz w:val="24"/>
          <w:szCs w:val="24"/>
          <w:lang w:eastAsia="ar-SA"/>
        </w:rPr>
        <w:t>K</w:t>
      </w:r>
      <w:r w:rsidR="00D55D5E" w:rsidRPr="00DE10EB">
        <w:rPr>
          <w:rFonts w:ascii="Times New Roman" w:eastAsia="Times New Roman" w:hAnsi="Times New Roman" w:cs="Times New Roman"/>
          <w:sz w:val="24"/>
          <w:szCs w:val="24"/>
          <w:lang w:eastAsia="ar-SA"/>
        </w:rPr>
        <w:t>avandatav tegevus ei kuulu küll KeHJS § 6 lõikes 1 nimetatud olulise keskkonnamõjuga tegevuste hulka, kuid eelhindamise</w:t>
      </w:r>
      <w:r w:rsidRPr="00DE10EB">
        <w:rPr>
          <w:rFonts w:ascii="Times New Roman" w:eastAsia="Times New Roman" w:hAnsi="Times New Roman" w:cs="Times New Roman"/>
          <w:sz w:val="24"/>
          <w:szCs w:val="24"/>
          <w:lang w:eastAsia="ar-SA"/>
        </w:rPr>
        <w:t xml:space="preserve"> (lisa </w:t>
      </w:r>
      <w:r w:rsidR="006E3662">
        <w:rPr>
          <w:rFonts w:ascii="Times New Roman" w:eastAsia="Times New Roman" w:hAnsi="Times New Roman" w:cs="Times New Roman"/>
          <w:sz w:val="24"/>
          <w:szCs w:val="24"/>
          <w:lang w:eastAsia="ar-SA"/>
        </w:rPr>
        <w:t>2</w:t>
      </w:r>
      <w:r w:rsidRPr="00DE10EB">
        <w:rPr>
          <w:rFonts w:ascii="Times New Roman" w:eastAsia="Times New Roman" w:hAnsi="Times New Roman" w:cs="Times New Roman"/>
          <w:sz w:val="24"/>
          <w:szCs w:val="24"/>
          <w:lang w:eastAsia="ar-SA"/>
        </w:rPr>
        <w:t>)</w:t>
      </w:r>
      <w:r w:rsidR="00D55D5E" w:rsidRPr="00DE10EB">
        <w:rPr>
          <w:rFonts w:ascii="Times New Roman" w:eastAsia="Times New Roman" w:hAnsi="Times New Roman" w:cs="Times New Roman"/>
          <w:sz w:val="24"/>
          <w:szCs w:val="24"/>
          <w:lang w:eastAsia="ar-SA"/>
        </w:rPr>
        <w:t xml:space="preserve"> tulemusena on tuvastatud, et tuulikust võib lähtuda negatiivne mõju nii inimestele kui ka loomastikule ja linnustikule ning seetõttu tuleb läbi viia keskkonnamõju strateegiline hindamine (edaspidi KSH). KSH käigus tuleb tuvastada, millised mõjud võivad antud planeeringu elluviimisega kaasneda, ühtlasi tuleb häiringute esinemise võimalikkust, ulatust ja täpsemat mõju analüüsida ning tulemuste alusel hinnata, kas tuuliku rajamine konkreetsele maaüksusele on võimalik, kui kõrge tuuliku võib püstitada ning millised on leevendusmeetmed negatiivsete mõjude ja häiringute leevendamiseks ning ka tekkimise vältimiseks. KSH koostamisel ette näha KSH koostamine </w:t>
      </w:r>
      <w:r w:rsidRPr="00DE10EB">
        <w:rPr>
          <w:rFonts w:ascii="Times New Roman" w:eastAsia="Times New Roman" w:hAnsi="Times New Roman" w:cs="Times New Roman"/>
          <w:sz w:val="24"/>
          <w:szCs w:val="24"/>
          <w:lang w:eastAsia="ar-SA"/>
        </w:rPr>
        <w:t xml:space="preserve">keskkonnamõju hindamise (edaspidi </w:t>
      </w:r>
      <w:r w:rsidRPr="00DE10EB">
        <w:rPr>
          <w:rFonts w:ascii="Times New Roman" w:eastAsia="Times New Roman" w:hAnsi="Times New Roman" w:cs="Times New Roman"/>
          <w:i/>
          <w:iCs/>
          <w:sz w:val="24"/>
          <w:szCs w:val="24"/>
          <w:lang w:eastAsia="ar-SA"/>
        </w:rPr>
        <w:t>KMH</w:t>
      </w:r>
      <w:r w:rsidRPr="00DE10EB">
        <w:rPr>
          <w:rFonts w:ascii="Times New Roman" w:eastAsia="Times New Roman" w:hAnsi="Times New Roman" w:cs="Times New Roman"/>
          <w:sz w:val="24"/>
          <w:szCs w:val="24"/>
          <w:lang w:eastAsia="ar-SA"/>
        </w:rPr>
        <w:t xml:space="preserve">) </w:t>
      </w:r>
      <w:r w:rsidR="00D55D5E" w:rsidRPr="00DE10EB">
        <w:rPr>
          <w:rFonts w:ascii="Times New Roman" w:eastAsia="Times New Roman" w:hAnsi="Times New Roman" w:cs="Times New Roman"/>
          <w:sz w:val="24"/>
          <w:szCs w:val="24"/>
          <w:lang w:eastAsia="ar-SA"/>
        </w:rPr>
        <w:t>detailsusastmes, misläbi võib väheneda vajadus täiendavaks KMH hindamiseks järgmistes protsessi etappides.</w:t>
      </w:r>
    </w:p>
    <w:p w14:paraId="3EC46D0C" w14:textId="052A7200" w:rsidR="00EF3276" w:rsidRDefault="00EF3276" w:rsidP="00EF3276">
      <w:pPr>
        <w:suppressAutoHyphens/>
        <w:spacing w:after="120" w:line="240" w:lineRule="auto"/>
        <w:jc w:val="both"/>
        <w:rPr>
          <w:rFonts w:ascii="Times New Roman" w:eastAsia="Times New Roman" w:hAnsi="Times New Roman" w:cs="Times New Roman"/>
          <w:sz w:val="24"/>
          <w:szCs w:val="24"/>
          <w:lang w:eastAsia="ar-SA"/>
        </w:rPr>
      </w:pPr>
      <w:r w:rsidRPr="00DE10EB">
        <w:rPr>
          <w:rFonts w:ascii="Times New Roman" w:eastAsia="Times New Roman" w:hAnsi="Times New Roman" w:cs="Times New Roman"/>
          <w:sz w:val="24"/>
          <w:szCs w:val="24"/>
          <w:lang w:eastAsia="ar-SA"/>
        </w:rPr>
        <w:t xml:space="preserve">KeHJS § 33 lõike 6 alusel tuleb keskkonnamõju strateegilise hindamise vajalikkuse üle otsustamisel enne otsuse tegemist küsida seisukohta kõigilt asjaomastelt asutustelt, edastades neile seisukoha võtmiseks tehtud otsuse eelnõu. Tulenevalt eelpool toodust esitas Anija Vallavalitsus 12.06.2024 </w:t>
      </w:r>
      <w:r w:rsidR="00C934FF" w:rsidRPr="00DE10EB">
        <w:rPr>
          <w:rFonts w:ascii="Times New Roman" w:eastAsia="Times New Roman" w:hAnsi="Times New Roman" w:cs="Times New Roman"/>
          <w:sz w:val="24"/>
          <w:szCs w:val="24"/>
          <w:lang w:eastAsia="ar-SA"/>
        </w:rPr>
        <w:t>Keskkonnaametile, Kaitseministeeriumile</w:t>
      </w:r>
      <w:r w:rsidR="001A63D6">
        <w:rPr>
          <w:rFonts w:ascii="Times New Roman" w:eastAsia="Times New Roman" w:hAnsi="Times New Roman" w:cs="Times New Roman"/>
          <w:sz w:val="24"/>
          <w:szCs w:val="24"/>
          <w:lang w:eastAsia="ar-SA"/>
        </w:rPr>
        <w:t xml:space="preserve">, </w:t>
      </w:r>
      <w:r w:rsidR="00B622DC">
        <w:rPr>
          <w:rFonts w:ascii="Times New Roman" w:eastAsia="Times New Roman" w:hAnsi="Times New Roman" w:cs="Times New Roman"/>
          <w:sz w:val="24"/>
          <w:szCs w:val="24"/>
          <w:lang w:eastAsia="ar-SA"/>
        </w:rPr>
        <w:t xml:space="preserve">Riigi </w:t>
      </w:r>
      <w:r w:rsidR="001A63D6">
        <w:rPr>
          <w:rFonts w:ascii="Times New Roman" w:eastAsia="Times New Roman" w:hAnsi="Times New Roman" w:cs="Times New Roman"/>
          <w:sz w:val="24"/>
          <w:szCs w:val="24"/>
          <w:lang w:eastAsia="ar-SA"/>
        </w:rPr>
        <w:t>Kaitseinvesteeringute Keskusele</w:t>
      </w:r>
      <w:r w:rsidR="00C934FF" w:rsidRPr="00DE10EB">
        <w:rPr>
          <w:rFonts w:ascii="Times New Roman" w:eastAsia="Times New Roman" w:hAnsi="Times New Roman" w:cs="Times New Roman"/>
          <w:sz w:val="24"/>
          <w:szCs w:val="24"/>
          <w:lang w:eastAsia="ar-SA"/>
        </w:rPr>
        <w:t xml:space="preserve">, Põllumajandus- ja Toiduametile, Terviseametile, Politsei- ja Piirivalveametile ning Lennuametile </w:t>
      </w:r>
      <w:r w:rsidRPr="00DE10EB">
        <w:rPr>
          <w:rFonts w:ascii="Times New Roman" w:eastAsia="Times New Roman" w:hAnsi="Times New Roman" w:cs="Times New Roman"/>
          <w:sz w:val="24"/>
          <w:szCs w:val="24"/>
          <w:lang w:eastAsia="ar-SA"/>
        </w:rPr>
        <w:t>seisukohavõtuks käesoleva</w:t>
      </w:r>
      <w:r>
        <w:rPr>
          <w:rFonts w:ascii="Times New Roman" w:eastAsia="Times New Roman" w:hAnsi="Times New Roman" w:cs="Times New Roman"/>
          <w:sz w:val="24"/>
          <w:szCs w:val="24"/>
          <w:lang w:eastAsia="ar-SA"/>
        </w:rPr>
        <w:t xml:space="preserve"> detailplaneeringu ja keskkonnamõju strateegilise hindamise algatamise otsuse eelnõu, mis sisaldas ka eelhinnangut keskkonnamõju</w:t>
      </w:r>
      <w:r w:rsidRPr="00EF3276">
        <w:rPr>
          <w:rFonts w:ascii="Times New Roman" w:eastAsia="Times New Roman" w:hAnsi="Times New Roman" w:cs="Times New Roman"/>
          <w:sz w:val="24"/>
          <w:szCs w:val="24"/>
          <w:lang w:eastAsia="ar-SA"/>
        </w:rPr>
        <w:t xml:space="preserve"> strateegilise hindamise vajalikkuse</w:t>
      </w:r>
      <w:r>
        <w:rPr>
          <w:rFonts w:ascii="Times New Roman" w:eastAsia="Times New Roman" w:hAnsi="Times New Roman" w:cs="Times New Roman"/>
          <w:sz w:val="24"/>
          <w:szCs w:val="24"/>
          <w:lang w:eastAsia="ar-SA"/>
        </w:rPr>
        <w:t xml:space="preserve"> kohta.</w:t>
      </w:r>
    </w:p>
    <w:p w14:paraId="3C5E51F5" w14:textId="77777777" w:rsidR="00EF3276" w:rsidRDefault="00EF3276" w:rsidP="000B40AE">
      <w:pPr>
        <w:suppressAutoHyphens/>
        <w:spacing w:after="120" w:line="240" w:lineRule="auto"/>
        <w:jc w:val="both"/>
        <w:rPr>
          <w:rFonts w:ascii="Times New Roman" w:eastAsia="Times New Roman" w:hAnsi="Times New Roman" w:cs="Times New Roman"/>
          <w:sz w:val="24"/>
          <w:szCs w:val="24"/>
          <w:lang w:eastAsia="ar-SA"/>
        </w:rPr>
      </w:pPr>
    </w:p>
    <w:p w14:paraId="3BD60C63" w14:textId="10984366" w:rsidR="000B40AE" w:rsidRDefault="000B40AE" w:rsidP="000B40AE">
      <w:pPr>
        <w:suppressAutoHyphens/>
        <w:spacing w:after="120" w:line="240" w:lineRule="auto"/>
        <w:jc w:val="both"/>
        <w:rPr>
          <w:rFonts w:ascii="Times New Roman" w:eastAsia="Times New Roman" w:hAnsi="Times New Roman" w:cs="Times New Roman"/>
          <w:sz w:val="24"/>
          <w:szCs w:val="24"/>
          <w:lang w:eastAsia="ar-SA"/>
        </w:rPr>
      </w:pPr>
      <w:r w:rsidRPr="000B40AE">
        <w:rPr>
          <w:rFonts w:ascii="Times New Roman" w:eastAsia="Times New Roman" w:hAnsi="Times New Roman" w:cs="Times New Roman"/>
          <w:sz w:val="24"/>
          <w:szCs w:val="24"/>
          <w:lang w:eastAsia="ar-SA"/>
        </w:rPr>
        <w:t>Detailpla</w:t>
      </w:r>
      <w:r w:rsidR="00D93ADB">
        <w:rPr>
          <w:rFonts w:ascii="Times New Roman" w:eastAsia="Times New Roman" w:hAnsi="Times New Roman" w:cs="Times New Roman"/>
          <w:sz w:val="24"/>
          <w:szCs w:val="24"/>
          <w:lang w:eastAsia="ar-SA"/>
        </w:rPr>
        <w:t>neeringu algataja,</w:t>
      </w:r>
      <w:r w:rsidRPr="000B40AE">
        <w:rPr>
          <w:rFonts w:ascii="Times New Roman" w:eastAsia="Times New Roman" w:hAnsi="Times New Roman" w:cs="Times New Roman"/>
          <w:sz w:val="24"/>
          <w:szCs w:val="24"/>
          <w:lang w:eastAsia="ar-SA"/>
        </w:rPr>
        <w:t xml:space="preserve"> kehtestaja </w:t>
      </w:r>
      <w:r w:rsidR="00D93ADB">
        <w:rPr>
          <w:rFonts w:ascii="Times New Roman" w:eastAsia="Times New Roman" w:hAnsi="Times New Roman" w:cs="Times New Roman"/>
          <w:sz w:val="24"/>
          <w:szCs w:val="24"/>
          <w:lang w:eastAsia="ar-SA"/>
        </w:rPr>
        <w:t xml:space="preserve">ja korraldaja </w:t>
      </w:r>
      <w:r w:rsidRPr="000B40AE">
        <w:rPr>
          <w:rFonts w:ascii="Times New Roman" w:eastAsia="Times New Roman" w:hAnsi="Times New Roman" w:cs="Times New Roman"/>
          <w:sz w:val="24"/>
          <w:szCs w:val="24"/>
          <w:lang w:eastAsia="ar-SA"/>
        </w:rPr>
        <w:t>on Anija Vallava</w:t>
      </w:r>
      <w:r w:rsidR="0050111E">
        <w:rPr>
          <w:rFonts w:ascii="Times New Roman" w:eastAsia="Times New Roman" w:hAnsi="Times New Roman" w:cs="Times New Roman"/>
          <w:sz w:val="24"/>
          <w:szCs w:val="24"/>
          <w:lang w:eastAsia="ar-SA"/>
        </w:rPr>
        <w:t>litsus (F.R. Kreutzwaldi tn 6, K</w:t>
      </w:r>
      <w:r w:rsidRPr="000B40AE">
        <w:rPr>
          <w:rFonts w:ascii="Times New Roman" w:eastAsia="Times New Roman" w:hAnsi="Times New Roman" w:cs="Times New Roman"/>
          <w:sz w:val="24"/>
          <w:szCs w:val="24"/>
          <w:lang w:eastAsia="ar-SA"/>
        </w:rPr>
        <w:t>ehra linn, Anija vald 74307).</w:t>
      </w:r>
    </w:p>
    <w:p w14:paraId="6FECA188" w14:textId="77777777" w:rsidR="00027B5D" w:rsidRDefault="00027B5D" w:rsidP="000B40AE">
      <w:pPr>
        <w:suppressAutoHyphens/>
        <w:spacing w:after="120" w:line="240" w:lineRule="auto"/>
        <w:jc w:val="both"/>
        <w:rPr>
          <w:rFonts w:ascii="Times New Roman" w:eastAsia="Times New Roman" w:hAnsi="Times New Roman" w:cs="Times New Roman"/>
          <w:sz w:val="24"/>
          <w:szCs w:val="24"/>
          <w:lang w:eastAsia="ar-SA"/>
        </w:rPr>
      </w:pPr>
    </w:p>
    <w:p w14:paraId="1DA61818" w14:textId="706FE34D" w:rsidR="008405A8" w:rsidRPr="001308F0" w:rsidRDefault="008405A8" w:rsidP="006E3662">
      <w:pPr>
        <w:suppressAutoHyphens/>
        <w:spacing w:after="0" w:line="240" w:lineRule="auto"/>
        <w:jc w:val="both"/>
        <w:rPr>
          <w:rFonts w:ascii="Times New Roman" w:eastAsia="Times New Roman" w:hAnsi="Times New Roman" w:cs="Times New Roman"/>
          <w:sz w:val="24"/>
          <w:szCs w:val="24"/>
          <w:lang w:eastAsia="ar-SA"/>
        </w:rPr>
      </w:pPr>
      <w:r w:rsidRPr="001308F0">
        <w:rPr>
          <w:rFonts w:ascii="Times New Roman" w:eastAsia="Times New Roman" w:hAnsi="Times New Roman" w:cs="Times New Roman"/>
          <w:sz w:val="24"/>
          <w:szCs w:val="24"/>
          <w:lang w:eastAsia="ar-SA"/>
        </w:rPr>
        <w:t xml:space="preserve">Kohaliku omavalitsuse korralduse seaduse § 30 lõike 1 punkti 2, </w:t>
      </w:r>
      <w:r w:rsidR="004B41AF" w:rsidRPr="001308F0">
        <w:rPr>
          <w:rFonts w:ascii="Times New Roman" w:eastAsia="Times New Roman" w:hAnsi="Times New Roman" w:cs="Times New Roman"/>
          <w:sz w:val="24"/>
          <w:szCs w:val="24"/>
          <w:lang w:eastAsia="ar-SA"/>
        </w:rPr>
        <w:t xml:space="preserve">planeerimisseaduse </w:t>
      </w:r>
      <w:r w:rsidR="00104CBB" w:rsidRPr="001308F0">
        <w:rPr>
          <w:rFonts w:ascii="Times New Roman" w:eastAsia="Times New Roman" w:hAnsi="Times New Roman" w:cs="Times New Roman"/>
          <w:sz w:val="24"/>
          <w:szCs w:val="24"/>
          <w:lang w:eastAsia="ar-SA"/>
        </w:rPr>
        <w:t xml:space="preserve">§ </w:t>
      </w:r>
      <w:r w:rsidR="00FB1B7F" w:rsidRPr="001308F0">
        <w:rPr>
          <w:rFonts w:ascii="Times New Roman" w:eastAsia="Times New Roman" w:hAnsi="Times New Roman" w:cs="Times New Roman"/>
          <w:sz w:val="24"/>
          <w:szCs w:val="24"/>
          <w:lang w:eastAsia="ar-SA"/>
        </w:rPr>
        <w:t xml:space="preserve">125 lõike </w:t>
      </w:r>
      <w:r w:rsidR="00104CBB" w:rsidRPr="001308F0">
        <w:rPr>
          <w:rFonts w:ascii="Times New Roman" w:eastAsia="Times New Roman" w:hAnsi="Times New Roman" w:cs="Times New Roman"/>
          <w:sz w:val="24"/>
          <w:szCs w:val="24"/>
          <w:lang w:eastAsia="ar-SA"/>
        </w:rPr>
        <w:t>2</w:t>
      </w:r>
      <w:r w:rsidR="007F7B9E">
        <w:rPr>
          <w:rFonts w:ascii="Times New Roman" w:eastAsia="Times New Roman" w:hAnsi="Times New Roman" w:cs="Times New Roman"/>
          <w:sz w:val="24"/>
          <w:szCs w:val="24"/>
          <w:lang w:eastAsia="ar-SA"/>
        </w:rPr>
        <w:t xml:space="preserve">, </w:t>
      </w:r>
      <w:r w:rsidR="00092340">
        <w:rPr>
          <w:rFonts w:ascii="Times New Roman" w:eastAsia="Times New Roman" w:hAnsi="Times New Roman" w:cs="Times New Roman"/>
          <w:sz w:val="24"/>
          <w:szCs w:val="24"/>
          <w:lang w:eastAsia="ar-SA"/>
        </w:rPr>
        <w:t xml:space="preserve">keskkonnamõju </w:t>
      </w:r>
      <w:r w:rsidR="00092340" w:rsidRPr="00092340">
        <w:rPr>
          <w:rFonts w:ascii="Times New Roman" w:eastAsia="Times New Roman" w:hAnsi="Times New Roman" w:cs="Times New Roman"/>
          <w:sz w:val="24"/>
          <w:szCs w:val="24"/>
          <w:lang w:eastAsia="ar-SA"/>
        </w:rPr>
        <w:t>hindamise ja keskkonnajuhtimissüsteemi seaduse</w:t>
      </w:r>
      <w:r w:rsidR="00092340" w:rsidRPr="00092340">
        <w:t xml:space="preserve"> </w:t>
      </w:r>
      <w:r w:rsidR="00092340" w:rsidRPr="00092340">
        <w:rPr>
          <w:rFonts w:ascii="Times New Roman" w:eastAsia="Times New Roman" w:hAnsi="Times New Roman" w:cs="Times New Roman"/>
          <w:sz w:val="24"/>
          <w:szCs w:val="24"/>
          <w:lang w:eastAsia="ar-SA"/>
        </w:rPr>
        <w:t>§</w:t>
      </w:r>
      <w:r w:rsidR="00092340">
        <w:rPr>
          <w:rFonts w:ascii="Times New Roman" w:eastAsia="Times New Roman" w:hAnsi="Times New Roman" w:cs="Times New Roman"/>
          <w:sz w:val="24"/>
          <w:szCs w:val="24"/>
          <w:lang w:eastAsia="ar-SA"/>
        </w:rPr>
        <w:t xml:space="preserve"> 35 lõike 3, </w:t>
      </w:r>
      <w:r w:rsidR="00092340" w:rsidRPr="00092340">
        <w:rPr>
          <w:rFonts w:ascii="Times New Roman" w:eastAsia="Times New Roman" w:hAnsi="Times New Roman" w:cs="Times New Roman"/>
          <w:sz w:val="24"/>
          <w:szCs w:val="24"/>
          <w:lang w:eastAsia="ar-SA"/>
        </w:rPr>
        <w:t xml:space="preserve"> </w:t>
      </w:r>
      <w:r w:rsidR="007F7B9E" w:rsidRPr="007F7B9E">
        <w:rPr>
          <w:rFonts w:ascii="Times New Roman" w:eastAsia="Times New Roman" w:hAnsi="Times New Roman" w:cs="Times New Roman"/>
          <w:sz w:val="24"/>
          <w:szCs w:val="24"/>
          <w:lang w:eastAsia="ar-SA"/>
        </w:rPr>
        <w:t xml:space="preserve">Anija vallavolikogu 13.08.2020 otsuse nr 180 </w:t>
      </w:r>
      <w:r w:rsidR="007F7B9E">
        <w:rPr>
          <w:rFonts w:ascii="Times New Roman" w:eastAsia="Times New Roman" w:hAnsi="Times New Roman" w:cs="Times New Roman"/>
          <w:sz w:val="24"/>
          <w:szCs w:val="24"/>
          <w:lang w:eastAsia="ar-SA"/>
        </w:rPr>
        <w:t>„</w:t>
      </w:r>
      <w:r w:rsidR="007F7B9E" w:rsidRPr="007F7B9E">
        <w:rPr>
          <w:rFonts w:ascii="Times New Roman" w:eastAsia="Times New Roman" w:hAnsi="Times New Roman" w:cs="Times New Roman"/>
          <w:sz w:val="24"/>
          <w:szCs w:val="24"/>
          <w:lang w:eastAsia="ar-SA"/>
        </w:rPr>
        <w:t>Anija valla üldplaneering</w:t>
      </w:r>
      <w:r w:rsidR="007F7B9E">
        <w:rPr>
          <w:rFonts w:ascii="Times New Roman" w:eastAsia="Times New Roman" w:hAnsi="Times New Roman" w:cs="Times New Roman"/>
          <w:sz w:val="24"/>
          <w:szCs w:val="24"/>
          <w:lang w:eastAsia="ar-SA"/>
        </w:rPr>
        <w:t>“</w:t>
      </w:r>
      <w:r w:rsidR="008D497B" w:rsidRPr="001308F0">
        <w:rPr>
          <w:rFonts w:ascii="Times New Roman" w:eastAsia="Times New Roman" w:hAnsi="Times New Roman" w:cs="Times New Roman"/>
          <w:sz w:val="24"/>
          <w:szCs w:val="24"/>
          <w:lang w:eastAsia="ar-SA"/>
        </w:rPr>
        <w:t xml:space="preserve"> </w:t>
      </w:r>
      <w:r w:rsidR="00104CBB" w:rsidRPr="001308F0">
        <w:rPr>
          <w:rFonts w:ascii="Times New Roman" w:eastAsia="Times New Roman" w:hAnsi="Times New Roman" w:cs="Times New Roman"/>
          <w:sz w:val="24"/>
          <w:szCs w:val="24"/>
          <w:lang w:eastAsia="ar-SA"/>
        </w:rPr>
        <w:t>ning</w:t>
      </w:r>
      <w:r w:rsidR="004B41AF" w:rsidRPr="001308F0">
        <w:rPr>
          <w:rFonts w:ascii="Times New Roman" w:eastAsia="Times New Roman" w:hAnsi="Times New Roman" w:cs="Times New Roman"/>
          <w:sz w:val="24"/>
          <w:szCs w:val="24"/>
          <w:lang w:eastAsia="ar-SA"/>
        </w:rPr>
        <w:t xml:space="preserve"> </w:t>
      </w:r>
      <w:r w:rsidRPr="001308F0">
        <w:rPr>
          <w:rFonts w:ascii="Times New Roman" w:eastAsia="Times New Roman" w:hAnsi="Times New Roman" w:cs="Times New Roman"/>
          <w:sz w:val="24"/>
          <w:szCs w:val="24"/>
          <w:lang w:eastAsia="ar-SA"/>
        </w:rPr>
        <w:t xml:space="preserve">Anija Vallavolikogu </w:t>
      </w:r>
      <w:r w:rsidR="004B41AF" w:rsidRPr="001308F0">
        <w:rPr>
          <w:rFonts w:ascii="Times New Roman" w:eastAsia="Times New Roman" w:hAnsi="Times New Roman" w:cs="Times New Roman"/>
          <w:sz w:val="24"/>
          <w:szCs w:val="24"/>
          <w:lang w:eastAsia="ar-SA"/>
        </w:rPr>
        <w:t>15.12.2016</w:t>
      </w:r>
      <w:r w:rsidRPr="001308F0">
        <w:rPr>
          <w:rFonts w:ascii="Times New Roman" w:eastAsia="Times New Roman" w:hAnsi="Times New Roman" w:cs="Times New Roman"/>
          <w:sz w:val="24"/>
          <w:szCs w:val="24"/>
          <w:lang w:eastAsia="ar-SA"/>
        </w:rPr>
        <w:t xml:space="preserve"> määruse nr </w:t>
      </w:r>
      <w:r w:rsidR="004B41AF" w:rsidRPr="001308F0">
        <w:rPr>
          <w:rFonts w:ascii="Times New Roman" w:eastAsia="Times New Roman" w:hAnsi="Times New Roman" w:cs="Times New Roman"/>
          <w:sz w:val="24"/>
          <w:szCs w:val="24"/>
          <w:lang w:eastAsia="ar-SA"/>
        </w:rPr>
        <w:t>101</w:t>
      </w:r>
      <w:r w:rsidRPr="001308F0">
        <w:rPr>
          <w:rFonts w:ascii="Times New Roman" w:eastAsia="Times New Roman" w:hAnsi="Times New Roman" w:cs="Times New Roman"/>
          <w:sz w:val="24"/>
          <w:szCs w:val="24"/>
          <w:lang w:eastAsia="ar-SA"/>
        </w:rPr>
        <w:t xml:space="preserve"> „</w:t>
      </w:r>
      <w:r w:rsidR="004B41AF" w:rsidRPr="001308F0">
        <w:rPr>
          <w:rFonts w:ascii="Times New Roman" w:eastAsia="Times New Roman" w:hAnsi="Times New Roman" w:cs="Times New Roman"/>
          <w:sz w:val="24"/>
          <w:szCs w:val="24"/>
          <w:lang w:eastAsia="ar-SA"/>
        </w:rPr>
        <w:t>Ehitusseadustikust, planeerimisseadusest ja liiklusseadustest tulenevate ülesannete delegeerimine</w:t>
      </w:r>
      <w:r w:rsidRPr="001308F0">
        <w:rPr>
          <w:rFonts w:ascii="Times New Roman" w:eastAsia="Times New Roman" w:hAnsi="Times New Roman" w:cs="Times New Roman"/>
          <w:sz w:val="24"/>
          <w:szCs w:val="24"/>
          <w:lang w:eastAsia="ar-SA"/>
        </w:rPr>
        <w:t xml:space="preserve">“ § </w:t>
      </w:r>
      <w:r w:rsidR="00104CBB" w:rsidRPr="001308F0">
        <w:rPr>
          <w:rFonts w:ascii="Times New Roman" w:eastAsia="Times New Roman" w:hAnsi="Times New Roman" w:cs="Times New Roman"/>
          <w:sz w:val="24"/>
          <w:szCs w:val="24"/>
          <w:lang w:eastAsia="ar-SA"/>
        </w:rPr>
        <w:t>3</w:t>
      </w:r>
      <w:r w:rsidRPr="001308F0">
        <w:rPr>
          <w:rFonts w:ascii="Times New Roman" w:eastAsia="Times New Roman" w:hAnsi="Times New Roman" w:cs="Times New Roman"/>
          <w:sz w:val="24"/>
          <w:szCs w:val="24"/>
          <w:lang w:eastAsia="ar-SA"/>
        </w:rPr>
        <w:t xml:space="preserve"> alusel</w:t>
      </w:r>
      <w:r w:rsidR="00027B5D">
        <w:rPr>
          <w:rFonts w:ascii="Times New Roman" w:eastAsia="Times New Roman" w:hAnsi="Times New Roman" w:cs="Times New Roman"/>
          <w:sz w:val="24"/>
          <w:szCs w:val="24"/>
          <w:lang w:eastAsia="ar-SA"/>
        </w:rPr>
        <w:t>, võttes arvesse</w:t>
      </w:r>
      <w:r w:rsidR="006E3662">
        <w:rPr>
          <w:rFonts w:ascii="Times New Roman" w:eastAsia="Times New Roman" w:hAnsi="Times New Roman" w:cs="Times New Roman"/>
          <w:sz w:val="24"/>
          <w:szCs w:val="24"/>
          <w:lang w:eastAsia="ar-SA"/>
        </w:rPr>
        <w:t xml:space="preserve"> eelhinnangut </w:t>
      </w:r>
      <w:r w:rsidR="006E3662" w:rsidRPr="006E3662">
        <w:rPr>
          <w:rFonts w:ascii="Times New Roman" w:eastAsia="Times New Roman" w:hAnsi="Times New Roman" w:cs="Times New Roman"/>
          <w:sz w:val="24"/>
          <w:szCs w:val="24"/>
          <w:lang w:eastAsia="ar-SA"/>
        </w:rPr>
        <w:t>Anija valla Kaunissaare küla Pihlaka maaüksuse detailplaneeringu keskkonnamõju strateegilise hindamise vajalikkuse kohta</w:t>
      </w:r>
      <w:r w:rsidR="006E3662" w:rsidRPr="006E3662">
        <w:rPr>
          <w:rFonts w:ascii="Times New Roman" w:eastAsia="Times New Roman" w:hAnsi="Times New Roman" w:cs="Times New Roman"/>
          <w:sz w:val="24"/>
          <w:szCs w:val="24"/>
          <w:lang w:eastAsia="ar-SA"/>
        </w:rPr>
        <w:t xml:space="preserve"> </w:t>
      </w:r>
      <w:r w:rsidR="006E3662">
        <w:rPr>
          <w:rFonts w:ascii="Times New Roman" w:eastAsia="Times New Roman" w:hAnsi="Times New Roman" w:cs="Times New Roman"/>
          <w:sz w:val="24"/>
          <w:szCs w:val="24"/>
          <w:lang w:eastAsia="ar-SA"/>
        </w:rPr>
        <w:t xml:space="preserve">ja </w:t>
      </w:r>
      <w:r w:rsidR="00027B5D">
        <w:rPr>
          <w:rFonts w:ascii="Times New Roman" w:eastAsia="Times New Roman" w:hAnsi="Times New Roman" w:cs="Times New Roman"/>
          <w:sz w:val="24"/>
          <w:szCs w:val="24"/>
          <w:lang w:eastAsia="ar-SA"/>
        </w:rPr>
        <w:t>asjaomaste asutuste seisukohti</w:t>
      </w:r>
      <w:r w:rsidRPr="001308F0">
        <w:rPr>
          <w:rFonts w:ascii="Times New Roman" w:eastAsia="Times New Roman" w:hAnsi="Times New Roman" w:cs="Times New Roman"/>
          <w:sz w:val="24"/>
          <w:szCs w:val="24"/>
          <w:lang w:eastAsia="ar-SA"/>
        </w:rPr>
        <w:t xml:space="preserve"> ning arvestades </w:t>
      </w:r>
      <w:r w:rsidR="009D4D9A">
        <w:rPr>
          <w:rFonts w:ascii="Times New Roman" w:eastAsia="Times New Roman" w:hAnsi="Times New Roman" w:cs="Times New Roman"/>
          <w:sz w:val="24"/>
          <w:szCs w:val="24"/>
          <w:lang w:eastAsia="ar-SA"/>
        </w:rPr>
        <w:t>KC Energy</w:t>
      </w:r>
      <w:r w:rsidR="007F7B9E">
        <w:rPr>
          <w:rFonts w:ascii="Times New Roman" w:eastAsia="Times New Roman" w:hAnsi="Times New Roman" w:cs="Times New Roman"/>
          <w:sz w:val="24"/>
          <w:szCs w:val="24"/>
          <w:lang w:eastAsia="ar-SA"/>
        </w:rPr>
        <w:t xml:space="preserve"> taotlusega nr </w:t>
      </w:r>
      <w:r w:rsidR="008B14F3">
        <w:rPr>
          <w:rFonts w:ascii="Times New Roman" w:eastAsia="Times New Roman" w:hAnsi="Times New Roman" w:cs="Times New Roman"/>
          <w:sz w:val="24"/>
          <w:szCs w:val="24"/>
          <w:lang w:eastAsia="ar-SA"/>
        </w:rPr>
        <w:t>7-2/</w:t>
      </w:r>
      <w:r w:rsidR="009D4D9A">
        <w:rPr>
          <w:rFonts w:ascii="Times New Roman" w:eastAsia="Times New Roman" w:hAnsi="Times New Roman" w:cs="Times New Roman"/>
          <w:sz w:val="24"/>
          <w:szCs w:val="24"/>
          <w:lang w:eastAsia="ar-SA"/>
        </w:rPr>
        <w:t>509</w:t>
      </w:r>
      <w:r w:rsidRPr="001308F0">
        <w:rPr>
          <w:rFonts w:ascii="Times New Roman" w:eastAsia="Times New Roman" w:hAnsi="Times New Roman" w:cs="Times New Roman"/>
          <w:sz w:val="24"/>
          <w:szCs w:val="24"/>
          <w:lang w:eastAsia="ar-SA"/>
        </w:rPr>
        <w:t>, Anija Vallavalitsus</w:t>
      </w:r>
    </w:p>
    <w:p w14:paraId="07F71A4D" w14:textId="77777777" w:rsidR="008405A8" w:rsidRPr="001308F0" w:rsidRDefault="008405A8" w:rsidP="008405A8">
      <w:pPr>
        <w:suppressAutoHyphens/>
        <w:spacing w:after="0" w:line="240" w:lineRule="auto"/>
        <w:jc w:val="both"/>
        <w:rPr>
          <w:rFonts w:ascii="Times New Roman" w:eastAsia="Times New Roman" w:hAnsi="Times New Roman" w:cs="Times New Roman"/>
          <w:sz w:val="24"/>
          <w:szCs w:val="24"/>
          <w:lang w:eastAsia="ar-SA"/>
        </w:rPr>
      </w:pPr>
    </w:p>
    <w:p w14:paraId="2DB8BDB0" w14:textId="77777777" w:rsidR="008405A8" w:rsidRPr="001308F0" w:rsidRDefault="008405A8" w:rsidP="008405A8">
      <w:pPr>
        <w:suppressAutoHyphens/>
        <w:spacing w:after="0" w:line="240" w:lineRule="auto"/>
        <w:jc w:val="both"/>
        <w:rPr>
          <w:rFonts w:ascii="Times New Roman" w:eastAsia="Times New Roman" w:hAnsi="Times New Roman" w:cs="Times New Roman"/>
          <w:b/>
          <w:bCs/>
          <w:sz w:val="24"/>
          <w:szCs w:val="24"/>
          <w:lang w:eastAsia="ar-SA"/>
        </w:rPr>
      </w:pPr>
      <w:r w:rsidRPr="001308F0">
        <w:rPr>
          <w:rFonts w:ascii="Times New Roman" w:eastAsia="Times New Roman" w:hAnsi="Times New Roman" w:cs="Times New Roman"/>
          <w:b/>
          <w:bCs/>
          <w:sz w:val="24"/>
          <w:szCs w:val="24"/>
          <w:lang w:eastAsia="ar-SA"/>
        </w:rPr>
        <w:t>k o r r a l d a b :</w:t>
      </w:r>
    </w:p>
    <w:p w14:paraId="2351C7E1" w14:textId="77777777" w:rsidR="008405A8" w:rsidRPr="002D322E" w:rsidRDefault="008405A8" w:rsidP="008405A8">
      <w:pPr>
        <w:suppressAutoHyphens/>
        <w:spacing w:after="0" w:line="240" w:lineRule="auto"/>
        <w:jc w:val="both"/>
        <w:rPr>
          <w:rFonts w:ascii="Times New Roman" w:eastAsia="Times New Roman" w:hAnsi="Times New Roman" w:cs="Times New Roman"/>
          <w:bCs/>
          <w:sz w:val="24"/>
          <w:szCs w:val="24"/>
          <w:highlight w:val="yellow"/>
          <w:lang w:eastAsia="ar-SA"/>
        </w:rPr>
      </w:pPr>
    </w:p>
    <w:p w14:paraId="136DCC65" w14:textId="240C6DDA" w:rsidR="008405A8" w:rsidRPr="00184452" w:rsidRDefault="008405A8" w:rsidP="00184452">
      <w:pPr>
        <w:pStyle w:val="ListParagraph"/>
        <w:numPr>
          <w:ilvl w:val="0"/>
          <w:numId w:val="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184452">
        <w:rPr>
          <w:rFonts w:ascii="Times New Roman" w:eastAsia="Times New Roman" w:hAnsi="Times New Roman" w:cs="Times New Roman"/>
          <w:sz w:val="24"/>
          <w:szCs w:val="24"/>
          <w:lang w:eastAsia="ar-SA"/>
        </w:rPr>
        <w:t>A</w:t>
      </w:r>
      <w:r w:rsidR="00222EBA" w:rsidRPr="00184452">
        <w:rPr>
          <w:rFonts w:ascii="Times New Roman" w:eastAsia="Times New Roman" w:hAnsi="Times New Roman" w:cs="Times New Roman"/>
          <w:sz w:val="24"/>
          <w:szCs w:val="24"/>
          <w:lang w:eastAsia="ar-SA"/>
        </w:rPr>
        <w:t xml:space="preserve">lgatada </w:t>
      </w:r>
      <w:r w:rsidR="000D25B0" w:rsidRPr="00184452">
        <w:rPr>
          <w:rFonts w:ascii="Times New Roman" w:eastAsia="Times New Roman" w:hAnsi="Times New Roman" w:cs="Times New Roman"/>
          <w:sz w:val="24"/>
          <w:szCs w:val="24"/>
          <w:lang w:eastAsia="ar-SA"/>
        </w:rPr>
        <w:t>Kaunissaare küla Pihlaka</w:t>
      </w:r>
      <w:r w:rsidR="00CD382E" w:rsidRPr="00184452">
        <w:rPr>
          <w:rFonts w:ascii="Times New Roman" w:eastAsia="Times New Roman" w:hAnsi="Times New Roman" w:cs="Times New Roman"/>
          <w:sz w:val="24"/>
          <w:szCs w:val="24"/>
          <w:lang w:eastAsia="ar-SA"/>
        </w:rPr>
        <w:t xml:space="preserve"> </w:t>
      </w:r>
      <w:r w:rsidRPr="00184452">
        <w:rPr>
          <w:rFonts w:ascii="Times New Roman" w:eastAsia="Times New Roman" w:hAnsi="Times New Roman" w:cs="Times New Roman"/>
          <w:sz w:val="24"/>
          <w:szCs w:val="24"/>
          <w:lang w:eastAsia="ar-SA"/>
        </w:rPr>
        <w:t>maaüksuse</w:t>
      </w:r>
      <w:r w:rsidR="004227F8" w:rsidRPr="00184452">
        <w:rPr>
          <w:rFonts w:ascii="Times New Roman" w:eastAsia="Times New Roman" w:hAnsi="Times New Roman" w:cs="Times New Roman"/>
          <w:sz w:val="24"/>
          <w:szCs w:val="24"/>
          <w:lang w:eastAsia="ar-SA"/>
        </w:rPr>
        <w:t xml:space="preserve"> </w:t>
      </w:r>
      <w:r w:rsidR="00222EBA" w:rsidRPr="00184452">
        <w:rPr>
          <w:rFonts w:ascii="Times New Roman" w:eastAsia="Times New Roman" w:hAnsi="Times New Roman" w:cs="Times New Roman"/>
          <w:sz w:val="24"/>
          <w:szCs w:val="24"/>
          <w:lang w:eastAsia="ar-SA"/>
        </w:rPr>
        <w:t xml:space="preserve">detailplaneering </w:t>
      </w:r>
      <w:r w:rsidRPr="00184452">
        <w:rPr>
          <w:rFonts w:ascii="Times New Roman" w:eastAsia="Times New Roman" w:hAnsi="Times New Roman" w:cs="Times New Roman"/>
          <w:sz w:val="24"/>
          <w:szCs w:val="24"/>
          <w:lang w:eastAsia="ar-SA"/>
        </w:rPr>
        <w:t>(</w:t>
      </w:r>
      <w:r w:rsidR="002A2C70" w:rsidRPr="00184452">
        <w:rPr>
          <w:rFonts w:ascii="Times New Roman" w:eastAsia="Times New Roman" w:hAnsi="Times New Roman" w:cs="Times New Roman"/>
          <w:sz w:val="24"/>
          <w:szCs w:val="24"/>
          <w:lang w:eastAsia="ar-SA"/>
        </w:rPr>
        <w:t>asendiskeem</w:t>
      </w:r>
      <w:r w:rsidR="00B85321" w:rsidRPr="00184452">
        <w:rPr>
          <w:rFonts w:ascii="Times New Roman" w:eastAsia="Times New Roman" w:hAnsi="Times New Roman" w:cs="Times New Roman"/>
          <w:sz w:val="24"/>
          <w:szCs w:val="24"/>
          <w:lang w:eastAsia="ar-SA"/>
        </w:rPr>
        <w:t xml:space="preserve"> </w:t>
      </w:r>
      <w:r w:rsidRPr="00184452">
        <w:rPr>
          <w:rFonts w:ascii="Times New Roman" w:eastAsia="Times New Roman" w:hAnsi="Times New Roman" w:cs="Times New Roman"/>
          <w:sz w:val="24"/>
          <w:szCs w:val="24"/>
          <w:lang w:eastAsia="ar-SA"/>
        </w:rPr>
        <w:t>lisatud).</w:t>
      </w:r>
    </w:p>
    <w:p w14:paraId="4B1FF525" w14:textId="1B0BACC4" w:rsidR="00184452" w:rsidRDefault="00184452" w:rsidP="00184452">
      <w:pPr>
        <w:pStyle w:val="ListParagraph"/>
        <w:numPr>
          <w:ilvl w:val="0"/>
          <w:numId w:val="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Algatada keskkonnamõju strateegiline hindamine. </w:t>
      </w:r>
      <w:r w:rsidRPr="00184452">
        <w:rPr>
          <w:rFonts w:ascii="Times New Roman" w:eastAsia="Times New Roman" w:hAnsi="Times New Roman" w:cs="Times New Roman"/>
          <w:sz w:val="24"/>
          <w:szCs w:val="24"/>
          <w:lang w:eastAsia="ar-SA"/>
        </w:rPr>
        <w:t>K</w:t>
      </w:r>
      <w:r>
        <w:rPr>
          <w:rFonts w:ascii="Times New Roman" w:eastAsia="Times New Roman" w:hAnsi="Times New Roman" w:cs="Times New Roman"/>
          <w:sz w:val="24"/>
          <w:szCs w:val="24"/>
          <w:lang w:eastAsia="ar-SA"/>
        </w:rPr>
        <w:t>eskkonnamõju strateegilise hindamise</w:t>
      </w:r>
      <w:r w:rsidRPr="00184452">
        <w:rPr>
          <w:rFonts w:ascii="Times New Roman" w:eastAsia="Times New Roman" w:hAnsi="Times New Roman" w:cs="Times New Roman"/>
          <w:sz w:val="24"/>
          <w:szCs w:val="24"/>
          <w:lang w:eastAsia="ar-SA"/>
        </w:rPr>
        <w:t xml:space="preserve"> koostamisel ette näha </w:t>
      </w:r>
      <w:r>
        <w:rPr>
          <w:rFonts w:ascii="Times New Roman" w:eastAsia="Times New Roman" w:hAnsi="Times New Roman" w:cs="Times New Roman"/>
          <w:sz w:val="24"/>
          <w:szCs w:val="24"/>
          <w:lang w:eastAsia="ar-SA"/>
        </w:rPr>
        <w:t>keskkonnamõju strateegilise hindamise</w:t>
      </w:r>
      <w:r w:rsidRPr="00184452">
        <w:rPr>
          <w:rFonts w:ascii="Times New Roman" w:eastAsia="Times New Roman" w:hAnsi="Times New Roman" w:cs="Times New Roman"/>
          <w:sz w:val="24"/>
          <w:szCs w:val="24"/>
          <w:lang w:eastAsia="ar-SA"/>
        </w:rPr>
        <w:t xml:space="preserve"> koostamine </w:t>
      </w:r>
      <w:r>
        <w:rPr>
          <w:rFonts w:ascii="Times New Roman" w:eastAsia="Times New Roman" w:hAnsi="Times New Roman" w:cs="Times New Roman"/>
          <w:sz w:val="24"/>
          <w:szCs w:val="24"/>
          <w:lang w:eastAsia="ar-SA"/>
        </w:rPr>
        <w:t>keskkonnamõju hindamise</w:t>
      </w:r>
      <w:r w:rsidRPr="00184452">
        <w:rPr>
          <w:rFonts w:ascii="Times New Roman" w:eastAsia="Times New Roman" w:hAnsi="Times New Roman" w:cs="Times New Roman"/>
          <w:sz w:val="24"/>
          <w:szCs w:val="24"/>
          <w:lang w:eastAsia="ar-SA"/>
        </w:rPr>
        <w:t xml:space="preserve"> detailsusastmes, misläbi võib väheneda vajadus täiendavaks </w:t>
      </w:r>
      <w:r>
        <w:rPr>
          <w:rFonts w:ascii="Times New Roman" w:eastAsia="Times New Roman" w:hAnsi="Times New Roman" w:cs="Times New Roman"/>
          <w:sz w:val="24"/>
          <w:szCs w:val="24"/>
          <w:lang w:eastAsia="ar-SA"/>
        </w:rPr>
        <w:t>keskkonnamõjude</w:t>
      </w:r>
      <w:r w:rsidRPr="00184452">
        <w:rPr>
          <w:rFonts w:ascii="Times New Roman" w:eastAsia="Times New Roman" w:hAnsi="Times New Roman" w:cs="Times New Roman"/>
          <w:sz w:val="24"/>
          <w:szCs w:val="24"/>
          <w:lang w:eastAsia="ar-SA"/>
        </w:rPr>
        <w:t xml:space="preserve"> hindamiseks järgmistes protsessi etappides.</w:t>
      </w:r>
    </w:p>
    <w:p w14:paraId="1DF2A8B2" w14:textId="4A8872DC" w:rsidR="008405A8" w:rsidRPr="00184452" w:rsidRDefault="008405A8" w:rsidP="00184452">
      <w:pPr>
        <w:pStyle w:val="ListParagraph"/>
        <w:numPr>
          <w:ilvl w:val="0"/>
          <w:numId w:val="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184452">
        <w:rPr>
          <w:rFonts w:ascii="Times New Roman" w:eastAsia="Times New Roman" w:hAnsi="Times New Roman" w:cs="Times New Roman"/>
          <w:sz w:val="24"/>
          <w:szCs w:val="24"/>
          <w:lang w:eastAsia="ar-SA"/>
        </w:rPr>
        <w:t>Korralduse kohta võib 30 päeva jooksul korralduse teada saamisest esitada kaebuse halduskohtule halduskohtumenetluse seadustikus sätestatud korras.</w:t>
      </w:r>
    </w:p>
    <w:p w14:paraId="013E7EC6" w14:textId="5EFD2605" w:rsidR="00B6192E" w:rsidRPr="00184452" w:rsidRDefault="005B2CE3" w:rsidP="00184452">
      <w:pPr>
        <w:pStyle w:val="ListParagraph"/>
        <w:numPr>
          <w:ilvl w:val="0"/>
          <w:numId w:val="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184452">
        <w:rPr>
          <w:rFonts w:ascii="Times New Roman" w:eastAsia="Times New Roman" w:hAnsi="Times New Roman" w:cs="Times New Roman"/>
          <w:sz w:val="24"/>
          <w:szCs w:val="24"/>
          <w:lang w:eastAsia="ar-SA"/>
        </w:rPr>
        <w:t>Sõlmida detailplaneeringu koostami</w:t>
      </w:r>
      <w:r w:rsidR="008D497B" w:rsidRPr="00184452">
        <w:rPr>
          <w:rFonts w:ascii="Times New Roman" w:eastAsia="Times New Roman" w:hAnsi="Times New Roman" w:cs="Times New Roman"/>
          <w:sz w:val="24"/>
          <w:szCs w:val="24"/>
          <w:lang w:eastAsia="ar-SA"/>
        </w:rPr>
        <w:t>s</w:t>
      </w:r>
      <w:r w:rsidRPr="00184452">
        <w:rPr>
          <w:rFonts w:ascii="Times New Roman" w:eastAsia="Times New Roman" w:hAnsi="Times New Roman" w:cs="Times New Roman"/>
          <w:sz w:val="24"/>
          <w:szCs w:val="24"/>
          <w:lang w:eastAsia="ar-SA"/>
        </w:rPr>
        <w:t>e leping huvitatud isikuga</w:t>
      </w:r>
      <w:r w:rsidR="0083736C" w:rsidRPr="00184452">
        <w:rPr>
          <w:rFonts w:ascii="Times New Roman" w:eastAsia="Times New Roman" w:hAnsi="Times New Roman" w:cs="Times New Roman"/>
          <w:sz w:val="24"/>
          <w:szCs w:val="24"/>
          <w:lang w:eastAsia="ar-SA"/>
        </w:rPr>
        <w:t xml:space="preserve"> planeerimisseaduse § </w:t>
      </w:r>
      <w:r w:rsidR="00061D7D" w:rsidRPr="00184452">
        <w:rPr>
          <w:rFonts w:ascii="Times New Roman" w:eastAsia="Times New Roman" w:hAnsi="Times New Roman" w:cs="Times New Roman"/>
          <w:sz w:val="24"/>
          <w:szCs w:val="24"/>
          <w:lang w:eastAsia="ar-SA"/>
        </w:rPr>
        <w:t>1</w:t>
      </w:r>
      <w:r w:rsidR="0083736C" w:rsidRPr="00184452">
        <w:rPr>
          <w:rFonts w:ascii="Times New Roman" w:eastAsia="Times New Roman" w:hAnsi="Times New Roman" w:cs="Times New Roman"/>
          <w:sz w:val="24"/>
          <w:szCs w:val="24"/>
          <w:lang w:eastAsia="ar-SA"/>
        </w:rPr>
        <w:t>30 lõike 1 alusel.</w:t>
      </w:r>
    </w:p>
    <w:p w14:paraId="559217B1" w14:textId="5F1B8A41" w:rsidR="00B13BB4" w:rsidRPr="00184452" w:rsidRDefault="00B13BB4" w:rsidP="00184452">
      <w:pPr>
        <w:pStyle w:val="ListParagraph"/>
        <w:numPr>
          <w:ilvl w:val="0"/>
          <w:numId w:val="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184452">
        <w:rPr>
          <w:rFonts w:ascii="Times New Roman" w:eastAsia="Times New Roman" w:hAnsi="Times New Roman" w:cs="Times New Roman"/>
          <w:sz w:val="24"/>
          <w:szCs w:val="24"/>
          <w:lang w:eastAsia="ar-SA"/>
        </w:rPr>
        <w:t>Korraldusega saab tutvuda Anija Vallavalitsuses F.R. Kreutzwaldi tn 6, Kehra linn, Anija vald, Harjumaa ja valla veebilehel www.anija.ee.</w:t>
      </w:r>
    </w:p>
    <w:p w14:paraId="60A3D01F" w14:textId="1FF6ACE6" w:rsidR="008405A8" w:rsidRPr="00184452" w:rsidRDefault="008405A8" w:rsidP="00184452">
      <w:pPr>
        <w:pStyle w:val="ListParagraph"/>
        <w:numPr>
          <w:ilvl w:val="0"/>
          <w:numId w:val="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184452">
        <w:rPr>
          <w:rFonts w:ascii="Times New Roman" w:eastAsia="Times New Roman" w:hAnsi="Times New Roman" w:cs="Times New Roman"/>
          <w:sz w:val="24"/>
          <w:szCs w:val="24"/>
          <w:lang w:eastAsia="ar-SA"/>
        </w:rPr>
        <w:t>Korraldus jõustub teatavakstegemisest.</w:t>
      </w:r>
    </w:p>
    <w:p w14:paraId="07740D02" w14:textId="77777777" w:rsidR="008405A8" w:rsidRPr="008405A8" w:rsidRDefault="008405A8" w:rsidP="008405A8">
      <w:pPr>
        <w:suppressAutoHyphens/>
        <w:spacing w:after="0" w:line="240" w:lineRule="auto"/>
        <w:jc w:val="both"/>
        <w:rPr>
          <w:rFonts w:ascii="Times New Roman" w:eastAsia="Times New Roman" w:hAnsi="Times New Roman" w:cs="Times New Roman"/>
          <w:sz w:val="24"/>
          <w:szCs w:val="24"/>
          <w:lang w:eastAsia="ar-SA"/>
        </w:rPr>
      </w:pPr>
    </w:p>
    <w:p w14:paraId="0A23ADBE" w14:textId="77777777" w:rsidR="008405A8" w:rsidRPr="008405A8" w:rsidRDefault="008405A8" w:rsidP="008405A8">
      <w:pPr>
        <w:suppressAutoHyphens/>
        <w:spacing w:after="0" w:line="240" w:lineRule="auto"/>
        <w:jc w:val="both"/>
        <w:rPr>
          <w:rFonts w:ascii="Times New Roman" w:eastAsia="Times New Roman" w:hAnsi="Times New Roman" w:cs="Times New Roman"/>
          <w:sz w:val="24"/>
          <w:szCs w:val="24"/>
          <w:lang w:eastAsia="ar-SA"/>
        </w:rPr>
      </w:pPr>
    </w:p>
    <w:p w14:paraId="15CD055A" w14:textId="77777777" w:rsidR="006F1C49" w:rsidRPr="000945A3" w:rsidRDefault="006F1C49" w:rsidP="006F1C49">
      <w:pPr>
        <w:suppressAutoHyphens/>
        <w:spacing w:after="0" w:line="240" w:lineRule="auto"/>
        <w:rPr>
          <w:rFonts w:ascii="Times New Roman" w:eastAsia="Times New Roman" w:hAnsi="Times New Roman"/>
          <w:i/>
          <w:sz w:val="24"/>
          <w:szCs w:val="24"/>
          <w:lang w:eastAsia="ar-SA"/>
        </w:rPr>
      </w:pPr>
      <w:r w:rsidRPr="000945A3">
        <w:rPr>
          <w:rFonts w:ascii="Times New Roman" w:eastAsia="Times New Roman" w:hAnsi="Times New Roman"/>
          <w:i/>
          <w:sz w:val="24"/>
          <w:szCs w:val="24"/>
          <w:lang w:eastAsia="ar-SA"/>
        </w:rPr>
        <w:t>/allkirjastatud digitaalselt/</w:t>
      </w:r>
    </w:p>
    <w:p w14:paraId="7553116D" w14:textId="77777777" w:rsidR="006F1C49" w:rsidRPr="000945A3" w:rsidRDefault="006F1C49" w:rsidP="006F1C49">
      <w:pPr>
        <w:tabs>
          <w:tab w:val="left" w:pos="5670"/>
        </w:tabs>
        <w:suppressAutoHyphens/>
        <w:spacing w:after="0" w:line="240" w:lineRule="auto"/>
        <w:rPr>
          <w:rFonts w:ascii="Times New Roman" w:eastAsia="Times New Roman" w:hAnsi="Times New Roman"/>
          <w:i/>
          <w:sz w:val="24"/>
          <w:szCs w:val="24"/>
          <w:lang w:eastAsia="ar-SA"/>
        </w:rPr>
      </w:pPr>
      <w:r w:rsidRPr="000945A3">
        <w:rPr>
          <w:rFonts w:ascii="Times New Roman" w:eastAsia="Times New Roman" w:hAnsi="Times New Roman"/>
          <w:i/>
          <w:sz w:val="24"/>
          <w:szCs w:val="24"/>
          <w:lang w:eastAsia="ar-SA"/>
        </w:rPr>
        <w:tab/>
        <w:t>/allkirjastatud digitaalselt/</w:t>
      </w:r>
    </w:p>
    <w:p w14:paraId="0ED08A99" w14:textId="77777777" w:rsidR="006F1C49" w:rsidRDefault="00196463" w:rsidP="006F1C49">
      <w:pPr>
        <w:tabs>
          <w:tab w:val="left" w:pos="5670"/>
        </w:tabs>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Riivo Noor</w:t>
      </w:r>
    </w:p>
    <w:p w14:paraId="7161B6C4" w14:textId="77777777" w:rsidR="006F1C49" w:rsidRDefault="006F1C49" w:rsidP="006F1C49">
      <w:pPr>
        <w:tabs>
          <w:tab w:val="left" w:pos="5670"/>
        </w:tabs>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Vallavanem</w:t>
      </w:r>
      <w:r>
        <w:rPr>
          <w:rFonts w:ascii="Times New Roman" w:eastAsia="Times New Roman" w:hAnsi="Times New Roman"/>
          <w:sz w:val="24"/>
          <w:szCs w:val="24"/>
          <w:lang w:eastAsia="ar-SA"/>
        </w:rPr>
        <w:tab/>
      </w:r>
      <w:r w:rsidR="00035FAD">
        <w:rPr>
          <w:rFonts w:ascii="Times New Roman" w:eastAsia="Times New Roman" w:hAnsi="Times New Roman"/>
          <w:sz w:val="24"/>
          <w:szCs w:val="24"/>
          <w:lang w:eastAsia="ar-SA"/>
        </w:rPr>
        <w:t>Heldi Laks</w:t>
      </w:r>
    </w:p>
    <w:p w14:paraId="4CAD7D54" w14:textId="59CBB98E" w:rsidR="00F30872" w:rsidRDefault="00035FAD" w:rsidP="006F1C49">
      <w:pPr>
        <w:tabs>
          <w:tab w:val="left" w:pos="5670"/>
        </w:tabs>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ab/>
        <w:t>Vallasekretär</w:t>
      </w:r>
    </w:p>
    <w:p w14:paraId="7B4DB316" w14:textId="77777777" w:rsidR="006E3662" w:rsidRDefault="006E3662" w:rsidP="006F1C49">
      <w:pPr>
        <w:tabs>
          <w:tab w:val="left" w:pos="5670"/>
        </w:tabs>
        <w:suppressAutoHyphens/>
        <w:spacing w:after="0" w:line="240" w:lineRule="auto"/>
        <w:rPr>
          <w:rFonts w:ascii="Times New Roman" w:eastAsia="Times New Roman" w:hAnsi="Times New Roman"/>
          <w:sz w:val="24"/>
          <w:szCs w:val="24"/>
          <w:lang w:eastAsia="ar-SA"/>
        </w:rPr>
      </w:pPr>
    </w:p>
    <w:p w14:paraId="173C6239" w14:textId="77777777" w:rsidR="006E3662" w:rsidRDefault="006E3662" w:rsidP="006F1C49">
      <w:pPr>
        <w:tabs>
          <w:tab w:val="left" w:pos="5670"/>
        </w:tabs>
        <w:suppressAutoHyphens/>
        <w:spacing w:after="0" w:line="240" w:lineRule="auto"/>
        <w:rPr>
          <w:rFonts w:ascii="Times New Roman" w:eastAsia="Times New Roman" w:hAnsi="Times New Roman"/>
          <w:sz w:val="24"/>
          <w:szCs w:val="24"/>
          <w:lang w:eastAsia="ar-SA"/>
        </w:rPr>
      </w:pPr>
    </w:p>
    <w:p w14:paraId="09AB55C9" w14:textId="77777777" w:rsidR="006E3662" w:rsidRDefault="006E3662" w:rsidP="006F1C49">
      <w:pPr>
        <w:tabs>
          <w:tab w:val="left" w:pos="5670"/>
        </w:tabs>
        <w:suppressAutoHyphens/>
        <w:spacing w:after="0" w:line="240" w:lineRule="auto"/>
        <w:rPr>
          <w:rFonts w:ascii="Times New Roman" w:eastAsia="Times New Roman" w:hAnsi="Times New Roman"/>
          <w:sz w:val="24"/>
          <w:szCs w:val="24"/>
          <w:lang w:eastAsia="ar-SA"/>
        </w:rPr>
      </w:pPr>
    </w:p>
    <w:p w14:paraId="5440C1E4" w14:textId="77777777" w:rsidR="006E3662" w:rsidRDefault="006E3662" w:rsidP="006F1C49">
      <w:pPr>
        <w:tabs>
          <w:tab w:val="left" w:pos="5670"/>
        </w:tabs>
        <w:suppressAutoHyphens/>
        <w:spacing w:after="0" w:line="240" w:lineRule="auto"/>
        <w:rPr>
          <w:rFonts w:ascii="Times New Roman" w:eastAsia="Times New Roman" w:hAnsi="Times New Roman"/>
          <w:sz w:val="24"/>
          <w:szCs w:val="24"/>
          <w:lang w:eastAsia="ar-SA"/>
        </w:rPr>
      </w:pPr>
    </w:p>
    <w:p w14:paraId="689EB478" w14:textId="3542D811" w:rsidR="006E3662" w:rsidRDefault="006E3662" w:rsidP="006E3662">
      <w:pPr>
        <w:tabs>
          <w:tab w:val="left" w:pos="5670"/>
        </w:tabs>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Lisa 1. Planeeringuala plaan</w:t>
      </w:r>
    </w:p>
    <w:p w14:paraId="078CE15E" w14:textId="4F6EC2FD" w:rsidR="006E3662" w:rsidRPr="006F1C49" w:rsidRDefault="006E3662" w:rsidP="006E3662">
      <w:pPr>
        <w:tabs>
          <w:tab w:val="left" w:pos="5670"/>
        </w:tabs>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Lisa 2. Eelhinnang </w:t>
      </w:r>
      <w:r w:rsidRPr="006E3662">
        <w:rPr>
          <w:rFonts w:ascii="Times New Roman" w:eastAsia="Times New Roman" w:hAnsi="Times New Roman"/>
          <w:sz w:val="24"/>
          <w:szCs w:val="24"/>
          <w:lang w:eastAsia="ar-SA"/>
        </w:rPr>
        <w:t>Anija valla Kaunissaare küla Pihlaka maaüksuse detailplaneeringu</w:t>
      </w:r>
      <w:r>
        <w:rPr>
          <w:rFonts w:ascii="Times New Roman" w:eastAsia="Times New Roman" w:hAnsi="Times New Roman"/>
          <w:sz w:val="24"/>
          <w:szCs w:val="24"/>
          <w:lang w:eastAsia="ar-SA"/>
        </w:rPr>
        <w:t xml:space="preserve"> </w:t>
      </w:r>
      <w:r w:rsidRPr="006E3662">
        <w:rPr>
          <w:rFonts w:ascii="Times New Roman" w:eastAsia="Times New Roman" w:hAnsi="Times New Roman"/>
          <w:sz w:val="24"/>
          <w:szCs w:val="24"/>
          <w:lang w:eastAsia="ar-SA"/>
        </w:rPr>
        <w:t>keskkonnamõju strateegilise hindamise vajalikkuse kohta</w:t>
      </w:r>
    </w:p>
    <w:sectPr w:rsidR="006E3662" w:rsidRPr="006F1C49" w:rsidSect="00911F83">
      <w:pgSz w:w="11906" w:h="16838"/>
      <w:pgMar w:top="709" w:right="70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0A3C86"/>
    <w:multiLevelType w:val="multilevel"/>
    <w:tmpl w:val="540A67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53B56BA"/>
    <w:multiLevelType w:val="hybridMultilevel"/>
    <w:tmpl w:val="0A84CF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C1D11B1"/>
    <w:multiLevelType w:val="multilevel"/>
    <w:tmpl w:val="C68ECDA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52521781">
    <w:abstractNumId w:val="0"/>
  </w:num>
  <w:num w:numId="2" w16cid:durableId="949779967">
    <w:abstractNumId w:val="2"/>
  </w:num>
  <w:num w:numId="3" w16cid:durableId="1840583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85"/>
    <w:rsid w:val="000019A9"/>
    <w:rsid w:val="00020B3B"/>
    <w:rsid w:val="00027B5D"/>
    <w:rsid w:val="00035FAD"/>
    <w:rsid w:val="00042982"/>
    <w:rsid w:val="00045DEE"/>
    <w:rsid w:val="00047C66"/>
    <w:rsid w:val="00061D7D"/>
    <w:rsid w:val="00062B71"/>
    <w:rsid w:val="00072809"/>
    <w:rsid w:val="00073E7D"/>
    <w:rsid w:val="00091FF6"/>
    <w:rsid w:val="00092340"/>
    <w:rsid w:val="000945A3"/>
    <w:rsid w:val="000B40AE"/>
    <w:rsid w:val="000B7F71"/>
    <w:rsid w:val="000D25B0"/>
    <w:rsid w:val="000E3AC0"/>
    <w:rsid w:val="000E7350"/>
    <w:rsid w:val="000F4FF1"/>
    <w:rsid w:val="00104CBB"/>
    <w:rsid w:val="001308F0"/>
    <w:rsid w:val="00132030"/>
    <w:rsid w:val="00133DBD"/>
    <w:rsid w:val="0015115A"/>
    <w:rsid w:val="00173D7F"/>
    <w:rsid w:val="0018291D"/>
    <w:rsid w:val="00184452"/>
    <w:rsid w:val="0018517C"/>
    <w:rsid w:val="001852E5"/>
    <w:rsid w:val="001926F2"/>
    <w:rsid w:val="00195D04"/>
    <w:rsid w:val="00196463"/>
    <w:rsid w:val="001A1BE9"/>
    <w:rsid w:val="001A63D6"/>
    <w:rsid w:val="001A7773"/>
    <w:rsid w:val="001B50EA"/>
    <w:rsid w:val="001B6045"/>
    <w:rsid w:val="001B7974"/>
    <w:rsid w:val="001C0DFE"/>
    <w:rsid w:val="001D1735"/>
    <w:rsid w:val="001D4621"/>
    <w:rsid w:val="001F1770"/>
    <w:rsid w:val="001F1DE8"/>
    <w:rsid w:val="00222EBA"/>
    <w:rsid w:val="0024017D"/>
    <w:rsid w:val="00241195"/>
    <w:rsid w:val="00277143"/>
    <w:rsid w:val="002774A3"/>
    <w:rsid w:val="002856D7"/>
    <w:rsid w:val="002A2C70"/>
    <w:rsid w:val="002A7D38"/>
    <w:rsid w:val="002B2AB8"/>
    <w:rsid w:val="002D322E"/>
    <w:rsid w:val="002F45E8"/>
    <w:rsid w:val="003150FD"/>
    <w:rsid w:val="00317C40"/>
    <w:rsid w:val="003236AC"/>
    <w:rsid w:val="00333D3D"/>
    <w:rsid w:val="00336362"/>
    <w:rsid w:val="003459B8"/>
    <w:rsid w:val="00351D24"/>
    <w:rsid w:val="00356CF6"/>
    <w:rsid w:val="00360903"/>
    <w:rsid w:val="00362E9B"/>
    <w:rsid w:val="00394988"/>
    <w:rsid w:val="003A1D9B"/>
    <w:rsid w:val="003A3D7F"/>
    <w:rsid w:val="003B3549"/>
    <w:rsid w:val="003D5809"/>
    <w:rsid w:val="003F3838"/>
    <w:rsid w:val="00401D08"/>
    <w:rsid w:val="004227F8"/>
    <w:rsid w:val="00424772"/>
    <w:rsid w:val="00431D6F"/>
    <w:rsid w:val="00466C32"/>
    <w:rsid w:val="00473689"/>
    <w:rsid w:val="00475A73"/>
    <w:rsid w:val="00477F84"/>
    <w:rsid w:val="00482A04"/>
    <w:rsid w:val="0048342C"/>
    <w:rsid w:val="00484CCF"/>
    <w:rsid w:val="00495BFD"/>
    <w:rsid w:val="004B41AF"/>
    <w:rsid w:val="004C7F92"/>
    <w:rsid w:val="004D0B5C"/>
    <w:rsid w:val="004D2C6B"/>
    <w:rsid w:val="004D3FA8"/>
    <w:rsid w:val="004E34D0"/>
    <w:rsid w:val="004E3BA6"/>
    <w:rsid w:val="0050111E"/>
    <w:rsid w:val="005073D0"/>
    <w:rsid w:val="00531EED"/>
    <w:rsid w:val="0054267C"/>
    <w:rsid w:val="005467AE"/>
    <w:rsid w:val="00550994"/>
    <w:rsid w:val="00570FBE"/>
    <w:rsid w:val="00576F8B"/>
    <w:rsid w:val="005A11E5"/>
    <w:rsid w:val="005B2CE3"/>
    <w:rsid w:val="005C5CEA"/>
    <w:rsid w:val="005F6C15"/>
    <w:rsid w:val="005F79F2"/>
    <w:rsid w:val="006148FA"/>
    <w:rsid w:val="0061736F"/>
    <w:rsid w:val="00620BB9"/>
    <w:rsid w:val="0062560B"/>
    <w:rsid w:val="00633166"/>
    <w:rsid w:val="00660B5A"/>
    <w:rsid w:val="00660EED"/>
    <w:rsid w:val="00677BAD"/>
    <w:rsid w:val="00682ECB"/>
    <w:rsid w:val="006861A0"/>
    <w:rsid w:val="006946C4"/>
    <w:rsid w:val="0069504C"/>
    <w:rsid w:val="00696AAA"/>
    <w:rsid w:val="006A182D"/>
    <w:rsid w:val="006C60C3"/>
    <w:rsid w:val="006E0692"/>
    <w:rsid w:val="006E3662"/>
    <w:rsid w:val="006F1C49"/>
    <w:rsid w:val="006F5BC8"/>
    <w:rsid w:val="006F6CB5"/>
    <w:rsid w:val="00700799"/>
    <w:rsid w:val="00712A97"/>
    <w:rsid w:val="00720490"/>
    <w:rsid w:val="007257BA"/>
    <w:rsid w:val="00726870"/>
    <w:rsid w:val="007337D4"/>
    <w:rsid w:val="007570FC"/>
    <w:rsid w:val="00762112"/>
    <w:rsid w:val="007641F6"/>
    <w:rsid w:val="007703E2"/>
    <w:rsid w:val="00782C13"/>
    <w:rsid w:val="00786B2E"/>
    <w:rsid w:val="007921CB"/>
    <w:rsid w:val="007B4943"/>
    <w:rsid w:val="007B79AB"/>
    <w:rsid w:val="007D4382"/>
    <w:rsid w:val="007D5A74"/>
    <w:rsid w:val="007D5F10"/>
    <w:rsid w:val="007F7B9E"/>
    <w:rsid w:val="00800DCD"/>
    <w:rsid w:val="00813D24"/>
    <w:rsid w:val="00825A2C"/>
    <w:rsid w:val="00836796"/>
    <w:rsid w:val="0083736C"/>
    <w:rsid w:val="00837522"/>
    <w:rsid w:val="00840028"/>
    <w:rsid w:val="008405A8"/>
    <w:rsid w:val="00843C94"/>
    <w:rsid w:val="0084539C"/>
    <w:rsid w:val="00850B0C"/>
    <w:rsid w:val="008536DB"/>
    <w:rsid w:val="00855181"/>
    <w:rsid w:val="00866156"/>
    <w:rsid w:val="008A3CB9"/>
    <w:rsid w:val="008B14F3"/>
    <w:rsid w:val="008B7798"/>
    <w:rsid w:val="008C6669"/>
    <w:rsid w:val="008D497B"/>
    <w:rsid w:val="008E32E9"/>
    <w:rsid w:val="009049BD"/>
    <w:rsid w:val="00906333"/>
    <w:rsid w:val="00911F83"/>
    <w:rsid w:val="009129E7"/>
    <w:rsid w:val="009259C4"/>
    <w:rsid w:val="009520FF"/>
    <w:rsid w:val="00955C3E"/>
    <w:rsid w:val="009623F9"/>
    <w:rsid w:val="00962BF6"/>
    <w:rsid w:val="00991665"/>
    <w:rsid w:val="00995C00"/>
    <w:rsid w:val="00996D5F"/>
    <w:rsid w:val="0099704D"/>
    <w:rsid w:val="009A03A2"/>
    <w:rsid w:val="009A73C6"/>
    <w:rsid w:val="009B1D7D"/>
    <w:rsid w:val="009B7C09"/>
    <w:rsid w:val="009C0295"/>
    <w:rsid w:val="009D4D9A"/>
    <w:rsid w:val="009D7B6D"/>
    <w:rsid w:val="009E2F7E"/>
    <w:rsid w:val="009F4CB4"/>
    <w:rsid w:val="009F566C"/>
    <w:rsid w:val="009F7B7F"/>
    <w:rsid w:val="00A1402E"/>
    <w:rsid w:val="00A2239A"/>
    <w:rsid w:val="00A24F93"/>
    <w:rsid w:val="00A450CA"/>
    <w:rsid w:val="00A92A5F"/>
    <w:rsid w:val="00A96B38"/>
    <w:rsid w:val="00AB177E"/>
    <w:rsid w:val="00AB7DF8"/>
    <w:rsid w:val="00AD3937"/>
    <w:rsid w:val="00AE602F"/>
    <w:rsid w:val="00AE7F9B"/>
    <w:rsid w:val="00B0721C"/>
    <w:rsid w:val="00B13BB4"/>
    <w:rsid w:val="00B17880"/>
    <w:rsid w:val="00B324B4"/>
    <w:rsid w:val="00B4751E"/>
    <w:rsid w:val="00B555CE"/>
    <w:rsid w:val="00B6192E"/>
    <w:rsid w:val="00B622DC"/>
    <w:rsid w:val="00B641F4"/>
    <w:rsid w:val="00B76249"/>
    <w:rsid w:val="00B85321"/>
    <w:rsid w:val="00B9695E"/>
    <w:rsid w:val="00BA1107"/>
    <w:rsid w:val="00BA2DA4"/>
    <w:rsid w:val="00BB2BB8"/>
    <w:rsid w:val="00BC6D58"/>
    <w:rsid w:val="00BD1DFD"/>
    <w:rsid w:val="00BD2026"/>
    <w:rsid w:val="00BE4E95"/>
    <w:rsid w:val="00BE53A2"/>
    <w:rsid w:val="00BE5835"/>
    <w:rsid w:val="00BE78E3"/>
    <w:rsid w:val="00BF0CB4"/>
    <w:rsid w:val="00C01431"/>
    <w:rsid w:val="00C100D1"/>
    <w:rsid w:val="00C27B04"/>
    <w:rsid w:val="00C437EF"/>
    <w:rsid w:val="00C67639"/>
    <w:rsid w:val="00C864E9"/>
    <w:rsid w:val="00C86B5A"/>
    <w:rsid w:val="00C934FF"/>
    <w:rsid w:val="00C94F38"/>
    <w:rsid w:val="00C96FEF"/>
    <w:rsid w:val="00CA1DC4"/>
    <w:rsid w:val="00CA6798"/>
    <w:rsid w:val="00CD1EB0"/>
    <w:rsid w:val="00CD382E"/>
    <w:rsid w:val="00D00849"/>
    <w:rsid w:val="00D0122D"/>
    <w:rsid w:val="00D228E4"/>
    <w:rsid w:val="00D30A40"/>
    <w:rsid w:val="00D31C1E"/>
    <w:rsid w:val="00D55D5E"/>
    <w:rsid w:val="00D6704B"/>
    <w:rsid w:val="00D72054"/>
    <w:rsid w:val="00D93ADB"/>
    <w:rsid w:val="00DB4672"/>
    <w:rsid w:val="00DC0137"/>
    <w:rsid w:val="00DC6191"/>
    <w:rsid w:val="00DE10EB"/>
    <w:rsid w:val="00DF0BB6"/>
    <w:rsid w:val="00DF43D9"/>
    <w:rsid w:val="00E13F8F"/>
    <w:rsid w:val="00E27E95"/>
    <w:rsid w:val="00E74BD6"/>
    <w:rsid w:val="00E86E74"/>
    <w:rsid w:val="00E91385"/>
    <w:rsid w:val="00EB0764"/>
    <w:rsid w:val="00ED06DC"/>
    <w:rsid w:val="00ED480B"/>
    <w:rsid w:val="00EF3276"/>
    <w:rsid w:val="00F146E7"/>
    <w:rsid w:val="00F150A3"/>
    <w:rsid w:val="00F30872"/>
    <w:rsid w:val="00F45D61"/>
    <w:rsid w:val="00F57806"/>
    <w:rsid w:val="00F62D56"/>
    <w:rsid w:val="00F7130B"/>
    <w:rsid w:val="00F870AB"/>
    <w:rsid w:val="00FA050D"/>
    <w:rsid w:val="00FB1B7F"/>
    <w:rsid w:val="00FD57B9"/>
    <w:rsid w:val="00FE65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51A4"/>
  <w15:docId w15:val="{0B779902-2B78-410F-B60A-5CBDC9FE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1A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unhideWhenUsed/>
    <w:qFormat/>
    <w:rsid w:val="0061736F"/>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F1770"/>
    <w:rPr>
      <w:sz w:val="16"/>
      <w:szCs w:val="16"/>
    </w:rPr>
  </w:style>
  <w:style w:type="paragraph" w:styleId="CommentText">
    <w:name w:val="annotation text"/>
    <w:basedOn w:val="Normal"/>
    <w:link w:val="CommentTextChar"/>
    <w:uiPriority w:val="99"/>
    <w:semiHidden/>
    <w:unhideWhenUsed/>
    <w:rsid w:val="001F1770"/>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F1770"/>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F1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770"/>
    <w:rPr>
      <w:rFonts w:ascii="Segoe UI" w:hAnsi="Segoe UI" w:cs="Segoe UI"/>
      <w:sz w:val="18"/>
      <w:szCs w:val="18"/>
    </w:rPr>
  </w:style>
  <w:style w:type="paragraph" w:styleId="ListParagraph">
    <w:name w:val="List Paragraph"/>
    <w:basedOn w:val="Normal"/>
    <w:uiPriority w:val="34"/>
    <w:qFormat/>
    <w:rsid w:val="00C864E9"/>
    <w:pPr>
      <w:ind w:left="720"/>
      <w:contextualSpacing/>
    </w:pPr>
  </w:style>
  <w:style w:type="character" w:customStyle="1" w:styleId="Heading1Char">
    <w:name w:val="Heading 1 Char"/>
    <w:basedOn w:val="DefaultParagraphFont"/>
    <w:link w:val="Heading1"/>
    <w:uiPriority w:val="9"/>
    <w:rsid w:val="004B41AF"/>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61736F"/>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012986">
      <w:bodyDiv w:val="1"/>
      <w:marLeft w:val="0"/>
      <w:marRight w:val="0"/>
      <w:marTop w:val="0"/>
      <w:marBottom w:val="0"/>
      <w:divBdr>
        <w:top w:val="none" w:sz="0" w:space="0" w:color="auto"/>
        <w:left w:val="none" w:sz="0" w:space="0" w:color="auto"/>
        <w:bottom w:val="none" w:sz="0" w:space="0" w:color="auto"/>
        <w:right w:val="none" w:sz="0" w:space="0" w:color="auto"/>
      </w:divBdr>
    </w:div>
    <w:div w:id="1050493695">
      <w:bodyDiv w:val="1"/>
      <w:marLeft w:val="0"/>
      <w:marRight w:val="0"/>
      <w:marTop w:val="0"/>
      <w:marBottom w:val="0"/>
      <w:divBdr>
        <w:top w:val="none" w:sz="0" w:space="0" w:color="auto"/>
        <w:left w:val="none" w:sz="0" w:space="0" w:color="auto"/>
        <w:bottom w:val="none" w:sz="0" w:space="0" w:color="auto"/>
        <w:right w:val="none" w:sz="0" w:space="0" w:color="auto"/>
      </w:divBdr>
    </w:div>
    <w:div w:id="167445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nija.ee/editor/index.php?id=9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4</Pages>
  <Words>1828</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Heldi</dc:creator>
  <cp:lastModifiedBy>Evelin Kolbak</cp:lastModifiedBy>
  <cp:revision>19</cp:revision>
  <dcterms:created xsi:type="dcterms:W3CDTF">2024-06-11T11:51:00Z</dcterms:created>
  <dcterms:modified xsi:type="dcterms:W3CDTF">2024-06-12T13:23:00Z</dcterms:modified>
</cp:coreProperties>
</file>