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E25A" w14:textId="11D946BE" w:rsidR="00FB4E96" w:rsidRPr="00FD7EA4" w:rsidRDefault="003E5A2E" w:rsidP="00B52C53">
      <w:pPr>
        <w:pStyle w:val="Title"/>
        <w:jc w:val="both"/>
        <w:rPr>
          <w:rFonts w:cs="Times New Roman"/>
        </w:rPr>
      </w:pPr>
      <w:r w:rsidRPr="00FD7EA4">
        <w:rPr>
          <w:rFonts w:cs="Times New Roman"/>
        </w:rPr>
        <w:t xml:space="preserve">Lisa </w:t>
      </w:r>
      <w:r w:rsidR="00873AE7" w:rsidRPr="00FD7EA4">
        <w:rPr>
          <w:rFonts w:cs="Times New Roman"/>
        </w:rPr>
        <w:t>5</w:t>
      </w:r>
    </w:p>
    <w:p w14:paraId="5C547794" w14:textId="01E7D3BC" w:rsidR="00FB4E96" w:rsidRPr="00FD7EA4" w:rsidRDefault="003E5A2E" w:rsidP="00B52C53">
      <w:pPr>
        <w:pStyle w:val="Title"/>
        <w:jc w:val="both"/>
        <w:rPr>
          <w:rFonts w:cs="Times New Roman"/>
          <w:lang w:bidi="ar-SA"/>
        </w:rPr>
      </w:pPr>
      <w:r w:rsidRPr="00FD7EA4">
        <w:rPr>
          <w:rFonts w:cs="Times New Roman"/>
          <w:lang w:bidi="ar-SA"/>
        </w:rPr>
        <w:t xml:space="preserve">Kiili </w:t>
      </w:r>
      <w:r w:rsidR="00873AE7" w:rsidRPr="00FD7EA4">
        <w:rPr>
          <w:rFonts w:cs="Times New Roman"/>
          <w:lang w:bidi="ar-SA"/>
        </w:rPr>
        <w:t>Vallav</w:t>
      </w:r>
      <w:r w:rsidR="00F830B6">
        <w:rPr>
          <w:rFonts w:cs="Times New Roman"/>
          <w:lang w:bidi="ar-SA"/>
        </w:rPr>
        <w:t>olikogu</w:t>
      </w:r>
    </w:p>
    <w:p w14:paraId="2F7C3D5C" w14:textId="25FEBCCC" w:rsidR="00FB4E96" w:rsidRPr="00FD7EA4" w:rsidRDefault="003E5A2E" w:rsidP="00B52C53">
      <w:pPr>
        <w:pStyle w:val="Title"/>
        <w:jc w:val="both"/>
        <w:rPr>
          <w:rFonts w:cs="Times New Roman"/>
          <w:lang w:bidi="ar-SA"/>
        </w:rPr>
      </w:pPr>
      <w:r w:rsidRPr="00FD7EA4">
        <w:rPr>
          <w:rFonts w:cs="Times New Roman"/>
          <w:lang w:bidi="ar-SA"/>
        </w:rPr>
        <w:t xml:space="preserve"> xx.xx.202</w:t>
      </w:r>
      <w:r w:rsidR="0090380D">
        <w:rPr>
          <w:rFonts w:cs="Times New Roman"/>
          <w:lang w:bidi="ar-SA"/>
        </w:rPr>
        <w:t>6</w:t>
      </w:r>
      <w:r w:rsidRPr="00FD7EA4">
        <w:rPr>
          <w:rFonts w:cs="Times New Roman"/>
          <w:lang w:bidi="ar-SA"/>
        </w:rPr>
        <w:t xml:space="preserve"> </w:t>
      </w:r>
      <w:r w:rsidR="00F830B6">
        <w:rPr>
          <w:rFonts w:cs="Times New Roman"/>
          <w:lang w:bidi="ar-SA"/>
        </w:rPr>
        <w:t>otsuse</w:t>
      </w:r>
      <w:r w:rsidRPr="00FD7EA4">
        <w:rPr>
          <w:rFonts w:cs="Times New Roman"/>
          <w:lang w:bidi="ar-SA"/>
        </w:rPr>
        <w:t xml:space="preserve"> nr xx juurde</w:t>
      </w:r>
    </w:p>
    <w:p w14:paraId="4C4ACF08" w14:textId="77777777" w:rsidR="00FB4E96" w:rsidRPr="00FD7EA4" w:rsidRDefault="00FB4E96" w:rsidP="00B52C53">
      <w:pPr>
        <w:rPr>
          <w:rFonts w:cs="Times New Roman"/>
        </w:rPr>
      </w:pPr>
    </w:p>
    <w:p w14:paraId="6CF55339" w14:textId="77777777" w:rsidR="00FB4E96" w:rsidRPr="00FD7EA4" w:rsidRDefault="00FB4E96" w:rsidP="00B52C53">
      <w:pPr>
        <w:rPr>
          <w:rFonts w:cs="Times New Roman"/>
        </w:rPr>
      </w:pPr>
    </w:p>
    <w:p w14:paraId="1A86B270" w14:textId="77777777" w:rsidR="00FB4E96" w:rsidRPr="00FD7EA4" w:rsidRDefault="00FB4E96" w:rsidP="00B52C53">
      <w:pPr>
        <w:rPr>
          <w:rFonts w:cs="Times New Roman"/>
        </w:rPr>
      </w:pPr>
    </w:p>
    <w:p w14:paraId="32A56F76" w14:textId="33F62F8F" w:rsidR="007B58AE" w:rsidRDefault="007B58AE" w:rsidP="00B52C53">
      <w:pPr>
        <w:rPr>
          <w:rFonts w:eastAsia="Times New Roman" w:cs="Times New Roman"/>
          <w:b/>
          <w:bCs/>
          <w:kern w:val="0"/>
          <w:lang w:bidi="ar-SA"/>
        </w:rPr>
      </w:pPr>
      <w:r w:rsidRPr="007B58AE">
        <w:rPr>
          <w:rFonts w:eastAsia="Times New Roman" w:cs="Times New Roman"/>
          <w:b/>
          <w:bCs/>
          <w:kern w:val="0"/>
          <w:lang w:bidi="ar-SA"/>
        </w:rPr>
        <w:t xml:space="preserve">NABALA KÜLA NABALA MÕISA </w:t>
      </w:r>
    </w:p>
    <w:p w14:paraId="68B8E6CA" w14:textId="42A0ECB3" w:rsidR="00FB4E96" w:rsidRPr="00FD7EA4" w:rsidRDefault="003E5A2E" w:rsidP="00B52C53">
      <w:pPr>
        <w:rPr>
          <w:rFonts w:eastAsia="LiberationSerif-Bold" w:cs="Times New Roman"/>
          <w:b/>
          <w:bCs/>
        </w:rPr>
      </w:pPr>
      <w:r w:rsidRPr="00FD7EA4">
        <w:rPr>
          <w:rFonts w:eastAsia="LiberationSerif-Bold" w:cs="Times New Roman"/>
          <w:b/>
          <w:bCs/>
        </w:rPr>
        <w:t>DETAILPLANEERINGU LÄHTESEISUKOHAD</w:t>
      </w:r>
    </w:p>
    <w:p w14:paraId="187AC25B" w14:textId="77777777" w:rsidR="00FB4E96" w:rsidRPr="00FD7EA4" w:rsidRDefault="00FB4E96" w:rsidP="00B52C53">
      <w:pPr>
        <w:rPr>
          <w:rFonts w:eastAsia="LiberationSerif-Bold" w:cs="Times New Roman"/>
          <w:b/>
          <w:bCs/>
        </w:rPr>
      </w:pPr>
    </w:p>
    <w:p w14:paraId="387ED0E9" w14:textId="77777777" w:rsidR="00FB4E96" w:rsidRPr="00FD7EA4" w:rsidRDefault="00FB4E96" w:rsidP="00B52C53">
      <w:pPr>
        <w:rPr>
          <w:rFonts w:eastAsia="LiberationSerif-Bold" w:cs="Times New Roman"/>
          <w:b/>
          <w:bCs/>
        </w:rPr>
      </w:pPr>
    </w:p>
    <w:p w14:paraId="742148CB" w14:textId="77777777" w:rsidR="00FB4E96" w:rsidRPr="00FD7EA4" w:rsidRDefault="003E5A2E" w:rsidP="00B52C53">
      <w:pPr>
        <w:pStyle w:val="Heading1"/>
        <w:numPr>
          <w:ilvl w:val="0"/>
          <w:numId w:val="20"/>
        </w:numPr>
        <w:jc w:val="both"/>
        <w:rPr>
          <w:rFonts w:cs="Times New Roman"/>
        </w:rPr>
      </w:pPr>
      <w:r w:rsidRPr="00FD7EA4">
        <w:rPr>
          <w:rFonts w:cs="Times New Roman"/>
        </w:rPr>
        <w:t>Üldandmed</w:t>
      </w:r>
    </w:p>
    <w:p w14:paraId="3BF27EE5" w14:textId="77777777" w:rsidR="00FB4E96" w:rsidRPr="00FD7EA4" w:rsidRDefault="003E5A2E" w:rsidP="00B52C53">
      <w:pPr>
        <w:rPr>
          <w:rFonts w:cs="Times New Roman"/>
        </w:rPr>
      </w:pPr>
      <w:r w:rsidRPr="00FD7EA4">
        <w:rPr>
          <w:rFonts w:cs="Times New Roman"/>
          <w:u w:val="single"/>
        </w:rPr>
        <w:t>Detailplaneeringu nimetus</w:t>
      </w:r>
      <w:r w:rsidRPr="00FD7EA4">
        <w:rPr>
          <w:rFonts w:cs="Times New Roman"/>
        </w:rPr>
        <w:t>:</w:t>
      </w:r>
    </w:p>
    <w:p w14:paraId="4E94C305" w14:textId="1FB2C5C1" w:rsidR="006418B0" w:rsidRPr="00FD7EA4" w:rsidRDefault="007B58AE" w:rsidP="00B52C53">
      <w:pPr>
        <w:rPr>
          <w:rFonts w:eastAsia="Times New Roman" w:cs="Times New Roman"/>
          <w:lang w:bidi="ar-SA"/>
        </w:rPr>
      </w:pPr>
      <w:proofErr w:type="spellStart"/>
      <w:r w:rsidRPr="007B58AE">
        <w:rPr>
          <w:rFonts w:eastAsia="Times New Roman" w:cs="Times New Roman"/>
          <w:lang w:bidi="ar-SA"/>
        </w:rPr>
        <w:t>Nabala</w:t>
      </w:r>
      <w:proofErr w:type="spellEnd"/>
      <w:r w:rsidRPr="007B58AE">
        <w:rPr>
          <w:rFonts w:eastAsia="Times New Roman" w:cs="Times New Roman"/>
          <w:lang w:bidi="ar-SA"/>
        </w:rPr>
        <w:t xml:space="preserve"> küla </w:t>
      </w:r>
      <w:proofErr w:type="spellStart"/>
      <w:r w:rsidRPr="007B58AE">
        <w:rPr>
          <w:rFonts w:eastAsia="Times New Roman" w:cs="Times New Roman"/>
          <w:lang w:bidi="ar-SA"/>
        </w:rPr>
        <w:t>Nabala</w:t>
      </w:r>
      <w:proofErr w:type="spellEnd"/>
      <w:r w:rsidRPr="007B58AE">
        <w:rPr>
          <w:rFonts w:eastAsia="Times New Roman" w:cs="Times New Roman"/>
          <w:lang w:bidi="ar-SA"/>
        </w:rPr>
        <w:t xml:space="preserve"> mõisa </w:t>
      </w:r>
      <w:r w:rsidR="00873AE7" w:rsidRPr="00FD7EA4">
        <w:rPr>
          <w:rFonts w:eastAsia="Times New Roman" w:cs="Times New Roman"/>
          <w:lang w:bidi="ar-SA"/>
        </w:rPr>
        <w:t>detailplaneering (DP03</w:t>
      </w:r>
      <w:r w:rsidR="00802BBB">
        <w:rPr>
          <w:rFonts w:eastAsia="Times New Roman" w:cs="Times New Roman"/>
          <w:lang w:bidi="ar-SA"/>
        </w:rPr>
        <w:t>8</w:t>
      </w:r>
      <w:r>
        <w:rPr>
          <w:rFonts w:eastAsia="Times New Roman" w:cs="Times New Roman"/>
          <w:lang w:bidi="ar-SA"/>
        </w:rPr>
        <w:t>4</w:t>
      </w:r>
      <w:r w:rsidR="00873AE7" w:rsidRPr="00FD7EA4">
        <w:rPr>
          <w:rFonts w:eastAsia="Times New Roman" w:cs="Times New Roman"/>
          <w:lang w:bidi="ar-SA"/>
        </w:rPr>
        <w:t>).</w:t>
      </w:r>
    </w:p>
    <w:p w14:paraId="63E2CAE3" w14:textId="77777777" w:rsidR="00873AE7" w:rsidRPr="00FD7EA4" w:rsidRDefault="00873AE7" w:rsidP="00B52C53">
      <w:pPr>
        <w:rPr>
          <w:rFonts w:cs="Times New Roman"/>
        </w:rPr>
      </w:pPr>
    </w:p>
    <w:p w14:paraId="78BC98DD" w14:textId="77777777" w:rsidR="0075102B" w:rsidRPr="00FD7EA4" w:rsidRDefault="0075102B" w:rsidP="00B52C53">
      <w:pPr>
        <w:rPr>
          <w:rFonts w:cs="Times New Roman"/>
          <w:u w:val="single"/>
        </w:rPr>
      </w:pPr>
      <w:r w:rsidRPr="00FD7EA4">
        <w:rPr>
          <w:rFonts w:cs="Times New Roman"/>
          <w:u w:val="single"/>
        </w:rPr>
        <w:t>Kehtivad planeeringud</w:t>
      </w:r>
    </w:p>
    <w:p w14:paraId="76414194" w14:textId="77777777" w:rsidR="0075102B" w:rsidRPr="00FD7EA4" w:rsidRDefault="0075102B" w:rsidP="00B52C53">
      <w:pPr>
        <w:rPr>
          <w:rFonts w:cs="Times New Roman"/>
        </w:rPr>
      </w:pPr>
      <w:r w:rsidRPr="00FD7EA4">
        <w:rPr>
          <w:rFonts w:cs="Times New Roman"/>
        </w:rPr>
        <w:t>Planeeritaval maa-alal kehtib:</w:t>
      </w:r>
    </w:p>
    <w:p w14:paraId="16206228" w14:textId="77777777" w:rsidR="00716979" w:rsidRDefault="00873AE7" w:rsidP="00B52C53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FD7EA4">
        <w:rPr>
          <w:rFonts w:ascii="Times New Roman" w:hAnsi="Times New Roman" w:cs="Times New Roman"/>
        </w:rPr>
        <w:t>Kiili valla üldplaneering</w:t>
      </w:r>
    </w:p>
    <w:p w14:paraId="0768743C" w14:textId="77777777" w:rsidR="00873AE7" w:rsidRPr="00FD7EA4" w:rsidRDefault="00873AE7" w:rsidP="00B52C53">
      <w:pPr>
        <w:rPr>
          <w:rFonts w:cs="Times New Roman"/>
        </w:rPr>
      </w:pPr>
    </w:p>
    <w:p w14:paraId="3DE40B57" w14:textId="77777777" w:rsidR="0075102B" w:rsidRPr="00FD7EA4" w:rsidRDefault="0075102B" w:rsidP="00B52C53">
      <w:pPr>
        <w:rPr>
          <w:rFonts w:cs="Times New Roman"/>
          <w:u w:val="single"/>
        </w:rPr>
      </w:pPr>
      <w:r w:rsidRPr="00FD7EA4">
        <w:rPr>
          <w:rFonts w:cs="Times New Roman"/>
          <w:u w:val="single"/>
        </w:rPr>
        <w:t>Planeeringuala asukoht</w:t>
      </w:r>
    </w:p>
    <w:p w14:paraId="61D1822C" w14:textId="17F996DF" w:rsidR="00873AE7" w:rsidRPr="00FD7EA4" w:rsidRDefault="00873AE7" w:rsidP="00B52C53">
      <w:pPr>
        <w:rPr>
          <w:rFonts w:cs="Times New Roman"/>
          <w:lang w:bidi="ar-SA"/>
        </w:rPr>
      </w:pPr>
      <w:r w:rsidRPr="00FD7EA4">
        <w:rPr>
          <w:rFonts w:cs="Times New Roman"/>
          <w:lang w:bidi="ar-SA"/>
        </w:rPr>
        <w:t xml:space="preserve">Planeeritav maa-ala asub Harju maakonnas, Kiili vallas, </w:t>
      </w:r>
      <w:proofErr w:type="spellStart"/>
      <w:r w:rsidR="008549DF">
        <w:rPr>
          <w:rFonts w:cs="Times New Roman"/>
          <w:lang w:bidi="ar-SA"/>
        </w:rPr>
        <w:t>Nabala</w:t>
      </w:r>
      <w:proofErr w:type="spellEnd"/>
      <w:r w:rsidR="008549DF">
        <w:rPr>
          <w:rFonts w:cs="Times New Roman"/>
          <w:lang w:bidi="ar-SA"/>
        </w:rPr>
        <w:t xml:space="preserve"> külas</w:t>
      </w:r>
      <w:r w:rsidRPr="00FD7EA4">
        <w:rPr>
          <w:rFonts w:cs="Times New Roman"/>
          <w:lang w:bidi="ar-SA"/>
        </w:rPr>
        <w:t xml:space="preserve">.  </w:t>
      </w:r>
    </w:p>
    <w:p w14:paraId="3C6E76BB" w14:textId="2B4DF2BB" w:rsidR="0075102B" w:rsidRPr="00FD7EA4" w:rsidRDefault="00873AE7" w:rsidP="00B52C53">
      <w:pPr>
        <w:rPr>
          <w:rFonts w:cs="Times New Roman"/>
          <w:lang w:bidi="ar-SA"/>
        </w:rPr>
      </w:pPr>
      <w:r w:rsidRPr="00FD7EA4">
        <w:rPr>
          <w:rFonts w:cs="Times New Roman"/>
          <w:lang w:bidi="ar-SA"/>
        </w:rPr>
        <w:t xml:space="preserve">Planeeringuala suurus on </w:t>
      </w:r>
      <w:r w:rsidR="006B79D2">
        <w:t>20954</w:t>
      </w:r>
      <w:r w:rsidR="007E564A" w:rsidRPr="00FD7EA4">
        <w:rPr>
          <w:rFonts w:cs="Times New Roman"/>
        </w:rPr>
        <w:t>,0 m²</w:t>
      </w:r>
      <w:r w:rsidRPr="00FD7EA4">
        <w:rPr>
          <w:rFonts w:cs="Times New Roman"/>
          <w:lang w:bidi="ar-SA"/>
        </w:rPr>
        <w:t>.</w:t>
      </w:r>
    </w:p>
    <w:p w14:paraId="5BCBA354" w14:textId="77777777" w:rsidR="00873AE7" w:rsidRPr="00FD7EA4" w:rsidRDefault="00873AE7" w:rsidP="00B52C53">
      <w:pPr>
        <w:rPr>
          <w:rFonts w:cs="Times New Roman"/>
          <w:u w:val="single"/>
        </w:rPr>
      </w:pPr>
    </w:p>
    <w:p w14:paraId="74CDA618" w14:textId="77777777" w:rsidR="0075102B" w:rsidRPr="00FD7EA4" w:rsidRDefault="0075102B" w:rsidP="00B52C53">
      <w:pPr>
        <w:rPr>
          <w:rFonts w:cs="Times New Roman"/>
          <w:u w:val="single"/>
        </w:rPr>
      </w:pPr>
      <w:r w:rsidRPr="00FD7EA4">
        <w:rPr>
          <w:rFonts w:cs="Times New Roman"/>
          <w:u w:val="single"/>
        </w:rPr>
        <w:t>Planeeringuala maakasutus</w:t>
      </w:r>
    </w:p>
    <w:p w14:paraId="503EF7FC" w14:textId="77777777" w:rsidR="00873AE7" w:rsidRPr="00FD7EA4" w:rsidRDefault="00873AE7" w:rsidP="00B52C53">
      <w:pPr>
        <w:rPr>
          <w:rFonts w:cs="Times New Roman"/>
        </w:rPr>
      </w:pPr>
      <w:r w:rsidRPr="00FD7EA4">
        <w:rPr>
          <w:rFonts w:cs="Times New Roman"/>
        </w:rPr>
        <w:t>Planeeritava maa-ala katastriüksused (olemasolevad katastriüksused) on esitatud tabelis 1.</w:t>
      </w:r>
    </w:p>
    <w:tbl>
      <w:tblPr>
        <w:tblStyle w:val="GridTable4-Accent31"/>
        <w:tblW w:w="9640" w:type="dxa"/>
        <w:tblLayout w:type="fixed"/>
        <w:tblLook w:val="0420" w:firstRow="1" w:lastRow="0" w:firstColumn="0" w:lastColumn="0" w:noHBand="0" w:noVBand="1"/>
      </w:tblPr>
      <w:tblGrid>
        <w:gridCol w:w="428"/>
        <w:gridCol w:w="1701"/>
        <w:gridCol w:w="1984"/>
        <w:gridCol w:w="2268"/>
        <w:gridCol w:w="3259"/>
      </w:tblGrid>
      <w:tr w:rsidR="00873AE7" w:rsidRPr="00FD7EA4" w14:paraId="18241FA7" w14:textId="77777777" w:rsidTr="00C651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8" w:type="dxa"/>
          </w:tcPr>
          <w:p w14:paraId="1ABC55FE" w14:textId="77777777" w:rsidR="00873AE7" w:rsidRPr="00FD7EA4" w:rsidRDefault="00873AE7" w:rsidP="00B52C53">
            <w:pPr>
              <w:pStyle w:val="Tabel"/>
            </w:pPr>
          </w:p>
        </w:tc>
        <w:tc>
          <w:tcPr>
            <w:tcW w:w="1701" w:type="dxa"/>
          </w:tcPr>
          <w:p w14:paraId="463BA3C6" w14:textId="77777777" w:rsidR="00873AE7" w:rsidRPr="00FD7EA4" w:rsidRDefault="00873AE7" w:rsidP="00B52C53">
            <w:pPr>
              <w:pStyle w:val="Tabel"/>
            </w:pPr>
            <w:r w:rsidRPr="00FD7EA4">
              <w:t>Kinnistu aadress</w:t>
            </w:r>
          </w:p>
        </w:tc>
        <w:tc>
          <w:tcPr>
            <w:tcW w:w="1984" w:type="dxa"/>
          </w:tcPr>
          <w:p w14:paraId="7906CD1A" w14:textId="77777777" w:rsidR="00873AE7" w:rsidRPr="00FD7EA4" w:rsidRDefault="00873AE7" w:rsidP="00B52C53">
            <w:pPr>
              <w:pStyle w:val="Tabel"/>
            </w:pPr>
            <w:r w:rsidRPr="00FD7EA4">
              <w:t>Kinnistu suurus m²</w:t>
            </w:r>
          </w:p>
        </w:tc>
        <w:tc>
          <w:tcPr>
            <w:tcW w:w="2268" w:type="dxa"/>
          </w:tcPr>
          <w:p w14:paraId="14F7470C" w14:textId="77777777" w:rsidR="00873AE7" w:rsidRPr="00FD7EA4" w:rsidRDefault="00873AE7" w:rsidP="00B52C53">
            <w:pPr>
              <w:pStyle w:val="Tabel"/>
            </w:pPr>
            <w:r w:rsidRPr="00FD7EA4">
              <w:t>Katastriüksuse number</w:t>
            </w:r>
          </w:p>
        </w:tc>
        <w:tc>
          <w:tcPr>
            <w:tcW w:w="3259" w:type="dxa"/>
          </w:tcPr>
          <w:p w14:paraId="6D6D60B6" w14:textId="77777777" w:rsidR="00873AE7" w:rsidRPr="00FD7EA4" w:rsidRDefault="00873AE7" w:rsidP="00B52C53">
            <w:pPr>
              <w:pStyle w:val="Tabel"/>
            </w:pPr>
            <w:r w:rsidRPr="00FD7EA4">
              <w:t xml:space="preserve">Maa sihtotstarve ja osakaalu % </w:t>
            </w:r>
          </w:p>
        </w:tc>
      </w:tr>
      <w:tr w:rsidR="00DC1A23" w:rsidRPr="00FD7EA4" w14:paraId="6DAD1E51" w14:textId="77777777" w:rsidTr="00C65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8" w:type="dxa"/>
          </w:tcPr>
          <w:p w14:paraId="3CDF151F" w14:textId="38A4CF86" w:rsidR="00DC1A23" w:rsidRPr="00FD7EA4" w:rsidRDefault="00DC1A23" w:rsidP="00B52C53">
            <w:pPr>
              <w:pStyle w:val="Tabel"/>
            </w:pPr>
            <w:r w:rsidRPr="00FD7EA4">
              <w:t>1</w:t>
            </w:r>
          </w:p>
        </w:tc>
        <w:tc>
          <w:tcPr>
            <w:tcW w:w="1701" w:type="dxa"/>
          </w:tcPr>
          <w:p w14:paraId="553A1CBA" w14:textId="6037F92C" w:rsidR="00DC1A23" w:rsidRPr="00FD7EA4" w:rsidRDefault="00E65251" w:rsidP="00B52C53">
            <w:pPr>
              <w:pStyle w:val="Tabel"/>
            </w:pPr>
            <w:proofErr w:type="spellStart"/>
            <w:r w:rsidRPr="00E65251">
              <w:t>Nabala</w:t>
            </w:r>
            <w:proofErr w:type="spellEnd"/>
            <w:r w:rsidRPr="00E65251">
              <w:t xml:space="preserve"> mõis</w:t>
            </w:r>
          </w:p>
        </w:tc>
        <w:tc>
          <w:tcPr>
            <w:tcW w:w="1984" w:type="dxa"/>
          </w:tcPr>
          <w:p w14:paraId="316CFCF0" w14:textId="53D68D5C" w:rsidR="00DC1A23" w:rsidRPr="00FD7EA4" w:rsidRDefault="00E65251" w:rsidP="00B52C53">
            <w:pPr>
              <w:pStyle w:val="Tabel"/>
            </w:pPr>
            <w:r w:rsidRPr="00E65251">
              <w:t>14433.0 </w:t>
            </w:r>
          </w:p>
        </w:tc>
        <w:tc>
          <w:tcPr>
            <w:tcW w:w="2268" w:type="dxa"/>
          </w:tcPr>
          <w:p w14:paraId="3D305635" w14:textId="1A7E6EC1" w:rsidR="00DC1A23" w:rsidRPr="00FD7EA4" w:rsidRDefault="00E65251" w:rsidP="00B52C53">
            <w:pPr>
              <w:pStyle w:val="Tabel"/>
            </w:pPr>
            <w:r w:rsidRPr="00E65251">
              <w:t>30401:003:0240</w:t>
            </w:r>
          </w:p>
        </w:tc>
        <w:tc>
          <w:tcPr>
            <w:tcW w:w="3259" w:type="dxa"/>
          </w:tcPr>
          <w:p w14:paraId="026812FD" w14:textId="78081838" w:rsidR="00DC1A23" w:rsidRPr="00FD7EA4" w:rsidRDefault="00E65251" w:rsidP="00B52C53">
            <w:pPr>
              <w:pStyle w:val="Tabel"/>
            </w:pPr>
            <w:r w:rsidRPr="00E65251">
              <w:t>Elamumaa </w:t>
            </w:r>
            <w:r w:rsidR="00DC1A23" w:rsidRPr="00FD7EA4">
              <w:t>100%</w:t>
            </w:r>
          </w:p>
        </w:tc>
      </w:tr>
      <w:tr w:rsidR="00515D3F" w:rsidRPr="00FD7EA4" w14:paraId="032A521B" w14:textId="77777777" w:rsidTr="00C65153">
        <w:tc>
          <w:tcPr>
            <w:tcW w:w="428" w:type="dxa"/>
          </w:tcPr>
          <w:p w14:paraId="45E89972" w14:textId="4E4A13B1" w:rsidR="00515D3F" w:rsidRPr="00FD7EA4" w:rsidRDefault="00E65251" w:rsidP="00B52C53">
            <w:pPr>
              <w:pStyle w:val="Tabel"/>
            </w:pPr>
            <w:r>
              <w:t>2</w:t>
            </w:r>
          </w:p>
        </w:tc>
        <w:tc>
          <w:tcPr>
            <w:tcW w:w="1701" w:type="dxa"/>
          </w:tcPr>
          <w:p w14:paraId="07538010" w14:textId="084F3D27" w:rsidR="00515D3F" w:rsidRDefault="000556A0" w:rsidP="00B52C53">
            <w:pPr>
              <w:pStyle w:val="Tabel"/>
            </w:pPr>
            <w:r w:rsidRPr="000556A0">
              <w:t>Mõisatalu</w:t>
            </w:r>
          </w:p>
        </w:tc>
        <w:tc>
          <w:tcPr>
            <w:tcW w:w="1984" w:type="dxa"/>
          </w:tcPr>
          <w:p w14:paraId="29648A87" w14:textId="3404FC2E" w:rsidR="00515D3F" w:rsidRPr="00EC1B8D" w:rsidRDefault="000556A0" w:rsidP="00B52C53">
            <w:pPr>
              <w:pStyle w:val="Tabel"/>
            </w:pPr>
            <w:r w:rsidRPr="000556A0">
              <w:t>6521.0 </w:t>
            </w:r>
          </w:p>
        </w:tc>
        <w:tc>
          <w:tcPr>
            <w:tcW w:w="2268" w:type="dxa"/>
          </w:tcPr>
          <w:p w14:paraId="11233709" w14:textId="1E382CCD" w:rsidR="00515D3F" w:rsidRPr="003712BB" w:rsidRDefault="000556A0" w:rsidP="00B52C53">
            <w:pPr>
              <w:pStyle w:val="Tabel"/>
            </w:pPr>
            <w:r w:rsidRPr="000556A0">
              <w:t>30401:003:0021</w:t>
            </w:r>
          </w:p>
        </w:tc>
        <w:tc>
          <w:tcPr>
            <w:tcW w:w="3259" w:type="dxa"/>
          </w:tcPr>
          <w:p w14:paraId="0F030D85" w14:textId="4004ADFA" w:rsidR="00515D3F" w:rsidRPr="00FD7EA4" w:rsidRDefault="000556A0" w:rsidP="00B52C53">
            <w:pPr>
              <w:pStyle w:val="Tabel"/>
            </w:pPr>
            <w:r w:rsidRPr="000556A0">
              <w:t>Maatulundusmaa 100%</w:t>
            </w:r>
          </w:p>
        </w:tc>
      </w:tr>
    </w:tbl>
    <w:p w14:paraId="2571024A" w14:textId="77777777" w:rsidR="00873AE7" w:rsidRPr="00FD7EA4" w:rsidRDefault="00873AE7" w:rsidP="00B52C53">
      <w:pPr>
        <w:rPr>
          <w:rFonts w:cs="Times New Roman"/>
        </w:rPr>
      </w:pPr>
      <w:r w:rsidRPr="00FD7EA4">
        <w:rPr>
          <w:rFonts w:cs="Times New Roman"/>
        </w:rPr>
        <w:t xml:space="preserve">Tabel </w:t>
      </w:r>
      <w:r w:rsidRPr="00FD7EA4">
        <w:rPr>
          <w:rFonts w:cs="Times New Roman"/>
        </w:rPr>
        <w:fldChar w:fldCharType="begin"/>
      </w:r>
      <w:r w:rsidRPr="00FD7EA4">
        <w:rPr>
          <w:rFonts w:cs="Times New Roman"/>
        </w:rPr>
        <w:instrText xml:space="preserve"> SEQ Tabel \* ARABIC </w:instrText>
      </w:r>
      <w:r w:rsidRPr="00FD7EA4">
        <w:rPr>
          <w:rFonts w:cs="Times New Roman"/>
        </w:rPr>
        <w:fldChar w:fldCharType="separate"/>
      </w:r>
      <w:r w:rsidRPr="00FD7EA4">
        <w:rPr>
          <w:rFonts w:cs="Times New Roman"/>
          <w:noProof/>
        </w:rPr>
        <w:t>1</w:t>
      </w:r>
      <w:r w:rsidRPr="00FD7EA4">
        <w:rPr>
          <w:rFonts w:cs="Times New Roman"/>
        </w:rPr>
        <w:fldChar w:fldCharType="end"/>
      </w:r>
      <w:r w:rsidRPr="00FD7EA4">
        <w:rPr>
          <w:rFonts w:cs="Times New Roman"/>
        </w:rPr>
        <w:t>: Planeeritava maa-ala katastriüksused</w:t>
      </w:r>
    </w:p>
    <w:p w14:paraId="37173D7D" w14:textId="77777777" w:rsidR="00FB4E96" w:rsidRPr="00FD7EA4" w:rsidRDefault="00FB4E96" w:rsidP="00B52C53">
      <w:pPr>
        <w:rPr>
          <w:rFonts w:cs="Times New Roman"/>
        </w:rPr>
      </w:pPr>
    </w:p>
    <w:p w14:paraId="119EBFD3" w14:textId="77777777" w:rsidR="00FB4E96" w:rsidRPr="00FD7EA4" w:rsidRDefault="003E5A2E" w:rsidP="00B52C53">
      <w:pPr>
        <w:pStyle w:val="Heading1"/>
        <w:numPr>
          <w:ilvl w:val="0"/>
          <w:numId w:val="20"/>
        </w:numPr>
        <w:jc w:val="both"/>
        <w:rPr>
          <w:rFonts w:cs="Times New Roman"/>
        </w:rPr>
      </w:pPr>
      <w:r w:rsidRPr="00FD7EA4">
        <w:rPr>
          <w:rFonts w:cs="Times New Roman"/>
        </w:rPr>
        <w:t>Detailplaneeringu eesmärk</w:t>
      </w:r>
    </w:p>
    <w:p w14:paraId="70A0C5F3" w14:textId="77777777" w:rsidR="00A767A3" w:rsidRPr="00A767A3" w:rsidRDefault="00873AE7" w:rsidP="00A767A3">
      <w:pPr>
        <w:rPr>
          <w:rFonts w:cs="Times New Roman"/>
        </w:rPr>
      </w:pPr>
      <w:r w:rsidRPr="00FD7EA4">
        <w:rPr>
          <w:rFonts w:cs="Times New Roman"/>
          <w:lang w:bidi="ar-SA"/>
        </w:rPr>
        <w:t>D</w:t>
      </w:r>
      <w:r w:rsidR="003E5A2E" w:rsidRPr="00FD7EA4">
        <w:rPr>
          <w:rFonts w:cs="Times New Roman"/>
          <w:lang w:bidi="ar-SA"/>
        </w:rPr>
        <w:t xml:space="preserve">etailplaneeringu </w:t>
      </w:r>
      <w:r w:rsidR="00BE7497" w:rsidRPr="00BE7497">
        <w:rPr>
          <w:rFonts w:cs="Times New Roman"/>
        </w:rPr>
        <w:t xml:space="preserve">koostamise </w:t>
      </w:r>
      <w:r w:rsidR="00A767A3" w:rsidRPr="00A767A3">
        <w:rPr>
          <w:rFonts w:cs="Times New Roman"/>
        </w:rPr>
        <w:t xml:space="preserve">eesmärgiks on </w:t>
      </w:r>
      <w:proofErr w:type="spellStart"/>
      <w:r w:rsidR="00A767A3" w:rsidRPr="00A767A3">
        <w:rPr>
          <w:rFonts w:cs="Times New Roman"/>
        </w:rPr>
        <w:t>Nabala</w:t>
      </w:r>
      <w:proofErr w:type="spellEnd"/>
      <w:r w:rsidR="00A767A3" w:rsidRPr="00A767A3">
        <w:rPr>
          <w:rFonts w:cs="Times New Roman"/>
        </w:rPr>
        <w:t xml:space="preserve"> külas </w:t>
      </w:r>
      <w:proofErr w:type="spellStart"/>
      <w:r w:rsidR="00A767A3" w:rsidRPr="00A767A3">
        <w:rPr>
          <w:rFonts w:cs="Times New Roman"/>
        </w:rPr>
        <w:t>Nabala</w:t>
      </w:r>
      <w:proofErr w:type="spellEnd"/>
      <w:r w:rsidR="00A767A3" w:rsidRPr="00A767A3">
        <w:rPr>
          <w:rFonts w:cs="Times New Roman"/>
        </w:rPr>
        <w:t xml:space="preserve"> mõisa ja Mõisatalu katastriüksustele (30401:003:0240 ja 30401:003:0021) ehitusõiguse määramine. Detailplaneeringuga olemasolevaid kinnistu piire ei muudeta.</w:t>
      </w:r>
    </w:p>
    <w:p w14:paraId="62D6FDF3" w14:textId="77777777" w:rsidR="00A767A3" w:rsidRPr="00A767A3" w:rsidRDefault="00A767A3" w:rsidP="00A767A3">
      <w:pPr>
        <w:rPr>
          <w:rFonts w:cs="Times New Roman"/>
        </w:rPr>
      </w:pPr>
    </w:p>
    <w:p w14:paraId="6CD94B16" w14:textId="77777777" w:rsidR="00A767A3" w:rsidRPr="00A767A3" w:rsidRDefault="00A767A3" w:rsidP="00A767A3">
      <w:pPr>
        <w:rPr>
          <w:rFonts w:cs="Times New Roman"/>
        </w:rPr>
      </w:pPr>
      <w:proofErr w:type="spellStart"/>
      <w:r w:rsidRPr="00A767A3">
        <w:rPr>
          <w:rFonts w:cs="Times New Roman"/>
        </w:rPr>
        <w:t>Nabala</w:t>
      </w:r>
      <w:proofErr w:type="spellEnd"/>
      <w:r w:rsidRPr="00A767A3">
        <w:rPr>
          <w:rFonts w:cs="Times New Roman"/>
        </w:rPr>
        <w:t xml:space="preserve"> mõisa krundile antakse ehitusõigus kuni 12 hoone ehitamiseks. Põhihoone (mõisa) kõrgus kuni 12 m ja abihoonetel lubatud kõrgus kuni 5 m (kuni 2 korrust). </w:t>
      </w:r>
      <w:proofErr w:type="spellStart"/>
      <w:r w:rsidRPr="00A767A3">
        <w:rPr>
          <w:rFonts w:cs="Times New Roman"/>
        </w:rPr>
        <w:t>Nabala</w:t>
      </w:r>
      <w:proofErr w:type="spellEnd"/>
      <w:r w:rsidRPr="00A767A3">
        <w:rPr>
          <w:rFonts w:cs="Times New Roman"/>
        </w:rPr>
        <w:t xml:space="preserve"> mõisa krundi lubatud ehitisealune pind kokku on kuni 1100 m</w:t>
      </w:r>
      <w:r w:rsidRPr="00A767A3">
        <w:rPr>
          <w:rFonts w:cs="Times New Roman"/>
          <w:vertAlign w:val="superscript"/>
        </w:rPr>
        <w:t>2</w:t>
      </w:r>
      <w:r w:rsidRPr="00A767A3">
        <w:rPr>
          <w:rFonts w:cs="Times New Roman"/>
        </w:rPr>
        <w:t xml:space="preserve">. Vastavalt taotlusele planeeritakse </w:t>
      </w:r>
      <w:proofErr w:type="spellStart"/>
      <w:r w:rsidRPr="00A767A3">
        <w:rPr>
          <w:rFonts w:cs="Times New Roman"/>
        </w:rPr>
        <w:t>Nabala</w:t>
      </w:r>
      <w:proofErr w:type="spellEnd"/>
      <w:r w:rsidRPr="00A767A3">
        <w:rPr>
          <w:rFonts w:cs="Times New Roman"/>
        </w:rPr>
        <w:t xml:space="preserve"> mõisa krundile rajada juurde mitu abihoonet (majandushoone 2 tk, kasvuhoone, paviljon 2 tk, prügikastide ja kompostikastide varjualune, lehtla) ning laiendada olemasolevat abihoonet, mis asub mõisast põhja suunas. Lisaks on planeeritud maastikukujunduse põhiprojekti alusel rajada mitmeid väikevorme/elemente nagu näiteks dekoratiivne bassein, rosaarium, tarbeaed, võreseinu, varikäik, grillala jms.</w:t>
      </w:r>
    </w:p>
    <w:p w14:paraId="672275D6" w14:textId="77777777" w:rsidR="00A767A3" w:rsidRPr="00A767A3" w:rsidRDefault="00A767A3" w:rsidP="00A767A3">
      <w:pPr>
        <w:rPr>
          <w:rFonts w:cs="Times New Roman"/>
        </w:rPr>
      </w:pPr>
      <w:r w:rsidRPr="00A767A3">
        <w:rPr>
          <w:rFonts w:cs="Times New Roman"/>
        </w:rPr>
        <w:t>Mõisatalu krundile antakse ehitusõigus kuni 3 hoone ehitamiseks. Rajatava tribüüni kõrgus tohib olla kuni 7 m ja abihoonetel on lubatud kõrgus kuni 5 m (kuni 2 korrust). Mõisatalu krundi lubatud ehitisealune pind kokku on kuni 300 m</w:t>
      </w:r>
      <w:r w:rsidRPr="00A767A3">
        <w:rPr>
          <w:rFonts w:cs="Times New Roman"/>
          <w:vertAlign w:val="superscript"/>
        </w:rPr>
        <w:t>2</w:t>
      </w:r>
      <w:r w:rsidRPr="00A767A3">
        <w:rPr>
          <w:rFonts w:cs="Times New Roman"/>
        </w:rPr>
        <w:t xml:space="preserve">. Mõisatalu (ja osaliselt ka </w:t>
      </w:r>
      <w:proofErr w:type="spellStart"/>
      <w:r w:rsidRPr="00A767A3">
        <w:rPr>
          <w:rFonts w:cs="Times New Roman"/>
        </w:rPr>
        <w:t>Nabala</w:t>
      </w:r>
      <w:proofErr w:type="spellEnd"/>
      <w:r w:rsidRPr="00A767A3">
        <w:rPr>
          <w:rFonts w:cs="Times New Roman"/>
        </w:rPr>
        <w:t xml:space="preserve"> mõisa krundile) tohib rajada kroketiplatsi ja tenniseväljaku ning tribüüni koos abihoonega. Planeeritavat tenniseväljakut, kroketiplatsi ja  vajalikku varustust soovitakse välja rentida nii hobikorras mängimiseks kui ka võistluste korraldamiseks.</w:t>
      </w:r>
    </w:p>
    <w:p w14:paraId="300F93D8" w14:textId="77777777" w:rsidR="00A767A3" w:rsidRPr="00A767A3" w:rsidRDefault="00A767A3" w:rsidP="00A767A3">
      <w:pPr>
        <w:rPr>
          <w:rFonts w:cs="Times New Roman"/>
        </w:rPr>
      </w:pPr>
      <w:r w:rsidRPr="00A767A3">
        <w:rPr>
          <w:rFonts w:cs="Times New Roman"/>
        </w:rPr>
        <w:t xml:space="preserve">Ehitistealuse pinna moodustavad kõik krundil olevate ehitusloa kohustuslike hoonete, ehitusloa kohustust mitteomavate ehitiste ehitisealuste pindade summa. Kõik parkimisvajadused tuleb lahendada planeeritavate kruntide piires. </w:t>
      </w:r>
    </w:p>
    <w:p w14:paraId="60A79E08" w14:textId="77777777" w:rsidR="00A767A3" w:rsidRPr="00A767A3" w:rsidRDefault="00A767A3" w:rsidP="00A767A3">
      <w:pPr>
        <w:rPr>
          <w:rFonts w:cs="Times New Roman"/>
        </w:rPr>
      </w:pPr>
    </w:p>
    <w:p w14:paraId="6D50136B" w14:textId="19668D93" w:rsidR="00BE7497" w:rsidRPr="00BE7497" w:rsidRDefault="00A767A3" w:rsidP="00A767A3">
      <w:pPr>
        <w:rPr>
          <w:rFonts w:cs="Times New Roman"/>
        </w:rPr>
      </w:pPr>
      <w:r w:rsidRPr="00A767A3">
        <w:rPr>
          <w:rFonts w:cs="Times New Roman"/>
        </w:rPr>
        <w:t xml:space="preserve">Lisaks eelnevale lahendatakse planeeringuala heakorrastuse, parkimine ja tehnovõrkudega varustamine. Planeeringulahenduse koostamisse peab olema kaasatud maastikuarhitekt ja vajadusel maaparanduse või veemajanduse ala spetsialist ja </w:t>
      </w:r>
      <w:proofErr w:type="spellStart"/>
      <w:r w:rsidRPr="00A767A3">
        <w:rPr>
          <w:rFonts w:cs="Times New Roman"/>
        </w:rPr>
        <w:t>teedespetsialist</w:t>
      </w:r>
      <w:proofErr w:type="spellEnd"/>
      <w:r w:rsidRPr="00A767A3">
        <w:rPr>
          <w:rFonts w:cs="Times New Roman"/>
        </w:rPr>
        <w:t>.</w:t>
      </w:r>
    </w:p>
    <w:p w14:paraId="1BF81311" w14:textId="77777777" w:rsidR="00A767A3" w:rsidRDefault="00A767A3" w:rsidP="00B52C53">
      <w:pPr>
        <w:rPr>
          <w:rFonts w:cs="Times New Roman"/>
        </w:rPr>
      </w:pPr>
    </w:p>
    <w:p w14:paraId="3405EC8E" w14:textId="4615BD10" w:rsidR="00BE7497" w:rsidRPr="00BE7497" w:rsidRDefault="00BD6E0B" w:rsidP="00B52C53">
      <w:pPr>
        <w:rPr>
          <w:rFonts w:cs="Times New Roman"/>
        </w:rPr>
      </w:pPr>
      <w:proofErr w:type="spellStart"/>
      <w:r w:rsidRPr="00BD6E0B">
        <w:rPr>
          <w:rFonts w:cs="Times New Roman"/>
        </w:rPr>
        <w:t>Nabala</w:t>
      </w:r>
      <w:proofErr w:type="spellEnd"/>
      <w:r w:rsidRPr="00BD6E0B">
        <w:rPr>
          <w:rFonts w:cs="Times New Roman"/>
        </w:rPr>
        <w:t xml:space="preserve"> küla </w:t>
      </w:r>
      <w:proofErr w:type="spellStart"/>
      <w:r w:rsidRPr="00BD6E0B">
        <w:rPr>
          <w:rFonts w:cs="Times New Roman"/>
        </w:rPr>
        <w:t>Nabala</w:t>
      </w:r>
      <w:proofErr w:type="spellEnd"/>
      <w:r w:rsidRPr="00BD6E0B">
        <w:rPr>
          <w:rFonts w:cs="Times New Roman"/>
        </w:rPr>
        <w:t xml:space="preserve"> mõisa</w:t>
      </w:r>
      <w:r w:rsidR="00BE7497" w:rsidRPr="00BE7497">
        <w:rPr>
          <w:rFonts w:cs="Times New Roman"/>
        </w:rPr>
        <w:t xml:space="preserve"> </w:t>
      </w:r>
      <w:r w:rsidR="005447E8" w:rsidRPr="00EA1C23">
        <w:rPr>
          <w:rFonts w:eastAsia="LiberationSerif"/>
        </w:rPr>
        <w:t xml:space="preserve">detailplaneeringu eskiislahenduse joonis on esitatud käesoleva </w:t>
      </w:r>
      <w:r w:rsidR="0025593D">
        <w:rPr>
          <w:rFonts w:eastAsia="LiberationSerif"/>
        </w:rPr>
        <w:t>otsuse</w:t>
      </w:r>
      <w:r w:rsidR="005447E8" w:rsidRPr="00EA1C23">
        <w:rPr>
          <w:rFonts w:eastAsia="LiberationSerif"/>
        </w:rPr>
        <w:t xml:space="preserve"> lisas nr 3 ja seletuskiri on esitatud lisas nr 4.</w:t>
      </w:r>
    </w:p>
    <w:p w14:paraId="6250C0A7" w14:textId="77777777" w:rsidR="00BE7497" w:rsidRPr="00BE7497" w:rsidRDefault="00BE7497" w:rsidP="00B52C53">
      <w:pPr>
        <w:rPr>
          <w:rFonts w:cs="Times New Roman"/>
        </w:rPr>
      </w:pPr>
    </w:p>
    <w:p w14:paraId="67E7DA1B" w14:textId="216A668D" w:rsidR="00873AE7" w:rsidRPr="00FD7EA4" w:rsidRDefault="00BE7497" w:rsidP="00B52C53">
      <w:pPr>
        <w:rPr>
          <w:rFonts w:cs="Times New Roman"/>
        </w:rPr>
      </w:pPr>
      <w:r w:rsidRPr="00BE7497">
        <w:rPr>
          <w:rFonts w:cs="Times New Roman"/>
        </w:rPr>
        <w:t>Käesolev detailplaneering sisalda</w:t>
      </w:r>
      <w:r w:rsidR="0025593D">
        <w:rPr>
          <w:rFonts w:cs="Times New Roman"/>
        </w:rPr>
        <w:t>b</w:t>
      </w:r>
      <w:r w:rsidRPr="00BE7497">
        <w:rPr>
          <w:rFonts w:cs="Times New Roman"/>
        </w:rPr>
        <w:t xml:space="preserve"> Kiili valla üldplaneeringu muutmise ettepanekut.</w:t>
      </w:r>
    </w:p>
    <w:p w14:paraId="3CB3B543" w14:textId="77777777" w:rsidR="003772B9" w:rsidRPr="00FD7EA4" w:rsidRDefault="003772B9" w:rsidP="00B52C53">
      <w:pPr>
        <w:rPr>
          <w:rFonts w:cs="Times New Roman"/>
          <w:b/>
          <w:bCs/>
          <w:lang w:eastAsia="et-EE" w:bidi="ar-SA"/>
        </w:rPr>
      </w:pPr>
    </w:p>
    <w:p w14:paraId="40EC934A" w14:textId="77777777" w:rsidR="00FB4E96" w:rsidRPr="00FD7EA4" w:rsidRDefault="003E5A2E" w:rsidP="00B52C53">
      <w:pPr>
        <w:pStyle w:val="Heading1"/>
        <w:numPr>
          <w:ilvl w:val="0"/>
          <w:numId w:val="20"/>
        </w:numPr>
        <w:jc w:val="both"/>
        <w:rPr>
          <w:rFonts w:cs="Times New Roman"/>
        </w:rPr>
      </w:pPr>
      <w:r w:rsidRPr="00FD7EA4">
        <w:rPr>
          <w:rFonts w:cs="Times New Roman"/>
        </w:rPr>
        <w:t>Planeeringu ajakava</w:t>
      </w:r>
    </w:p>
    <w:p w14:paraId="4EDB5FBD" w14:textId="77777777" w:rsidR="00FB4E96" w:rsidRPr="00FD7EA4" w:rsidRDefault="003E5A2E" w:rsidP="00B52C53">
      <w:pPr>
        <w:rPr>
          <w:rFonts w:eastAsia="LiberationSerif-Bold" w:cs="Times New Roman"/>
          <w:b/>
          <w:bCs/>
        </w:rPr>
      </w:pPr>
      <w:r w:rsidRPr="00FD7EA4">
        <w:rPr>
          <w:rFonts w:cs="Times New Roman"/>
          <w:u w:val="single"/>
        </w:rPr>
        <w:t>Planeerimisseaduse § 139 lõige 2 sätestab, et detailplaneeringu kehtestamise või kehtestamata jätmise otsus tehakse hiljemalt kolme aasta möödumisel detailplaneeringu algatamisest arvates.</w:t>
      </w:r>
      <w:r w:rsidRPr="00FD7EA4">
        <w:rPr>
          <w:rFonts w:cs="Times New Roman"/>
        </w:rPr>
        <w:t xml:space="preserve"> Seega peab juba planeeringu algatamisel arvestama sellega, et planeerimismenetluse jaoks vajalike toimingute tegemine toimuks kindla kava alusel.</w:t>
      </w:r>
    </w:p>
    <w:p w14:paraId="50F4B80A" w14:textId="77777777" w:rsidR="00FB4E96" w:rsidRPr="00FD7EA4" w:rsidRDefault="00FB4E96" w:rsidP="00B52C53">
      <w:pPr>
        <w:rPr>
          <w:rFonts w:cs="Times New Roman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5"/>
        <w:gridCol w:w="1525"/>
        <w:gridCol w:w="1700"/>
        <w:gridCol w:w="1587"/>
      </w:tblGrid>
      <w:tr w:rsidR="00FB4E96" w:rsidRPr="00FD7EA4" w14:paraId="4E53FE43" w14:textId="77777777">
        <w:tc>
          <w:tcPr>
            <w:tcW w:w="48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5446D" w14:textId="77777777" w:rsidR="00FB4E96" w:rsidRPr="00FD7EA4" w:rsidRDefault="00FB4E96" w:rsidP="00B52C53">
            <w:pPr>
              <w:rPr>
                <w:rFonts w:cs="Times New Roman"/>
                <w:sz w:val="20"/>
                <w:szCs w:val="20"/>
              </w:rPr>
            </w:pPr>
          </w:p>
          <w:p w14:paraId="175EFFEA" w14:textId="77777777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Toiming</w:t>
            </w:r>
          </w:p>
        </w:tc>
        <w:tc>
          <w:tcPr>
            <w:tcW w:w="4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C6037" w14:textId="77777777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Ajaskaala</w:t>
            </w:r>
          </w:p>
        </w:tc>
      </w:tr>
      <w:tr w:rsidR="00FB4E96" w:rsidRPr="00FD7EA4" w14:paraId="202D1460" w14:textId="77777777">
        <w:tc>
          <w:tcPr>
            <w:tcW w:w="48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E39D8" w14:textId="77777777" w:rsidR="00C66AF0" w:rsidRPr="00FD7EA4" w:rsidRDefault="00C66AF0" w:rsidP="00B52C5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DBD5A" w14:textId="77777777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I aasta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61424" w14:textId="77777777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II aasta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F78E1" w14:textId="77777777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III aasta</w:t>
            </w:r>
          </w:p>
        </w:tc>
      </w:tr>
      <w:tr w:rsidR="00FB4E96" w:rsidRPr="00FD7EA4" w14:paraId="7BCFE025" w14:textId="77777777">
        <w:tc>
          <w:tcPr>
            <w:tcW w:w="48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36909" w14:textId="77777777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Detailplaneeringu algatamine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16704" w14:textId="77777777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A0242" w14:textId="77777777" w:rsidR="00FB4E96" w:rsidRPr="00FD7EA4" w:rsidRDefault="00FB4E96" w:rsidP="00B52C5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576EB" w14:textId="77777777" w:rsidR="00FB4E96" w:rsidRPr="00FD7EA4" w:rsidRDefault="00FB4E96" w:rsidP="00B52C5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B4E96" w:rsidRPr="00FD7EA4" w14:paraId="16845AE7" w14:textId="77777777">
        <w:tc>
          <w:tcPr>
            <w:tcW w:w="48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6F648" w14:textId="77777777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Detailplaneeringu lahenduse koostamine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31854" w14:textId="77777777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8FED8" w14:textId="77777777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58462" w14:textId="77777777" w:rsidR="00FB4E96" w:rsidRPr="00FD7EA4" w:rsidRDefault="00FB4E96" w:rsidP="00B52C5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B4E96" w:rsidRPr="00FD7EA4" w14:paraId="15CA96C0" w14:textId="77777777">
        <w:tc>
          <w:tcPr>
            <w:tcW w:w="48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00557" w14:textId="17108751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Detailplaneeringu kooskõlastamine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9C801" w14:textId="77777777" w:rsidR="00FB4E96" w:rsidRPr="00FD7EA4" w:rsidRDefault="00FB4E96" w:rsidP="00B52C5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A8956" w14:textId="77777777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359D8" w14:textId="77777777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FB4E96" w:rsidRPr="00FD7EA4" w14:paraId="06ADB95B" w14:textId="77777777">
        <w:tc>
          <w:tcPr>
            <w:tcW w:w="48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61114" w14:textId="77777777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Detailplaneeringu vastuvõtmine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9F120" w14:textId="77777777" w:rsidR="00FB4E96" w:rsidRPr="00FD7EA4" w:rsidRDefault="00FB4E96" w:rsidP="00B52C5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42FB1" w14:textId="77777777" w:rsidR="00FB4E96" w:rsidRPr="00FD7EA4" w:rsidRDefault="00FB4E96" w:rsidP="00B52C5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675AF" w14:textId="77777777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FB4E96" w:rsidRPr="00FD7EA4" w14:paraId="3C070C03" w14:textId="77777777">
        <w:tc>
          <w:tcPr>
            <w:tcW w:w="48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C986C" w14:textId="77777777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Detailplaneeringu avalikustamine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04232" w14:textId="77777777" w:rsidR="00FB4E96" w:rsidRPr="00FD7EA4" w:rsidRDefault="00FB4E96" w:rsidP="00B52C5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865A3" w14:textId="77777777" w:rsidR="00FB4E96" w:rsidRPr="00FD7EA4" w:rsidRDefault="00FB4E96" w:rsidP="00B52C5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FE026" w14:textId="77777777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FB4E96" w:rsidRPr="00FD7EA4" w14:paraId="2ECE9A3C" w14:textId="77777777">
        <w:tc>
          <w:tcPr>
            <w:tcW w:w="48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4B2BE" w14:textId="77777777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Detailplaneeringu heakskiitmine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A1331" w14:textId="77777777" w:rsidR="00FB4E96" w:rsidRPr="00FD7EA4" w:rsidRDefault="00FB4E96" w:rsidP="00B52C5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F157D" w14:textId="77777777" w:rsidR="00FB4E96" w:rsidRPr="00FD7EA4" w:rsidRDefault="00FB4E96" w:rsidP="00B52C5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862AE" w14:textId="77777777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FB4E96" w:rsidRPr="00FD7EA4" w14:paraId="5BD57016" w14:textId="77777777">
        <w:tc>
          <w:tcPr>
            <w:tcW w:w="48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FAE49" w14:textId="77777777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Detailplaneeringu kehtestamine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E1317" w14:textId="77777777" w:rsidR="00FB4E96" w:rsidRPr="00FD7EA4" w:rsidRDefault="00FB4E96" w:rsidP="00B52C5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F3AC3" w14:textId="77777777" w:rsidR="00FB4E96" w:rsidRPr="00FD7EA4" w:rsidRDefault="00FB4E96" w:rsidP="00B52C5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E29C6" w14:textId="77777777" w:rsidR="00FB4E96" w:rsidRPr="00FD7EA4" w:rsidRDefault="003E5A2E" w:rsidP="00B52C53">
            <w:pPr>
              <w:keepNext/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x</w:t>
            </w:r>
          </w:p>
        </w:tc>
      </w:tr>
    </w:tbl>
    <w:p w14:paraId="2639F00F" w14:textId="755D7A92" w:rsidR="00FB4E96" w:rsidRPr="00FD7EA4" w:rsidRDefault="003772B9" w:rsidP="00B52C53">
      <w:pPr>
        <w:rPr>
          <w:rFonts w:cs="Times New Roman"/>
        </w:rPr>
      </w:pPr>
      <w:r w:rsidRPr="00FD7EA4">
        <w:rPr>
          <w:rFonts w:cs="Times New Roman"/>
        </w:rPr>
        <w:t xml:space="preserve">Tabel </w:t>
      </w:r>
      <w:r w:rsidRPr="00FD7EA4">
        <w:rPr>
          <w:rFonts w:cs="Times New Roman"/>
        </w:rPr>
        <w:fldChar w:fldCharType="begin"/>
      </w:r>
      <w:r w:rsidRPr="00FD7EA4">
        <w:rPr>
          <w:rFonts w:cs="Times New Roman"/>
        </w:rPr>
        <w:instrText xml:space="preserve"> SEQ Tabel \* ARABIC </w:instrText>
      </w:r>
      <w:r w:rsidRPr="00FD7EA4">
        <w:rPr>
          <w:rFonts w:cs="Times New Roman"/>
        </w:rPr>
        <w:fldChar w:fldCharType="separate"/>
      </w:r>
      <w:r w:rsidRPr="00FD7EA4">
        <w:rPr>
          <w:rFonts w:cs="Times New Roman"/>
          <w:noProof/>
        </w:rPr>
        <w:t>2</w:t>
      </w:r>
      <w:r w:rsidRPr="00FD7EA4">
        <w:rPr>
          <w:rFonts w:cs="Times New Roman"/>
        </w:rPr>
        <w:fldChar w:fldCharType="end"/>
      </w:r>
      <w:r w:rsidRPr="00FD7EA4">
        <w:rPr>
          <w:rFonts w:cs="Times New Roman"/>
        </w:rPr>
        <w:t>: Detailplaneeringu ajakava.</w:t>
      </w:r>
    </w:p>
    <w:p w14:paraId="09BDC1D6" w14:textId="77777777" w:rsidR="003772B9" w:rsidRPr="00FD7EA4" w:rsidRDefault="003772B9" w:rsidP="00B52C53">
      <w:pPr>
        <w:rPr>
          <w:rFonts w:eastAsia="LiberationSerif-Bold" w:cs="Times New Roman"/>
          <w:b/>
          <w:bCs/>
        </w:rPr>
      </w:pPr>
    </w:p>
    <w:p w14:paraId="312AE15F" w14:textId="77777777" w:rsidR="00950950" w:rsidRPr="00FD7EA4" w:rsidRDefault="00950950" w:rsidP="00B52C53">
      <w:pPr>
        <w:pStyle w:val="Heading1"/>
        <w:numPr>
          <w:ilvl w:val="0"/>
          <w:numId w:val="20"/>
        </w:numPr>
        <w:jc w:val="both"/>
        <w:rPr>
          <w:rFonts w:cs="Times New Roman"/>
        </w:rPr>
      </w:pPr>
      <w:r w:rsidRPr="00FD7EA4">
        <w:rPr>
          <w:rFonts w:cs="Times New Roman"/>
        </w:rPr>
        <w:t>Lähteseisukohtade koostamise alused</w:t>
      </w:r>
    </w:p>
    <w:p w14:paraId="5514C2DE" w14:textId="77777777" w:rsidR="00950950" w:rsidRPr="00FD7EA4" w:rsidRDefault="00950950" w:rsidP="00B52C53">
      <w:pPr>
        <w:pStyle w:val="ListParagraph"/>
        <w:numPr>
          <w:ilvl w:val="0"/>
          <w:numId w:val="30"/>
        </w:numPr>
        <w:jc w:val="both"/>
        <w:rPr>
          <w:rFonts w:ascii="Times New Roman" w:eastAsia="LiberationSerif" w:hAnsi="Times New Roman" w:cs="Times New Roman"/>
        </w:rPr>
      </w:pPr>
      <w:r w:rsidRPr="00FD7EA4">
        <w:rPr>
          <w:rFonts w:ascii="Times New Roman" w:eastAsia="LiberationSerif" w:hAnsi="Times New Roman" w:cs="Times New Roman"/>
        </w:rPr>
        <w:t>kehtivad õigusaktid</w:t>
      </w:r>
    </w:p>
    <w:p w14:paraId="188491D2" w14:textId="77777777" w:rsidR="00950950" w:rsidRPr="00FD7EA4" w:rsidRDefault="00950950" w:rsidP="00B52C53">
      <w:pPr>
        <w:pStyle w:val="ListParagraph"/>
        <w:numPr>
          <w:ilvl w:val="0"/>
          <w:numId w:val="30"/>
        </w:numPr>
        <w:jc w:val="both"/>
        <w:rPr>
          <w:rFonts w:ascii="Times New Roman" w:eastAsia="LiberationSerif" w:hAnsi="Times New Roman" w:cs="Times New Roman"/>
        </w:rPr>
      </w:pPr>
      <w:r w:rsidRPr="00FD7EA4">
        <w:rPr>
          <w:rFonts w:ascii="Times New Roman" w:eastAsia="LiberationSerif" w:hAnsi="Times New Roman" w:cs="Times New Roman"/>
        </w:rPr>
        <w:t>arengukavad ja -strateegiad</w:t>
      </w:r>
    </w:p>
    <w:p w14:paraId="30DAF098" w14:textId="77777777" w:rsidR="00950950" w:rsidRPr="00FD7EA4" w:rsidRDefault="00950950" w:rsidP="00B52C53">
      <w:pPr>
        <w:pStyle w:val="ListParagraph"/>
        <w:numPr>
          <w:ilvl w:val="0"/>
          <w:numId w:val="30"/>
        </w:numPr>
        <w:jc w:val="both"/>
        <w:rPr>
          <w:rFonts w:ascii="Times New Roman" w:eastAsia="LiberationSerif" w:hAnsi="Times New Roman" w:cs="Times New Roman"/>
        </w:rPr>
      </w:pPr>
      <w:r w:rsidRPr="00FD7EA4">
        <w:rPr>
          <w:rFonts w:ascii="Times New Roman" w:eastAsia="LiberationSerif" w:hAnsi="Times New Roman" w:cs="Times New Roman"/>
        </w:rPr>
        <w:t>planeeritaval maa-alal kehtestatud detailplaneeringud</w:t>
      </w:r>
    </w:p>
    <w:p w14:paraId="5A4CBFC0" w14:textId="77777777" w:rsidR="00950950" w:rsidRPr="00FD7EA4" w:rsidRDefault="00950950" w:rsidP="00B52C53">
      <w:pPr>
        <w:pStyle w:val="ListParagraph"/>
        <w:numPr>
          <w:ilvl w:val="0"/>
          <w:numId w:val="30"/>
        </w:numPr>
        <w:jc w:val="both"/>
        <w:rPr>
          <w:rFonts w:ascii="Times New Roman" w:eastAsia="LiberationSerif" w:hAnsi="Times New Roman" w:cs="Times New Roman"/>
        </w:rPr>
      </w:pPr>
      <w:r w:rsidRPr="00FD7EA4">
        <w:rPr>
          <w:rFonts w:ascii="Times New Roman" w:eastAsia="LiberationSerif" w:hAnsi="Times New Roman" w:cs="Times New Roman"/>
        </w:rPr>
        <w:t>planeeritaval maa-alal asuvate hoonete kinnitatud ehitusprojektid</w:t>
      </w:r>
    </w:p>
    <w:p w14:paraId="4D64FBFF" w14:textId="77777777" w:rsidR="00950950" w:rsidRPr="00FD7EA4" w:rsidRDefault="00950950" w:rsidP="00B52C53">
      <w:pPr>
        <w:pStyle w:val="ListParagraph"/>
        <w:numPr>
          <w:ilvl w:val="0"/>
          <w:numId w:val="30"/>
        </w:numPr>
        <w:jc w:val="both"/>
        <w:rPr>
          <w:rFonts w:ascii="Times New Roman" w:eastAsia="LiberationSerif" w:hAnsi="Times New Roman" w:cs="Times New Roman"/>
        </w:rPr>
      </w:pPr>
      <w:r w:rsidRPr="00FD7EA4">
        <w:rPr>
          <w:rFonts w:ascii="Times New Roman" w:eastAsia="LiberationSerif" w:hAnsi="Times New Roman" w:cs="Times New Roman"/>
        </w:rPr>
        <w:t>planeeritaval maa-alal asuvate hoonete väljastatud projekteerimistingimused</w:t>
      </w:r>
    </w:p>
    <w:p w14:paraId="362437E9" w14:textId="77777777" w:rsidR="00950950" w:rsidRPr="00FD7EA4" w:rsidRDefault="00950950" w:rsidP="00B52C53">
      <w:pPr>
        <w:pStyle w:val="ListParagraph"/>
        <w:numPr>
          <w:ilvl w:val="0"/>
          <w:numId w:val="30"/>
        </w:numPr>
        <w:jc w:val="both"/>
        <w:rPr>
          <w:rFonts w:ascii="Times New Roman" w:eastAsia="LiberationSerif" w:hAnsi="Times New Roman" w:cs="Times New Roman"/>
        </w:rPr>
      </w:pPr>
      <w:r w:rsidRPr="00FD7EA4">
        <w:rPr>
          <w:rFonts w:ascii="Times New Roman" w:eastAsia="LiberationSerif" w:hAnsi="Times New Roman" w:cs="Times New Roman"/>
        </w:rPr>
        <w:t>planeeritaval maa-alal asuvate tehnovõrkude kinnitatud ehitusprojektid</w:t>
      </w:r>
    </w:p>
    <w:p w14:paraId="2681AA0E" w14:textId="77777777" w:rsidR="00950950" w:rsidRPr="00FD7EA4" w:rsidRDefault="00950950" w:rsidP="00B52C53">
      <w:pPr>
        <w:pStyle w:val="ListParagraph"/>
        <w:numPr>
          <w:ilvl w:val="0"/>
          <w:numId w:val="30"/>
        </w:numPr>
        <w:jc w:val="both"/>
        <w:rPr>
          <w:rFonts w:ascii="Times New Roman" w:eastAsia="LiberationSerif" w:hAnsi="Times New Roman" w:cs="Times New Roman"/>
        </w:rPr>
      </w:pPr>
      <w:r w:rsidRPr="00FD7EA4">
        <w:rPr>
          <w:rFonts w:ascii="Times New Roman" w:eastAsia="LiberationSerif" w:hAnsi="Times New Roman" w:cs="Times New Roman"/>
        </w:rPr>
        <w:t>planeeritaval maa-alal asuvate tehnovõrkude väljastatud projekteerimistingimused</w:t>
      </w:r>
    </w:p>
    <w:p w14:paraId="5765AEB4" w14:textId="77777777" w:rsidR="00950950" w:rsidRPr="00FD7EA4" w:rsidRDefault="00950950" w:rsidP="00B52C53">
      <w:pPr>
        <w:pStyle w:val="ListParagraph"/>
        <w:numPr>
          <w:ilvl w:val="0"/>
          <w:numId w:val="30"/>
        </w:numPr>
        <w:jc w:val="both"/>
        <w:rPr>
          <w:rFonts w:ascii="Times New Roman" w:eastAsia="LiberationSerif" w:hAnsi="Times New Roman" w:cs="Times New Roman"/>
        </w:rPr>
      </w:pPr>
      <w:r w:rsidRPr="00FD7EA4">
        <w:rPr>
          <w:rFonts w:ascii="Times New Roman" w:eastAsia="LiberationSerif" w:hAnsi="Times New Roman" w:cs="Times New Roman"/>
        </w:rPr>
        <w:t>eritingimused kitsendusi põhjustavate objektide valitsejate poolt</w:t>
      </w:r>
    </w:p>
    <w:p w14:paraId="72EC2480" w14:textId="77777777" w:rsidR="00950950" w:rsidRPr="00FD7EA4" w:rsidRDefault="00950950" w:rsidP="00B52C53">
      <w:pPr>
        <w:pStyle w:val="ListParagraph"/>
        <w:numPr>
          <w:ilvl w:val="0"/>
          <w:numId w:val="30"/>
        </w:numPr>
        <w:jc w:val="both"/>
        <w:rPr>
          <w:rFonts w:ascii="Times New Roman" w:eastAsia="LiberationSerif" w:hAnsi="Times New Roman" w:cs="Times New Roman"/>
        </w:rPr>
      </w:pPr>
      <w:r w:rsidRPr="00FD7EA4">
        <w:rPr>
          <w:rFonts w:ascii="Times New Roman" w:eastAsia="LiberationSerif" w:hAnsi="Times New Roman" w:cs="Times New Roman"/>
        </w:rPr>
        <w:t xml:space="preserve">detailplaneeringu koostamisel tehtud uuringud (nt. ehitusgeoloogilised uurimistööd, mürauuringud). </w:t>
      </w:r>
    </w:p>
    <w:p w14:paraId="68413F07" w14:textId="77777777" w:rsidR="00950950" w:rsidRPr="00FD7EA4" w:rsidRDefault="00950950" w:rsidP="00B52C53">
      <w:pPr>
        <w:pStyle w:val="ListParagraph"/>
        <w:numPr>
          <w:ilvl w:val="0"/>
          <w:numId w:val="30"/>
        </w:numPr>
        <w:jc w:val="both"/>
        <w:rPr>
          <w:rFonts w:ascii="Times New Roman" w:eastAsia="LiberationSerif" w:hAnsi="Times New Roman" w:cs="Times New Roman"/>
        </w:rPr>
      </w:pPr>
      <w:r w:rsidRPr="00FD7EA4">
        <w:rPr>
          <w:rFonts w:ascii="Times New Roman" w:eastAsia="LiberationSerif" w:hAnsi="Times New Roman" w:cs="Times New Roman"/>
        </w:rPr>
        <w:t>Eesti standardid</w:t>
      </w:r>
    </w:p>
    <w:p w14:paraId="2A1BEB8D" w14:textId="77777777" w:rsidR="00950950" w:rsidRPr="00FD7EA4" w:rsidRDefault="00950950" w:rsidP="00B52C53">
      <w:pPr>
        <w:rPr>
          <w:rFonts w:eastAsia="LiberationSerif-Bold" w:cs="Times New Roman"/>
          <w:bCs/>
        </w:rPr>
      </w:pPr>
    </w:p>
    <w:p w14:paraId="0C284B4E" w14:textId="77777777" w:rsidR="00950950" w:rsidRPr="00FD7EA4" w:rsidRDefault="00950950" w:rsidP="00B52C53">
      <w:pPr>
        <w:pStyle w:val="Heading1"/>
        <w:numPr>
          <w:ilvl w:val="0"/>
          <w:numId w:val="20"/>
        </w:numPr>
        <w:jc w:val="both"/>
        <w:rPr>
          <w:rFonts w:cs="Times New Roman"/>
        </w:rPr>
      </w:pPr>
      <w:r w:rsidRPr="00FD7EA4">
        <w:rPr>
          <w:rFonts w:cs="Times New Roman"/>
        </w:rPr>
        <w:t>Detailplaneeringu materjalide koostamise nõuded</w:t>
      </w:r>
    </w:p>
    <w:p w14:paraId="00DDA2F7" w14:textId="77777777" w:rsidR="00950950" w:rsidRPr="00FD7EA4" w:rsidRDefault="00950950" w:rsidP="00B52C53">
      <w:pPr>
        <w:pStyle w:val="ListParagraph"/>
        <w:numPr>
          <w:ilvl w:val="0"/>
          <w:numId w:val="36"/>
        </w:numPr>
        <w:jc w:val="both"/>
        <w:rPr>
          <w:rFonts w:ascii="Times New Roman" w:eastAsia="LiberationSerif" w:hAnsi="Times New Roman" w:cs="Times New Roman"/>
        </w:rPr>
      </w:pPr>
      <w:r w:rsidRPr="00FD7EA4">
        <w:rPr>
          <w:rFonts w:ascii="Times New Roman" w:eastAsia="LiberationSerif" w:hAnsi="Times New Roman" w:cs="Times New Roman"/>
        </w:rPr>
        <w:t>Detailplaneeringu koostamisel järgida Kiili valla üldplaneeringut;</w:t>
      </w:r>
    </w:p>
    <w:p w14:paraId="51C196FA" w14:textId="77777777" w:rsidR="00950950" w:rsidRPr="00FD7EA4" w:rsidRDefault="00950950" w:rsidP="00B52C53">
      <w:pPr>
        <w:pStyle w:val="ListParagraph"/>
        <w:numPr>
          <w:ilvl w:val="0"/>
          <w:numId w:val="36"/>
        </w:numPr>
        <w:jc w:val="both"/>
        <w:rPr>
          <w:rFonts w:ascii="Times New Roman" w:eastAsia="LiberationSerif" w:hAnsi="Times New Roman" w:cs="Times New Roman"/>
        </w:rPr>
      </w:pPr>
      <w:r w:rsidRPr="00FD7EA4">
        <w:rPr>
          <w:rFonts w:ascii="Times New Roman" w:eastAsia="LiberationSerif" w:hAnsi="Times New Roman" w:cs="Times New Roman"/>
        </w:rPr>
        <w:t>Detailplaneeringu materjalide koostamisel lähtuda „Detailplaneeringu eskiisi ja detailplaneeringu esitamise, koostamise ning vormistamise juhendist“</w:t>
      </w:r>
    </w:p>
    <w:p w14:paraId="0AC9C5F9" w14:textId="77777777" w:rsidR="00950950" w:rsidRPr="00FD7EA4" w:rsidRDefault="00950950" w:rsidP="00B52C53">
      <w:pPr>
        <w:pStyle w:val="ListParagraph"/>
        <w:numPr>
          <w:ilvl w:val="0"/>
          <w:numId w:val="36"/>
        </w:numPr>
        <w:jc w:val="both"/>
        <w:rPr>
          <w:rFonts w:ascii="Times New Roman" w:eastAsia="LiberationSerif" w:hAnsi="Times New Roman" w:cs="Times New Roman"/>
        </w:rPr>
      </w:pPr>
      <w:r w:rsidRPr="00FD7EA4">
        <w:rPr>
          <w:rFonts w:ascii="Times New Roman" w:eastAsia="LiberationSerif" w:hAnsi="Times New Roman" w:cs="Times New Roman"/>
        </w:rPr>
        <w:t>Täiendavad tingimused:</w:t>
      </w:r>
    </w:p>
    <w:p w14:paraId="79BC9587" w14:textId="755D8CC0" w:rsidR="00950950" w:rsidRPr="00FD7EA4" w:rsidRDefault="00950950" w:rsidP="00B52C53">
      <w:pPr>
        <w:pStyle w:val="ListParagraph"/>
        <w:numPr>
          <w:ilvl w:val="1"/>
          <w:numId w:val="37"/>
        </w:numPr>
        <w:jc w:val="both"/>
        <w:rPr>
          <w:rFonts w:ascii="Times New Roman" w:eastAsia="LiberationSerif" w:hAnsi="Times New Roman" w:cs="Times New Roman"/>
        </w:rPr>
      </w:pPr>
      <w:r w:rsidRPr="00FD7EA4">
        <w:rPr>
          <w:rFonts w:ascii="Times New Roman" w:eastAsia="LiberationSerif" w:hAnsi="Times New Roman" w:cs="Times New Roman"/>
        </w:rPr>
        <w:t>drenaaž ja maaparandus: lahendada vastavalt tingimustele. Maaparandussüsteemidega alade maakasutuse muutmisel tuleb läbi töötada kogu kuivendusvõrgu uus lahendus</w:t>
      </w:r>
      <w:r w:rsidR="00994C00" w:rsidRPr="00FD7EA4">
        <w:rPr>
          <w:rFonts w:ascii="Times New Roman" w:eastAsia="LiberationSerif" w:hAnsi="Times New Roman" w:cs="Times New Roman"/>
        </w:rPr>
        <w:t>,</w:t>
      </w:r>
      <w:r w:rsidRPr="00FD7EA4">
        <w:rPr>
          <w:rFonts w:ascii="Times New Roman" w:eastAsia="LiberationSerif" w:hAnsi="Times New Roman" w:cs="Times New Roman"/>
        </w:rPr>
        <w:t xml:space="preserve"> sama kehtib teede ehitamisel ja rekonstrueerimisel, et oleks tagatud vee liikumine läbi teetammi</w:t>
      </w:r>
      <w:r w:rsidR="000330EA">
        <w:rPr>
          <w:rFonts w:ascii="Times New Roman" w:eastAsia="LiberationSerif" w:hAnsi="Times New Roman" w:cs="Times New Roman"/>
        </w:rPr>
        <w:t xml:space="preserve">. Vajadusel kaasata </w:t>
      </w:r>
      <w:r w:rsidR="004753B2" w:rsidRPr="004753B2">
        <w:rPr>
          <w:rFonts w:ascii="Times New Roman" w:eastAsia="LiberationSerif" w:hAnsi="Times New Roman" w:cs="Times New Roman"/>
        </w:rPr>
        <w:t>maaparanduse või veemajanduse ala spetsialist</w:t>
      </w:r>
      <w:r w:rsidRPr="00FD7EA4">
        <w:rPr>
          <w:rFonts w:ascii="Times New Roman" w:eastAsia="LiberationSerif" w:hAnsi="Times New Roman" w:cs="Times New Roman"/>
        </w:rPr>
        <w:t>;</w:t>
      </w:r>
    </w:p>
    <w:p w14:paraId="52C16576" w14:textId="7E892B61" w:rsidR="00950950" w:rsidRPr="00FD7EA4" w:rsidRDefault="00950950" w:rsidP="00B52C53">
      <w:pPr>
        <w:pStyle w:val="ListParagraph"/>
        <w:numPr>
          <w:ilvl w:val="1"/>
          <w:numId w:val="37"/>
        </w:numPr>
        <w:jc w:val="both"/>
        <w:rPr>
          <w:rFonts w:ascii="Times New Roman" w:eastAsia="LiberationSerif" w:hAnsi="Times New Roman" w:cs="Times New Roman"/>
        </w:rPr>
      </w:pPr>
      <w:r w:rsidRPr="00FD7EA4">
        <w:rPr>
          <w:rFonts w:ascii="Times New Roman" w:eastAsia="LiberationSerif" w:hAnsi="Times New Roman" w:cs="Times New Roman"/>
        </w:rPr>
        <w:lastRenderedPageBreak/>
        <w:t xml:space="preserve">vee- ja kanalisatsioonivarustus: </w:t>
      </w:r>
      <w:r w:rsidR="002B1DFA" w:rsidRPr="00FD7EA4">
        <w:rPr>
          <w:rFonts w:ascii="Times New Roman" w:eastAsia="LiberationSerif" w:hAnsi="Times New Roman" w:cs="Times New Roman"/>
        </w:rPr>
        <w:t xml:space="preserve">lahendada vastavalt </w:t>
      </w:r>
      <w:r w:rsidR="00873AE7" w:rsidRPr="00FD7EA4">
        <w:rPr>
          <w:rFonts w:ascii="Times New Roman" w:eastAsia="LiberationSerif" w:hAnsi="Times New Roman" w:cs="Times New Roman"/>
        </w:rPr>
        <w:t>võrguvaldaja</w:t>
      </w:r>
      <w:r w:rsidR="00AE5FE7" w:rsidRPr="00FD7EA4">
        <w:rPr>
          <w:rFonts w:ascii="Times New Roman" w:eastAsia="LiberationSerif" w:hAnsi="Times New Roman" w:cs="Times New Roman"/>
        </w:rPr>
        <w:t xml:space="preserve"> ja </w:t>
      </w:r>
      <w:r w:rsidR="002B1DFA" w:rsidRPr="00FD7EA4">
        <w:rPr>
          <w:rFonts w:ascii="Times New Roman" w:eastAsia="LiberationSerif" w:hAnsi="Times New Roman" w:cs="Times New Roman"/>
        </w:rPr>
        <w:t>keskkonnasäästlikele tingimustele</w:t>
      </w:r>
      <w:r w:rsidRPr="00FD7EA4">
        <w:rPr>
          <w:rFonts w:ascii="Times New Roman" w:eastAsia="LiberationSerif" w:hAnsi="Times New Roman" w:cs="Times New Roman"/>
        </w:rPr>
        <w:t>;</w:t>
      </w:r>
    </w:p>
    <w:p w14:paraId="325F3F4A" w14:textId="77777777" w:rsidR="00C73A6A" w:rsidRDefault="00950950" w:rsidP="00B52C53">
      <w:pPr>
        <w:pStyle w:val="ListParagraph"/>
        <w:numPr>
          <w:ilvl w:val="1"/>
          <w:numId w:val="37"/>
        </w:numPr>
        <w:jc w:val="both"/>
        <w:rPr>
          <w:rFonts w:ascii="Times New Roman" w:eastAsia="LiberationSerif" w:hAnsi="Times New Roman" w:cs="Times New Roman"/>
        </w:rPr>
      </w:pPr>
      <w:r w:rsidRPr="00FD7EA4">
        <w:rPr>
          <w:rFonts w:ascii="Times New Roman" w:eastAsia="LiberationSerif" w:hAnsi="Times New Roman" w:cs="Times New Roman"/>
        </w:rPr>
        <w:t>küte: lahendada vastavalt lokaalselt ning keskkonnasäästlikele tingimustele;</w:t>
      </w:r>
    </w:p>
    <w:p w14:paraId="1A9C1DA2" w14:textId="3A6904A3" w:rsidR="00950950" w:rsidRPr="004753B2" w:rsidRDefault="00950950" w:rsidP="00B52C53">
      <w:pPr>
        <w:pStyle w:val="ListParagraph"/>
        <w:numPr>
          <w:ilvl w:val="1"/>
          <w:numId w:val="37"/>
        </w:numPr>
        <w:jc w:val="both"/>
        <w:rPr>
          <w:rFonts w:ascii="Times New Roman" w:eastAsia="LiberationSerif" w:hAnsi="Times New Roman" w:cs="Times New Roman"/>
        </w:rPr>
      </w:pPr>
      <w:r w:rsidRPr="00C73A6A">
        <w:rPr>
          <w:rFonts w:ascii="Times New Roman" w:eastAsia="LiberationSerif" w:hAnsi="Times New Roman" w:cs="Times New Roman"/>
        </w:rPr>
        <w:t xml:space="preserve">teed ja tänavad: </w:t>
      </w:r>
      <w:bookmarkStart w:id="0" w:name="_Hlk147408561"/>
      <w:r w:rsidRPr="00C73A6A">
        <w:rPr>
          <w:rFonts w:ascii="Times New Roman" w:hAnsi="Times New Roman" w:cs="Times New Roman"/>
        </w:rPr>
        <w:t xml:space="preserve">Juurdepääs lahendada </w:t>
      </w:r>
      <w:bookmarkEnd w:id="0"/>
      <w:r w:rsidR="00FD18F8">
        <w:rPr>
          <w:rFonts w:ascii="Times New Roman" w:hAnsi="Times New Roman" w:cs="Times New Roman"/>
        </w:rPr>
        <w:t>kas Pääsukese Teelt,</w:t>
      </w:r>
      <w:r w:rsidR="00AC6067" w:rsidRPr="00AC6067">
        <w:t xml:space="preserve"> </w:t>
      </w:r>
      <w:r w:rsidR="00AC6067" w:rsidRPr="00AC6067">
        <w:rPr>
          <w:rFonts w:ascii="Times New Roman" w:hAnsi="Times New Roman" w:cs="Times New Roman"/>
        </w:rPr>
        <w:t xml:space="preserve">11151 </w:t>
      </w:r>
      <w:proofErr w:type="spellStart"/>
      <w:r w:rsidR="00AC6067" w:rsidRPr="00AC6067">
        <w:rPr>
          <w:rFonts w:ascii="Times New Roman" w:hAnsi="Times New Roman" w:cs="Times New Roman"/>
        </w:rPr>
        <w:t>Tõdva-Nabala</w:t>
      </w:r>
      <w:proofErr w:type="spellEnd"/>
      <w:r w:rsidR="00AC6067" w:rsidRPr="00AC6067">
        <w:rPr>
          <w:rFonts w:ascii="Times New Roman" w:hAnsi="Times New Roman" w:cs="Times New Roman"/>
        </w:rPr>
        <w:t xml:space="preserve"> tee</w:t>
      </w:r>
      <w:r w:rsidR="00AC6067">
        <w:rPr>
          <w:rFonts w:ascii="Times New Roman" w:hAnsi="Times New Roman" w:cs="Times New Roman"/>
        </w:rPr>
        <w:t xml:space="preserve">lt või </w:t>
      </w:r>
      <w:r w:rsidR="009B6856" w:rsidRPr="009B6856">
        <w:rPr>
          <w:rFonts w:ascii="Times New Roman" w:hAnsi="Times New Roman" w:cs="Times New Roman"/>
        </w:rPr>
        <w:t>11115 Kurna-Tuhala tee</w:t>
      </w:r>
      <w:r w:rsidR="009B6856">
        <w:rPr>
          <w:rFonts w:ascii="Times New Roman" w:hAnsi="Times New Roman" w:cs="Times New Roman"/>
        </w:rPr>
        <w:t>lt</w:t>
      </w:r>
      <w:r w:rsidRPr="00C73A6A">
        <w:rPr>
          <w:rFonts w:ascii="Times New Roman" w:hAnsi="Times New Roman" w:cs="Times New Roman"/>
        </w:rPr>
        <w:t>.</w:t>
      </w:r>
      <w:r w:rsidR="00A67EC9" w:rsidRPr="00C73A6A">
        <w:rPr>
          <w:rFonts w:ascii="Times New Roman" w:hAnsi="Times New Roman" w:cs="Times New Roman"/>
        </w:rPr>
        <w:t xml:space="preserve"> </w:t>
      </w:r>
      <w:r w:rsidR="00510027" w:rsidRPr="00C73A6A">
        <w:rPr>
          <w:rFonts w:ascii="Times New Roman" w:hAnsi="Times New Roman" w:cs="Times New Roman"/>
        </w:rPr>
        <w:t xml:space="preserve">Vajadusel kaasata </w:t>
      </w:r>
      <w:proofErr w:type="spellStart"/>
      <w:r w:rsidR="00510027" w:rsidRPr="00C73A6A">
        <w:rPr>
          <w:rFonts w:ascii="Times New Roman" w:hAnsi="Times New Roman" w:cs="Times New Roman"/>
        </w:rPr>
        <w:t>teedespetsialist</w:t>
      </w:r>
      <w:proofErr w:type="spellEnd"/>
      <w:r w:rsidR="000330EA">
        <w:rPr>
          <w:rFonts w:ascii="Times New Roman" w:hAnsi="Times New Roman" w:cs="Times New Roman"/>
        </w:rPr>
        <w:t>;</w:t>
      </w:r>
    </w:p>
    <w:p w14:paraId="04F2917B" w14:textId="2C328C8D" w:rsidR="00C760E1" w:rsidRPr="00C73A6A" w:rsidRDefault="00B94FF3" w:rsidP="00B52C53">
      <w:pPr>
        <w:pStyle w:val="ListParagraph"/>
        <w:numPr>
          <w:ilvl w:val="1"/>
          <w:numId w:val="37"/>
        </w:numPr>
        <w:jc w:val="both"/>
        <w:rPr>
          <w:rFonts w:ascii="Times New Roman" w:eastAsia="LiberationSerif" w:hAnsi="Times New Roman" w:cs="Times New Roman"/>
        </w:rPr>
      </w:pPr>
      <w:r>
        <w:rPr>
          <w:rFonts w:ascii="Times New Roman" w:eastAsia="LiberationSerif" w:hAnsi="Times New Roman" w:cs="Times New Roman"/>
        </w:rPr>
        <w:t>p</w:t>
      </w:r>
      <w:r w:rsidRPr="00B94FF3">
        <w:rPr>
          <w:rFonts w:ascii="Times New Roman" w:eastAsia="LiberationSerif" w:hAnsi="Times New Roman" w:cs="Times New Roman"/>
        </w:rPr>
        <w:t>laneeringulahenduse koostamisse peab olema kaasatud maastikuarhitekt</w:t>
      </w:r>
      <w:r>
        <w:rPr>
          <w:rFonts w:ascii="Times New Roman" w:eastAsia="LiberationSerif" w:hAnsi="Times New Roman" w:cs="Times New Roman"/>
        </w:rPr>
        <w:t xml:space="preserve">. </w:t>
      </w:r>
      <w:r w:rsidR="006239B1" w:rsidRPr="006239B1">
        <w:rPr>
          <w:rFonts w:ascii="Times New Roman" w:eastAsia="LiberationSerif" w:hAnsi="Times New Roman" w:cs="Times New Roman"/>
        </w:rPr>
        <w:t xml:space="preserve">Esitada kvaliteetse avaliku ruumi loomise põhimõtted. </w:t>
      </w:r>
      <w:r w:rsidR="0036160F">
        <w:rPr>
          <w:rFonts w:ascii="Times New Roman" w:eastAsia="LiberationSerif" w:hAnsi="Times New Roman" w:cs="Times New Roman"/>
        </w:rPr>
        <w:t>Koostatakse</w:t>
      </w:r>
      <w:r w:rsidR="006239B1" w:rsidRPr="006239B1">
        <w:rPr>
          <w:rFonts w:ascii="Times New Roman" w:eastAsia="LiberationSerif" w:hAnsi="Times New Roman" w:cs="Times New Roman"/>
        </w:rPr>
        <w:t xml:space="preserve"> säästva ja tervikliku elukeskkonna kavandamise ja loomise (ruumiloome) põhimõtted ja suunised eesmärgiga muuta olemasolev elukeskkond pikas vaates võimalikult paljudele paremaks. Avaliku ruumi osa on loodavad üldkasutatavad alad ja tänavate maa-alad.</w:t>
      </w:r>
    </w:p>
    <w:p w14:paraId="4DA46F5B" w14:textId="77777777" w:rsidR="006A0B59" w:rsidRPr="00FD7EA4" w:rsidRDefault="006A0B59" w:rsidP="00B52C53">
      <w:pPr>
        <w:rPr>
          <w:rFonts w:eastAsia="LiberationSerif" w:cs="Times New Roman"/>
        </w:rPr>
      </w:pPr>
    </w:p>
    <w:p w14:paraId="3850E135" w14:textId="77777777" w:rsidR="006A0B59" w:rsidRPr="00FD7EA4" w:rsidRDefault="006A0B59" w:rsidP="00B52C53">
      <w:pPr>
        <w:pStyle w:val="Heading1"/>
        <w:numPr>
          <w:ilvl w:val="0"/>
          <w:numId w:val="20"/>
        </w:numPr>
        <w:jc w:val="both"/>
        <w:rPr>
          <w:rFonts w:cs="Times New Roman"/>
        </w:rPr>
      </w:pPr>
      <w:r w:rsidRPr="00FD7EA4">
        <w:rPr>
          <w:rFonts w:cs="Times New Roman"/>
        </w:rPr>
        <w:t>Arvamuste küsimine</w:t>
      </w:r>
    </w:p>
    <w:p w14:paraId="11DC7E5B" w14:textId="77777777" w:rsidR="006A0B59" w:rsidRPr="00FD7EA4" w:rsidRDefault="006A0B59" w:rsidP="00B52C53">
      <w:pPr>
        <w:rPr>
          <w:rFonts w:eastAsia="LiberationSerif" w:cs="Times New Roman"/>
        </w:rPr>
      </w:pPr>
      <w:r w:rsidRPr="00FD7EA4">
        <w:rPr>
          <w:rFonts w:eastAsia="LiberationSerif" w:cs="Times New Roman"/>
        </w:rPr>
        <w:t>Planeering kooskõlastatakse (planeerimisseadus § 133 lg 1):</w:t>
      </w:r>
    </w:p>
    <w:p w14:paraId="52E82334" w14:textId="08156DB4" w:rsidR="006A0B59" w:rsidRPr="00FD7EA4" w:rsidRDefault="006A0B59" w:rsidP="00B52C53">
      <w:pPr>
        <w:pStyle w:val="ListParagraph"/>
        <w:numPr>
          <w:ilvl w:val="0"/>
          <w:numId w:val="38"/>
        </w:numPr>
        <w:jc w:val="both"/>
        <w:rPr>
          <w:rFonts w:ascii="Times New Roman" w:eastAsia="LiberationSerif" w:hAnsi="Times New Roman" w:cs="Times New Roman"/>
        </w:rPr>
      </w:pPr>
      <w:r w:rsidRPr="00FD7EA4">
        <w:rPr>
          <w:rFonts w:ascii="Times New Roman" w:eastAsia="LiberationSerif" w:hAnsi="Times New Roman" w:cs="Times New Roman"/>
        </w:rPr>
        <w:t>Põhja päästekeskusega</w:t>
      </w:r>
      <w:r w:rsidR="00510027" w:rsidRPr="00FD7EA4">
        <w:rPr>
          <w:rFonts w:ascii="Times New Roman" w:eastAsia="LiberationSerif" w:hAnsi="Times New Roman" w:cs="Times New Roman"/>
        </w:rPr>
        <w:t>;</w:t>
      </w:r>
    </w:p>
    <w:p w14:paraId="4F59C07B" w14:textId="169AB26F" w:rsidR="00A47363" w:rsidRDefault="00425939" w:rsidP="00B52C53">
      <w:pPr>
        <w:pStyle w:val="ListParagraph"/>
        <w:numPr>
          <w:ilvl w:val="0"/>
          <w:numId w:val="38"/>
        </w:numPr>
        <w:jc w:val="both"/>
        <w:rPr>
          <w:rFonts w:ascii="Times New Roman" w:eastAsia="LiberationSerif" w:hAnsi="Times New Roman" w:cs="Times New Roman"/>
        </w:rPr>
      </w:pPr>
      <w:r w:rsidRPr="00FD7EA4">
        <w:rPr>
          <w:rFonts w:ascii="Times New Roman" w:eastAsia="LiberationSerif" w:hAnsi="Times New Roman" w:cs="Times New Roman"/>
        </w:rPr>
        <w:t>Transpordiametiga</w:t>
      </w:r>
      <w:r w:rsidR="009B6856">
        <w:rPr>
          <w:rFonts w:ascii="Times New Roman" w:eastAsia="LiberationSerif" w:hAnsi="Times New Roman" w:cs="Times New Roman"/>
        </w:rPr>
        <w:t>;</w:t>
      </w:r>
    </w:p>
    <w:p w14:paraId="108FF240" w14:textId="511DB13D" w:rsidR="00804AC6" w:rsidRDefault="00804AC6" w:rsidP="00B52C53">
      <w:pPr>
        <w:pStyle w:val="ListParagraph"/>
        <w:numPr>
          <w:ilvl w:val="0"/>
          <w:numId w:val="38"/>
        </w:numPr>
        <w:jc w:val="both"/>
        <w:rPr>
          <w:rFonts w:ascii="Times New Roman" w:eastAsia="LiberationSerif" w:hAnsi="Times New Roman" w:cs="Times New Roman"/>
        </w:rPr>
      </w:pPr>
      <w:r>
        <w:rPr>
          <w:rFonts w:ascii="Times New Roman" w:eastAsia="LiberationSerif" w:hAnsi="Times New Roman" w:cs="Times New Roman"/>
        </w:rPr>
        <w:t>Muinsuskaitseametiga</w:t>
      </w:r>
      <w:r w:rsidR="003826EB">
        <w:rPr>
          <w:rFonts w:ascii="Times New Roman" w:eastAsia="LiberationSerif" w:hAnsi="Times New Roman" w:cs="Times New Roman"/>
        </w:rPr>
        <w:t>.</w:t>
      </w:r>
    </w:p>
    <w:p w14:paraId="7890860D" w14:textId="77777777" w:rsidR="002953CE" w:rsidRPr="002953CE" w:rsidRDefault="002953CE" w:rsidP="00B52C53">
      <w:pPr>
        <w:rPr>
          <w:rFonts w:eastAsia="LiberationSerif" w:cs="Times New Roman"/>
        </w:rPr>
      </w:pPr>
    </w:p>
    <w:p w14:paraId="18D5E9B6" w14:textId="5F8012B0" w:rsidR="006A0B59" w:rsidRPr="00FD7EA4" w:rsidRDefault="006A0B59" w:rsidP="00B52C53">
      <w:pPr>
        <w:rPr>
          <w:rFonts w:eastAsia="LiberationSerif" w:cs="Times New Roman"/>
        </w:rPr>
      </w:pPr>
      <w:r w:rsidRPr="00FD7EA4">
        <w:rPr>
          <w:rFonts w:eastAsia="LiberationSerif" w:cs="Times New Roman"/>
        </w:rPr>
        <w:t>Planeeringu kohta küsida arvamust (planeerimisseadus § 133 lg 1):</w:t>
      </w:r>
    </w:p>
    <w:p w14:paraId="6173B452" w14:textId="77777777" w:rsidR="006A0B59" w:rsidRPr="00FD7EA4" w:rsidRDefault="006A0B59" w:rsidP="00B52C53">
      <w:pPr>
        <w:pStyle w:val="ListParagraph"/>
        <w:numPr>
          <w:ilvl w:val="0"/>
          <w:numId w:val="39"/>
        </w:numPr>
        <w:jc w:val="both"/>
        <w:rPr>
          <w:rFonts w:ascii="Times New Roman" w:eastAsia="LiberationSerif" w:hAnsi="Times New Roman" w:cs="Times New Roman"/>
        </w:rPr>
      </w:pPr>
      <w:r w:rsidRPr="00FD7EA4">
        <w:rPr>
          <w:rFonts w:ascii="Times New Roman" w:eastAsia="LiberationSerif" w:hAnsi="Times New Roman" w:cs="Times New Roman"/>
        </w:rPr>
        <w:t>planeeringust huvitatud isikult;</w:t>
      </w:r>
    </w:p>
    <w:p w14:paraId="2EC16412" w14:textId="34A14BBB" w:rsidR="00163CBC" w:rsidRPr="00FD7EA4" w:rsidRDefault="006A0B59" w:rsidP="00B52C53">
      <w:pPr>
        <w:pStyle w:val="ListParagraph"/>
        <w:numPr>
          <w:ilvl w:val="0"/>
          <w:numId w:val="39"/>
        </w:numPr>
        <w:jc w:val="both"/>
        <w:rPr>
          <w:rFonts w:ascii="Times New Roman" w:eastAsia="LiberationSerif" w:hAnsi="Times New Roman" w:cs="Times New Roman"/>
        </w:rPr>
      </w:pPr>
      <w:r w:rsidRPr="00FD7EA4">
        <w:rPr>
          <w:rFonts w:ascii="Times New Roman" w:eastAsia="LiberationSerif" w:hAnsi="Times New Roman" w:cs="Times New Roman"/>
        </w:rPr>
        <w:t>planeeritavate tehnovõrkude valdajatega;</w:t>
      </w:r>
    </w:p>
    <w:p w14:paraId="6CDE3E82" w14:textId="77777777" w:rsidR="006A0B59" w:rsidRPr="00FD7EA4" w:rsidRDefault="006A0B59" w:rsidP="00B52C53">
      <w:pPr>
        <w:pStyle w:val="ListParagraph"/>
        <w:numPr>
          <w:ilvl w:val="0"/>
          <w:numId w:val="39"/>
        </w:numPr>
        <w:jc w:val="both"/>
        <w:rPr>
          <w:rFonts w:ascii="Times New Roman" w:eastAsia="LiberationSerif" w:hAnsi="Times New Roman" w:cs="Times New Roman"/>
        </w:rPr>
      </w:pPr>
      <w:r w:rsidRPr="00FD7EA4">
        <w:rPr>
          <w:rFonts w:ascii="Times New Roman" w:eastAsia="LiberationSerif" w:hAnsi="Times New Roman" w:cs="Times New Roman"/>
        </w:rPr>
        <w:t>vajadusel teistelt puudutatud isikutelt.</w:t>
      </w:r>
    </w:p>
    <w:p w14:paraId="2510EF60" w14:textId="77777777" w:rsidR="006A0B59" w:rsidRPr="00FD7EA4" w:rsidRDefault="006A0B59" w:rsidP="00B52C53">
      <w:pPr>
        <w:rPr>
          <w:rFonts w:eastAsia="LiberationSerif" w:cs="Times New Roman"/>
        </w:rPr>
      </w:pPr>
    </w:p>
    <w:p w14:paraId="15BBE9F4" w14:textId="77777777" w:rsidR="006A0B59" w:rsidRPr="00FD7EA4" w:rsidRDefault="006A0B59" w:rsidP="00B52C53">
      <w:pPr>
        <w:pStyle w:val="Heading1"/>
        <w:numPr>
          <w:ilvl w:val="0"/>
          <w:numId w:val="20"/>
        </w:numPr>
        <w:jc w:val="both"/>
        <w:rPr>
          <w:rFonts w:cs="Times New Roman"/>
        </w:rPr>
      </w:pPr>
      <w:r w:rsidRPr="00FD7EA4">
        <w:rPr>
          <w:rFonts w:cs="Times New Roman"/>
        </w:rPr>
        <w:t>Lähteseisukohtade kehtivus</w:t>
      </w:r>
    </w:p>
    <w:p w14:paraId="6FFF85A9" w14:textId="16E696A8" w:rsidR="006A0B59" w:rsidRPr="00FD7EA4" w:rsidRDefault="006A0B59" w:rsidP="00B52C53">
      <w:pPr>
        <w:rPr>
          <w:rFonts w:cs="Times New Roman"/>
        </w:rPr>
      </w:pPr>
      <w:r w:rsidRPr="00FD7EA4">
        <w:rPr>
          <w:rFonts w:eastAsia="LiberationSerif" w:cs="Times New Roman"/>
        </w:rPr>
        <w:t>Käesolevad lähteseisukohad kehtivad 3 aastat.</w:t>
      </w:r>
      <w:r w:rsidR="00880874">
        <w:rPr>
          <w:rFonts w:cs="Times New Roman"/>
        </w:rPr>
        <w:t xml:space="preserve"> </w:t>
      </w:r>
      <w:r w:rsidRPr="00FD7EA4">
        <w:rPr>
          <w:rFonts w:eastAsia="LiberationSerif" w:cs="Times New Roman"/>
        </w:rPr>
        <w:t>Kui ettenähtud tähtajaks ei ole esitatud Kiili Vallavalitsusele vastuvõtmiseks aktsepteeritavat detailplaneeringu lahendust, on Kiili Vallavalitsusel õigus lähteseisukohti muuta ja ajakohastada.</w:t>
      </w:r>
    </w:p>
    <w:p w14:paraId="658BF1DC" w14:textId="77777777" w:rsidR="00FB4E96" w:rsidRPr="00FD7EA4" w:rsidRDefault="00FB4E96" w:rsidP="00B52C53">
      <w:pPr>
        <w:rPr>
          <w:rFonts w:eastAsia="LiberationSerif-Bold" w:cs="Times New Roman"/>
          <w:bCs/>
        </w:rPr>
      </w:pPr>
    </w:p>
    <w:p w14:paraId="47D2BCBC" w14:textId="77777777" w:rsidR="00CF061B" w:rsidRPr="00FD7EA4" w:rsidRDefault="00CF061B" w:rsidP="00B52C53">
      <w:pPr>
        <w:rPr>
          <w:rFonts w:eastAsia="LiberationSerif-Bold" w:cs="Times New Roman"/>
          <w:bCs/>
        </w:rPr>
      </w:pPr>
    </w:p>
    <w:p w14:paraId="44CA777D" w14:textId="77777777" w:rsidR="00FB4E96" w:rsidRPr="00FD7EA4" w:rsidRDefault="003E5A2E" w:rsidP="00B52C53">
      <w:pPr>
        <w:rPr>
          <w:rFonts w:cs="Times New Roman"/>
        </w:rPr>
      </w:pPr>
      <w:r w:rsidRPr="00FD7EA4">
        <w:rPr>
          <w:rFonts w:cs="Times New Roman"/>
        </w:rPr>
        <w:t>Koostas: Eduard Ventman, vallaarhitekt</w:t>
      </w:r>
    </w:p>
    <w:sectPr w:rsidR="00FB4E96" w:rsidRPr="00FD7EA4">
      <w:footerReference w:type="default" r:id="rId7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EF873" w14:textId="77777777" w:rsidR="00FA7C89" w:rsidRDefault="00FA7C89">
      <w:r>
        <w:separator/>
      </w:r>
    </w:p>
  </w:endnote>
  <w:endnote w:type="continuationSeparator" w:id="0">
    <w:p w14:paraId="4FD5BC36" w14:textId="77777777" w:rsidR="00FA7C89" w:rsidRDefault="00FA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Serif-Bold">
    <w:panose1 w:val="00000000000000000000"/>
    <w:charset w:val="00"/>
    <w:family w:val="roman"/>
    <w:notTrueType/>
    <w:pitch w:val="default"/>
  </w:font>
  <w:font w:name="LiberationSerif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1683369"/>
      <w:docPartObj>
        <w:docPartGallery w:val="Page Numbers (Bottom of Page)"/>
        <w:docPartUnique/>
      </w:docPartObj>
    </w:sdtPr>
    <w:sdtEndPr/>
    <w:sdtContent>
      <w:p w14:paraId="00F1C49D" w14:textId="77777777" w:rsidR="001B208E" w:rsidRDefault="001B208E">
        <w:pPr>
          <w:pStyle w:val="Footer"/>
          <w:jc w:val="right"/>
        </w:pPr>
      </w:p>
      <w:p w14:paraId="103D3767" w14:textId="24A59FD7" w:rsidR="001B208E" w:rsidRDefault="001B208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28F6C7" w14:textId="16D5FADD" w:rsidR="001A728C" w:rsidRPr="00425939" w:rsidRDefault="001A728C" w:rsidP="004259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B56D6" w14:textId="77777777" w:rsidR="00FA7C89" w:rsidRDefault="00FA7C89">
      <w:r>
        <w:rPr>
          <w:color w:val="000000"/>
        </w:rPr>
        <w:ptab w:relativeTo="margin" w:alignment="center" w:leader="none"/>
      </w:r>
    </w:p>
  </w:footnote>
  <w:footnote w:type="continuationSeparator" w:id="0">
    <w:p w14:paraId="0D5C5ED5" w14:textId="77777777" w:rsidR="00FA7C89" w:rsidRDefault="00FA7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DCE"/>
    <w:multiLevelType w:val="multilevel"/>
    <w:tmpl w:val="A63CD72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41665E5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B96855"/>
    <w:multiLevelType w:val="hybridMultilevel"/>
    <w:tmpl w:val="BA7E0670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BD7C62"/>
    <w:multiLevelType w:val="hybridMultilevel"/>
    <w:tmpl w:val="740C917C"/>
    <w:lvl w:ilvl="0" w:tplc="07E062B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62DDA"/>
    <w:multiLevelType w:val="hybridMultilevel"/>
    <w:tmpl w:val="67FA6BF2"/>
    <w:lvl w:ilvl="0" w:tplc="042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2879AE"/>
    <w:multiLevelType w:val="hybridMultilevel"/>
    <w:tmpl w:val="B9F47D58"/>
    <w:lvl w:ilvl="0" w:tplc="042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704275"/>
    <w:multiLevelType w:val="hybridMultilevel"/>
    <w:tmpl w:val="80DE33C4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F24E2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DD03CB"/>
    <w:multiLevelType w:val="multilevel"/>
    <w:tmpl w:val="22E4FD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68A4FF8"/>
    <w:multiLevelType w:val="multilevel"/>
    <w:tmpl w:val="263C45DA"/>
    <w:styleLink w:val="List31"/>
    <w:lvl w:ilvl="0">
      <w:numFmt w:val="bullet"/>
      <w:lvlText w:val="☑"/>
      <w:lvlJc w:val="left"/>
      <w:pPr>
        <w:ind w:left="224" w:hanging="224"/>
      </w:pPr>
      <w:rPr>
        <w:b/>
        <w:bCs/>
      </w:rPr>
    </w:lvl>
    <w:lvl w:ilvl="1">
      <w:numFmt w:val="bullet"/>
      <w:lvlText w:val="□"/>
      <w:lvlJc w:val="left"/>
      <w:pPr>
        <w:ind w:left="448" w:hanging="224"/>
      </w:pPr>
      <w:rPr>
        <w:b/>
        <w:bCs/>
      </w:rPr>
    </w:lvl>
    <w:lvl w:ilvl="2">
      <w:numFmt w:val="bullet"/>
      <w:lvlText w:val="☑"/>
      <w:lvlJc w:val="left"/>
      <w:pPr>
        <w:ind w:left="224" w:hanging="224"/>
      </w:pPr>
      <w:rPr>
        <w:b/>
        <w:bCs/>
      </w:rPr>
    </w:lvl>
    <w:lvl w:ilvl="3">
      <w:numFmt w:val="bullet"/>
      <w:lvlText w:val="□"/>
      <w:lvlJc w:val="left"/>
      <w:pPr>
        <w:ind w:left="448" w:hanging="224"/>
      </w:pPr>
      <w:rPr>
        <w:b/>
        <w:bCs/>
      </w:rPr>
    </w:lvl>
    <w:lvl w:ilvl="4">
      <w:numFmt w:val="bullet"/>
      <w:lvlText w:val="☑"/>
      <w:lvlJc w:val="left"/>
      <w:pPr>
        <w:ind w:left="224" w:hanging="224"/>
      </w:pPr>
      <w:rPr>
        <w:b/>
        <w:bCs/>
      </w:rPr>
    </w:lvl>
    <w:lvl w:ilvl="5">
      <w:numFmt w:val="bullet"/>
      <w:lvlText w:val="□"/>
      <w:lvlJc w:val="left"/>
      <w:pPr>
        <w:ind w:left="448" w:hanging="224"/>
      </w:pPr>
      <w:rPr>
        <w:b/>
        <w:bCs/>
      </w:rPr>
    </w:lvl>
    <w:lvl w:ilvl="6">
      <w:numFmt w:val="bullet"/>
      <w:lvlText w:val="☑"/>
      <w:lvlJc w:val="left"/>
      <w:pPr>
        <w:ind w:left="224" w:hanging="224"/>
      </w:pPr>
      <w:rPr>
        <w:b/>
        <w:bCs/>
      </w:rPr>
    </w:lvl>
    <w:lvl w:ilvl="7">
      <w:numFmt w:val="bullet"/>
      <w:lvlText w:val="□"/>
      <w:lvlJc w:val="left"/>
      <w:pPr>
        <w:ind w:left="448" w:hanging="224"/>
      </w:pPr>
      <w:rPr>
        <w:b/>
        <w:bCs/>
      </w:rPr>
    </w:lvl>
    <w:lvl w:ilvl="8">
      <w:numFmt w:val="bullet"/>
      <w:lvlText w:val="☑"/>
      <w:lvlJc w:val="left"/>
      <w:pPr>
        <w:ind w:left="224" w:hanging="224"/>
      </w:pPr>
      <w:rPr>
        <w:b/>
        <w:bCs/>
      </w:rPr>
    </w:lvl>
  </w:abstractNum>
  <w:abstractNum w:abstractNumId="10" w15:restartNumberingAfterBreak="0">
    <w:nsid w:val="1AEB61C5"/>
    <w:multiLevelType w:val="hybridMultilevel"/>
    <w:tmpl w:val="C076F3BE"/>
    <w:lvl w:ilvl="0" w:tplc="7652916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083D66"/>
    <w:multiLevelType w:val="multilevel"/>
    <w:tmpl w:val="6442B836"/>
    <w:styleLink w:val="List41"/>
    <w:lvl w:ilvl="0">
      <w:numFmt w:val="bullet"/>
      <w:lvlText w:val="➢"/>
      <w:lvlJc w:val="left"/>
      <w:pPr>
        <w:ind w:left="227" w:hanging="227"/>
      </w:pPr>
      <w:rPr>
        <w:b/>
        <w:bCs/>
      </w:rPr>
    </w:lvl>
    <w:lvl w:ilvl="1">
      <w:numFmt w:val="bullet"/>
      <w:lvlText w:val=""/>
      <w:lvlJc w:val="left"/>
      <w:pPr>
        <w:ind w:left="454" w:hanging="227"/>
      </w:pPr>
      <w:rPr>
        <w:b/>
        <w:bCs/>
      </w:rPr>
    </w:lvl>
    <w:lvl w:ilvl="2">
      <w:numFmt w:val="bullet"/>
      <w:lvlText w:val=""/>
      <w:lvlJc w:val="left"/>
      <w:pPr>
        <w:ind w:left="680" w:hanging="227"/>
      </w:pPr>
      <w:rPr>
        <w:b/>
        <w:bCs/>
      </w:rPr>
    </w:lvl>
    <w:lvl w:ilvl="3">
      <w:numFmt w:val="bullet"/>
      <w:lvlText w:val=""/>
      <w:lvlJc w:val="left"/>
      <w:pPr>
        <w:ind w:left="907" w:hanging="227"/>
      </w:pPr>
      <w:rPr>
        <w:b/>
        <w:bCs/>
      </w:rPr>
    </w:lvl>
    <w:lvl w:ilvl="4">
      <w:numFmt w:val="bullet"/>
      <w:lvlText w:val=""/>
      <w:lvlJc w:val="left"/>
      <w:pPr>
        <w:ind w:left="1134" w:hanging="227"/>
      </w:pPr>
      <w:rPr>
        <w:b/>
        <w:bCs/>
      </w:rPr>
    </w:lvl>
    <w:lvl w:ilvl="5">
      <w:numFmt w:val="bullet"/>
      <w:lvlText w:val=""/>
      <w:lvlJc w:val="left"/>
      <w:pPr>
        <w:ind w:left="1361" w:hanging="227"/>
      </w:pPr>
      <w:rPr>
        <w:b/>
        <w:bCs/>
      </w:rPr>
    </w:lvl>
    <w:lvl w:ilvl="6">
      <w:numFmt w:val="bullet"/>
      <w:lvlText w:val=""/>
      <w:lvlJc w:val="left"/>
      <w:pPr>
        <w:ind w:left="1587" w:hanging="227"/>
      </w:pPr>
      <w:rPr>
        <w:b/>
        <w:bCs/>
      </w:rPr>
    </w:lvl>
    <w:lvl w:ilvl="7">
      <w:numFmt w:val="bullet"/>
      <w:lvlText w:val=""/>
      <w:lvlJc w:val="left"/>
      <w:pPr>
        <w:ind w:left="1814" w:hanging="227"/>
      </w:pPr>
      <w:rPr>
        <w:b/>
        <w:bCs/>
      </w:rPr>
    </w:lvl>
    <w:lvl w:ilvl="8">
      <w:numFmt w:val="bullet"/>
      <w:lvlText w:val=""/>
      <w:lvlJc w:val="left"/>
      <w:pPr>
        <w:ind w:left="2041" w:hanging="227"/>
      </w:pPr>
      <w:rPr>
        <w:b/>
        <w:bCs/>
      </w:rPr>
    </w:lvl>
  </w:abstractNum>
  <w:abstractNum w:abstractNumId="12" w15:restartNumberingAfterBreak="0">
    <w:nsid w:val="21F038B8"/>
    <w:multiLevelType w:val="multilevel"/>
    <w:tmpl w:val="343E934E"/>
    <w:styleLink w:val="List1"/>
    <w:lvl w:ilvl="0">
      <w:numFmt w:val="bullet"/>
      <w:lvlText w:val="•"/>
      <w:lvlJc w:val="left"/>
      <w:pPr>
        <w:ind w:left="227" w:hanging="227"/>
      </w:pPr>
      <w:rPr>
        <w:b/>
        <w:bCs/>
      </w:rPr>
    </w:lvl>
    <w:lvl w:ilvl="1">
      <w:numFmt w:val="bullet"/>
      <w:lvlText w:val="•"/>
      <w:lvlJc w:val="left"/>
      <w:pPr>
        <w:ind w:left="454" w:hanging="227"/>
      </w:pPr>
      <w:rPr>
        <w:b/>
        <w:bCs/>
      </w:rPr>
    </w:lvl>
    <w:lvl w:ilvl="2">
      <w:numFmt w:val="bullet"/>
      <w:lvlText w:val="•"/>
      <w:lvlJc w:val="left"/>
      <w:pPr>
        <w:ind w:left="680" w:hanging="227"/>
      </w:pPr>
      <w:rPr>
        <w:b/>
        <w:bCs/>
      </w:rPr>
    </w:lvl>
    <w:lvl w:ilvl="3">
      <w:numFmt w:val="bullet"/>
      <w:lvlText w:val="•"/>
      <w:lvlJc w:val="left"/>
      <w:pPr>
        <w:ind w:left="907" w:hanging="227"/>
      </w:pPr>
      <w:rPr>
        <w:b/>
        <w:bCs/>
      </w:rPr>
    </w:lvl>
    <w:lvl w:ilvl="4">
      <w:numFmt w:val="bullet"/>
      <w:lvlText w:val="•"/>
      <w:lvlJc w:val="left"/>
      <w:pPr>
        <w:ind w:left="1134" w:hanging="227"/>
      </w:pPr>
      <w:rPr>
        <w:b/>
        <w:bCs/>
      </w:rPr>
    </w:lvl>
    <w:lvl w:ilvl="5">
      <w:numFmt w:val="bullet"/>
      <w:lvlText w:val="•"/>
      <w:lvlJc w:val="left"/>
      <w:pPr>
        <w:ind w:left="1361" w:hanging="227"/>
      </w:pPr>
      <w:rPr>
        <w:b/>
        <w:bCs/>
      </w:rPr>
    </w:lvl>
    <w:lvl w:ilvl="6">
      <w:numFmt w:val="bullet"/>
      <w:lvlText w:val="•"/>
      <w:lvlJc w:val="left"/>
      <w:pPr>
        <w:ind w:left="1587" w:hanging="227"/>
      </w:pPr>
      <w:rPr>
        <w:b/>
        <w:bCs/>
      </w:rPr>
    </w:lvl>
    <w:lvl w:ilvl="7">
      <w:numFmt w:val="bullet"/>
      <w:lvlText w:val="•"/>
      <w:lvlJc w:val="left"/>
      <w:pPr>
        <w:ind w:left="1814" w:hanging="227"/>
      </w:pPr>
      <w:rPr>
        <w:b/>
        <w:bCs/>
      </w:rPr>
    </w:lvl>
    <w:lvl w:ilvl="8">
      <w:numFmt w:val="bullet"/>
      <w:lvlText w:val="•"/>
      <w:lvlJc w:val="left"/>
      <w:pPr>
        <w:ind w:left="2041" w:hanging="227"/>
      </w:pPr>
      <w:rPr>
        <w:b/>
        <w:bCs/>
      </w:rPr>
    </w:lvl>
  </w:abstractNum>
  <w:abstractNum w:abstractNumId="13" w15:restartNumberingAfterBreak="0">
    <w:nsid w:val="2381512A"/>
    <w:multiLevelType w:val="hybridMultilevel"/>
    <w:tmpl w:val="2158AEC2"/>
    <w:lvl w:ilvl="0" w:tplc="7652916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9A0782"/>
    <w:multiLevelType w:val="multilevel"/>
    <w:tmpl w:val="766ED3BA"/>
    <w:styleLink w:val="WWNum2"/>
    <w:lvl w:ilvl="0">
      <w:numFmt w:val="bullet"/>
      <w:lvlText w:val=""/>
      <w:lvlJc w:val="left"/>
      <w:pPr>
        <w:ind w:left="720" w:hanging="360"/>
      </w:pPr>
      <w:rPr>
        <w:rFonts w:ascii="Times New Roman" w:hAnsi="Times New Roman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Times New Roman" w:hAnsi="Times New Roman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Times New Roman" w:hAnsi="Times New Roman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Times New Roman" w:hAnsi="Times New Roman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Times New Roman" w:hAnsi="Times New Roman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Times New Roman" w:hAnsi="Times New Roman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Times New Roman" w:hAnsi="Times New Roman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Times New Roman" w:hAnsi="Times New Roman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Times New Roman" w:hAnsi="Times New Roman" w:cs="OpenSymbol"/>
      </w:rPr>
    </w:lvl>
  </w:abstractNum>
  <w:abstractNum w:abstractNumId="15" w15:restartNumberingAfterBreak="0">
    <w:nsid w:val="268A27C0"/>
    <w:multiLevelType w:val="hybridMultilevel"/>
    <w:tmpl w:val="516AB4E0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3D7807"/>
    <w:multiLevelType w:val="multilevel"/>
    <w:tmpl w:val="DC424BC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2F725A6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FEE7705"/>
    <w:multiLevelType w:val="hybridMultilevel"/>
    <w:tmpl w:val="99745CE6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447C17"/>
    <w:multiLevelType w:val="multilevel"/>
    <w:tmpl w:val="946A2D54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0" w15:restartNumberingAfterBreak="0">
    <w:nsid w:val="394B24FA"/>
    <w:multiLevelType w:val="multilevel"/>
    <w:tmpl w:val="803A9CC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1" w15:restartNumberingAfterBreak="0">
    <w:nsid w:val="4561580A"/>
    <w:multiLevelType w:val="multilevel"/>
    <w:tmpl w:val="363C0AAE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suff w:val="space"/>
      <w:lvlText w:val=" %1.%2 "/>
      <w:lvlJc w:val="left"/>
      <w:pPr>
        <w:ind w:left="454" w:hanging="454"/>
      </w:pPr>
      <w:rPr>
        <w:b/>
        <w:bCs/>
      </w:rPr>
    </w:lvl>
    <w:lvl w:ilvl="2">
      <w:start w:val="1"/>
      <w:numFmt w:val="decimal"/>
      <w:suff w:val="space"/>
      <w:lvlText w:val=" %1.%2.%3 "/>
      <w:lvlJc w:val="left"/>
      <w:pPr>
        <w:ind w:left="652" w:hanging="652"/>
      </w:pPr>
      <w:rPr>
        <w:b/>
        <w:bCs/>
      </w:rPr>
    </w:lvl>
    <w:lvl w:ilvl="3">
      <w:start w:val="1"/>
      <w:numFmt w:val="decimal"/>
      <w:lvlText w:val=" %1.%2.%3.%4 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 %1.%2.%3.%4.%5 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 %1.%2.%3.%4.%5.%6 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 %1.%2.%3.%4.%5.%6.%7 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 %1.%2.%3.%4.%5.%6.%7.%8 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 %1.%2.%3.%4.%5.%6.%7.%8.%9 "/>
      <w:lvlJc w:val="left"/>
      <w:pPr>
        <w:ind w:left="3600" w:hanging="360"/>
      </w:pPr>
      <w:rPr>
        <w:b/>
        <w:bCs/>
      </w:rPr>
    </w:lvl>
  </w:abstractNum>
  <w:abstractNum w:abstractNumId="22" w15:restartNumberingAfterBreak="0">
    <w:nsid w:val="462074C5"/>
    <w:multiLevelType w:val="multilevel"/>
    <w:tmpl w:val="EF5C5BAE"/>
    <w:styleLink w:val="Numbering1"/>
    <w:lvl w:ilvl="0">
      <w:start w:val="1"/>
      <w:numFmt w:val="decimal"/>
      <w:lvlText w:val="%1."/>
      <w:lvlJc w:val="left"/>
      <w:pPr>
        <w:ind w:left="283" w:hanging="283"/>
      </w:pPr>
      <w:rPr>
        <w:b/>
        <w:bCs/>
      </w:rPr>
    </w:lvl>
    <w:lvl w:ilvl="1">
      <w:start w:val="1"/>
      <w:numFmt w:val="decimal"/>
      <w:lvlText w:val="%2."/>
      <w:lvlJc w:val="left"/>
      <w:pPr>
        <w:ind w:left="567" w:hanging="283"/>
      </w:pPr>
      <w:rPr>
        <w:b/>
        <w:bCs/>
      </w:rPr>
    </w:lvl>
    <w:lvl w:ilvl="2">
      <w:start w:val="1"/>
      <w:numFmt w:val="decimal"/>
      <w:lvlText w:val="%3."/>
      <w:lvlJc w:val="left"/>
      <w:pPr>
        <w:ind w:left="850" w:hanging="283"/>
      </w:pPr>
      <w:rPr>
        <w:b/>
        <w:bCs/>
      </w:rPr>
    </w:lvl>
    <w:lvl w:ilvl="3">
      <w:start w:val="1"/>
      <w:numFmt w:val="decimal"/>
      <w:lvlText w:val="%4."/>
      <w:lvlJc w:val="left"/>
      <w:pPr>
        <w:ind w:left="1134" w:hanging="283"/>
      </w:pPr>
      <w:rPr>
        <w:b/>
        <w:bCs/>
      </w:rPr>
    </w:lvl>
    <w:lvl w:ilvl="4">
      <w:start w:val="1"/>
      <w:numFmt w:val="decimal"/>
      <w:lvlText w:val="%5."/>
      <w:lvlJc w:val="left"/>
      <w:pPr>
        <w:ind w:left="1417" w:hanging="283"/>
      </w:pPr>
      <w:rPr>
        <w:b/>
        <w:bCs/>
      </w:rPr>
    </w:lvl>
    <w:lvl w:ilvl="5">
      <w:start w:val="1"/>
      <w:numFmt w:val="decimal"/>
      <w:lvlText w:val="%6."/>
      <w:lvlJc w:val="left"/>
      <w:pPr>
        <w:ind w:left="1701" w:hanging="283"/>
      </w:pPr>
      <w:rPr>
        <w:b/>
        <w:bCs/>
      </w:rPr>
    </w:lvl>
    <w:lvl w:ilvl="6">
      <w:start w:val="1"/>
      <w:numFmt w:val="decimal"/>
      <w:lvlText w:val="%7."/>
      <w:lvlJc w:val="left"/>
      <w:pPr>
        <w:ind w:left="1984" w:hanging="283"/>
      </w:pPr>
      <w:rPr>
        <w:b/>
        <w:bCs/>
      </w:rPr>
    </w:lvl>
    <w:lvl w:ilvl="7">
      <w:start w:val="1"/>
      <w:numFmt w:val="decimal"/>
      <w:lvlText w:val="%8."/>
      <w:lvlJc w:val="left"/>
      <w:pPr>
        <w:ind w:left="2268" w:hanging="283"/>
      </w:pPr>
      <w:rPr>
        <w:b/>
        <w:bCs/>
      </w:rPr>
    </w:lvl>
    <w:lvl w:ilvl="8">
      <w:start w:val="1"/>
      <w:numFmt w:val="decimal"/>
      <w:lvlText w:val="%9."/>
      <w:lvlJc w:val="left"/>
      <w:pPr>
        <w:ind w:left="2551" w:hanging="283"/>
      </w:pPr>
      <w:rPr>
        <w:b/>
        <w:bCs/>
      </w:rPr>
    </w:lvl>
  </w:abstractNum>
  <w:abstractNum w:abstractNumId="23" w15:restartNumberingAfterBreak="0">
    <w:nsid w:val="483448F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813C79"/>
    <w:multiLevelType w:val="hybridMultilevel"/>
    <w:tmpl w:val="58B46F06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7E551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C7566B3"/>
    <w:multiLevelType w:val="multilevel"/>
    <w:tmpl w:val="3EA81F0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4CC432D1"/>
    <w:multiLevelType w:val="hybridMultilevel"/>
    <w:tmpl w:val="6E20498A"/>
    <w:lvl w:ilvl="0" w:tplc="7652916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665313"/>
    <w:multiLevelType w:val="hybridMultilevel"/>
    <w:tmpl w:val="BE9E50D6"/>
    <w:lvl w:ilvl="0" w:tplc="07E062B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0C6523"/>
    <w:multiLevelType w:val="multilevel"/>
    <w:tmpl w:val="7276B932"/>
    <w:styleLink w:val="List21"/>
    <w:lvl w:ilvl="0">
      <w:numFmt w:val="bullet"/>
      <w:lvlText w:val="–"/>
      <w:lvlJc w:val="left"/>
      <w:pPr>
        <w:ind w:left="170" w:hanging="170"/>
      </w:pPr>
      <w:rPr>
        <w:b/>
        <w:bCs/>
      </w:rPr>
    </w:lvl>
    <w:lvl w:ilvl="1">
      <w:numFmt w:val="bullet"/>
      <w:lvlText w:val="–"/>
      <w:lvlJc w:val="left"/>
      <w:pPr>
        <w:ind w:left="340" w:hanging="170"/>
      </w:pPr>
      <w:rPr>
        <w:b/>
        <w:bCs/>
      </w:rPr>
    </w:lvl>
    <w:lvl w:ilvl="2">
      <w:numFmt w:val="bullet"/>
      <w:lvlText w:val="–"/>
      <w:lvlJc w:val="left"/>
      <w:pPr>
        <w:ind w:left="510" w:hanging="170"/>
      </w:pPr>
      <w:rPr>
        <w:b/>
        <w:bCs/>
      </w:rPr>
    </w:lvl>
    <w:lvl w:ilvl="3">
      <w:numFmt w:val="bullet"/>
      <w:lvlText w:val="–"/>
      <w:lvlJc w:val="left"/>
      <w:pPr>
        <w:ind w:left="680" w:hanging="170"/>
      </w:pPr>
      <w:rPr>
        <w:b/>
        <w:bCs/>
      </w:rPr>
    </w:lvl>
    <w:lvl w:ilvl="4">
      <w:numFmt w:val="bullet"/>
      <w:lvlText w:val="–"/>
      <w:lvlJc w:val="left"/>
      <w:pPr>
        <w:ind w:left="850" w:hanging="170"/>
      </w:pPr>
      <w:rPr>
        <w:b/>
        <w:bCs/>
      </w:rPr>
    </w:lvl>
    <w:lvl w:ilvl="5">
      <w:numFmt w:val="bullet"/>
      <w:lvlText w:val="–"/>
      <w:lvlJc w:val="left"/>
      <w:pPr>
        <w:ind w:left="1020" w:hanging="170"/>
      </w:pPr>
      <w:rPr>
        <w:b/>
        <w:bCs/>
      </w:rPr>
    </w:lvl>
    <w:lvl w:ilvl="6">
      <w:numFmt w:val="bullet"/>
      <w:lvlText w:val="–"/>
      <w:lvlJc w:val="left"/>
      <w:pPr>
        <w:ind w:left="1191" w:hanging="170"/>
      </w:pPr>
      <w:rPr>
        <w:b/>
        <w:bCs/>
      </w:rPr>
    </w:lvl>
    <w:lvl w:ilvl="7">
      <w:numFmt w:val="bullet"/>
      <w:lvlText w:val="–"/>
      <w:lvlJc w:val="left"/>
      <w:pPr>
        <w:ind w:left="1361" w:hanging="170"/>
      </w:pPr>
      <w:rPr>
        <w:b/>
        <w:bCs/>
      </w:rPr>
    </w:lvl>
    <w:lvl w:ilvl="8">
      <w:numFmt w:val="bullet"/>
      <w:lvlText w:val="–"/>
      <w:lvlJc w:val="left"/>
      <w:pPr>
        <w:ind w:left="1531" w:hanging="170"/>
      </w:pPr>
      <w:rPr>
        <w:b/>
        <w:bCs/>
      </w:rPr>
    </w:lvl>
  </w:abstractNum>
  <w:abstractNum w:abstractNumId="30" w15:restartNumberingAfterBreak="0">
    <w:nsid w:val="574250DD"/>
    <w:multiLevelType w:val="multilevel"/>
    <w:tmpl w:val="C9463DCE"/>
    <w:styleLink w:val="WWNum1"/>
    <w:lvl w:ilvl="0">
      <w:start w:val="1"/>
      <w:numFmt w:val="none"/>
      <w:lvlText w:val="%1​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9DD340A"/>
    <w:multiLevelType w:val="multilevel"/>
    <w:tmpl w:val="27345192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5C4755B8"/>
    <w:multiLevelType w:val="multilevel"/>
    <w:tmpl w:val="6B66BA7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 %1.%2 "/>
      <w:lvlJc w:val="left"/>
      <w:pPr>
        <w:tabs>
          <w:tab w:val="num" w:pos="0"/>
        </w:tabs>
        <w:ind w:left="454" w:hanging="454"/>
      </w:pPr>
      <w:rPr>
        <w:b/>
        <w:bCs/>
      </w:rPr>
    </w:lvl>
    <w:lvl w:ilvl="2">
      <w:start w:val="1"/>
      <w:numFmt w:val="decimal"/>
      <w:suff w:val="space"/>
      <w:lvlText w:val=" %1.%2.%3 "/>
      <w:lvlJc w:val="left"/>
      <w:pPr>
        <w:tabs>
          <w:tab w:val="num" w:pos="0"/>
        </w:tabs>
        <w:ind w:left="652" w:hanging="652"/>
      </w:pPr>
      <w:rPr>
        <w:b/>
        <w:bCs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33" w15:restartNumberingAfterBreak="0">
    <w:nsid w:val="6484622C"/>
    <w:multiLevelType w:val="hybridMultilevel"/>
    <w:tmpl w:val="100AA156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704C7B"/>
    <w:multiLevelType w:val="hybridMultilevel"/>
    <w:tmpl w:val="861C7D1C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B820A4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46A4F06"/>
    <w:multiLevelType w:val="multilevel"/>
    <w:tmpl w:val="B08C5B0E"/>
    <w:styleLink w:val="Numk"/>
    <w:lvl w:ilvl="0">
      <w:start w:val="1"/>
      <w:numFmt w:val="decimal"/>
      <w:lvlText w:val="%1."/>
      <w:lvlJc w:val="left"/>
      <w:pPr>
        <w:ind w:left="363" w:hanging="363"/>
      </w:pPr>
      <w:rPr>
        <w:b/>
        <w:bCs/>
      </w:rPr>
    </w:lvl>
    <w:lvl w:ilvl="1">
      <w:start w:val="1"/>
      <w:numFmt w:val="decimal"/>
      <w:lvlText w:val="%1.%2."/>
      <w:lvlJc w:val="left"/>
      <w:pPr>
        <w:ind w:left="941" w:hanging="578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644" w:hanging="737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b/>
        <w:bCs/>
      </w:rPr>
    </w:lvl>
  </w:abstractNum>
  <w:abstractNum w:abstractNumId="37" w15:restartNumberingAfterBreak="0">
    <w:nsid w:val="76C52658"/>
    <w:multiLevelType w:val="hybridMultilevel"/>
    <w:tmpl w:val="8252EE6A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ED5AEE"/>
    <w:multiLevelType w:val="multilevel"/>
    <w:tmpl w:val="2CDEC1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9" w15:restartNumberingAfterBreak="0">
    <w:nsid w:val="7F3200D6"/>
    <w:multiLevelType w:val="multilevel"/>
    <w:tmpl w:val="85EAFC4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388840733">
    <w:abstractNumId w:val="12"/>
  </w:num>
  <w:num w:numId="2" w16cid:durableId="2139956860">
    <w:abstractNumId w:val="29"/>
  </w:num>
  <w:num w:numId="3" w16cid:durableId="1716001726">
    <w:abstractNumId w:val="9"/>
  </w:num>
  <w:num w:numId="4" w16cid:durableId="1285580777">
    <w:abstractNumId w:val="11"/>
  </w:num>
  <w:num w:numId="5" w16cid:durableId="1545023744">
    <w:abstractNumId w:val="22"/>
  </w:num>
  <w:num w:numId="6" w16cid:durableId="592982423">
    <w:abstractNumId w:val="31"/>
  </w:num>
  <w:num w:numId="7" w16cid:durableId="2034964056">
    <w:abstractNumId w:val="36"/>
  </w:num>
  <w:num w:numId="8" w16cid:durableId="1172449507">
    <w:abstractNumId w:val="30"/>
  </w:num>
  <w:num w:numId="9" w16cid:durableId="227695486">
    <w:abstractNumId w:val="19"/>
  </w:num>
  <w:num w:numId="10" w16cid:durableId="93324607">
    <w:abstractNumId w:val="14"/>
  </w:num>
  <w:num w:numId="11" w16cid:durableId="807288345">
    <w:abstractNumId w:val="39"/>
  </w:num>
  <w:num w:numId="12" w16cid:durableId="545988086">
    <w:abstractNumId w:val="21"/>
  </w:num>
  <w:num w:numId="13" w16cid:durableId="1014645361">
    <w:abstractNumId w:val="38"/>
  </w:num>
  <w:num w:numId="14" w16cid:durableId="1692030896">
    <w:abstractNumId w:val="26"/>
  </w:num>
  <w:num w:numId="15" w16cid:durableId="1029570637">
    <w:abstractNumId w:val="0"/>
  </w:num>
  <w:num w:numId="16" w16cid:durableId="1887831551">
    <w:abstractNumId w:val="16"/>
  </w:num>
  <w:num w:numId="17" w16cid:durableId="558829615">
    <w:abstractNumId w:val="20"/>
  </w:num>
  <w:num w:numId="18" w16cid:durableId="3664858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9" w16cid:durableId="2007660899">
    <w:abstractNumId w:val="7"/>
  </w:num>
  <w:num w:numId="20" w16cid:durableId="1412434638">
    <w:abstractNumId w:val="17"/>
  </w:num>
  <w:num w:numId="21" w16cid:durableId="87388106">
    <w:abstractNumId w:val="34"/>
  </w:num>
  <w:num w:numId="22" w16cid:durableId="1527788306">
    <w:abstractNumId w:val="33"/>
  </w:num>
  <w:num w:numId="23" w16cid:durableId="1134174170">
    <w:abstractNumId w:val="15"/>
  </w:num>
  <w:num w:numId="24" w16cid:durableId="1845196725">
    <w:abstractNumId w:val="18"/>
  </w:num>
  <w:num w:numId="25" w16cid:durableId="366176765">
    <w:abstractNumId w:val="25"/>
  </w:num>
  <w:num w:numId="26" w16cid:durableId="588271698">
    <w:abstractNumId w:val="8"/>
  </w:num>
  <w:num w:numId="27" w16cid:durableId="552546929">
    <w:abstractNumId w:val="32"/>
  </w:num>
  <w:num w:numId="28" w16cid:durableId="1357192226">
    <w:abstractNumId w:val="37"/>
  </w:num>
  <w:num w:numId="29" w16cid:durableId="1246184479">
    <w:abstractNumId w:val="6"/>
  </w:num>
  <w:num w:numId="30" w16cid:durableId="386221926">
    <w:abstractNumId w:val="24"/>
  </w:num>
  <w:num w:numId="31" w16cid:durableId="1414349404">
    <w:abstractNumId w:val="2"/>
  </w:num>
  <w:num w:numId="32" w16cid:durableId="300305748">
    <w:abstractNumId w:val="10"/>
  </w:num>
  <w:num w:numId="33" w16cid:durableId="762342247">
    <w:abstractNumId w:val="13"/>
  </w:num>
  <w:num w:numId="34" w16cid:durableId="1532300456">
    <w:abstractNumId w:val="27"/>
  </w:num>
  <w:num w:numId="35" w16cid:durableId="1417440688">
    <w:abstractNumId w:val="23"/>
  </w:num>
  <w:num w:numId="36" w16cid:durableId="489827824">
    <w:abstractNumId w:val="1"/>
  </w:num>
  <w:num w:numId="37" w16cid:durableId="636883294">
    <w:abstractNumId w:val="35"/>
  </w:num>
  <w:num w:numId="38" w16cid:durableId="23363106">
    <w:abstractNumId w:val="3"/>
  </w:num>
  <w:num w:numId="39" w16cid:durableId="1065181029">
    <w:abstractNumId w:val="28"/>
  </w:num>
  <w:num w:numId="40" w16cid:durableId="1094398115">
    <w:abstractNumId w:val="4"/>
  </w:num>
  <w:num w:numId="41" w16cid:durableId="674067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E96"/>
    <w:rsid w:val="000004FD"/>
    <w:rsid w:val="00003566"/>
    <w:rsid w:val="00012EA3"/>
    <w:rsid w:val="00020175"/>
    <w:rsid w:val="000330EA"/>
    <w:rsid w:val="000556A0"/>
    <w:rsid w:val="00065255"/>
    <w:rsid w:val="00103949"/>
    <w:rsid w:val="00136A2C"/>
    <w:rsid w:val="001470B4"/>
    <w:rsid w:val="00163CBC"/>
    <w:rsid w:val="001A728C"/>
    <w:rsid w:val="001B208E"/>
    <w:rsid w:val="00212961"/>
    <w:rsid w:val="00227C46"/>
    <w:rsid w:val="0025593D"/>
    <w:rsid w:val="00256A62"/>
    <w:rsid w:val="00257CD0"/>
    <w:rsid w:val="002953CE"/>
    <w:rsid w:val="002B1DFA"/>
    <w:rsid w:val="002C075F"/>
    <w:rsid w:val="0030795B"/>
    <w:rsid w:val="0032777A"/>
    <w:rsid w:val="0036160F"/>
    <w:rsid w:val="003644B6"/>
    <w:rsid w:val="003772B9"/>
    <w:rsid w:val="003826EB"/>
    <w:rsid w:val="003940A7"/>
    <w:rsid w:val="003E5A2E"/>
    <w:rsid w:val="003E5C0D"/>
    <w:rsid w:val="003E700E"/>
    <w:rsid w:val="003F5F46"/>
    <w:rsid w:val="004067F0"/>
    <w:rsid w:val="00425939"/>
    <w:rsid w:val="0046524E"/>
    <w:rsid w:val="004753B2"/>
    <w:rsid w:val="004A0CF5"/>
    <w:rsid w:val="004C7DE4"/>
    <w:rsid w:val="004E1630"/>
    <w:rsid w:val="00501E5D"/>
    <w:rsid w:val="00507D32"/>
    <w:rsid w:val="00510027"/>
    <w:rsid w:val="00512F79"/>
    <w:rsid w:val="00515D3F"/>
    <w:rsid w:val="0052654A"/>
    <w:rsid w:val="005309B0"/>
    <w:rsid w:val="005447E8"/>
    <w:rsid w:val="006239B1"/>
    <w:rsid w:val="00633515"/>
    <w:rsid w:val="006418B0"/>
    <w:rsid w:val="006A0B59"/>
    <w:rsid w:val="006B79D2"/>
    <w:rsid w:val="006F5056"/>
    <w:rsid w:val="00716979"/>
    <w:rsid w:val="00724154"/>
    <w:rsid w:val="0075102B"/>
    <w:rsid w:val="00753833"/>
    <w:rsid w:val="007558B1"/>
    <w:rsid w:val="00785A4B"/>
    <w:rsid w:val="007B58AE"/>
    <w:rsid w:val="007E564A"/>
    <w:rsid w:val="007F0F3A"/>
    <w:rsid w:val="007F77B9"/>
    <w:rsid w:val="00802BBB"/>
    <w:rsid w:val="00804AC6"/>
    <w:rsid w:val="00852DA8"/>
    <w:rsid w:val="008549DF"/>
    <w:rsid w:val="00873AE7"/>
    <w:rsid w:val="0087582E"/>
    <w:rsid w:val="00880874"/>
    <w:rsid w:val="008A5A29"/>
    <w:rsid w:val="008B7ADF"/>
    <w:rsid w:val="008D65C3"/>
    <w:rsid w:val="008F0679"/>
    <w:rsid w:val="009029FC"/>
    <w:rsid w:val="0090380D"/>
    <w:rsid w:val="009142BD"/>
    <w:rsid w:val="0093790F"/>
    <w:rsid w:val="00950950"/>
    <w:rsid w:val="00992119"/>
    <w:rsid w:val="00994C00"/>
    <w:rsid w:val="009A112B"/>
    <w:rsid w:val="009B6856"/>
    <w:rsid w:val="00A47363"/>
    <w:rsid w:val="00A56320"/>
    <w:rsid w:val="00A64E74"/>
    <w:rsid w:val="00A67EC9"/>
    <w:rsid w:val="00A75089"/>
    <w:rsid w:val="00A767A3"/>
    <w:rsid w:val="00A83EC3"/>
    <w:rsid w:val="00AC6067"/>
    <w:rsid w:val="00AD375E"/>
    <w:rsid w:val="00AE5FE7"/>
    <w:rsid w:val="00B036A3"/>
    <w:rsid w:val="00B52C53"/>
    <w:rsid w:val="00B93D6C"/>
    <w:rsid w:val="00B94FF3"/>
    <w:rsid w:val="00BB59AB"/>
    <w:rsid w:val="00BD6E0B"/>
    <w:rsid w:val="00BE150E"/>
    <w:rsid w:val="00BE7497"/>
    <w:rsid w:val="00BF1DAB"/>
    <w:rsid w:val="00C5546C"/>
    <w:rsid w:val="00C568A9"/>
    <w:rsid w:val="00C66AF0"/>
    <w:rsid w:val="00C66CEC"/>
    <w:rsid w:val="00C73A6A"/>
    <w:rsid w:val="00C760E1"/>
    <w:rsid w:val="00C7691C"/>
    <w:rsid w:val="00C954F1"/>
    <w:rsid w:val="00CC41C2"/>
    <w:rsid w:val="00CF061B"/>
    <w:rsid w:val="00CF59CF"/>
    <w:rsid w:val="00D00547"/>
    <w:rsid w:val="00D1515B"/>
    <w:rsid w:val="00D17653"/>
    <w:rsid w:val="00D65D49"/>
    <w:rsid w:val="00DC1A23"/>
    <w:rsid w:val="00DD1739"/>
    <w:rsid w:val="00E34EB6"/>
    <w:rsid w:val="00E65251"/>
    <w:rsid w:val="00E72672"/>
    <w:rsid w:val="00EA5E02"/>
    <w:rsid w:val="00EC0A10"/>
    <w:rsid w:val="00EF11C1"/>
    <w:rsid w:val="00F317A5"/>
    <w:rsid w:val="00F33AE4"/>
    <w:rsid w:val="00F37315"/>
    <w:rsid w:val="00F830B6"/>
    <w:rsid w:val="00F916D5"/>
    <w:rsid w:val="00FA5F39"/>
    <w:rsid w:val="00FA7C89"/>
    <w:rsid w:val="00FB4E96"/>
    <w:rsid w:val="00FD18F8"/>
    <w:rsid w:val="00FD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A9D04"/>
  <w15:docId w15:val="{F0AF32B8-650E-4A46-8D10-2D68AE5B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t-E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02B"/>
    <w:pPr>
      <w:jc w:val="both"/>
    </w:pPr>
    <w:rPr>
      <w:rFonts w:ascii="Times New Roman" w:hAnsi="Times New Roman"/>
    </w:rPr>
  </w:style>
  <w:style w:type="paragraph" w:styleId="Heading1">
    <w:name w:val="heading 1"/>
    <w:basedOn w:val="Heading"/>
    <w:next w:val="Normal"/>
    <w:uiPriority w:val="9"/>
    <w:qFormat/>
    <w:rsid w:val="0075102B"/>
    <w:pPr>
      <w:spacing w:before="0" w:after="0"/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Heading"/>
    <w:next w:val="Normal"/>
    <w:uiPriority w:val="9"/>
    <w:unhideWhenUsed/>
    <w:qFormat/>
    <w:rsid w:val="003E700E"/>
    <w:pPr>
      <w:spacing w:before="0" w:after="0"/>
      <w:jc w:val="both"/>
      <w:outlineLvl w:val="1"/>
    </w:pPr>
    <w:rPr>
      <w:rFonts w:ascii="Times New Roman" w:eastAsia="MS Gothic" w:hAnsi="Times New Roman"/>
      <w:b/>
      <w:bCs/>
      <w:sz w:val="24"/>
      <w:szCs w:val="36"/>
    </w:rPr>
  </w:style>
  <w:style w:type="paragraph" w:styleId="Heading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MS PMincho" w:hAnsi="Liberation Serif"/>
      <w:b/>
      <w:bCs/>
      <w:color w:val="808080"/>
    </w:rPr>
  </w:style>
  <w:style w:type="paragraph" w:styleId="Heading9">
    <w:name w:val="heading 9"/>
    <w:basedOn w:val="Heading"/>
    <w:next w:val="Textbody"/>
    <w:p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</w:style>
  <w:style w:type="paragraph" w:styleId="Footer">
    <w:name w:val="footer"/>
    <w:basedOn w:val="Standard"/>
    <w:link w:val="FooterCh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Pealkiri10">
    <w:name w:val="Pealkiri10"/>
    <w:basedOn w:val="Heading9"/>
    <w:pPr>
      <w:spacing w:before="0" w:after="0"/>
    </w:pPr>
    <w:rPr>
      <w:rFonts w:ascii="Times New Roman" w:eastAsia="Times New Roman" w:hAnsi="Times New Roman" w:cs="Times New Roman"/>
      <w:b w:val="0"/>
      <w:sz w:val="24"/>
    </w:rPr>
  </w:style>
  <w:style w:type="paragraph" w:customStyle="1" w:styleId="Marginalia">
    <w:name w:val="Marginalia"/>
    <w:basedOn w:val="Textbody"/>
    <w:pPr>
      <w:ind w:left="2268"/>
    </w:pPr>
  </w:style>
  <w:style w:type="paragraph" w:styleId="Header">
    <w:name w:val="header"/>
    <w:basedOn w:val="Standard"/>
    <w:pPr>
      <w:suppressLineNumbers/>
      <w:tabs>
        <w:tab w:val="center" w:pos="4665"/>
        <w:tab w:val="right" w:pos="9331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basedOn w:val="Standard"/>
    <w:pPr>
      <w:ind w:left="720"/>
      <w:contextualSpacing/>
    </w:pPr>
    <w:rPr>
      <w:szCs w:val="21"/>
    </w:rPr>
  </w:style>
  <w:style w:type="paragraph" w:customStyle="1" w:styleId="Snum">
    <w:name w:val="Sõnum"/>
    <w:pPr>
      <w:jc w:val="both"/>
    </w:pPr>
    <w:rPr>
      <w:rFonts w:ascii="Times New Roman" w:eastAsia="SimSun" w:hAnsi="Times New Roman" w:cs="Mangal"/>
    </w:rPr>
  </w:style>
  <w:style w:type="paragraph" w:customStyle="1" w:styleId="Body">
    <w:name w:val="Body"/>
    <w:basedOn w:val="Standard"/>
    <w:pPr>
      <w:spacing w:after="120" w:line="360" w:lineRule="auto"/>
    </w:pPr>
    <w:rPr>
      <w:rFonts w:ascii="Arial" w:eastAsia="Arial" w:hAnsi="Arial" w:cs="Arial"/>
      <w:sz w:val="22"/>
      <w:szCs w:val="20"/>
      <w:lang w:val="en-GB"/>
    </w:rPr>
  </w:style>
  <w:style w:type="character" w:customStyle="1" w:styleId="NumberingSymbols">
    <w:name w:val="Numbering Symbol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guvaikefont">
    <w:name w:val="Lõigu vaikefont"/>
  </w:style>
  <w:style w:type="character" w:customStyle="1" w:styleId="ListLabel1">
    <w:name w:val="ListLabel 1"/>
    <w:rPr>
      <w:rFonts w:ascii="Times New Roman" w:eastAsia="Times New Roman" w:hAnsi="Times New Roman" w:cs="OpenSymbol"/>
    </w:rPr>
  </w:style>
  <w:style w:type="numbering" w:customStyle="1" w:styleId="List1">
    <w:name w:val="List 1"/>
    <w:basedOn w:val="NoList"/>
    <w:pPr>
      <w:numPr>
        <w:numId w:val="1"/>
      </w:numPr>
    </w:pPr>
  </w:style>
  <w:style w:type="numbering" w:customStyle="1" w:styleId="List21">
    <w:name w:val="List 21"/>
    <w:basedOn w:val="NoList"/>
    <w:pPr>
      <w:numPr>
        <w:numId w:val="2"/>
      </w:numPr>
    </w:pPr>
  </w:style>
  <w:style w:type="numbering" w:customStyle="1" w:styleId="List31">
    <w:name w:val="List 31"/>
    <w:basedOn w:val="NoList"/>
    <w:pPr>
      <w:numPr>
        <w:numId w:val="3"/>
      </w:numPr>
    </w:pPr>
  </w:style>
  <w:style w:type="numbering" w:customStyle="1" w:styleId="List41">
    <w:name w:val="List 41"/>
    <w:basedOn w:val="NoList"/>
    <w:pPr>
      <w:numPr>
        <w:numId w:val="4"/>
      </w:numPr>
    </w:pPr>
  </w:style>
  <w:style w:type="numbering" w:customStyle="1" w:styleId="Numbering1">
    <w:name w:val="Numbering 1"/>
    <w:basedOn w:val="NoList"/>
    <w:pPr>
      <w:numPr>
        <w:numId w:val="5"/>
      </w:numPr>
    </w:pPr>
  </w:style>
  <w:style w:type="numbering" w:customStyle="1" w:styleId="WWNum8">
    <w:name w:val="WWNum8"/>
    <w:basedOn w:val="NoList"/>
    <w:pPr>
      <w:numPr>
        <w:numId w:val="6"/>
      </w:numPr>
    </w:pPr>
  </w:style>
  <w:style w:type="numbering" w:customStyle="1" w:styleId="Numk">
    <w:name w:val="Numk"/>
    <w:basedOn w:val="NoList"/>
    <w:pPr>
      <w:numPr>
        <w:numId w:val="7"/>
      </w:numPr>
    </w:pPr>
  </w:style>
  <w:style w:type="numbering" w:customStyle="1" w:styleId="WWNum1">
    <w:name w:val="WWNum1"/>
    <w:basedOn w:val="NoList"/>
    <w:pPr>
      <w:numPr>
        <w:numId w:val="8"/>
      </w:numPr>
    </w:pPr>
  </w:style>
  <w:style w:type="numbering" w:customStyle="1" w:styleId="NoList1">
    <w:name w:val="No List_1"/>
    <w:basedOn w:val="NoList"/>
    <w:pPr>
      <w:numPr>
        <w:numId w:val="9"/>
      </w:numPr>
    </w:pPr>
  </w:style>
  <w:style w:type="numbering" w:customStyle="1" w:styleId="WWNum2">
    <w:name w:val="WWNum2"/>
    <w:basedOn w:val="NoList"/>
    <w:pPr>
      <w:numPr>
        <w:numId w:val="10"/>
      </w:numPr>
    </w:pPr>
  </w:style>
  <w:style w:type="numbering" w:customStyle="1" w:styleId="WWNum3">
    <w:name w:val="WWNum3"/>
    <w:basedOn w:val="NoList"/>
    <w:pPr>
      <w:numPr>
        <w:numId w:val="11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425939"/>
  </w:style>
  <w:style w:type="paragraph" w:styleId="Title">
    <w:name w:val="Title"/>
    <w:basedOn w:val="Normal"/>
    <w:next w:val="Normal"/>
    <w:link w:val="TitleChar"/>
    <w:uiPriority w:val="10"/>
    <w:qFormat/>
    <w:rsid w:val="00B93D6C"/>
    <w:pPr>
      <w:contextualSpacing/>
      <w:jc w:val="right"/>
    </w:pPr>
    <w:rPr>
      <w:rFonts w:eastAsiaTheme="majorEastAsia" w:cs="Mangal"/>
      <w:kern w:val="28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B93D6C"/>
    <w:rPr>
      <w:rFonts w:ascii="Times New Roman" w:eastAsiaTheme="majorEastAsia" w:hAnsi="Times New Roman" w:cs="Mangal"/>
      <w:kern w:val="28"/>
      <w:szCs w:val="50"/>
    </w:rPr>
  </w:style>
  <w:style w:type="character" w:styleId="PlaceholderText">
    <w:name w:val="Placeholder Text"/>
    <w:basedOn w:val="DefaultParagraphFont"/>
    <w:uiPriority w:val="99"/>
    <w:semiHidden/>
    <w:rsid w:val="00633515"/>
    <w:rPr>
      <w:color w:val="666666"/>
    </w:rPr>
  </w:style>
  <w:style w:type="paragraph" w:customStyle="1" w:styleId="Tabel">
    <w:name w:val="Tabel"/>
    <w:basedOn w:val="Normal"/>
    <w:link w:val="TabelChar"/>
    <w:qFormat/>
    <w:rsid w:val="00873AE7"/>
    <w:pPr>
      <w:autoSpaceDN/>
      <w:textAlignment w:val="auto"/>
    </w:pPr>
    <w:rPr>
      <w:rFonts w:cs="Times New Roman"/>
      <w:kern w:val="2"/>
      <w:sz w:val="20"/>
      <w:szCs w:val="20"/>
      <w:lang w:eastAsia="et-EE"/>
    </w:rPr>
  </w:style>
  <w:style w:type="character" w:customStyle="1" w:styleId="TabelChar">
    <w:name w:val="Tabel Char"/>
    <w:basedOn w:val="DefaultParagraphFont"/>
    <w:link w:val="Tabel"/>
    <w:rsid w:val="00873AE7"/>
    <w:rPr>
      <w:rFonts w:ascii="Times New Roman" w:hAnsi="Times New Roman" w:cs="Times New Roman"/>
      <w:kern w:val="2"/>
      <w:sz w:val="20"/>
      <w:szCs w:val="20"/>
      <w:lang w:eastAsia="et-EE"/>
    </w:rPr>
  </w:style>
  <w:style w:type="table" w:customStyle="1" w:styleId="GridTable4-Accent31">
    <w:name w:val="Grid Table 4 - Accent 31"/>
    <w:basedOn w:val="TableNormal"/>
    <w:next w:val="GridTable4-Accent3"/>
    <w:uiPriority w:val="49"/>
    <w:rsid w:val="00873AE7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rFonts w:ascii="Times New Roman" w:hAnsi="Times New Roman"/>
        <w:b/>
        <w:bCs/>
        <w:color w:val="auto"/>
        <w:sz w:val="20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87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923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Lisa 6</vt:lpstr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Lähteseisukohad</dc:title>
  <dc:creator/>
  <cp:lastModifiedBy>Kadri Tuisk</cp:lastModifiedBy>
  <cp:revision>76</cp:revision>
  <dcterms:created xsi:type="dcterms:W3CDTF">2024-02-14T13:31:00Z</dcterms:created>
  <dcterms:modified xsi:type="dcterms:W3CDTF">2026-02-27T06:55:00Z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