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83"/>
      </w:tblGrid>
      <w:tr w:rsidR="00C71E3A" w14:paraId="7FB3ACD1" w14:textId="77777777" w:rsidTr="00BE51BD">
        <w:trPr>
          <w:trHeight w:val="875"/>
        </w:trPr>
        <w:tc>
          <w:tcPr>
            <w:tcW w:w="5954" w:type="dxa"/>
            <w:vAlign w:val="bottom"/>
          </w:tcPr>
          <w:p w14:paraId="20BAC5F5" w14:textId="3EBF4690" w:rsidR="00C71E3A" w:rsidRPr="00225160" w:rsidRDefault="00C71E3A" w:rsidP="00C71E3A">
            <w:pPr>
              <w:pStyle w:val="NoSpacing"/>
              <w:rPr>
                <w:rFonts w:ascii="Verdana-Bold" w:hAnsi="Verdana-Bold"/>
                <w:b/>
                <w:sz w:val="20"/>
                <w:szCs w:val="20"/>
              </w:rPr>
            </w:pPr>
            <w:r w:rsidRPr="00225160">
              <w:rPr>
                <w:rFonts w:ascii="Verdana-Bold" w:hAnsi="Verdana-Bold"/>
                <w:b/>
                <w:sz w:val="20"/>
                <w:szCs w:val="20"/>
              </w:rPr>
              <w:t>LIIVRAM OÜ, rauno.tuula@gmail.</w:t>
            </w:r>
            <w:r w:rsidR="003C7AD2">
              <w:rPr>
                <w:rFonts w:ascii="Verdana-Bold" w:hAnsi="Verdana-Bold"/>
                <w:b/>
                <w:sz w:val="20"/>
                <w:szCs w:val="20"/>
              </w:rPr>
              <w:t>com</w:t>
            </w:r>
          </w:p>
          <w:p w14:paraId="38490153" w14:textId="77777777" w:rsidR="00C71E3A" w:rsidRPr="00B35756" w:rsidRDefault="00C71E3A" w:rsidP="00C71E3A">
            <w:pPr>
              <w:pStyle w:val="NoSpacing"/>
            </w:pPr>
            <w:r w:rsidRPr="00225160">
              <w:rPr>
                <w:rFonts w:ascii="Verdana-Bold" w:hAnsi="Verdana-Bold"/>
                <w:b/>
                <w:sz w:val="20"/>
                <w:szCs w:val="20"/>
              </w:rPr>
              <w:t>Viljandi maakond, Viljandi linn, Vaksali tn 8a, 71012</w:t>
            </w:r>
          </w:p>
        </w:tc>
        <w:tc>
          <w:tcPr>
            <w:tcW w:w="3683" w:type="dxa"/>
          </w:tcPr>
          <w:p w14:paraId="63C4A544" w14:textId="77777777" w:rsidR="00C71E3A" w:rsidRPr="002E59FE" w:rsidRDefault="00C71E3A" w:rsidP="00C71E3A">
            <w:pPr>
              <w:autoSpaceDE w:val="0"/>
              <w:autoSpaceDN w:val="0"/>
              <w:adjustRightInd w:val="0"/>
              <w:rPr>
                <w:rFonts w:cs="AndrewSamuels-Light"/>
                <w:color w:val="0047A9"/>
                <w:sz w:val="36"/>
                <w:szCs w:val="36"/>
              </w:rPr>
            </w:pPr>
            <w:r w:rsidRPr="002E59FE">
              <w:rPr>
                <w:rFonts w:cs="AndrewSamuels-Light"/>
                <w:color w:val="0047A9"/>
                <w:sz w:val="36"/>
                <w:szCs w:val="36"/>
              </w:rPr>
              <w:t>KATSEPROTOKOLL</w:t>
            </w:r>
          </w:p>
          <w:p w14:paraId="0A0512EC" w14:textId="77777777" w:rsidR="00C71E3A" w:rsidRPr="002E59FE" w:rsidRDefault="00C71E3A" w:rsidP="00C71E3A">
            <w:pPr>
              <w:autoSpaceDE w:val="0"/>
              <w:autoSpaceDN w:val="0"/>
              <w:adjustRightInd w:val="0"/>
              <w:rPr>
                <w:rFonts w:cs="AndrewSamuels-Light"/>
                <w:color w:val="0047A9"/>
                <w:sz w:val="36"/>
                <w:szCs w:val="36"/>
              </w:rPr>
            </w:pPr>
            <w:r w:rsidRPr="002E59FE">
              <w:rPr>
                <w:rFonts w:cs="AndrewSamuels-Light"/>
                <w:color w:val="0047A9"/>
                <w:sz w:val="36"/>
                <w:szCs w:val="36"/>
              </w:rPr>
              <w:t>NR 1884/25</w:t>
            </w:r>
          </w:p>
        </w:tc>
      </w:tr>
      <w:tr w:rsidR="00C71E3A" w14:paraId="2283F32D" w14:textId="77777777" w:rsidTr="00BE51BD">
        <w:tc>
          <w:tcPr>
            <w:tcW w:w="5954" w:type="dxa"/>
          </w:tcPr>
          <w:p w14:paraId="2AF9B9E6" w14:textId="77777777" w:rsidR="00C71E3A" w:rsidRPr="00A87D82" w:rsidRDefault="00C71E3A" w:rsidP="00C71E3A">
            <w:pPr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Align w:val="center"/>
          </w:tcPr>
          <w:p w14:paraId="495D7CA7" w14:textId="790471A9" w:rsidR="00C71E3A" w:rsidRDefault="00E0270D" w:rsidP="00C71E3A">
            <w:pPr>
              <w:jc w:val="right"/>
            </w:pPr>
            <w:r>
              <w:rPr>
                <w:rFonts w:cs="Verdana"/>
                <w:sz w:val="16"/>
                <w:szCs w:val="16"/>
              </w:rPr>
              <w:t>15.07.2025</w:t>
            </w:r>
            <w:r w:rsidR="00C71E3A" w:rsidRPr="005D734E">
              <w:rPr>
                <w:rFonts w:cs="Verdana"/>
                <w:sz w:val="16"/>
                <w:szCs w:val="16"/>
              </w:rPr>
              <w:t xml:space="preserve"> </w:t>
            </w:r>
            <w:r w:rsidR="00C71E3A">
              <w:rPr>
                <w:rFonts w:cs="Verdana"/>
                <w:sz w:val="16"/>
                <w:szCs w:val="16"/>
              </w:rPr>
              <w:t xml:space="preserve"> </w:t>
            </w:r>
          </w:p>
        </w:tc>
      </w:tr>
      <w:tr w:rsidR="00C71E3A" w14:paraId="40344C30" w14:textId="77777777" w:rsidTr="00BE51BD">
        <w:tc>
          <w:tcPr>
            <w:tcW w:w="5954" w:type="dxa"/>
          </w:tcPr>
          <w:p w14:paraId="3B14DD64" w14:textId="77777777" w:rsidR="00C71E3A" w:rsidRPr="00A87D82" w:rsidRDefault="00C71E3A" w:rsidP="00C71E3A">
            <w:pPr>
              <w:rPr>
                <w:rFonts w:ascii="Verdana-Bold" w:hAnsi="Verdana-Bold" w:cs="Verdana-Bold"/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Align w:val="center"/>
          </w:tcPr>
          <w:p w14:paraId="2A7E0937" w14:textId="5B76B4ED" w:rsidR="00C71E3A" w:rsidRPr="005D734E" w:rsidRDefault="00C71E3A" w:rsidP="00C71E3A">
            <w:pPr>
              <w:jc w:val="right"/>
              <w:rPr>
                <w:sz w:val="16"/>
                <w:szCs w:val="16"/>
              </w:rPr>
            </w:pPr>
            <w:r w:rsidRPr="005D734E">
              <w:rPr>
                <w:rFonts w:cs="Verdana"/>
                <w:sz w:val="16"/>
                <w:szCs w:val="16"/>
              </w:rPr>
              <w:t xml:space="preserve">Lk </w:t>
            </w:r>
            <w:r w:rsidRPr="005D734E">
              <w:rPr>
                <w:rFonts w:cs="Verdana"/>
                <w:b/>
                <w:sz w:val="16"/>
                <w:szCs w:val="16"/>
              </w:rPr>
              <w:fldChar w:fldCharType="begin"/>
            </w:r>
            <w:r w:rsidRPr="005D734E">
              <w:rPr>
                <w:rFonts w:cs="Verdana"/>
                <w:b/>
                <w:sz w:val="16"/>
                <w:szCs w:val="16"/>
              </w:rPr>
              <w:instrText xml:space="preserve"> PAGE  \* Arabic \* MERGEFORMAT </w:instrText>
            </w:r>
            <w:r w:rsidRPr="005D734E">
              <w:rPr>
                <w:rFonts w:cs="Verdana"/>
                <w:b/>
                <w:sz w:val="16"/>
                <w:szCs w:val="16"/>
              </w:rPr>
              <w:fldChar w:fldCharType="separate"/>
            </w:r>
            <w:r w:rsidR="003C7AD2">
              <w:rPr>
                <w:rFonts w:cs="Verdana"/>
                <w:b/>
                <w:noProof/>
                <w:sz w:val="16"/>
                <w:szCs w:val="16"/>
              </w:rPr>
              <w:t>1</w:t>
            </w:r>
            <w:r w:rsidRPr="005D734E">
              <w:rPr>
                <w:rFonts w:cs="Verdana"/>
                <w:b/>
                <w:sz w:val="16"/>
                <w:szCs w:val="16"/>
              </w:rPr>
              <w:fldChar w:fldCharType="end"/>
            </w:r>
            <w:r w:rsidRPr="005D734E">
              <w:rPr>
                <w:rFonts w:cs="Verdana"/>
                <w:sz w:val="16"/>
                <w:szCs w:val="16"/>
              </w:rPr>
              <w:t>/</w:t>
            </w:r>
            <w:r>
              <w:rPr>
                <w:rFonts w:cs="Verdana"/>
                <w:b/>
                <w:sz w:val="16"/>
                <w:szCs w:val="16"/>
              </w:rPr>
              <w:fldChar w:fldCharType="begin"/>
            </w:r>
            <w:r>
              <w:rPr>
                <w:rFonts w:cs="Verdana"/>
                <w:b/>
                <w:sz w:val="16"/>
                <w:szCs w:val="16"/>
              </w:rPr>
              <w:instrText xml:space="preserve"> NUMPAGES   \* MERGEFORMAT </w:instrText>
            </w:r>
            <w:r>
              <w:rPr>
                <w:rFonts w:cs="Verdana"/>
                <w:b/>
                <w:sz w:val="16"/>
                <w:szCs w:val="16"/>
              </w:rPr>
              <w:fldChar w:fldCharType="separate"/>
            </w:r>
            <w:r w:rsidR="003C7AD2">
              <w:rPr>
                <w:rFonts w:cs="Verdana"/>
                <w:b/>
                <w:noProof/>
                <w:sz w:val="16"/>
                <w:szCs w:val="16"/>
              </w:rPr>
              <w:t>1</w:t>
            </w:r>
            <w:r>
              <w:rPr>
                <w:rFonts w:cs="Verdana"/>
                <w:b/>
                <w:sz w:val="16"/>
                <w:szCs w:val="16"/>
              </w:rPr>
              <w:fldChar w:fldCharType="end"/>
            </w:r>
          </w:p>
        </w:tc>
      </w:tr>
    </w:tbl>
    <w:p w14:paraId="315B92AC" w14:textId="77777777" w:rsidR="00CA6EB6" w:rsidRDefault="00CA6EB6" w:rsidP="00CA6EB6">
      <w:pPr>
        <w:spacing w:after="0"/>
        <w:ind w:right="-284"/>
        <w:rPr>
          <w:sz w:val="8"/>
          <w:szCs w:val="8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7851"/>
      </w:tblGrid>
      <w:tr w:rsidR="00CA6EB6" w:rsidRPr="007F1929" w14:paraId="1031D03B" w14:textId="77777777" w:rsidTr="00366686">
        <w:trPr>
          <w:trHeight w:val="283"/>
        </w:trPr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2116A408" w14:textId="77777777" w:rsidR="00CA6EB6" w:rsidRPr="002E59FE" w:rsidRDefault="00CA6EB6" w:rsidP="00D35E77">
            <w:pPr>
              <w:rPr>
                <w:b/>
                <w:szCs w:val="18"/>
              </w:rPr>
            </w:pPr>
            <w:r w:rsidRPr="002E59FE">
              <w:rPr>
                <w:b/>
                <w:szCs w:val="18"/>
              </w:rPr>
              <w:t>Tellija:</w:t>
            </w:r>
          </w:p>
        </w:tc>
        <w:tc>
          <w:tcPr>
            <w:tcW w:w="4076" w:type="pct"/>
            <w:tcBorders>
              <w:bottom w:val="single" w:sz="4" w:space="0" w:color="auto"/>
            </w:tcBorders>
            <w:vAlign w:val="center"/>
          </w:tcPr>
          <w:p w14:paraId="7C9F8EAF" w14:textId="056118E3" w:rsidR="00CA6EB6" w:rsidRPr="002E59FE" w:rsidRDefault="00CA6EB6" w:rsidP="00D35E77">
            <w:pPr>
              <w:rPr>
                <w:szCs w:val="18"/>
              </w:rPr>
            </w:pPr>
            <w:r w:rsidRPr="002E59FE">
              <w:rPr>
                <w:szCs w:val="18"/>
              </w:rPr>
              <w:t>LIIVRAM OÜ</w:t>
            </w:r>
            <w:r w:rsidR="00E0270D">
              <w:rPr>
                <w:szCs w:val="18"/>
              </w:rPr>
              <w:t xml:space="preserve"> </w:t>
            </w:r>
            <w:r w:rsidRPr="002E59FE">
              <w:rPr>
                <w:szCs w:val="18"/>
              </w:rPr>
              <w:t>– Allan Allik</w:t>
            </w:r>
          </w:p>
        </w:tc>
      </w:tr>
      <w:tr w:rsidR="00366686" w:rsidRPr="00366686" w14:paraId="288F0D99" w14:textId="77777777" w:rsidTr="00366686">
        <w:trPr>
          <w:trHeight w:val="77"/>
        </w:trPr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E1643" w14:textId="77777777" w:rsidR="00CA6EB6" w:rsidRPr="00366686" w:rsidRDefault="00CA6EB6" w:rsidP="00D35E77">
            <w:pPr>
              <w:rPr>
                <w:b/>
                <w:color w:val="FFFFFF"/>
                <w:sz w:val="2"/>
                <w:szCs w:val="2"/>
              </w:rPr>
            </w:pPr>
            <w:r w:rsidRPr="00366686">
              <w:rPr>
                <w:b/>
                <w:color w:val="FFFFFF"/>
                <w:sz w:val="2"/>
                <w:szCs w:val="2"/>
              </w:rPr>
              <w:t>Töö ülesanne:</w:t>
            </w:r>
          </w:p>
        </w:tc>
        <w:tc>
          <w:tcPr>
            <w:tcW w:w="40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8F655" w14:textId="77777777" w:rsidR="00CA6EB6" w:rsidRPr="00366686" w:rsidRDefault="0090151C" w:rsidP="00D35E77">
            <w:pPr>
              <w:pStyle w:val="BodyTextIndent"/>
              <w:ind w:left="0" w:firstLine="0"/>
              <w:rPr>
                <w:rFonts w:ascii="Verdana" w:hAnsi="Verdana"/>
                <w:color w:val="FFFFFF"/>
                <w:sz w:val="2"/>
                <w:szCs w:val="2"/>
              </w:rPr>
            </w:pPr>
            <w:r w:rsidRPr="00366686">
              <w:rPr>
                <w:rFonts w:ascii="Verdana" w:hAnsi="Verdana"/>
                <w:color w:val="FFFFFF"/>
                <w:sz w:val="2"/>
                <w:szCs w:val="2"/>
              </w:rPr>
              <w:t xml:space="preserve"> Proovi katsetamine</w:t>
            </w:r>
          </w:p>
        </w:tc>
      </w:tr>
    </w:tbl>
    <w:p w14:paraId="13095D95" w14:textId="77777777" w:rsidR="00CA6EB6" w:rsidRDefault="00CA6EB6" w:rsidP="00CA6EB6">
      <w:pPr>
        <w:pStyle w:val="BodyTextIndent"/>
        <w:ind w:left="0" w:firstLine="0"/>
        <w:jc w:val="both"/>
        <w:rPr>
          <w:rFonts w:ascii="Verdana" w:hAnsi="Verdana"/>
          <w:i/>
          <w:sz w:val="4"/>
          <w:szCs w:val="4"/>
        </w:rPr>
      </w:pPr>
    </w:p>
    <w:p w14:paraId="6957DD0A" w14:textId="77777777" w:rsidR="00CA6EB6" w:rsidRDefault="00CA6EB6" w:rsidP="00CA6EB6">
      <w:pPr>
        <w:pStyle w:val="BodyTextIndent"/>
        <w:ind w:left="0" w:firstLine="0"/>
        <w:jc w:val="both"/>
        <w:rPr>
          <w:rFonts w:ascii="Verdana" w:hAnsi="Verdana"/>
          <w:i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1"/>
      </w:tblGrid>
      <w:tr w:rsidR="00CA6EB6" w:rsidRPr="00F83D88" w14:paraId="0D176F6D" w14:textId="77777777" w:rsidTr="00BE51BD">
        <w:tc>
          <w:tcPr>
            <w:tcW w:w="9631" w:type="dxa"/>
            <w:tcBorders>
              <w:bottom w:val="single" w:sz="4" w:space="0" w:color="auto"/>
            </w:tcBorders>
          </w:tcPr>
          <w:p w14:paraId="6AC7C683" w14:textId="77777777" w:rsidR="00CA6EB6" w:rsidRPr="00F83D88" w:rsidRDefault="008C3AFE" w:rsidP="00D35E77">
            <w:pPr>
              <w:pStyle w:val="BodyTextIndent"/>
              <w:ind w:left="0" w:firstLine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Tellija poolt esitatud proovide andmed</w:t>
            </w:r>
            <w:r w:rsidR="00CA6EB6" w:rsidRPr="00F83D8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CA6EB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14:paraId="571A685C" w14:textId="77777777" w:rsidR="00CA6EB6" w:rsidRDefault="00CA6EB6" w:rsidP="00CA6EB6">
      <w:pPr>
        <w:pStyle w:val="BodyTextIndent"/>
        <w:ind w:left="0" w:firstLine="0"/>
        <w:jc w:val="both"/>
        <w:rPr>
          <w:rFonts w:ascii="Verdana" w:hAnsi="Verdana"/>
          <w:i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9"/>
        <w:gridCol w:w="7858"/>
      </w:tblGrid>
      <w:tr w:rsidR="00CA6EB6" w14:paraId="24761C74" w14:textId="77777777" w:rsidTr="00E0270D">
        <w:tc>
          <w:tcPr>
            <w:tcW w:w="9637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8"/>
              <w:gridCol w:w="3189"/>
              <w:gridCol w:w="4431"/>
            </w:tblGrid>
            <w:tr w:rsidR="00CA6EB6" w14:paraId="062C413B" w14:textId="77777777" w:rsidTr="00C715EE">
              <w:tc>
                <w:tcPr>
                  <w:tcW w:w="1668" w:type="dxa"/>
                  <w:vAlign w:val="center"/>
                </w:tcPr>
                <w:p w14:paraId="2B22815E" w14:textId="77777777" w:rsidR="00CA6EB6" w:rsidRPr="002E59FE" w:rsidRDefault="00CA6EB6" w:rsidP="00C85894">
                  <w:pPr>
                    <w:rPr>
                      <w:szCs w:val="18"/>
                    </w:rPr>
                  </w:pPr>
                  <w:r w:rsidRPr="002E59FE">
                    <w:rPr>
                      <w:b/>
                      <w:szCs w:val="18"/>
                    </w:rPr>
                    <w:t>Objekt</w:t>
                  </w:r>
                </w:p>
              </w:tc>
              <w:tc>
                <w:tcPr>
                  <w:tcW w:w="7620" w:type="dxa"/>
                  <w:gridSpan w:val="2"/>
                  <w:vAlign w:val="center"/>
                </w:tcPr>
                <w:p w14:paraId="65C9B4DC" w14:textId="77777777" w:rsidR="00CA6EB6" w:rsidRPr="002E59FE" w:rsidRDefault="00CA6EB6" w:rsidP="00C85894">
                  <w:pPr>
                    <w:rPr>
                      <w:szCs w:val="18"/>
                    </w:rPr>
                  </w:pPr>
                  <w:r w:rsidRPr="002E59FE">
                    <w:rPr>
                      <w:szCs w:val="18"/>
                    </w:rPr>
                    <w:t>Muri kruusakarjäär</w:t>
                  </w:r>
                </w:p>
              </w:tc>
            </w:tr>
            <w:tr w:rsidR="00CA6EB6" w14:paraId="6B5F8F94" w14:textId="77777777" w:rsidTr="00C715EE">
              <w:tc>
                <w:tcPr>
                  <w:tcW w:w="1668" w:type="dxa"/>
                  <w:vAlign w:val="center"/>
                </w:tcPr>
                <w:p w14:paraId="6ACF17B9" w14:textId="77777777" w:rsidR="00CA6EB6" w:rsidRPr="002E59FE" w:rsidRDefault="00CA6EB6" w:rsidP="00C85894">
                  <w:pPr>
                    <w:rPr>
                      <w:szCs w:val="18"/>
                    </w:rPr>
                  </w:pPr>
                  <w:r w:rsidRPr="002E59FE">
                    <w:rPr>
                      <w:b/>
                      <w:szCs w:val="18"/>
                    </w:rPr>
                    <w:t>Võtmise koht</w:t>
                  </w:r>
                </w:p>
              </w:tc>
              <w:tc>
                <w:tcPr>
                  <w:tcW w:w="7620" w:type="dxa"/>
                  <w:gridSpan w:val="2"/>
                  <w:vAlign w:val="center"/>
                </w:tcPr>
                <w:p w14:paraId="25CE0341" w14:textId="77777777" w:rsidR="00CA6EB6" w:rsidRPr="002E59FE" w:rsidRDefault="00CA6EB6" w:rsidP="00C85894">
                  <w:pPr>
                    <w:rPr>
                      <w:szCs w:val="18"/>
                    </w:rPr>
                  </w:pPr>
                  <w:r w:rsidRPr="002E59FE">
                    <w:rPr>
                      <w:szCs w:val="18"/>
                    </w:rPr>
                    <w:t>Muri kruusakarjäär</w:t>
                  </w:r>
                </w:p>
              </w:tc>
            </w:tr>
            <w:tr w:rsidR="00CA6EB6" w14:paraId="1A26F012" w14:textId="77777777" w:rsidTr="00CE6608">
              <w:tc>
                <w:tcPr>
                  <w:tcW w:w="4857" w:type="dxa"/>
                  <w:gridSpan w:val="2"/>
                </w:tcPr>
                <w:p w14:paraId="4C141F18" w14:textId="77777777" w:rsidR="00CA6EB6" w:rsidRPr="002E59FE" w:rsidRDefault="00CA6EB6" w:rsidP="002E59FE">
                  <w:pPr>
                    <w:rPr>
                      <w:szCs w:val="18"/>
                    </w:rPr>
                  </w:pPr>
                  <w:r w:rsidRPr="002E59FE">
                    <w:rPr>
                      <w:b/>
                      <w:szCs w:val="18"/>
                    </w:rPr>
                    <w:t>Võtmise aeg ja võtja</w:t>
                  </w:r>
                </w:p>
              </w:tc>
              <w:tc>
                <w:tcPr>
                  <w:tcW w:w="4431" w:type="dxa"/>
                </w:tcPr>
                <w:p w14:paraId="3AF9BF26" w14:textId="77777777" w:rsidR="00CA6EB6" w:rsidRPr="002E59FE" w:rsidRDefault="008C3AFE" w:rsidP="002E59FE">
                  <w:pPr>
                    <w:rPr>
                      <w:szCs w:val="18"/>
                    </w:rPr>
                  </w:pPr>
                  <w:r>
                    <w:rPr>
                      <w:b/>
                      <w:szCs w:val="18"/>
                    </w:rPr>
                    <w:t>Laborisse t</w:t>
                  </w:r>
                  <w:r w:rsidR="00CA6EB6" w:rsidRPr="002E59FE">
                    <w:rPr>
                      <w:b/>
                      <w:szCs w:val="18"/>
                    </w:rPr>
                    <w:t>oomise aeg ja tooja</w:t>
                  </w:r>
                </w:p>
              </w:tc>
            </w:tr>
            <w:tr w:rsidR="00CA6EB6" w14:paraId="23650722" w14:textId="77777777" w:rsidTr="00CE6608">
              <w:tc>
                <w:tcPr>
                  <w:tcW w:w="4857" w:type="dxa"/>
                  <w:gridSpan w:val="2"/>
                  <w:vAlign w:val="center"/>
                </w:tcPr>
                <w:p w14:paraId="62D49F27" w14:textId="77777777" w:rsidR="00CA6EB6" w:rsidRPr="002E59FE" w:rsidRDefault="00CA6EB6" w:rsidP="00524C25">
                  <w:pPr>
                    <w:pStyle w:val="BodyTextIndent"/>
                    <w:ind w:left="0" w:firstLine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2E59FE">
                    <w:rPr>
                      <w:rFonts w:ascii="Verdana" w:hAnsi="Verdana"/>
                      <w:sz w:val="18"/>
                      <w:szCs w:val="18"/>
                    </w:rPr>
                    <w:t>30.06.2025 08:10,</w:t>
                  </w:r>
                </w:p>
                <w:p w14:paraId="11EA995A" w14:textId="77777777" w:rsidR="00CA6EB6" w:rsidRPr="002E59FE" w:rsidRDefault="00CA6EB6" w:rsidP="00524C25">
                  <w:pPr>
                    <w:rPr>
                      <w:szCs w:val="18"/>
                    </w:rPr>
                  </w:pPr>
                  <w:r w:rsidRPr="002E59FE">
                    <w:rPr>
                      <w:rFonts w:cs="Verdana-Bold"/>
                      <w:bCs/>
                      <w:szCs w:val="18"/>
                    </w:rPr>
                    <w:t xml:space="preserve">Allan Allik, </w:t>
                  </w:r>
                  <w:r w:rsidRPr="002E59FE">
                    <w:rPr>
                      <w:szCs w:val="18"/>
                    </w:rPr>
                    <w:t>Liivram OÜ</w:t>
                  </w:r>
                </w:p>
              </w:tc>
              <w:tc>
                <w:tcPr>
                  <w:tcW w:w="4431" w:type="dxa"/>
                  <w:vAlign w:val="center"/>
                </w:tcPr>
                <w:p w14:paraId="7009C0AC" w14:textId="77777777" w:rsidR="00CA6EB6" w:rsidRPr="002E59FE" w:rsidRDefault="00CA6EB6" w:rsidP="00524C25">
                  <w:pPr>
                    <w:pStyle w:val="BodyTextIndent"/>
                    <w:ind w:left="0" w:firstLine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2E59FE">
                    <w:rPr>
                      <w:rFonts w:ascii="Verdana" w:hAnsi="Verdana"/>
                      <w:sz w:val="18"/>
                      <w:szCs w:val="18"/>
                    </w:rPr>
                    <w:t xml:space="preserve">30.06.2025 11:45, </w:t>
                  </w:r>
                </w:p>
                <w:p w14:paraId="4131826B" w14:textId="77777777" w:rsidR="00CA6EB6" w:rsidRPr="002E59FE" w:rsidRDefault="00CA6EB6" w:rsidP="00524C25">
                  <w:pPr>
                    <w:rPr>
                      <w:szCs w:val="18"/>
                    </w:rPr>
                  </w:pPr>
                  <w:r w:rsidRPr="002E59FE">
                    <w:rPr>
                      <w:rFonts w:cs="Verdana-Bold"/>
                      <w:bCs/>
                      <w:szCs w:val="18"/>
                    </w:rPr>
                    <w:t xml:space="preserve">Allan Allik, </w:t>
                  </w:r>
                  <w:r w:rsidRPr="002E59FE">
                    <w:rPr>
                      <w:szCs w:val="18"/>
                    </w:rPr>
                    <w:t>Liivram OÜ</w:t>
                  </w:r>
                </w:p>
              </w:tc>
            </w:tr>
            <w:tr w:rsidR="00CA6EB6" w14:paraId="01BCC0D6" w14:textId="77777777" w:rsidTr="00CE6608">
              <w:tc>
                <w:tcPr>
                  <w:tcW w:w="4857" w:type="dxa"/>
                  <w:gridSpan w:val="2"/>
                  <w:vAlign w:val="center"/>
                </w:tcPr>
                <w:p w14:paraId="75CF6908" w14:textId="77777777" w:rsidR="00CA6EB6" w:rsidRPr="002E59FE" w:rsidRDefault="004414C7" w:rsidP="00C85894">
                  <w:pPr>
                    <w:pStyle w:val="BodyTextIndent"/>
                    <w:ind w:left="0" w:firstLine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Proovi tähistus</w:t>
                  </w:r>
                </w:p>
              </w:tc>
              <w:tc>
                <w:tcPr>
                  <w:tcW w:w="4431" w:type="dxa"/>
                  <w:vAlign w:val="center"/>
                </w:tcPr>
                <w:p w14:paraId="30FD5543" w14:textId="77777777" w:rsidR="00CA6EB6" w:rsidRPr="002E59FE" w:rsidRDefault="00BE51BD" w:rsidP="00C85894">
                  <w:pPr>
                    <w:pStyle w:val="BodyTextIndent"/>
                    <w:ind w:left="0" w:firstLine="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Labori reg nr</w:t>
                  </w:r>
                </w:p>
              </w:tc>
            </w:tr>
            <w:tr w:rsidR="00CA6EB6" w14:paraId="4688F0BE" w14:textId="77777777" w:rsidTr="00CE6608">
              <w:tc>
                <w:tcPr>
                  <w:tcW w:w="4857" w:type="dxa"/>
                  <w:gridSpan w:val="2"/>
                  <w:vAlign w:val="center"/>
                </w:tcPr>
                <w:p w14:paraId="413E8EE2" w14:textId="5BD197B7" w:rsidR="00CA6EB6" w:rsidRPr="002E59FE" w:rsidRDefault="00CA6EB6" w:rsidP="00C85894">
                  <w:pPr>
                    <w:pStyle w:val="BodyTextIndent"/>
                    <w:ind w:left="0" w:firstLine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2E59FE">
                    <w:rPr>
                      <w:rFonts w:ascii="Verdana" w:hAnsi="Verdana"/>
                      <w:sz w:val="18"/>
                      <w:szCs w:val="18"/>
                    </w:rPr>
                    <w:t xml:space="preserve">Purustatud kruus, </w:t>
                  </w:r>
                  <w:r w:rsidR="00CE6608">
                    <w:rPr>
                      <w:rFonts w:ascii="Verdana" w:hAnsi="Verdana"/>
                      <w:sz w:val="18"/>
                      <w:szCs w:val="18"/>
                    </w:rPr>
                    <w:t>M</w:t>
                  </w:r>
                  <w:r w:rsidRPr="002E59FE">
                    <w:rPr>
                      <w:rFonts w:ascii="Verdana" w:hAnsi="Verdana"/>
                      <w:sz w:val="18"/>
                      <w:szCs w:val="18"/>
                    </w:rPr>
                    <w:t>uri proov 1, pos 5, fr 0/16 mm</w:t>
                  </w:r>
                </w:p>
              </w:tc>
              <w:tc>
                <w:tcPr>
                  <w:tcW w:w="4431" w:type="dxa"/>
                  <w:vAlign w:val="center"/>
                </w:tcPr>
                <w:p w14:paraId="17FC5656" w14:textId="3A895F40" w:rsidR="00CA6EB6" w:rsidRPr="002E59FE" w:rsidRDefault="00CA6EB6" w:rsidP="00C85894">
                  <w:pPr>
                    <w:pStyle w:val="BodyTextIndent"/>
                    <w:ind w:left="0" w:firstLine="0"/>
                    <w:rPr>
                      <w:rFonts w:ascii="Verdana" w:hAnsi="Verdana"/>
                      <w:sz w:val="18"/>
                      <w:szCs w:val="18"/>
                    </w:rPr>
                  </w:pPr>
                  <w:r w:rsidRPr="002E59FE">
                    <w:rPr>
                      <w:rFonts w:ascii="Verdana" w:hAnsi="Verdana"/>
                      <w:sz w:val="18"/>
                      <w:szCs w:val="18"/>
                    </w:rPr>
                    <w:t>2291</w:t>
                  </w:r>
                </w:p>
              </w:tc>
            </w:tr>
          </w:tbl>
          <w:p w14:paraId="0E887827" w14:textId="77777777" w:rsidR="00CA6EB6" w:rsidRDefault="00CA6EB6" w:rsidP="00D35E77">
            <w:pPr>
              <w:pStyle w:val="BodyTextIndent"/>
              <w:ind w:left="0" w:firstLine="0"/>
              <w:jc w:val="both"/>
              <w:rPr>
                <w:rFonts w:ascii="Verdana" w:hAnsi="Verdana"/>
                <w:i/>
                <w:sz w:val="4"/>
                <w:szCs w:val="4"/>
              </w:rPr>
            </w:pPr>
          </w:p>
        </w:tc>
      </w:tr>
      <w:tr w:rsidR="00E0270D" w:rsidRPr="007F1929" w14:paraId="59B509BD" w14:textId="77777777" w:rsidTr="00E0270D">
        <w:trPr>
          <w:trHeight w:val="283"/>
        </w:trPr>
        <w:tc>
          <w:tcPr>
            <w:tcW w:w="1779" w:type="dxa"/>
            <w:vAlign w:val="center"/>
          </w:tcPr>
          <w:p w14:paraId="38B5C25C" w14:textId="77777777" w:rsidR="00E0270D" w:rsidRPr="00653FEB" w:rsidRDefault="00E0270D" w:rsidP="00E0270D">
            <w:pPr>
              <w:pStyle w:val="BodyTextIndent"/>
              <w:ind w:left="0" w:firstLine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Katsetamine ja tulemused</w:t>
            </w:r>
          </w:p>
        </w:tc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07FC" w14:textId="4E87BF7B" w:rsidR="00E0270D" w:rsidRPr="00DA6B32" w:rsidRDefault="00E0270D" w:rsidP="00E0270D">
            <w:pPr>
              <w:pStyle w:val="BodyTextIndent"/>
              <w:ind w:left="0" w:firstLin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Segukõvera  välja piirid (Norm, min ja Norm, max) on võetud Majandus- ja taristuministri  3. augusti 2015. a määrus nr 101 „Tee ehitamise kvaliteedi nõuded” Lisa 10 (taristuministri 18.11.2024 määruse nr 70 sõnastuses).</w:t>
            </w:r>
          </w:p>
        </w:tc>
      </w:tr>
    </w:tbl>
    <w:p w14:paraId="11438489" w14:textId="77777777" w:rsidR="00CA6EB6" w:rsidRPr="00E0270D" w:rsidRDefault="00CA6EB6" w:rsidP="00CA6EB6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CA6EB6" w14:paraId="52E52692" w14:textId="77777777" w:rsidTr="00F01104">
        <w:tc>
          <w:tcPr>
            <w:tcW w:w="9777" w:type="dxa"/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82"/>
              <w:gridCol w:w="8639"/>
            </w:tblGrid>
            <w:tr w:rsidR="005D734E" w:rsidRPr="007F1929" w14:paraId="2F62069B" w14:textId="77777777" w:rsidTr="00D35E77">
              <w:trPr>
                <w:trHeight w:val="283"/>
              </w:trPr>
              <w:tc>
                <w:tcPr>
                  <w:tcW w:w="415" w:type="pct"/>
                  <w:vAlign w:val="center"/>
                </w:tcPr>
                <w:p w14:paraId="66402C52" w14:textId="77777777" w:rsidR="005D734E" w:rsidRDefault="005D734E" w:rsidP="00F01104">
                  <w:pPr>
                    <w:pStyle w:val="BodyTextIndent"/>
                    <w:ind w:left="0" w:firstLine="0"/>
                    <w:rPr>
                      <w:rFonts w:ascii="Verdana" w:hAnsi="Verdana"/>
                      <w:sz w:val="18"/>
                    </w:rPr>
                  </w:pPr>
                </w:p>
              </w:tc>
              <w:tc>
                <w:tcPr>
                  <w:tcW w:w="4585" w:type="pct"/>
                  <w:vAlign w:val="center"/>
                </w:tcPr>
                <w:p w14:paraId="46F13A9A" w14:textId="77777777" w:rsidR="005D734E" w:rsidRDefault="005D734E" w:rsidP="00F01104">
                  <w:pPr>
                    <w:pStyle w:val="BodyTextIndent"/>
                    <w:ind w:left="0" w:firstLine="0"/>
                    <w:rPr>
                      <w:rFonts w:ascii="Verdana" w:hAnsi="Verdana"/>
                      <w:sz w:val="18"/>
                    </w:rPr>
                  </w:pPr>
                </w:p>
              </w:tc>
            </w:tr>
            <w:tr w:rsidR="00CA6EB6" w:rsidRPr="007F1929" w14:paraId="3DB7C4FA" w14:textId="77777777" w:rsidTr="00D35E77">
              <w:trPr>
                <w:trHeight w:val="283"/>
              </w:trPr>
              <w:tc>
                <w:tcPr>
                  <w:tcW w:w="415" w:type="pct"/>
                  <w:vAlign w:val="center"/>
                </w:tcPr>
                <w:p w14:paraId="5EA427EC" w14:textId="77777777" w:rsidR="00CA6EB6" w:rsidRPr="00E8480E" w:rsidRDefault="00CA6EB6" w:rsidP="00F01104">
                  <w:pPr>
                    <w:pStyle w:val="BodyTextIndent"/>
                    <w:ind w:left="0" w:firstLine="0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1</w:t>
                  </w:r>
                  <w:r w:rsidR="002E59FE">
                    <w:rPr>
                      <w:rFonts w:ascii="Verdana" w:hAnsi="Verdana"/>
                      <w:sz w:val="18"/>
                    </w:rPr>
                    <w:t>.</w:t>
                  </w:r>
                </w:p>
              </w:tc>
              <w:tc>
                <w:tcPr>
                  <w:tcW w:w="4585" w:type="pct"/>
                  <w:vAlign w:val="center"/>
                </w:tcPr>
                <w:p w14:paraId="5A9C6ABD" w14:textId="77777777" w:rsidR="00CA6EB6" w:rsidRPr="006F09EC" w:rsidRDefault="00CA6EB6" w:rsidP="00F01104">
                  <w:pPr>
                    <w:pStyle w:val="BodyTextIndent"/>
                    <w:ind w:left="0" w:firstLine="0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Terastikulise koostise määramine EVS-EN 933-1:2012 (pesemine ja sõelumine)</w:t>
                  </w:r>
                </w:p>
              </w:tc>
            </w:tr>
          </w:tbl>
          <w:p w14:paraId="4E0C8F60" w14:textId="77777777" w:rsidR="00CA6EB6" w:rsidRDefault="00CA6EB6" w:rsidP="00F01104"/>
        </w:tc>
      </w:tr>
      <w:tr w:rsidR="00CA6EB6" w14:paraId="4F39A2D6" w14:textId="77777777" w:rsidTr="00F01104">
        <w:tc>
          <w:tcPr>
            <w:tcW w:w="9777" w:type="dxa"/>
            <w:vAlign w:val="center"/>
          </w:tcPr>
          <w:tbl>
            <w:tblPr>
              <w:tblStyle w:val="TableGrid"/>
              <w:tblW w:w="0" w:type="auto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1"/>
            </w:tblGrid>
            <w:tr w:rsidR="00AC4FCF" w14:paraId="5764E970" w14:textId="77777777" w:rsidTr="00570A3E">
              <w:tc>
                <w:tcPr>
                  <w:tcW w:w="9411" w:type="dxa"/>
                </w:tcPr>
                <w:p w14:paraId="3C05A0EE" w14:textId="4317E1A8" w:rsidR="00E4416D" w:rsidRDefault="00AC4FCF" w:rsidP="00AC4FCF">
                  <w:pPr>
                    <w:pStyle w:val="BodyTextIndent"/>
                    <w:ind w:left="0" w:firstLine="0"/>
                    <w:rPr>
                      <w:rFonts w:ascii="Verdana" w:hAnsi="Verdana"/>
                      <w:sz w:val="18"/>
                    </w:rPr>
                  </w:pPr>
                  <w:r w:rsidRPr="002E59FE">
                    <w:rPr>
                      <w:rFonts w:ascii="Verdana" w:hAnsi="Verdana"/>
                      <w:b/>
                      <w:sz w:val="18"/>
                    </w:rPr>
                    <w:t>Reg nr</w:t>
                  </w:r>
                  <w:r>
                    <w:rPr>
                      <w:rFonts w:ascii="Verdana" w:hAnsi="Verdana"/>
                      <w:sz w:val="18"/>
                    </w:rPr>
                    <w:t xml:space="preserve"> 2291 </w:t>
                  </w:r>
                  <w:r w:rsidR="00F10FBF">
                    <w:rPr>
                      <w:rFonts w:ascii="Verdana" w:hAnsi="Verdana"/>
                      <w:sz w:val="18"/>
                    </w:rPr>
                    <w:t xml:space="preserve"> </w:t>
                  </w:r>
                  <w:r w:rsidR="008613CE">
                    <w:rPr>
                      <w:rFonts w:ascii="Verdana" w:hAnsi="Verdana"/>
                      <w:sz w:val="18"/>
                    </w:rPr>
                    <w:br/>
                  </w:r>
                  <w:r w:rsidR="00D10941">
                    <w:rPr>
                      <w:rFonts w:ascii="Verdana" w:hAnsi="Verdana"/>
                      <w:sz w:val="18"/>
                    </w:rPr>
                    <w:t xml:space="preserve">Võtmise koht: </w:t>
                  </w:r>
                  <w:r w:rsidR="00D10941" w:rsidRPr="00D10941">
                    <w:rPr>
                      <w:rFonts w:ascii="Verdana" w:hAnsi="Verdana"/>
                      <w:sz w:val="18"/>
                    </w:rPr>
                    <w:t>Muri kruusakarjäär</w:t>
                  </w:r>
                </w:p>
                <w:p w14:paraId="3EFBA7E6" w14:textId="39DED001" w:rsidR="00A1154E" w:rsidRDefault="00E4416D" w:rsidP="00AC4FCF">
                  <w:pPr>
                    <w:pStyle w:val="BodyTextIndent"/>
                    <w:ind w:left="0" w:firstLine="0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Proovi tähistus: Purustatud kruus, </w:t>
                  </w:r>
                  <w:r w:rsidR="00CE6608">
                    <w:rPr>
                      <w:rFonts w:ascii="Verdana" w:hAnsi="Verdana"/>
                      <w:sz w:val="18"/>
                    </w:rPr>
                    <w:t>M</w:t>
                  </w:r>
                  <w:r>
                    <w:rPr>
                      <w:rFonts w:ascii="Verdana" w:hAnsi="Verdana"/>
                      <w:sz w:val="18"/>
                    </w:rPr>
                    <w:t>uri proov 1, pos 5, fr 0/16 mm</w:t>
                  </w:r>
                  <w:r w:rsidR="00C52289">
                    <w:rPr>
                      <w:rFonts w:ascii="Verdana" w:hAnsi="Verdana"/>
                      <w:sz w:val="18"/>
                    </w:rPr>
                    <w:br/>
                    <w:t>Katsetamise kuupäev: 14.07.25</w:t>
                  </w:r>
                </w:p>
              </w:tc>
            </w:tr>
          </w:tbl>
          <w:p w14:paraId="555C4115" w14:textId="77777777" w:rsidR="00CA6EB6" w:rsidRDefault="00CA6EB6" w:rsidP="00F01104">
            <w:pPr>
              <w:pStyle w:val="BodyTextIndent"/>
              <w:ind w:left="0" w:firstLine="0"/>
              <w:rPr>
                <w:rFonts w:ascii="Verdana" w:hAnsi="Verdana"/>
                <w:sz w:val="18"/>
              </w:rPr>
            </w:pPr>
          </w:p>
        </w:tc>
      </w:tr>
      <w:tr w:rsidR="00CA6EB6" w14:paraId="2EF7DD97" w14:textId="77777777" w:rsidTr="00F01104">
        <w:tc>
          <w:tcPr>
            <w:tcW w:w="9777" w:type="dxa"/>
            <w:vAlign w:val="center"/>
          </w:tcPr>
          <w:p w14:paraId="7128CE45" w14:textId="77777777" w:rsidR="00CA6EB6" w:rsidRDefault="00CA6EB6" w:rsidP="00F01104">
            <w:pPr>
              <w:pStyle w:val="BodyTextIndent"/>
              <w:ind w:left="0" w:firstLine="0"/>
              <w:rPr>
                <w:rFonts w:ascii="Verdana" w:hAnsi="Verdana"/>
                <w:sz w:val="18"/>
              </w:rPr>
            </w:pPr>
          </w:p>
          <w:tbl>
            <w:tblPr>
              <w:tblW w:w="1216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1"/>
              <w:gridCol w:w="1705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287"/>
            </w:tblGrid>
            <w:tr w:rsidR="00E0270D" w:rsidRPr="00E0270D" w14:paraId="4758293A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250B68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3377D5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0270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Sõela ava, mm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892B87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0,063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7AB58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0,5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50585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17BCA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697E6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E3025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9C0E7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A2002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AA825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31,5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16EDB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F6921D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0321D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9F3245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2EA46292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327DB3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80CF785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764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4808BB4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Sõela läbind, % kivimaterjali massist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7C1876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C336D0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1AC27F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02F00948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664C1C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682BC8B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0270D">
                    <w:rPr>
                      <w:rFonts w:eastAsia="Times New Roman" w:cs="Calibri"/>
                      <w:b/>
                      <w:bCs/>
                      <w:color w:val="000000"/>
                      <w:sz w:val="16"/>
                      <w:szCs w:val="16"/>
                    </w:rPr>
                    <w:t>Faktiline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7E967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9,5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1E425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A1D1C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39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B8175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49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22784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58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2CDC4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72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CB7BC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95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197D8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AE65A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3DCF8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50DA81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DB5A7C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2B15CD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0622F1EF" w14:textId="77777777" w:rsidTr="00E0270D">
              <w:trPr>
                <w:trHeight w:val="22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A0BE49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AB0DA07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Norm, min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9116A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DE54D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293FD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422A8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26764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50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5316E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65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63B74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85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39998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84EDD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62450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BFB77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DAC365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86D841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60F6FFB4" w14:textId="77777777" w:rsidTr="00E0270D">
              <w:trPr>
                <w:trHeight w:val="22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819C5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F15A08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Norm, max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17B8F9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02105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40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9F7A55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45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4ED97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60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B841C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75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8003C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90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DE45F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99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F03E7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58444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00C41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C2F480" w14:textId="77777777" w:rsidR="00E0270D" w:rsidRPr="00E0270D" w:rsidRDefault="00E0270D" w:rsidP="00E0270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AB901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08216B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566DAF8B" w14:textId="77777777" w:rsidTr="00E0270D">
              <w:trPr>
                <w:trHeight w:val="278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C8390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03016" w14:textId="0962A144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  <w:r w:rsidRPr="00E0270D">
                    <w:rPr>
                      <w:rFonts w:ascii="Calibri" w:eastAsia="Times New Roman" w:hAnsi="Calibri" w:cs="Calibri"/>
                      <w:noProof/>
                      <w:color w:val="000000"/>
                      <w:sz w:val="22"/>
                    </w:rPr>
                    <w:drawing>
                      <wp:anchor distT="0" distB="0" distL="114300" distR="114300" simplePos="0" relativeHeight="251658240" behindDoc="0" locked="0" layoutInCell="1" allowOverlap="1" wp14:anchorId="3A64F558" wp14:editId="167E612C">
                        <wp:simplePos x="0" y="0"/>
                        <wp:positionH relativeFrom="column">
                          <wp:posOffset>409575</wp:posOffset>
                        </wp:positionH>
                        <wp:positionV relativeFrom="paragraph">
                          <wp:posOffset>9525</wp:posOffset>
                        </wp:positionV>
                        <wp:extent cx="5067300" cy="2476500"/>
                        <wp:effectExtent l="0" t="0" r="0" b="0"/>
                        <wp:wrapNone/>
                        <wp:docPr id="1663940107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1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15F1F80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8518F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71E749C8" w14:textId="77777777" w:rsidTr="00E0270D">
              <w:trPr>
                <w:trHeight w:val="278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4441B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E5AD21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2FA55A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006711C5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066090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B34528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10F5D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14C7816B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2161C6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B0AD0A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B451F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4F56859A" w14:textId="77777777" w:rsidTr="00E0270D">
              <w:trPr>
                <w:trHeight w:val="278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CA077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64D0B9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7F45E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790C6466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503B6A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041C83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6A09C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0D33A916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49430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265EE72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972BD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24D050B6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A5E1A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28CC42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30DE63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2EF708CA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B51A4D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CBEE10D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CC8AD6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2B6780BA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18E714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65BEDD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7DA89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17739413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239EF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3561EA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A0A8D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4D0832CE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046702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F083DA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FF3105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63B78A82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91E632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38F271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B9B090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27883830" w14:textId="77777777" w:rsidTr="00E0270D">
              <w:trPr>
                <w:trHeight w:val="25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9835B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4103A4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356C4B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723FF830" w14:textId="77777777" w:rsidTr="00E0270D">
              <w:trPr>
                <w:trHeight w:val="22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E05318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E08866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D923C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2187BDBC" w14:textId="77777777" w:rsidTr="00E0270D">
              <w:trPr>
                <w:trHeight w:val="225"/>
              </w:trPr>
              <w:tc>
                <w:tcPr>
                  <w:tcW w:w="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134F6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61" w:type="dxa"/>
                  <w:gridSpan w:val="1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F98E04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  <w:tc>
                <w:tcPr>
                  <w:tcW w:w="3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CA28AF" w14:textId="77777777" w:rsidR="00E0270D" w:rsidRPr="00E0270D" w:rsidRDefault="00E0270D" w:rsidP="00E02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0270D" w:rsidRPr="00E0270D" w14:paraId="171D26E6" w14:textId="77777777" w:rsidTr="00E0270D">
              <w:trPr>
                <w:trHeight w:val="225"/>
              </w:trPr>
              <w:tc>
                <w:tcPr>
                  <w:tcW w:w="12166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868805" w14:textId="77777777" w:rsidR="00E0270D" w:rsidRPr="00E0270D" w:rsidRDefault="00E0270D" w:rsidP="00E0270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Cs w:val="18"/>
                    </w:rPr>
                  </w:pPr>
                  <w:r w:rsidRPr="00E0270D">
                    <w:rPr>
                      <w:rFonts w:eastAsia="Times New Roman" w:cs="Calibri"/>
                      <w:color w:val="000000"/>
                      <w:szCs w:val="18"/>
                    </w:rPr>
                    <w:t>Läbiminek sõelast avaga 0,125 mm on 13%, sõelast avaga 0,25 mm 16%, sõelast avaga 6,3 mm 67%, sõelast avaga 12,5 mm 86%.</w:t>
                  </w:r>
                </w:p>
              </w:tc>
            </w:tr>
          </w:tbl>
          <w:p w14:paraId="4012DEBD" w14:textId="77777777" w:rsidR="00CA6EB6" w:rsidRDefault="00CA6EB6" w:rsidP="00F01104">
            <w:pPr>
              <w:pStyle w:val="BodyTextIndent"/>
              <w:ind w:left="0" w:firstLine="0"/>
              <w:rPr>
                <w:rFonts w:ascii="Verdana" w:hAnsi="Verdana"/>
                <w:sz w:val="18"/>
              </w:rPr>
            </w:pPr>
          </w:p>
        </w:tc>
      </w:tr>
    </w:tbl>
    <w:p w14:paraId="4516B62F" w14:textId="77777777" w:rsidR="009C413C" w:rsidRPr="00E0270D" w:rsidRDefault="009C413C" w:rsidP="009C413C">
      <w:pPr>
        <w:rPr>
          <w:sz w:val="8"/>
        </w:rPr>
      </w:pPr>
    </w:p>
    <w:sectPr w:rsidR="009C413C" w:rsidRPr="00E0270D" w:rsidSect="00D05A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5699" w14:textId="77777777" w:rsidR="00985412" w:rsidRDefault="00985412" w:rsidP="00F24DA6">
      <w:pPr>
        <w:spacing w:after="0" w:line="240" w:lineRule="auto"/>
      </w:pPr>
      <w:r>
        <w:separator/>
      </w:r>
    </w:p>
  </w:endnote>
  <w:endnote w:type="continuationSeparator" w:id="0">
    <w:p w14:paraId="21485588" w14:textId="77777777" w:rsidR="00985412" w:rsidRDefault="00985412" w:rsidP="00F2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rewSamuels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rewSamuel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BD4" w14:textId="77777777" w:rsidR="00743F51" w:rsidRDefault="00743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48CC" w14:textId="77777777" w:rsidR="00743F51" w:rsidRDefault="00743F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112" w:type="pct"/>
      <w:tblLook w:val="04A0" w:firstRow="1" w:lastRow="0" w:firstColumn="1" w:lastColumn="0" w:noHBand="0" w:noVBand="1"/>
    </w:tblPr>
    <w:tblGrid>
      <w:gridCol w:w="748"/>
      <w:gridCol w:w="3305"/>
      <w:gridCol w:w="682"/>
      <w:gridCol w:w="5118"/>
    </w:tblGrid>
    <w:tr w:rsidR="00901035" w14:paraId="3D184BF9" w14:textId="77777777" w:rsidTr="00C71E3A">
      <w:trPr>
        <w:trHeight w:val="283"/>
      </w:trPr>
      <w:tc>
        <w:tcPr>
          <w:tcW w:w="5000" w:type="pct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3CA26563" w14:textId="77777777" w:rsidR="00901035" w:rsidRPr="00003A39" w:rsidRDefault="00901035" w:rsidP="00AD5745">
          <w:pPr>
            <w:rPr>
              <w:sz w:val="16"/>
            </w:rPr>
          </w:pPr>
        </w:p>
      </w:tc>
    </w:tr>
    <w:tr w:rsidR="002E59FE" w14:paraId="4EFC33CD" w14:textId="77777777" w:rsidTr="00C71E3A">
      <w:trPr>
        <w:trHeight w:val="283"/>
      </w:trPr>
      <w:tc>
        <w:tcPr>
          <w:tcW w:w="380" w:type="pct"/>
          <w:tcBorders>
            <w:top w:val="nil"/>
            <w:left w:val="nil"/>
            <w:bottom w:val="single" w:sz="18" w:space="0" w:color="auto"/>
            <w:right w:val="nil"/>
          </w:tcBorders>
        </w:tcPr>
        <w:p w14:paraId="68277475" w14:textId="77777777" w:rsidR="002E59FE" w:rsidRPr="002E59FE" w:rsidRDefault="002E59FE" w:rsidP="002E59FE">
          <w:pPr>
            <w:rPr>
              <w:b/>
              <w:szCs w:val="18"/>
            </w:rPr>
          </w:pPr>
          <w:r w:rsidRPr="002E59FE">
            <w:rPr>
              <w:b/>
              <w:szCs w:val="18"/>
            </w:rPr>
            <w:t xml:space="preserve">Amet </w:t>
          </w:r>
        </w:p>
      </w:tc>
      <w:tc>
        <w:tcPr>
          <w:tcW w:w="1677" w:type="pct"/>
          <w:tcBorders>
            <w:top w:val="nil"/>
            <w:left w:val="nil"/>
            <w:bottom w:val="single" w:sz="18" w:space="0" w:color="auto"/>
            <w:right w:val="nil"/>
          </w:tcBorders>
        </w:tcPr>
        <w:p w14:paraId="4CABA703" w14:textId="77777777" w:rsidR="002E59FE" w:rsidRPr="002E59FE" w:rsidRDefault="002E59FE" w:rsidP="002E59FE">
          <w:pPr>
            <w:ind w:right="-252"/>
            <w:rPr>
              <w:b/>
              <w:szCs w:val="18"/>
            </w:rPr>
          </w:pPr>
          <w:r w:rsidRPr="002E59FE">
            <w:rPr>
              <w:b/>
              <w:szCs w:val="18"/>
            </w:rPr>
            <w:t>Labori peaspetsialist</w:t>
          </w:r>
        </w:p>
      </w:tc>
      <w:tc>
        <w:tcPr>
          <w:tcW w:w="346" w:type="pct"/>
          <w:tcBorders>
            <w:top w:val="nil"/>
            <w:left w:val="nil"/>
            <w:bottom w:val="single" w:sz="18" w:space="0" w:color="auto"/>
            <w:right w:val="nil"/>
          </w:tcBorders>
        </w:tcPr>
        <w:p w14:paraId="7032F740" w14:textId="77777777" w:rsidR="002E59FE" w:rsidRPr="002E59FE" w:rsidRDefault="002E59FE" w:rsidP="002E59FE">
          <w:pPr>
            <w:rPr>
              <w:b/>
              <w:szCs w:val="18"/>
            </w:rPr>
          </w:pPr>
          <w:r w:rsidRPr="002E59FE">
            <w:rPr>
              <w:b/>
              <w:szCs w:val="18"/>
            </w:rPr>
            <w:t xml:space="preserve">Nimi </w:t>
          </w:r>
        </w:p>
      </w:tc>
      <w:tc>
        <w:tcPr>
          <w:tcW w:w="2597" w:type="pct"/>
          <w:tcBorders>
            <w:top w:val="nil"/>
            <w:left w:val="nil"/>
            <w:bottom w:val="single" w:sz="18" w:space="0" w:color="auto"/>
            <w:right w:val="nil"/>
          </w:tcBorders>
        </w:tcPr>
        <w:p w14:paraId="6E44584B" w14:textId="77777777" w:rsidR="002E59FE" w:rsidRPr="002E59FE" w:rsidRDefault="002E59FE" w:rsidP="004E4A4D">
          <w:pPr>
            <w:tabs>
              <w:tab w:val="right" w:pos="4895"/>
            </w:tabs>
            <w:rPr>
              <w:szCs w:val="18"/>
            </w:rPr>
          </w:pPr>
          <w:r w:rsidRPr="002E59FE">
            <w:rPr>
              <w:b/>
              <w:szCs w:val="18"/>
            </w:rPr>
            <w:t xml:space="preserve">Regina Jefremova </w:t>
          </w:r>
          <w:r w:rsidR="002E3A75">
            <w:rPr>
              <w:b/>
              <w:szCs w:val="18"/>
            </w:rPr>
            <w:tab/>
          </w:r>
          <w:r w:rsidRPr="002E59FE">
            <w:rPr>
              <w:szCs w:val="18"/>
            </w:rPr>
            <w:t>/allkirjastatud digitaalselt/</w:t>
          </w:r>
        </w:p>
      </w:tc>
    </w:tr>
    <w:tr w:rsidR="002E59FE" w14:paraId="33133172" w14:textId="77777777" w:rsidTr="00C71E3A">
      <w:trPr>
        <w:trHeight w:val="443"/>
      </w:trPr>
      <w:tc>
        <w:tcPr>
          <w:tcW w:w="5000" w:type="pct"/>
          <w:gridSpan w:val="4"/>
          <w:tcBorders>
            <w:top w:val="single" w:sz="2" w:space="0" w:color="auto"/>
            <w:left w:val="nil"/>
            <w:right w:val="nil"/>
          </w:tcBorders>
        </w:tcPr>
        <w:p w14:paraId="3C5C115F" w14:textId="77777777" w:rsidR="002E59FE" w:rsidRPr="008058F0" w:rsidRDefault="008C3AFE" w:rsidP="004414C7">
          <w:pPr>
            <w:rPr>
              <w:sz w:val="16"/>
              <w:szCs w:val="20"/>
            </w:rPr>
          </w:pPr>
          <w:r>
            <w:rPr>
              <w:rFonts w:cs="Verdana"/>
              <w:sz w:val="16"/>
              <w:szCs w:val="20"/>
            </w:rPr>
            <w:t xml:space="preserve">Saadud tulemused kehtivad ainult kirjeldatud proovide kohta. Labor ei vastuta tellija poolt esitatud </w:t>
          </w:r>
          <w:r w:rsidR="00704913">
            <w:rPr>
              <w:rFonts w:cs="Verdana"/>
              <w:sz w:val="16"/>
              <w:szCs w:val="20"/>
            </w:rPr>
            <w:t>a</w:t>
          </w:r>
          <w:r>
            <w:rPr>
              <w:rFonts w:cs="Verdana"/>
              <w:sz w:val="16"/>
              <w:szCs w:val="20"/>
            </w:rPr>
            <w:t>ndmete õigsuse</w:t>
          </w:r>
          <w:r w:rsidR="00704913">
            <w:rPr>
              <w:rFonts w:cs="Verdana"/>
              <w:sz w:val="16"/>
              <w:szCs w:val="20"/>
            </w:rPr>
            <w:t xml:space="preserve"> </w:t>
          </w:r>
          <w:r>
            <w:rPr>
              <w:rFonts w:cs="Verdana"/>
              <w:sz w:val="16"/>
              <w:szCs w:val="20"/>
            </w:rPr>
            <w:t>eest.</w:t>
          </w:r>
          <w:r w:rsidR="004414C7">
            <w:rPr>
              <w:rFonts w:cs="Verdana"/>
              <w:sz w:val="16"/>
              <w:szCs w:val="20"/>
            </w:rPr>
            <w:t xml:space="preserve"> </w:t>
          </w:r>
          <w:r w:rsidR="002E59FE" w:rsidRPr="008058F0">
            <w:rPr>
              <w:rFonts w:cs="Verdana"/>
              <w:sz w:val="16"/>
              <w:szCs w:val="20"/>
            </w:rPr>
            <w:t>Protokolli osaliseks kopeerimiseks tuleb taotleda labori kirjalik luba. Labor väljastab värvilise templiga või digitaalselt allkirjastatud katseprotokolle</w:t>
          </w:r>
          <w:r w:rsidR="004414C7">
            <w:rPr>
              <w:rFonts w:cs="Verdana"/>
              <w:sz w:val="16"/>
              <w:szCs w:val="20"/>
            </w:rPr>
            <w:t>.</w:t>
          </w:r>
          <w:r w:rsidR="002E59FE" w:rsidRPr="006F4514">
            <w:rPr>
              <w:sz w:val="16"/>
              <w:szCs w:val="16"/>
            </w:rPr>
            <w:t> </w:t>
          </w:r>
        </w:p>
      </w:tc>
    </w:tr>
  </w:tbl>
  <w:p w14:paraId="025CA448" w14:textId="77777777" w:rsidR="00901035" w:rsidRPr="000748E2" w:rsidRDefault="00901035" w:rsidP="00AD5745">
    <w:pPr>
      <w:spacing w:after="0" w:line="240" w:lineRule="auto"/>
      <w:rPr>
        <w:sz w:val="12"/>
        <w:szCs w:val="12"/>
      </w:rPr>
    </w:pPr>
  </w:p>
  <w:tbl>
    <w:tblPr>
      <w:tblStyle w:val="TableGrid"/>
      <w:tblW w:w="511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8"/>
      <w:gridCol w:w="2308"/>
      <w:gridCol w:w="2986"/>
      <w:gridCol w:w="2253"/>
    </w:tblGrid>
    <w:tr w:rsidR="00597EC0" w14:paraId="5B4153B4" w14:textId="77777777" w:rsidTr="00C71E3A">
      <w:tc>
        <w:tcPr>
          <w:tcW w:w="1171" w:type="pct"/>
        </w:tcPr>
        <w:p w14:paraId="371704AC" w14:textId="77777777" w:rsidR="00597EC0" w:rsidRPr="00EB1440" w:rsidRDefault="00597EC0" w:rsidP="00597EC0">
          <w:pPr>
            <w:autoSpaceDE w:val="0"/>
            <w:autoSpaceDN w:val="0"/>
            <w:adjustRightInd w:val="0"/>
            <w:rPr>
              <w:rFonts w:cs="AndrewSamuels-Regular"/>
              <w:color w:val="054BEB"/>
              <w:sz w:val="15"/>
              <w:szCs w:val="15"/>
            </w:rPr>
          </w:pPr>
          <w:r w:rsidRPr="00EB1440">
            <w:rPr>
              <w:rFonts w:cs="AndrewSamuels-Regular"/>
              <w:color w:val="0047A9"/>
              <w:sz w:val="15"/>
              <w:szCs w:val="15"/>
            </w:rPr>
            <w:t>TEEDE TEHNOKESKUS AS</w:t>
          </w:r>
        </w:p>
      </w:tc>
      <w:tc>
        <w:tcPr>
          <w:tcW w:w="1171" w:type="pct"/>
        </w:tcPr>
        <w:p w14:paraId="091AFBE7" w14:textId="77777777" w:rsidR="00597EC0" w:rsidRPr="006E221E" w:rsidRDefault="00597EC0" w:rsidP="00597EC0">
          <w:pPr>
            <w:autoSpaceDE w:val="0"/>
            <w:autoSpaceDN w:val="0"/>
            <w:adjustRightInd w:val="0"/>
            <w:rPr>
              <w:rFonts w:cs="AndrewSamuels-Light"/>
              <w:color w:val="3C444B"/>
              <w:sz w:val="15"/>
              <w:szCs w:val="15"/>
            </w:rPr>
          </w:pPr>
        </w:p>
      </w:tc>
      <w:tc>
        <w:tcPr>
          <w:tcW w:w="1515" w:type="pct"/>
        </w:tcPr>
        <w:p w14:paraId="6B3E86FC" w14:textId="77777777" w:rsidR="00597EC0" w:rsidRPr="00DA6850" w:rsidRDefault="00597EC0" w:rsidP="00597EC0">
          <w:pPr>
            <w:autoSpaceDE w:val="0"/>
            <w:autoSpaceDN w:val="0"/>
            <w:adjustRightInd w:val="0"/>
            <w:rPr>
              <w:rFonts w:cs="AndrewSamuels-Light"/>
              <w:color w:val="3C444B"/>
              <w:sz w:val="15"/>
              <w:szCs w:val="15"/>
            </w:rPr>
          </w:pPr>
        </w:p>
      </w:tc>
      <w:tc>
        <w:tcPr>
          <w:tcW w:w="1143" w:type="pct"/>
          <w:vMerge w:val="restart"/>
          <w:vAlign w:val="center"/>
        </w:tcPr>
        <w:p w14:paraId="58CD68FB" w14:textId="77777777" w:rsidR="00597EC0" w:rsidRDefault="00597EC0" w:rsidP="00597EC0">
          <w:pPr>
            <w:autoSpaceDE w:val="0"/>
            <w:autoSpaceDN w:val="0"/>
            <w:adjustRightInd w:val="0"/>
            <w:jc w:val="right"/>
            <w:rPr>
              <w:rFonts w:ascii="AndrewSamuels-Regular" w:hAnsi="AndrewSamuels-Regular" w:cs="AndrewSamuels-Regular"/>
              <w:color w:val="054BEB"/>
              <w:sz w:val="15"/>
              <w:szCs w:val="15"/>
            </w:rPr>
          </w:pPr>
        </w:p>
      </w:tc>
    </w:tr>
    <w:tr w:rsidR="00597EC0" w14:paraId="1BA641A1" w14:textId="77777777" w:rsidTr="00C71E3A">
      <w:tc>
        <w:tcPr>
          <w:tcW w:w="1171" w:type="pct"/>
        </w:tcPr>
        <w:p w14:paraId="7434F728" w14:textId="77777777" w:rsidR="00597EC0" w:rsidRPr="006E221E" w:rsidRDefault="00597EC0" w:rsidP="00597EC0">
          <w:pPr>
            <w:autoSpaceDE w:val="0"/>
            <w:autoSpaceDN w:val="0"/>
            <w:adjustRightInd w:val="0"/>
            <w:rPr>
              <w:rFonts w:cs="AndrewSamuels-Light"/>
              <w:color w:val="3C444B"/>
              <w:sz w:val="15"/>
              <w:szCs w:val="15"/>
            </w:rPr>
          </w:pPr>
          <w:r w:rsidRPr="006E221E">
            <w:rPr>
              <w:rFonts w:cs="AndrewSamuels-Light"/>
              <w:color w:val="3C444B"/>
              <w:sz w:val="15"/>
              <w:szCs w:val="15"/>
            </w:rPr>
            <w:t>Väike-Männiku 26</w:t>
          </w:r>
        </w:p>
      </w:tc>
      <w:tc>
        <w:tcPr>
          <w:tcW w:w="1171" w:type="pct"/>
        </w:tcPr>
        <w:p w14:paraId="2EFAA069" w14:textId="77777777" w:rsidR="00597EC0" w:rsidRPr="006E221E" w:rsidRDefault="00294A40" w:rsidP="00597EC0">
          <w:pPr>
            <w:pStyle w:val="Footer"/>
            <w:rPr>
              <w:color w:val="3C444B"/>
            </w:rPr>
          </w:pPr>
          <w:r w:rsidRPr="006E221E">
            <w:rPr>
              <w:rFonts w:cs="AndrewSamuels-Light"/>
              <w:color w:val="3C444B"/>
              <w:sz w:val="15"/>
              <w:szCs w:val="15"/>
            </w:rPr>
            <w:t>Telefon: +372 677 1500</w:t>
          </w:r>
        </w:p>
      </w:tc>
      <w:tc>
        <w:tcPr>
          <w:tcW w:w="1515" w:type="pct"/>
        </w:tcPr>
        <w:p w14:paraId="5FE89EC1" w14:textId="77777777" w:rsidR="00597EC0" w:rsidRPr="006E221E" w:rsidRDefault="00597EC0" w:rsidP="00597EC0">
          <w:pPr>
            <w:autoSpaceDE w:val="0"/>
            <w:autoSpaceDN w:val="0"/>
            <w:adjustRightInd w:val="0"/>
            <w:rPr>
              <w:rFonts w:cs="AndrewSamuels-Light"/>
              <w:color w:val="3C444B"/>
              <w:sz w:val="15"/>
              <w:szCs w:val="15"/>
            </w:rPr>
          </w:pPr>
        </w:p>
      </w:tc>
      <w:tc>
        <w:tcPr>
          <w:tcW w:w="1143" w:type="pct"/>
          <w:vMerge/>
        </w:tcPr>
        <w:p w14:paraId="7A1F3E4E" w14:textId="77777777" w:rsidR="00597EC0" w:rsidRDefault="00597EC0" w:rsidP="00597EC0">
          <w:pPr>
            <w:autoSpaceDE w:val="0"/>
            <w:autoSpaceDN w:val="0"/>
            <w:adjustRightInd w:val="0"/>
            <w:rPr>
              <w:rFonts w:ascii="AndrewSamuels-Regular" w:hAnsi="AndrewSamuels-Regular" w:cs="AndrewSamuels-Regular"/>
              <w:color w:val="054BEB"/>
              <w:sz w:val="15"/>
              <w:szCs w:val="15"/>
            </w:rPr>
          </w:pPr>
        </w:p>
      </w:tc>
    </w:tr>
    <w:tr w:rsidR="00597EC0" w14:paraId="03D5504A" w14:textId="77777777" w:rsidTr="00C71E3A">
      <w:tc>
        <w:tcPr>
          <w:tcW w:w="1171" w:type="pct"/>
        </w:tcPr>
        <w:p w14:paraId="54308ABD" w14:textId="77777777" w:rsidR="00597EC0" w:rsidRPr="006E221E" w:rsidRDefault="00597EC0" w:rsidP="00597EC0">
          <w:pPr>
            <w:autoSpaceDE w:val="0"/>
            <w:autoSpaceDN w:val="0"/>
            <w:adjustRightInd w:val="0"/>
            <w:rPr>
              <w:rFonts w:cs="AndrewSamuels-Light"/>
              <w:color w:val="3C444B"/>
              <w:sz w:val="15"/>
              <w:szCs w:val="15"/>
            </w:rPr>
          </w:pPr>
          <w:r w:rsidRPr="006E221E">
            <w:rPr>
              <w:rFonts w:cs="AndrewSamuels-Light"/>
              <w:color w:val="3C444B"/>
              <w:sz w:val="15"/>
              <w:szCs w:val="15"/>
            </w:rPr>
            <w:t>11216 Tallinn, Eesti</w:t>
          </w:r>
        </w:p>
      </w:tc>
      <w:tc>
        <w:tcPr>
          <w:tcW w:w="1171" w:type="pct"/>
        </w:tcPr>
        <w:p w14:paraId="654758EA" w14:textId="77777777" w:rsidR="00597EC0" w:rsidRPr="006E221E" w:rsidRDefault="00597EC0" w:rsidP="00597EC0">
          <w:pPr>
            <w:autoSpaceDE w:val="0"/>
            <w:autoSpaceDN w:val="0"/>
            <w:adjustRightInd w:val="0"/>
            <w:rPr>
              <w:rFonts w:cs="AndrewSamuels-Regular"/>
              <w:color w:val="3C444B"/>
              <w:sz w:val="15"/>
              <w:szCs w:val="15"/>
            </w:rPr>
          </w:pPr>
          <w:r w:rsidRPr="006E221E">
            <w:rPr>
              <w:rFonts w:cs="AndrewSamuels-Light"/>
              <w:color w:val="3C444B"/>
              <w:sz w:val="15"/>
              <w:szCs w:val="15"/>
            </w:rPr>
            <w:t>info@teed.ee</w:t>
          </w:r>
        </w:p>
      </w:tc>
      <w:tc>
        <w:tcPr>
          <w:tcW w:w="1515" w:type="pct"/>
        </w:tcPr>
        <w:p w14:paraId="7D2AE431" w14:textId="77777777" w:rsidR="00597EC0" w:rsidRPr="006E221E" w:rsidRDefault="00597EC0" w:rsidP="00597EC0">
          <w:pPr>
            <w:autoSpaceDE w:val="0"/>
            <w:autoSpaceDN w:val="0"/>
            <w:adjustRightInd w:val="0"/>
            <w:rPr>
              <w:rFonts w:cs="AndrewSamuels-Light"/>
              <w:color w:val="3C444B"/>
              <w:sz w:val="15"/>
              <w:szCs w:val="15"/>
            </w:rPr>
          </w:pPr>
        </w:p>
      </w:tc>
      <w:tc>
        <w:tcPr>
          <w:tcW w:w="1143" w:type="pct"/>
          <w:vMerge/>
        </w:tcPr>
        <w:p w14:paraId="71812E2C" w14:textId="77777777" w:rsidR="00597EC0" w:rsidRDefault="00597EC0" w:rsidP="00597EC0">
          <w:pPr>
            <w:autoSpaceDE w:val="0"/>
            <w:autoSpaceDN w:val="0"/>
            <w:adjustRightInd w:val="0"/>
            <w:rPr>
              <w:rFonts w:ascii="AndrewSamuels-Regular" w:hAnsi="AndrewSamuels-Regular" w:cs="AndrewSamuels-Regular"/>
              <w:color w:val="054BEB"/>
              <w:sz w:val="15"/>
              <w:szCs w:val="15"/>
            </w:rPr>
          </w:pPr>
        </w:p>
      </w:tc>
    </w:tr>
    <w:tr w:rsidR="00597EC0" w14:paraId="55B0C031" w14:textId="77777777" w:rsidTr="00C71E3A">
      <w:trPr>
        <w:trHeight w:val="70"/>
      </w:trPr>
      <w:tc>
        <w:tcPr>
          <w:tcW w:w="1171" w:type="pct"/>
        </w:tcPr>
        <w:p w14:paraId="2975D591" w14:textId="77777777" w:rsidR="00597EC0" w:rsidRPr="006E221E" w:rsidRDefault="00597EC0" w:rsidP="00597EC0">
          <w:pPr>
            <w:pStyle w:val="Footer"/>
            <w:rPr>
              <w:color w:val="3C444B"/>
            </w:rPr>
          </w:pPr>
          <w:r w:rsidRPr="006E221E">
            <w:rPr>
              <w:rFonts w:cs="AndrewSamuels-Light"/>
              <w:color w:val="3C444B"/>
              <w:sz w:val="15"/>
              <w:szCs w:val="15"/>
            </w:rPr>
            <w:t>Reg nr 10701123</w:t>
          </w:r>
        </w:p>
      </w:tc>
      <w:tc>
        <w:tcPr>
          <w:tcW w:w="1171" w:type="pct"/>
        </w:tcPr>
        <w:p w14:paraId="288ED55F" w14:textId="77777777" w:rsidR="00597EC0" w:rsidRPr="006E221E" w:rsidRDefault="00597EC0" w:rsidP="00597EC0">
          <w:pPr>
            <w:autoSpaceDE w:val="0"/>
            <w:autoSpaceDN w:val="0"/>
            <w:adjustRightInd w:val="0"/>
            <w:rPr>
              <w:rFonts w:cs="AndrewSamuels-Regular"/>
              <w:color w:val="3C444B"/>
              <w:sz w:val="15"/>
              <w:szCs w:val="15"/>
            </w:rPr>
          </w:pPr>
          <w:r w:rsidRPr="006E221E">
            <w:rPr>
              <w:rFonts w:cs="AndrewSamuels-Light"/>
              <w:color w:val="3C444B"/>
              <w:sz w:val="15"/>
              <w:szCs w:val="15"/>
            </w:rPr>
            <w:t>www.teed.ee</w:t>
          </w:r>
        </w:p>
      </w:tc>
      <w:tc>
        <w:tcPr>
          <w:tcW w:w="1515" w:type="pct"/>
        </w:tcPr>
        <w:p w14:paraId="0A9C721C" w14:textId="77777777" w:rsidR="00597EC0" w:rsidRPr="00ED29E3" w:rsidRDefault="00597EC0" w:rsidP="00597EC0">
          <w:pPr>
            <w:pStyle w:val="Footer"/>
            <w:rPr>
              <w:color w:val="3C444B"/>
              <w:sz w:val="15"/>
              <w:szCs w:val="15"/>
            </w:rPr>
          </w:pPr>
        </w:p>
      </w:tc>
      <w:tc>
        <w:tcPr>
          <w:tcW w:w="1143" w:type="pct"/>
          <w:vMerge/>
        </w:tcPr>
        <w:p w14:paraId="2ED2526C" w14:textId="77777777" w:rsidR="00597EC0" w:rsidRDefault="00597EC0" w:rsidP="00597EC0">
          <w:pPr>
            <w:autoSpaceDE w:val="0"/>
            <w:autoSpaceDN w:val="0"/>
            <w:adjustRightInd w:val="0"/>
            <w:rPr>
              <w:rFonts w:ascii="AndrewSamuels-Regular" w:hAnsi="AndrewSamuels-Regular" w:cs="AndrewSamuels-Regular"/>
              <w:color w:val="054BEB"/>
              <w:sz w:val="15"/>
              <w:szCs w:val="15"/>
            </w:rPr>
          </w:pPr>
        </w:p>
      </w:tc>
    </w:tr>
  </w:tbl>
  <w:p w14:paraId="78C9F229" w14:textId="77777777" w:rsidR="00901035" w:rsidRPr="00AD5745" w:rsidRDefault="00901035" w:rsidP="00AD5745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CD6C" w14:textId="77777777" w:rsidR="00985412" w:rsidRDefault="00985412" w:rsidP="00F24DA6">
      <w:pPr>
        <w:spacing w:after="0" w:line="240" w:lineRule="auto"/>
      </w:pPr>
      <w:r>
        <w:separator/>
      </w:r>
    </w:p>
  </w:footnote>
  <w:footnote w:type="continuationSeparator" w:id="0">
    <w:p w14:paraId="5D371218" w14:textId="77777777" w:rsidR="00985412" w:rsidRDefault="00985412" w:rsidP="00F2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F108" w14:textId="77777777" w:rsidR="00743F51" w:rsidRDefault="00743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7"/>
    </w:tblGrid>
    <w:tr w:rsidR="00901035" w14:paraId="7742096A" w14:textId="77777777" w:rsidTr="007913FE">
      <w:tc>
        <w:tcPr>
          <w:tcW w:w="4888" w:type="dxa"/>
        </w:tcPr>
        <w:p w14:paraId="6410F89B" w14:textId="77777777" w:rsidR="00901035" w:rsidRPr="00FE322B" w:rsidRDefault="00901035" w:rsidP="00C86B7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Katseprotokolli nr </w:t>
          </w:r>
          <w:r w:rsidR="00C86B76">
            <w:rPr>
              <w:sz w:val="20"/>
              <w:szCs w:val="20"/>
            </w:rPr>
            <w:t>1884/25</w:t>
          </w:r>
        </w:p>
      </w:tc>
      <w:tc>
        <w:tcPr>
          <w:tcW w:w="4889" w:type="dxa"/>
        </w:tcPr>
        <w:p w14:paraId="7A1E4B77" w14:textId="77777777" w:rsidR="00901035" w:rsidRPr="00FE322B" w:rsidRDefault="00901035" w:rsidP="007913FE">
          <w:pPr>
            <w:jc w:val="right"/>
            <w:rPr>
              <w:sz w:val="20"/>
              <w:szCs w:val="20"/>
            </w:rPr>
          </w:pPr>
          <w:r w:rsidRPr="00FE322B">
            <w:rPr>
              <w:sz w:val="20"/>
              <w:szCs w:val="20"/>
            </w:rPr>
            <w:t xml:space="preserve">lk </w:t>
          </w:r>
          <w:r w:rsidRPr="00FE322B">
            <w:rPr>
              <w:sz w:val="20"/>
              <w:szCs w:val="20"/>
            </w:rPr>
            <w:fldChar w:fldCharType="begin"/>
          </w:r>
          <w:r w:rsidRPr="00FE322B">
            <w:rPr>
              <w:sz w:val="20"/>
              <w:szCs w:val="20"/>
            </w:rPr>
            <w:instrText xml:space="preserve"> PAGE </w:instrText>
          </w:r>
          <w:r w:rsidRPr="00FE322B">
            <w:rPr>
              <w:sz w:val="20"/>
              <w:szCs w:val="20"/>
            </w:rPr>
            <w:fldChar w:fldCharType="separate"/>
          </w:r>
          <w:r w:rsidR="004E4A4D">
            <w:rPr>
              <w:noProof/>
              <w:sz w:val="20"/>
              <w:szCs w:val="20"/>
            </w:rPr>
            <w:t>2</w:t>
          </w:r>
          <w:r w:rsidRPr="00FE322B">
            <w:rPr>
              <w:sz w:val="20"/>
              <w:szCs w:val="20"/>
            </w:rPr>
            <w:fldChar w:fldCharType="end"/>
          </w:r>
          <w:r w:rsidRPr="00FE322B">
            <w:rPr>
              <w:sz w:val="20"/>
              <w:szCs w:val="20"/>
            </w:rPr>
            <w:t>/</w:t>
          </w:r>
          <w:r w:rsidRPr="00FE322B">
            <w:rPr>
              <w:sz w:val="20"/>
              <w:szCs w:val="20"/>
            </w:rPr>
            <w:fldChar w:fldCharType="begin"/>
          </w:r>
          <w:r w:rsidRPr="00FE322B">
            <w:rPr>
              <w:sz w:val="20"/>
              <w:szCs w:val="20"/>
            </w:rPr>
            <w:instrText xml:space="preserve"> NUMPAGES  </w:instrText>
          </w:r>
          <w:r w:rsidRPr="00FE322B">
            <w:rPr>
              <w:sz w:val="20"/>
              <w:szCs w:val="20"/>
            </w:rPr>
            <w:fldChar w:fldCharType="separate"/>
          </w:r>
          <w:r w:rsidR="004E4A4D">
            <w:rPr>
              <w:noProof/>
              <w:sz w:val="20"/>
              <w:szCs w:val="20"/>
            </w:rPr>
            <w:t>2</w:t>
          </w:r>
          <w:r w:rsidRPr="00FE322B">
            <w:rPr>
              <w:sz w:val="20"/>
              <w:szCs w:val="20"/>
            </w:rPr>
            <w:fldChar w:fldCharType="end"/>
          </w:r>
        </w:p>
      </w:tc>
    </w:tr>
  </w:tbl>
  <w:p w14:paraId="3B702B02" w14:textId="77777777" w:rsidR="00901035" w:rsidRPr="00D370A6" w:rsidRDefault="00901035" w:rsidP="00D370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19"/>
    </w:tblGrid>
    <w:tr w:rsidR="00901035" w14:paraId="4798800E" w14:textId="77777777" w:rsidTr="00D05A3D">
      <w:tc>
        <w:tcPr>
          <w:tcW w:w="2500" w:type="pct"/>
          <w:vAlign w:val="bottom"/>
        </w:tcPr>
        <w:p w14:paraId="21D67C9D" w14:textId="77777777" w:rsidR="00901035" w:rsidRPr="00F138AE" w:rsidRDefault="00901035" w:rsidP="007913FE">
          <w:pPr>
            <w:pStyle w:val="Header"/>
            <w:rPr>
              <w:sz w:val="30"/>
              <w:szCs w:val="30"/>
            </w:rPr>
          </w:pPr>
        </w:p>
        <w:p w14:paraId="3C776262" w14:textId="77777777" w:rsidR="00901035" w:rsidRPr="00F138AE" w:rsidRDefault="00901035" w:rsidP="007913FE">
          <w:pPr>
            <w:pStyle w:val="Header"/>
            <w:rPr>
              <w:sz w:val="30"/>
              <w:szCs w:val="30"/>
            </w:rPr>
          </w:pPr>
          <w:r w:rsidRPr="00125F89">
            <w:rPr>
              <w:noProof/>
              <w:lang w:val="en-US" w:eastAsia="en-US"/>
            </w:rPr>
            <w:drawing>
              <wp:inline distT="0" distB="0" distL="0" distR="0" wp14:anchorId="682C252B" wp14:editId="009ABEF0">
                <wp:extent cx="1690574" cy="390267"/>
                <wp:effectExtent l="19050" t="0" r="4876" b="0"/>
                <wp:docPr id="2" name="Picture 2" descr="Macintosh HD:Users:jaan:Documents:FUTULABS:TeedeTK:teede_logo_RGB_v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jaan:Documents:FUTULABS:TeedeTK:teede_logo_RGB_v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574" cy="390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bottom"/>
        </w:tcPr>
        <w:p w14:paraId="4B063127" w14:textId="77777777" w:rsidR="00901035" w:rsidRDefault="003056E3" w:rsidP="007913FE">
          <w:pPr>
            <w:pStyle w:val="Header"/>
            <w:jc w:val="right"/>
            <w:rPr>
              <w:szCs w:val="16"/>
            </w:rPr>
          </w:pPr>
          <w:r>
            <w:rPr>
              <w:noProof/>
              <w:szCs w:val="16"/>
            </w:rPr>
            <w:drawing>
              <wp:anchor distT="0" distB="0" distL="114300" distR="114300" simplePos="0" relativeHeight="251658240" behindDoc="0" locked="0" layoutInCell="1" allowOverlap="1" wp14:anchorId="4B9BA845" wp14:editId="2D9349EB">
                <wp:simplePos x="0" y="0"/>
                <wp:positionH relativeFrom="column">
                  <wp:posOffset>1833245</wp:posOffset>
                </wp:positionH>
                <wp:positionV relativeFrom="page">
                  <wp:posOffset>7620</wp:posOffset>
                </wp:positionV>
                <wp:extent cx="1162050" cy="78613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786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01035" w14:paraId="5433A97A" w14:textId="77777777" w:rsidTr="00D05A3D">
      <w:tc>
        <w:tcPr>
          <w:tcW w:w="2500" w:type="pct"/>
        </w:tcPr>
        <w:p w14:paraId="40757F97" w14:textId="77777777" w:rsidR="00901035" w:rsidRDefault="00901035" w:rsidP="007913FE">
          <w:pPr>
            <w:pStyle w:val="Header"/>
            <w:rPr>
              <w:szCs w:val="16"/>
            </w:rPr>
          </w:pPr>
        </w:p>
      </w:tc>
      <w:tc>
        <w:tcPr>
          <w:tcW w:w="2500" w:type="pct"/>
        </w:tcPr>
        <w:p w14:paraId="76AC89E9" w14:textId="77777777" w:rsidR="00901035" w:rsidRDefault="00901035" w:rsidP="007913FE">
          <w:pPr>
            <w:pStyle w:val="Header"/>
            <w:jc w:val="right"/>
            <w:rPr>
              <w:szCs w:val="16"/>
            </w:rPr>
          </w:pPr>
        </w:p>
      </w:tc>
    </w:tr>
  </w:tbl>
  <w:p w14:paraId="5CF994A5" w14:textId="77777777" w:rsidR="00901035" w:rsidRPr="00D05A3D" w:rsidRDefault="00901035" w:rsidP="00D05A3D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B2C5C"/>
    <w:multiLevelType w:val="hybridMultilevel"/>
    <w:tmpl w:val="6024D858"/>
    <w:lvl w:ilvl="0" w:tplc="D914645A">
      <w:start w:val="2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F7462"/>
    <w:multiLevelType w:val="hybridMultilevel"/>
    <w:tmpl w:val="9FB2F430"/>
    <w:lvl w:ilvl="0" w:tplc="9A401BA2">
      <w:start w:val="1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D2A68"/>
    <w:multiLevelType w:val="hybridMultilevel"/>
    <w:tmpl w:val="7D5EF892"/>
    <w:lvl w:ilvl="0" w:tplc="F7A89786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040842">
    <w:abstractNumId w:val="1"/>
  </w:num>
  <w:num w:numId="2" w16cid:durableId="940381574">
    <w:abstractNumId w:val="2"/>
  </w:num>
  <w:num w:numId="3" w16cid:durableId="7486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yubMD8+r2cDzgQAH8AzSmMPamJIfJ2qtrFB0tuGrACOHmUPtHExBbt1vaZqiRZoGCZIonU3M/R0ipCZqFof2Ow==" w:salt="+3aWpoL4Yazn8gn6TlFbE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9d97726e-073d-4374-935d-32244d42c8c0"/>
  </w:docVars>
  <w:rsids>
    <w:rsidRoot w:val="00D2192E"/>
    <w:rsid w:val="00000D77"/>
    <w:rsid w:val="00003A39"/>
    <w:rsid w:val="00012140"/>
    <w:rsid w:val="000229D9"/>
    <w:rsid w:val="00035CA9"/>
    <w:rsid w:val="0003791E"/>
    <w:rsid w:val="000411AE"/>
    <w:rsid w:val="0004410F"/>
    <w:rsid w:val="00045672"/>
    <w:rsid w:val="00056BF4"/>
    <w:rsid w:val="00057CA5"/>
    <w:rsid w:val="00061C6F"/>
    <w:rsid w:val="000657ED"/>
    <w:rsid w:val="00065A8C"/>
    <w:rsid w:val="00067D31"/>
    <w:rsid w:val="00070A16"/>
    <w:rsid w:val="00074061"/>
    <w:rsid w:val="000748E2"/>
    <w:rsid w:val="00074E70"/>
    <w:rsid w:val="0007500C"/>
    <w:rsid w:val="00081845"/>
    <w:rsid w:val="00081A1A"/>
    <w:rsid w:val="00082BF0"/>
    <w:rsid w:val="000837E4"/>
    <w:rsid w:val="0009301C"/>
    <w:rsid w:val="000A033E"/>
    <w:rsid w:val="000A0D4A"/>
    <w:rsid w:val="000A36D6"/>
    <w:rsid w:val="000B2272"/>
    <w:rsid w:val="000B404F"/>
    <w:rsid w:val="000B4C30"/>
    <w:rsid w:val="000B4F1A"/>
    <w:rsid w:val="000B5D0D"/>
    <w:rsid w:val="000C0469"/>
    <w:rsid w:val="000C519D"/>
    <w:rsid w:val="000C6152"/>
    <w:rsid w:val="000C68FE"/>
    <w:rsid w:val="000C7820"/>
    <w:rsid w:val="000D0AD3"/>
    <w:rsid w:val="000D1686"/>
    <w:rsid w:val="000D3DEE"/>
    <w:rsid w:val="000E5DE1"/>
    <w:rsid w:val="000E6BCE"/>
    <w:rsid w:val="000F5751"/>
    <w:rsid w:val="000F70A9"/>
    <w:rsid w:val="00104805"/>
    <w:rsid w:val="00112DE3"/>
    <w:rsid w:val="00112E2E"/>
    <w:rsid w:val="00122923"/>
    <w:rsid w:val="00123165"/>
    <w:rsid w:val="00131A67"/>
    <w:rsid w:val="00131AAC"/>
    <w:rsid w:val="00144EB4"/>
    <w:rsid w:val="00146EA2"/>
    <w:rsid w:val="001505D4"/>
    <w:rsid w:val="00155819"/>
    <w:rsid w:val="00162B3B"/>
    <w:rsid w:val="001645E1"/>
    <w:rsid w:val="00170E0C"/>
    <w:rsid w:val="00171534"/>
    <w:rsid w:val="00173BDC"/>
    <w:rsid w:val="00182C4D"/>
    <w:rsid w:val="0019018F"/>
    <w:rsid w:val="00190B0D"/>
    <w:rsid w:val="001946A3"/>
    <w:rsid w:val="001A1E56"/>
    <w:rsid w:val="001A5B08"/>
    <w:rsid w:val="001A5D67"/>
    <w:rsid w:val="001B2807"/>
    <w:rsid w:val="001B6865"/>
    <w:rsid w:val="001C07A6"/>
    <w:rsid w:val="001C37DD"/>
    <w:rsid w:val="001C40F4"/>
    <w:rsid w:val="001C5583"/>
    <w:rsid w:val="001C60CA"/>
    <w:rsid w:val="001D1358"/>
    <w:rsid w:val="001D4560"/>
    <w:rsid w:val="001D4DA2"/>
    <w:rsid w:val="001D600E"/>
    <w:rsid w:val="001F6C74"/>
    <w:rsid w:val="00203C35"/>
    <w:rsid w:val="002045E3"/>
    <w:rsid w:val="00215381"/>
    <w:rsid w:val="00216163"/>
    <w:rsid w:val="00221AFD"/>
    <w:rsid w:val="00224B82"/>
    <w:rsid w:val="00227FCB"/>
    <w:rsid w:val="00236C03"/>
    <w:rsid w:val="00241B33"/>
    <w:rsid w:val="00243C97"/>
    <w:rsid w:val="00251C32"/>
    <w:rsid w:val="00253A8C"/>
    <w:rsid w:val="00253D29"/>
    <w:rsid w:val="00274984"/>
    <w:rsid w:val="00274DB5"/>
    <w:rsid w:val="00275A03"/>
    <w:rsid w:val="0028565F"/>
    <w:rsid w:val="00287CB2"/>
    <w:rsid w:val="00290A10"/>
    <w:rsid w:val="002943D8"/>
    <w:rsid w:val="00294A40"/>
    <w:rsid w:val="00296E4A"/>
    <w:rsid w:val="002A31FB"/>
    <w:rsid w:val="002A67B8"/>
    <w:rsid w:val="002B3280"/>
    <w:rsid w:val="002B6DED"/>
    <w:rsid w:val="002B7661"/>
    <w:rsid w:val="002B7669"/>
    <w:rsid w:val="002C2705"/>
    <w:rsid w:val="002D224F"/>
    <w:rsid w:val="002D3333"/>
    <w:rsid w:val="002D51D4"/>
    <w:rsid w:val="002D6713"/>
    <w:rsid w:val="002D6D0A"/>
    <w:rsid w:val="002E3A75"/>
    <w:rsid w:val="002E59FE"/>
    <w:rsid w:val="002F0A2A"/>
    <w:rsid w:val="002F1FE2"/>
    <w:rsid w:val="002F21B0"/>
    <w:rsid w:val="002F6092"/>
    <w:rsid w:val="002F78F9"/>
    <w:rsid w:val="00300905"/>
    <w:rsid w:val="00301A12"/>
    <w:rsid w:val="00301B4C"/>
    <w:rsid w:val="003056E3"/>
    <w:rsid w:val="0030601A"/>
    <w:rsid w:val="00306E35"/>
    <w:rsid w:val="00310DE3"/>
    <w:rsid w:val="00323EF0"/>
    <w:rsid w:val="00324905"/>
    <w:rsid w:val="003270F8"/>
    <w:rsid w:val="003279FA"/>
    <w:rsid w:val="003303E1"/>
    <w:rsid w:val="003315E0"/>
    <w:rsid w:val="0034176D"/>
    <w:rsid w:val="0034520B"/>
    <w:rsid w:val="00350E6B"/>
    <w:rsid w:val="00351776"/>
    <w:rsid w:val="00353466"/>
    <w:rsid w:val="00354E28"/>
    <w:rsid w:val="00360DD7"/>
    <w:rsid w:val="00361AB1"/>
    <w:rsid w:val="00364746"/>
    <w:rsid w:val="00364D2F"/>
    <w:rsid w:val="00366686"/>
    <w:rsid w:val="00366C4E"/>
    <w:rsid w:val="00367A68"/>
    <w:rsid w:val="00370C21"/>
    <w:rsid w:val="0037584C"/>
    <w:rsid w:val="00375963"/>
    <w:rsid w:val="00377F3A"/>
    <w:rsid w:val="0038288F"/>
    <w:rsid w:val="003829BD"/>
    <w:rsid w:val="003846AC"/>
    <w:rsid w:val="00387276"/>
    <w:rsid w:val="00392950"/>
    <w:rsid w:val="003A07AF"/>
    <w:rsid w:val="003A35CA"/>
    <w:rsid w:val="003B1EE3"/>
    <w:rsid w:val="003B2146"/>
    <w:rsid w:val="003B4B50"/>
    <w:rsid w:val="003B513A"/>
    <w:rsid w:val="003B7305"/>
    <w:rsid w:val="003C0E04"/>
    <w:rsid w:val="003C1A16"/>
    <w:rsid w:val="003C497C"/>
    <w:rsid w:val="003C7AD2"/>
    <w:rsid w:val="003D2735"/>
    <w:rsid w:val="003D5B54"/>
    <w:rsid w:val="003D658E"/>
    <w:rsid w:val="003E0FAE"/>
    <w:rsid w:val="003E379A"/>
    <w:rsid w:val="003E77E4"/>
    <w:rsid w:val="003F113E"/>
    <w:rsid w:val="003F3339"/>
    <w:rsid w:val="003F3750"/>
    <w:rsid w:val="003F5339"/>
    <w:rsid w:val="003F672D"/>
    <w:rsid w:val="00400C72"/>
    <w:rsid w:val="00412961"/>
    <w:rsid w:val="0041358A"/>
    <w:rsid w:val="00424854"/>
    <w:rsid w:val="0043621F"/>
    <w:rsid w:val="004414C7"/>
    <w:rsid w:val="00442AE4"/>
    <w:rsid w:val="00442DFE"/>
    <w:rsid w:val="0044743C"/>
    <w:rsid w:val="00453BEC"/>
    <w:rsid w:val="00456267"/>
    <w:rsid w:val="00457445"/>
    <w:rsid w:val="00463B39"/>
    <w:rsid w:val="00464B13"/>
    <w:rsid w:val="00472857"/>
    <w:rsid w:val="00475878"/>
    <w:rsid w:val="00480393"/>
    <w:rsid w:val="004807E1"/>
    <w:rsid w:val="004814AA"/>
    <w:rsid w:val="00483C38"/>
    <w:rsid w:val="0048411F"/>
    <w:rsid w:val="00485FA3"/>
    <w:rsid w:val="00490EEC"/>
    <w:rsid w:val="00494268"/>
    <w:rsid w:val="00495ED8"/>
    <w:rsid w:val="004966E2"/>
    <w:rsid w:val="004A1B40"/>
    <w:rsid w:val="004A2626"/>
    <w:rsid w:val="004A4F27"/>
    <w:rsid w:val="004A7416"/>
    <w:rsid w:val="004B3744"/>
    <w:rsid w:val="004B7748"/>
    <w:rsid w:val="004B7C63"/>
    <w:rsid w:val="004C01EE"/>
    <w:rsid w:val="004C0281"/>
    <w:rsid w:val="004C2830"/>
    <w:rsid w:val="004C4257"/>
    <w:rsid w:val="004C57CF"/>
    <w:rsid w:val="004C656E"/>
    <w:rsid w:val="004D0FEE"/>
    <w:rsid w:val="004D3A38"/>
    <w:rsid w:val="004D40DD"/>
    <w:rsid w:val="004D5BDC"/>
    <w:rsid w:val="004D7760"/>
    <w:rsid w:val="004E28AA"/>
    <w:rsid w:val="004E4A4D"/>
    <w:rsid w:val="004E7191"/>
    <w:rsid w:val="004F161A"/>
    <w:rsid w:val="004F34FA"/>
    <w:rsid w:val="00500019"/>
    <w:rsid w:val="005057F6"/>
    <w:rsid w:val="00511822"/>
    <w:rsid w:val="005128D1"/>
    <w:rsid w:val="005137A8"/>
    <w:rsid w:val="00514DE6"/>
    <w:rsid w:val="00514E51"/>
    <w:rsid w:val="0052047B"/>
    <w:rsid w:val="00521B99"/>
    <w:rsid w:val="00521EA2"/>
    <w:rsid w:val="00522C1B"/>
    <w:rsid w:val="00522CE1"/>
    <w:rsid w:val="00524C25"/>
    <w:rsid w:val="00524E40"/>
    <w:rsid w:val="00533E96"/>
    <w:rsid w:val="005363F2"/>
    <w:rsid w:val="00544B72"/>
    <w:rsid w:val="0054533F"/>
    <w:rsid w:val="0055231E"/>
    <w:rsid w:val="00556348"/>
    <w:rsid w:val="00563EAE"/>
    <w:rsid w:val="005713C0"/>
    <w:rsid w:val="005823D2"/>
    <w:rsid w:val="0058507F"/>
    <w:rsid w:val="00586F5E"/>
    <w:rsid w:val="00596A28"/>
    <w:rsid w:val="00597C1F"/>
    <w:rsid w:val="00597EC0"/>
    <w:rsid w:val="005A5CD2"/>
    <w:rsid w:val="005A5E6F"/>
    <w:rsid w:val="005B62DE"/>
    <w:rsid w:val="005C303E"/>
    <w:rsid w:val="005C40A8"/>
    <w:rsid w:val="005C5142"/>
    <w:rsid w:val="005C5D38"/>
    <w:rsid w:val="005D2218"/>
    <w:rsid w:val="005D2CC1"/>
    <w:rsid w:val="005D665B"/>
    <w:rsid w:val="005D6C90"/>
    <w:rsid w:val="005D734E"/>
    <w:rsid w:val="005E0041"/>
    <w:rsid w:val="005E0D01"/>
    <w:rsid w:val="005F0519"/>
    <w:rsid w:val="0060064D"/>
    <w:rsid w:val="00600BC0"/>
    <w:rsid w:val="00602CE7"/>
    <w:rsid w:val="00605E84"/>
    <w:rsid w:val="00615753"/>
    <w:rsid w:val="00615C81"/>
    <w:rsid w:val="006169E8"/>
    <w:rsid w:val="00620975"/>
    <w:rsid w:val="00620BA5"/>
    <w:rsid w:val="00626580"/>
    <w:rsid w:val="00627C2C"/>
    <w:rsid w:val="00627DC0"/>
    <w:rsid w:val="00630C23"/>
    <w:rsid w:val="00630D35"/>
    <w:rsid w:val="006324C7"/>
    <w:rsid w:val="00633DC8"/>
    <w:rsid w:val="006342DD"/>
    <w:rsid w:val="00634889"/>
    <w:rsid w:val="0063728E"/>
    <w:rsid w:val="00641CB8"/>
    <w:rsid w:val="00645BFB"/>
    <w:rsid w:val="00645EE4"/>
    <w:rsid w:val="00645FC8"/>
    <w:rsid w:val="00646429"/>
    <w:rsid w:val="006466A6"/>
    <w:rsid w:val="00650782"/>
    <w:rsid w:val="00653FEB"/>
    <w:rsid w:val="006579EE"/>
    <w:rsid w:val="006611DF"/>
    <w:rsid w:val="00665891"/>
    <w:rsid w:val="00670477"/>
    <w:rsid w:val="00672A99"/>
    <w:rsid w:val="00673619"/>
    <w:rsid w:val="006747C9"/>
    <w:rsid w:val="006761C5"/>
    <w:rsid w:val="00681B28"/>
    <w:rsid w:val="006825DE"/>
    <w:rsid w:val="006861F5"/>
    <w:rsid w:val="00690E03"/>
    <w:rsid w:val="00695F39"/>
    <w:rsid w:val="006A0A35"/>
    <w:rsid w:val="006A4AE2"/>
    <w:rsid w:val="006A56F5"/>
    <w:rsid w:val="006C2B31"/>
    <w:rsid w:val="006C4950"/>
    <w:rsid w:val="006C4AB4"/>
    <w:rsid w:val="006C524A"/>
    <w:rsid w:val="006C7807"/>
    <w:rsid w:val="006D1837"/>
    <w:rsid w:val="006D3D30"/>
    <w:rsid w:val="006D6447"/>
    <w:rsid w:val="006E0268"/>
    <w:rsid w:val="006E027B"/>
    <w:rsid w:val="006E56AB"/>
    <w:rsid w:val="006F1BDA"/>
    <w:rsid w:val="006F1DF6"/>
    <w:rsid w:val="006F332F"/>
    <w:rsid w:val="006F6095"/>
    <w:rsid w:val="00703CD9"/>
    <w:rsid w:val="00704913"/>
    <w:rsid w:val="00711FE6"/>
    <w:rsid w:val="00712928"/>
    <w:rsid w:val="00714207"/>
    <w:rsid w:val="0071578D"/>
    <w:rsid w:val="00717ECA"/>
    <w:rsid w:val="00721D7A"/>
    <w:rsid w:val="007261D5"/>
    <w:rsid w:val="0073214D"/>
    <w:rsid w:val="00732A85"/>
    <w:rsid w:val="007435E2"/>
    <w:rsid w:val="00743F51"/>
    <w:rsid w:val="00746A55"/>
    <w:rsid w:val="00751671"/>
    <w:rsid w:val="00755808"/>
    <w:rsid w:val="0075586F"/>
    <w:rsid w:val="0075616D"/>
    <w:rsid w:val="00756F54"/>
    <w:rsid w:val="00762714"/>
    <w:rsid w:val="00763D12"/>
    <w:rsid w:val="0076600D"/>
    <w:rsid w:val="00770168"/>
    <w:rsid w:val="00770B2A"/>
    <w:rsid w:val="00770C20"/>
    <w:rsid w:val="00772957"/>
    <w:rsid w:val="007732AD"/>
    <w:rsid w:val="00774442"/>
    <w:rsid w:val="007757BE"/>
    <w:rsid w:val="00775B25"/>
    <w:rsid w:val="007775CE"/>
    <w:rsid w:val="00781070"/>
    <w:rsid w:val="0078483A"/>
    <w:rsid w:val="0078649A"/>
    <w:rsid w:val="007877AB"/>
    <w:rsid w:val="0079070D"/>
    <w:rsid w:val="007913FE"/>
    <w:rsid w:val="0079184B"/>
    <w:rsid w:val="007938C6"/>
    <w:rsid w:val="007A25AD"/>
    <w:rsid w:val="007A4621"/>
    <w:rsid w:val="007A7777"/>
    <w:rsid w:val="007B0476"/>
    <w:rsid w:val="007B76C0"/>
    <w:rsid w:val="007C113B"/>
    <w:rsid w:val="007C41CD"/>
    <w:rsid w:val="007D024F"/>
    <w:rsid w:val="007D25BA"/>
    <w:rsid w:val="007E07C5"/>
    <w:rsid w:val="007E4E41"/>
    <w:rsid w:val="007E6F45"/>
    <w:rsid w:val="007F0B7C"/>
    <w:rsid w:val="007F1D03"/>
    <w:rsid w:val="007F7D8E"/>
    <w:rsid w:val="008019C7"/>
    <w:rsid w:val="00803EA5"/>
    <w:rsid w:val="0080782B"/>
    <w:rsid w:val="0081091D"/>
    <w:rsid w:val="008122E9"/>
    <w:rsid w:val="00813705"/>
    <w:rsid w:val="008179C3"/>
    <w:rsid w:val="00823B88"/>
    <w:rsid w:val="00840FF4"/>
    <w:rsid w:val="00843E9C"/>
    <w:rsid w:val="00846E4E"/>
    <w:rsid w:val="008502A5"/>
    <w:rsid w:val="00854348"/>
    <w:rsid w:val="008566C6"/>
    <w:rsid w:val="008613CE"/>
    <w:rsid w:val="00861EDA"/>
    <w:rsid w:val="00864E37"/>
    <w:rsid w:val="00865D7E"/>
    <w:rsid w:val="0087089F"/>
    <w:rsid w:val="008715A2"/>
    <w:rsid w:val="00872E9C"/>
    <w:rsid w:val="0087686C"/>
    <w:rsid w:val="008841F1"/>
    <w:rsid w:val="00892D0F"/>
    <w:rsid w:val="00896375"/>
    <w:rsid w:val="00897D47"/>
    <w:rsid w:val="00897FDD"/>
    <w:rsid w:val="008A1A9C"/>
    <w:rsid w:val="008A2042"/>
    <w:rsid w:val="008B09D8"/>
    <w:rsid w:val="008B0D6C"/>
    <w:rsid w:val="008B17F8"/>
    <w:rsid w:val="008B2D36"/>
    <w:rsid w:val="008B6567"/>
    <w:rsid w:val="008C15E8"/>
    <w:rsid w:val="008C2910"/>
    <w:rsid w:val="008C32E7"/>
    <w:rsid w:val="008C36C9"/>
    <w:rsid w:val="008C3AFE"/>
    <w:rsid w:val="008C5551"/>
    <w:rsid w:val="008D19E0"/>
    <w:rsid w:val="008D2911"/>
    <w:rsid w:val="008D4073"/>
    <w:rsid w:val="008D6D8C"/>
    <w:rsid w:val="008E0398"/>
    <w:rsid w:val="008E6753"/>
    <w:rsid w:val="00900B53"/>
    <w:rsid w:val="00901035"/>
    <w:rsid w:val="0090151C"/>
    <w:rsid w:val="00901683"/>
    <w:rsid w:val="00901B6F"/>
    <w:rsid w:val="009075A6"/>
    <w:rsid w:val="0091281E"/>
    <w:rsid w:val="00912D54"/>
    <w:rsid w:val="009214FE"/>
    <w:rsid w:val="00923F30"/>
    <w:rsid w:val="00926CB6"/>
    <w:rsid w:val="00936750"/>
    <w:rsid w:val="0096312B"/>
    <w:rsid w:val="0096553C"/>
    <w:rsid w:val="009659A8"/>
    <w:rsid w:val="00966425"/>
    <w:rsid w:val="00967D0D"/>
    <w:rsid w:val="00971132"/>
    <w:rsid w:val="009728A8"/>
    <w:rsid w:val="00972E8E"/>
    <w:rsid w:val="00974EF8"/>
    <w:rsid w:val="009819A7"/>
    <w:rsid w:val="00985412"/>
    <w:rsid w:val="00986312"/>
    <w:rsid w:val="00990A37"/>
    <w:rsid w:val="00992C09"/>
    <w:rsid w:val="00995B93"/>
    <w:rsid w:val="009A18D5"/>
    <w:rsid w:val="009A1D61"/>
    <w:rsid w:val="009A2F43"/>
    <w:rsid w:val="009A4002"/>
    <w:rsid w:val="009A45AE"/>
    <w:rsid w:val="009A6E71"/>
    <w:rsid w:val="009B1D3D"/>
    <w:rsid w:val="009C0FA9"/>
    <w:rsid w:val="009C148B"/>
    <w:rsid w:val="009C2A62"/>
    <w:rsid w:val="009C413C"/>
    <w:rsid w:val="009C430A"/>
    <w:rsid w:val="009D42B5"/>
    <w:rsid w:val="009E0321"/>
    <w:rsid w:val="009E3196"/>
    <w:rsid w:val="009E7564"/>
    <w:rsid w:val="009E79F8"/>
    <w:rsid w:val="009F1B08"/>
    <w:rsid w:val="009F6FF6"/>
    <w:rsid w:val="00A00DE3"/>
    <w:rsid w:val="00A076B3"/>
    <w:rsid w:val="00A1154E"/>
    <w:rsid w:val="00A14D7D"/>
    <w:rsid w:val="00A166F6"/>
    <w:rsid w:val="00A176D2"/>
    <w:rsid w:val="00A2268F"/>
    <w:rsid w:val="00A242C5"/>
    <w:rsid w:val="00A25A86"/>
    <w:rsid w:val="00A27405"/>
    <w:rsid w:val="00A3041E"/>
    <w:rsid w:val="00A321B3"/>
    <w:rsid w:val="00A32EB2"/>
    <w:rsid w:val="00A34FF6"/>
    <w:rsid w:val="00A37673"/>
    <w:rsid w:val="00A416C5"/>
    <w:rsid w:val="00A44D34"/>
    <w:rsid w:val="00A473A6"/>
    <w:rsid w:val="00A542C7"/>
    <w:rsid w:val="00A57A3A"/>
    <w:rsid w:val="00A71D4B"/>
    <w:rsid w:val="00A7310D"/>
    <w:rsid w:val="00A73EB8"/>
    <w:rsid w:val="00A81EE0"/>
    <w:rsid w:val="00A86F15"/>
    <w:rsid w:val="00A87D82"/>
    <w:rsid w:val="00A90454"/>
    <w:rsid w:val="00A90F1C"/>
    <w:rsid w:val="00A914C8"/>
    <w:rsid w:val="00A9309C"/>
    <w:rsid w:val="00A93C0C"/>
    <w:rsid w:val="00AA1E52"/>
    <w:rsid w:val="00AA3D6A"/>
    <w:rsid w:val="00AA6435"/>
    <w:rsid w:val="00AB157A"/>
    <w:rsid w:val="00AB1E11"/>
    <w:rsid w:val="00AC4FCF"/>
    <w:rsid w:val="00AC7190"/>
    <w:rsid w:val="00AD214D"/>
    <w:rsid w:val="00AD28A9"/>
    <w:rsid w:val="00AD36A0"/>
    <w:rsid w:val="00AD41BD"/>
    <w:rsid w:val="00AD5745"/>
    <w:rsid w:val="00AE0D28"/>
    <w:rsid w:val="00AE0FDA"/>
    <w:rsid w:val="00AE583E"/>
    <w:rsid w:val="00AF1A59"/>
    <w:rsid w:val="00AF3D71"/>
    <w:rsid w:val="00AF4E18"/>
    <w:rsid w:val="00AF7630"/>
    <w:rsid w:val="00B0583A"/>
    <w:rsid w:val="00B05D06"/>
    <w:rsid w:val="00B15508"/>
    <w:rsid w:val="00B21E6D"/>
    <w:rsid w:val="00B229A1"/>
    <w:rsid w:val="00B22D9F"/>
    <w:rsid w:val="00B23D54"/>
    <w:rsid w:val="00B27C5F"/>
    <w:rsid w:val="00B31C5F"/>
    <w:rsid w:val="00B35756"/>
    <w:rsid w:val="00B362AB"/>
    <w:rsid w:val="00B41DAB"/>
    <w:rsid w:val="00B46ABF"/>
    <w:rsid w:val="00B51A62"/>
    <w:rsid w:val="00B520B7"/>
    <w:rsid w:val="00B53DF2"/>
    <w:rsid w:val="00B5511C"/>
    <w:rsid w:val="00B56678"/>
    <w:rsid w:val="00B60814"/>
    <w:rsid w:val="00B61A0A"/>
    <w:rsid w:val="00B62377"/>
    <w:rsid w:val="00B66FF1"/>
    <w:rsid w:val="00B73C93"/>
    <w:rsid w:val="00B75C08"/>
    <w:rsid w:val="00B75EC1"/>
    <w:rsid w:val="00B7756A"/>
    <w:rsid w:val="00B83D14"/>
    <w:rsid w:val="00BA0C1D"/>
    <w:rsid w:val="00BA75EE"/>
    <w:rsid w:val="00BA7794"/>
    <w:rsid w:val="00BA7D71"/>
    <w:rsid w:val="00BB08D3"/>
    <w:rsid w:val="00BB4AD4"/>
    <w:rsid w:val="00BB5D2B"/>
    <w:rsid w:val="00BB7B55"/>
    <w:rsid w:val="00BC50E4"/>
    <w:rsid w:val="00BC6CE2"/>
    <w:rsid w:val="00BC6DE2"/>
    <w:rsid w:val="00BC7F9E"/>
    <w:rsid w:val="00BD3FA7"/>
    <w:rsid w:val="00BD766A"/>
    <w:rsid w:val="00BE35A2"/>
    <w:rsid w:val="00BE4B99"/>
    <w:rsid w:val="00BE51BD"/>
    <w:rsid w:val="00BE5809"/>
    <w:rsid w:val="00BE6810"/>
    <w:rsid w:val="00BF2606"/>
    <w:rsid w:val="00BF379D"/>
    <w:rsid w:val="00BF3E4D"/>
    <w:rsid w:val="00BF7563"/>
    <w:rsid w:val="00C016A7"/>
    <w:rsid w:val="00C1234F"/>
    <w:rsid w:val="00C152DC"/>
    <w:rsid w:val="00C21749"/>
    <w:rsid w:val="00C24775"/>
    <w:rsid w:val="00C254B8"/>
    <w:rsid w:val="00C30BB2"/>
    <w:rsid w:val="00C333FA"/>
    <w:rsid w:val="00C3476B"/>
    <w:rsid w:val="00C4003C"/>
    <w:rsid w:val="00C42BD8"/>
    <w:rsid w:val="00C43EA6"/>
    <w:rsid w:val="00C44BBC"/>
    <w:rsid w:val="00C44F94"/>
    <w:rsid w:val="00C51AA0"/>
    <w:rsid w:val="00C52289"/>
    <w:rsid w:val="00C56185"/>
    <w:rsid w:val="00C57F64"/>
    <w:rsid w:val="00C715EE"/>
    <w:rsid w:val="00C71E3A"/>
    <w:rsid w:val="00C824F1"/>
    <w:rsid w:val="00C83A55"/>
    <w:rsid w:val="00C83C15"/>
    <w:rsid w:val="00C85894"/>
    <w:rsid w:val="00C86B76"/>
    <w:rsid w:val="00C8738E"/>
    <w:rsid w:val="00C90990"/>
    <w:rsid w:val="00C92759"/>
    <w:rsid w:val="00CA14CA"/>
    <w:rsid w:val="00CA1841"/>
    <w:rsid w:val="00CA21B8"/>
    <w:rsid w:val="00CA6EB6"/>
    <w:rsid w:val="00CB42D8"/>
    <w:rsid w:val="00CB4BF0"/>
    <w:rsid w:val="00CB6211"/>
    <w:rsid w:val="00CC0AE6"/>
    <w:rsid w:val="00CC5395"/>
    <w:rsid w:val="00CC6237"/>
    <w:rsid w:val="00CC6BF1"/>
    <w:rsid w:val="00CD1B4C"/>
    <w:rsid w:val="00CD43EB"/>
    <w:rsid w:val="00CD6FF6"/>
    <w:rsid w:val="00CE3D60"/>
    <w:rsid w:val="00CE583B"/>
    <w:rsid w:val="00CE5C49"/>
    <w:rsid w:val="00CE6608"/>
    <w:rsid w:val="00CF6696"/>
    <w:rsid w:val="00CF6D06"/>
    <w:rsid w:val="00D023B7"/>
    <w:rsid w:val="00D05A3D"/>
    <w:rsid w:val="00D10941"/>
    <w:rsid w:val="00D14AE2"/>
    <w:rsid w:val="00D2192E"/>
    <w:rsid w:val="00D23301"/>
    <w:rsid w:val="00D26FEF"/>
    <w:rsid w:val="00D27942"/>
    <w:rsid w:val="00D30ADD"/>
    <w:rsid w:val="00D32B94"/>
    <w:rsid w:val="00D33E64"/>
    <w:rsid w:val="00D3576A"/>
    <w:rsid w:val="00D370A6"/>
    <w:rsid w:val="00D4138A"/>
    <w:rsid w:val="00D450AD"/>
    <w:rsid w:val="00D45649"/>
    <w:rsid w:val="00D51202"/>
    <w:rsid w:val="00D51A84"/>
    <w:rsid w:val="00D53C7A"/>
    <w:rsid w:val="00D543D8"/>
    <w:rsid w:val="00D547B2"/>
    <w:rsid w:val="00D54D54"/>
    <w:rsid w:val="00D55208"/>
    <w:rsid w:val="00D64180"/>
    <w:rsid w:val="00D67D14"/>
    <w:rsid w:val="00D701C5"/>
    <w:rsid w:val="00D819B9"/>
    <w:rsid w:val="00D82519"/>
    <w:rsid w:val="00D842FC"/>
    <w:rsid w:val="00D9106B"/>
    <w:rsid w:val="00DA32BF"/>
    <w:rsid w:val="00DA517F"/>
    <w:rsid w:val="00DA6B32"/>
    <w:rsid w:val="00DB07C7"/>
    <w:rsid w:val="00DC097F"/>
    <w:rsid w:val="00DC7708"/>
    <w:rsid w:val="00DC79E4"/>
    <w:rsid w:val="00DC7EF9"/>
    <w:rsid w:val="00DD0A7D"/>
    <w:rsid w:val="00DD129C"/>
    <w:rsid w:val="00DD2655"/>
    <w:rsid w:val="00DD7D29"/>
    <w:rsid w:val="00DE02DB"/>
    <w:rsid w:val="00DE0E87"/>
    <w:rsid w:val="00DE466E"/>
    <w:rsid w:val="00DE709E"/>
    <w:rsid w:val="00DF181E"/>
    <w:rsid w:val="00DF33E6"/>
    <w:rsid w:val="00DF569E"/>
    <w:rsid w:val="00DF7E71"/>
    <w:rsid w:val="00E0270D"/>
    <w:rsid w:val="00E0440B"/>
    <w:rsid w:val="00E04642"/>
    <w:rsid w:val="00E05739"/>
    <w:rsid w:val="00E1490C"/>
    <w:rsid w:val="00E149F3"/>
    <w:rsid w:val="00E204F3"/>
    <w:rsid w:val="00E20643"/>
    <w:rsid w:val="00E22025"/>
    <w:rsid w:val="00E22965"/>
    <w:rsid w:val="00E23B46"/>
    <w:rsid w:val="00E24608"/>
    <w:rsid w:val="00E25203"/>
    <w:rsid w:val="00E279AA"/>
    <w:rsid w:val="00E32679"/>
    <w:rsid w:val="00E331D6"/>
    <w:rsid w:val="00E33F4B"/>
    <w:rsid w:val="00E37996"/>
    <w:rsid w:val="00E40A69"/>
    <w:rsid w:val="00E4201E"/>
    <w:rsid w:val="00E44081"/>
    <w:rsid w:val="00E4416D"/>
    <w:rsid w:val="00E4660C"/>
    <w:rsid w:val="00E60191"/>
    <w:rsid w:val="00E61DF8"/>
    <w:rsid w:val="00E623BC"/>
    <w:rsid w:val="00E63EC1"/>
    <w:rsid w:val="00E702D3"/>
    <w:rsid w:val="00E710A9"/>
    <w:rsid w:val="00E7217E"/>
    <w:rsid w:val="00E7358C"/>
    <w:rsid w:val="00E77C53"/>
    <w:rsid w:val="00E82618"/>
    <w:rsid w:val="00E8480E"/>
    <w:rsid w:val="00E85349"/>
    <w:rsid w:val="00E90009"/>
    <w:rsid w:val="00E90354"/>
    <w:rsid w:val="00EA1176"/>
    <w:rsid w:val="00EA45E1"/>
    <w:rsid w:val="00EA5193"/>
    <w:rsid w:val="00EB2743"/>
    <w:rsid w:val="00EB5F5A"/>
    <w:rsid w:val="00EB6201"/>
    <w:rsid w:val="00ED68D4"/>
    <w:rsid w:val="00ED7C59"/>
    <w:rsid w:val="00EE2F79"/>
    <w:rsid w:val="00EE34CA"/>
    <w:rsid w:val="00EF2BBC"/>
    <w:rsid w:val="00EF58EA"/>
    <w:rsid w:val="00F00830"/>
    <w:rsid w:val="00F01104"/>
    <w:rsid w:val="00F102EE"/>
    <w:rsid w:val="00F107AC"/>
    <w:rsid w:val="00F10FBF"/>
    <w:rsid w:val="00F24DA6"/>
    <w:rsid w:val="00F25357"/>
    <w:rsid w:val="00F266E6"/>
    <w:rsid w:val="00F300DD"/>
    <w:rsid w:val="00F3136C"/>
    <w:rsid w:val="00F34C56"/>
    <w:rsid w:val="00F36F3A"/>
    <w:rsid w:val="00F371AC"/>
    <w:rsid w:val="00F45E63"/>
    <w:rsid w:val="00F53CBF"/>
    <w:rsid w:val="00F5561F"/>
    <w:rsid w:val="00F717AF"/>
    <w:rsid w:val="00F72E4C"/>
    <w:rsid w:val="00F746AC"/>
    <w:rsid w:val="00F75126"/>
    <w:rsid w:val="00F75EB2"/>
    <w:rsid w:val="00F81D36"/>
    <w:rsid w:val="00F83D88"/>
    <w:rsid w:val="00F85B7F"/>
    <w:rsid w:val="00F870A8"/>
    <w:rsid w:val="00F87838"/>
    <w:rsid w:val="00F93459"/>
    <w:rsid w:val="00F96E8F"/>
    <w:rsid w:val="00F9708A"/>
    <w:rsid w:val="00FA02A1"/>
    <w:rsid w:val="00FA0713"/>
    <w:rsid w:val="00FA379C"/>
    <w:rsid w:val="00FB2DC9"/>
    <w:rsid w:val="00FB31BF"/>
    <w:rsid w:val="00FB43CE"/>
    <w:rsid w:val="00FC296A"/>
    <w:rsid w:val="00FC3F8A"/>
    <w:rsid w:val="00FC4193"/>
    <w:rsid w:val="00FC73B4"/>
    <w:rsid w:val="00FD00EF"/>
    <w:rsid w:val="00FD661F"/>
    <w:rsid w:val="00FE138C"/>
    <w:rsid w:val="00FE20B9"/>
    <w:rsid w:val="00FE37A0"/>
    <w:rsid w:val="00FF0ED0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6AF346D"/>
  <w15:docId w15:val="{6FF2684F-BE62-4B00-B0EC-E1482E22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E3A"/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1AE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2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4DA6"/>
  </w:style>
  <w:style w:type="paragraph" w:styleId="Footer">
    <w:name w:val="footer"/>
    <w:basedOn w:val="Normal"/>
    <w:link w:val="FooterChar"/>
    <w:uiPriority w:val="99"/>
    <w:unhideWhenUsed/>
    <w:rsid w:val="00F2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DA6"/>
  </w:style>
  <w:style w:type="table" w:styleId="TableGrid">
    <w:name w:val="Table Grid"/>
    <w:basedOn w:val="TableNormal"/>
    <w:uiPriority w:val="59"/>
    <w:rsid w:val="00F2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A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11AE"/>
    <w:rPr>
      <w:rFonts w:ascii="Verdana" w:eastAsiaTheme="majorEastAsia" w:hAnsi="Verdana" w:cstheme="majorBidi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0748E2"/>
    <w:pPr>
      <w:spacing w:after="0" w:line="240" w:lineRule="auto"/>
      <w:ind w:left="1418" w:hanging="141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748E2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72"/>
    <w:rPr>
      <w:b/>
      <w:bCs/>
      <w:sz w:val="20"/>
      <w:szCs w:val="20"/>
    </w:rPr>
  </w:style>
  <w:style w:type="paragraph" w:styleId="NoSpacing">
    <w:name w:val="No Spacing"/>
    <w:uiPriority w:val="1"/>
    <w:qFormat/>
    <w:rsid w:val="00CA6EB6"/>
    <w:pPr>
      <w:spacing w:after="0" w:line="240" w:lineRule="auto"/>
    </w:pPr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ktln.lan\dfs\dokumendid\Osakond\Labor\Arvutusfailid\T&#228;itematerjal\Sidumata%20segud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 sz="800" b="1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rPr>
              <a:t>Sõelkõver</a:t>
            </a:r>
          </a:p>
        </c:rich>
      </c:tx>
      <c:layout>
        <c:manualLayout>
          <c:xMode val="edge"/>
          <c:yMode val="edge"/>
          <c:x val="0.43626969124133586"/>
          <c:y val="1.568627450980392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7855995170840422E-2"/>
          <c:y val="8.3847697476477204E-2"/>
          <c:w val="0.8973412990794416"/>
          <c:h val="0.81649468641594669"/>
        </c:manualLayout>
      </c:layout>
      <c:scatterChart>
        <c:scatterStyle val="smoothMarker"/>
        <c:varyColors val="0"/>
        <c:ser>
          <c:idx val="0"/>
          <c:order val="0"/>
          <c:tx>
            <c:strRef>
              <c:f>Katseprotokoll!$B$12</c:f>
              <c:strCache>
                <c:ptCount val="1"/>
                <c:pt idx="0">
                  <c:v>Norm, min</c:v>
                </c:pt>
              </c:strCache>
            </c:strRef>
          </c:tx>
          <c:spPr>
            <a:ln w="19050" cap="rnd">
              <a:solidFill>
                <a:srgbClr val="0070C0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Katseprotokoll!$BU$30:$CF$30</c:f>
              <c:numCache>
                <c:formatCode>;;;</c:formatCode>
                <c:ptCount val="12"/>
                <c:pt idx="0">
                  <c:v>1.5534127585073776E-2</c:v>
                </c:pt>
                <c:pt idx="1">
                  <c:v>2.9860269430770385</c:v>
                </c:pt>
                <c:pt idx="2">
                  <c:v>3.98</c:v>
                </c:pt>
                <c:pt idx="3">
                  <c:v>4.9739730569229614</c:v>
                </c:pt>
                <c:pt idx="4">
                  <c:v>5.9679461138459224</c:v>
                </c:pt>
                <c:pt idx="5">
                  <c:v>6.9619191707688843</c:v>
                </c:pt>
                <c:pt idx="6">
                  <c:v>7.9558922276918462</c:v>
                </c:pt>
                <c:pt idx="7">
                  <c:v>8.2758800802764227</c:v>
                </c:pt>
                <c:pt idx="8">
                  <c:v>8.9272821407224949</c:v>
                </c:pt>
                <c:pt idx="9">
                  <c:v>9.2698531371993838</c:v>
                </c:pt>
                <c:pt idx="10">
                  <c:v>0</c:v>
                </c:pt>
                <c:pt idx="11">
                  <c:v>0</c:v>
                </c:pt>
              </c:numCache>
            </c:numRef>
          </c:xVal>
          <c:yVal>
            <c:numRef>
              <c:f>Katseprotokoll!$E$12:$N$12</c:f>
              <c:numCache>
                <c:formatCode>General</c:formatCode>
                <c:ptCount val="10"/>
                <c:pt idx="0" formatCode="0">
                  <c:v>5</c:v>
                </c:pt>
                <c:pt idx="1">
                  <c:v>10</c:v>
                </c:pt>
                <c:pt idx="2">
                  <c:v>20</c:v>
                </c:pt>
                <c:pt idx="3">
                  <c:v>35</c:v>
                </c:pt>
                <c:pt idx="4">
                  <c:v>50</c:v>
                </c:pt>
                <c:pt idx="5">
                  <c:v>65</c:v>
                </c:pt>
                <c:pt idx="6">
                  <c:v>85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3B9-45C8-9B7E-66F4EA7B89BF}"/>
            </c:ext>
          </c:extLst>
        </c:ser>
        <c:ser>
          <c:idx val="1"/>
          <c:order val="1"/>
          <c:tx>
            <c:strRef>
              <c:f>Katseprotokoll!$B$13</c:f>
              <c:strCache>
                <c:ptCount val="1"/>
                <c:pt idx="0">
                  <c:v>Norm, max</c:v>
                </c:pt>
              </c:strCache>
            </c:strRef>
          </c:tx>
          <c:spPr>
            <a:ln w="19050" cap="rnd">
              <a:solidFill>
                <a:srgbClr val="0070C0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Katseprotokoll!$BU$30:$CF$30</c:f>
              <c:numCache>
                <c:formatCode>;;;</c:formatCode>
                <c:ptCount val="12"/>
                <c:pt idx="0">
                  <c:v>1.5534127585073776E-2</c:v>
                </c:pt>
                <c:pt idx="1">
                  <c:v>2.9860269430770385</c:v>
                </c:pt>
                <c:pt idx="2">
                  <c:v>3.98</c:v>
                </c:pt>
                <c:pt idx="3">
                  <c:v>4.9739730569229614</c:v>
                </c:pt>
                <c:pt idx="4">
                  <c:v>5.9679461138459224</c:v>
                </c:pt>
                <c:pt idx="5">
                  <c:v>6.9619191707688843</c:v>
                </c:pt>
                <c:pt idx="6">
                  <c:v>7.9558922276918462</c:v>
                </c:pt>
                <c:pt idx="7">
                  <c:v>8.2758800802764227</c:v>
                </c:pt>
                <c:pt idx="8">
                  <c:v>8.9272821407224949</c:v>
                </c:pt>
                <c:pt idx="9">
                  <c:v>9.2698531371993838</c:v>
                </c:pt>
                <c:pt idx="10">
                  <c:v>0</c:v>
                </c:pt>
                <c:pt idx="11">
                  <c:v>0</c:v>
                </c:pt>
              </c:numCache>
            </c:numRef>
          </c:xVal>
          <c:yVal>
            <c:numRef>
              <c:f>Katseprotokoll!$E$13:$N$13</c:f>
              <c:numCache>
                <c:formatCode>General</c:formatCode>
                <c:ptCount val="10"/>
                <c:pt idx="0">
                  <c:v>15</c:v>
                </c:pt>
                <c:pt idx="1">
                  <c:v>40</c:v>
                </c:pt>
                <c:pt idx="2">
                  <c:v>45</c:v>
                </c:pt>
                <c:pt idx="3">
                  <c:v>60</c:v>
                </c:pt>
                <c:pt idx="4">
                  <c:v>75</c:v>
                </c:pt>
                <c:pt idx="5">
                  <c:v>90</c:v>
                </c:pt>
                <c:pt idx="6">
                  <c:v>99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C3B9-45C8-9B7E-66F4EA7B89BF}"/>
            </c:ext>
          </c:extLst>
        </c:ser>
        <c:ser>
          <c:idx val="2"/>
          <c:order val="2"/>
          <c:tx>
            <c:strRef>
              <c:f>Katseprotokoll!$B$11</c:f>
              <c:strCache>
                <c:ptCount val="1"/>
                <c:pt idx="0">
                  <c:v>Faktiline</c:v>
                </c:pt>
              </c:strCache>
            </c:strRef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Katseprotokoll!$BU$30:$CF$30</c:f>
              <c:numCache>
                <c:formatCode>;;;</c:formatCode>
                <c:ptCount val="12"/>
                <c:pt idx="0">
                  <c:v>1.5534127585073776E-2</c:v>
                </c:pt>
                <c:pt idx="1">
                  <c:v>2.9860269430770385</c:v>
                </c:pt>
                <c:pt idx="2">
                  <c:v>3.98</c:v>
                </c:pt>
                <c:pt idx="3">
                  <c:v>4.9739730569229614</c:v>
                </c:pt>
                <c:pt idx="4">
                  <c:v>5.9679461138459224</c:v>
                </c:pt>
                <c:pt idx="5">
                  <c:v>6.9619191707688843</c:v>
                </c:pt>
                <c:pt idx="6">
                  <c:v>7.9558922276918462</c:v>
                </c:pt>
                <c:pt idx="7">
                  <c:v>8.2758800802764227</c:v>
                </c:pt>
                <c:pt idx="8">
                  <c:v>8.9272821407224949</c:v>
                </c:pt>
                <c:pt idx="9">
                  <c:v>9.2698531371993838</c:v>
                </c:pt>
                <c:pt idx="10">
                  <c:v>0</c:v>
                </c:pt>
                <c:pt idx="11">
                  <c:v>0</c:v>
                </c:pt>
              </c:numCache>
            </c:numRef>
          </c:xVal>
          <c:yVal>
            <c:numRef>
              <c:f>Katseprotokoll!$E$11:$N$11</c:f>
              <c:numCache>
                <c:formatCode>0</c:formatCode>
                <c:ptCount val="10"/>
                <c:pt idx="0" formatCode="0.0">
                  <c:v>9.4559999999999818</c:v>
                </c:pt>
                <c:pt idx="1">
                  <c:v>24.217999999999982</c:v>
                </c:pt>
                <c:pt idx="2">
                  <c:v>38.504999999999981</c:v>
                </c:pt>
                <c:pt idx="3">
                  <c:v>49.173999999999985</c:v>
                </c:pt>
                <c:pt idx="4">
                  <c:v>58.407999999999987</c:v>
                </c:pt>
                <c:pt idx="5">
                  <c:v>71.521999999999991</c:v>
                </c:pt>
                <c:pt idx="6">
                  <c:v>94.766999999999996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C3B9-45C8-9B7E-66F4EA7B89BF}"/>
            </c:ext>
          </c:extLst>
        </c:ser>
        <c:ser>
          <c:idx val="3"/>
          <c:order val="3"/>
          <c:tx>
            <c:v>6,3</c:v>
          </c:tx>
          <c:spPr>
            <a:ln w="19050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Katseprotokoll!$CA$37:$CB$37</c:f>
              <c:numCache>
                <c:formatCode>;;;</c:formatCode>
                <c:ptCount val="2"/>
                <c:pt idx="0">
                  <c:v>8.2758000000000003</c:v>
                </c:pt>
                <c:pt idx="1">
                  <c:v>8.2758800000000008</c:v>
                </c:pt>
              </c:numCache>
            </c:numRef>
          </c:xVal>
          <c:yVal>
            <c:numRef>
              <c:f>Katseprotokoll!$CA$38:$CB$38</c:f>
              <c:numCache>
                <c:formatCode>;;;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C3B9-45C8-9B7E-66F4EA7B89BF}"/>
            </c:ext>
          </c:extLst>
        </c:ser>
        <c:ser>
          <c:idx val="4"/>
          <c:order val="4"/>
          <c:tx>
            <c:v>12,5</c:v>
          </c:tx>
          <c:spPr>
            <a:ln w="19050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Katseprotokoll!$CA$40:$CB$40</c:f>
              <c:numCache>
                <c:formatCode>;;;</c:formatCode>
                <c:ptCount val="2"/>
                <c:pt idx="0">
                  <c:v>9.2698529999999995</c:v>
                </c:pt>
                <c:pt idx="1">
                  <c:v>9.2698529999999995</c:v>
                </c:pt>
              </c:numCache>
            </c:numRef>
          </c:xVal>
          <c:yVal>
            <c:numRef>
              <c:f>Katseprotokoll!$CA$41:$CB$41</c:f>
              <c:numCache>
                <c:formatCode>;;;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C3B9-45C8-9B7E-66F4EA7B89BF}"/>
            </c:ext>
          </c:extLst>
        </c:ser>
        <c:ser>
          <c:idx val="5"/>
          <c:order val="5"/>
          <c:tx>
            <c:v>20</c:v>
          </c:tx>
          <c:spPr>
            <a:ln w="19050" cap="rnd">
              <a:solidFill>
                <a:schemeClr val="bg1">
                  <a:lumMod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Katseprotokoll!$CA$43:$CB$43</c:f>
              <c:numCache>
                <c:formatCode>;;;</c:formatCode>
                <c:ptCount val="2"/>
                <c:pt idx="0">
                  <c:v>10.199999999999999</c:v>
                </c:pt>
                <c:pt idx="1">
                  <c:v>10.199999999999999</c:v>
                </c:pt>
              </c:numCache>
            </c:numRef>
          </c:xVal>
          <c:yVal>
            <c:numRef>
              <c:f>Katseprotokoll!$CA$44:$CB$44</c:f>
              <c:numCache>
                <c:formatCode>;;;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C3B9-45C8-9B7E-66F4EA7B89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6722304"/>
        <c:axId val="96155136"/>
      </c:scatterChart>
      <c:valAx>
        <c:axId val="96722304"/>
        <c:scaling>
          <c:orientation val="minMax"/>
          <c:max val="10.199999999999999"/>
          <c:min val="0"/>
        </c:scaling>
        <c:delete val="1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t-EE" sz="800" b="1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rPr>
                  <a:t>Sõela ava, mm</a:t>
                </a:r>
              </a:p>
            </c:rich>
          </c:tx>
          <c:layout>
            <c:manualLayout>
              <c:xMode val="edge"/>
              <c:yMode val="edge"/>
              <c:x val="0.45395609370700246"/>
              <c:y val="0.9343085213521863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;;;" sourceLinked="1"/>
        <c:majorTickMark val="out"/>
        <c:minorTickMark val="none"/>
        <c:tickLblPos val="nextTo"/>
        <c:crossAx val="96155136"/>
        <c:crosses val="autoZero"/>
        <c:crossBetween val="midCat"/>
        <c:majorUnit val="1"/>
      </c:valAx>
      <c:valAx>
        <c:axId val="9615513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t-EE" sz="800" b="1">
                    <a:solidFill>
                      <a:sysClr val="windowText" lastClr="000000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rPr>
                  <a:t>Läbib sõela,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et-EE"/>
          </a:p>
        </c:txPr>
        <c:crossAx val="96722304"/>
        <c:crossesAt val="0"/>
        <c:crossBetween val="midCat"/>
      </c:valAx>
      <c:spPr>
        <a:noFill/>
        <a:ln>
          <a:noFill/>
        </a:ln>
        <a:effectLst/>
      </c:spPr>
    </c:plotArea>
    <c:plotVisOnly val="1"/>
    <c:dispBlanksAs val="span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0.12758</cdr:x>
      <cdr:y>0.88959</cdr:y>
    </cdr:from>
    <cdr:to>
      <cdr:x>0.20334</cdr:x>
      <cdr:y>0.95272</cdr:y>
    </cdr:to>
    <cdr:sp macro="" textlink="">
      <cdr:nvSpPr>
        <cdr:cNvPr id="3" name="TextBox 2">
          <a:extLst xmlns:a="http://schemas.openxmlformats.org/drawingml/2006/main">
            <a:ext uri="{FF2B5EF4-FFF2-40B4-BE49-F238E27FC236}">
              <a16:creationId xmlns:a16="http://schemas.microsoft.com/office/drawing/2014/main" id="{93FE0F99-9CAE-446D-AA9F-DD2026F8F3CE}"/>
            </a:ext>
          </a:extLst>
        </cdr:cNvPr>
        <cdr:cNvSpPr txBox="1"/>
      </cdr:nvSpPr>
      <cdr:spPr>
        <a:xfrm xmlns:a="http://schemas.openxmlformats.org/drawingml/2006/main">
          <a:off x="638332" y="2276116"/>
          <a:ext cx="379046" cy="161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t-EE" sz="800" b="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0,125</a:t>
          </a:r>
        </a:p>
      </cdr:txBody>
    </cdr:sp>
  </cdr:relSizeAnchor>
  <cdr:relSizeAnchor xmlns:cdr="http://schemas.openxmlformats.org/drawingml/2006/chartDrawing">
    <cdr:from>
      <cdr:x>0.21565</cdr:x>
      <cdr:y>0.88959</cdr:y>
    </cdr:from>
    <cdr:to>
      <cdr:x>0.29141</cdr:x>
      <cdr:y>0.95272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7901C0AA-EEB1-41DB-8692-30B954AB0D65}"/>
            </a:ext>
          </a:extLst>
        </cdr:cNvPr>
        <cdr:cNvSpPr txBox="1"/>
      </cdr:nvSpPr>
      <cdr:spPr>
        <a:xfrm xmlns:a="http://schemas.openxmlformats.org/drawingml/2006/main">
          <a:off x="1078935" y="2276116"/>
          <a:ext cx="379046" cy="161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 b="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0,25</a:t>
          </a:r>
        </a:p>
      </cdr:txBody>
    </cdr:sp>
  </cdr:relSizeAnchor>
  <cdr:relSizeAnchor xmlns:cdr="http://schemas.openxmlformats.org/drawingml/2006/chartDrawing">
    <cdr:from>
      <cdr:x>0.30371</cdr:x>
      <cdr:y>0.88959</cdr:y>
    </cdr:from>
    <cdr:to>
      <cdr:x>0.37947</cdr:x>
      <cdr:y>0.95272</cdr:y>
    </cdr:to>
    <cdr:sp macro="" textlink="">
      <cdr:nvSpPr>
        <cdr:cNvPr id="6" name="TextBox 1">
          <a:extLst xmlns:a="http://schemas.openxmlformats.org/drawingml/2006/main">
            <a:ext uri="{FF2B5EF4-FFF2-40B4-BE49-F238E27FC236}">
              <a16:creationId xmlns:a16="http://schemas.microsoft.com/office/drawing/2014/main" id="{10384217-E24A-4E20-9188-BB2AB71EAFD1}"/>
            </a:ext>
          </a:extLst>
        </cdr:cNvPr>
        <cdr:cNvSpPr txBox="1"/>
      </cdr:nvSpPr>
      <cdr:spPr>
        <a:xfrm xmlns:a="http://schemas.openxmlformats.org/drawingml/2006/main">
          <a:off x="1519538" y="2276116"/>
          <a:ext cx="379047" cy="161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 b="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0,5</a:t>
          </a:r>
        </a:p>
      </cdr:txBody>
    </cdr:sp>
  </cdr:relSizeAnchor>
  <cdr:relSizeAnchor xmlns:cdr="http://schemas.openxmlformats.org/drawingml/2006/chartDrawing">
    <cdr:from>
      <cdr:x>0.39177</cdr:x>
      <cdr:y>0.88959</cdr:y>
    </cdr:from>
    <cdr:to>
      <cdr:x>0.46753</cdr:x>
      <cdr:y>0.95272</cdr:y>
    </cdr:to>
    <cdr:sp macro="" textlink="">
      <cdr:nvSpPr>
        <cdr:cNvPr id="8" name="TextBox 1">
          <a:extLst xmlns:a="http://schemas.openxmlformats.org/drawingml/2006/main">
            <a:ext uri="{FF2B5EF4-FFF2-40B4-BE49-F238E27FC236}">
              <a16:creationId xmlns:a16="http://schemas.microsoft.com/office/drawing/2014/main" id="{ABA73E08-5B9F-4460-83E7-43E1099D0532}"/>
            </a:ext>
          </a:extLst>
        </cdr:cNvPr>
        <cdr:cNvSpPr txBox="1"/>
      </cdr:nvSpPr>
      <cdr:spPr>
        <a:xfrm xmlns:a="http://schemas.openxmlformats.org/drawingml/2006/main">
          <a:off x="1960142" y="2276116"/>
          <a:ext cx="379047" cy="161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 b="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1</a:t>
          </a:r>
        </a:p>
      </cdr:txBody>
    </cdr:sp>
  </cdr:relSizeAnchor>
  <cdr:relSizeAnchor xmlns:cdr="http://schemas.openxmlformats.org/drawingml/2006/chartDrawing">
    <cdr:from>
      <cdr:x>0.65596</cdr:x>
      <cdr:y>0.88959</cdr:y>
    </cdr:from>
    <cdr:to>
      <cdr:x>0.73172</cdr:x>
      <cdr:y>0.95272</cdr:y>
    </cdr:to>
    <cdr:sp macro="" textlink="">
      <cdr:nvSpPr>
        <cdr:cNvPr id="9" name="TextBox 1">
          <a:extLst xmlns:a="http://schemas.openxmlformats.org/drawingml/2006/main">
            <a:ext uri="{FF2B5EF4-FFF2-40B4-BE49-F238E27FC236}">
              <a16:creationId xmlns:a16="http://schemas.microsoft.com/office/drawing/2014/main" id="{B628C772-02DF-485E-BB8C-883AAF69ADA0}"/>
            </a:ext>
          </a:extLst>
        </cdr:cNvPr>
        <cdr:cNvSpPr txBox="1"/>
      </cdr:nvSpPr>
      <cdr:spPr>
        <a:xfrm xmlns:a="http://schemas.openxmlformats.org/drawingml/2006/main">
          <a:off x="3281956" y="2276116"/>
          <a:ext cx="379047" cy="161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 b="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8</a:t>
          </a:r>
        </a:p>
      </cdr:txBody>
    </cdr:sp>
  </cdr:relSizeAnchor>
  <cdr:relSizeAnchor xmlns:cdr="http://schemas.openxmlformats.org/drawingml/2006/chartDrawing">
    <cdr:from>
      <cdr:x>0.74381</cdr:x>
      <cdr:y>0.88959</cdr:y>
    </cdr:from>
    <cdr:to>
      <cdr:x>0.81958</cdr:x>
      <cdr:y>0.95272</cdr:y>
    </cdr:to>
    <cdr:sp macro="" textlink="">
      <cdr:nvSpPr>
        <cdr:cNvPr id="10" name="TextBox 1">
          <a:extLst xmlns:a="http://schemas.openxmlformats.org/drawingml/2006/main">
            <a:ext uri="{FF2B5EF4-FFF2-40B4-BE49-F238E27FC236}">
              <a16:creationId xmlns:a16="http://schemas.microsoft.com/office/drawing/2014/main" id="{B8196EC7-DB0F-453D-9C9F-4BDFE690BCA4}"/>
            </a:ext>
          </a:extLst>
        </cdr:cNvPr>
        <cdr:cNvSpPr txBox="1"/>
      </cdr:nvSpPr>
      <cdr:spPr>
        <a:xfrm xmlns:a="http://schemas.openxmlformats.org/drawingml/2006/main">
          <a:off x="3721460" y="2276116"/>
          <a:ext cx="379096" cy="161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 b="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16</a:t>
          </a:r>
        </a:p>
      </cdr:txBody>
    </cdr:sp>
  </cdr:relSizeAnchor>
  <cdr:relSizeAnchor xmlns:cdr="http://schemas.openxmlformats.org/drawingml/2006/chartDrawing">
    <cdr:from>
      <cdr:x>0.83123</cdr:x>
      <cdr:y>0.88959</cdr:y>
    </cdr:from>
    <cdr:to>
      <cdr:x>0.90699</cdr:x>
      <cdr:y>0.95272</cdr:y>
    </cdr:to>
    <cdr:sp macro="" textlink="">
      <cdr:nvSpPr>
        <cdr:cNvPr id="11" name="TextBox 1">
          <a:extLst xmlns:a="http://schemas.openxmlformats.org/drawingml/2006/main">
            <a:ext uri="{FF2B5EF4-FFF2-40B4-BE49-F238E27FC236}">
              <a16:creationId xmlns:a16="http://schemas.microsoft.com/office/drawing/2014/main" id="{66E1DD20-89DF-4CB8-9AB2-DE4556C86BAD}"/>
            </a:ext>
          </a:extLst>
        </cdr:cNvPr>
        <cdr:cNvSpPr txBox="1"/>
      </cdr:nvSpPr>
      <cdr:spPr>
        <a:xfrm xmlns:a="http://schemas.openxmlformats.org/drawingml/2006/main">
          <a:off x="4186019" y="2263003"/>
          <a:ext cx="381522" cy="1605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 b="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31,5</a:t>
          </a:r>
        </a:p>
      </cdr:txBody>
    </cdr:sp>
  </cdr:relSizeAnchor>
  <cdr:relSizeAnchor xmlns:cdr="http://schemas.openxmlformats.org/drawingml/2006/chartDrawing">
    <cdr:from>
      <cdr:x>0.92074</cdr:x>
      <cdr:y>0.88959</cdr:y>
    </cdr:from>
    <cdr:to>
      <cdr:x>0.9965</cdr:x>
      <cdr:y>0.95272</cdr:y>
    </cdr:to>
    <cdr:sp macro="" textlink="">
      <cdr:nvSpPr>
        <cdr:cNvPr id="12" name="TextBox 1">
          <a:extLst xmlns:a="http://schemas.openxmlformats.org/drawingml/2006/main">
            <a:ext uri="{FF2B5EF4-FFF2-40B4-BE49-F238E27FC236}">
              <a16:creationId xmlns:a16="http://schemas.microsoft.com/office/drawing/2014/main" id="{F22E5D7D-851A-41BC-BF35-569C9E0BECAE}"/>
            </a:ext>
          </a:extLst>
        </cdr:cNvPr>
        <cdr:cNvSpPr txBox="1"/>
      </cdr:nvSpPr>
      <cdr:spPr>
        <a:xfrm xmlns:a="http://schemas.openxmlformats.org/drawingml/2006/main">
          <a:off x="4636788" y="2263003"/>
          <a:ext cx="381523" cy="1605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 b="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63</a:t>
          </a:r>
        </a:p>
      </cdr:txBody>
    </cdr:sp>
  </cdr:relSizeAnchor>
  <cdr:relSizeAnchor xmlns:cdr="http://schemas.openxmlformats.org/drawingml/2006/chartDrawing">
    <cdr:from>
      <cdr:x>0.03952</cdr:x>
      <cdr:y>0.88959</cdr:y>
    </cdr:from>
    <cdr:to>
      <cdr:x>0.11528</cdr:x>
      <cdr:y>0.95272</cdr:y>
    </cdr:to>
    <cdr:sp macro="" textlink="">
      <cdr:nvSpPr>
        <cdr:cNvPr id="14" name="TextBox 1">
          <a:extLst xmlns:a="http://schemas.openxmlformats.org/drawingml/2006/main">
            <a:ext uri="{FF2B5EF4-FFF2-40B4-BE49-F238E27FC236}">
              <a16:creationId xmlns:a16="http://schemas.microsoft.com/office/drawing/2014/main" id="{FF50706C-814F-49AC-8F56-E06C3C042027}"/>
            </a:ext>
          </a:extLst>
        </cdr:cNvPr>
        <cdr:cNvSpPr txBox="1"/>
      </cdr:nvSpPr>
      <cdr:spPr>
        <a:xfrm xmlns:a="http://schemas.openxmlformats.org/drawingml/2006/main">
          <a:off x="212925" y="2735198"/>
          <a:ext cx="408144" cy="1941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 b="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0,063</a:t>
          </a:r>
        </a:p>
      </cdr:txBody>
    </cdr:sp>
  </cdr:relSizeAnchor>
  <cdr:relSizeAnchor xmlns:cdr="http://schemas.openxmlformats.org/drawingml/2006/chartDrawing">
    <cdr:from>
      <cdr:x>0.76565</cdr:x>
      <cdr:y>0.92754</cdr:y>
    </cdr:from>
    <cdr:to>
      <cdr:x>0.84142</cdr:x>
      <cdr:y>0.99068</cdr:y>
    </cdr:to>
    <cdr:sp macro="" textlink="">
      <cdr:nvSpPr>
        <cdr:cNvPr id="15" name="TextBox 1">
          <a:extLst xmlns:a="http://schemas.openxmlformats.org/drawingml/2006/main">
            <a:ext uri="{FF2B5EF4-FFF2-40B4-BE49-F238E27FC236}">
              <a16:creationId xmlns:a16="http://schemas.microsoft.com/office/drawing/2014/main" id="{693BF449-5521-47B8-8145-9E9C8702712E}"/>
            </a:ext>
          </a:extLst>
        </cdr:cNvPr>
        <cdr:cNvSpPr txBox="1"/>
      </cdr:nvSpPr>
      <cdr:spPr>
        <a:xfrm xmlns:a="http://schemas.openxmlformats.org/drawingml/2006/main">
          <a:off x="3837704" y="2337828"/>
          <a:ext cx="379786" cy="15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20</a:t>
          </a:r>
        </a:p>
      </cdr:txBody>
    </cdr:sp>
  </cdr:relSizeAnchor>
  <cdr:relSizeAnchor xmlns:cdr="http://schemas.openxmlformats.org/drawingml/2006/chartDrawing">
    <cdr:from>
      <cdr:x>0.85657</cdr:x>
      <cdr:y>0.92754</cdr:y>
    </cdr:from>
    <cdr:to>
      <cdr:x>0.93233</cdr:x>
      <cdr:y>0.99068</cdr:y>
    </cdr:to>
    <cdr:sp macro="" textlink="">
      <cdr:nvSpPr>
        <cdr:cNvPr id="17" name="TextBox 1">
          <a:extLst xmlns:a="http://schemas.openxmlformats.org/drawingml/2006/main">
            <a:ext uri="{FF2B5EF4-FFF2-40B4-BE49-F238E27FC236}">
              <a16:creationId xmlns:a16="http://schemas.microsoft.com/office/drawing/2014/main" id="{89646F64-0136-4F75-8962-6E627F029EB1}"/>
            </a:ext>
          </a:extLst>
        </cdr:cNvPr>
        <cdr:cNvSpPr txBox="1"/>
      </cdr:nvSpPr>
      <cdr:spPr>
        <a:xfrm xmlns:a="http://schemas.openxmlformats.org/drawingml/2006/main">
          <a:off x="4293409" y="2337829"/>
          <a:ext cx="379737" cy="1591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40</a:t>
          </a:r>
        </a:p>
      </cdr:txBody>
    </cdr:sp>
  </cdr:relSizeAnchor>
  <cdr:relSizeAnchor xmlns:cdr="http://schemas.openxmlformats.org/drawingml/2006/chartDrawing">
    <cdr:from>
      <cdr:x>0.5679</cdr:x>
      <cdr:y>0.88446</cdr:y>
    </cdr:from>
    <cdr:to>
      <cdr:x>0.64366</cdr:x>
      <cdr:y>0.94759</cdr:y>
    </cdr:to>
    <cdr:sp macro="" textlink="">
      <cdr:nvSpPr>
        <cdr:cNvPr id="16" name="TextBox 1">
          <a:extLst xmlns:a="http://schemas.openxmlformats.org/drawingml/2006/main">
            <a:ext uri="{FF2B5EF4-FFF2-40B4-BE49-F238E27FC236}">
              <a16:creationId xmlns:a16="http://schemas.microsoft.com/office/drawing/2014/main" id="{06A1FB44-11D0-4FA3-8564-251C0E28BFB5}"/>
            </a:ext>
          </a:extLst>
        </cdr:cNvPr>
        <cdr:cNvSpPr txBox="1"/>
      </cdr:nvSpPr>
      <cdr:spPr>
        <a:xfrm xmlns:a="http://schemas.openxmlformats.org/drawingml/2006/main">
          <a:off x="2841350" y="2262978"/>
          <a:ext cx="379047" cy="161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 b="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4</a:t>
          </a:r>
        </a:p>
      </cdr:txBody>
    </cdr:sp>
  </cdr:relSizeAnchor>
  <cdr:relSizeAnchor xmlns:cdr="http://schemas.openxmlformats.org/drawingml/2006/chartDrawing">
    <cdr:from>
      <cdr:x>0.47984</cdr:x>
      <cdr:y>0.88702</cdr:y>
    </cdr:from>
    <cdr:to>
      <cdr:x>0.5556</cdr:x>
      <cdr:y>0.95015</cdr:y>
    </cdr:to>
    <cdr:sp macro="" textlink="">
      <cdr:nvSpPr>
        <cdr:cNvPr id="19" name="TextBox 1">
          <a:extLst xmlns:a="http://schemas.openxmlformats.org/drawingml/2006/main">
            <a:ext uri="{FF2B5EF4-FFF2-40B4-BE49-F238E27FC236}">
              <a16:creationId xmlns:a16="http://schemas.microsoft.com/office/drawing/2014/main" id="{44812D07-1E45-4539-8164-0BEC6E53B41D}"/>
            </a:ext>
          </a:extLst>
        </cdr:cNvPr>
        <cdr:cNvSpPr txBox="1"/>
      </cdr:nvSpPr>
      <cdr:spPr>
        <a:xfrm xmlns:a="http://schemas.openxmlformats.org/drawingml/2006/main">
          <a:off x="2400746" y="2269547"/>
          <a:ext cx="379047" cy="161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 b="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2</a:t>
          </a:r>
        </a:p>
      </cdr:txBody>
    </cdr:sp>
  </cdr:relSizeAnchor>
  <cdr:relSizeAnchor xmlns:cdr="http://schemas.openxmlformats.org/drawingml/2006/chartDrawing">
    <cdr:from>
      <cdr:x>0.95678</cdr:x>
      <cdr:y>0.92754</cdr:y>
    </cdr:from>
    <cdr:to>
      <cdr:x>0.99269</cdr:x>
      <cdr:y>0.99068</cdr:y>
    </cdr:to>
    <cdr:sp macro="" textlink="">
      <cdr:nvSpPr>
        <cdr:cNvPr id="20" name="TextBox 1">
          <a:extLst xmlns:a="http://schemas.openxmlformats.org/drawingml/2006/main">
            <a:ext uri="{FF2B5EF4-FFF2-40B4-BE49-F238E27FC236}">
              <a16:creationId xmlns:a16="http://schemas.microsoft.com/office/drawing/2014/main" id="{7325C768-D821-4F3D-86E1-32657CC5CDF9}"/>
            </a:ext>
          </a:extLst>
        </cdr:cNvPr>
        <cdr:cNvSpPr txBox="1"/>
      </cdr:nvSpPr>
      <cdr:spPr>
        <a:xfrm xmlns:a="http://schemas.openxmlformats.org/drawingml/2006/main">
          <a:off x="4795713" y="2337829"/>
          <a:ext cx="180000" cy="1591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t-EE" sz="800"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80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96BC3-12B4-4373-8593-E292642D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1295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WWW.MyegY.cOm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Regina Efremova</cp:lastModifiedBy>
  <cp:revision>7</cp:revision>
  <cp:lastPrinted>2015-08-25T14:09:00Z</cp:lastPrinted>
  <dcterms:created xsi:type="dcterms:W3CDTF">2025-07-15T13:04:00Z</dcterms:created>
  <dcterms:modified xsi:type="dcterms:W3CDTF">2025-07-15T13:07:00Z</dcterms:modified>
</cp:coreProperties>
</file>