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7B6AA9" w14:paraId="16B00E83" w14:textId="77777777" w:rsidTr="3E590D5F">
        <w:trPr>
          <w:trHeight w:hRule="exact" w:val="2353"/>
        </w:trPr>
        <w:tc>
          <w:tcPr>
            <w:tcW w:w="5062" w:type="dxa"/>
          </w:tcPr>
          <w:p w14:paraId="5A3D690A" w14:textId="77777777" w:rsidR="007B6AA9" w:rsidRPr="00B066FE" w:rsidRDefault="007B6AA9" w:rsidP="35C37DFB">
            <w:pPr>
              <w:rPr>
                <w:rFonts w:eastAsia="Arial" w:cs="Arial"/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FC8117A" wp14:editId="49535E4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00F38598" w14:textId="77777777" w:rsidR="007B6AA9" w:rsidRPr="007C6C4F" w:rsidRDefault="007B6AA9" w:rsidP="35C37DFB">
            <w:pPr>
              <w:jc w:val="right"/>
              <w:rPr>
                <w:rFonts w:eastAsia="Arial" w:cs="Arial"/>
                <w:b/>
                <w:bCs/>
              </w:rPr>
            </w:pPr>
            <w:r w:rsidRPr="4DBA1AC7">
              <w:rPr>
                <w:rFonts w:eastAsia="Arial" w:cs="Arial"/>
                <w:b/>
                <w:bCs/>
              </w:rPr>
              <w:t>EELNÕU</w:t>
            </w:r>
          </w:p>
          <w:p w14:paraId="1958CD58" w14:textId="4B887AA5" w:rsidR="007B6AA9" w:rsidRPr="00B066FE" w:rsidRDefault="62B5D4B0" w:rsidP="35C37DFB">
            <w:pPr>
              <w:jc w:val="right"/>
              <w:rPr>
                <w:rFonts w:eastAsia="Arial" w:cs="Arial"/>
                <w:sz w:val="20"/>
                <w:szCs w:val="20"/>
              </w:rPr>
            </w:pPr>
            <w:r w:rsidRPr="4DBA1AC7">
              <w:rPr>
                <w:rFonts w:eastAsia="Arial" w:cs="Arial"/>
              </w:rPr>
              <w:t>2</w:t>
            </w:r>
            <w:r w:rsidR="4D1C7B0A" w:rsidRPr="4DBA1AC7">
              <w:rPr>
                <w:rFonts w:eastAsia="Arial" w:cs="Arial"/>
              </w:rPr>
              <w:t>9</w:t>
            </w:r>
            <w:r w:rsidR="2CF3448B" w:rsidRPr="4DBA1AC7">
              <w:rPr>
                <w:rFonts w:eastAsia="Arial" w:cs="Arial"/>
              </w:rPr>
              <w:t>.</w:t>
            </w:r>
            <w:r w:rsidR="0305A34C" w:rsidRPr="4DBA1AC7">
              <w:rPr>
                <w:rFonts w:eastAsia="Arial" w:cs="Arial"/>
              </w:rPr>
              <w:t>0</w:t>
            </w:r>
            <w:r w:rsidR="2CF3448B" w:rsidRPr="4DBA1AC7">
              <w:rPr>
                <w:rFonts w:eastAsia="Arial" w:cs="Arial"/>
              </w:rPr>
              <w:t>1.202</w:t>
            </w:r>
            <w:r w:rsidR="0D658E46" w:rsidRPr="4DBA1AC7">
              <w:rPr>
                <w:rFonts w:eastAsia="Arial" w:cs="Arial"/>
              </w:rPr>
              <w:t>6</w:t>
            </w:r>
          </w:p>
          <w:p w14:paraId="7ECA7A7D" w14:textId="77777777" w:rsidR="007B6AA9" w:rsidRPr="00B066FE" w:rsidRDefault="007B6AA9" w:rsidP="35C37DFB">
            <w:pPr>
              <w:rPr>
                <w:rFonts w:eastAsia="Arial" w:cs="Arial"/>
                <w:sz w:val="20"/>
                <w:szCs w:val="20"/>
              </w:rPr>
            </w:pPr>
          </w:p>
          <w:p w14:paraId="38CA0ABA" w14:textId="77777777" w:rsidR="007B6AA9" w:rsidRPr="00B066FE" w:rsidRDefault="007B6AA9" w:rsidP="35C37DFB">
            <w:pPr>
              <w:rPr>
                <w:rFonts w:eastAsia="Arial" w:cs="Arial"/>
                <w:sz w:val="20"/>
                <w:szCs w:val="20"/>
              </w:rPr>
            </w:pPr>
          </w:p>
          <w:p w14:paraId="3A0A66CD" w14:textId="77777777" w:rsidR="007B6AA9" w:rsidRPr="00B066FE" w:rsidRDefault="007B6AA9" w:rsidP="35C37DFB">
            <w:pPr>
              <w:rPr>
                <w:rFonts w:eastAsia="Arial" w:cs="Arial"/>
                <w:sz w:val="20"/>
                <w:szCs w:val="20"/>
              </w:rPr>
            </w:pPr>
          </w:p>
          <w:p w14:paraId="3C168929" w14:textId="77777777" w:rsidR="007B6AA9" w:rsidRPr="00B066FE" w:rsidRDefault="007B6AA9" w:rsidP="35C37DFB">
            <w:pPr>
              <w:rPr>
                <w:rFonts w:eastAsia="Arial" w:cs="Arial"/>
                <w:sz w:val="20"/>
                <w:szCs w:val="20"/>
              </w:rPr>
            </w:pPr>
          </w:p>
          <w:p w14:paraId="4798B6B2" w14:textId="77777777" w:rsidR="007B6AA9" w:rsidRPr="00B066FE" w:rsidRDefault="007B6AA9" w:rsidP="35C37DFB">
            <w:pPr>
              <w:rPr>
                <w:rFonts w:eastAsia="Arial" w:cs="Arial"/>
                <w:sz w:val="20"/>
                <w:szCs w:val="20"/>
              </w:rPr>
            </w:pPr>
          </w:p>
          <w:p w14:paraId="48A5AB79" w14:textId="77777777" w:rsidR="007B6AA9" w:rsidRPr="00B066FE" w:rsidRDefault="007B6AA9" w:rsidP="35C37DFB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7B6AA9" w14:paraId="3AAD5495" w14:textId="77777777" w:rsidTr="00A546D1">
        <w:trPr>
          <w:trHeight w:hRule="exact" w:val="1531"/>
        </w:trPr>
        <w:tc>
          <w:tcPr>
            <w:tcW w:w="5062" w:type="dxa"/>
          </w:tcPr>
          <w:p w14:paraId="7B296AFD" w14:textId="77777777" w:rsidR="007B6AA9" w:rsidRDefault="007B6AA9" w:rsidP="35C37DFB">
            <w:pPr>
              <w:rPr>
                <w:rFonts w:eastAsia="Arial" w:cs="Arial"/>
                <w:b/>
                <w:bCs/>
              </w:rPr>
            </w:pPr>
            <w:r w:rsidRPr="3E590D5F">
              <w:rPr>
                <w:rFonts w:eastAsia="Arial" w:cs="Arial"/>
              </w:rPr>
              <w:t>MINISTRI MÄÄRUS</w:t>
            </w:r>
          </w:p>
        </w:tc>
        <w:tc>
          <w:tcPr>
            <w:tcW w:w="4010" w:type="dxa"/>
          </w:tcPr>
          <w:p w14:paraId="7EFA5CF9" w14:textId="77777777" w:rsidR="007B6AA9" w:rsidRDefault="007B6AA9" w:rsidP="35C37DFB">
            <w:pPr>
              <w:rPr>
                <w:rFonts w:eastAsia="Arial" w:cs="Arial"/>
              </w:rPr>
            </w:pPr>
          </w:p>
          <w:p w14:paraId="65CDC067" w14:textId="77777777" w:rsidR="007B6AA9" w:rsidRDefault="007B6AA9" w:rsidP="35C37DFB">
            <w:pPr>
              <w:rPr>
                <w:rFonts w:eastAsia="Arial" w:cs="Arial"/>
              </w:rPr>
            </w:pPr>
          </w:p>
          <w:p w14:paraId="215B2AAD" w14:textId="77777777" w:rsidR="007B6AA9" w:rsidRDefault="007B6AA9" w:rsidP="35C37DFB">
            <w:pPr>
              <w:rPr>
                <w:rFonts w:eastAsia="Arial" w:cs="Arial"/>
              </w:rPr>
            </w:pPr>
          </w:p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7B6AA9" w:rsidRPr="00425DCB" w14:paraId="1489B453" w14:textId="77777777" w:rsidTr="35C37DFB">
              <w:trPr>
                <w:trHeight w:val="281"/>
              </w:trPr>
              <w:tc>
                <w:tcPr>
                  <w:tcW w:w="1276" w:type="dxa"/>
                </w:tcPr>
                <w:p w14:paraId="418100F8" w14:textId="77777777" w:rsidR="007B6AA9" w:rsidRPr="00425DCB" w:rsidRDefault="007B6AA9" w:rsidP="35C37DFB">
                  <w:pPr>
                    <w:ind w:right="-108"/>
                    <w:rPr>
                      <w:rFonts w:eastAsia="Arial" w:cs="Arial"/>
                    </w:rPr>
                  </w:pPr>
                </w:p>
              </w:tc>
              <w:tc>
                <w:tcPr>
                  <w:tcW w:w="2689" w:type="dxa"/>
                </w:tcPr>
                <w:p w14:paraId="0D0F06EF" w14:textId="77777777" w:rsidR="007B6AA9" w:rsidRPr="00425DCB" w:rsidRDefault="61474FF8" w:rsidP="35C37DFB">
                  <w:pPr>
                    <w:ind w:right="-62"/>
                    <w:rPr>
                      <w:rFonts w:eastAsia="Arial" w:cs="Arial"/>
                    </w:rPr>
                  </w:pPr>
                  <w:r w:rsidRPr="195A01F4">
                    <w:rPr>
                      <w:rFonts w:eastAsia="Arial" w:cs="Arial"/>
                    </w:rPr>
                    <w:t>N</w:t>
                  </w:r>
                  <w:r w:rsidR="007B6AA9" w:rsidRPr="195A01F4">
                    <w:rPr>
                      <w:rFonts w:eastAsia="Arial" w:cs="Arial"/>
                    </w:rPr>
                    <w:t>r</w:t>
                  </w:r>
                  <w:r w:rsidRPr="195A01F4">
                    <w:rPr>
                      <w:rFonts w:eastAsia="Arial" w:cs="Arial"/>
                    </w:rPr>
                    <w:t xml:space="preserve"> </w:t>
                  </w:r>
                </w:p>
              </w:tc>
            </w:tr>
          </w:tbl>
          <w:p w14:paraId="01D7A228" w14:textId="77777777" w:rsidR="007B6AA9" w:rsidRDefault="007B6AA9" w:rsidP="35C37DFB">
            <w:pPr>
              <w:rPr>
                <w:rFonts w:eastAsia="Arial" w:cs="Arial"/>
              </w:rPr>
            </w:pPr>
          </w:p>
          <w:p w14:paraId="48748F61" w14:textId="77777777" w:rsidR="007B6AA9" w:rsidRDefault="007B6AA9" w:rsidP="35C37DFB">
            <w:pPr>
              <w:rPr>
                <w:rFonts w:eastAsia="Arial" w:cs="Arial"/>
              </w:rPr>
            </w:pPr>
          </w:p>
        </w:tc>
      </w:tr>
      <w:tr w:rsidR="007B6AA9" w14:paraId="5B8861AC" w14:textId="77777777" w:rsidTr="00A546D1">
        <w:trPr>
          <w:trHeight w:val="1380"/>
        </w:trPr>
        <w:tc>
          <w:tcPr>
            <w:tcW w:w="5062" w:type="dxa"/>
          </w:tcPr>
          <w:p w14:paraId="46E74E72" w14:textId="5556E102" w:rsidR="007B6AA9" w:rsidRPr="00030C7C" w:rsidRDefault="684DCA52" w:rsidP="00030C7C">
            <w:pPr>
              <w:pStyle w:val="Tekst"/>
              <w:rPr>
                <w:b/>
                <w:bCs/>
              </w:rPr>
            </w:pPr>
            <w:r w:rsidRPr="00030C7C">
              <w:rPr>
                <w:b/>
                <w:bCs/>
              </w:rPr>
              <w:t>Tervisevaldkonna seaduste muutmisega seotud valdkonna eest vastutava ministri määruste muutmine</w:t>
            </w:r>
          </w:p>
          <w:p w14:paraId="17239586" w14:textId="77777777" w:rsidR="007B6AA9" w:rsidRPr="00030C7C" w:rsidRDefault="007B6AA9" w:rsidP="00030C7C">
            <w:pPr>
              <w:pStyle w:val="Tekst"/>
              <w:rPr>
                <w:b/>
                <w:bCs/>
              </w:rPr>
            </w:pPr>
          </w:p>
          <w:p w14:paraId="45C6425E" w14:textId="6FCE01E1" w:rsidR="008E156A" w:rsidRPr="00C21D9A" w:rsidRDefault="008E156A" w:rsidP="35C37DFB">
            <w:pPr>
              <w:rPr>
                <w:rFonts w:eastAsia="Arial" w:cs="Arial"/>
              </w:rPr>
            </w:pPr>
          </w:p>
        </w:tc>
        <w:tc>
          <w:tcPr>
            <w:tcW w:w="4010" w:type="dxa"/>
            <w:tcBorders>
              <w:left w:val="nil"/>
            </w:tcBorders>
          </w:tcPr>
          <w:p w14:paraId="61ECFBE5" w14:textId="77777777" w:rsidR="007B6AA9" w:rsidRDefault="007B6AA9" w:rsidP="35C37DFB">
            <w:pPr>
              <w:rPr>
                <w:rFonts w:eastAsia="Arial" w:cs="Arial"/>
              </w:rPr>
            </w:pPr>
          </w:p>
        </w:tc>
      </w:tr>
    </w:tbl>
    <w:p w14:paraId="1A17E964" w14:textId="1E4B3E7A" w:rsidR="007B6AA9" w:rsidRPr="008E7A8C" w:rsidRDefault="003F5ACE" w:rsidP="007B1162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>Määrus kehtestatakse</w:t>
      </w:r>
      <w:r w:rsidR="27E5819C" w:rsidRPr="6D7141A5">
        <w:rPr>
          <w:rFonts w:eastAsia="Arial" w:cs="Arial"/>
        </w:rPr>
        <w:t xml:space="preserve"> </w:t>
      </w:r>
      <w:hyperlink r:id="rId12" w:anchor=":~:text=6)%20V%C3%A4hi%20s%C3%B5eluuringute%20registri%20asutab%20ja%20selle%20p%C3%B5him%C3%A4%C3%A4ruse%20kehtestab%20valdkonna%20eest%20vastutav%20minister%20m%C3%A4%C3%A4rusega.">
        <w:r w:rsidR="15BFDA2E" w:rsidRPr="6D7141A5">
          <w:rPr>
            <w:rStyle w:val="Hperlink"/>
            <w:rFonts w:eastAsia="Arial" w:cs="Arial"/>
          </w:rPr>
          <w:t>rahvatervishoiu seaduse § 25 lõike 6,</w:t>
        </w:r>
      </w:hyperlink>
      <w:r w:rsidR="15BFDA2E" w:rsidRPr="6D7141A5">
        <w:rPr>
          <w:rFonts w:eastAsia="Arial" w:cs="Arial"/>
        </w:rPr>
        <w:t xml:space="preserve"> </w:t>
      </w:r>
      <w:hyperlink r:id="rId13">
        <w:r w:rsidR="27E5819C" w:rsidRPr="6D7141A5">
          <w:rPr>
            <w:rStyle w:val="Hperlink"/>
            <w:rFonts w:eastAsia="Arial" w:cs="Arial"/>
          </w:rPr>
          <w:t>tervisekassa seaduse</w:t>
        </w:r>
      </w:hyperlink>
      <w:r w:rsidR="27E5819C" w:rsidRPr="6D7141A5">
        <w:rPr>
          <w:rFonts w:eastAsia="Arial" w:cs="Arial"/>
        </w:rPr>
        <w:t xml:space="preserve"> § 46</w:t>
      </w:r>
      <w:r w:rsidR="27E5819C" w:rsidRPr="6D7141A5">
        <w:rPr>
          <w:rFonts w:eastAsia="Arial" w:cs="Arial"/>
          <w:vertAlign w:val="superscript"/>
        </w:rPr>
        <w:t>5</w:t>
      </w:r>
      <w:r w:rsidR="27E5819C" w:rsidRPr="00FF672E">
        <w:rPr>
          <w:rFonts w:eastAsia="Arial" w:cs="Arial"/>
        </w:rPr>
        <w:t xml:space="preserve"> </w:t>
      </w:r>
      <w:r w:rsidR="27E5819C" w:rsidRPr="6D7141A5">
        <w:rPr>
          <w:rFonts w:eastAsia="Arial" w:cs="Arial"/>
        </w:rPr>
        <w:t>lõike</w:t>
      </w:r>
      <w:r w:rsidR="0039178F">
        <w:rPr>
          <w:rFonts w:eastAsia="Arial" w:cs="Arial"/>
        </w:rPr>
        <w:t> </w:t>
      </w:r>
      <w:r w:rsidR="27E5819C" w:rsidRPr="6D7141A5">
        <w:rPr>
          <w:rFonts w:eastAsia="Arial" w:cs="Arial"/>
        </w:rPr>
        <w:t>1</w:t>
      </w:r>
      <w:r w:rsidR="4F383363" w:rsidRPr="6D7141A5">
        <w:rPr>
          <w:rFonts w:eastAsia="Arial" w:cs="Arial"/>
        </w:rPr>
        <w:t xml:space="preserve"> ning</w:t>
      </w:r>
      <w:r w:rsidRPr="6D7141A5">
        <w:rPr>
          <w:rFonts w:eastAsia="Arial" w:cs="Arial"/>
        </w:rPr>
        <w:t xml:space="preserve"> </w:t>
      </w:r>
      <w:hyperlink r:id="rId14" w:anchor="para4b3lg5">
        <w:r w:rsidRPr="6D7141A5">
          <w:rPr>
            <w:rStyle w:val="Hperlink"/>
            <w:rFonts w:eastAsia="Arial" w:cs="Arial"/>
          </w:rPr>
          <w:t>tervishoiuteenuste korraldamise seaduse</w:t>
        </w:r>
      </w:hyperlink>
      <w:r w:rsidR="00FC6337" w:rsidRPr="6D7141A5">
        <w:rPr>
          <w:rFonts w:eastAsia="Arial" w:cs="Arial"/>
        </w:rPr>
        <w:t xml:space="preserve"> § 4</w:t>
      </w:r>
      <w:r w:rsidR="00FC6337" w:rsidRPr="6D7141A5">
        <w:rPr>
          <w:rFonts w:eastAsia="Arial" w:cs="Arial"/>
          <w:vertAlign w:val="superscript"/>
        </w:rPr>
        <w:t>3</w:t>
      </w:r>
      <w:r w:rsidR="00FC6337" w:rsidRPr="6D7141A5">
        <w:rPr>
          <w:rFonts w:eastAsia="Arial" w:cs="Arial"/>
        </w:rPr>
        <w:t xml:space="preserve"> lõike 5, </w:t>
      </w:r>
      <w:r w:rsidRPr="6D7141A5">
        <w:rPr>
          <w:rFonts w:eastAsia="Arial" w:cs="Arial"/>
        </w:rPr>
        <w:t>§ 6</w:t>
      </w:r>
      <w:r w:rsidRPr="6D7141A5">
        <w:rPr>
          <w:rFonts w:eastAsia="Arial" w:cs="Arial"/>
          <w:vertAlign w:val="superscript"/>
        </w:rPr>
        <w:t>1</w:t>
      </w:r>
      <w:r w:rsidRPr="6D7141A5">
        <w:rPr>
          <w:rFonts w:eastAsia="Arial" w:cs="Arial"/>
        </w:rPr>
        <w:t xml:space="preserve"> lõike 3</w:t>
      </w:r>
      <w:r w:rsidR="00D13E5F" w:rsidRPr="6D7141A5">
        <w:rPr>
          <w:rFonts w:eastAsia="Arial" w:cs="Arial"/>
        </w:rPr>
        <w:t xml:space="preserve">, </w:t>
      </w:r>
      <w:r w:rsidR="000B63FC" w:rsidRPr="6D7141A5">
        <w:rPr>
          <w:rFonts w:eastAsia="Arial" w:cs="Arial"/>
          <w:color w:val="000000" w:themeColor="text1"/>
        </w:rPr>
        <w:t>§ 59</w:t>
      </w:r>
      <w:r w:rsidR="000B63FC" w:rsidRPr="6D7141A5">
        <w:rPr>
          <w:rFonts w:eastAsia="Arial" w:cs="Arial"/>
          <w:color w:val="000000" w:themeColor="text1"/>
          <w:vertAlign w:val="superscript"/>
        </w:rPr>
        <w:t>2</w:t>
      </w:r>
      <w:r w:rsidR="000B63FC" w:rsidRPr="00FF672E">
        <w:rPr>
          <w:rFonts w:eastAsia="Arial" w:cs="Arial"/>
          <w:color w:val="000000" w:themeColor="text1"/>
        </w:rPr>
        <w:t xml:space="preserve"> </w:t>
      </w:r>
      <w:r w:rsidR="000B63FC" w:rsidRPr="6D7141A5">
        <w:rPr>
          <w:rFonts w:eastAsia="Arial" w:cs="Arial"/>
          <w:color w:val="000000" w:themeColor="text1"/>
        </w:rPr>
        <w:t xml:space="preserve">lõike 2 ja </w:t>
      </w:r>
      <w:r w:rsidR="00D13E5F" w:rsidRPr="6D7141A5">
        <w:rPr>
          <w:rFonts w:eastAsia="Arial" w:cs="Arial"/>
          <w:color w:val="202020"/>
        </w:rPr>
        <w:t>§ 59</w:t>
      </w:r>
      <w:r w:rsidR="00D13E5F" w:rsidRPr="6D7141A5">
        <w:rPr>
          <w:rFonts w:eastAsia="Arial" w:cs="Arial"/>
          <w:color w:val="202020"/>
          <w:vertAlign w:val="superscript"/>
        </w:rPr>
        <w:t>3</w:t>
      </w:r>
      <w:r w:rsidR="00D13E5F" w:rsidRPr="6D7141A5">
        <w:rPr>
          <w:rFonts w:eastAsia="Arial" w:cs="Arial"/>
          <w:color w:val="202020"/>
        </w:rPr>
        <w:t xml:space="preserve"> lõike 2</w:t>
      </w:r>
      <w:r w:rsidR="00D13E5F" w:rsidRPr="6D7141A5">
        <w:rPr>
          <w:rFonts w:eastAsia="Arial" w:cs="Arial"/>
          <w:color w:val="202020"/>
          <w:vertAlign w:val="superscript"/>
        </w:rPr>
        <w:t>2</w:t>
      </w:r>
      <w:r w:rsidR="00C00CB2" w:rsidRPr="6D7141A5">
        <w:rPr>
          <w:rFonts w:eastAsia="Arial" w:cs="Arial"/>
          <w:color w:val="000000" w:themeColor="text1"/>
        </w:rPr>
        <w:t xml:space="preserve"> alusel</w:t>
      </w:r>
      <w:r w:rsidR="00D13E5F" w:rsidRPr="6D7141A5">
        <w:rPr>
          <w:rFonts w:eastAsia="Arial" w:cs="Arial"/>
          <w:color w:val="202020"/>
        </w:rPr>
        <w:t>.</w:t>
      </w:r>
    </w:p>
    <w:p w14:paraId="22615601" w14:textId="77777777" w:rsidR="007B6AA9" w:rsidRDefault="007B6AA9" w:rsidP="35C37DFB">
      <w:pPr>
        <w:rPr>
          <w:rFonts w:eastAsia="Arial" w:cs="Arial"/>
        </w:rPr>
      </w:pPr>
    </w:p>
    <w:p w14:paraId="4D920161" w14:textId="57A998F2" w:rsidR="00BB58DB" w:rsidRDefault="00BB58DB" w:rsidP="3E590D5F">
      <w:pPr>
        <w:jc w:val="both"/>
        <w:rPr>
          <w:rFonts w:eastAsia="Arial" w:cs="Arial"/>
          <w:b/>
          <w:bCs/>
          <w:color w:val="000000" w:themeColor="text1"/>
          <w:lang w:eastAsia="en-GB"/>
        </w:rPr>
      </w:pPr>
      <w:r w:rsidRPr="3E590D5F">
        <w:rPr>
          <w:rFonts w:eastAsia="Arial" w:cs="Arial"/>
          <w:b/>
          <w:bCs/>
          <w:color w:val="000000" w:themeColor="text1"/>
          <w:lang w:eastAsia="en-GB"/>
        </w:rPr>
        <w:t>§ 1.</w:t>
      </w:r>
      <w:r w:rsidRPr="3E590D5F">
        <w:rPr>
          <w:rFonts w:eastAsia="Arial" w:cs="Arial"/>
          <w:color w:val="000000" w:themeColor="text1"/>
          <w:lang w:eastAsia="en-GB"/>
        </w:rPr>
        <w:t xml:space="preserve"> </w:t>
      </w:r>
      <w:hyperlink r:id="rId15">
        <w:r w:rsidR="354FE7D6" w:rsidRPr="3E590D5F">
          <w:rPr>
            <w:rStyle w:val="Hperlink"/>
            <w:rFonts w:eastAsia="Arial" w:cs="Arial"/>
            <w:b/>
            <w:bCs/>
            <w:lang w:eastAsia="en-GB"/>
          </w:rPr>
          <w:t>Sotsiaalministri 9. juuli 2025. a määruse nr 27 „Ravikindlustusega hõlmamata isikule osutatavate tervishoiuteenuste loetelu“</w:t>
        </w:r>
      </w:hyperlink>
      <w:r w:rsidR="354FE7D6" w:rsidRPr="3E590D5F">
        <w:rPr>
          <w:rFonts w:eastAsia="Arial" w:cs="Arial"/>
          <w:b/>
          <w:bCs/>
          <w:color w:val="000000" w:themeColor="text1"/>
          <w:lang w:eastAsia="en-GB"/>
        </w:rPr>
        <w:t xml:space="preserve"> muutmine</w:t>
      </w:r>
    </w:p>
    <w:p w14:paraId="18AAE36C" w14:textId="09B1CDDF" w:rsidR="00BB58DB" w:rsidRDefault="00BB58DB" w:rsidP="3E590D5F">
      <w:pPr>
        <w:jc w:val="both"/>
        <w:rPr>
          <w:rFonts w:eastAsia="Arial" w:cs="Arial"/>
          <w:color w:val="000000" w:themeColor="text1"/>
          <w:lang w:eastAsia="en-GB"/>
        </w:rPr>
      </w:pPr>
    </w:p>
    <w:p w14:paraId="7B8729BA" w14:textId="788DB1CD" w:rsidR="00BB58DB" w:rsidRDefault="354FE7D6" w:rsidP="3E590D5F">
      <w:pPr>
        <w:jc w:val="both"/>
        <w:rPr>
          <w:rFonts w:eastAsia="Arial" w:cs="Arial"/>
        </w:rPr>
      </w:pPr>
      <w:hyperlink r:id="rId16">
        <w:r w:rsidRPr="3E590D5F">
          <w:rPr>
            <w:rStyle w:val="Hperlink"/>
            <w:rFonts w:eastAsia="Arial" w:cs="Arial"/>
            <w:lang w:eastAsia="en-GB"/>
          </w:rPr>
          <w:t>Sotsiaalministri 9. juuli 2025. a määruse nr 27 „Ravikindlustusega hõlmamata isikule osutatavate tervishoiuteenuste loetelu“</w:t>
        </w:r>
      </w:hyperlink>
      <w:r w:rsidRPr="3E590D5F">
        <w:rPr>
          <w:rFonts w:eastAsia="Arial" w:cs="Arial"/>
          <w:color w:val="000000" w:themeColor="text1"/>
          <w:lang w:eastAsia="en-GB"/>
        </w:rPr>
        <w:t xml:space="preserve"> § 2 punkt 10 sõnastatakse järgmiselt: „</w:t>
      </w:r>
      <w:r w:rsidRPr="3E590D5F">
        <w:rPr>
          <w:rFonts w:eastAsia="Arial" w:cs="Arial"/>
        </w:rPr>
        <w:t>vähi sõeluuringus osalemisega seotud tervishoiuteenused ja vähi sõeluuringu tulemusena vajalikuks hinnatud tervishoiuteenused;“.</w:t>
      </w:r>
    </w:p>
    <w:p w14:paraId="1C0DDD3F" w14:textId="5B0E5511" w:rsidR="00BB58DB" w:rsidRDefault="00BB58DB" w:rsidP="3E590D5F">
      <w:pPr>
        <w:jc w:val="both"/>
        <w:rPr>
          <w:rFonts w:eastAsia="Arial" w:cs="Arial"/>
        </w:rPr>
      </w:pPr>
    </w:p>
    <w:p w14:paraId="22392A07" w14:textId="0CBFA4E1" w:rsidR="00BB58DB" w:rsidRDefault="3E590D5F" w:rsidP="3E590D5F">
      <w:pPr>
        <w:rPr>
          <w:rFonts w:eastAsia="Arial" w:cs="Arial"/>
          <w:b/>
          <w:bCs/>
          <w:color w:val="000000" w:themeColor="text1"/>
          <w:lang w:eastAsia="en-GB"/>
        </w:rPr>
      </w:pPr>
      <w:r w:rsidRPr="3E590D5F">
        <w:rPr>
          <w:rFonts w:eastAsia="Arial" w:cs="Arial"/>
          <w:b/>
          <w:bCs/>
          <w:color w:val="000000" w:themeColor="text1"/>
          <w:lang w:eastAsia="en-GB"/>
        </w:rPr>
        <w:t>§ 2.</w:t>
      </w:r>
      <w:r w:rsidRPr="3E590D5F">
        <w:rPr>
          <w:rFonts w:eastAsia="Arial" w:cs="Arial"/>
          <w:color w:val="000000" w:themeColor="text1"/>
          <w:lang w:eastAsia="en-GB"/>
        </w:rPr>
        <w:t xml:space="preserve"> </w:t>
      </w:r>
      <w:hyperlink r:id="rId17">
        <w:r w:rsidRPr="3E590D5F">
          <w:rPr>
            <w:rStyle w:val="Hperlink"/>
            <w:rFonts w:eastAsia="Arial" w:cs="Arial"/>
            <w:b/>
            <w:bCs/>
            <w:lang w:eastAsia="en-GB"/>
          </w:rPr>
          <w:t>Sotsiaalministri 17. septembri 2008. a määruse nr 53 „Tervise infosüsteemi andmekoosseisud ja nende esitamise tingimused“</w:t>
        </w:r>
      </w:hyperlink>
      <w:r w:rsidRPr="3E590D5F">
        <w:rPr>
          <w:rFonts w:eastAsia="Arial" w:cs="Arial"/>
          <w:b/>
          <w:bCs/>
          <w:color w:val="000000" w:themeColor="text1"/>
          <w:lang w:eastAsia="en-GB"/>
        </w:rPr>
        <w:t xml:space="preserve"> muutmine</w:t>
      </w:r>
    </w:p>
    <w:p w14:paraId="210184C9" w14:textId="220E9D38" w:rsidR="00BB58DB" w:rsidRDefault="00BB58DB" w:rsidP="3E590D5F">
      <w:pPr>
        <w:jc w:val="both"/>
        <w:rPr>
          <w:rFonts w:eastAsia="Arial" w:cs="Arial"/>
          <w:color w:val="000000" w:themeColor="text1"/>
          <w:lang w:eastAsia="en-GB"/>
        </w:rPr>
      </w:pPr>
    </w:p>
    <w:p w14:paraId="1B2D3836" w14:textId="400BC889" w:rsidR="00BB58DB" w:rsidRDefault="354FE7D6" w:rsidP="3E590D5F">
      <w:pPr>
        <w:jc w:val="both"/>
        <w:rPr>
          <w:rFonts w:eastAsia="Arial" w:cs="Arial"/>
          <w:color w:val="000000" w:themeColor="text1"/>
          <w:lang w:eastAsia="en-GB"/>
        </w:rPr>
      </w:pPr>
      <w:hyperlink r:id="rId18">
        <w:r w:rsidRPr="3E590D5F">
          <w:rPr>
            <w:rStyle w:val="Hperlink"/>
            <w:rFonts w:eastAsia="Arial" w:cs="Arial"/>
            <w:lang w:eastAsia="en-GB"/>
          </w:rPr>
          <w:t>Sotsiaalministri 17. septembri 2008. a määruses nr 53 „Tervise infosüsteemi andmekoosseisud ja nende esitamise tingimused“</w:t>
        </w:r>
      </w:hyperlink>
      <w:r w:rsidRPr="3E590D5F">
        <w:rPr>
          <w:rFonts w:eastAsia="Arial" w:cs="Arial"/>
          <w:color w:val="000000" w:themeColor="text1"/>
          <w:lang w:eastAsia="en-GB"/>
        </w:rPr>
        <w:t xml:space="preserve"> tehakse järgmised muudatused:</w:t>
      </w:r>
    </w:p>
    <w:p w14:paraId="1AA0156D" w14:textId="77777777" w:rsidR="00BB58DB" w:rsidRDefault="00BB58DB" w:rsidP="3E590D5F">
      <w:pPr>
        <w:jc w:val="both"/>
        <w:rPr>
          <w:rFonts w:eastAsia="Arial" w:cs="Arial"/>
          <w:color w:val="000000" w:themeColor="text1"/>
          <w:lang w:eastAsia="en-GB"/>
        </w:rPr>
      </w:pPr>
    </w:p>
    <w:p w14:paraId="0080DF94" w14:textId="43234D1E" w:rsidR="00BB58DB" w:rsidRDefault="354FE7D6" w:rsidP="3E590D5F">
      <w:pPr>
        <w:jc w:val="both"/>
        <w:rPr>
          <w:rFonts w:eastAsia="Arial" w:cs="Arial"/>
          <w:color w:val="000000" w:themeColor="text1"/>
          <w:lang w:eastAsia="en-GB"/>
        </w:rPr>
      </w:pPr>
      <w:r w:rsidRPr="3E590D5F">
        <w:rPr>
          <w:rFonts w:eastAsia="Arial" w:cs="Arial"/>
          <w:b/>
          <w:bCs/>
          <w:color w:val="000000" w:themeColor="text1"/>
          <w:lang w:eastAsia="en-GB"/>
        </w:rPr>
        <w:t>1)</w:t>
      </w:r>
      <w:r w:rsidRPr="3E590D5F">
        <w:rPr>
          <w:rFonts w:eastAsia="Arial" w:cs="Arial"/>
          <w:color w:val="000000" w:themeColor="text1"/>
          <w:lang w:eastAsia="en-GB"/>
        </w:rPr>
        <w:t xml:space="preserve"> paragrahvi 1 teksti täiendatakse pärast sõna „dokumentide“ sõnadega „ja andmestike“;</w:t>
      </w:r>
    </w:p>
    <w:p w14:paraId="315BF792" w14:textId="77777777" w:rsidR="00BB58DB" w:rsidRDefault="00BB58DB" w:rsidP="3E590D5F">
      <w:pPr>
        <w:jc w:val="both"/>
        <w:rPr>
          <w:rFonts w:eastAsia="Arial" w:cs="Arial"/>
          <w:color w:val="000000" w:themeColor="text1"/>
          <w:lang w:eastAsia="en-GB"/>
        </w:rPr>
      </w:pPr>
    </w:p>
    <w:p w14:paraId="34A25CE6" w14:textId="16398867" w:rsidR="00BB58DB" w:rsidRDefault="354FE7D6" w:rsidP="3E590D5F">
      <w:pPr>
        <w:jc w:val="both"/>
        <w:rPr>
          <w:rFonts w:eastAsia="Arial" w:cs="Arial"/>
          <w:color w:val="000000" w:themeColor="text1"/>
          <w:lang w:eastAsia="en-GB"/>
        </w:rPr>
      </w:pPr>
      <w:r w:rsidRPr="3E590D5F">
        <w:rPr>
          <w:rFonts w:eastAsia="Arial" w:cs="Arial"/>
          <w:b/>
          <w:bCs/>
          <w:color w:val="000000" w:themeColor="text1"/>
          <w:lang w:eastAsia="en-GB"/>
        </w:rPr>
        <w:t>2)</w:t>
      </w:r>
      <w:r w:rsidRPr="3E590D5F">
        <w:rPr>
          <w:rFonts w:eastAsia="Arial" w:cs="Arial"/>
          <w:color w:val="000000" w:themeColor="text1"/>
          <w:lang w:eastAsia="en-GB"/>
        </w:rPr>
        <w:t xml:space="preserve"> paragrahvi 2 pealkiri sõnastatakse järgmiselt:</w:t>
      </w:r>
    </w:p>
    <w:p w14:paraId="641C6988" w14:textId="77777777" w:rsidR="00BB58DB" w:rsidRDefault="00BB58DB" w:rsidP="3E590D5F">
      <w:pPr>
        <w:jc w:val="both"/>
        <w:rPr>
          <w:rFonts w:eastAsia="Arial" w:cs="Arial"/>
          <w:color w:val="000000" w:themeColor="text1"/>
          <w:lang w:eastAsia="en-GB"/>
        </w:rPr>
      </w:pPr>
    </w:p>
    <w:p w14:paraId="3BF66D1D" w14:textId="43A9152C" w:rsidR="00BB58DB" w:rsidRDefault="354FE7D6" w:rsidP="3E590D5F">
      <w:pPr>
        <w:jc w:val="both"/>
        <w:rPr>
          <w:rFonts w:eastAsia="Arial" w:cs="Arial"/>
          <w:color w:val="000000" w:themeColor="text1"/>
          <w:lang w:eastAsia="en-GB"/>
        </w:rPr>
      </w:pPr>
      <w:r w:rsidRPr="3E590D5F">
        <w:rPr>
          <w:rFonts w:eastAsia="Arial" w:cs="Arial"/>
          <w:color w:val="000000" w:themeColor="text1"/>
          <w:lang w:eastAsia="en-GB"/>
        </w:rPr>
        <w:t>„</w:t>
      </w:r>
      <w:r w:rsidRPr="3E590D5F">
        <w:rPr>
          <w:rFonts w:eastAsia="Arial" w:cs="Arial"/>
          <w:b/>
          <w:bCs/>
          <w:color w:val="000000" w:themeColor="text1"/>
          <w:lang w:eastAsia="en-GB"/>
        </w:rPr>
        <w:t>Tervise infosüsteemi andmekoosseisud</w:t>
      </w:r>
      <w:r w:rsidRPr="3E590D5F">
        <w:rPr>
          <w:rFonts w:eastAsia="Arial" w:cs="Arial"/>
          <w:color w:val="000000" w:themeColor="text1"/>
          <w:lang w:eastAsia="en-GB"/>
        </w:rPr>
        <w:t>“.</w:t>
      </w:r>
    </w:p>
    <w:p w14:paraId="2126C172" w14:textId="5E085690" w:rsidR="00BB58DB" w:rsidRDefault="00BB58DB" w:rsidP="3E590D5F">
      <w:pPr>
        <w:jc w:val="both"/>
        <w:rPr>
          <w:rFonts w:eastAsia="Arial" w:cs="Arial"/>
        </w:rPr>
      </w:pPr>
    </w:p>
    <w:p w14:paraId="3CF35C99" w14:textId="5CD996C9" w:rsidR="00BB58DB" w:rsidRDefault="354FE7D6" w:rsidP="3E590D5F">
      <w:pPr>
        <w:jc w:val="both"/>
        <w:rPr>
          <w:rFonts w:eastAsia="Arial" w:cs="Arial"/>
          <w:b/>
          <w:bCs/>
          <w:lang w:eastAsia="en-GB"/>
        </w:rPr>
      </w:pPr>
      <w:r w:rsidRPr="3E590D5F">
        <w:rPr>
          <w:rFonts w:eastAsia="Arial" w:cs="Arial"/>
          <w:b/>
          <w:bCs/>
          <w:color w:val="000000" w:themeColor="text1"/>
          <w:lang w:eastAsia="en-GB"/>
        </w:rPr>
        <w:t>§ 3.</w:t>
      </w:r>
      <w:r w:rsidRPr="3E590D5F">
        <w:rPr>
          <w:rStyle w:val="Hperlink"/>
          <w:rFonts w:eastAsia="Arial" w:cs="Arial"/>
          <w:b/>
          <w:bCs/>
          <w:lang w:eastAsia="en-GB"/>
        </w:rPr>
        <w:t xml:space="preserve"> </w:t>
      </w:r>
      <w:hyperlink r:id="rId19">
        <w:r w:rsidR="5802E89A" w:rsidRPr="3E590D5F">
          <w:rPr>
            <w:rStyle w:val="Hperlink"/>
            <w:rFonts w:eastAsia="Arial" w:cs="Arial"/>
            <w:b/>
            <w:bCs/>
            <w:lang w:eastAsia="en-GB"/>
          </w:rPr>
          <w:t>Tervise- ja tööministri 6. märtsi 2019. a määruse nr 14 „Tervisekassa andmekogu pidamise põhimäärus”</w:t>
        </w:r>
      </w:hyperlink>
      <w:r w:rsidR="0178FDBF" w:rsidRPr="3E590D5F">
        <w:rPr>
          <w:rFonts w:eastAsia="Arial" w:cs="Arial"/>
          <w:b/>
          <w:bCs/>
          <w:lang w:eastAsia="en-GB"/>
        </w:rPr>
        <w:t xml:space="preserve"> </w:t>
      </w:r>
      <w:r w:rsidR="0FA7E5B1" w:rsidRPr="3E590D5F">
        <w:rPr>
          <w:rFonts w:eastAsia="Arial" w:cs="Arial"/>
          <w:b/>
          <w:bCs/>
          <w:lang w:eastAsia="en-GB"/>
        </w:rPr>
        <w:t>muutmine</w:t>
      </w:r>
    </w:p>
    <w:p w14:paraId="3AF89EAB" w14:textId="0BDFDDB9" w:rsidR="00BB58DB" w:rsidRDefault="00BB58DB" w:rsidP="35C37DFB">
      <w:pPr>
        <w:jc w:val="both"/>
        <w:rPr>
          <w:rFonts w:eastAsia="Arial" w:cs="Arial"/>
          <w:lang w:eastAsia="en-GB"/>
        </w:rPr>
      </w:pPr>
    </w:p>
    <w:p w14:paraId="687F9640" w14:textId="4FF876A8" w:rsidR="00BB58DB" w:rsidRDefault="0FA7E5B1" w:rsidP="35C37DFB">
      <w:pPr>
        <w:jc w:val="both"/>
        <w:rPr>
          <w:rFonts w:eastAsia="Arial" w:cs="Arial"/>
          <w:b/>
          <w:bCs/>
          <w:lang w:eastAsia="en-GB"/>
        </w:rPr>
      </w:pPr>
      <w:r w:rsidRPr="3E590D5F">
        <w:rPr>
          <w:rStyle w:val="Hperlink"/>
          <w:rFonts w:eastAsia="Arial" w:cs="Arial"/>
          <w:u w:val="none"/>
          <w:lang w:eastAsia="en-GB"/>
        </w:rPr>
        <w:t>Tervise- ja tööministri 6. märtsi 2019. a määruses nr 14 „Tervisekassa andmekogu pidamise põhimäärus</w:t>
      </w:r>
      <w:r w:rsidR="6EB4ECD6" w:rsidRPr="3E590D5F">
        <w:rPr>
          <w:rFonts w:eastAsia="Arial" w:cs="Arial"/>
          <w:lang w:eastAsia="en-GB"/>
        </w:rPr>
        <w:t xml:space="preserve">“ </w:t>
      </w:r>
      <w:r w:rsidR="0178FDBF" w:rsidRPr="3E590D5F">
        <w:rPr>
          <w:rFonts w:eastAsia="Arial" w:cs="Arial"/>
          <w:lang w:eastAsia="en-GB"/>
        </w:rPr>
        <w:t>tehakse järgmised muudatused:</w:t>
      </w:r>
    </w:p>
    <w:p w14:paraId="7539788E" w14:textId="61A81160" w:rsidR="00BB58DB" w:rsidRDefault="00BB58DB" w:rsidP="35C37DFB">
      <w:pPr>
        <w:jc w:val="both"/>
        <w:rPr>
          <w:rFonts w:eastAsia="Arial" w:cs="Arial"/>
          <w:lang w:eastAsia="en-GB"/>
        </w:rPr>
      </w:pPr>
    </w:p>
    <w:p w14:paraId="43BE70D4" w14:textId="151DE58C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  <w:b/>
          <w:bCs/>
        </w:rPr>
        <w:t xml:space="preserve">1) </w:t>
      </w:r>
      <w:r w:rsidRPr="6D7141A5">
        <w:rPr>
          <w:rFonts w:eastAsia="Arial" w:cs="Arial"/>
        </w:rPr>
        <w:t>paragrahvi 7 täiendatakse lõikega 8</w:t>
      </w:r>
      <w:r w:rsidRPr="6D7141A5">
        <w:rPr>
          <w:rFonts w:eastAsia="Arial" w:cs="Arial"/>
          <w:vertAlign w:val="superscript"/>
        </w:rPr>
        <w:t>4</w:t>
      </w:r>
      <w:r w:rsidRPr="6D7141A5">
        <w:rPr>
          <w:rFonts w:eastAsia="Arial" w:cs="Arial"/>
        </w:rPr>
        <w:t xml:space="preserve"> järgmises sõnastuses:</w:t>
      </w:r>
    </w:p>
    <w:p w14:paraId="6C5BF27F" w14:textId="037C98C7" w:rsidR="00BB58DB" w:rsidRDefault="00BB58DB" w:rsidP="35C37DFB">
      <w:pPr>
        <w:jc w:val="both"/>
        <w:rPr>
          <w:rFonts w:eastAsia="Arial" w:cs="Arial"/>
        </w:rPr>
      </w:pPr>
    </w:p>
    <w:p w14:paraId="4EE04654" w14:textId="46B86342" w:rsidR="00BB58DB" w:rsidRDefault="0178FDBF" w:rsidP="35C37DFB">
      <w:pPr>
        <w:jc w:val="both"/>
        <w:rPr>
          <w:rFonts w:eastAsia="Arial" w:cs="Arial"/>
        </w:rPr>
      </w:pPr>
      <w:r w:rsidRPr="3E590D5F">
        <w:rPr>
          <w:rFonts w:eastAsia="Arial" w:cs="Arial"/>
        </w:rPr>
        <w:t>„(8</w:t>
      </w:r>
      <w:r w:rsidRPr="3E590D5F">
        <w:rPr>
          <w:rFonts w:eastAsia="Arial" w:cs="Arial"/>
          <w:vertAlign w:val="superscript"/>
        </w:rPr>
        <w:t>4</w:t>
      </w:r>
      <w:r w:rsidRPr="3E590D5F">
        <w:rPr>
          <w:rFonts w:eastAsia="Arial" w:cs="Arial"/>
        </w:rPr>
        <w:t>) Andmekogusse kantakse järgmised isiku tervisekahjuga seotud kohtu</w:t>
      </w:r>
      <w:r w:rsidR="00AE2F41">
        <w:rPr>
          <w:rFonts w:eastAsia="Arial" w:cs="Arial"/>
        </w:rPr>
        <w:t>menetluse</w:t>
      </w:r>
      <w:r w:rsidRPr="3E590D5F">
        <w:rPr>
          <w:rFonts w:eastAsia="Arial" w:cs="Arial"/>
        </w:rPr>
        <w:t xml:space="preserve"> ja kohtuvälise kriminaalmenetluse andmed tagasinõuete esitamiseks:</w:t>
      </w:r>
    </w:p>
    <w:p w14:paraId="093BA2B8" w14:textId="32484C95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>1) kriminaalmenetluse number;</w:t>
      </w:r>
    </w:p>
    <w:p w14:paraId="0258AA24" w14:textId="56347A7F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 xml:space="preserve">2) lahendi liik (kohtuotsus, </w:t>
      </w:r>
      <w:r w:rsidR="00566174">
        <w:rPr>
          <w:rFonts w:eastAsia="Arial" w:cs="Arial"/>
        </w:rPr>
        <w:t>kohtu</w:t>
      </w:r>
      <w:r w:rsidRPr="6D7141A5">
        <w:rPr>
          <w:rFonts w:eastAsia="Arial" w:cs="Arial"/>
        </w:rPr>
        <w:t>määrus või prokuratuuri määrus) ja jõustumise kuupäev;</w:t>
      </w:r>
    </w:p>
    <w:p w14:paraId="394E2E82" w14:textId="311B3A20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lastRenderedPageBreak/>
        <w:t>3) lahendi teinud asutus ja kuupäev;</w:t>
      </w:r>
    </w:p>
    <w:p w14:paraId="3426DB55" w14:textId="459A6489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>4) lahendi tegija ja ametinimetus;</w:t>
      </w:r>
    </w:p>
    <w:p w14:paraId="472FD032" w14:textId="691D5D52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>5) süüdistuspunkt ja süüteosündmuste kvalifikatsioon ning toimumise algus</w:t>
      </w:r>
      <w:r w:rsidR="00842177">
        <w:rPr>
          <w:rFonts w:eastAsia="Arial" w:cs="Arial"/>
        </w:rPr>
        <w:t>-</w:t>
      </w:r>
      <w:r w:rsidRPr="6D7141A5">
        <w:rPr>
          <w:rFonts w:eastAsia="Arial" w:cs="Arial"/>
        </w:rPr>
        <w:t xml:space="preserve"> ja lõppkuupäev;</w:t>
      </w:r>
    </w:p>
    <w:p w14:paraId="32578D55" w14:textId="00D0D9A6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>6) isiku osalus menetluses</w:t>
      </w:r>
      <w:r w:rsidR="0025651E">
        <w:rPr>
          <w:rFonts w:eastAsia="Arial" w:cs="Arial"/>
        </w:rPr>
        <w:t xml:space="preserve"> (kannatanu või süüdistatav)</w:t>
      </w:r>
      <w:r w:rsidRPr="6D7141A5">
        <w:rPr>
          <w:rFonts w:eastAsia="Arial" w:cs="Arial"/>
        </w:rPr>
        <w:t>;</w:t>
      </w:r>
    </w:p>
    <w:p w14:paraId="57B81F0D" w14:textId="4241AC7B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>7) karistus;</w:t>
      </w:r>
    </w:p>
    <w:p w14:paraId="040E8B01" w14:textId="7B359ACA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</w:rPr>
        <w:t>8) lahendi tekst</w:t>
      </w:r>
      <w:r w:rsidRPr="195A01F4">
        <w:rPr>
          <w:rFonts w:eastAsia="Arial" w:cs="Arial"/>
        </w:rPr>
        <w:t>.</w:t>
      </w:r>
      <w:r w:rsidR="00842177" w:rsidRPr="195A01F4">
        <w:rPr>
          <w:rFonts w:eastAsia="Arial" w:cs="Arial"/>
        </w:rPr>
        <w:t>“</w:t>
      </w:r>
      <w:r w:rsidRPr="195A01F4">
        <w:rPr>
          <w:rFonts w:eastAsia="Arial" w:cs="Arial"/>
        </w:rPr>
        <w:t>;</w:t>
      </w:r>
    </w:p>
    <w:p w14:paraId="0010BFF1" w14:textId="42FF5578" w:rsidR="00BB58DB" w:rsidRPr="00842177" w:rsidRDefault="00BB58DB" w:rsidP="35C37DFB">
      <w:pPr>
        <w:jc w:val="both"/>
        <w:rPr>
          <w:rFonts w:eastAsia="Arial" w:cs="Arial"/>
        </w:rPr>
      </w:pPr>
    </w:p>
    <w:p w14:paraId="2E19D403" w14:textId="7FCD31D0" w:rsidR="00BB58DB" w:rsidRDefault="0178FDBF" w:rsidP="35C37DFB">
      <w:pPr>
        <w:jc w:val="both"/>
        <w:rPr>
          <w:rFonts w:eastAsia="Arial" w:cs="Arial"/>
        </w:rPr>
      </w:pPr>
      <w:r w:rsidRPr="6D7141A5">
        <w:rPr>
          <w:rFonts w:eastAsia="Arial" w:cs="Arial"/>
          <w:b/>
          <w:bCs/>
        </w:rPr>
        <w:t xml:space="preserve">2) </w:t>
      </w:r>
      <w:r w:rsidRPr="6D7141A5">
        <w:rPr>
          <w:rFonts w:eastAsia="Arial" w:cs="Arial"/>
        </w:rPr>
        <w:t>paragrahvi 8 täiendatakse lõikega 8</w:t>
      </w:r>
      <w:r w:rsidRPr="6D7141A5">
        <w:rPr>
          <w:rFonts w:eastAsia="Arial" w:cs="Arial"/>
          <w:vertAlign w:val="superscript"/>
        </w:rPr>
        <w:t>5</w:t>
      </w:r>
      <w:r w:rsidRPr="6D7141A5">
        <w:rPr>
          <w:rFonts w:eastAsia="Arial" w:cs="Arial"/>
        </w:rPr>
        <w:t xml:space="preserve"> järgmises sõnastuses:</w:t>
      </w:r>
    </w:p>
    <w:p w14:paraId="186F7B2A" w14:textId="16BD0382" w:rsidR="00BB58DB" w:rsidRDefault="00BB58DB" w:rsidP="35C37DFB">
      <w:pPr>
        <w:jc w:val="both"/>
        <w:rPr>
          <w:rFonts w:eastAsia="Arial" w:cs="Arial"/>
        </w:rPr>
      </w:pPr>
    </w:p>
    <w:p w14:paraId="0D3BCF5D" w14:textId="47250C3C" w:rsidR="00BB58DB" w:rsidRDefault="0178FDBF" w:rsidP="35C37DFB">
      <w:pPr>
        <w:jc w:val="both"/>
        <w:rPr>
          <w:rFonts w:eastAsia="Arial" w:cs="Arial"/>
        </w:rPr>
      </w:pPr>
      <w:r w:rsidRPr="3E590D5F">
        <w:rPr>
          <w:rFonts w:eastAsia="Arial" w:cs="Arial"/>
        </w:rPr>
        <w:t>„(8</w:t>
      </w:r>
      <w:r w:rsidRPr="3E590D5F">
        <w:rPr>
          <w:rFonts w:eastAsia="Arial" w:cs="Arial"/>
          <w:vertAlign w:val="superscript"/>
        </w:rPr>
        <w:t>5</w:t>
      </w:r>
      <w:r w:rsidRPr="3E590D5F">
        <w:rPr>
          <w:rFonts w:eastAsia="Arial" w:cs="Arial"/>
        </w:rPr>
        <w:t xml:space="preserve">) E-toimiku </w:t>
      </w:r>
      <w:r w:rsidR="00DD5CBB" w:rsidRPr="3E590D5F">
        <w:rPr>
          <w:rFonts w:eastAsia="Arial" w:cs="Arial"/>
        </w:rPr>
        <w:t xml:space="preserve">süsteemi </w:t>
      </w:r>
      <w:r w:rsidRPr="3E590D5F">
        <w:rPr>
          <w:rFonts w:eastAsia="Arial" w:cs="Arial"/>
        </w:rPr>
        <w:t>kriminaalmenetluse liides edastab andmekogule</w:t>
      </w:r>
      <w:r w:rsidR="79EA0184" w:rsidRPr="3E590D5F">
        <w:rPr>
          <w:rFonts w:eastAsia="Arial" w:cs="Arial"/>
        </w:rPr>
        <w:t xml:space="preserve"> määruse</w:t>
      </w:r>
      <w:r w:rsidRPr="3E590D5F">
        <w:rPr>
          <w:rFonts w:eastAsia="Arial" w:cs="Arial"/>
        </w:rPr>
        <w:t xml:space="preserve"> § 7 lõikes 8</w:t>
      </w:r>
      <w:r w:rsidRPr="3E590D5F">
        <w:rPr>
          <w:rFonts w:eastAsia="Arial" w:cs="Arial"/>
          <w:vertAlign w:val="superscript"/>
        </w:rPr>
        <w:t>4</w:t>
      </w:r>
      <w:r w:rsidRPr="3E590D5F">
        <w:rPr>
          <w:rFonts w:eastAsia="Arial" w:cs="Arial"/>
        </w:rPr>
        <w:t xml:space="preserve"> nimetatud andmed.“;</w:t>
      </w:r>
    </w:p>
    <w:p w14:paraId="768E5F51" w14:textId="5280CB8B" w:rsidR="00BB58DB" w:rsidRPr="002D5419" w:rsidRDefault="00BB58DB" w:rsidP="35C37DFB">
      <w:pPr>
        <w:jc w:val="both"/>
        <w:rPr>
          <w:rFonts w:eastAsia="Arial" w:cs="Arial"/>
        </w:rPr>
      </w:pPr>
    </w:p>
    <w:p w14:paraId="69E8AEB2" w14:textId="77777777" w:rsidR="00B070B9" w:rsidRDefault="0178FDBF" w:rsidP="35C37DFB">
      <w:pPr>
        <w:jc w:val="both"/>
        <w:rPr>
          <w:rFonts w:eastAsia="Arial" w:cs="Arial"/>
        </w:rPr>
      </w:pPr>
      <w:r w:rsidRPr="3E590D5F">
        <w:rPr>
          <w:rFonts w:eastAsia="Arial" w:cs="Arial"/>
          <w:b/>
          <w:bCs/>
        </w:rPr>
        <w:t xml:space="preserve">3) </w:t>
      </w:r>
      <w:r w:rsidRPr="3E590D5F">
        <w:rPr>
          <w:rFonts w:eastAsia="Arial" w:cs="Arial"/>
        </w:rPr>
        <w:t>paragrahvi 12 lõi</w:t>
      </w:r>
      <w:r w:rsidR="33CED22C" w:rsidRPr="3E590D5F">
        <w:rPr>
          <w:rFonts w:eastAsia="Arial" w:cs="Arial"/>
        </w:rPr>
        <w:t>k</w:t>
      </w:r>
      <w:r w:rsidRPr="3E590D5F">
        <w:rPr>
          <w:rFonts w:eastAsia="Arial" w:cs="Arial"/>
        </w:rPr>
        <w:t>e</w:t>
      </w:r>
      <w:r w:rsidR="004568BA" w:rsidRPr="3E590D5F">
        <w:rPr>
          <w:rFonts w:eastAsia="Arial" w:cs="Arial"/>
        </w:rPr>
        <w:t>s</w:t>
      </w:r>
      <w:r w:rsidRPr="3E590D5F">
        <w:rPr>
          <w:rFonts w:eastAsia="Arial" w:cs="Arial"/>
        </w:rPr>
        <w:t xml:space="preserve"> 5 </w:t>
      </w:r>
      <w:r w:rsidR="00415EEC" w:rsidRPr="3E590D5F">
        <w:rPr>
          <w:rFonts w:eastAsia="Arial" w:cs="Arial"/>
        </w:rPr>
        <w:t xml:space="preserve">asendatakse tekstiosa </w:t>
      </w:r>
      <w:r w:rsidR="000A6933" w:rsidRPr="3E590D5F">
        <w:rPr>
          <w:rFonts w:eastAsia="Arial" w:cs="Arial"/>
        </w:rPr>
        <w:t>„lõikes</w:t>
      </w:r>
      <w:r w:rsidR="00194F5F" w:rsidRPr="3E590D5F">
        <w:rPr>
          <w:rFonts w:eastAsia="Arial" w:cs="Arial"/>
        </w:rPr>
        <w:t xml:space="preserve"> 8</w:t>
      </w:r>
      <w:r w:rsidR="00194F5F" w:rsidRPr="3E590D5F">
        <w:rPr>
          <w:rFonts w:eastAsia="Arial" w:cs="Arial"/>
          <w:vertAlign w:val="superscript"/>
        </w:rPr>
        <w:t>2</w:t>
      </w:r>
      <w:r w:rsidR="00194F5F" w:rsidRPr="3E590D5F">
        <w:rPr>
          <w:rFonts w:eastAsia="Arial" w:cs="Arial"/>
        </w:rPr>
        <w:t xml:space="preserve">“ tekstiosaga </w:t>
      </w:r>
      <w:r w:rsidR="009B5202" w:rsidRPr="3E590D5F">
        <w:rPr>
          <w:rFonts w:eastAsia="Arial" w:cs="Arial"/>
        </w:rPr>
        <w:t>„lõigetes 8</w:t>
      </w:r>
      <w:r w:rsidR="009B5202" w:rsidRPr="3E590D5F">
        <w:rPr>
          <w:rFonts w:eastAsia="Arial" w:cs="Arial"/>
          <w:vertAlign w:val="superscript"/>
        </w:rPr>
        <w:t>2</w:t>
      </w:r>
      <w:r w:rsidR="009B5202" w:rsidRPr="3E590D5F">
        <w:rPr>
          <w:rFonts w:eastAsia="Arial" w:cs="Arial"/>
        </w:rPr>
        <w:t xml:space="preserve"> ja 8</w:t>
      </w:r>
      <w:r w:rsidR="009B5202" w:rsidRPr="3E590D5F">
        <w:rPr>
          <w:rFonts w:eastAsia="Arial" w:cs="Arial"/>
          <w:vertAlign w:val="superscript"/>
        </w:rPr>
        <w:t>4</w:t>
      </w:r>
      <w:r w:rsidR="009B5202" w:rsidRPr="3E590D5F">
        <w:rPr>
          <w:rFonts w:eastAsia="Arial" w:cs="Arial"/>
        </w:rPr>
        <w:t>“</w:t>
      </w:r>
      <w:r w:rsidR="00A9545A" w:rsidRPr="3E590D5F">
        <w:rPr>
          <w:rFonts w:eastAsia="Arial" w:cs="Arial"/>
        </w:rPr>
        <w:t>.</w:t>
      </w:r>
    </w:p>
    <w:p w14:paraId="5726F6C4" w14:textId="07B41835" w:rsidR="006817DD" w:rsidRDefault="006817DD" w:rsidP="3E590D5F">
      <w:pPr>
        <w:jc w:val="both"/>
        <w:rPr>
          <w:rFonts w:eastAsia="Arial" w:cs="Arial"/>
          <w:lang w:eastAsia="en-GB"/>
        </w:rPr>
      </w:pPr>
    </w:p>
    <w:p w14:paraId="06218D64" w14:textId="0E583D57" w:rsidR="006B58C0" w:rsidRPr="006B58C0" w:rsidRDefault="3E590D5F" w:rsidP="3E590D5F">
      <w:pPr>
        <w:rPr>
          <w:rFonts w:eastAsia="Arial" w:cs="Arial"/>
          <w:b/>
          <w:bCs/>
          <w:color w:val="000000" w:themeColor="text1"/>
          <w:lang w:eastAsia="en-GB"/>
        </w:rPr>
      </w:pPr>
      <w:r w:rsidRPr="3E590D5F">
        <w:rPr>
          <w:rFonts w:eastAsia="Arial" w:cs="Arial"/>
          <w:b/>
          <w:bCs/>
          <w:color w:val="000000" w:themeColor="text1"/>
          <w:lang w:eastAsia="en-GB"/>
        </w:rPr>
        <w:t xml:space="preserve">§ 4. </w:t>
      </w:r>
      <w:hyperlink r:id="rId20">
        <w:r w:rsidRPr="3E590D5F">
          <w:rPr>
            <w:rStyle w:val="Hperlink"/>
            <w:rFonts w:eastAsia="Arial" w:cs="Arial"/>
            <w:b/>
            <w:bCs/>
            <w:lang w:eastAsia="en-GB"/>
          </w:rPr>
          <w:t>Tervise- ja tööministri 15. märtsi 2019. a määruse nr 27 „Tervishoiuteenuse osutamisel osalevad isikud ja tervise infosüsteemile juurdepääsu ulatus“</w:t>
        </w:r>
      </w:hyperlink>
      <w:r w:rsidRPr="3E590D5F">
        <w:rPr>
          <w:rFonts w:eastAsia="Arial" w:cs="Arial"/>
          <w:b/>
          <w:bCs/>
          <w:color w:val="000000" w:themeColor="text1"/>
          <w:lang w:eastAsia="en-GB"/>
        </w:rPr>
        <w:t xml:space="preserve"> muutmine</w:t>
      </w:r>
    </w:p>
    <w:p w14:paraId="52965778" w14:textId="6DF3B4CE" w:rsidR="006B58C0" w:rsidRPr="006B58C0" w:rsidRDefault="006B58C0" w:rsidP="35C37DFB">
      <w:pPr>
        <w:jc w:val="both"/>
        <w:rPr>
          <w:rFonts w:eastAsia="Arial" w:cs="Arial"/>
          <w:color w:val="000000" w:themeColor="text1"/>
          <w:lang w:eastAsia="en-GB"/>
        </w:rPr>
      </w:pPr>
    </w:p>
    <w:p w14:paraId="4D60D644" w14:textId="53FFAD1F" w:rsidR="006B58C0" w:rsidRPr="006B58C0" w:rsidRDefault="1ADBB163" w:rsidP="35C37DFB">
      <w:pPr>
        <w:jc w:val="both"/>
        <w:rPr>
          <w:rFonts w:eastAsia="Arial" w:cs="Arial"/>
          <w:color w:val="000000"/>
          <w:lang w:eastAsia="en-GB"/>
        </w:rPr>
      </w:pPr>
      <w:hyperlink r:id="rId21">
        <w:r w:rsidRPr="6D7141A5">
          <w:rPr>
            <w:rStyle w:val="Hperlink"/>
            <w:rFonts w:eastAsia="Arial" w:cs="Arial"/>
            <w:lang w:eastAsia="en-GB"/>
          </w:rPr>
          <w:t xml:space="preserve">Tervise- ja tööministri 15. märtsi 2019. a määruses nr 27 „Tervishoiuteenuse osutamisel osalevad isikud ja tervise infosüsteemile juurdepääsu ulatus“ </w:t>
        </w:r>
      </w:hyperlink>
      <w:r w:rsidR="006B58C0" w:rsidRPr="6D7141A5">
        <w:rPr>
          <w:rFonts w:eastAsia="Arial" w:cs="Arial"/>
          <w:color w:val="000000" w:themeColor="text1"/>
          <w:lang w:eastAsia="en-GB"/>
        </w:rPr>
        <w:t>tehakse järg</w:t>
      </w:r>
      <w:r w:rsidR="18C2DF38" w:rsidRPr="6D7141A5">
        <w:rPr>
          <w:rFonts w:eastAsia="Arial" w:cs="Arial"/>
          <w:color w:val="000000" w:themeColor="text1"/>
          <w:lang w:eastAsia="en-GB"/>
        </w:rPr>
        <w:t>mised</w:t>
      </w:r>
      <w:r w:rsidR="006B58C0" w:rsidRPr="6D7141A5">
        <w:rPr>
          <w:rFonts w:eastAsia="Arial" w:cs="Arial"/>
          <w:color w:val="000000" w:themeColor="text1"/>
          <w:lang w:eastAsia="en-GB"/>
        </w:rPr>
        <w:t xml:space="preserve"> muudatused:</w:t>
      </w:r>
    </w:p>
    <w:p w14:paraId="1708DC1A" w14:textId="77777777" w:rsidR="006B58C0" w:rsidRPr="00DA1BC2" w:rsidRDefault="006B58C0" w:rsidP="35C37DFB">
      <w:pPr>
        <w:jc w:val="both"/>
        <w:rPr>
          <w:rFonts w:eastAsia="Arial" w:cs="Arial"/>
          <w:color w:val="000000"/>
          <w:lang w:eastAsia="en-GB"/>
        </w:rPr>
      </w:pPr>
    </w:p>
    <w:p w14:paraId="49F08C6A" w14:textId="187FBCFC" w:rsidR="006B58C0" w:rsidRPr="006B58C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1)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6B58C0" w:rsidRPr="6D7141A5">
        <w:rPr>
          <w:rFonts w:eastAsia="Arial" w:cs="Arial"/>
          <w:color w:val="000000" w:themeColor="text1"/>
          <w:lang w:eastAsia="en-GB"/>
        </w:rPr>
        <w:t>paragrahvi 2 lõiget 2 täiendatakse punktiga 10 järgmises sõnastuses:</w:t>
      </w:r>
    </w:p>
    <w:p w14:paraId="64044030" w14:textId="057408D3" w:rsidR="35C37DFB" w:rsidRDefault="35C37DFB" w:rsidP="35C37DFB">
      <w:pPr>
        <w:ind w:left="270" w:hanging="270"/>
        <w:jc w:val="both"/>
        <w:rPr>
          <w:rFonts w:eastAsia="Arial" w:cs="Arial"/>
          <w:color w:val="000000" w:themeColor="text1"/>
          <w:lang w:eastAsia="en-GB"/>
        </w:rPr>
      </w:pPr>
    </w:p>
    <w:p w14:paraId="2C47967A" w14:textId="3DFDD25F" w:rsidR="006B58C0" w:rsidRPr="006B58C0" w:rsidRDefault="006B58C0" w:rsidP="00077A3B">
      <w:pPr>
        <w:jc w:val="both"/>
        <w:rPr>
          <w:rFonts w:eastAsia="Arial" w:cs="Arial"/>
          <w:color w:val="000000"/>
          <w:lang w:eastAsia="en-GB"/>
        </w:rPr>
      </w:pPr>
      <w:r w:rsidRPr="6D7141A5">
        <w:rPr>
          <w:rFonts w:eastAsia="Arial" w:cs="Arial"/>
          <w:color w:val="000000" w:themeColor="text1"/>
          <w:lang w:eastAsia="en-GB"/>
        </w:rPr>
        <w:t>„10) geeninõustaja.“;</w:t>
      </w:r>
    </w:p>
    <w:p w14:paraId="5164833C" w14:textId="77777777" w:rsidR="006B58C0" w:rsidRPr="006B58C0" w:rsidRDefault="006B58C0" w:rsidP="6D7141A5">
      <w:pPr>
        <w:ind w:left="270" w:hanging="270"/>
        <w:jc w:val="both"/>
        <w:rPr>
          <w:rFonts w:eastAsia="Arial" w:cs="Arial"/>
          <w:color w:val="000000"/>
          <w:lang w:eastAsia="en-GB"/>
        </w:rPr>
      </w:pPr>
    </w:p>
    <w:p w14:paraId="180B887D" w14:textId="64F38665" w:rsidR="006B58C0" w:rsidRPr="006B58C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2)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6B58C0" w:rsidRPr="6D7141A5">
        <w:rPr>
          <w:rFonts w:eastAsia="Arial" w:cs="Arial"/>
          <w:color w:val="000000" w:themeColor="text1"/>
          <w:lang w:eastAsia="en-GB"/>
        </w:rPr>
        <w:t>paragrahvi 3 lõiget 1 täiendatakse pärast tekstiosa „punktides 2–6“ tekstiosaga „ja 10“;</w:t>
      </w:r>
    </w:p>
    <w:p w14:paraId="0D7FE846" w14:textId="77777777" w:rsidR="006B58C0" w:rsidRPr="006B58C0" w:rsidRDefault="006B58C0" w:rsidP="6D7141A5">
      <w:pPr>
        <w:ind w:left="270" w:hanging="270"/>
        <w:jc w:val="both"/>
        <w:rPr>
          <w:rFonts w:eastAsia="Arial" w:cs="Arial"/>
          <w:color w:val="000000"/>
          <w:lang w:eastAsia="en-GB"/>
        </w:rPr>
      </w:pPr>
    </w:p>
    <w:p w14:paraId="7EFE7621" w14:textId="0A1B29FC" w:rsidR="006B58C0" w:rsidRPr="006B58C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3)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6B58C0" w:rsidRPr="6D7141A5">
        <w:rPr>
          <w:rFonts w:eastAsia="Arial" w:cs="Arial"/>
          <w:color w:val="000000" w:themeColor="text1"/>
          <w:lang w:eastAsia="en-GB"/>
        </w:rPr>
        <w:t xml:space="preserve">paragrahvi 3 lõiget 2 täiendatakse pärast tekstiosa </w:t>
      </w:r>
      <w:r w:rsidR="003A69B6" w:rsidRPr="195A01F4">
        <w:rPr>
          <w:rFonts w:eastAsia="Arial" w:cs="Arial"/>
          <w:color w:val="000000" w:themeColor="text1"/>
          <w:lang w:eastAsia="en-GB"/>
        </w:rPr>
        <w:t>„</w:t>
      </w:r>
      <w:r w:rsidR="006B58C0" w:rsidRPr="6D7141A5">
        <w:rPr>
          <w:rFonts w:eastAsia="Arial" w:cs="Arial"/>
          <w:color w:val="000000" w:themeColor="text1"/>
          <w:lang w:eastAsia="en-GB"/>
        </w:rPr>
        <w:t>punktides 2–6</w:t>
      </w:r>
      <w:r w:rsidR="00EE3FC9" w:rsidRPr="195A01F4">
        <w:rPr>
          <w:rFonts w:eastAsia="Arial" w:cs="Arial"/>
          <w:color w:val="000000" w:themeColor="text1"/>
          <w:lang w:eastAsia="en-GB"/>
        </w:rPr>
        <w:t>“</w:t>
      </w:r>
      <w:r w:rsidR="006B58C0" w:rsidRPr="6D7141A5">
        <w:rPr>
          <w:rFonts w:eastAsia="Arial" w:cs="Arial"/>
          <w:color w:val="000000" w:themeColor="text1"/>
          <w:lang w:eastAsia="en-GB"/>
        </w:rPr>
        <w:t xml:space="preserve"> tekstiosaga </w:t>
      </w:r>
      <w:r w:rsidR="00EE3FC9" w:rsidRPr="195A01F4">
        <w:rPr>
          <w:rFonts w:eastAsia="Arial" w:cs="Arial"/>
          <w:color w:val="000000" w:themeColor="text1"/>
          <w:lang w:eastAsia="en-GB"/>
        </w:rPr>
        <w:t>„</w:t>
      </w:r>
      <w:r w:rsidR="006B58C0" w:rsidRPr="6D7141A5">
        <w:rPr>
          <w:rFonts w:eastAsia="Arial" w:cs="Arial"/>
          <w:color w:val="000000" w:themeColor="text1"/>
          <w:lang w:eastAsia="en-GB"/>
        </w:rPr>
        <w:t>ja 10</w:t>
      </w:r>
      <w:r w:rsidR="00921BDF" w:rsidRPr="195A01F4">
        <w:rPr>
          <w:rFonts w:eastAsia="Arial" w:cs="Arial"/>
          <w:color w:val="000000" w:themeColor="text1"/>
          <w:lang w:eastAsia="en-GB"/>
        </w:rPr>
        <w:t>“</w:t>
      </w:r>
      <w:r w:rsidR="006B58C0" w:rsidRPr="195A01F4">
        <w:rPr>
          <w:rFonts w:eastAsia="Arial" w:cs="Arial"/>
          <w:color w:val="000000" w:themeColor="text1"/>
          <w:lang w:eastAsia="en-GB"/>
        </w:rPr>
        <w:t>.</w:t>
      </w:r>
    </w:p>
    <w:p w14:paraId="7CD34757" w14:textId="77777777" w:rsidR="006817DD" w:rsidRDefault="006817DD" w:rsidP="35C37DFB">
      <w:pPr>
        <w:jc w:val="both"/>
        <w:rPr>
          <w:rFonts w:eastAsia="Arial" w:cs="Arial"/>
          <w:color w:val="000000"/>
          <w:lang w:eastAsia="en-GB"/>
        </w:rPr>
      </w:pPr>
    </w:p>
    <w:p w14:paraId="5EC5525C" w14:textId="66F56143" w:rsidR="008D5320" w:rsidRPr="008D5320" w:rsidRDefault="008D5320" w:rsidP="35C37DFB">
      <w:pPr>
        <w:jc w:val="both"/>
        <w:rPr>
          <w:rFonts w:eastAsia="Arial" w:cs="Arial"/>
          <w:color w:val="000000"/>
          <w:lang w:eastAsia="en-GB"/>
        </w:rPr>
      </w:pPr>
      <w:bookmarkStart w:id="0" w:name="_Hlk213754516"/>
      <w:r w:rsidRPr="35C37DFB">
        <w:rPr>
          <w:rFonts w:eastAsia="Arial" w:cs="Arial"/>
          <w:b/>
          <w:bCs/>
          <w:color w:val="000000"/>
          <w:lang w:eastAsia="en-GB"/>
        </w:rPr>
        <w:t xml:space="preserve">§ </w:t>
      </w:r>
      <w:r w:rsidR="1414561B" w:rsidRPr="35C37DFB">
        <w:rPr>
          <w:rFonts w:eastAsia="Arial" w:cs="Arial"/>
          <w:b/>
          <w:bCs/>
          <w:color w:val="000000" w:themeColor="text1"/>
          <w:lang w:eastAsia="en-GB"/>
        </w:rPr>
        <w:t>5</w:t>
      </w:r>
      <w:r w:rsidRPr="35C37DFB">
        <w:rPr>
          <w:rFonts w:eastAsia="Arial" w:cs="Arial"/>
          <w:b/>
          <w:bCs/>
          <w:color w:val="000000" w:themeColor="text1"/>
          <w:lang w:eastAsia="en-GB"/>
        </w:rPr>
        <w:t xml:space="preserve">. </w:t>
      </w:r>
      <w:bookmarkEnd w:id="0"/>
      <w:r w:rsidR="007D1A7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begin"/>
      </w:r>
      <w:r w:rsidR="007D1A7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instrText>HYPERLINK "https://www.riigiteataja.ee/akt/122082025008"</w:instrText>
      </w:r>
      <w:r w:rsidR="007D1A7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r>
      <w:r w:rsidR="007D1A7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separate"/>
      </w:r>
      <w:r w:rsidR="001B7460" w:rsidRPr="35C37DFB">
        <w:rPr>
          <w:rStyle w:val="Hperlink"/>
          <w:rFonts w:eastAsia="Arial" w:cs="Arial"/>
          <w:b/>
          <w:bCs/>
          <w:lang w:eastAsia="en-GB"/>
        </w:rPr>
        <w:t>Sotsiaalministri 21</w:t>
      </w:r>
      <w:r w:rsidRPr="35C37DFB">
        <w:rPr>
          <w:rStyle w:val="Hperlink"/>
          <w:rFonts w:eastAsia="Arial" w:cs="Arial"/>
          <w:b/>
          <w:bCs/>
          <w:lang w:eastAsia="en-GB"/>
        </w:rPr>
        <w:t xml:space="preserve">. </w:t>
      </w:r>
      <w:r w:rsidR="001B7460" w:rsidRPr="35C37DFB">
        <w:rPr>
          <w:rStyle w:val="Hperlink"/>
          <w:rFonts w:eastAsia="Arial" w:cs="Arial"/>
          <w:b/>
          <w:bCs/>
          <w:lang w:eastAsia="en-GB"/>
        </w:rPr>
        <w:t>augusti</w:t>
      </w:r>
      <w:r w:rsidRPr="35C37DFB">
        <w:rPr>
          <w:rStyle w:val="Hperlink"/>
          <w:rFonts w:eastAsia="Arial" w:cs="Arial"/>
          <w:b/>
          <w:bCs/>
          <w:lang w:eastAsia="en-GB"/>
        </w:rPr>
        <w:t xml:space="preserve"> 20</w:t>
      </w:r>
      <w:r w:rsidR="001B7460" w:rsidRPr="35C37DFB">
        <w:rPr>
          <w:rStyle w:val="Hperlink"/>
          <w:rFonts w:eastAsia="Arial" w:cs="Arial"/>
          <w:b/>
          <w:bCs/>
          <w:lang w:eastAsia="en-GB"/>
        </w:rPr>
        <w:t>25</w:t>
      </w:r>
      <w:r w:rsidRPr="35C37DFB">
        <w:rPr>
          <w:rStyle w:val="Hperlink"/>
          <w:rFonts w:eastAsia="Arial" w:cs="Arial"/>
          <w:b/>
          <w:bCs/>
          <w:lang w:eastAsia="en-GB"/>
        </w:rPr>
        <w:t xml:space="preserve">. a määruse nr </w:t>
      </w:r>
      <w:r w:rsidR="001B7460" w:rsidRPr="35C37DFB">
        <w:rPr>
          <w:rStyle w:val="Hperlink"/>
          <w:rFonts w:eastAsia="Arial" w:cs="Arial"/>
          <w:b/>
          <w:bCs/>
          <w:lang w:eastAsia="en-GB"/>
        </w:rPr>
        <w:t>34</w:t>
      </w:r>
      <w:r w:rsidRPr="35C37DFB">
        <w:rPr>
          <w:rStyle w:val="Hperlink"/>
          <w:rFonts w:eastAsia="Arial" w:cs="Arial"/>
          <w:b/>
          <w:bCs/>
          <w:lang w:eastAsia="en-GB"/>
        </w:rPr>
        <w:t xml:space="preserve"> „Vähi sõeluuringute registri põhimäärus</w:t>
      </w:r>
      <w:r w:rsidR="007D1A7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fldChar w:fldCharType="end"/>
      </w:r>
      <w:r w:rsidRPr="35C37DFB">
        <w:rPr>
          <w:rFonts w:eastAsia="Arial" w:cs="Arial"/>
          <w:b/>
          <w:bCs/>
          <w:color w:val="000000" w:themeColor="text1"/>
          <w:lang w:eastAsia="en-GB"/>
        </w:rPr>
        <w:t xml:space="preserve">“ </w:t>
      </w:r>
      <w:r w:rsidR="73577CC7" w:rsidRPr="35C37DFB">
        <w:rPr>
          <w:rFonts w:eastAsia="Arial" w:cs="Arial"/>
          <w:b/>
          <w:bCs/>
          <w:color w:val="000000" w:themeColor="text1"/>
          <w:lang w:eastAsia="en-GB"/>
        </w:rPr>
        <w:t>muutmine</w:t>
      </w:r>
    </w:p>
    <w:p w14:paraId="52F5786D" w14:textId="77777777" w:rsidR="008D5320" w:rsidRPr="008D5320" w:rsidRDefault="008D5320" w:rsidP="35C37DFB">
      <w:pPr>
        <w:jc w:val="both"/>
        <w:rPr>
          <w:rFonts w:eastAsia="Arial" w:cs="Arial"/>
          <w:color w:val="000000"/>
          <w:lang w:eastAsia="en-GB"/>
        </w:rPr>
      </w:pPr>
    </w:p>
    <w:p w14:paraId="3930825E" w14:textId="6B496684" w:rsidR="60F08EA4" w:rsidRDefault="60F08EA4" w:rsidP="35C37DFB">
      <w:pPr>
        <w:jc w:val="both"/>
        <w:rPr>
          <w:rFonts w:eastAsia="Arial" w:cs="Arial"/>
          <w:color w:val="000000" w:themeColor="text1"/>
          <w:lang w:eastAsia="en-GB"/>
        </w:rPr>
      </w:pPr>
      <w:hyperlink r:id="rId22">
        <w:r w:rsidRPr="6D7141A5">
          <w:rPr>
            <w:rStyle w:val="Hperlink"/>
            <w:rFonts w:eastAsia="Arial" w:cs="Arial"/>
            <w:lang w:eastAsia="en-GB"/>
          </w:rPr>
          <w:t>Sotsiaalministri 21. augusti 2025. a määruses nr 34 „Vähi sõeluuringute registri põhimäärus</w:t>
        </w:r>
      </w:hyperlink>
      <w:r w:rsidRPr="6D7141A5">
        <w:rPr>
          <w:rFonts w:eastAsia="Arial" w:cs="Arial"/>
          <w:color w:val="000000" w:themeColor="text1"/>
          <w:lang w:eastAsia="en-GB"/>
        </w:rPr>
        <w:t xml:space="preserve">“ tehakse </w:t>
      </w:r>
      <w:r w:rsidRPr="195A01F4">
        <w:rPr>
          <w:rFonts w:eastAsia="Arial" w:cs="Arial"/>
          <w:color w:val="000000" w:themeColor="text1"/>
          <w:lang w:eastAsia="en-GB"/>
        </w:rPr>
        <w:t>järg</w:t>
      </w:r>
      <w:r w:rsidR="00A60A86" w:rsidRPr="195A01F4">
        <w:rPr>
          <w:rFonts w:eastAsia="Arial" w:cs="Arial"/>
          <w:color w:val="000000" w:themeColor="text1"/>
          <w:lang w:eastAsia="en-GB"/>
        </w:rPr>
        <w:t>mised</w:t>
      </w:r>
      <w:r w:rsidRPr="6D7141A5">
        <w:rPr>
          <w:rFonts w:eastAsia="Arial" w:cs="Arial"/>
          <w:color w:val="000000" w:themeColor="text1"/>
          <w:lang w:eastAsia="en-GB"/>
        </w:rPr>
        <w:t xml:space="preserve"> muudatused:</w:t>
      </w:r>
    </w:p>
    <w:p w14:paraId="5A94EECD" w14:textId="0942985D" w:rsidR="35C37DFB" w:rsidRDefault="35C37DFB" w:rsidP="35C37DFB">
      <w:pPr>
        <w:jc w:val="both"/>
        <w:rPr>
          <w:rFonts w:eastAsia="Arial" w:cs="Arial"/>
          <w:color w:val="000000" w:themeColor="text1"/>
          <w:lang w:eastAsia="en-GB"/>
        </w:rPr>
      </w:pPr>
    </w:p>
    <w:p w14:paraId="2E19C1BE" w14:textId="557D2A40" w:rsidR="008D5320" w:rsidRPr="008D532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1)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8D5320" w:rsidRPr="3E590D5F">
        <w:rPr>
          <w:rFonts w:eastAsia="Arial" w:cs="Arial"/>
          <w:color w:val="000000" w:themeColor="text1"/>
          <w:lang w:eastAsia="en-GB"/>
        </w:rPr>
        <w:t>paragrahvi 7 lõiget 2 täiendatakse punktiga 4 järgmises sõnastuses:</w:t>
      </w:r>
    </w:p>
    <w:p w14:paraId="51A2D521" w14:textId="48E79AAC" w:rsidR="35C37DFB" w:rsidRDefault="35C37DFB" w:rsidP="35C37DFB">
      <w:pPr>
        <w:jc w:val="both"/>
        <w:rPr>
          <w:rFonts w:eastAsia="Arial" w:cs="Arial"/>
          <w:color w:val="000000" w:themeColor="text1"/>
          <w:lang w:eastAsia="en-GB"/>
        </w:rPr>
      </w:pPr>
    </w:p>
    <w:p w14:paraId="2D2A6F31" w14:textId="4545F1CC" w:rsidR="008D5320" w:rsidRPr="008D5320" w:rsidRDefault="008D5320" w:rsidP="35C37DFB">
      <w:pPr>
        <w:jc w:val="both"/>
        <w:rPr>
          <w:rFonts w:eastAsia="Arial" w:cs="Arial"/>
          <w:color w:val="000000"/>
          <w:lang w:eastAsia="en-GB"/>
        </w:rPr>
      </w:pPr>
      <w:r w:rsidRPr="6D7141A5">
        <w:rPr>
          <w:rFonts w:eastAsia="Arial" w:cs="Arial"/>
          <w:color w:val="000000" w:themeColor="text1"/>
          <w:lang w:eastAsia="en-GB"/>
        </w:rPr>
        <w:t xml:space="preserve">„4) rinnavähi polügeense riski põhisest sõeluuringust </w:t>
      </w:r>
      <w:r w:rsidR="00986ED5" w:rsidRPr="195A01F4">
        <w:rPr>
          <w:rFonts w:eastAsia="Arial" w:cs="Arial"/>
          <w:color w:val="000000" w:themeColor="text1"/>
          <w:lang w:eastAsia="en-GB"/>
        </w:rPr>
        <w:t>isikud</w:t>
      </w:r>
      <w:r w:rsidRPr="6D7141A5">
        <w:rPr>
          <w:rFonts w:eastAsia="Arial" w:cs="Arial"/>
          <w:color w:val="000000" w:themeColor="text1"/>
          <w:lang w:eastAsia="en-GB"/>
        </w:rPr>
        <w:t xml:space="preserve">, kellel on eelneva 60 kuu jooksul diagnoositud vastava paikme pahaloomuline kasvaja, kellel on elu jooksul teostatud kahepoolne mastektoomia või kellel on rinnavähi geneetiline risk </w:t>
      </w:r>
      <w:r w:rsidR="007536E1" w:rsidRPr="6D7141A5">
        <w:rPr>
          <w:rFonts w:eastAsia="Arial" w:cs="Arial"/>
          <w:color w:val="000000" w:themeColor="text1"/>
          <w:lang w:eastAsia="en-GB"/>
        </w:rPr>
        <w:t xml:space="preserve">juba </w:t>
      </w:r>
      <w:r w:rsidRPr="6D7141A5">
        <w:rPr>
          <w:rFonts w:eastAsia="Arial" w:cs="Arial"/>
          <w:color w:val="000000" w:themeColor="text1"/>
          <w:lang w:eastAsia="en-GB"/>
        </w:rPr>
        <w:t>arvutatud.“;</w:t>
      </w:r>
    </w:p>
    <w:p w14:paraId="4FF8641F" w14:textId="77777777" w:rsidR="008D5320" w:rsidRPr="008D5320" w:rsidRDefault="008D5320" w:rsidP="35C37DFB">
      <w:pPr>
        <w:jc w:val="both"/>
        <w:rPr>
          <w:rFonts w:eastAsia="Arial" w:cs="Arial"/>
          <w:color w:val="000000"/>
          <w:lang w:eastAsia="en-GB"/>
        </w:rPr>
      </w:pPr>
    </w:p>
    <w:p w14:paraId="0725D162" w14:textId="741D6F99" w:rsidR="008D5320" w:rsidRPr="008D532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2)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8D5320" w:rsidRPr="3E590D5F">
        <w:rPr>
          <w:rFonts w:eastAsia="Arial" w:cs="Arial"/>
          <w:color w:val="000000" w:themeColor="text1"/>
          <w:lang w:eastAsia="en-GB"/>
        </w:rPr>
        <w:t>paragrahvi 7 täiendatakse lõikega 2</w:t>
      </w:r>
      <w:r w:rsidR="008D5320" w:rsidRPr="3E590D5F">
        <w:rPr>
          <w:rFonts w:eastAsia="Arial" w:cs="Arial"/>
          <w:color w:val="000000" w:themeColor="text1"/>
          <w:vertAlign w:val="superscript"/>
          <w:lang w:eastAsia="en-GB"/>
        </w:rPr>
        <w:t>1</w:t>
      </w:r>
      <w:r w:rsidR="008D5320" w:rsidRPr="3E590D5F">
        <w:rPr>
          <w:rFonts w:eastAsia="Arial" w:cs="Arial"/>
          <w:color w:val="000000" w:themeColor="text1"/>
          <w:lang w:eastAsia="en-GB"/>
        </w:rPr>
        <w:t xml:space="preserve"> järgmises sõnastuses:</w:t>
      </w:r>
    </w:p>
    <w:p w14:paraId="72DF4A8A" w14:textId="1CF1CE22" w:rsidR="35C37DFB" w:rsidRDefault="35C37DFB" w:rsidP="35C37DFB">
      <w:pPr>
        <w:ind w:left="270" w:hanging="270"/>
        <w:jc w:val="both"/>
        <w:rPr>
          <w:rFonts w:eastAsia="Arial" w:cs="Arial"/>
          <w:color w:val="000000" w:themeColor="text1"/>
          <w:lang w:eastAsia="en-GB"/>
        </w:rPr>
      </w:pPr>
    </w:p>
    <w:p w14:paraId="50DE4117" w14:textId="561619C5" w:rsidR="008D5320" w:rsidRPr="008D5320" w:rsidRDefault="008D5320" w:rsidP="00C50E96">
      <w:pPr>
        <w:jc w:val="both"/>
        <w:rPr>
          <w:rFonts w:eastAsia="Arial" w:cs="Arial"/>
          <w:color w:val="000000"/>
          <w:lang w:eastAsia="en-GB"/>
        </w:rPr>
      </w:pPr>
      <w:r w:rsidRPr="6D7141A5">
        <w:rPr>
          <w:rFonts w:eastAsia="Arial" w:cs="Arial"/>
          <w:color w:val="000000" w:themeColor="text1"/>
          <w:lang w:eastAsia="en-GB"/>
        </w:rPr>
        <w:t>„(2</w:t>
      </w:r>
      <w:r w:rsidRPr="6D7141A5">
        <w:rPr>
          <w:rFonts w:eastAsia="Arial" w:cs="Arial"/>
          <w:color w:val="000000" w:themeColor="text1"/>
          <w:vertAlign w:val="superscript"/>
          <w:lang w:eastAsia="en-GB"/>
        </w:rPr>
        <w:t>1</w:t>
      </w:r>
      <w:r w:rsidRPr="6D7141A5">
        <w:rPr>
          <w:rFonts w:eastAsia="Arial" w:cs="Arial"/>
          <w:color w:val="000000" w:themeColor="text1"/>
          <w:lang w:eastAsia="en-GB"/>
        </w:rPr>
        <w:t>) Käesoleva paragrahvi lõike 1 alusel väljaselgitatud rinnavähi sõeluuringu sihtrühma kuuluvate isikute täpsustamiseks kaasatakse tervise infosüsteemi esitatud andmete alusel rinnavähi sõeluuringusse isikud, kellel rinnavähi polügeense riski põhise sõeluuringu käigus on tuvastatud mõõdukalt kõrgenenud</w:t>
      </w:r>
      <w:r w:rsidR="691021DC" w:rsidRPr="6D7141A5">
        <w:rPr>
          <w:rFonts w:eastAsia="Arial" w:cs="Arial"/>
          <w:color w:val="000000" w:themeColor="text1"/>
          <w:lang w:eastAsia="en-GB"/>
        </w:rPr>
        <w:t xml:space="preserve"> või kõrge</w:t>
      </w:r>
      <w:r w:rsidRPr="6D7141A5">
        <w:rPr>
          <w:rFonts w:eastAsia="Arial" w:cs="Arial"/>
          <w:color w:val="000000" w:themeColor="text1"/>
          <w:lang w:eastAsia="en-GB"/>
        </w:rPr>
        <w:t xml:space="preserve"> polügeenne riskiskoor</w:t>
      </w:r>
      <w:r w:rsidRPr="195A01F4">
        <w:rPr>
          <w:rFonts w:eastAsia="Arial" w:cs="Arial"/>
          <w:color w:val="000000" w:themeColor="text1"/>
          <w:lang w:eastAsia="en-GB"/>
        </w:rPr>
        <w:t>.</w:t>
      </w:r>
      <w:r w:rsidR="007C6E92" w:rsidRPr="195A01F4">
        <w:rPr>
          <w:rFonts w:eastAsia="Arial" w:cs="Arial"/>
          <w:color w:val="000000" w:themeColor="text1"/>
          <w:lang w:eastAsia="en-GB"/>
        </w:rPr>
        <w:t>“</w:t>
      </w:r>
      <w:r w:rsidRPr="195A01F4">
        <w:rPr>
          <w:rFonts w:eastAsia="Arial" w:cs="Arial"/>
          <w:color w:val="000000" w:themeColor="text1"/>
          <w:lang w:eastAsia="en-GB"/>
        </w:rPr>
        <w:t>;</w:t>
      </w:r>
    </w:p>
    <w:p w14:paraId="7973FACD" w14:textId="77777777" w:rsidR="008D5320" w:rsidRPr="008D5320" w:rsidRDefault="008D5320" w:rsidP="6D7141A5">
      <w:pPr>
        <w:ind w:left="270" w:hanging="270"/>
        <w:jc w:val="both"/>
        <w:rPr>
          <w:rFonts w:eastAsia="Arial" w:cs="Arial"/>
          <w:color w:val="000000"/>
          <w:lang w:eastAsia="en-GB"/>
        </w:rPr>
      </w:pPr>
    </w:p>
    <w:p w14:paraId="71697671" w14:textId="28F9D87E" w:rsidR="008D5320" w:rsidRPr="008D532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3)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8D5320" w:rsidRPr="6D7141A5">
        <w:rPr>
          <w:rFonts w:eastAsia="Arial" w:cs="Arial"/>
          <w:color w:val="000000" w:themeColor="text1"/>
          <w:lang w:eastAsia="en-GB"/>
        </w:rPr>
        <w:t xml:space="preserve">paragrahvi 7 </w:t>
      </w:r>
      <w:r w:rsidR="008D5320" w:rsidRPr="195A01F4">
        <w:rPr>
          <w:rFonts w:eastAsia="Arial" w:cs="Arial"/>
          <w:color w:val="000000" w:themeColor="text1"/>
          <w:lang w:eastAsia="en-GB"/>
        </w:rPr>
        <w:t>lõi</w:t>
      </w:r>
      <w:r w:rsidR="00801ECC" w:rsidRPr="195A01F4">
        <w:rPr>
          <w:rFonts w:eastAsia="Arial" w:cs="Arial"/>
          <w:color w:val="000000" w:themeColor="text1"/>
          <w:lang w:eastAsia="en-GB"/>
        </w:rPr>
        <w:t>ke</w:t>
      </w:r>
      <w:r w:rsidR="008D5320" w:rsidRPr="6D7141A5">
        <w:rPr>
          <w:rFonts w:eastAsia="Arial" w:cs="Arial"/>
          <w:color w:val="000000" w:themeColor="text1"/>
          <w:lang w:eastAsia="en-GB"/>
        </w:rPr>
        <w:t xml:space="preserve"> 3 </w:t>
      </w:r>
      <w:r w:rsidR="001E5B88">
        <w:rPr>
          <w:rFonts w:eastAsia="Arial" w:cs="Arial"/>
          <w:color w:val="000000" w:themeColor="text1"/>
          <w:lang w:eastAsia="en-GB"/>
        </w:rPr>
        <w:t xml:space="preserve">sissejuhatavas lauseosas </w:t>
      </w:r>
      <w:r w:rsidR="00801ECC">
        <w:rPr>
          <w:rFonts w:eastAsia="Arial" w:cs="Arial"/>
          <w:color w:val="000000" w:themeColor="text1"/>
          <w:lang w:eastAsia="en-GB"/>
        </w:rPr>
        <w:t>asendatakse tekstiosa</w:t>
      </w:r>
      <w:r w:rsidR="001E5B88">
        <w:rPr>
          <w:rFonts w:eastAsia="Arial" w:cs="Arial"/>
          <w:color w:val="000000" w:themeColor="text1"/>
          <w:lang w:eastAsia="en-GB"/>
        </w:rPr>
        <w:t xml:space="preserve"> „Lõikes 2</w:t>
      </w:r>
      <w:r w:rsidR="00B02517">
        <w:rPr>
          <w:rFonts w:eastAsia="Arial" w:cs="Arial"/>
          <w:color w:val="000000" w:themeColor="text1"/>
          <w:lang w:eastAsia="en-GB"/>
        </w:rPr>
        <w:t>“</w:t>
      </w:r>
      <w:r w:rsidR="008D5320" w:rsidRPr="6D7141A5">
        <w:rPr>
          <w:rFonts w:eastAsia="Arial" w:cs="Arial"/>
          <w:color w:val="000000" w:themeColor="text1"/>
          <w:lang w:eastAsia="en-GB"/>
        </w:rPr>
        <w:t xml:space="preserve"> tekstiosaga „</w:t>
      </w:r>
      <w:r w:rsidR="00FE5952">
        <w:rPr>
          <w:rFonts w:eastAsia="Arial" w:cs="Arial"/>
          <w:color w:val="000000" w:themeColor="text1"/>
          <w:lang w:eastAsia="en-GB"/>
        </w:rPr>
        <w:t xml:space="preserve">Lõigetes 2 </w:t>
      </w:r>
      <w:r w:rsidR="008D5320" w:rsidRPr="6D7141A5">
        <w:rPr>
          <w:rFonts w:eastAsia="Arial" w:cs="Arial"/>
          <w:color w:val="000000" w:themeColor="text1"/>
          <w:lang w:eastAsia="en-GB"/>
        </w:rPr>
        <w:t>ja 2</w:t>
      </w:r>
      <w:r w:rsidR="008D5320" w:rsidRPr="6D7141A5">
        <w:rPr>
          <w:rFonts w:eastAsia="Arial" w:cs="Arial"/>
          <w:color w:val="000000" w:themeColor="text1"/>
          <w:vertAlign w:val="superscript"/>
          <w:lang w:eastAsia="en-GB"/>
        </w:rPr>
        <w:t>1</w:t>
      </w:r>
      <w:r w:rsidR="008D5320" w:rsidRPr="6D7141A5">
        <w:rPr>
          <w:rFonts w:eastAsia="Arial" w:cs="Arial"/>
          <w:color w:val="000000" w:themeColor="text1"/>
          <w:lang w:eastAsia="en-GB"/>
        </w:rPr>
        <w:t>“;</w:t>
      </w:r>
    </w:p>
    <w:p w14:paraId="75F1C382" w14:textId="77777777" w:rsidR="008D5320" w:rsidRPr="008D5320" w:rsidRDefault="008D5320" w:rsidP="6D7141A5">
      <w:pPr>
        <w:ind w:left="270" w:hanging="270"/>
        <w:jc w:val="both"/>
        <w:rPr>
          <w:rFonts w:eastAsia="Arial" w:cs="Arial"/>
          <w:color w:val="000000"/>
          <w:lang w:eastAsia="en-GB"/>
        </w:rPr>
      </w:pPr>
    </w:p>
    <w:p w14:paraId="56E6592C" w14:textId="25CD0874" w:rsidR="008D5320" w:rsidRPr="008D532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4)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8D5320" w:rsidRPr="6D7141A5">
        <w:rPr>
          <w:rFonts w:eastAsia="Arial" w:cs="Arial"/>
          <w:color w:val="000000" w:themeColor="text1"/>
          <w:lang w:eastAsia="en-GB"/>
        </w:rPr>
        <w:t>paragrahvi 7 lõiget 3 täiendatakse punktiga 8 järgmises sõnastuses:</w:t>
      </w:r>
    </w:p>
    <w:p w14:paraId="3076E675" w14:textId="5471B7A3" w:rsidR="35C37DFB" w:rsidRDefault="35C37DFB" w:rsidP="35C37DFB">
      <w:pPr>
        <w:ind w:left="270" w:hanging="270"/>
        <w:jc w:val="both"/>
        <w:rPr>
          <w:rFonts w:eastAsia="Arial" w:cs="Arial"/>
          <w:color w:val="000000" w:themeColor="text1"/>
          <w:lang w:eastAsia="en-GB"/>
        </w:rPr>
      </w:pPr>
    </w:p>
    <w:p w14:paraId="5DF7CC11" w14:textId="77777777" w:rsidR="008D5320" w:rsidRPr="008D5320" w:rsidRDefault="008D5320" w:rsidP="6D7141A5">
      <w:pPr>
        <w:ind w:left="270" w:hanging="270"/>
        <w:jc w:val="both"/>
        <w:rPr>
          <w:rFonts w:eastAsia="Arial" w:cs="Arial"/>
          <w:color w:val="000000"/>
          <w:lang w:eastAsia="en-GB"/>
        </w:rPr>
      </w:pPr>
      <w:r w:rsidRPr="6D7141A5">
        <w:rPr>
          <w:rFonts w:eastAsia="Arial" w:cs="Arial"/>
          <w:color w:val="000000" w:themeColor="text1"/>
          <w:lang w:eastAsia="en-GB"/>
        </w:rPr>
        <w:t>„8) rinnavähi polügeense riskiskoori</w:t>
      </w:r>
      <w:r w:rsidRPr="00B85DE2">
        <w:rPr>
          <w:rFonts w:eastAsia="Arial" w:cs="Arial"/>
          <w:color w:val="000000" w:themeColor="text1"/>
          <w:lang w:eastAsia="en-GB"/>
        </w:rPr>
        <w:t xml:space="preserve"> </w:t>
      </w:r>
      <w:r w:rsidRPr="6D7141A5">
        <w:rPr>
          <w:rFonts w:eastAsia="Arial" w:cs="Arial"/>
          <w:color w:val="000000" w:themeColor="text1"/>
          <w:lang w:eastAsia="en-GB"/>
        </w:rPr>
        <w:t>tulemus ja selle tulemuse selgitus.“;</w:t>
      </w:r>
    </w:p>
    <w:p w14:paraId="065C9546" w14:textId="77777777" w:rsidR="008D5320" w:rsidRPr="008D5320" w:rsidRDefault="008D5320" w:rsidP="6D7141A5">
      <w:pPr>
        <w:ind w:left="270" w:hanging="270"/>
        <w:jc w:val="both"/>
        <w:rPr>
          <w:rFonts w:eastAsia="Arial" w:cs="Arial"/>
          <w:color w:val="000000"/>
          <w:lang w:eastAsia="en-GB"/>
        </w:rPr>
      </w:pPr>
    </w:p>
    <w:p w14:paraId="28D763E4" w14:textId="2B874A2A" w:rsidR="008D5320" w:rsidRPr="008D5320" w:rsidRDefault="00E62490" w:rsidP="00E62490">
      <w:pPr>
        <w:jc w:val="both"/>
        <w:rPr>
          <w:rFonts w:eastAsia="Arial" w:cs="Arial"/>
          <w:color w:val="000000"/>
          <w:lang w:eastAsia="en-GB"/>
        </w:rPr>
      </w:pPr>
      <w:r w:rsidRPr="00E62490">
        <w:rPr>
          <w:rFonts w:eastAsia="Arial" w:cs="Arial"/>
          <w:b/>
          <w:bCs/>
          <w:color w:val="000000" w:themeColor="text1"/>
          <w:lang w:eastAsia="en-GB"/>
        </w:rPr>
        <w:t>5)</w:t>
      </w:r>
      <w:r>
        <w:rPr>
          <w:rFonts w:eastAsia="Arial" w:cs="Arial"/>
          <w:color w:val="000000" w:themeColor="text1"/>
          <w:lang w:eastAsia="en-GB"/>
        </w:rPr>
        <w:t xml:space="preserve"> </w:t>
      </w:r>
      <w:r w:rsidR="008D5320" w:rsidRPr="6D7141A5">
        <w:rPr>
          <w:rFonts w:eastAsia="Arial" w:cs="Arial"/>
          <w:color w:val="000000" w:themeColor="text1"/>
          <w:lang w:eastAsia="en-GB"/>
        </w:rPr>
        <w:t>paragrahvi 12 lõiget 3 täiendatakse punktiga 4</w:t>
      </w:r>
      <w:r w:rsidR="008D5320" w:rsidRPr="6D7141A5">
        <w:rPr>
          <w:rFonts w:eastAsia="Arial" w:cs="Arial"/>
          <w:color w:val="000000" w:themeColor="text1"/>
          <w:vertAlign w:val="superscript"/>
          <w:lang w:eastAsia="en-GB"/>
        </w:rPr>
        <w:t>1</w:t>
      </w:r>
      <w:r w:rsidR="008D5320" w:rsidRPr="00C50E96">
        <w:rPr>
          <w:rFonts w:eastAsia="Arial" w:cs="Arial"/>
          <w:color w:val="000000" w:themeColor="text1"/>
          <w:lang w:eastAsia="en-GB"/>
        </w:rPr>
        <w:t xml:space="preserve"> </w:t>
      </w:r>
      <w:r w:rsidR="008D5320" w:rsidRPr="6D7141A5">
        <w:rPr>
          <w:rFonts w:eastAsia="Arial" w:cs="Arial"/>
          <w:color w:val="000000" w:themeColor="text1"/>
          <w:lang w:eastAsia="en-GB"/>
        </w:rPr>
        <w:t>järgmises sõnastuses:</w:t>
      </w:r>
    </w:p>
    <w:p w14:paraId="466C03CF" w14:textId="26B1D815" w:rsidR="35C37DFB" w:rsidRDefault="35C37DFB" w:rsidP="35C37DFB">
      <w:pPr>
        <w:ind w:left="270" w:hanging="270"/>
        <w:jc w:val="both"/>
        <w:rPr>
          <w:rFonts w:eastAsia="Arial" w:cs="Arial"/>
          <w:color w:val="000000" w:themeColor="text1"/>
          <w:lang w:eastAsia="en-GB"/>
        </w:rPr>
      </w:pPr>
    </w:p>
    <w:p w14:paraId="6A1FE3EA" w14:textId="77777777" w:rsidR="008D5320" w:rsidRPr="008D5320" w:rsidRDefault="008D5320" w:rsidP="6D7141A5">
      <w:pPr>
        <w:ind w:left="270" w:hanging="270"/>
        <w:jc w:val="both"/>
        <w:rPr>
          <w:rFonts w:eastAsia="Arial" w:cs="Arial"/>
          <w:color w:val="000000"/>
          <w:lang w:eastAsia="en-GB"/>
        </w:rPr>
      </w:pPr>
      <w:r w:rsidRPr="6D7141A5">
        <w:rPr>
          <w:rFonts w:eastAsia="Arial" w:cs="Arial"/>
          <w:color w:val="000000" w:themeColor="text1"/>
          <w:lang w:eastAsia="en-GB"/>
        </w:rPr>
        <w:lastRenderedPageBreak/>
        <w:t>„4</w:t>
      </w:r>
      <w:r w:rsidRPr="6D7141A5">
        <w:rPr>
          <w:rFonts w:eastAsia="Arial" w:cs="Arial"/>
          <w:color w:val="000000" w:themeColor="text1"/>
          <w:vertAlign w:val="superscript"/>
          <w:lang w:eastAsia="en-GB"/>
        </w:rPr>
        <w:t>1</w:t>
      </w:r>
      <w:r w:rsidRPr="6D7141A5">
        <w:rPr>
          <w:rFonts w:eastAsia="Arial" w:cs="Arial"/>
          <w:color w:val="000000" w:themeColor="text1"/>
          <w:lang w:eastAsia="en-GB"/>
        </w:rPr>
        <w:t>) kutsumise põhjus (mõõdukalt kõrgenenud geneetiline risk);“.</w:t>
      </w:r>
    </w:p>
    <w:p w14:paraId="465086E4" w14:textId="77777777" w:rsidR="008D5320" w:rsidRPr="00BB58DB" w:rsidRDefault="008D5320" w:rsidP="35C37DFB">
      <w:pPr>
        <w:jc w:val="both"/>
        <w:rPr>
          <w:rFonts w:eastAsia="Arial" w:cs="Arial"/>
          <w:color w:val="000000"/>
          <w:lang w:eastAsia="en-GB"/>
        </w:rPr>
      </w:pPr>
    </w:p>
    <w:p w14:paraId="0B2D3271" w14:textId="11EFDBFA" w:rsidR="007B6AA9" w:rsidRDefault="00982DF5" w:rsidP="35C37DFB">
      <w:pPr>
        <w:rPr>
          <w:rFonts w:eastAsia="Arial" w:cs="Arial"/>
          <w:b/>
          <w:bCs/>
        </w:rPr>
      </w:pPr>
      <w:r w:rsidRPr="6D7141A5">
        <w:rPr>
          <w:rFonts w:eastAsia="Arial" w:cs="Arial"/>
          <w:b/>
          <w:bCs/>
        </w:rPr>
        <w:t xml:space="preserve">§ </w:t>
      </w:r>
      <w:r w:rsidR="22D0EA58" w:rsidRPr="6D7141A5">
        <w:rPr>
          <w:rFonts w:eastAsia="Arial" w:cs="Arial"/>
          <w:b/>
          <w:bCs/>
        </w:rPr>
        <w:t>6</w:t>
      </w:r>
      <w:r w:rsidRPr="6D7141A5">
        <w:rPr>
          <w:rFonts w:eastAsia="Arial" w:cs="Arial"/>
          <w:b/>
          <w:bCs/>
        </w:rPr>
        <w:t xml:space="preserve">. </w:t>
      </w:r>
      <w:r w:rsidR="00EB0CBF">
        <w:rPr>
          <w:rFonts w:eastAsia="Arial" w:cs="Arial"/>
          <w:b/>
          <w:bCs/>
        </w:rPr>
        <w:t xml:space="preserve">Määruse </w:t>
      </w:r>
      <w:r w:rsidR="00EB0CBF" w:rsidRPr="1023A4A1">
        <w:rPr>
          <w:rFonts w:eastAsia="Arial" w:cs="Arial"/>
          <w:b/>
          <w:bCs/>
        </w:rPr>
        <w:t>j</w:t>
      </w:r>
      <w:r w:rsidRPr="1023A4A1">
        <w:rPr>
          <w:rFonts w:eastAsia="Arial" w:cs="Arial"/>
          <w:b/>
          <w:bCs/>
        </w:rPr>
        <w:t>õustumine</w:t>
      </w:r>
    </w:p>
    <w:p w14:paraId="524960A5" w14:textId="77777777" w:rsidR="00982DF5" w:rsidRDefault="00982DF5" w:rsidP="35C37DFB">
      <w:pPr>
        <w:rPr>
          <w:rFonts w:eastAsia="Arial" w:cs="Arial"/>
          <w:b/>
          <w:bCs/>
        </w:rPr>
      </w:pPr>
    </w:p>
    <w:p w14:paraId="728A180D" w14:textId="67B4E87B" w:rsidR="00982DF5" w:rsidRDefault="00E66563" w:rsidP="35C37DFB">
      <w:pPr>
        <w:rPr>
          <w:rFonts w:eastAsia="Arial" w:cs="Arial"/>
        </w:rPr>
      </w:pPr>
      <w:r w:rsidRPr="6D7141A5">
        <w:rPr>
          <w:rFonts w:eastAsia="Arial" w:cs="Arial"/>
        </w:rPr>
        <w:t>Määrus jõustub 1.</w:t>
      </w:r>
      <w:r w:rsidR="3F48336D" w:rsidRPr="6D7141A5">
        <w:rPr>
          <w:rFonts w:eastAsia="Arial" w:cs="Arial"/>
        </w:rPr>
        <w:t xml:space="preserve"> aprillil </w:t>
      </w:r>
      <w:r w:rsidRPr="6D7141A5">
        <w:rPr>
          <w:rFonts w:eastAsia="Arial" w:cs="Arial"/>
        </w:rPr>
        <w:t>2026. a.</w:t>
      </w:r>
    </w:p>
    <w:p w14:paraId="15B6E2C9" w14:textId="77777777" w:rsidR="007B6AA9" w:rsidRDefault="007B6AA9" w:rsidP="007B6AA9">
      <w:pPr>
        <w:rPr>
          <w:rFonts w:cs="Arial"/>
        </w:rPr>
      </w:pPr>
    </w:p>
    <w:p w14:paraId="2426EE38" w14:textId="77777777" w:rsidR="007B6AA9" w:rsidRDefault="007B6AA9" w:rsidP="007B6AA9">
      <w:pPr>
        <w:rPr>
          <w:rFonts w:cs="Arial"/>
        </w:rPr>
      </w:pPr>
    </w:p>
    <w:p w14:paraId="4B128313" w14:textId="41667974" w:rsidR="007B6AA9" w:rsidRDefault="007B6AA9" w:rsidP="6D7141A5">
      <w:pPr>
        <w:rPr>
          <w:rFonts w:cs="Arial"/>
        </w:rPr>
      </w:pPr>
    </w:p>
    <w:p w14:paraId="203B46BF" w14:textId="0384D79F" w:rsidR="004F783F" w:rsidRDefault="007B6AA9" w:rsidP="00A54AFA">
      <w:pPr>
        <w:rPr>
          <w:rFonts w:cs="Arial"/>
        </w:rPr>
      </w:pPr>
      <w:r>
        <w:rPr>
          <w:rFonts w:cs="Arial"/>
        </w:rPr>
        <w:t>(allkirjastatud digitaalselt)</w:t>
      </w:r>
    </w:p>
    <w:p w14:paraId="1D15D4DF" w14:textId="62C62860" w:rsidR="00A54AFA" w:rsidRDefault="00FE59E8" w:rsidP="00A54AFA">
      <w:pPr>
        <w:rPr>
          <w:rFonts w:cs="Arial"/>
        </w:rPr>
      </w:pPr>
      <w:r>
        <w:rPr>
          <w:rFonts w:cs="Arial"/>
        </w:rPr>
        <w:t>Karmen Joller</w:t>
      </w:r>
    </w:p>
    <w:p w14:paraId="69942D6D" w14:textId="37501FD5" w:rsidR="00A54AFA" w:rsidRDefault="004259A4" w:rsidP="00A54AFA">
      <w:pPr>
        <w:rPr>
          <w:rFonts w:cs="Arial"/>
        </w:rPr>
      </w:pPr>
      <w:r>
        <w:rPr>
          <w:rFonts w:cs="Arial"/>
        </w:rPr>
        <w:t>s</w:t>
      </w:r>
      <w:r w:rsidR="00FE59E8">
        <w:rPr>
          <w:rFonts w:cs="Arial"/>
        </w:rPr>
        <w:t>otsiaal</w:t>
      </w:r>
      <w:r>
        <w:rPr>
          <w:rFonts w:cs="Arial"/>
        </w:rPr>
        <w:t>minister</w:t>
      </w:r>
    </w:p>
    <w:p w14:paraId="749F9433" w14:textId="77777777" w:rsidR="007B6AA9" w:rsidRDefault="007B6AA9" w:rsidP="007B6AA9">
      <w:pPr>
        <w:rPr>
          <w:rFonts w:cs="Arial"/>
        </w:rPr>
      </w:pPr>
    </w:p>
    <w:p w14:paraId="29054E0F" w14:textId="77777777" w:rsidR="007B6AA9" w:rsidRDefault="007B6AA9" w:rsidP="007B6AA9">
      <w:pPr>
        <w:rPr>
          <w:rFonts w:cs="Arial"/>
        </w:rPr>
      </w:pPr>
    </w:p>
    <w:p w14:paraId="4B904DB8" w14:textId="5D961254" w:rsidR="004F783F" w:rsidRDefault="004F783F" w:rsidP="004F783F">
      <w:pPr>
        <w:rPr>
          <w:rFonts w:cs="Arial"/>
        </w:rPr>
      </w:pPr>
      <w:r>
        <w:rPr>
          <w:rFonts w:cs="Arial"/>
        </w:rPr>
        <w:t>(allkirjastatud digitaalselt)</w:t>
      </w:r>
    </w:p>
    <w:p w14:paraId="614A19F9" w14:textId="086FD8BA" w:rsidR="00000E13" w:rsidRDefault="00000E13" w:rsidP="004F783F">
      <w:pPr>
        <w:rPr>
          <w:rFonts w:cs="Arial"/>
        </w:rPr>
      </w:pPr>
      <w:r>
        <w:rPr>
          <w:rFonts w:cs="Arial"/>
        </w:rPr>
        <w:t>Maarjo Mändmaa</w:t>
      </w:r>
    </w:p>
    <w:p w14:paraId="4B6240F5" w14:textId="7FD968A2" w:rsidR="007B6AA9" w:rsidRDefault="00000E13" w:rsidP="007B6AA9">
      <w:r>
        <w:rPr>
          <w:rFonts w:cs="Arial"/>
        </w:rPr>
        <w:t>kantsler</w:t>
      </w:r>
    </w:p>
    <w:p w14:paraId="1362DD49" w14:textId="77777777" w:rsidR="007B6AA9" w:rsidRDefault="007B6AA9" w:rsidP="007B6AA9">
      <w:pPr>
        <w:sectPr w:rsidR="007B6AA9" w:rsidSect="001D53AE">
          <w:headerReference w:type="default" r:id="rId23"/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0D6AA852" w14:textId="4588A6CE" w:rsidR="007B6AA9" w:rsidRDefault="007B6AA9" w:rsidP="003C42FF">
      <w:pPr>
        <w:spacing w:after="160" w:line="259" w:lineRule="auto"/>
      </w:pPr>
    </w:p>
    <w:sectPr w:rsidR="007B6AA9" w:rsidSect="001D53AE">
      <w:headerReference w:type="default" r:id="rId24"/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70CB" w14:textId="77777777" w:rsidR="00D1528D" w:rsidRDefault="00D1528D" w:rsidP="00E52553">
      <w:r>
        <w:separator/>
      </w:r>
    </w:p>
  </w:endnote>
  <w:endnote w:type="continuationSeparator" w:id="0">
    <w:p w14:paraId="45D1B0B6" w14:textId="77777777" w:rsidR="00D1528D" w:rsidRDefault="00D1528D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3E52" w14:textId="77777777" w:rsidR="00D1528D" w:rsidRDefault="00D1528D" w:rsidP="00E52553">
      <w:r>
        <w:separator/>
      </w:r>
    </w:p>
  </w:footnote>
  <w:footnote w:type="continuationSeparator" w:id="0">
    <w:p w14:paraId="0E459646" w14:textId="77777777" w:rsidR="00D1528D" w:rsidRDefault="00D1528D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4C46B8C" w14:textId="77777777" w:rsidR="007B6AA9" w:rsidRPr="00E52553" w:rsidRDefault="007B6AA9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1E5E9C8C" w14:textId="77777777" w:rsidR="007B6AA9" w:rsidRDefault="007B6AA9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FB35" w14:textId="77777777" w:rsidR="00E52553" w:rsidRDefault="00E5255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157"/>
    <w:multiLevelType w:val="hybridMultilevel"/>
    <w:tmpl w:val="4A005B78"/>
    <w:lvl w:ilvl="0" w:tplc="7DE68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7C22C2A8">
      <w:start w:val="1"/>
      <w:numFmt w:val="lowerLetter"/>
      <w:lvlText w:val="%2."/>
      <w:lvlJc w:val="left"/>
      <w:pPr>
        <w:ind w:left="1440" w:hanging="360"/>
      </w:pPr>
    </w:lvl>
    <w:lvl w:ilvl="2" w:tplc="311A071C">
      <w:start w:val="1"/>
      <w:numFmt w:val="lowerRoman"/>
      <w:lvlText w:val="%3."/>
      <w:lvlJc w:val="right"/>
      <w:pPr>
        <w:ind w:left="2160" w:hanging="180"/>
      </w:pPr>
    </w:lvl>
    <w:lvl w:ilvl="3" w:tplc="1DAC9DC6">
      <w:start w:val="1"/>
      <w:numFmt w:val="decimal"/>
      <w:lvlText w:val="%4."/>
      <w:lvlJc w:val="left"/>
      <w:pPr>
        <w:ind w:left="2880" w:hanging="360"/>
      </w:pPr>
    </w:lvl>
    <w:lvl w:ilvl="4" w:tplc="5B94B7DE">
      <w:start w:val="1"/>
      <w:numFmt w:val="lowerLetter"/>
      <w:lvlText w:val="%5."/>
      <w:lvlJc w:val="left"/>
      <w:pPr>
        <w:ind w:left="3600" w:hanging="360"/>
      </w:pPr>
    </w:lvl>
    <w:lvl w:ilvl="5" w:tplc="6898282E">
      <w:start w:val="1"/>
      <w:numFmt w:val="lowerRoman"/>
      <w:lvlText w:val="%6."/>
      <w:lvlJc w:val="right"/>
      <w:pPr>
        <w:ind w:left="4320" w:hanging="180"/>
      </w:pPr>
    </w:lvl>
    <w:lvl w:ilvl="6" w:tplc="F9B43748">
      <w:start w:val="1"/>
      <w:numFmt w:val="decimal"/>
      <w:lvlText w:val="%7."/>
      <w:lvlJc w:val="left"/>
      <w:pPr>
        <w:ind w:left="5040" w:hanging="360"/>
      </w:pPr>
    </w:lvl>
    <w:lvl w:ilvl="7" w:tplc="1B284A2C">
      <w:start w:val="1"/>
      <w:numFmt w:val="lowerLetter"/>
      <w:lvlText w:val="%8."/>
      <w:lvlJc w:val="left"/>
      <w:pPr>
        <w:ind w:left="5760" w:hanging="360"/>
      </w:pPr>
    </w:lvl>
    <w:lvl w:ilvl="8" w:tplc="FFA4EE0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8BB42"/>
    <w:multiLevelType w:val="hybridMultilevel"/>
    <w:tmpl w:val="FFFFFFFF"/>
    <w:lvl w:ilvl="0" w:tplc="B4B651B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3CAAA8C6">
      <w:start w:val="1"/>
      <w:numFmt w:val="lowerLetter"/>
      <w:lvlText w:val="%2."/>
      <w:lvlJc w:val="left"/>
      <w:pPr>
        <w:ind w:left="1440" w:hanging="360"/>
      </w:pPr>
    </w:lvl>
    <w:lvl w:ilvl="2" w:tplc="56462F58">
      <w:start w:val="1"/>
      <w:numFmt w:val="lowerRoman"/>
      <w:lvlText w:val="%3."/>
      <w:lvlJc w:val="right"/>
      <w:pPr>
        <w:ind w:left="2160" w:hanging="180"/>
      </w:pPr>
    </w:lvl>
    <w:lvl w:ilvl="3" w:tplc="CA2C7068">
      <w:start w:val="1"/>
      <w:numFmt w:val="decimal"/>
      <w:lvlText w:val="%4."/>
      <w:lvlJc w:val="left"/>
      <w:pPr>
        <w:ind w:left="2880" w:hanging="360"/>
      </w:pPr>
    </w:lvl>
    <w:lvl w:ilvl="4" w:tplc="BDBE9C28">
      <w:start w:val="1"/>
      <w:numFmt w:val="lowerLetter"/>
      <w:lvlText w:val="%5."/>
      <w:lvlJc w:val="left"/>
      <w:pPr>
        <w:ind w:left="3600" w:hanging="360"/>
      </w:pPr>
    </w:lvl>
    <w:lvl w:ilvl="5" w:tplc="28E41A6C">
      <w:start w:val="1"/>
      <w:numFmt w:val="lowerRoman"/>
      <w:lvlText w:val="%6."/>
      <w:lvlJc w:val="right"/>
      <w:pPr>
        <w:ind w:left="4320" w:hanging="180"/>
      </w:pPr>
    </w:lvl>
    <w:lvl w:ilvl="6" w:tplc="FF203770">
      <w:start w:val="1"/>
      <w:numFmt w:val="decimal"/>
      <w:lvlText w:val="%7."/>
      <w:lvlJc w:val="left"/>
      <w:pPr>
        <w:ind w:left="5040" w:hanging="360"/>
      </w:pPr>
    </w:lvl>
    <w:lvl w:ilvl="7" w:tplc="12360F2E">
      <w:start w:val="1"/>
      <w:numFmt w:val="lowerLetter"/>
      <w:lvlText w:val="%8."/>
      <w:lvlJc w:val="left"/>
      <w:pPr>
        <w:ind w:left="5760" w:hanging="360"/>
      </w:pPr>
    </w:lvl>
    <w:lvl w:ilvl="8" w:tplc="D326CF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22D14"/>
    <w:multiLevelType w:val="hybridMultilevel"/>
    <w:tmpl w:val="DCA44112"/>
    <w:lvl w:ilvl="0" w:tplc="DDF0D9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/>
        <w:bCs/>
      </w:rPr>
    </w:lvl>
    <w:lvl w:ilvl="1" w:tplc="4D3446A0">
      <w:start w:val="1"/>
      <w:numFmt w:val="lowerLetter"/>
      <w:lvlText w:val="%2."/>
      <w:lvlJc w:val="left"/>
      <w:pPr>
        <w:ind w:left="1440" w:hanging="360"/>
      </w:pPr>
    </w:lvl>
    <w:lvl w:ilvl="2" w:tplc="C63C68D6">
      <w:start w:val="1"/>
      <w:numFmt w:val="lowerRoman"/>
      <w:lvlText w:val="%3."/>
      <w:lvlJc w:val="right"/>
      <w:pPr>
        <w:ind w:left="2160" w:hanging="180"/>
      </w:pPr>
    </w:lvl>
    <w:lvl w:ilvl="3" w:tplc="751C1344">
      <w:start w:val="1"/>
      <w:numFmt w:val="decimal"/>
      <w:lvlText w:val="%4."/>
      <w:lvlJc w:val="left"/>
      <w:pPr>
        <w:ind w:left="2880" w:hanging="360"/>
      </w:pPr>
    </w:lvl>
    <w:lvl w:ilvl="4" w:tplc="5C8607DC">
      <w:start w:val="1"/>
      <w:numFmt w:val="lowerLetter"/>
      <w:lvlText w:val="%5."/>
      <w:lvlJc w:val="left"/>
      <w:pPr>
        <w:ind w:left="3600" w:hanging="360"/>
      </w:pPr>
    </w:lvl>
    <w:lvl w:ilvl="5" w:tplc="EA0461E0">
      <w:start w:val="1"/>
      <w:numFmt w:val="lowerRoman"/>
      <w:lvlText w:val="%6."/>
      <w:lvlJc w:val="right"/>
      <w:pPr>
        <w:ind w:left="4320" w:hanging="180"/>
      </w:pPr>
    </w:lvl>
    <w:lvl w:ilvl="6" w:tplc="5314ABA4">
      <w:start w:val="1"/>
      <w:numFmt w:val="decimal"/>
      <w:lvlText w:val="%7."/>
      <w:lvlJc w:val="left"/>
      <w:pPr>
        <w:ind w:left="5040" w:hanging="360"/>
      </w:pPr>
    </w:lvl>
    <w:lvl w:ilvl="7" w:tplc="62B40846">
      <w:start w:val="1"/>
      <w:numFmt w:val="lowerLetter"/>
      <w:lvlText w:val="%8."/>
      <w:lvlJc w:val="left"/>
      <w:pPr>
        <w:ind w:left="5760" w:hanging="360"/>
      </w:pPr>
    </w:lvl>
    <w:lvl w:ilvl="8" w:tplc="CBD6446E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87736">
    <w:abstractNumId w:val="0"/>
  </w:num>
  <w:num w:numId="2" w16cid:durableId="1811440820">
    <w:abstractNumId w:val="1"/>
  </w:num>
  <w:num w:numId="3" w16cid:durableId="230625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1F"/>
    <w:rsid w:val="00000E13"/>
    <w:rsid w:val="00030C7C"/>
    <w:rsid w:val="00067583"/>
    <w:rsid w:val="00070153"/>
    <w:rsid w:val="000725E2"/>
    <w:rsid w:val="00077A3B"/>
    <w:rsid w:val="0009319A"/>
    <w:rsid w:val="00094BF0"/>
    <w:rsid w:val="000A6933"/>
    <w:rsid w:val="000B63FC"/>
    <w:rsid w:val="000C6B61"/>
    <w:rsid w:val="000D0B25"/>
    <w:rsid w:val="000D7732"/>
    <w:rsid w:val="000E125F"/>
    <w:rsid w:val="000E7648"/>
    <w:rsid w:val="000F051F"/>
    <w:rsid w:val="000F537C"/>
    <w:rsid w:val="001007AC"/>
    <w:rsid w:val="00113F1F"/>
    <w:rsid w:val="00123A8E"/>
    <w:rsid w:val="00144C39"/>
    <w:rsid w:val="001604DB"/>
    <w:rsid w:val="00164272"/>
    <w:rsid w:val="00181F9C"/>
    <w:rsid w:val="00194F0A"/>
    <w:rsid w:val="00194F5F"/>
    <w:rsid w:val="001A11F4"/>
    <w:rsid w:val="001A1A6E"/>
    <w:rsid w:val="001B7460"/>
    <w:rsid w:val="001D06DC"/>
    <w:rsid w:val="001D53AE"/>
    <w:rsid w:val="001E5B88"/>
    <w:rsid w:val="002013AF"/>
    <w:rsid w:val="00202D28"/>
    <w:rsid w:val="00222719"/>
    <w:rsid w:val="00230651"/>
    <w:rsid w:val="0025651E"/>
    <w:rsid w:val="00293ECF"/>
    <w:rsid w:val="00296401"/>
    <w:rsid w:val="002B607B"/>
    <w:rsid w:val="002D5419"/>
    <w:rsid w:val="002D5538"/>
    <w:rsid w:val="003044D7"/>
    <w:rsid w:val="00311234"/>
    <w:rsid w:val="003128DD"/>
    <w:rsid w:val="003134E4"/>
    <w:rsid w:val="0031548C"/>
    <w:rsid w:val="00335C09"/>
    <w:rsid w:val="00346FFD"/>
    <w:rsid w:val="0039178F"/>
    <w:rsid w:val="003925B0"/>
    <w:rsid w:val="003A69B6"/>
    <w:rsid w:val="003B17EA"/>
    <w:rsid w:val="003B2BFC"/>
    <w:rsid w:val="003B3CE2"/>
    <w:rsid w:val="003C42FF"/>
    <w:rsid w:val="003F5ACE"/>
    <w:rsid w:val="00415EEC"/>
    <w:rsid w:val="0041621A"/>
    <w:rsid w:val="004259A4"/>
    <w:rsid w:val="00427467"/>
    <w:rsid w:val="00433613"/>
    <w:rsid w:val="00436532"/>
    <w:rsid w:val="00437173"/>
    <w:rsid w:val="004568BA"/>
    <w:rsid w:val="00470260"/>
    <w:rsid w:val="0048061D"/>
    <w:rsid w:val="00481B38"/>
    <w:rsid w:val="00492545"/>
    <w:rsid w:val="004A4C59"/>
    <w:rsid w:val="004A6812"/>
    <w:rsid w:val="004B1278"/>
    <w:rsid w:val="004B2245"/>
    <w:rsid w:val="004C0D26"/>
    <w:rsid w:val="004D11DE"/>
    <w:rsid w:val="004D2641"/>
    <w:rsid w:val="004E04E6"/>
    <w:rsid w:val="004E19A3"/>
    <w:rsid w:val="004F783F"/>
    <w:rsid w:val="00524032"/>
    <w:rsid w:val="00532AE4"/>
    <w:rsid w:val="00541033"/>
    <w:rsid w:val="00543FD0"/>
    <w:rsid w:val="00566174"/>
    <w:rsid w:val="00567685"/>
    <w:rsid w:val="005843E9"/>
    <w:rsid w:val="00587F56"/>
    <w:rsid w:val="005A4F71"/>
    <w:rsid w:val="005C6FF6"/>
    <w:rsid w:val="00601697"/>
    <w:rsid w:val="00610A9F"/>
    <w:rsid w:val="00612856"/>
    <w:rsid w:val="00623435"/>
    <w:rsid w:val="006639EF"/>
    <w:rsid w:val="006817DD"/>
    <w:rsid w:val="00683757"/>
    <w:rsid w:val="00687BD1"/>
    <w:rsid w:val="006B58C0"/>
    <w:rsid w:val="00707D00"/>
    <w:rsid w:val="007135C5"/>
    <w:rsid w:val="007237FD"/>
    <w:rsid w:val="007325C5"/>
    <w:rsid w:val="007352AA"/>
    <w:rsid w:val="007536E1"/>
    <w:rsid w:val="007B1162"/>
    <w:rsid w:val="007B6AA9"/>
    <w:rsid w:val="007C6E92"/>
    <w:rsid w:val="007D1A79"/>
    <w:rsid w:val="007E6AF9"/>
    <w:rsid w:val="007F17E9"/>
    <w:rsid w:val="00801ECC"/>
    <w:rsid w:val="008041A7"/>
    <w:rsid w:val="00805127"/>
    <w:rsid w:val="00805BB9"/>
    <w:rsid w:val="00812D03"/>
    <w:rsid w:val="008216C8"/>
    <w:rsid w:val="00827AB9"/>
    <w:rsid w:val="0083407F"/>
    <w:rsid w:val="00842177"/>
    <w:rsid w:val="008662CB"/>
    <w:rsid w:val="00890213"/>
    <w:rsid w:val="008956A2"/>
    <w:rsid w:val="008B1F70"/>
    <w:rsid w:val="008D0D32"/>
    <w:rsid w:val="008D5320"/>
    <w:rsid w:val="008E156A"/>
    <w:rsid w:val="008E65AA"/>
    <w:rsid w:val="008E7A8C"/>
    <w:rsid w:val="008F32F7"/>
    <w:rsid w:val="00921BDF"/>
    <w:rsid w:val="009414D6"/>
    <w:rsid w:val="009744D7"/>
    <w:rsid w:val="009758D0"/>
    <w:rsid w:val="00982DF5"/>
    <w:rsid w:val="009835FB"/>
    <w:rsid w:val="00986ED5"/>
    <w:rsid w:val="009A13D9"/>
    <w:rsid w:val="009B3CAC"/>
    <w:rsid w:val="009B5202"/>
    <w:rsid w:val="00A07444"/>
    <w:rsid w:val="00A146D0"/>
    <w:rsid w:val="00A21A44"/>
    <w:rsid w:val="00A31525"/>
    <w:rsid w:val="00A32782"/>
    <w:rsid w:val="00A42D4B"/>
    <w:rsid w:val="00A46AD6"/>
    <w:rsid w:val="00A546D1"/>
    <w:rsid w:val="00A54AFA"/>
    <w:rsid w:val="00A60A86"/>
    <w:rsid w:val="00A92036"/>
    <w:rsid w:val="00A9545A"/>
    <w:rsid w:val="00AA6C33"/>
    <w:rsid w:val="00AE2F41"/>
    <w:rsid w:val="00B02517"/>
    <w:rsid w:val="00B066FE"/>
    <w:rsid w:val="00B070B9"/>
    <w:rsid w:val="00B25BF0"/>
    <w:rsid w:val="00B55121"/>
    <w:rsid w:val="00B76975"/>
    <w:rsid w:val="00B81116"/>
    <w:rsid w:val="00B85DE2"/>
    <w:rsid w:val="00BB3C41"/>
    <w:rsid w:val="00BB58DB"/>
    <w:rsid w:val="00BC71EE"/>
    <w:rsid w:val="00BE049C"/>
    <w:rsid w:val="00C00CB2"/>
    <w:rsid w:val="00C07974"/>
    <w:rsid w:val="00C16907"/>
    <w:rsid w:val="00C21D9A"/>
    <w:rsid w:val="00C22D5B"/>
    <w:rsid w:val="00C50E96"/>
    <w:rsid w:val="00C55F57"/>
    <w:rsid w:val="00C6556C"/>
    <w:rsid w:val="00C66E20"/>
    <w:rsid w:val="00C81FAD"/>
    <w:rsid w:val="00C91F50"/>
    <w:rsid w:val="00CA73A0"/>
    <w:rsid w:val="00CA7423"/>
    <w:rsid w:val="00CC5B01"/>
    <w:rsid w:val="00CF1202"/>
    <w:rsid w:val="00D13E5F"/>
    <w:rsid w:val="00D1528D"/>
    <w:rsid w:val="00D267CA"/>
    <w:rsid w:val="00D321B8"/>
    <w:rsid w:val="00D35360"/>
    <w:rsid w:val="00D5226D"/>
    <w:rsid w:val="00D85D61"/>
    <w:rsid w:val="00D85F55"/>
    <w:rsid w:val="00DA1BC2"/>
    <w:rsid w:val="00DA3FAA"/>
    <w:rsid w:val="00DD5CBB"/>
    <w:rsid w:val="00DF5BC0"/>
    <w:rsid w:val="00E03A36"/>
    <w:rsid w:val="00E20AEC"/>
    <w:rsid w:val="00E27890"/>
    <w:rsid w:val="00E452A7"/>
    <w:rsid w:val="00E52553"/>
    <w:rsid w:val="00E62490"/>
    <w:rsid w:val="00E66563"/>
    <w:rsid w:val="00E852C0"/>
    <w:rsid w:val="00EA42AE"/>
    <w:rsid w:val="00EB023C"/>
    <w:rsid w:val="00EB07A4"/>
    <w:rsid w:val="00EB0CBF"/>
    <w:rsid w:val="00EC109F"/>
    <w:rsid w:val="00EC1851"/>
    <w:rsid w:val="00EE3FC9"/>
    <w:rsid w:val="00EF0205"/>
    <w:rsid w:val="00F12957"/>
    <w:rsid w:val="00F30013"/>
    <w:rsid w:val="00F36C1E"/>
    <w:rsid w:val="00F42954"/>
    <w:rsid w:val="00F51E96"/>
    <w:rsid w:val="00F67089"/>
    <w:rsid w:val="00F73D77"/>
    <w:rsid w:val="00F936E3"/>
    <w:rsid w:val="00FB7A35"/>
    <w:rsid w:val="00FC483D"/>
    <w:rsid w:val="00FC6337"/>
    <w:rsid w:val="00FD631D"/>
    <w:rsid w:val="00FE4683"/>
    <w:rsid w:val="00FE5952"/>
    <w:rsid w:val="00FE59E8"/>
    <w:rsid w:val="00FE755F"/>
    <w:rsid w:val="00FF12D0"/>
    <w:rsid w:val="00FF6327"/>
    <w:rsid w:val="00FF672E"/>
    <w:rsid w:val="0178FDBF"/>
    <w:rsid w:val="01FFC9DF"/>
    <w:rsid w:val="02955F87"/>
    <w:rsid w:val="0298D24E"/>
    <w:rsid w:val="0305A34C"/>
    <w:rsid w:val="0318329A"/>
    <w:rsid w:val="04AF3004"/>
    <w:rsid w:val="0562C124"/>
    <w:rsid w:val="05844D5D"/>
    <w:rsid w:val="099F22A3"/>
    <w:rsid w:val="09A34460"/>
    <w:rsid w:val="0AA7DA66"/>
    <w:rsid w:val="0BB0424E"/>
    <w:rsid w:val="0BF994E2"/>
    <w:rsid w:val="0C4ADBFD"/>
    <w:rsid w:val="0D658E46"/>
    <w:rsid w:val="0FA7E5B1"/>
    <w:rsid w:val="0FFFEE5F"/>
    <w:rsid w:val="1023A4A1"/>
    <w:rsid w:val="105521A9"/>
    <w:rsid w:val="12E02298"/>
    <w:rsid w:val="1406EFA7"/>
    <w:rsid w:val="1414561B"/>
    <w:rsid w:val="15AE3FCB"/>
    <w:rsid w:val="15BFDA2E"/>
    <w:rsid w:val="166E150A"/>
    <w:rsid w:val="17918272"/>
    <w:rsid w:val="17D8B4F2"/>
    <w:rsid w:val="1811201E"/>
    <w:rsid w:val="18C2DF38"/>
    <w:rsid w:val="195A01F4"/>
    <w:rsid w:val="1ADBB163"/>
    <w:rsid w:val="1BB8AD3C"/>
    <w:rsid w:val="1C8FF7EF"/>
    <w:rsid w:val="1D0EAF29"/>
    <w:rsid w:val="1D9F97CF"/>
    <w:rsid w:val="1EE31B8B"/>
    <w:rsid w:val="20C94B86"/>
    <w:rsid w:val="21B949A6"/>
    <w:rsid w:val="22D0EA58"/>
    <w:rsid w:val="2329B430"/>
    <w:rsid w:val="25012D09"/>
    <w:rsid w:val="25499B8E"/>
    <w:rsid w:val="25ACDAC5"/>
    <w:rsid w:val="25B3F85D"/>
    <w:rsid w:val="26568F84"/>
    <w:rsid w:val="26A4223A"/>
    <w:rsid w:val="276177F6"/>
    <w:rsid w:val="27681750"/>
    <w:rsid w:val="27E5819C"/>
    <w:rsid w:val="2895DC35"/>
    <w:rsid w:val="2AC317EC"/>
    <w:rsid w:val="2B11CABA"/>
    <w:rsid w:val="2B32E715"/>
    <w:rsid w:val="2BD69B1D"/>
    <w:rsid w:val="2C5B3A2E"/>
    <w:rsid w:val="2CF3448B"/>
    <w:rsid w:val="2FC005C0"/>
    <w:rsid w:val="2FC857CA"/>
    <w:rsid w:val="2FE32AD7"/>
    <w:rsid w:val="30A618F6"/>
    <w:rsid w:val="33CED22C"/>
    <w:rsid w:val="34ABDFD4"/>
    <w:rsid w:val="35176C55"/>
    <w:rsid w:val="354FE7D6"/>
    <w:rsid w:val="35C37DFB"/>
    <w:rsid w:val="36A520DD"/>
    <w:rsid w:val="378586E3"/>
    <w:rsid w:val="383B3066"/>
    <w:rsid w:val="3A2AEE10"/>
    <w:rsid w:val="3A68E545"/>
    <w:rsid w:val="3C7535FF"/>
    <w:rsid w:val="3D168265"/>
    <w:rsid w:val="3D7F6B94"/>
    <w:rsid w:val="3E2A505F"/>
    <w:rsid w:val="3E590D5F"/>
    <w:rsid w:val="3F48336D"/>
    <w:rsid w:val="3F5A9C1A"/>
    <w:rsid w:val="406661FA"/>
    <w:rsid w:val="42CEC994"/>
    <w:rsid w:val="42E1228E"/>
    <w:rsid w:val="445FAD5C"/>
    <w:rsid w:val="44BA9AA8"/>
    <w:rsid w:val="4576E8F5"/>
    <w:rsid w:val="46230576"/>
    <w:rsid w:val="47287205"/>
    <w:rsid w:val="480B54BD"/>
    <w:rsid w:val="49A3F6F4"/>
    <w:rsid w:val="49BAE8EC"/>
    <w:rsid w:val="49C6FB60"/>
    <w:rsid w:val="4BAE66AD"/>
    <w:rsid w:val="4D1C7B0A"/>
    <w:rsid w:val="4D751BFD"/>
    <w:rsid w:val="4D78BF1B"/>
    <w:rsid w:val="4DBA1AC7"/>
    <w:rsid w:val="4E07C9C4"/>
    <w:rsid w:val="4E2CBA2F"/>
    <w:rsid w:val="4F383363"/>
    <w:rsid w:val="508E83DB"/>
    <w:rsid w:val="51A5B0A6"/>
    <w:rsid w:val="52592115"/>
    <w:rsid w:val="53D5F813"/>
    <w:rsid w:val="540FC23F"/>
    <w:rsid w:val="545CA134"/>
    <w:rsid w:val="54ADA6EC"/>
    <w:rsid w:val="557F66C3"/>
    <w:rsid w:val="55F5044F"/>
    <w:rsid w:val="5702A716"/>
    <w:rsid w:val="57BFB999"/>
    <w:rsid w:val="57CBB6AD"/>
    <w:rsid w:val="57D3FD50"/>
    <w:rsid w:val="5802E89A"/>
    <w:rsid w:val="58F26458"/>
    <w:rsid w:val="59506D58"/>
    <w:rsid w:val="5A08EFDC"/>
    <w:rsid w:val="5AEFF8EB"/>
    <w:rsid w:val="5B0BE13E"/>
    <w:rsid w:val="5B9DB979"/>
    <w:rsid w:val="5C05F4D4"/>
    <w:rsid w:val="5E478648"/>
    <w:rsid w:val="5FE1749E"/>
    <w:rsid w:val="5FF5CAAA"/>
    <w:rsid w:val="608AB2AD"/>
    <w:rsid w:val="609C8F71"/>
    <w:rsid w:val="60C56F66"/>
    <w:rsid w:val="60F08EA4"/>
    <w:rsid w:val="6145FAC7"/>
    <w:rsid w:val="61474FF8"/>
    <w:rsid w:val="614DC7F5"/>
    <w:rsid w:val="61E026D0"/>
    <w:rsid w:val="62B5D4B0"/>
    <w:rsid w:val="660A3387"/>
    <w:rsid w:val="66A903B5"/>
    <w:rsid w:val="66B95B32"/>
    <w:rsid w:val="66D59C4D"/>
    <w:rsid w:val="66E1C2E1"/>
    <w:rsid w:val="67D32E32"/>
    <w:rsid w:val="67EABDA2"/>
    <w:rsid w:val="684DCA52"/>
    <w:rsid w:val="691021DC"/>
    <w:rsid w:val="6A7E67A1"/>
    <w:rsid w:val="6AB4430F"/>
    <w:rsid w:val="6B0254C4"/>
    <w:rsid w:val="6BD6A9DF"/>
    <w:rsid w:val="6D7141A5"/>
    <w:rsid w:val="6E26959B"/>
    <w:rsid w:val="6EB4ECD6"/>
    <w:rsid w:val="706DDF3B"/>
    <w:rsid w:val="709A1976"/>
    <w:rsid w:val="70AC0A22"/>
    <w:rsid w:val="70CFDD2F"/>
    <w:rsid w:val="70DF097A"/>
    <w:rsid w:val="71B1A7E6"/>
    <w:rsid w:val="721C2982"/>
    <w:rsid w:val="72730D1B"/>
    <w:rsid w:val="73421CEF"/>
    <w:rsid w:val="73577CC7"/>
    <w:rsid w:val="7451CA93"/>
    <w:rsid w:val="7513923E"/>
    <w:rsid w:val="75737272"/>
    <w:rsid w:val="75C6CC84"/>
    <w:rsid w:val="75E7891C"/>
    <w:rsid w:val="7763C947"/>
    <w:rsid w:val="77BC5AB3"/>
    <w:rsid w:val="7841F441"/>
    <w:rsid w:val="79EA0184"/>
    <w:rsid w:val="7AC92015"/>
    <w:rsid w:val="7BD693BF"/>
    <w:rsid w:val="7C8E883D"/>
    <w:rsid w:val="7CF9F290"/>
    <w:rsid w:val="7D08291E"/>
    <w:rsid w:val="7D91003D"/>
    <w:rsid w:val="7E946358"/>
    <w:rsid w:val="7ED8DCF7"/>
    <w:rsid w:val="7F3432D2"/>
    <w:rsid w:val="7FB68BE5"/>
    <w:rsid w:val="7FC6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D4BE"/>
  <w15:chartTrackingRefBased/>
  <w15:docId w15:val="{A68A0801-EE10-40DE-ACCF-E85A308B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  <w:style w:type="paragraph" w:customStyle="1" w:styleId="Kuupev1">
    <w:name w:val="Kuupäev1"/>
    <w:autoRedefine/>
    <w:qFormat/>
    <w:rsid w:val="00BC71EE"/>
    <w:pPr>
      <w:spacing w:before="840" w:after="0" w:line="240" w:lineRule="auto"/>
      <w:jc w:val="center"/>
    </w:pPr>
    <w:rPr>
      <w:rFonts w:ascii="Arial" w:eastAsia="SimSun" w:hAnsi="Arial" w:cs="Arial"/>
      <w:kern w:val="24"/>
      <w:lang w:val="et-EE" w:eastAsia="zh-CN" w:bidi="hi-IN"/>
    </w:rPr>
  </w:style>
  <w:style w:type="character" w:styleId="Kohatitetekst">
    <w:name w:val="Placeholder Text"/>
    <w:basedOn w:val="Liguvaikefont"/>
    <w:uiPriority w:val="99"/>
    <w:semiHidden/>
    <w:rsid w:val="009744D7"/>
    <w:rPr>
      <w:color w:val="808080"/>
    </w:rPr>
  </w:style>
  <w:style w:type="character" w:styleId="Hperlink">
    <w:name w:val="Hyperlink"/>
    <w:basedOn w:val="Liguvaikefont"/>
    <w:uiPriority w:val="99"/>
    <w:unhideWhenUsed/>
    <w:rsid w:val="00C00CB2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D1A79"/>
    <w:rPr>
      <w:color w:val="605E5C"/>
      <w:shd w:val="clear" w:color="auto" w:fill="E1DFDD"/>
    </w:rPr>
  </w:style>
  <w:style w:type="paragraph" w:styleId="Kommentaaritekst">
    <w:name w:val="annotation text"/>
    <w:basedOn w:val="Normaallaad"/>
    <w:link w:val="KommentaaritekstMrk"/>
    <w:uiPriority w:val="99"/>
    <w:unhideWhenUsed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rFonts w:ascii="Arial" w:hAnsi="Arial"/>
      <w:sz w:val="20"/>
      <w:szCs w:val="20"/>
      <w:lang w:val="et-EE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F4295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F42954"/>
    <w:rPr>
      <w:rFonts w:ascii="Arial" w:hAnsi="Arial"/>
      <w:b/>
      <w:bCs/>
      <w:sz w:val="20"/>
      <w:szCs w:val="20"/>
      <w:lang w:val="et-EE"/>
    </w:rPr>
  </w:style>
  <w:style w:type="paragraph" w:styleId="Redaktsioon">
    <w:name w:val="Revision"/>
    <w:hidden/>
    <w:uiPriority w:val="99"/>
    <w:semiHidden/>
    <w:rsid w:val="00D5226D"/>
    <w:pPr>
      <w:spacing w:after="0" w:line="240" w:lineRule="auto"/>
    </w:pPr>
    <w:rPr>
      <w:rFonts w:ascii="Arial" w:hAnsi="Arial"/>
      <w:lang w:val="et-EE"/>
    </w:rPr>
  </w:style>
  <w:style w:type="paragraph" w:styleId="Loendilik">
    <w:name w:val="List Paragraph"/>
    <w:basedOn w:val="Normaallaad"/>
    <w:uiPriority w:val="34"/>
    <w:qFormat/>
    <w:rsid w:val="00FD631D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DD5C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iigiteataja.ee/akt/112122024030?leiaKehtiv" TargetMode="External"/><Relationship Id="rId18" Type="http://schemas.openxmlformats.org/officeDocument/2006/relationships/hyperlink" Target="https://www.riigiteataja.ee/akt/11004202500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riigiteataja.ee/akt/10410202402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iigiteataja.ee/akt/102012025003" TargetMode="External"/><Relationship Id="rId17" Type="http://schemas.openxmlformats.org/officeDocument/2006/relationships/hyperlink" Target="https://www.riigiteataja.ee/akt/11004202500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igiteataja.ee/akt/111072025017" TargetMode="External"/><Relationship Id="rId20" Type="http://schemas.openxmlformats.org/officeDocument/2006/relationships/hyperlink" Target="https://www.riigiteataja.ee/akt/1041020240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riigiteataja.ee/akt/111072025017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riigiteataja.ee/akt/11803202500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igiteataja.ee/akt/102012025078" TargetMode="External"/><Relationship Id="rId22" Type="http://schemas.openxmlformats.org/officeDocument/2006/relationships/hyperlink" Target="https://www.riigiteataja.ee/akt/122082025008" TargetMode="External"/><Relationship Id="rId27" Type="http://schemas.microsoft.com/office/2019/05/relationships/documenttasks" Target="documenttasks/documenttask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.elismae\Downloads\Ministri%20m&#228;&#228;ruse%20eeln&#245;u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F854DF8A-FEB8-450C-B2F4-B555B0D63630}">
    <t:Anchor>
      <t:Comment id="206467726"/>
    </t:Anchor>
    <t:History>
      <t:Event id="{94490F70-A93B-4474-A457-80044C402C04}" time="2026-02-06T18:03:21.91Z">
        <t:Attribution userId="S::raili.sillart@sm.ee::76428b88-72a3-4460-8a90-d66061c965fe" userProvider="AD" userName="Raili Sillart - SOM"/>
        <t:Anchor>
          <t:Comment id="206467726"/>
        </t:Anchor>
        <t:Create/>
      </t:Event>
      <t:Event id="{111989DA-5E13-4641-A7C9-16B34809746A}" time="2026-02-06T18:03:21.91Z">
        <t:Attribution userId="S::raili.sillart@sm.ee::76428b88-72a3-4460-8a90-d66061c965fe" userProvider="AD" userName="Raili Sillart - SOM"/>
        <t:Anchor>
          <t:Comment id="206467726"/>
        </t:Anchor>
        <t:Assign userId="S::virge.tammaru@fin.ee::2a1f9594-74df-4df1-9300-1b20cf904ded" userProvider="AD" userName="Virge Tammaru - RAM"/>
      </t:Event>
      <t:Event id="{B5109CB0-D9E9-4C16-A463-71DA7213A5CF}" time="2026-02-06T18:03:21.91Z">
        <t:Attribution userId="S::raili.sillart@sm.ee::76428b88-72a3-4460-8a90-d66061c965fe" userProvider="AD" userName="Raili Sillart - SOM"/>
        <t:Anchor>
          <t:Comment id="206467726"/>
        </t:Anchor>
        <t:SetTitle title="@Virge Tammaru - RAM - miks see siit välja jäi?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e63cb-5871-44e6-8e75-e1500c7756f7">
      <Terms xmlns="http://schemas.microsoft.com/office/infopath/2007/PartnerControls"/>
    </lcf76f155ced4ddcb4097134ff3c332f>
    <TaxCatchAll xmlns="2d11df42-a036-40cf-95f7-4e940c8b62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BA7BEB144524D86450569173C7CF2" ma:contentTypeVersion="9" ma:contentTypeDescription="Loo uus dokument" ma:contentTypeScope="" ma:versionID="9633d1eaaaa7d2557cff0ace003a49cf">
  <xsd:schema xmlns:xsd="http://www.w3.org/2001/XMLSchema" xmlns:xs="http://www.w3.org/2001/XMLSchema" xmlns:p="http://schemas.microsoft.com/office/2006/metadata/properties" xmlns:ns2="58be63cb-5871-44e6-8e75-e1500c7756f7" xmlns:ns3="2d11df42-a036-40cf-95f7-4e940c8b62b5" targetNamespace="http://schemas.microsoft.com/office/2006/metadata/properties" ma:root="true" ma:fieldsID="fd4b1f140b93108c2156b87a3522258f" ns2:_="" ns3:_="">
    <xsd:import namespace="58be63cb-5871-44e6-8e75-e1500c7756f7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e63cb-5871-44e6-8e75-e1500c77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03281-6AA3-4F4D-9E09-41968F42F9C4}">
  <ds:schemaRefs>
    <ds:schemaRef ds:uri="http://schemas.microsoft.com/office/2006/metadata/properties"/>
    <ds:schemaRef ds:uri="http://schemas.microsoft.com/office/infopath/2007/PartnerControls"/>
    <ds:schemaRef ds:uri="58be63cb-5871-44e6-8e75-e1500c7756f7"/>
    <ds:schemaRef ds:uri="2d11df42-a036-40cf-95f7-4e940c8b62b5"/>
  </ds:schemaRefs>
</ds:datastoreItem>
</file>

<file path=customXml/itemProps2.xml><?xml version="1.0" encoding="utf-8"?>
<ds:datastoreItem xmlns:ds="http://schemas.openxmlformats.org/officeDocument/2006/customXml" ds:itemID="{4BF25DBF-BA2D-406D-825C-E708F2692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BEEC2-4FF9-48F0-991B-F68C7894F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370EFB-D196-4437-8A66-D28A8E19C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e63cb-5871-44e6-8e75-e1500c7756f7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Ministri määruse eelnõu</Template>
  <TotalTime>6</TotalTime>
  <Pages>3</Pages>
  <Words>812</Words>
  <Characters>4711</Characters>
  <Application>Microsoft Office Word</Application>
  <DocSecurity>0</DocSecurity>
  <Lines>39</Lines>
  <Paragraphs>11</Paragraphs>
  <ScaleCrop>false</ScaleCrop>
  <Company>Sotsiaalministeerium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Virge Tammaru - RAM</cp:lastModifiedBy>
  <cp:revision>109</cp:revision>
  <cp:lastPrinted>2016-11-26T00:21:00Z</cp:lastPrinted>
  <dcterms:created xsi:type="dcterms:W3CDTF">2025-11-11T19:37:00Z</dcterms:created>
  <dcterms:modified xsi:type="dcterms:W3CDTF">2026-02-18T11:01:00Z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ContentTypeId">
    <vt:lpwstr>0x010100ED9BA7BEB144524D86450569173C7CF2</vt:lpwstr>
  </property>
  <property fmtid="{D5CDD505-2E9C-101B-9397-08002B2CF9AE}" pid="10" name="_dlc_DocIdItemGuid">
    <vt:lpwstr>3add94be-578b-4513-bdf2-5e1c3203f32a</vt:lpwstr>
  </property>
  <property fmtid="{D5CDD505-2E9C-101B-9397-08002B2CF9AE}" pid="11" name="MSIP_Label_defa4170-0d19-0005-0004-bc88714345d2_Enabled">
    <vt:lpwstr>true</vt:lpwstr>
  </property>
  <property fmtid="{D5CDD505-2E9C-101B-9397-08002B2CF9AE}" pid="12" name="MSIP_Label_defa4170-0d19-0005-0004-bc88714345d2_SetDate">
    <vt:lpwstr>2025-06-04T09:39:21Z</vt:lpwstr>
  </property>
  <property fmtid="{D5CDD505-2E9C-101B-9397-08002B2CF9AE}" pid="13" name="MSIP_Label_defa4170-0d19-0005-0004-bc88714345d2_Method">
    <vt:lpwstr>Standard</vt:lpwstr>
  </property>
  <property fmtid="{D5CDD505-2E9C-101B-9397-08002B2CF9AE}" pid="14" name="MSIP_Label_defa4170-0d19-0005-0004-bc88714345d2_Name">
    <vt:lpwstr>defa4170-0d19-0005-0004-bc88714345d2</vt:lpwstr>
  </property>
  <property fmtid="{D5CDD505-2E9C-101B-9397-08002B2CF9AE}" pid="15" name="MSIP_Label_defa4170-0d19-0005-0004-bc88714345d2_SiteId">
    <vt:lpwstr>8fe098d2-428d-4bd4-9803-7195fe96f0e2</vt:lpwstr>
  </property>
  <property fmtid="{D5CDD505-2E9C-101B-9397-08002B2CF9AE}" pid="16" name="MSIP_Label_defa4170-0d19-0005-0004-bc88714345d2_ActionId">
    <vt:lpwstr>c4f63041-250b-40af-b654-5b162245a91b</vt:lpwstr>
  </property>
  <property fmtid="{D5CDD505-2E9C-101B-9397-08002B2CF9AE}" pid="17" name="MSIP_Label_defa4170-0d19-0005-0004-bc88714345d2_ContentBits">
    <vt:lpwstr>0</vt:lpwstr>
  </property>
  <property fmtid="{D5CDD505-2E9C-101B-9397-08002B2CF9AE}" pid="18" name="MSIP_Label_defa4170-0d19-0005-0004-bc88714345d2_Tag">
    <vt:lpwstr>10, 3, 0, 1</vt:lpwstr>
  </property>
  <property fmtid="{D5CDD505-2E9C-101B-9397-08002B2CF9AE}" pid="19" name="MediaServiceImageTags">
    <vt:lpwstr/>
  </property>
</Properties>
</file>