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F930FD5" w14:textId="30E3096C" w:rsidR="006309A7" w:rsidRDefault="006309A7">
      <w:pPr>
        <w:pStyle w:val="TOCHeading"/>
        <w:rPr>
          <w:rFonts w:ascii="Times New Roman" w:hAnsi="Times New Roman"/>
          <w:b/>
          <w:color w:val="auto"/>
        </w:rPr>
      </w:pPr>
      <w:r w:rsidRPr="008904DD">
        <w:rPr>
          <w:rFonts w:ascii="Times New Roman" w:hAnsi="Times New Roman"/>
          <w:b/>
          <w:color w:val="auto"/>
        </w:rPr>
        <w:t>Sisukord</w:t>
      </w:r>
    </w:p>
    <w:p w14:paraId="10ED51F9" w14:textId="77777777" w:rsidR="00610B64" w:rsidRPr="00610B64" w:rsidRDefault="00610B64" w:rsidP="00610B64">
      <w:pPr>
        <w:rPr>
          <w:lang w:val="et-EE" w:eastAsia="et-EE"/>
        </w:rPr>
      </w:pPr>
    </w:p>
    <w:p w14:paraId="05C1B3DE" w14:textId="182988E8" w:rsidR="00AE2766" w:rsidRDefault="006309A7">
      <w:pPr>
        <w:pStyle w:val="TOC2"/>
        <w:tabs>
          <w:tab w:val="left" w:pos="960"/>
          <w:tab w:val="right" w:leader="dot" w:pos="9344"/>
        </w:tabs>
        <w:rPr>
          <w:rFonts w:asciiTheme="minorHAnsi" w:eastAsiaTheme="minorEastAsia" w:hAnsiTheme="minorHAnsi" w:cstheme="minorBidi"/>
          <w:noProof/>
          <w:kern w:val="2"/>
          <w:sz w:val="24"/>
          <w:szCs w:val="24"/>
          <w:lang w:val="et-EE" w:eastAsia="et-EE"/>
          <w14:ligatures w14:val="standardContextual"/>
        </w:rPr>
      </w:pPr>
      <w:r w:rsidRPr="008904DD">
        <w:rPr>
          <w:sz w:val="24"/>
          <w:szCs w:val="24"/>
        </w:rPr>
        <w:fldChar w:fldCharType="begin"/>
      </w:r>
      <w:r w:rsidRPr="008904DD">
        <w:rPr>
          <w:sz w:val="24"/>
          <w:szCs w:val="24"/>
        </w:rPr>
        <w:instrText xml:space="preserve"> TOC \o "1-3" \h \z \u </w:instrText>
      </w:r>
      <w:r w:rsidRPr="008904DD">
        <w:rPr>
          <w:sz w:val="24"/>
          <w:szCs w:val="24"/>
        </w:rPr>
        <w:fldChar w:fldCharType="separate"/>
      </w:r>
      <w:hyperlink w:anchor="_Toc161391931" w:history="1">
        <w:r w:rsidR="00AE2766" w:rsidRPr="002727A2">
          <w:rPr>
            <w:rStyle w:val="Hyperlink"/>
            <w:noProof/>
          </w:rPr>
          <w:t>1.1.</w:t>
        </w:r>
        <w:r w:rsidR="00AE2766">
          <w:rPr>
            <w:rFonts w:asciiTheme="minorHAnsi" w:eastAsiaTheme="minorEastAsia" w:hAnsiTheme="minorHAnsi" w:cstheme="minorBidi"/>
            <w:noProof/>
            <w:kern w:val="2"/>
            <w:sz w:val="24"/>
            <w:szCs w:val="24"/>
            <w:lang w:val="et-EE" w:eastAsia="et-EE"/>
            <w14:ligatures w14:val="standardContextual"/>
          </w:rPr>
          <w:tab/>
        </w:r>
        <w:r w:rsidR="00AE2766" w:rsidRPr="002727A2">
          <w:rPr>
            <w:rStyle w:val="Hyperlink"/>
            <w:noProof/>
          </w:rPr>
          <w:t>Üldandmed</w:t>
        </w:r>
        <w:r w:rsidR="00AE2766">
          <w:rPr>
            <w:noProof/>
            <w:webHidden/>
          </w:rPr>
          <w:tab/>
        </w:r>
        <w:r w:rsidR="00AE2766">
          <w:rPr>
            <w:noProof/>
            <w:webHidden/>
          </w:rPr>
          <w:fldChar w:fldCharType="begin"/>
        </w:r>
        <w:r w:rsidR="00AE2766">
          <w:rPr>
            <w:noProof/>
            <w:webHidden/>
          </w:rPr>
          <w:instrText xml:space="preserve"> PAGEREF _Toc161391931 \h </w:instrText>
        </w:r>
        <w:r w:rsidR="00AE2766">
          <w:rPr>
            <w:noProof/>
            <w:webHidden/>
          </w:rPr>
        </w:r>
        <w:r w:rsidR="00AE2766">
          <w:rPr>
            <w:noProof/>
            <w:webHidden/>
          </w:rPr>
          <w:fldChar w:fldCharType="separate"/>
        </w:r>
        <w:r w:rsidR="00AE2766">
          <w:rPr>
            <w:noProof/>
            <w:webHidden/>
          </w:rPr>
          <w:t>2</w:t>
        </w:r>
        <w:r w:rsidR="00AE2766">
          <w:rPr>
            <w:noProof/>
            <w:webHidden/>
          </w:rPr>
          <w:fldChar w:fldCharType="end"/>
        </w:r>
      </w:hyperlink>
    </w:p>
    <w:p w14:paraId="731E0065" w14:textId="680C238E" w:rsidR="00AE2766" w:rsidRDefault="00B3638E">
      <w:pPr>
        <w:pStyle w:val="TOC1"/>
        <w:tabs>
          <w:tab w:val="left" w:pos="480"/>
          <w:tab w:val="right" w:leader="dot" w:pos="9344"/>
        </w:tabs>
        <w:rPr>
          <w:rFonts w:asciiTheme="minorHAnsi" w:eastAsiaTheme="minorEastAsia" w:hAnsiTheme="minorHAnsi" w:cstheme="minorBidi"/>
          <w:noProof/>
          <w:kern w:val="2"/>
          <w:sz w:val="24"/>
          <w:szCs w:val="24"/>
          <w:lang w:val="et-EE" w:eastAsia="et-EE"/>
          <w14:ligatures w14:val="standardContextual"/>
        </w:rPr>
      </w:pPr>
      <w:hyperlink w:anchor="_Toc161391932" w:history="1">
        <w:r w:rsidR="00AE2766" w:rsidRPr="002727A2">
          <w:rPr>
            <w:rStyle w:val="Hyperlink"/>
            <w:noProof/>
          </w:rPr>
          <w:t>2.</w:t>
        </w:r>
        <w:r w:rsidR="00AE2766">
          <w:rPr>
            <w:rFonts w:asciiTheme="minorHAnsi" w:eastAsiaTheme="minorEastAsia" w:hAnsiTheme="minorHAnsi" w:cstheme="minorBidi"/>
            <w:noProof/>
            <w:kern w:val="2"/>
            <w:sz w:val="24"/>
            <w:szCs w:val="24"/>
            <w:lang w:val="et-EE" w:eastAsia="et-EE"/>
            <w14:ligatures w14:val="standardContextual"/>
          </w:rPr>
          <w:tab/>
        </w:r>
        <w:r w:rsidR="00AE2766" w:rsidRPr="002727A2">
          <w:rPr>
            <w:rStyle w:val="Hyperlink"/>
            <w:noProof/>
          </w:rPr>
          <w:t>Projektlahendus</w:t>
        </w:r>
        <w:r w:rsidR="00AE2766">
          <w:rPr>
            <w:noProof/>
            <w:webHidden/>
          </w:rPr>
          <w:tab/>
        </w:r>
        <w:r w:rsidR="00AE2766">
          <w:rPr>
            <w:noProof/>
            <w:webHidden/>
          </w:rPr>
          <w:fldChar w:fldCharType="begin"/>
        </w:r>
        <w:r w:rsidR="00AE2766">
          <w:rPr>
            <w:noProof/>
            <w:webHidden/>
          </w:rPr>
          <w:instrText xml:space="preserve"> PAGEREF _Toc161391932 \h </w:instrText>
        </w:r>
        <w:r w:rsidR="00AE2766">
          <w:rPr>
            <w:noProof/>
            <w:webHidden/>
          </w:rPr>
        </w:r>
        <w:r w:rsidR="00AE2766">
          <w:rPr>
            <w:noProof/>
            <w:webHidden/>
          </w:rPr>
          <w:fldChar w:fldCharType="separate"/>
        </w:r>
        <w:r w:rsidR="00AE2766">
          <w:rPr>
            <w:noProof/>
            <w:webHidden/>
          </w:rPr>
          <w:t>2</w:t>
        </w:r>
        <w:r w:rsidR="00AE2766">
          <w:rPr>
            <w:noProof/>
            <w:webHidden/>
          </w:rPr>
          <w:fldChar w:fldCharType="end"/>
        </w:r>
      </w:hyperlink>
    </w:p>
    <w:p w14:paraId="61021E19" w14:textId="26393938" w:rsidR="00AE2766" w:rsidRDefault="00B3638E">
      <w:pPr>
        <w:pStyle w:val="TOC1"/>
        <w:tabs>
          <w:tab w:val="left" w:pos="480"/>
          <w:tab w:val="right" w:leader="dot" w:pos="9344"/>
        </w:tabs>
        <w:rPr>
          <w:rFonts w:asciiTheme="minorHAnsi" w:eastAsiaTheme="minorEastAsia" w:hAnsiTheme="minorHAnsi" w:cstheme="minorBidi"/>
          <w:noProof/>
          <w:kern w:val="2"/>
          <w:sz w:val="24"/>
          <w:szCs w:val="24"/>
          <w:lang w:val="et-EE" w:eastAsia="et-EE"/>
          <w14:ligatures w14:val="standardContextual"/>
        </w:rPr>
      </w:pPr>
      <w:hyperlink w:anchor="_Toc161391933" w:history="1">
        <w:r w:rsidR="00AE2766" w:rsidRPr="002727A2">
          <w:rPr>
            <w:rStyle w:val="Hyperlink"/>
            <w:noProof/>
          </w:rPr>
          <w:t>3.</w:t>
        </w:r>
        <w:r w:rsidR="00AE2766">
          <w:rPr>
            <w:rFonts w:asciiTheme="minorHAnsi" w:eastAsiaTheme="minorEastAsia" w:hAnsiTheme="minorHAnsi" w:cstheme="minorBidi"/>
            <w:noProof/>
            <w:kern w:val="2"/>
            <w:sz w:val="24"/>
            <w:szCs w:val="24"/>
            <w:lang w:val="et-EE" w:eastAsia="et-EE"/>
            <w14:ligatures w14:val="standardContextual"/>
          </w:rPr>
          <w:tab/>
        </w:r>
        <w:r w:rsidR="00AE2766" w:rsidRPr="002727A2">
          <w:rPr>
            <w:rStyle w:val="Hyperlink"/>
            <w:noProof/>
          </w:rPr>
          <w:t>Juhised ja nõuded</w:t>
        </w:r>
        <w:r w:rsidR="00AE2766">
          <w:rPr>
            <w:noProof/>
            <w:webHidden/>
          </w:rPr>
          <w:tab/>
        </w:r>
        <w:r w:rsidR="00AE2766">
          <w:rPr>
            <w:noProof/>
            <w:webHidden/>
          </w:rPr>
          <w:fldChar w:fldCharType="begin"/>
        </w:r>
        <w:r w:rsidR="00AE2766">
          <w:rPr>
            <w:noProof/>
            <w:webHidden/>
          </w:rPr>
          <w:instrText xml:space="preserve"> PAGEREF _Toc161391933 \h </w:instrText>
        </w:r>
        <w:r w:rsidR="00AE2766">
          <w:rPr>
            <w:noProof/>
            <w:webHidden/>
          </w:rPr>
        </w:r>
        <w:r w:rsidR="00AE2766">
          <w:rPr>
            <w:noProof/>
            <w:webHidden/>
          </w:rPr>
          <w:fldChar w:fldCharType="separate"/>
        </w:r>
        <w:r w:rsidR="00AE2766">
          <w:rPr>
            <w:noProof/>
            <w:webHidden/>
          </w:rPr>
          <w:t>2</w:t>
        </w:r>
        <w:r w:rsidR="00AE2766">
          <w:rPr>
            <w:noProof/>
            <w:webHidden/>
          </w:rPr>
          <w:fldChar w:fldCharType="end"/>
        </w:r>
      </w:hyperlink>
    </w:p>
    <w:p w14:paraId="29498537" w14:textId="0615178A" w:rsidR="00AE2766" w:rsidRDefault="00B3638E">
      <w:pPr>
        <w:pStyle w:val="TOC1"/>
        <w:tabs>
          <w:tab w:val="left" w:pos="480"/>
          <w:tab w:val="right" w:leader="dot" w:pos="9344"/>
        </w:tabs>
        <w:rPr>
          <w:rFonts w:asciiTheme="minorHAnsi" w:eastAsiaTheme="minorEastAsia" w:hAnsiTheme="minorHAnsi" w:cstheme="minorBidi"/>
          <w:noProof/>
          <w:kern w:val="2"/>
          <w:sz w:val="24"/>
          <w:szCs w:val="24"/>
          <w:lang w:val="et-EE" w:eastAsia="et-EE"/>
          <w14:ligatures w14:val="standardContextual"/>
        </w:rPr>
      </w:pPr>
      <w:hyperlink w:anchor="_Toc161391934" w:history="1">
        <w:r w:rsidR="00AE2766" w:rsidRPr="002727A2">
          <w:rPr>
            <w:rStyle w:val="Hyperlink"/>
            <w:noProof/>
          </w:rPr>
          <w:t>4.</w:t>
        </w:r>
        <w:r w:rsidR="00AE2766">
          <w:rPr>
            <w:rFonts w:asciiTheme="minorHAnsi" w:eastAsiaTheme="minorEastAsia" w:hAnsiTheme="minorHAnsi" w:cstheme="minorBidi"/>
            <w:noProof/>
            <w:kern w:val="2"/>
            <w:sz w:val="24"/>
            <w:szCs w:val="24"/>
            <w:lang w:val="et-EE" w:eastAsia="et-EE"/>
            <w14:ligatures w14:val="standardContextual"/>
          </w:rPr>
          <w:tab/>
        </w:r>
        <w:r w:rsidR="00AE2766" w:rsidRPr="002727A2">
          <w:rPr>
            <w:rStyle w:val="Hyperlink"/>
            <w:noProof/>
          </w:rPr>
          <w:t>Projekteerimis- ja töövõtu piirid</w:t>
        </w:r>
        <w:r w:rsidR="00AE2766">
          <w:rPr>
            <w:noProof/>
            <w:webHidden/>
          </w:rPr>
          <w:tab/>
        </w:r>
        <w:r w:rsidR="00AE2766">
          <w:rPr>
            <w:noProof/>
            <w:webHidden/>
          </w:rPr>
          <w:fldChar w:fldCharType="begin"/>
        </w:r>
        <w:r w:rsidR="00AE2766">
          <w:rPr>
            <w:noProof/>
            <w:webHidden/>
          </w:rPr>
          <w:instrText xml:space="preserve"> PAGEREF _Toc161391934 \h </w:instrText>
        </w:r>
        <w:r w:rsidR="00AE2766">
          <w:rPr>
            <w:noProof/>
            <w:webHidden/>
          </w:rPr>
        </w:r>
        <w:r w:rsidR="00AE2766">
          <w:rPr>
            <w:noProof/>
            <w:webHidden/>
          </w:rPr>
          <w:fldChar w:fldCharType="separate"/>
        </w:r>
        <w:r w:rsidR="00AE2766">
          <w:rPr>
            <w:noProof/>
            <w:webHidden/>
          </w:rPr>
          <w:t>2</w:t>
        </w:r>
        <w:r w:rsidR="00AE2766">
          <w:rPr>
            <w:noProof/>
            <w:webHidden/>
          </w:rPr>
          <w:fldChar w:fldCharType="end"/>
        </w:r>
      </w:hyperlink>
    </w:p>
    <w:p w14:paraId="04886A8C" w14:textId="3AB398BB" w:rsidR="00AE2766" w:rsidRDefault="00B3638E">
      <w:pPr>
        <w:pStyle w:val="TOC1"/>
        <w:tabs>
          <w:tab w:val="left" w:pos="480"/>
          <w:tab w:val="right" w:leader="dot" w:pos="9344"/>
        </w:tabs>
        <w:rPr>
          <w:rFonts w:asciiTheme="minorHAnsi" w:eastAsiaTheme="minorEastAsia" w:hAnsiTheme="minorHAnsi" w:cstheme="minorBidi"/>
          <w:noProof/>
          <w:kern w:val="2"/>
          <w:sz w:val="24"/>
          <w:szCs w:val="24"/>
          <w:lang w:val="et-EE" w:eastAsia="et-EE"/>
          <w14:ligatures w14:val="standardContextual"/>
        </w:rPr>
      </w:pPr>
      <w:hyperlink w:anchor="_Toc161391935" w:history="1">
        <w:r w:rsidR="00AE2766" w:rsidRPr="002727A2">
          <w:rPr>
            <w:rStyle w:val="Hyperlink"/>
            <w:noProof/>
          </w:rPr>
          <w:t>5.</w:t>
        </w:r>
        <w:r w:rsidR="00AE2766">
          <w:rPr>
            <w:rFonts w:asciiTheme="minorHAnsi" w:eastAsiaTheme="minorEastAsia" w:hAnsiTheme="minorHAnsi" w:cstheme="minorBidi"/>
            <w:noProof/>
            <w:kern w:val="2"/>
            <w:sz w:val="24"/>
            <w:szCs w:val="24"/>
            <w:lang w:val="et-EE" w:eastAsia="et-EE"/>
            <w14:ligatures w14:val="standardContextual"/>
          </w:rPr>
          <w:tab/>
        </w:r>
        <w:r w:rsidR="00AE2766" w:rsidRPr="002727A2">
          <w:rPr>
            <w:rStyle w:val="Hyperlink"/>
            <w:noProof/>
          </w:rPr>
          <w:t>Lubatud kõrvalekalded projekteeritud trassidest</w:t>
        </w:r>
        <w:r w:rsidR="00AE2766">
          <w:rPr>
            <w:noProof/>
            <w:webHidden/>
          </w:rPr>
          <w:tab/>
        </w:r>
        <w:r w:rsidR="00AE2766">
          <w:rPr>
            <w:noProof/>
            <w:webHidden/>
          </w:rPr>
          <w:fldChar w:fldCharType="begin"/>
        </w:r>
        <w:r w:rsidR="00AE2766">
          <w:rPr>
            <w:noProof/>
            <w:webHidden/>
          </w:rPr>
          <w:instrText xml:space="preserve"> PAGEREF _Toc161391935 \h </w:instrText>
        </w:r>
        <w:r w:rsidR="00AE2766">
          <w:rPr>
            <w:noProof/>
            <w:webHidden/>
          </w:rPr>
        </w:r>
        <w:r w:rsidR="00AE2766">
          <w:rPr>
            <w:noProof/>
            <w:webHidden/>
          </w:rPr>
          <w:fldChar w:fldCharType="separate"/>
        </w:r>
        <w:r w:rsidR="00AE2766">
          <w:rPr>
            <w:noProof/>
            <w:webHidden/>
          </w:rPr>
          <w:t>3</w:t>
        </w:r>
        <w:r w:rsidR="00AE2766">
          <w:rPr>
            <w:noProof/>
            <w:webHidden/>
          </w:rPr>
          <w:fldChar w:fldCharType="end"/>
        </w:r>
      </w:hyperlink>
    </w:p>
    <w:p w14:paraId="006C2EFE" w14:textId="3B79187F" w:rsidR="00AE2766" w:rsidRDefault="00B3638E">
      <w:pPr>
        <w:pStyle w:val="TOC1"/>
        <w:tabs>
          <w:tab w:val="left" w:pos="480"/>
          <w:tab w:val="right" w:leader="dot" w:pos="9344"/>
        </w:tabs>
        <w:rPr>
          <w:rFonts w:asciiTheme="minorHAnsi" w:eastAsiaTheme="minorEastAsia" w:hAnsiTheme="minorHAnsi" w:cstheme="minorBidi"/>
          <w:noProof/>
          <w:kern w:val="2"/>
          <w:sz w:val="24"/>
          <w:szCs w:val="24"/>
          <w:lang w:val="et-EE" w:eastAsia="et-EE"/>
          <w14:ligatures w14:val="standardContextual"/>
        </w:rPr>
      </w:pPr>
      <w:hyperlink w:anchor="_Toc161391936" w:history="1">
        <w:r w:rsidR="00AE2766" w:rsidRPr="002727A2">
          <w:rPr>
            <w:rStyle w:val="Hyperlink"/>
            <w:noProof/>
          </w:rPr>
          <w:t>6.</w:t>
        </w:r>
        <w:r w:rsidR="00AE2766">
          <w:rPr>
            <w:rFonts w:asciiTheme="minorHAnsi" w:eastAsiaTheme="minorEastAsia" w:hAnsiTheme="minorHAnsi" w:cstheme="minorBidi"/>
            <w:noProof/>
            <w:kern w:val="2"/>
            <w:sz w:val="24"/>
            <w:szCs w:val="24"/>
            <w:lang w:val="et-EE" w:eastAsia="et-EE"/>
            <w14:ligatures w14:val="standardContextual"/>
          </w:rPr>
          <w:tab/>
        </w:r>
        <w:r w:rsidR="00AE2766" w:rsidRPr="002727A2">
          <w:rPr>
            <w:rStyle w:val="Hyperlink"/>
            <w:noProof/>
          </w:rPr>
          <w:t>Üldised nõuded ja juhised liinirajatise ehitamisel</w:t>
        </w:r>
        <w:r w:rsidR="00AE2766">
          <w:rPr>
            <w:noProof/>
            <w:webHidden/>
          </w:rPr>
          <w:tab/>
        </w:r>
        <w:r w:rsidR="00AE2766">
          <w:rPr>
            <w:noProof/>
            <w:webHidden/>
          </w:rPr>
          <w:fldChar w:fldCharType="begin"/>
        </w:r>
        <w:r w:rsidR="00AE2766">
          <w:rPr>
            <w:noProof/>
            <w:webHidden/>
          </w:rPr>
          <w:instrText xml:space="preserve"> PAGEREF _Toc161391936 \h </w:instrText>
        </w:r>
        <w:r w:rsidR="00AE2766">
          <w:rPr>
            <w:noProof/>
            <w:webHidden/>
          </w:rPr>
        </w:r>
        <w:r w:rsidR="00AE2766">
          <w:rPr>
            <w:noProof/>
            <w:webHidden/>
          </w:rPr>
          <w:fldChar w:fldCharType="separate"/>
        </w:r>
        <w:r w:rsidR="00AE2766">
          <w:rPr>
            <w:noProof/>
            <w:webHidden/>
          </w:rPr>
          <w:t>3</w:t>
        </w:r>
        <w:r w:rsidR="00AE2766">
          <w:rPr>
            <w:noProof/>
            <w:webHidden/>
          </w:rPr>
          <w:fldChar w:fldCharType="end"/>
        </w:r>
      </w:hyperlink>
    </w:p>
    <w:p w14:paraId="5153673E" w14:textId="11AA9EE8" w:rsidR="00AE2766" w:rsidRDefault="00B3638E">
      <w:pPr>
        <w:pStyle w:val="TOC2"/>
        <w:tabs>
          <w:tab w:val="left" w:pos="960"/>
          <w:tab w:val="right" w:leader="dot" w:pos="9344"/>
        </w:tabs>
        <w:rPr>
          <w:rFonts w:asciiTheme="minorHAnsi" w:eastAsiaTheme="minorEastAsia" w:hAnsiTheme="minorHAnsi" w:cstheme="minorBidi"/>
          <w:noProof/>
          <w:kern w:val="2"/>
          <w:sz w:val="24"/>
          <w:szCs w:val="24"/>
          <w:lang w:val="et-EE" w:eastAsia="et-EE"/>
          <w14:ligatures w14:val="standardContextual"/>
        </w:rPr>
      </w:pPr>
      <w:hyperlink w:anchor="_Toc161391937" w:history="1">
        <w:r w:rsidR="00AE2766" w:rsidRPr="002727A2">
          <w:rPr>
            <w:rStyle w:val="Hyperlink"/>
            <w:noProof/>
          </w:rPr>
          <w:t>6.1.</w:t>
        </w:r>
        <w:r w:rsidR="00AE2766">
          <w:rPr>
            <w:rFonts w:asciiTheme="minorHAnsi" w:eastAsiaTheme="minorEastAsia" w:hAnsiTheme="minorHAnsi" w:cstheme="minorBidi"/>
            <w:noProof/>
            <w:kern w:val="2"/>
            <w:sz w:val="24"/>
            <w:szCs w:val="24"/>
            <w:lang w:val="et-EE" w:eastAsia="et-EE"/>
            <w14:ligatures w14:val="standardContextual"/>
          </w:rPr>
          <w:tab/>
        </w:r>
        <w:r w:rsidR="00AE2766" w:rsidRPr="002727A2">
          <w:rPr>
            <w:rStyle w:val="Hyperlink"/>
            <w:noProof/>
          </w:rPr>
          <w:t>Sidetrassi tähistamine</w:t>
        </w:r>
        <w:r w:rsidR="00AE2766">
          <w:rPr>
            <w:noProof/>
            <w:webHidden/>
          </w:rPr>
          <w:tab/>
        </w:r>
        <w:r w:rsidR="00AE2766">
          <w:rPr>
            <w:noProof/>
            <w:webHidden/>
          </w:rPr>
          <w:fldChar w:fldCharType="begin"/>
        </w:r>
        <w:r w:rsidR="00AE2766">
          <w:rPr>
            <w:noProof/>
            <w:webHidden/>
          </w:rPr>
          <w:instrText xml:space="preserve"> PAGEREF _Toc161391937 \h </w:instrText>
        </w:r>
        <w:r w:rsidR="00AE2766">
          <w:rPr>
            <w:noProof/>
            <w:webHidden/>
          </w:rPr>
        </w:r>
        <w:r w:rsidR="00AE2766">
          <w:rPr>
            <w:noProof/>
            <w:webHidden/>
          </w:rPr>
          <w:fldChar w:fldCharType="separate"/>
        </w:r>
        <w:r w:rsidR="00AE2766">
          <w:rPr>
            <w:noProof/>
            <w:webHidden/>
          </w:rPr>
          <w:t>3</w:t>
        </w:r>
        <w:r w:rsidR="00AE2766">
          <w:rPr>
            <w:noProof/>
            <w:webHidden/>
          </w:rPr>
          <w:fldChar w:fldCharType="end"/>
        </w:r>
      </w:hyperlink>
    </w:p>
    <w:p w14:paraId="07AC8C5F" w14:textId="413804D0" w:rsidR="00AE2766" w:rsidRDefault="00B3638E">
      <w:pPr>
        <w:pStyle w:val="TOC2"/>
        <w:tabs>
          <w:tab w:val="left" w:pos="960"/>
          <w:tab w:val="right" w:leader="dot" w:pos="9344"/>
        </w:tabs>
        <w:rPr>
          <w:rFonts w:asciiTheme="minorHAnsi" w:eastAsiaTheme="minorEastAsia" w:hAnsiTheme="minorHAnsi" w:cstheme="minorBidi"/>
          <w:noProof/>
          <w:kern w:val="2"/>
          <w:sz w:val="24"/>
          <w:szCs w:val="24"/>
          <w:lang w:val="et-EE" w:eastAsia="et-EE"/>
          <w14:ligatures w14:val="standardContextual"/>
        </w:rPr>
      </w:pPr>
      <w:hyperlink w:anchor="_Toc161391938" w:history="1">
        <w:r w:rsidR="00AE2766" w:rsidRPr="002727A2">
          <w:rPr>
            <w:rStyle w:val="Hyperlink"/>
            <w:noProof/>
          </w:rPr>
          <w:t>6.2.</w:t>
        </w:r>
        <w:r w:rsidR="00AE2766">
          <w:rPr>
            <w:rFonts w:asciiTheme="minorHAnsi" w:eastAsiaTheme="minorEastAsia" w:hAnsiTheme="minorHAnsi" w:cstheme="minorBidi"/>
            <w:noProof/>
            <w:kern w:val="2"/>
            <w:sz w:val="24"/>
            <w:szCs w:val="24"/>
            <w:lang w:val="et-EE" w:eastAsia="et-EE"/>
            <w14:ligatures w14:val="standardContextual"/>
          </w:rPr>
          <w:tab/>
        </w:r>
        <w:r w:rsidR="00AE2766" w:rsidRPr="002727A2">
          <w:rPr>
            <w:rStyle w:val="Hyperlink"/>
            <w:noProof/>
          </w:rPr>
          <w:t>Kaevetööde teostamine</w:t>
        </w:r>
        <w:r w:rsidR="00AE2766">
          <w:rPr>
            <w:noProof/>
            <w:webHidden/>
          </w:rPr>
          <w:tab/>
        </w:r>
        <w:r w:rsidR="00AE2766">
          <w:rPr>
            <w:noProof/>
            <w:webHidden/>
          </w:rPr>
          <w:fldChar w:fldCharType="begin"/>
        </w:r>
        <w:r w:rsidR="00AE2766">
          <w:rPr>
            <w:noProof/>
            <w:webHidden/>
          </w:rPr>
          <w:instrText xml:space="preserve"> PAGEREF _Toc161391938 \h </w:instrText>
        </w:r>
        <w:r w:rsidR="00AE2766">
          <w:rPr>
            <w:noProof/>
            <w:webHidden/>
          </w:rPr>
        </w:r>
        <w:r w:rsidR="00AE2766">
          <w:rPr>
            <w:noProof/>
            <w:webHidden/>
          </w:rPr>
          <w:fldChar w:fldCharType="separate"/>
        </w:r>
        <w:r w:rsidR="00AE2766">
          <w:rPr>
            <w:noProof/>
            <w:webHidden/>
          </w:rPr>
          <w:t>3</w:t>
        </w:r>
        <w:r w:rsidR="00AE2766">
          <w:rPr>
            <w:noProof/>
            <w:webHidden/>
          </w:rPr>
          <w:fldChar w:fldCharType="end"/>
        </w:r>
      </w:hyperlink>
    </w:p>
    <w:p w14:paraId="0191C519" w14:textId="7F6DFFD3" w:rsidR="00AE2766" w:rsidRDefault="00B3638E">
      <w:pPr>
        <w:pStyle w:val="TOC1"/>
        <w:tabs>
          <w:tab w:val="left" w:pos="480"/>
          <w:tab w:val="right" w:leader="dot" w:pos="9344"/>
        </w:tabs>
        <w:rPr>
          <w:rFonts w:asciiTheme="minorHAnsi" w:eastAsiaTheme="minorEastAsia" w:hAnsiTheme="minorHAnsi" w:cstheme="minorBidi"/>
          <w:noProof/>
          <w:kern w:val="2"/>
          <w:sz w:val="24"/>
          <w:szCs w:val="24"/>
          <w:lang w:val="et-EE" w:eastAsia="et-EE"/>
          <w14:ligatures w14:val="standardContextual"/>
        </w:rPr>
      </w:pPr>
      <w:hyperlink w:anchor="_Toc161391939" w:history="1">
        <w:r w:rsidR="00AE2766" w:rsidRPr="002727A2">
          <w:rPr>
            <w:rStyle w:val="Hyperlink"/>
            <w:noProof/>
          </w:rPr>
          <w:t>7.</w:t>
        </w:r>
        <w:r w:rsidR="00AE2766">
          <w:rPr>
            <w:rFonts w:asciiTheme="minorHAnsi" w:eastAsiaTheme="minorEastAsia" w:hAnsiTheme="minorHAnsi" w:cstheme="minorBidi"/>
            <w:noProof/>
            <w:kern w:val="2"/>
            <w:sz w:val="24"/>
            <w:szCs w:val="24"/>
            <w:lang w:val="et-EE" w:eastAsia="et-EE"/>
            <w14:ligatures w14:val="standardContextual"/>
          </w:rPr>
          <w:tab/>
        </w:r>
        <w:r w:rsidR="00AE2766" w:rsidRPr="002727A2">
          <w:rPr>
            <w:rStyle w:val="Hyperlink"/>
            <w:noProof/>
          </w:rPr>
          <w:t>Tööde teiste trasside kaitsevööndis</w:t>
        </w:r>
        <w:r w:rsidR="00AE2766">
          <w:rPr>
            <w:noProof/>
            <w:webHidden/>
          </w:rPr>
          <w:tab/>
        </w:r>
        <w:r w:rsidR="00AE2766">
          <w:rPr>
            <w:noProof/>
            <w:webHidden/>
          </w:rPr>
          <w:fldChar w:fldCharType="begin"/>
        </w:r>
        <w:r w:rsidR="00AE2766">
          <w:rPr>
            <w:noProof/>
            <w:webHidden/>
          </w:rPr>
          <w:instrText xml:space="preserve"> PAGEREF _Toc161391939 \h </w:instrText>
        </w:r>
        <w:r w:rsidR="00AE2766">
          <w:rPr>
            <w:noProof/>
            <w:webHidden/>
          </w:rPr>
        </w:r>
        <w:r w:rsidR="00AE2766">
          <w:rPr>
            <w:noProof/>
            <w:webHidden/>
          </w:rPr>
          <w:fldChar w:fldCharType="separate"/>
        </w:r>
        <w:r w:rsidR="00AE2766">
          <w:rPr>
            <w:noProof/>
            <w:webHidden/>
          </w:rPr>
          <w:t>4</w:t>
        </w:r>
        <w:r w:rsidR="00AE2766">
          <w:rPr>
            <w:noProof/>
            <w:webHidden/>
          </w:rPr>
          <w:fldChar w:fldCharType="end"/>
        </w:r>
      </w:hyperlink>
    </w:p>
    <w:p w14:paraId="5043067B" w14:textId="755C5A08" w:rsidR="00AE2766" w:rsidRDefault="00B3638E">
      <w:pPr>
        <w:pStyle w:val="TOC2"/>
        <w:tabs>
          <w:tab w:val="left" w:pos="960"/>
          <w:tab w:val="right" w:leader="dot" w:pos="9344"/>
        </w:tabs>
        <w:rPr>
          <w:rFonts w:asciiTheme="minorHAnsi" w:eastAsiaTheme="minorEastAsia" w:hAnsiTheme="minorHAnsi" w:cstheme="minorBidi"/>
          <w:noProof/>
          <w:kern w:val="2"/>
          <w:sz w:val="24"/>
          <w:szCs w:val="24"/>
          <w:lang w:val="et-EE" w:eastAsia="et-EE"/>
          <w14:ligatures w14:val="standardContextual"/>
        </w:rPr>
      </w:pPr>
      <w:hyperlink w:anchor="_Toc161391940" w:history="1">
        <w:r w:rsidR="00AE2766" w:rsidRPr="002727A2">
          <w:rPr>
            <w:rStyle w:val="Hyperlink"/>
            <w:noProof/>
          </w:rPr>
          <w:t>7.4.</w:t>
        </w:r>
        <w:r w:rsidR="00AE2766">
          <w:rPr>
            <w:rFonts w:asciiTheme="minorHAnsi" w:eastAsiaTheme="minorEastAsia" w:hAnsiTheme="minorHAnsi" w:cstheme="minorBidi"/>
            <w:noProof/>
            <w:kern w:val="2"/>
            <w:sz w:val="24"/>
            <w:szCs w:val="24"/>
            <w:lang w:val="et-EE" w:eastAsia="et-EE"/>
            <w14:ligatures w14:val="standardContextual"/>
          </w:rPr>
          <w:tab/>
        </w:r>
        <w:r w:rsidR="00AE2766" w:rsidRPr="002727A2">
          <w:rPr>
            <w:rStyle w:val="Hyperlink"/>
            <w:noProof/>
          </w:rPr>
          <w:t>Tööd ELASA sidekanalisatsiooni kaitsevööndis</w:t>
        </w:r>
        <w:r w:rsidR="00AE2766">
          <w:rPr>
            <w:noProof/>
            <w:webHidden/>
          </w:rPr>
          <w:tab/>
        </w:r>
        <w:r w:rsidR="00AE2766">
          <w:rPr>
            <w:noProof/>
            <w:webHidden/>
          </w:rPr>
          <w:fldChar w:fldCharType="begin"/>
        </w:r>
        <w:r w:rsidR="00AE2766">
          <w:rPr>
            <w:noProof/>
            <w:webHidden/>
          </w:rPr>
          <w:instrText xml:space="preserve"> PAGEREF _Toc161391940 \h </w:instrText>
        </w:r>
        <w:r w:rsidR="00AE2766">
          <w:rPr>
            <w:noProof/>
            <w:webHidden/>
          </w:rPr>
        </w:r>
        <w:r w:rsidR="00AE2766">
          <w:rPr>
            <w:noProof/>
            <w:webHidden/>
          </w:rPr>
          <w:fldChar w:fldCharType="separate"/>
        </w:r>
        <w:r w:rsidR="00AE2766">
          <w:rPr>
            <w:noProof/>
            <w:webHidden/>
          </w:rPr>
          <w:t>6</w:t>
        </w:r>
        <w:r w:rsidR="00AE2766">
          <w:rPr>
            <w:noProof/>
            <w:webHidden/>
          </w:rPr>
          <w:fldChar w:fldCharType="end"/>
        </w:r>
      </w:hyperlink>
    </w:p>
    <w:p w14:paraId="365C7194" w14:textId="3003957B" w:rsidR="00AE2766" w:rsidRDefault="00B3638E">
      <w:pPr>
        <w:pStyle w:val="TOC2"/>
        <w:tabs>
          <w:tab w:val="left" w:pos="960"/>
          <w:tab w:val="right" w:leader="dot" w:pos="9344"/>
        </w:tabs>
        <w:rPr>
          <w:rFonts w:asciiTheme="minorHAnsi" w:eastAsiaTheme="minorEastAsia" w:hAnsiTheme="minorHAnsi" w:cstheme="minorBidi"/>
          <w:noProof/>
          <w:kern w:val="2"/>
          <w:sz w:val="24"/>
          <w:szCs w:val="24"/>
          <w:lang w:val="et-EE" w:eastAsia="et-EE"/>
          <w14:ligatures w14:val="standardContextual"/>
        </w:rPr>
      </w:pPr>
      <w:hyperlink w:anchor="_Toc161391941" w:history="1">
        <w:r w:rsidR="00AE2766" w:rsidRPr="002727A2">
          <w:rPr>
            <w:rStyle w:val="Hyperlink"/>
            <w:noProof/>
          </w:rPr>
          <w:t>7.5.</w:t>
        </w:r>
        <w:r w:rsidR="00AE2766">
          <w:rPr>
            <w:rFonts w:asciiTheme="minorHAnsi" w:eastAsiaTheme="minorEastAsia" w:hAnsiTheme="minorHAnsi" w:cstheme="minorBidi"/>
            <w:noProof/>
            <w:kern w:val="2"/>
            <w:sz w:val="24"/>
            <w:szCs w:val="24"/>
            <w:lang w:val="et-EE" w:eastAsia="et-EE"/>
            <w14:ligatures w14:val="standardContextual"/>
          </w:rPr>
          <w:tab/>
        </w:r>
        <w:r w:rsidR="00AE2766" w:rsidRPr="002727A2">
          <w:rPr>
            <w:rStyle w:val="Hyperlink"/>
            <w:noProof/>
          </w:rPr>
          <w:t>Tööd riigiteel ja selle kaitsevööndis</w:t>
        </w:r>
        <w:r w:rsidR="00AE2766">
          <w:rPr>
            <w:noProof/>
            <w:webHidden/>
          </w:rPr>
          <w:tab/>
        </w:r>
        <w:r w:rsidR="00AE2766">
          <w:rPr>
            <w:noProof/>
            <w:webHidden/>
          </w:rPr>
          <w:fldChar w:fldCharType="begin"/>
        </w:r>
        <w:r w:rsidR="00AE2766">
          <w:rPr>
            <w:noProof/>
            <w:webHidden/>
          </w:rPr>
          <w:instrText xml:space="preserve"> PAGEREF _Toc161391941 \h </w:instrText>
        </w:r>
        <w:r w:rsidR="00AE2766">
          <w:rPr>
            <w:noProof/>
            <w:webHidden/>
          </w:rPr>
        </w:r>
        <w:r w:rsidR="00AE2766">
          <w:rPr>
            <w:noProof/>
            <w:webHidden/>
          </w:rPr>
          <w:fldChar w:fldCharType="separate"/>
        </w:r>
        <w:r w:rsidR="00AE2766">
          <w:rPr>
            <w:noProof/>
            <w:webHidden/>
          </w:rPr>
          <w:t>6</w:t>
        </w:r>
        <w:r w:rsidR="00AE2766">
          <w:rPr>
            <w:noProof/>
            <w:webHidden/>
          </w:rPr>
          <w:fldChar w:fldCharType="end"/>
        </w:r>
      </w:hyperlink>
    </w:p>
    <w:p w14:paraId="137E185B" w14:textId="61D48476" w:rsidR="00AE2766" w:rsidRDefault="00B3638E">
      <w:pPr>
        <w:pStyle w:val="TOC1"/>
        <w:tabs>
          <w:tab w:val="left" w:pos="480"/>
          <w:tab w:val="right" w:leader="dot" w:pos="9344"/>
        </w:tabs>
        <w:rPr>
          <w:rFonts w:asciiTheme="minorHAnsi" w:eastAsiaTheme="minorEastAsia" w:hAnsiTheme="minorHAnsi" w:cstheme="minorBidi"/>
          <w:noProof/>
          <w:kern w:val="2"/>
          <w:sz w:val="24"/>
          <w:szCs w:val="24"/>
          <w:lang w:val="et-EE" w:eastAsia="et-EE"/>
          <w14:ligatures w14:val="standardContextual"/>
        </w:rPr>
      </w:pPr>
      <w:hyperlink w:anchor="_Toc161391942" w:history="1">
        <w:r w:rsidR="00AE2766" w:rsidRPr="002727A2">
          <w:rPr>
            <w:rStyle w:val="Hyperlink"/>
            <w:noProof/>
          </w:rPr>
          <w:t>8.</w:t>
        </w:r>
        <w:r w:rsidR="00AE2766">
          <w:rPr>
            <w:rFonts w:asciiTheme="minorHAnsi" w:eastAsiaTheme="minorEastAsia" w:hAnsiTheme="minorHAnsi" w:cstheme="minorBidi"/>
            <w:noProof/>
            <w:kern w:val="2"/>
            <w:sz w:val="24"/>
            <w:szCs w:val="24"/>
            <w:lang w:val="et-EE" w:eastAsia="et-EE"/>
            <w14:ligatures w14:val="standardContextual"/>
          </w:rPr>
          <w:tab/>
        </w:r>
        <w:r w:rsidR="00AE2766" w:rsidRPr="002727A2">
          <w:rPr>
            <w:rStyle w:val="Hyperlink"/>
            <w:noProof/>
          </w:rPr>
          <w:t>Töötervishoid ja tööohutus</w:t>
        </w:r>
        <w:r w:rsidR="00AE2766">
          <w:rPr>
            <w:noProof/>
            <w:webHidden/>
          </w:rPr>
          <w:tab/>
        </w:r>
        <w:r w:rsidR="00AE2766">
          <w:rPr>
            <w:noProof/>
            <w:webHidden/>
          </w:rPr>
          <w:fldChar w:fldCharType="begin"/>
        </w:r>
        <w:r w:rsidR="00AE2766">
          <w:rPr>
            <w:noProof/>
            <w:webHidden/>
          </w:rPr>
          <w:instrText xml:space="preserve"> PAGEREF _Toc161391942 \h </w:instrText>
        </w:r>
        <w:r w:rsidR="00AE2766">
          <w:rPr>
            <w:noProof/>
            <w:webHidden/>
          </w:rPr>
        </w:r>
        <w:r w:rsidR="00AE2766">
          <w:rPr>
            <w:noProof/>
            <w:webHidden/>
          </w:rPr>
          <w:fldChar w:fldCharType="separate"/>
        </w:r>
        <w:r w:rsidR="00AE2766">
          <w:rPr>
            <w:noProof/>
            <w:webHidden/>
          </w:rPr>
          <w:t>7</w:t>
        </w:r>
        <w:r w:rsidR="00AE2766">
          <w:rPr>
            <w:noProof/>
            <w:webHidden/>
          </w:rPr>
          <w:fldChar w:fldCharType="end"/>
        </w:r>
      </w:hyperlink>
    </w:p>
    <w:p w14:paraId="67790983" w14:textId="072F0176" w:rsidR="00AE2766" w:rsidRDefault="00B3638E">
      <w:pPr>
        <w:pStyle w:val="TOC1"/>
        <w:tabs>
          <w:tab w:val="left" w:pos="480"/>
          <w:tab w:val="right" w:leader="dot" w:pos="9344"/>
        </w:tabs>
        <w:rPr>
          <w:rFonts w:asciiTheme="minorHAnsi" w:eastAsiaTheme="minorEastAsia" w:hAnsiTheme="minorHAnsi" w:cstheme="minorBidi"/>
          <w:noProof/>
          <w:kern w:val="2"/>
          <w:sz w:val="24"/>
          <w:szCs w:val="24"/>
          <w:lang w:val="et-EE" w:eastAsia="et-EE"/>
          <w14:ligatures w14:val="standardContextual"/>
        </w:rPr>
      </w:pPr>
      <w:hyperlink w:anchor="_Toc161391943" w:history="1">
        <w:r w:rsidR="00AE2766" w:rsidRPr="002727A2">
          <w:rPr>
            <w:rStyle w:val="Hyperlink"/>
            <w:noProof/>
          </w:rPr>
          <w:t>9.</w:t>
        </w:r>
        <w:r w:rsidR="00AE2766">
          <w:rPr>
            <w:rFonts w:asciiTheme="minorHAnsi" w:eastAsiaTheme="minorEastAsia" w:hAnsiTheme="minorHAnsi" w:cstheme="minorBidi"/>
            <w:noProof/>
            <w:kern w:val="2"/>
            <w:sz w:val="24"/>
            <w:szCs w:val="24"/>
            <w:lang w:val="et-EE" w:eastAsia="et-EE"/>
            <w14:ligatures w14:val="standardContextual"/>
          </w:rPr>
          <w:tab/>
        </w:r>
        <w:r w:rsidR="00AE2766" w:rsidRPr="002727A2">
          <w:rPr>
            <w:rStyle w:val="Hyperlink"/>
            <w:noProof/>
          </w:rPr>
          <w:t>Tööde dokumenteerimine ja järelevalve</w:t>
        </w:r>
        <w:r w:rsidR="00AE2766">
          <w:rPr>
            <w:noProof/>
            <w:webHidden/>
          </w:rPr>
          <w:tab/>
        </w:r>
        <w:r w:rsidR="00AE2766">
          <w:rPr>
            <w:noProof/>
            <w:webHidden/>
          </w:rPr>
          <w:fldChar w:fldCharType="begin"/>
        </w:r>
        <w:r w:rsidR="00AE2766">
          <w:rPr>
            <w:noProof/>
            <w:webHidden/>
          </w:rPr>
          <w:instrText xml:space="preserve"> PAGEREF _Toc161391943 \h </w:instrText>
        </w:r>
        <w:r w:rsidR="00AE2766">
          <w:rPr>
            <w:noProof/>
            <w:webHidden/>
          </w:rPr>
        </w:r>
        <w:r w:rsidR="00AE2766">
          <w:rPr>
            <w:noProof/>
            <w:webHidden/>
          </w:rPr>
          <w:fldChar w:fldCharType="separate"/>
        </w:r>
        <w:r w:rsidR="00AE2766">
          <w:rPr>
            <w:noProof/>
            <w:webHidden/>
          </w:rPr>
          <w:t>7</w:t>
        </w:r>
        <w:r w:rsidR="00AE2766">
          <w:rPr>
            <w:noProof/>
            <w:webHidden/>
          </w:rPr>
          <w:fldChar w:fldCharType="end"/>
        </w:r>
      </w:hyperlink>
    </w:p>
    <w:p w14:paraId="296ED81C" w14:textId="4D042F8A" w:rsidR="00AE2766" w:rsidRDefault="00B3638E">
      <w:pPr>
        <w:pStyle w:val="TOC1"/>
        <w:tabs>
          <w:tab w:val="left" w:pos="720"/>
          <w:tab w:val="right" w:leader="dot" w:pos="9344"/>
        </w:tabs>
        <w:rPr>
          <w:rFonts w:asciiTheme="minorHAnsi" w:eastAsiaTheme="minorEastAsia" w:hAnsiTheme="minorHAnsi" w:cstheme="minorBidi"/>
          <w:noProof/>
          <w:kern w:val="2"/>
          <w:sz w:val="24"/>
          <w:szCs w:val="24"/>
          <w:lang w:val="et-EE" w:eastAsia="et-EE"/>
          <w14:ligatures w14:val="standardContextual"/>
        </w:rPr>
      </w:pPr>
      <w:hyperlink w:anchor="_Toc161391944" w:history="1">
        <w:r w:rsidR="00AE2766" w:rsidRPr="002727A2">
          <w:rPr>
            <w:rStyle w:val="Hyperlink"/>
            <w:noProof/>
          </w:rPr>
          <w:t>10.</w:t>
        </w:r>
        <w:r w:rsidR="00AE2766">
          <w:rPr>
            <w:rFonts w:asciiTheme="minorHAnsi" w:eastAsiaTheme="minorEastAsia" w:hAnsiTheme="minorHAnsi" w:cstheme="minorBidi"/>
            <w:noProof/>
            <w:kern w:val="2"/>
            <w:sz w:val="24"/>
            <w:szCs w:val="24"/>
            <w:lang w:val="et-EE" w:eastAsia="et-EE"/>
            <w14:ligatures w14:val="standardContextual"/>
          </w:rPr>
          <w:tab/>
        </w:r>
        <w:r w:rsidR="00AE2766" w:rsidRPr="002727A2">
          <w:rPr>
            <w:rStyle w:val="Hyperlink"/>
            <w:noProof/>
          </w:rPr>
          <w:t>Jäätmekäitlus</w:t>
        </w:r>
        <w:r w:rsidR="00AE2766">
          <w:rPr>
            <w:noProof/>
            <w:webHidden/>
          </w:rPr>
          <w:tab/>
        </w:r>
        <w:r w:rsidR="00AE2766">
          <w:rPr>
            <w:noProof/>
            <w:webHidden/>
          </w:rPr>
          <w:fldChar w:fldCharType="begin"/>
        </w:r>
        <w:r w:rsidR="00AE2766">
          <w:rPr>
            <w:noProof/>
            <w:webHidden/>
          </w:rPr>
          <w:instrText xml:space="preserve"> PAGEREF _Toc161391944 \h </w:instrText>
        </w:r>
        <w:r w:rsidR="00AE2766">
          <w:rPr>
            <w:noProof/>
            <w:webHidden/>
          </w:rPr>
        </w:r>
        <w:r w:rsidR="00AE2766">
          <w:rPr>
            <w:noProof/>
            <w:webHidden/>
          </w:rPr>
          <w:fldChar w:fldCharType="separate"/>
        </w:r>
        <w:r w:rsidR="00AE2766">
          <w:rPr>
            <w:noProof/>
            <w:webHidden/>
          </w:rPr>
          <w:t>7</w:t>
        </w:r>
        <w:r w:rsidR="00AE2766">
          <w:rPr>
            <w:noProof/>
            <w:webHidden/>
          </w:rPr>
          <w:fldChar w:fldCharType="end"/>
        </w:r>
      </w:hyperlink>
    </w:p>
    <w:p w14:paraId="17D31B73" w14:textId="1C6564C5" w:rsidR="008904DD" w:rsidRDefault="006309A7">
      <w:pPr>
        <w:rPr>
          <w:b/>
          <w:bCs/>
          <w:sz w:val="24"/>
          <w:szCs w:val="24"/>
        </w:rPr>
      </w:pPr>
      <w:r w:rsidRPr="008904DD">
        <w:rPr>
          <w:b/>
          <w:bCs/>
          <w:sz w:val="24"/>
          <w:szCs w:val="24"/>
        </w:rPr>
        <w:fldChar w:fldCharType="end"/>
      </w:r>
    </w:p>
    <w:p w14:paraId="5EC313DD" w14:textId="77777777" w:rsidR="006309A7" w:rsidRDefault="008904DD" w:rsidP="008904DD">
      <w:r>
        <w:br w:type="page"/>
      </w:r>
    </w:p>
    <w:p w14:paraId="7922D7C8" w14:textId="77777777" w:rsidR="00E47E3E" w:rsidRPr="00E47E3E" w:rsidRDefault="00E47E3E" w:rsidP="00E47E3E">
      <w:pPr>
        <w:rPr>
          <w:sz w:val="24"/>
          <w:szCs w:val="24"/>
          <w:lang w:val="et-EE"/>
        </w:rPr>
      </w:pPr>
    </w:p>
    <w:p w14:paraId="48BD1EDF" w14:textId="5FF9C26A" w:rsidR="00E47E3E" w:rsidRPr="00E47E3E" w:rsidRDefault="00E47E3E" w:rsidP="00B976B6">
      <w:pPr>
        <w:pStyle w:val="Heading2"/>
      </w:pPr>
      <w:bookmarkStart w:id="0" w:name="_Toc161391931"/>
      <w:r w:rsidRPr="00E47E3E">
        <w:t>Üldandmed</w:t>
      </w:r>
      <w:bookmarkEnd w:id="0"/>
    </w:p>
    <w:p w14:paraId="1A563DBC" w14:textId="039119CE" w:rsidR="00E47E3E" w:rsidRDefault="00E47E3E" w:rsidP="00E47E3E">
      <w:pPr>
        <w:rPr>
          <w:sz w:val="24"/>
          <w:szCs w:val="24"/>
          <w:lang w:val="et-EE"/>
        </w:rPr>
      </w:pPr>
      <w:r w:rsidRPr="00E47E3E">
        <w:rPr>
          <w:sz w:val="24"/>
          <w:szCs w:val="24"/>
          <w:lang w:val="et-EE"/>
        </w:rPr>
        <w:t>Käesoleva projektiga on lahendatud</w:t>
      </w:r>
      <w:r w:rsidR="00212877">
        <w:rPr>
          <w:sz w:val="24"/>
          <w:szCs w:val="24"/>
          <w:lang w:val="et-EE"/>
        </w:rPr>
        <w:t xml:space="preserve"> </w:t>
      </w:r>
      <w:r w:rsidR="00E42A16">
        <w:rPr>
          <w:sz w:val="24"/>
          <w:szCs w:val="24"/>
          <w:lang w:val="et-EE"/>
        </w:rPr>
        <w:t xml:space="preserve">Tõstamaa </w:t>
      </w:r>
      <w:r w:rsidR="00080F14">
        <w:rPr>
          <w:sz w:val="24"/>
          <w:szCs w:val="24"/>
          <w:lang w:val="et-EE"/>
        </w:rPr>
        <w:t>rahvamaja ja lasteaia</w:t>
      </w:r>
      <w:r w:rsidR="00746577">
        <w:rPr>
          <w:sz w:val="24"/>
          <w:szCs w:val="24"/>
          <w:lang w:val="et-EE"/>
        </w:rPr>
        <w:t xml:space="preserve"> hoonete vahelise</w:t>
      </w:r>
      <w:r w:rsidRPr="00E47E3E">
        <w:rPr>
          <w:sz w:val="24"/>
          <w:szCs w:val="24"/>
          <w:lang w:val="et-EE"/>
        </w:rPr>
        <w:t xml:space="preserve"> </w:t>
      </w:r>
      <w:r w:rsidR="00B07FF4">
        <w:rPr>
          <w:sz w:val="24"/>
          <w:szCs w:val="24"/>
          <w:lang w:val="et-EE"/>
        </w:rPr>
        <w:t>side</w:t>
      </w:r>
      <w:r w:rsidR="00746577">
        <w:rPr>
          <w:sz w:val="24"/>
          <w:szCs w:val="24"/>
          <w:lang w:val="et-EE"/>
        </w:rPr>
        <w:t xml:space="preserve"> ühenduse</w:t>
      </w:r>
      <w:r w:rsidR="00C13C14">
        <w:rPr>
          <w:sz w:val="24"/>
          <w:szCs w:val="24"/>
          <w:lang w:val="et-EE"/>
        </w:rPr>
        <w:t xml:space="preserve"> </w:t>
      </w:r>
      <w:r w:rsidR="00746577">
        <w:rPr>
          <w:sz w:val="24"/>
          <w:szCs w:val="24"/>
          <w:lang w:val="et-EE"/>
        </w:rPr>
        <w:t>e</w:t>
      </w:r>
      <w:r w:rsidRPr="00E47E3E">
        <w:rPr>
          <w:sz w:val="24"/>
          <w:szCs w:val="24"/>
          <w:lang w:val="et-EE"/>
        </w:rPr>
        <w:t>hitus</w:t>
      </w:r>
      <w:r w:rsidR="00B976B6">
        <w:rPr>
          <w:sz w:val="24"/>
          <w:szCs w:val="24"/>
          <w:lang w:val="et-EE"/>
        </w:rPr>
        <w:t xml:space="preserve">, asukohaga </w:t>
      </w:r>
      <w:r w:rsidR="00080F14">
        <w:rPr>
          <w:sz w:val="24"/>
          <w:szCs w:val="24"/>
          <w:lang w:val="et-EE"/>
        </w:rPr>
        <w:t>Varbla</w:t>
      </w:r>
      <w:r w:rsidR="00E42A16">
        <w:rPr>
          <w:sz w:val="24"/>
          <w:szCs w:val="24"/>
          <w:lang w:val="et-EE"/>
        </w:rPr>
        <w:t xml:space="preserve"> mnt 3, Tõstamaa alevik</w:t>
      </w:r>
      <w:r w:rsidR="00B07FF4">
        <w:rPr>
          <w:sz w:val="24"/>
          <w:szCs w:val="24"/>
          <w:lang w:val="et-EE"/>
        </w:rPr>
        <w:t>, Pärnu linn</w:t>
      </w:r>
      <w:r w:rsidRPr="00E47E3E">
        <w:rPr>
          <w:sz w:val="24"/>
          <w:szCs w:val="24"/>
          <w:lang w:val="et-EE"/>
        </w:rPr>
        <w:t>.</w:t>
      </w:r>
    </w:p>
    <w:p w14:paraId="2120B15C" w14:textId="77777777" w:rsidR="00024ED2" w:rsidRDefault="00024ED2" w:rsidP="00E47E3E">
      <w:pPr>
        <w:rPr>
          <w:sz w:val="24"/>
          <w:szCs w:val="24"/>
          <w:lang w:val="et-EE"/>
        </w:rPr>
      </w:pPr>
    </w:p>
    <w:p w14:paraId="1B511765" w14:textId="7B57DDEE" w:rsidR="00024ED2" w:rsidRDefault="00024ED2" w:rsidP="00E47E3E">
      <w:pPr>
        <w:rPr>
          <w:sz w:val="24"/>
          <w:szCs w:val="24"/>
          <w:lang w:val="et-EE"/>
        </w:rPr>
      </w:pPr>
      <w:r>
        <w:rPr>
          <w:sz w:val="24"/>
          <w:szCs w:val="24"/>
          <w:lang w:val="et-EE"/>
        </w:rPr>
        <w:t>R</w:t>
      </w:r>
      <w:r w:rsidRPr="00024ED2">
        <w:rPr>
          <w:sz w:val="24"/>
          <w:szCs w:val="24"/>
          <w:lang w:val="et-EE"/>
        </w:rPr>
        <w:t xml:space="preserve">iigitee nr 19101 teelõik km 2,2-68,03 oli säilitusremondi objekt 2021 aastal. Riigitee konstruktsioonide ja rajatiste kahjustamine peab olema </w:t>
      </w:r>
      <w:r>
        <w:rPr>
          <w:sz w:val="24"/>
          <w:szCs w:val="24"/>
          <w:lang w:val="et-EE"/>
        </w:rPr>
        <w:t xml:space="preserve">projektis näidatud tööde teostamisel </w:t>
      </w:r>
      <w:r w:rsidRPr="00024ED2">
        <w:rPr>
          <w:sz w:val="24"/>
          <w:szCs w:val="24"/>
          <w:lang w:val="et-EE"/>
        </w:rPr>
        <w:t>välistatud.</w:t>
      </w:r>
    </w:p>
    <w:p w14:paraId="2D44E059" w14:textId="77777777" w:rsidR="00B976B6" w:rsidRPr="00E47E3E" w:rsidRDefault="00B976B6" w:rsidP="00E47E3E">
      <w:pPr>
        <w:rPr>
          <w:sz w:val="24"/>
          <w:szCs w:val="24"/>
          <w:lang w:val="et-EE"/>
        </w:rPr>
      </w:pPr>
    </w:p>
    <w:p w14:paraId="798B1E46" w14:textId="77777777" w:rsidR="00E47E3E" w:rsidRPr="00E47E3E" w:rsidRDefault="00E47E3E" w:rsidP="00E47E3E">
      <w:pPr>
        <w:rPr>
          <w:sz w:val="24"/>
          <w:szCs w:val="24"/>
          <w:lang w:val="et-EE"/>
        </w:rPr>
      </w:pPr>
      <w:r w:rsidRPr="00E47E3E">
        <w:rPr>
          <w:sz w:val="24"/>
          <w:szCs w:val="24"/>
          <w:lang w:val="et-EE"/>
        </w:rPr>
        <w:t>Projekti koostamisel olid aluseks:</w:t>
      </w:r>
    </w:p>
    <w:p w14:paraId="0A81E189" w14:textId="1D53C88B" w:rsidR="00E47E3E" w:rsidRPr="00B07FF4" w:rsidRDefault="00E47E3E" w:rsidP="00442922">
      <w:pPr>
        <w:numPr>
          <w:ilvl w:val="0"/>
          <w:numId w:val="3"/>
        </w:numPr>
        <w:rPr>
          <w:sz w:val="24"/>
          <w:szCs w:val="24"/>
          <w:lang w:val="et-EE"/>
        </w:rPr>
      </w:pPr>
      <w:r w:rsidRPr="00B07FF4">
        <w:rPr>
          <w:sz w:val="24"/>
          <w:szCs w:val="24"/>
          <w:lang w:val="et-EE"/>
        </w:rPr>
        <w:t>Eesti Standard EVS 932:2017 "Ehitusprojekt"</w:t>
      </w:r>
    </w:p>
    <w:p w14:paraId="5481185C" w14:textId="4028EE9E" w:rsidR="005C1712" w:rsidRPr="00724505" w:rsidRDefault="001B33DA" w:rsidP="00724505">
      <w:pPr>
        <w:numPr>
          <w:ilvl w:val="0"/>
          <w:numId w:val="3"/>
        </w:numPr>
        <w:rPr>
          <w:sz w:val="24"/>
          <w:szCs w:val="24"/>
          <w:lang w:val="et-EE"/>
        </w:rPr>
      </w:pPr>
      <w:r>
        <w:rPr>
          <w:sz w:val="24"/>
          <w:szCs w:val="24"/>
          <w:lang w:val="et-EE"/>
        </w:rPr>
        <w:t>Linna</w:t>
      </w:r>
      <w:r w:rsidR="005C1712" w:rsidRPr="00724505">
        <w:rPr>
          <w:sz w:val="24"/>
          <w:szCs w:val="24"/>
          <w:lang w:val="et-EE"/>
        </w:rPr>
        <w:t xml:space="preserve"> kaevetööde eeskiri</w:t>
      </w:r>
    </w:p>
    <w:p w14:paraId="4BC7DA88" w14:textId="77777777" w:rsidR="00E47E3E" w:rsidRPr="00E47E3E" w:rsidRDefault="00E47E3E" w:rsidP="00E47E3E">
      <w:pPr>
        <w:ind w:left="720"/>
        <w:rPr>
          <w:sz w:val="24"/>
          <w:szCs w:val="24"/>
          <w:lang w:val="et-EE"/>
        </w:rPr>
      </w:pPr>
    </w:p>
    <w:p w14:paraId="42061F7C" w14:textId="40F75A0C" w:rsidR="00E47E3E" w:rsidRDefault="00E47E3E" w:rsidP="00E47E3E">
      <w:pPr>
        <w:rPr>
          <w:sz w:val="24"/>
          <w:szCs w:val="24"/>
          <w:lang w:val="et-EE"/>
        </w:rPr>
      </w:pPr>
      <w:r w:rsidRPr="00E47E3E">
        <w:rPr>
          <w:sz w:val="24"/>
          <w:szCs w:val="24"/>
          <w:lang w:val="et-EE"/>
        </w:rPr>
        <w:t xml:space="preserve">Projekteeritud side liinirajatis on esitatud asendiplaanil M1:500 (vt joonis </w:t>
      </w:r>
      <w:r w:rsidR="00B976B6">
        <w:rPr>
          <w:sz w:val="24"/>
          <w:szCs w:val="24"/>
          <w:lang w:val="et-EE"/>
        </w:rPr>
        <w:t>EN-</w:t>
      </w:r>
      <w:r w:rsidR="00724505">
        <w:rPr>
          <w:sz w:val="24"/>
          <w:szCs w:val="24"/>
          <w:lang w:val="et-EE"/>
        </w:rPr>
        <w:t>4</w:t>
      </w:r>
      <w:r w:rsidR="00746577">
        <w:rPr>
          <w:sz w:val="24"/>
          <w:szCs w:val="24"/>
          <w:lang w:val="et-EE"/>
        </w:rPr>
        <w:t>-01</w:t>
      </w:r>
      <w:r w:rsidRPr="00E47E3E">
        <w:rPr>
          <w:sz w:val="24"/>
          <w:szCs w:val="24"/>
          <w:lang w:val="et-EE"/>
        </w:rPr>
        <w:t>).</w:t>
      </w:r>
    </w:p>
    <w:p w14:paraId="41D8A40C" w14:textId="77777777" w:rsidR="00036F02" w:rsidRPr="00E47E3E" w:rsidRDefault="00036F02" w:rsidP="00E47E3E">
      <w:pPr>
        <w:rPr>
          <w:sz w:val="24"/>
          <w:szCs w:val="24"/>
          <w:lang w:val="et-EE"/>
        </w:rPr>
      </w:pPr>
    </w:p>
    <w:p w14:paraId="6FA0E03D" w14:textId="6B7186B0" w:rsidR="00E47E3E" w:rsidRDefault="00E47E3E" w:rsidP="00E47E3E">
      <w:pPr>
        <w:pStyle w:val="Heading1"/>
      </w:pPr>
      <w:bookmarkStart w:id="1" w:name="_Toc161391932"/>
      <w:r w:rsidRPr="00E47E3E">
        <w:t>Projektlahendus</w:t>
      </w:r>
      <w:bookmarkEnd w:id="1"/>
    </w:p>
    <w:p w14:paraId="628C8E43" w14:textId="65F1A8B6" w:rsidR="000D5BCE" w:rsidRPr="000D5BCE" w:rsidRDefault="00746577" w:rsidP="000D5BCE">
      <w:pPr>
        <w:rPr>
          <w:sz w:val="24"/>
          <w:szCs w:val="24"/>
          <w:lang w:val="et-EE"/>
        </w:rPr>
      </w:pPr>
      <w:r>
        <w:rPr>
          <w:sz w:val="24"/>
          <w:szCs w:val="24"/>
          <w:lang w:val="et-EE"/>
        </w:rPr>
        <w:t>K</w:t>
      </w:r>
      <w:r w:rsidR="000D5BCE" w:rsidRPr="000D5BCE">
        <w:rPr>
          <w:sz w:val="24"/>
          <w:szCs w:val="24"/>
          <w:lang w:val="et-EE"/>
        </w:rPr>
        <w:t>aablivõrguga ühendus</w:t>
      </w:r>
      <w:r w:rsidR="000D5BCE">
        <w:rPr>
          <w:sz w:val="24"/>
          <w:szCs w:val="24"/>
          <w:lang w:val="et-EE"/>
        </w:rPr>
        <w:t xml:space="preserve">e saamiseks </w:t>
      </w:r>
      <w:r w:rsidR="000D5BCE" w:rsidRPr="000D5BCE">
        <w:rPr>
          <w:sz w:val="24"/>
          <w:szCs w:val="24"/>
          <w:lang w:val="et-EE"/>
        </w:rPr>
        <w:t>hoonestusele</w:t>
      </w:r>
      <w:r>
        <w:rPr>
          <w:sz w:val="24"/>
          <w:szCs w:val="24"/>
          <w:lang w:val="et-EE"/>
        </w:rPr>
        <w:t xml:space="preserve"> </w:t>
      </w:r>
      <w:r w:rsidR="00080F14">
        <w:rPr>
          <w:sz w:val="24"/>
          <w:szCs w:val="24"/>
          <w:lang w:val="et-EE"/>
        </w:rPr>
        <w:t>Varbla</w:t>
      </w:r>
      <w:r w:rsidR="00E42A16">
        <w:rPr>
          <w:sz w:val="24"/>
          <w:szCs w:val="24"/>
          <w:lang w:val="et-EE"/>
        </w:rPr>
        <w:t xml:space="preserve"> mnt </w:t>
      </w:r>
      <w:r w:rsidR="00080F14">
        <w:rPr>
          <w:sz w:val="24"/>
          <w:szCs w:val="24"/>
          <w:lang w:val="et-EE"/>
        </w:rPr>
        <w:t>3 (rahvamaja)</w:t>
      </w:r>
      <w:r w:rsidR="000D5BCE" w:rsidRPr="000D5BCE">
        <w:rPr>
          <w:sz w:val="24"/>
          <w:szCs w:val="24"/>
          <w:lang w:val="et-EE"/>
        </w:rPr>
        <w:t xml:space="preserve"> </w:t>
      </w:r>
      <w:r>
        <w:rPr>
          <w:sz w:val="24"/>
          <w:szCs w:val="24"/>
          <w:lang w:val="et-EE"/>
        </w:rPr>
        <w:t>e</w:t>
      </w:r>
      <w:r w:rsidR="000D5BCE">
        <w:rPr>
          <w:sz w:val="24"/>
          <w:szCs w:val="24"/>
          <w:lang w:val="et-EE"/>
        </w:rPr>
        <w:t>hitada uus (</w:t>
      </w:r>
      <w:proofErr w:type="spellStart"/>
      <w:r w:rsidR="000D5BCE">
        <w:rPr>
          <w:sz w:val="24"/>
          <w:szCs w:val="24"/>
          <w:lang w:val="et-EE"/>
        </w:rPr>
        <w:t>multitorust</w:t>
      </w:r>
      <w:proofErr w:type="spellEnd"/>
      <w:r w:rsidR="000D5BCE">
        <w:rPr>
          <w:sz w:val="24"/>
          <w:szCs w:val="24"/>
          <w:lang w:val="et-EE"/>
        </w:rPr>
        <w:t xml:space="preserve">) sisend </w:t>
      </w:r>
      <w:r w:rsidR="000D5BCE" w:rsidRPr="000D5BCE">
        <w:rPr>
          <w:sz w:val="24"/>
          <w:szCs w:val="24"/>
          <w:lang w:val="et-EE"/>
        </w:rPr>
        <w:t>ho</w:t>
      </w:r>
      <w:r w:rsidR="000D5BCE">
        <w:rPr>
          <w:sz w:val="24"/>
          <w:szCs w:val="24"/>
          <w:lang w:val="et-EE"/>
        </w:rPr>
        <w:t>one</w:t>
      </w:r>
      <w:r>
        <w:rPr>
          <w:sz w:val="24"/>
          <w:szCs w:val="24"/>
          <w:lang w:val="et-EE"/>
        </w:rPr>
        <w:t>st</w:t>
      </w:r>
      <w:r w:rsidR="000C68E3">
        <w:rPr>
          <w:sz w:val="24"/>
          <w:szCs w:val="24"/>
          <w:lang w:val="et-EE"/>
        </w:rPr>
        <w:t xml:space="preserve"> </w:t>
      </w:r>
      <w:r w:rsidR="00080F14">
        <w:rPr>
          <w:sz w:val="24"/>
          <w:szCs w:val="24"/>
          <w:lang w:val="et-EE"/>
        </w:rPr>
        <w:t>Varbla</w:t>
      </w:r>
      <w:r w:rsidR="00E42A16">
        <w:rPr>
          <w:sz w:val="24"/>
          <w:szCs w:val="24"/>
          <w:lang w:val="et-EE"/>
        </w:rPr>
        <w:t xml:space="preserve"> mnt </w:t>
      </w:r>
      <w:r w:rsidR="00080F14">
        <w:rPr>
          <w:sz w:val="24"/>
          <w:szCs w:val="24"/>
          <w:lang w:val="et-EE"/>
        </w:rPr>
        <w:t>24 (lasteaed)</w:t>
      </w:r>
      <w:r w:rsidR="000D5BCE">
        <w:rPr>
          <w:sz w:val="24"/>
          <w:szCs w:val="24"/>
          <w:lang w:val="et-EE"/>
        </w:rPr>
        <w:t>. Optiline kaabel (</w:t>
      </w:r>
      <w:r w:rsidR="000D5BCE" w:rsidRPr="000D5BCE">
        <w:rPr>
          <w:sz w:val="24"/>
          <w:szCs w:val="24"/>
          <w:lang w:val="et-EE"/>
        </w:rPr>
        <w:t>vähemalt 4 kiuline) pa</w:t>
      </w:r>
      <w:r w:rsidR="000D5BCE">
        <w:rPr>
          <w:sz w:val="24"/>
          <w:szCs w:val="24"/>
          <w:lang w:val="et-EE"/>
        </w:rPr>
        <w:t>nna</w:t>
      </w:r>
      <w:r w:rsidR="00D2381E">
        <w:rPr>
          <w:sz w:val="24"/>
          <w:szCs w:val="24"/>
          <w:lang w:val="et-EE"/>
        </w:rPr>
        <w:t xml:space="preserve"> </w:t>
      </w:r>
      <w:r w:rsidR="000D5BCE">
        <w:rPr>
          <w:sz w:val="24"/>
          <w:szCs w:val="24"/>
          <w:lang w:val="et-EE"/>
        </w:rPr>
        <w:t xml:space="preserve">paigaldatava </w:t>
      </w:r>
      <w:r w:rsidR="000D5BCE" w:rsidRPr="000D5BCE">
        <w:rPr>
          <w:sz w:val="24"/>
          <w:szCs w:val="24"/>
          <w:lang w:val="et-EE"/>
        </w:rPr>
        <w:t>sidetorustiku kaudu alates</w:t>
      </w:r>
      <w:r w:rsidR="00281455">
        <w:rPr>
          <w:sz w:val="24"/>
          <w:szCs w:val="24"/>
          <w:lang w:val="et-EE"/>
        </w:rPr>
        <w:t xml:space="preserve"> </w:t>
      </w:r>
      <w:r w:rsidR="00080F14">
        <w:rPr>
          <w:sz w:val="24"/>
          <w:szCs w:val="24"/>
          <w:lang w:val="et-EE"/>
        </w:rPr>
        <w:t>Varbla</w:t>
      </w:r>
      <w:r w:rsidR="00E42A16">
        <w:rPr>
          <w:sz w:val="24"/>
          <w:szCs w:val="24"/>
          <w:lang w:val="et-EE"/>
        </w:rPr>
        <w:t xml:space="preserve"> mnt </w:t>
      </w:r>
      <w:r w:rsidR="00080F14">
        <w:rPr>
          <w:sz w:val="24"/>
          <w:szCs w:val="24"/>
          <w:lang w:val="et-EE"/>
        </w:rPr>
        <w:t>24</w:t>
      </w:r>
      <w:r w:rsidR="00281455">
        <w:rPr>
          <w:sz w:val="24"/>
          <w:szCs w:val="24"/>
          <w:lang w:val="et-EE"/>
        </w:rPr>
        <w:t xml:space="preserve"> andmesidejaot</w:t>
      </w:r>
      <w:r w:rsidR="00080F14">
        <w:rPr>
          <w:sz w:val="24"/>
          <w:szCs w:val="24"/>
          <w:lang w:val="et-EE"/>
        </w:rPr>
        <w:t>la</w:t>
      </w:r>
      <w:r w:rsidR="00281455">
        <w:rPr>
          <w:sz w:val="24"/>
          <w:szCs w:val="24"/>
          <w:lang w:val="et-EE"/>
        </w:rPr>
        <w:t xml:space="preserve">st kuni </w:t>
      </w:r>
      <w:r w:rsidR="00080F14">
        <w:rPr>
          <w:sz w:val="24"/>
          <w:szCs w:val="24"/>
          <w:lang w:val="et-EE"/>
        </w:rPr>
        <w:t>Varbla</w:t>
      </w:r>
      <w:r w:rsidR="00E42A16">
        <w:rPr>
          <w:sz w:val="24"/>
          <w:szCs w:val="24"/>
          <w:lang w:val="et-EE"/>
        </w:rPr>
        <w:t xml:space="preserve"> mnt </w:t>
      </w:r>
      <w:r w:rsidR="00080F14">
        <w:rPr>
          <w:sz w:val="24"/>
          <w:szCs w:val="24"/>
          <w:lang w:val="et-EE"/>
        </w:rPr>
        <w:t>3</w:t>
      </w:r>
      <w:r w:rsidR="00281455">
        <w:rPr>
          <w:sz w:val="24"/>
          <w:szCs w:val="24"/>
          <w:lang w:val="et-EE"/>
        </w:rPr>
        <w:t xml:space="preserve"> andmesidejaotlani</w:t>
      </w:r>
      <w:r w:rsidR="000D5BCE" w:rsidRPr="000D5BCE">
        <w:rPr>
          <w:sz w:val="24"/>
          <w:szCs w:val="24"/>
          <w:lang w:val="et-EE"/>
        </w:rPr>
        <w:t>.</w:t>
      </w:r>
      <w:r w:rsidR="00D2381E">
        <w:rPr>
          <w:sz w:val="24"/>
          <w:szCs w:val="24"/>
          <w:lang w:val="et-EE"/>
        </w:rPr>
        <w:t xml:space="preserve"> </w:t>
      </w:r>
      <w:r w:rsidR="000D5BCE" w:rsidRPr="000D5BCE">
        <w:rPr>
          <w:sz w:val="24"/>
          <w:szCs w:val="24"/>
          <w:lang w:val="et-EE"/>
        </w:rPr>
        <w:t>Hoone</w:t>
      </w:r>
      <w:r w:rsidR="00281455">
        <w:rPr>
          <w:sz w:val="24"/>
          <w:szCs w:val="24"/>
          <w:lang w:val="et-EE"/>
        </w:rPr>
        <w:t>tes</w:t>
      </w:r>
      <w:r w:rsidR="000D5BCE" w:rsidRPr="000D5BCE">
        <w:rPr>
          <w:sz w:val="24"/>
          <w:szCs w:val="24"/>
          <w:lang w:val="et-EE"/>
        </w:rPr>
        <w:t xml:space="preserve"> </w:t>
      </w:r>
      <w:proofErr w:type="spellStart"/>
      <w:r w:rsidR="000D5BCE" w:rsidRPr="000D5BCE">
        <w:rPr>
          <w:sz w:val="24"/>
          <w:szCs w:val="24"/>
          <w:lang w:val="et-EE"/>
        </w:rPr>
        <w:t>otsastada</w:t>
      </w:r>
      <w:proofErr w:type="spellEnd"/>
      <w:r w:rsidR="000D5BCE" w:rsidRPr="000D5BCE">
        <w:rPr>
          <w:sz w:val="24"/>
          <w:szCs w:val="24"/>
          <w:lang w:val="et-EE"/>
        </w:rPr>
        <w:t xml:space="preserve"> optili</w:t>
      </w:r>
      <w:r w:rsidR="000D5BCE">
        <w:rPr>
          <w:sz w:val="24"/>
          <w:szCs w:val="24"/>
          <w:lang w:val="et-EE"/>
        </w:rPr>
        <w:t xml:space="preserve">ne kaabel nõuetekohaselt SC/APC </w:t>
      </w:r>
      <w:r w:rsidR="000D5BCE" w:rsidRPr="000D5BCE">
        <w:rPr>
          <w:sz w:val="24"/>
          <w:szCs w:val="24"/>
          <w:lang w:val="et-EE"/>
        </w:rPr>
        <w:t>adapteritega.</w:t>
      </w:r>
    </w:p>
    <w:p w14:paraId="1C57CC82" w14:textId="77777777" w:rsidR="000D5BCE" w:rsidRDefault="000D5BCE" w:rsidP="00D00B2B">
      <w:pPr>
        <w:rPr>
          <w:sz w:val="24"/>
          <w:szCs w:val="24"/>
          <w:lang w:val="et-EE"/>
        </w:rPr>
      </w:pPr>
    </w:p>
    <w:p w14:paraId="64984C61" w14:textId="77777777" w:rsidR="00D67547" w:rsidRDefault="00E47E3E" w:rsidP="00682E08">
      <w:pPr>
        <w:rPr>
          <w:sz w:val="24"/>
          <w:szCs w:val="24"/>
          <w:lang w:val="et-EE"/>
        </w:rPr>
      </w:pPr>
      <w:r w:rsidRPr="00D00B2B">
        <w:rPr>
          <w:sz w:val="24"/>
          <w:szCs w:val="24"/>
          <w:lang w:val="et-EE"/>
        </w:rPr>
        <w:t>Kommunikatsioonide</w:t>
      </w:r>
      <w:r w:rsidR="009E7EEE" w:rsidRPr="00D00B2B">
        <w:rPr>
          <w:sz w:val="24"/>
          <w:szCs w:val="24"/>
          <w:lang w:val="et-EE"/>
        </w:rPr>
        <w:t xml:space="preserve"> </w:t>
      </w:r>
      <w:r w:rsidRPr="00D00B2B">
        <w:rPr>
          <w:sz w:val="24"/>
          <w:szCs w:val="24"/>
          <w:lang w:val="et-EE"/>
        </w:rPr>
        <w:t xml:space="preserve">vahelised </w:t>
      </w:r>
      <w:r w:rsidR="003706E4" w:rsidRPr="00D00B2B">
        <w:rPr>
          <w:sz w:val="24"/>
          <w:szCs w:val="24"/>
          <w:lang w:val="et-EE"/>
        </w:rPr>
        <w:t>vahekaugused</w:t>
      </w:r>
      <w:r w:rsidRPr="00D00B2B">
        <w:rPr>
          <w:sz w:val="24"/>
          <w:szCs w:val="24"/>
          <w:lang w:val="et-EE"/>
        </w:rPr>
        <w:t xml:space="preserve"> tagada vastavalt </w:t>
      </w:r>
      <w:proofErr w:type="spellStart"/>
      <w:r w:rsidRPr="00D00B2B">
        <w:rPr>
          <w:sz w:val="24"/>
          <w:szCs w:val="24"/>
          <w:lang w:val="et-EE"/>
        </w:rPr>
        <w:t>EVS’is</w:t>
      </w:r>
      <w:proofErr w:type="spellEnd"/>
      <w:r w:rsidRPr="00D00B2B">
        <w:rPr>
          <w:sz w:val="24"/>
          <w:szCs w:val="24"/>
          <w:lang w:val="et-EE"/>
        </w:rPr>
        <w:t xml:space="preserve"> 843:2016 toodud määradele.</w:t>
      </w:r>
    </w:p>
    <w:p w14:paraId="24A3B118" w14:textId="77777777" w:rsidR="00D67547" w:rsidRDefault="00D67547" w:rsidP="00682E08">
      <w:pPr>
        <w:rPr>
          <w:sz w:val="24"/>
          <w:szCs w:val="24"/>
          <w:lang w:val="et-EE"/>
        </w:rPr>
      </w:pPr>
    </w:p>
    <w:p w14:paraId="6AD414CC" w14:textId="3D2B01CF" w:rsidR="00682E08" w:rsidRDefault="00CF694B" w:rsidP="00682E08">
      <w:pPr>
        <w:rPr>
          <w:sz w:val="24"/>
          <w:szCs w:val="24"/>
          <w:lang w:val="et-EE"/>
        </w:rPr>
      </w:pPr>
      <w:r w:rsidRPr="00E47E3E">
        <w:rPr>
          <w:sz w:val="24"/>
          <w:szCs w:val="24"/>
          <w:lang w:val="et-EE"/>
        </w:rPr>
        <w:t>Projekteeritud sidetrassi paigaldamissügavus maapinnast min 0,7m haljasala, 0</w:t>
      </w:r>
      <w:r>
        <w:rPr>
          <w:sz w:val="24"/>
          <w:szCs w:val="24"/>
          <w:lang w:val="et-EE"/>
        </w:rPr>
        <w:t>,</w:t>
      </w:r>
      <w:r w:rsidRPr="00E47E3E">
        <w:rPr>
          <w:sz w:val="24"/>
          <w:szCs w:val="24"/>
          <w:lang w:val="et-EE"/>
        </w:rPr>
        <w:t>8m kõnnitee ja</w:t>
      </w:r>
      <w:r w:rsidR="00D67547">
        <w:rPr>
          <w:sz w:val="24"/>
          <w:szCs w:val="24"/>
          <w:lang w:val="et-EE"/>
        </w:rPr>
        <w:t xml:space="preserve"> 2</w:t>
      </w:r>
      <w:r>
        <w:rPr>
          <w:sz w:val="24"/>
          <w:szCs w:val="24"/>
          <w:lang w:val="et-EE"/>
        </w:rPr>
        <w:t>,</w:t>
      </w:r>
      <w:r w:rsidR="00D67547">
        <w:rPr>
          <w:sz w:val="24"/>
          <w:szCs w:val="24"/>
          <w:lang w:val="et-EE"/>
        </w:rPr>
        <w:t>2</w:t>
      </w:r>
      <w:r>
        <w:rPr>
          <w:sz w:val="24"/>
          <w:szCs w:val="24"/>
          <w:lang w:val="et-EE"/>
        </w:rPr>
        <w:t>m</w:t>
      </w:r>
      <w:r w:rsidRPr="00E47E3E">
        <w:rPr>
          <w:sz w:val="24"/>
          <w:szCs w:val="24"/>
          <w:lang w:val="et-EE"/>
        </w:rPr>
        <w:t xml:space="preserve"> sõidutee all.</w:t>
      </w:r>
      <w:r w:rsidR="000B0208">
        <w:rPr>
          <w:sz w:val="24"/>
          <w:szCs w:val="24"/>
          <w:lang w:val="et-EE"/>
        </w:rPr>
        <w:t xml:space="preserve"> </w:t>
      </w:r>
      <w:r w:rsidR="00682E08" w:rsidRPr="00682E08">
        <w:rPr>
          <w:sz w:val="24"/>
          <w:szCs w:val="24"/>
          <w:lang w:val="et-EE"/>
        </w:rPr>
        <w:t>Vähim sügavus teemaal, mulde</w:t>
      </w:r>
      <w:r w:rsidR="00682E08">
        <w:rPr>
          <w:sz w:val="24"/>
          <w:szCs w:val="24"/>
          <w:lang w:val="et-EE"/>
        </w:rPr>
        <w:t xml:space="preserve"> </w:t>
      </w:r>
      <w:r w:rsidR="00682E08" w:rsidRPr="00682E08">
        <w:rPr>
          <w:sz w:val="24"/>
          <w:szCs w:val="24"/>
          <w:lang w:val="et-EE"/>
        </w:rPr>
        <w:t>nõlvast kaugemal kui 1 m või kraavi</w:t>
      </w:r>
      <w:r w:rsidR="00682E08">
        <w:rPr>
          <w:sz w:val="24"/>
          <w:szCs w:val="24"/>
          <w:lang w:val="et-EE"/>
        </w:rPr>
        <w:t xml:space="preserve"> </w:t>
      </w:r>
      <w:r w:rsidR="00682E08" w:rsidRPr="00682E08">
        <w:rPr>
          <w:sz w:val="24"/>
          <w:szCs w:val="24"/>
          <w:lang w:val="et-EE"/>
        </w:rPr>
        <w:t>põhja</w:t>
      </w:r>
      <w:r w:rsidR="000B0208">
        <w:rPr>
          <w:sz w:val="24"/>
          <w:szCs w:val="24"/>
          <w:lang w:val="et-EE"/>
        </w:rPr>
        <w:t>s on 1,0m</w:t>
      </w:r>
    </w:p>
    <w:p w14:paraId="584CAD49" w14:textId="77777777" w:rsidR="00D52AE1" w:rsidRDefault="00D52AE1" w:rsidP="00E47E3E">
      <w:pPr>
        <w:rPr>
          <w:sz w:val="24"/>
          <w:szCs w:val="24"/>
          <w:lang w:val="et-EE"/>
        </w:rPr>
      </w:pPr>
    </w:p>
    <w:p w14:paraId="1C1F31C0" w14:textId="2E1F3BE8" w:rsidR="00E47E3E" w:rsidRDefault="00D52AE1" w:rsidP="00E47E3E">
      <w:pPr>
        <w:rPr>
          <w:sz w:val="24"/>
          <w:szCs w:val="24"/>
          <w:lang w:val="et-EE"/>
        </w:rPr>
      </w:pPr>
      <w:r w:rsidRPr="00D52AE1">
        <w:rPr>
          <w:sz w:val="24"/>
          <w:szCs w:val="24"/>
          <w:lang w:val="et-EE"/>
        </w:rPr>
        <w:t xml:space="preserve">Kinnisel meetodil rajatava </w:t>
      </w:r>
      <w:r>
        <w:rPr>
          <w:sz w:val="24"/>
          <w:szCs w:val="24"/>
          <w:lang w:val="et-EE"/>
        </w:rPr>
        <w:t xml:space="preserve">sidekanalisatsiooni </w:t>
      </w:r>
      <w:r w:rsidRPr="00D52AE1">
        <w:rPr>
          <w:sz w:val="24"/>
          <w:szCs w:val="24"/>
          <w:lang w:val="et-EE"/>
        </w:rPr>
        <w:t>kaevikud kavandada ristmiku katte servast vähemalt 2 m kaugusele. Ristmiku katte alla rajatava kaabli sügavus peab jääma minimaalselt 1,5 m.</w:t>
      </w:r>
      <w:r>
        <w:rPr>
          <w:sz w:val="24"/>
          <w:szCs w:val="24"/>
          <w:lang w:val="et-EE"/>
        </w:rPr>
        <w:t xml:space="preserve"> Sidekanalisatsiooni</w:t>
      </w:r>
      <w:r w:rsidRPr="00D52AE1">
        <w:rPr>
          <w:sz w:val="24"/>
          <w:szCs w:val="24"/>
          <w:lang w:val="et-EE"/>
        </w:rPr>
        <w:t xml:space="preserve"> kaugus sõidutee servast on min 0,4m katte servast, kaevikud ei tohi kattesse ulatuda. Maha sõitude ja truupide alt tuleb kaabel paigaldada kinnisel meetodil, truubi all min 1,0m.</w:t>
      </w:r>
    </w:p>
    <w:p w14:paraId="73C44A1F" w14:textId="77777777" w:rsidR="00E47E3E" w:rsidRPr="00E47E3E" w:rsidRDefault="00E47E3E" w:rsidP="00E47E3E">
      <w:pPr>
        <w:rPr>
          <w:sz w:val="24"/>
          <w:szCs w:val="24"/>
          <w:lang w:val="et-EE"/>
        </w:rPr>
      </w:pPr>
    </w:p>
    <w:p w14:paraId="4C5C6A04" w14:textId="273BE098" w:rsidR="00E47E3E" w:rsidRPr="00E47E3E" w:rsidRDefault="00E47E3E" w:rsidP="00E47E3E">
      <w:pPr>
        <w:pStyle w:val="Heading1"/>
      </w:pPr>
      <w:bookmarkStart w:id="2" w:name="_Toc161391933"/>
      <w:r w:rsidRPr="00E47E3E">
        <w:t>Juhised ja nõuded</w:t>
      </w:r>
      <w:bookmarkEnd w:id="2"/>
    </w:p>
    <w:p w14:paraId="105C04E1" w14:textId="4BAD9388" w:rsidR="00E47E3E" w:rsidRDefault="00E47E3E" w:rsidP="00E47E3E">
      <w:pPr>
        <w:rPr>
          <w:sz w:val="24"/>
          <w:szCs w:val="24"/>
          <w:lang w:val="et-EE"/>
        </w:rPr>
      </w:pPr>
      <w:r w:rsidRPr="00E47E3E">
        <w:rPr>
          <w:sz w:val="24"/>
          <w:szCs w:val="24"/>
          <w:lang w:val="et-EE"/>
        </w:rPr>
        <w:t>Kõikide kinniste läbiminekute puhul täpsustada enne tööde algust olemasolevate ristuvate trasside sügavus looduses.</w:t>
      </w:r>
    </w:p>
    <w:p w14:paraId="5845631B" w14:textId="77777777" w:rsidR="00610B64" w:rsidRPr="00E47E3E" w:rsidRDefault="00610B64" w:rsidP="00E47E3E">
      <w:pPr>
        <w:rPr>
          <w:sz w:val="24"/>
          <w:szCs w:val="24"/>
          <w:lang w:val="et-EE"/>
        </w:rPr>
      </w:pPr>
    </w:p>
    <w:p w14:paraId="3533F505" w14:textId="611047BA" w:rsidR="00E47E3E" w:rsidRPr="00E47E3E" w:rsidRDefault="00E47E3E" w:rsidP="00E47E3E">
      <w:pPr>
        <w:pStyle w:val="Heading1"/>
      </w:pPr>
      <w:bookmarkStart w:id="3" w:name="_Toc161391934"/>
      <w:r w:rsidRPr="00E47E3E">
        <w:t>Projekteerimis- ja töövõtu piirid</w:t>
      </w:r>
      <w:bookmarkEnd w:id="3"/>
    </w:p>
    <w:p w14:paraId="5559319E" w14:textId="30D59AA6" w:rsidR="00610B64" w:rsidRDefault="00163F9D" w:rsidP="00E47E3E">
      <w:pPr>
        <w:rPr>
          <w:sz w:val="24"/>
          <w:szCs w:val="24"/>
          <w:lang w:val="et-EE"/>
        </w:rPr>
      </w:pPr>
      <w:r>
        <w:rPr>
          <w:sz w:val="24"/>
          <w:szCs w:val="24"/>
          <w:lang w:val="et-EE"/>
        </w:rPr>
        <w:t>K</w:t>
      </w:r>
      <w:r w:rsidRPr="00163F9D">
        <w:rPr>
          <w:sz w:val="24"/>
          <w:szCs w:val="24"/>
          <w:lang w:val="et-EE"/>
        </w:rPr>
        <w:t>ogu rajatis</w:t>
      </w:r>
      <w:r>
        <w:rPr>
          <w:sz w:val="24"/>
          <w:szCs w:val="24"/>
          <w:lang w:val="et-EE"/>
        </w:rPr>
        <w:t>,</w:t>
      </w:r>
      <w:r w:rsidRPr="00163F9D">
        <w:rPr>
          <w:sz w:val="24"/>
          <w:szCs w:val="24"/>
          <w:lang w:val="et-EE"/>
        </w:rPr>
        <w:t xml:space="preserve"> mis ehitatakse</w:t>
      </w:r>
      <w:r>
        <w:rPr>
          <w:sz w:val="24"/>
          <w:szCs w:val="24"/>
          <w:lang w:val="et-EE"/>
        </w:rPr>
        <w:t>,</w:t>
      </w:r>
      <w:r w:rsidRPr="00163F9D">
        <w:rPr>
          <w:sz w:val="24"/>
          <w:szCs w:val="24"/>
          <w:lang w:val="et-EE"/>
        </w:rPr>
        <w:t xml:space="preserve"> jääb algselt ehitaja tellija omaks.</w:t>
      </w:r>
    </w:p>
    <w:p w14:paraId="0D9AA062" w14:textId="77777777" w:rsidR="00163F9D" w:rsidRPr="00E47E3E" w:rsidRDefault="00163F9D" w:rsidP="00E47E3E">
      <w:pPr>
        <w:rPr>
          <w:sz w:val="24"/>
          <w:szCs w:val="24"/>
          <w:lang w:val="et-EE"/>
        </w:rPr>
      </w:pPr>
    </w:p>
    <w:p w14:paraId="5E6DC83D" w14:textId="390BF0BF" w:rsidR="00E47E3E" w:rsidRPr="00E47E3E" w:rsidRDefault="00E47E3E" w:rsidP="00E47E3E">
      <w:pPr>
        <w:pStyle w:val="Heading1"/>
      </w:pPr>
      <w:bookmarkStart w:id="4" w:name="_Toc161391935"/>
      <w:r w:rsidRPr="00E47E3E">
        <w:lastRenderedPageBreak/>
        <w:t>Lubatud kõrvalekalded projekteeritud trassidest</w:t>
      </w:r>
      <w:bookmarkEnd w:id="4"/>
    </w:p>
    <w:p w14:paraId="34A7BAAE" w14:textId="26C0BD20" w:rsidR="00E47E3E" w:rsidRDefault="00E47E3E" w:rsidP="00E47E3E">
      <w:pPr>
        <w:rPr>
          <w:sz w:val="24"/>
          <w:szCs w:val="24"/>
          <w:lang w:val="et-EE"/>
        </w:rPr>
      </w:pPr>
      <w:r w:rsidRPr="00E47E3E">
        <w:rPr>
          <w:sz w:val="24"/>
          <w:szCs w:val="24"/>
          <w:lang w:val="et-EE"/>
        </w:rPr>
        <w:t>Enne ehitustööde algust tuleb projekteeritud trassid maha märkida täpses vastavuses projektile. Ehitustööde käigus ilmnevate ettenägematute asjaolude puhul on lubatud projekteeritud trassist kõrvale kalduda üldreeglina piirides 0,1m, tingimusel, et kaugus katastriüksuste piiridest jääb vähemalt 0,5m. Ühelgi juhul ei tohi kõrvalekalle ulatuda kõrval</w:t>
      </w:r>
      <w:r w:rsidR="00163F9D">
        <w:rPr>
          <w:sz w:val="24"/>
          <w:szCs w:val="24"/>
          <w:lang w:val="et-EE"/>
        </w:rPr>
        <w:t xml:space="preserve"> </w:t>
      </w:r>
      <w:r w:rsidRPr="00E47E3E">
        <w:rPr>
          <w:sz w:val="24"/>
          <w:szCs w:val="24"/>
          <w:lang w:val="et-EE"/>
        </w:rPr>
        <w:t>oleva maaüksuse piiridesse. Teiste maa-aluste ja maapealsete kommunikatsioonide olemasolul kaablitrasside piirkonnas peavad olema tagatud normikohased kaugused (kujad).</w:t>
      </w:r>
    </w:p>
    <w:p w14:paraId="52CF6955" w14:textId="77777777" w:rsidR="00610B64" w:rsidRPr="00E47E3E" w:rsidRDefault="00610B64" w:rsidP="00E47E3E">
      <w:pPr>
        <w:rPr>
          <w:sz w:val="24"/>
          <w:szCs w:val="24"/>
          <w:lang w:val="et-EE"/>
        </w:rPr>
      </w:pPr>
    </w:p>
    <w:p w14:paraId="21B17BFB" w14:textId="049825DE" w:rsidR="00E47E3E" w:rsidRPr="00E47E3E" w:rsidRDefault="00E47E3E" w:rsidP="00E47E3E">
      <w:pPr>
        <w:pStyle w:val="Heading1"/>
      </w:pPr>
      <w:bookmarkStart w:id="5" w:name="_Toc161391936"/>
      <w:r w:rsidRPr="00E47E3E">
        <w:t>Üldised nõuded ja juhised liinirajatise ehitamisel</w:t>
      </w:r>
      <w:bookmarkEnd w:id="5"/>
    </w:p>
    <w:p w14:paraId="30EE0CB3" w14:textId="2842787B" w:rsidR="00E47E3E" w:rsidRPr="00E47E3E" w:rsidRDefault="00724505" w:rsidP="00E47E3E">
      <w:pPr>
        <w:pStyle w:val="Heading2"/>
      </w:pPr>
      <w:bookmarkStart w:id="6" w:name="_Toc161391937"/>
      <w:r>
        <w:t>S</w:t>
      </w:r>
      <w:r w:rsidR="00E47E3E" w:rsidRPr="00E47E3E">
        <w:t>idetrassi tähistamine</w:t>
      </w:r>
      <w:bookmarkEnd w:id="6"/>
    </w:p>
    <w:p w14:paraId="3DC496E6" w14:textId="1C7EF7B9" w:rsidR="0011230F" w:rsidRDefault="00E47E3E" w:rsidP="00E47E3E">
      <w:pPr>
        <w:rPr>
          <w:sz w:val="24"/>
          <w:szCs w:val="24"/>
          <w:lang w:val="et-EE"/>
        </w:rPr>
      </w:pPr>
      <w:r w:rsidRPr="00E47E3E">
        <w:rPr>
          <w:sz w:val="24"/>
          <w:szCs w:val="24"/>
          <w:lang w:val="et-EE"/>
        </w:rPr>
        <w:t>Sidetrassi asukoht pinnases tähistatakse selle kohale 20-30cm kõrgemale paigaldatud hoiatuslindiga. Trassi kaitsetoru ots</w:t>
      </w:r>
      <w:r w:rsidR="0011230F">
        <w:rPr>
          <w:sz w:val="24"/>
          <w:szCs w:val="24"/>
          <w:lang w:val="et-EE"/>
        </w:rPr>
        <w:t xml:space="preserve">, </w:t>
      </w:r>
      <w:r w:rsidRPr="00E47E3E">
        <w:rPr>
          <w:sz w:val="24"/>
          <w:szCs w:val="24"/>
          <w:lang w:val="et-EE"/>
        </w:rPr>
        <w:t>ristumiskohad teise tehnovõrguga (väljaarvatud kinnisel meetodil ehitatavad lõigud)</w:t>
      </w:r>
      <w:r w:rsidR="0011230F">
        <w:rPr>
          <w:sz w:val="24"/>
          <w:szCs w:val="24"/>
          <w:lang w:val="et-EE"/>
        </w:rPr>
        <w:t>, hargnemispunktid</w:t>
      </w:r>
      <w:r w:rsidR="0011230F" w:rsidRPr="00E47E3E">
        <w:rPr>
          <w:sz w:val="24"/>
          <w:szCs w:val="24"/>
          <w:lang w:val="et-EE"/>
        </w:rPr>
        <w:t xml:space="preserve"> j</w:t>
      </w:r>
      <w:r w:rsidR="0011230F">
        <w:rPr>
          <w:sz w:val="24"/>
          <w:szCs w:val="24"/>
          <w:lang w:val="et-EE"/>
        </w:rPr>
        <w:t>ms.</w:t>
      </w:r>
      <w:r w:rsidRPr="00E47E3E">
        <w:rPr>
          <w:sz w:val="24"/>
          <w:szCs w:val="24"/>
          <w:lang w:val="et-EE"/>
        </w:rPr>
        <w:t xml:space="preserve"> tähistada elektroonilise pallmarkeriga</w:t>
      </w:r>
      <w:r w:rsidR="0011230F">
        <w:rPr>
          <w:sz w:val="24"/>
          <w:szCs w:val="24"/>
          <w:lang w:val="et-EE"/>
        </w:rPr>
        <w:t xml:space="preserve">. Markerpall tuleb paigaldada </w:t>
      </w:r>
      <w:r w:rsidR="0011230F" w:rsidRPr="0011230F">
        <w:rPr>
          <w:sz w:val="24"/>
          <w:szCs w:val="24"/>
          <w:lang w:val="et-EE"/>
        </w:rPr>
        <w:t>otse elemendi peale, mida</w:t>
      </w:r>
      <w:r w:rsidR="0011230F">
        <w:rPr>
          <w:sz w:val="24"/>
          <w:szCs w:val="24"/>
          <w:lang w:val="et-EE"/>
        </w:rPr>
        <w:t xml:space="preserve"> see markerpall</w:t>
      </w:r>
      <w:r w:rsidR="0011230F" w:rsidRPr="0011230F">
        <w:rPr>
          <w:sz w:val="24"/>
          <w:szCs w:val="24"/>
          <w:lang w:val="et-EE"/>
        </w:rPr>
        <w:t xml:space="preserve"> märgistab </w:t>
      </w:r>
      <w:r w:rsidR="0011230F">
        <w:rPr>
          <w:sz w:val="24"/>
          <w:szCs w:val="24"/>
          <w:lang w:val="et-EE"/>
        </w:rPr>
        <w:t>j</w:t>
      </w:r>
      <w:r w:rsidR="0011230F" w:rsidRPr="0011230F">
        <w:rPr>
          <w:sz w:val="24"/>
          <w:szCs w:val="24"/>
          <w:lang w:val="et-EE"/>
        </w:rPr>
        <w:t>a kindlasti siduda sellega elemendiga.</w:t>
      </w:r>
    </w:p>
    <w:p w14:paraId="26F960C0" w14:textId="77777777" w:rsidR="00610B64" w:rsidRPr="00E47E3E" w:rsidRDefault="00610B64" w:rsidP="00E47E3E">
      <w:pPr>
        <w:rPr>
          <w:sz w:val="24"/>
          <w:szCs w:val="24"/>
          <w:lang w:val="et-EE"/>
        </w:rPr>
      </w:pPr>
    </w:p>
    <w:p w14:paraId="7665068A" w14:textId="1A5729DE" w:rsidR="00E47E3E" w:rsidRPr="00E47E3E" w:rsidRDefault="00E47E3E" w:rsidP="00E47E3E">
      <w:pPr>
        <w:pStyle w:val="Heading2"/>
      </w:pPr>
      <w:bookmarkStart w:id="7" w:name="_Toc161391938"/>
      <w:r w:rsidRPr="00E47E3E">
        <w:t>Kaevetööde teostamine</w:t>
      </w:r>
      <w:bookmarkEnd w:id="7"/>
    </w:p>
    <w:p w14:paraId="1CB8C52F" w14:textId="257A5799" w:rsidR="00E47E3E" w:rsidRDefault="00E47E3E" w:rsidP="00E47E3E">
      <w:pPr>
        <w:rPr>
          <w:sz w:val="24"/>
          <w:szCs w:val="24"/>
          <w:lang w:val="et-EE"/>
        </w:rPr>
      </w:pPr>
      <w:r w:rsidRPr="00E47E3E">
        <w:rPr>
          <w:sz w:val="24"/>
          <w:szCs w:val="24"/>
          <w:lang w:val="et-EE"/>
        </w:rPr>
        <w:t>Enne kaevetöid täpsustada olemasolevate maa-aluste kommunikatsioonide asukohad looduses ja vajadusel kutsuda juurde kommunikatsioonide valdajad. Kaevetööde käigus ilmnenud kommunikatsioonide teisiti paiknemisest informeerida valdajat ja lahendada olukord koos viimase esindajaga.</w:t>
      </w:r>
    </w:p>
    <w:p w14:paraId="617F5468" w14:textId="6CD61316" w:rsidR="00735D64" w:rsidRDefault="00735D64" w:rsidP="00E47E3E">
      <w:pPr>
        <w:rPr>
          <w:sz w:val="24"/>
          <w:szCs w:val="24"/>
          <w:lang w:val="et-EE"/>
        </w:rPr>
      </w:pPr>
    </w:p>
    <w:p w14:paraId="77716906" w14:textId="1D7247DE" w:rsidR="00E47E3E" w:rsidRDefault="00E47E3E" w:rsidP="00E47E3E">
      <w:pPr>
        <w:rPr>
          <w:sz w:val="24"/>
          <w:szCs w:val="24"/>
          <w:lang w:val="et-EE"/>
        </w:rPr>
      </w:pPr>
      <w:r w:rsidRPr="00E47E3E">
        <w:rPr>
          <w:sz w:val="24"/>
          <w:szCs w:val="24"/>
          <w:lang w:val="et-EE"/>
        </w:rPr>
        <w:t>Lõikumisel kommunikatsioonitrassidega otsustatakse alt- või ülevalt läbimineku kasuks koostöös trassivaldajaga. Trassi paigaldamisel mehhanismidega kaevata lõikumiskohad kommunikatsioonitrassidega eelnevalt käsitsi lahti ning seejärel paigaldada trass läbi lahti kaevatud koha.</w:t>
      </w:r>
    </w:p>
    <w:p w14:paraId="443BD87B" w14:textId="77777777" w:rsidR="003706E4" w:rsidRPr="00E47E3E" w:rsidRDefault="003706E4" w:rsidP="00E47E3E">
      <w:pPr>
        <w:rPr>
          <w:sz w:val="24"/>
          <w:szCs w:val="24"/>
          <w:lang w:val="et-EE"/>
        </w:rPr>
      </w:pPr>
    </w:p>
    <w:p w14:paraId="54D6F9EC" w14:textId="56C50FC9" w:rsidR="00E47E3E" w:rsidRDefault="00E47E3E" w:rsidP="00E47E3E">
      <w:pPr>
        <w:rPr>
          <w:sz w:val="24"/>
          <w:szCs w:val="24"/>
          <w:lang w:val="et-EE"/>
        </w:rPr>
      </w:pPr>
      <w:r w:rsidRPr="00E47E3E">
        <w:rPr>
          <w:sz w:val="24"/>
          <w:szCs w:val="24"/>
          <w:lang w:val="et-EE"/>
        </w:rPr>
        <w:t>Maa-aluste ja maapealsete kommunikatsioonide kaitsevööndis kaevetööde teostamisel juhinduda Majandus- ja taristuministri 25.06.2015. a määrusest nr 73 „Ehitise kaitsevööndi ulatus, kaitsevööndis tegutsemise kord ja kaitsevööndi tähistusele esitatavad nõuded“. NB! Kommunikatsioonitrasside kaitsevööndis teostada kaevetööd käsitsi.</w:t>
      </w:r>
    </w:p>
    <w:p w14:paraId="13B5039B" w14:textId="77777777" w:rsidR="009F0DFB" w:rsidRDefault="009F0DFB" w:rsidP="00E47E3E">
      <w:pPr>
        <w:rPr>
          <w:sz w:val="24"/>
          <w:szCs w:val="24"/>
          <w:lang w:val="et-EE"/>
        </w:rPr>
      </w:pPr>
    </w:p>
    <w:p w14:paraId="28CD2163" w14:textId="085D61E7" w:rsidR="009F0DFB" w:rsidRDefault="009F0DFB" w:rsidP="009F0DFB">
      <w:pPr>
        <w:rPr>
          <w:sz w:val="24"/>
          <w:szCs w:val="24"/>
          <w:lang w:val="et-EE"/>
        </w:rPr>
      </w:pPr>
      <w:r w:rsidRPr="009F0DFB">
        <w:rPr>
          <w:sz w:val="24"/>
          <w:szCs w:val="24"/>
          <w:lang w:val="et-EE"/>
        </w:rPr>
        <w:t>Töötamisel kaevandis, mis on sügavam kui 1,2 meetrit, tuleb võtta tarvitusele</w:t>
      </w:r>
      <w:r>
        <w:rPr>
          <w:sz w:val="24"/>
          <w:szCs w:val="24"/>
          <w:lang w:val="et-EE"/>
        </w:rPr>
        <w:t xml:space="preserve"> </w:t>
      </w:r>
      <w:r w:rsidRPr="009F0DFB">
        <w:rPr>
          <w:sz w:val="24"/>
          <w:szCs w:val="24"/>
          <w:lang w:val="et-EE"/>
        </w:rPr>
        <w:t>meetmed varinguohu vähendamiseks. Ennetusabinõud tuleb võtta tarvitusele kuni</w:t>
      </w:r>
      <w:r>
        <w:rPr>
          <w:sz w:val="24"/>
          <w:szCs w:val="24"/>
          <w:lang w:val="et-EE"/>
        </w:rPr>
        <w:t xml:space="preserve"> </w:t>
      </w:r>
      <w:r w:rsidRPr="009F0DFB">
        <w:rPr>
          <w:sz w:val="24"/>
          <w:szCs w:val="24"/>
          <w:lang w:val="et-EE"/>
        </w:rPr>
        <w:t>1,2-meetrise sügavusega kaevandis, kui selles töötatakse põlvili või pikali. Töötamine</w:t>
      </w:r>
      <w:r>
        <w:rPr>
          <w:sz w:val="24"/>
          <w:szCs w:val="24"/>
          <w:lang w:val="et-EE"/>
        </w:rPr>
        <w:t xml:space="preserve"> </w:t>
      </w:r>
      <w:r w:rsidRPr="009F0DFB">
        <w:rPr>
          <w:sz w:val="24"/>
          <w:szCs w:val="24"/>
          <w:lang w:val="et-EE"/>
        </w:rPr>
        <w:t>on lubatud ainult nõuetekohaselt toestatud või nõuetekohaste kalletega kaevandis.</w:t>
      </w:r>
      <w:r>
        <w:rPr>
          <w:sz w:val="24"/>
          <w:szCs w:val="24"/>
          <w:lang w:val="et-EE"/>
        </w:rPr>
        <w:t xml:space="preserve"> </w:t>
      </w:r>
      <w:r w:rsidRPr="009F0DFB">
        <w:rPr>
          <w:sz w:val="24"/>
          <w:szCs w:val="24"/>
          <w:lang w:val="et-EE"/>
        </w:rPr>
        <w:t>Kaevandi olukorda ja lähiümbrust tuleb jälgida. Kaevamiseks kasutatavate masinate</w:t>
      </w:r>
      <w:r>
        <w:rPr>
          <w:sz w:val="24"/>
          <w:szCs w:val="24"/>
          <w:lang w:val="et-EE"/>
        </w:rPr>
        <w:t xml:space="preserve"> </w:t>
      </w:r>
      <w:r w:rsidRPr="009F0DFB">
        <w:rPr>
          <w:sz w:val="24"/>
          <w:szCs w:val="24"/>
          <w:lang w:val="et-EE"/>
        </w:rPr>
        <w:t>tööpiirkonnas ei tohi teha teisi töid ning seal ei tohi viibida kõrvalisi isikuid – juurdepääs</w:t>
      </w:r>
      <w:r>
        <w:rPr>
          <w:sz w:val="24"/>
          <w:szCs w:val="24"/>
          <w:lang w:val="et-EE"/>
        </w:rPr>
        <w:t xml:space="preserve"> </w:t>
      </w:r>
      <w:r w:rsidRPr="009F0DFB">
        <w:rPr>
          <w:sz w:val="24"/>
          <w:szCs w:val="24"/>
          <w:lang w:val="et-EE"/>
        </w:rPr>
        <w:t>tuleb tõkestada näiteks piirete või märkelintidega. Üldjuhul tehakse kaevetöömasinaga</w:t>
      </w:r>
      <w:r>
        <w:rPr>
          <w:sz w:val="24"/>
          <w:szCs w:val="24"/>
          <w:lang w:val="et-EE"/>
        </w:rPr>
        <w:t xml:space="preserve"> </w:t>
      </w:r>
      <w:r w:rsidRPr="009F0DFB">
        <w:rPr>
          <w:sz w:val="24"/>
          <w:szCs w:val="24"/>
          <w:lang w:val="et-EE"/>
        </w:rPr>
        <w:t>töid kaevandi otsast. Nii välditakse kaevetöömasina raskusest tingitud kaevandiseinte</w:t>
      </w:r>
      <w:r>
        <w:rPr>
          <w:sz w:val="24"/>
          <w:szCs w:val="24"/>
          <w:lang w:val="et-EE"/>
        </w:rPr>
        <w:t xml:space="preserve"> </w:t>
      </w:r>
      <w:r w:rsidRPr="009F0DFB">
        <w:rPr>
          <w:sz w:val="24"/>
          <w:szCs w:val="24"/>
          <w:lang w:val="et-EE"/>
        </w:rPr>
        <w:t>varingut ning ka tööde teostamine on üldjuhul mugavam. Juhul kui tööohutuse plaanist</w:t>
      </w:r>
      <w:r>
        <w:rPr>
          <w:sz w:val="24"/>
          <w:szCs w:val="24"/>
          <w:lang w:val="et-EE"/>
        </w:rPr>
        <w:t xml:space="preserve"> </w:t>
      </w:r>
      <w:r w:rsidRPr="009F0DFB">
        <w:rPr>
          <w:sz w:val="24"/>
          <w:szCs w:val="24"/>
          <w:lang w:val="et-EE"/>
        </w:rPr>
        <w:t xml:space="preserve">ei selgu pinnase kuhjamise miinimumkaugus kaevandi seinast, peab pinnase paigutamise </w:t>
      </w:r>
      <w:r w:rsidRPr="009F0DFB">
        <w:rPr>
          <w:sz w:val="24"/>
          <w:szCs w:val="24"/>
          <w:lang w:val="et-EE"/>
        </w:rPr>
        <w:lastRenderedPageBreak/>
        <w:t>koha otsustama tööde teostamise eest vastutav isik. Rasked esemed, väljakaevatav materjal olgu kaevandi servast vähemalt ühe, sügavama kaevandi puhul kahe meetri</w:t>
      </w:r>
      <w:r>
        <w:rPr>
          <w:sz w:val="24"/>
          <w:szCs w:val="24"/>
          <w:lang w:val="et-EE"/>
        </w:rPr>
        <w:t xml:space="preserve"> </w:t>
      </w:r>
      <w:r w:rsidRPr="009F0DFB">
        <w:rPr>
          <w:sz w:val="24"/>
          <w:szCs w:val="24"/>
          <w:lang w:val="et-EE"/>
        </w:rPr>
        <w:t>kaugusel.</w:t>
      </w:r>
    </w:p>
    <w:p w14:paraId="71167963" w14:textId="77777777" w:rsidR="00265DE8" w:rsidRDefault="00265DE8" w:rsidP="00E47E3E">
      <w:pPr>
        <w:rPr>
          <w:sz w:val="24"/>
          <w:szCs w:val="24"/>
          <w:lang w:val="et-EE"/>
        </w:rPr>
      </w:pPr>
    </w:p>
    <w:p w14:paraId="1825E4D0" w14:textId="77777777" w:rsidR="009F0DFB" w:rsidRPr="009F0DFB" w:rsidRDefault="009F0DFB" w:rsidP="009F0DFB">
      <w:pPr>
        <w:rPr>
          <w:sz w:val="24"/>
          <w:szCs w:val="24"/>
          <w:lang w:val="et-EE"/>
        </w:rPr>
      </w:pPr>
      <w:r w:rsidRPr="009F0DFB">
        <w:rPr>
          <w:sz w:val="24"/>
          <w:szCs w:val="24"/>
          <w:lang w:val="et-EE"/>
        </w:rPr>
        <w:t>Kaevandinõlva lubatud kalded kuni kuuemeetrise kaevesügavuse korral.</w:t>
      </w:r>
    </w:p>
    <w:tbl>
      <w:tblPr>
        <w:tblStyle w:val="TableGrid"/>
        <w:tblW w:w="0" w:type="auto"/>
        <w:tblLook w:val="04A0" w:firstRow="1" w:lastRow="0" w:firstColumn="1" w:lastColumn="0" w:noHBand="0" w:noVBand="1"/>
      </w:tblPr>
      <w:tblGrid>
        <w:gridCol w:w="3164"/>
        <w:gridCol w:w="3165"/>
        <w:gridCol w:w="3165"/>
      </w:tblGrid>
      <w:tr w:rsidR="009F0DFB" w14:paraId="30A9A54F" w14:textId="77777777" w:rsidTr="009F0DFB">
        <w:tc>
          <w:tcPr>
            <w:tcW w:w="3164" w:type="dxa"/>
          </w:tcPr>
          <w:p w14:paraId="7EF5CEA2" w14:textId="2E925ACE" w:rsidR="009F0DFB" w:rsidRPr="00201EA1" w:rsidRDefault="009F0DFB" w:rsidP="009F0DFB">
            <w:pPr>
              <w:rPr>
                <w:b/>
                <w:bCs/>
                <w:sz w:val="24"/>
                <w:szCs w:val="24"/>
                <w:lang w:val="et-EE"/>
              </w:rPr>
            </w:pPr>
            <w:r w:rsidRPr="00201EA1">
              <w:rPr>
                <w:b/>
                <w:bCs/>
                <w:sz w:val="24"/>
                <w:szCs w:val="24"/>
                <w:lang w:val="et-EE"/>
              </w:rPr>
              <w:t>Pinnase tüüp</w:t>
            </w:r>
          </w:p>
        </w:tc>
        <w:tc>
          <w:tcPr>
            <w:tcW w:w="3165" w:type="dxa"/>
          </w:tcPr>
          <w:p w14:paraId="37052BBE" w14:textId="6634F75B" w:rsidR="009F0DFB" w:rsidRPr="00201EA1" w:rsidRDefault="009F0DFB" w:rsidP="009F0DFB">
            <w:pPr>
              <w:rPr>
                <w:b/>
                <w:bCs/>
                <w:sz w:val="24"/>
                <w:szCs w:val="24"/>
                <w:lang w:val="et-EE"/>
              </w:rPr>
            </w:pPr>
            <w:r w:rsidRPr="00201EA1">
              <w:rPr>
                <w:b/>
                <w:bCs/>
                <w:sz w:val="24"/>
                <w:szCs w:val="24"/>
                <w:lang w:val="et-EE"/>
              </w:rPr>
              <w:t>Laiuse/sügavuse suhe</w:t>
            </w:r>
          </w:p>
        </w:tc>
        <w:tc>
          <w:tcPr>
            <w:tcW w:w="3165" w:type="dxa"/>
          </w:tcPr>
          <w:p w14:paraId="5C6BDA7C" w14:textId="34E3BF59" w:rsidR="009F0DFB" w:rsidRPr="00201EA1" w:rsidRDefault="009F0DFB" w:rsidP="009F0DFB">
            <w:pPr>
              <w:rPr>
                <w:b/>
                <w:bCs/>
                <w:sz w:val="24"/>
                <w:szCs w:val="24"/>
                <w:lang w:val="et-EE"/>
              </w:rPr>
            </w:pPr>
            <w:r w:rsidRPr="00201EA1">
              <w:rPr>
                <w:b/>
                <w:bCs/>
                <w:sz w:val="24"/>
                <w:szCs w:val="24"/>
                <w:lang w:val="et-EE"/>
              </w:rPr>
              <w:t>Kaldenurk</w:t>
            </w:r>
          </w:p>
        </w:tc>
      </w:tr>
      <w:tr w:rsidR="009F0DFB" w14:paraId="777D9FCA" w14:textId="77777777" w:rsidTr="009F0DFB">
        <w:tc>
          <w:tcPr>
            <w:tcW w:w="3164" w:type="dxa"/>
          </w:tcPr>
          <w:p w14:paraId="77378E81" w14:textId="34C8BE11" w:rsidR="009F0DFB" w:rsidRDefault="009F0DFB" w:rsidP="009F0DFB">
            <w:pPr>
              <w:rPr>
                <w:sz w:val="24"/>
                <w:szCs w:val="24"/>
                <w:lang w:val="et-EE"/>
              </w:rPr>
            </w:pPr>
            <w:r w:rsidRPr="009F0DFB">
              <w:rPr>
                <w:sz w:val="24"/>
                <w:szCs w:val="24"/>
                <w:lang w:val="et-EE"/>
              </w:rPr>
              <w:t>Stabiilne kivim</w:t>
            </w:r>
          </w:p>
        </w:tc>
        <w:tc>
          <w:tcPr>
            <w:tcW w:w="3165" w:type="dxa"/>
          </w:tcPr>
          <w:p w14:paraId="2962DDA8" w14:textId="0E017675" w:rsidR="009F0DFB" w:rsidRDefault="009F0DFB" w:rsidP="009F0DFB">
            <w:pPr>
              <w:rPr>
                <w:sz w:val="24"/>
                <w:szCs w:val="24"/>
                <w:lang w:val="et-EE"/>
              </w:rPr>
            </w:pPr>
            <w:r w:rsidRPr="009F0DFB">
              <w:rPr>
                <w:sz w:val="24"/>
                <w:szCs w:val="24"/>
                <w:lang w:val="et-EE"/>
              </w:rPr>
              <w:t>Vertikaaln</w:t>
            </w:r>
            <w:r>
              <w:rPr>
                <w:sz w:val="24"/>
                <w:szCs w:val="24"/>
                <w:lang w:val="et-EE"/>
              </w:rPr>
              <w:t>e</w:t>
            </w:r>
          </w:p>
        </w:tc>
        <w:tc>
          <w:tcPr>
            <w:tcW w:w="3165" w:type="dxa"/>
          </w:tcPr>
          <w:p w14:paraId="50DE33FF" w14:textId="6B077513" w:rsidR="009F0DFB" w:rsidRDefault="009F0DFB" w:rsidP="009F0DFB">
            <w:pPr>
              <w:rPr>
                <w:sz w:val="24"/>
                <w:szCs w:val="24"/>
                <w:lang w:val="et-EE"/>
              </w:rPr>
            </w:pPr>
            <w:r w:rsidRPr="009F0DFB">
              <w:rPr>
                <w:sz w:val="24"/>
                <w:szCs w:val="24"/>
                <w:lang w:val="et-EE"/>
              </w:rPr>
              <w:t>90°</w:t>
            </w:r>
          </w:p>
        </w:tc>
      </w:tr>
      <w:tr w:rsidR="009F0DFB" w14:paraId="2012DB27" w14:textId="77777777" w:rsidTr="009F0DFB">
        <w:tc>
          <w:tcPr>
            <w:tcW w:w="3164" w:type="dxa"/>
          </w:tcPr>
          <w:p w14:paraId="296806A4" w14:textId="38D90877" w:rsidR="009F0DFB" w:rsidRDefault="009F0DFB" w:rsidP="009F0DFB">
            <w:pPr>
              <w:rPr>
                <w:sz w:val="24"/>
                <w:szCs w:val="24"/>
                <w:lang w:val="et-EE"/>
              </w:rPr>
            </w:pPr>
            <w:r w:rsidRPr="009F0DFB">
              <w:rPr>
                <w:sz w:val="24"/>
                <w:szCs w:val="24"/>
                <w:lang w:val="et-EE"/>
              </w:rPr>
              <w:t>A-tüüp</w:t>
            </w:r>
          </w:p>
        </w:tc>
        <w:tc>
          <w:tcPr>
            <w:tcW w:w="3165" w:type="dxa"/>
          </w:tcPr>
          <w:p w14:paraId="16D3779B" w14:textId="0313FBF8" w:rsidR="009F0DFB" w:rsidRDefault="009F0DFB" w:rsidP="009F0DFB">
            <w:pPr>
              <w:rPr>
                <w:sz w:val="24"/>
                <w:szCs w:val="24"/>
                <w:lang w:val="et-EE"/>
              </w:rPr>
            </w:pPr>
            <w:r w:rsidRPr="009F0DFB">
              <w:rPr>
                <w:sz w:val="24"/>
                <w:szCs w:val="24"/>
                <w:lang w:val="et-EE"/>
              </w:rPr>
              <w:t>¾ : 1</w:t>
            </w:r>
          </w:p>
        </w:tc>
        <w:tc>
          <w:tcPr>
            <w:tcW w:w="3165" w:type="dxa"/>
          </w:tcPr>
          <w:p w14:paraId="49A0275C" w14:textId="24E0093D" w:rsidR="009F0DFB" w:rsidRDefault="009F0DFB" w:rsidP="009F0DFB">
            <w:pPr>
              <w:rPr>
                <w:sz w:val="24"/>
                <w:szCs w:val="24"/>
                <w:lang w:val="et-EE"/>
              </w:rPr>
            </w:pPr>
            <w:r w:rsidRPr="009F0DFB">
              <w:rPr>
                <w:sz w:val="24"/>
                <w:szCs w:val="24"/>
                <w:lang w:val="et-EE"/>
              </w:rPr>
              <w:t>53°</w:t>
            </w:r>
          </w:p>
        </w:tc>
      </w:tr>
      <w:tr w:rsidR="009F0DFB" w14:paraId="069C5BDE" w14:textId="77777777" w:rsidTr="009F0DFB">
        <w:tc>
          <w:tcPr>
            <w:tcW w:w="3164" w:type="dxa"/>
          </w:tcPr>
          <w:p w14:paraId="0E6E1BC5" w14:textId="7B6B979D" w:rsidR="009F0DFB" w:rsidRDefault="009F0DFB" w:rsidP="009F0DFB">
            <w:pPr>
              <w:rPr>
                <w:sz w:val="24"/>
                <w:szCs w:val="24"/>
                <w:lang w:val="et-EE"/>
              </w:rPr>
            </w:pPr>
            <w:r w:rsidRPr="009F0DFB">
              <w:rPr>
                <w:sz w:val="24"/>
                <w:szCs w:val="24"/>
                <w:lang w:val="et-EE"/>
              </w:rPr>
              <w:t>B-tüüp</w:t>
            </w:r>
          </w:p>
        </w:tc>
        <w:tc>
          <w:tcPr>
            <w:tcW w:w="3165" w:type="dxa"/>
          </w:tcPr>
          <w:p w14:paraId="312C1BAD" w14:textId="12D47D02" w:rsidR="009F0DFB" w:rsidRDefault="009F0DFB" w:rsidP="009F0DFB">
            <w:pPr>
              <w:rPr>
                <w:sz w:val="24"/>
                <w:szCs w:val="24"/>
                <w:lang w:val="et-EE"/>
              </w:rPr>
            </w:pPr>
            <w:r w:rsidRPr="009F0DFB">
              <w:rPr>
                <w:sz w:val="24"/>
                <w:szCs w:val="24"/>
                <w:lang w:val="et-EE"/>
              </w:rPr>
              <w:t>1 : 1</w:t>
            </w:r>
          </w:p>
        </w:tc>
        <w:tc>
          <w:tcPr>
            <w:tcW w:w="3165" w:type="dxa"/>
          </w:tcPr>
          <w:p w14:paraId="042E7DCA" w14:textId="525F94D2" w:rsidR="009F0DFB" w:rsidRDefault="009F0DFB" w:rsidP="009F0DFB">
            <w:pPr>
              <w:rPr>
                <w:sz w:val="24"/>
                <w:szCs w:val="24"/>
                <w:lang w:val="et-EE"/>
              </w:rPr>
            </w:pPr>
            <w:r w:rsidRPr="009F0DFB">
              <w:rPr>
                <w:sz w:val="24"/>
                <w:szCs w:val="24"/>
                <w:lang w:val="et-EE"/>
              </w:rPr>
              <w:t>45°</w:t>
            </w:r>
          </w:p>
        </w:tc>
      </w:tr>
      <w:tr w:rsidR="009F0DFB" w14:paraId="289C69CA" w14:textId="77777777" w:rsidTr="009F0DFB">
        <w:tc>
          <w:tcPr>
            <w:tcW w:w="3164" w:type="dxa"/>
          </w:tcPr>
          <w:p w14:paraId="377D10F1" w14:textId="010B2225" w:rsidR="009F0DFB" w:rsidRDefault="009F0DFB" w:rsidP="009F0DFB">
            <w:pPr>
              <w:rPr>
                <w:sz w:val="24"/>
                <w:szCs w:val="24"/>
                <w:lang w:val="et-EE"/>
              </w:rPr>
            </w:pPr>
            <w:r w:rsidRPr="009F0DFB">
              <w:rPr>
                <w:sz w:val="24"/>
                <w:szCs w:val="24"/>
                <w:lang w:val="et-EE"/>
              </w:rPr>
              <w:t>C-tüüp</w:t>
            </w:r>
          </w:p>
        </w:tc>
        <w:tc>
          <w:tcPr>
            <w:tcW w:w="3165" w:type="dxa"/>
          </w:tcPr>
          <w:p w14:paraId="53FFB75B" w14:textId="4BAFEFF8" w:rsidR="009F0DFB" w:rsidRDefault="009F0DFB" w:rsidP="009F0DFB">
            <w:pPr>
              <w:rPr>
                <w:sz w:val="24"/>
                <w:szCs w:val="24"/>
                <w:lang w:val="et-EE"/>
              </w:rPr>
            </w:pPr>
            <w:r w:rsidRPr="009F0DFB">
              <w:rPr>
                <w:sz w:val="24"/>
                <w:szCs w:val="24"/>
                <w:lang w:val="et-EE"/>
              </w:rPr>
              <w:t>1½ : 1</w:t>
            </w:r>
          </w:p>
        </w:tc>
        <w:tc>
          <w:tcPr>
            <w:tcW w:w="3165" w:type="dxa"/>
          </w:tcPr>
          <w:p w14:paraId="1429F4AE" w14:textId="7A7BF290" w:rsidR="009F0DFB" w:rsidRDefault="009F0DFB" w:rsidP="009F0DFB">
            <w:pPr>
              <w:rPr>
                <w:sz w:val="24"/>
                <w:szCs w:val="24"/>
                <w:lang w:val="et-EE"/>
              </w:rPr>
            </w:pPr>
            <w:r w:rsidRPr="009F0DFB">
              <w:rPr>
                <w:sz w:val="24"/>
                <w:szCs w:val="24"/>
                <w:lang w:val="et-EE"/>
              </w:rPr>
              <w:t>34°</w:t>
            </w:r>
          </w:p>
        </w:tc>
      </w:tr>
      <w:tr w:rsidR="009F0DFB" w14:paraId="156A1FF6" w14:textId="77777777" w:rsidTr="009F0DFB">
        <w:tc>
          <w:tcPr>
            <w:tcW w:w="3164" w:type="dxa"/>
          </w:tcPr>
          <w:p w14:paraId="1393352A" w14:textId="7D6DED92" w:rsidR="009F0DFB" w:rsidRDefault="009F0DFB" w:rsidP="009F0DFB">
            <w:pPr>
              <w:rPr>
                <w:sz w:val="24"/>
                <w:szCs w:val="24"/>
                <w:lang w:val="et-EE"/>
              </w:rPr>
            </w:pPr>
            <w:r w:rsidRPr="009F0DFB">
              <w:rPr>
                <w:sz w:val="24"/>
                <w:szCs w:val="24"/>
                <w:lang w:val="et-EE"/>
              </w:rPr>
              <w:t>A-tüüp</w:t>
            </w:r>
            <w:r>
              <w:rPr>
                <w:sz w:val="24"/>
                <w:szCs w:val="24"/>
                <w:lang w:val="et-EE"/>
              </w:rPr>
              <w:t xml:space="preserve"> </w:t>
            </w:r>
            <w:r w:rsidRPr="009F0DFB">
              <w:rPr>
                <w:sz w:val="24"/>
                <w:szCs w:val="24"/>
                <w:lang w:val="et-EE"/>
              </w:rPr>
              <w:t>(lühiajaline töö)</w:t>
            </w:r>
          </w:p>
        </w:tc>
        <w:tc>
          <w:tcPr>
            <w:tcW w:w="3165" w:type="dxa"/>
          </w:tcPr>
          <w:p w14:paraId="116B4A60" w14:textId="69F22C95" w:rsidR="009F0DFB" w:rsidRDefault="009F0DFB" w:rsidP="009F0DFB">
            <w:pPr>
              <w:rPr>
                <w:sz w:val="24"/>
                <w:szCs w:val="24"/>
                <w:lang w:val="et-EE"/>
              </w:rPr>
            </w:pPr>
            <w:r w:rsidRPr="009F0DFB">
              <w:rPr>
                <w:sz w:val="24"/>
                <w:szCs w:val="24"/>
                <w:lang w:val="et-EE"/>
              </w:rPr>
              <w:t>½ : 1</w:t>
            </w:r>
          </w:p>
        </w:tc>
        <w:tc>
          <w:tcPr>
            <w:tcW w:w="3165" w:type="dxa"/>
          </w:tcPr>
          <w:p w14:paraId="5C110E9A" w14:textId="29320304" w:rsidR="009F0DFB" w:rsidRDefault="009F0DFB" w:rsidP="009F0DFB">
            <w:pPr>
              <w:rPr>
                <w:sz w:val="24"/>
                <w:szCs w:val="24"/>
                <w:lang w:val="et-EE"/>
              </w:rPr>
            </w:pPr>
            <w:r w:rsidRPr="009F0DFB">
              <w:rPr>
                <w:sz w:val="24"/>
                <w:szCs w:val="24"/>
                <w:lang w:val="et-EE"/>
              </w:rPr>
              <w:t>63°</w:t>
            </w:r>
          </w:p>
        </w:tc>
      </w:tr>
    </w:tbl>
    <w:p w14:paraId="34F6D01B" w14:textId="77777777" w:rsidR="009F0DFB" w:rsidRDefault="009F0DFB" w:rsidP="00E47E3E">
      <w:pPr>
        <w:rPr>
          <w:sz w:val="24"/>
          <w:szCs w:val="24"/>
          <w:lang w:val="et-EE"/>
        </w:rPr>
      </w:pPr>
    </w:p>
    <w:p w14:paraId="6D6C7FDC" w14:textId="45658F18" w:rsidR="00201EA1" w:rsidRDefault="00201EA1" w:rsidP="00E47E3E">
      <w:pPr>
        <w:rPr>
          <w:sz w:val="24"/>
          <w:szCs w:val="24"/>
          <w:lang w:val="et-EE"/>
        </w:rPr>
      </w:pPr>
      <w:r w:rsidRPr="00201EA1">
        <w:rPr>
          <w:sz w:val="24"/>
          <w:szCs w:val="24"/>
          <w:lang w:val="et-EE"/>
        </w:rPr>
        <w:t xml:space="preserve">Varisemisnurk, millega me tehnovõrkude paigaldamisel kaevetöödel piki teed </w:t>
      </w:r>
      <w:r>
        <w:rPr>
          <w:sz w:val="24"/>
          <w:szCs w:val="24"/>
          <w:lang w:val="et-EE"/>
        </w:rPr>
        <w:t>arvestatud</w:t>
      </w:r>
      <w:r w:rsidRPr="00201EA1">
        <w:rPr>
          <w:sz w:val="24"/>
          <w:szCs w:val="24"/>
          <w:lang w:val="et-EE"/>
        </w:rPr>
        <w:t xml:space="preserve"> on 1:3/4 (53°) eeldades A-tüüpi pinnast.</w:t>
      </w:r>
    </w:p>
    <w:p w14:paraId="0F42F1EF" w14:textId="77777777" w:rsidR="00201EA1" w:rsidRDefault="00201EA1" w:rsidP="00E47E3E">
      <w:pPr>
        <w:rPr>
          <w:sz w:val="24"/>
          <w:szCs w:val="24"/>
          <w:lang w:val="et-EE"/>
        </w:rPr>
      </w:pPr>
    </w:p>
    <w:p w14:paraId="7137C0C9" w14:textId="77777777" w:rsidR="00265DE8" w:rsidRDefault="00265DE8" w:rsidP="00265DE8">
      <w:pPr>
        <w:rPr>
          <w:sz w:val="24"/>
          <w:szCs w:val="24"/>
          <w:lang w:val="et-EE"/>
        </w:rPr>
      </w:pPr>
      <w:r w:rsidRPr="00265DE8">
        <w:rPr>
          <w:sz w:val="24"/>
          <w:szCs w:val="24"/>
          <w:lang w:val="et-EE"/>
        </w:rPr>
        <w:t>Kaevetöödega alustamiseks tuleb kohalikult omavalitsuselt taotleda kaevetööde luba. Kaevetööd tehnovõrkude kaitsetsoonides kooskõlastada võrguvaldajatega.</w:t>
      </w:r>
    </w:p>
    <w:p w14:paraId="1CB21D5A" w14:textId="77777777" w:rsidR="00993216" w:rsidRDefault="00993216" w:rsidP="00265DE8">
      <w:pPr>
        <w:rPr>
          <w:sz w:val="24"/>
          <w:szCs w:val="24"/>
          <w:lang w:val="et-EE"/>
        </w:rPr>
      </w:pPr>
    </w:p>
    <w:p w14:paraId="04907547" w14:textId="3643F548" w:rsidR="00993216" w:rsidRPr="00265DE8" w:rsidRDefault="00993216" w:rsidP="00265DE8">
      <w:pPr>
        <w:rPr>
          <w:sz w:val="24"/>
          <w:szCs w:val="24"/>
          <w:lang w:val="et-EE"/>
        </w:rPr>
      </w:pPr>
      <w:r w:rsidRPr="00E47E3E">
        <w:rPr>
          <w:sz w:val="24"/>
          <w:szCs w:val="24"/>
          <w:lang w:val="et-EE"/>
        </w:rPr>
        <w:t>Peale kaevetöid ja side liinirajatise ehitamist taastada rikutud haljasmaa ja teekatted vähemalt olemasoleval tasemel.</w:t>
      </w:r>
      <w:r>
        <w:rPr>
          <w:sz w:val="24"/>
          <w:szCs w:val="24"/>
          <w:lang w:val="et-EE"/>
        </w:rPr>
        <w:t xml:space="preserve"> H</w:t>
      </w:r>
      <w:r w:rsidRPr="00DD4694">
        <w:rPr>
          <w:sz w:val="24"/>
          <w:szCs w:val="24"/>
          <w:lang w:val="et-EE"/>
        </w:rPr>
        <w:t>aljastus taastada kasvupinnase ja murukülviga vastavalt</w:t>
      </w:r>
      <w:r>
        <w:rPr>
          <w:sz w:val="24"/>
          <w:szCs w:val="24"/>
          <w:lang w:val="et-EE"/>
        </w:rPr>
        <w:t xml:space="preserve"> Transpordiameti</w:t>
      </w:r>
      <w:r w:rsidRPr="00DD4694">
        <w:rPr>
          <w:sz w:val="24"/>
          <w:szCs w:val="24"/>
          <w:lang w:val="et-EE"/>
        </w:rPr>
        <w:t xml:space="preserve"> „Teetööde tehniliste kirjelduste“ peatükk nr 9 „Maastikukujundustööd“ kvaliteedinõuetele.</w:t>
      </w:r>
    </w:p>
    <w:p w14:paraId="3F4FBDF9" w14:textId="77777777" w:rsidR="00265DE8" w:rsidRDefault="00265DE8" w:rsidP="00E47E3E">
      <w:pPr>
        <w:rPr>
          <w:sz w:val="24"/>
          <w:szCs w:val="24"/>
          <w:lang w:val="et-EE"/>
        </w:rPr>
      </w:pPr>
    </w:p>
    <w:p w14:paraId="486F5364" w14:textId="2830AE3F" w:rsidR="00665AC8" w:rsidRPr="00D00B2B" w:rsidRDefault="00665AC8" w:rsidP="00665AC8">
      <w:pPr>
        <w:rPr>
          <w:sz w:val="24"/>
          <w:szCs w:val="24"/>
          <w:lang w:val="et-EE"/>
        </w:rPr>
      </w:pPr>
      <w:r>
        <w:rPr>
          <w:sz w:val="24"/>
          <w:szCs w:val="24"/>
          <w:lang w:val="et-EE"/>
        </w:rPr>
        <w:t>NB!</w:t>
      </w:r>
      <w:r w:rsidRPr="00665AC8">
        <w:rPr>
          <w:sz w:val="24"/>
          <w:szCs w:val="24"/>
          <w:lang w:val="et-EE"/>
        </w:rPr>
        <w:t xml:space="preserve"> </w:t>
      </w:r>
      <w:r>
        <w:rPr>
          <w:sz w:val="24"/>
          <w:szCs w:val="24"/>
          <w:lang w:val="et-EE"/>
        </w:rPr>
        <w:t>Puurimis</w:t>
      </w:r>
      <w:r w:rsidRPr="00665AC8">
        <w:rPr>
          <w:sz w:val="24"/>
          <w:szCs w:val="24"/>
          <w:lang w:val="et-EE"/>
        </w:rPr>
        <w:t>kaeviku alal asuvad kolm noort puuistikut</w:t>
      </w:r>
      <w:r>
        <w:rPr>
          <w:sz w:val="24"/>
          <w:szCs w:val="24"/>
          <w:lang w:val="et-EE"/>
        </w:rPr>
        <w:t>, millega töövõtja peab arvestama.</w:t>
      </w:r>
    </w:p>
    <w:p w14:paraId="690C6754" w14:textId="77777777" w:rsidR="00A15977" w:rsidRDefault="00A15977" w:rsidP="00E47E3E">
      <w:pPr>
        <w:rPr>
          <w:sz w:val="24"/>
          <w:szCs w:val="24"/>
          <w:lang w:val="et-EE"/>
        </w:rPr>
      </w:pPr>
    </w:p>
    <w:p w14:paraId="619B4710" w14:textId="61F53F89" w:rsidR="00265DE8" w:rsidRPr="00265DE8" w:rsidRDefault="00DD4694" w:rsidP="00DD4694">
      <w:pPr>
        <w:pStyle w:val="Heading1"/>
      </w:pPr>
      <w:bookmarkStart w:id="8" w:name="_Toc161391939"/>
      <w:r>
        <w:t xml:space="preserve">Tööde teiste trasside </w:t>
      </w:r>
      <w:r w:rsidRPr="00265DE8">
        <w:t>kaitsevööndis</w:t>
      </w:r>
      <w:bookmarkEnd w:id="8"/>
    </w:p>
    <w:p w14:paraId="1D022E2C" w14:textId="3640FA65" w:rsidR="00265DE8" w:rsidRPr="00265DE8" w:rsidRDefault="00265DE8" w:rsidP="00265DE8">
      <w:pPr>
        <w:numPr>
          <w:ilvl w:val="1"/>
          <w:numId w:val="1"/>
        </w:numPr>
        <w:rPr>
          <w:b/>
          <w:sz w:val="24"/>
          <w:szCs w:val="24"/>
          <w:lang w:val="et-EE"/>
        </w:rPr>
      </w:pPr>
      <w:bookmarkStart w:id="9" w:name="_Toc102659961"/>
      <w:bookmarkStart w:id="10" w:name="_Toc117770124"/>
      <w:r w:rsidRPr="00265DE8">
        <w:rPr>
          <w:b/>
          <w:sz w:val="24"/>
          <w:szCs w:val="24"/>
          <w:lang w:val="et-EE"/>
        </w:rPr>
        <w:t>Tööd</w:t>
      </w:r>
      <w:r w:rsidR="003D1C91">
        <w:rPr>
          <w:b/>
          <w:sz w:val="24"/>
          <w:szCs w:val="24"/>
          <w:lang w:val="et-EE"/>
        </w:rPr>
        <w:t xml:space="preserve"> Telia Eesti AS</w:t>
      </w:r>
      <w:r w:rsidRPr="00265DE8">
        <w:rPr>
          <w:b/>
          <w:sz w:val="24"/>
          <w:szCs w:val="24"/>
          <w:lang w:val="et-EE"/>
        </w:rPr>
        <w:t xml:space="preserve"> sidekanalisatsiooni </w:t>
      </w:r>
      <w:bookmarkStart w:id="11" w:name="_Hlk161327599"/>
      <w:r w:rsidRPr="00265DE8">
        <w:rPr>
          <w:b/>
          <w:sz w:val="24"/>
          <w:szCs w:val="24"/>
          <w:lang w:val="et-EE"/>
        </w:rPr>
        <w:t>kaitsevööndis</w:t>
      </w:r>
      <w:bookmarkEnd w:id="9"/>
      <w:bookmarkEnd w:id="10"/>
      <w:bookmarkEnd w:id="11"/>
    </w:p>
    <w:p w14:paraId="77B1FD09" w14:textId="77777777" w:rsidR="00265DE8" w:rsidRPr="00265DE8" w:rsidRDefault="00265DE8" w:rsidP="00265DE8">
      <w:pPr>
        <w:rPr>
          <w:sz w:val="24"/>
          <w:szCs w:val="24"/>
          <w:lang w:val="et-EE"/>
        </w:rPr>
      </w:pPr>
      <w:r w:rsidRPr="00265DE8">
        <w:rPr>
          <w:sz w:val="24"/>
          <w:szCs w:val="24"/>
          <w:lang w:val="et-EE"/>
        </w:rPr>
        <w:t xml:space="preserve">Kaevetööde teostamisel on ehitajal kohustus tagada olemasolevate siderajatiste säilimine. Enne kaevetöödega alustamist kutsuda kohale teiste  olemasolevate tehnovõrkude valdajad, selgitamaks trasside tegelikku paiknemist looduses. Eriti vastutusrikastel lõikudel kutsuda trasside valdajad kaevetöödele jälgijaiks. Tööde teostajal võtta kaeveluba kohalikust omavalitsusest, teha teostusjoonised, </w:t>
      </w:r>
      <w:proofErr w:type="spellStart"/>
      <w:r w:rsidRPr="00265DE8">
        <w:rPr>
          <w:sz w:val="24"/>
          <w:szCs w:val="24"/>
          <w:lang w:val="et-EE"/>
        </w:rPr>
        <w:t>elektrotehnilised</w:t>
      </w:r>
      <w:proofErr w:type="spellEnd"/>
      <w:r w:rsidRPr="00265DE8">
        <w:rPr>
          <w:sz w:val="24"/>
          <w:szCs w:val="24"/>
          <w:lang w:val="et-EE"/>
        </w:rPr>
        <w:t xml:space="preserve"> kontrollmõõtmised ning vajalik elektripaigaldise kasutuselevõtu protseduur.</w:t>
      </w:r>
    </w:p>
    <w:p w14:paraId="0245452C" w14:textId="77777777" w:rsidR="00265DE8" w:rsidRPr="00265DE8" w:rsidRDefault="00265DE8" w:rsidP="00265DE8">
      <w:pPr>
        <w:rPr>
          <w:sz w:val="24"/>
          <w:szCs w:val="24"/>
          <w:lang w:val="et-EE"/>
        </w:rPr>
      </w:pPr>
    </w:p>
    <w:p w14:paraId="367B690D" w14:textId="77777777" w:rsidR="00265DE8" w:rsidRPr="00265DE8" w:rsidRDefault="00265DE8" w:rsidP="00265DE8">
      <w:pPr>
        <w:rPr>
          <w:sz w:val="24"/>
          <w:szCs w:val="24"/>
          <w:lang w:val="et-EE"/>
        </w:rPr>
      </w:pPr>
      <w:r w:rsidRPr="00265DE8">
        <w:rPr>
          <w:sz w:val="24"/>
          <w:szCs w:val="24"/>
          <w:lang w:val="et-EE"/>
        </w:rPr>
        <w:t>Side olemasolevate liinirajatiste kaitseks lähtuda dokumendist: „TÜÜPSITUATSIOONID KAEVETÖÖDEL JA VÕIMALIKUD KAITSEMEETODID LIINIRAJATISTE SÄILITAMISEKS“.</w:t>
      </w:r>
    </w:p>
    <w:p w14:paraId="3779D6D1" w14:textId="77777777" w:rsidR="00265DE8" w:rsidRPr="00265DE8" w:rsidRDefault="00265DE8" w:rsidP="00265DE8">
      <w:pPr>
        <w:rPr>
          <w:sz w:val="24"/>
          <w:szCs w:val="24"/>
          <w:lang w:val="et-EE"/>
        </w:rPr>
      </w:pPr>
    </w:p>
    <w:p w14:paraId="5832D828" w14:textId="77777777" w:rsidR="00265DE8" w:rsidRPr="00265DE8" w:rsidRDefault="00265DE8" w:rsidP="00265DE8">
      <w:pPr>
        <w:rPr>
          <w:sz w:val="24"/>
          <w:szCs w:val="24"/>
          <w:lang w:val="et-EE"/>
        </w:rPr>
      </w:pPr>
      <w:r w:rsidRPr="00265DE8">
        <w:rPr>
          <w:sz w:val="24"/>
          <w:szCs w:val="24"/>
          <w:lang w:val="et-EE"/>
        </w:rPr>
        <w:t xml:space="preserve">Kommunikatsioonide ristumisel side maakaablite või kaablikanalisatsiooniga kaaluda  esmajärjekorras kinnise meetodi kasutamist. Läbisurumist ja puurimist teostatakse reeglina liinirajatise poolelt. Ristumisel side maakaablitega nähakse vajadusel ette kaablite kaitsmine  poolitatavate </w:t>
      </w:r>
      <w:r w:rsidRPr="00265DE8">
        <w:rPr>
          <w:sz w:val="24"/>
          <w:szCs w:val="24"/>
          <w:lang w:val="et-EE"/>
        </w:rPr>
        <w:lastRenderedPageBreak/>
        <w:t xml:space="preserve">kaablikaitsetorudega &gt;1,5 m mõlemale poole sidega ristuva rajatise teljest ning </w:t>
      </w:r>
      <w:proofErr w:type="spellStart"/>
      <w:r w:rsidRPr="00265DE8">
        <w:rPr>
          <w:sz w:val="24"/>
          <w:szCs w:val="24"/>
          <w:lang w:val="et-EE"/>
        </w:rPr>
        <w:t>teemaa</w:t>
      </w:r>
      <w:proofErr w:type="spellEnd"/>
      <w:r w:rsidRPr="00265DE8">
        <w:rPr>
          <w:sz w:val="24"/>
          <w:szCs w:val="24"/>
          <w:lang w:val="et-EE"/>
        </w:rPr>
        <w:t xml:space="preserve"> piirist väljapoole kauguseni &gt;1,0 m. Kui olemasoleva kaablikanalisatsiooni funktsionaalsust ehitusalal ei ole võimalik tagada, nähakse ristumisel kaablikanalitorudega ette:</w:t>
      </w:r>
    </w:p>
    <w:p w14:paraId="319B5445" w14:textId="77777777" w:rsidR="00265DE8" w:rsidRPr="00265DE8" w:rsidRDefault="00265DE8" w:rsidP="00265DE8">
      <w:pPr>
        <w:rPr>
          <w:sz w:val="24"/>
          <w:szCs w:val="24"/>
          <w:lang w:val="et-EE"/>
        </w:rPr>
      </w:pPr>
      <w:r w:rsidRPr="00265DE8">
        <w:rPr>
          <w:sz w:val="24"/>
          <w:szCs w:val="24"/>
          <w:lang w:val="et-EE"/>
        </w:rPr>
        <w:t>a) torude eemaldamine ja utiliseerimine kaevetööde alal ning</w:t>
      </w:r>
    </w:p>
    <w:p w14:paraId="2EFC9776" w14:textId="77777777" w:rsidR="00265DE8" w:rsidRPr="00265DE8" w:rsidRDefault="00265DE8" w:rsidP="00265DE8">
      <w:pPr>
        <w:rPr>
          <w:sz w:val="24"/>
          <w:szCs w:val="24"/>
          <w:lang w:val="et-EE"/>
        </w:rPr>
      </w:pPr>
      <w:r w:rsidRPr="00265DE8">
        <w:rPr>
          <w:sz w:val="24"/>
          <w:szCs w:val="24"/>
          <w:lang w:val="et-EE"/>
        </w:rPr>
        <w:t>b) kaablite kaitsmine poolitatavate kaablikaitsetorudega &gt;1,5 m mõlemale poole ristuva rajatise teljest ning tema piirist väljapoole kauguseni &gt;1,0 m ja vajadusel</w:t>
      </w:r>
    </w:p>
    <w:p w14:paraId="2B4B4CC8" w14:textId="77777777" w:rsidR="00265DE8" w:rsidRPr="00265DE8" w:rsidRDefault="00265DE8" w:rsidP="00265DE8">
      <w:pPr>
        <w:rPr>
          <w:sz w:val="24"/>
          <w:szCs w:val="24"/>
          <w:lang w:val="et-EE"/>
        </w:rPr>
      </w:pPr>
      <w:r w:rsidRPr="00265DE8">
        <w:rPr>
          <w:sz w:val="24"/>
          <w:szCs w:val="24"/>
          <w:lang w:val="et-EE"/>
        </w:rPr>
        <w:t>c) kaablikaitsetorude või maakaablite kõrvale jaotuskohtade ja/või sidekaevude vahelistel lõikudel 100 mm kaablikanali asendustorude ja täiendavate sidekaevude ehitus ning  elektrooniliste markerite (markerpallide) paigaldus.</w:t>
      </w:r>
    </w:p>
    <w:p w14:paraId="02CD5001" w14:textId="77777777" w:rsidR="00265DE8" w:rsidRPr="00265DE8" w:rsidRDefault="00265DE8" w:rsidP="00265DE8">
      <w:pPr>
        <w:rPr>
          <w:sz w:val="24"/>
          <w:szCs w:val="24"/>
          <w:lang w:val="et-EE"/>
        </w:rPr>
      </w:pPr>
    </w:p>
    <w:p w14:paraId="1982E472" w14:textId="77777777" w:rsidR="00265DE8" w:rsidRPr="00265DE8" w:rsidRDefault="00265DE8" w:rsidP="00265DE8">
      <w:pPr>
        <w:numPr>
          <w:ilvl w:val="1"/>
          <w:numId w:val="1"/>
        </w:numPr>
        <w:rPr>
          <w:b/>
          <w:sz w:val="24"/>
          <w:szCs w:val="24"/>
          <w:lang w:val="et-EE"/>
        </w:rPr>
      </w:pPr>
      <w:bookmarkStart w:id="12" w:name="_Toc102659962"/>
      <w:bookmarkStart w:id="13" w:name="_Toc117770125"/>
      <w:r w:rsidRPr="00265DE8">
        <w:rPr>
          <w:b/>
          <w:sz w:val="24"/>
          <w:szCs w:val="24"/>
          <w:lang w:val="et-EE"/>
        </w:rPr>
        <w:t>Tööd vesi-kanalisatsioon kaitsevööndis</w:t>
      </w:r>
      <w:bookmarkEnd w:id="12"/>
      <w:bookmarkEnd w:id="13"/>
    </w:p>
    <w:p w14:paraId="4FDF2217" w14:textId="7239EEAA" w:rsidR="00265DE8" w:rsidRDefault="00265DE8" w:rsidP="00265DE8">
      <w:pPr>
        <w:rPr>
          <w:sz w:val="24"/>
          <w:szCs w:val="24"/>
          <w:lang w:val="et-EE"/>
        </w:rPr>
      </w:pPr>
      <w:r w:rsidRPr="00265DE8">
        <w:rPr>
          <w:sz w:val="24"/>
          <w:szCs w:val="24"/>
          <w:lang w:val="et-EE"/>
        </w:rPr>
        <w:t>Hoida vahekaugust olemasolevate VK torustikega vastavalt standardile EVS 843:2016 Linnatänavad (Tabel 10.3 ja 10.4).</w:t>
      </w:r>
    </w:p>
    <w:p w14:paraId="30E3E9B0" w14:textId="77777777" w:rsidR="007D3AF7" w:rsidRPr="00265DE8" w:rsidRDefault="007D3AF7" w:rsidP="00265DE8">
      <w:pPr>
        <w:rPr>
          <w:sz w:val="24"/>
          <w:szCs w:val="24"/>
          <w:lang w:val="et-EE"/>
        </w:rPr>
      </w:pPr>
    </w:p>
    <w:p w14:paraId="3E2BB209" w14:textId="77777777" w:rsidR="00265DE8" w:rsidRPr="00265DE8" w:rsidRDefault="00265DE8" w:rsidP="00265DE8">
      <w:pPr>
        <w:numPr>
          <w:ilvl w:val="1"/>
          <w:numId w:val="1"/>
        </w:numPr>
        <w:rPr>
          <w:b/>
          <w:sz w:val="24"/>
          <w:szCs w:val="24"/>
          <w:lang w:val="et-EE"/>
        </w:rPr>
      </w:pPr>
      <w:bookmarkStart w:id="14" w:name="_Toc102659963"/>
      <w:bookmarkStart w:id="15" w:name="_Toc117770126"/>
      <w:r w:rsidRPr="00265DE8">
        <w:rPr>
          <w:b/>
          <w:sz w:val="24"/>
          <w:szCs w:val="24"/>
          <w:lang w:val="et-EE"/>
        </w:rPr>
        <w:t>Tööd elektrikaablite kaitsevööndis</w:t>
      </w:r>
      <w:bookmarkEnd w:id="14"/>
      <w:bookmarkEnd w:id="15"/>
    </w:p>
    <w:p w14:paraId="2D59E068" w14:textId="77777777" w:rsidR="00265DE8" w:rsidRPr="00265DE8" w:rsidRDefault="00265DE8" w:rsidP="00265DE8">
      <w:pPr>
        <w:rPr>
          <w:sz w:val="24"/>
          <w:szCs w:val="24"/>
          <w:lang w:val="et-EE"/>
        </w:rPr>
      </w:pPr>
      <w:r w:rsidRPr="00265DE8">
        <w:rPr>
          <w:sz w:val="24"/>
          <w:szCs w:val="24"/>
          <w:lang w:val="et-EE"/>
        </w:rPr>
        <w:t>Õhuliini kaitsevööndi ulatus on mõlemal pool liini telge:</w:t>
      </w:r>
    </w:p>
    <w:tbl>
      <w:tblPr>
        <w:tblStyle w:val="TableGrid"/>
        <w:tblW w:w="0" w:type="auto"/>
        <w:tblLook w:val="04A0" w:firstRow="1" w:lastRow="0" w:firstColumn="1" w:lastColumn="0" w:noHBand="0" w:noVBand="1"/>
      </w:tblPr>
      <w:tblGrid>
        <w:gridCol w:w="4747"/>
        <w:gridCol w:w="4747"/>
      </w:tblGrid>
      <w:tr w:rsidR="00265DE8" w:rsidRPr="00265DE8" w14:paraId="0CDE3626" w14:textId="77777777" w:rsidTr="009004CD">
        <w:tc>
          <w:tcPr>
            <w:tcW w:w="4747" w:type="dxa"/>
          </w:tcPr>
          <w:p w14:paraId="6C02C727" w14:textId="77777777" w:rsidR="00265DE8" w:rsidRPr="00265DE8" w:rsidRDefault="00265DE8" w:rsidP="00265DE8">
            <w:pPr>
              <w:rPr>
                <w:b/>
                <w:bCs/>
                <w:sz w:val="24"/>
                <w:szCs w:val="24"/>
                <w:lang w:val="et-EE"/>
              </w:rPr>
            </w:pPr>
            <w:r w:rsidRPr="00265DE8">
              <w:rPr>
                <w:b/>
                <w:bCs/>
                <w:sz w:val="24"/>
                <w:szCs w:val="24"/>
                <w:lang w:val="et-EE"/>
              </w:rPr>
              <w:t>Liinipinge</w:t>
            </w:r>
            <w:r w:rsidRPr="00265DE8">
              <w:rPr>
                <w:b/>
                <w:bCs/>
                <w:sz w:val="24"/>
                <w:szCs w:val="24"/>
                <w:lang w:val="et-EE"/>
              </w:rPr>
              <w:tab/>
            </w:r>
          </w:p>
        </w:tc>
        <w:tc>
          <w:tcPr>
            <w:tcW w:w="4747" w:type="dxa"/>
          </w:tcPr>
          <w:p w14:paraId="419F070C" w14:textId="77777777" w:rsidR="00265DE8" w:rsidRPr="00265DE8" w:rsidRDefault="00265DE8" w:rsidP="00265DE8">
            <w:pPr>
              <w:rPr>
                <w:b/>
                <w:bCs/>
                <w:sz w:val="24"/>
                <w:szCs w:val="24"/>
                <w:lang w:val="et-EE"/>
              </w:rPr>
            </w:pPr>
            <w:r w:rsidRPr="00265DE8">
              <w:rPr>
                <w:b/>
                <w:bCs/>
                <w:sz w:val="24"/>
                <w:szCs w:val="24"/>
                <w:lang w:val="et-EE"/>
              </w:rPr>
              <w:t>Kaitsevööndi ulatus</w:t>
            </w:r>
          </w:p>
        </w:tc>
      </w:tr>
      <w:tr w:rsidR="00265DE8" w:rsidRPr="00265DE8" w14:paraId="77A9B6FA" w14:textId="77777777" w:rsidTr="009004CD">
        <w:tc>
          <w:tcPr>
            <w:tcW w:w="4747" w:type="dxa"/>
          </w:tcPr>
          <w:p w14:paraId="43CFFAAA" w14:textId="77777777" w:rsidR="00265DE8" w:rsidRPr="00265DE8" w:rsidRDefault="00265DE8" w:rsidP="00265DE8">
            <w:pPr>
              <w:rPr>
                <w:sz w:val="24"/>
                <w:szCs w:val="24"/>
                <w:lang w:val="et-EE"/>
              </w:rPr>
            </w:pPr>
            <w:r w:rsidRPr="00265DE8">
              <w:rPr>
                <w:sz w:val="24"/>
                <w:szCs w:val="24"/>
                <w:lang w:val="et-EE"/>
              </w:rPr>
              <w:t xml:space="preserve">kuni 1 </w:t>
            </w:r>
            <w:proofErr w:type="spellStart"/>
            <w:r w:rsidRPr="00265DE8">
              <w:rPr>
                <w:sz w:val="24"/>
                <w:szCs w:val="24"/>
                <w:lang w:val="et-EE"/>
              </w:rPr>
              <w:t>kV</w:t>
            </w:r>
            <w:proofErr w:type="spellEnd"/>
          </w:p>
        </w:tc>
        <w:tc>
          <w:tcPr>
            <w:tcW w:w="4747" w:type="dxa"/>
          </w:tcPr>
          <w:p w14:paraId="1CD021B4" w14:textId="77777777" w:rsidR="00265DE8" w:rsidRPr="00265DE8" w:rsidRDefault="00265DE8" w:rsidP="00265DE8">
            <w:pPr>
              <w:rPr>
                <w:sz w:val="24"/>
                <w:szCs w:val="24"/>
                <w:lang w:val="et-EE"/>
              </w:rPr>
            </w:pPr>
            <w:r w:rsidRPr="00265DE8">
              <w:rPr>
                <w:sz w:val="24"/>
                <w:szCs w:val="24"/>
                <w:lang w:val="et-EE"/>
              </w:rPr>
              <w:t>2m</w:t>
            </w:r>
          </w:p>
        </w:tc>
      </w:tr>
      <w:tr w:rsidR="00265DE8" w:rsidRPr="00265DE8" w14:paraId="645AB04A" w14:textId="77777777" w:rsidTr="009004CD">
        <w:tc>
          <w:tcPr>
            <w:tcW w:w="4747" w:type="dxa"/>
          </w:tcPr>
          <w:p w14:paraId="44DD84B0" w14:textId="77777777" w:rsidR="00265DE8" w:rsidRPr="00265DE8" w:rsidRDefault="00265DE8" w:rsidP="00265DE8">
            <w:pPr>
              <w:rPr>
                <w:sz w:val="24"/>
                <w:szCs w:val="24"/>
                <w:lang w:val="et-EE"/>
              </w:rPr>
            </w:pPr>
            <w:r w:rsidRPr="00265DE8">
              <w:rPr>
                <w:sz w:val="24"/>
                <w:szCs w:val="24"/>
                <w:lang w:val="et-EE"/>
              </w:rPr>
              <w:t xml:space="preserve">1 kuni 35 </w:t>
            </w:r>
            <w:proofErr w:type="spellStart"/>
            <w:r w:rsidRPr="00265DE8">
              <w:rPr>
                <w:sz w:val="24"/>
                <w:szCs w:val="24"/>
                <w:lang w:val="et-EE"/>
              </w:rPr>
              <w:t>kV</w:t>
            </w:r>
            <w:proofErr w:type="spellEnd"/>
            <w:r w:rsidRPr="00265DE8">
              <w:rPr>
                <w:sz w:val="24"/>
                <w:szCs w:val="24"/>
                <w:lang w:val="et-EE"/>
              </w:rPr>
              <w:tab/>
            </w:r>
          </w:p>
        </w:tc>
        <w:tc>
          <w:tcPr>
            <w:tcW w:w="4747" w:type="dxa"/>
          </w:tcPr>
          <w:p w14:paraId="01383520" w14:textId="77777777" w:rsidR="00265DE8" w:rsidRPr="00265DE8" w:rsidRDefault="00265DE8" w:rsidP="00265DE8">
            <w:pPr>
              <w:rPr>
                <w:sz w:val="24"/>
                <w:szCs w:val="24"/>
                <w:lang w:val="et-EE"/>
              </w:rPr>
            </w:pPr>
            <w:r w:rsidRPr="00265DE8">
              <w:rPr>
                <w:sz w:val="24"/>
                <w:szCs w:val="24"/>
                <w:lang w:val="et-EE"/>
              </w:rPr>
              <w:t>3 m (õhukaabli kasutamisel)</w:t>
            </w:r>
          </w:p>
        </w:tc>
      </w:tr>
      <w:tr w:rsidR="00265DE8" w:rsidRPr="00265DE8" w14:paraId="0946FD8B" w14:textId="77777777" w:rsidTr="009004CD">
        <w:tc>
          <w:tcPr>
            <w:tcW w:w="4747" w:type="dxa"/>
          </w:tcPr>
          <w:p w14:paraId="0629F269" w14:textId="77777777" w:rsidR="00265DE8" w:rsidRPr="00265DE8" w:rsidRDefault="00265DE8" w:rsidP="00265DE8">
            <w:pPr>
              <w:rPr>
                <w:sz w:val="24"/>
                <w:szCs w:val="24"/>
                <w:lang w:val="et-EE"/>
              </w:rPr>
            </w:pPr>
            <w:r w:rsidRPr="00265DE8">
              <w:rPr>
                <w:sz w:val="24"/>
                <w:szCs w:val="24"/>
                <w:lang w:val="et-EE"/>
              </w:rPr>
              <w:t xml:space="preserve">1 kuni 35 </w:t>
            </w:r>
            <w:proofErr w:type="spellStart"/>
            <w:r w:rsidRPr="00265DE8">
              <w:rPr>
                <w:sz w:val="24"/>
                <w:szCs w:val="24"/>
                <w:lang w:val="et-EE"/>
              </w:rPr>
              <w:t>kV</w:t>
            </w:r>
            <w:proofErr w:type="spellEnd"/>
          </w:p>
        </w:tc>
        <w:tc>
          <w:tcPr>
            <w:tcW w:w="4747" w:type="dxa"/>
          </w:tcPr>
          <w:p w14:paraId="124557D3" w14:textId="77777777" w:rsidR="00265DE8" w:rsidRPr="00265DE8" w:rsidRDefault="00265DE8" w:rsidP="00265DE8">
            <w:pPr>
              <w:rPr>
                <w:sz w:val="24"/>
                <w:szCs w:val="24"/>
                <w:lang w:val="et-EE"/>
              </w:rPr>
            </w:pPr>
            <w:r w:rsidRPr="00265DE8">
              <w:rPr>
                <w:sz w:val="24"/>
                <w:szCs w:val="24"/>
                <w:lang w:val="et-EE"/>
              </w:rPr>
              <w:t>10 m</w:t>
            </w:r>
          </w:p>
        </w:tc>
      </w:tr>
      <w:tr w:rsidR="00265DE8" w:rsidRPr="00265DE8" w14:paraId="3E4D41A7" w14:textId="77777777" w:rsidTr="009004CD">
        <w:tc>
          <w:tcPr>
            <w:tcW w:w="4747" w:type="dxa"/>
          </w:tcPr>
          <w:p w14:paraId="03796057" w14:textId="77777777" w:rsidR="00265DE8" w:rsidRPr="00265DE8" w:rsidRDefault="00265DE8" w:rsidP="00265DE8">
            <w:pPr>
              <w:rPr>
                <w:sz w:val="24"/>
                <w:szCs w:val="24"/>
                <w:lang w:val="et-EE"/>
              </w:rPr>
            </w:pPr>
            <w:r w:rsidRPr="00265DE8">
              <w:rPr>
                <w:sz w:val="24"/>
                <w:szCs w:val="24"/>
                <w:lang w:val="et-EE"/>
              </w:rPr>
              <w:t xml:space="preserve">35 </w:t>
            </w:r>
            <w:proofErr w:type="spellStart"/>
            <w:r w:rsidRPr="00265DE8">
              <w:rPr>
                <w:sz w:val="24"/>
                <w:szCs w:val="24"/>
                <w:lang w:val="et-EE"/>
              </w:rPr>
              <w:t>kV</w:t>
            </w:r>
            <w:proofErr w:type="spellEnd"/>
            <w:r w:rsidRPr="00265DE8">
              <w:rPr>
                <w:sz w:val="24"/>
                <w:szCs w:val="24"/>
                <w:lang w:val="et-EE"/>
              </w:rPr>
              <w:t xml:space="preserve"> kuni 110 </w:t>
            </w:r>
            <w:proofErr w:type="spellStart"/>
            <w:r w:rsidRPr="00265DE8">
              <w:rPr>
                <w:sz w:val="24"/>
                <w:szCs w:val="24"/>
                <w:lang w:val="et-EE"/>
              </w:rPr>
              <w:t>kV</w:t>
            </w:r>
            <w:proofErr w:type="spellEnd"/>
          </w:p>
        </w:tc>
        <w:tc>
          <w:tcPr>
            <w:tcW w:w="4747" w:type="dxa"/>
          </w:tcPr>
          <w:p w14:paraId="6271AED6" w14:textId="77777777" w:rsidR="00265DE8" w:rsidRPr="00265DE8" w:rsidRDefault="00265DE8" w:rsidP="00265DE8">
            <w:pPr>
              <w:rPr>
                <w:sz w:val="24"/>
                <w:szCs w:val="24"/>
                <w:lang w:val="et-EE"/>
              </w:rPr>
            </w:pPr>
            <w:r w:rsidRPr="00265DE8">
              <w:rPr>
                <w:sz w:val="24"/>
                <w:szCs w:val="24"/>
                <w:lang w:val="et-EE"/>
              </w:rPr>
              <w:t>25 m</w:t>
            </w:r>
          </w:p>
        </w:tc>
      </w:tr>
    </w:tbl>
    <w:p w14:paraId="34DC6B73" w14:textId="77777777" w:rsidR="00265DE8" w:rsidRPr="00265DE8" w:rsidRDefault="00265DE8" w:rsidP="00265DE8">
      <w:pPr>
        <w:rPr>
          <w:sz w:val="24"/>
          <w:szCs w:val="24"/>
          <w:lang w:val="et-EE"/>
        </w:rPr>
      </w:pPr>
    </w:p>
    <w:p w14:paraId="0712F512" w14:textId="77777777" w:rsidR="00265DE8" w:rsidRPr="00265DE8" w:rsidRDefault="00265DE8" w:rsidP="00265DE8">
      <w:pPr>
        <w:rPr>
          <w:sz w:val="24"/>
          <w:szCs w:val="24"/>
          <w:lang w:val="et-EE"/>
        </w:rPr>
      </w:pPr>
      <w:r w:rsidRPr="00265DE8">
        <w:rPr>
          <w:sz w:val="24"/>
          <w:szCs w:val="24"/>
          <w:lang w:val="et-EE"/>
        </w:rPr>
        <w:t>Maakaablite kaitsevööndi ulatus on mõlemal pool liini telge:</w:t>
      </w:r>
    </w:p>
    <w:tbl>
      <w:tblPr>
        <w:tblStyle w:val="TableGrid"/>
        <w:tblW w:w="0" w:type="auto"/>
        <w:tblLook w:val="04A0" w:firstRow="1" w:lastRow="0" w:firstColumn="1" w:lastColumn="0" w:noHBand="0" w:noVBand="1"/>
      </w:tblPr>
      <w:tblGrid>
        <w:gridCol w:w="4747"/>
        <w:gridCol w:w="4747"/>
      </w:tblGrid>
      <w:tr w:rsidR="00265DE8" w:rsidRPr="00265DE8" w14:paraId="62AB53FA" w14:textId="77777777" w:rsidTr="009004CD">
        <w:tc>
          <w:tcPr>
            <w:tcW w:w="4747" w:type="dxa"/>
          </w:tcPr>
          <w:p w14:paraId="7D50624A" w14:textId="77777777" w:rsidR="00265DE8" w:rsidRPr="00265DE8" w:rsidRDefault="00265DE8" w:rsidP="00265DE8">
            <w:pPr>
              <w:rPr>
                <w:b/>
                <w:bCs/>
                <w:sz w:val="24"/>
                <w:szCs w:val="24"/>
                <w:lang w:val="et-EE"/>
              </w:rPr>
            </w:pPr>
            <w:r w:rsidRPr="00265DE8">
              <w:rPr>
                <w:sz w:val="24"/>
                <w:szCs w:val="24"/>
                <w:lang w:val="et-EE"/>
              </w:rPr>
              <w:t>Maakaabelliini kaitsevöönd äärmistest kaablitest</w:t>
            </w:r>
            <w:r w:rsidRPr="00265DE8">
              <w:rPr>
                <w:sz w:val="24"/>
                <w:szCs w:val="24"/>
                <w:lang w:val="et-EE"/>
              </w:rPr>
              <w:tab/>
            </w:r>
            <w:r w:rsidRPr="00265DE8">
              <w:rPr>
                <w:b/>
                <w:bCs/>
                <w:sz w:val="24"/>
                <w:szCs w:val="24"/>
                <w:lang w:val="et-EE"/>
              </w:rPr>
              <w:tab/>
            </w:r>
          </w:p>
        </w:tc>
        <w:tc>
          <w:tcPr>
            <w:tcW w:w="4747" w:type="dxa"/>
          </w:tcPr>
          <w:p w14:paraId="0FD7BE47" w14:textId="77777777" w:rsidR="00265DE8" w:rsidRPr="00265DE8" w:rsidRDefault="00265DE8" w:rsidP="00265DE8">
            <w:pPr>
              <w:rPr>
                <w:sz w:val="24"/>
                <w:szCs w:val="24"/>
                <w:lang w:val="et-EE"/>
              </w:rPr>
            </w:pPr>
            <w:r w:rsidRPr="00265DE8">
              <w:rPr>
                <w:sz w:val="24"/>
                <w:szCs w:val="24"/>
                <w:lang w:val="et-EE"/>
              </w:rPr>
              <w:t>1m</w:t>
            </w:r>
          </w:p>
        </w:tc>
      </w:tr>
      <w:tr w:rsidR="00265DE8" w:rsidRPr="00265DE8" w14:paraId="274C1CCE" w14:textId="77777777" w:rsidTr="009004CD">
        <w:tc>
          <w:tcPr>
            <w:tcW w:w="4747" w:type="dxa"/>
          </w:tcPr>
          <w:p w14:paraId="61C181C6" w14:textId="77777777" w:rsidR="00265DE8" w:rsidRPr="00265DE8" w:rsidRDefault="00265DE8" w:rsidP="00265DE8">
            <w:pPr>
              <w:rPr>
                <w:sz w:val="24"/>
                <w:szCs w:val="24"/>
                <w:lang w:val="et-EE"/>
              </w:rPr>
            </w:pPr>
            <w:r w:rsidRPr="00265DE8">
              <w:rPr>
                <w:sz w:val="24"/>
                <w:szCs w:val="24"/>
                <w:lang w:val="et-EE"/>
              </w:rPr>
              <w:t>Alajaamade ja jaotusseadmete kaitsevöönd piirdeaiast, seinast või seadmest</w:t>
            </w:r>
          </w:p>
        </w:tc>
        <w:tc>
          <w:tcPr>
            <w:tcW w:w="4747" w:type="dxa"/>
          </w:tcPr>
          <w:p w14:paraId="579C6E9B" w14:textId="77777777" w:rsidR="00265DE8" w:rsidRPr="00265DE8" w:rsidRDefault="00265DE8" w:rsidP="00265DE8">
            <w:pPr>
              <w:rPr>
                <w:sz w:val="24"/>
                <w:szCs w:val="24"/>
                <w:lang w:val="et-EE"/>
              </w:rPr>
            </w:pPr>
            <w:r w:rsidRPr="00265DE8">
              <w:rPr>
                <w:sz w:val="24"/>
                <w:szCs w:val="24"/>
                <w:lang w:val="et-EE"/>
              </w:rPr>
              <w:t>2m</w:t>
            </w:r>
          </w:p>
        </w:tc>
      </w:tr>
    </w:tbl>
    <w:p w14:paraId="2DF9E547" w14:textId="77777777" w:rsidR="00265DE8" w:rsidRPr="00265DE8" w:rsidRDefault="00265DE8" w:rsidP="00265DE8">
      <w:pPr>
        <w:rPr>
          <w:sz w:val="24"/>
          <w:szCs w:val="24"/>
          <w:lang w:val="et-EE"/>
        </w:rPr>
      </w:pPr>
      <w:r w:rsidRPr="00265DE8">
        <w:rPr>
          <w:sz w:val="24"/>
          <w:szCs w:val="24"/>
          <w:lang w:val="et-EE"/>
        </w:rPr>
        <w:tab/>
      </w:r>
    </w:p>
    <w:p w14:paraId="66DD917C" w14:textId="77777777" w:rsidR="00265DE8" w:rsidRPr="00265DE8" w:rsidRDefault="00265DE8" w:rsidP="00265DE8">
      <w:pPr>
        <w:rPr>
          <w:sz w:val="24"/>
          <w:szCs w:val="24"/>
          <w:lang w:val="et-EE"/>
        </w:rPr>
      </w:pPr>
      <w:r w:rsidRPr="00265DE8">
        <w:rPr>
          <w:sz w:val="24"/>
          <w:szCs w:val="24"/>
          <w:lang w:val="et-EE"/>
        </w:rPr>
        <w:t>Elektrivõrgu kaitsevööndis on ilma loata keelatud:</w:t>
      </w:r>
    </w:p>
    <w:p w14:paraId="5D2320D4" w14:textId="77777777" w:rsidR="00265DE8" w:rsidRPr="00265DE8" w:rsidRDefault="00265DE8" w:rsidP="00265DE8">
      <w:pPr>
        <w:numPr>
          <w:ilvl w:val="0"/>
          <w:numId w:val="9"/>
        </w:numPr>
        <w:rPr>
          <w:sz w:val="24"/>
          <w:szCs w:val="24"/>
          <w:lang w:val="et-EE"/>
        </w:rPr>
      </w:pPr>
      <w:r w:rsidRPr="00265DE8">
        <w:rPr>
          <w:sz w:val="24"/>
          <w:szCs w:val="24"/>
          <w:lang w:val="et-EE"/>
        </w:rPr>
        <w:t>ehitada</w:t>
      </w:r>
    </w:p>
    <w:p w14:paraId="27AF5C9A" w14:textId="77777777" w:rsidR="00265DE8" w:rsidRPr="00265DE8" w:rsidRDefault="00265DE8" w:rsidP="00265DE8">
      <w:pPr>
        <w:numPr>
          <w:ilvl w:val="0"/>
          <w:numId w:val="9"/>
        </w:numPr>
        <w:rPr>
          <w:sz w:val="24"/>
          <w:szCs w:val="24"/>
          <w:lang w:val="et-EE"/>
        </w:rPr>
      </w:pPr>
      <w:r w:rsidRPr="00265DE8">
        <w:rPr>
          <w:sz w:val="24"/>
          <w:szCs w:val="24"/>
          <w:lang w:val="et-EE"/>
        </w:rPr>
        <w:t>ladustada jäätmeid, materjale ja aineid</w:t>
      </w:r>
    </w:p>
    <w:p w14:paraId="0D8055E4" w14:textId="77777777" w:rsidR="00265DE8" w:rsidRPr="00265DE8" w:rsidRDefault="00265DE8" w:rsidP="00265DE8">
      <w:pPr>
        <w:numPr>
          <w:ilvl w:val="0"/>
          <w:numId w:val="9"/>
        </w:numPr>
        <w:rPr>
          <w:sz w:val="24"/>
          <w:szCs w:val="24"/>
          <w:lang w:val="et-EE"/>
        </w:rPr>
      </w:pPr>
      <w:r w:rsidRPr="00265DE8">
        <w:rPr>
          <w:sz w:val="24"/>
          <w:szCs w:val="24"/>
          <w:lang w:val="et-EE"/>
        </w:rPr>
        <w:t>rajada tanklat</w:t>
      </w:r>
    </w:p>
    <w:p w14:paraId="0F6BCC6B" w14:textId="77777777" w:rsidR="00265DE8" w:rsidRPr="00265DE8" w:rsidRDefault="00265DE8" w:rsidP="00265DE8">
      <w:pPr>
        <w:numPr>
          <w:ilvl w:val="0"/>
          <w:numId w:val="9"/>
        </w:numPr>
        <w:rPr>
          <w:sz w:val="24"/>
          <w:szCs w:val="24"/>
          <w:lang w:val="et-EE"/>
        </w:rPr>
      </w:pPr>
      <w:r w:rsidRPr="00265DE8">
        <w:rPr>
          <w:sz w:val="24"/>
          <w:szCs w:val="24"/>
          <w:lang w:val="et-EE"/>
        </w:rPr>
        <w:t>teha mis tahes mäe-, laadimis-, süvendus-, lõhkamis-, üleujutus-, niisutus- või maaparandustöid</w:t>
      </w:r>
    </w:p>
    <w:p w14:paraId="358DEE60" w14:textId="77777777" w:rsidR="00265DE8" w:rsidRPr="00265DE8" w:rsidRDefault="00265DE8" w:rsidP="00265DE8">
      <w:pPr>
        <w:numPr>
          <w:ilvl w:val="0"/>
          <w:numId w:val="9"/>
        </w:numPr>
        <w:rPr>
          <w:sz w:val="24"/>
          <w:szCs w:val="24"/>
          <w:lang w:val="et-EE"/>
        </w:rPr>
      </w:pPr>
      <w:r w:rsidRPr="00265DE8">
        <w:rPr>
          <w:sz w:val="24"/>
          <w:szCs w:val="24"/>
          <w:lang w:val="et-EE"/>
        </w:rPr>
        <w:t>teha tuld</w:t>
      </w:r>
    </w:p>
    <w:p w14:paraId="20FEB9FC" w14:textId="77777777" w:rsidR="00265DE8" w:rsidRPr="00265DE8" w:rsidRDefault="00265DE8" w:rsidP="00265DE8">
      <w:pPr>
        <w:numPr>
          <w:ilvl w:val="0"/>
          <w:numId w:val="9"/>
        </w:numPr>
        <w:rPr>
          <w:sz w:val="24"/>
          <w:szCs w:val="24"/>
          <w:lang w:val="et-EE"/>
        </w:rPr>
      </w:pPr>
      <w:r w:rsidRPr="00265DE8">
        <w:rPr>
          <w:sz w:val="24"/>
          <w:szCs w:val="24"/>
          <w:lang w:val="et-EE"/>
        </w:rPr>
        <w:t>istutada ja langetada puid</w:t>
      </w:r>
    </w:p>
    <w:p w14:paraId="6731BB9B" w14:textId="77777777" w:rsidR="00265DE8" w:rsidRDefault="00265DE8" w:rsidP="00265DE8">
      <w:pPr>
        <w:rPr>
          <w:sz w:val="24"/>
          <w:szCs w:val="24"/>
          <w:lang w:val="et-EE"/>
        </w:rPr>
      </w:pPr>
    </w:p>
    <w:p w14:paraId="79F718F3" w14:textId="77777777" w:rsidR="00265DE8" w:rsidRPr="00265DE8" w:rsidRDefault="00265DE8" w:rsidP="00265DE8">
      <w:pPr>
        <w:rPr>
          <w:sz w:val="24"/>
          <w:szCs w:val="24"/>
          <w:lang w:val="et-EE"/>
        </w:rPr>
      </w:pPr>
      <w:r w:rsidRPr="00265DE8">
        <w:rPr>
          <w:sz w:val="24"/>
          <w:szCs w:val="24"/>
          <w:lang w:val="et-EE"/>
        </w:rPr>
        <w:t>Maakaabelliinide juures on keelatud:</w:t>
      </w:r>
    </w:p>
    <w:p w14:paraId="178514D8" w14:textId="77777777" w:rsidR="00265DE8" w:rsidRPr="00265DE8" w:rsidRDefault="00265DE8" w:rsidP="00265DE8">
      <w:pPr>
        <w:numPr>
          <w:ilvl w:val="0"/>
          <w:numId w:val="10"/>
        </w:numPr>
        <w:rPr>
          <w:sz w:val="24"/>
          <w:szCs w:val="24"/>
          <w:lang w:val="et-EE"/>
        </w:rPr>
      </w:pPr>
      <w:r w:rsidRPr="00265DE8">
        <w:rPr>
          <w:sz w:val="24"/>
          <w:szCs w:val="24"/>
          <w:lang w:val="et-EE"/>
        </w:rPr>
        <w:t>töötada löökmehhanismidega</w:t>
      </w:r>
    </w:p>
    <w:p w14:paraId="677D71F7" w14:textId="77777777" w:rsidR="00265DE8" w:rsidRPr="00265DE8" w:rsidRDefault="00265DE8" w:rsidP="00265DE8">
      <w:pPr>
        <w:numPr>
          <w:ilvl w:val="0"/>
          <w:numId w:val="10"/>
        </w:numPr>
        <w:rPr>
          <w:sz w:val="24"/>
          <w:szCs w:val="24"/>
          <w:lang w:val="et-EE"/>
        </w:rPr>
      </w:pPr>
      <w:r w:rsidRPr="00265DE8">
        <w:rPr>
          <w:sz w:val="24"/>
          <w:szCs w:val="24"/>
          <w:lang w:val="et-EE"/>
        </w:rPr>
        <w:t>tasandada pinnast</w:t>
      </w:r>
    </w:p>
    <w:p w14:paraId="528A0638" w14:textId="77777777" w:rsidR="00265DE8" w:rsidRPr="00265DE8" w:rsidRDefault="00265DE8" w:rsidP="00265DE8">
      <w:pPr>
        <w:numPr>
          <w:ilvl w:val="0"/>
          <w:numId w:val="10"/>
        </w:numPr>
        <w:rPr>
          <w:sz w:val="24"/>
          <w:szCs w:val="24"/>
          <w:lang w:val="et-EE"/>
        </w:rPr>
      </w:pPr>
      <w:r w:rsidRPr="00265DE8">
        <w:rPr>
          <w:sz w:val="24"/>
          <w:szCs w:val="24"/>
          <w:lang w:val="et-EE"/>
        </w:rPr>
        <w:t>teha mullatöid sügavamal kui 0,3 meetrit ja küntaval maal sügavamal kui 0,45 meetrit</w:t>
      </w:r>
    </w:p>
    <w:p w14:paraId="141D64FE" w14:textId="77777777" w:rsidR="00265DE8" w:rsidRPr="00265DE8" w:rsidRDefault="00265DE8" w:rsidP="00265DE8">
      <w:pPr>
        <w:numPr>
          <w:ilvl w:val="0"/>
          <w:numId w:val="10"/>
        </w:numPr>
        <w:rPr>
          <w:sz w:val="24"/>
          <w:szCs w:val="24"/>
          <w:lang w:val="et-EE"/>
        </w:rPr>
      </w:pPr>
      <w:r w:rsidRPr="00265DE8">
        <w:rPr>
          <w:sz w:val="24"/>
          <w:szCs w:val="24"/>
          <w:lang w:val="et-EE"/>
        </w:rPr>
        <w:t>ladustada ja teisaldada raskusi</w:t>
      </w:r>
    </w:p>
    <w:p w14:paraId="46B82529" w14:textId="77777777" w:rsidR="00265DE8" w:rsidRPr="00265DE8" w:rsidRDefault="00265DE8" w:rsidP="00265DE8">
      <w:pPr>
        <w:rPr>
          <w:sz w:val="24"/>
          <w:szCs w:val="24"/>
          <w:lang w:val="et-EE"/>
        </w:rPr>
      </w:pPr>
    </w:p>
    <w:p w14:paraId="21767B46" w14:textId="77777777" w:rsidR="00265DE8" w:rsidRPr="00265DE8" w:rsidRDefault="00265DE8" w:rsidP="00265DE8">
      <w:pPr>
        <w:rPr>
          <w:sz w:val="24"/>
          <w:szCs w:val="24"/>
          <w:lang w:val="et-EE"/>
        </w:rPr>
      </w:pPr>
      <w:r w:rsidRPr="00265DE8">
        <w:rPr>
          <w:sz w:val="24"/>
          <w:szCs w:val="24"/>
          <w:lang w:val="et-EE"/>
        </w:rPr>
        <w:t>Kõrgepingeõhuliinide juures on keelatud:</w:t>
      </w:r>
    </w:p>
    <w:p w14:paraId="5963FD0D" w14:textId="77777777" w:rsidR="00265DE8" w:rsidRPr="00265DE8" w:rsidRDefault="00265DE8" w:rsidP="00265DE8">
      <w:pPr>
        <w:numPr>
          <w:ilvl w:val="0"/>
          <w:numId w:val="11"/>
        </w:numPr>
        <w:rPr>
          <w:sz w:val="24"/>
          <w:szCs w:val="24"/>
          <w:lang w:val="et-EE"/>
        </w:rPr>
      </w:pPr>
      <w:r w:rsidRPr="00265DE8">
        <w:rPr>
          <w:sz w:val="24"/>
          <w:szCs w:val="24"/>
          <w:lang w:val="et-EE"/>
        </w:rPr>
        <w:t>ehitada metallaedu ja traattarasid</w:t>
      </w:r>
    </w:p>
    <w:p w14:paraId="6BEFC6A5" w14:textId="77777777" w:rsidR="00265DE8" w:rsidRPr="00265DE8" w:rsidRDefault="00265DE8" w:rsidP="00265DE8">
      <w:pPr>
        <w:numPr>
          <w:ilvl w:val="0"/>
          <w:numId w:val="11"/>
        </w:numPr>
        <w:rPr>
          <w:sz w:val="24"/>
          <w:szCs w:val="24"/>
          <w:lang w:val="et-EE"/>
        </w:rPr>
      </w:pPr>
      <w:r w:rsidRPr="00265DE8">
        <w:rPr>
          <w:sz w:val="24"/>
          <w:szCs w:val="24"/>
          <w:lang w:val="et-EE"/>
        </w:rPr>
        <w:t>rajada loomade joogikohti</w:t>
      </w:r>
    </w:p>
    <w:p w14:paraId="68A4897F" w14:textId="77777777" w:rsidR="00265DE8" w:rsidRPr="00265DE8" w:rsidRDefault="00265DE8" w:rsidP="00265DE8">
      <w:pPr>
        <w:rPr>
          <w:sz w:val="24"/>
          <w:szCs w:val="24"/>
          <w:lang w:val="et-EE"/>
        </w:rPr>
      </w:pPr>
      <w:r w:rsidRPr="00265DE8">
        <w:rPr>
          <w:sz w:val="24"/>
          <w:szCs w:val="24"/>
          <w:lang w:val="et-EE"/>
        </w:rPr>
        <w:t>Õhuliinide juures on keelatud:</w:t>
      </w:r>
    </w:p>
    <w:p w14:paraId="0B3BBA29" w14:textId="77777777" w:rsidR="00265DE8" w:rsidRPr="00265DE8" w:rsidRDefault="00265DE8" w:rsidP="00265DE8">
      <w:pPr>
        <w:numPr>
          <w:ilvl w:val="0"/>
          <w:numId w:val="12"/>
        </w:numPr>
        <w:rPr>
          <w:sz w:val="24"/>
          <w:szCs w:val="24"/>
          <w:lang w:val="et-EE"/>
        </w:rPr>
      </w:pPr>
      <w:r w:rsidRPr="00265DE8">
        <w:rPr>
          <w:sz w:val="24"/>
          <w:szCs w:val="24"/>
          <w:lang w:val="et-EE"/>
        </w:rPr>
        <w:t xml:space="preserve">sõita masinate ja mehhanismidega, mille </w:t>
      </w:r>
      <w:proofErr w:type="spellStart"/>
      <w:r w:rsidRPr="00265DE8">
        <w:rPr>
          <w:sz w:val="24"/>
          <w:szCs w:val="24"/>
          <w:lang w:val="et-EE"/>
        </w:rPr>
        <w:t>üldkõrgus</w:t>
      </w:r>
      <w:proofErr w:type="spellEnd"/>
      <w:r w:rsidRPr="00265DE8">
        <w:rPr>
          <w:sz w:val="24"/>
          <w:szCs w:val="24"/>
          <w:lang w:val="et-EE"/>
        </w:rPr>
        <w:t xml:space="preserve"> maapinnast koos veosega või ilma selleta on üle 4,5 meetri</w:t>
      </w:r>
    </w:p>
    <w:p w14:paraId="0D617563" w14:textId="77777777" w:rsidR="00265DE8" w:rsidRPr="00265DE8" w:rsidRDefault="00265DE8" w:rsidP="00265DE8">
      <w:pPr>
        <w:rPr>
          <w:sz w:val="24"/>
          <w:szCs w:val="24"/>
          <w:lang w:val="et-EE"/>
        </w:rPr>
      </w:pPr>
      <w:r w:rsidRPr="00265DE8">
        <w:rPr>
          <w:sz w:val="24"/>
          <w:szCs w:val="24"/>
          <w:lang w:val="et-EE"/>
        </w:rPr>
        <w:t>Veekaabelliinide juures on keelatud:</w:t>
      </w:r>
    </w:p>
    <w:p w14:paraId="6EE11D2C" w14:textId="77777777" w:rsidR="00265DE8" w:rsidRPr="00265DE8" w:rsidRDefault="00265DE8" w:rsidP="00265DE8">
      <w:pPr>
        <w:numPr>
          <w:ilvl w:val="0"/>
          <w:numId w:val="13"/>
        </w:numPr>
        <w:rPr>
          <w:sz w:val="24"/>
          <w:szCs w:val="24"/>
          <w:lang w:val="et-EE"/>
        </w:rPr>
      </w:pPr>
      <w:r w:rsidRPr="00265DE8">
        <w:rPr>
          <w:sz w:val="24"/>
          <w:szCs w:val="24"/>
          <w:lang w:val="et-EE"/>
        </w:rPr>
        <w:t>ankurdada veesõidukit</w:t>
      </w:r>
    </w:p>
    <w:p w14:paraId="4D290264" w14:textId="77777777" w:rsidR="00265DE8" w:rsidRPr="00265DE8" w:rsidRDefault="00265DE8" w:rsidP="00265DE8">
      <w:pPr>
        <w:numPr>
          <w:ilvl w:val="0"/>
          <w:numId w:val="13"/>
        </w:numPr>
        <w:rPr>
          <w:sz w:val="24"/>
          <w:szCs w:val="24"/>
          <w:lang w:val="et-EE"/>
        </w:rPr>
      </w:pPr>
      <w:r w:rsidRPr="00265DE8">
        <w:rPr>
          <w:sz w:val="24"/>
          <w:szCs w:val="24"/>
          <w:lang w:val="et-EE"/>
        </w:rPr>
        <w:t>liikuda heidetud ankru, kettide, logide, traalide ja võrkudega</w:t>
      </w:r>
    </w:p>
    <w:p w14:paraId="394D9543" w14:textId="77777777" w:rsidR="00265DE8" w:rsidRPr="00265DE8" w:rsidRDefault="00265DE8" w:rsidP="00265DE8">
      <w:pPr>
        <w:numPr>
          <w:ilvl w:val="0"/>
          <w:numId w:val="13"/>
        </w:numPr>
        <w:rPr>
          <w:sz w:val="24"/>
          <w:szCs w:val="24"/>
          <w:lang w:val="et-EE"/>
        </w:rPr>
      </w:pPr>
      <w:r w:rsidRPr="00265DE8">
        <w:rPr>
          <w:sz w:val="24"/>
          <w:szCs w:val="24"/>
          <w:lang w:val="et-EE"/>
        </w:rPr>
        <w:t>paigaldada veesõidukite liiklustähiseid ja poisid</w:t>
      </w:r>
    </w:p>
    <w:p w14:paraId="70640A7F" w14:textId="77777777" w:rsidR="00265DE8" w:rsidRPr="00265DE8" w:rsidRDefault="00265DE8" w:rsidP="00265DE8">
      <w:pPr>
        <w:numPr>
          <w:ilvl w:val="0"/>
          <w:numId w:val="13"/>
        </w:numPr>
        <w:rPr>
          <w:sz w:val="24"/>
          <w:szCs w:val="24"/>
          <w:lang w:val="et-EE"/>
        </w:rPr>
      </w:pPr>
      <w:r w:rsidRPr="00265DE8">
        <w:rPr>
          <w:sz w:val="24"/>
          <w:szCs w:val="24"/>
          <w:lang w:val="et-EE"/>
        </w:rPr>
        <w:t>varuda jääd</w:t>
      </w:r>
    </w:p>
    <w:p w14:paraId="562F6EC2" w14:textId="77777777" w:rsidR="00265DE8" w:rsidRPr="00E47E3E" w:rsidRDefault="00265DE8" w:rsidP="00E47E3E">
      <w:pPr>
        <w:rPr>
          <w:sz w:val="24"/>
          <w:szCs w:val="24"/>
          <w:lang w:val="et-EE"/>
        </w:rPr>
      </w:pPr>
    </w:p>
    <w:p w14:paraId="32B1AFEF" w14:textId="173E700E" w:rsidR="003D1C91" w:rsidRDefault="003D1C91" w:rsidP="00E47E3E">
      <w:pPr>
        <w:pStyle w:val="Heading2"/>
      </w:pPr>
      <w:bookmarkStart w:id="16" w:name="_Toc161391940"/>
      <w:r>
        <w:t>Tööd ELASA sidekanalisatsiooni kaitsevööndis</w:t>
      </w:r>
      <w:bookmarkEnd w:id="16"/>
    </w:p>
    <w:p w14:paraId="07CCC81C" w14:textId="77777777" w:rsidR="003D1C91" w:rsidRPr="003D1C91" w:rsidRDefault="003D1C91" w:rsidP="003D1C91">
      <w:pPr>
        <w:rPr>
          <w:sz w:val="24"/>
          <w:szCs w:val="24"/>
          <w:lang w:val="et-EE"/>
        </w:rPr>
      </w:pPr>
      <w:r w:rsidRPr="003D1C91">
        <w:rPr>
          <w:sz w:val="24"/>
          <w:szCs w:val="24"/>
          <w:lang w:val="et-EE"/>
        </w:rPr>
        <w:t>Liinirajatise kaitsevööndis on liinirajatise omaniku loata keelatud igasugune tegevus, mis võib ohustada liinirajatist (Elektroonilise side seadus, peatükk 11). Liinirajatise kaitsevööndis töötamisel on pinnase töötlemisel keelatud mehhanismide/masinate kasutamine ja kõik tööd tuleb teostada käsitööna. Ehitusloakohustusega tehnorajatise ehitamine kaitsevööndis on lubatud ainult vastavalt kooskõlastatud ehitusprojektile KOV poolt väljastatud ehitusloa alusel.</w:t>
      </w:r>
    </w:p>
    <w:p w14:paraId="56259092" w14:textId="77777777" w:rsidR="003D1C91" w:rsidRPr="003D1C91" w:rsidRDefault="003D1C91" w:rsidP="003D1C91">
      <w:pPr>
        <w:rPr>
          <w:sz w:val="24"/>
          <w:szCs w:val="24"/>
          <w:lang w:val="et-EE"/>
        </w:rPr>
      </w:pPr>
    </w:p>
    <w:p w14:paraId="7A2805EE" w14:textId="77777777" w:rsidR="003D1C91" w:rsidRPr="003D1C91" w:rsidRDefault="003D1C91" w:rsidP="003D1C91">
      <w:pPr>
        <w:rPr>
          <w:sz w:val="24"/>
          <w:szCs w:val="24"/>
          <w:lang w:val="et-EE"/>
        </w:rPr>
      </w:pPr>
      <w:r w:rsidRPr="003D1C91">
        <w:rPr>
          <w:sz w:val="24"/>
          <w:szCs w:val="24"/>
          <w:lang w:val="et-EE"/>
        </w:rPr>
        <w:t xml:space="preserve">Majandus- ja taristuministri 25.06.2015 määrusele nr 73 „Ehitise kaitsevööndi ulatus, kaitsevööndis tegutsemise kord ja kaitsevööndi tähistusele esitatavad nõuded“ vastava tegutsemisluba </w:t>
      </w:r>
      <w:proofErr w:type="spellStart"/>
      <w:r w:rsidRPr="003D1C91">
        <w:rPr>
          <w:sz w:val="24"/>
          <w:szCs w:val="24"/>
          <w:lang w:val="et-EE"/>
        </w:rPr>
        <w:t>EstWin</w:t>
      </w:r>
      <w:proofErr w:type="spellEnd"/>
      <w:r w:rsidRPr="003D1C91">
        <w:rPr>
          <w:sz w:val="24"/>
          <w:szCs w:val="24"/>
          <w:lang w:val="et-EE"/>
        </w:rPr>
        <w:t xml:space="preserve"> liinirajatise kaitsevööndis tegutsemiseks on vajalik taotleda järgmiste tööde tegemiseks:</w:t>
      </w:r>
    </w:p>
    <w:p w14:paraId="6C7873F1" w14:textId="77777777" w:rsidR="003D1C91" w:rsidRPr="003D1C91" w:rsidRDefault="003D1C91" w:rsidP="003D1C91">
      <w:pPr>
        <w:pStyle w:val="ListParagraph"/>
        <w:numPr>
          <w:ilvl w:val="0"/>
          <w:numId w:val="14"/>
        </w:numPr>
        <w:jc w:val="both"/>
        <w:rPr>
          <w:szCs w:val="24"/>
        </w:rPr>
      </w:pPr>
      <w:r w:rsidRPr="003D1C91">
        <w:rPr>
          <w:szCs w:val="24"/>
        </w:rPr>
        <w:t>mullatööde tegemine sügavamal kui 0,3 meetrit ja küntaval maal sügavamal kui 0,45 meetrit;</w:t>
      </w:r>
    </w:p>
    <w:p w14:paraId="6404E7C0" w14:textId="77777777" w:rsidR="003D1C91" w:rsidRPr="003D1C91" w:rsidRDefault="003D1C91" w:rsidP="003D1C91">
      <w:pPr>
        <w:pStyle w:val="ListParagraph"/>
        <w:numPr>
          <w:ilvl w:val="0"/>
          <w:numId w:val="14"/>
        </w:numPr>
        <w:jc w:val="both"/>
        <w:rPr>
          <w:szCs w:val="24"/>
        </w:rPr>
      </w:pPr>
      <w:r w:rsidRPr="003D1C91">
        <w:rPr>
          <w:szCs w:val="24"/>
        </w:rPr>
        <w:t>mis tahes mäe-, laadimis-, süvendus-, lõhkamis-, üleujutus-, niisutus- ja maaparandustööd;</w:t>
      </w:r>
    </w:p>
    <w:p w14:paraId="2B3B8CB0" w14:textId="77777777" w:rsidR="003D1C91" w:rsidRPr="003D1C91" w:rsidRDefault="003D1C91" w:rsidP="003D1C91">
      <w:pPr>
        <w:pStyle w:val="ListParagraph"/>
        <w:numPr>
          <w:ilvl w:val="0"/>
          <w:numId w:val="14"/>
        </w:numPr>
        <w:jc w:val="both"/>
        <w:rPr>
          <w:szCs w:val="24"/>
        </w:rPr>
      </w:pPr>
      <w:r w:rsidRPr="003D1C91">
        <w:rPr>
          <w:szCs w:val="24"/>
        </w:rPr>
        <w:t>puude istutamine ja langetamine;</w:t>
      </w:r>
    </w:p>
    <w:p w14:paraId="269110E8" w14:textId="77777777" w:rsidR="003D1C91" w:rsidRPr="003D1C91" w:rsidRDefault="003D1C91" w:rsidP="003D1C91">
      <w:pPr>
        <w:pStyle w:val="ListParagraph"/>
        <w:numPr>
          <w:ilvl w:val="0"/>
          <w:numId w:val="14"/>
        </w:numPr>
        <w:jc w:val="both"/>
        <w:rPr>
          <w:szCs w:val="24"/>
        </w:rPr>
      </w:pPr>
      <w:r w:rsidRPr="003D1C91">
        <w:rPr>
          <w:szCs w:val="24"/>
        </w:rPr>
        <w:t>vees paikneva liinirajatise kaitsevööndis süvendustööde tegemine, veesõiduki ankurdamine ning heidetud ankru, kettide, logide, traalide ja võrkudega liikumine, veesõidukite liiklustähiste ja poide paigaldamine ning jää lõhkamine ja varumine;</w:t>
      </w:r>
    </w:p>
    <w:p w14:paraId="26426D5F" w14:textId="77777777" w:rsidR="003D1C91" w:rsidRPr="003D1C91" w:rsidRDefault="003D1C91" w:rsidP="003D1C91">
      <w:pPr>
        <w:pStyle w:val="ListParagraph"/>
        <w:numPr>
          <w:ilvl w:val="0"/>
          <w:numId w:val="14"/>
        </w:numPr>
        <w:jc w:val="both"/>
        <w:rPr>
          <w:szCs w:val="24"/>
        </w:rPr>
      </w:pPr>
      <w:r w:rsidRPr="003D1C91">
        <w:rPr>
          <w:szCs w:val="24"/>
        </w:rPr>
        <w:t>pinnases paikneva liinirajatise kaitsevööndis löökmehhanismidega töötamine, pinnase tihendamine või tasandamine, transpordivahenditele ja mehhanismidele läbisõidukohtade rajamine;</w:t>
      </w:r>
    </w:p>
    <w:p w14:paraId="5D6AAE3A" w14:textId="77777777" w:rsidR="003D1C91" w:rsidRPr="003D1C91" w:rsidRDefault="003D1C91" w:rsidP="003D1C91">
      <w:pPr>
        <w:pStyle w:val="ListParagraph"/>
        <w:numPr>
          <w:ilvl w:val="0"/>
          <w:numId w:val="14"/>
        </w:numPr>
        <w:jc w:val="both"/>
        <w:rPr>
          <w:szCs w:val="24"/>
        </w:rPr>
      </w:pPr>
      <w:r w:rsidRPr="003D1C91">
        <w:rPr>
          <w:szCs w:val="24"/>
        </w:rPr>
        <w:t>muu infrastruktuuri avarii kõrvaldamine.</w:t>
      </w:r>
    </w:p>
    <w:p w14:paraId="60AAC34E" w14:textId="77777777" w:rsidR="003D1C91" w:rsidRPr="003D1C91" w:rsidRDefault="003D1C91" w:rsidP="003D1C91">
      <w:pPr>
        <w:rPr>
          <w:sz w:val="24"/>
          <w:szCs w:val="24"/>
          <w:lang w:val="et-EE"/>
        </w:rPr>
      </w:pPr>
    </w:p>
    <w:p w14:paraId="0FF64552" w14:textId="2BBF37AE" w:rsidR="003D1C91" w:rsidRDefault="003D1C91" w:rsidP="003D1C91">
      <w:pPr>
        <w:rPr>
          <w:sz w:val="24"/>
          <w:szCs w:val="24"/>
          <w:lang w:val="et-EE"/>
        </w:rPr>
      </w:pPr>
      <w:proofErr w:type="spellStart"/>
      <w:r w:rsidRPr="003D1C91">
        <w:rPr>
          <w:sz w:val="24"/>
          <w:szCs w:val="24"/>
          <w:lang w:val="et-EE"/>
        </w:rPr>
        <w:t>EstWin</w:t>
      </w:r>
      <w:proofErr w:type="spellEnd"/>
      <w:r w:rsidRPr="003D1C91">
        <w:rPr>
          <w:sz w:val="24"/>
          <w:szCs w:val="24"/>
          <w:lang w:val="et-EE"/>
        </w:rPr>
        <w:t xml:space="preserve"> liinirajatise kaitsevööndis tegutsemiseks tegutsemisloa taotlemisest vaata: </w:t>
      </w:r>
      <w:hyperlink r:id="rId8" w:history="1">
        <w:r w:rsidRPr="003D1C91">
          <w:rPr>
            <w:rStyle w:val="Hyperlink"/>
            <w:sz w:val="24"/>
            <w:szCs w:val="24"/>
            <w:lang w:val="et-EE"/>
          </w:rPr>
          <w:t>www.conecto.ee</w:t>
        </w:r>
      </w:hyperlink>
      <w:r>
        <w:rPr>
          <w:rStyle w:val="Hyperlink"/>
          <w:sz w:val="24"/>
          <w:szCs w:val="24"/>
          <w:lang w:val="et-EE"/>
        </w:rPr>
        <w:t xml:space="preserve">. </w:t>
      </w:r>
      <w:r w:rsidRPr="003D1C91">
        <w:rPr>
          <w:sz w:val="24"/>
          <w:szCs w:val="24"/>
          <w:lang w:val="et-EE"/>
        </w:rPr>
        <w:t xml:space="preserve">Tööde teostamine Eesti Lairiba Arenduse Sihtasutuse sidevõrgu liinirajatiste kaitsevööndis võib toimuda kooskõlastatult AS </w:t>
      </w:r>
      <w:proofErr w:type="spellStart"/>
      <w:r w:rsidRPr="003D1C91">
        <w:rPr>
          <w:sz w:val="24"/>
          <w:szCs w:val="24"/>
          <w:lang w:val="et-EE"/>
        </w:rPr>
        <w:t>Connecto</w:t>
      </w:r>
      <w:proofErr w:type="spellEnd"/>
      <w:r w:rsidRPr="003D1C91">
        <w:rPr>
          <w:sz w:val="24"/>
          <w:szCs w:val="24"/>
          <w:lang w:val="et-EE"/>
        </w:rPr>
        <w:t xml:space="preserve"> Eesti </w:t>
      </w:r>
      <w:proofErr w:type="spellStart"/>
      <w:r w:rsidRPr="003D1C91">
        <w:rPr>
          <w:sz w:val="24"/>
          <w:szCs w:val="24"/>
          <w:lang w:val="et-EE"/>
        </w:rPr>
        <w:t>järelevalvajaga</w:t>
      </w:r>
      <w:proofErr w:type="spellEnd"/>
      <w:r w:rsidRPr="003D1C91">
        <w:rPr>
          <w:sz w:val="24"/>
          <w:szCs w:val="24"/>
          <w:lang w:val="et-EE"/>
        </w:rPr>
        <w:t>. Täiendav info telefonil 5336 4150.</w:t>
      </w:r>
    </w:p>
    <w:p w14:paraId="0BC85543" w14:textId="77777777" w:rsidR="00DA227A" w:rsidRPr="003D1C91" w:rsidRDefault="00DA227A" w:rsidP="003D1C91">
      <w:pPr>
        <w:rPr>
          <w:sz w:val="24"/>
          <w:szCs w:val="24"/>
          <w:lang w:val="et-EE"/>
        </w:rPr>
      </w:pPr>
    </w:p>
    <w:p w14:paraId="67DCAECA" w14:textId="734B783F" w:rsidR="00DA227A" w:rsidRDefault="00DA227A" w:rsidP="00DA227A">
      <w:pPr>
        <w:pStyle w:val="Heading2"/>
      </w:pPr>
      <w:bookmarkStart w:id="17" w:name="_Toc161391941"/>
      <w:r w:rsidRPr="00DA227A">
        <w:t>Tööd riigiteel ja selle kaitsevööndis</w:t>
      </w:r>
      <w:bookmarkEnd w:id="17"/>
    </w:p>
    <w:p w14:paraId="4813A740" w14:textId="554836B2" w:rsidR="007D3AF7" w:rsidRDefault="007D3AF7" w:rsidP="00DA227A">
      <w:pPr>
        <w:rPr>
          <w:sz w:val="24"/>
          <w:szCs w:val="24"/>
          <w:lang w:val="nl-NL"/>
        </w:rPr>
      </w:pPr>
      <w:r>
        <w:rPr>
          <w:sz w:val="24"/>
          <w:szCs w:val="24"/>
          <w:lang w:val="et-EE"/>
        </w:rPr>
        <w:t>R</w:t>
      </w:r>
      <w:r w:rsidRPr="007D3AF7">
        <w:rPr>
          <w:sz w:val="24"/>
          <w:szCs w:val="24"/>
          <w:lang w:val="et-EE"/>
        </w:rPr>
        <w:t xml:space="preserve">iigitee nr 19101 teelõik km 2,2-68,03 oli säilitusremondi objekt 2021 aastal. </w:t>
      </w:r>
      <w:r w:rsidRPr="007D3AF7">
        <w:rPr>
          <w:sz w:val="24"/>
          <w:szCs w:val="24"/>
          <w:lang w:val="nl-NL"/>
        </w:rPr>
        <w:t xml:space="preserve">Riigitee konstruktsioonide ja rajatiste kahjustamine peab </w:t>
      </w:r>
      <w:r>
        <w:rPr>
          <w:sz w:val="24"/>
          <w:szCs w:val="24"/>
          <w:lang w:val="nl-NL"/>
        </w:rPr>
        <w:t>tööde teostamisel</w:t>
      </w:r>
      <w:r w:rsidRPr="007D3AF7">
        <w:rPr>
          <w:sz w:val="24"/>
          <w:szCs w:val="24"/>
          <w:lang w:val="nl-NL"/>
        </w:rPr>
        <w:t xml:space="preserve"> olema välistatud.</w:t>
      </w:r>
    </w:p>
    <w:p w14:paraId="16578C58" w14:textId="77777777" w:rsidR="007D3AF7" w:rsidRPr="007D3AF7" w:rsidRDefault="007D3AF7" w:rsidP="00DA227A">
      <w:pPr>
        <w:rPr>
          <w:sz w:val="24"/>
          <w:szCs w:val="24"/>
          <w:lang w:val="nl-NL"/>
        </w:rPr>
      </w:pPr>
    </w:p>
    <w:p w14:paraId="43EBBF7A" w14:textId="3288E05A" w:rsidR="00DA227A" w:rsidRDefault="00DA227A" w:rsidP="00DA227A">
      <w:pPr>
        <w:rPr>
          <w:sz w:val="24"/>
          <w:szCs w:val="24"/>
          <w:lang w:val="et-EE"/>
        </w:rPr>
      </w:pPr>
      <w:r w:rsidRPr="00DA227A">
        <w:rPr>
          <w:sz w:val="24"/>
          <w:szCs w:val="24"/>
          <w:lang w:val="et-EE"/>
        </w:rPr>
        <w:t>Tehnovõrkude kavandamisel riigitee piires tuleb lähtuda Transpordiameti juhendist “Nõuded tehnovõrkude ja -rajatiste teemaale kavandamisel”.</w:t>
      </w:r>
    </w:p>
    <w:p w14:paraId="78086ADA" w14:textId="77777777" w:rsidR="00DA227A" w:rsidRDefault="00DA227A" w:rsidP="00DA227A">
      <w:pPr>
        <w:rPr>
          <w:sz w:val="24"/>
          <w:szCs w:val="24"/>
          <w:lang w:val="et-EE"/>
        </w:rPr>
      </w:pPr>
    </w:p>
    <w:p w14:paraId="3EBF70D0" w14:textId="03ABD348" w:rsidR="00DA227A" w:rsidRPr="00DA227A" w:rsidRDefault="00B61658" w:rsidP="00DA227A">
      <w:pPr>
        <w:rPr>
          <w:sz w:val="24"/>
          <w:szCs w:val="24"/>
          <w:lang w:val="et-EE"/>
        </w:rPr>
      </w:pPr>
      <w:r w:rsidRPr="00B61658">
        <w:rPr>
          <w:sz w:val="24"/>
          <w:szCs w:val="24"/>
          <w:lang w:val="et-EE"/>
        </w:rPr>
        <w:t>Puurimiskaeviku vähim kaugus teekatte servast on 3,0m (erandlikult põhjendatuna 2,0m)</w:t>
      </w:r>
      <w:r>
        <w:rPr>
          <w:sz w:val="24"/>
          <w:szCs w:val="24"/>
          <w:lang w:val="et-EE"/>
        </w:rPr>
        <w:t xml:space="preserve"> </w:t>
      </w:r>
      <w:r w:rsidR="00DA227A" w:rsidRPr="00DA227A">
        <w:rPr>
          <w:sz w:val="24"/>
          <w:szCs w:val="24"/>
          <w:lang w:val="et-EE"/>
        </w:rPr>
        <w:t xml:space="preserve">kaugusele. </w:t>
      </w:r>
      <w:r w:rsidR="00DA227A">
        <w:rPr>
          <w:sz w:val="24"/>
          <w:szCs w:val="24"/>
          <w:lang w:val="et-EE"/>
        </w:rPr>
        <w:t>K</w:t>
      </w:r>
      <w:r w:rsidR="00DA227A" w:rsidRPr="00DA227A">
        <w:rPr>
          <w:sz w:val="24"/>
          <w:szCs w:val="24"/>
          <w:lang w:val="et-EE"/>
        </w:rPr>
        <w:t xml:space="preserve">atte alla rajatava </w:t>
      </w:r>
      <w:r w:rsidR="00DA227A">
        <w:rPr>
          <w:sz w:val="24"/>
          <w:szCs w:val="24"/>
          <w:lang w:val="et-EE"/>
        </w:rPr>
        <w:t>tehnovõrgu</w:t>
      </w:r>
      <w:r w:rsidR="00DA227A" w:rsidRPr="00DA227A">
        <w:rPr>
          <w:sz w:val="24"/>
          <w:szCs w:val="24"/>
          <w:lang w:val="et-EE"/>
        </w:rPr>
        <w:t xml:space="preserve"> sügavus peab jääma minimaalselt 1,5 m.</w:t>
      </w:r>
    </w:p>
    <w:p w14:paraId="789FDE27" w14:textId="77777777" w:rsidR="00DA227A" w:rsidRPr="00DA227A" w:rsidRDefault="00DA227A" w:rsidP="00DA227A">
      <w:pPr>
        <w:rPr>
          <w:sz w:val="24"/>
          <w:szCs w:val="24"/>
          <w:lang w:val="et-EE"/>
        </w:rPr>
      </w:pPr>
    </w:p>
    <w:p w14:paraId="661257E1" w14:textId="544EB021" w:rsidR="00DA227A" w:rsidRPr="00DA227A" w:rsidRDefault="00DA227A" w:rsidP="00DA227A">
      <w:pPr>
        <w:rPr>
          <w:sz w:val="24"/>
          <w:szCs w:val="24"/>
          <w:lang w:val="et-EE"/>
        </w:rPr>
      </w:pPr>
      <w:r>
        <w:rPr>
          <w:sz w:val="24"/>
          <w:szCs w:val="24"/>
          <w:lang w:val="et-EE"/>
        </w:rPr>
        <w:t>Planeeritava tehnovõrgu</w:t>
      </w:r>
      <w:r w:rsidRPr="00DA227A">
        <w:rPr>
          <w:sz w:val="24"/>
          <w:szCs w:val="24"/>
          <w:lang w:val="et-EE"/>
        </w:rPr>
        <w:t xml:space="preserve"> kaugus sõidutee servast </w:t>
      </w:r>
      <w:r>
        <w:rPr>
          <w:sz w:val="24"/>
          <w:szCs w:val="24"/>
          <w:lang w:val="et-EE"/>
        </w:rPr>
        <w:t>peab olema</w:t>
      </w:r>
      <w:r w:rsidRPr="00DA227A">
        <w:rPr>
          <w:sz w:val="24"/>
          <w:szCs w:val="24"/>
          <w:lang w:val="et-EE"/>
        </w:rPr>
        <w:t xml:space="preserve"> min 0,4m katte servast, kaevikud ei tohi kattesse ulatuda. Maha sõitude ja truupide alt tuleb kaabel paigaldada kinnisel meetodil, truubi all min 1,0m.</w:t>
      </w:r>
    </w:p>
    <w:p w14:paraId="5522D90D" w14:textId="77777777" w:rsidR="00E47E3E" w:rsidRPr="00E47E3E" w:rsidRDefault="00E47E3E" w:rsidP="00E47E3E">
      <w:pPr>
        <w:rPr>
          <w:sz w:val="24"/>
          <w:szCs w:val="24"/>
          <w:lang w:val="et-EE"/>
        </w:rPr>
      </w:pPr>
    </w:p>
    <w:p w14:paraId="34EDA323" w14:textId="60182406" w:rsidR="00E47E3E" w:rsidRPr="00E47E3E" w:rsidRDefault="00E47E3E" w:rsidP="00DD4694">
      <w:pPr>
        <w:pStyle w:val="Heading1"/>
      </w:pPr>
      <w:bookmarkStart w:id="18" w:name="_Toc161391942"/>
      <w:r w:rsidRPr="00E47E3E">
        <w:lastRenderedPageBreak/>
        <w:t>Töötervishoid ja tööohutus</w:t>
      </w:r>
      <w:bookmarkEnd w:id="18"/>
    </w:p>
    <w:p w14:paraId="1B984045" w14:textId="77777777" w:rsidR="00E47E3E" w:rsidRPr="00E47E3E" w:rsidRDefault="00E47E3E" w:rsidP="00E47E3E">
      <w:pPr>
        <w:rPr>
          <w:sz w:val="24"/>
          <w:szCs w:val="24"/>
          <w:lang w:val="et-EE"/>
        </w:rPr>
      </w:pPr>
      <w:r w:rsidRPr="00E47E3E">
        <w:rPr>
          <w:sz w:val="24"/>
          <w:szCs w:val="24"/>
          <w:lang w:val="et-EE"/>
        </w:rPr>
        <w:t xml:space="preserve">Tööde teostamisel järgida Eesti Vabariigi töötervishoiu- ja tööohutusalaste õigusaktide nõudeid. </w:t>
      </w:r>
    </w:p>
    <w:p w14:paraId="33FC77AC" w14:textId="6492AA93" w:rsidR="00E47E3E" w:rsidRPr="00E47E3E" w:rsidRDefault="00E47E3E" w:rsidP="00E47E3E">
      <w:pPr>
        <w:rPr>
          <w:sz w:val="24"/>
          <w:szCs w:val="24"/>
          <w:lang w:val="et-EE"/>
        </w:rPr>
      </w:pPr>
      <w:r w:rsidRPr="00E47E3E">
        <w:rPr>
          <w:sz w:val="24"/>
          <w:szCs w:val="24"/>
          <w:lang w:val="et-EE"/>
        </w:rPr>
        <w:t>6.5 Tööde kvaliteedinõuded</w:t>
      </w:r>
      <w:r w:rsidR="003706E4">
        <w:rPr>
          <w:sz w:val="24"/>
          <w:szCs w:val="24"/>
          <w:lang w:val="et-EE"/>
        </w:rPr>
        <w:t xml:space="preserve">, </w:t>
      </w:r>
      <w:r w:rsidRPr="00E47E3E">
        <w:rPr>
          <w:sz w:val="24"/>
          <w:szCs w:val="24"/>
          <w:lang w:val="et-EE"/>
        </w:rPr>
        <w:t>Ehitustööde teostamisel juhinduda kehtivatest ehitusmäärustest ja –normidest</w:t>
      </w:r>
      <w:r w:rsidR="00D52AE1">
        <w:rPr>
          <w:sz w:val="24"/>
          <w:szCs w:val="24"/>
          <w:lang w:val="et-EE"/>
        </w:rPr>
        <w:t>.</w:t>
      </w:r>
    </w:p>
    <w:p w14:paraId="7787D002" w14:textId="77777777" w:rsidR="00E47E3E" w:rsidRPr="00E47E3E" w:rsidRDefault="00E47E3E" w:rsidP="00E47E3E">
      <w:pPr>
        <w:rPr>
          <w:sz w:val="24"/>
          <w:szCs w:val="24"/>
          <w:lang w:val="et-EE"/>
        </w:rPr>
      </w:pPr>
    </w:p>
    <w:p w14:paraId="3043C45B" w14:textId="0D07F240" w:rsidR="00E47E3E" w:rsidRPr="00E47E3E" w:rsidRDefault="00E47E3E" w:rsidP="00DD4694">
      <w:pPr>
        <w:pStyle w:val="Heading1"/>
      </w:pPr>
      <w:bookmarkStart w:id="19" w:name="_Toc161391943"/>
      <w:r w:rsidRPr="00E47E3E">
        <w:t>Tööde dokumenteerimine ja järelevalve</w:t>
      </w:r>
      <w:bookmarkEnd w:id="19"/>
    </w:p>
    <w:p w14:paraId="32D092A1" w14:textId="49450F86" w:rsidR="00E47E3E" w:rsidRPr="00E47E3E" w:rsidRDefault="00E47E3E" w:rsidP="00E47E3E">
      <w:pPr>
        <w:rPr>
          <w:sz w:val="24"/>
          <w:szCs w:val="24"/>
          <w:lang w:val="et-EE"/>
        </w:rPr>
      </w:pPr>
      <w:r w:rsidRPr="00E47E3E">
        <w:rPr>
          <w:sz w:val="24"/>
          <w:szCs w:val="24"/>
          <w:lang w:val="et-EE"/>
        </w:rPr>
        <w:t>Teostatud tööde kohta koostada teostusjoonised ja kaetud tööde aktid. Kõrvalekalded projektist fikseerida vastavates protokollides ja kooskõlastada ehitusjärelevalvet teostava ametiisikuga.</w:t>
      </w:r>
    </w:p>
    <w:p w14:paraId="0695ED7A" w14:textId="77777777" w:rsidR="00E47E3E" w:rsidRPr="00E47E3E" w:rsidRDefault="00E47E3E" w:rsidP="00E47E3E">
      <w:pPr>
        <w:rPr>
          <w:sz w:val="24"/>
          <w:szCs w:val="24"/>
          <w:lang w:val="et-EE"/>
        </w:rPr>
      </w:pPr>
    </w:p>
    <w:p w14:paraId="40C423A2" w14:textId="04E53ACD" w:rsidR="00E47E3E" w:rsidRPr="00E47E3E" w:rsidRDefault="00E47E3E" w:rsidP="00DD4694">
      <w:pPr>
        <w:pStyle w:val="Heading1"/>
      </w:pPr>
      <w:bookmarkStart w:id="20" w:name="_Toc161391944"/>
      <w:r w:rsidRPr="00E47E3E">
        <w:t>Jäätmekäitlus</w:t>
      </w:r>
      <w:bookmarkEnd w:id="20"/>
    </w:p>
    <w:p w14:paraId="73F79A0C" w14:textId="3CA2A73A" w:rsidR="002524F5" w:rsidRPr="00E47E3E" w:rsidRDefault="00E47E3E">
      <w:pPr>
        <w:rPr>
          <w:sz w:val="24"/>
          <w:szCs w:val="24"/>
          <w:lang w:val="et-EE"/>
        </w:rPr>
      </w:pPr>
      <w:r w:rsidRPr="00E47E3E">
        <w:rPr>
          <w:sz w:val="24"/>
          <w:szCs w:val="24"/>
          <w:lang w:val="et-EE"/>
        </w:rPr>
        <w:t>Ehitusel tekkivate jäätmete käitlemisel juhinduda kohaliku omavalitsuse jäätmekäitluse eeskirja nõuetest ning konkreetse ehitusettevõtja jäätmekäitluse kavast.</w:t>
      </w:r>
    </w:p>
    <w:sectPr w:rsidR="002524F5" w:rsidRPr="00E47E3E">
      <w:headerReference w:type="default" r:id="rId9"/>
      <w:footerReference w:type="default" r:id="rId10"/>
      <w:pgSz w:w="11906" w:h="16838"/>
      <w:pgMar w:top="993" w:right="1134" w:bottom="851" w:left="1418" w:header="3" w:footer="567"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5BE22" w14:textId="77777777" w:rsidR="00F85B54" w:rsidRDefault="00F85B54">
      <w:r>
        <w:separator/>
      </w:r>
    </w:p>
  </w:endnote>
  <w:endnote w:type="continuationSeparator" w:id="0">
    <w:p w14:paraId="7750D9C8" w14:textId="77777777" w:rsidR="00F85B54" w:rsidRDefault="00F85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Helvetica">
    <w:panose1 w:val="020B0604020202020204"/>
    <w:charset w:val="00"/>
    <w:family w:val="modern"/>
    <w:notTrueType/>
    <w:pitch w:val="variable"/>
    <w:sig w:usb0="A0002AAF" w:usb1="4000004A" w:usb2="00000000" w:usb3="00000000" w:csb0="000001FF" w:csb1="00000000"/>
  </w:font>
  <w:font w:name="Helvetica-Bold">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Sylfaen">
    <w:panose1 w:val="010A0502050306030303"/>
    <w:charset w:val="BA"/>
    <w:family w:val="roman"/>
    <w:pitch w:val="variable"/>
    <w:sig w:usb0="04000687" w:usb1="00000000" w:usb2="00000000" w:usb3="00000000" w:csb0="0000009F" w:csb1="00000000"/>
  </w:font>
  <w:font w:name="Microsoft Sans Serif">
    <w:panose1 w:val="020B0604020202020204"/>
    <w:charset w:val="BA"/>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644AFE" w14:textId="77777777" w:rsidR="002524F5" w:rsidRDefault="002524F5">
    <w:pPr>
      <w:pStyle w:val="Footer"/>
    </w:pPr>
  </w:p>
  <w:tbl>
    <w:tblPr>
      <w:tblW w:w="0" w:type="auto"/>
      <w:tblInd w:w="-447" w:type="dxa"/>
      <w:tblLayout w:type="fixed"/>
      <w:tblLook w:val="0000" w:firstRow="0" w:lastRow="0" w:firstColumn="0" w:lastColumn="0" w:noHBand="0" w:noVBand="0"/>
    </w:tblPr>
    <w:tblGrid>
      <w:gridCol w:w="1314"/>
      <w:gridCol w:w="1843"/>
      <w:gridCol w:w="1134"/>
      <w:gridCol w:w="1134"/>
      <w:gridCol w:w="3247"/>
      <w:gridCol w:w="1870"/>
    </w:tblGrid>
    <w:tr w:rsidR="00080F14" w14:paraId="23A2A990" w14:textId="77777777" w:rsidTr="003F77B0">
      <w:trPr>
        <w:trHeight w:val="532"/>
      </w:trPr>
      <w:tc>
        <w:tcPr>
          <w:tcW w:w="5425" w:type="dxa"/>
          <w:gridSpan w:val="4"/>
          <w:vMerge w:val="restart"/>
          <w:tcBorders>
            <w:top w:val="single" w:sz="4" w:space="0" w:color="000000"/>
            <w:left w:val="single" w:sz="4" w:space="0" w:color="000000"/>
            <w:bottom w:val="single" w:sz="4" w:space="0" w:color="000000"/>
          </w:tcBorders>
          <w:shd w:val="clear" w:color="auto" w:fill="auto"/>
        </w:tcPr>
        <w:p w14:paraId="21F3C4DA" w14:textId="77777777" w:rsidR="00080F14" w:rsidRDefault="00080F14" w:rsidP="00080F14">
          <w:pPr>
            <w:pStyle w:val="Footer"/>
            <w:snapToGrid w:val="0"/>
            <w:ind w:right="360"/>
            <w:rPr>
              <w:rFonts w:ascii="Sylfaen" w:hAnsi="Sylfaen" w:cs="Sylfaen"/>
              <w:sz w:val="28"/>
              <w:szCs w:val="28"/>
            </w:rPr>
          </w:pPr>
          <w:proofErr w:type="spellStart"/>
          <w:r>
            <w:rPr>
              <w:rFonts w:ascii="Sylfaen" w:hAnsi="Sylfaen" w:cs="Sylfaen"/>
              <w:sz w:val="14"/>
            </w:rPr>
            <w:t>Objekti</w:t>
          </w:r>
          <w:proofErr w:type="spellEnd"/>
          <w:r>
            <w:rPr>
              <w:rFonts w:ascii="Sylfaen" w:hAnsi="Sylfaen" w:cs="Sylfaen"/>
              <w:sz w:val="14"/>
            </w:rPr>
            <w:t xml:space="preserve"> </w:t>
          </w:r>
          <w:proofErr w:type="spellStart"/>
          <w:r>
            <w:rPr>
              <w:rFonts w:ascii="Sylfaen" w:hAnsi="Sylfaen" w:cs="Sylfaen"/>
              <w:sz w:val="14"/>
            </w:rPr>
            <w:t>nimi</w:t>
          </w:r>
          <w:proofErr w:type="spellEnd"/>
        </w:p>
        <w:p w14:paraId="1FD399B7" w14:textId="77777777" w:rsidR="00080F14" w:rsidRDefault="00080F14" w:rsidP="00080F14">
          <w:pPr>
            <w:pStyle w:val="Footer"/>
            <w:jc w:val="center"/>
            <w:rPr>
              <w:rFonts w:ascii="Sylfaen" w:hAnsi="Sylfaen" w:cs="Sylfaen"/>
              <w:sz w:val="14"/>
            </w:rPr>
          </w:pPr>
          <w:r>
            <w:rPr>
              <w:rFonts w:ascii="Sylfaen" w:hAnsi="Sylfaen" w:cs="Sylfaen"/>
              <w:sz w:val="28"/>
              <w:szCs w:val="28"/>
            </w:rPr>
            <w:t>TÕSTAMAA RAHVAMAJA</w:t>
          </w:r>
        </w:p>
      </w:tc>
      <w:tc>
        <w:tcPr>
          <w:tcW w:w="3247" w:type="dxa"/>
          <w:vMerge w:val="restart"/>
          <w:tcBorders>
            <w:top w:val="single" w:sz="4" w:space="0" w:color="000000"/>
            <w:left w:val="single" w:sz="4" w:space="0" w:color="000000"/>
            <w:bottom w:val="single" w:sz="4" w:space="0" w:color="000000"/>
          </w:tcBorders>
          <w:shd w:val="clear" w:color="auto" w:fill="auto"/>
        </w:tcPr>
        <w:p w14:paraId="13BCD601" w14:textId="77777777" w:rsidR="00080F14" w:rsidRDefault="00080F14" w:rsidP="00080F14">
          <w:pPr>
            <w:pStyle w:val="Footer"/>
            <w:snapToGrid w:val="0"/>
            <w:rPr>
              <w:rFonts w:ascii="Sylfaen" w:hAnsi="Sylfaen" w:cs="Sylfaen"/>
            </w:rPr>
          </w:pPr>
          <w:proofErr w:type="spellStart"/>
          <w:r>
            <w:rPr>
              <w:rFonts w:ascii="Sylfaen" w:hAnsi="Sylfaen" w:cs="Sylfaen"/>
              <w:sz w:val="14"/>
            </w:rPr>
            <w:t>Joonise</w:t>
          </w:r>
          <w:proofErr w:type="spellEnd"/>
          <w:r>
            <w:rPr>
              <w:rFonts w:ascii="Sylfaen" w:hAnsi="Sylfaen" w:cs="Sylfaen"/>
              <w:sz w:val="14"/>
            </w:rPr>
            <w:t xml:space="preserve"> </w:t>
          </w:r>
          <w:proofErr w:type="spellStart"/>
          <w:r>
            <w:rPr>
              <w:rFonts w:ascii="Sylfaen" w:hAnsi="Sylfaen" w:cs="Sylfaen"/>
              <w:sz w:val="14"/>
            </w:rPr>
            <w:t>nimetus</w:t>
          </w:r>
          <w:proofErr w:type="spellEnd"/>
        </w:p>
        <w:p w14:paraId="4E6A93A4" w14:textId="77777777" w:rsidR="00080F14" w:rsidRDefault="00080F14" w:rsidP="00080F14">
          <w:pPr>
            <w:pStyle w:val="Footer"/>
            <w:rPr>
              <w:rFonts w:ascii="Sylfaen" w:hAnsi="Sylfaen" w:cs="Sylfaen"/>
            </w:rPr>
          </w:pPr>
        </w:p>
        <w:p w14:paraId="69AEEC04" w14:textId="187F7BD6" w:rsidR="00080F14" w:rsidRPr="003468EA" w:rsidRDefault="00080F14" w:rsidP="00080F14">
          <w:pPr>
            <w:pStyle w:val="Footer"/>
            <w:jc w:val="center"/>
            <w:rPr>
              <w:rFonts w:ascii="Sylfaen" w:hAnsi="Sylfaen" w:cs="Sylfaen"/>
              <w:szCs w:val="24"/>
            </w:rPr>
          </w:pPr>
          <w:r>
            <w:rPr>
              <w:rFonts w:ascii="Sylfaen" w:hAnsi="Sylfaen" w:cs="Sylfaen"/>
              <w:szCs w:val="24"/>
            </w:rPr>
            <w:t>SELEKTUSKIRI</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14:paraId="76A155CD" w14:textId="77777777" w:rsidR="00080F14" w:rsidRDefault="00080F14" w:rsidP="00080F14">
          <w:pPr>
            <w:pStyle w:val="Footer"/>
            <w:snapToGrid w:val="0"/>
            <w:rPr>
              <w:rFonts w:ascii="Sylfaen" w:hAnsi="Sylfaen" w:cs="Sylfaen"/>
            </w:rPr>
          </w:pPr>
          <w:proofErr w:type="spellStart"/>
          <w:r>
            <w:rPr>
              <w:rFonts w:ascii="Sylfaen" w:hAnsi="Sylfaen" w:cs="Sylfaen"/>
              <w:sz w:val="14"/>
            </w:rPr>
            <w:t>Eriala</w:t>
          </w:r>
          <w:proofErr w:type="spellEnd"/>
        </w:p>
        <w:p w14:paraId="26659F72" w14:textId="77777777" w:rsidR="00080F14" w:rsidRDefault="00080F14" w:rsidP="00080F14">
          <w:pPr>
            <w:pStyle w:val="Footer"/>
            <w:jc w:val="center"/>
          </w:pPr>
          <w:r>
            <w:rPr>
              <w:rFonts w:ascii="Sylfaen" w:hAnsi="Sylfaen" w:cs="Sylfaen"/>
            </w:rPr>
            <w:t>EN</w:t>
          </w:r>
        </w:p>
      </w:tc>
    </w:tr>
    <w:tr w:rsidR="00080F14" w14:paraId="30BA6609" w14:textId="77777777" w:rsidTr="003F77B0">
      <w:trPr>
        <w:trHeight w:val="393"/>
      </w:trPr>
      <w:tc>
        <w:tcPr>
          <w:tcW w:w="5425" w:type="dxa"/>
          <w:gridSpan w:val="4"/>
          <w:vMerge/>
          <w:tcBorders>
            <w:top w:val="single" w:sz="4" w:space="0" w:color="000000"/>
            <w:left w:val="single" w:sz="4" w:space="0" w:color="000000"/>
            <w:bottom w:val="single" w:sz="4" w:space="0" w:color="000000"/>
          </w:tcBorders>
          <w:shd w:val="clear" w:color="auto" w:fill="auto"/>
        </w:tcPr>
        <w:p w14:paraId="324FC84A" w14:textId="77777777" w:rsidR="00080F14" w:rsidRDefault="00080F14" w:rsidP="00080F14">
          <w:pPr>
            <w:snapToGrid w:val="0"/>
          </w:pPr>
        </w:p>
      </w:tc>
      <w:tc>
        <w:tcPr>
          <w:tcW w:w="3247" w:type="dxa"/>
          <w:vMerge/>
          <w:tcBorders>
            <w:top w:val="single" w:sz="4" w:space="0" w:color="000000"/>
            <w:left w:val="single" w:sz="4" w:space="0" w:color="000000"/>
            <w:bottom w:val="single" w:sz="4" w:space="0" w:color="000000"/>
          </w:tcBorders>
          <w:shd w:val="clear" w:color="auto" w:fill="auto"/>
        </w:tcPr>
        <w:p w14:paraId="39C38398" w14:textId="77777777" w:rsidR="00080F14" w:rsidRDefault="00080F14" w:rsidP="00080F14">
          <w:pPr>
            <w:snapToGrid w:val="0"/>
          </w:pP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14:paraId="1C9C275A" w14:textId="77777777" w:rsidR="00080F14" w:rsidRDefault="00080F14" w:rsidP="00080F14">
          <w:pPr>
            <w:pStyle w:val="Footer"/>
            <w:snapToGrid w:val="0"/>
            <w:rPr>
              <w:rFonts w:ascii="Sylfaen" w:hAnsi="Sylfaen" w:cs="Sylfaen"/>
            </w:rPr>
          </w:pPr>
          <w:proofErr w:type="spellStart"/>
          <w:r>
            <w:rPr>
              <w:rFonts w:ascii="Sylfaen" w:hAnsi="Sylfaen" w:cs="Sylfaen"/>
              <w:sz w:val="14"/>
            </w:rPr>
            <w:t>Staadium</w:t>
          </w:r>
          <w:proofErr w:type="spellEnd"/>
          <w:r>
            <w:rPr>
              <w:rFonts w:ascii="Sylfaen" w:hAnsi="Sylfaen" w:cs="Sylfaen"/>
              <w:sz w:val="14"/>
            </w:rPr>
            <w:t xml:space="preserve"> </w:t>
          </w:r>
        </w:p>
        <w:p w14:paraId="2D9E65F6" w14:textId="77777777" w:rsidR="00080F14" w:rsidRDefault="00080F14" w:rsidP="00080F14">
          <w:pPr>
            <w:pStyle w:val="Footer"/>
            <w:jc w:val="center"/>
          </w:pPr>
          <w:r>
            <w:t>PP</w:t>
          </w:r>
        </w:p>
      </w:tc>
    </w:tr>
    <w:tr w:rsidR="00080F14" w14:paraId="5456D91C" w14:textId="77777777" w:rsidTr="003F77B0">
      <w:trPr>
        <w:trHeight w:val="557"/>
      </w:trPr>
      <w:tc>
        <w:tcPr>
          <w:tcW w:w="5425" w:type="dxa"/>
          <w:gridSpan w:val="4"/>
          <w:tcBorders>
            <w:top w:val="single" w:sz="4" w:space="0" w:color="000000"/>
            <w:left w:val="single" w:sz="4" w:space="0" w:color="000000"/>
            <w:bottom w:val="single" w:sz="4" w:space="0" w:color="000000"/>
          </w:tcBorders>
          <w:shd w:val="clear" w:color="auto" w:fill="auto"/>
        </w:tcPr>
        <w:p w14:paraId="79E92EAC" w14:textId="77777777" w:rsidR="00080F14" w:rsidRDefault="00080F14" w:rsidP="00080F14">
          <w:pPr>
            <w:pStyle w:val="Footer"/>
            <w:snapToGrid w:val="0"/>
          </w:pPr>
          <w:proofErr w:type="spellStart"/>
          <w:r>
            <w:rPr>
              <w:rFonts w:ascii="Sylfaen" w:hAnsi="Sylfaen" w:cs="Sylfaen"/>
              <w:sz w:val="14"/>
            </w:rPr>
            <w:t>Aadress</w:t>
          </w:r>
          <w:proofErr w:type="spellEnd"/>
        </w:p>
        <w:p w14:paraId="01B080A9" w14:textId="77777777" w:rsidR="00080F14" w:rsidRDefault="00080F14" w:rsidP="00080F14">
          <w:pPr>
            <w:pStyle w:val="Footer"/>
            <w:jc w:val="center"/>
          </w:pPr>
          <w:proofErr w:type="spellStart"/>
          <w:r>
            <w:t>Varbla</w:t>
          </w:r>
          <w:proofErr w:type="spellEnd"/>
          <w:r>
            <w:t xml:space="preserve"> </w:t>
          </w:r>
          <w:proofErr w:type="spellStart"/>
          <w:r>
            <w:t>mnt</w:t>
          </w:r>
          <w:proofErr w:type="spellEnd"/>
          <w:r>
            <w:t xml:space="preserve"> 3</w:t>
          </w:r>
          <w:r w:rsidRPr="00100FB6">
            <w:t>,</w:t>
          </w:r>
          <w:r>
            <w:t xml:space="preserve"> </w:t>
          </w:r>
          <w:proofErr w:type="spellStart"/>
          <w:r>
            <w:t>Tõstamaa</w:t>
          </w:r>
          <w:proofErr w:type="spellEnd"/>
          <w:r>
            <w:t xml:space="preserve"> </w:t>
          </w:r>
          <w:proofErr w:type="spellStart"/>
          <w:r>
            <w:t>alevik</w:t>
          </w:r>
          <w:proofErr w:type="spellEnd"/>
          <w:r>
            <w:t>,</w:t>
          </w:r>
          <w:r w:rsidRPr="00100FB6">
            <w:t xml:space="preserve"> </w:t>
          </w:r>
          <w:proofErr w:type="spellStart"/>
          <w:r w:rsidRPr="00100FB6">
            <w:t>Pär</w:t>
          </w:r>
          <w:r>
            <w:t>n</w:t>
          </w:r>
          <w:r w:rsidRPr="00100FB6">
            <w:t>u</w:t>
          </w:r>
          <w:proofErr w:type="spellEnd"/>
          <w:r w:rsidRPr="00100FB6">
            <w:t xml:space="preserve"> linn</w:t>
          </w:r>
        </w:p>
      </w:tc>
      <w:tc>
        <w:tcPr>
          <w:tcW w:w="3247" w:type="dxa"/>
          <w:vMerge/>
          <w:tcBorders>
            <w:top w:val="single" w:sz="4" w:space="0" w:color="000000"/>
            <w:left w:val="single" w:sz="4" w:space="0" w:color="000000"/>
            <w:bottom w:val="single" w:sz="4" w:space="0" w:color="000000"/>
          </w:tcBorders>
          <w:shd w:val="clear" w:color="auto" w:fill="auto"/>
        </w:tcPr>
        <w:p w14:paraId="6B4496C1" w14:textId="77777777" w:rsidR="00080F14" w:rsidRDefault="00080F14" w:rsidP="00080F14">
          <w:pPr>
            <w:snapToGrid w:val="0"/>
          </w:pP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14:paraId="41584F45" w14:textId="77777777" w:rsidR="00080F14" w:rsidRDefault="00080F14" w:rsidP="00080F14">
          <w:pPr>
            <w:pStyle w:val="Footer"/>
            <w:snapToGrid w:val="0"/>
            <w:rPr>
              <w:rFonts w:ascii="Sylfaen" w:hAnsi="Sylfaen" w:cs="Sylfaen"/>
            </w:rPr>
          </w:pPr>
          <w:proofErr w:type="spellStart"/>
          <w:r>
            <w:rPr>
              <w:rFonts w:ascii="Sylfaen" w:hAnsi="Sylfaen" w:cs="Sylfaen"/>
              <w:sz w:val="14"/>
            </w:rPr>
            <w:t>Mõõtkava</w:t>
          </w:r>
          <w:proofErr w:type="spellEnd"/>
        </w:p>
        <w:p w14:paraId="73E5DCDC" w14:textId="77777777" w:rsidR="00080F14" w:rsidRDefault="00080F14" w:rsidP="00080F14">
          <w:pPr>
            <w:pStyle w:val="Footer"/>
            <w:jc w:val="center"/>
          </w:pPr>
          <w:r>
            <w:rPr>
              <w:rFonts w:ascii="Sylfaen" w:hAnsi="Sylfaen" w:cs="Sylfaen"/>
            </w:rPr>
            <w:t>-</w:t>
          </w:r>
        </w:p>
      </w:tc>
    </w:tr>
    <w:tr w:rsidR="00080F14" w14:paraId="34BC9133" w14:textId="77777777" w:rsidTr="003F77B0">
      <w:trPr>
        <w:trHeight w:val="484"/>
      </w:trPr>
      <w:tc>
        <w:tcPr>
          <w:tcW w:w="1314" w:type="dxa"/>
          <w:vMerge w:val="restart"/>
          <w:tcBorders>
            <w:top w:val="single" w:sz="4" w:space="0" w:color="000000"/>
            <w:left w:val="single" w:sz="4" w:space="0" w:color="000000"/>
            <w:bottom w:val="single" w:sz="4" w:space="0" w:color="000000"/>
          </w:tcBorders>
          <w:shd w:val="clear" w:color="auto" w:fill="auto"/>
        </w:tcPr>
        <w:p w14:paraId="22D3E44F" w14:textId="77777777" w:rsidR="00080F14" w:rsidRDefault="00080F14" w:rsidP="00080F14">
          <w:pPr>
            <w:pStyle w:val="Footer"/>
            <w:snapToGrid w:val="0"/>
            <w:rPr>
              <w:rFonts w:ascii="Sylfaen" w:hAnsi="Sylfaen" w:cs="Sylfaen"/>
              <w:sz w:val="12"/>
              <w:szCs w:val="12"/>
            </w:rPr>
          </w:pPr>
        </w:p>
        <w:p w14:paraId="35EA7C13" w14:textId="77777777" w:rsidR="00080F14" w:rsidRDefault="009F0DFB" w:rsidP="00080F14">
          <w:pPr>
            <w:pStyle w:val="Footer"/>
            <w:rPr>
              <w:rFonts w:ascii="Sylfaen" w:hAnsi="Sylfaen" w:cs="Sylfaen"/>
            </w:rPr>
          </w:pPr>
          <w:r>
            <w:rPr>
              <w:rFonts w:ascii="Sylfaen" w:hAnsi="Sylfaen" w:cs="Sylfaen"/>
            </w:rPr>
            <w:pict w14:anchorId="08E3B0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52.9pt;height:46.9pt" filled="t">
                <v:fill color2="black"/>
                <v:imagedata r:id="rId1" o:title=""/>
              </v:shape>
            </w:pict>
          </w:r>
        </w:p>
      </w:tc>
      <w:tc>
        <w:tcPr>
          <w:tcW w:w="1843" w:type="dxa"/>
          <w:vMerge w:val="restart"/>
          <w:tcBorders>
            <w:top w:val="single" w:sz="4" w:space="0" w:color="000000"/>
            <w:bottom w:val="single" w:sz="4" w:space="0" w:color="000000"/>
          </w:tcBorders>
          <w:shd w:val="clear" w:color="auto" w:fill="auto"/>
        </w:tcPr>
        <w:p w14:paraId="7FA6A26A" w14:textId="77777777" w:rsidR="00080F14" w:rsidRDefault="00080F14" w:rsidP="00080F14">
          <w:pPr>
            <w:pStyle w:val="Footer"/>
            <w:snapToGrid w:val="0"/>
            <w:rPr>
              <w:rFonts w:ascii="Sylfaen" w:hAnsi="Sylfaen" w:cs="Sylfaen"/>
              <w:sz w:val="16"/>
            </w:rPr>
          </w:pPr>
          <w:r>
            <w:rPr>
              <w:rFonts w:ascii="Sylfaen" w:hAnsi="Sylfaen" w:cs="Sylfaen"/>
            </w:rPr>
            <w:t>AS TRIGER</w:t>
          </w:r>
        </w:p>
        <w:p w14:paraId="36B1C195" w14:textId="77777777" w:rsidR="00080F14" w:rsidRDefault="00080F14" w:rsidP="00080F14">
          <w:pPr>
            <w:pStyle w:val="Footer"/>
            <w:rPr>
              <w:rFonts w:ascii="Sylfaen" w:hAnsi="Sylfaen" w:cs="Sylfaen"/>
              <w:sz w:val="16"/>
            </w:rPr>
          </w:pPr>
          <w:proofErr w:type="spellStart"/>
          <w:r>
            <w:rPr>
              <w:rFonts w:ascii="Sylfaen" w:hAnsi="Sylfaen" w:cs="Sylfaen"/>
              <w:sz w:val="16"/>
            </w:rPr>
            <w:t>J.</w:t>
          </w:r>
          <w:proofErr w:type="gramStart"/>
          <w:r>
            <w:rPr>
              <w:rFonts w:ascii="Sylfaen" w:hAnsi="Sylfaen" w:cs="Sylfaen"/>
              <w:sz w:val="16"/>
            </w:rPr>
            <w:t>V.Jannseni</w:t>
          </w:r>
          <w:proofErr w:type="spellEnd"/>
          <w:proofErr w:type="gramEnd"/>
          <w:r>
            <w:rPr>
              <w:rFonts w:ascii="Sylfaen" w:hAnsi="Sylfaen" w:cs="Sylfaen"/>
              <w:sz w:val="16"/>
            </w:rPr>
            <w:t xml:space="preserve"> 33, </w:t>
          </w:r>
          <w:proofErr w:type="spellStart"/>
          <w:r>
            <w:rPr>
              <w:rFonts w:ascii="Sylfaen" w:hAnsi="Sylfaen" w:cs="Sylfaen"/>
              <w:sz w:val="16"/>
            </w:rPr>
            <w:t>Pärnu</w:t>
          </w:r>
          <w:proofErr w:type="spellEnd"/>
        </w:p>
        <w:p w14:paraId="5C5C3B62" w14:textId="77777777" w:rsidR="00080F14" w:rsidRPr="00DD4694" w:rsidRDefault="00080F14" w:rsidP="00080F14">
          <w:pPr>
            <w:pStyle w:val="Footer"/>
            <w:rPr>
              <w:rFonts w:ascii="Sylfaen" w:hAnsi="Sylfaen" w:cs="Sylfaen"/>
              <w:sz w:val="16"/>
              <w:lang w:val="en-US"/>
            </w:rPr>
          </w:pPr>
          <w:r w:rsidRPr="00DD4694">
            <w:rPr>
              <w:rFonts w:ascii="Sylfaen" w:hAnsi="Sylfaen" w:cs="Sylfaen"/>
              <w:sz w:val="16"/>
              <w:lang w:val="en-US"/>
            </w:rPr>
            <w:t>EL10053247-001</w:t>
          </w:r>
        </w:p>
        <w:p w14:paraId="595EF8AA" w14:textId="77777777" w:rsidR="00080F14" w:rsidRPr="0052645E" w:rsidRDefault="00080F14" w:rsidP="00080F14">
          <w:pPr>
            <w:pStyle w:val="Footer"/>
            <w:rPr>
              <w:rFonts w:ascii="Sylfaen" w:hAnsi="Sylfaen" w:cs="Sylfaen"/>
              <w:sz w:val="16"/>
              <w:lang w:val="nl-NL"/>
            </w:rPr>
          </w:pPr>
          <w:r w:rsidRPr="0052645E">
            <w:rPr>
              <w:rFonts w:ascii="Sylfaen" w:hAnsi="Sylfaen" w:cs="Sylfaen"/>
              <w:sz w:val="16"/>
              <w:lang w:val="nl-NL"/>
            </w:rPr>
            <w:t>Reg. nr 10053247</w:t>
          </w:r>
        </w:p>
        <w:p w14:paraId="2B767856" w14:textId="77777777" w:rsidR="00080F14" w:rsidRPr="0052645E" w:rsidRDefault="00080F14" w:rsidP="00080F14">
          <w:pPr>
            <w:pStyle w:val="Footer"/>
            <w:rPr>
              <w:rFonts w:ascii="Sylfaen" w:hAnsi="Sylfaen" w:cs="Sylfaen"/>
              <w:sz w:val="16"/>
              <w:lang w:val="nl-NL"/>
            </w:rPr>
          </w:pPr>
          <w:r w:rsidRPr="0052645E">
            <w:rPr>
              <w:rFonts w:ascii="Sylfaen" w:hAnsi="Sylfaen" w:cs="Sylfaen"/>
              <w:sz w:val="16"/>
              <w:lang w:val="nl-NL"/>
            </w:rPr>
            <w:t>Tel: 44 31414</w:t>
          </w:r>
        </w:p>
        <w:p w14:paraId="7AF34844" w14:textId="77777777" w:rsidR="00080F14" w:rsidRPr="0052645E" w:rsidRDefault="00080F14" w:rsidP="00080F14">
          <w:pPr>
            <w:pStyle w:val="Footer"/>
            <w:rPr>
              <w:rFonts w:ascii="Sylfaen" w:hAnsi="Sylfaen" w:cs="Sylfaen"/>
              <w:sz w:val="14"/>
              <w:lang w:val="nl-NL"/>
            </w:rPr>
          </w:pPr>
          <w:r w:rsidRPr="0052645E">
            <w:rPr>
              <w:rFonts w:ascii="Sylfaen" w:hAnsi="Sylfaen" w:cs="Sylfaen"/>
              <w:sz w:val="16"/>
              <w:lang w:val="nl-NL"/>
            </w:rPr>
            <w:t>triger@triger.ee</w:t>
          </w:r>
        </w:p>
      </w:tc>
      <w:tc>
        <w:tcPr>
          <w:tcW w:w="1134" w:type="dxa"/>
          <w:tcBorders>
            <w:top w:val="single" w:sz="4" w:space="0" w:color="000000"/>
            <w:left w:val="single" w:sz="4" w:space="0" w:color="000000"/>
            <w:bottom w:val="single" w:sz="4" w:space="0" w:color="000000"/>
          </w:tcBorders>
          <w:shd w:val="clear" w:color="auto" w:fill="auto"/>
        </w:tcPr>
        <w:p w14:paraId="62284E6A" w14:textId="77777777" w:rsidR="00080F14" w:rsidRDefault="00080F14" w:rsidP="00080F14">
          <w:pPr>
            <w:pStyle w:val="Footer"/>
            <w:snapToGrid w:val="0"/>
            <w:rPr>
              <w:rFonts w:ascii="Sylfaen" w:hAnsi="Sylfaen" w:cs="Sylfaen"/>
              <w:sz w:val="4"/>
            </w:rPr>
          </w:pPr>
          <w:proofErr w:type="spellStart"/>
          <w:r>
            <w:rPr>
              <w:rFonts w:ascii="Sylfaen" w:hAnsi="Sylfaen" w:cs="Sylfaen"/>
              <w:sz w:val="14"/>
            </w:rPr>
            <w:t>Projekt</w:t>
          </w:r>
          <w:proofErr w:type="spellEnd"/>
        </w:p>
        <w:p w14:paraId="3F552022" w14:textId="77777777" w:rsidR="00080F14" w:rsidRDefault="00080F14" w:rsidP="00080F14">
          <w:pPr>
            <w:pStyle w:val="Footer"/>
            <w:rPr>
              <w:rFonts w:ascii="Sylfaen" w:hAnsi="Sylfaen" w:cs="Sylfaen"/>
              <w:sz w:val="4"/>
            </w:rPr>
          </w:pPr>
        </w:p>
        <w:p w14:paraId="3FBE9A35" w14:textId="77777777" w:rsidR="00080F14" w:rsidRDefault="00080F14" w:rsidP="00080F14">
          <w:pPr>
            <w:pStyle w:val="Footer"/>
            <w:rPr>
              <w:rFonts w:ascii="Sylfaen" w:hAnsi="Sylfaen" w:cs="Sylfaen"/>
              <w:b/>
              <w:bCs/>
            </w:rPr>
          </w:pPr>
          <w:proofErr w:type="spellStart"/>
          <w:proofErr w:type="gramStart"/>
          <w:r>
            <w:rPr>
              <w:rFonts w:ascii="Sylfaen" w:hAnsi="Sylfaen" w:cs="Sylfaen"/>
              <w:sz w:val="16"/>
              <w:szCs w:val="16"/>
            </w:rPr>
            <w:t>R.Ruubel</w:t>
          </w:r>
          <w:proofErr w:type="spellEnd"/>
          <w:proofErr w:type="gramEnd"/>
        </w:p>
      </w:tc>
      <w:tc>
        <w:tcPr>
          <w:tcW w:w="1134" w:type="dxa"/>
          <w:tcBorders>
            <w:top w:val="single" w:sz="4" w:space="0" w:color="000000"/>
            <w:left w:val="single" w:sz="4" w:space="0" w:color="000000"/>
            <w:bottom w:val="single" w:sz="4" w:space="0" w:color="000000"/>
          </w:tcBorders>
          <w:shd w:val="clear" w:color="auto" w:fill="auto"/>
        </w:tcPr>
        <w:p w14:paraId="0E2EC5A3" w14:textId="77777777" w:rsidR="00080F14" w:rsidRDefault="00080F14" w:rsidP="00080F14">
          <w:pPr>
            <w:pStyle w:val="Footer"/>
            <w:snapToGrid w:val="0"/>
            <w:rPr>
              <w:rFonts w:ascii="Sylfaen" w:hAnsi="Sylfaen" w:cs="Sylfaen"/>
              <w:b/>
              <w:bCs/>
            </w:rPr>
          </w:pPr>
        </w:p>
      </w:tc>
      <w:tc>
        <w:tcPr>
          <w:tcW w:w="3247" w:type="dxa"/>
          <w:vMerge w:val="restart"/>
          <w:tcBorders>
            <w:top w:val="single" w:sz="4" w:space="0" w:color="000000"/>
            <w:left w:val="single" w:sz="4" w:space="0" w:color="000000"/>
            <w:bottom w:val="single" w:sz="4" w:space="0" w:color="000000"/>
          </w:tcBorders>
          <w:shd w:val="clear" w:color="auto" w:fill="auto"/>
        </w:tcPr>
        <w:p w14:paraId="3360C4A6" w14:textId="77777777" w:rsidR="00080F14" w:rsidRDefault="00080F14" w:rsidP="00080F14">
          <w:pPr>
            <w:pStyle w:val="Footer"/>
            <w:snapToGrid w:val="0"/>
            <w:rPr>
              <w:rFonts w:ascii="Sylfaen" w:hAnsi="Sylfaen" w:cs="Sylfaen"/>
              <w:sz w:val="12"/>
            </w:rPr>
          </w:pPr>
          <w:proofErr w:type="spellStart"/>
          <w:r>
            <w:rPr>
              <w:rFonts w:ascii="Sylfaen" w:hAnsi="Sylfaen" w:cs="Sylfaen"/>
              <w:sz w:val="14"/>
            </w:rPr>
            <w:t>Töö</w:t>
          </w:r>
          <w:proofErr w:type="spellEnd"/>
          <w:r>
            <w:rPr>
              <w:rFonts w:ascii="Sylfaen" w:hAnsi="Sylfaen" w:cs="Sylfaen"/>
              <w:sz w:val="14"/>
            </w:rPr>
            <w:t xml:space="preserve"> nr</w:t>
          </w:r>
        </w:p>
        <w:p w14:paraId="2264E441" w14:textId="77777777" w:rsidR="00080F14" w:rsidRDefault="00080F14" w:rsidP="00080F14">
          <w:pPr>
            <w:pStyle w:val="Footer"/>
            <w:jc w:val="center"/>
            <w:rPr>
              <w:rFonts w:ascii="Sylfaen" w:hAnsi="Sylfaen" w:cs="Sylfaen"/>
              <w:sz w:val="12"/>
            </w:rPr>
          </w:pPr>
        </w:p>
        <w:p w14:paraId="13956430" w14:textId="77777777" w:rsidR="00080F14" w:rsidRPr="006C6254" w:rsidRDefault="00080F14" w:rsidP="00080F14">
          <w:pPr>
            <w:pStyle w:val="Footer"/>
            <w:jc w:val="center"/>
            <w:rPr>
              <w:rFonts w:ascii="Sylfaen" w:hAnsi="Sylfaen" w:cs="Sylfaen"/>
              <w:szCs w:val="24"/>
            </w:rPr>
          </w:pPr>
          <w:r>
            <w:rPr>
              <w:rFonts w:ascii="Sylfaen" w:hAnsi="Sylfaen" w:cs="Sylfaen"/>
              <w:szCs w:val="24"/>
            </w:rPr>
            <w:t>24018</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14:paraId="65313F5B" w14:textId="77777777" w:rsidR="00080F14" w:rsidRDefault="00080F14" w:rsidP="00080F14">
          <w:pPr>
            <w:pStyle w:val="Footer"/>
            <w:snapToGrid w:val="0"/>
            <w:rPr>
              <w:rFonts w:ascii="Sylfaen" w:hAnsi="Sylfaen" w:cs="Sylfaen"/>
            </w:rPr>
          </w:pPr>
          <w:r>
            <w:rPr>
              <w:rFonts w:ascii="Sylfaen" w:hAnsi="Sylfaen" w:cs="Sylfaen"/>
              <w:sz w:val="14"/>
            </w:rPr>
            <w:t>Leht</w:t>
          </w:r>
        </w:p>
        <w:p w14:paraId="2D586F8F" w14:textId="61F22BA4" w:rsidR="00080F14" w:rsidRDefault="00080F14" w:rsidP="00080F14">
          <w:pPr>
            <w:pStyle w:val="Footer"/>
            <w:jc w:val="center"/>
          </w:pPr>
          <w:r>
            <w:rPr>
              <w:rFonts w:ascii="Sylfaen" w:hAnsi="Sylfaen" w:cs="Sylfaen"/>
            </w:rPr>
            <w:t>EN-3-01</w:t>
          </w:r>
        </w:p>
      </w:tc>
    </w:tr>
    <w:tr w:rsidR="00080F14" w14:paraId="49BE03D8" w14:textId="77777777" w:rsidTr="003F77B0">
      <w:trPr>
        <w:trHeight w:val="350"/>
      </w:trPr>
      <w:tc>
        <w:tcPr>
          <w:tcW w:w="1314" w:type="dxa"/>
          <w:vMerge/>
          <w:tcBorders>
            <w:top w:val="single" w:sz="4" w:space="0" w:color="000000"/>
            <w:left w:val="single" w:sz="4" w:space="0" w:color="000000"/>
            <w:bottom w:val="single" w:sz="4" w:space="0" w:color="000000"/>
          </w:tcBorders>
          <w:shd w:val="clear" w:color="auto" w:fill="auto"/>
        </w:tcPr>
        <w:p w14:paraId="411B199C" w14:textId="77777777" w:rsidR="00080F14" w:rsidRDefault="00080F14" w:rsidP="00080F14">
          <w:pPr>
            <w:snapToGrid w:val="0"/>
          </w:pPr>
        </w:p>
      </w:tc>
      <w:tc>
        <w:tcPr>
          <w:tcW w:w="1843" w:type="dxa"/>
          <w:vMerge/>
          <w:tcBorders>
            <w:top w:val="single" w:sz="4" w:space="0" w:color="000000"/>
            <w:bottom w:val="single" w:sz="4" w:space="0" w:color="000000"/>
          </w:tcBorders>
          <w:shd w:val="clear" w:color="auto" w:fill="auto"/>
        </w:tcPr>
        <w:p w14:paraId="47B24578" w14:textId="77777777" w:rsidR="00080F14" w:rsidRDefault="00080F14" w:rsidP="00080F14">
          <w:pPr>
            <w:snapToGrid w:val="0"/>
          </w:pPr>
        </w:p>
      </w:tc>
      <w:tc>
        <w:tcPr>
          <w:tcW w:w="1134" w:type="dxa"/>
          <w:tcBorders>
            <w:top w:val="single" w:sz="4" w:space="0" w:color="000000"/>
            <w:left w:val="single" w:sz="4" w:space="0" w:color="000000"/>
            <w:bottom w:val="single" w:sz="4" w:space="0" w:color="000000"/>
          </w:tcBorders>
          <w:shd w:val="clear" w:color="auto" w:fill="auto"/>
        </w:tcPr>
        <w:p w14:paraId="1D1FF798" w14:textId="77777777" w:rsidR="00080F14" w:rsidRDefault="00080F14" w:rsidP="00080F14">
          <w:pPr>
            <w:pStyle w:val="Footer"/>
            <w:snapToGrid w:val="0"/>
            <w:rPr>
              <w:rFonts w:ascii="Sylfaen" w:hAnsi="Sylfaen" w:cs="Sylfaen"/>
              <w:sz w:val="4"/>
            </w:rPr>
          </w:pPr>
          <w:proofErr w:type="spellStart"/>
          <w:r>
            <w:rPr>
              <w:rFonts w:ascii="Sylfaen" w:hAnsi="Sylfaen" w:cs="Sylfaen"/>
              <w:sz w:val="14"/>
            </w:rPr>
            <w:t>Proj</w:t>
          </w:r>
          <w:proofErr w:type="spellEnd"/>
          <w:r>
            <w:rPr>
              <w:rFonts w:ascii="Sylfaen" w:hAnsi="Sylfaen" w:cs="Sylfaen"/>
              <w:sz w:val="14"/>
            </w:rPr>
            <w:t xml:space="preserve">. </w:t>
          </w:r>
          <w:proofErr w:type="spellStart"/>
          <w:r>
            <w:rPr>
              <w:rFonts w:ascii="Sylfaen" w:hAnsi="Sylfaen" w:cs="Sylfaen"/>
              <w:sz w:val="14"/>
            </w:rPr>
            <w:t>insener</w:t>
          </w:r>
          <w:proofErr w:type="spellEnd"/>
        </w:p>
        <w:p w14:paraId="6E6A4461" w14:textId="77777777" w:rsidR="00080F14" w:rsidRDefault="00080F14" w:rsidP="00080F14">
          <w:pPr>
            <w:pStyle w:val="Footer"/>
            <w:rPr>
              <w:rFonts w:ascii="Sylfaen" w:hAnsi="Sylfaen" w:cs="Sylfaen"/>
              <w:sz w:val="4"/>
            </w:rPr>
          </w:pPr>
        </w:p>
        <w:p w14:paraId="7DCE25FC" w14:textId="77777777" w:rsidR="00080F14" w:rsidRDefault="00080F14" w:rsidP="00080F14">
          <w:pPr>
            <w:pStyle w:val="Footer"/>
            <w:rPr>
              <w:rFonts w:ascii="Sylfaen" w:hAnsi="Sylfaen" w:cs="Sylfaen"/>
            </w:rPr>
          </w:pPr>
          <w:proofErr w:type="spellStart"/>
          <w:proofErr w:type="gramStart"/>
          <w:r>
            <w:rPr>
              <w:rFonts w:ascii="Sylfaen" w:hAnsi="Sylfaen" w:cs="Sylfaen"/>
              <w:sz w:val="16"/>
            </w:rPr>
            <w:t>R.Toodu</w:t>
          </w:r>
          <w:proofErr w:type="spellEnd"/>
          <w:proofErr w:type="gramEnd"/>
        </w:p>
      </w:tc>
      <w:tc>
        <w:tcPr>
          <w:tcW w:w="1134" w:type="dxa"/>
          <w:tcBorders>
            <w:top w:val="single" w:sz="4" w:space="0" w:color="000000"/>
            <w:left w:val="single" w:sz="4" w:space="0" w:color="000000"/>
            <w:bottom w:val="single" w:sz="4" w:space="0" w:color="000000"/>
          </w:tcBorders>
          <w:shd w:val="clear" w:color="auto" w:fill="auto"/>
        </w:tcPr>
        <w:p w14:paraId="68943259" w14:textId="77777777" w:rsidR="00080F14" w:rsidRDefault="00080F14" w:rsidP="00080F14">
          <w:pPr>
            <w:pStyle w:val="Footer"/>
            <w:snapToGrid w:val="0"/>
            <w:rPr>
              <w:rFonts w:ascii="Sylfaen" w:hAnsi="Sylfaen" w:cs="Sylfaen"/>
            </w:rPr>
          </w:pPr>
        </w:p>
      </w:tc>
      <w:tc>
        <w:tcPr>
          <w:tcW w:w="3247" w:type="dxa"/>
          <w:vMerge/>
          <w:tcBorders>
            <w:top w:val="single" w:sz="4" w:space="0" w:color="000000"/>
            <w:left w:val="single" w:sz="4" w:space="0" w:color="000000"/>
            <w:bottom w:val="single" w:sz="4" w:space="0" w:color="000000"/>
          </w:tcBorders>
          <w:shd w:val="clear" w:color="auto" w:fill="auto"/>
        </w:tcPr>
        <w:p w14:paraId="185C7FA3" w14:textId="77777777" w:rsidR="00080F14" w:rsidRDefault="00080F14" w:rsidP="00080F14">
          <w:pPr>
            <w:snapToGrid w:val="0"/>
          </w:pP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14:paraId="2F995AFF" w14:textId="77777777" w:rsidR="00080F14" w:rsidRDefault="00080F14" w:rsidP="00080F14">
          <w:pPr>
            <w:pStyle w:val="Footer"/>
            <w:snapToGrid w:val="0"/>
          </w:pPr>
          <w:r>
            <w:rPr>
              <w:rFonts w:ascii="Sylfaen" w:hAnsi="Sylfaen" w:cs="Sylfaen"/>
              <w:sz w:val="16"/>
            </w:rPr>
            <w:t xml:space="preserve">Leht </w:t>
          </w:r>
        </w:p>
        <w:p w14:paraId="2944A6C1" w14:textId="77777777" w:rsidR="00080F14" w:rsidRDefault="00080F14" w:rsidP="00080F14">
          <w:pPr>
            <w:pStyle w:val="Footer"/>
            <w:jc w:val="center"/>
          </w:pPr>
          <w:r>
            <w:rPr>
              <w:rFonts w:cs="Microsoft Sans Serif"/>
            </w:rPr>
            <w:fldChar w:fldCharType="begin"/>
          </w:r>
          <w:r>
            <w:rPr>
              <w:rFonts w:cs="Microsoft Sans Serif"/>
            </w:rPr>
            <w:instrText xml:space="preserve"> PAGE </w:instrText>
          </w:r>
          <w:r>
            <w:rPr>
              <w:rFonts w:cs="Microsoft Sans Serif"/>
            </w:rPr>
            <w:fldChar w:fldCharType="separate"/>
          </w:r>
          <w:r>
            <w:rPr>
              <w:rFonts w:cs="Microsoft Sans Serif"/>
              <w:noProof/>
            </w:rPr>
            <w:t>1</w:t>
          </w:r>
          <w:r>
            <w:rPr>
              <w:rFonts w:cs="Microsoft Sans Serif"/>
            </w:rPr>
            <w:fldChar w:fldCharType="end"/>
          </w:r>
          <w:r>
            <w:rPr>
              <w:rFonts w:ascii="Sylfaen" w:hAnsi="Sylfaen" w:cs="Sylfaen"/>
            </w:rPr>
            <w:t>–</w:t>
          </w:r>
          <w:r>
            <w:rPr>
              <w:rFonts w:cs="Microsoft Sans Serif"/>
            </w:rPr>
            <w:fldChar w:fldCharType="begin"/>
          </w:r>
          <w:r>
            <w:rPr>
              <w:rFonts w:cs="Microsoft Sans Serif"/>
            </w:rPr>
            <w:instrText xml:space="preserve"> NUMPAGES \*Arabic </w:instrText>
          </w:r>
          <w:r>
            <w:rPr>
              <w:rFonts w:cs="Microsoft Sans Serif"/>
            </w:rPr>
            <w:fldChar w:fldCharType="separate"/>
          </w:r>
          <w:r>
            <w:rPr>
              <w:rFonts w:cs="Microsoft Sans Serif"/>
              <w:noProof/>
            </w:rPr>
            <w:t>1</w:t>
          </w:r>
          <w:r>
            <w:rPr>
              <w:rFonts w:cs="Microsoft Sans Serif"/>
            </w:rPr>
            <w:fldChar w:fldCharType="end"/>
          </w:r>
        </w:p>
      </w:tc>
    </w:tr>
    <w:tr w:rsidR="00080F14" w14:paraId="71370C62" w14:textId="77777777" w:rsidTr="003F77B0">
      <w:trPr>
        <w:trHeight w:val="283"/>
      </w:trPr>
      <w:tc>
        <w:tcPr>
          <w:tcW w:w="1314" w:type="dxa"/>
          <w:vMerge/>
          <w:tcBorders>
            <w:top w:val="single" w:sz="4" w:space="0" w:color="000000"/>
            <w:left w:val="single" w:sz="4" w:space="0" w:color="000000"/>
            <w:bottom w:val="single" w:sz="4" w:space="0" w:color="000000"/>
          </w:tcBorders>
          <w:shd w:val="clear" w:color="auto" w:fill="auto"/>
        </w:tcPr>
        <w:p w14:paraId="19A6451F" w14:textId="77777777" w:rsidR="00080F14" w:rsidRDefault="00080F14" w:rsidP="00080F14">
          <w:pPr>
            <w:snapToGrid w:val="0"/>
          </w:pPr>
        </w:p>
      </w:tc>
      <w:tc>
        <w:tcPr>
          <w:tcW w:w="1843" w:type="dxa"/>
          <w:vMerge/>
          <w:tcBorders>
            <w:top w:val="single" w:sz="4" w:space="0" w:color="000000"/>
            <w:bottom w:val="single" w:sz="4" w:space="0" w:color="000000"/>
          </w:tcBorders>
          <w:shd w:val="clear" w:color="auto" w:fill="auto"/>
        </w:tcPr>
        <w:p w14:paraId="1AB66CF6" w14:textId="77777777" w:rsidR="00080F14" w:rsidRDefault="00080F14" w:rsidP="00080F14">
          <w:pPr>
            <w:snapToGrid w:val="0"/>
          </w:pPr>
        </w:p>
      </w:tc>
      <w:tc>
        <w:tcPr>
          <w:tcW w:w="1134" w:type="dxa"/>
          <w:tcBorders>
            <w:top w:val="single" w:sz="4" w:space="0" w:color="000000"/>
            <w:left w:val="single" w:sz="4" w:space="0" w:color="000000"/>
            <w:bottom w:val="single" w:sz="4" w:space="0" w:color="000000"/>
          </w:tcBorders>
          <w:shd w:val="clear" w:color="auto" w:fill="auto"/>
        </w:tcPr>
        <w:p w14:paraId="637EE3C5" w14:textId="77777777" w:rsidR="00080F14" w:rsidRDefault="00080F14" w:rsidP="00080F14">
          <w:pPr>
            <w:pStyle w:val="Footer"/>
            <w:snapToGrid w:val="0"/>
            <w:rPr>
              <w:rFonts w:ascii="Sylfaen" w:hAnsi="Sylfaen" w:cs="Sylfaen"/>
              <w:sz w:val="4"/>
            </w:rPr>
          </w:pPr>
          <w:proofErr w:type="spellStart"/>
          <w:r>
            <w:rPr>
              <w:rFonts w:ascii="Sylfaen" w:hAnsi="Sylfaen" w:cs="Sylfaen"/>
              <w:sz w:val="14"/>
            </w:rPr>
            <w:t>Kuupäev</w:t>
          </w:r>
          <w:proofErr w:type="spellEnd"/>
        </w:p>
        <w:p w14:paraId="15F4E492" w14:textId="77777777" w:rsidR="00080F14" w:rsidRDefault="00080F14" w:rsidP="00080F14">
          <w:pPr>
            <w:pStyle w:val="Footer"/>
            <w:rPr>
              <w:rFonts w:ascii="Sylfaen" w:hAnsi="Sylfaen" w:cs="Sylfaen"/>
              <w:sz w:val="4"/>
            </w:rPr>
          </w:pPr>
        </w:p>
        <w:p w14:paraId="6EF16D02" w14:textId="2A0F08BF" w:rsidR="00080F14" w:rsidRDefault="00665AC8" w:rsidP="00080F14">
          <w:pPr>
            <w:pStyle w:val="Footer"/>
            <w:rPr>
              <w:rFonts w:ascii="Sylfaen" w:hAnsi="Sylfaen" w:cs="Sylfaen"/>
              <w:sz w:val="16"/>
            </w:rPr>
          </w:pPr>
          <w:r>
            <w:rPr>
              <w:rFonts w:ascii="Sylfaen" w:hAnsi="Sylfaen" w:cs="Sylfaen"/>
              <w:sz w:val="16"/>
            </w:rPr>
            <w:t>1</w:t>
          </w:r>
          <w:r w:rsidR="00080F14">
            <w:rPr>
              <w:rFonts w:ascii="Sylfaen" w:hAnsi="Sylfaen" w:cs="Sylfaen"/>
              <w:sz w:val="16"/>
            </w:rPr>
            <w:t>7.0</w:t>
          </w:r>
          <w:r>
            <w:rPr>
              <w:rFonts w:ascii="Sylfaen" w:hAnsi="Sylfaen" w:cs="Sylfaen"/>
              <w:sz w:val="16"/>
            </w:rPr>
            <w:t>6</w:t>
          </w:r>
          <w:r w:rsidR="00080F14">
            <w:rPr>
              <w:rFonts w:ascii="Sylfaen" w:hAnsi="Sylfaen" w:cs="Sylfaen"/>
              <w:sz w:val="16"/>
            </w:rPr>
            <w:t>.</w:t>
          </w:r>
          <w:proofErr w:type="gramStart"/>
          <w:r w:rsidR="00080F14">
            <w:rPr>
              <w:rFonts w:ascii="Sylfaen" w:hAnsi="Sylfaen" w:cs="Sylfaen"/>
              <w:sz w:val="16"/>
            </w:rPr>
            <w:t>2024.a.</w:t>
          </w:r>
          <w:proofErr w:type="gramEnd"/>
        </w:p>
      </w:tc>
      <w:tc>
        <w:tcPr>
          <w:tcW w:w="1134" w:type="dxa"/>
          <w:tcBorders>
            <w:top w:val="single" w:sz="4" w:space="0" w:color="000000"/>
            <w:left w:val="single" w:sz="4" w:space="0" w:color="000000"/>
            <w:bottom w:val="single" w:sz="4" w:space="0" w:color="000000"/>
          </w:tcBorders>
          <w:shd w:val="clear" w:color="auto" w:fill="auto"/>
        </w:tcPr>
        <w:p w14:paraId="3EEFD9DE" w14:textId="77777777" w:rsidR="00080F14" w:rsidRDefault="00080F14" w:rsidP="00080F14">
          <w:pPr>
            <w:pStyle w:val="Footer"/>
            <w:snapToGrid w:val="0"/>
            <w:rPr>
              <w:rFonts w:ascii="Sylfaen" w:hAnsi="Sylfaen" w:cs="Sylfaen"/>
              <w:sz w:val="16"/>
            </w:rPr>
          </w:pPr>
        </w:p>
      </w:tc>
      <w:tc>
        <w:tcPr>
          <w:tcW w:w="5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285E21B" w14:textId="77777777" w:rsidR="00080F14" w:rsidRDefault="00080F14" w:rsidP="00080F14">
          <w:pPr>
            <w:pStyle w:val="Footer"/>
            <w:snapToGrid w:val="0"/>
            <w:rPr>
              <w:rFonts w:ascii="Sylfaen" w:hAnsi="Sylfaen" w:cs="Sylfaen"/>
              <w:szCs w:val="24"/>
            </w:rPr>
          </w:pPr>
          <w:proofErr w:type="spellStart"/>
          <w:r>
            <w:rPr>
              <w:rFonts w:ascii="Sylfaen" w:hAnsi="Sylfaen" w:cs="Sylfaen"/>
              <w:sz w:val="14"/>
            </w:rPr>
            <w:t>Tellija</w:t>
          </w:r>
          <w:proofErr w:type="spellEnd"/>
        </w:p>
        <w:p w14:paraId="353FF216" w14:textId="77777777" w:rsidR="00080F14" w:rsidRDefault="00080F14" w:rsidP="00080F14">
          <w:pPr>
            <w:pStyle w:val="Footer"/>
            <w:jc w:val="center"/>
          </w:pPr>
          <w:r>
            <w:t>PÄRNU LINNAVALITSUS</w:t>
          </w:r>
        </w:p>
      </w:tc>
    </w:tr>
  </w:tbl>
  <w:p w14:paraId="1564C8E3" w14:textId="77777777" w:rsidR="002524F5" w:rsidRDefault="002524F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797BAD" w14:textId="77777777" w:rsidR="00F85B54" w:rsidRDefault="00F85B54">
      <w:r>
        <w:separator/>
      </w:r>
    </w:p>
  </w:footnote>
  <w:footnote w:type="continuationSeparator" w:id="0">
    <w:p w14:paraId="6D44567D" w14:textId="77777777" w:rsidR="00F85B54" w:rsidRDefault="00F85B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91BFF" w14:textId="77777777" w:rsidR="002524F5" w:rsidRDefault="00B3638E">
    <w:pPr>
      <w:pStyle w:val="Header"/>
    </w:pPr>
    <w:r>
      <w:pict w14:anchorId="19F86836">
        <v:shapetype id="_x0000_t202" coordsize="21600,21600" o:spt="202" path="m,l,21600r21600,l21600,xe">
          <v:stroke joinstyle="miter"/>
          <v:path gradientshapeok="t" o:connecttype="rect"/>
        </v:shapetype>
        <v:shape id="_x0000_s2049" type="#_x0000_t202" style="position:absolute;left:0;text-align:left;margin-left:0;margin-top:0;width:465.4pt;height:20.8pt;z-index:-251658752;mso-wrap-distance-left:0;mso-wrap-distance-right:0" stroked="f">
          <v:fill color2="black"/>
          <v:textbox inset="0,0,0,0">
            <w:txbxContent>
              <w:p w14:paraId="6880922A" w14:textId="77777777" w:rsidR="002524F5" w:rsidRDefault="002524F5">
                <w:pPr>
                  <w:pStyle w:val="Header"/>
                  <w:rPr>
                    <w:lang w:val="et-EE"/>
                  </w:rPr>
                </w:pPr>
              </w:p>
              <w:p w14:paraId="27744760" w14:textId="77777777" w:rsidR="002524F5" w:rsidRDefault="002524F5">
                <w:pPr>
                  <w:pStyle w:val="Header"/>
                  <w:rPr>
                    <w:lang w:val="et-EE"/>
                  </w:rPr>
                </w:pP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Heading1"/>
      <w:lvlText w:val="%1."/>
      <w:lvlJc w:val="left"/>
      <w:pPr>
        <w:tabs>
          <w:tab w:val="num" w:pos="792"/>
        </w:tabs>
        <w:ind w:left="792" w:hanging="432"/>
      </w:pPr>
    </w:lvl>
    <w:lvl w:ilvl="1">
      <w:start w:val="1"/>
      <w:numFmt w:val="decimal"/>
      <w:pStyle w:val="Heading2"/>
      <w:lvlText w:val="%1.%2."/>
      <w:lvlJc w:val="left"/>
      <w:pPr>
        <w:tabs>
          <w:tab w:val="num" w:pos="936"/>
        </w:tabs>
        <w:ind w:left="936" w:hanging="576"/>
      </w:pPr>
    </w:lvl>
    <w:lvl w:ilvl="2">
      <w:start w:val="1"/>
      <w:numFmt w:val="decimal"/>
      <w:pStyle w:val="Heading3"/>
      <w:lvlText w:val="%1.%2.%3"/>
      <w:lvlJc w:val="left"/>
      <w:pPr>
        <w:tabs>
          <w:tab w:val="num" w:pos="1080"/>
        </w:tabs>
        <w:ind w:left="1080" w:hanging="720"/>
      </w:pPr>
    </w:lvl>
    <w:lvl w:ilvl="3">
      <w:start w:val="1"/>
      <w:numFmt w:val="decimal"/>
      <w:pStyle w:val="Heading4"/>
      <w:lvlText w:val="%1.%2.%3.%4"/>
      <w:lvlJc w:val="left"/>
      <w:pPr>
        <w:tabs>
          <w:tab w:val="num" w:pos="1224"/>
        </w:tabs>
        <w:ind w:left="1224" w:hanging="864"/>
      </w:pPr>
    </w:lvl>
    <w:lvl w:ilvl="4">
      <w:start w:val="1"/>
      <w:numFmt w:val="decimal"/>
      <w:pStyle w:val="Heading5"/>
      <w:lvlText w:val="%1.%2.%3.%4.%5"/>
      <w:lvlJc w:val="left"/>
      <w:pPr>
        <w:tabs>
          <w:tab w:val="num" w:pos="1368"/>
        </w:tabs>
        <w:ind w:left="1368" w:hanging="1008"/>
      </w:pPr>
    </w:lvl>
    <w:lvl w:ilvl="5">
      <w:start w:val="1"/>
      <w:numFmt w:val="decimal"/>
      <w:pStyle w:val="Heading6"/>
      <w:lvlText w:val="%1.%2.%3.%4.%5.%6"/>
      <w:lvlJc w:val="left"/>
      <w:pPr>
        <w:tabs>
          <w:tab w:val="num" w:pos="1512"/>
        </w:tabs>
        <w:ind w:left="1512" w:hanging="1152"/>
      </w:pPr>
    </w:lvl>
    <w:lvl w:ilvl="6">
      <w:start w:val="1"/>
      <w:numFmt w:val="decimal"/>
      <w:pStyle w:val="Heading7"/>
      <w:lvlText w:val="%1.%2.%3.%4.%5.%6.%7"/>
      <w:lvlJc w:val="left"/>
      <w:pPr>
        <w:tabs>
          <w:tab w:val="num" w:pos="1656"/>
        </w:tabs>
        <w:ind w:left="1656" w:hanging="1296"/>
      </w:pPr>
    </w:lvl>
    <w:lvl w:ilvl="7">
      <w:start w:val="1"/>
      <w:numFmt w:val="decimal"/>
      <w:pStyle w:val="Heading8"/>
      <w:lvlText w:val="%1.%2.%3.%4.%5.%6.%7.%8"/>
      <w:lvlJc w:val="left"/>
      <w:pPr>
        <w:tabs>
          <w:tab w:val="num" w:pos="1800"/>
        </w:tabs>
        <w:ind w:left="1800" w:hanging="1440"/>
      </w:pPr>
    </w:lvl>
    <w:lvl w:ilvl="8">
      <w:start w:val="1"/>
      <w:numFmt w:val="decimal"/>
      <w:pStyle w:val="Heading9"/>
      <w:lvlText w:val="%1.%2.%3.%4.%5.%6.%7.%8.%9"/>
      <w:lvlJc w:val="left"/>
      <w:pPr>
        <w:tabs>
          <w:tab w:val="num" w:pos="1944"/>
        </w:tabs>
        <w:ind w:left="1944" w:hanging="1584"/>
      </w:pPr>
    </w:lvl>
  </w:abstractNum>
  <w:abstractNum w:abstractNumId="1" w15:restartNumberingAfterBreak="0">
    <w:nsid w:val="00000002"/>
    <w:multiLevelType w:val="multilevel"/>
    <w:tmpl w:val="ED5EE996"/>
    <w:name w:val="WW8Num2"/>
    <w:lvl w:ilvl="0">
      <w:start w:val="1"/>
      <w:numFmt w:val="decimal"/>
      <w:lvlText w:val="%1."/>
      <w:lvlJc w:val="left"/>
      <w:pPr>
        <w:tabs>
          <w:tab w:val="num" w:pos="720"/>
        </w:tabs>
        <w:ind w:left="720" w:hanging="360"/>
      </w:pPr>
      <w:rPr>
        <w:rFonts w:ascii="Times New Roman" w:eastAsia="Times New Roman" w:hAnsi="Times New Roman" w:cs="Times New Roman"/>
        <w:sz w:val="24"/>
        <w:szCs w:val="24"/>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5B5DDD"/>
    <w:multiLevelType w:val="hybridMultilevel"/>
    <w:tmpl w:val="6E38D6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8E11C33"/>
    <w:multiLevelType w:val="hybridMultilevel"/>
    <w:tmpl w:val="02BE726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B2C241F"/>
    <w:multiLevelType w:val="hybridMultilevel"/>
    <w:tmpl w:val="BE5A32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FB05D30"/>
    <w:multiLevelType w:val="hybridMultilevel"/>
    <w:tmpl w:val="79A0940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60179AA"/>
    <w:multiLevelType w:val="hybridMultilevel"/>
    <w:tmpl w:val="3CB07DCA"/>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D36127D"/>
    <w:multiLevelType w:val="hybridMultilevel"/>
    <w:tmpl w:val="F25EBD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79973F7"/>
    <w:multiLevelType w:val="hybridMultilevel"/>
    <w:tmpl w:val="53BA752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382501B"/>
    <w:multiLevelType w:val="hybridMultilevel"/>
    <w:tmpl w:val="B7E2EE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6F1C6555"/>
    <w:multiLevelType w:val="hybridMultilevel"/>
    <w:tmpl w:val="80825C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71661EC8"/>
    <w:multiLevelType w:val="hybridMultilevel"/>
    <w:tmpl w:val="1DE434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B927219"/>
    <w:multiLevelType w:val="hybridMultilevel"/>
    <w:tmpl w:val="DF007D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7EE45399"/>
    <w:multiLevelType w:val="hybridMultilevel"/>
    <w:tmpl w:val="CFFA27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599680506">
    <w:abstractNumId w:val="0"/>
  </w:num>
  <w:num w:numId="2" w16cid:durableId="355816452">
    <w:abstractNumId w:val="1"/>
  </w:num>
  <w:num w:numId="3" w16cid:durableId="552733935">
    <w:abstractNumId w:val="13"/>
  </w:num>
  <w:num w:numId="4" w16cid:durableId="555121369">
    <w:abstractNumId w:val="10"/>
  </w:num>
  <w:num w:numId="5" w16cid:durableId="18161699">
    <w:abstractNumId w:val="5"/>
  </w:num>
  <w:num w:numId="6" w16cid:durableId="1673265252">
    <w:abstractNumId w:val="3"/>
  </w:num>
  <w:num w:numId="7" w16cid:durableId="1957370061">
    <w:abstractNumId w:val="11"/>
  </w:num>
  <w:num w:numId="8" w16cid:durableId="1029377545">
    <w:abstractNumId w:val="8"/>
  </w:num>
  <w:num w:numId="9" w16cid:durableId="508638411">
    <w:abstractNumId w:val="9"/>
  </w:num>
  <w:num w:numId="10" w16cid:durableId="159469987">
    <w:abstractNumId w:val="2"/>
  </w:num>
  <w:num w:numId="11" w16cid:durableId="396782670">
    <w:abstractNumId w:val="7"/>
  </w:num>
  <w:num w:numId="12" w16cid:durableId="1275550922">
    <w:abstractNumId w:val="4"/>
  </w:num>
  <w:num w:numId="13" w16cid:durableId="45569214">
    <w:abstractNumId w:val="6"/>
  </w:num>
  <w:num w:numId="14" w16cid:durableId="92212601">
    <w:abstractNumId w:val="12"/>
  </w:num>
  <w:num w:numId="15" w16cid:durableId="17061298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autoHyphenation/>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4AA9"/>
    <w:rsid w:val="00024ED2"/>
    <w:rsid w:val="00036F02"/>
    <w:rsid w:val="00065BF7"/>
    <w:rsid w:val="00080F14"/>
    <w:rsid w:val="000B0208"/>
    <w:rsid w:val="000C68E3"/>
    <w:rsid w:val="000D5BCE"/>
    <w:rsid w:val="0011230F"/>
    <w:rsid w:val="00137B18"/>
    <w:rsid w:val="00163F9D"/>
    <w:rsid w:val="001B33DA"/>
    <w:rsid w:val="001F6329"/>
    <w:rsid w:val="00201EA1"/>
    <w:rsid w:val="00212877"/>
    <w:rsid w:val="00217D7E"/>
    <w:rsid w:val="00221382"/>
    <w:rsid w:val="002524F5"/>
    <w:rsid w:val="00265DE8"/>
    <w:rsid w:val="002758B5"/>
    <w:rsid w:val="00277328"/>
    <w:rsid w:val="00281455"/>
    <w:rsid w:val="002A477D"/>
    <w:rsid w:val="00336417"/>
    <w:rsid w:val="003706E4"/>
    <w:rsid w:val="00394B32"/>
    <w:rsid w:val="0039553E"/>
    <w:rsid w:val="003D1C91"/>
    <w:rsid w:val="003F5B1D"/>
    <w:rsid w:val="00451601"/>
    <w:rsid w:val="00470EFA"/>
    <w:rsid w:val="00473EB3"/>
    <w:rsid w:val="004D34A4"/>
    <w:rsid w:val="004D3C0D"/>
    <w:rsid w:val="005011C2"/>
    <w:rsid w:val="00582871"/>
    <w:rsid w:val="005864B6"/>
    <w:rsid w:val="00590A65"/>
    <w:rsid w:val="00596FC6"/>
    <w:rsid w:val="005B7FED"/>
    <w:rsid w:val="005C1712"/>
    <w:rsid w:val="005C3B0E"/>
    <w:rsid w:val="005D15D4"/>
    <w:rsid w:val="00610B64"/>
    <w:rsid w:val="00615D7D"/>
    <w:rsid w:val="006309A7"/>
    <w:rsid w:val="00665AC8"/>
    <w:rsid w:val="00682E08"/>
    <w:rsid w:val="00682ECF"/>
    <w:rsid w:val="00694AA9"/>
    <w:rsid w:val="006B0807"/>
    <w:rsid w:val="006C06BF"/>
    <w:rsid w:val="006C17E1"/>
    <w:rsid w:val="00702195"/>
    <w:rsid w:val="00713222"/>
    <w:rsid w:val="00724505"/>
    <w:rsid w:val="00735D64"/>
    <w:rsid w:val="00746577"/>
    <w:rsid w:val="00752D0D"/>
    <w:rsid w:val="007A12AC"/>
    <w:rsid w:val="007B29D3"/>
    <w:rsid w:val="007D3AF7"/>
    <w:rsid w:val="007E63B8"/>
    <w:rsid w:val="0087769F"/>
    <w:rsid w:val="008904DD"/>
    <w:rsid w:val="008C4BDE"/>
    <w:rsid w:val="009118DF"/>
    <w:rsid w:val="00916EBB"/>
    <w:rsid w:val="009576B0"/>
    <w:rsid w:val="00993216"/>
    <w:rsid w:val="009D2D9D"/>
    <w:rsid w:val="009E7EEE"/>
    <w:rsid w:val="009F0DFB"/>
    <w:rsid w:val="00A1237D"/>
    <w:rsid w:val="00A15977"/>
    <w:rsid w:val="00A739C8"/>
    <w:rsid w:val="00A86262"/>
    <w:rsid w:val="00AE2766"/>
    <w:rsid w:val="00B07FF4"/>
    <w:rsid w:val="00B36210"/>
    <w:rsid w:val="00B3638E"/>
    <w:rsid w:val="00B61658"/>
    <w:rsid w:val="00B93D6D"/>
    <w:rsid w:val="00B976B6"/>
    <w:rsid w:val="00C13C14"/>
    <w:rsid w:val="00C255F5"/>
    <w:rsid w:val="00C76FF0"/>
    <w:rsid w:val="00C85A2F"/>
    <w:rsid w:val="00CB011E"/>
    <w:rsid w:val="00CF694B"/>
    <w:rsid w:val="00D00B2B"/>
    <w:rsid w:val="00D113D6"/>
    <w:rsid w:val="00D2381E"/>
    <w:rsid w:val="00D25E7D"/>
    <w:rsid w:val="00D43D8F"/>
    <w:rsid w:val="00D52AE1"/>
    <w:rsid w:val="00D67547"/>
    <w:rsid w:val="00DA227A"/>
    <w:rsid w:val="00DB5F8C"/>
    <w:rsid w:val="00DC5152"/>
    <w:rsid w:val="00DD4694"/>
    <w:rsid w:val="00DE08EA"/>
    <w:rsid w:val="00E0001A"/>
    <w:rsid w:val="00E04BBF"/>
    <w:rsid w:val="00E23205"/>
    <w:rsid w:val="00E42A16"/>
    <w:rsid w:val="00E47E3E"/>
    <w:rsid w:val="00E706C7"/>
    <w:rsid w:val="00E75AE0"/>
    <w:rsid w:val="00E75D7C"/>
    <w:rsid w:val="00E85FA6"/>
    <w:rsid w:val="00F130F3"/>
    <w:rsid w:val="00F220BF"/>
    <w:rsid w:val="00F35E45"/>
    <w:rsid w:val="00F848F2"/>
    <w:rsid w:val="00F85B54"/>
    <w:rsid w:val="00F869F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oNotEmbedSmartTags/>
  <w:decimalSymbol w:val=","/>
  <w:listSeparator w:val=";"/>
  <w14:docId w14:val="405264AA"/>
  <w15:docId w15:val="{F17A0804-34DA-4620-BA05-A093ED5A8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04DD"/>
    <w:pPr>
      <w:jc w:val="both"/>
    </w:pPr>
    <w:rPr>
      <w:kern w:val="1"/>
      <w:lang w:val="en-GB" w:eastAsia="ar-SA"/>
    </w:rPr>
  </w:style>
  <w:style w:type="paragraph" w:styleId="Heading1">
    <w:name w:val="heading 1"/>
    <w:basedOn w:val="Normal"/>
    <w:next w:val="Normal"/>
    <w:qFormat/>
    <w:rsid w:val="00B976B6"/>
    <w:pPr>
      <w:keepNext/>
      <w:numPr>
        <w:numId w:val="1"/>
      </w:numPr>
      <w:tabs>
        <w:tab w:val="left" w:pos="227"/>
      </w:tabs>
      <w:spacing w:before="120" w:after="120"/>
      <w:ind w:left="431" w:hanging="431"/>
      <w:outlineLvl w:val="0"/>
    </w:pPr>
    <w:rPr>
      <w:b/>
      <w:sz w:val="24"/>
      <w:lang w:val="et-EE"/>
    </w:rPr>
  </w:style>
  <w:style w:type="paragraph" w:styleId="Heading2">
    <w:name w:val="heading 2"/>
    <w:basedOn w:val="Normal"/>
    <w:next w:val="Normal"/>
    <w:qFormat/>
    <w:rsid w:val="00B976B6"/>
    <w:pPr>
      <w:keepNext/>
      <w:numPr>
        <w:ilvl w:val="1"/>
        <w:numId w:val="1"/>
      </w:numPr>
      <w:outlineLvl w:val="1"/>
    </w:pPr>
    <w:rPr>
      <w:b/>
      <w:sz w:val="24"/>
      <w:lang w:val="et-EE"/>
    </w:rPr>
  </w:style>
  <w:style w:type="paragraph" w:styleId="Heading3">
    <w:name w:val="heading 3"/>
    <w:basedOn w:val="Normal"/>
    <w:next w:val="Normal"/>
    <w:qFormat/>
    <w:pPr>
      <w:keepNext/>
      <w:numPr>
        <w:ilvl w:val="2"/>
        <w:numId w:val="1"/>
      </w:numPr>
      <w:outlineLvl w:val="2"/>
    </w:pPr>
    <w:rPr>
      <w:sz w:val="24"/>
      <w:u w:val="single"/>
      <w:lang w:val="en-AU"/>
    </w:rPr>
  </w:style>
  <w:style w:type="paragraph" w:styleId="Heading4">
    <w:name w:val="heading 4"/>
    <w:basedOn w:val="Normal"/>
    <w:next w:val="Normal"/>
    <w:qFormat/>
    <w:pPr>
      <w:keepNext/>
      <w:numPr>
        <w:ilvl w:val="3"/>
        <w:numId w:val="1"/>
      </w:numPr>
      <w:outlineLvl w:val="3"/>
    </w:pPr>
    <w:rPr>
      <w:b/>
      <w:bCs/>
      <w:sz w:val="32"/>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rPr>
      <w:sz w:val="24"/>
      <w:szCs w:val="24"/>
    </w:rPr>
  </w:style>
  <w:style w:type="paragraph" w:styleId="Heading8">
    <w:name w:val="heading 8"/>
    <w:basedOn w:val="Normal"/>
    <w:next w:val="Normal"/>
    <w:qFormat/>
    <w:pPr>
      <w:numPr>
        <w:ilvl w:val="7"/>
        <w:numId w:val="1"/>
      </w:numPr>
      <w:spacing w:before="240" w:after="60"/>
      <w:outlineLvl w:val="7"/>
    </w:pPr>
    <w:rPr>
      <w:i/>
      <w:iCs/>
      <w:sz w:val="24"/>
      <w:szCs w:val="24"/>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DefaultParagraphFont">
    <w:name w:val="WW-Default Paragraph Font"/>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8z0">
    <w:name w:val="WW8Num8z0"/>
    <w:rPr>
      <w:rFonts w:ascii="Times New Roman" w:eastAsia="Times New Roman" w:hAnsi="Times New Roman"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Symbol" w:hAnsi="Symbol" w:cs="Symbol"/>
    </w:rPr>
  </w:style>
  <w:style w:type="character" w:customStyle="1" w:styleId="WW8Num16z0">
    <w:name w:val="WW8Num16z0"/>
    <w:rPr>
      <w:rFonts w:ascii="Times New Roman" w:eastAsia="Times New Roman" w:hAnsi="Times New Roman"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DefaultParagraphFont1">
    <w:name w:val="WW-Default Paragraph Font1"/>
  </w:style>
  <w:style w:type="character" w:styleId="PageNumber">
    <w:name w:val="page number"/>
    <w:basedOn w:val="WW-DefaultParagraphFont1"/>
  </w:style>
  <w:style w:type="character" w:styleId="Hyperlink">
    <w:name w:val="Hyperlink"/>
    <w:uiPriority w:val="99"/>
    <w:rPr>
      <w:b/>
      <w:bCs/>
      <w:strike w:val="0"/>
      <w:dstrike w:val="0"/>
      <w:color w:val="004080"/>
      <w:u w:val="none"/>
      <w:shd w:val="clear" w:color="auto" w:fill="auto"/>
    </w:rPr>
  </w:style>
  <w:style w:type="character" w:styleId="FollowedHyperlink">
    <w:name w:val="FollowedHyperlink"/>
    <w:rPr>
      <w:color w:val="800080"/>
      <w:u w:val="single"/>
    </w:rPr>
  </w:style>
  <w:style w:type="character" w:customStyle="1" w:styleId="FooterChar">
    <w:name w:val="Footer Char"/>
    <w:rPr>
      <w:kern w:val="1"/>
      <w:lang w:val="en-GB"/>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tabs>
        <w:tab w:val="left" w:pos="426"/>
      </w:tabs>
    </w:pPr>
    <w:rPr>
      <w:sz w:val="28"/>
      <w:lang w:val="et-EE"/>
    </w:r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BodyText2">
    <w:name w:val="Body Text 2"/>
    <w:basedOn w:val="Normal"/>
    <w:rPr>
      <w:sz w:val="24"/>
      <w:lang w:val="en-AU"/>
    </w:rPr>
  </w:style>
  <w:style w:type="paragraph" w:styleId="BalloonText">
    <w:name w:val="Balloon Text"/>
    <w:basedOn w:val="Normal"/>
    <w:rPr>
      <w:rFonts w:ascii="Tahoma" w:hAnsi="Tahoma" w:cs="Tahoma"/>
      <w:sz w:val="16"/>
      <w:szCs w:val="16"/>
    </w:rPr>
  </w:style>
  <w:style w:type="paragraph" w:customStyle="1" w:styleId="NormalC1">
    <w:name w:val="Normal C1"/>
    <w:basedOn w:val="Normal"/>
    <w:pPr>
      <w:overflowPunct w:val="0"/>
      <w:autoSpaceDE w:val="0"/>
      <w:ind w:left="1298"/>
      <w:textAlignment w:val="baseline"/>
    </w:pPr>
    <w:rPr>
      <w:sz w:val="24"/>
      <w:lang w:val="et-EE"/>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 w:type="paragraph" w:styleId="TOCHeading">
    <w:name w:val="TOC Heading"/>
    <w:basedOn w:val="Heading1"/>
    <w:next w:val="Normal"/>
    <w:uiPriority w:val="39"/>
    <w:unhideWhenUsed/>
    <w:qFormat/>
    <w:rsid w:val="006309A7"/>
    <w:pPr>
      <w:keepLines/>
      <w:numPr>
        <w:numId w:val="0"/>
      </w:numPr>
      <w:tabs>
        <w:tab w:val="clear" w:pos="227"/>
      </w:tabs>
      <w:spacing w:before="240" w:after="0" w:line="259" w:lineRule="auto"/>
      <w:outlineLvl w:val="9"/>
    </w:pPr>
    <w:rPr>
      <w:rFonts w:ascii="Calibri Light" w:hAnsi="Calibri Light"/>
      <w:b w:val="0"/>
      <w:color w:val="2F5496"/>
      <w:kern w:val="0"/>
      <w:sz w:val="32"/>
      <w:szCs w:val="32"/>
      <w:lang w:eastAsia="et-EE"/>
    </w:rPr>
  </w:style>
  <w:style w:type="paragraph" w:styleId="TOC1">
    <w:name w:val="toc 1"/>
    <w:basedOn w:val="Normal"/>
    <w:next w:val="Normal"/>
    <w:autoRedefine/>
    <w:uiPriority w:val="39"/>
    <w:unhideWhenUsed/>
    <w:rsid w:val="006309A7"/>
  </w:style>
  <w:style w:type="paragraph" w:styleId="TOC2">
    <w:name w:val="toc 2"/>
    <w:basedOn w:val="Normal"/>
    <w:next w:val="Normal"/>
    <w:autoRedefine/>
    <w:uiPriority w:val="39"/>
    <w:unhideWhenUsed/>
    <w:rsid w:val="006309A7"/>
    <w:pPr>
      <w:ind w:left="200"/>
    </w:pPr>
  </w:style>
  <w:style w:type="character" w:customStyle="1" w:styleId="fontstyle01">
    <w:name w:val="fontstyle01"/>
    <w:rsid w:val="00724505"/>
    <w:rPr>
      <w:rFonts w:ascii="Helvetica" w:hAnsi="Helvetica" w:hint="default"/>
      <w:b w:val="0"/>
      <w:bCs w:val="0"/>
      <w:i w:val="0"/>
      <w:iCs w:val="0"/>
      <w:color w:val="000000"/>
      <w:sz w:val="20"/>
      <w:szCs w:val="20"/>
    </w:rPr>
  </w:style>
  <w:style w:type="character" w:customStyle="1" w:styleId="fontstyle11">
    <w:name w:val="fontstyle11"/>
    <w:rsid w:val="00724505"/>
    <w:rPr>
      <w:rFonts w:ascii="Helvetica-Bold" w:hAnsi="Helvetica-Bold" w:hint="default"/>
      <w:b/>
      <w:bCs/>
      <w:i w:val="0"/>
      <w:iCs w:val="0"/>
      <w:color w:val="000000"/>
      <w:sz w:val="20"/>
      <w:szCs w:val="20"/>
    </w:rPr>
  </w:style>
  <w:style w:type="table" w:styleId="TableGrid">
    <w:name w:val="Table Grid"/>
    <w:basedOn w:val="TableNormal"/>
    <w:uiPriority w:val="39"/>
    <w:rsid w:val="00265D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1C91"/>
    <w:pPr>
      <w:ind w:left="720"/>
      <w:contextualSpacing/>
      <w:jc w:val="left"/>
    </w:pPr>
    <w:rPr>
      <w:sz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1540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ecto.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C1F54A-C605-4162-8EEB-6BABFEC10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6316</TotalTime>
  <Pages>7</Pages>
  <Words>1980</Words>
  <Characters>11488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SELETUSKIRI</vt:lpstr>
    </vt:vector>
  </TitlesOfParts>
  <Company/>
  <LinksUpToDate>false</LinksUpToDate>
  <CharactersWithSpaces>13442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Rein Toodu</dc:creator>
  <cp:keywords/>
  <cp:lastModifiedBy>Reimo Ruubel</cp:lastModifiedBy>
  <cp:revision>64</cp:revision>
  <cp:lastPrinted>2023-11-09T08:31:00Z</cp:lastPrinted>
  <dcterms:created xsi:type="dcterms:W3CDTF">2018-12-07T13:49:00Z</dcterms:created>
  <dcterms:modified xsi:type="dcterms:W3CDTF">2024-06-18T08:45:00Z</dcterms:modified>
</cp:coreProperties>
</file>