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0B22" w14:textId="0431BBB3" w:rsidR="00563849" w:rsidRPr="00563849" w:rsidRDefault="00D60EF4" w:rsidP="00563849">
      <w:pPr>
        <w:rPr>
          <w:b/>
          <w:bCs/>
        </w:rPr>
      </w:pPr>
      <w:r w:rsidRPr="00D60EF4">
        <w:rPr>
          <w:rFonts w:eastAsia="LiberationSerif" w:cs="LiberationSerif"/>
          <w:b/>
          <w:bCs/>
          <w:color w:val="000000"/>
          <w:lang w:bidi="ar-SA"/>
        </w:rPr>
        <w:t>Kiili alevis Vaska maaüksuse</w:t>
      </w:r>
      <w:r>
        <w:rPr>
          <w:rFonts w:eastAsia="LiberationSerif" w:cs="LiberationSerif"/>
          <w:b/>
          <w:bCs/>
          <w:color w:val="000000"/>
          <w:lang w:bidi="ar-SA"/>
        </w:rPr>
        <w:t xml:space="preserve"> </w:t>
      </w:r>
      <w:r w:rsidR="00563849" w:rsidRPr="00563849">
        <w:rPr>
          <w:rFonts w:eastAsia="LiberationSerif" w:cs="LiberationSerif"/>
          <w:b/>
          <w:bCs/>
          <w:color w:val="000000"/>
          <w:lang w:bidi="ar-SA"/>
        </w:rPr>
        <w:t>detailplaneeringu</w:t>
      </w:r>
      <w:r w:rsidR="00563849" w:rsidRPr="00563849">
        <w:rPr>
          <w:rFonts w:eastAsia="LiberationSerif" w:cs="LiberationSerif"/>
          <w:b/>
          <w:bCs/>
          <w:color w:val="000000"/>
          <w:lang w:eastAsia="en-US" w:bidi="ar-SA"/>
        </w:rPr>
        <w:t xml:space="preserve"> avalik väljapanek </w:t>
      </w:r>
    </w:p>
    <w:p w14:paraId="3931C0A3" w14:textId="59F1ACA8" w:rsidR="00563849" w:rsidRPr="00563849" w:rsidRDefault="00563849" w:rsidP="00563849">
      <w:pPr>
        <w:rPr>
          <w:rFonts w:eastAsia="LiberationSerif" w:cs="LiberationSerif"/>
          <w:b/>
          <w:bCs/>
          <w:color w:val="000000"/>
          <w:lang w:eastAsia="en-US" w:bidi="ar-SA"/>
        </w:rPr>
      </w:pPr>
      <w:r w:rsidRPr="00563849">
        <w:rPr>
          <w:rFonts w:eastAsia="LiberationSerif" w:cs="LiberationSerif"/>
          <w:b/>
          <w:bCs/>
          <w:color w:val="000000"/>
          <w:lang w:eastAsia="en-US" w:bidi="ar-SA"/>
        </w:rPr>
        <w:t xml:space="preserve">Kiili Vallavalitsuses, Nabala tee 2a, </w:t>
      </w:r>
      <w:r w:rsidR="00000F09">
        <w:rPr>
          <w:rFonts w:eastAsia="LiberationSerif" w:cs="LiberationSerif"/>
          <w:b/>
          <w:bCs/>
          <w:color w:val="000000"/>
          <w:lang w:eastAsia="en-US" w:bidi="ar-SA"/>
        </w:rPr>
        <w:t>20</w:t>
      </w:r>
      <w:r w:rsidRPr="00563849">
        <w:rPr>
          <w:rFonts w:eastAsia="LiberationSerif" w:cs="LiberationSerif"/>
          <w:b/>
          <w:bCs/>
          <w:color w:val="000000"/>
          <w:lang w:eastAsia="en-US" w:bidi="ar-SA"/>
        </w:rPr>
        <w:t>.0</w:t>
      </w:r>
      <w:r w:rsidR="00000F09">
        <w:rPr>
          <w:rFonts w:eastAsia="LiberationSerif" w:cs="LiberationSerif"/>
          <w:b/>
          <w:bCs/>
          <w:color w:val="000000"/>
          <w:lang w:eastAsia="en-US" w:bidi="ar-SA"/>
        </w:rPr>
        <w:t>4</w:t>
      </w:r>
      <w:r w:rsidRPr="00563849">
        <w:rPr>
          <w:rFonts w:eastAsia="LiberationSerif" w:cs="LiberationSerif"/>
          <w:b/>
          <w:bCs/>
          <w:color w:val="000000"/>
          <w:lang w:eastAsia="en-US" w:bidi="ar-SA"/>
        </w:rPr>
        <w:t xml:space="preserve">.2026 kuni </w:t>
      </w:r>
      <w:r w:rsidR="00000F09">
        <w:rPr>
          <w:rFonts w:eastAsia="LiberationSerif" w:cs="LiberationSerif"/>
          <w:b/>
          <w:bCs/>
          <w:color w:val="000000"/>
          <w:lang w:eastAsia="en-US" w:bidi="ar-SA"/>
        </w:rPr>
        <w:t>10</w:t>
      </w:r>
      <w:r w:rsidRPr="00563849">
        <w:rPr>
          <w:rFonts w:eastAsia="LiberationSerif" w:cs="LiberationSerif"/>
          <w:b/>
          <w:bCs/>
          <w:color w:val="000000"/>
          <w:lang w:eastAsia="en-US" w:bidi="ar-SA"/>
        </w:rPr>
        <w:t>.0</w:t>
      </w:r>
      <w:r w:rsidR="00000F09">
        <w:rPr>
          <w:rFonts w:eastAsia="LiberationSerif" w:cs="LiberationSerif"/>
          <w:b/>
          <w:bCs/>
          <w:color w:val="000000"/>
          <w:lang w:eastAsia="en-US" w:bidi="ar-SA"/>
        </w:rPr>
        <w:t>5</w:t>
      </w:r>
      <w:r w:rsidRPr="00563849">
        <w:rPr>
          <w:rFonts w:eastAsia="LiberationSerif" w:cs="LiberationSerif"/>
          <w:b/>
          <w:bCs/>
          <w:color w:val="000000"/>
          <w:lang w:eastAsia="en-US" w:bidi="ar-SA"/>
        </w:rPr>
        <w:t>.2026</w:t>
      </w:r>
    </w:p>
    <w:p w14:paraId="44B80A47" w14:textId="77777777" w:rsidR="00563849" w:rsidRPr="00563849" w:rsidRDefault="00563849" w:rsidP="00563849">
      <w:pPr>
        <w:rPr>
          <w:rFonts w:eastAsia="LiberationSerif" w:cs="LiberationSerif"/>
          <w:b/>
          <w:bCs/>
          <w:lang w:eastAsia="en-US" w:bidi="ar-SA"/>
        </w:rPr>
      </w:pPr>
    </w:p>
    <w:p w14:paraId="636F1032" w14:textId="77777777" w:rsidR="00563849" w:rsidRPr="00563849" w:rsidRDefault="00563849" w:rsidP="00563849">
      <w:pPr>
        <w:jc w:val="both"/>
        <w:rPr>
          <w:lang w:eastAsia="en-US" w:bidi="ar-SA"/>
        </w:rPr>
      </w:pPr>
    </w:p>
    <w:p w14:paraId="36CD362A" w14:textId="77777777" w:rsidR="00563849" w:rsidRPr="00563849" w:rsidRDefault="00563849" w:rsidP="00563849">
      <w:pPr>
        <w:jc w:val="both"/>
        <w:rPr>
          <w:lang w:bidi="ar-SA"/>
        </w:rPr>
      </w:pPr>
      <w:r w:rsidRPr="00563849">
        <w:rPr>
          <w:color w:val="000000"/>
          <w:lang w:eastAsia="en-US" w:bidi="ar-SA"/>
        </w:rPr>
        <w:t>Kiili Vallavalitsusel teavitab Teid avaliku väljapaneku toimumisest.</w:t>
      </w:r>
    </w:p>
    <w:p w14:paraId="79A3C797" w14:textId="77777777" w:rsidR="00563849" w:rsidRPr="00563849" w:rsidRDefault="00563849" w:rsidP="00563849">
      <w:pPr>
        <w:jc w:val="both"/>
        <w:rPr>
          <w:lang w:eastAsia="en-US" w:bidi="ar-SA"/>
        </w:rPr>
      </w:pPr>
    </w:p>
    <w:p w14:paraId="1B2CDFFF" w14:textId="5C7E626D" w:rsidR="00563849" w:rsidRPr="00563849" w:rsidRDefault="00563849" w:rsidP="00563849">
      <w:pPr>
        <w:jc w:val="both"/>
        <w:rPr>
          <w:rFonts w:cs="Arial"/>
          <w:lang w:eastAsia="et-EE"/>
        </w:rPr>
      </w:pPr>
      <w:r w:rsidRPr="00563849">
        <w:rPr>
          <w:rFonts w:cs="Tahoma"/>
          <w:color w:val="000000"/>
          <w:shd w:val="clear" w:color="auto" w:fill="FFFFFF"/>
          <w:lang w:eastAsia="et-EE"/>
        </w:rPr>
        <w:t xml:space="preserve">Detailplaneeringu on koostanud </w:t>
      </w:r>
      <w:proofErr w:type="spellStart"/>
      <w:r w:rsidR="00437F13" w:rsidRPr="00CC7868">
        <w:rPr>
          <w:rFonts w:cs="Times New Roman"/>
        </w:rPr>
        <w:t>Paabor</w:t>
      </w:r>
      <w:proofErr w:type="spellEnd"/>
      <w:r w:rsidR="00437F13" w:rsidRPr="00CC7868">
        <w:rPr>
          <w:rFonts w:cs="Times New Roman"/>
        </w:rPr>
        <w:t xml:space="preserve"> Projekt OÜ (registrikood 14260182), töö nr DP-8-2024</w:t>
      </w:r>
      <w:r w:rsidRPr="00563849">
        <w:rPr>
          <w:rFonts w:cs="Arial"/>
          <w:color w:val="000000"/>
          <w:lang w:eastAsia="en-US"/>
        </w:rPr>
        <w:t>.</w:t>
      </w:r>
    </w:p>
    <w:p w14:paraId="239A0218" w14:textId="77777777" w:rsidR="00563849" w:rsidRPr="00563849" w:rsidRDefault="00563849" w:rsidP="00563849">
      <w:pPr>
        <w:jc w:val="both"/>
      </w:pPr>
    </w:p>
    <w:p w14:paraId="0464F308" w14:textId="756F0A36" w:rsidR="00563849" w:rsidRDefault="00647B2A" w:rsidP="00563849">
      <w:pPr>
        <w:jc w:val="both"/>
        <w:rPr>
          <w:rFonts w:cs="Arial"/>
          <w:color w:val="000000"/>
          <w:shd w:val="clear" w:color="auto" w:fill="FFFFFF"/>
          <w:lang w:eastAsia="et-EE" w:bidi="ar-SA"/>
        </w:rPr>
      </w:pPr>
      <w:r w:rsidRPr="00647B2A">
        <w:rPr>
          <w:rFonts w:cs="Arial"/>
          <w:color w:val="000000"/>
          <w:shd w:val="clear" w:color="auto" w:fill="FFFFFF"/>
          <w:lang w:eastAsia="et-EE" w:bidi="ar-SA"/>
        </w:rPr>
        <w:t>Detailplaneeringu algatamisel on detailplaneeringu koostamise eesmärgiks Kiili alevis Vaska katastriüksuste (30401:001:2481) jagamine ja moodustatud kruntidele ehitusõiguse määramine.</w:t>
      </w:r>
    </w:p>
    <w:p w14:paraId="38BC346F" w14:textId="77777777" w:rsidR="00647B2A" w:rsidRPr="00563849" w:rsidRDefault="00647B2A" w:rsidP="00563849">
      <w:pPr>
        <w:jc w:val="both"/>
        <w:rPr>
          <w:rFonts w:eastAsia="Times New Roman" w:cs="Times New Roman"/>
          <w:lang w:bidi="ar-SA"/>
        </w:rPr>
      </w:pPr>
    </w:p>
    <w:p w14:paraId="49711DB1" w14:textId="20BB8E7E" w:rsidR="00563849" w:rsidRDefault="00616CBA" w:rsidP="00563849">
      <w:pPr>
        <w:jc w:val="both"/>
        <w:rPr>
          <w:rFonts w:eastAsia="Times New Roman" w:cs="Times New Roman"/>
          <w:lang w:bidi="ar-SA"/>
        </w:rPr>
      </w:pPr>
      <w:r w:rsidRPr="00616CBA">
        <w:rPr>
          <w:rFonts w:eastAsia="Times New Roman" w:cs="Times New Roman"/>
          <w:lang w:bidi="ar-SA"/>
        </w:rPr>
        <w:t>Detailplaneeringuga on moodustatud 36 krunti (sh ka ümberkrunditav Pargi tänav T2 katastriüksus). Planeeringuala kruntide moodustamisel on aluseks võetud üldplaneeringus toodud kruntide soovituslikud suurused. Kruntide kasutamise sihtotstarvete määramisel on arvestatud üldplaneeringu juhtotstarvet ja lähipiirkonnas asuvate hoonete kasutamise otstarbeid.</w:t>
      </w:r>
    </w:p>
    <w:p w14:paraId="3A31DA8C" w14:textId="77777777" w:rsidR="00616CBA" w:rsidRPr="00563849" w:rsidRDefault="00616CBA" w:rsidP="00563849">
      <w:pPr>
        <w:jc w:val="both"/>
        <w:rPr>
          <w:rFonts w:eastAsia="Times New Roman" w:cs="Times New Roman"/>
          <w:lang w:bidi="ar-SA"/>
        </w:rPr>
      </w:pPr>
    </w:p>
    <w:p w14:paraId="69D0542A" w14:textId="77777777" w:rsidR="00405D81" w:rsidRPr="00405D81" w:rsidRDefault="00405D81" w:rsidP="00405D81">
      <w:pPr>
        <w:jc w:val="both"/>
        <w:rPr>
          <w:rFonts w:eastAsia="Times New Roman" w:cs="Times New Roman"/>
          <w:lang w:bidi="ar-SA"/>
        </w:rPr>
      </w:pPr>
      <w:r w:rsidRPr="00405D81">
        <w:rPr>
          <w:rFonts w:eastAsia="Times New Roman" w:cs="Times New Roman"/>
          <w:lang w:bidi="ar-SA"/>
        </w:rPr>
        <w:t>Kokku on moodustatud kolm erinevat piirkonda:</w:t>
      </w:r>
    </w:p>
    <w:p w14:paraId="7839B887" w14:textId="326F6290" w:rsidR="00405D81" w:rsidRPr="00405D81" w:rsidRDefault="00405D81" w:rsidP="00405D81">
      <w:pPr>
        <w:pStyle w:val="ListParagraph"/>
        <w:numPr>
          <w:ilvl w:val="0"/>
          <w:numId w:val="6"/>
        </w:numPr>
        <w:jc w:val="both"/>
        <w:rPr>
          <w:rFonts w:eastAsia="Times New Roman" w:cs="Times New Roman"/>
          <w:lang w:bidi="ar-SA"/>
        </w:rPr>
      </w:pPr>
      <w:r w:rsidRPr="00405D81">
        <w:rPr>
          <w:rFonts w:eastAsia="Times New Roman" w:cs="Times New Roman"/>
          <w:lang w:bidi="ar-SA"/>
        </w:rPr>
        <w:t>planeeringuala põhja- ja kirdenurka on kavandatud 5 elamumaa krunti millel on ridaelamu maa kasutamise sihtotstarve. Krundid sobituvad oma mahult ja ehitusõiguselt naabruses olevate ridaelamutega hoonestatud katastriüksustega.</w:t>
      </w:r>
    </w:p>
    <w:p w14:paraId="59691B1D" w14:textId="1602B09E" w:rsidR="00405D81" w:rsidRPr="00405D81" w:rsidRDefault="00405D81" w:rsidP="00405D81">
      <w:pPr>
        <w:pStyle w:val="ListParagraph"/>
        <w:numPr>
          <w:ilvl w:val="0"/>
          <w:numId w:val="6"/>
        </w:numPr>
        <w:jc w:val="both"/>
        <w:rPr>
          <w:rFonts w:eastAsia="Times New Roman" w:cs="Times New Roman"/>
          <w:lang w:bidi="ar-SA"/>
        </w:rPr>
      </w:pPr>
      <w:r w:rsidRPr="00405D81">
        <w:rPr>
          <w:rFonts w:eastAsia="Times New Roman" w:cs="Times New Roman"/>
          <w:lang w:bidi="ar-SA"/>
        </w:rPr>
        <w:t>planeeringualal täpsema lahenduse saanud ala keskele ja lääneosasse on kavandatud 15 krunti, mille krundi kasutamise sihtotstarbeks on määratud on üksikelamu maa. Krundid sobituvad sellesse asukohta naabruses asuvate üksikelamute läheduse tõttu. Kruntide pindalade määramisel on läänepoolseimas osas arvesse võetud läheduses asuva Metsa tänava katastriüksuste suuruseid, mis jäävad 1563 - 2462 m2 vahemikku. Nii mõjuvad krundid olemasolevas keskkonnas loomulikuna (vt joonis 2) ning erinevate pindaladega kruntide planeerimine vähendab võimalikku segregatsiooni.</w:t>
      </w:r>
    </w:p>
    <w:p w14:paraId="3041FBFB" w14:textId="44668B7E" w:rsidR="00405D81" w:rsidRPr="00405D81" w:rsidRDefault="00405D81" w:rsidP="00405D81">
      <w:pPr>
        <w:pStyle w:val="ListParagraph"/>
        <w:numPr>
          <w:ilvl w:val="0"/>
          <w:numId w:val="6"/>
        </w:numPr>
        <w:jc w:val="both"/>
        <w:rPr>
          <w:rFonts w:eastAsia="Times New Roman" w:cs="Times New Roman"/>
          <w:lang w:bidi="ar-SA"/>
        </w:rPr>
      </w:pPr>
      <w:r w:rsidRPr="00405D81">
        <w:rPr>
          <w:rFonts w:eastAsia="Times New Roman" w:cs="Times New Roman"/>
          <w:lang w:bidi="ar-SA"/>
        </w:rPr>
        <w:t>planeeringualal täpsema lahenduse saanud ala kagunurgas asub Kiili lasteaed, mis soovituslikult tuleb eraldada elamumaadest kaitsehaljastusega (Pos 31). Sinna piirkonda on planeeritud kokku 7 krunti, mille krundi kasutamise sihtotstarbeks on määratud kaksikelamu maa.</w:t>
      </w:r>
    </w:p>
    <w:p w14:paraId="6E6C9ADB" w14:textId="77777777" w:rsidR="00405D81" w:rsidRPr="00405D81" w:rsidRDefault="00405D81" w:rsidP="00405D81">
      <w:pPr>
        <w:jc w:val="both"/>
        <w:rPr>
          <w:rFonts w:eastAsia="Times New Roman" w:cs="Times New Roman"/>
          <w:lang w:bidi="ar-SA"/>
        </w:rPr>
      </w:pPr>
    </w:p>
    <w:p w14:paraId="577DB91F" w14:textId="77777777" w:rsidR="00405D81" w:rsidRPr="00405D81" w:rsidRDefault="00405D81" w:rsidP="00405D81">
      <w:pPr>
        <w:jc w:val="both"/>
        <w:rPr>
          <w:rFonts w:eastAsia="Times New Roman" w:cs="Times New Roman"/>
          <w:lang w:bidi="ar-SA"/>
        </w:rPr>
      </w:pPr>
      <w:r w:rsidRPr="00405D81">
        <w:rPr>
          <w:rFonts w:eastAsia="Times New Roman" w:cs="Times New Roman"/>
          <w:lang w:bidi="ar-SA"/>
        </w:rPr>
        <w:t xml:space="preserve">Transpordimaade planeerimisel on eesmärk olnud olemasolevate avalike teede sidumine omavahel. Sõiduteed on planeeritud suures osas olemasolevate pinnas- ja kruusatee asukohtadesse, sest need näitavad selgelt kust-kuhu liikumine planeeringualal toimub reaalselt. Planeeringuga ühendatakse Pargi tänav ja </w:t>
      </w:r>
      <w:proofErr w:type="spellStart"/>
      <w:r w:rsidRPr="00405D81">
        <w:rPr>
          <w:rFonts w:eastAsia="Times New Roman" w:cs="Times New Roman"/>
          <w:lang w:bidi="ar-SA"/>
        </w:rPr>
        <w:t>Maksimäe</w:t>
      </w:r>
      <w:proofErr w:type="spellEnd"/>
      <w:r w:rsidRPr="00405D81">
        <w:rPr>
          <w:rFonts w:eastAsia="Times New Roman" w:cs="Times New Roman"/>
          <w:lang w:bidi="ar-SA"/>
        </w:rPr>
        <w:t xml:space="preserve"> tänav. Lisaks luuakse läbipääs Pargi tänavalt põhja-lõuna suunaliselt läbi planeeringuala ka Lootuse ja Allikmetsa tänavale. Juurdepääsuks lääne osasse planeeritud üksikelamu maa kruntidele on planeeritud sõidutee, mis tagaks ringliikluse. Tupiktänavaid on planeeritud vaid kruntideni, millel on ridaelamu maa sihtotstarve, sest kruntide kavandamisel on soovitud jälgida Põllu tänaval asuvate olemasolevate ridaelamute asetust.</w:t>
      </w:r>
    </w:p>
    <w:p w14:paraId="0D33B3F4" w14:textId="77777777" w:rsidR="00405D81" w:rsidRPr="00405D81" w:rsidRDefault="00405D81" w:rsidP="00405D81">
      <w:pPr>
        <w:jc w:val="both"/>
        <w:rPr>
          <w:rFonts w:eastAsia="Times New Roman" w:cs="Times New Roman"/>
          <w:lang w:bidi="ar-SA"/>
        </w:rPr>
      </w:pPr>
    </w:p>
    <w:p w14:paraId="138B5B61" w14:textId="77777777" w:rsidR="00405D81" w:rsidRPr="00405D81" w:rsidRDefault="00405D81" w:rsidP="00405D81">
      <w:pPr>
        <w:jc w:val="both"/>
        <w:rPr>
          <w:rFonts w:eastAsia="Times New Roman" w:cs="Times New Roman"/>
          <w:lang w:bidi="ar-SA"/>
        </w:rPr>
      </w:pPr>
      <w:r w:rsidRPr="00405D81">
        <w:rPr>
          <w:rFonts w:eastAsia="Times New Roman" w:cs="Times New Roman"/>
          <w:lang w:bidi="ar-SA"/>
        </w:rPr>
        <w:t xml:space="preserve">Üldkasutatavad maad on kavandatud mitmesse erinevasse kohta, mitte ühe krundina, sest see võimaldab aladele erinevaid kasutusi määrata ja kasutajatel hajuda vastavalt. Üldkasutatavad alad jäävad suures osas peamiste liikumisteede lähedusse. Igas üldkasutatava krundi asukohas on oma eesmärk, näiteks Pos 30 asukoht on valitud sealse esteetilise olemasoleva kõrghaljastuse säilitamise eesmärgil, Pos 31 täidab kaitsehaljastuse rolli lasteaia ja planeeritud elamumaade vahel, Pos 28 on üldplaneeringu järgne üldkasutatava maa asukoht ning Pos 29 puhul on </w:t>
      </w:r>
      <w:proofErr w:type="spellStart"/>
      <w:r w:rsidRPr="00405D81">
        <w:rPr>
          <w:rFonts w:eastAsia="Times New Roman" w:cs="Times New Roman"/>
          <w:lang w:bidi="ar-SA"/>
        </w:rPr>
        <w:t>Sahkari</w:t>
      </w:r>
      <w:proofErr w:type="spellEnd"/>
      <w:r w:rsidRPr="00405D81">
        <w:rPr>
          <w:rFonts w:eastAsia="Times New Roman" w:cs="Times New Roman"/>
          <w:lang w:bidi="ar-SA"/>
        </w:rPr>
        <w:t xml:space="preserve"> kraavi näol võimalik luua eriilmeline haljasala ning samuti on see puhvriks olemasolevate elamute ja planeeritud elamute vahel ning vähendab planeeritud sõiduteest tulenevaid võimalikke negatiivseid mõjusid.</w:t>
      </w:r>
    </w:p>
    <w:p w14:paraId="643D5381" w14:textId="77777777" w:rsidR="00405D81" w:rsidRPr="00405D81" w:rsidRDefault="00405D81" w:rsidP="00405D81">
      <w:pPr>
        <w:jc w:val="both"/>
        <w:rPr>
          <w:rFonts w:eastAsia="Times New Roman" w:cs="Times New Roman"/>
          <w:lang w:bidi="ar-SA"/>
        </w:rPr>
      </w:pPr>
    </w:p>
    <w:p w14:paraId="2145EB54" w14:textId="1FB96FB4" w:rsidR="00563849" w:rsidRDefault="00405D81" w:rsidP="00405D81">
      <w:pPr>
        <w:jc w:val="both"/>
        <w:rPr>
          <w:rFonts w:eastAsia="Times New Roman" w:cs="Times New Roman"/>
          <w:lang w:bidi="ar-SA"/>
        </w:rPr>
      </w:pPr>
      <w:r w:rsidRPr="00405D81">
        <w:rPr>
          <w:rFonts w:eastAsia="Times New Roman" w:cs="Times New Roman"/>
          <w:lang w:bidi="ar-SA"/>
        </w:rPr>
        <w:t xml:space="preserve">Planeeritud krundijaotus ja kruntide ehitusõigus on kajastatud detailplaneeringu põhijoonisel tabelis 1. Planeeritud kruntide moodustamise andmed ja lähiaadresside ettepanekud on kajastatud joonisel 6. Seoses uute tänavate planeerimisega muutuvad ka olemasolevate </w:t>
      </w:r>
      <w:proofErr w:type="spellStart"/>
      <w:r w:rsidRPr="00405D81">
        <w:rPr>
          <w:rFonts w:eastAsia="Times New Roman" w:cs="Times New Roman"/>
          <w:lang w:bidi="ar-SA"/>
        </w:rPr>
        <w:t>Maksimäe</w:t>
      </w:r>
      <w:proofErr w:type="spellEnd"/>
      <w:r w:rsidRPr="00405D81">
        <w:rPr>
          <w:rFonts w:eastAsia="Times New Roman" w:cs="Times New Roman"/>
          <w:lang w:bidi="ar-SA"/>
        </w:rPr>
        <w:t xml:space="preserve"> tn 12, </w:t>
      </w:r>
      <w:proofErr w:type="spellStart"/>
      <w:r w:rsidRPr="00405D81">
        <w:rPr>
          <w:rFonts w:eastAsia="Times New Roman" w:cs="Times New Roman"/>
          <w:lang w:bidi="ar-SA"/>
        </w:rPr>
        <w:t>Maksimäe</w:t>
      </w:r>
      <w:proofErr w:type="spellEnd"/>
      <w:r w:rsidRPr="00405D81">
        <w:rPr>
          <w:rFonts w:eastAsia="Times New Roman" w:cs="Times New Roman"/>
          <w:lang w:bidi="ar-SA"/>
        </w:rPr>
        <w:t xml:space="preserve"> tn 14a </w:t>
      </w:r>
      <w:r w:rsidRPr="00405D81">
        <w:rPr>
          <w:rFonts w:eastAsia="Times New Roman" w:cs="Times New Roman"/>
          <w:lang w:bidi="ar-SA"/>
        </w:rPr>
        <w:lastRenderedPageBreak/>
        <w:t xml:space="preserve">ja </w:t>
      </w:r>
      <w:proofErr w:type="spellStart"/>
      <w:r w:rsidRPr="00405D81">
        <w:rPr>
          <w:rFonts w:eastAsia="Times New Roman" w:cs="Times New Roman"/>
          <w:lang w:bidi="ar-SA"/>
        </w:rPr>
        <w:t>Maksimäe</w:t>
      </w:r>
      <w:proofErr w:type="spellEnd"/>
      <w:r w:rsidRPr="00405D81">
        <w:rPr>
          <w:rFonts w:eastAsia="Times New Roman" w:cs="Times New Roman"/>
          <w:lang w:bidi="ar-SA"/>
        </w:rPr>
        <w:t xml:space="preserve"> tn 16 katastriüksuste juurdepääsud ja seega ka lähiaadressid vastavalt joonisel 6 näidatule.</w:t>
      </w:r>
    </w:p>
    <w:p w14:paraId="6860FF78" w14:textId="77777777" w:rsidR="00405D81" w:rsidRPr="00563849" w:rsidRDefault="00405D81" w:rsidP="00405D81">
      <w:pPr>
        <w:jc w:val="both"/>
        <w:rPr>
          <w:rFonts w:cs="Arial"/>
          <w:color w:val="000000"/>
          <w:shd w:val="clear" w:color="auto" w:fill="FFFFFF"/>
          <w:lang w:eastAsia="et-EE" w:bidi="ar-SA"/>
        </w:rPr>
      </w:pPr>
    </w:p>
    <w:p w14:paraId="1261B642" w14:textId="77777777" w:rsidR="00563849" w:rsidRPr="00563849" w:rsidRDefault="00563849" w:rsidP="00563849">
      <w:pPr>
        <w:jc w:val="both"/>
      </w:pPr>
      <w:r w:rsidRPr="00563849">
        <w:rPr>
          <w:rFonts w:cs="Arial"/>
          <w:color w:val="000000"/>
          <w:shd w:val="clear" w:color="auto" w:fill="FFFFFF"/>
          <w:lang w:eastAsia="et-EE" w:bidi="ar-SA"/>
        </w:rPr>
        <w:t>Käesolev detailplaneering ei ole üldplaneeringut muutev.</w:t>
      </w:r>
    </w:p>
    <w:p w14:paraId="4999B30E" w14:textId="77777777" w:rsidR="00563849" w:rsidRPr="00563849" w:rsidRDefault="00563849" w:rsidP="00563849">
      <w:pPr>
        <w:jc w:val="both"/>
        <w:rPr>
          <w:rFonts w:eastAsia="LiberationSerif" w:cs="LiberationSerif"/>
          <w:b/>
          <w:bCs/>
          <w:lang w:eastAsia="en-US" w:bidi="ar-SA"/>
        </w:rPr>
      </w:pPr>
    </w:p>
    <w:p w14:paraId="2876F8F4" w14:textId="252A94ED" w:rsidR="00563849" w:rsidRPr="00563849" w:rsidRDefault="00563849" w:rsidP="00563849">
      <w:pPr>
        <w:jc w:val="both"/>
        <w:rPr>
          <w:b/>
          <w:bCs/>
        </w:rPr>
      </w:pPr>
      <w:r w:rsidRPr="00563849">
        <w:rPr>
          <w:rFonts w:eastAsia="LiberationSerif" w:cs="LiberationSerif"/>
          <w:b/>
          <w:bCs/>
          <w:color w:val="000000"/>
          <w:lang w:eastAsia="en-US" w:bidi="ar-SA"/>
        </w:rPr>
        <w:t xml:space="preserve">Detailplaneeringuga on võimalik tutvuda Kiili Vallavalitsus tööpäevadel kohapeal või digitaalselt Kiili valla geoinfosüsteemis ja ettepanekuid detailplaneeringu kohta ootame ajavahemikus </w:t>
      </w:r>
      <w:r w:rsidR="000F2594" w:rsidRPr="000F2594">
        <w:rPr>
          <w:rFonts w:eastAsia="LiberationSerif" w:cs="LiberationSerif"/>
          <w:b/>
          <w:bCs/>
          <w:color w:val="000000"/>
          <w:lang w:eastAsia="en-US" w:bidi="ar-SA"/>
        </w:rPr>
        <w:t>20.04.2026 kuni 10.05.2026</w:t>
      </w:r>
      <w:r w:rsidRPr="00563849">
        <w:rPr>
          <w:rFonts w:eastAsia="LiberationSerif" w:cs="LiberationSerif"/>
          <w:b/>
          <w:bCs/>
          <w:color w:val="000000"/>
          <w:lang w:eastAsia="en-US" w:bidi="ar-SA"/>
        </w:rPr>
        <w:t>.</w:t>
      </w:r>
    </w:p>
    <w:p w14:paraId="5D6FA6A8" w14:textId="77777777" w:rsidR="008C388B" w:rsidRPr="004A1438" w:rsidRDefault="008C388B" w:rsidP="008C388B">
      <w:pPr>
        <w:pStyle w:val="BodyText"/>
        <w:spacing w:after="0"/>
        <w:jc w:val="both"/>
        <w:rPr>
          <w:b/>
          <w:bCs/>
        </w:rPr>
      </w:pPr>
    </w:p>
    <w:p w14:paraId="1F595060" w14:textId="77777777" w:rsidR="008C388B" w:rsidRPr="004A1438" w:rsidRDefault="008C388B" w:rsidP="008C388B">
      <w:pPr>
        <w:pStyle w:val="BodyText"/>
        <w:rPr>
          <w:rFonts w:eastAsia="LiberationSerif" w:cs="LiberationSerif"/>
          <w:lang w:eastAsia="en-US" w:bidi="ar-SA"/>
        </w:rPr>
      </w:pPr>
    </w:p>
    <w:p w14:paraId="406D4872" w14:textId="77777777" w:rsidR="008C388B" w:rsidRPr="004A1438" w:rsidRDefault="008C388B" w:rsidP="008C388B">
      <w:pPr>
        <w:pStyle w:val="BodyText"/>
        <w:spacing w:after="0"/>
        <w:rPr>
          <w:rFonts w:cs="Times New Roman"/>
        </w:rPr>
      </w:pPr>
    </w:p>
    <w:p w14:paraId="3B810186" w14:textId="77777777" w:rsidR="008C388B" w:rsidRPr="004A1438" w:rsidRDefault="008C388B" w:rsidP="008C388B">
      <w:pPr>
        <w:pStyle w:val="BodyText"/>
        <w:spacing w:after="0"/>
        <w:rPr>
          <w:rFonts w:cs="Times New Roman"/>
        </w:rPr>
      </w:pPr>
    </w:p>
    <w:p w14:paraId="27943ED7" w14:textId="3470960D" w:rsidR="00FA635D" w:rsidRPr="00B55FF6" w:rsidRDefault="00FA635D" w:rsidP="008C388B">
      <w:pPr>
        <w:rPr>
          <w:rFonts w:cs="Times New Roman"/>
        </w:rPr>
      </w:pPr>
    </w:p>
    <w:sectPr w:rsidR="00FA635D" w:rsidRPr="00B55FF6" w:rsidSect="008C388B">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iberationSerif">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E45"/>
    <w:multiLevelType w:val="hybridMultilevel"/>
    <w:tmpl w:val="84009D86"/>
    <w:lvl w:ilvl="0" w:tplc="53369BC0">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3663D7"/>
    <w:multiLevelType w:val="hybridMultilevel"/>
    <w:tmpl w:val="10EEE2B0"/>
    <w:lvl w:ilvl="0" w:tplc="00C84C0C">
      <w:start w:val="1"/>
      <w:numFmt w:val="decimal"/>
      <w:lvlText w:val="%1."/>
      <w:lvlJc w:val="left"/>
      <w:pPr>
        <w:ind w:left="360" w:hanging="360"/>
      </w:pPr>
      <w:rPr>
        <w:rFonts w:hint="default"/>
        <w:b w:val="0"/>
        <w:i w:val="0"/>
        <w:sz w:val="24"/>
        <w:u w:val="non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E56110D"/>
    <w:multiLevelType w:val="multilevel"/>
    <w:tmpl w:val="80A80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FAF35F3"/>
    <w:multiLevelType w:val="multilevel"/>
    <w:tmpl w:val="F872B3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E4835A4"/>
    <w:multiLevelType w:val="multilevel"/>
    <w:tmpl w:val="0A4EBE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FFA7915"/>
    <w:multiLevelType w:val="multilevel"/>
    <w:tmpl w:val="F80CAD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D742556"/>
    <w:multiLevelType w:val="multilevel"/>
    <w:tmpl w:val="108669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44495695">
    <w:abstractNumId w:val="5"/>
  </w:num>
  <w:num w:numId="2" w16cid:durableId="1754938308">
    <w:abstractNumId w:val="2"/>
  </w:num>
  <w:num w:numId="3" w16cid:durableId="2073459403">
    <w:abstractNumId w:val="4"/>
  </w:num>
  <w:num w:numId="4" w16cid:durableId="676999298">
    <w:abstractNumId w:val="3"/>
  </w:num>
  <w:num w:numId="5" w16cid:durableId="460612921">
    <w:abstractNumId w:val="6"/>
  </w:num>
  <w:num w:numId="6" w16cid:durableId="1866401318">
    <w:abstractNumId w:val="1"/>
  </w:num>
  <w:num w:numId="7" w16cid:durableId="122729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5D"/>
    <w:rsid w:val="00000F09"/>
    <w:rsid w:val="000042F6"/>
    <w:rsid w:val="000B6917"/>
    <w:rsid w:val="000F2594"/>
    <w:rsid w:val="00162304"/>
    <w:rsid w:val="00204202"/>
    <w:rsid w:val="00227584"/>
    <w:rsid w:val="00254F9F"/>
    <w:rsid w:val="00266AE5"/>
    <w:rsid w:val="002D2B7A"/>
    <w:rsid w:val="00405D81"/>
    <w:rsid w:val="00437F13"/>
    <w:rsid w:val="004B038A"/>
    <w:rsid w:val="005202F2"/>
    <w:rsid w:val="00563849"/>
    <w:rsid w:val="005B5B9F"/>
    <w:rsid w:val="00616CBA"/>
    <w:rsid w:val="00647B2A"/>
    <w:rsid w:val="00856BDB"/>
    <w:rsid w:val="008C388B"/>
    <w:rsid w:val="009E7D7B"/>
    <w:rsid w:val="00A00B8F"/>
    <w:rsid w:val="00AB62E2"/>
    <w:rsid w:val="00B55FF6"/>
    <w:rsid w:val="00D60EF4"/>
    <w:rsid w:val="00D62029"/>
    <w:rsid w:val="00E14E43"/>
    <w:rsid w:val="00E155AD"/>
    <w:rsid w:val="00EC2378"/>
    <w:rsid w:val="00F06845"/>
    <w:rsid w:val="00FA635D"/>
    <w:rsid w:val="00FC1F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489F"/>
  <w15:docId w15:val="{CA7EA3A7-F70D-44B3-AA05-83FC4727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Segoe UI" w:hAnsi="Liberation Serif"/>
      <w:b/>
      <w:bCs/>
      <w:sz w:val="48"/>
      <w:szCs w:val="48"/>
    </w:rPr>
  </w:style>
  <w:style w:type="paragraph" w:styleId="Heading2">
    <w:name w:val="heading 2"/>
    <w:basedOn w:val="Heading"/>
    <w:next w:val="BodyText"/>
    <w:uiPriority w:val="9"/>
    <w:semiHidden/>
    <w:unhideWhenUsed/>
    <w:qFormat/>
    <w:pPr>
      <w:spacing w:before="200"/>
      <w:outlineLvl w:val="1"/>
    </w:pPr>
    <w:rPr>
      <w:b/>
      <w:bCs/>
      <w:sz w:val="32"/>
      <w:szCs w:val="32"/>
    </w:rPr>
  </w:style>
  <w:style w:type="paragraph" w:styleId="Heading3">
    <w:name w:val="heading 3"/>
    <w:basedOn w:val="Heading"/>
    <w:next w:val="BodyText"/>
    <w:uiPriority w:val="9"/>
    <w:semiHidden/>
    <w:unhideWhenUsed/>
    <w:qFormat/>
    <w:pPr>
      <w:spacing w:before="140"/>
      <w:outlineLvl w:val="2"/>
    </w:pPr>
    <w:rPr>
      <w:b/>
      <w:bCs/>
    </w:rPr>
  </w:style>
  <w:style w:type="paragraph" w:styleId="Heading9">
    <w:name w:val="heading 9"/>
    <w:basedOn w:val="Heading"/>
    <w:next w:val="BodyText"/>
    <w:qFormat/>
    <w:p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character" w:customStyle="1" w:styleId="StrongEmphasis">
    <w:name w:val="Strong Emphasis"/>
    <w:qFormat/>
    <w:rPr>
      <w:b/>
      <w:bCs/>
    </w:rPr>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410">
    <w:name w:val="RTF_Num 4 10"/>
    <w:qFormat/>
  </w:style>
  <w:style w:type="character" w:customStyle="1" w:styleId="Bullets">
    <w:name w:val="Bullets"/>
    <w:qFormat/>
    <w:rPr>
      <w:rFonts w:ascii="OpenSymbol" w:eastAsia="OpenSymbol" w:hAnsi="OpenSymbol" w:cs="OpenSymbol"/>
    </w:rPr>
  </w:style>
  <w:style w:type="character" w:customStyle="1" w:styleId="RTFNum21">
    <w:name w:val="RTF_Num 2 1"/>
    <w:qFormat/>
    <w:rPr>
      <w:rFonts w:cs="Times New Roman"/>
    </w:rPr>
  </w:style>
  <w:style w:type="character" w:customStyle="1" w:styleId="RTFNum22">
    <w:name w:val="RTF_Num 2 2"/>
    <w:qFormat/>
    <w:rPr>
      <w:rFonts w:cs="Times New Roman"/>
    </w:rPr>
  </w:style>
  <w:style w:type="character" w:customStyle="1" w:styleId="RTFNum23">
    <w:name w:val="RTF_Num 2 3"/>
    <w:qFormat/>
    <w:rPr>
      <w:rFonts w:cs="Times New Roman"/>
    </w:rPr>
  </w:style>
  <w:style w:type="character" w:customStyle="1" w:styleId="RTFNum24">
    <w:name w:val="RTF_Num 2 4"/>
    <w:qFormat/>
    <w:rPr>
      <w:rFonts w:cs="Times New Roman"/>
    </w:rPr>
  </w:style>
  <w:style w:type="character" w:customStyle="1" w:styleId="RTFNum25">
    <w:name w:val="RTF_Num 2 5"/>
    <w:qFormat/>
    <w:rPr>
      <w:rFonts w:cs="Times New Roman"/>
    </w:rPr>
  </w:style>
  <w:style w:type="character" w:customStyle="1" w:styleId="RTFNum26">
    <w:name w:val="RTF_Num 2 6"/>
    <w:qFormat/>
    <w:rPr>
      <w:rFonts w:cs="Times New Roman"/>
    </w:rPr>
  </w:style>
  <w:style w:type="character" w:customStyle="1" w:styleId="RTFNum27">
    <w:name w:val="RTF_Num 2 7"/>
    <w:qFormat/>
    <w:rPr>
      <w:rFonts w:cs="Times New Roman"/>
    </w:rPr>
  </w:style>
  <w:style w:type="character" w:customStyle="1" w:styleId="RTFNum28">
    <w:name w:val="RTF_Num 2 8"/>
    <w:qFormat/>
    <w:rPr>
      <w:rFonts w:cs="Times New Roman"/>
    </w:rPr>
  </w:style>
  <w:style w:type="character" w:customStyle="1" w:styleId="RTFNum29">
    <w:name w:val="RTF_Num 2 9"/>
    <w:qFormat/>
    <w:rPr>
      <w:rFonts w:cs="Times New Roman"/>
    </w:rPr>
  </w:style>
  <w:style w:type="character" w:customStyle="1" w:styleId="RTFNum31">
    <w:name w:val="RTF_Num 3 1"/>
    <w:qFormat/>
    <w:rPr>
      <w:rFonts w:ascii="Symbol" w:eastAsia="Symbol" w:hAnsi="Symbol" w:cs="Symbol"/>
    </w:rPr>
  </w:style>
  <w:style w:type="character" w:customStyle="1" w:styleId="RTFNum32">
    <w:name w:val="RTF_Num 3 2"/>
    <w:qFormat/>
    <w:rPr>
      <w:rFonts w:ascii="Courier New" w:eastAsia="Courier New" w:hAnsi="Courier New" w:cs="Courier New"/>
    </w:rPr>
  </w:style>
  <w:style w:type="character" w:customStyle="1" w:styleId="RTFNum33">
    <w:name w:val="RTF_Num 3 3"/>
    <w:qFormat/>
    <w:rPr>
      <w:rFonts w:ascii="Wingdings" w:eastAsia="Wingdings" w:hAnsi="Wingdings" w:cs="Wingdings"/>
    </w:rPr>
  </w:style>
  <w:style w:type="character" w:customStyle="1" w:styleId="RTFNum34">
    <w:name w:val="RTF_Num 3 4"/>
    <w:qFormat/>
    <w:rPr>
      <w:rFonts w:ascii="Symbol" w:eastAsia="Symbol" w:hAnsi="Symbol" w:cs="Symbol"/>
    </w:rPr>
  </w:style>
  <w:style w:type="character" w:customStyle="1" w:styleId="RTFNum35">
    <w:name w:val="RTF_Num 3 5"/>
    <w:qFormat/>
    <w:rPr>
      <w:rFonts w:ascii="Courier New" w:eastAsia="Courier New" w:hAnsi="Courier New" w:cs="Courier New"/>
    </w:rPr>
  </w:style>
  <w:style w:type="character" w:customStyle="1" w:styleId="RTFNum36">
    <w:name w:val="RTF_Num 3 6"/>
    <w:qFormat/>
    <w:rPr>
      <w:rFonts w:ascii="Wingdings" w:eastAsia="Wingdings" w:hAnsi="Wingdings" w:cs="Wingdings"/>
    </w:rPr>
  </w:style>
  <w:style w:type="character" w:customStyle="1" w:styleId="RTFNum37">
    <w:name w:val="RTF_Num 3 7"/>
    <w:qFormat/>
    <w:rPr>
      <w:rFonts w:ascii="Symbol" w:eastAsia="Symbol" w:hAnsi="Symbol" w:cs="Symbol"/>
    </w:rPr>
  </w:style>
  <w:style w:type="character" w:customStyle="1" w:styleId="RTFNum38">
    <w:name w:val="RTF_Num 3 8"/>
    <w:qFormat/>
    <w:rPr>
      <w:rFonts w:ascii="Courier New" w:eastAsia="Courier New" w:hAnsi="Courier New" w:cs="Courier New"/>
    </w:rPr>
  </w:style>
  <w:style w:type="character" w:customStyle="1" w:styleId="RTFNum39">
    <w:name w:val="RTF_Num 3 9"/>
    <w:qFormat/>
    <w:rPr>
      <w:rFonts w:ascii="Wingdings" w:eastAsia="Wingdings" w:hAnsi="Wingdings" w:cs="Wingdings"/>
    </w:rPr>
  </w:style>
  <w:style w:type="character" w:customStyle="1" w:styleId="Liguvaikefont">
    <w:name w:val="Lõigu vaikefont"/>
    <w:qFormat/>
  </w:style>
  <w:style w:type="paragraph" w:customStyle="1" w:styleId="Heading">
    <w:name w:val="Heading"/>
    <w:basedOn w:val="Normal"/>
    <w:next w:val="BodyText"/>
    <w:qFormat/>
    <w:pPr>
      <w:keepNext/>
      <w:spacing w:before="240" w:after="120"/>
    </w:pPr>
    <w:rPr>
      <w:rFonts w:ascii="Arial" w:eastAsia="Andale Sans UI"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PreformattedText">
    <w:name w:val="Preformatted Text"/>
    <w:basedOn w:val="Normal"/>
    <w:qFormat/>
    <w:rPr>
      <w:rFonts w:ascii="Courier New" w:eastAsia="NSimSun" w:hAnsi="Courier New" w:cs="Courier New"/>
      <w:sz w:val="20"/>
      <w:szCs w:val="20"/>
    </w:rPr>
  </w:style>
  <w:style w:type="paragraph" w:customStyle="1" w:styleId="Default">
    <w:name w:val="Default"/>
    <w:qFormat/>
    <w:rPr>
      <w:rFonts w:ascii="Arial" w:hAnsi="Arial"/>
      <w:color w:val="000000"/>
    </w:rPr>
  </w:style>
  <w:style w:type="paragraph" w:styleId="NoSpacing">
    <w:name w:val="No Spacing"/>
    <w:qFormat/>
    <w:rPr>
      <w:rFonts w:ascii="Calibri" w:eastAsia="Calibri" w:hAnsi="Calibri" w:cs="Calibri"/>
      <w:sz w:val="22"/>
      <w:szCs w:val="22"/>
      <w:lang w:bidi="ar-SA"/>
    </w:rPr>
  </w:style>
  <w:style w:type="paragraph" w:styleId="BodyText3">
    <w:name w:val="Body Text 3"/>
    <w:basedOn w:val="Normal"/>
    <w:qFormat/>
    <w:pPr>
      <w:widowControl w:val="0"/>
      <w:autoSpaceDE w:val="0"/>
    </w:pPr>
    <w:rPr>
      <w:color w:val="000000"/>
      <w:lang w:val="en-AU"/>
    </w:rPr>
  </w:style>
  <w:style w:type="paragraph" w:styleId="Subtitle">
    <w:name w:val="Subtitle"/>
    <w:basedOn w:val="Heading"/>
    <w:next w:val="BodyText"/>
    <w:uiPriority w:val="11"/>
    <w:qFormat/>
    <w:pPr>
      <w:spacing w:before="60"/>
      <w:jc w:val="center"/>
    </w:pPr>
    <w:rPr>
      <w:sz w:val="36"/>
      <w:szCs w:val="36"/>
    </w:rPr>
  </w:style>
  <w:style w:type="paragraph" w:styleId="Title">
    <w:name w:val="Title"/>
    <w:basedOn w:val="Heading"/>
    <w:next w:val="BodyText"/>
    <w:uiPriority w:val="10"/>
    <w:qFormat/>
    <w:pPr>
      <w:jc w:val="center"/>
    </w:pPr>
    <w:rPr>
      <w:b/>
      <w:bCs/>
      <w:sz w:val="56"/>
      <w:szCs w:val="56"/>
    </w:rPr>
  </w:style>
  <w:style w:type="paragraph" w:customStyle="1" w:styleId="Quotations">
    <w:name w:val="Quotations"/>
    <w:basedOn w:val="Normal"/>
    <w:qFormat/>
    <w:pPr>
      <w:spacing w:after="283"/>
      <w:ind w:left="567" w:right="567"/>
    </w:pPr>
  </w:style>
  <w:style w:type="paragraph" w:customStyle="1" w:styleId="Pealkiri10">
    <w:name w:val="Pealkiri10"/>
    <w:basedOn w:val="Heading9"/>
    <w:qFormat/>
    <w:pPr>
      <w:spacing w:before="0" w:after="0"/>
    </w:pPr>
    <w:rPr>
      <w:rFonts w:ascii="Times New Roman" w:hAnsi="Times New Roman"/>
      <w:b w:val="0"/>
      <w:sz w:val="24"/>
    </w:rPr>
  </w:style>
  <w:style w:type="paragraph" w:styleId="CommentText">
    <w:name w:val="annotation text"/>
    <w:basedOn w:val="BodyText"/>
    <w:pPr>
      <w:ind w:left="2268"/>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665"/>
        <w:tab w:val="right" w:pos="9331"/>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Footer">
    <w:name w:val="footer"/>
    <w:basedOn w:val="Normal"/>
    <w:pPr>
      <w:suppressLineNumbers/>
      <w:tabs>
        <w:tab w:val="center" w:pos="4665"/>
        <w:tab w:val="right" w:pos="9330"/>
      </w:tabs>
    </w:pPr>
  </w:style>
  <w:style w:type="paragraph" w:customStyle="1" w:styleId="western">
    <w:name w:val="western"/>
    <w:basedOn w:val="Normal"/>
    <w:qFormat/>
    <w:pPr>
      <w:spacing w:beforeAutospacing="1" w:afterAutospacing="1"/>
      <w:ind w:right="-1055"/>
    </w:pPr>
    <w:rPr>
      <w:color w:val="000000"/>
      <w:lang w:eastAsia="et-EE"/>
    </w:rPr>
  </w:style>
  <w:style w:type="numbering" w:customStyle="1" w:styleId="Bullet">
    <w:name w:val="Bullet •"/>
    <w:qFormat/>
  </w:style>
  <w:style w:type="numbering" w:customStyle="1" w:styleId="Bullet0">
    <w:name w:val="Bullet –"/>
    <w:qFormat/>
  </w:style>
  <w:style w:type="numbering" w:customStyle="1" w:styleId="Bullet1">
    <w:name w:val="Bullet "/>
    <w:qFormat/>
  </w:style>
  <w:style w:type="numbering" w:customStyle="1" w:styleId="Bullet2">
    <w:name w:val="Bullet "/>
    <w:qFormat/>
  </w:style>
  <w:style w:type="numbering" w:customStyle="1" w:styleId="Numbering1">
    <w:name w:val="Numbering 1"/>
    <w:qFormat/>
  </w:style>
  <w:style w:type="numbering" w:customStyle="1" w:styleId="Numbering5">
    <w:name w:val="Numbering 5"/>
    <w:qFormat/>
  </w:style>
  <w:style w:type="numbering" w:customStyle="1" w:styleId="Numk">
    <w:name w:val="Numk"/>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character" w:customStyle="1" w:styleId="BodyTextChar">
    <w:name w:val="Body Text Char"/>
    <w:basedOn w:val="DefaultParagraphFont"/>
    <w:link w:val="BodyText"/>
    <w:rsid w:val="005202F2"/>
  </w:style>
  <w:style w:type="paragraph" w:styleId="ListParagraph">
    <w:name w:val="List Paragraph"/>
    <w:basedOn w:val="Normal"/>
    <w:uiPriority w:val="34"/>
    <w:qFormat/>
    <w:rsid w:val="005202F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607</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Eduard Ventman</cp:lastModifiedBy>
  <cp:revision>58</cp:revision>
  <dcterms:created xsi:type="dcterms:W3CDTF">2009-04-16T11:32:00Z</dcterms:created>
  <dcterms:modified xsi:type="dcterms:W3CDTF">2026-03-12T13:15:00Z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