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722F29EF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722F29EC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722F2A03" wp14:editId="722F2A0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722F29ED" w14:textId="77777777" w:rsidR="00BC1A62" w:rsidRPr="00BC1A62" w:rsidRDefault="00BC1A62" w:rsidP="0076054B">
            <w:pPr>
              <w:pStyle w:val="AK"/>
              <w:jc w:val="right"/>
            </w:pPr>
          </w:p>
          <w:p w14:paraId="722F29EE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722F29F4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722F29F0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722F29F1" w14:textId="77777777" w:rsidR="0076054B" w:rsidRPr="006B118C" w:rsidRDefault="0076054B" w:rsidP="007A4337">
            <w:pPr>
              <w:jc w:val="left"/>
            </w:pPr>
          </w:p>
          <w:p w14:paraId="722F29F2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722F29F3" w14:textId="678F8F89" w:rsidR="0076054B" w:rsidRPr="0076054B" w:rsidRDefault="000E25FA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6B5CED">
              <w:instrText xml:space="preserve"> delta_regDateTime  \* MERGEFORMAT</w:instrText>
            </w:r>
            <w:r>
              <w:fldChar w:fldCharType="separate"/>
            </w:r>
            <w:r w:rsidR="006B5CED">
              <w:t>07.05.2024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6B5CED">
              <w:instrText xml:space="preserve"> delta_regNumber  \* MERGEFORMAT</w:instrText>
            </w:r>
            <w:r>
              <w:fldChar w:fldCharType="separate"/>
            </w:r>
            <w:r w:rsidR="006B5CED">
              <w:t>14</w:t>
            </w:r>
            <w:r>
              <w:fldChar w:fldCharType="end"/>
            </w:r>
          </w:p>
        </w:tc>
      </w:tr>
      <w:tr w:rsidR="00566D45" w:rsidRPr="001D4CFB" w14:paraId="722F29F7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722F29F5" w14:textId="699E2334" w:rsidR="00566D45" w:rsidRDefault="000E25FA" w:rsidP="00B358EA">
            <w:pPr>
              <w:pStyle w:val="Pealkiri10"/>
            </w:pPr>
            <w:r>
              <w:fldChar w:fldCharType="begin"/>
            </w:r>
            <w:r w:rsidR="006B5CED">
              <w:instrText xml:space="preserve"> delta_docName  \* MERGEFORMAT</w:instrText>
            </w:r>
            <w:r>
              <w:fldChar w:fldCharType="separate"/>
            </w:r>
            <w:r w:rsidR="006B5CED">
              <w:t>Majandus- ja infotehnoloogiaministri 22. detsembri 2023. a määruse nr 69 „Töötukassa andmekogu põhimäärus“ muutmine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722F29F6" w14:textId="77777777" w:rsidR="00566D45" w:rsidRDefault="00566D45" w:rsidP="00566D45"/>
        </w:tc>
      </w:tr>
    </w:tbl>
    <w:p w14:paraId="722F29F8" w14:textId="5DF0D1DD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="00410D70" w:rsidRPr="00410D70">
        <w:rPr>
          <w:rFonts w:cs="Mangal"/>
        </w:rPr>
        <w:t>töötuskindlustuse seaduse § 35 lõike 2</w:t>
      </w:r>
      <w:r w:rsidRPr="00493460">
        <w:rPr>
          <w:rFonts w:cs="Mangal"/>
        </w:rPr>
        <w:t xml:space="preserve"> alusel.</w:t>
      </w:r>
    </w:p>
    <w:p w14:paraId="722F29F9" w14:textId="77777777" w:rsidR="0018705B" w:rsidRDefault="0018705B" w:rsidP="00086D9B">
      <w:pPr>
        <w:pStyle w:val="Tekst"/>
      </w:pPr>
    </w:p>
    <w:p w14:paraId="6AE26D29" w14:textId="0E780699" w:rsidR="00410D70" w:rsidRDefault="004C1D37" w:rsidP="00086D9B">
      <w:pPr>
        <w:pStyle w:val="Tekst"/>
      </w:pPr>
      <w:r w:rsidRPr="004C1D37">
        <w:rPr>
          <w:b/>
          <w:bCs/>
        </w:rPr>
        <w:t>§ 1.</w:t>
      </w:r>
      <w:r>
        <w:t xml:space="preserve"> </w:t>
      </w:r>
      <w:r w:rsidR="00410D70" w:rsidRPr="006C560D">
        <w:t>Majandus- ja infotehnoloogiaministri 22. detsembri 2023. a määruse</w:t>
      </w:r>
      <w:r w:rsidR="00410D70">
        <w:t>s</w:t>
      </w:r>
      <w:r w:rsidR="00410D70" w:rsidRPr="006C560D">
        <w:t xml:space="preserve"> nr 69 „Töötukassa andmekogu </w:t>
      </w:r>
      <w:proofErr w:type="spellStart"/>
      <w:r w:rsidR="00410D70" w:rsidRPr="006C560D">
        <w:t>põhimäärusˮ</w:t>
      </w:r>
      <w:proofErr w:type="spellEnd"/>
      <w:r w:rsidR="00410D70" w:rsidRPr="006C560D">
        <w:t xml:space="preserve"> </w:t>
      </w:r>
      <w:r w:rsidR="00410D70">
        <w:t>tehakse järgmised muudatused:</w:t>
      </w:r>
    </w:p>
    <w:p w14:paraId="0B82A2D4" w14:textId="77777777" w:rsidR="00410D70" w:rsidRDefault="00410D70" w:rsidP="00086D9B">
      <w:pPr>
        <w:pStyle w:val="Tekst"/>
      </w:pPr>
    </w:p>
    <w:p w14:paraId="2DAD45E8" w14:textId="77777777" w:rsidR="00410D70" w:rsidRDefault="00410D70" w:rsidP="00086D9B">
      <w:pPr>
        <w:pStyle w:val="Tekst"/>
      </w:pPr>
      <w:r w:rsidRPr="006843C7">
        <w:rPr>
          <w:b/>
          <w:bCs/>
        </w:rPr>
        <w:t>1)</w:t>
      </w:r>
      <w:r>
        <w:t xml:space="preserve"> paragrahvi 7 lõike 2 punkt 1 sõnastatakse järgmiselt:</w:t>
      </w:r>
    </w:p>
    <w:p w14:paraId="6B5F932B" w14:textId="77777777" w:rsidR="00410D70" w:rsidRDefault="00410D70" w:rsidP="00086D9B">
      <w:pPr>
        <w:pStyle w:val="Tekst"/>
      </w:pPr>
      <w:r>
        <w:t xml:space="preserve">„1) </w:t>
      </w:r>
      <w:r w:rsidRPr="004C05AE">
        <w:t xml:space="preserve">tasu suurus, millelt makstakse sotsiaalmaksu sotsiaalmaksuseaduse § 2 lõike 1 punktide 1, 3, 4, 6 ja 9 või </w:t>
      </w:r>
      <w:proofErr w:type="spellStart"/>
      <w:r w:rsidRPr="004C05AE">
        <w:t>välislepingu</w:t>
      </w:r>
      <w:proofErr w:type="spellEnd"/>
      <w:r w:rsidRPr="004C05AE">
        <w:t xml:space="preserve"> alusel </w:t>
      </w:r>
      <w:r>
        <w:t>ja ettevõtlustulu</w:t>
      </w:r>
      <w:r w:rsidRPr="004C05AE">
        <w:t>, millelt makstakse maksu ettevõtlustulu lihtsustatud maksustamise seaduse alusel</w:t>
      </w:r>
      <w:r>
        <w:t xml:space="preserve"> ning</w:t>
      </w:r>
      <w:r w:rsidRPr="004C05AE">
        <w:t xml:space="preserve"> välisriigist saadava töötasu suurus</w:t>
      </w:r>
      <w:r>
        <w:t xml:space="preserve"> ja</w:t>
      </w:r>
      <w:r w:rsidRPr="004C05AE">
        <w:t xml:space="preserve"> töötuskindlustushüvitise, vanemahüvitise, ajutise töövõimetuse hüvitise, tööandja makstava haigushüvitise </w:t>
      </w:r>
      <w:r>
        <w:t>ning</w:t>
      </w:r>
      <w:r w:rsidRPr="004C05AE">
        <w:t xml:space="preserve"> tööandja </w:t>
      </w:r>
      <w:r>
        <w:t xml:space="preserve">makstava </w:t>
      </w:r>
      <w:r w:rsidRPr="004C05AE">
        <w:t>vabatahtliku töövõimetushüvitise suurus;“</w:t>
      </w:r>
      <w:r>
        <w:t>;</w:t>
      </w:r>
    </w:p>
    <w:p w14:paraId="4C9DDA2C" w14:textId="77777777" w:rsidR="00410D70" w:rsidRDefault="00410D70" w:rsidP="00086D9B">
      <w:pPr>
        <w:pStyle w:val="Tekst"/>
      </w:pPr>
    </w:p>
    <w:p w14:paraId="5EC7A612" w14:textId="77777777" w:rsidR="00410D70" w:rsidRDefault="00410D70" w:rsidP="00086D9B">
      <w:pPr>
        <w:pStyle w:val="Tekst"/>
      </w:pPr>
      <w:r w:rsidRPr="00815348">
        <w:rPr>
          <w:b/>
          <w:bCs/>
        </w:rPr>
        <w:t>2)</w:t>
      </w:r>
      <w:r>
        <w:t xml:space="preserve"> paragrahvi 7 lõiget 2</w:t>
      </w:r>
      <w:r w:rsidRPr="004C05AE">
        <w:t xml:space="preserve"> täiendatakse </w:t>
      </w:r>
      <w:r>
        <w:t>punktiga 3</w:t>
      </w:r>
      <w:r w:rsidRPr="004C05AE">
        <w:rPr>
          <w:vertAlign w:val="superscript"/>
        </w:rPr>
        <w:t>1</w:t>
      </w:r>
      <w:r w:rsidRPr="004C05AE">
        <w:t xml:space="preserve"> järgmises sõnastuses:</w:t>
      </w:r>
    </w:p>
    <w:p w14:paraId="2C3AE372" w14:textId="77777777" w:rsidR="00410D70" w:rsidRDefault="00410D70" w:rsidP="00086D9B">
      <w:pPr>
        <w:pStyle w:val="Tekst"/>
      </w:pPr>
      <w:r>
        <w:t>„</w:t>
      </w:r>
      <w:bookmarkStart w:id="0" w:name="para7lg2p4"/>
      <w:r>
        <w:rPr>
          <w:bdr w:val="none" w:sz="0" w:space="0" w:color="auto" w:frame="1"/>
        </w:rPr>
        <w:t>3</w:t>
      </w:r>
      <w:r w:rsidRPr="00FC3CF8">
        <w:rPr>
          <w:bdr w:val="none" w:sz="0" w:space="0" w:color="auto" w:frame="1"/>
          <w:vertAlign w:val="superscript"/>
        </w:rPr>
        <w:t>1</w:t>
      </w:r>
      <w:r>
        <w:rPr>
          <w:bdr w:val="none" w:sz="0" w:space="0" w:color="auto" w:frame="1"/>
        </w:rPr>
        <w:t>)</w:t>
      </w:r>
      <w:r w:rsidRPr="008E74E9">
        <w:rPr>
          <w:bdr w:val="none" w:sz="0" w:space="0" w:color="auto" w:frame="1"/>
        </w:rPr>
        <w:t> </w:t>
      </w:r>
      <w:bookmarkEnd w:id="0"/>
      <w:r w:rsidRPr="00056CB9">
        <w:rPr>
          <w:bdr w:val="none" w:sz="0" w:space="0" w:color="auto" w:frame="1"/>
        </w:rPr>
        <w:t>haigusleh</w:t>
      </w:r>
      <w:r>
        <w:rPr>
          <w:bdr w:val="none" w:sz="0" w:space="0" w:color="auto" w:frame="1"/>
        </w:rPr>
        <w:t>e</w:t>
      </w:r>
      <w:r w:rsidRPr="00056CB9">
        <w:rPr>
          <w:bdr w:val="none" w:sz="0" w:space="0" w:color="auto" w:frame="1"/>
        </w:rPr>
        <w:t xml:space="preserve">, mille alusel </w:t>
      </w:r>
      <w:r>
        <w:rPr>
          <w:bdr w:val="none" w:sz="0" w:space="0" w:color="auto" w:frame="1"/>
        </w:rPr>
        <w:t xml:space="preserve">isik töötab, avamise </w:t>
      </w:r>
      <w:r w:rsidRPr="009758C1">
        <w:rPr>
          <w:bdr w:val="none" w:sz="0" w:space="0" w:color="auto" w:frame="1"/>
        </w:rPr>
        <w:t>kuupäev</w:t>
      </w:r>
      <w:r>
        <w:rPr>
          <w:bdr w:val="none" w:sz="0" w:space="0" w:color="auto" w:frame="1"/>
        </w:rPr>
        <w:t xml:space="preserve">, </w:t>
      </w:r>
      <w:r w:rsidRPr="00D90D91">
        <w:rPr>
          <w:bdr w:val="none" w:sz="0" w:space="0" w:color="auto" w:frame="1"/>
        </w:rPr>
        <w:t>töövabastuse alguse ja lõpu kuupäev,</w:t>
      </w:r>
      <w:r>
        <w:rPr>
          <w:bdr w:val="none" w:sz="0" w:space="0" w:color="auto" w:frame="1"/>
        </w:rPr>
        <w:t xml:space="preserve"> terviseseisundile vastavale tööle üleviimise periood ning haiguslehele märgitud e</w:t>
      </w:r>
      <w:r w:rsidRPr="001176BB">
        <w:rPr>
          <w:bdr w:val="none" w:sz="0" w:space="0" w:color="auto" w:frame="1"/>
        </w:rPr>
        <w:t>ttepanekud terviseseisundile vastavate töötingimuste kohta</w:t>
      </w:r>
      <w:r>
        <w:rPr>
          <w:bdr w:val="none" w:sz="0" w:space="0" w:color="auto" w:frame="1"/>
        </w:rPr>
        <w:t>;“;</w:t>
      </w:r>
    </w:p>
    <w:p w14:paraId="6A345D42" w14:textId="77777777" w:rsidR="00410D70" w:rsidRDefault="00410D70" w:rsidP="00086D9B">
      <w:pPr>
        <w:pStyle w:val="Tekst"/>
      </w:pPr>
    </w:p>
    <w:p w14:paraId="75EAACCD" w14:textId="77777777" w:rsidR="00410D70" w:rsidRDefault="00410D70" w:rsidP="00086D9B">
      <w:pPr>
        <w:pStyle w:val="Tekst"/>
      </w:pPr>
      <w:r w:rsidRPr="00D8361D">
        <w:rPr>
          <w:b/>
          <w:bCs/>
        </w:rPr>
        <w:t>3)</w:t>
      </w:r>
      <w:r w:rsidRPr="004C05AE">
        <w:t xml:space="preserve"> </w:t>
      </w:r>
      <w:r>
        <w:t>paragrahvi 9 punktis 2 asendatakse sõna „</w:t>
      </w:r>
      <w:r w:rsidRPr="004C05AE">
        <w:t>püsitatud</w:t>
      </w:r>
      <w:r>
        <w:t>“</w:t>
      </w:r>
      <w:r w:rsidRPr="004C05AE">
        <w:t xml:space="preserve"> </w:t>
      </w:r>
      <w:r>
        <w:t>sõnaga „</w:t>
      </w:r>
      <w:r w:rsidRPr="004C05AE">
        <w:t>püstitatud</w:t>
      </w:r>
      <w:r>
        <w:t>“;</w:t>
      </w:r>
    </w:p>
    <w:p w14:paraId="46F43008" w14:textId="77777777" w:rsidR="00410D70" w:rsidRDefault="00410D70" w:rsidP="00086D9B">
      <w:pPr>
        <w:pStyle w:val="Tekst"/>
      </w:pPr>
    </w:p>
    <w:p w14:paraId="20E36A9D" w14:textId="66470BAB" w:rsidR="00410D70" w:rsidRDefault="00410D70" w:rsidP="00086D9B">
      <w:pPr>
        <w:pStyle w:val="Tekst"/>
      </w:pPr>
      <w:r w:rsidRPr="00D8361D">
        <w:rPr>
          <w:b/>
          <w:bCs/>
        </w:rPr>
        <w:t>4)</w:t>
      </w:r>
      <w:r>
        <w:t xml:space="preserve"> paragrahvi 25 punkti 6 täiendatakse pärast sõna „</w:t>
      </w:r>
      <w:r w:rsidRPr="008E74E9">
        <w:t>kuupäev</w:t>
      </w:r>
      <w:r>
        <w:t xml:space="preserve">“ sõnadega </w:t>
      </w:r>
      <w:r w:rsidR="00061EA8">
        <w:t>„</w:t>
      </w:r>
      <w:r w:rsidRPr="000A2FB2">
        <w:t xml:space="preserve">ning </w:t>
      </w:r>
      <w:r w:rsidRPr="00A65299">
        <w:t>terviseseisundile vastavale tööle üleviimise periood</w:t>
      </w:r>
      <w:r>
        <w:t>“;</w:t>
      </w:r>
    </w:p>
    <w:p w14:paraId="4F7DDC5B" w14:textId="77777777" w:rsidR="00410D70" w:rsidRDefault="00410D70" w:rsidP="00086D9B">
      <w:pPr>
        <w:pStyle w:val="Tekst"/>
      </w:pPr>
    </w:p>
    <w:p w14:paraId="2A7B684D" w14:textId="77777777" w:rsidR="00410D70" w:rsidRDefault="00410D70" w:rsidP="00086D9B">
      <w:pPr>
        <w:pStyle w:val="Tekst"/>
      </w:pPr>
      <w:r w:rsidRPr="00815348">
        <w:rPr>
          <w:b/>
          <w:bCs/>
        </w:rPr>
        <w:t>5)</w:t>
      </w:r>
      <w:r>
        <w:t xml:space="preserve"> paragrahvi 34 lõike 1 punkt 6 sõnastatakse järgmiselt:</w:t>
      </w:r>
    </w:p>
    <w:p w14:paraId="5B5D1243" w14:textId="77777777" w:rsidR="00410D70" w:rsidRDefault="00410D70" w:rsidP="00086D9B">
      <w:pPr>
        <w:pStyle w:val="Tekst"/>
      </w:pPr>
      <w:r>
        <w:t xml:space="preserve">„6) </w:t>
      </w:r>
      <w:r w:rsidRPr="00A65299">
        <w:t xml:space="preserve">haiguslehe </w:t>
      </w:r>
      <w:r>
        <w:t>avamise</w:t>
      </w:r>
      <w:r w:rsidRPr="00A65299">
        <w:t xml:space="preserve"> kuupäev,</w:t>
      </w:r>
      <w:r>
        <w:t xml:space="preserve"> </w:t>
      </w:r>
      <w:r w:rsidRPr="00D90D91">
        <w:t>töövabastuse alguse ja lõpu kuupäev,</w:t>
      </w:r>
      <w:r w:rsidRPr="00A65299">
        <w:t xml:space="preserve"> ajutise töövõimetuse hüvitise suurus </w:t>
      </w:r>
      <w:r>
        <w:t>ja hüvitatud päevade arv</w:t>
      </w:r>
      <w:r w:rsidRPr="00A65299">
        <w:t xml:space="preserve"> </w:t>
      </w:r>
      <w:r>
        <w:t xml:space="preserve">ning </w:t>
      </w:r>
      <w:r w:rsidRPr="00A65299">
        <w:t>hüvitise väljamaksmise kuupäev</w:t>
      </w:r>
      <w:r>
        <w:t>;“;</w:t>
      </w:r>
    </w:p>
    <w:p w14:paraId="1C926856" w14:textId="77777777" w:rsidR="00410D70" w:rsidRDefault="00410D70" w:rsidP="00086D9B">
      <w:pPr>
        <w:pStyle w:val="Tekst"/>
      </w:pPr>
    </w:p>
    <w:p w14:paraId="37B97679" w14:textId="009A3692" w:rsidR="00410D70" w:rsidRDefault="00410D70" w:rsidP="00086D9B">
      <w:pPr>
        <w:pStyle w:val="Tekst"/>
      </w:pPr>
      <w:r w:rsidRPr="00D8361D">
        <w:rPr>
          <w:b/>
          <w:bCs/>
        </w:rPr>
        <w:t>6)</w:t>
      </w:r>
      <w:r>
        <w:t xml:space="preserve"> paragrahvi 34 lõike 1 punkti 7 </w:t>
      </w:r>
      <w:r w:rsidR="00061EA8">
        <w:t xml:space="preserve">ja § 40 lõike 5 punkti 8 </w:t>
      </w:r>
      <w:r>
        <w:t xml:space="preserve">täiendatakse pärast sõna „haigushüvitise“ sõnadega </w:t>
      </w:r>
      <w:r w:rsidR="004E15D9">
        <w:t>„</w:t>
      </w:r>
      <w:r>
        <w:t xml:space="preserve">ja </w:t>
      </w:r>
      <w:r w:rsidRPr="000A2FB2">
        <w:t>vabatahtliku töövõimetushüvitise</w:t>
      </w:r>
      <w:r>
        <w:t>“;</w:t>
      </w:r>
    </w:p>
    <w:p w14:paraId="6102C185" w14:textId="77777777" w:rsidR="00410D70" w:rsidRDefault="00410D70" w:rsidP="00086D9B">
      <w:pPr>
        <w:pStyle w:val="Tekst"/>
      </w:pPr>
    </w:p>
    <w:p w14:paraId="41C6E2AF" w14:textId="77777777" w:rsidR="00410D70" w:rsidRDefault="00410D70" w:rsidP="00086D9B">
      <w:pPr>
        <w:pStyle w:val="Tekst"/>
        <w:rPr>
          <w:rFonts w:cs="Times New Roman"/>
        </w:rPr>
      </w:pPr>
      <w:r w:rsidRPr="00D8361D">
        <w:rPr>
          <w:b/>
          <w:bCs/>
        </w:rPr>
        <w:t>7)</w:t>
      </w:r>
      <w:r>
        <w:t xml:space="preserve"> paragrahvi 40 lõige 3 sõnastatakse järgmiselt:</w:t>
      </w:r>
      <w:bookmarkStart w:id="1" w:name="_Hlk162525235"/>
    </w:p>
    <w:p w14:paraId="05F3257A" w14:textId="77777777" w:rsidR="00410D70" w:rsidRDefault="00410D70" w:rsidP="00086D9B">
      <w:pPr>
        <w:pStyle w:val="Tekst"/>
      </w:pPr>
      <w:r>
        <w:t xml:space="preserve">„(3) </w:t>
      </w:r>
      <w:r w:rsidRPr="00A65299">
        <w:t xml:space="preserve">Tervisekassa andmekogust on õigus saada andmeid ajutise töövõimetuse hüvitise suuruse ja </w:t>
      </w:r>
      <w:r>
        <w:t xml:space="preserve">hüvitatud </w:t>
      </w:r>
      <w:r w:rsidRPr="00A65299">
        <w:t>päeva</w:t>
      </w:r>
      <w:r>
        <w:t>de arvu</w:t>
      </w:r>
      <w:r w:rsidRPr="00A65299">
        <w:t xml:space="preserve">, haiguslehe ja terviseseisundile vastavale tööle üleviimise perioodi ning </w:t>
      </w:r>
      <w:r w:rsidRPr="00A65299">
        <w:lastRenderedPageBreak/>
        <w:t>haiguslehele märgitud terviseseisundile vastavate töötingimuste</w:t>
      </w:r>
      <w:r>
        <w:t xml:space="preserve"> </w:t>
      </w:r>
      <w:r w:rsidRPr="00A65299">
        <w:t>ettepaneku</w:t>
      </w:r>
      <w:r>
        <w:t>te</w:t>
      </w:r>
      <w:r w:rsidRPr="00A65299">
        <w:t>, haigushüvitise väljamaksmise kuupäeva ja haigushüvitise lõppemise aja kohta.</w:t>
      </w:r>
      <w:r>
        <w:t>“;</w:t>
      </w:r>
    </w:p>
    <w:bookmarkEnd w:id="1"/>
    <w:p w14:paraId="782CB92D" w14:textId="77777777" w:rsidR="00410D70" w:rsidRDefault="00410D70" w:rsidP="00086D9B">
      <w:pPr>
        <w:pStyle w:val="Tekst"/>
      </w:pPr>
    </w:p>
    <w:p w14:paraId="03F8083A" w14:textId="51F4C3E6" w:rsidR="004C1D37" w:rsidRDefault="004C1D37" w:rsidP="00086D9B">
      <w:pPr>
        <w:pStyle w:val="Tekst"/>
      </w:pPr>
      <w:r>
        <w:rPr>
          <w:b/>
          <w:bCs/>
        </w:rPr>
        <w:t xml:space="preserve">§ 2. </w:t>
      </w:r>
      <w:r w:rsidRPr="004C1D37">
        <w:t>Määrus jõustub 15. mail 2024. a</w:t>
      </w:r>
      <w:r w:rsidR="000E25FA">
        <w:t>astal</w:t>
      </w:r>
      <w:r w:rsidRPr="004C1D37">
        <w:t>.</w:t>
      </w:r>
    </w:p>
    <w:p w14:paraId="3D8D94B7" w14:textId="77777777" w:rsidR="004C1D37" w:rsidRDefault="004C1D37" w:rsidP="00086D9B">
      <w:pPr>
        <w:pStyle w:val="Tekst"/>
      </w:pPr>
    </w:p>
    <w:p w14:paraId="365E4210" w14:textId="77777777" w:rsidR="004C1D37" w:rsidRDefault="004C1D37" w:rsidP="00086D9B">
      <w:pPr>
        <w:pStyle w:val="Tekst"/>
      </w:pPr>
    </w:p>
    <w:p w14:paraId="54BE2D80" w14:textId="77777777" w:rsidR="004C1D37" w:rsidRDefault="004C1D37" w:rsidP="00086D9B">
      <w:pPr>
        <w:pStyle w:val="Tekst"/>
      </w:pPr>
    </w:p>
    <w:p w14:paraId="722F29FC" w14:textId="4C8520A8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B5CED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6B5CED">
        <w:rPr>
          <w:lang w:eastAsia="en-US" w:bidi="ar-SA"/>
        </w:rPr>
        <w:t xml:space="preserve">Tiit </w:t>
      </w:r>
      <w:proofErr w:type="spellStart"/>
      <w:r w:rsidR="006B5CED">
        <w:rPr>
          <w:lang w:eastAsia="en-US" w:bidi="ar-SA"/>
        </w:rPr>
        <w:t>Riisalo</w:t>
      </w:r>
      <w:proofErr w:type="spellEnd"/>
      <w:r>
        <w:rPr>
          <w:lang w:eastAsia="en-US" w:bidi="ar-SA"/>
        </w:rPr>
        <w:fldChar w:fldCharType="end"/>
      </w:r>
    </w:p>
    <w:p w14:paraId="722F29FD" w14:textId="5A4D8794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B5CED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6B5CED">
        <w:rPr>
          <w:lang w:eastAsia="en-US" w:bidi="ar-SA"/>
        </w:rPr>
        <w:t>majandus- ja infotehnoloogiaminister</w:t>
      </w:r>
      <w:r>
        <w:rPr>
          <w:lang w:eastAsia="en-US" w:bidi="ar-SA"/>
        </w:rPr>
        <w:fldChar w:fldCharType="end"/>
      </w:r>
    </w:p>
    <w:p w14:paraId="722F29FE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722F29FF" w14:textId="2097C173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722F2A00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722F2A01" w14:textId="0BFE69D2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6B5CED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6B5CED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6B5CED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6B5CED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6B5CED">
        <w:rPr>
          <w:lang w:eastAsia="en-US" w:bidi="ar-SA"/>
        </w:rPr>
        <w:t xml:space="preserve"> </w:t>
      </w:r>
    </w:p>
    <w:p w14:paraId="722F2A02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2A07" w14:textId="77777777" w:rsidR="00BD0540" w:rsidRDefault="00BD0540" w:rsidP="00DF44DF">
      <w:r>
        <w:separator/>
      </w:r>
    </w:p>
  </w:endnote>
  <w:endnote w:type="continuationSeparator" w:id="0">
    <w:p w14:paraId="722F2A08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F2A05" w14:textId="77777777" w:rsidR="00BD0540" w:rsidRDefault="00BD0540" w:rsidP="00DF44DF">
      <w:r>
        <w:separator/>
      </w:r>
    </w:p>
  </w:footnote>
  <w:footnote w:type="continuationSeparator" w:id="0">
    <w:p w14:paraId="722F2A06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722F2A09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B5C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2F2A0A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61EA8"/>
    <w:rsid w:val="00073127"/>
    <w:rsid w:val="00086D9B"/>
    <w:rsid w:val="000913FC"/>
    <w:rsid w:val="000E25FA"/>
    <w:rsid w:val="000E4F8D"/>
    <w:rsid w:val="00110BCA"/>
    <w:rsid w:val="00124999"/>
    <w:rsid w:val="0018705B"/>
    <w:rsid w:val="001A69A5"/>
    <w:rsid w:val="001A7D04"/>
    <w:rsid w:val="001C1892"/>
    <w:rsid w:val="001D4CFB"/>
    <w:rsid w:val="002008A2"/>
    <w:rsid w:val="0022269C"/>
    <w:rsid w:val="00241FBC"/>
    <w:rsid w:val="00257A47"/>
    <w:rsid w:val="0026456A"/>
    <w:rsid w:val="002835BB"/>
    <w:rsid w:val="00293449"/>
    <w:rsid w:val="002F254F"/>
    <w:rsid w:val="00354059"/>
    <w:rsid w:val="003642B9"/>
    <w:rsid w:val="00392A07"/>
    <w:rsid w:val="00394DCB"/>
    <w:rsid w:val="003A113C"/>
    <w:rsid w:val="003B2A9C"/>
    <w:rsid w:val="003B4D7F"/>
    <w:rsid w:val="003B6CA0"/>
    <w:rsid w:val="00410D70"/>
    <w:rsid w:val="0041708A"/>
    <w:rsid w:val="00435A13"/>
    <w:rsid w:val="0044084D"/>
    <w:rsid w:val="0047547D"/>
    <w:rsid w:val="00493460"/>
    <w:rsid w:val="004A3512"/>
    <w:rsid w:val="004C1391"/>
    <w:rsid w:val="004C1D37"/>
    <w:rsid w:val="004E15D9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C0F60"/>
    <w:rsid w:val="005E3AED"/>
    <w:rsid w:val="005E45BB"/>
    <w:rsid w:val="00602834"/>
    <w:rsid w:val="00680609"/>
    <w:rsid w:val="006B5CED"/>
    <w:rsid w:val="006E16BD"/>
    <w:rsid w:val="006F3BB9"/>
    <w:rsid w:val="006F72D7"/>
    <w:rsid w:val="007056E1"/>
    <w:rsid w:val="00713327"/>
    <w:rsid w:val="0075695A"/>
    <w:rsid w:val="0076054B"/>
    <w:rsid w:val="00793A3C"/>
    <w:rsid w:val="00795A7A"/>
    <w:rsid w:val="007A1DE8"/>
    <w:rsid w:val="007A4337"/>
    <w:rsid w:val="007D54FC"/>
    <w:rsid w:val="007E3A34"/>
    <w:rsid w:val="007E666B"/>
    <w:rsid w:val="007E77F6"/>
    <w:rsid w:val="007F55B0"/>
    <w:rsid w:val="00835858"/>
    <w:rsid w:val="008919F2"/>
    <w:rsid w:val="008D4634"/>
    <w:rsid w:val="008E0C31"/>
    <w:rsid w:val="008E2052"/>
    <w:rsid w:val="008F0B50"/>
    <w:rsid w:val="00914B2C"/>
    <w:rsid w:val="0091786B"/>
    <w:rsid w:val="00932CDE"/>
    <w:rsid w:val="009370A4"/>
    <w:rsid w:val="009709A8"/>
    <w:rsid w:val="00986BA8"/>
    <w:rsid w:val="00996E9F"/>
    <w:rsid w:val="009C4A9A"/>
    <w:rsid w:val="009E7F4A"/>
    <w:rsid w:val="00A10E66"/>
    <w:rsid w:val="00A1244E"/>
    <w:rsid w:val="00A17433"/>
    <w:rsid w:val="00AC6187"/>
    <w:rsid w:val="00AD2EA7"/>
    <w:rsid w:val="00AD32C2"/>
    <w:rsid w:val="00B358EA"/>
    <w:rsid w:val="00BA16DC"/>
    <w:rsid w:val="00BC1A62"/>
    <w:rsid w:val="00BD0540"/>
    <w:rsid w:val="00BD078E"/>
    <w:rsid w:val="00BD3CCF"/>
    <w:rsid w:val="00BF4D7C"/>
    <w:rsid w:val="00C24F66"/>
    <w:rsid w:val="00C27B07"/>
    <w:rsid w:val="00C41FC5"/>
    <w:rsid w:val="00C83346"/>
    <w:rsid w:val="00C90E39"/>
    <w:rsid w:val="00CA583B"/>
    <w:rsid w:val="00CA5F0B"/>
    <w:rsid w:val="00CF2B77"/>
    <w:rsid w:val="00CF4303"/>
    <w:rsid w:val="00D40650"/>
    <w:rsid w:val="00D559F8"/>
    <w:rsid w:val="00D67D59"/>
    <w:rsid w:val="00D8202D"/>
    <w:rsid w:val="00DF25DC"/>
    <w:rsid w:val="00DF382E"/>
    <w:rsid w:val="00DF44DF"/>
    <w:rsid w:val="00E023F6"/>
    <w:rsid w:val="00E03DBB"/>
    <w:rsid w:val="00F25A4E"/>
    <w:rsid w:val="00F667B7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722F29EC"/>
  <w15:docId w15:val="{3F598F13-5E96-4FC7-A93B-5BC857A4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086D9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241FBC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7E77F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7E77F6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7E77F6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E77F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E77F6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0BBFFD9-9D26-4A7D-8C51-7C33E8D25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2210</Characters>
  <Application>Microsoft Office Word</Application>
  <DocSecurity>0</DocSecurity>
  <Lines>18</Lines>
  <Paragraphs>5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2024-05-08T06:13:00Z</dcterms:created>
  <dcterms:modified xsi:type="dcterms:W3CDTF">2024-05-08T06:13:00Z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</Properties>
</file>