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820"/>
        <w:gridCol w:w="3686"/>
      </w:tblGrid>
      <w:tr w:rsidR="00B15CF3" w:rsidRPr="0059328A" w14:paraId="4B5F7B9D" w14:textId="77777777">
        <w:trPr>
          <w:trHeight w:val="1701"/>
        </w:trPr>
        <w:tc>
          <w:tcPr>
            <w:tcW w:w="4820" w:type="dxa"/>
            <w:shd w:val="clear" w:color="auto" w:fill="auto"/>
            <w:tcMar>
              <w:top w:w="624" w:type="dxa"/>
              <w:left w:w="0" w:type="dxa"/>
              <w:right w:w="0" w:type="dxa"/>
            </w:tcMar>
          </w:tcPr>
          <w:p w14:paraId="161DBBB8" w14:textId="6876CF1B" w:rsidR="00FB59E8" w:rsidRPr="00126C7E" w:rsidRDefault="00FB59E8" w:rsidP="00C4791B">
            <w:r w:rsidRPr="00126C7E">
              <w:t>KORRALDUS</w:t>
            </w:r>
          </w:p>
        </w:tc>
        <w:tc>
          <w:tcPr>
            <w:tcW w:w="3686" w:type="dxa"/>
            <w:shd w:val="clear" w:color="auto" w:fill="auto"/>
            <w:tcMar>
              <w:left w:w="0" w:type="dxa"/>
              <w:right w:w="0" w:type="dxa"/>
            </w:tcMar>
          </w:tcPr>
          <w:p w14:paraId="0DB7485B" w14:textId="782D77B6" w:rsidR="009972CF" w:rsidRPr="00126C7E" w:rsidRDefault="00104888" w:rsidP="00AA6E0E">
            <w:proofErr w:type="spellStart"/>
            <w:r w:rsidRPr="00687376">
              <w:rPr>
                <w:highlight w:val="yellow"/>
              </w:rPr>
              <w:t>Xxx</w:t>
            </w:r>
            <w:proofErr w:type="spellEnd"/>
            <w:r w:rsidRPr="00687376">
              <w:rPr>
                <w:highlight w:val="yellow"/>
              </w:rPr>
              <w:t xml:space="preserve">   20</w:t>
            </w:r>
            <w:r w:rsidR="00E23037" w:rsidRPr="00687376">
              <w:rPr>
                <w:highlight w:val="yellow"/>
              </w:rPr>
              <w:t>24</w:t>
            </w:r>
            <w:r w:rsidR="00CC7A61" w:rsidRPr="00687376">
              <w:rPr>
                <w:highlight w:val="yellow"/>
              </w:rPr>
              <w:t xml:space="preserve"> n</w:t>
            </w:r>
            <w:r w:rsidR="00FB59E8" w:rsidRPr="00687376">
              <w:rPr>
                <w:highlight w:val="yellow"/>
              </w:rPr>
              <w:t>r</w:t>
            </w:r>
            <w:r w:rsidR="00FB59E8" w:rsidRPr="00126C7E">
              <w:t xml:space="preserve"> </w:t>
            </w:r>
          </w:p>
        </w:tc>
      </w:tr>
    </w:tbl>
    <w:p w14:paraId="2916047D" w14:textId="77777777" w:rsidR="00AF12EA" w:rsidRDefault="008766AB" w:rsidP="00AF12EA">
      <w:pPr>
        <w:spacing w:after="240"/>
        <w:jc w:val="both"/>
        <w:rPr>
          <w:b/>
        </w:rPr>
      </w:pPr>
      <w:r>
        <w:rPr>
          <w:b/>
        </w:rPr>
        <w:t>Projekteerimistingimuste</w:t>
      </w:r>
      <w:r w:rsidR="00AF12EA">
        <w:rPr>
          <w:b/>
        </w:rPr>
        <w:t xml:space="preserve"> andmine </w:t>
      </w:r>
    </w:p>
    <w:p w14:paraId="4CB6E9B4" w14:textId="77777777" w:rsidR="00AF12EA" w:rsidRPr="00104888" w:rsidRDefault="00AF12EA" w:rsidP="00104888">
      <w:pPr>
        <w:pStyle w:val="Normaallaadveeb"/>
        <w:spacing w:before="0" w:beforeAutospacing="0" w:after="160"/>
        <w:jc w:val="both"/>
        <w:rPr>
          <w:lang w:val="et-EE"/>
        </w:rPr>
      </w:pPr>
    </w:p>
    <w:p w14:paraId="31F5DE16" w14:textId="70C834E6" w:rsidR="008968F0" w:rsidRDefault="00E82BE6" w:rsidP="00E82BE6">
      <w:pPr>
        <w:pStyle w:val="Normaallaadveeb"/>
        <w:spacing w:before="0" w:beforeAutospacing="0" w:after="160"/>
        <w:jc w:val="both"/>
        <w:rPr>
          <w:lang w:val="et-EE"/>
        </w:rPr>
      </w:pPr>
      <w:r w:rsidRPr="0068167F">
        <w:rPr>
          <w:lang w:val="et-EE"/>
        </w:rPr>
        <w:t>Põhja-Pärnumaa</w:t>
      </w:r>
      <w:r w:rsidR="00AA6E0E">
        <w:rPr>
          <w:lang w:val="et-EE"/>
        </w:rPr>
        <w:t xml:space="preserve"> Vallavalitsusele on esitatud </w:t>
      </w:r>
      <w:r w:rsidR="00104888">
        <w:rPr>
          <w:lang w:val="et-EE"/>
        </w:rPr>
        <w:t>20.05.2024</w:t>
      </w:r>
      <w:r w:rsidR="00AA6E0E">
        <w:rPr>
          <w:lang w:val="et-EE"/>
        </w:rPr>
        <w:t xml:space="preserve"> </w:t>
      </w:r>
      <w:r>
        <w:rPr>
          <w:lang w:val="et-EE"/>
        </w:rPr>
        <w:t>projekteerimistingimuste</w:t>
      </w:r>
      <w:r w:rsidR="00C92160">
        <w:rPr>
          <w:lang w:val="et-EE"/>
        </w:rPr>
        <w:t xml:space="preserve"> taotlus nr </w:t>
      </w:r>
      <w:r w:rsidR="007F5C4B" w:rsidRPr="001B24B9">
        <w:rPr>
          <w:lang w:val="et-EE"/>
        </w:rPr>
        <w:t>2</w:t>
      </w:r>
      <w:r w:rsidR="008B4E9F">
        <w:rPr>
          <w:lang w:val="et-EE"/>
        </w:rPr>
        <w:t>411002</w:t>
      </w:r>
      <w:r w:rsidR="008968F0">
        <w:rPr>
          <w:lang w:val="et-EE"/>
        </w:rPr>
        <w:t>/0</w:t>
      </w:r>
      <w:r w:rsidR="00104888">
        <w:rPr>
          <w:lang w:val="et-EE"/>
        </w:rPr>
        <w:t>4238</w:t>
      </w:r>
      <w:r w:rsidR="009756BB">
        <w:rPr>
          <w:lang w:val="et-EE"/>
        </w:rPr>
        <w:t xml:space="preserve"> </w:t>
      </w:r>
      <w:r w:rsidR="00104888">
        <w:rPr>
          <w:lang w:val="et-EE"/>
        </w:rPr>
        <w:t>r</w:t>
      </w:r>
      <w:r w:rsidR="00104888" w:rsidRPr="00104888">
        <w:rPr>
          <w:lang w:val="et-EE"/>
        </w:rPr>
        <w:t>ohevesiniku tootmis</w:t>
      </w:r>
      <w:r w:rsidR="00104888" w:rsidRPr="00104888">
        <w:rPr>
          <w:rFonts w:hint="eastAsia"/>
          <w:lang w:val="et-EE"/>
        </w:rPr>
        <w:t>ü</w:t>
      </w:r>
      <w:r w:rsidR="00104888" w:rsidRPr="00104888">
        <w:rPr>
          <w:lang w:val="et-EE"/>
        </w:rPr>
        <w:t>ksuse ja tankimistaristu rajami</w:t>
      </w:r>
      <w:r w:rsidR="00104888">
        <w:rPr>
          <w:lang w:val="et-EE"/>
        </w:rPr>
        <w:t xml:space="preserve">seks </w:t>
      </w:r>
      <w:r w:rsidRPr="0068167F">
        <w:rPr>
          <w:lang w:val="et-EE"/>
        </w:rPr>
        <w:t xml:space="preserve">asukohaga Põhja-Pärnumaa vald, </w:t>
      </w:r>
      <w:r w:rsidR="00104888">
        <w:rPr>
          <w:lang w:val="et-EE"/>
        </w:rPr>
        <w:t>Metsaküla, Liiva maaüksusele</w:t>
      </w:r>
      <w:r w:rsidR="005F709B">
        <w:rPr>
          <w:lang w:val="et-EE"/>
        </w:rPr>
        <w:t xml:space="preserve"> </w:t>
      </w:r>
      <w:r w:rsidR="00893612">
        <w:rPr>
          <w:lang w:val="et-EE"/>
        </w:rPr>
        <w:t xml:space="preserve">(katastritunnus </w:t>
      </w:r>
      <w:bookmarkStart w:id="0" w:name="_Hlk140236115"/>
      <w:r w:rsidR="00104888">
        <w:rPr>
          <w:lang w:val="et-EE"/>
        </w:rPr>
        <w:t>27601:005:0031</w:t>
      </w:r>
      <w:bookmarkStart w:id="1" w:name="_Hlk145353898"/>
      <w:bookmarkEnd w:id="0"/>
      <w:r w:rsidRPr="0068167F">
        <w:rPr>
          <w:lang w:val="et-EE"/>
        </w:rPr>
        <w:t>)</w:t>
      </w:r>
      <w:bookmarkEnd w:id="1"/>
      <w:r w:rsidR="008968F0">
        <w:rPr>
          <w:lang w:val="et-EE"/>
        </w:rPr>
        <w:t>.</w:t>
      </w:r>
      <w:r w:rsidR="00687376">
        <w:rPr>
          <w:lang w:val="et-EE"/>
        </w:rPr>
        <w:t>T</w:t>
      </w:r>
      <w:r w:rsidR="00ED6827">
        <w:rPr>
          <w:lang w:val="et-EE"/>
        </w:rPr>
        <w:t xml:space="preserve">egemist on 100% tootmismaaga, suurusega </w:t>
      </w:r>
      <w:r w:rsidR="00687376">
        <w:rPr>
          <w:lang w:val="et-EE"/>
        </w:rPr>
        <w:t>4456m².</w:t>
      </w:r>
    </w:p>
    <w:p w14:paraId="68DD4FC9" w14:textId="77777777" w:rsidR="00104888" w:rsidRDefault="008968F0" w:rsidP="008968F0">
      <w:pPr>
        <w:pStyle w:val="Normaallaadveeb"/>
        <w:spacing w:before="0" w:beforeAutospacing="0" w:after="160"/>
        <w:jc w:val="both"/>
        <w:rPr>
          <w:lang w:val="et-EE"/>
        </w:rPr>
      </w:pPr>
      <w:r w:rsidRPr="008968F0">
        <w:rPr>
          <w:lang w:val="et-EE"/>
        </w:rPr>
        <w:t xml:space="preserve">Projekteerimistingimuste eesmärgiks on rajada </w:t>
      </w:r>
      <w:r w:rsidR="00104888">
        <w:rPr>
          <w:lang w:val="et-EE"/>
        </w:rPr>
        <w:t>rohevesiniku tootmiseks pilootprojekti raames.</w:t>
      </w:r>
    </w:p>
    <w:p w14:paraId="1FCDDF31" w14:textId="77777777" w:rsidR="00104888" w:rsidRPr="00ED6827" w:rsidRDefault="00104888" w:rsidP="00ED6827">
      <w:pPr>
        <w:pStyle w:val="Normaallaadveeb"/>
        <w:spacing w:before="0" w:beforeAutospacing="0" w:after="160"/>
        <w:jc w:val="both"/>
        <w:rPr>
          <w:lang w:val="et-EE"/>
        </w:rPr>
      </w:pPr>
      <w:r w:rsidRPr="00ED6827">
        <w:rPr>
          <w:lang w:val="et-EE"/>
        </w:rPr>
        <w:t xml:space="preserve">Rohevesiniku tootmisüksus saab elektritoite rajatavast otseliinist (mitte-abikõlbulik kulu), mis ühendatakse rajatava Sopi-Tootsi hübriidpargi alajaamaga. Neil tundidel, kui ei tööta tuulepark, võetakse vesiniku tootmiseks vajalik elekter võrgust. </w:t>
      </w:r>
    </w:p>
    <w:p w14:paraId="178ED674" w14:textId="77777777" w:rsidR="00ED6827" w:rsidRPr="00ED6827" w:rsidRDefault="00104888" w:rsidP="00ED6827">
      <w:pPr>
        <w:pStyle w:val="Normaallaadveeb"/>
        <w:spacing w:before="0" w:beforeAutospacing="0" w:after="160"/>
        <w:jc w:val="both"/>
        <w:rPr>
          <w:lang w:val="et-EE"/>
        </w:rPr>
      </w:pPr>
      <w:r w:rsidRPr="00ED6827">
        <w:rPr>
          <w:lang w:val="et-EE"/>
        </w:rPr>
        <w:t xml:space="preserve">Vesiniku toodetakse konteineris asuva </w:t>
      </w:r>
      <w:proofErr w:type="spellStart"/>
      <w:r w:rsidRPr="00ED6827">
        <w:rPr>
          <w:lang w:val="et-EE"/>
        </w:rPr>
        <w:t>elektrolüüseriga</w:t>
      </w:r>
      <w:proofErr w:type="spellEnd"/>
      <w:r w:rsidRPr="00ED6827">
        <w:rPr>
          <w:lang w:val="et-EE"/>
        </w:rPr>
        <w:t>, kus toimub vee lõhustamine voolu abil vesinikuks ja hapnikuks.</w:t>
      </w:r>
      <w:r w:rsidRPr="00ED6827">
        <w:rPr>
          <w:lang w:val="et-EE"/>
        </w:rPr>
        <w:t xml:space="preserve"> </w:t>
      </w:r>
      <w:r w:rsidRPr="00ED6827">
        <w:rPr>
          <w:lang w:val="et-EE"/>
        </w:rPr>
        <w:t xml:space="preserve">Elektrolüüsiks vajaliku vee tarbeks on plaanis </w:t>
      </w:r>
      <w:r w:rsidRPr="00ED6827">
        <w:rPr>
          <w:lang w:val="et-EE"/>
        </w:rPr>
        <w:t>kasutada Põhja-Pärnumaa valla vee-ettevõtja poolt soovitatud Tootsi alevi puurkaevu nr. 4</w:t>
      </w:r>
      <w:r w:rsidR="00ED6827" w:rsidRPr="00ED6827">
        <w:rPr>
          <w:lang w:val="et-EE"/>
        </w:rPr>
        <w:t>.</w:t>
      </w:r>
    </w:p>
    <w:p w14:paraId="09C32E24" w14:textId="2CA5BE94" w:rsidR="00104888" w:rsidRPr="00ED6827" w:rsidRDefault="00104888" w:rsidP="00ED6827">
      <w:pPr>
        <w:pStyle w:val="Normaallaadveeb"/>
        <w:spacing w:before="0" w:beforeAutospacing="0" w:after="160"/>
        <w:jc w:val="both"/>
        <w:rPr>
          <w:lang w:val="et-EE"/>
        </w:rPr>
      </w:pPr>
      <w:r w:rsidRPr="00ED6827">
        <w:rPr>
          <w:lang w:val="et-EE"/>
        </w:rPr>
        <w:t xml:space="preserve">Planeeritav projekt võimaldab elektrolüüsi abil toota kuni 70 tonni rohevesinikku aastas. Pilootprojektis 13 sõiduki tarbimine katab 54% ulatuses elektrolüüseri töökoormust. See on elektrolüüseri mõistes optimaalne töökoormus, sest suurem koormuse all töötamisel langeb elektrolüüseri efektiivsus ehk energia vajadus on suurem sama koguse vesiniku tootmiseks. Maksimaalne </w:t>
      </w:r>
      <w:proofErr w:type="spellStart"/>
      <w:r w:rsidRPr="00ED6827">
        <w:rPr>
          <w:lang w:val="et-EE"/>
        </w:rPr>
        <w:t>komprimeeritud</w:t>
      </w:r>
      <w:proofErr w:type="spellEnd"/>
      <w:r w:rsidRPr="00ED6827">
        <w:rPr>
          <w:lang w:val="et-EE"/>
        </w:rPr>
        <w:t xml:space="preserve"> vesiniku kogus üksuses on alla 1 tonni vahelao ja mobiilse mahutiga. Ööpäevas toodetakse maksimaalselt 216 kg vesinikku ja </w:t>
      </w:r>
      <w:proofErr w:type="spellStart"/>
      <w:r w:rsidRPr="00ED6827">
        <w:rPr>
          <w:lang w:val="et-EE"/>
        </w:rPr>
        <w:t>äraveo</w:t>
      </w:r>
      <w:proofErr w:type="spellEnd"/>
      <w:r w:rsidRPr="00ED6827">
        <w:rPr>
          <w:lang w:val="et-EE"/>
        </w:rPr>
        <w:t xml:space="preserve"> maksimum on 440 kg, mis tähendab, et mobiilse mahuti minimaalseks täitmise</w:t>
      </w:r>
      <w:r w:rsidR="00ED6827" w:rsidRPr="00ED6827">
        <w:rPr>
          <w:lang w:val="et-EE"/>
        </w:rPr>
        <w:t xml:space="preserve"> </w:t>
      </w:r>
      <w:r w:rsidR="00ED6827" w:rsidRPr="00ED6827">
        <w:rPr>
          <w:lang w:val="et-EE"/>
        </w:rPr>
        <w:t xml:space="preserve">ajaks on kaks päeva. Pilootprojektis on planeeritud vesiniku </w:t>
      </w:r>
      <w:proofErr w:type="spellStart"/>
      <w:r w:rsidR="00ED6827" w:rsidRPr="00ED6827">
        <w:rPr>
          <w:lang w:val="et-EE"/>
        </w:rPr>
        <w:t>äravedu</w:t>
      </w:r>
      <w:proofErr w:type="spellEnd"/>
      <w:r w:rsidR="00ED6827" w:rsidRPr="00ED6827">
        <w:rPr>
          <w:lang w:val="et-EE"/>
        </w:rPr>
        <w:t xml:space="preserve"> iga nelja päeva järel. Seejuures jälgitakse, et välimüra normtasemed hoonestatud või hoonestamata aladel jäävad alla lubatud piiri.</w:t>
      </w:r>
      <w:r w:rsidR="00ED6827" w:rsidRPr="00ED6827">
        <w:rPr>
          <w:lang w:val="et-EE"/>
        </w:rPr>
        <w:t>.</w:t>
      </w:r>
    </w:p>
    <w:p w14:paraId="54A656B6" w14:textId="77777777" w:rsidR="00ED6827" w:rsidRPr="00B63644" w:rsidRDefault="00ED6827" w:rsidP="00ED6827">
      <w:pPr>
        <w:jc w:val="both"/>
        <w:rPr>
          <w:b/>
          <w:bCs/>
        </w:rPr>
      </w:pPr>
      <w:r w:rsidRPr="00B63644">
        <w:rPr>
          <w:b/>
          <w:bCs/>
        </w:rPr>
        <w:t xml:space="preserve">Planeeritav vesiniku </w:t>
      </w:r>
      <w:r>
        <w:rPr>
          <w:b/>
          <w:bCs/>
        </w:rPr>
        <w:t>tootmine</w:t>
      </w:r>
      <w:r w:rsidRPr="00B63644">
        <w:rPr>
          <w:b/>
          <w:bCs/>
        </w:rPr>
        <w:t xml:space="preserve"> hõlmab järgmisi komponente:</w:t>
      </w:r>
    </w:p>
    <w:p w14:paraId="0C596CA5" w14:textId="6FA4A193" w:rsidR="00ED6827" w:rsidRPr="00F047B3" w:rsidRDefault="00ED6827" w:rsidP="00ED6827">
      <w:pPr>
        <w:pStyle w:val="Loendilik"/>
        <w:numPr>
          <w:ilvl w:val="0"/>
          <w:numId w:val="8"/>
        </w:numPr>
        <w:spacing w:after="160" w:line="259" w:lineRule="auto"/>
        <w:jc w:val="both"/>
      </w:pPr>
      <w:r w:rsidRPr="00F047B3">
        <w:t xml:space="preserve">Otseliin </w:t>
      </w:r>
      <w:r>
        <w:t>Sopi-Tootsi</w:t>
      </w:r>
      <w:r w:rsidRPr="00F047B3">
        <w:t xml:space="preserve"> päikese- ja tuulepargi alajaamast </w:t>
      </w:r>
    </w:p>
    <w:p w14:paraId="5DA9B854" w14:textId="77777777" w:rsidR="00ED6827" w:rsidRPr="00F047B3" w:rsidRDefault="00ED6827" w:rsidP="00ED6827">
      <w:pPr>
        <w:pStyle w:val="Loendilik"/>
        <w:numPr>
          <w:ilvl w:val="0"/>
          <w:numId w:val="8"/>
        </w:numPr>
        <w:spacing w:after="160" w:line="259" w:lineRule="auto"/>
        <w:jc w:val="both"/>
      </w:pPr>
      <w:r w:rsidRPr="00F047B3">
        <w:t>Puurkaev, kus veetarbimine maksimaalselt 3 m</w:t>
      </w:r>
      <w:r w:rsidRPr="00F047B3">
        <w:rPr>
          <w:vertAlign w:val="superscript"/>
        </w:rPr>
        <w:t>3</w:t>
      </w:r>
      <w:r w:rsidRPr="00F047B3">
        <w:t xml:space="preserve"> päevas </w:t>
      </w:r>
    </w:p>
    <w:p w14:paraId="531145CE" w14:textId="77777777" w:rsidR="00ED6827" w:rsidRPr="00F047B3" w:rsidRDefault="00ED6827" w:rsidP="00ED6827">
      <w:pPr>
        <w:pStyle w:val="Loendilik"/>
        <w:numPr>
          <w:ilvl w:val="0"/>
          <w:numId w:val="8"/>
        </w:numPr>
        <w:spacing w:after="160" w:line="259" w:lineRule="auto"/>
        <w:jc w:val="both"/>
      </w:pPr>
      <w:r w:rsidRPr="00F047B3">
        <w:t xml:space="preserve">0,5 MW </w:t>
      </w:r>
      <w:proofErr w:type="spellStart"/>
      <w:r w:rsidRPr="00F047B3">
        <w:t>elektrolüüser</w:t>
      </w:r>
      <w:proofErr w:type="spellEnd"/>
      <w:r w:rsidRPr="00F047B3">
        <w:t xml:space="preserve"> (konteinerlahendus), mis suuda päevas toota 216 kg ja aastas 70 t</w:t>
      </w:r>
    </w:p>
    <w:p w14:paraId="58AFE120" w14:textId="77777777" w:rsidR="00ED6827" w:rsidRPr="00F047B3" w:rsidRDefault="00ED6827" w:rsidP="00ED6827">
      <w:pPr>
        <w:pStyle w:val="Loendilik"/>
        <w:numPr>
          <w:ilvl w:val="0"/>
          <w:numId w:val="7"/>
        </w:numPr>
        <w:spacing w:after="160" w:line="259" w:lineRule="auto"/>
        <w:jc w:val="both"/>
      </w:pPr>
      <w:r w:rsidRPr="00F047B3">
        <w:t xml:space="preserve">Kompressor 350 </w:t>
      </w:r>
      <w:proofErr w:type="spellStart"/>
      <w:r w:rsidRPr="00F047B3">
        <w:t>bar</w:t>
      </w:r>
      <w:proofErr w:type="spellEnd"/>
      <w:r w:rsidRPr="00F047B3">
        <w:t xml:space="preserve"> rõhule vesiniku </w:t>
      </w:r>
      <w:proofErr w:type="spellStart"/>
      <w:r w:rsidRPr="00F047B3">
        <w:t>komprimeerimiseks</w:t>
      </w:r>
      <w:proofErr w:type="spellEnd"/>
    </w:p>
    <w:p w14:paraId="6E5C7B0A" w14:textId="77777777" w:rsidR="00ED6827" w:rsidRPr="00F047B3" w:rsidRDefault="00ED6827" w:rsidP="00ED6827">
      <w:pPr>
        <w:pStyle w:val="Loendilik"/>
        <w:numPr>
          <w:ilvl w:val="0"/>
          <w:numId w:val="7"/>
        </w:numPr>
        <w:spacing w:after="160" w:line="259" w:lineRule="auto"/>
        <w:jc w:val="both"/>
      </w:pPr>
      <w:r w:rsidRPr="00F047B3">
        <w:t xml:space="preserve">Vaheladustamine/statsionaarne mahuti (keskmisel rõhul, 350 </w:t>
      </w:r>
      <w:proofErr w:type="spellStart"/>
      <w:r w:rsidRPr="00F047B3">
        <w:t>bar</w:t>
      </w:r>
      <w:proofErr w:type="spellEnd"/>
      <w:r w:rsidRPr="00F047B3">
        <w:t>)</w:t>
      </w:r>
    </w:p>
    <w:p w14:paraId="6CE9167B" w14:textId="77777777" w:rsidR="00ED6827" w:rsidRPr="00F047B3" w:rsidRDefault="00ED6827" w:rsidP="00ED6827">
      <w:pPr>
        <w:pStyle w:val="Loendilik"/>
        <w:numPr>
          <w:ilvl w:val="0"/>
          <w:numId w:val="7"/>
        </w:numPr>
        <w:spacing w:after="160" w:line="259" w:lineRule="auto"/>
        <w:jc w:val="both"/>
      </w:pPr>
      <w:r w:rsidRPr="00F047B3">
        <w:t>Mobiilse vesinikumahuti täitmisepunkt</w:t>
      </w:r>
    </w:p>
    <w:p w14:paraId="572A66A9" w14:textId="19D77FF6" w:rsidR="00ED6827" w:rsidRDefault="00ED6827" w:rsidP="00ED6827">
      <w:pPr>
        <w:jc w:val="both"/>
      </w:pPr>
      <w:r w:rsidRPr="00F047B3">
        <w:lastRenderedPageBreak/>
        <w:t xml:space="preserve">Mobiilne mahuti 440 kg ja 350 </w:t>
      </w:r>
      <w:proofErr w:type="spellStart"/>
      <w:r w:rsidRPr="00F047B3">
        <w:t>bar</w:t>
      </w:r>
      <w:proofErr w:type="spellEnd"/>
      <w:r>
        <w:t>.</w:t>
      </w:r>
    </w:p>
    <w:p w14:paraId="58F5DE9D" w14:textId="77777777" w:rsidR="00ED6827" w:rsidRDefault="00ED6827" w:rsidP="00ED6827">
      <w:pPr>
        <w:pStyle w:val="Default"/>
        <w:jc w:val="both"/>
      </w:pPr>
    </w:p>
    <w:p w14:paraId="6B6A1FD3" w14:textId="2CFBBCB7" w:rsidR="00ED6827" w:rsidRDefault="00ED6827" w:rsidP="00ED6827">
      <w:pPr>
        <w:pStyle w:val="Default"/>
        <w:jc w:val="both"/>
        <w:rPr>
          <w:sz w:val="23"/>
          <w:szCs w:val="23"/>
        </w:rPr>
      </w:pPr>
      <w:r>
        <w:t>Põhja-Pärnumaa</w:t>
      </w:r>
      <w:r>
        <w:rPr>
          <w:sz w:val="23"/>
          <w:szCs w:val="23"/>
        </w:rPr>
        <w:t xml:space="preserve"> valla</w:t>
      </w:r>
      <w:r>
        <w:rPr>
          <w:sz w:val="23"/>
          <w:szCs w:val="23"/>
        </w:rPr>
        <w:t xml:space="preserve">s kehtiva </w:t>
      </w:r>
      <w:r w:rsidR="00687376">
        <w:rPr>
          <w:sz w:val="23"/>
          <w:szCs w:val="23"/>
        </w:rPr>
        <w:t>Kaisma</w:t>
      </w:r>
      <w:r>
        <w:rPr>
          <w:sz w:val="23"/>
          <w:szCs w:val="23"/>
        </w:rPr>
        <w:t xml:space="preserve"> valla</w:t>
      </w:r>
      <w:r>
        <w:rPr>
          <w:sz w:val="23"/>
          <w:szCs w:val="23"/>
        </w:rPr>
        <w:t xml:space="preserve"> üldplaneeringu kohaselt on tööstusterritooriumi katastriüksuse maakasutuse juhtotstarve tootmise maa-ala. Kavandatav tegevus on kooskõlas üldplaneeringuga ja projekti koostamisel tuleb arvestada tootmismaa maa-alale seatud maakasutus- ja ehitustingimustega. Tootmise arendamisel tuleb arvestada selle sobivusega keskkonda ja logistilise asukohaga. Planeerimisseaduse § 125 lõike 1 kohaselt ei ole kavandatud tegevuseks detailplaneeringu koostamine nõutav. </w:t>
      </w:r>
    </w:p>
    <w:p w14:paraId="5B02DDE5" w14:textId="77777777" w:rsidR="00ED6827" w:rsidRDefault="00ED6827" w:rsidP="00ED6827">
      <w:pPr>
        <w:jc w:val="both"/>
        <w:rPr>
          <w:sz w:val="23"/>
          <w:szCs w:val="23"/>
        </w:rPr>
      </w:pPr>
      <w:r>
        <w:rPr>
          <w:sz w:val="23"/>
          <w:szCs w:val="23"/>
        </w:rPr>
        <w:t>Detailplaneeringu koostamise vajaduse hindamisel on vallavalitsus lähtunud Tootsi vesiniku tootmise ja mobiilsete mahutite täitmispunktide rajamise keskkonnamõju hindamise eelhinnangust ja vesiniku tootmiskompleksi õnnetusjuhtumite riskianalüüsist.</w:t>
      </w:r>
    </w:p>
    <w:p w14:paraId="66AA6464" w14:textId="209BDCAF" w:rsidR="00ED6827" w:rsidRDefault="00ED6827" w:rsidP="00ED6827">
      <w:pPr>
        <w:pStyle w:val="Default"/>
        <w:jc w:val="both"/>
        <w:rPr>
          <w:sz w:val="23"/>
          <w:szCs w:val="23"/>
        </w:rPr>
      </w:pPr>
      <w:proofErr w:type="spellStart"/>
      <w:r>
        <w:rPr>
          <w:sz w:val="23"/>
          <w:szCs w:val="23"/>
        </w:rPr>
        <w:t>KeHJS</w:t>
      </w:r>
      <w:proofErr w:type="spellEnd"/>
      <w:r>
        <w:rPr>
          <w:sz w:val="23"/>
          <w:szCs w:val="23"/>
        </w:rPr>
        <w:t xml:space="preserve"> § 6 lõige 1 määratleb olulise keskkonnamõjuga tegevused, mille kohaselt ei ole keskkonnamõju hindamine ega eelhinnangu koostamine antud juhul otseselt vajalik. Olulise keskkonnamõjuga tegevus on punkt 11 järgi aine tootmine tööstuslikus mahus keemilise protsessi abil, kui mitu seadet on järjestatud ja omavahel funktsionaalselt seotud ning toodavad orgaanilisi või anorgaanilisi põhikemikaale, fosfor-, lämmastik- või kaaliumväetisi liht- või liitväetisena, taimekaitsevahendeid või biotsiide, ravimeid keemilise või bioloogilise protsessi käigus või lõhkeaineid.</w:t>
      </w:r>
      <w:r>
        <w:rPr>
          <w:sz w:val="23"/>
          <w:szCs w:val="23"/>
        </w:rPr>
        <w:t xml:space="preserve"> </w:t>
      </w:r>
      <w:r w:rsidRPr="00687376">
        <w:rPr>
          <w:b/>
          <w:bCs/>
          <w:sz w:val="23"/>
          <w:szCs w:val="23"/>
        </w:rPr>
        <w:t>Antud kinnistule on siiski koostatud keskkonnamõju eelhinnang</w:t>
      </w:r>
      <w:r>
        <w:rPr>
          <w:sz w:val="23"/>
          <w:szCs w:val="23"/>
        </w:rPr>
        <w:t>.</w:t>
      </w:r>
    </w:p>
    <w:p w14:paraId="1E45C47B" w14:textId="77777777" w:rsidR="00687376" w:rsidRPr="00687376" w:rsidRDefault="00687376" w:rsidP="00687376">
      <w:pPr>
        <w:pStyle w:val="Default"/>
        <w:jc w:val="both"/>
        <w:rPr>
          <w:sz w:val="23"/>
          <w:szCs w:val="23"/>
        </w:rPr>
      </w:pPr>
      <w:r w:rsidRPr="00687376">
        <w:rPr>
          <w:sz w:val="23"/>
          <w:szCs w:val="23"/>
        </w:rPr>
        <w:t>Majandus- ja taristuministri määruse nr 10 järgi on vesinik teatud koguses määratletud ohtliku kemikaalina. Ettevõte klassifitseerub C kategooria ohtlikuks ettevõtteks, kuna ettevõttes käideldakse vähemalt ühte ohtlikku kemikaali, mille kogus on suurem kui 0,5 tonni ja väiksem kui 5 tonni (</w:t>
      </w:r>
      <w:proofErr w:type="spellStart"/>
      <w:r w:rsidRPr="00687376">
        <w:rPr>
          <w:sz w:val="23"/>
          <w:szCs w:val="23"/>
        </w:rPr>
        <w:t>Qa</w:t>
      </w:r>
      <w:proofErr w:type="spellEnd"/>
      <w:r w:rsidRPr="00687376">
        <w:rPr>
          <w:sz w:val="23"/>
          <w:szCs w:val="23"/>
        </w:rPr>
        <w:t>).</w:t>
      </w:r>
    </w:p>
    <w:p w14:paraId="0DE70109" w14:textId="1CAA6251" w:rsidR="00687376" w:rsidRPr="00F965AD" w:rsidRDefault="00687376" w:rsidP="00687376">
      <w:pPr>
        <w:jc w:val="both"/>
      </w:pPr>
      <w:r w:rsidRPr="00687376">
        <w:rPr>
          <w:sz w:val="23"/>
          <w:szCs w:val="23"/>
        </w:rPr>
        <w:t xml:space="preserve"> </w:t>
      </w:r>
      <w:r>
        <w:rPr>
          <w:sz w:val="23"/>
          <w:szCs w:val="23"/>
        </w:rPr>
        <w:t>Vee elektrolüüsil vesiniku ja hapniku eraldamine on keemiline meetod ja selle järgi kuulub vesiniku tootmine tööstusheite direktiivi lisa I punkti 4.2 a alla. Eesti on selle direktiivist üle võtnud</w:t>
      </w:r>
      <w:r w:rsidRPr="00687376">
        <w:t xml:space="preserve"> </w:t>
      </w:r>
      <w:r w:rsidRPr="00F965AD">
        <w:t>tööstusheite seadusesse § 19 lõike 2 punktiga 4 ja täiendavalt Vabariigi Valitsuse 06.06.2013 määruses nr 89 „Alltegevusvaldkondade loetelu ning künnisvõimsused, mille korral on käitise tegevuse jaoks nõutav kompleksluba“ § 5 lõike 1 punktiga 11, mille kohaselt on vesiniku tootmiseks vajalik keskkonnakompleksluba (edaspidi kompleksluba).</w:t>
      </w:r>
    </w:p>
    <w:p w14:paraId="721F7E7F" w14:textId="77777777" w:rsidR="00687376" w:rsidRPr="00F965AD" w:rsidRDefault="00687376" w:rsidP="00687376">
      <w:pPr>
        <w:jc w:val="both"/>
      </w:pPr>
      <w:r w:rsidRPr="00F965AD">
        <w:t>Tegemist ei ole ka ühegi olemasoleva kompleksloa või keskkonnaloa otseselt liituva ja tehniliselt seotud tegevusega tööstusheite seaduse § 6 lõige 2 mõistes.</w:t>
      </w:r>
    </w:p>
    <w:p w14:paraId="3D44D23C" w14:textId="77777777" w:rsidR="00687376" w:rsidRPr="00F965AD" w:rsidRDefault="00687376" w:rsidP="00687376">
      <w:pPr>
        <w:jc w:val="both"/>
        <w:rPr>
          <w:b/>
          <w:bCs/>
        </w:rPr>
      </w:pPr>
      <w:r w:rsidRPr="00F965AD">
        <w:rPr>
          <w:b/>
          <w:bCs/>
        </w:rPr>
        <w:t>Kuna tegevusega kaasneb müra, on vajalik hinnata mürataset, et see ei ületaks keskkonnaministri 16.12.2016 määruses nr 71 "Välisõhus leviva müra normtasemed ja mürataseme mõõtmise, määramise ja hindamise meetodid" sätestatud müra normtasemeid.</w:t>
      </w:r>
    </w:p>
    <w:p w14:paraId="14422AA1" w14:textId="77777777" w:rsidR="00687376" w:rsidRPr="00935AEB" w:rsidRDefault="00687376" w:rsidP="00687376">
      <w:pPr>
        <w:autoSpaceDE w:val="0"/>
        <w:autoSpaceDN w:val="0"/>
        <w:adjustRightInd w:val="0"/>
        <w:jc w:val="both"/>
        <w:rPr>
          <w:rFonts w:eastAsia="Times New Roman"/>
          <w:color w:val="000000"/>
          <w:lang w:eastAsia="et-EE"/>
        </w:rPr>
      </w:pPr>
      <w:r w:rsidRPr="00935AEB">
        <w:rPr>
          <w:rFonts w:eastAsia="Times New Roman"/>
          <w:color w:val="000000"/>
          <w:lang w:eastAsia="et-EE"/>
        </w:rPr>
        <w:t xml:space="preserve">Peamised </w:t>
      </w:r>
      <w:proofErr w:type="spellStart"/>
      <w:r w:rsidRPr="00935AEB">
        <w:rPr>
          <w:rFonts w:eastAsia="Times New Roman"/>
          <w:color w:val="000000"/>
          <w:lang w:eastAsia="et-EE"/>
        </w:rPr>
        <w:t>välismüra</w:t>
      </w:r>
      <w:proofErr w:type="spellEnd"/>
      <w:r w:rsidRPr="00935AEB">
        <w:rPr>
          <w:rFonts w:eastAsia="Times New Roman"/>
          <w:color w:val="000000"/>
          <w:lang w:eastAsia="et-EE"/>
        </w:rPr>
        <w:t xml:space="preserve"> allikad vesiniku tootmiskohas on kompressorid. Müra võib tekitada paakide või haagiste õhutamine. Müra tekib ventilatsiooni ja jahutamise kaudu elektrolüüsi ajal kuni 90,6 </w:t>
      </w:r>
      <w:proofErr w:type="spellStart"/>
      <w:r w:rsidRPr="00935AEB">
        <w:rPr>
          <w:rFonts w:eastAsia="Times New Roman"/>
          <w:color w:val="000000"/>
          <w:lang w:eastAsia="et-EE"/>
        </w:rPr>
        <w:t>dB</w:t>
      </w:r>
      <w:proofErr w:type="spellEnd"/>
      <w:r w:rsidRPr="00935AEB">
        <w:rPr>
          <w:rFonts w:eastAsia="Times New Roman"/>
          <w:color w:val="000000"/>
          <w:lang w:eastAsia="et-EE"/>
        </w:rPr>
        <w:t xml:space="preserve">(A) tootmiskohas16. Kompressor tekitab müra ligikaudu 100 </w:t>
      </w:r>
      <w:proofErr w:type="spellStart"/>
      <w:r w:rsidRPr="00935AEB">
        <w:rPr>
          <w:rFonts w:eastAsia="Times New Roman"/>
          <w:color w:val="000000"/>
          <w:lang w:eastAsia="et-EE"/>
        </w:rPr>
        <w:t>dB</w:t>
      </w:r>
      <w:proofErr w:type="spellEnd"/>
      <w:r w:rsidRPr="00935AEB">
        <w:rPr>
          <w:rFonts w:eastAsia="Times New Roman"/>
          <w:color w:val="000000"/>
          <w:lang w:eastAsia="et-EE"/>
        </w:rPr>
        <w:t xml:space="preserve">(A). </w:t>
      </w:r>
    </w:p>
    <w:p w14:paraId="496A2C5E" w14:textId="77777777" w:rsidR="00687376" w:rsidRPr="00F965AD" w:rsidRDefault="00687376" w:rsidP="00687376">
      <w:pPr>
        <w:jc w:val="both"/>
        <w:rPr>
          <w:rFonts w:eastAsia="Times New Roman"/>
          <w:color w:val="000000"/>
          <w:lang w:eastAsia="et-EE"/>
        </w:rPr>
      </w:pPr>
      <w:r w:rsidRPr="00F965AD">
        <w:rPr>
          <w:rFonts w:eastAsia="Times New Roman"/>
          <w:color w:val="000000"/>
          <w:lang w:eastAsia="et-EE"/>
        </w:rPr>
        <w:t>Müra tekitavad ka veokid, kes transpordivad mobiilseid mahuteid. Veoautode sõitmise sagedus 1 MW tootmisvõimsuse juures on üks veok päevas.</w:t>
      </w:r>
    </w:p>
    <w:p w14:paraId="0934EFBD" w14:textId="77777777" w:rsidR="00687376" w:rsidRPr="00F965AD" w:rsidRDefault="00687376" w:rsidP="00687376">
      <w:pPr>
        <w:jc w:val="both"/>
      </w:pPr>
      <w:r w:rsidRPr="00F965AD">
        <w:t xml:space="preserve">Keskkonnaministri 16.12.2016 määruse nr 71 alusel on müratundlik ala üldplaneeringu juhtotstarbega määratud ala, millele on kehtestatud müra normtasemed. </w:t>
      </w:r>
    </w:p>
    <w:p w14:paraId="4EDDD41D" w14:textId="30244904" w:rsidR="00687376" w:rsidRPr="00F965AD" w:rsidRDefault="00687376" w:rsidP="00687376">
      <w:pPr>
        <w:jc w:val="both"/>
      </w:pPr>
      <w:r>
        <w:t xml:space="preserve">Kehtiv </w:t>
      </w:r>
      <w:r w:rsidRPr="00F965AD">
        <w:t>Kaisma valla üldplaneering</w:t>
      </w:r>
      <w:r>
        <w:t xml:space="preserve"> </w:t>
      </w:r>
      <w:r w:rsidRPr="00F965AD">
        <w:t xml:space="preserve"> ei määra müratundlikke alasid.</w:t>
      </w:r>
    </w:p>
    <w:p w14:paraId="2F1F4E0E" w14:textId="77777777" w:rsidR="00687376" w:rsidRPr="00F965AD" w:rsidRDefault="00687376" w:rsidP="00687376">
      <w:pPr>
        <w:jc w:val="both"/>
      </w:pPr>
      <w:r w:rsidRPr="00F965AD">
        <w:t>Tootsi alevis ei ole üldplaneeringut kehtestatud, seega ei ole seal müratundlikke alasid määratud. Selleks, et olulist keskkonnamõju (häiringut kohalikele elanikele) ei avalduks, tuleb vesiniku tootmisüksuse rajamisel mürataset hinnata ning kui on oht müra piirnormide ületamiseks nt elamute juures, siis rakendada asjakohaseid meetmeid. Liiklusega olulist müra ei kaasne, kuna lisanduv liikluskoormus väga väike.</w:t>
      </w:r>
    </w:p>
    <w:p w14:paraId="5F0229AE" w14:textId="77777777" w:rsidR="00687376" w:rsidRPr="00F965AD" w:rsidRDefault="00687376" w:rsidP="00687376">
      <w:pPr>
        <w:jc w:val="both"/>
      </w:pPr>
      <w:r w:rsidRPr="00F965AD">
        <w:t xml:space="preserve">Kavandatav tegevus aitab kaasa EL ning Eesti riiklike eesmärkide saavutamisele, mis on seotud CO2 heite vähendamisega – </w:t>
      </w:r>
      <w:r w:rsidRPr="00F965AD">
        <w:rPr>
          <w:b/>
          <w:bCs/>
        </w:rPr>
        <w:t>energia salvestamisvõimekuse loomise kaudu avaldub positiivne mõju</w:t>
      </w:r>
      <w:r w:rsidRPr="00F965AD">
        <w:t>, kuna toodetakse saastevaba vesinikku.</w:t>
      </w:r>
    </w:p>
    <w:p w14:paraId="7105D3B2" w14:textId="77777777" w:rsidR="00687376" w:rsidRPr="00F965AD" w:rsidRDefault="00687376" w:rsidP="00687376">
      <w:pPr>
        <w:jc w:val="both"/>
      </w:pPr>
      <w:r w:rsidRPr="00F965AD">
        <w:rPr>
          <w:b/>
          <w:bCs/>
        </w:rPr>
        <w:lastRenderedPageBreak/>
        <w:t xml:space="preserve">Eelhindamise käigus jõuti järeldusele, et leevendavate meetmete rakendamisel ei avaldu </w:t>
      </w:r>
      <w:proofErr w:type="spellStart"/>
      <w:r w:rsidRPr="00F965AD">
        <w:rPr>
          <w:b/>
          <w:bCs/>
        </w:rPr>
        <w:t>KeHJS</w:t>
      </w:r>
      <w:proofErr w:type="spellEnd"/>
      <w:r w:rsidRPr="00F965AD">
        <w:rPr>
          <w:b/>
          <w:bCs/>
        </w:rPr>
        <w:t xml:space="preserve"> mõistes olulist keskkonnamõju.</w:t>
      </w:r>
    </w:p>
    <w:p w14:paraId="07974B8E" w14:textId="77777777" w:rsidR="00687376" w:rsidRDefault="00687376" w:rsidP="00687376">
      <w:pPr>
        <w:jc w:val="both"/>
      </w:pPr>
    </w:p>
    <w:p w14:paraId="7476407C" w14:textId="16A1A8EE" w:rsidR="00ED6827" w:rsidRDefault="00ED6827" w:rsidP="00ED6827">
      <w:pPr>
        <w:pStyle w:val="Default"/>
        <w:jc w:val="both"/>
        <w:rPr>
          <w:sz w:val="23"/>
          <w:szCs w:val="23"/>
        </w:rPr>
      </w:pPr>
      <w:r>
        <w:rPr>
          <w:sz w:val="23"/>
          <w:szCs w:val="23"/>
        </w:rPr>
        <w:t>Ehitusseadustiku § 31 lg 1 kohaselt korraldat</w:t>
      </w:r>
      <w:r>
        <w:rPr>
          <w:sz w:val="23"/>
          <w:szCs w:val="23"/>
        </w:rPr>
        <w:t>akse</w:t>
      </w:r>
      <w:r>
        <w:rPr>
          <w:sz w:val="23"/>
          <w:szCs w:val="23"/>
        </w:rPr>
        <w:t xml:space="preserve"> projekteerimistingimuste andmine avatud menetlusena. </w:t>
      </w:r>
      <w:proofErr w:type="spellStart"/>
      <w:r>
        <w:rPr>
          <w:sz w:val="23"/>
          <w:szCs w:val="23"/>
        </w:rPr>
        <w:t>EhS</w:t>
      </w:r>
      <w:proofErr w:type="spellEnd"/>
      <w:r>
        <w:rPr>
          <w:sz w:val="23"/>
          <w:szCs w:val="23"/>
        </w:rPr>
        <w:t xml:space="preserve"> § 31 lg 4 p 2 kohaselt esitati projekteerimistingimuste eelnõu arvamuse avaldamiseks isikutele, kelle õigusi või huve võib taotletav ehitis või ehitamine puudutada. Projekteerimistingimuste eelnõuga tutvumise võimalusest teav</w:t>
      </w:r>
      <w:r>
        <w:rPr>
          <w:sz w:val="23"/>
          <w:szCs w:val="23"/>
        </w:rPr>
        <w:t>i</w:t>
      </w:r>
      <w:r>
        <w:rPr>
          <w:sz w:val="23"/>
          <w:szCs w:val="23"/>
        </w:rPr>
        <w:t xml:space="preserve">tati </w:t>
      </w:r>
      <w:r>
        <w:rPr>
          <w:sz w:val="23"/>
          <w:szCs w:val="23"/>
        </w:rPr>
        <w:t xml:space="preserve">Põhja-Pärnumaa </w:t>
      </w:r>
      <w:r>
        <w:rPr>
          <w:sz w:val="23"/>
          <w:szCs w:val="23"/>
        </w:rPr>
        <w:t xml:space="preserve">valla veebilehel ja </w:t>
      </w:r>
      <w:r>
        <w:rPr>
          <w:sz w:val="23"/>
          <w:szCs w:val="23"/>
        </w:rPr>
        <w:t xml:space="preserve">Valla </w:t>
      </w:r>
      <w:r>
        <w:rPr>
          <w:sz w:val="23"/>
          <w:szCs w:val="23"/>
        </w:rPr>
        <w:t>ajalehes.</w:t>
      </w:r>
    </w:p>
    <w:p w14:paraId="20968D93" w14:textId="6CEBF7FE" w:rsidR="00ED6827" w:rsidRDefault="00687376" w:rsidP="00ED6827">
      <w:pPr>
        <w:pStyle w:val="Default"/>
        <w:jc w:val="both"/>
        <w:rPr>
          <w:sz w:val="23"/>
          <w:szCs w:val="23"/>
        </w:rPr>
      </w:pPr>
      <w:r w:rsidRPr="00687376">
        <w:rPr>
          <w:sz w:val="23"/>
          <w:szCs w:val="23"/>
          <w:highlight w:val="yellow"/>
        </w:rPr>
        <w:t>Keskkonnaamet….</w:t>
      </w:r>
    </w:p>
    <w:p w14:paraId="12367C8E" w14:textId="55059C7F" w:rsidR="00ED6827" w:rsidRPr="00687376" w:rsidRDefault="00687376" w:rsidP="00ED6827">
      <w:pPr>
        <w:pStyle w:val="Default"/>
        <w:jc w:val="both"/>
        <w:rPr>
          <w:sz w:val="23"/>
          <w:szCs w:val="23"/>
          <w:highlight w:val="yellow"/>
        </w:rPr>
      </w:pPr>
      <w:r w:rsidRPr="00687376">
        <w:rPr>
          <w:sz w:val="23"/>
          <w:szCs w:val="23"/>
          <w:highlight w:val="yellow"/>
        </w:rPr>
        <w:t>Päästeamet…</w:t>
      </w:r>
    </w:p>
    <w:p w14:paraId="7A16E91F" w14:textId="0996406B" w:rsidR="00687376" w:rsidRDefault="00687376" w:rsidP="00ED6827">
      <w:pPr>
        <w:pStyle w:val="Default"/>
        <w:jc w:val="both"/>
        <w:rPr>
          <w:sz w:val="23"/>
          <w:szCs w:val="23"/>
        </w:rPr>
      </w:pPr>
      <w:r w:rsidRPr="00687376">
        <w:rPr>
          <w:sz w:val="23"/>
          <w:szCs w:val="23"/>
          <w:highlight w:val="yellow"/>
        </w:rPr>
        <w:t>Kaitseministeerium…</w:t>
      </w:r>
    </w:p>
    <w:p w14:paraId="6C37B92D" w14:textId="77777777" w:rsidR="00687376" w:rsidRDefault="00687376" w:rsidP="00ED6827">
      <w:pPr>
        <w:pStyle w:val="Default"/>
        <w:jc w:val="both"/>
        <w:rPr>
          <w:sz w:val="23"/>
          <w:szCs w:val="23"/>
        </w:rPr>
      </w:pPr>
    </w:p>
    <w:p w14:paraId="47F96D9A" w14:textId="7148A5D5" w:rsidR="00E82BE6" w:rsidRDefault="00E82BE6" w:rsidP="0042234E">
      <w:pPr>
        <w:pStyle w:val="Normaallaadveeb"/>
        <w:spacing w:before="0" w:beforeAutospacing="0" w:after="160"/>
        <w:jc w:val="both"/>
        <w:rPr>
          <w:color w:val="000000"/>
        </w:rPr>
      </w:pPr>
      <w:proofErr w:type="spellStart"/>
      <w:r w:rsidRPr="00BC672B">
        <w:rPr>
          <w:color w:val="000000"/>
        </w:rPr>
        <w:t>Võttes</w:t>
      </w:r>
      <w:proofErr w:type="spellEnd"/>
      <w:r w:rsidRPr="00BC672B">
        <w:rPr>
          <w:color w:val="000000"/>
        </w:rPr>
        <w:t xml:space="preserve"> </w:t>
      </w:r>
      <w:proofErr w:type="spellStart"/>
      <w:r w:rsidRPr="00BC672B">
        <w:rPr>
          <w:color w:val="000000"/>
        </w:rPr>
        <w:t>aluseks</w:t>
      </w:r>
      <w:proofErr w:type="spellEnd"/>
      <w:r w:rsidRPr="00BC672B">
        <w:rPr>
          <w:color w:val="000000"/>
        </w:rPr>
        <w:t xml:space="preserve"> </w:t>
      </w:r>
      <w:proofErr w:type="spellStart"/>
      <w:r w:rsidRPr="00BC672B">
        <w:rPr>
          <w:color w:val="000000"/>
        </w:rPr>
        <w:t>kohaliku</w:t>
      </w:r>
      <w:proofErr w:type="spellEnd"/>
      <w:r w:rsidRPr="00BC672B">
        <w:rPr>
          <w:color w:val="000000"/>
        </w:rPr>
        <w:t xml:space="preserve"> </w:t>
      </w:r>
      <w:proofErr w:type="spellStart"/>
      <w:r w:rsidRPr="00BC672B">
        <w:rPr>
          <w:color w:val="000000"/>
        </w:rPr>
        <w:t>omavalitsuse</w:t>
      </w:r>
      <w:proofErr w:type="spellEnd"/>
      <w:r w:rsidRPr="00BC672B">
        <w:rPr>
          <w:color w:val="000000"/>
        </w:rPr>
        <w:t xml:space="preserve"> </w:t>
      </w:r>
      <w:proofErr w:type="spellStart"/>
      <w:r w:rsidRPr="00BC672B">
        <w:rPr>
          <w:color w:val="000000"/>
        </w:rPr>
        <w:t>korralduse</w:t>
      </w:r>
      <w:proofErr w:type="spellEnd"/>
      <w:r w:rsidRPr="00BC672B">
        <w:rPr>
          <w:color w:val="000000"/>
        </w:rPr>
        <w:t xml:space="preserve"> </w:t>
      </w:r>
      <w:proofErr w:type="spellStart"/>
      <w:r w:rsidRPr="00BC672B">
        <w:rPr>
          <w:color w:val="000000"/>
        </w:rPr>
        <w:t>seaduse</w:t>
      </w:r>
      <w:proofErr w:type="spellEnd"/>
      <w:r w:rsidRPr="00BC672B">
        <w:rPr>
          <w:color w:val="000000"/>
        </w:rPr>
        <w:t xml:space="preserve"> § 3</w:t>
      </w:r>
      <w:r>
        <w:rPr>
          <w:color w:val="000000"/>
        </w:rPr>
        <w:t xml:space="preserve">0 </w:t>
      </w:r>
      <w:proofErr w:type="spellStart"/>
      <w:r>
        <w:rPr>
          <w:color w:val="000000"/>
        </w:rPr>
        <w:t>lõike</w:t>
      </w:r>
      <w:proofErr w:type="spellEnd"/>
      <w:r>
        <w:rPr>
          <w:color w:val="000000"/>
        </w:rPr>
        <w:t xml:space="preserve"> 1 p 2, </w:t>
      </w:r>
      <w:proofErr w:type="spellStart"/>
      <w:r>
        <w:rPr>
          <w:color w:val="000000"/>
        </w:rPr>
        <w:t>ehitusseadustiku</w:t>
      </w:r>
      <w:proofErr w:type="spellEnd"/>
      <w:r>
        <w:rPr>
          <w:color w:val="000000"/>
        </w:rPr>
        <w:t xml:space="preserve"> § 26</w:t>
      </w:r>
      <w:r w:rsidR="008968F0">
        <w:rPr>
          <w:color w:val="000000"/>
        </w:rPr>
        <w:t xml:space="preserve"> </w:t>
      </w:r>
      <w:proofErr w:type="spellStart"/>
      <w:r>
        <w:rPr>
          <w:color w:val="000000"/>
        </w:rPr>
        <w:t>lõike</w:t>
      </w:r>
      <w:proofErr w:type="spellEnd"/>
      <w:r>
        <w:rPr>
          <w:color w:val="000000"/>
        </w:rPr>
        <w:t xml:space="preserve"> 2 p 1, § 28, § 33 </w:t>
      </w:r>
      <w:proofErr w:type="spellStart"/>
      <w:r>
        <w:rPr>
          <w:color w:val="000000"/>
        </w:rPr>
        <w:t>lõike</w:t>
      </w:r>
      <w:proofErr w:type="spellEnd"/>
      <w:r>
        <w:rPr>
          <w:color w:val="000000"/>
        </w:rPr>
        <w:t xml:space="preserve"> 1, </w:t>
      </w:r>
      <w:proofErr w:type="spellStart"/>
      <w:r>
        <w:t>majandus</w:t>
      </w:r>
      <w:proofErr w:type="spellEnd"/>
      <w:r>
        <w:t xml:space="preserve">- ja </w:t>
      </w:r>
      <w:proofErr w:type="spellStart"/>
      <w:r>
        <w:t>taristuministri</w:t>
      </w:r>
      <w:proofErr w:type="spellEnd"/>
      <w:r>
        <w:t xml:space="preserve"> 02.07.2015 </w:t>
      </w:r>
      <w:proofErr w:type="spellStart"/>
      <w:r>
        <w:t>määruse</w:t>
      </w:r>
      <w:proofErr w:type="spellEnd"/>
      <w:r>
        <w:t xml:space="preserve"> nr 84 „</w:t>
      </w:r>
      <w:proofErr w:type="spellStart"/>
      <w:r>
        <w:t>Projekteerimistingimuste</w:t>
      </w:r>
      <w:proofErr w:type="spellEnd"/>
      <w:r>
        <w:t xml:space="preserve"> </w:t>
      </w:r>
      <w:proofErr w:type="spellStart"/>
      <w:r>
        <w:t>taotluste</w:t>
      </w:r>
      <w:proofErr w:type="spellEnd"/>
      <w:r>
        <w:t xml:space="preserve"> ja </w:t>
      </w:r>
      <w:proofErr w:type="spellStart"/>
      <w:r>
        <w:t>projekteerimistingimuste</w:t>
      </w:r>
      <w:proofErr w:type="spellEnd"/>
      <w:r>
        <w:t xml:space="preserve"> </w:t>
      </w:r>
      <w:proofErr w:type="spellStart"/>
      <w:proofErr w:type="gramStart"/>
      <w:r>
        <w:t>vorminõuded</w:t>
      </w:r>
      <w:proofErr w:type="spellEnd"/>
      <w:r>
        <w:t>“ §</w:t>
      </w:r>
      <w:proofErr w:type="gramEnd"/>
      <w:r>
        <w:t xml:space="preserve"> 2  </w:t>
      </w:r>
      <w:proofErr w:type="spellStart"/>
      <w:r>
        <w:t>ning</w:t>
      </w:r>
      <w:proofErr w:type="spellEnd"/>
      <w:r>
        <w:t xml:space="preserve"> Põhja-Pärnumaa </w:t>
      </w:r>
      <w:proofErr w:type="spellStart"/>
      <w:r>
        <w:t>Vallavolikogu</w:t>
      </w:r>
      <w:proofErr w:type="spellEnd"/>
      <w:r>
        <w:t xml:space="preserve"> 21. </w:t>
      </w:r>
      <w:proofErr w:type="spellStart"/>
      <w:r>
        <w:t>veebruari</w:t>
      </w:r>
      <w:proofErr w:type="spellEnd"/>
      <w:r>
        <w:t xml:space="preserve"> 2018 </w:t>
      </w:r>
      <w:proofErr w:type="spellStart"/>
      <w:r>
        <w:t>määruse</w:t>
      </w:r>
      <w:proofErr w:type="spellEnd"/>
      <w:r>
        <w:t xml:space="preserve"> nr 10 „</w:t>
      </w:r>
      <w:proofErr w:type="spellStart"/>
      <w:r>
        <w:t>Planeerimisseaduse</w:t>
      </w:r>
      <w:proofErr w:type="spellEnd"/>
      <w:r>
        <w:t xml:space="preserve"> ja </w:t>
      </w:r>
      <w:proofErr w:type="spellStart"/>
      <w:r>
        <w:t>ehitusseadustiku</w:t>
      </w:r>
      <w:proofErr w:type="spellEnd"/>
      <w:r>
        <w:t xml:space="preserve"> </w:t>
      </w:r>
      <w:proofErr w:type="spellStart"/>
      <w:r>
        <w:t>rakendamine</w:t>
      </w:r>
      <w:proofErr w:type="spellEnd"/>
      <w:r>
        <w:t xml:space="preserve"> Põhja-Pärnumaa </w:t>
      </w:r>
      <w:proofErr w:type="spellStart"/>
      <w:proofErr w:type="gramStart"/>
      <w:r>
        <w:t>vallas</w:t>
      </w:r>
      <w:proofErr w:type="spellEnd"/>
      <w:r>
        <w:t>“ §</w:t>
      </w:r>
      <w:proofErr w:type="gramEnd"/>
      <w:r>
        <w:t xml:space="preserve"> 6 </w:t>
      </w:r>
      <w:proofErr w:type="spellStart"/>
      <w:r>
        <w:t>punkt</w:t>
      </w:r>
      <w:proofErr w:type="spellEnd"/>
      <w:r>
        <w:t xml:space="preserve"> 1, </w:t>
      </w:r>
      <w:proofErr w:type="spellStart"/>
      <w:r>
        <w:t>annab</w:t>
      </w:r>
      <w:proofErr w:type="spellEnd"/>
      <w:r>
        <w:t xml:space="preserve"> Põhja-Pärnumaa</w:t>
      </w:r>
      <w:r w:rsidRPr="00BC672B">
        <w:rPr>
          <w:color w:val="000000"/>
        </w:rPr>
        <w:t xml:space="preserve"> </w:t>
      </w:r>
      <w:r>
        <w:rPr>
          <w:color w:val="000000"/>
        </w:rPr>
        <w:t>Valla</w:t>
      </w:r>
      <w:r w:rsidRPr="00BC672B">
        <w:rPr>
          <w:color w:val="000000"/>
        </w:rPr>
        <w:t>valitsus</w:t>
      </w:r>
      <w:r>
        <w:rPr>
          <w:color w:val="000000"/>
        </w:rPr>
        <w:t xml:space="preserve"> </w:t>
      </w:r>
      <w:proofErr w:type="spellStart"/>
      <w:r>
        <w:rPr>
          <w:color w:val="000000"/>
        </w:rPr>
        <w:t>korralduse</w:t>
      </w:r>
      <w:proofErr w:type="spellEnd"/>
      <w:r>
        <w:rPr>
          <w:color w:val="000000"/>
        </w:rPr>
        <w:t>:</w:t>
      </w:r>
    </w:p>
    <w:p w14:paraId="46EE8C05" w14:textId="77777777" w:rsidR="00E82BE6" w:rsidRPr="00BC672B" w:rsidRDefault="00E82BE6" w:rsidP="00E82BE6">
      <w:pPr>
        <w:jc w:val="both"/>
        <w:rPr>
          <w:color w:val="000000"/>
        </w:rPr>
      </w:pPr>
    </w:p>
    <w:p w14:paraId="7075A7BC" w14:textId="690B650F" w:rsidR="0039134F" w:rsidRPr="0039134F" w:rsidRDefault="00E82BE6" w:rsidP="007E6CAC">
      <w:pPr>
        <w:numPr>
          <w:ilvl w:val="0"/>
          <w:numId w:val="5"/>
        </w:numPr>
        <w:tabs>
          <w:tab w:val="clear" w:pos="735"/>
          <w:tab w:val="num" w:pos="709"/>
        </w:tabs>
        <w:ind w:left="709" w:hanging="709"/>
        <w:jc w:val="both"/>
        <w:rPr>
          <w:color w:val="000000"/>
        </w:rPr>
      </w:pPr>
      <w:r w:rsidRPr="0039134F">
        <w:rPr>
          <w:color w:val="000000"/>
        </w:rPr>
        <w:t xml:space="preserve">Anda projekteerimistingimused </w:t>
      </w:r>
      <w:r w:rsidR="0054635D" w:rsidRPr="0039134F">
        <w:rPr>
          <w:color w:val="000000"/>
        </w:rPr>
        <w:t>aa</w:t>
      </w:r>
      <w:r w:rsidRPr="0039134F">
        <w:rPr>
          <w:color w:val="000000"/>
        </w:rPr>
        <w:t xml:space="preserve">dressil Pärnu maakond, asukohaga Põhja-Pärnumaa vald, </w:t>
      </w:r>
      <w:r w:rsidR="00687376">
        <w:rPr>
          <w:color w:val="000000"/>
        </w:rPr>
        <w:t>Metsaküla, Liiva</w:t>
      </w:r>
      <w:r w:rsidR="00473340">
        <w:rPr>
          <w:color w:val="000000"/>
        </w:rPr>
        <w:t xml:space="preserve"> (katast</w:t>
      </w:r>
      <w:r w:rsidR="00893612" w:rsidRPr="0039134F">
        <w:rPr>
          <w:color w:val="000000"/>
        </w:rPr>
        <w:t xml:space="preserve">ritunnus </w:t>
      </w:r>
      <w:r w:rsidR="00C859F7">
        <w:rPr>
          <w:color w:val="000000"/>
        </w:rPr>
        <w:t>18801:001</w:t>
      </w:r>
      <w:r w:rsidR="00473340">
        <w:t>:0</w:t>
      </w:r>
      <w:r w:rsidR="00C859F7">
        <w:t>201</w:t>
      </w:r>
      <w:r w:rsidR="00473340">
        <w:t>)</w:t>
      </w:r>
      <w:r w:rsidR="0039134F">
        <w:t xml:space="preserve"> </w:t>
      </w:r>
      <w:r w:rsidR="00687376">
        <w:t>maaüksusele rohevesiniku tootmisjaama rajamiseks.</w:t>
      </w:r>
      <w:r w:rsidR="0039134F">
        <w:t xml:space="preserve"> </w:t>
      </w:r>
    </w:p>
    <w:p w14:paraId="0E493AEE" w14:textId="6CB0DA6B" w:rsidR="00C033BC" w:rsidRPr="0039134F" w:rsidRDefault="00C033BC" w:rsidP="007E6CAC">
      <w:pPr>
        <w:numPr>
          <w:ilvl w:val="0"/>
          <w:numId w:val="5"/>
        </w:numPr>
        <w:tabs>
          <w:tab w:val="clear" w:pos="735"/>
          <w:tab w:val="num" w:pos="709"/>
        </w:tabs>
        <w:ind w:left="709" w:hanging="709"/>
        <w:jc w:val="both"/>
        <w:rPr>
          <w:color w:val="000000"/>
        </w:rPr>
      </w:pPr>
      <w:r w:rsidRPr="0039134F">
        <w:rPr>
          <w:color w:val="000000"/>
        </w:rPr>
        <w:t>Kinnitada käesoleva korralduse lisana projekteerimistingimused (lisa</w:t>
      </w:r>
      <w:r w:rsidR="00FA5127" w:rsidRPr="0039134F">
        <w:rPr>
          <w:color w:val="000000"/>
        </w:rPr>
        <w:t xml:space="preserve"> 1</w:t>
      </w:r>
      <w:r w:rsidRPr="0039134F">
        <w:rPr>
          <w:color w:val="000000"/>
        </w:rPr>
        <w:t>) ja asendiskeem (lisa 2)</w:t>
      </w:r>
    </w:p>
    <w:p w14:paraId="02E7E1FD" w14:textId="0A02BF41" w:rsidR="00E82BE6" w:rsidRDefault="00E82BE6" w:rsidP="00C033BC">
      <w:pPr>
        <w:numPr>
          <w:ilvl w:val="0"/>
          <w:numId w:val="5"/>
        </w:numPr>
        <w:tabs>
          <w:tab w:val="clear" w:pos="735"/>
          <w:tab w:val="num" w:pos="709"/>
        </w:tabs>
        <w:ind w:left="709" w:hanging="709"/>
        <w:jc w:val="both"/>
        <w:rPr>
          <w:color w:val="000000"/>
        </w:rPr>
      </w:pPr>
      <w:r>
        <w:rPr>
          <w:color w:val="000000"/>
        </w:rPr>
        <w:t>Projekteerimistingimused kehtivad viis aastat.</w:t>
      </w:r>
    </w:p>
    <w:p w14:paraId="65B00B9E" w14:textId="77777777" w:rsidR="00C033BC" w:rsidRDefault="00C033BC" w:rsidP="00E82BE6">
      <w:pPr>
        <w:jc w:val="both"/>
      </w:pPr>
    </w:p>
    <w:p w14:paraId="59358B69" w14:textId="677DF1BF" w:rsidR="00E82BE6" w:rsidRPr="00C033BC" w:rsidRDefault="00E82BE6" w:rsidP="00C033BC">
      <w:pPr>
        <w:numPr>
          <w:ilvl w:val="0"/>
          <w:numId w:val="5"/>
        </w:numPr>
        <w:tabs>
          <w:tab w:val="clear" w:pos="735"/>
          <w:tab w:val="num" w:pos="709"/>
        </w:tabs>
        <w:ind w:left="709" w:hanging="709"/>
        <w:jc w:val="both"/>
        <w:rPr>
          <w:color w:val="000000"/>
        </w:rPr>
      </w:pPr>
      <w:r w:rsidRPr="00C033BC">
        <w:rPr>
          <w:color w:val="000000"/>
        </w:rPr>
        <w:t>Korraldust on õigus vaidlustada 30 päeva jooksul, arvates päevast, millal vaiet esitama õigustatud isik korraldusest teada sai või oleks pidanud teada saama, esitades vaide Põhja-Pärnumaa Vallavalitsusele haldusmenetluse seadusega vaidemenet</w:t>
      </w:r>
      <w:r w:rsidRPr="00C033BC">
        <w:rPr>
          <w:color w:val="000000"/>
        </w:rPr>
        <w:softHyphen/>
        <w:t xml:space="preserve">lusele kehtestatud korras. Korralduse peale on kaebeõigusega isikul õigus esitada kaebus Tallinna Halduskohtule halduskohtumenetluse seadustiku §-s 46 sätestatud tähtaegadel ja halduskohtumenetluse seadustikus sätestatud korras. </w:t>
      </w:r>
    </w:p>
    <w:p w14:paraId="76323294" w14:textId="77777777" w:rsidR="00E82BE6" w:rsidRDefault="00E82BE6" w:rsidP="00C033BC">
      <w:pPr>
        <w:ind w:left="709"/>
        <w:jc w:val="both"/>
        <w:rPr>
          <w:color w:val="000000"/>
        </w:rPr>
      </w:pPr>
    </w:p>
    <w:p w14:paraId="7ECB4622" w14:textId="0AD55BA3" w:rsidR="00E82BE6" w:rsidRPr="00FA5127" w:rsidRDefault="00E82BE6" w:rsidP="00FA5127">
      <w:pPr>
        <w:numPr>
          <w:ilvl w:val="0"/>
          <w:numId w:val="5"/>
        </w:numPr>
        <w:tabs>
          <w:tab w:val="clear" w:pos="735"/>
          <w:tab w:val="num" w:pos="709"/>
        </w:tabs>
        <w:ind w:left="709" w:hanging="709"/>
        <w:jc w:val="both"/>
        <w:rPr>
          <w:color w:val="000000"/>
        </w:rPr>
      </w:pPr>
      <w:r w:rsidRPr="00BC672B">
        <w:rPr>
          <w:color w:val="000000"/>
        </w:rPr>
        <w:t xml:space="preserve">Korraldus jõustub </w:t>
      </w:r>
      <w:r>
        <w:rPr>
          <w:color w:val="000000"/>
        </w:rPr>
        <w:t xml:space="preserve">projekteerimistingimuste taotlejale </w:t>
      </w:r>
      <w:r w:rsidRPr="00BC672B">
        <w:rPr>
          <w:color w:val="000000"/>
        </w:rPr>
        <w:t>teatavakstegemisest.</w:t>
      </w:r>
    </w:p>
    <w:p w14:paraId="574E759E" w14:textId="77777777" w:rsidR="00E82BE6" w:rsidRPr="00FA5127" w:rsidRDefault="00E82BE6" w:rsidP="00FA5127">
      <w:pPr>
        <w:ind w:left="709"/>
        <w:jc w:val="both"/>
        <w:rPr>
          <w:color w:val="000000"/>
        </w:rPr>
      </w:pPr>
    </w:p>
    <w:p w14:paraId="7803248F" w14:textId="77777777" w:rsidR="00EC6DF0" w:rsidRDefault="00EC6DF0" w:rsidP="00E82BE6">
      <w:pPr>
        <w:jc w:val="both"/>
      </w:pPr>
    </w:p>
    <w:p w14:paraId="77C66870" w14:textId="13CA28EC" w:rsidR="00E82BE6" w:rsidRDefault="00E82BE6" w:rsidP="00E82BE6">
      <w:pPr>
        <w:jc w:val="both"/>
      </w:pPr>
      <w:r>
        <w:t>vallavanem</w:t>
      </w:r>
      <w:r>
        <w:tab/>
      </w:r>
      <w:r>
        <w:tab/>
      </w:r>
      <w:r>
        <w:tab/>
      </w:r>
      <w:r>
        <w:tab/>
      </w:r>
      <w:r>
        <w:tab/>
      </w:r>
      <w:r>
        <w:tab/>
      </w:r>
      <w:r w:rsidR="008879E8">
        <w:tab/>
      </w:r>
      <w:r>
        <w:tab/>
      </w:r>
      <w:r w:rsidR="008879E8">
        <w:t>Piret Müür</w:t>
      </w:r>
      <w:r>
        <w:tab/>
      </w:r>
      <w:r>
        <w:tab/>
      </w:r>
      <w:r>
        <w:tab/>
      </w:r>
      <w:r>
        <w:tab/>
      </w:r>
      <w:r>
        <w:tab/>
      </w:r>
      <w:r>
        <w:tab/>
      </w:r>
      <w:r>
        <w:tab/>
      </w:r>
      <w:r>
        <w:tab/>
      </w:r>
      <w:r>
        <w:tab/>
      </w:r>
      <w:r>
        <w:tab/>
      </w:r>
      <w:r w:rsidR="008879E8">
        <w:tab/>
      </w:r>
      <w:r>
        <w:t>vallasekretär</w:t>
      </w:r>
      <w:r>
        <w:tab/>
      </w:r>
      <w:r>
        <w:tab/>
      </w:r>
    </w:p>
    <w:p w14:paraId="55B532BC" w14:textId="23683D07" w:rsidR="007F5C4B" w:rsidRDefault="007F5C4B" w:rsidP="00E82BE6">
      <w:pPr>
        <w:jc w:val="both"/>
      </w:pPr>
    </w:p>
    <w:p w14:paraId="70F9EA24" w14:textId="3E98548C" w:rsidR="007F5C4B" w:rsidRDefault="007F5C4B" w:rsidP="00E82BE6">
      <w:pPr>
        <w:jc w:val="both"/>
      </w:pPr>
    </w:p>
    <w:p w14:paraId="74F0673B" w14:textId="45B5439C" w:rsidR="007F5C4B" w:rsidRDefault="007F5C4B" w:rsidP="00E82BE6">
      <w:pPr>
        <w:jc w:val="both"/>
      </w:pPr>
    </w:p>
    <w:sectPr w:rsidR="007F5C4B" w:rsidSect="00B15CF3">
      <w:footerReference w:type="default" r:id="rId8"/>
      <w:headerReference w:type="first" r:id="rId9"/>
      <w:pgSz w:w="11906" w:h="16838" w:code="9"/>
      <w:pgMar w:top="1134" w:right="1134" w:bottom="1985" w:left="1985"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77EA8" w14:textId="77777777" w:rsidR="00A620F0" w:rsidRDefault="00A620F0">
      <w:r>
        <w:separator/>
      </w:r>
    </w:p>
  </w:endnote>
  <w:endnote w:type="continuationSeparator" w:id="0">
    <w:p w14:paraId="3F5723B1" w14:textId="77777777" w:rsidR="00A620F0" w:rsidRDefault="00A6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84F59" w14:textId="77777777" w:rsidR="00D8291C" w:rsidRPr="00B15CF3" w:rsidRDefault="00D8291C">
    <w:pPr>
      <w:pStyle w:val="Jalus"/>
      <w:rPr>
        <w:sz w:val="18"/>
      </w:rPr>
    </w:pPr>
    <w:r w:rsidRPr="00B15CF3">
      <w:rPr>
        <w:sz w:val="18"/>
      </w:rPr>
      <w:fldChar w:fldCharType="begin"/>
    </w:r>
    <w:r w:rsidRPr="00B15CF3">
      <w:rPr>
        <w:sz w:val="18"/>
      </w:rPr>
      <w:instrText xml:space="preserve"> PAGE   \* MERGEFORMAT </w:instrText>
    </w:r>
    <w:r w:rsidRPr="00B15CF3">
      <w:rPr>
        <w:sz w:val="18"/>
      </w:rPr>
      <w:fldChar w:fldCharType="separate"/>
    </w:r>
    <w:r w:rsidR="00F91880">
      <w:rPr>
        <w:noProof/>
        <w:sz w:val="18"/>
      </w:rPr>
      <w:t>3</w:t>
    </w:r>
    <w:r w:rsidRPr="00B15CF3">
      <w:rPr>
        <w:sz w:val="18"/>
      </w:rPr>
      <w:fldChar w:fldCharType="end"/>
    </w:r>
    <w:r w:rsidRPr="00B15CF3">
      <w:rPr>
        <w:sz w:val="18"/>
      </w:rPr>
      <w:t xml:space="preserve"> (</w:t>
    </w:r>
    <w:r w:rsidRPr="00B15CF3">
      <w:rPr>
        <w:sz w:val="18"/>
      </w:rPr>
      <w:fldChar w:fldCharType="begin"/>
    </w:r>
    <w:r w:rsidRPr="00B15CF3">
      <w:rPr>
        <w:sz w:val="18"/>
      </w:rPr>
      <w:instrText xml:space="preserve"> NUMPAGES   \* MERGEFORMAT </w:instrText>
    </w:r>
    <w:r w:rsidRPr="00B15CF3">
      <w:rPr>
        <w:sz w:val="18"/>
      </w:rPr>
      <w:fldChar w:fldCharType="separate"/>
    </w:r>
    <w:r w:rsidR="00F91880">
      <w:rPr>
        <w:noProof/>
        <w:sz w:val="18"/>
      </w:rPr>
      <w:t>3</w:t>
    </w:r>
    <w:r w:rsidRPr="00B15CF3">
      <w:rPr>
        <w:sz w:val="18"/>
      </w:rPr>
      <w:fldChar w:fldCharType="end"/>
    </w:r>
    <w:r w:rsidRPr="00B15CF3">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FA3C1" w14:textId="77777777" w:rsidR="00A620F0" w:rsidRDefault="00A620F0">
      <w:r>
        <w:separator/>
      </w:r>
    </w:p>
  </w:footnote>
  <w:footnote w:type="continuationSeparator" w:id="0">
    <w:p w14:paraId="4E12CE3D" w14:textId="77777777" w:rsidR="00A620F0" w:rsidRDefault="00A62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5942B" w14:textId="77777777" w:rsidR="00B15CF3" w:rsidRDefault="003712A9">
    <w:r>
      <w:rPr>
        <w:noProof/>
        <w:lang w:eastAsia="et-EE"/>
      </w:rPr>
      <mc:AlternateContent>
        <mc:Choice Requires="wps">
          <w:drawing>
            <wp:anchor distT="0" distB="0" distL="114300" distR="114300" simplePos="0" relativeHeight="251657728" behindDoc="0" locked="1" layoutInCell="1" allowOverlap="1" wp14:anchorId="610DD868" wp14:editId="6B340045">
              <wp:simplePos x="0" y="0"/>
              <wp:positionH relativeFrom="page">
                <wp:posOffset>4214495</wp:posOffset>
              </wp:positionH>
              <wp:positionV relativeFrom="page">
                <wp:posOffset>365760</wp:posOffset>
              </wp:positionV>
              <wp:extent cx="2971800" cy="1028700"/>
              <wp:effectExtent l="4445"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7EC4A" w14:textId="77777777" w:rsidR="005F7440" w:rsidRPr="00406489" w:rsidRDefault="005F7440" w:rsidP="005F7440">
                          <w:pPr>
                            <w:jc w:val="right"/>
                            <w:rPr>
                              <w:sz w:val="20"/>
                              <w:szCs w:val="20"/>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DD868" id="_x0000_t202" coordsize="21600,21600" o:spt="202" path="m,l,21600r21600,l21600,xe">
              <v:stroke joinstyle="miter"/>
              <v:path gradientshapeok="t" o:connecttype="rect"/>
            </v:shapetype>
            <v:shape id="Text Box 1" o:spid="_x0000_s1026" type="#_x0000_t202" style="position:absolute;margin-left:331.85pt;margin-top:28.8pt;width:234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" filled="f" stroked="f">
              <v:textbox>
                <w:txbxContent>
                  <w:p w14:paraId="1447EC4A" w14:textId="77777777" w:rsidR="005F7440" w:rsidRPr="00406489" w:rsidRDefault="005F7440" w:rsidP="005F7440">
                    <w:pPr>
                      <w:jc w:val="right"/>
                      <w:rPr>
                        <w:sz w:val="20"/>
                        <w:szCs w:val="20"/>
                        <w:lang w:val="fi-FI"/>
                      </w:rPr>
                    </w:pPr>
                  </w:p>
                </w:txbxContent>
              </v:textbox>
              <w10:wrap anchorx="page" anchory="page"/>
              <w10:anchorlock/>
            </v:shape>
          </w:pict>
        </mc:Fallback>
      </mc:AlternateContent>
    </w:r>
  </w:p>
  <w:tbl>
    <w:tblPr>
      <w:tblW w:w="8782" w:type="dxa"/>
      <w:tblInd w:w="-1026" w:type="dxa"/>
      <w:tblLayout w:type="fixed"/>
      <w:tblLook w:val="04A0" w:firstRow="1" w:lastRow="0" w:firstColumn="1" w:lastColumn="0" w:noHBand="0" w:noVBand="1"/>
    </w:tblPr>
    <w:tblGrid>
      <w:gridCol w:w="1134"/>
      <w:gridCol w:w="7648"/>
    </w:tblGrid>
    <w:tr w:rsidR="006804B8" w:rsidRPr="0059328A" w14:paraId="464AD445" w14:textId="77777777">
      <w:tc>
        <w:tcPr>
          <w:tcW w:w="1134" w:type="dxa"/>
          <w:shd w:val="clear" w:color="auto" w:fill="auto"/>
          <w:vAlign w:val="center"/>
        </w:tcPr>
        <w:p w14:paraId="25422591" w14:textId="77777777" w:rsidR="006804B8" w:rsidRPr="0059328A" w:rsidRDefault="003712A9" w:rsidP="006804B8">
          <w:pPr>
            <w:pStyle w:val="Pis"/>
            <w:rPr>
              <w:rFonts w:ascii="Tahoma" w:hAnsi="Tahoma" w:cs="Tahoma"/>
              <w:smallCaps/>
            </w:rPr>
          </w:pPr>
          <w:r>
            <w:rPr>
              <w:rFonts w:ascii="Tahoma" w:hAnsi="Tahoma" w:cs="Tahoma"/>
              <w:smallCaps/>
              <w:noProof/>
              <w:lang w:eastAsia="et-EE"/>
            </w:rPr>
            <w:drawing>
              <wp:inline distT="0" distB="0" distL="0" distR="0" wp14:anchorId="44FB45E3" wp14:editId="76B4E1D0">
                <wp:extent cx="504825" cy="638175"/>
                <wp:effectExtent l="0" t="0" r="9525" b="9525"/>
                <wp:docPr id="1" name="Picture 1" descr="vapp-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pp-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tc>
      <w:tc>
        <w:tcPr>
          <w:tcW w:w="7648" w:type="dxa"/>
          <w:shd w:val="clear" w:color="auto" w:fill="auto"/>
          <w:tcMar>
            <w:left w:w="0" w:type="dxa"/>
            <w:right w:w="0" w:type="dxa"/>
          </w:tcMar>
          <w:vAlign w:val="center"/>
        </w:tcPr>
        <w:p w14:paraId="75A7ED63" w14:textId="77777777" w:rsidR="006804B8" w:rsidRPr="005E71BC" w:rsidRDefault="00A32EAD" w:rsidP="006804B8">
          <w:pPr>
            <w:pStyle w:val="Pis"/>
            <w:rPr>
              <w:rFonts w:ascii="Arial" w:hAnsi="Arial" w:cs="Arial"/>
              <w:b/>
              <w:sz w:val="28"/>
              <w:szCs w:val="28"/>
            </w:rPr>
          </w:pPr>
          <w:r>
            <w:rPr>
              <w:rFonts w:ascii="Arial" w:hAnsi="Arial" w:cs="Arial"/>
              <w:b/>
              <w:smallCaps/>
              <w:sz w:val="28"/>
              <w:szCs w:val="28"/>
            </w:rPr>
            <w:t>Põhja-Pärnumaa</w:t>
          </w:r>
          <w:r w:rsidR="006804B8" w:rsidRPr="005E71BC">
            <w:rPr>
              <w:rFonts w:ascii="Arial" w:hAnsi="Arial" w:cs="Arial"/>
              <w:b/>
              <w:smallCaps/>
              <w:sz w:val="28"/>
              <w:szCs w:val="28"/>
            </w:rPr>
            <w:t xml:space="preserve"> vallavalitsus</w:t>
          </w:r>
        </w:p>
      </w:tc>
    </w:tr>
  </w:tbl>
  <w:p w14:paraId="3FBE24B9" w14:textId="77777777" w:rsidR="006D0C83" w:rsidRPr="00B15CF3" w:rsidRDefault="006D0C83" w:rsidP="006804B8">
    <w:pPr>
      <w:pStyle w:val="Pis"/>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B7B9A"/>
    <w:multiLevelType w:val="hybridMultilevel"/>
    <w:tmpl w:val="0A5606BC"/>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29C94D77"/>
    <w:multiLevelType w:val="hybridMultilevel"/>
    <w:tmpl w:val="14F8E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701F3"/>
    <w:multiLevelType w:val="hybridMultilevel"/>
    <w:tmpl w:val="602CE79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5A5AE3"/>
    <w:multiLevelType w:val="hybridMultilevel"/>
    <w:tmpl w:val="FB349792"/>
    <w:lvl w:ilvl="0" w:tplc="5672A6AE">
      <w:start w:val="1"/>
      <w:numFmt w:val="decimal"/>
      <w:lvlText w:val="%1."/>
      <w:lvlJc w:val="left"/>
      <w:pPr>
        <w:tabs>
          <w:tab w:val="num" w:pos="735"/>
        </w:tabs>
        <w:ind w:left="735" w:hanging="375"/>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43C06745"/>
    <w:multiLevelType w:val="hybridMultilevel"/>
    <w:tmpl w:val="37D09F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DA1637D"/>
    <w:multiLevelType w:val="hybridMultilevel"/>
    <w:tmpl w:val="34FCFF4A"/>
    <w:lvl w:ilvl="0" w:tplc="342AA1D0">
      <w:start w:val="1"/>
      <w:numFmt w:val="bullet"/>
      <w:pStyle w:val="Loetelutrn"/>
      <w:lvlText w:val=""/>
      <w:lvlJc w:val="left"/>
      <w:pPr>
        <w:ind w:left="720" w:hanging="360"/>
      </w:pPr>
      <w:rPr>
        <w:rFonts w:ascii="Wingdings" w:hAnsi="Wingdings" w:hint="default"/>
        <w:color w:val="C00000"/>
      </w:rPr>
    </w:lvl>
    <w:lvl w:ilvl="1" w:tplc="6AC43AFA">
      <w:start w:val="1"/>
      <w:numFmt w:val="bullet"/>
      <w:lvlText w:val="▫"/>
      <w:lvlJc w:val="left"/>
      <w:pPr>
        <w:ind w:left="1440" w:hanging="360"/>
      </w:pPr>
      <w:rPr>
        <w:rFonts w:ascii="Courier New" w:hAnsi="Courier New" w:hint="default"/>
        <w:color w:val="C00000"/>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DB87288"/>
    <w:multiLevelType w:val="hybridMultilevel"/>
    <w:tmpl w:val="393896D6"/>
    <w:lvl w:ilvl="0" w:tplc="E6666894">
      <w:numFmt w:val="bullet"/>
      <w:lvlText w:val=""/>
      <w:lvlJc w:val="left"/>
      <w:pPr>
        <w:ind w:left="720" w:hanging="360"/>
      </w:pPr>
      <w:rPr>
        <w:rFonts w:ascii="Symbol" w:eastAsiaTheme="minorHAnsi" w:hAnsi="Symbol" w:cstheme="minorBidi" w:hint="default"/>
      </w:rPr>
    </w:lvl>
    <w:lvl w:ilvl="1" w:tplc="2E30604E">
      <w:numFmt w:val="bullet"/>
      <w:lvlText w:val="•"/>
      <w:lvlJc w:val="left"/>
      <w:pPr>
        <w:ind w:left="1440" w:hanging="360"/>
      </w:pPr>
      <w:rPr>
        <w:rFonts w:ascii="Calibri" w:eastAsiaTheme="minorHAnsi" w:hAnsi="Calibri" w:cs="Calibri"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8052F7A"/>
    <w:multiLevelType w:val="hybridMultilevel"/>
    <w:tmpl w:val="94DA0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0487905">
    <w:abstractNumId w:val="2"/>
  </w:num>
  <w:num w:numId="2" w16cid:durableId="248780902">
    <w:abstractNumId w:val="0"/>
  </w:num>
  <w:num w:numId="3" w16cid:durableId="1556699914">
    <w:abstractNumId w:val="7"/>
  </w:num>
  <w:num w:numId="4" w16cid:durableId="103310426">
    <w:abstractNumId w:val="1"/>
  </w:num>
  <w:num w:numId="5" w16cid:durableId="295062554">
    <w:abstractNumId w:val="3"/>
  </w:num>
  <w:num w:numId="6" w16cid:durableId="980773152">
    <w:abstractNumId w:val="5"/>
  </w:num>
  <w:num w:numId="7" w16cid:durableId="1627347038">
    <w:abstractNumId w:val="4"/>
  </w:num>
  <w:num w:numId="8" w16cid:durableId="239369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A9"/>
    <w:rsid w:val="00003C09"/>
    <w:rsid w:val="000106D8"/>
    <w:rsid w:val="000132CD"/>
    <w:rsid w:val="0001422B"/>
    <w:rsid w:val="00014F25"/>
    <w:rsid w:val="00015B48"/>
    <w:rsid w:val="00023DE9"/>
    <w:rsid w:val="0002612F"/>
    <w:rsid w:val="00027BD1"/>
    <w:rsid w:val="000313FB"/>
    <w:rsid w:val="0004221B"/>
    <w:rsid w:val="00052E48"/>
    <w:rsid w:val="00057A97"/>
    <w:rsid w:val="00057CA1"/>
    <w:rsid w:val="00065F0B"/>
    <w:rsid w:val="000661CF"/>
    <w:rsid w:val="0007046C"/>
    <w:rsid w:val="00075FB8"/>
    <w:rsid w:val="0008412D"/>
    <w:rsid w:val="000870C6"/>
    <w:rsid w:val="00087653"/>
    <w:rsid w:val="0008770A"/>
    <w:rsid w:val="0009230A"/>
    <w:rsid w:val="000B060C"/>
    <w:rsid w:val="000C6941"/>
    <w:rsid w:val="000D15AD"/>
    <w:rsid w:val="000D2078"/>
    <w:rsid w:val="000E7732"/>
    <w:rsid w:val="000F1BB9"/>
    <w:rsid w:val="000F1BDE"/>
    <w:rsid w:val="000F36D7"/>
    <w:rsid w:val="000F65DF"/>
    <w:rsid w:val="00100AF2"/>
    <w:rsid w:val="00104888"/>
    <w:rsid w:val="00113AEF"/>
    <w:rsid w:val="0011627B"/>
    <w:rsid w:val="00116E3E"/>
    <w:rsid w:val="00122A48"/>
    <w:rsid w:val="00126C7E"/>
    <w:rsid w:val="001353B8"/>
    <w:rsid w:val="00135727"/>
    <w:rsid w:val="001637AB"/>
    <w:rsid w:val="00170102"/>
    <w:rsid w:val="00186449"/>
    <w:rsid w:val="00186750"/>
    <w:rsid w:val="00193713"/>
    <w:rsid w:val="00195A61"/>
    <w:rsid w:val="001A0A6E"/>
    <w:rsid w:val="001B24B9"/>
    <w:rsid w:val="001B730C"/>
    <w:rsid w:val="001C4642"/>
    <w:rsid w:val="001C4A23"/>
    <w:rsid w:val="001D218D"/>
    <w:rsid w:val="001D2F25"/>
    <w:rsid w:val="001F7658"/>
    <w:rsid w:val="00202987"/>
    <w:rsid w:val="00203A54"/>
    <w:rsid w:val="002044CE"/>
    <w:rsid w:val="002053D9"/>
    <w:rsid w:val="002127B1"/>
    <w:rsid w:val="00214A46"/>
    <w:rsid w:val="00225814"/>
    <w:rsid w:val="002266F5"/>
    <w:rsid w:val="002311C8"/>
    <w:rsid w:val="00232F1F"/>
    <w:rsid w:val="00233082"/>
    <w:rsid w:val="0023463B"/>
    <w:rsid w:val="00251479"/>
    <w:rsid w:val="00263E11"/>
    <w:rsid w:val="00271901"/>
    <w:rsid w:val="002737C4"/>
    <w:rsid w:val="002864F2"/>
    <w:rsid w:val="002907F4"/>
    <w:rsid w:val="0029710C"/>
    <w:rsid w:val="002A32B3"/>
    <w:rsid w:val="002B0F6B"/>
    <w:rsid w:val="002C0E6B"/>
    <w:rsid w:val="002C2ECE"/>
    <w:rsid w:val="002C6513"/>
    <w:rsid w:val="002C6F78"/>
    <w:rsid w:val="002D3993"/>
    <w:rsid w:val="002E003D"/>
    <w:rsid w:val="002E27CB"/>
    <w:rsid w:val="002E31AA"/>
    <w:rsid w:val="002E7DE8"/>
    <w:rsid w:val="002F0784"/>
    <w:rsid w:val="0030023D"/>
    <w:rsid w:val="00302550"/>
    <w:rsid w:val="00302CA4"/>
    <w:rsid w:val="00302E0A"/>
    <w:rsid w:val="00321FAB"/>
    <w:rsid w:val="0032736A"/>
    <w:rsid w:val="003443E2"/>
    <w:rsid w:val="00345A62"/>
    <w:rsid w:val="00346658"/>
    <w:rsid w:val="00346DA3"/>
    <w:rsid w:val="00351A0A"/>
    <w:rsid w:val="00352C7A"/>
    <w:rsid w:val="003549B3"/>
    <w:rsid w:val="00356154"/>
    <w:rsid w:val="00357D62"/>
    <w:rsid w:val="003620FA"/>
    <w:rsid w:val="003639DD"/>
    <w:rsid w:val="00363CBD"/>
    <w:rsid w:val="0036709B"/>
    <w:rsid w:val="003712A9"/>
    <w:rsid w:val="003742BF"/>
    <w:rsid w:val="003773B5"/>
    <w:rsid w:val="0038298B"/>
    <w:rsid w:val="00385E37"/>
    <w:rsid w:val="0039134F"/>
    <w:rsid w:val="00393400"/>
    <w:rsid w:val="003942B4"/>
    <w:rsid w:val="00395E63"/>
    <w:rsid w:val="003A0340"/>
    <w:rsid w:val="003A1759"/>
    <w:rsid w:val="003A71F4"/>
    <w:rsid w:val="003B0D4F"/>
    <w:rsid w:val="003B34AB"/>
    <w:rsid w:val="003B6DE4"/>
    <w:rsid w:val="003D3EEB"/>
    <w:rsid w:val="00400B0F"/>
    <w:rsid w:val="00400B64"/>
    <w:rsid w:val="00406489"/>
    <w:rsid w:val="004134C6"/>
    <w:rsid w:val="0041371C"/>
    <w:rsid w:val="0041473D"/>
    <w:rsid w:val="00416B9D"/>
    <w:rsid w:val="00417DC7"/>
    <w:rsid w:val="0042234E"/>
    <w:rsid w:val="00425E21"/>
    <w:rsid w:val="004309C9"/>
    <w:rsid w:val="004313C5"/>
    <w:rsid w:val="00431977"/>
    <w:rsid w:val="0043211E"/>
    <w:rsid w:val="00432BEB"/>
    <w:rsid w:val="00433173"/>
    <w:rsid w:val="00434389"/>
    <w:rsid w:val="004359F7"/>
    <w:rsid w:val="00451BC2"/>
    <w:rsid w:val="0045709F"/>
    <w:rsid w:val="00457599"/>
    <w:rsid w:val="00467786"/>
    <w:rsid w:val="00471CBE"/>
    <w:rsid w:val="00473340"/>
    <w:rsid w:val="00477371"/>
    <w:rsid w:val="00477B61"/>
    <w:rsid w:val="00487777"/>
    <w:rsid w:val="00493C39"/>
    <w:rsid w:val="0049565F"/>
    <w:rsid w:val="004A67E9"/>
    <w:rsid w:val="004B0C24"/>
    <w:rsid w:val="004C5D9D"/>
    <w:rsid w:val="004C6E5D"/>
    <w:rsid w:val="004C7755"/>
    <w:rsid w:val="004D10C3"/>
    <w:rsid w:val="004D1899"/>
    <w:rsid w:val="004D3992"/>
    <w:rsid w:val="004D54E2"/>
    <w:rsid w:val="004D79BF"/>
    <w:rsid w:val="004E0D40"/>
    <w:rsid w:val="004E41E5"/>
    <w:rsid w:val="004E4D4C"/>
    <w:rsid w:val="004F1E22"/>
    <w:rsid w:val="004F361F"/>
    <w:rsid w:val="00512327"/>
    <w:rsid w:val="005147ED"/>
    <w:rsid w:val="00521253"/>
    <w:rsid w:val="00522A1A"/>
    <w:rsid w:val="00522F27"/>
    <w:rsid w:val="00523F0A"/>
    <w:rsid w:val="005266B5"/>
    <w:rsid w:val="00527F26"/>
    <w:rsid w:val="005315F4"/>
    <w:rsid w:val="0053309C"/>
    <w:rsid w:val="00535AA6"/>
    <w:rsid w:val="00535BD4"/>
    <w:rsid w:val="00535C59"/>
    <w:rsid w:val="00541287"/>
    <w:rsid w:val="00541842"/>
    <w:rsid w:val="005443AB"/>
    <w:rsid w:val="0054635D"/>
    <w:rsid w:val="005476A7"/>
    <w:rsid w:val="005500A3"/>
    <w:rsid w:val="00552A40"/>
    <w:rsid w:val="00552FE0"/>
    <w:rsid w:val="00553796"/>
    <w:rsid w:val="0056090E"/>
    <w:rsid w:val="00565661"/>
    <w:rsid w:val="005813E9"/>
    <w:rsid w:val="005851C3"/>
    <w:rsid w:val="0059153F"/>
    <w:rsid w:val="0059328A"/>
    <w:rsid w:val="00596BF4"/>
    <w:rsid w:val="005A4D6B"/>
    <w:rsid w:val="005B6950"/>
    <w:rsid w:val="005B7381"/>
    <w:rsid w:val="005C7A72"/>
    <w:rsid w:val="005D35B9"/>
    <w:rsid w:val="005D742E"/>
    <w:rsid w:val="005E123E"/>
    <w:rsid w:val="005E26BF"/>
    <w:rsid w:val="005E5A3A"/>
    <w:rsid w:val="005E71BC"/>
    <w:rsid w:val="005F06F8"/>
    <w:rsid w:val="005F1BD6"/>
    <w:rsid w:val="005F4A22"/>
    <w:rsid w:val="005F6F00"/>
    <w:rsid w:val="005F709B"/>
    <w:rsid w:val="005F7440"/>
    <w:rsid w:val="00611E81"/>
    <w:rsid w:val="00613542"/>
    <w:rsid w:val="0061682B"/>
    <w:rsid w:val="00627842"/>
    <w:rsid w:val="00633BCD"/>
    <w:rsid w:val="00652BAA"/>
    <w:rsid w:val="00656801"/>
    <w:rsid w:val="0066560D"/>
    <w:rsid w:val="00666155"/>
    <w:rsid w:val="00671258"/>
    <w:rsid w:val="006804B8"/>
    <w:rsid w:val="00684C95"/>
    <w:rsid w:val="0068566F"/>
    <w:rsid w:val="00686DED"/>
    <w:rsid w:val="00687376"/>
    <w:rsid w:val="00697400"/>
    <w:rsid w:val="006A425F"/>
    <w:rsid w:val="006A5593"/>
    <w:rsid w:val="006A5B7E"/>
    <w:rsid w:val="006B6E28"/>
    <w:rsid w:val="006B7B68"/>
    <w:rsid w:val="006C1656"/>
    <w:rsid w:val="006D0C83"/>
    <w:rsid w:val="006D3B7E"/>
    <w:rsid w:val="006D69D7"/>
    <w:rsid w:val="006E558A"/>
    <w:rsid w:val="006F2898"/>
    <w:rsid w:val="006F6B34"/>
    <w:rsid w:val="00700C5A"/>
    <w:rsid w:val="00701BFB"/>
    <w:rsid w:val="0070773E"/>
    <w:rsid w:val="00714A0B"/>
    <w:rsid w:val="0071723E"/>
    <w:rsid w:val="0072283C"/>
    <w:rsid w:val="00726681"/>
    <w:rsid w:val="00733E45"/>
    <w:rsid w:val="00734258"/>
    <w:rsid w:val="00735A08"/>
    <w:rsid w:val="00735B5F"/>
    <w:rsid w:val="007421DD"/>
    <w:rsid w:val="00752384"/>
    <w:rsid w:val="00754A1E"/>
    <w:rsid w:val="00767A1C"/>
    <w:rsid w:val="00771A76"/>
    <w:rsid w:val="00774CBE"/>
    <w:rsid w:val="00787BE4"/>
    <w:rsid w:val="00791CB4"/>
    <w:rsid w:val="00795740"/>
    <w:rsid w:val="00797E1D"/>
    <w:rsid w:val="007A0122"/>
    <w:rsid w:val="007B039E"/>
    <w:rsid w:val="007B1EBE"/>
    <w:rsid w:val="007C2AA2"/>
    <w:rsid w:val="007C3568"/>
    <w:rsid w:val="007C76C1"/>
    <w:rsid w:val="007D2D43"/>
    <w:rsid w:val="007D7C2F"/>
    <w:rsid w:val="007E436F"/>
    <w:rsid w:val="007E5F17"/>
    <w:rsid w:val="007E7CD7"/>
    <w:rsid w:val="007F5C4B"/>
    <w:rsid w:val="00805C95"/>
    <w:rsid w:val="00806D14"/>
    <w:rsid w:val="0081181C"/>
    <w:rsid w:val="008129FD"/>
    <w:rsid w:val="00816478"/>
    <w:rsid w:val="0082086E"/>
    <w:rsid w:val="008234DF"/>
    <w:rsid w:val="008332F7"/>
    <w:rsid w:val="008340D7"/>
    <w:rsid w:val="008357B3"/>
    <w:rsid w:val="008402C0"/>
    <w:rsid w:val="00840B45"/>
    <w:rsid w:val="008518A0"/>
    <w:rsid w:val="00864C66"/>
    <w:rsid w:val="00864CFF"/>
    <w:rsid w:val="0086620A"/>
    <w:rsid w:val="00866F02"/>
    <w:rsid w:val="00870089"/>
    <w:rsid w:val="0087249A"/>
    <w:rsid w:val="008766AB"/>
    <w:rsid w:val="00880494"/>
    <w:rsid w:val="008806F6"/>
    <w:rsid w:val="008832C4"/>
    <w:rsid w:val="008845D2"/>
    <w:rsid w:val="008879E8"/>
    <w:rsid w:val="00887C0B"/>
    <w:rsid w:val="00890717"/>
    <w:rsid w:val="00893612"/>
    <w:rsid w:val="0089368A"/>
    <w:rsid w:val="008968F0"/>
    <w:rsid w:val="008B4E9F"/>
    <w:rsid w:val="008B66EB"/>
    <w:rsid w:val="008B6AE5"/>
    <w:rsid w:val="008D0634"/>
    <w:rsid w:val="008E35C1"/>
    <w:rsid w:val="008E51EA"/>
    <w:rsid w:val="008E6D05"/>
    <w:rsid w:val="008E7664"/>
    <w:rsid w:val="008F1770"/>
    <w:rsid w:val="008F43AE"/>
    <w:rsid w:val="008F6994"/>
    <w:rsid w:val="00912587"/>
    <w:rsid w:val="00912F03"/>
    <w:rsid w:val="00914E47"/>
    <w:rsid w:val="00926E64"/>
    <w:rsid w:val="0093403F"/>
    <w:rsid w:val="009351F8"/>
    <w:rsid w:val="0093571A"/>
    <w:rsid w:val="0094015F"/>
    <w:rsid w:val="0094182E"/>
    <w:rsid w:val="00941852"/>
    <w:rsid w:val="00953F45"/>
    <w:rsid w:val="00956A14"/>
    <w:rsid w:val="00962C1F"/>
    <w:rsid w:val="00966F3D"/>
    <w:rsid w:val="00966F87"/>
    <w:rsid w:val="00970CF9"/>
    <w:rsid w:val="0097336A"/>
    <w:rsid w:val="009756BB"/>
    <w:rsid w:val="00985CA0"/>
    <w:rsid w:val="009972CF"/>
    <w:rsid w:val="009A3D92"/>
    <w:rsid w:val="009A651D"/>
    <w:rsid w:val="009B55D1"/>
    <w:rsid w:val="009C4138"/>
    <w:rsid w:val="009C531A"/>
    <w:rsid w:val="009D1CE0"/>
    <w:rsid w:val="009E6DD0"/>
    <w:rsid w:val="009F2329"/>
    <w:rsid w:val="009F5119"/>
    <w:rsid w:val="009F6B45"/>
    <w:rsid w:val="00A12251"/>
    <w:rsid w:val="00A23942"/>
    <w:rsid w:val="00A3238E"/>
    <w:rsid w:val="00A32D64"/>
    <w:rsid w:val="00A32EAD"/>
    <w:rsid w:val="00A345E6"/>
    <w:rsid w:val="00A4393F"/>
    <w:rsid w:val="00A51036"/>
    <w:rsid w:val="00A5127B"/>
    <w:rsid w:val="00A620F0"/>
    <w:rsid w:val="00A624F6"/>
    <w:rsid w:val="00A640EA"/>
    <w:rsid w:val="00A85E5D"/>
    <w:rsid w:val="00A85EC6"/>
    <w:rsid w:val="00A90A36"/>
    <w:rsid w:val="00AA2A42"/>
    <w:rsid w:val="00AA32C2"/>
    <w:rsid w:val="00AA64BB"/>
    <w:rsid w:val="00AA6E0E"/>
    <w:rsid w:val="00AB2611"/>
    <w:rsid w:val="00AB71A1"/>
    <w:rsid w:val="00AC0C03"/>
    <w:rsid w:val="00AC1D4E"/>
    <w:rsid w:val="00AD0C9A"/>
    <w:rsid w:val="00AE43A3"/>
    <w:rsid w:val="00AE60FF"/>
    <w:rsid w:val="00AE64F5"/>
    <w:rsid w:val="00AF12EA"/>
    <w:rsid w:val="00AF3351"/>
    <w:rsid w:val="00B01252"/>
    <w:rsid w:val="00B058AE"/>
    <w:rsid w:val="00B06703"/>
    <w:rsid w:val="00B15CF3"/>
    <w:rsid w:val="00B17A4F"/>
    <w:rsid w:val="00B2288F"/>
    <w:rsid w:val="00B25722"/>
    <w:rsid w:val="00B2666E"/>
    <w:rsid w:val="00B32863"/>
    <w:rsid w:val="00B459E4"/>
    <w:rsid w:val="00B619EA"/>
    <w:rsid w:val="00B62A17"/>
    <w:rsid w:val="00B71540"/>
    <w:rsid w:val="00B74FAC"/>
    <w:rsid w:val="00B811BA"/>
    <w:rsid w:val="00B91EAF"/>
    <w:rsid w:val="00B93200"/>
    <w:rsid w:val="00BA303B"/>
    <w:rsid w:val="00BA770E"/>
    <w:rsid w:val="00BB4A02"/>
    <w:rsid w:val="00BB4B88"/>
    <w:rsid w:val="00BB6E1C"/>
    <w:rsid w:val="00BB7C42"/>
    <w:rsid w:val="00BB7CF7"/>
    <w:rsid w:val="00BC1819"/>
    <w:rsid w:val="00BC352F"/>
    <w:rsid w:val="00BC788C"/>
    <w:rsid w:val="00BD5D16"/>
    <w:rsid w:val="00BD7A4A"/>
    <w:rsid w:val="00BF19CC"/>
    <w:rsid w:val="00BF1CAA"/>
    <w:rsid w:val="00BF355C"/>
    <w:rsid w:val="00C03072"/>
    <w:rsid w:val="00C033BC"/>
    <w:rsid w:val="00C0737D"/>
    <w:rsid w:val="00C2651E"/>
    <w:rsid w:val="00C267C7"/>
    <w:rsid w:val="00C315A6"/>
    <w:rsid w:val="00C37F3A"/>
    <w:rsid w:val="00C414D3"/>
    <w:rsid w:val="00C43AB5"/>
    <w:rsid w:val="00C4791B"/>
    <w:rsid w:val="00C621E1"/>
    <w:rsid w:val="00C6233E"/>
    <w:rsid w:val="00C7037F"/>
    <w:rsid w:val="00C75C52"/>
    <w:rsid w:val="00C76A0A"/>
    <w:rsid w:val="00C801F7"/>
    <w:rsid w:val="00C8390D"/>
    <w:rsid w:val="00C839AA"/>
    <w:rsid w:val="00C848B3"/>
    <w:rsid w:val="00C84B67"/>
    <w:rsid w:val="00C85899"/>
    <w:rsid w:val="00C859F7"/>
    <w:rsid w:val="00C92160"/>
    <w:rsid w:val="00C94A95"/>
    <w:rsid w:val="00CA5AC0"/>
    <w:rsid w:val="00CA7BFA"/>
    <w:rsid w:val="00CB49F0"/>
    <w:rsid w:val="00CC7A61"/>
    <w:rsid w:val="00CD0EE5"/>
    <w:rsid w:val="00CD1287"/>
    <w:rsid w:val="00CD75B7"/>
    <w:rsid w:val="00CE0E47"/>
    <w:rsid w:val="00CE1211"/>
    <w:rsid w:val="00CE5D7B"/>
    <w:rsid w:val="00CE7D59"/>
    <w:rsid w:val="00CE7E5C"/>
    <w:rsid w:val="00CF0358"/>
    <w:rsid w:val="00CF0D73"/>
    <w:rsid w:val="00CF10E2"/>
    <w:rsid w:val="00D108E2"/>
    <w:rsid w:val="00D11F11"/>
    <w:rsid w:val="00D1387E"/>
    <w:rsid w:val="00D1738E"/>
    <w:rsid w:val="00D30944"/>
    <w:rsid w:val="00D32334"/>
    <w:rsid w:val="00D41F70"/>
    <w:rsid w:val="00D6073D"/>
    <w:rsid w:val="00D77F11"/>
    <w:rsid w:val="00D812E6"/>
    <w:rsid w:val="00D8231D"/>
    <w:rsid w:val="00D8291C"/>
    <w:rsid w:val="00D83A4F"/>
    <w:rsid w:val="00D92209"/>
    <w:rsid w:val="00DA0320"/>
    <w:rsid w:val="00DA22B6"/>
    <w:rsid w:val="00DB682D"/>
    <w:rsid w:val="00DC4D9C"/>
    <w:rsid w:val="00DC705E"/>
    <w:rsid w:val="00DD14B7"/>
    <w:rsid w:val="00DD18DF"/>
    <w:rsid w:val="00DE2F9B"/>
    <w:rsid w:val="00DE793A"/>
    <w:rsid w:val="00E00238"/>
    <w:rsid w:val="00E23037"/>
    <w:rsid w:val="00E3526A"/>
    <w:rsid w:val="00E50A9B"/>
    <w:rsid w:val="00E51FEA"/>
    <w:rsid w:val="00E5323A"/>
    <w:rsid w:val="00E70ADF"/>
    <w:rsid w:val="00E82BE6"/>
    <w:rsid w:val="00E92E55"/>
    <w:rsid w:val="00E94563"/>
    <w:rsid w:val="00E97029"/>
    <w:rsid w:val="00EB393D"/>
    <w:rsid w:val="00EB48BF"/>
    <w:rsid w:val="00EB7105"/>
    <w:rsid w:val="00EC5B20"/>
    <w:rsid w:val="00EC5F39"/>
    <w:rsid w:val="00EC6DF0"/>
    <w:rsid w:val="00ED3DE2"/>
    <w:rsid w:val="00ED4EFD"/>
    <w:rsid w:val="00ED4F1C"/>
    <w:rsid w:val="00ED59D8"/>
    <w:rsid w:val="00ED6827"/>
    <w:rsid w:val="00ED6E22"/>
    <w:rsid w:val="00ED791B"/>
    <w:rsid w:val="00EE1F41"/>
    <w:rsid w:val="00EE4697"/>
    <w:rsid w:val="00EE6642"/>
    <w:rsid w:val="00EE7215"/>
    <w:rsid w:val="00EF06D6"/>
    <w:rsid w:val="00EF497F"/>
    <w:rsid w:val="00EF4FC6"/>
    <w:rsid w:val="00F00194"/>
    <w:rsid w:val="00F054B5"/>
    <w:rsid w:val="00F13F6E"/>
    <w:rsid w:val="00F13F87"/>
    <w:rsid w:val="00F21276"/>
    <w:rsid w:val="00F2421A"/>
    <w:rsid w:val="00F30377"/>
    <w:rsid w:val="00F35C42"/>
    <w:rsid w:val="00F35E58"/>
    <w:rsid w:val="00F36594"/>
    <w:rsid w:val="00F47886"/>
    <w:rsid w:val="00F538BD"/>
    <w:rsid w:val="00F65A5C"/>
    <w:rsid w:val="00F6694E"/>
    <w:rsid w:val="00F66FA3"/>
    <w:rsid w:val="00F71642"/>
    <w:rsid w:val="00F72FF4"/>
    <w:rsid w:val="00F7461F"/>
    <w:rsid w:val="00F83646"/>
    <w:rsid w:val="00F907E9"/>
    <w:rsid w:val="00F91880"/>
    <w:rsid w:val="00F91AE3"/>
    <w:rsid w:val="00F95319"/>
    <w:rsid w:val="00F97AAF"/>
    <w:rsid w:val="00F97B3C"/>
    <w:rsid w:val="00FA310C"/>
    <w:rsid w:val="00FA3C21"/>
    <w:rsid w:val="00FA5127"/>
    <w:rsid w:val="00FA52CC"/>
    <w:rsid w:val="00FA6059"/>
    <w:rsid w:val="00FA78BB"/>
    <w:rsid w:val="00FB59E8"/>
    <w:rsid w:val="00FB678A"/>
    <w:rsid w:val="00FC4711"/>
    <w:rsid w:val="00FC7CFC"/>
    <w:rsid w:val="00FE1337"/>
    <w:rsid w:val="00FE133A"/>
    <w:rsid w:val="00FE234E"/>
    <w:rsid w:val="00FF4A34"/>
    <w:rsid w:val="00FF7B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05D76"/>
  <w15:chartTrackingRefBased/>
  <w15:docId w15:val="{9D4E46E6-6C73-4B17-B8B4-2A87FA03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2736A"/>
    <w:rPr>
      <w:rFonts w:eastAsia="Calibri"/>
      <w:sz w:val="24"/>
      <w:szCs w:val="24"/>
      <w:lang w:eastAsia="en-US"/>
    </w:rPr>
  </w:style>
  <w:style w:type="paragraph" w:styleId="Pealkiri1">
    <w:name w:val="heading 1"/>
    <w:basedOn w:val="Normaallaad"/>
    <w:next w:val="Normaallaad"/>
    <w:link w:val="Pealkiri1Mrk"/>
    <w:qFormat/>
    <w:rsid w:val="0089368A"/>
    <w:pPr>
      <w:keepNext/>
      <w:outlineLvl w:val="0"/>
    </w:pPr>
    <w:rPr>
      <w:rFonts w:eastAsia="Times New Roman"/>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432BEB"/>
    <w:pPr>
      <w:tabs>
        <w:tab w:val="center" w:pos="4536"/>
        <w:tab w:val="right" w:pos="9072"/>
      </w:tabs>
    </w:pPr>
  </w:style>
  <w:style w:type="paragraph" w:styleId="Jalus">
    <w:name w:val="footer"/>
    <w:basedOn w:val="Normaallaad"/>
    <w:rsid w:val="00432BEB"/>
    <w:pPr>
      <w:tabs>
        <w:tab w:val="center" w:pos="4536"/>
        <w:tab w:val="right" w:pos="9072"/>
      </w:tabs>
    </w:pPr>
  </w:style>
  <w:style w:type="character" w:styleId="Hperlink">
    <w:name w:val="Hyperlink"/>
    <w:rsid w:val="00432BEB"/>
    <w:rPr>
      <w:color w:val="0000FF"/>
      <w:u w:val="single"/>
    </w:rPr>
  </w:style>
  <w:style w:type="character" w:customStyle="1" w:styleId="skypepnhtextspan">
    <w:name w:val="skype_pnh_text_span"/>
    <w:basedOn w:val="Liguvaikefont"/>
    <w:rsid w:val="002864F2"/>
  </w:style>
  <w:style w:type="character" w:customStyle="1" w:styleId="skypepnhrightspan">
    <w:name w:val="skype_pnh_right_span"/>
    <w:basedOn w:val="Liguvaikefont"/>
    <w:rsid w:val="002864F2"/>
  </w:style>
  <w:style w:type="paragraph" w:styleId="Normaallaadveeb">
    <w:name w:val="Normal (Web)"/>
    <w:basedOn w:val="Normaallaad"/>
    <w:rsid w:val="00B06703"/>
    <w:pPr>
      <w:spacing w:before="100" w:beforeAutospacing="1" w:after="119"/>
    </w:pPr>
    <w:rPr>
      <w:rFonts w:eastAsia="Times New Roman"/>
      <w:lang w:val="en-US"/>
    </w:rPr>
  </w:style>
  <w:style w:type="paragraph" w:styleId="Kehatekst">
    <w:name w:val="Body Text"/>
    <w:basedOn w:val="Normaallaad"/>
    <w:link w:val="KehatekstMrk"/>
    <w:rsid w:val="00B91EAF"/>
    <w:pPr>
      <w:spacing w:after="120" w:line="276" w:lineRule="auto"/>
    </w:pPr>
    <w:rPr>
      <w:rFonts w:ascii="Calibri" w:eastAsia="Times New Roman" w:hAnsi="Calibri"/>
      <w:sz w:val="22"/>
      <w:szCs w:val="22"/>
    </w:rPr>
  </w:style>
  <w:style w:type="character" w:customStyle="1" w:styleId="KehatekstMrk">
    <w:name w:val="Kehatekst Märk"/>
    <w:link w:val="Kehatekst"/>
    <w:locked/>
    <w:rsid w:val="00B91EAF"/>
    <w:rPr>
      <w:rFonts w:ascii="Calibri" w:hAnsi="Calibri"/>
      <w:sz w:val="22"/>
      <w:szCs w:val="22"/>
      <w:lang w:val="et-EE" w:eastAsia="en-US" w:bidi="ar-SA"/>
    </w:rPr>
  </w:style>
  <w:style w:type="table" w:styleId="Kontuurtabel">
    <w:name w:val="Table Grid"/>
    <w:basedOn w:val="Normaaltabel"/>
    <w:rsid w:val="006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C76A0A"/>
    <w:rPr>
      <w:rFonts w:ascii="Segoe UI" w:hAnsi="Segoe UI" w:cs="Segoe UI"/>
      <w:sz w:val="18"/>
      <w:szCs w:val="18"/>
    </w:rPr>
  </w:style>
  <w:style w:type="character" w:customStyle="1" w:styleId="JutumullitekstMrk">
    <w:name w:val="Jutumullitekst Märk"/>
    <w:link w:val="Jutumullitekst"/>
    <w:rsid w:val="00C76A0A"/>
    <w:rPr>
      <w:rFonts w:ascii="Segoe UI" w:eastAsia="Calibri" w:hAnsi="Segoe UI" w:cs="Segoe UI"/>
      <w:sz w:val="18"/>
      <w:szCs w:val="18"/>
      <w:lang w:eastAsia="en-US"/>
    </w:rPr>
  </w:style>
  <w:style w:type="paragraph" w:customStyle="1" w:styleId="Default">
    <w:name w:val="Default"/>
    <w:rsid w:val="00AF12EA"/>
    <w:pPr>
      <w:autoSpaceDE w:val="0"/>
      <w:autoSpaceDN w:val="0"/>
      <w:adjustRightInd w:val="0"/>
    </w:pPr>
    <w:rPr>
      <w:color w:val="000000"/>
      <w:sz w:val="24"/>
      <w:szCs w:val="24"/>
    </w:rPr>
  </w:style>
  <w:style w:type="character" w:customStyle="1" w:styleId="Pealkiri1Mrk">
    <w:name w:val="Pealkiri 1 Märk"/>
    <w:link w:val="Pealkiri1"/>
    <w:rsid w:val="008766AB"/>
    <w:rPr>
      <w:sz w:val="24"/>
      <w:lang w:eastAsia="en-US"/>
    </w:rPr>
  </w:style>
  <w:style w:type="character" w:styleId="Lahendamatamainimine">
    <w:name w:val="Unresolved Mention"/>
    <w:basedOn w:val="Liguvaikefont"/>
    <w:uiPriority w:val="99"/>
    <w:semiHidden/>
    <w:unhideWhenUsed/>
    <w:rsid w:val="00535BD4"/>
    <w:rPr>
      <w:color w:val="605E5C"/>
      <w:shd w:val="clear" w:color="auto" w:fill="E1DFDD"/>
    </w:rPr>
  </w:style>
  <w:style w:type="paragraph" w:customStyle="1" w:styleId="Loetelutrn">
    <w:name w:val="Loetelu tärn"/>
    <w:basedOn w:val="Loendilik"/>
    <w:link w:val="LoetelutrnMrk"/>
    <w:qFormat/>
    <w:rsid w:val="00D77F11"/>
    <w:pPr>
      <w:numPr>
        <w:numId w:val="6"/>
      </w:numPr>
      <w:spacing w:before="60" w:after="60" w:line="276" w:lineRule="auto"/>
      <w:ind w:left="714" w:hanging="357"/>
      <w:jc w:val="both"/>
    </w:pPr>
    <w:rPr>
      <w:rFonts w:asciiTheme="minorHAnsi" w:eastAsiaTheme="minorHAnsi" w:hAnsiTheme="minorHAnsi" w:cstheme="minorBidi"/>
      <w:sz w:val="22"/>
      <w:szCs w:val="22"/>
    </w:rPr>
  </w:style>
  <w:style w:type="character" w:customStyle="1" w:styleId="LoetelutrnMrk">
    <w:name w:val="Loetelu tärn Märk"/>
    <w:basedOn w:val="Liguvaikefont"/>
    <w:link w:val="Loetelutrn"/>
    <w:rsid w:val="00D77F11"/>
    <w:rPr>
      <w:rFonts w:asciiTheme="minorHAnsi" w:eastAsiaTheme="minorHAnsi" w:hAnsiTheme="minorHAnsi" w:cstheme="minorBidi"/>
      <w:sz w:val="22"/>
      <w:szCs w:val="22"/>
      <w:lang w:eastAsia="en-US"/>
    </w:rPr>
  </w:style>
  <w:style w:type="paragraph" w:styleId="Loendilik">
    <w:name w:val="List Paragraph"/>
    <w:basedOn w:val="Normaallaad"/>
    <w:uiPriority w:val="34"/>
    <w:qFormat/>
    <w:rsid w:val="00D77F11"/>
    <w:pPr>
      <w:ind w:left="720"/>
      <w:contextualSpacing/>
    </w:pPr>
  </w:style>
  <w:style w:type="character" w:customStyle="1" w:styleId="ui-provider">
    <w:name w:val="ui-provider"/>
    <w:basedOn w:val="Liguvaikefont"/>
    <w:rsid w:val="00104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07495">
      <w:bodyDiv w:val="1"/>
      <w:marLeft w:val="0"/>
      <w:marRight w:val="0"/>
      <w:marTop w:val="0"/>
      <w:marBottom w:val="0"/>
      <w:divBdr>
        <w:top w:val="none" w:sz="0" w:space="0" w:color="auto"/>
        <w:left w:val="none" w:sz="0" w:space="0" w:color="auto"/>
        <w:bottom w:val="none" w:sz="0" w:space="0" w:color="auto"/>
        <w:right w:val="none" w:sz="0" w:space="0" w:color="auto"/>
      </w:divBdr>
    </w:div>
    <w:div w:id="351611387">
      <w:bodyDiv w:val="1"/>
      <w:marLeft w:val="0"/>
      <w:marRight w:val="0"/>
      <w:marTop w:val="0"/>
      <w:marBottom w:val="0"/>
      <w:divBdr>
        <w:top w:val="none" w:sz="0" w:space="0" w:color="auto"/>
        <w:left w:val="none" w:sz="0" w:space="0" w:color="auto"/>
        <w:bottom w:val="none" w:sz="0" w:space="0" w:color="auto"/>
        <w:right w:val="none" w:sz="0" w:space="0" w:color="auto"/>
      </w:divBdr>
    </w:div>
    <w:div w:id="467625419">
      <w:bodyDiv w:val="1"/>
      <w:marLeft w:val="0"/>
      <w:marRight w:val="0"/>
      <w:marTop w:val="0"/>
      <w:marBottom w:val="0"/>
      <w:divBdr>
        <w:top w:val="none" w:sz="0" w:space="0" w:color="auto"/>
        <w:left w:val="none" w:sz="0" w:space="0" w:color="auto"/>
        <w:bottom w:val="none" w:sz="0" w:space="0" w:color="auto"/>
        <w:right w:val="none" w:sz="0" w:space="0" w:color="auto"/>
      </w:divBdr>
    </w:div>
    <w:div w:id="535116208">
      <w:bodyDiv w:val="1"/>
      <w:marLeft w:val="0"/>
      <w:marRight w:val="0"/>
      <w:marTop w:val="0"/>
      <w:marBottom w:val="0"/>
      <w:divBdr>
        <w:top w:val="none" w:sz="0" w:space="0" w:color="auto"/>
        <w:left w:val="none" w:sz="0" w:space="0" w:color="auto"/>
        <w:bottom w:val="none" w:sz="0" w:space="0" w:color="auto"/>
        <w:right w:val="none" w:sz="0" w:space="0" w:color="auto"/>
      </w:divBdr>
    </w:div>
    <w:div w:id="117808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go.j\AppData\Local\Microsoft\Windows\INetCache\Content.Outlook\VAMEF9X4\Vallavalitsuse%20&#252;ldp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8917-8880-4D81-B071-D6ED3C7C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Vallavalitsuse üldplank.dot</Template>
  <TotalTime>249</TotalTime>
  <Pages>3</Pages>
  <Words>949</Words>
  <Characters>7103</Characters>
  <Application>Microsoft Office Word</Application>
  <DocSecurity>0</DocSecurity>
  <Lines>59</Lines>
  <Paragraphs>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raigo.j</dc:creator>
  <cp:keywords/>
  <dc:description/>
  <cp:lastModifiedBy>Reet Olev</cp:lastModifiedBy>
  <cp:revision>19</cp:revision>
  <cp:lastPrinted>2016-12-29T06:29:00Z</cp:lastPrinted>
  <dcterms:created xsi:type="dcterms:W3CDTF">2022-04-01T13:23:00Z</dcterms:created>
  <dcterms:modified xsi:type="dcterms:W3CDTF">2024-09-03T13:02:00Z</dcterms:modified>
</cp:coreProperties>
</file>