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42D9B2" w14:textId="7A1ABC6F" w:rsidR="003D598E" w:rsidRPr="00022DD9" w:rsidRDefault="003D598E" w:rsidP="003D598E">
      <w:pPr>
        <w:pStyle w:val="Pealdis"/>
        <w:rPr>
          <w:rFonts w:ascii="Candara" w:hAnsi="Candara"/>
        </w:rPr>
      </w:pPr>
      <w:r w:rsidRPr="00022DD9">
        <w:rPr>
          <w:rFonts w:ascii="Candara" w:hAnsi="Candara"/>
          <w:noProof/>
          <w:lang w:eastAsia="et-EE"/>
        </w:rPr>
        <w:drawing>
          <wp:inline distT="0" distB="0" distL="0" distR="0" wp14:anchorId="11DB2EE6" wp14:editId="12067803">
            <wp:extent cx="5495925" cy="2014855"/>
            <wp:effectExtent l="0" t="0" r="0" b="0"/>
            <wp:docPr id="14" name="Pilt 1" descr="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5925" cy="2014855"/>
                    </a:xfrm>
                    <a:prstGeom prst="rect">
                      <a:avLst/>
                    </a:prstGeom>
                    <a:noFill/>
                    <a:ln>
                      <a:noFill/>
                    </a:ln>
                  </pic:spPr>
                </pic:pic>
              </a:graphicData>
            </a:graphic>
          </wp:inline>
        </w:drawing>
      </w:r>
    </w:p>
    <w:p w14:paraId="5C49C4EC" w14:textId="4D8AB11D" w:rsidR="003D598E" w:rsidRPr="00022DD9" w:rsidRDefault="003D598E" w:rsidP="003D598E">
      <w:pPr>
        <w:jc w:val="center"/>
        <w:rPr>
          <w:b/>
          <w:bCs/>
        </w:rPr>
      </w:pPr>
    </w:p>
    <w:p w14:paraId="15147864" w14:textId="5CB973E9" w:rsidR="003D598E" w:rsidRPr="00022DD9" w:rsidRDefault="00086852" w:rsidP="003D598E">
      <w:pPr>
        <w:jc w:val="center"/>
        <w:rPr>
          <w:b/>
          <w:bCs/>
        </w:rPr>
      </w:pPr>
      <w:r w:rsidRPr="00022DD9">
        <w:rPr>
          <w:noProof/>
        </w:rPr>
        <w:drawing>
          <wp:anchor distT="0" distB="0" distL="114300" distR="114300" simplePos="0" relativeHeight="251658240" behindDoc="1" locked="0" layoutInCell="1" allowOverlap="1" wp14:anchorId="032CC049" wp14:editId="2B49167C">
            <wp:simplePos x="0" y="0"/>
            <wp:positionH relativeFrom="page">
              <wp:posOffset>-495300</wp:posOffset>
            </wp:positionH>
            <wp:positionV relativeFrom="paragraph">
              <wp:posOffset>262890</wp:posOffset>
            </wp:positionV>
            <wp:extent cx="8340725" cy="4688205"/>
            <wp:effectExtent l="0" t="0" r="3175" b="0"/>
            <wp:wrapNone/>
            <wp:docPr id="1050867648"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8340725" cy="4688205"/>
                    </a:xfrm>
                    <a:prstGeom prst="rect">
                      <a:avLst/>
                    </a:prstGeom>
                    <a:noFill/>
                  </pic:spPr>
                </pic:pic>
              </a:graphicData>
            </a:graphic>
            <wp14:sizeRelH relativeFrom="page">
              <wp14:pctWidth>0</wp14:pctWidth>
            </wp14:sizeRelH>
            <wp14:sizeRelV relativeFrom="page">
              <wp14:pctHeight>0</wp14:pctHeight>
            </wp14:sizeRelV>
          </wp:anchor>
        </w:drawing>
      </w:r>
    </w:p>
    <w:p w14:paraId="4D5B41F5" w14:textId="77777777" w:rsidR="003D598E" w:rsidRPr="00022DD9" w:rsidRDefault="003D598E" w:rsidP="003D598E">
      <w:pPr>
        <w:jc w:val="center"/>
        <w:rPr>
          <w:b/>
          <w:bCs/>
        </w:rPr>
      </w:pPr>
    </w:p>
    <w:p w14:paraId="40FE4598" w14:textId="77777777" w:rsidR="003D598E" w:rsidRPr="00022DD9" w:rsidRDefault="003D598E" w:rsidP="003D598E">
      <w:pPr>
        <w:jc w:val="center"/>
        <w:rPr>
          <w:b/>
          <w:bCs/>
        </w:rPr>
      </w:pPr>
    </w:p>
    <w:p w14:paraId="75C0C024" w14:textId="77777777" w:rsidR="003D598E" w:rsidRPr="00022DD9" w:rsidRDefault="003D598E" w:rsidP="003D598E">
      <w:pPr>
        <w:jc w:val="center"/>
        <w:rPr>
          <w:b/>
          <w:bCs/>
        </w:rPr>
      </w:pPr>
    </w:p>
    <w:p w14:paraId="7E9822CE" w14:textId="77777777" w:rsidR="003D598E" w:rsidRPr="00022DD9" w:rsidRDefault="003D598E" w:rsidP="003D598E">
      <w:pPr>
        <w:jc w:val="center"/>
        <w:rPr>
          <w:b/>
          <w:bCs/>
        </w:rPr>
      </w:pPr>
    </w:p>
    <w:p w14:paraId="2D7C313F" w14:textId="77777777" w:rsidR="003D598E" w:rsidRPr="00022DD9" w:rsidRDefault="003D598E" w:rsidP="003D598E">
      <w:pPr>
        <w:jc w:val="center"/>
        <w:rPr>
          <w:b/>
          <w:bCs/>
        </w:rPr>
      </w:pPr>
    </w:p>
    <w:p w14:paraId="107A13D5" w14:textId="77777777" w:rsidR="003D598E" w:rsidRPr="00022DD9" w:rsidRDefault="003D598E" w:rsidP="003D598E">
      <w:pPr>
        <w:jc w:val="center"/>
        <w:rPr>
          <w:b/>
          <w:bCs/>
        </w:rPr>
      </w:pPr>
    </w:p>
    <w:p w14:paraId="365792F8" w14:textId="77777777" w:rsidR="003D598E" w:rsidRPr="00022DD9" w:rsidRDefault="003D598E" w:rsidP="003D598E">
      <w:pPr>
        <w:jc w:val="center"/>
        <w:rPr>
          <w:b/>
          <w:bCs/>
        </w:rPr>
      </w:pPr>
    </w:p>
    <w:p w14:paraId="58ADFD99" w14:textId="77777777" w:rsidR="003D598E" w:rsidRPr="00022DD9" w:rsidRDefault="003D598E" w:rsidP="003D598E">
      <w:pPr>
        <w:jc w:val="center"/>
        <w:rPr>
          <w:b/>
          <w:bCs/>
        </w:rPr>
      </w:pPr>
    </w:p>
    <w:p w14:paraId="25E6B7B1" w14:textId="77777777" w:rsidR="003D598E" w:rsidRPr="00022DD9" w:rsidRDefault="003D598E" w:rsidP="003D598E">
      <w:pPr>
        <w:jc w:val="center"/>
        <w:rPr>
          <w:b/>
          <w:bCs/>
        </w:rPr>
      </w:pPr>
    </w:p>
    <w:p w14:paraId="1F21C45D" w14:textId="77777777" w:rsidR="003D598E" w:rsidRPr="00022DD9" w:rsidRDefault="003D598E" w:rsidP="003D598E">
      <w:pPr>
        <w:jc w:val="center"/>
        <w:rPr>
          <w:b/>
          <w:bCs/>
        </w:rPr>
      </w:pPr>
    </w:p>
    <w:p w14:paraId="6D76ED10" w14:textId="77777777" w:rsidR="003D598E" w:rsidRPr="00022DD9" w:rsidRDefault="003D598E" w:rsidP="003D598E">
      <w:pPr>
        <w:jc w:val="center"/>
        <w:rPr>
          <w:b/>
          <w:bCs/>
        </w:rPr>
      </w:pPr>
    </w:p>
    <w:p w14:paraId="06717162" w14:textId="77777777" w:rsidR="003D598E" w:rsidRPr="00022DD9" w:rsidRDefault="003D598E" w:rsidP="003D598E">
      <w:pPr>
        <w:jc w:val="center"/>
        <w:rPr>
          <w:b/>
          <w:bCs/>
        </w:rPr>
      </w:pPr>
    </w:p>
    <w:p w14:paraId="491765BD" w14:textId="77777777" w:rsidR="003D598E" w:rsidRPr="00022DD9" w:rsidRDefault="003D598E" w:rsidP="003D598E">
      <w:pPr>
        <w:jc w:val="center"/>
        <w:rPr>
          <w:b/>
          <w:bCs/>
        </w:rPr>
      </w:pPr>
    </w:p>
    <w:p w14:paraId="6ECBFB92" w14:textId="77777777" w:rsidR="002E06BB" w:rsidRPr="00022DD9" w:rsidRDefault="002E06BB" w:rsidP="003D598E">
      <w:pPr>
        <w:jc w:val="center"/>
        <w:rPr>
          <w:b/>
          <w:bCs/>
        </w:rPr>
      </w:pPr>
    </w:p>
    <w:p w14:paraId="7DBEE1CA" w14:textId="77777777" w:rsidR="002E06BB" w:rsidRPr="00022DD9" w:rsidRDefault="002E06BB" w:rsidP="003D598E">
      <w:pPr>
        <w:jc w:val="center"/>
        <w:rPr>
          <w:b/>
          <w:bCs/>
        </w:rPr>
      </w:pPr>
    </w:p>
    <w:p w14:paraId="6BAAAB19" w14:textId="77777777" w:rsidR="002E06BB" w:rsidRPr="00022DD9" w:rsidRDefault="002E06BB" w:rsidP="003D598E">
      <w:pPr>
        <w:jc w:val="center"/>
        <w:rPr>
          <w:b/>
          <w:bCs/>
        </w:rPr>
      </w:pPr>
    </w:p>
    <w:p w14:paraId="06E6B4F6" w14:textId="77777777" w:rsidR="002E06BB" w:rsidRPr="00022DD9" w:rsidRDefault="002E06BB" w:rsidP="003D598E">
      <w:pPr>
        <w:jc w:val="center"/>
        <w:rPr>
          <w:b/>
          <w:bCs/>
        </w:rPr>
      </w:pPr>
    </w:p>
    <w:p w14:paraId="63F458DA" w14:textId="77777777" w:rsidR="002E06BB" w:rsidRPr="00022DD9" w:rsidRDefault="002E06BB" w:rsidP="003D598E">
      <w:pPr>
        <w:jc w:val="center"/>
        <w:rPr>
          <w:b/>
          <w:bCs/>
        </w:rPr>
      </w:pPr>
    </w:p>
    <w:p w14:paraId="4600DE9A" w14:textId="77777777" w:rsidR="002E06BB" w:rsidRPr="00022DD9" w:rsidRDefault="002E06BB" w:rsidP="003D598E">
      <w:pPr>
        <w:jc w:val="center"/>
        <w:rPr>
          <w:b/>
          <w:bCs/>
        </w:rPr>
      </w:pPr>
    </w:p>
    <w:p w14:paraId="0A7E663C" w14:textId="77777777" w:rsidR="002E06BB" w:rsidRPr="00022DD9" w:rsidRDefault="002E06BB" w:rsidP="003D598E">
      <w:pPr>
        <w:jc w:val="center"/>
        <w:rPr>
          <w:b/>
          <w:bCs/>
        </w:rPr>
      </w:pPr>
    </w:p>
    <w:p w14:paraId="559671E6" w14:textId="77777777" w:rsidR="002E06BB" w:rsidRPr="00022DD9" w:rsidRDefault="002E06BB" w:rsidP="003D598E">
      <w:pPr>
        <w:jc w:val="center"/>
        <w:rPr>
          <w:b/>
          <w:bCs/>
        </w:rPr>
      </w:pPr>
    </w:p>
    <w:p w14:paraId="163FAA76" w14:textId="77777777" w:rsidR="002E06BB" w:rsidRPr="00022DD9" w:rsidRDefault="002E06BB" w:rsidP="003D598E">
      <w:pPr>
        <w:jc w:val="center"/>
        <w:rPr>
          <w:b/>
          <w:bCs/>
        </w:rPr>
      </w:pPr>
    </w:p>
    <w:p w14:paraId="44E38483" w14:textId="77777777" w:rsidR="002E06BB" w:rsidRPr="00022DD9" w:rsidRDefault="002E06BB" w:rsidP="003D598E">
      <w:pPr>
        <w:jc w:val="center"/>
        <w:rPr>
          <w:b/>
          <w:bCs/>
        </w:rPr>
      </w:pPr>
    </w:p>
    <w:p w14:paraId="5539AA00" w14:textId="77777777" w:rsidR="002E06BB" w:rsidRPr="00022DD9" w:rsidRDefault="002E06BB" w:rsidP="003D598E">
      <w:pPr>
        <w:jc w:val="center"/>
        <w:rPr>
          <w:b/>
          <w:bCs/>
        </w:rPr>
      </w:pPr>
    </w:p>
    <w:p w14:paraId="21A6D2C9" w14:textId="77777777" w:rsidR="003D598E" w:rsidRPr="00022DD9" w:rsidRDefault="003D598E" w:rsidP="003D598E">
      <w:pPr>
        <w:jc w:val="center"/>
        <w:rPr>
          <w:b/>
          <w:bCs/>
        </w:rPr>
      </w:pPr>
    </w:p>
    <w:p w14:paraId="5BFF53BB" w14:textId="570E9FCC" w:rsidR="003D598E" w:rsidRPr="00022DD9" w:rsidRDefault="003D598E" w:rsidP="003D598E">
      <w:pPr>
        <w:jc w:val="center"/>
        <w:rPr>
          <w:b/>
          <w:bCs/>
        </w:rPr>
      </w:pPr>
      <w:r w:rsidRPr="00022DD9">
        <w:rPr>
          <w:b/>
          <w:bCs/>
          <w:sz w:val="52"/>
          <w:szCs w:val="32"/>
        </w:rPr>
        <w:t>Majandusaasta aruanne 202</w:t>
      </w:r>
      <w:r w:rsidR="00FA189D" w:rsidRPr="00022DD9">
        <w:rPr>
          <w:b/>
          <w:bCs/>
          <w:sz w:val="52"/>
          <w:szCs w:val="32"/>
        </w:rPr>
        <w:t>5</w:t>
      </w:r>
    </w:p>
    <w:p w14:paraId="6D3C20C5" w14:textId="77777777" w:rsidR="003D598E" w:rsidRPr="00022DD9" w:rsidRDefault="003D598E" w:rsidP="003D598E">
      <w:pPr>
        <w:pageBreakBefore/>
        <w:spacing w:before="0" w:after="60"/>
        <w:rPr>
          <w:b/>
          <w:bCs/>
          <w:sz w:val="28"/>
        </w:rPr>
      </w:pPr>
      <w:r w:rsidRPr="00022DD9">
        <w:rPr>
          <w:b/>
          <w:bCs/>
          <w:sz w:val="28"/>
        </w:rPr>
        <w:lastRenderedPageBreak/>
        <w:t>SISUKORD</w:t>
      </w:r>
    </w:p>
    <w:p w14:paraId="36C21EBA" w14:textId="77777777" w:rsidR="003D598E" w:rsidRPr="00022DD9" w:rsidRDefault="003D598E" w:rsidP="003D598E">
      <w:pPr>
        <w:pageBreakBefore/>
        <w:rPr>
          <w:b/>
          <w:bCs/>
          <w:sz w:val="28"/>
        </w:rPr>
        <w:sectPr w:rsidR="003D598E" w:rsidRPr="00022DD9" w:rsidSect="00C458DC">
          <w:headerReference w:type="default" r:id="rId13"/>
          <w:footerReference w:type="default" r:id="rId14"/>
          <w:pgSz w:w="11905" w:h="16837" w:code="9"/>
          <w:pgMar w:top="1440" w:right="1440" w:bottom="1440" w:left="1800" w:header="454" w:footer="284" w:gutter="0"/>
          <w:cols w:space="708"/>
          <w:titlePg/>
          <w:docGrid w:linePitch="360"/>
        </w:sectPr>
      </w:pPr>
    </w:p>
    <w:p w14:paraId="0C7EC7EF" w14:textId="03FE94EF" w:rsidR="00786A95" w:rsidRDefault="003D598E">
      <w:pPr>
        <w:pStyle w:val="SK1"/>
        <w:rPr>
          <w:rFonts w:asciiTheme="minorHAnsi" w:eastAsiaTheme="minorEastAsia" w:hAnsiTheme="minorHAnsi" w:cstheme="minorBidi"/>
          <w:b w:val="0"/>
          <w:kern w:val="2"/>
          <w:lang w:eastAsia="et-EE"/>
          <w14:ligatures w14:val="standardContextual"/>
        </w:rPr>
      </w:pPr>
      <w:r w:rsidRPr="00022DD9">
        <w:rPr>
          <w:noProof w:val="0"/>
        </w:rPr>
        <w:fldChar w:fldCharType="begin"/>
      </w:r>
      <w:r w:rsidRPr="00022DD9">
        <w:rPr>
          <w:noProof w:val="0"/>
        </w:rPr>
        <w:instrText xml:space="preserve"> TOC \o "1-9" \t "Pealkiri 4;4;Pealkiri 3;3;Pealkiri 2;2;Pealkiri 1;1" \h</w:instrText>
      </w:r>
      <w:r w:rsidRPr="00022DD9">
        <w:rPr>
          <w:noProof w:val="0"/>
        </w:rPr>
        <w:fldChar w:fldCharType="separate"/>
      </w:r>
      <w:hyperlink w:anchor="_Toc225512114" w:history="1">
        <w:r w:rsidR="00786A95" w:rsidRPr="006828D4">
          <w:rPr>
            <w:rStyle w:val="Hperlink"/>
          </w:rPr>
          <w:t>ÜLDINFO EESTI RAHVUSRINGHÄÄLINGU KOHTA</w:t>
        </w:r>
        <w:r w:rsidR="00786A95">
          <w:tab/>
        </w:r>
        <w:r w:rsidR="00786A95">
          <w:fldChar w:fldCharType="begin"/>
        </w:r>
        <w:r w:rsidR="00786A95">
          <w:instrText xml:space="preserve"> PAGEREF _Toc225512114 \h </w:instrText>
        </w:r>
        <w:r w:rsidR="00786A95">
          <w:fldChar w:fldCharType="separate"/>
        </w:r>
        <w:r w:rsidR="00990407">
          <w:t>3</w:t>
        </w:r>
        <w:r w:rsidR="00786A95">
          <w:fldChar w:fldCharType="end"/>
        </w:r>
      </w:hyperlink>
    </w:p>
    <w:p w14:paraId="76C8DDAF" w14:textId="660FEA3A" w:rsidR="00786A95" w:rsidRDefault="00786A95">
      <w:pPr>
        <w:pStyle w:val="SK1"/>
        <w:rPr>
          <w:rFonts w:asciiTheme="minorHAnsi" w:eastAsiaTheme="minorEastAsia" w:hAnsiTheme="minorHAnsi" w:cstheme="minorBidi"/>
          <w:b w:val="0"/>
          <w:kern w:val="2"/>
          <w:lang w:eastAsia="et-EE"/>
          <w14:ligatures w14:val="standardContextual"/>
        </w:rPr>
      </w:pPr>
      <w:hyperlink w:anchor="_Toc225512115" w:history="1">
        <w:r w:rsidRPr="006828D4">
          <w:rPr>
            <w:rStyle w:val="Hperlink"/>
          </w:rPr>
          <w:t>TEGEVUSARUANNE</w:t>
        </w:r>
        <w:r>
          <w:tab/>
        </w:r>
        <w:r>
          <w:fldChar w:fldCharType="begin"/>
        </w:r>
        <w:r>
          <w:instrText xml:space="preserve"> PAGEREF _Toc225512115 \h </w:instrText>
        </w:r>
        <w:r>
          <w:fldChar w:fldCharType="separate"/>
        </w:r>
        <w:r w:rsidR="00990407">
          <w:t>4</w:t>
        </w:r>
        <w:r>
          <w:fldChar w:fldCharType="end"/>
        </w:r>
      </w:hyperlink>
    </w:p>
    <w:p w14:paraId="12ED75D1" w14:textId="5EB1AFF2"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16" w:history="1">
        <w:r w:rsidRPr="006828D4">
          <w:rPr>
            <w:rStyle w:val="Hperlink"/>
          </w:rPr>
          <w:t>Programmid ja toimetused</w:t>
        </w:r>
        <w:r>
          <w:tab/>
        </w:r>
        <w:r>
          <w:fldChar w:fldCharType="begin"/>
        </w:r>
        <w:r>
          <w:instrText xml:space="preserve"> PAGEREF _Toc225512116 \h </w:instrText>
        </w:r>
        <w:r>
          <w:fldChar w:fldCharType="separate"/>
        </w:r>
        <w:r w:rsidR="00990407">
          <w:t>5</w:t>
        </w:r>
        <w:r>
          <w:fldChar w:fldCharType="end"/>
        </w:r>
      </w:hyperlink>
    </w:p>
    <w:p w14:paraId="3ACD947D" w14:textId="4ABE8AE9"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17" w:history="1">
        <w:r w:rsidRPr="006828D4">
          <w:rPr>
            <w:rStyle w:val="Hperlink"/>
          </w:rPr>
          <w:t>ETV</w:t>
        </w:r>
        <w:r>
          <w:tab/>
        </w:r>
        <w:r>
          <w:fldChar w:fldCharType="begin"/>
        </w:r>
        <w:r>
          <w:instrText xml:space="preserve"> PAGEREF _Toc225512117 \h </w:instrText>
        </w:r>
        <w:r>
          <w:fldChar w:fldCharType="separate"/>
        </w:r>
        <w:r w:rsidR="00990407">
          <w:t>5</w:t>
        </w:r>
        <w:r>
          <w:fldChar w:fldCharType="end"/>
        </w:r>
      </w:hyperlink>
    </w:p>
    <w:p w14:paraId="7BC656C6" w14:textId="2447888F"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18" w:history="1">
        <w:r w:rsidRPr="006828D4">
          <w:rPr>
            <w:rStyle w:val="Hperlink"/>
          </w:rPr>
          <w:t>ETV2</w:t>
        </w:r>
        <w:r>
          <w:tab/>
        </w:r>
        <w:r>
          <w:fldChar w:fldCharType="begin"/>
        </w:r>
        <w:r>
          <w:instrText xml:space="preserve"> PAGEREF _Toc225512118 \h </w:instrText>
        </w:r>
        <w:r>
          <w:fldChar w:fldCharType="separate"/>
        </w:r>
        <w:r w:rsidR="00990407">
          <w:t>5</w:t>
        </w:r>
        <w:r>
          <w:fldChar w:fldCharType="end"/>
        </w:r>
      </w:hyperlink>
    </w:p>
    <w:p w14:paraId="02FBE232" w14:textId="06E180F7"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19" w:history="1">
        <w:r w:rsidRPr="006828D4">
          <w:rPr>
            <w:rStyle w:val="Hperlink"/>
          </w:rPr>
          <w:t>ETV+</w:t>
        </w:r>
        <w:r>
          <w:tab/>
        </w:r>
        <w:r>
          <w:fldChar w:fldCharType="begin"/>
        </w:r>
        <w:r>
          <w:instrText xml:space="preserve"> PAGEREF _Toc225512119 \h </w:instrText>
        </w:r>
        <w:r>
          <w:fldChar w:fldCharType="separate"/>
        </w:r>
        <w:r w:rsidR="00990407">
          <w:t>6</w:t>
        </w:r>
        <w:r>
          <w:fldChar w:fldCharType="end"/>
        </w:r>
      </w:hyperlink>
    </w:p>
    <w:p w14:paraId="142139CF" w14:textId="154018D1"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20" w:history="1">
        <w:r w:rsidRPr="006828D4">
          <w:rPr>
            <w:rStyle w:val="Hperlink"/>
          </w:rPr>
          <w:t>Vikerraadio</w:t>
        </w:r>
        <w:r>
          <w:tab/>
        </w:r>
        <w:r>
          <w:fldChar w:fldCharType="begin"/>
        </w:r>
        <w:r>
          <w:instrText xml:space="preserve"> PAGEREF _Toc225512120 \h </w:instrText>
        </w:r>
        <w:r>
          <w:fldChar w:fldCharType="separate"/>
        </w:r>
        <w:r w:rsidR="00990407">
          <w:t>6</w:t>
        </w:r>
        <w:r>
          <w:fldChar w:fldCharType="end"/>
        </w:r>
      </w:hyperlink>
    </w:p>
    <w:p w14:paraId="59B38308" w14:textId="0A906385"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21" w:history="1">
        <w:r w:rsidRPr="006828D4">
          <w:rPr>
            <w:rStyle w:val="Hperlink"/>
          </w:rPr>
          <w:t>Raadio 2</w:t>
        </w:r>
        <w:r>
          <w:tab/>
        </w:r>
        <w:r>
          <w:fldChar w:fldCharType="begin"/>
        </w:r>
        <w:r>
          <w:instrText xml:space="preserve"> PAGEREF _Toc225512121 \h </w:instrText>
        </w:r>
        <w:r>
          <w:fldChar w:fldCharType="separate"/>
        </w:r>
        <w:r w:rsidR="00990407">
          <w:t>7</w:t>
        </w:r>
        <w:r>
          <w:fldChar w:fldCharType="end"/>
        </w:r>
      </w:hyperlink>
    </w:p>
    <w:p w14:paraId="56B6A9AA" w14:textId="2345FC28"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22" w:history="1">
        <w:r w:rsidRPr="006828D4">
          <w:rPr>
            <w:rStyle w:val="Hperlink"/>
          </w:rPr>
          <w:t>Klassikaraadio</w:t>
        </w:r>
        <w:r>
          <w:tab/>
        </w:r>
        <w:r>
          <w:fldChar w:fldCharType="begin"/>
        </w:r>
        <w:r>
          <w:instrText xml:space="preserve"> PAGEREF _Toc225512122 \h </w:instrText>
        </w:r>
        <w:r>
          <w:fldChar w:fldCharType="separate"/>
        </w:r>
        <w:r w:rsidR="00990407">
          <w:t>7</w:t>
        </w:r>
        <w:r>
          <w:fldChar w:fldCharType="end"/>
        </w:r>
      </w:hyperlink>
    </w:p>
    <w:p w14:paraId="3897BDD8" w14:textId="49039937"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23" w:history="1">
        <w:r w:rsidRPr="006828D4">
          <w:rPr>
            <w:rStyle w:val="Hperlink"/>
          </w:rPr>
          <w:t>Raadio 4</w:t>
        </w:r>
        <w:r>
          <w:tab/>
        </w:r>
        <w:r>
          <w:fldChar w:fldCharType="begin"/>
        </w:r>
        <w:r>
          <w:instrText xml:space="preserve"> PAGEREF _Toc225512123 \h </w:instrText>
        </w:r>
        <w:r>
          <w:fldChar w:fldCharType="separate"/>
        </w:r>
        <w:r w:rsidR="00990407">
          <w:t>8</w:t>
        </w:r>
        <w:r>
          <w:fldChar w:fldCharType="end"/>
        </w:r>
      </w:hyperlink>
    </w:p>
    <w:p w14:paraId="305ACE34" w14:textId="02A8536E"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24" w:history="1">
        <w:r w:rsidRPr="006828D4">
          <w:rPr>
            <w:rStyle w:val="Hperlink"/>
          </w:rPr>
          <w:t>Raadio Tallinn ja veebiraadiod</w:t>
        </w:r>
        <w:r>
          <w:tab/>
        </w:r>
        <w:r>
          <w:fldChar w:fldCharType="begin"/>
        </w:r>
        <w:r>
          <w:instrText xml:space="preserve"> PAGEREF _Toc225512124 \h </w:instrText>
        </w:r>
        <w:r>
          <w:fldChar w:fldCharType="separate"/>
        </w:r>
        <w:r w:rsidR="00990407">
          <w:t>9</w:t>
        </w:r>
        <w:r>
          <w:fldChar w:fldCharType="end"/>
        </w:r>
      </w:hyperlink>
    </w:p>
    <w:p w14:paraId="26A5665A" w14:textId="16FCA8EF"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25" w:history="1">
        <w:r w:rsidRPr="006828D4">
          <w:rPr>
            <w:rStyle w:val="Hperlink"/>
          </w:rPr>
          <w:t>Jupiter</w:t>
        </w:r>
        <w:r>
          <w:tab/>
        </w:r>
        <w:r>
          <w:fldChar w:fldCharType="begin"/>
        </w:r>
        <w:r>
          <w:instrText xml:space="preserve"> PAGEREF _Toc225512125 \h </w:instrText>
        </w:r>
        <w:r>
          <w:fldChar w:fldCharType="separate"/>
        </w:r>
        <w:r w:rsidR="00990407">
          <w:t>9</w:t>
        </w:r>
        <w:r>
          <w:fldChar w:fldCharType="end"/>
        </w:r>
      </w:hyperlink>
    </w:p>
    <w:p w14:paraId="32544CC9" w14:textId="7C26A9D7"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26" w:history="1">
        <w:r w:rsidRPr="006828D4">
          <w:rPr>
            <w:rStyle w:val="Hperlink"/>
          </w:rPr>
          <w:t>Uudiste- ja sporditoimetus</w:t>
        </w:r>
        <w:r>
          <w:tab/>
        </w:r>
        <w:r>
          <w:fldChar w:fldCharType="begin"/>
        </w:r>
        <w:r>
          <w:instrText xml:space="preserve"> PAGEREF _Toc225512126 \h </w:instrText>
        </w:r>
        <w:r>
          <w:fldChar w:fldCharType="separate"/>
        </w:r>
        <w:r w:rsidR="00990407">
          <w:t>9</w:t>
        </w:r>
        <w:r>
          <w:fldChar w:fldCharType="end"/>
        </w:r>
      </w:hyperlink>
    </w:p>
    <w:p w14:paraId="67127670" w14:textId="21056E9E"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27" w:history="1">
        <w:r w:rsidRPr="006828D4">
          <w:rPr>
            <w:rStyle w:val="Hperlink"/>
          </w:rPr>
          <w:t>Arhiivid</w:t>
        </w:r>
        <w:r>
          <w:tab/>
        </w:r>
        <w:r>
          <w:fldChar w:fldCharType="begin"/>
        </w:r>
        <w:r>
          <w:instrText xml:space="preserve"> PAGEREF _Toc225512127 \h </w:instrText>
        </w:r>
        <w:r>
          <w:fldChar w:fldCharType="separate"/>
        </w:r>
        <w:r w:rsidR="00990407">
          <w:t>10</w:t>
        </w:r>
        <w:r>
          <w:fldChar w:fldCharType="end"/>
        </w:r>
      </w:hyperlink>
    </w:p>
    <w:p w14:paraId="4A56821A" w14:textId="2531F7B6"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28" w:history="1">
        <w:r w:rsidRPr="006828D4">
          <w:rPr>
            <w:rStyle w:val="Hperlink"/>
          </w:rPr>
          <w:t>Tehniline areng ja investeeringud</w:t>
        </w:r>
        <w:r>
          <w:tab/>
        </w:r>
        <w:r>
          <w:fldChar w:fldCharType="begin"/>
        </w:r>
        <w:r>
          <w:instrText xml:space="preserve"> PAGEREF _Toc225512128 \h </w:instrText>
        </w:r>
        <w:r>
          <w:fldChar w:fldCharType="separate"/>
        </w:r>
        <w:r w:rsidR="00990407">
          <w:t>11</w:t>
        </w:r>
        <w:r>
          <w:fldChar w:fldCharType="end"/>
        </w:r>
      </w:hyperlink>
    </w:p>
    <w:p w14:paraId="73C9E9FF" w14:textId="47FBDA17"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29" w:history="1">
        <w:r w:rsidRPr="006828D4">
          <w:rPr>
            <w:rStyle w:val="Hperlink"/>
          </w:rPr>
          <w:t>Uue telekompleksi ehitus</w:t>
        </w:r>
        <w:r>
          <w:tab/>
        </w:r>
        <w:r>
          <w:fldChar w:fldCharType="begin"/>
        </w:r>
        <w:r>
          <w:instrText xml:space="preserve"> PAGEREF _Toc225512129 \h </w:instrText>
        </w:r>
        <w:r>
          <w:fldChar w:fldCharType="separate"/>
        </w:r>
        <w:r w:rsidR="00990407">
          <w:t>12</w:t>
        </w:r>
        <w:r>
          <w:fldChar w:fldCharType="end"/>
        </w:r>
      </w:hyperlink>
    </w:p>
    <w:p w14:paraId="2422D193" w14:textId="7D2C4107"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30" w:history="1">
        <w:r w:rsidRPr="006828D4">
          <w:rPr>
            <w:rStyle w:val="Hperlink"/>
          </w:rPr>
          <w:t>Kinnisvara- ja transpordiosakond</w:t>
        </w:r>
        <w:r>
          <w:tab/>
        </w:r>
        <w:r>
          <w:fldChar w:fldCharType="begin"/>
        </w:r>
        <w:r>
          <w:instrText xml:space="preserve"> PAGEREF _Toc225512130 \h </w:instrText>
        </w:r>
        <w:r>
          <w:fldChar w:fldCharType="separate"/>
        </w:r>
        <w:r w:rsidR="00990407">
          <w:t>13</w:t>
        </w:r>
        <w:r>
          <w:fldChar w:fldCharType="end"/>
        </w:r>
      </w:hyperlink>
    </w:p>
    <w:p w14:paraId="66CECAA5" w14:textId="724165A4"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31" w:history="1">
        <w:r w:rsidRPr="006828D4">
          <w:rPr>
            <w:rStyle w:val="Hperlink"/>
          </w:rPr>
          <w:t>Struktuur ja personal</w:t>
        </w:r>
        <w:r>
          <w:tab/>
        </w:r>
        <w:r>
          <w:fldChar w:fldCharType="begin"/>
        </w:r>
        <w:r>
          <w:instrText xml:space="preserve"> PAGEREF _Toc225512131 \h </w:instrText>
        </w:r>
        <w:r>
          <w:fldChar w:fldCharType="separate"/>
        </w:r>
        <w:r w:rsidR="00990407">
          <w:t>13</w:t>
        </w:r>
        <w:r>
          <w:fldChar w:fldCharType="end"/>
        </w:r>
      </w:hyperlink>
    </w:p>
    <w:p w14:paraId="2640F868" w14:textId="35DC845B"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32" w:history="1">
        <w:r w:rsidRPr="006828D4">
          <w:rPr>
            <w:rStyle w:val="Hperlink"/>
          </w:rPr>
          <w:t>Sisekontroll ja riskihaldus</w:t>
        </w:r>
        <w:r>
          <w:tab/>
        </w:r>
        <w:r>
          <w:fldChar w:fldCharType="begin"/>
        </w:r>
        <w:r>
          <w:instrText xml:space="preserve"> PAGEREF _Toc225512132 \h </w:instrText>
        </w:r>
        <w:r>
          <w:fldChar w:fldCharType="separate"/>
        </w:r>
        <w:r w:rsidR="00990407">
          <w:t>14</w:t>
        </w:r>
        <w:r>
          <w:fldChar w:fldCharType="end"/>
        </w:r>
      </w:hyperlink>
    </w:p>
    <w:p w14:paraId="258666CE" w14:textId="4B6314D9"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33" w:history="1">
        <w:r w:rsidRPr="006828D4">
          <w:rPr>
            <w:rStyle w:val="Hperlink"/>
          </w:rPr>
          <w:t>Eelarve ja selle täitmine</w:t>
        </w:r>
        <w:r>
          <w:tab/>
        </w:r>
        <w:r>
          <w:fldChar w:fldCharType="begin"/>
        </w:r>
        <w:r>
          <w:instrText xml:space="preserve"> PAGEREF _Toc225512133 \h </w:instrText>
        </w:r>
        <w:r>
          <w:fldChar w:fldCharType="separate"/>
        </w:r>
        <w:r w:rsidR="00990407">
          <w:t>15</w:t>
        </w:r>
        <w:r>
          <w:fldChar w:fldCharType="end"/>
        </w:r>
      </w:hyperlink>
    </w:p>
    <w:p w14:paraId="3022A914" w14:textId="4A9627CC" w:rsidR="00786A95" w:rsidRDefault="00786A95">
      <w:pPr>
        <w:pStyle w:val="SK1"/>
        <w:rPr>
          <w:rFonts w:asciiTheme="minorHAnsi" w:eastAsiaTheme="minorEastAsia" w:hAnsiTheme="minorHAnsi" w:cstheme="minorBidi"/>
          <w:b w:val="0"/>
          <w:kern w:val="2"/>
          <w:lang w:eastAsia="et-EE"/>
          <w14:ligatures w14:val="standardContextual"/>
        </w:rPr>
      </w:pPr>
      <w:hyperlink w:anchor="_Toc225512134" w:history="1">
        <w:r w:rsidRPr="006828D4">
          <w:rPr>
            <w:rStyle w:val="Hperlink"/>
          </w:rPr>
          <w:t>AUDITOORIUMI ÜLEVAADE</w:t>
        </w:r>
        <w:r>
          <w:tab/>
        </w:r>
        <w:r>
          <w:fldChar w:fldCharType="begin"/>
        </w:r>
        <w:r>
          <w:instrText xml:space="preserve"> PAGEREF _Toc225512134 \h </w:instrText>
        </w:r>
        <w:r>
          <w:fldChar w:fldCharType="separate"/>
        </w:r>
        <w:r w:rsidR="00990407">
          <w:t>17</w:t>
        </w:r>
        <w:r>
          <w:fldChar w:fldCharType="end"/>
        </w:r>
      </w:hyperlink>
    </w:p>
    <w:p w14:paraId="3CBD3F9B" w14:textId="283782B3" w:rsidR="00786A95" w:rsidRDefault="00786A95">
      <w:pPr>
        <w:pStyle w:val="SK1"/>
        <w:rPr>
          <w:rFonts w:asciiTheme="minorHAnsi" w:eastAsiaTheme="minorEastAsia" w:hAnsiTheme="minorHAnsi" w:cstheme="minorBidi"/>
          <w:b w:val="0"/>
          <w:kern w:val="2"/>
          <w:lang w:eastAsia="et-EE"/>
          <w14:ligatures w14:val="standardContextual"/>
        </w:rPr>
      </w:pPr>
      <w:hyperlink w:anchor="_Toc225512135" w:history="1">
        <w:r w:rsidRPr="006828D4">
          <w:rPr>
            <w:rStyle w:val="Hperlink"/>
          </w:rPr>
          <w:t>RAAMATUPIDAMISE AASTAARUANNE</w:t>
        </w:r>
        <w:r>
          <w:tab/>
        </w:r>
        <w:r>
          <w:fldChar w:fldCharType="begin"/>
        </w:r>
        <w:r>
          <w:instrText xml:space="preserve"> PAGEREF _Toc225512135 \h </w:instrText>
        </w:r>
        <w:r>
          <w:fldChar w:fldCharType="separate"/>
        </w:r>
        <w:r w:rsidR="00990407">
          <w:t>21</w:t>
        </w:r>
        <w:r>
          <w:fldChar w:fldCharType="end"/>
        </w:r>
      </w:hyperlink>
    </w:p>
    <w:p w14:paraId="433DE0E5" w14:textId="0D1974A6"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36" w:history="1">
        <w:r w:rsidRPr="006828D4">
          <w:rPr>
            <w:rStyle w:val="Hperlink"/>
          </w:rPr>
          <w:t>Bilanss</w:t>
        </w:r>
        <w:r>
          <w:tab/>
        </w:r>
        <w:r>
          <w:fldChar w:fldCharType="begin"/>
        </w:r>
        <w:r>
          <w:instrText xml:space="preserve"> PAGEREF _Toc225512136 \h </w:instrText>
        </w:r>
        <w:r>
          <w:fldChar w:fldCharType="separate"/>
        </w:r>
        <w:r w:rsidR="00990407">
          <w:t>21</w:t>
        </w:r>
        <w:r>
          <w:fldChar w:fldCharType="end"/>
        </w:r>
      </w:hyperlink>
    </w:p>
    <w:p w14:paraId="37E984E3" w14:textId="651AC322"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37" w:history="1">
        <w:r w:rsidRPr="006828D4">
          <w:rPr>
            <w:rStyle w:val="Hperlink"/>
          </w:rPr>
          <w:t>Tulemiaruanne</w:t>
        </w:r>
        <w:r>
          <w:tab/>
        </w:r>
        <w:r>
          <w:fldChar w:fldCharType="begin"/>
        </w:r>
        <w:r>
          <w:instrText xml:space="preserve"> PAGEREF _Toc225512137 \h </w:instrText>
        </w:r>
        <w:r>
          <w:fldChar w:fldCharType="separate"/>
        </w:r>
        <w:r w:rsidR="00990407">
          <w:t>22</w:t>
        </w:r>
        <w:r>
          <w:fldChar w:fldCharType="end"/>
        </w:r>
      </w:hyperlink>
    </w:p>
    <w:p w14:paraId="149BCE30" w14:textId="2E875C82"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38" w:history="1">
        <w:r w:rsidRPr="006828D4">
          <w:rPr>
            <w:rStyle w:val="Hperlink"/>
          </w:rPr>
          <w:t>Netovara muutuste aruanne</w:t>
        </w:r>
        <w:r>
          <w:tab/>
        </w:r>
        <w:r>
          <w:fldChar w:fldCharType="begin"/>
        </w:r>
        <w:r>
          <w:instrText xml:space="preserve"> PAGEREF _Toc225512138 \h </w:instrText>
        </w:r>
        <w:r>
          <w:fldChar w:fldCharType="separate"/>
        </w:r>
        <w:r w:rsidR="00990407">
          <w:t>22</w:t>
        </w:r>
        <w:r>
          <w:fldChar w:fldCharType="end"/>
        </w:r>
      </w:hyperlink>
    </w:p>
    <w:p w14:paraId="3841B31F" w14:textId="58514746"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39" w:history="1">
        <w:r w:rsidRPr="006828D4">
          <w:rPr>
            <w:rStyle w:val="Hperlink"/>
          </w:rPr>
          <w:t>Rahavoogude aruanne</w:t>
        </w:r>
        <w:r>
          <w:tab/>
        </w:r>
        <w:r>
          <w:fldChar w:fldCharType="begin"/>
        </w:r>
        <w:r>
          <w:instrText xml:space="preserve"> PAGEREF _Toc225512139 \h </w:instrText>
        </w:r>
        <w:r>
          <w:fldChar w:fldCharType="separate"/>
        </w:r>
        <w:r w:rsidR="00990407">
          <w:t>23</w:t>
        </w:r>
        <w:r>
          <w:fldChar w:fldCharType="end"/>
        </w:r>
      </w:hyperlink>
    </w:p>
    <w:p w14:paraId="4B818221" w14:textId="17EE2191" w:rsidR="00786A95" w:rsidRDefault="00786A95">
      <w:pPr>
        <w:pStyle w:val="SK2"/>
        <w:rPr>
          <w:rFonts w:asciiTheme="minorHAnsi" w:eastAsiaTheme="minorEastAsia" w:hAnsiTheme="minorHAnsi" w:cstheme="minorBidi"/>
          <w:b w:val="0"/>
          <w:kern w:val="2"/>
          <w:sz w:val="24"/>
          <w:lang w:eastAsia="et-EE"/>
          <w14:ligatures w14:val="standardContextual"/>
        </w:rPr>
      </w:pPr>
      <w:hyperlink w:anchor="_Toc225512140" w:history="1">
        <w:r w:rsidRPr="006828D4">
          <w:rPr>
            <w:rStyle w:val="Hperlink"/>
          </w:rPr>
          <w:t>RAAMATUPIDAMISE AASTAARUANDE LISAD</w:t>
        </w:r>
        <w:r>
          <w:tab/>
        </w:r>
        <w:r>
          <w:fldChar w:fldCharType="begin"/>
        </w:r>
        <w:r>
          <w:instrText xml:space="preserve"> PAGEREF _Toc225512140 \h </w:instrText>
        </w:r>
        <w:r>
          <w:fldChar w:fldCharType="separate"/>
        </w:r>
        <w:r w:rsidR="00990407">
          <w:t>24</w:t>
        </w:r>
        <w:r>
          <w:fldChar w:fldCharType="end"/>
        </w:r>
      </w:hyperlink>
    </w:p>
    <w:p w14:paraId="426A0BF9" w14:textId="6A43B324"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41" w:history="1">
        <w:r w:rsidRPr="006828D4">
          <w:rPr>
            <w:rStyle w:val="Hperlink"/>
          </w:rPr>
          <w:t>Lisa 1 Raamatupidamise aastaaruande koostamisel kasutatud arvestusmeetodid ja hindamisalused</w:t>
        </w:r>
        <w:r>
          <w:tab/>
        </w:r>
        <w:r>
          <w:fldChar w:fldCharType="begin"/>
        </w:r>
        <w:r>
          <w:instrText xml:space="preserve"> PAGEREF _Toc225512141 \h </w:instrText>
        </w:r>
        <w:r>
          <w:fldChar w:fldCharType="separate"/>
        </w:r>
        <w:r w:rsidR="00990407">
          <w:t>24</w:t>
        </w:r>
        <w:r>
          <w:fldChar w:fldCharType="end"/>
        </w:r>
      </w:hyperlink>
    </w:p>
    <w:p w14:paraId="795A1D14" w14:textId="43891F62"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42" w:history="1">
        <w:r w:rsidRPr="006828D4">
          <w:rPr>
            <w:rStyle w:val="Hperlink"/>
          </w:rPr>
          <w:t>Lisa 2 Raha ja pangakontod</w:t>
        </w:r>
        <w:r>
          <w:tab/>
        </w:r>
        <w:r>
          <w:fldChar w:fldCharType="begin"/>
        </w:r>
        <w:r>
          <w:instrText xml:space="preserve"> PAGEREF _Toc225512142 \h </w:instrText>
        </w:r>
        <w:r>
          <w:fldChar w:fldCharType="separate"/>
        </w:r>
        <w:r w:rsidR="00990407">
          <w:t>29</w:t>
        </w:r>
        <w:r>
          <w:fldChar w:fldCharType="end"/>
        </w:r>
      </w:hyperlink>
    </w:p>
    <w:p w14:paraId="111A8F5D" w14:textId="013EB761"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43" w:history="1">
        <w:r w:rsidRPr="006828D4">
          <w:rPr>
            <w:rStyle w:val="Hperlink"/>
          </w:rPr>
          <w:t>Lisa 3 Finantsinvesteeringud</w:t>
        </w:r>
        <w:r>
          <w:tab/>
        </w:r>
        <w:r>
          <w:fldChar w:fldCharType="begin"/>
        </w:r>
        <w:r>
          <w:instrText xml:space="preserve"> PAGEREF _Toc225512143 \h </w:instrText>
        </w:r>
        <w:r>
          <w:fldChar w:fldCharType="separate"/>
        </w:r>
        <w:r w:rsidR="00990407">
          <w:t>29</w:t>
        </w:r>
        <w:r>
          <w:fldChar w:fldCharType="end"/>
        </w:r>
      </w:hyperlink>
    </w:p>
    <w:p w14:paraId="42FAA971" w14:textId="73570F1B"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44" w:history="1">
        <w:r w:rsidRPr="006828D4">
          <w:rPr>
            <w:rStyle w:val="Hperlink"/>
          </w:rPr>
          <w:t>Lisa 4 Nõuded ostjate vastu</w:t>
        </w:r>
        <w:r>
          <w:tab/>
        </w:r>
        <w:r>
          <w:fldChar w:fldCharType="begin"/>
        </w:r>
        <w:r>
          <w:instrText xml:space="preserve"> PAGEREF _Toc225512144 \h </w:instrText>
        </w:r>
        <w:r>
          <w:fldChar w:fldCharType="separate"/>
        </w:r>
        <w:r w:rsidR="00990407">
          <w:t>29</w:t>
        </w:r>
        <w:r>
          <w:fldChar w:fldCharType="end"/>
        </w:r>
      </w:hyperlink>
    </w:p>
    <w:p w14:paraId="254338E8" w14:textId="464B0AA2"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45" w:history="1">
        <w:r w:rsidRPr="006828D4">
          <w:rPr>
            <w:rStyle w:val="Hperlink"/>
          </w:rPr>
          <w:t>Lisa 5 Maksud</w:t>
        </w:r>
        <w:r>
          <w:tab/>
        </w:r>
        <w:r>
          <w:fldChar w:fldCharType="begin"/>
        </w:r>
        <w:r>
          <w:instrText xml:space="preserve"> PAGEREF _Toc225512145 \h </w:instrText>
        </w:r>
        <w:r>
          <w:fldChar w:fldCharType="separate"/>
        </w:r>
        <w:r w:rsidR="00990407">
          <w:t>29</w:t>
        </w:r>
        <w:r>
          <w:fldChar w:fldCharType="end"/>
        </w:r>
      </w:hyperlink>
    </w:p>
    <w:p w14:paraId="1EEAE27E" w14:textId="398BFD9C"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46" w:history="1">
        <w:r w:rsidRPr="006828D4">
          <w:rPr>
            <w:rStyle w:val="Hperlink"/>
          </w:rPr>
          <w:t>Lisa 6 Ettemakstud tulevaste perioodide kulud ja muud lühiajalised nõuded</w:t>
        </w:r>
        <w:r>
          <w:tab/>
        </w:r>
        <w:r>
          <w:fldChar w:fldCharType="begin"/>
        </w:r>
        <w:r>
          <w:instrText xml:space="preserve"> PAGEREF _Toc225512146 \h </w:instrText>
        </w:r>
        <w:r>
          <w:fldChar w:fldCharType="separate"/>
        </w:r>
        <w:r w:rsidR="00990407">
          <w:t>30</w:t>
        </w:r>
        <w:r>
          <w:fldChar w:fldCharType="end"/>
        </w:r>
      </w:hyperlink>
    </w:p>
    <w:p w14:paraId="33FFB6D1" w14:textId="3E29493C"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47" w:history="1">
        <w:r w:rsidRPr="006828D4">
          <w:rPr>
            <w:rStyle w:val="Hperlink"/>
          </w:rPr>
          <w:t>Lisa 7 Varud</w:t>
        </w:r>
        <w:r>
          <w:tab/>
        </w:r>
        <w:r>
          <w:fldChar w:fldCharType="begin"/>
        </w:r>
        <w:r>
          <w:instrText xml:space="preserve"> PAGEREF _Toc225512147 \h </w:instrText>
        </w:r>
        <w:r>
          <w:fldChar w:fldCharType="separate"/>
        </w:r>
        <w:r w:rsidR="00990407">
          <w:t>30</w:t>
        </w:r>
        <w:r>
          <w:fldChar w:fldCharType="end"/>
        </w:r>
      </w:hyperlink>
    </w:p>
    <w:p w14:paraId="74154EDB" w14:textId="4909638A"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48" w:history="1">
        <w:r w:rsidRPr="006828D4">
          <w:rPr>
            <w:rStyle w:val="Hperlink"/>
          </w:rPr>
          <w:t>Lisa 8 Pikaajalised ettemaksed</w:t>
        </w:r>
        <w:r>
          <w:tab/>
        </w:r>
        <w:r>
          <w:fldChar w:fldCharType="begin"/>
        </w:r>
        <w:r>
          <w:instrText xml:space="preserve"> PAGEREF _Toc225512148 \h </w:instrText>
        </w:r>
        <w:r>
          <w:fldChar w:fldCharType="separate"/>
        </w:r>
        <w:r w:rsidR="00990407">
          <w:t>30</w:t>
        </w:r>
        <w:r>
          <w:fldChar w:fldCharType="end"/>
        </w:r>
      </w:hyperlink>
    </w:p>
    <w:p w14:paraId="707F2D14" w14:textId="3A10B0B2"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49" w:history="1">
        <w:r w:rsidRPr="006828D4">
          <w:rPr>
            <w:rStyle w:val="Hperlink"/>
          </w:rPr>
          <w:t>Lisa 9 Kinnisvarainvesteeringud</w:t>
        </w:r>
        <w:r>
          <w:tab/>
        </w:r>
        <w:r>
          <w:fldChar w:fldCharType="begin"/>
        </w:r>
        <w:r>
          <w:instrText xml:space="preserve"> PAGEREF _Toc225512149 \h </w:instrText>
        </w:r>
        <w:r>
          <w:fldChar w:fldCharType="separate"/>
        </w:r>
        <w:r w:rsidR="00990407">
          <w:t>31</w:t>
        </w:r>
        <w:r>
          <w:fldChar w:fldCharType="end"/>
        </w:r>
      </w:hyperlink>
    </w:p>
    <w:p w14:paraId="59F14C7A" w14:textId="4941DCFC"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50" w:history="1">
        <w:r w:rsidRPr="006828D4">
          <w:rPr>
            <w:rStyle w:val="Hperlink"/>
          </w:rPr>
          <w:t>Lisa 10 Materiaalne põhivara</w:t>
        </w:r>
        <w:r>
          <w:tab/>
        </w:r>
        <w:r>
          <w:fldChar w:fldCharType="begin"/>
        </w:r>
        <w:r>
          <w:instrText xml:space="preserve"> PAGEREF _Toc225512150 \h </w:instrText>
        </w:r>
        <w:r>
          <w:fldChar w:fldCharType="separate"/>
        </w:r>
        <w:r w:rsidR="00990407">
          <w:t>32</w:t>
        </w:r>
        <w:r>
          <w:fldChar w:fldCharType="end"/>
        </w:r>
      </w:hyperlink>
    </w:p>
    <w:p w14:paraId="190FDA09" w14:textId="626036B3"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51" w:history="1">
        <w:r w:rsidRPr="006828D4">
          <w:rPr>
            <w:rStyle w:val="Hperlink"/>
          </w:rPr>
          <w:t>Lisa 11 Immateriaalne põhivara</w:t>
        </w:r>
        <w:r>
          <w:tab/>
        </w:r>
        <w:r>
          <w:fldChar w:fldCharType="begin"/>
        </w:r>
        <w:r>
          <w:instrText xml:space="preserve"> PAGEREF _Toc225512151 \h </w:instrText>
        </w:r>
        <w:r>
          <w:fldChar w:fldCharType="separate"/>
        </w:r>
        <w:r w:rsidR="00990407">
          <w:t>32</w:t>
        </w:r>
        <w:r>
          <w:fldChar w:fldCharType="end"/>
        </w:r>
      </w:hyperlink>
    </w:p>
    <w:p w14:paraId="102C4C76" w14:textId="24902BBF"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52" w:history="1">
        <w:r w:rsidRPr="006828D4">
          <w:rPr>
            <w:rStyle w:val="Hperlink"/>
          </w:rPr>
          <w:t>Lisa 12 Kasutusrent</w:t>
        </w:r>
        <w:r>
          <w:tab/>
        </w:r>
        <w:r>
          <w:fldChar w:fldCharType="begin"/>
        </w:r>
        <w:r>
          <w:instrText xml:space="preserve"> PAGEREF _Toc225512152 \h </w:instrText>
        </w:r>
        <w:r>
          <w:fldChar w:fldCharType="separate"/>
        </w:r>
        <w:r w:rsidR="00990407">
          <w:t>33</w:t>
        </w:r>
        <w:r>
          <w:fldChar w:fldCharType="end"/>
        </w:r>
      </w:hyperlink>
    </w:p>
    <w:p w14:paraId="0E7DFF65" w14:textId="3B2D174C"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53" w:history="1">
        <w:r w:rsidRPr="006828D4">
          <w:rPr>
            <w:rStyle w:val="Hperlink"/>
          </w:rPr>
          <w:t>Lisa 13 Võlad ja ettemaksed</w:t>
        </w:r>
        <w:r>
          <w:tab/>
        </w:r>
        <w:r>
          <w:fldChar w:fldCharType="begin"/>
        </w:r>
        <w:r>
          <w:instrText xml:space="preserve"> PAGEREF _Toc225512153 \h </w:instrText>
        </w:r>
        <w:r>
          <w:fldChar w:fldCharType="separate"/>
        </w:r>
        <w:r w:rsidR="00990407">
          <w:t>33</w:t>
        </w:r>
        <w:r>
          <w:fldChar w:fldCharType="end"/>
        </w:r>
      </w:hyperlink>
    </w:p>
    <w:p w14:paraId="12BB85D5" w14:textId="0625649E"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54" w:history="1">
        <w:r w:rsidRPr="006828D4">
          <w:rPr>
            <w:rStyle w:val="Hperlink"/>
          </w:rPr>
          <w:t>Lisa 14 Tulevaste perioodide ettemakstud tulud</w:t>
        </w:r>
        <w:r>
          <w:tab/>
        </w:r>
        <w:r>
          <w:fldChar w:fldCharType="begin"/>
        </w:r>
        <w:r>
          <w:instrText xml:space="preserve"> PAGEREF _Toc225512154 \h </w:instrText>
        </w:r>
        <w:r>
          <w:fldChar w:fldCharType="separate"/>
        </w:r>
        <w:r w:rsidR="00990407">
          <w:t>33</w:t>
        </w:r>
        <w:r>
          <w:fldChar w:fldCharType="end"/>
        </w:r>
      </w:hyperlink>
    </w:p>
    <w:p w14:paraId="3F0A0270" w14:textId="0714B158"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55" w:history="1">
        <w:r w:rsidRPr="006828D4">
          <w:rPr>
            <w:rStyle w:val="Hperlink"/>
          </w:rPr>
          <w:t>Lisa 15 Eraldised</w:t>
        </w:r>
        <w:r>
          <w:tab/>
        </w:r>
        <w:r>
          <w:fldChar w:fldCharType="begin"/>
        </w:r>
        <w:r>
          <w:instrText xml:space="preserve"> PAGEREF _Toc225512155 \h </w:instrText>
        </w:r>
        <w:r>
          <w:fldChar w:fldCharType="separate"/>
        </w:r>
        <w:r w:rsidR="00990407">
          <w:t>34</w:t>
        </w:r>
        <w:r>
          <w:fldChar w:fldCharType="end"/>
        </w:r>
      </w:hyperlink>
    </w:p>
    <w:p w14:paraId="7E0C5627" w14:textId="7BE95BC7"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56" w:history="1">
        <w:r w:rsidRPr="006828D4">
          <w:rPr>
            <w:rStyle w:val="Hperlink"/>
          </w:rPr>
          <w:t>Lisa 16 Tulud riigieelarvest</w:t>
        </w:r>
        <w:r>
          <w:tab/>
        </w:r>
        <w:r>
          <w:fldChar w:fldCharType="begin"/>
        </w:r>
        <w:r>
          <w:instrText xml:space="preserve"> PAGEREF _Toc225512156 \h </w:instrText>
        </w:r>
        <w:r>
          <w:fldChar w:fldCharType="separate"/>
        </w:r>
        <w:r w:rsidR="00990407">
          <w:t>34</w:t>
        </w:r>
        <w:r>
          <w:fldChar w:fldCharType="end"/>
        </w:r>
      </w:hyperlink>
    </w:p>
    <w:p w14:paraId="3A5223B5" w14:textId="19F7A19C"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57" w:history="1">
        <w:r w:rsidRPr="006828D4">
          <w:rPr>
            <w:rStyle w:val="Hperlink"/>
          </w:rPr>
          <w:t>Lisa 17 Tulud teenuste müügist ning muud tulud</w:t>
        </w:r>
        <w:r>
          <w:tab/>
        </w:r>
        <w:r>
          <w:fldChar w:fldCharType="begin"/>
        </w:r>
        <w:r>
          <w:instrText xml:space="preserve"> PAGEREF _Toc225512157 \h </w:instrText>
        </w:r>
        <w:r>
          <w:fldChar w:fldCharType="separate"/>
        </w:r>
        <w:r w:rsidR="00990407">
          <w:t>34</w:t>
        </w:r>
        <w:r>
          <w:fldChar w:fldCharType="end"/>
        </w:r>
      </w:hyperlink>
    </w:p>
    <w:p w14:paraId="7C30B53C" w14:textId="09D3C240"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58" w:history="1">
        <w:r w:rsidRPr="006828D4">
          <w:rPr>
            <w:rStyle w:val="Hperlink"/>
          </w:rPr>
          <w:t>Lisa 18 Programmi tootmis-, edastus- ja arhiveerimiskulud</w:t>
        </w:r>
        <w:r>
          <w:tab/>
        </w:r>
        <w:r>
          <w:fldChar w:fldCharType="begin"/>
        </w:r>
        <w:r>
          <w:instrText xml:space="preserve"> PAGEREF _Toc225512158 \h </w:instrText>
        </w:r>
        <w:r>
          <w:fldChar w:fldCharType="separate"/>
        </w:r>
        <w:r w:rsidR="00990407">
          <w:t>36</w:t>
        </w:r>
        <w:r>
          <w:fldChar w:fldCharType="end"/>
        </w:r>
      </w:hyperlink>
    </w:p>
    <w:p w14:paraId="73A5C0DF" w14:textId="1A2053D8"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59" w:history="1">
        <w:r w:rsidRPr="006828D4">
          <w:rPr>
            <w:rStyle w:val="Hperlink"/>
          </w:rPr>
          <w:t>Lisa 19 Juhtimis- ja halduskulud</w:t>
        </w:r>
        <w:r>
          <w:tab/>
        </w:r>
        <w:r>
          <w:fldChar w:fldCharType="begin"/>
        </w:r>
        <w:r>
          <w:instrText xml:space="preserve"> PAGEREF _Toc225512159 \h </w:instrText>
        </w:r>
        <w:r>
          <w:fldChar w:fldCharType="separate"/>
        </w:r>
        <w:r w:rsidR="00990407">
          <w:t>36</w:t>
        </w:r>
        <w:r>
          <w:fldChar w:fldCharType="end"/>
        </w:r>
      </w:hyperlink>
    </w:p>
    <w:p w14:paraId="38E51171" w14:textId="47DFBD6F"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60" w:history="1">
        <w:r w:rsidRPr="006828D4">
          <w:rPr>
            <w:rStyle w:val="Hperlink"/>
          </w:rPr>
          <w:t>Lisa 20 Muud kulud</w:t>
        </w:r>
        <w:r>
          <w:tab/>
        </w:r>
        <w:r>
          <w:fldChar w:fldCharType="begin"/>
        </w:r>
        <w:r>
          <w:instrText xml:space="preserve"> PAGEREF _Toc225512160 \h </w:instrText>
        </w:r>
        <w:r>
          <w:fldChar w:fldCharType="separate"/>
        </w:r>
        <w:r w:rsidR="00990407">
          <w:t>37</w:t>
        </w:r>
        <w:r>
          <w:fldChar w:fldCharType="end"/>
        </w:r>
      </w:hyperlink>
    </w:p>
    <w:p w14:paraId="46DADB37" w14:textId="6FC00421"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61" w:history="1">
        <w:r w:rsidRPr="006828D4">
          <w:rPr>
            <w:rStyle w:val="Hperlink"/>
          </w:rPr>
          <w:t>Lisa 21 Koosseisulised töötajad</w:t>
        </w:r>
        <w:r>
          <w:tab/>
        </w:r>
        <w:r>
          <w:fldChar w:fldCharType="begin"/>
        </w:r>
        <w:r>
          <w:instrText xml:space="preserve"> PAGEREF _Toc225512161 \h </w:instrText>
        </w:r>
        <w:r>
          <w:fldChar w:fldCharType="separate"/>
        </w:r>
        <w:r w:rsidR="00990407">
          <w:t>37</w:t>
        </w:r>
        <w:r>
          <w:fldChar w:fldCharType="end"/>
        </w:r>
      </w:hyperlink>
    </w:p>
    <w:p w14:paraId="5518AB8A" w14:textId="0EACDFAB"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62" w:history="1">
        <w:r w:rsidRPr="006828D4">
          <w:rPr>
            <w:rStyle w:val="Hperlink"/>
          </w:rPr>
          <w:t>Lisa 22 Bilansivälised varad ja siduvad tulevikukohustised ja tingimuslikud kohustised</w:t>
        </w:r>
        <w:r>
          <w:tab/>
        </w:r>
        <w:r>
          <w:fldChar w:fldCharType="begin"/>
        </w:r>
        <w:r>
          <w:instrText xml:space="preserve"> PAGEREF _Toc225512162 \h </w:instrText>
        </w:r>
        <w:r>
          <w:fldChar w:fldCharType="separate"/>
        </w:r>
        <w:r w:rsidR="00990407">
          <w:t>37</w:t>
        </w:r>
        <w:r>
          <w:fldChar w:fldCharType="end"/>
        </w:r>
      </w:hyperlink>
    </w:p>
    <w:p w14:paraId="2E79AFD1" w14:textId="246A22BA" w:rsidR="00786A95" w:rsidRDefault="00786A95">
      <w:pPr>
        <w:pStyle w:val="SK4"/>
        <w:rPr>
          <w:rFonts w:asciiTheme="minorHAnsi" w:eastAsiaTheme="minorEastAsia" w:hAnsiTheme="minorHAnsi" w:cstheme="minorBidi"/>
          <w:b w:val="0"/>
          <w:kern w:val="2"/>
          <w:sz w:val="24"/>
          <w:lang w:eastAsia="et-EE"/>
          <w14:ligatures w14:val="standardContextual"/>
        </w:rPr>
      </w:pPr>
      <w:hyperlink w:anchor="_Toc225512163" w:history="1">
        <w:r w:rsidRPr="006828D4">
          <w:rPr>
            <w:rStyle w:val="Hperlink"/>
          </w:rPr>
          <w:t>Lisa 23 Tehingud seotud osapooltega</w:t>
        </w:r>
        <w:r>
          <w:tab/>
        </w:r>
        <w:r>
          <w:fldChar w:fldCharType="begin"/>
        </w:r>
        <w:r>
          <w:instrText xml:space="preserve"> PAGEREF _Toc225512163 \h </w:instrText>
        </w:r>
        <w:r>
          <w:fldChar w:fldCharType="separate"/>
        </w:r>
        <w:r w:rsidR="00990407">
          <w:t>38</w:t>
        </w:r>
        <w:r>
          <w:fldChar w:fldCharType="end"/>
        </w:r>
      </w:hyperlink>
    </w:p>
    <w:p w14:paraId="0D5AA0DF" w14:textId="5C07B0CC" w:rsidR="00786A95" w:rsidRDefault="00786A95">
      <w:pPr>
        <w:pStyle w:val="SK1"/>
        <w:rPr>
          <w:rFonts w:asciiTheme="minorHAnsi" w:eastAsiaTheme="minorEastAsia" w:hAnsiTheme="minorHAnsi" w:cstheme="minorBidi"/>
          <w:b w:val="0"/>
          <w:kern w:val="2"/>
          <w:lang w:eastAsia="et-EE"/>
          <w14:ligatures w14:val="standardContextual"/>
        </w:rPr>
      </w:pPr>
      <w:hyperlink w:anchor="_Toc225512164" w:history="1">
        <w:r w:rsidRPr="006828D4">
          <w:rPr>
            <w:rStyle w:val="Hperlink"/>
          </w:rPr>
          <w:t>RAHVUSRINGHÄÄLINGU JUHATUSE ALLKIRJAD</w:t>
        </w:r>
        <w:r>
          <w:tab/>
        </w:r>
        <w:r>
          <w:fldChar w:fldCharType="begin"/>
        </w:r>
        <w:r>
          <w:instrText xml:space="preserve"> PAGEREF _Toc225512164 \h </w:instrText>
        </w:r>
        <w:r>
          <w:fldChar w:fldCharType="separate"/>
        </w:r>
        <w:r w:rsidR="00990407">
          <w:t>39</w:t>
        </w:r>
        <w:r>
          <w:fldChar w:fldCharType="end"/>
        </w:r>
      </w:hyperlink>
    </w:p>
    <w:p w14:paraId="68DA4A79" w14:textId="5E44567B" w:rsidR="00786A95" w:rsidRDefault="00786A95">
      <w:pPr>
        <w:pStyle w:val="SK1"/>
        <w:rPr>
          <w:rFonts w:asciiTheme="minorHAnsi" w:eastAsiaTheme="minorEastAsia" w:hAnsiTheme="minorHAnsi" w:cstheme="minorBidi"/>
          <w:b w:val="0"/>
          <w:kern w:val="2"/>
          <w:lang w:eastAsia="et-EE"/>
          <w14:ligatures w14:val="standardContextual"/>
        </w:rPr>
      </w:pPr>
      <w:hyperlink w:anchor="_Toc225512165" w:history="1">
        <w:r w:rsidRPr="006828D4">
          <w:rPr>
            <w:rStyle w:val="Hperlink"/>
          </w:rPr>
          <w:t>SÕLTUMATU VANDEAUDIITORI ARUANNE</w:t>
        </w:r>
        <w:r>
          <w:tab/>
        </w:r>
        <w:r>
          <w:fldChar w:fldCharType="begin"/>
        </w:r>
        <w:r>
          <w:instrText xml:space="preserve"> PAGEREF _Toc225512165 \h </w:instrText>
        </w:r>
        <w:r>
          <w:fldChar w:fldCharType="separate"/>
        </w:r>
        <w:r w:rsidR="00990407">
          <w:t>40</w:t>
        </w:r>
        <w:r>
          <w:fldChar w:fldCharType="end"/>
        </w:r>
      </w:hyperlink>
    </w:p>
    <w:p w14:paraId="1967FE64" w14:textId="0379F360" w:rsidR="00786A95" w:rsidRDefault="00786A95">
      <w:pPr>
        <w:pStyle w:val="SK1"/>
        <w:rPr>
          <w:rFonts w:asciiTheme="minorHAnsi" w:eastAsiaTheme="minorEastAsia" w:hAnsiTheme="minorHAnsi" w:cstheme="minorBidi"/>
          <w:b w:val="0"/>
          <w:kern w:val="2"/>
          <w:lang w:eastAsia="et-EE"/>
          <w14:ligatures w14:val="standardContextual"/>
        </w:rPr>
      </w:pPr>
      <w:hyperlink w:anchor="_Toc225512166" w:history="1">
        <w:r w:rsidRPr="006828D4">
          <w:rPr>
            <w:rStyle w:val="Hperlink"/>
          </w:rPr>
          <w:t>AUDITIKOMITEE LÕPPHINNANG</w:t>
        </w:r>
        <w:r>
          <w:tab/>
        </w:r>
        <w:r>
          <w:fldChar w:fldCharType="begin"/>
        </w:r>
        <w:r>
          <w:instrText xml:space="preserve"> PAGEREF _Toc225512166 \h </w:instrText>
        </w:r>
        <w:r>
          <w:fldChar w:fldCharType="separate"/>
        </w:r>
        <w:r w:rsidR="00990407">
          <w:t>43</w:t>
        </w:r>
        <w:r>
          <w:fldChar w:fldCharType="end"/>
        </w:r>
      </w:hyperlink>
    </w:p>
    <w:p w14:paraId="45971486" w14:textId="7830C79C" w:rsidR="00786A95" w:rsidRDefault="00786A95">
      <w:pPr>
        <w:pStyle w:val="SK1"/>
        <w:rPr>
          <w:rFonts w:asciiTheme="minorHAnsi" w:eastAsiaTheme="minorEastAsia" w:hAnsiTheme="minorHAnsi" w:cstheme="minorBidi"/>
          <w:b w:val="0"/>
          <w:kern w:val="2"/>
          <w:lang w:eastAsia="et-EE"/>
          <w14:ligatures w14:val="standardContextual"/>
        </w:rPr>
      </w:pPr>
      <w:hyperlink w:anchor="_Toc225512167" w:history="1">
        <w:r w:rsidRPr="006828D4">
          <w:rPr>
            <w:rStyle w:val="Hperlink"/>
          </w:rPr>
          <w:t>RAHVUSRINGHÄÄLINGU NÕUKOGU ALLKIRJAD</w:t>
        </w:r>
        <w:r>
          <w:tab/>
        </w:r>
        <w:r>
          <w:fldChar w:fldCharType="begin"/>
        </w:r>
        <w:r>
          <w:instrText xml:space="preserve"> PAGEREF _Toc225512167 \h </w:instrText>
        </w:r>
        <w:r>
          <w:fldChar w:fldCharType="separate"/>
        </w:r>
        <w:r w:rsidR="00990407">
          <w:t>44</w:t>
        </w:r>
        <w:r>
          <w:fldChar w:fldCharType="end"/>
        </w:r>
      </w:hyperlink>
    </w:p>
    <w:p w14:paraId="249946CA" w14:textId="4FFB3C7C" w:rsidR="003D598E" w:rsidRPr="00022DD9" w:rsidRDefault="003D598E" w:rsidP="003D598E">
      <w:pPr>
        <w:pStyle w:val="SK1"/>
        <w:sectPr w:rsidR="003D598E" w:rsidRPr="00022DD9" w:rsidSect="00C458DC">
          <w:headerReference w:type="even" r:id="rId15"/>
          <w:footerReference w:type="even" r:id="rId16"/>
          <w:headerReference w:type="first" r:id="rId17"/>
          <w:footerReference w:type="first" r:id="rId18"/>
          <w:type w:val="continuous"/>
          <w:pgSz w:w="11905" w:h="16837" w:code="9"/>
          <w:pgMar w:top="1021" w:right="567" w:bottom="737" w:left="1418" w:header="567" w:footer="709" w:gutter="0"/>
          <w:cols w:space="708"/>
          <w:docGrid w:linePitch="360"/>
        </w:sectPr>
      </w:pPr>
      <w:r w:rsidRPr="00022DD9">
        <w:fldChar w:fldCharType="end"/>
      </w:r>
    </w:p>
    <w:p w14:paraId="273D68CF" w14:textId="77777777" w:rsidR="003D598E" w:rsidRPr="00022DD9" w:rsidRDefault="003D598E" w:rsidP="003D598E">
      <w:pPr>
        <w:pageBreakBefore/>
        <w:tabs>
          <w:tab w:val="right" w:leader="dot" w:pos="9911"/>
        </w:tabs>
        <w:rPr>
          <w:b/>
          <w:bCs/>
        </w:rPr>
      </w:pPr>
    </w:p>
    <w:p w14:paraId="79EA943A" w14:textId="77777777" w:rsidR="003D598E" w:rsidRPr="00022DD9" w:rsidRDefault="003D598E" w:rsidP="003D598E">
      <w:pPr>
        <w:pStyle w:val="Pealkiri1"/>
      </w:pPr>
      <w:bookmarkStart w:id="0" w:name="_Toc508872011"/>
      <w:bookmarkStart w:id="1" w:name="_Toc225512114"/>
      <w:bookmarkStart w:id="2" w:name="_Toc257041805"/>
      <w:r w:rsidRPr="00022DD9">
        <w:t>ÜLDINFO EESTI RAHVUSRINGHÄÄLINGU KOHTA</w:t>
      </w:r>
      <w:bookmarkEnd w:id="0"/>
      <w:bookmarkEnd w:id="1"/>
    </w:p>
    <w:p w14:paraId="37457CC4" w14:textId="77777777" w:rsidR="003D598E" w:rsidRPr="00022DD9" w:rsidRDefault="003D598E" w:rsidP="003D598E">
      <w:pPr>
        <w:tabs>
          <w:tab w:val="left" w:pos="4678"/>
        </w:tabs>
        <w:autoSpaceDE w:val="0"/>
      </w:pPr>
    </w:p>
    <w:p w14:paraId="7FD0433E" w14:textId="77777777" w:rsidR="003D598E" w:rsidRPr="00022DD9" w:rsidRDefault="003D598E" w:rsidP="003D598E">
      <w:pPr>
        <w:tabs>
          <w:tab w:val="left" w:pos="4678"/>
        </w:tabs>
        <w:autoSpaceDE w:val="0"/>
        <w:spacing w:before="0"/>
      </w:pPr>
      <w:r w:rsidRPr="00022DD9">
        <w:t>Nimetus:</w:t>
      </w:r>
      <w:r w:rsidRPr="00022DD9">
        <w:tab/>
        <w:t>Eesti Rahvusringhääling (</w:t>
      </w:r>
      <w:proofErr w:type="spellStart"/>
      <w:r w:rsidRPr="00022DD9">
        <w:t>ERR</w:t>
      </w:r>
      <w:proofErr w:type="spellEnd"/>
      <w:r w:rsidRPr="00022DD9">
        <w:t>)</w:t>
      </w:r>
    </w:p>
    <w:p w14:paraId="73B08BC5" w14:textId="77777777" w:rsidR="003D598E" w:rsidRPr="00022DD9" w:rsidRDefault="003D598E" w:rsidP="003D598E">
      <w:pPr>
        <w:tabs>
          <w:tab w:val="left" w:pos="4678"/>
        </w:tabs>
        <w:autoSpaceDE w:val="0"/>
        <w:spacing w:before="0"/>
      </w:pPr>
      <w:r w:rsidRPr="00022DD9">
        <w:t>Juriidiline vorm:</w:t>
      </w:r>
      <w:r w:rsidRPr="00022DD9">
        <w:tab/>
        <w:t>avalik-õiguslik juriidiline isik</w:t>
      </w:r>
    </w:p>
    <w:p w14:paraId="56EEF449" w14:textId="77777777" w:rsidR="003D598E" w:rsidRPr="00022DD9" w:rsidRDefault="003D598E" w:rsidP="003D598E">
      <w:pPr>
        <w:tabs>
          <w:tab w:val="left" w:pos="4678"/>
        </w:tabs>
        <w:autoSpaceDE w:val="0"/>
        <w:spacing w:before="0"/>
      </w:pPr>
      <w:r w:rsidRPr="00022DD9">
        <w:t>Postiaadress:</w:t>
      </w:r>
      <w:r w:rsidRPr="00022DD9">
        <w:tab/>
        <w:t>Kreutzwaldi 14, 15029 Tallinn</w:t>
      </w:r>
    </w:p>
    <w:p w14:paraId="281E67C4" w14:textId="77777777" w:rsidR="003D598E" w:rsidRPr="00022DD9" w:rsidRDefault="003D598E" w:rsidP="003D598E">
      <w:pPr>
        <w:tabs>
          <w:tab w:val="left" w:pos="4678"/>
        </w:tabs>
        <w:autoSpaceDE w:val="0"/>
        <w:spacing w:before="0"/>
      </w:pPr>
      <w:r w:rsidRPr="00022DD9">
        <w:t>Telefon:</w:t>
      </w:r>
      <w:r w:rsidRPr="00022DD9">
        <w:tab/>
        <w:t>+372 628 4100</w:t>
      </w:r>
    </w:p>
    <w:p w14:paraId="317F9C7A" w14:textId="77777777" w:rsidR="003D598E" w:rsidRPr="00022DD9" w:rsidRDefault="003D598E" w:rsidP="003D598E">
      <w:pPr>
        <w:tabs>
          <w:tab w:val="left" w:pos="4678"/>
        </w:tabs>
        <w:autoSpaceDE w:val="0"/>
        <w:spacing w:before="0"/>
      </w:pPr>
      <w:r w:rsidRPr="00022DD9">
        <w:t>Elektronpost:</w:t>
      </w:r>
      <w:r w:rsidRPr="00022DD9">
        <w:tab/>
      </w:r>
      <w:proofErr w:type="spellStart"/>
      <w:r w:rsidRPr="00022DD9">
        <w:t>err@err.ee</w:t>
      </w:r>
      <w:proofErr w:type="spellEnd"/>
    </w:p>
    <w:p w14:paraId="07A2B8BC" w14:textId="77777777" w:rsidR="003D598E" w:rsidRPr="00022DD9" w:rsidRDefault="003D598E" w:rsidP="003D598E">
      <w:pPr>
        <w:tabs>
          <w:tab w:val="left" w:pos="4678"/>
        </w:tabs>
        <w:autoSpaceDE w:val="0"/>
        <w:spacing w:before="0"/>
      </w:pPr>
      <w:r w:rsidRPr="00022DD9">
        <w:t>Interneti kodulehekülg:</w:t>
      </w:r>
      <w:r w:rsidRPr="00022DD9">
        <w:tab/>
      </w:r>
      <w:hyperlink r:id="rId19" w:history="1">
        <w:proofErr w:type="spellStart"/>
        <w:r w:rsidRPr="00022DD9">
          <w:rPr>
            <w:rStyle w:val="Hperlink"/>
          </w:rPr>
          <w:t>www.err.ee</w:t>
        </w:r>
        <w:proofErr w:type="spellEnd"/>
      </w:hyperlink>
    </w:p>
    <w:p w14:paraId="0895B18F" w14:textId="77777777" w:rsidR="003D598E" w:rsidRPr="00022DD9" w:rsidRDefault="003D598E" w:rsidP="003D598E">
      <w:pPr>
        <w:tabs>
          <w:tab w:val="left" w:pos="4678"/>
        </w:tabs>
        <w:autoSpaceDE w:val="0"/>
        <w:spacing w:before="0"/>
      </w:pPr>
      <w:r w:rsidRPr="00022DD9">
        <w:t>Registrikood:</w:t>
      </w:r>
      <w:r w:rsidRPr="00022DD9">
        <w:tab/>
        <w:t>74002322</w:t>
      </w:r>
    </w:p>
    <w:p w14:paraId="71C96355" w14:textId="77777777" w:rsidR="003D598E" w:rsidRPr="00022DD9" w:rsidRDefault="003D598E" w:rsidP="003D598E">
      <w:pPr>
        <w:tabs>
          <w:tab w:val="left" w:pos="4678"/>
        </w:tabs>
        <w:autoSpaceDE w:val="0"/>
        <w:spacing w:before="0"/>
      </w:pPr>
      <w:r w:rsidRPr="00022DD9">
        <w:t>KM kohustuslase registreerimisnumber:</w:t>
      </w:r>
      <w:r w:rsidRPr="00022DD9">
        <w:tab/>
      </w:r>
      <w:proofErr w:type="spellStart"/>
      <w:r w:rsidRPr="00022DD9">
        <w:t>EE101148858</w:t>
      </w:r>
      <w:proofErr w:type="spellEnd"/>
    </w:p>
    <w:p w14:paraId="55F4B069" w14:textId="33A2A758" w:rsidR="003D598E" w:rsidRPr="00022DD9" w:rsidRDefault="003D598E" w:rsidP="003D598E">
      <w:pPr>
        <w:tabs>
          <w:tab w:val="left" w:pos="4678"/>
        </w:tabs>
        <w:autoSpaceDE w:val="0"/>
        <w:spacing w:before="0"/>
      </w:pPr>
      <w:r w:rsidRPr="00022DD9">
        <w:t>Majandusaasta:</w:t>
      </w:r>
      <w:r w:rsidRPr="00022DD9">
        <w:tab/>
        <w:t>01. jaanuar – 31. detsember 202</w:t>
      </w:r>
      <w:r w:rsidR="00FA189D" w:rsidRPr="00022DD9">
        <w:t>5</w:t>
      </w:r>
    </w:p>
    <w:p w14:paraId="272081CA" w14:textId="77777777" w:rsidR="003D598E" w:rsidRPr="00022DD9" w:rsidRDefault="003D598E" w:rsidP="003D598E">
      <w:pPr>
        <w:spacing w:before="0"/>
        <w:ind w:left="4678" w:hanging="4678"/>
      </w:pPr>
      <w:r w:rsidRPr="00022DD9">
        <w:t>Põhitegevusala:</w:t>
      </w:r>
      <w:r w:rsidRPr="00022DD9">
        <w:tab/>
        <w:t>ringhäälinguprogrammide tootmine, edastamine ja arhiveerimine</w:t>
      </w:r>
    </w:p>
    <w:p w14:paraId="251FED77" w14:textId="77777777" w:rsidR="003D598E" w:rsidRPr="00022DD9" w:rsidRDefault="003D598E" w:rsidP="003D598E">
      <w:pPr>
        <w:tabs>
          <w:tab w:val="left" w:pos="4678"/>
        </w:tabs>
        <w:autoSpaceDE w:val="0"/>
        <w:spacing w:before="0"/>
      </w:pPr>
    </w:p>
    <w:p w14:paraId="54E5A1DB" w14:textId="77777777" w:rsidR="003D598E" w:rsidRPr="00022DD9" w:rsidRDefault="003D598E" w:rsidP="003D598E">
      <w:pPr>
        <w:tabs>
          <w:tab w:val="left" w:pos="4678"/>
        </w:tabs>
        <w:autoSpaceDE w:val="0"/>
        <w:spacing w:before="0"/>
      </w:pPr>
      <w:r w:rsidRPr="00022DD9">
        <w:t>Juhatus:</w:t>
      </w:r>
      <w:r w:rsidRPr="00022DD9">
        <w:tab/>
        <w:t>Erik Roose (juhatuse esimees)</w:t>
      </w:r>
    </w:p>
    <w:p w14:paraId="087F2E2C" w14:textId="77777777" w:rsidR="003D598E" w:rsidRPr="00022DD9" w:rsidRDefault="003D598E" w:rsidP="003D598E">
      <w:pPr>
        <w:tabs>
          <w:tab w:val="left" w:pos="4678"/>
        </w:tabs>
        <w:autoSpaceDE w:val="0"/>
        <w:spacing w:before="0"/>
      </w:pPr>
      <w:r w:rsidRPr="00022DD9">
        <w:tab/>
        <w:t>Tiina Kaalep</w:t>
      </w:r>
    </w:p>
    <w:p w14:paraId="121AF8C6" w14:textId="77777777" w:rsidR="003D598E" w:rsidRPr="00022DD9" w:rsidRDefault="003D598E" w:rsidP="003D598E">
      <w:pPr>
        <w:tabs>
          <w:tab w:val="left" w:pos="4678"/>
        </w:tabs>
        <w:autoSpaceDE w:val="0"/>
        <w:spacing w:before="0"/>
      </w:pPr>
      <w:r w:rsidRPr="00022DD9">
        <w:tab/>
        <w:t>Toomas Luhats</w:t>
      </w:r>
    </w:p>
    <w:p w14:paraId="2FC66C8B" w14:textId="77777777" w:rsidR="003D598E" w:rsidRPr="00022DD9" w:rsidRDefault="003D598E" w:rsidP="003D598E">
      <w:pPr>
        <w:tabs>
          <w:tab w:val="left" w:pos="4678"/>
        </w:tabs>
        <w:autoSpaceDE w:val="0"/>
        <w:spacing w:before="0"/>
      </w:pPr>
      <w:r w:rsidRPr="00022DD9">
        <w:tab/>
        <w:t>Mart Luik</w:t>
      </w:r>
    </w:p>
    <w:p w14:paraId="6A3ED534" w14:textId="77777777" w:rsidR="003D598E" w:rsidRPr="00022DD9" w:rsidRDefault="003D598E" w:rsidP="003D598E">
      <w:pPr>
        <w:tabs>
          <w:tab w:val="left" w:pos="4678"/>
        </w:tabs>
        <w:autoSpaceDE w:val="0"/>
        <w:spacing w:before="0"/>
      </w:pPr>
      <w:r w:rsidRPr="00022DD9">
        <w:tab/>
        <w:t>Joel Sarv</w:t>
      </w:r>
    </w:p>
    <w:p w14:paraId="07861B63" w14:textId="77777777" w:rsidR="003D598E" w:rsidRPr="00022DD9" w:rsidRDefault="003D598E" w:rsidP="003D598E">
      <w:pPr>
        <w:tabs>
          <w:tab w:val="left" w:pos="4678"/>
        </w:tabs>
        <w:autoSpaceDE w:val="0"/>
        <w:spacing w:before="0"/>
      </w:pPr>
    </w:p>
    <w:p w14:paraId="3ED5633B" w14:textId="66AFF06D" w:rsidR="003D598E" w:rsidRPr="00022DD9" w:rsidRDefault="003D598E" w:rsidP="003D598E">
      <w:pPr>
        <w:tabs>
          <w:tab w:val="left" w:pos="4678"/>
        </w:tabs>
        <w:autoSpaceDE w:val="0"/>
        <w:spacing w:before="0"/>
      </w:pPr>
      <w:r w:rsidRPr="00022DD9">
        <w:t>Nõukogu:</w:t>
      </w:r>
      <w:r w:rsidRPr="00022DD9">
        <w:tab/>
      </w:r>
      <w:r w:rsidR="0018086F" w:rsidRPr="00022DD9">
        <w:t xml:space="preserve">Sulev Valner </w:t>
      </w:r>
      <w:r w:rsidRPr="00022DD9">
        <w:t>(nõukogu esimees)</w:t>
      </w:r>
      <w:r w:rsidR="0057323B" w:rsidRPr="00022DD9">
        <w:rPr>
          <w:rStyle w:val="Allmrkuseviide"/>
        </w:rPr>
        <w:t xml:space="preserve"> </w:t>
      </w:r>
      <w:r w:rsidR="0057323B" w:rsidRPr="00022DD9">
        <w:rPr>
          <w:rStyle w:val="Allmrkuseviide"/>
        </w:rPr>
        <w:footnoteReference w:id="2"/>
      </w:r>
    </w:p>
    <w:p w14:paraId="7BC081C4" w14:textId="66938117" w:rsidR="00C01EC3" w:rsidRPr="00022DD9" w:rsidRDefault="00C01EC3" w:rsidP="00C01EC3">
      <w:pPr>
        <w:tabs>
          <w:tab w:val="left" w:pos="4678"/>
        </w:tabs>
        <w:autoSpaceDE w:val="0"/>
        <w:spacing w:before="0"/>
      </w:pPr>
      <w:r w:rsidRPr="00022DD9">
        <w:tab/>
        <w:t xml:space="preserve">Rein </w:t>
      </w:r>
      <w:proofErr w:type="spellStart"/>
      <w:r w:rsidRPr="00022DD9">
        <w:t>Veidemann</w:t>
      </w:r>
      <w:r w:rsidR="00CB2102" w:rsidRPr="00022DD9">
        <w:rPr>
          <w:vertAlign w:val="superscript"/>
        </w:rPr>
        <w:t>1</w:t>
      </w:r>
      <w:proofErr w:type="spellEnd"/>
    </w:p>
    <w:p w14:paraId="6C95740C" w14:textId="5862A44D" w:rsidR="003D598E" w:rsidRPr="00022DD9" w:rsidRDefault="003D598E" w:rsidP="003D598E">
      <w:pPr>
        <w:tabs>
          <w:tab w:val="left" w:pos="4678"/>
        </w:tabs>
        <w:autoSpaceDE w:val="0"/>
        <w:spacing w:before="0"/>
      </w:pPr>
      <w:r w:rsidRPr="00022DD9">
        <w:tab/>
        <w:t>Vadim Belobrovtsev</w:t>
      </w:r>
    </w:p>
    <w:p w14:paraId="668CFADA" w14:textId="1F810B41" w:rsidR="003D598E" w:rsidRPr="00022DD9" w:rsidRDefault="003D598E" w:rsidP="003D598E">
      <w:pPr>
        <w:tabs>
          <w:tab w:val="left" w:pos="4678"/>
        </w:tabs>
        <w:autoSpaceDE w:val="0"/>
        <w:spacing w:before="0"/>
      </w:pPr>
      <w:r w:rsidRPr="00022DD9">
        <w:tab/>
        <w:t>Raimond Kaljulaid</w:t>
      </w:r>
    </w:p>
    <w:p w14:paraId="2DA34289" w14:textId="5B45F27E" w:rsidR="00E00047" w:rsidRPr="00022DD9" w:rsidRDefault="00E00047" w:rsidP="003D598E">
      <w:pPr>
        <w:tabs>
          <w:tab w:val="left" w:pos="4678"/>
        </w:tabs>
        <w:autoSpaceDE w:val="0"/>
        <w:spacing w:before="0"/>
      </w:pPr>
      <w:r w:rsidRPr="00022DD9">
        <w:tab/>
        <w:t xml:space="preserve">Paavo </w:t>
      </w:r>
      <w:proofErr w:type="spellStart"/>
      <w:r w:rsidRPr="00022DD9">
        <w:t>Nõgene</w:t>
      </w:r>
      <w:proofErr w:type="spellEnd"/>
      <w:r w:rsidR="00750865" w:rsidRPr="00022DD9">
        <w:rPr>
          <w:rStyle w:val="Allmrkuseviide"/>
        </w:rPr>
        <w:footnoteReference w:id="3"/>
      </w:r>
    </w:p>
    <w:p w14:paraId="49805B01" w14:textId="77777777" w:rsidR="003D598E" w:rsidRPr="00022DD9" w:rsidRDefault="003D598E" w:rsidP="003D598E">
      <w:pPr>
        <w:tabs>
          <w:tab w:val="left" w:pos="4678"/>
        </w:tabs>
        <w:autoSpaceDE w:val="0"/>
        <w:spacing w:before="0"/>
      </w:pPr>
      <w:r w:rsidRPr="00022DD9">
        <w:tab/>
        <w:t>Valdo Randpere</w:t>
      </w:r>
    </w:p>
    <w:p w14:paraId="4B7DA4BC" w14:textId="0B20F013" w:rsidR="005E5E17" w:rsidRPr="00022DD9" w:rsidRDefault="005E5E17" w:rsidP="003D598E">
      <w:pPr>
        <w:tabs>
          <w:tab w:val="left" w:pos="4678"/>
        </w:tabs>
        <w:autoSpaceDE w:val="0"/>
        <w:spacing w:before="0"/>
      </w:pPr>
      <w:r w:rsidRPr="00022DD9">
        <w:tab/>
        <w:t xml:space="preserve">Raul </w:t>
      </w:r>
      <w:proofErr w:type="spellStart"/>
      <w:r w:rsidRPr="00022DD9">
        <w:t>Rebane</w:t>
      </w:r>
      <w:r w:rsidR="007A156F" w:rsidRPr="00022DD9">
        <w:rPr>
          <w:vertAlign w:val="superscript"/>
        </w:rPr>
        <w:t>2</w:t>
      </w:r>
      <w:proofErr w:type="spellEnd"/>
    </w:p>
    <w:p w14:paraId="63EAE89D" w14:textId="349982AC" w:rsidR="003D598E" w:rsidRPr="00022DD9" w:rsidRDefault="003D598E" w:rsidP="003D598E">
      <w:pPr>
        <w:tabs>
          <w:tab w:val="left" w:pos="4678"/>
        </w:tabs>
        <w:autoSpaceDE w:val="0"/>
        <w:spacing w:before="0"/>
      </w:pPr>
      <w:r w:rsidRPr="00022DD9">
        <w:tab/>
        <w:t>Marek Reinaas</w:t>
      </w:r>
    </w:p>
    <w:p w14:paraId="3D257425" w14:textId="5381743B" w:rsidR="003D598E" w:rsidRPr="00022DD9" w:rsidRDefault="003D598E" w:rsidP="003D598E">
      <w:pPr>
        <w:tabs>
          <w:tab w:val="left" w:pos="4678"/>
        </w:tabs>
        <w:autoSpaceDE w:val="0"/>
        <w:spacing w:before="0"/>
      </w:pPr>
      <w:r w:rsidRPr="00022DD9">
        <w:tab/>
        <w:t>Priit Sibul</w:t>
      </w:r>
    </w:p>
    <w:p w14:paraId="6CEB11F6" w14:textId="0036D3F5" w:rsidR="003D598E" w:rsidRPr="00022DD9" w:rsidRDefault="003D598E" w:rsidP="003D598E">
      <w:pPr>
        <w:tabs>
          <w:tab w:val="left" w:pos="4678"/>
        </w:tabs>
        <w:autoSpaceDE w:val="0"/>
        <w:spacing w:before="0"/>
      </w:pPr>
      <w:r w:rsidRPr="00022DD9">
        <w:tab/>
      </w:r>
      <w:proofErr w:type="spellStart"/>
      <w:r w:rsidRPr="00022DD9">
        <w:t>Varro</w:t>
      </w:r>
      <w:proofErr w:type="spellEnd"/>
      <w:r w:rsidRPr="00022DD9">
        <w:t xml:space="preserve"> Vooglaid</w:t>
      </w:r>
    </w:p>
    <w:p w14:paraId="7F0BA04F" w14:textId="77777777" w:rsidR="003D598E" w:rsidRPr="00022DD9" w:rsidRDefault="003D598E" w:rsidP="003D598E">
      <w:pPr>
        <w:tabs>
          <w:tab w:val="left" w:pos="4678"/>
        </w:tabs>
        <w:autoSpaceDE w:val="0"/>
        <w:spacing w:before="0"/>
      </w:pPr>
    </w:p>
    <w:p w14:paraId="7C11E511" w14:textId="77777777" w:rsidR="003D598E" w:rsidRPr="00022DD9" w:rsidRDefault="003D598E" w:rsidP="003D598E">
      <w:pPr>
        <w:tabs>
          <w:tab w:val="left" w:pos="4678"/>
        </w:tabs>
        <w:autoSpaceDE w:val="0"/>
        <w:spacing w:before="0"/>
      </w:pPr>
      <w:r w:rsidRPr="00022DD9">
        <w:t>Korraldav ministeerium:</w:t>
      </w:r>
      <w:r w:rsidRPr="00022DD9">
        <w:tab/>
        <w:t>Kultuuriministeerium</w:t>
      </w:r>
    </w:p>
    <w:p w14:paraId="558DAC71" w14:textId="77777777" w:rsidR="003D598E" w:rsidRPr="00022DD9" w:rsidRDefault="003D598E" w:rsidP="003D598E">
      <w:pPr>
        <w:tabs>
          <w:tab w:val="left" w:pos="4678"/>
        </w:tabs>
        <w:autoSpaceDE w:val="0"/>
        <w:spacing w:before="0"/>
      </w:pPr>
    </w:p>
    <w:p w14:paraId="371D6137" w14:textId="77777777" w:rsidR="003D598E" w:rsidRPr="00022DD9" w:rsidRDefault="003D598E" w:rsidP="003D598E">
      <w:pPr>
        <w:tabs>
          <w:tab w:val="left" w:pos="4678"/>
        </w:tabs>
        <w:autoSpaceDE w:val="0"/>
        <w:spacing w:before="0"/>
      </w:pPr>
      <w:r w:rsidRPr="00022DD9">
        <w:t>Audiitor:</w:t>
      </w:r>
      <w:r w:rsidRPr="00022DD9">
        <w:tab/>
        <w:t xml:space="preserve">AS </w:t>
      </w:r>
      <w:proofErr w:type="spellStart"/>
      <w:r w:rsidRPr="00022DD9">
        <w:t>PricewaterhouseCoopers</w:t>
      </w:r>
      <w:proofErr w:type="spellEnd"/>
    </w:p>
    <w:p w14:paraId="7D273F9D" w14:textId="77777777" w:rsidR="003D598E" w:rsidRPr="00022DD9" w:rsidRDefault="003D598E" w:rsidP="003D598E">
      <w:pPr>
        <w:spacing w:before="0"/>
      </w:pPr>
    </w:p>
    <w:p w14:paraId="65C0528F" w14:textId="77777777" w:rsidR="003D598E" w:rsidRPr="00022DD9" w:rsidRDefault="003D598E" w:rsidP="003D598E">
      <w:pPr>
        <w:tabs>
          <w:tab w:val="left" w:pos="4678"/>
        </w:tabs>
        <w:autoSpaceDE w:val="0"/>
        <w:spacing w:before="0"/>
      </w:pPr>
    </w:p>
    <w:p w14:paraId="1E2C20C7" w14:textId="77777777" w:rsidR="003D598E" w:rsidRPr="00022DD9" w:rsidRDefault="003D598E" w:rsidP="003D598E">
      <w:pPr>
        <w:tabs>
          <w:tab w:val="left" w:pos="4678"/>
        </w:tabs>
        <w:autoSpaceDE w:val="0"/>
        <w:spacing w:before="0"/>
      </w:pPr>
    </w:p>
    <w:p w14:paraId="1DF22A31" w14:textId="77777777" w:rsidR="003D598E" w:rsidRPr="00022DD9" w:rsidRDefault="003D598E" w:rsidP="003D598E">
      <w:pPr>
        <w:tabs>
          <w:tab w:val="left" w:pos="4678"/>
        </w:tabs>
        <w:autoSpaceDE w:val="0"/>
        <w:spacing w:before="0"/>
      </w:pPr>
      <w:r w:rsidRPr="00022DD9">
        <w:t>Eesti Rahvusringhääling on EBU (</w:t>
      </w:r>
      <w:proofErr w:type="spellStart"/>
      <w:r w:rsidRPr="00022DD9">
        <w:t>European</w:t>
      </w:r>
      <w:proofErr w:type="spellEnd"/>
      <w:r w:rsidRPr="00022DD9">
        <w:t xml:space="preserve"> Broadcasting </w:t>
      </w:r>
      <w:proofErr w:type="spellStart"/>
      <w:r w:rsidRPr="00022DD9">
        <w:t>Union</w:t>
      </w:r>
      <w:proofErr w:type="spellEnd"/>
      <w:r w:rsidRPr="00022DD9">
        <w:t>) liige.</w:t>
      </w:r>
    </w:p>
    <w:p w14:paraId="6E49609B" w14:textId="77777777" w:rsidR="003D598E" w:rsidRPr="00022DD9" w:rsidRDefault="003D598E" w:rsidP="003D598E">
      <w:pPr>
        <w:tabs>
          <w:tab w:val="left" w:pos="4678"/>
        </w:tabs>
        <w:autoSpaceDE w:val="0"/>
        <w:spacing w:before="0"/>
      </w:pPr>
    </w:p>
    <w:p w14:paraId="100C0D1A" w14:textId="77777777" w:rsidR="003D598E" w:rsidRPr="00022DD9" w:rsidRDefault="003D598E" w:rsidP="003D598E">
      <w:pPr>
        <w:pageBreakBefore/>
        <w:spacing w:before="0" w:line="40" w:lineRule="exact"/>
      </w:pPr>
    </w:p>
    <w:p w14:paraId="2E63A4DE" w14:textId="43B310C0" w:rsidR="003D598E" w:rsidRPr="00022DD9" w:rsidRDefault="003D598E" w:rsidP="003D598E">
      <w:pPr>
        <w:pStyle w:val="Pealkiri1"/>
      </w:pPr>
      <w:bookmarkStart w:id="3" w:name="_Toc508872012"/>
      <w:bookmarkStart w:id="4" w:name="_Toc225512115"/>
      <w:bookmarkStart w:id="5" w:name="_Toc384026065"/>
      <w:bookmarkStart w:id="6" w:name="_Toc286822353"/>
      <w:r w:rsidRPr="00022DD9">
        <w:t>TEGEVUSARUANNE</w:t>
      </w:r>
      <w:bookmarkEnd w:id="3"/>
      <w:bookmarkEnd w:id="4"/>
    </w:p>
    <w:p w14:paraId="077B74D6" w14:textId="0C2779DB" w:rsidR="00E30955" w:rsidRPr="00022DD9" w:rsidRDefault="00BA7C47" w:rsidP="00EF5DF0">
      <w:pPr>
        <w:spacing w:before="40" w:line="280" w:lineRule="exact"/>
      </w:pPr>
      <w:r w:rsidRPr="00022DD9">
        <w:t>Aasta 2025</w:t>
      </w:r>
      <w:r w:rsidR="008D3A07" w:rsidRPr="00022DD9">
        <w:t xml:space="preserve"> </w:t>
      </w:r>
      <w:r w:rsidR="0053740F" w:rsidRPr="00022DD9">
        <w:t>o</w:t>
      </w:r>
      <w:r w:rsidR="003F16D9" w:rsidRPr="00022DD9">
        <w:t xml:space="preserve">li </w:t>
      </w:r>
      <w:r w:rsidR="0028712A" w:rsidRPr="00022DD9">
        <w:t xml:space="preserve">tegus nii rahvusringhäälingule kui </w:t>
      </w:r>
      <w:r w:rsidR="00141ACD" w:rsidRPr="00022DD9">
        <w:t>Eesti kultuurimaastikul laiemalt.</w:t>
      </w:r>
      <w:r w:rsidR="00B8398C" w:rsidRPr="00022DD9">
        <w:t xml:space="preserve"> </w:t>
      </w:r>
      <w:r w:rsidR="00993C0E" w:rsidRPr="00022DD9">
        <w:t>E</w:t>
      </w:r>
      <w:r w:rsidR="00F53CC5" w:rsidRPr="00022DD9">
        <w:t xml:space="preserve">esti </w:t>
      </w:r>
      <w:r w:rsidR="00AB610C" w:rsidRPr="00022DD9">
        <w:t>R</w:t>
      </w:r>
      <w:r w:rsidR="00F53CC5" w:rsidRPr="00022DD9">
        <w:t xml:space="preserve">aamatu </w:t>
      </w:r>
      <w:r w:rsidR="00AB610C" w:rsidRPr="00022DD9">
        <w:t>A</w:t>
      </w:r>
      <w:r w:rsidR="00F53CC5" w:rsidRPr="00022DD9">
        <w:t>asta</w:t>
      </w:r>
      <w:r w:rsidR="00497D2B" w:rsidRPr="00022DD9">
        <w:t>ga seoses valmisid ERR-i programmides</w:t>
      </w:r>
      <w:r w:rsidR="003E69E5" w:rsidRPr="00022DD9">
        <w:t xml:space="preserve"> mitmed saateprojektid </w:t>
      </w:r>
      <w:r w:rsidR="00B13D25" w:rsidRPr="00022DD9">
        <w:t>–</w:t>
      </w:r>
      <w:r w:rsidR="003E69E5" w:rsidRPr="00022DD9">
        <w:t xml:space="preserve"> </w:t>
      </w:r>
      <w:r w:rsidR="00B13D25" w:rsidRPr="00022DD9">
        <w:t xml:space="preserve">ETV-s </w:t>
      </w:r>
      <w:r w:rsidR="003E69E5" w:rsidRPr="00022DD9">
        <w:t>Kirjandusmin</w:t>
      </w:r>
      <w:r w:rsidR="00101F5B" w:rsidRPr="00022DD9">
        <w:t>i</w:t>
      </w:r>
      <w:r w:rsidR="003E69E5" w:rsidRPr="00022DD9">
        <w:t>stri juures. Presidendi raamatuklubi</w:t>
      </w:r>
      <w:r w:rsidR="004C6E7B" w:rsidRPr="00022DD9">
        <w:t xml:space="preserve">, </w:t>
      </w:r>
      <w:r w:rsidR="00500EA9" w:rsidRPr="00022DD9">
        <w:t xml:space="preserve">Ridade vahel, </w:t>
      </w:r>
      <w:r w:rsidR="00B13D25" w:rsidRPr="00022DD9">
        <w:t>Vikerraadio kutsus kuulajaid valima lemmikut eesti kirjandusteosele tuginevate filmi</w:t>
      </w:r>
      <w:r w:rsidR="00510849" w:rsidRPr="00022DD9">
        <w:t xml:space="preserve">de </w:t>
      </w:r>
      <w:r w:rsidR="00C06005" w:rsidRPr="00022DD9">
        <w:t>seast</w:t>
      </w:r>
      <w:r w:rsidR="00B46997" w:rsidRPr="00022DD9">
        <w:t xml:space="preserve"> ja </w:t>
      </w:r>
      <w:r w:rsidR="00B13D25" w:rsidRPr="00022DD9">
        <w:t>parimaid Eesti luuletajate luulele loodud laule</w:t>
      </w:r>
      <w:r w:rsidR="00B46997" w:rsidRPr="00022DD9">
        <w:t xml:space="preserve">, </w:t>
      </w:r>
      <w:r w:rsidR="003B41B6" w:rsidRPr="00022DD9">
        <w:t xml:space="preserve">Klassikaraadio vahendas sõnavõtud Utoopia </w:t>
      </w:r>
      <w:r w:rsidR="004556EF" w:rsidRPr="00022DD9">
        <w:t>S</w:t>
      </w:r>
      <w:r w:rsidR="003B41B6" w:rsidRPr="00022DD9">
        <w:t>aatkonna aktsioonist „Eesti raamat 1000” ning raamatuaasta avakontserdi 30. jaanuaril</w:t>
      </w:r>
      <w:r w:rsidR="00154469" w:rsidRPr="00022DD9">
        <w:t xml:space="preserve">, Raadio 4 hommikuprogrammis </w:t>
      </w:r>
      <w:r w:rsidR="00985471" w:rsidRPr="00022DD9">
        <w:t>oli</w:t>
      </w:r>
      <w:r w:rsidR="00154469" w:rsidRPr="00022DD9">
        <w:t xml:space="preserve"> iganädala</w:t>
      </w:r>
      <w:r w:rsidR="00985471" w:rsidRPr="00022DD9">
        <w:t>ne</w:t>
      </w:r>
      <w:r w:rsidR="00154469" w:rsidRPr="00022DD9">
        <w:t xml:space="preserve"> „Eesti raamatu“ rubriik</w:t>
      </w:r>
      <w:r w:rsidR="003B41B6" w:rsidRPr="00022DD9">
        <w:t>.</w:t>
      </w:r>
    </w:p>
    <w:p w14:paraId="343E771B" w14:textId="245A96CF" w:rsidR="00F526EC" w:rsidRPr="00022DD9" w:rsidRDefault="008B66C1" w:rsidP="00EF5DF0">
      <w:pPr>
        <w:spacing w:before="40" w:line="280" w:lineRule="exact"/>
      </w:pPr>
      <w:proofErr w:type="spellStart"/>
      <w:r w:rsidRPr="00022DD9">
        <w:t>ERR</w:t>
      </w:r>
      <w:proofErr w:type="spellEnd"/>
      <w:r w:rsidRPr="00022DD9">
        <w:t xml:space="preserve"> lõi kaasa ka Eesti mitmekülgsel muusikamaastikul. </w:t>
      </w:r>
      <w:r w:rsidR="00D71FC0" w:rsidRPr="00022DD9">
        <w:t xml:space="preserve">Kevadel küttis kirgi </w:t>
      </w:r>
      <w:r w:rsidR="00724A95" w:rsidRPr="00022DD9">
        <w:t xml:space="preserve">Eesti Laulu </w:t>
      </w:r>
      <w:r w:rsidR="0027716F" w:rsidRPr="00022DD9">
        <w:t xml:space="preserve">muusikavõistlus ja </w:t>
      </w:r>
      <w:r w:rsidR="00E1624D" w:rsidRPr="00022DD9">
        <w:t xml:space="preserve">selle võitja </w:t>
      </w:r>
      <w:proofErr w:type="spellStart"/>
      <w:r w:rsidR="00E1624D" w:rsidRPr="00022DD9">
        <w:t>Tommy</w:t>
      </w:r>
      <w:proofErr w:type="spellEnd"/>
      <w:r w:rsidR="00E1624D" w:rsidRPr="00022DD9">
        <w:t xml:space="preserve"> Cashi </w:t>
      </w:r>
      <w:r w:rsidR="002C57A2" w:rsidRPr="00022DD9">
        <w:t xml:space="preserve">edu </w:t>
      </w:r>
      <w:r w:rsidR="006C0F1D" w:rsidRPr="00022DD9">
        <w:t xml:space="preserve">Eurovisiooni </w:t>
      </w:r>
      <w:r w:rsidR="003035D7" w:rsidRPr="00022DD9">
        <w:t>l</w:t>
      </w:r>
      <w:r w:rsidR="006C0F1D" w:rsidRPr="00022DD9">
        <w:t xml:space="preserve">auluvõistlusel </w:t>
      </w:r>
      <w:r w:rsidR="00180CB3" w:rsidRPr="00022DD9">
        <w:t>Šveitsis.</w:t>
      </w:r>
      <w:r w:rsidR="008B4562" w:rsidRPr="00022DD9">
        <w:t xml:space="preserve"> </w:t>
      </w:r>
      <w:r w:rsidR="00921F2E" w:rsidRPr="00022DD9">
        <w:t xml:space="preserve">Raadio 2 </w:t>
      </w:r>
      <w:r w:rsidR="00043734" w:rsidRPr="00022DD9">
        <w:t>e</w:t>
      </w:r>
      <w:r w:rsidR="00525009" w:rsidRPr="00022DD9">
        <w:t>sitle</w:t>
      </w:r>
      <w:r w:rsidR="00406AE1" w:rsidRPr="00022DD9">
        <w:t>s</w:t>
      </w:r>
      <w:r w:rsidR="00525009" w:rsidRPr="00022DD9">
        <w:t xml:space="preserve"> Eesti muusikat </w:t>
      </w:r>
      <w:r w:rsidR="00406AE1" w:rsidRPr="00022DD9">
        <w:t xml:space="preserve">festivalil </w:t>
      </w:r>
      <w:proofErr w:type="spellStart"/>
      <w:r w:rsidR="00CA7953" w:rsidRPr="00022DD9">
        <w:t>Eurosonic</w:t>
      </w:r>
      <w:proofErr w:type="spellEnd"/>
      <w:r w:rsidR="00CA7953" w:rsidRPr="00022DD9">
        <w:t xml:space="preserve"> </w:t>
      </w:r>
      <w:proofErr w:type="spellStart"/>
      <w:r w:rsidR="00CA7953" w:rsidRPr="00022DD9">
        <w:t>Noorderslag</w:t>
      </w:r>
      <w:proofErr w:type="spellEnd"/>
      <w:r w:rsidR="00406AE1" w:rsidRPr="00022DD9">
        <w:t xml:space="preserve"> ning Tallinn Music </w:t>
      </w:r>
      <w:proofErr w:type="spellStart"/>
      <w:r w:rsidR="00406AE1" w:rsidRPr="00022DD9">
        <w:t>Weekil</w:t>
      </w:r>
      <w:proofErr w:type="spellEnd"/>
      <w:r w:rsidR="00EA11B8" w:rsidRPr="00022DD9">
        <w:t>.</w:t>
      </w:r>
      <w:r w:rsidR="00CA7953" w:rsidRPr="00022DD9">
        <w:t xml:space="preserve"> </w:t>
      </w:r>
      <w:r w:rsidR="00F21D5C" w:rsidRPr="00022DD9">
        <w:t xml:space="preserve">Suvel korraldas </w:t>
      </w:r>
      <w:r w:rsidR="00422837" w:rsidRPr="00022DD9">
        <w:t xml:space="preserve">Elamussaadete toimetus </w:t>
      </w:r>
      <w:r w:rsidR="006D0258" w:rsidRPr="00022DD9">
        <w:t>L</w:t>
      </w:r>
      <w:r w:rsidR="00F76832" w:rsidRPr="00022DD9">
        <w:t xml:space="preserve">aulu- ja tantsupeo </w:t>
      </w:r>
      <w:r w:rsidR="009F5B09" w:rsidRPr="00022DD9">
        <w:t xml:space="preserve">„Iseoma“ </w:t>
      </w:r>
      <w:r w:rsidR="00585562" w:rsidRPr="00022DD9">
        <w:t>ülekanded</w:t>
      </w:r>
      <w:r w:rsidR="009200E3" w:rsidRPr="00022DD9">
        <w:t xml:space="preserve">, sügisel tähistasid </w:t>
      </w:r>
      <w:r w:rsidR="001829F8" w:rsidRPr="00022DD9">
        <w:t xml:space="preserve">saadetega </w:t>
      </w:r>
      <w:r w:rsidR="00551E6C" w:rsidRPr="00022DD9">
        <w:t>Arvo Pärdi 90. juubel</w:t>
      </w:r>
      <w:r w:rsidR="00826BC9" w:rsidRPr="00022DD9">
        <w:t>i</w:t>
      </w:r>
      <w:r w:rsidR="00264031" w:rsidRPr="00022DD9">
        <w:t xml:space="preserve">t </w:t>
      </w:r>
      <w:r w:rsidR="007208D8" w:rsidRPr="00022DD9">
        <w:t>Klassikaraadio, Raadio 4 ja ETV</w:t>
      </w:r>
      <w:r w:rsidR="00921F2E" w:rsidRPr="00022DD9">
        <w:t>.</w:t>
      </w:r>
      <w:r w:rsidR="00565FC4" w:rsidRPr="00022DD9">
        <w:t xml:space="preserve"> Saatesarjaga Klassikatähed tutvustasid ETV ja Klassikaraadio </w:t>
      </w:r>
      <w:r w:rsidR="00F53D6C" w:rsidRPr="00022DD9">
        <w:t>noori silmapaistvaid interpreete.</w:t>
      </w:r>
    </w:p>
    <w:p w14:paraId="33379C57" w14:textId="512F8992" w:rsidR="00F526EC" w:rsidRPr="00022DD9" w:rsidRDefault="00F526EC" w:rsidP="00EF5DF0">
      <w:pPr>
        <w:spacing w:before="40" w:line="280" w:lineRule="exact"/>
      </w:pPr>
      <w:r w:rsidRPr="00022DD9">
        <w:t xml:space="preserve">Audiovisuaalse </w:t>
      </w:r>
      <w:r w:rsidR="001E7D7C" w:rsidRPr="00022DD9">
        <w:t xml:space="preserve">kunsti </w:t>
      </w:r>
      <w:r w:rsidR="00E7051D" w:rsidRPr="00022DD9">
        <w:t>silmapaistva</w:t>
      </w:r>
      <w:r w:rsidR="000B4FA5" w:rsidRPr="00022DD9">
        <w:t xml:space="preserve"> maamärgina jõudis kevadel teleekraanile Eesti Telefilmi </w:t>
      </w:r>
      <w:r w:rsidR="00D748A4" w:rsidRPr="00022DD9">
        <w:t xml:space="preserve">draamasari Von </w:t>
      </w:r>
      <w:proofErr w:type="spellStart"/>
      <w:r w:rsidR="00D748A4" w:rsidRPr="00022DD9">
        <w:t>Fock</w:t>
      </w:r>
      <w:proofErr w:type="spellEnd"/>
      <w:r w:rsidR="00D748A4" w:rsidRPr="00022DD9">
        <w:t>.</w:t>
      </w:r>
    </w:p>
    <w:p w14:paraId="6D6CEBD7" w14:textId="2B83B08D" w:rsidR="006C6072" w:rsidRPr="00022DD9" w:rsidRDefault="006C6072" w:rsidP="00EF5DF0">
      <w:pPr>
        <w:spacing w:before="40" w:line="280" w:lineRule="exact"/>
      </w:pPr>
      <w:r w:rsidRPr="00022DD9">
        <w:t xml:space="preserve">ETV ekraanile jõudis </w:t>
      </w:r>
      <w:proofErr w:type="spellStart"/>
      <w:r w:rsidR="00285083" w:rsidRPr="00022DD9">
        <w:t>Lühhike</w:t>
      </w:r>
      <w:proofErr w:type="spellEnd"/>
      <w:r w:rsidR="00285083" w:rsidRPr="00022DD9">
        <w:t xml:space="preserve"> </w:t>
      </w:r>
      <w:proofErr w:type="spellStart"/>
      <w:r w:rsidR="00285083" w:rsidRPr="00022DD9">
        <w:t>öppetus</w:t>
      </w:r>
      <w:proofErr w:type="spellEnd"/>
      <w:r w:rsidR="00285083" w:rsidRPr="00022DD9">
        <w:t xml:space="preserve"> Eesti kultuurist</w:t>
      </w:r>
      <w:r w:rsidR="003E79F7" w:rsidRPr="00022DD9">
        <w:t>, Vikerraadios valmisid mitmed püsiväärtusega saatesa</w:t>
      </w:r>
      <w:r w:rsidR="004D1883" w:rsidRPr="00022DD9">
        <w:t>rjad.</w:t>
      </w:r>
    </w:p>
    <w:p w14:paraId="5182240D" w14:textId="4EC94358" w:rsidR="00EF68D8" w:rsidRPr="00022DD9" w:rsidRDefault="004D1883" w:rsidP="00EF5DF0">
      <w:pPr>
        <w:spacing w:before="40" w:line="280" w:lineRule="exact"/>
      </w:pPr>
      <w:r w:rsidRPr="00022DD9">
        <w:t>Eesti poliitikamaasti</w:t>
      </w:r>
      <w:r w:rsidR="0078710E" w:rsidRPr="00022DD9">
        <w:t>kul toimuvat ning sügise</w:t>
      </w:r>
      <w:r w:rsidR="00940567" w:rsidRPr="00022DD9">
        <w:t>l toimunud</w:t>
      </w:r>
      <w:r w:rsidR="0078710E" w:rsidRPr="00022DD9">
        <w:t xml:space="preserve"> </w:t>
      </w:r>
      <w:proofErr w:type="spellStart"/>
      <w:r w:rsidR="0078710E" w:rsidRPr="00022DD9">
        <w:t>KOV</w:t>
      </w:r>
      <w:proofErr w:type="spellEnd"/>
      <w:r w:rsidR="0078710E" w:rsidRPr="00022DD9">
        <w:t xml:space="preserve"> valimisi </w:t>
      </w:r>
      <w:r w:rsidR="00E15B2B" w:rsidRPr="00022DD9">
        <w:t xml:space="preserve">kajastasid põhjalikult </w:t>
      </w:r>
      <w:r w:rsidR="00B45354" w:rsidRPr="00022DD9">
        <w:t>p</w:t>
      </w:r>
      <w:r w:rsidR="00E15B2B" w:rsidRPr="00022DD9">
        <w:t>äevakaja</w:t>
      </w:r>
      <w:r w:rsidR="00EA52D5" w:rsidRPr="00022DD9">
        <w:t xml:space="preserve">liste </w:t>
      </w:r>
      <w:r w:rsidR="00E15B2B" w:rsidRPr="00022DD9">
        <w:t>saadete toimetus</w:t>
      </w:r>
      <w:r w:rsidR="00B45354" w:rsidRPr="00022DD9">
        <w:t>, Vikerraadio ja Raadio 4 ning igapäevaselt muidugi ERR-i uudistetoimetus.</w:t>
      </w:r>
      <w:r w:rsidR="0073460C" w:rsidRPr="00022DD9">
        <w:t xml:space="preserve"> </w:t>
      </w:r>
      <w:r w:rsidR="00EF6066" w:rsidRPr="00022DD9">
        <w:t>Laiapõhjalist uudiste</w:t>
      </w:r>
      <w:r w:rsidR="00711B59" w:rsidRPr="00022DD9">
        <w:t xml:space="preserve"> </w:t>
      </w:r>
      <w:r w:rsidR="00EF6066" w:rsidRPr="00022DD9">
        <w:t xml:space="preserve">kajastust võimaldas </w:t>
      </w:r>
      <w:r w:rsidR="007D495E" w:rsidRPr="00022DD9">
        <w:t>ERR-i korrespondentide võrk Eesti maakondades</w:t>
      </w:r>
      <w:r w:rsidR="00423569" w:rsidRPr="00022DD9">
        <w:t xml:space="preserve">, Brüsselis ja Washingtonis, millele lisaks </w:t>
      </w:r>
      <w:r w:rsidR="00CA1C7F" w:rsidRPr="00022DD9">
        <w:t xml:space="preserve">katsid Ukraina sündmusi Anton Aleksejev koos kolleegidega ning </w:t>
      </w:r>
      <w:r w:rsidR="00EF68D8" w:rsidRPr="00022DD9">
        <w:t xml:space="preserve">Euroopa eri piirkondades toimuvat Epp </w:t>
      </w:r>
      <w:proofErr w:type="spellStart"/>
      <w:r w:rsidR="00EF68D8" w:rsidRPr="00022DD9">
        <w:t>Ehand</w:t>
      </w:r>
      <w:proofErr w:type="spellEnd"/>
      <w:r w:rsidR="00EF68D8" w:rsidRPr="00022DD9">
        <w:t>.</w:t>
      </w:r>
      <w:r w:rsidR="00835E5A" w:rsidRPr="00022DD9">
        <w:t xml:space="preserve"> </w:t>
      </w:r>
      <w:r w:rsidR="00197760" w:rsidRPr="00022DD9">
        <w:t>Spordi</w:t>
      </w:r>
      <w:r w:rsidR="0071329E" w:rsidRPr="00022DD9">
        <w:t xml:space="preserve">toimetuse </w:t>
      </w:r>
      <w:r w:rsidR="00835E5A" w:rsidRPr="00022DD9">
        <w:t xml:space="preserve">korraldada olid lisaks paljudele kohalikele võistlustele </w:t>
      </w:r>
      <w:r w:rsidR="002461BA" w:rsidRPr="00022DD9">
        <w:t>kolme Eestis toimunud rahvusvahelise suurvõistluse telepildi toot</w:t>
      </w:r>
      <w:r w:rsidR="00284768" w:rsidRPr="00022DD9">
        <w:t>mine.</w:t>
      </w:r>
    </w:p>
    <w:p w14:paraId="2B529D8A" w14:textId="13B28B04" w:rsidR="0073460C" w:rsidRPr="00022DD9" w:rsidRDefault="00284768" w:rsidP="00EF5DF0">
      <w:pPr>
        <w:spacing w:before="40" w:line="280" w:lineRule="exact"/>
      </w:pPr>
      <w:r w:rsidRPr="00022DD9">
        <w:t>Aasta lõpus</w:t>
      </w:r>
      <w:r w:rsidR="005F2FD7" w:rsidRPr="00022DD9">
        <w:t xml:space="preserve"> </w:t>
      </w:r>
      <w:r w:rsidR="001A65F1" w:rsidRPr="00022DD9">
        <w:t xml:space="preserve">tänas </w:t>
      </w:r>
      <w:proofErr w:type="spellStart"/>
      <w:r w:rsidR="001A65F1" w:rsidRPr="00022DD9">
        <w:t>ERR</w:t>
      </w:r>
      <w:proofErr w:type="spellEnd"/>
      <w:r w:rsidR="001A65F1" w:rsidRPr="00022DD9">
        <w:t xml:space="preserve"> </w:t>
      </w:r>
      <w:r w:rsidR="0073460C" w:rsidRPr="00022DD9">
        <w:t>Klassika</w:t>
      </w:r>
      <w:r w:rsidR="005F2FD7" w:rsidRPr="00022DD9">
        <w:t>raadio</w:t>
      </w:r>
      <w:r w:rsidR="001A1B1B" w:rsidRPr="00022DD9">
        <w:t xml:space="preserve"> loonud ja </w:t>
      </w:r>
      <w:r w:rsidR="006A4B63" w:rsidRPr="00022DD9">
        <w:t xml:space="preserve">algusest peale </w:t>
      </w:r>
      <w:r w:rsidR="001A1B1B" w:rsidRPr="00022DD9">
        <w:t xml:space="preserve">juhtinud </w:t>
      </w:r>
      <w:r w:rsidR="00AB1EFB" w:rsidRPr="00022DD9">
        <w:t xml:space="preserve">peatoimetajat </w:t>
      </w:r>
      <w:r w:rsidR="0073460C" w:rsidRPr="00022DD9">
        <w:t xml:space="preserve">Tiia </w:t>
      </w:r>
      <w:proofErr w:type="spellStart"/>
      <w:r w:rsidR="0073460C" w:rsidRPr="00022DD9">
        <w:t>Tederit</w:t>
      </w:r>
      <w:proofErr w:type="spellEnd"/>
      <w:r w:rsidR="004B2B5F" w:rsidRPr="00022DD9">
        <w:t xml:space="preserve"> </w:t>
      </w:r>
      <w:r w:rsidR="0073460C" w:rsidRPr="00022DD9">
        <w:t>30-aastase tööpanuse eest</w:t>
      </w:r>
      <w:r w:rsidR="00DD5802" w:rsidRPr="00022DD9">
        <w:t xml:space="preserve"> ja </w:t>
      </w:r>
      <w:r w:rsidR="00B02E8B" w:rsidRPr="00022DD9">
        <w:t>teatepulga võttis üle Miina Pärn.</w:t>
      </w:r>
    </w:p>
    <w:p w14:paraId="391E6395" w14:textId="0C0572AE" w:rsidR="000866AC" w:rsidRPr="00022DD9" w:rsidRDefault="008A0444" w:rsidP="00EF5DF0">
      <w:pPr>
        <w:spacing w:before="40" w:line="280" w:lineRule="exact"/>
      </w:pPr>
      <w:r w:rsidRPr="00022DD9">
        <w:t>R</w:t>
      </w:r>
      <w:r w:rsidR="00457C7A" w:rsidRPr="00022DD9">
        <w:t xml:space="preserve">aadioedastustehnoloogias tõi </w:t>
      </w:r>
      <w:r w:rsidR="00C41CCC" w:rsidRPr="00022DD9">
        <w:t>2025. aasta sügis</w:t>
      </w:r>
      <w:r w:rsidR="00302D61" w:rsidRPr="00022DD9">
        <w:t xml:space="preserve"> kaasa uue arengufaasi </w:t>
      </w:r>
      <w:r w:rsidR="003D6470" w:rsidRPr="00022DD9">
        <w:t>–</w:t>
      </w:r>
      <w:r w:rsidR="00302D61" w:rsidRPr="00022DD9">
        <w:t xml:space="preserve"> </w:t>
      </w:r>
      <w:r w:rsidR="003D6470" w:rsidRPr="00022DD9">
        <w:t>algas regulaarn</w:t>
      </w:r>
      <w:r w:rsidR="00DF006E" w:rsidRPr="00022DD9">
        <w:t xml:space="preserve">e saadete edastus </w:t>
      </w:r>
      <w:proofErr w:type="spellStart"/>
      <w:r w:rsidR="00DF006E" w:rsidRPr="00022DD9">
        <w:t>DAB</w:t>
      </w:r>
      <w:proofErr w:type="spellEnd"/>
      <w:r w:rsidR="00DF006E" w:rsidRPr="00022DD9">
        <w:t xml:space="preserve">+ tehnoloogia abil, mis pakub kuulajatele mitmeid </w:t>
      </w:r>
      <w:r w:rsidR="000105E0" w:rsidRPr="00022DD9">
        <w:t>lisavõimalusi ja</w:t>
      </w:r>
      <w:r w:rsidR="00440BD5" w:rsidRPr="00022DD9">
        <w:t xml:space="preserve"> </w:t>
      </w:r>
      <w:r w:rsidR="00066A55" w:rsidRPr="00022DD9">
        <w:t>ühtlas</w:t>
      </w:r>
      <w:r w:rsidR="00440BD5" w:rsidRPr="00022DD9">
        <w:t>emat helikvaliteeti.</w:t>
      </w:r>
      <w:r w:rsidR="00AD2F96" w:rsidRPr="00022DD9">
        <w:t xml:space="preserve"> ERR-i kanalitest on </w:t>
      </w:r>
      <w:proofErr w:type="spellStart"/>
      <w:r w:rsidR="00AD2F96" w:rsidRPr="00022DD9">
        <w:t>DAB</w:t>
      </w:r>
      <w:proofErr w:type="spellEnd"/>
      <w:r w:rsidR="00AD2F96" w:rsidRPr="00022DD9">
        <w:t xml:space="preserve">+ </w:t>
      </w:r>
      <w:r w:rsidR="00315122" w:rsidRPr="00022DD9">
        <w:t xml:space="preserve">platvormil </w:t>
      </w:r>
      <w:r w:rsidR="00553085" w:rsidRPr="00022DD9">
        <w:t xml:space="preserve">sügisest </w:t>
      </w:r>
      <w:r w:rsidR="00315122" w:rsidRPr="00022DD9">
        <w:t xml:space="preserve">kuuldavad </w:t>
      </w:r>
      <w:r w:rsidR="00553085" w:rsidRPr="00022DD9">
        <w:t xml:space="preserve">Vikerraadio, Raadio 4, Raadio Tallinn ja </w:t>
      </w:r>
      <w:proofErr w:type="spellStart"/>
      <w:r w:rsidR="00553085" w:rsidRPr="00022DD9">
        <w:t>R2Altp</w:t>
      </w:r>
      <w:r w:rsidR="00164197" w:rsidRPr="00022DD9">
        <w:t>op</w:t>
      </w:r>
      <w:proofErr w:type="spellEnd"/>
      <w:r w:rsidR="00164197" w:rsidRPr="00022DD9">
        <w:t xml:space="preserve">. </w:t>
      </w:r>
      <w:r w:rsidR="00434302" w:rsidRPr="00022DD9">
        <w:t>E</w:t>
      </w:r>
      <w:r w:rsidR="001C095E" w:rsidRPr="00022DD9">
        <w:t>i ole veel kindel, kas leitakse rahastus</w:t>
      </w:r>
      <w:r w:rsidR="005528A4" w:rsidRPr="00022DD9">
        <w:t xml:space="preserve"> edastamise jätkamiseks 2026. aasta sügisest</w:t>
      </w:r>
      <w:r w:rsidR="0037459C" w:rsidRPr="00022DD9">
        <w:t>.</w:t>
      </w:r>
    </w:p>
    <w:p w14:paraId="2D1C8891" w14:textId="0BCE5937" w:rsidR="00884488" w:rsidRPr="00022DD9" w:rsidRDefault="00F06677" w:rsidP="00EF5DF0">
      <w:pPr>
        <w:spacing w:before="40" w:line="280" w:lineRule="exact"/>
      </w:pPr>
      <w:r w:rsidRPr="00022DD9">
        <w:t>K</w:t>
      </w:r>
      <w:r w:rsidR="00010281" w:rsidRPr="00022DD9">
        <w:t>ogu 2025</w:t>
      </w:r>
      <w:r w:rsidR="00A73062" w:rsidRPr="00022DD9">
        <w:t xml:space="preserve">. aasta </w:t>
      </w:r>
      <w:r w:rsidRPr="00022DD9">
        <w:t xml:space="preserve">jätkusid </w:t>
      </w:r>
      <w:r w:rsidR="005A2CC3" w:rsidRPr="00022DD9">
        <w:t>Venemaa rünnakud Ukrainale</w:t>
      </w:r>
      <w:r w:rsidR="00265C4C" w:rsidRPr="00022DD9">
        <w:t xml:space="preserve">, mistõttu jätkas </w:t>
      </w:r>
      <w:proofErr w:type="spellStart"/>
      <w:r w:rsidR="003911E9" w:rsidRPr="00022DD9">
        <w:t>ERR</w:t>
      </w:r>
      <w:proofErr w:type="spellEnd"/>
      <w:r w:rsidR="003911E9" w:rsidRPr="00022DD9">
        <w:t xml:space="preserve"> </w:t>
      </w:r>
      <w:r w:rsidR="00611FC6" w:rsidRPr="00022DD9">
        <w:t xml:space="preserve">regulaarsete ülevaadetega </w:t>
      </w:r>
      <w:r w:rsidR="00A31733" w:rsidRPr="00022DD9">
        <w:t xml:space="preserve">sealsetest arengutest. </w:t>
      </w:r>
      <w:r w:rsidR="005F5B06" w:rsidRPr="00022DD9">
        <w:t>Samuti jätk</w:t>
      </w:r>
      <w:r w:rsidR="00B901DE" w:rsidRPr="00022DD9">
        <w:t>usid</w:t>
      </w:r>
      <w:r w:rsidR="005F5B06" w:rsidRPr="00022DD9">
        <w:t xml:space="preserve"> </w:t>
      </w:r>
      <w:r w:rsidR="00BE6182" w:rsidRPr="00022DD9">
        <w:t xml:space="preserve">kõrgendatud riskihinnangutest tulenevalt </w:t>
      </w:r>
      <w:r w:rsidR="00625A84" w:rsidRPr="00022DD9">
        <w:t>pingutus</w:t>
      </w:r>
      <w:r w:rsidR="00000292" w:rsidRPr="00022DD9">
        <w:t>ed</w:t>
      </w:r>
      <w:r w:rsidR="00625A84" w:rsidRPr="00022DD9">
        <w:t xml:space="preserve"> toimepidevuskindluse </w:t>
      </w:r>
      <w:r w:rsidR="00BE2B75" w:rsidRPr="00022DD9">
        <w:t xml:space="preserve">suurendamiseks võimalikes kriisiolukordades. </w:t>
      </w:r>
      <w:r w:rsidR="00566F81" w:rsidRPr="00022DD9">
        <w:t xml:space="preserve">Suvel eraldati </w:t>
      </w:r>
      <w:r w:rsidR="006817DD" w:rsidRPr="00022DD9">
        <w:t>riigi</w:t>
      </w:r>
      <w:r w:rsidR="00A853FE" w:rsidRPr="00022DD9">
        <w:t xml:space="preserve">eelarvest </w:t>
      </w:r>
      <w:r w:rsidR="00857BDF" w:rsidRPr="00022DD9">
        <w:t>neljaks toimepidevuse projektiks</w:t>
      </w:r>
      <w:r w:rsidR="00AE0FCC" w:rsidRPr="00022DD9">
        <w:t xml:space="preserve"> täiendavalt </w:t>
      </w:r>
      <w:r w:rsidR="00C35A8D" w:rsidRPr="00022DD9">
        <w:t>4,17 miljonit eurot</w:t>
      </w:r>
      <w:r w:rsidR="009074FB" w:rsidRPr="00022DD9">
        <w:t>, mi</w:t>
      </w:r>
      <w:r w:rsidR="00025138" w:rsidRPr="00022DD9">
        <w:t>lle osas tuli hanked läbi viia ja tehingutesse jõuda veel enne aasta lõppu.</w:t>
      </w:r>
      <w:r w:rsidR="006210AA" w:rsidRPr="00022DD9">
        <w:t xml:space="preserve"> </w:t>
      </w:r>
      <w:r w:rsidR="00610907" w:rsidRPr="00022DD9">
        <w:t xml:space="preserve">Läbi viidi ka </w:t>
      </w:r>
      <w:r w:rsidR="005020FD" w:rsidRPr="00022DD9">
        <w:t xml:space="preserve">mitmeid toimepidevuse teste, millest keerukaim oli </w:t>
      </w:r>
      <w:r w:rsidR="00706F01" w:rsidRPr="00022DD9">
        <w:t xml:space="preserve">kahe Aktuaalse Kaamera otsesaate tootmine ja eetrisseandmine </w:t>
      </w:r>
      <w:r w:rsidR="00EA188D" w:rsidRPr="00022DD9">
        <w:t>välja</w:t>
      </w:r>
      <w:r w:rsidR="00030671" w:rsidRPr="00022DD9">
        <w:t>s</w:t>
      </w:r>
      <w:r w:rsidR="00EA188D" w:rsidRPr="00022DD9">
        <w:t>tpoolt Eestit.</w:t>
      </w:r>
    </w:p>
    <w:p w14:paraId="7AE910D9" w14:textId="0A621B05" w:rsidR="00D552E9" w:rsidRPr="00022DD9" w:rsidRDefault="00B95AD6" w:rsidP="00EF5DF0">
      <w:pPr>
        <w:spacing w:before="40" w:line="280" w:lineRule="exact"/>
      </w:pPr>
      <w:r w:rsidRPr="00022DD9">
        <w:t xml:space="preserve">Positiivse arenguna tuleb kindlasti ära märkida </w:t>
      </w:r>
      <w:r w:rsidR="007304AA" w:rsidRPr="00022DD9">
        <w:t xml:space="preserve">ERR-i </w:t>
      </w:r>
      <w:r w:rsidRPr="00022DD9">
        <w:t xml:space="preserve">uue </w:t>
      </w:r>
      <w:r w:rsidR="007572FA" w:rsidRPr="00022DD9">
        <w:t xml:space="preserve">telemaja </w:t>
      </w:r>
      <w:r w:rsidR="00FA1FF5" w:rsidRPr="00022DD9">
        <w:t>ehituse jõudne edenemine</w:t>
      </w:r>
      <w:r w:rsidR="000851D9" w:rsidRPr="00022DD9">
        <w:t xml:space="preserve"> – kui </w:t>
      </w:r>
      <w:r w:rsidR="003C0BF1" w:rsidRPr="00022DD9">
        <w:t xml:space="preserve">aasta alguses </w:t>
      </w:r>
      <w:r w:rsidR="001C6CC4" w:rsidRPr="00022DD9">
        <w:t xml:space="preserve">alles lõpetati vajalikke lammutustöid, siis </w:t>
      </w:r>
      <w:r w:rsidR="00D57ADE" w:rsidRPr="00022DD9">
        <w:t xml:space="preserve">21. novembril </w:t>
      </w:r>
      <w:r w:rsidR="00E60A3A" w:rsidRPr="00022DD9">
        <w:t>pandi pidulikult paika hoone nurgakivi</w:t>
      </w:r>
      <w:r w:rsidR="00A93705" w:rsidRPr="00022DD9">
        <w:t xml:space="preserve"> ja aasta lõpuks</w:t>
      </w:r>
      <w:r w:rsidR="00C0653A" w:rsidRPr="00022DD9">
        <w:t xml:space="preserve"> </w:t>
      </w:r>
      <w:r w:rsidR="001E1BE0" w:rsidRPr="00022DD9">
        <w:t>oli valmis juba enamus keldrikorrusest.</w:t>
      </w:r>
    </w:p>
    <w:p w14:paraId="6369D374" w14:textId="6AFCDAC6" w:rsidR="00BF53A5" w:rsidRPr="00022DD9" w:rsidRDefault="00912EED" w:rsidP="00EF5DF0">
      <w:pPr>
        <w:spacing w:before="40" w:line="280" w:lineRule="exact"/>
      </w:pPr>
      <w:r w:rsidRPr="00022DD9">
        <w:t xml:space="preserve">Kahjuks </w:t>
      </w:r>
      <w:r w:rsidR="00900AA5" w:rsidRPr="00022DD9">
        <w:t>piiras 2025. aasta p</w:t>
      </w:r>
      <w:r w:rsidR="00F43593" w:rsidRPr="00022DD9">
        <w:t>rogrammi</w:t>
      </w:r>
      <w:r w:rsidR="00F12EB4" w:rsidRPr="00022DD9">
        <w:t xml:space="preserve">de sisulist arengut tugevalt </w:t>
      </w:r>
      <w:r w:rsidR="00C35370" w:rsidRPr="00022DD9">
        <w:t>4%-</w:t>
      </w:r>
      <w:proofErr w:type="spellStart"/>
      <w:r w:rsidR="00C35370" w:rsidRPr="00022DD9">
        <w:t>line</w:t>
      </w:r>
      <w:proofErr w:type="spellEnd"/>
      <w:r w:rsidR="00C35370" w:rsidRPr="00022DD9">
        <w:t xml:space="preserve"> eelarvekärbe</w:t>
      </w:r>
      <w:r w:rsidR="00090C84" w:rsidRPr="00022DD9">
        <w:t xml:space="preserve">, mis </w:t>
      </w:r>
      <w:r w:rsidR="00AA00CD" w:rsidRPr="00022DD9">
        <w:t xml:space="preserve">koosmõjus </w:t>
      </w:r>
      <w:r w:rsidR="00CD7300" w:rsidRPr="00022DD9">
        <w:t>käibemaksutõusu</w:t>
      </w:r>
      <w:r w:rsidR="003270C5" w:rsidRPr="00022DD9">
        <w:t xml:space="preserve"> ja </w:t>
      </w:r>
      <w:proofErr w:type="spellStart"/>
      <w:r w:rsidR="003270C5" w:rsidRPr="00022DD9">
        <w:t>inflatsioonilise</w:t>
      </w:r>
      <w:proofErr w:type="spellEnd"/>
      <w:r w:rsidR="003270C5" w:rsidRPr="00022DD9">
        <w:t xml:space="preserve"> </w:t>
      </w:r>
      <w:r w:rsidR="00421B66" w:rsidRPr="00022DD9">
        <w:t>majanduskeskkonnaga</w:t>
      </w:r>
      <w:r w:rsidR="001A5E0C" w:rsidRPr="00022DD9">
        <w:t xml:space="preserve"> </w:t>
      </w:r>
      <w:r w:rsidR="002E472A" w:rsidRPr="00022DD9">
        <w:t xml:space="preserve">jättis väga vähe võimalusi </w:t>
      </w:r>
      <w:r w:rsidR="006878E6" w:rsidRPr="00022DD9">
        <w:t xml:space="preserve">arenguks ja uuteks algatusteks. </w:t>
      </w:r>
      <w:r w:rsidR="00CF702A" w:rsidRPr="00022DD9">
        <w:t>Eelarvekärpe mõju oli seda tuntavam, et erinevalt paljudest teistest Kultuuriministeeriumi haldusala</w:t>
      </w:r>
      <w:r w:rsidR="00394652" w:rsidRPr="00022DD9">
        <w:t xml:space="preserve"> organisatsioonidest </w:t>
      </w:r>
      <w:r w:rsidR="00ED37D5" w:rsidRPr="00022DD9">
        <w:t xml:space="preserve">peaaegu </w:t>
      </w:r>
      <w:r w:rsidR="00394652" w:rsidRPr="00022DD9">
        <w:t xml:space="preserve">puuduvad ERR-il </w:t>
      </w:r>
      <w:r w:rsidR="00ED37D5" w:rsidRPr="00022DD9">
        <w:t>muud sissetulekud</w:t>
      </w:r>
      <w:r w:rsidR="00420804" w:rsidRPr="00022DD9">
        <w:t xml:space="preserve">, mida kärbe ei puudutanud. </w:t>
      </w:r>
      <w:r w:rsidR="00A63323" w:rsidRPr="00022DD9">
        <w:t xml:space="preserve">Seetõttu ei </w:t>
      </w:r>
      <w:r w:rsidR="00552CC0" w:rsidRPr="00022DD9">
        <w:t xml:space="preserve">olnud võimalik tegevust jätkata </w:t>
      </w:r>
      <w:r w:rsidR="00AC5169" w:rsidRPr="00022DD9">
        <w:t xml:space="preserve">programmi sisu mahtu vähendamata, mis tähendas ka </w:t>
      </w:r>
      <w:r w:rsidR="00AA254B" w:rsidRPr="00022DD9">
        <w:t xml:space="preserve">töötajate arvu </w:t>
      </w:r>
      <w:r w:rsidR="007C4255" w:rsidRPr="00022DD9">
        <w:t>vähenemist.</w:t>
      </w:r>
      <w:r w:rsidR="002B1EA0" w:rsidRPr="00022DD9">
        <w:t xml:space="preserve"> </w:t>
      </w:r>
      <w:r w:rsidR="00961FC7" w:rsidRPr="00022DD9">
        <w:t xml:space="preserve">Sellest hoolimata on </w:t>
      </w:r>
      <w:r w:rsidR="00FB61D6" w:rsidRPr="00022DD9">
        <w:t xml:space="preserve">keeruline püsida konkurentsivõimeline tööjõuturul </w:t>
      </w:r>
      <w:r w:rsidR="00755129" w:rsidRPr="00022DD9">
        <w:t>nii kultuurisektoris kui ka tugipersonali osas.</w:t>
      </w:r>
      <w:r w:rsidR="00772EDE" w:rsidRPr="00022DD9">
        <w:t xml:space="preserve"> </w:t>
      </w:r>
      <w:r w:rsidR="002B1EA0" w:rsidRPr="00022DD9">
        <w:t xml:space="preserve">Kasin eelarveseis </w:t>
      </w:r>
      <w:r w:rsidR="00F73C18" w:rsidRPr="00022DD9">
        <w:t xml:space="preserve">programmitootmise valdkonnas </w:t>
      </w:r>
      <w:r w:rsidR="0028396D" w:rsidRPr="00022DD9">
        <w:t>sundis ERR-i ka üha suuremal määral otsima saateprojekti</w:t>
      </w:r>
      <w:r w:rsidR="00F712AE" w:rsidRPr="00022DD9">
        <w:t xml:space="preserve">dele </w:t>
      </w:r>
      <w:r w:rsidR="00FF3DEE" w:rsidRPr="00022DD9">
        <w:t>kaasrahastust ja sihtfinantseeringuid kolmandatelt osapooltelt</w:t>
      </w:r>
      <w:r w:rsidR="00DB6C76" w:rsidRPr="00022DD9">
        <w:t>.</w:t>
      </w:r>
    </w:p>
    <w:p w14:paraId="479C4B00" w14:textId="77777777" w:rsidR="003D598E" w:rsidRPr="00022DD9" w:rsidRDefault="003D598E" w:rsidP="002E230D">
      <w:pPr>
        <w:pStyle w:val="Pealkiri2"/>
        <w:pageBreakBefore/>
      </w:pPr>
      <w:bookmarkStart w:id="7" w:name="_Toc508872013"/>
      <w:bookmarkStart w:id="8" w:name="_Toc3549233"/>
      <w:bookmarkStart w:id="9" w:name="_Toc225512116"/>
      <w:r w:rsidRPr="00022DD9">
        <w:lastRenderedPageBreak/>
        <w:t>Programmid ja toimetused</w:t>
      </w:r>
      <w:bookmarkEnd w:id="7"/>
      <w:bookmarkEnd w:id="8"/>
      <w:bookmarkEnd w:id="9"/>
    </w:p>
    <w:p w14:paraId="51F6158B" w14:textId="77777777" w:rsidR="003D598E" w:rsidRPr="00022DD9" w:rsidRDefault="003D598E" w:rsidP="003D598E">
      <w:pPr>
        <w:pStyle w:val="Pealkiri4"/>
        <w:spacing w:before="0"/>
      </w:pPr>
      <w:bookmarkStart w:id="10" w:name="_Toc508872014"/>
      <w:bookmarkStart w:id="11" w:name="_Toc3549234"/>
      <w:bookmarkStart w:id="12" w:name="_Toc65501775"/>
      <w:bookmarkStart w:id="13" w:name="_Toc225512117"/>
      <w:bookmarkStart w:id="14" w:name="_Toc508872025"/>
      <w:r w:rsidRPr="00022DD9">
        <w:t>ETV</w:t>
      </w:r>
      <w:bookmarkEnd w:id="10"/>
      <w:bookmarkEnd w:id="11"/>
      <w:bookmarkEnd w:id="12"/>
      <w:bookmarkEnd w:id="13"/>
    </w:p>
    <w:p w14:paraId="40240164" w14:textId="1DF4D6EF" w:rsidR="00137FD0" w:rsidRPr="00022DD9" w:rsidRDefault="006E6D4C" w:rsidP="006E6D4C">
      <w:r w:rsidRPr="00022DD9">
        <w:t>ETV tähistas 2025. aastal 70. sünnipäeva ning oli jätkuvalt vaadatuim telekanal ja armastatuim meediabränd Eestis (</w:t>
      </w:r>
      <w:proofErr w:type="spellStart"/>
      <w:r w:rsidRPr="00022DD9">
        <w:t>Kantar</w:t>
      </w:r>
      <w:proofErr w:type="spellEnd"/>
      <w:r w:rsidRPr="00022DD9">
        <w:t xml:space="preserve"> Emor uuringud 2025). Väärikat tähtpäeva jääb ära märkima Vahur Kersna mahukas dokumentaalsaadete sari Eesti Televisioon, muus osas jäi tähistamine kasinatele aegadele kohaselt vaoshoituks, tavapärasest enam said eetriaega ja -sära arhiivisaated.</w:t>
      </w:r>
    </w:p>
    <w:p w14:paraId="1F319C4A" w14:textId="700F6C70" w:rsidR="00137FD0" w:rsidRPr="00022DD9" w:rsidRDefault="006E6D4C" w:rsidP="006E6D4C">
      <w:r w:rsidRPr="00022DD9">
        <w:t>Vaatajate tunnustus ja armastus põhineb siiski mitte ümmargustel vanusenumbritel, vaid Eesti Televis</w:t>
      </w:r>
      <w:r w:rsidR="00D76487">
        <w:t>i</w:t>
      </w:r>
      <w:r w:rsidRPr="00022DD9">
        <w:t xml:space="preserve">ooni tugeval ja mitmekesisel programmil, mille keskmes on Eesti kultuur. Kahtlemata oli eelmise aasta tähtsündmuseks </w:t>
      </w:r>
      <w:r w:rsidR="00D4736B" w:rsidRPr="00022DD9">
        <w:t>L</w:t>
      </w:r>
      <w:r w:rsidRPr="00022DD9">
        <w:t xml:space="preserve">aulu- ja tantsupidu </w:t>
      </w:r>
      <w:r w:rsidR="00137FD0" w:rsidRPr="00022DD9">
        <w:t>„</w:t>
      </w:r>
      <w:r w:rsidRPr="00022DD9">
        <w:t>Iseoma</w:t>
      </w:r>
      <w:r w:rsidR="00137FD0" w:rsidRPr="00022DD9">
        <w:t>“</w:t>
      </w:r>
      <w:r w:rsidRPr="00022DD9">
        <w:t xml:space="preserve">, mis täies mahus koos eel- ja </w:t>
      </w:r>
      <w:proofErr w:type="spellStart"/>
      <w:r w:rsidRPr="00022DD9">
        <w:t>järelkajastustega</w:t>
      </w:r>
      <w:proofErr w:type="spellEnd"/>
      <w:r w:rsidRPr="00022DD9">
        <w:t xml:space="preserve"> ETV vahendusel televaatajateni jõudis. Erisaadete ja kontsertidega tähistati Arvo Pärdi 90. sünnipäeva ning vahendati Tallinna Linnateatri uue maja avamist. Suurt tähelepanu ja poolehoidu pälvisid nii uus saatesari </w:t>
      </w:r>
      <w:proofErr w:type="spellStart"/>
      <w:r w:rsidRPr="00022DD9">
        <w:t>Lühhike</w:t>
      </w:r>
      <w:proofErr w:type="spellEnd"/>
      <w:r w:rsidRPr="00022DD9">
        <w:t xml:space="preserve"> </w:t>
      </w:r>
      <w:proofErr w:type="spellStart"/>
      <w:r w:rsidR="00AB6C3C" w:rsidRPr="00022DD9">
        <w:t>ö</w:t>
      </w:r>
      <w:r w:rsidRPr="00022DD9">
        <w:t>ppetus</w:t>
      </w:r>
      <w:proofErr w:type="spellEnd"/>
      <w:r w:rsidRPr="00022DD9">
        <w:t xml:space="preserve"> Eesti kultuurist kui taassündinud Klassikatähed, aga ka uued portreefilmid ja -saated kultuuritegelastest ning koostöös Teliaga valminud saatesari Muusikast Mihkel Rauaga. Eesti Raamatu Aastat tõstsid esile Kirjandusmin</w:t>
      </w:r>
      <w:r w:rsidR="00101F5B" w:rsidRPr="00022DD9">
        <w:t>i</w:t>
      </w:r>
      <w:r w:rsidRPr="00022DD9">
        <w:t>stri juures. Presidendi raamatuklubi ning kirjanike lapsepõlve-raamatukogusid väisanud Ridade vahel. Salvestati ja edastati valik teatrietendusi ooperist suvelavastuseni erinevate etendusasutuste esituses. Edukas oli 2025. aasta Eesti Laulu konkurss, mida kroonis Eurovisiooni lauluvõistlusel saavutatud kõrge 3. koht.</w:t>
      </w:r>
    </w:p>
    <w:p w14:paraId="6799528C" w14:textId="445AE116" w:rsidR="006E6D4C" w:rsidRPr="00022DD9" w:rsidRDefault="006E6D4C" w:rsidP="006E6D4C">
      <w:r w:rsidRPr="00022DD9">
        <w:t xml:space="preserve">Ärevad ja muutlikud ajad maailmas hoiavad mõistagi kõrgendatud tähelepanu välisuudistel ja </w:t>
      </w:r>
      <w:r w:rsidR="00911466" w:rsidRPr="00022DD9">
        <w:noBreakHyphen/>
      </w:r>
      <w:r w:rsidRPr="00022DD9">
        <w:t xml:space="preserve">poliitika saadetel. Samas tõstsid 2025. aasta sügisel toimunud </w:t>
      </w:r>
      <w:proofErr w:type="spellStart"/>
      <w:r w:rsidRPr="00022DD9">
        <w:t>KOV</w:t>
      </w:r>
      <w:proofErr w:type="spellEnd"/>
      <w:r w:rsidRPr="00022DD9">
        <w:t xml:space="preserve"> valimised fookusesse arutelud, millisena kujutavad Eesti elanikud ette oma kodukandi tulevikku. Lisaks regulaarsetele poliitika- ja arutelusaadetele ning valimiseelsetele debattidele tõi ETV vaatajateni ka teemapõhiseid erisaateid ja </w:t>
      </w:r>
      <w:proofErr w:type="spellStart"/>
      <w:r w:rsidRPr="00022DD9">
        <w:t>dokumentaale</w:t>
      </w:r>
      <w:proofErr w:type="spellEnd"/>
      <w:r w:rsidR="00137FD0" w:rsidRPr="00022DD9">
        <w:t xml:space="preserve"> </w:t>
      </w:r>
      <w:r w:rsidRPr="00022DD9">
        <w:t>(</w:t>
      </w:r>
      <w:r w:rsidR="00137FD0" w:rsidRPr="00022DD9">
        <w:t>„</w:t>
      </w:r>
      <w:r w:rsidRPr="00022DD9">
        <w:t>Elu läbi Saatse saapa</w:t>
      </w:r>
      <w:r w:rsidR="00137FD0" w:rsidRPr="00022DD9">
        <w:t>“</w:t>
      </w:r>
      <w:r w:rsidRPr="00022DD9">
        <w:t xml:space="preserve">, </w:t>
      </w:r>
      <w:r w:rsidR="00137FD0" w:rsidRPr="00022DD9">
        <w:t>„</w:t>
      </w:r>
      <w:r w:rsidRPr="00022DD9">
        <w:t>Mullist välja</w:t>
      </w:r>
      <w:r w:rsidR="00137FD0" w:rsidRPr="00022DD9">
        <w:t>“</w:t>
      </w:r>
      <w:r w:rsidRPr="00022DD9">
        <w:t xml:space="preserve">, </w:t>
      </w:r>
      <w:r w:rsidR="00137FD0" w:rsidRPr="00022DD9">
        <w:t>„</w:t>
      </w:r>
      <w:r w:rsidRPr="00022DD9">
        <w:t>Kuidas elad, Eesti siga?</w:t>
      </w:r>
      <w:r w:rsidR="00137FD0" w:rsidRPr="00022DD9">
        <w:t>“</w:t>
      </w:r>
      <w:r w:rsidR="004C4DE1" w:rsidRPr="00022DD9">
        <w:t xml:space="preserve">, </w:t>
      </w:r>
      <w:r w:rsidR="00137FD0" w:rsidRPr="00022DD9">
        <w:t>„</w:t>
      </w:r>
      <w:r w:rsidRPr="00022DD9">
        <w:t>Spektaakel</w:t>
      </w:r>
      <w:r w:rsidR="00137FD0" w:rsidRPr="00022DD9">
        <w:t>“</w:t>
      </w:r>
      <w:r w:rsidRPr="00022DD9">
        <w:t xml:space="preserve">, </w:t>
      </w:r>
      <w:r w:rsidR="00137FD0" w:rsidRPr="00022DD9">
        <w:t>„</w:t>
      </w:r>
      <w:r w:rsidRPr="00022DD9">
        <w:t>Nad lihtsalt tapavad meid</w:t>
      </w:r>
      <w:r w:rsidR="00137FD0" w:rsidRPr="00022DD9">
        <w:t>“</w:t>
      </w:r>
      <w:r w:rsidRPr="00022DD9">
        <w:t xml:space="preserve"> jt.), mis reageerisid olulistele päevateemadele. Pikema ja põhjalikuma käsitlusega paistis silma Pealtnägija dokumentaal</w:t>
      </w:r>
      <w:r w:rsidR="00137FD0" w:rsidRPr="00022DD9">
        <w:t xml:space="preserve"> „</w:t>
      </w:r>
      <w:r w:rsidRPr="00022DD9">
        <w:t>Mati Alaver - valgusest varju</w:t>
      </w:r>
      <w:r w:rsidR="00137FD0" w:rsidRPr="00022DD9">
        <w:t>“</w:t>
      </w:r>
      <w:r w:rsidRPr="00022DD9">
        <w:t xml:space="preserve">, samuti jõudsid ekraanile 8 uut </w:t>
      </w:r>
      <w:r w:rsidR="00137FD0" w:rsidRPr="00022DD9">
        <w:t>„</w:t>
      </w:r>
      <w:r w:rsidRPr="00022DD9">
        <w:t>Eesti lugu</w:t>
      </w:r>
      <w:r w:rsidR="00137FD0" w:rsidRPr="00022DD9">
        <w:t>“</w:t>
      </w:r>
      <w:r w:rsidRPr="00022DD9">
        <w:t>.</w:t>
      </w:r>
    </w:p>
    <w:p w14:paraId="07D2900A" w14:textId="0000AC1D" w:rsidR="003D598E" w:rsidRPr="00022DD9" w:rsidRDefault="006E6D4C" w:rsidP="0059234D">
      <w:r w:rsidRPr="00022DD9">
        <w:t xml:space="preserve">Eesti Televisiooni üheks tugevuseks on suursündmuste otseülekannete teostamise võimekus ja kvaliteet, olgu tegu Eestis toimuvate rahvusvaheliste spordiürituste, riiklike tähtsündmuste või tunnustusüritustega. Viimaste hulgast võib esile tõsta Spordiaasta tähtede gala, mis </w:t>
      </w:r>
      <w:proofErr w:type="spellStart"/>
      <w:r w:rsidRPr="00022DD9">
        <w:t>naases</w:t>
      </w:r>
      <w:proofErr w:type="spellEnd"/>
      <w:r w:rsidRPr="00022DD9">
        <w:t xml:space="preserve"> ETV ekraanile ja juhatas sisse järgneva olümpiatsükli. 2026. aasta üheks suuremaks väljakutseks nii ETV kui ERR-i teiste meediumite vaates ongi taliolümpiamängude vahendamine.</w:t>
      </w:r>
    </w:p>
    <w:p w14:paraId="18F812FE" w14:textId="2D95AA95" w:rsidR="003D598E" w:rsidRPr="00022DD9" w:rsidRDefault="003D598E" w:rsidP="003D598E">
      <w:pPr>
        <w:pStyle w:val="Pealkiri4"/>
      </w:pPr>
      <w:bookmarkStart w:id="15" w:name="_Toc508872015"/>
      <w:bookmarkStart w:id="16" w:name="_Toc3549235"/>
      <w:bookmarkStart w:id="17" w:name="_Toc65501776"/>
      <w:bookmarkStart w:id="18" w:name="_Toc225512118"/>
      <w:proofErr w:type="spellStart"/>
      <w:r w:rsidRPr="00022DD9">
        <w:t>ETV</w:t>
      </w:r>
      <w:r w:rsidR="003949AE" w:rsidRPr="00022DD9">
        <w:t>2</w:t>
      </w:r>
      <w:bookmarkEnd w:id="15"/>
      <w:bookmarkEnd w:id="16"/>
      <w:bookmarkEnd w:id="17"/>
      <w:bookmarkEnd w:id="18"/>
      <w:proofErr w:type="spellEnd"/>
    </w:p>
    <w:p w14:paraId="1A902C68" w14:textId="7BA0D13E" w:rsidR="003D598E" w:rsidRPr="00022DD9" w:rsidRDefault="00093989" w:rsidP="003D598E">
      <w:proofErr w:type="spellStart"/>
      <w:r w:rsidRPr="00022DD9">
        <w:t>ETV2</w:t>
      </w:r>
      <w:proofErr w:type="spellEnd"/>
      <w:r w:rsidRPr="00022DD9">
        <w:t xml:space="preserve"> 2025. aasta programmi statistikast paistab silma tõsiasi, et omatoodangu esmaesituste maht võrreldes eelneva aastaga taas vähenes. Eelarve stagnatsioon sunnib originaalprogrammi kokku tõmbama ning olema leidlik teiste </w:t>
      </w:r>
      <w:r w:rsidR="00DF3DC3" w:rsidRPr="00022DD9">
        <w:t>ERR-i</w:t>
      </w:r>
      <w:r w:rsidRPr="00022DD9">
        <w:t xml:space="preserve"> kanalite sisu taas- ja ristkasutaja, aga suurendama ka hankeprogrammi mahtu: dokumentaal- ja mängufilme, seriaale ja teadussaateid eelkõige Euroopa riikidest. Esile tõstmist väärib koostöö </w:t>
      </w:r>
      <w:r w:rsidR="00A86DC4" w:rsidRPr="00022DD9">
        <w:t>Raadio 2</w:t>
      </w:r>
      <w:r w:rsidRPr="00022DD9">
        <w:t>-</w:t>
      </w:r>
      <w:proofErr w:type="spellStart"/>
      <w:r w:rsidRPr="00022DD9">
        <w:t>ga</w:t>
      </w:r>
      <w:proofErr w:type="spellEnd"/>
      <w:r w:rsidRPr="00022DD9">
        <w:t xml:space="preserve">, ühisel jõul on valminud </w:t>
      </w:r>
      <w:proofErr w:type="spellStart"/>
      <w:r w:rsidRPr="00022DD9">
        <w:t>R2</w:t>
      </w:r>
      <w:proofErr w:type="spellEnd"/>
      <w:r w:rsidRPr="00022DD9">
        <w:t xml:space="preserve"> </w:t>
      </w:r>
      <w:proofErr w:type="spellStart"/>
      <w:r w:rsidR="00FE733E" w:rsidRPr="00022DD9">
        <w:t>M</w:t>
      </w:r>
      <w:r w:rsidRPr="00022DD9">
        <w:t>inilaivide</w:t>
      </w:r>
      <w:proofErr w:type="spellEnd"/>
      <w:r w:rsidRPr="00022DD9">
        <w:t xml:space="preserve"> sari, Aastahiti gala ja Rahva </w:t>
      </w:r>
      <w:r w:rsidR="001619CA" w:rsidRPr="00022DD9">
        <w:t>o</w:t>
      </w:r>
      <w:r w:rsidRPr="00022DD9">
        <w:t xml:space="preserve">ma </w:t>
      </w:r>
      <w:r w:rsidR="001619CA" w:rsidRPr="00022DD9">
        <w:t>k</w:t>
      </w:r>
      <w:r w:rsidRPr="00022DD9">
        <w:t>aitse aastapäevasaate avalik salvestus. Omatoodangus on jäänud prioriteediks kultuurivöönd (Plekktrumm, Kirjandusministri juures) ning kultuurisündmuste ülekanded ja salvestused (Teatriauhindade gala, Kultuurkapitali gala, teatrietenduste salvestused jms.)</w:t>
      </w:r>
      <w:r w:rsidR="001619CA" w:rsidRPr="00022DD9">
        <w:t>.</w:t>
      </w:r>
      <w:r w:rsidRPr="00022DD9">
        <w:t xml:space="preserve"> Suure vaatajahuvi on toonud erinevad spordiülekanded, uue (taas)tulijana saab esile tõsta Eesti korvpallikoondiste mängude jõudmise </w:t>
      </w:r>
      <w:proofErr w:type="spellStart"/>
      <w:r w:rsidRPr="00022DD9">
        <w:t>ETV2</w:t>
      </w:r>
      <w:proofErr w:type="spellEnd"/>
      <w:r w:rsidRPr="00022DD9">
        <w:t xml:space="preserve"> ekraanile. Jätkuvalt on </w:t>
      </w:r>
      <w:proofErr w:type="spellStart"/>
      <w:r w:rsidRPr="00022DD9">
        <w:t>ETV2</w:t>
      </w:r>
      <w:proofErr w:type="spellEnd"/>
      <w:r w:rsidRPr="00022DD9">
        <w:t xml:space="preserve"> pärisosaks mitmekülgne ja tasakaalukas</w:t>
      </w:r>
      <w:r w:rsidR="00137FD0" w:rsidRPr="00022DD9">
        <w:t xml:space="preserve"> </w:t>
      </w:r>
      <w:r w:rsidRPr="00022DD9">
        <w:t xml:space="preserve">lasteprogramm nii hommikul kui pärastlõunal, kuid siingi võiks olla enam ressursse kodumaise sisu tootmiseks või hankimiseks. </w:t>
      </w:r>
      <w:proofErr w:type="spellStart"/>
      <w:r w:rsidRPr="00022DD9">
        <w:t>ETV2</w:t>
      </w:r>
      <w:proofErr w:type="spellEnd"/>
      <w:r w:rsidRPr="00022DD9">
        <w:t xml:space="preserve"> hoidis ja arendas viipekeelt kasutavatele inimestele suunatud programmivalikut, olles selles valdkonnas teenäitajaks.</w:t>
      </w:r>
    </w:p>
    <w:p w14:paraId="280462A1" w14:textId="77777777" w:rsidR="003D598E" w:rsidRPr="00022DD9" w:rsidRDefault="003D598E" w:rsidP="003D598E">
      <w:pPr>
        <w:pStyle w:val="Pealkiri4"/>
      </w:pPr>
      <w:bookmarkStart w:id="19" w:name="_Toc508872016"/>
      <w:bookmarkStart w:id="20" w:name="_Toc3549236"/>
      <w:bookmarkStart w:id="21" w:name="_Toc65501777"/>
      <w:bookmarkStart w:id="22" w:name="_Toc225512119"/>
      <w:r w:rsidRPr="00022DD9">
        <w:lastRenderedPageBreak/>
        <w:t>ETV+</w:t>
      </w:r>
      <w:bookmarkEnd w:id="19"/>
      <w:bookmarkEnd w:id="20"/>
      <w:bookmarkEnd w:id="21"/>
      <w:bookmarkEnd w:id="22"/>
    </w:p>
    <w:p w14:paraId="72A4E9D9" w14:textId="77777777" w:rsidR="00137FD0" w:rsidRPr="00022DD9" w:rsidRDefault="00424BAF" w:rsidP="00424BAF">
      <w:r w:rsidRPr="00022DD9">
        <w:t>2025. aastal hoidis ETV+ liidripositsiooni Eesti venekeelsete telekanalite seas, kõrgeimaks tulemuseks 2,4% vaatamisaja üldosakaal ja 8,4% osakaal mitte-eestlaste seas mais. Kanali vaatajaskond ületas konkurentide oma keskmiselt kolmekordselt.</w:t>
      </w:r>
    </w:p>
    <w:p w14:paraId="4D00009F" w14:textId="7F2759C3" w:rsidR="00137FD0" w:rsidRPr="00022DD9" w:rsidRDefault="00424BAF" w:rsidP="00424BAF">
      <w:r w:rsidRPr="00022DD9">
        <w:t xml:space="preserve">Telekanali päevakajalistest formaatidest jätkasid eetris hommikuprogramm Kohv+, õhtune telemagasin Horisont, </w:t>
      </w:r>
      <w:r w:rsidR="001F0F63" w:rsidRPr="00022DD9">
        <w:t>välispoliitiline</w:t>
      </w:r>
      <w:r w:rsidRPr="00022DD9">
        <w:t xml:space="preserve"> Orbiit, Nädala intervjuu, vestlusaated Oma tõde, Epitsenter ja Narva stuudio: Rahvale tähtis, tarbijasaade Peegel.</w:t>
      </w:r>
    </w:p>
    <w:p w14:paraId="2135CE69" w14:textId="3FF03B50" w:rsidR="00137FD0" w:rsidRPr="00022DD9" w:rsidRDefault="00424BAF" w:rsidP="00424BAF">
      <w:r w:rsidRPr="00022DD9">
        <w:t>Jaanuarist jõudis eetrisse uus uuri</w:t>
      </w:r>
      <w:r w:rsidR="00FE173F" w:rsidRPr="00022DD9">
        <w:t>v ajakirjandus</w:t>
      </w:r>
      <w:r w:rsidRPr="00022DD9">
        <w:t xml:space="preserve">saade </w:t>
      </w:r>
      <w:proofErr w:type="spellStart"/>
      <w:r w:rsidRPr="00022DD9">
        <w:t>Otševidets</w:t>
      </w:r>
      <w:proofErr w:type="spellEnd"/>
      <w:r w:rsidRPr="00022DD9">
        <w:t>, mis valmib koostöös ETV Pealtnägijaga, ühendades kahe toimetuse kogemused ning info- ja kultuurivälja eesmärgiga pakkuda ETV+ vaatajatele senisest veelgi tugevamat uurivat teleajakirjanduslikku sisu. Pealtnägija lood jõuavad iganädalaselt ETV+ vaatajateni ja vastupidi, venekeelse toimetuse uurivad lood saavad senisest parema kajastuse eestikeelses meedias.</w:t>
      </w:r>
    </w:p>
    <w:p w14:paraId="7472CAC9" w14:textId="10A61353" w:rsidR="00424BAF" w:rsidRPr="00022DD9" w:rsidRDefault="00424BAF" w:rsidP="00424BAF">
      <w:r w:rsidRPr="00022DD9">
        <w:t xml:space="preserve">Keskkonna teemasid käsitlev </w:t>
      </w:r>
      <w:proofErr w:type="spellStart"/>
      <w:r w:rsidRPr="00022DD9">
        <w:t>ÖkoLoogiline</w:t>
      </w:r>
      <w:proofErr w:type="spellEnd"/>
      <w:r w:rsidRPr="00022DD9">
        <w:t xml:space="preserve"> ja maitseelamuste läbi Eesti kombeid ja traditsioone tutvustav saatesari Maitserännak Eestimaal tulid välja uute hooaegadega. Viimane pälvis Kultuuriministeeriumi ja Integratsiooni </w:t>
      </w:r>
      <w:r w:rsidR="0059037C" w:rsidRPr="00022DD9">
        <w:t>S</w:t>
      </w:r>
      <w:r w:rsidRPr="00022DD9">
        <w:t>ihtasutuse lõimumise valdkonna 2025. aastapreemia Aasta sõnumikandja.</w:t>
      </w:r>
    </w:p>
    <w:p w14:paraId="30FD406D" w14:textId="6EFAAAA0" w:rsidR="00137FD0" w:rsidRPr="00022DD9" w:rsidRDefault="00424BAF" w:rsidP="00424BAF">
      <w:r w:rsidRPr="00022DD9">
        <w:t>Tähistamaks ETV+ 10. sünnipäeva tõi kanal septembris ekraanile neljaosalis</w:t>
      </w:r>
      <w:r w:rsidR="00236217" w:rsidRPr="00022DD9">
        <w:t>e</w:t>
      </w:r>
      <w:r w:rsidRPr="00022DD9">
        <w:t xml:space="preserve"> meelelahutusliku viktoriini Kes küll seda teaks, mis oli pühendatud televisiooni arengule Eestis. Sügisel näitas kanal ETV saatesarja Keel ja kool, mis kaardistas </w:t>
      </w:r>
      <w:r w:rsidR="00ED0E0E" w:rsidRPr="00022DD9">
        <w:t xml:space="preserve">edulugusid ja kitsaskohti </w:t>
      </w:r>
      <w:r w:rsidRPr="00022DD9">
        <w:t>eestikeelsele õppele ülemineku</w:t>
      </w:r>
      <w:r w:rsidR="00ED0E0E" w:rsidRPr="00022DD9">
        <w:t>l</w:t>
      </w:r>
      <w:r w:rsidRPr="00022DD9">
        <w:t xml:space="preserve"> vene koolides.</w:t>
      </w:r>
    </w:p>
    <w:p w14:paraId="665F790B" w14:textId="1537A169" w:rsidR="00137FD0" w:rsidRPr="00022DD9" w:rsidRDefault="00424BAF" w:rsidP="00424BAF">
      <w:r w:rsidRPr="00022DD9">
        <w:t xml:space="preserve">Aasta üheks tähtsaimaks projektiks oli </w:t>
      </w:r>
      <w:proofErr w:type="spellStart"/>
      <w:r w:rsidRPr="00022DD9">
        <w:t>KOV</w:t>
      </w:r>
      <w:proofErr w:type="spellEnd"/>
      <w:r w:rsidRPr="00022DD9">
        <w:t xml:space="preserve"> valimiste kajastamine, kus Tallinna ja Narva stuudiotest jõudsid otse-eetrisse kokku kuus valimisdebatti ning pikk valimisteõhtu koostöös </w:t>
      </w:r>
      <w:r w:rsidR="000D3334" w:rsidRPr="00022DD9">
        <w:t>Raadio 4</w:t>
      </w:r>
      <w:r w:rsidRPr="00022DD9">
        <w:t>-</w:t>
      </w:r>
      <w:proofErr w:type="spellStart"/>
      <w:r w:rsidRPr="00022DD9">
        <w:t>ga</w:t>
      </w:r>
      <w:proofErr w:type="spellEnd"/>
      <w:r w:rsidRPr="00022DD9">
        <w:t>.</w:t>
      </w:r>
    </w:p>
    <w:p w14:paraId="221AE8D5" w14:textId="2D6834AA" w:rsidR="00137FD0" w:rsidRPr="00022DD9" w:rsidRDefault="00424BAF" w:rsidP="00424BAF">
      <w:r w:rsidRPr="00022DD9">
        <w:t xml:space="preserve">Lisaks tõi ETV+ koostöös ETV-ga ekraanile mitmed eriprojektid, nende hulgas Eesti Vabariigi aastapäeva üritused, Eesti </w:t>
      </w:r>
      <w:r w:rsidR="00FD5D56" w:rsidRPr="00022DD9">
        <w:t>L</w:t>
      </w:r>
      <w:r w:rsidRPr="00022DD9">
        <w:t xml:space="preserve">aulu konkursi ja Eurovisiooni, Euroopa päeva kontserdi 9. mail, Võidupüha paraadi, Laulu- ja </w:t>
      </w:r>
      <w:r w:rsidR="00C05897" w:rsidRPr="00022DD9">
        <w:t>t</w:t>
      </w:r>
      <w:r w:rsidRPr="00022DD9">
        <w:t>antsup</w:t>
      </w:r>
      <w:r w:rsidR="00FD5D56" w:rsidRPr="00022DD9">
        <w:t>eo</w:t>
      </w:r>
      <w:r w:rsidRPr="00022DD9">
        <w:t>, Jõulutunneli jt.</w:t>
      </w:r>
    </w:p>
    <w:p w14:paraId="65A628C1" w14:textId="751AB7DF" w:rsidR="00424BAF" w:rsidRPr="00022DD9" w:rsidRDefault="00424BAF" w:rsidP="00424BAF">
      <w:r w:rsidRPr="00022DD9">
        <w:t>Aastalõpu programm sisaldas aasta</w:t>
      </w:r>
      <w:r w:rsidR="002D11DC" w:rsidRPr="00022DD9">
        <w:t>t</w:t>
      </w:r>
      <w:r w:rsidRPr="00022DD9">
        <w:t xml:space="preserve"> kokkuvõtva</w:t>
      </w:r>
      <w:r w:rsidR="002D11DC" w:rsidRPr="00022DD9">
        <w:t>i</w:t>
      </w:r>
      <w:r w:rsidRPr="00022DD9">
        <w:t>d intervjuu</w:t>
      </w:r>
      <w:r w:rsidR="002D11DC" w:rsidRPr="00022DD9">
        <w:t>si</w:t>
      </w:r>
      <w:r w:rsidRPr="00022DD9">
        <w:t>d ja vestlussaate</w:t>
      </w:r>
      <w:r w:rsidR="002D11DC" w:rsidRPr="00022DD9">
        <w:t>i</w:t>
      </w:r>
      <w:r w:rsidRPr="00022DD9">
        <w:t>d. Aastavahetuse</w:t>
      </w:r>
      <w:r w:rsidR="00BF7AEF" w:rsidRPr="00022DD9">
        <w:t xml:space="preserve"> </w:t>
      </w:r>
      <w:r w:rsidRPr="00022DD9">
        <w:t>ööl oli eetris pidulik programm ja traditsiooniline EV presidendi pöördumine.</w:t>
      </w:r>
    </w:p>
    <w:p w14:paraId="7C132041" w14:textId="01C14185" w:rsidR="003D598E" w:rsidRPr="00022DD9" w:rsidRDefault="0059234D" w:rsidP="0059234D">
      <w:r w:rsidRPr="00022DD9">
        <w:t xml:space="preserve">Spordisündmustest olid ETV+ eetris </w:t>
      </w:r>
      <w:r w:rsidR="00FB753A" w:rsidRPr="00022DD9">
        <w:t>i</w:t>
      </w:r>
      <w:r w:rsidRPr="00022DD9">
        <w:t xml:space="preserve">luuisutamise EM ja MM, </w:t>
      </w:r>
      <w:r w:rsidR="00424BAF" w:rsidRPr="00022DD9">
        <w:t xml:space="preserve">iluvõimlemise EM-i finaalülekanded ning </w:t>
      </w:r>
      <w:r w:rsidRPr="00022DD9">
        <w:t xml:space="preserve">Jalgpalli Rahvuste liiga </w:t>
      </w:r>
      <w:r w:rsidR="00424BAF" w:rsidRPr="00022DD9">
        <w:t>finaal</w:t>
      </w:r>
      <w:r w:rsidRPr="00022DD9">
        <w:t>.</w:t>
      </w:r>
    </w:p>
    <w:p w14:paraId="04C968E9" w14:textId="77777777" w:rsidR="003D598E" w:rsidRPr="00022DD9" w:rsidRDefault="003D598E" w:rsidP="003D598E">
      <w:pPr>
        <w:pStyle w:val="Pealkiri4"/>
      </w:pPr>
      <w:bookmarkStart w:id="23" w:name="_Toc508872017"/>
      <w:bookmarkStart w:id="24" w:name="_Toc3549237"/>
      <w:bookmarkStart w:id="25" w:name="_Toc65501778"/>
      <w:bookmarkStart w:id="26" w:name="_Toc225512120"/>
      <w:r w:rsidRPr="00022DD9">
        <w:t>Vikerraadio</w:t>
      </w:r>
      <w:bookmarkEnd w:id="23"/>
      <w:bookmarkEnd w:id="24"/>
      <w:bookmarkEnd w:id="25"/>
      <w:bookmarkEnd w:id="26"/>
    </w:p>
    <w:p w14:paraId="6D9E7913" w14:textId="1EAB8E91" w:rsidR="00A63CBF" w:rsidRPr="00022DD9" w:rsidRDefault="001913E1" w:rsidP="00C37727">
      <w:r w:rsidRPr="00022DD9">
        <w:t>Vikerraadio oli 202</w:t>
      </w:r>
      <w:r w:rsidR="001D17B8" w:rsidRPr="00022DD9">
        <w:t>5</w:t>
      </w:r>
      <w:r w:rsidR="00BC4BDF" w:rsidRPr="00022DD9">
        <w:t>.</w:t>
      </w:r>
      <w:r w:rsidRPr="00022DD9">
        <w:t xml:space="preserve"> aastal </w:t>
      </w:r>
      <w:r w:rsidR="00BC4BDF" w:rsidRPr="00022DD9">
        <w:t xml:space="preserve">Eesti </w:t>
      </w:r>
      <w:r w:rsidRPr="00022DD9">
        <w:t>kõige kuulatavam raadiojaam. Lisaks aastaringsele igapäevaprogrammile pakkus Vikerraadio kuulajatele võimalust osa saada ülekannete vahendusel Laulu-ja tantsupeo</w:t>
      </w:r>
      <w:r w:rsidR="00137FD0" w:rsidRPr="00022DD9">
        <w:t xml:space="preserve"> „</w:t>
      </w:r>
      <w:r w:rsidRPr="00022DD9">
        <w:t>Iseoma</w:t>
      </w:r>
      <w:r w:rsidR="00137FD0" w:rsidRPr="00022DD9">
        <w:t>“</w:t>
      </w:r>
      <w:r w:rsidRPr="00022DD9">
        <w:t xml:space="preserve"> pidulikust rongkäigust, tantsupeo avaetendusest ja </w:t>
      </w:r>
      <w:r w:rsidR="00602D74" w:rsidRPr="00022DD9">
        <w:t>l</w:t>
      </w:r>
      <w:r w:rsidRPr="00022DD9">
        <w:t>aulupe</w:t>
      </w:r>
      <w:r w:rsidR="00602D74" w:rsidRPr="00022DD9">
        <w:t>o</w:t>
      </w:r>
      <w:r w:rsidRPr="00022DD9">
        <w:t xml:space="preserve"> suurtest kontser</w:t>
      </w:r>
      <w:r w:rsidR="00BC4BDF" w:rsidRPr="00022DD9">
        <w:t>t</w:t>
      </w:r>
      <w:r w:rsidRPr="00022DD9">
        <w:t>i</w:t>
      </w:r>
      <w:r w:rsidR="006E2EA8" w:rsidRPr="00022DD9">
        <w:t>d</w:t>
      </w:r>
      <w:r w:rsidRPr="00022DD9">
        <w:t>est.</w:t>
      </w:r>
      <w:r w:rsidR="00137FD0" w:rsidRPr="00022DD9">
        <w:t xml:space="preserve"> </w:t>
      </w:r>
      <w:r w:rsidRPr="00022DD9">
        <w:t>Juunis tähista</w:t>
      </w:r>
      <w:r w:rsidR="002C1045" w:rsidRPr="00022DD9">
        <w:t>ti</w:t>
      </w:r>
      <w:r w:rsidRPr="00022DD9">
        <w:t xml:space="preserve"> Jaak Joala 75. sünniaastapäeva, millega seoses said kuulajad järjestada Joala parimad laulud ja eetrisse jõudis saatesari Jaak Joala aeg.</w:t>
      </w:r>
      <w:r w:rsidR="00137FD0" w:rsidRPr="00022DD9">
        <w:t xml:space="preserve"> </w:t>
      </w:r>
      <w:r w:rsidRPr="00022DD9">
        <w:t xml:space="preserve">Suvel said kuulajad osa silmaringi sarjast </w:t>
      </w:r>
      <w:proofErr w:type="spellStart"/>
      <w:r w:rsidRPr="00022DD9">
        <w:t>Abya</w:t>
      </w:r>
      <w:proofErr w:type="spellEnd"/>
      <w:r w:rsidRPr="00022DD9">
        <w:t xml:space="preserve"> </w:t>
      </w:r>
      <w:proofErr w:type="spellStart"/>
      <w:r w:rsidRPr="00022DD9">
        <w:t>Yala</w:t>
      </w:r>
      <w:proofErr w:type="spellEnd"/>
      <w:r w:rsidRPr="00022DD9">
        <w:t xml:space="preserve"> – </w:t>
      </w:r>
      <w:proofErr w:type="spellStart"/>
      <w:r w:rsidRPr="00022DD9">
        <w:t>Ameerikate</w:t>
      </w:r>
      <w:proofErr w:type="spellEnd"/>
      <w:r w:rsidRPr="00022DD9">
        <w:t xml:space="preserve"> süda, milles tutvustati Lõuna-Ameerika ajalugu ja kujunemist ning tänapäeva. Suvel jõudis kuulajateni ka olemusl</w:t>
      </w:r>
      <w:r w:rsidR="3BD40486" w:rsidRPr="00022DD9">
        <w:t xml:space="preserve">ugude </w:t>
      </w:r>
      <w:r w:rsidRPr="00022DD9">
        <w:t>sari Nähtamatu rindejoon, mis kõneles Hersoni linn</w:t>
      </w:r>
      <w:r w:rsidR="00A652B2" w:rsidRPr="00022DD9">
        <w:t>a</w:t>
      </w:r>
      <w:r w:rsidRPr="00022DD9">
        <w:t xml:space="preserve"> okupeerimisest alates 2022</w:t>
      </w:r>
      <w:r w:rsidR="00A652B2" w:rsidRPr="00022DD9">
        <w:t>.</w:t>
      </w:r>
      <w:r w:rsidRPr="00022DD9">
        <w:t xml:space="preserve"> aastast ja sellele järgnenud vene okupatsiooni režiimi jõhkrustest elanikkonna suhtes. Möödu</w:t>
      </w:r>
      <w:r w:rsidR="002C1045" w:rsidRPr="00022DD9">
        <w:t>nu</w:t>
      </w:r>
      <w:r w:rsidRPr="00022DD9">
        <w:t xml:space="preserve">d aasta sügise </w:t>
      </w:r>
      <w:proofErr w:type="spellStart"/>
      <w:r w:rsidRPr="00022DD9">
        <w:t>kammert</w:t>
      </w:r>
      <w:r w:rsidR="009E2B3A" w:rsidRPr="00022DD9">
        <w:t>o</w:t>
      </w:r>
      <w:r w:rsidRPr="00022DD9">
        <w:t>oniks</w:t>
      </w:r>
      <w:proofErr w:type="spellEnd"/>
      <w:r w:rsidRPr="00022DD9">
        <w:t xml:space="preserve"> olid kohalike omavalit</w:t>
      </w:r>
      <w:r w:rsidR="4D89CD0D" w:rsidRPr="00022DD9">
        <w:t>s</w:t>
      </w:r>
      <w:r w:rsidRPr="00022DD9">
        <w:t xml:space="preserve">uste valimised, millega seoses andis </w:t>
      </w:r>
      <w:r w:rsidR="009E2B3A" w:rsidRPr="00022DD9">
        <w:t xml:space="preserve">Vikerraadio </w:t>
      </w:r>
      <w:r w:rsidRPr="00022DD9">
        <w:t xml:space="preserve">eetrisse mitmeid valimisstuudioid suurematest ja väiksematest omavalitsustest </w:t>
      </w:r>
      <w:r w:rsidR="009E2B3A" w:rsidRPr="00022DD9">
        <w:t>ning</w:t>
      </w:r>
      <w:r w:rsidRPr="00022DD9">
        <w:t xml:space="preserve"> valimispäeva hilisõhtul valimistulemusi </w:t>
      </w:r>
      <w:r w:rsidR="002C1045" w:rsidRPr="00022DD9">
        <w:t xml:space="preserve">kajastava </w:t>
      </w:r>
      <w:r w:rsidRPr="00022DD9">
        <w:t>eriprogrammi. Traditsiooniliselt viis</w:t>
      </w:r>
      <w:r w:rsidR="00E46BD8" w:rsidRPr="00022DD9">
        <w:t xml:space="preserve"> Vikerraadio</w:t>
      </w:r>
      <w:r w:rsidRPr="00022DD9">
        <w:t xml:space="preserve"> läbi emakeelepäeval </w:t>
      </w:r>
      <w:r w:rsidR="00366746" w:rsidRPr="00022DD9">
        <w:t>e</w:t>
      </w:r>
      <w:r w:rsidRPr="00022DD9">
        <w:t xml:space="preserve">-etteütluse ja sügisel koostöös Tallinna Tehnikaülikooliga </w:t>
      </w:r>
      <w:r w:rsidR="00366746" w:rsidRPr="00022DD9">
        <w:t>e</w:t>
      </w:r>
      <w:r w:rsidRPr="00022DD9">
        <w:t>-rehkenduse võistluse. Raamatuaastast kantuna kaasa</w:t>
      </w:r>
      <w:r w:rsidR="00E46BD8" w:rsidRPr="00022DD9">
        <w:t>ti</w:t>
      </w:r>
      <w:r w:rsidRPr="00022DD9">
        <w:t xml:space="preserve"> </w:t>
      </w:r>
      <w:r w:rsidR="00543FB1" w:rsidRPr="00022DD9">
        <w:t xml:space="preserve">Eesti kirjandusepäeval </w:t>
      </w:r>
      <w:r w:rsidRPr="00022DD9">
        <w:t>kuulajaid valima lemmik</w:t>
      </w:r>
      <w:r w:rsidR="00543FB1" w:rsidRPr="00022DD9">
        <w:t>ut</w:t>
      </w:r>
      <w:r w:rsidRPr="00022DD9">
        <w:t xml:space="preserve"> eesti kirjandusteosele tuginevate filmi</w:t>
      </w:r>
      <w:r w:rsidR="004E7777" w:rsidRPr="00022DD9">
        <w:t>de seast</w:t>
      </w:r>
      <w:r w:rsidRPr="00022DD9">
        <w:t xml:space="preserve">. Suvel </w:t>
      </w:r>
      <w:r w:rsidR="00543FB1" w:rsidRPr="00022DD9">
        <w:t>kutsuti</w:t>
      </w:r>
      <w:r w:rsidRPr="00022DD9">
        <w:t xml:space="preserve"> kuulajad valima parimaid Eesti luuletajate luulele loodud laule </w:t>
      </w:r>
      <w:r w:rsidR="00137FD0" w:rsidRPr="00022DD9">
        <w:t>„</w:t>
      </w:r>
      <w:r w:rsidRPr="00022DD9">
        <w:t>Eesti luule, eesti lauludes</w:t>
      </w:r>
      <w:r w:rsidR="00137FD0" w:rsidRPr="00022DD9">
        <w:t>“</w:t>
      </w:r>
      <w:r w:rsidRPr="00022DD9">
        <w:t>.</w:t>
      </w:r>
    </w:p>
    <w:p w14:paraId="2061D025" w14:textId="6B98C961" w:rsidR="003D598E" w:rsidRPr="00022DD9" w:rsidRDefault="00A86DC4" w:rsidP="003D598E">
      <w:pPr>
        <w:pStyle w:val="Pealkiri4"/>
      </w:pPr>
      <w:bookmarkStart w:id="27" w:name="_Toc225512121"/>
      <w:r w:rsidRPr="00022DD9">
        <w:lastRenderedPageBreak/>
        <w:t>Raadio 2</w:t>
      </w:r>
      <w:bookmarkEnd w:id="27"/>
    </w:p>
    <w:p w14:paraId="1556FD6A" w14:textId="277E8713" w:rsidR="004953C8" w:rsidRPr="00022DD9" w:rsidRDefault="004953C8" w:rsidP="00D35425">
      <w:pPr>
        <w:spacing w:line="280" w:lineRule="exact"/>
      </w:pPr>
      <w:r w:rsidRPr="00022DD9">
        <w:t xml:space="preserve">Jaanuaris avalikustati Hollandis </w:t>
      </w:r>
      <w:proofErr w:type="spellStart"/>
      <w:r w:rsidRPr="00022DD9">
        <w:t>Eurosonic</w:t>
      </w:r>
      <w:proofErr w:type="spellEnd"/>
      <w:r w:rsidRPr="00022DD9">
        <w:t xml:space="preserve"> </w:t>
      </w:r>
      <w:proofErr w:type="spellStart"/>
      <w:r w:rsidRPr="00022DD9">
        <w:t>Noorderslag</w:t>
      </w:r>
      <w:proofErr w:type="spellEnd"/>
      <w:r w:rsidRPr="00022DD9">
        <w:t xml:space="preserve"> (</w:t>
      </w:r>
      <w:proofErr w:type="spellStart"/>
      <w:r w:rsidRPr="00022DD9">
        <w:t>ESNS</w:t>
      </w:r>
      <w:proofErr w:type="spellEnd"/>
      <w:r w:rsidRPr="00022DD9">
        <w:t xml:space="preserve">) festivali raames toimunud Music </w:t>
      </w:r>
      <w:proofErr w:type="spellStart"/>
      <w:r w:rsidRPr="00022DD9">
        <w:t>Moves</w:t>
      </w:r>
      <w:proofErr w:type="spellEnd"/>
      <w:r w:rsidRPr="00022DD9">
        <w:t xml:space="preserve"> Europe (MME) auhinnatseremoonial tänavused võitjad. 15 nominendist pälvisid tunnustuse kuus, nende seas </w:t>
      </w:r>
      <w:r w:rsidR="49A4CC1B" w:rsidRPr="00022DD9">
        <w:t xml:space="preserve">ka </w:t>
      </w:r>
      <w:r w:rsidR="00A86DC4" w:rsidRPr="00022DD9">
        <w:t>Raadio 2</w:t>
      </w:r>
      <w:r w:rsidRPr="00022DD9">
        <w:t xml:space="preserve"> poolt auhinnale esitatud Iiris Vesiku ansambel </w:t>
      </w:r>
      <w:proofErr w:type="spellStart"/>
      <w:r w:rsidRPr="00022DD9">
        <w:t>Night</w:t>
      </w:r>
      <w:proofErr w:type="spellEnd"/>
      <w:r w:rsidRPr="00022DD9">
        <w:t xml:space="preserve"> </w:t>
      </w:r>
      <w:proofErr w:type="spellStart"/>
      <w:r w:rsidRPr="00022DD9">
        <w:t>Tapes</w:t>
      </w:r>
      <w:proofErr w:type="spellEnd"/>
      <w:r w:rsidRPr="00022DD9">
        <w:t>.</w:t>
      </w:r>
    </w:p>
    <w:p w14:paraId="190BFA7F" w14:textId="36F3D8D6" w:rsidR="00A86DC4" w:rsidRPr="00022DD9" w:rsidRDefault="00A86DC4" w:rsidP="00D35425">
      <w:pPr>
        <w:spacing w:line="280" w:lineRule="exact"/>
      </w:pPr>
      <w:r w:rsidRPr="00022DD9">
        <w:t>Raadio 2</w:t>
      </w:r>
      <w:r w:rsidR="004953C8" w:rsidRPr="00022DD9">
        <w:t xml:space="preserve"> oli aasta alguses partneriks Eesti Laulu konkursile. Peale finalistide tutvustamise ja otseülekande </w:t>
      </w:r>
      <w:r w:rsidR="4CCF9CBB" w:rsidRPr="00022DD9">
        <w:t>sündmuselt</w:t>
      </w:r>
      <w:r w:rsidR="004953C8" w:rsidRPr="00022DD9">
        <w:t xml:space="preserve"> valiti kuulajate abiga konkursi viimane finalist. </w:t>
      </w:r>
      <w:proofErr w:type="spellStart"/>
      <w:r w:rsidR="004953C8" w:rsidRPr="00022DD9">
        <w:t>20</w:t>
      </w:r>
      <w:r w:rsidR="006313DF" w:rsidRPr="00022DD9">
        <w:t>-st</w:t>
      </w:r>
      <w:proofErr w:type="spellEnd"/>
      <w:r w:rsidR="004953C8" w:rsidRPr="00022DD9">
        <w:t xml:space="preserve"> </w:t>
      </w:r>
      <w:r w:rsidR="006313DF" w:rsidRPr="00022DD9">
        <w:t>l</w:t>
      </w:r>
      <w:r w:rsidR="004953C8" w:rsidRPr="00022DD9">
        <w:t xml:space="preserve">isaloost valis rahvas Eesti Laulu finalistiks Marta Lotta Kuke looga </w:t>
      </w:r>
      <w:r w:rsidR="00137FD0" w:rsidRPr="00022DD9">
        <w:t>„</w:t>
      </w:r>
      <w:r w:rsidR="004953C8" w:rsidRPr="00022DD9">
        <w:t>Tantsin veel</w:t>
      </w:r>
      <w:r w:rsidR="00137FD0" w:rsidRPr="00022DD9">
        <w:t>“</w:t>
      </w:r>
      <w:r w:rsidR="004953C8" w:rsidRPr="00022DD9">
        <w:t>.</w:t>
      </w:r>
      <w:r w:rsidR="6DFF54F0" w:rsidRPr="00022DD9">
        <w:t xml:space="preserve"> Koostöös klubiga </w:t>
      </w:r>
      <w:proofErr w:type="spellStart"/>
      <w:r w:rsidR="6DFF54F0" w:rsidRPr="00022DD9">
        <w:t>D3</w:t>
      </w:r>
      <w:proofErr w:type="spellEnd"/>
      <w:r w:rsidR="6DFF54F0" w:rsidRPr="00022DD9">
        <w:t xml:space="preserve"> korraldas </w:t>
      </w:r>
      <w:proofErr w:type="spellStart"/>
      <w:r w:rsidR="6DFF54F0" w:rsidRPr="00022DD9">
        <w:t>R2</w:t>
      </w:r>
      <w:proofErr w:type="spellEnd"/>
      <w:r w:rsidR="6DFF54F0" w:rsidRPr="00022DD9">
        <w:t xml:space="preserve"> avaliku Eurovisiooni lauluvõistluse finaali vaatamise, mida kommenteerisid Kristel Aaslaid ja Joosep Järvesaar.</w:t>
      </w:r>
    </w:p>
    <w:p w14:paraId="49291129" w14:textId="089704DE" w:rsidR="004953C8" w:rsidRPr="00022DD9" w:rsidRDefault="004953C8" w:rsidP="00D35425">
      <w:pPr>
        <w:spacing w:line="280" w:lineRule="exact"/>
      </w:pPr>
      <w:r w:rsidRPr="00022DD9">
        <w:t>Märtsis oli</w:t>
      </w:r>
      <w:r w:rsidR="006660E4" w:rsidRPr="00022DD9">
        <w:t xml:space="preserve"> </w:t>
      </w:r>
      <w:proofErr w:type="spellStart"/>
      <w:r w:rsidR="006660E4" w:rsidRPr="00022DD9">
        <w:t>R2</w:t>
      </w:r>
      <w:proofErr w:type="spellEnd"/>
      <w:r w:rsidRPr="00022DD9">
        <w:t xml:space="preserve"> partneriks festivalile Tallinn Music </w:t>
      </w:r>
      <w:proofErr w:type="spellStart"/>
      <w:r w:rsidRPr="00022DD9">
        <w:t>Week</w:t>
      </w:r>
      <w:proofErr w:type="spellEnd"/>
      <w:r w:rsidRPr="00022DD9">
        <w:t>, kus tutvusta</w:t>
      </w:r>
      <w:r w:rsidR="006660E4" w:rsidRPr="00022DD9">
        <w:t>ti</w:t>
      </w:r>
      <w:r w:rsidRPr="00022DD9">
        <w:t xml:space="preserve"> uusi artiste erisaadete</w:t>
      </w:r>
      <w:r w:rsidR="73395F33" w:rsidRPr="00022DD9">
        <w:t xml:space="preserve">s </w:t>
      </w:r>
      <w:r w:rsidRPr="00022DD9">
        <w:t>ja otseülekande</w:t>
      </w:r>
      <w:r w:rsidR="42F1C9D3" w:rsidRPr="00022DD9">
        <w:t>s</w:t>
      </w:r>
      <w:r w:rsidRPr="00022DD9">
        <w:t>.</w:t>
      </w:r>
    </w:p>
    <w:p w14:paraId="4784230B" w14:textId="4A0C72EB" w:rsidR="004953C8" w:rsidRPr="00022DD9" w:rsidRDefault="004953C8" w:rsidP="00D35425">
      <w:pPr>
        <w:spacing w:line="280" w:lineRule="exact"/>
      </w:pPr>
      <w:proofErr w:type="spellStart"/>
      <w:r w:rsidRPr="00022DD9">
        <w:t>R2</w:t>
      </w:r>
      <w:proofErr w:type="spellEnd"/>
      <w:r w:rsidRPr="00022DD9">
        <w:t xml:space="preserve"> tugevdas ja uuendas </w:t>
      </w:r>
      <w:proofErr w:type="spellStart"/>
      <w:r w:rsidRPr="00022DD9">
        <w:t>R2</w:t>
      </w:r>
      <w:proofErr w:type="spellEnd"/>
      <w:r w:rsidRPr="00022DD9">
        <w:t xml:space="preserve"> </w:t>
      </w:r>
      <w:proofErr w:type="spellStart"/>
      <w:r w:rsidRPr="00022DD9">
        <w:t>Minila</w:t>
      </w:r>
      <w:r w:rsidR="00D331F3" w:rsidRPr="00022DD9">
        <w:t>i</w:t>
      </w:r>
      <w:r w:rsidRPr="00022DD9">
        <w:t>vi</w:t>
      </w:r>
      <w:proofErr w:type="spellEnd"/>
      <w:r w:rsidRPr="00022DD9">
        <w:t xml:space="preserve"> formaati, millest valmi</w:t>
      </w:r>
      <w:r w:rsidR="08731F7B" w:rsidRPr="00022DD9">
        <w:t>sid</w:t>
      </w:r>
      <w:r w:rsidRPr="00022DD9">
        <w:t xml:space="preserve"> eraldi telesaated </w:t>
      </w:r>
      <w:proofErr w:type="spellStart"/>
      <w:r w:rsidRPr="00022DD9">
        <w:t>ETV2</w:t>
      </w:r>
      <w:proofErr w:type="spellEnd"/>
      <w:r w:rsidRPr="00022DD9">
        <w:t xml:space="preserve"> eetrisse.</w:t>
      </w:r>
    </w:p>
    <w:p w14:paraId="33412BF9" w14:textId="30DA28F1" w:rsidR="004953C8" w:rsidRPr="00022DD9" w:rsidRDefault="00A86DC4" w:rsidP="00D35425">
      <w:pPr>
        <w:spacing w:line="280" w:lineRule="exact"/>
      </w:pPr>
      <w:r w:rsidRPr="00022DD9">
        <w:t>Raadio 2</w:t>
      </w:r>
      <w:r w:rsidR="004953C8" w:rsidRPr="00022DD9">
        <w:t xml:space="preserve"> käivitas </w:t>
      </w:r>
      <w:proofErr w:type="spellStart"/>
      <w:r w:rsidR="004953C8" w:rsidRPr="00022DD9">
        <w:t>muusikadokumentaali</w:t>
      </w:r>
      <w:proofErr w:type="spellEnd"/>
      <w:r w:rsidR="004953C8" w:rsidRPr="00022DD9">
        <w:t xml:space="preserve"> Maailma muusikalinnad</w:t>
      </w:r>
      <w:r w:rsidR="00DC2806" w:rsidRPr="00022DD9">
        <w:t>,</w:t>
      </w:r>
      <w:r w:rsidR="004953C8" w:rsidRPr="00022DD9">
        <w:t xml:space="preserve"> mis </w:t>
      </w:r>
      <w:r w:rsidR="6E482AFF" w:rsidRPr="00022DD9">
        <w:t>liikus</w:t>
      </w:r>
      <w:r w:rsidR="004953C8" w:rsidRPr="00022DD9">
        <w:t xml:space="preserve"> läbi USA, Euroopa, Austraalia, Aafrika ja Lõuna-Ameerika, et avastada sealsete linnade muusikalist kujunemislugu.</w:t>
      </w:r>
    </w:p>
    <w:p w14:paraId="5B4C9EC0" w14:textId="3FFB4024" w:rsidR="004953C8" w:rsidRPr="00022DD9" w:rsidRDefault="00A86DC4" w:rsidP="00D35425">
      <w:pPr>
        <w:spacing w:line="280" w:lineRule="exact"/>
      </w:pPr>
      <w:r w:rsidRPr="00022DD9">
        <w:t>Raadio 2</w:t>
      </w:r>
      <w:r w:rsidR="004953C8" w:rsidRPr="00022DD9">
        <w:t xml:space="preserve"> tähistas avaliku saatega </w:t>
      </w:r>
      <w:proofErr w:type="spellStart"/>
      <w:r w:rsidR="00BF4B25" w:rsidRPr="00022DD9">
        <w:t>Fotografiskas</w:t>
      </w:r>
      <w:proofErr w:type="spellEnd"/>
      <w:r w:rsidR="00BF4B25" w:rsidRPr="00022DD9">
        <w:t xml:space="preserve"> </w:t>
      </w:r>
      <w:r w:rsidR="004953C8" w:rsidRPr="00022DD9">
        <w:t>Rah</w:t>
      </w:r>
      <w:r w:rsidR="0073147A" w:rsidRPr="00022DD9">
        <w:t>v</w:t>
      </w:r>
      <w:r w:rsidR="004953C8" w:rsidRPr="00022DD9">
        <w:t xml:space="preserve">a </w:t>
      </w:r>
      <w:r w:rsidR="005D42E7" w:rsidRPr="00022DD9">
        <w:t>o</w:t>
      </w:r>
      <w:r w:rsidR="004953C8" w:rsidRPr="00022DD9">
        <w:t xml:space="preserve">ma </w:t>
      </w:r>
      <w:r w:rsidR="005D42E7" w:rsidRPr="00022DD9">
        <w:t>k</w:t>
      </w:r>
      <w:r w:rsidR="004953C8" w:rsidRPr="00022DD9">
        <w:t>aitse 30</w:t>
      </w:r>
      <w:r w:rsidR="00BF4B25" w:rsidRPr="00022DD9">
        <w:t>.</w:t>
      </w:r>
      <w:r w:rsidR="004953C8" w:rsidRPr="00022DD9">
        <w:t xml:space="preserve"> sünnipäeva, </w:t>
      </w:r>
      <w:r w:rsidR="4B5053D0" w:rsidRPr="00022DD9">
        <w:t>kus</w:t>
      </w:r>
      <w:r w:rsidR="00BF4B25" w:rsidRPr="00022DD9">
        <w:t xml:space="preserve"> </w:t>
      </w:r>
      <w:r w:rsidR="004953C8" w:rsidRPr="00022DD9">
        <w:t xml:space="preserve">astusid </w:t>
      </w:r>
      <w:r w:rsidR="00E06BF5" w:rsidRPr="00022DD9">
        <w:t xml:space="preserve">üles </w:t>
      </w:r>
      <w:r w:rsidR="004953C8" w:rsidRPr="00022DD9">
        <w:t xml:space="preserve">2 </w:t>
      </w:r>
      <w:proofErr w:type="spellStart"/>
      <w:r w:rsidR="004953C8" w:rsidRPr="00022DD9">
        <w:t>Quick</w:t>
      </w:r>
      <w:proofErr w:type="spellEnd"/>
      <w:r w:rsidR="004953C8" w:rsidRPr="00022DD9">
        <w:t xml:space="preserve"> Start, Koit Toome, Väike </w:t>
      </w:r>
      <w:proofErr w:type="spellStart"/>
      <w:r w:rsidR="004953C8" w:rsidRPr="00022DD9">
        <w:t>PD</w:t>
      </w:r>
      <w:proofErr w:type="spellEnd"/>
      <w:r w:rsidR="004953C8" w:rsidRPr="00022DD9">
        <w:t xml:space="preserve"> </w:t>
      </w:r>
      <w:proofErr w:type="spellStart"/>
      <w:r w:rsidR="004953C8" w:rsidRPr="00022DD9">
        <w:t>ft</w:t>
      </w:r>
      <w:proofErr w:type="spellEnd"/>
      <w:r w:rsidR="004953C8" w:rsidRPr="00022DD9">
        <w:t xml:space="preserve"> </w:t>
      </w:r>
      <w:proofErr w:type="spellStart"/>
      <w:r w:rsidR="004953C8" w:rsidRPr="00022DD9">
        <w:t>Benakanister</w:t>
      </w:r>
      <w:proofErr w:type="spellEnd"/>
      <w:r w:rsidR="004953C8" w:rsidRPr="00022DD9">
        <w:t xml:space="preserve"> ja </w:t>
      </w:r>
      <w:proofErr w:type="spellStart"/>
      <w:r w:rsidR="004953C8" w:rsidRPr="00022DD9">
        <w:t>Skizo</w:t>
      </w:r>
      <w:proofErr w:type="spellEnd"/>
      <w:r w:rsidR="004953C8" w:rsidRPr="00022DD9">
        <w:t>,</w:t>
      </w:r>
      <w:r w:rsidR="00137FD0" w:rsidRPr="00022DD9">
        <w:t xml:space="preserve"> </w:t>
      </w:r>
      <w:r w:rsidR="004953C8" w:rsidRPr="00022DD9">
        <w:t xml:space="preserve">Ines </w:t>
      </w:r>
      <w:proofErr w:type="spellStart"/>
      <w:r w:rsidR="004953C8" w:rsidRPr="00022DD9">
        <w:t>Daferrari</w:t>
      </w:r>
      <w:proofErr w:type="spellEnd"/>
      <w:r w:rsidR="004953C8" w:rsidRPr="00022DD9">
        <w:t xml:space="preserve"> ja Röövel Ööbik.</w:t>
      </w:r>
    </w:p>
    <w:p w14:paraId="25731061" w14:textId="52938434" w:rsidR="004953C8" w:rsidRPr="00022DD9" w:rsidRDefault="004953C8" w:rsidP="00D35425">
      <w:pPr>
        <w:spacing w:line="280" w:lineRule="exact"/>
      </w:pPr>
      <w:r w:rsidRPr="00022DD9">
        <w:t>Septembri</w:t>
      </w:r>
      <w:r w:rsidR="004A6D3D" w:rsidRPr="00022DD9">
        <w:t>s</w:t>
      </w:r>
      <w:r w:rsidRPr="00022DD9">
        <w:t xml:space="preserve"> läks paljudes Euroopa avalik-õiguslikes muusikajaamades samaaegselt eetrisse ajaloo seitsmes </w:t>
      </w:r>
      <w:proofErr w:type="spellStart"/>
      <w:r w:rsidRPr="00022DD9">
        <w:t>Europe's</w:t>
      </w:r>
      <w:proofErr w:type="spellEnd"/>
      <w:r w:rsidRPr="00022DD9">
        <w:t xml:space="preserve"> </w:t>
      </w:r>
      <w:proofErr w:type="spellStart"/>
      <w:r w:rsidRPr="00022DD9">
        <w:t>Biggest</w:t>
      </w:r>
      <w:proofErr w:type="spellEnd"/>
      <w:r w:rsidRPr="00022DD9">
        <w:t xml:space="preserve"> Dance Show. Kolmandat korda osalev </w:t>
      </w:r>
      <w:r w:rsidR="00A86DC4" w:rsidRPr="00022DD9">
        <w:t>Raadio 2</w:t>
      </w:r>
      <w:r w:rsidRPr="00022DD9">
        <w:t xml:space="preserve"> esitle</w:t>
      </w:r>
      <w:r w:rsidR="15CECE2E" w:rsidRPr="00022DD9">
        <w:t>s</w:t>
      </w:r>
      <w:r w:rsidRPr="00022DD9">
        <w:t xml:space="preserve"> Euroopale </w:t>
      </w:r>
      <w:proofErr w:type="spellStart"/>
      <w:r w:rsidRPr="00022DD9">
        <w:t>Tommy</w:t>
      </w:r>
      <w:proofErr w:type="spellEnd"/>
      <w:r w:rsidRPr="00022DD9">
        <w:t xml:space="preserve"> Cashi DJ-setti.</w:t>
      </w:r>
    </w:p>
    <w:p w14:paraId="4C25B139" w14:textId="6AB9B9ED" w:rsidR="007D2C6F" w:rsidRPr="00022DD9" w:rsidRDefault="00577EF7" w:rsidP="00D35425">
      <w:pPr>
        <w:spacing w:line="280" w:lineRule="exact"/>
      </w:pPr>
      <w:r w:rsidRPr="00022DD9">
        <w:t>„</w:t>
      </w:r>
      <w:r w:rsidR="004953C8" w:rsidRPr="00022DD9">
        <w:t>Aastahitt 2025</w:t>
      </w:r>
      <w:r w:rsidRPr="00022DD9">
        <w:t>“</w:t>
      </w:r>
      <w:r w:rsidR="004953C8" w:rsidRPr="00022DD9">
        <w:t xml:space="preserve"> hääletus purustas kõik senised rekordid – kokku anti hääletusel 180</w:t>
      </w:r>
      <w:r w:rsidR="003D6570">
        <w:t> </w:t>
      </w:r>
      <w:r w:rsidR="004953C8" w:rsidRPr="00022DD9">
        <w:t xml:space="preserve">756 häält. </w:t>
      </w:r>
      <w:r w:rsidR="00A86DC4" w:rsidRPr="00022DD9">
        <w:t>Raadio 2</w:t>
      </w:r>
      <w:r w:rsidR="004953C8" w:rsidRPr="00022DD9">
        <w:t xml:space="preserve"> aastahitt 2025 tiitli võitis nelja looga esikümnesse murdnud </w:t>
      </w:r>
      <w:proofErr w:type="spellStart"/>
      <w:r w:rsidR="004953C8" w:rsidRPr="00022DD9">
        <w:t>Säm</w:t>
      </w:r>
      <w:proofErr w:type="spellEnd"/>
      <w:r w:rsidR="004953C8" w:rsidRPr="00022DD9">
        <w:t xml:space="preserve"> looga </w:t>
      </w:r>
      <w:r w:rsidR="00137FD0" w:rsidRPr="00022DD9">
        <w:t>„</w:t>
      </w:r>
      <w:r w:rsidR="004953C8" w:rsidRPr="00022DD9">
        <w:t>Kanuu</w:t>
      </w:r>
      <w:r w:rsidR="00137FD0" w:rsidRPr="00022DD9">
        <w:t>“</w:t>
      </w:r>
      <w:r w:rsidR="004953C8" w:rsidRPr="00022DD9">
        <w:t xml:space="preserve">. Aastahitt läks eetrisse raadio otsesaatena klubist </w:t>
      </w:r>
      <w:proofErr w:type="spellStart"/>
      <w:r w:rsidR="004953C8" w:rsidRPr="00022DD9">
        <w:t>D3</w:t>
      </w:r>
      <w:proofErr w:type="spellEnd"/>
      <w:r w:rsidR="004953C8" w:rsidRPr="00022DD9">
        <w:t xml:space="preserve">, millest valmis ka kokkuvõttev telesaade </w:t>
      </w:r>
      <w:proofErr w:type="spellStart"/>
      <w:r w:rsidR="004953C8" w:rsidRPr="00022DD9">
        <w:t>ETV2</w:t>
      </w:r>
      <w:proofErr w:type="spellEnd"/>
      <w:r w:rsidRPr="00022DD9">
        <w:t>-s</w:t>
      </w:r>
      <w:r w:rsidR="004953C8" w:rsidRPr="00022DD9">
        <w:t xml:space="preserve">. </w:t>
      </w:r>
      <w:r w:rsidR="00A86DC4" w:rsidRPr="00022DD9">
        <w:t>Raadio 2</w:t>
      </w:r>
      <w:r w:rsidR="004953C8" w:rsidRPr="00022DD9">
        <w:t xml:space="preserve"> on aastahitti koos kuulajatega valinud juba aastast 1994.</w:t>
      </w:r>
    </w:p>
    <w:p w14:paraId="3DB56CE6" w14:textId="08B613E3" w:rsidR="003D598E" w:rsidRPr="00022DD9" w:rsidRDefault="003D598E" w:rsidP="003D598E">
      <w:pPr>
        <w:pStyle w:val="Pealkiri4"/>
      </w:pPr>
      <w:bookmarkStart w:id="28" w:name="_Toc508872019"/>
      <w:bookmarkStart w:id="29" w:name="_Toc3549239"/>
      <w:bookmarkStart w:id="30" w:name="_Toc65501780"/>
      <w:bookmarkStart w:id="31" w:name="_Toc225512122"/>
      <w:r w:rsidRPr="00022DD9">
        <w:t>Klassikaraadio</w:t>
      </w:r>
      <w:bookmarkEnd w:id="28"/>
      <w:bookmarkEnd w:id="29"/>
      <w:bookmarkEnd w:id="30"/>
      <w:bookmarkEnd w:id="31"/>
    </w:p>
    <w:p w14:paraId="14C20027" w14:textId="79AD728F" w:rsidR="00B032D2" w:rsidRPr="00022DD9" w:rsidRDefault="00B032D2" w:rsidP="00283142">
      <w:pPr>
        <w:spacing w:line="280" w:lineRule="exact"/>
      </w:pPr>
      <w:r w:rsidRPr="00022DD9">
        <w:t xml:space="preserve">2025. aasta märkis Klassikaraadio jaoks 30. aastat Eesti väärtmuusika- ja kultuurielu </w:t>
      </w:r>
      <w:proofErr w:type="spellStart"/>
      <w:r w:rsidRPr="00022DD9">
        <w:t>jäädvustajana</w:t>
      </w:r>
      <w:proofErr w:type="spellEnd"/>
      <w:r w:rsidRPr="00022DD9">
        <w:t xml:space="preserve">. Klassikaraadio programm pakub igapäevaselt maitsekalt kureeritud kvaliteetset muusikavalikut klassikast, nüüdismuusika, folgi, maailmamuusika ja </w:t>
      </w:r>
      <w:proofErr w:type="spellStart"/>
      <w:r w:rsidR="00B54A6E" w:rsidRPr="00022DD9">
        <w:t>džä</w:t>
      </w:r>
      <w:r w:rsidRPr="00022DD9">
        <w:t>zzini</w:t>
      </w:r>
      <w:proofErr w:type="spellEnd"/>
      <w:r w:rsidRPr="00022DD9">
        <w:t>.</w:t>
      </w:r>
    </w:p>
    <w:p w14:paraId="1BC536D0" w14:textId="382FB742" w:rsidR="00B032D2" w:rsidRPr="00022DD9" w:rsidRDefault="00B032D2" w:rsidP="00283142">
      <w:pPr>
        <w:spacing w:line="280" w:lineRule="exact"/>
      </w:pPr>
      <w:r w:rsidRPr="00022DD9">
        <w:t xml:space="preserve">Kultuurisaadetest oli põhikohal kahetunnine kultuurimagasin </w:t>
      </w:r>
      <w:r w:rsidR="00137FD0" w:rsidRPr="00022DD9">
        <w:t>„</w:t>
      </w:r>
      <w:r w:rsidRPr="00022DD9">
        <w:t>Delta</w:t>
      </w:r>
      <w:r w:rsidR="00137FD0" w:rsidRPr="00022DD9">
        <w:t>“</w:t>
      </w:r>
      <w:r w:rsidRPr="00022DD9">
        <w:t xml:space="preserve"> (189 saadet), mis tutvustab teisipäevast</w:t>
      </w:r>
      <w:r w:rsidR="00B54A6E" w:rsidRPr="00022DD9">
        <w:t xml:space="preserve"> </w:t>
      </w:r>
      <w:r w:rsidRPr="00022DD9">
        <w:t>reedeni muusika-, teatri-, filmi- ja kunstisündmusi, jäädvustab loomeinimesi ning kajastab operatiivselt kultuurielu päevakajalisi sündmusi.</w:t>
      </w:r>
    </w:p>
    <w:p w14:paraId="1FF5D590" w14:textId="003B7366" w:rsidR="00B032D2" w:rsidRPr="00022DD9" w:rsidRDefault="00B032D2" w:rsidP="00283142">
      <w:pPr>
        <w:spacing w:line="280" w:lineRule="exact"/>
      </w:pPr>
      <w:r w:rsidRPr="00022DD9">
        <w:t xml:space="preserve">Iganädalaselt oli eetris kunstielu arutlev saade Kunstiministeerium (33 saadet) ning muusikateadlase Tiia Järgi </w:t>
      </w:r>
      <w:proofErr w:type="spellStart"/>
      <w:r w:rsidRPr="00022DD9">
        <w:t>mõtlussari</w:t>
      </w:r>
      <w:proofErr w:type="spellEnd"/>
      <w:r w:rsidRPr="00022DD9">
        <w:t xml:space="preserve"> Järjehoidja (33 saadet). Muusikasaadetest jätkus igal argipäeva õhtul piirideta muusikasaade Fantaasia ning kord nädalas klaverimuusika saade Must klahv, valge klahv (25 saadet). Lihavõttenädalal oli eetris 3 uut osa saatesarjas</w:t>
      </w:r>
      <w:r w:rsidR="18EF4EAE" w:rsidRPr="00022DD9">
        <w:t>t</w:t>
      </w:r>
      <w:r w:rsidRPr="00022DD9">
        <w:t xml:space="preserve"> Tornikell minu külas, mis valmis</w:t>
      </w:r>
      <w:r w:rsidR="2804996E" w:rsidRPr="00022DD9">
        <w:t>id</w:t>
      </w:r>
      <w:r w:rsidRPr="00022DD9">
        <w:t xml:space="preserve"> koostöös kunstiajaloolase Juhan Kilumetsaga</w:t>
      </w:r>
      <w:r w:rsidR="6EE9AFD2" w:rsidRPr="00022DD9">
        <w:t>. Sari</w:t>
      </w:r>
      <w:r w:rsidRPr="00022DD9">
        <w:t xml:space="preserve"> seob omavahel kirikukelli ja Eesti kirjandust. Eesti </w:t>
      </w:r>
      <w:r w:rsidR="00B322D6" w:rsidRPr="00022DD9">
        <w:t>R</w:t>
      </w:r>
      <w:r w:rsidRPr="00022DD9">
        <w:t xml:space="preserve">aamatu </w:t>
      </w:r>
      <w:r w:rsidR="00B322D6" w:rsidRPr="00022DD9">
        <w:t>A</w:t>
      </w:r>
      <w:r w:rsidRPr="00022DD9">
        <w:t xml:space="preserve">asta tähistamiseks vahendas Klassikaraadio kuulajatele sõnavõtud Utoopia </w:t>
      </w:r>
      <w:r w:rsidR="00B322D6" w:rsidRPr="00022DD9">
        <w:t>S</w:t>
      </w:r>
      <w:r w:rsidRPr="00022DD9">
        <w:t xml:space="preserve">aatkonna aktsioonist </w:t>
      </w:r>
      <w:r w:rsidR="00137FD0" w:rsidRPr="00022DD9">
        <w:t>„</w:t>
      </w:r>
      <w:r w:rsidRPr="00022DD9">
        <w:t>Eesti raamat 1000” Tartu Ülikooli raamatukogus ning raamatuaasta avakontserdi 30. jaanuaril Niguliste muuseumis.</w:t>
      </w:r>
    </w:p>
    <w:p w14:paraId="55B0E03C" w14:textId="5B25288B" w:rsidR="00137FD0" w:rsidRPr="00022DD9" w:rsidRDefault="00B032D2" w:rsidP="00283142">
      <w:pPr>
        <w:spacing w:line="280" w:lineRule="exact"/>
      </w:pPr>
      <w:r w:rsidRPr="00022DD9">
        <w:t xml:space="preserve">Noorte muusikute esiletõstmiseks ja noore publiku hõlmamiseks korraldas Klassikaraadio Eesti Raadio 1. stuudios märtsikuus </w:t>
      </w:r>
      <w:proofErr w:type="spellStart"/>
      <w:r w:rsidRPr="00022DD9">
        <w:t>4-osalise</w:t>
      </w:r>
      <w:proofErr w:type="spellEnd"/>
      <w:r w:rsidRPr="00022DD9">
        <w:t xml:space="preserve"> stuudiokontsertide sarja Noorte stuudio, kus esinesid Kuressaare </w:t>
      </w:r>
      <w:r w:rsidR="005A1142" w:rsidRPr="00022DD9">
        <w:t>M</w:t>
      </w:r>
      <w:r w:rsidRPr="00022DD9">
        <w:t xml:space="preserve">uusikakooli </w:t>
      </w:r>
      <w:proofErr w:type="spellStart"/>
      <w:r w:rsidR="0039254C" w:rsidRPr="00022DD9">
        <w:t>S</w:t>
      </w:r>
      <w:r w:rsidRPr="00022DD9">
        <w:t>ümfoniettorkester</w:t>
      </w:r>
      <w:proofErr w:type="spellEnd"/>
      <w:r w:rsidRPr="00022DD9">
        <w:t xml:space="preserve">, Põltsamaa </w:t>
      </w:r>
      <w:r w:rsidR="005A1142" w:rsidRPr="00022DD9">
        <w:t>M</w:t>
      </w:r>
      <w:r w:rsidRPr="00022DD9">
        <w:t xml:space="preserve">uusikakooli </w:t>
      </w:r>
      <w:r w:rsidR="003A02E8" w:rsidRPr="00022DD9">
        <w:t>K</w:t>
      </w:r>
      <w:r w:rsidRPr="00022DD9">
        <w:t xml:space="preserve">ammerorkester, Rapla </w:t>
      </w:r>
      <w:r w:rsidR="005A1142" w:rsidRPr="00022DD9">
        <w:t>M</w:t>
      </w:r>
      <w:r w:rsidRPr="00022DD9">
        <w:t xml:space="preserve">uusikakooli </w:t>
      </w:r>
      <w:r w:rsidR="003A02E8" w:rsidRPr="00022DD9">
        <w:t>S</w:t>
      </w:r>
      <w:r w:rsidRPr="00022DD9">
        <w:t xml:space="preserve">ümfooniaorkester ning Lasnamäe </w:t>
      </w:r>
      <w:r w:rsidR="005A1142" w:rsidRPr="00022DD9">
        <w:t>M</w:t>
      </w:r>
      <w:r w:rsidRPr="00022DD9">
        <w:t xml:space="preserve">uusikakooli </w:t>
      </w:r>
      <w:r w:rsidR="003A02E8" w:rsidRPr="00022DD9">
        <w:t>S</w:t>
      </w:r>
      <w:r w:rsidRPr="00022DD9">
        <w:t>ümfooniaorkester.</w:t>
      </w:r>
    </w:p>
    <w:p w14:paraId="149BD8F8" w14:textId="5688B5BC" w:rsidR="00B032D2" w:rsidRPr="00022DD9" w:rsidRDefault="00B032D2" w:rsidP="00283142">
      <w:pPr>
        <w:spacing w:line="280" w:lineRule="exact"/>
      </w:pPr>
      <w:r w:rsidRPr="00022DD9">
        <w:t>1. aprillil 2025 tähistas Klassikaraadio 30. sünnipäeva eriprogrammiga, mis läks eetrisse Balti Jaama turult. Turuplatsi keskel troonival tiibklaveril musitseerisid eri põlvkondade väljapaistvad pianistid ning sündmusest said lisaks tuhandetele raadiokuulajatele osa mitusada vaatajat-kuulajat linnaruumis.</w:t>
      </w:r>
    </w:p>
    <w:p w14:paraId="692B27F5" w14:textId="25BDA926" w:rsidR="00B032D2" w:rsidRPr="00022DD9" w:rsidRDefault="00B032D2" w:rsidP="00283142">
      <w:pPr>
        <w:spacing w:line="280" w:lineRule="exact"/>
      </w:pPr>
      <w:r w:rsidRPr="00022DD9">
        <w:lastRenderedPageBreak/>
        <w:t>Arvo Pärdi 90. sünnipäevaks valmis septembris uus 3-osaline saatesari Kolm kõla koos</w:t>
      </w:r>
      <w:r w:rsidR="00571520" w:rsidRPr="00022DD9">
        <w:t>t</w:t>
      </w:r>
      <w:r w:rsidRPr="00022DD9">
        <w:t xml:space="preserve">öös Raadioteatriga. Klassikaraadio vahendas otseülekandes Arvo Pärdi sünnipäevakontserdid nii Pärnu Muusikafestivalilt kui </w:t>
      </w:r>
      <w:proofErr w:type="spellStart"/>
      <w:r w:rsidRPr="00022DD9">
        <w:t>Nargenfestivali</w:t>
      </w:r>
      <w:proofErr w:type="spellEnd"/>
      <w:r w:rsidRPr="00022DD9">
        <w:t xml:space="preserve"> </w:t>
      </w:r>
      <w:r w:rsidR="00137FD0" w:rsidRPr="00022DD9">
        <w:t>„</w:t>
      </w:r>
      <w:r w:rsidRPr="00022DD9">
        <w:t>Pärdi päevadelt</w:t>
      </w:r>
      <w:r w:rsidR="00137FD0" w:rsidRPr="00022DD9">
        <w:t>“</w:t>
      </w:r>
      <w:r w:rsidRPr="00022DD9">
        <w:t>.</w:t>
      </w:r>
    </w:p>
    <w:p w14:paraId="793C5299" w14:textId="3223E039" w:rsidR="00B032D2" w:rsidRPr="00022DD9" w:rsidRDefault="00B032D2" w:rsidP="00283142">
      <w:pPr>
        <w:spacing w:line="280" w:lineRule="exact"/>
      </w:pPr>
      <w:r w:rsidRPr="00022DD9">
        <w:t xml:space="preserve">1. oktoobril toimus traditsiooniline muusikapäeva e-viktoriin nii eesti kui vene keeles (koostöös </w:t>
      </w:r>
      <w:r w:rsidR="000D3334" w:rsidRPr="00022DD9">
        <w:t>Raadio 4</w:t>
      </w:r>
      <w:r w:rsidRPr="00022DD9">
        <w:t>-</w:t>
      </w:r>
      <w:proofErr w:type="spellStart"/>
      <w:r w:rsidRPr="00022DD9">
        <w:t>ga</w:t>
      </w:r>
      <w:proofErr w:type="spellEnd"/>
      <w:r w:rsidRPr="00022DD9">
        <w:t>). Osalisi oli rekordarv ning laekus 4</w:t>
      </w:r>
      <w:r w:rsidR="005E24B7">
        <w:t> </w:t>
      </w:r>
      <w:r w:rsidRPr="00022DD9">
        <w:t xml:space="preserve">619 viktoriini vastust. </w:t>
      </w:r>
      <w:r w:rsidR="00557252" w:rsidRPr="00022DD9">
        <w:t xml:space="preserve">Õigupoolest oli </w:t>
      </w:r>
      <w:r w:rsidR="000511DF" w:rsidRPr="00022DD9">
        <w:t>o</w:t>
      </w:r>
      <w:r w:rsidRPr="00022DD9">
        <w:t xml:space="preserve">salejaid veelgi rohkem, sest koolides lahendati viktoriini klasside kaupa. Viktoriini lahendasid igas vanuses muusikasõbrad üle kogu Eesti: noorimad osalejad olid </w:t>
      </w:r>
      <w:proofErr w:type="spellStart"/>
      <w:r w:rsidRPr="00022DD9">
        <w:t>7-aastased</w:t>
      </w:r>
      <w:proofErr w:type="spellEnd"/>
      <w:r w:rsidRPr="00022DD9">
        <w:t xml:space="preserve"> ning vanim </w:t>
      </w:r>
      <w:proofErr w:type="spellStart"/>
      <w:r w:rsidRPr="00022DD9">
        <w:t>93-aastane</w:t>
      </w:r>
      <w:proofErr w:type="spellEnd"/>
      <w:r w:rsidRPr="00022DD9">
        <w:t>.</w:t>
      </w:r>
    </w:p>
    <w:p w14:paraId="3FB7B6BB" w14:textId="0B3BBC90" w:rsidR="00B032D2" w:rsidRPr="00022DD9" w:rsidRDefault="00B032D2" w:rsidP="00283142">
      <w:pPr>
        <w:spacing w:line="280" w:lineRule="exact"/>
      </w:pPr>
      <w:r w:rsidRPr="00022DD9">
        <w:t xml:space="preserve">Klassikaraadio salvestas ja kandis </w:t>
      </w:r>
      <w:r w:rsidR="067B8CCD" w:rsidRPr="00022DD9">
        <w:t xml:space="preserve">2025 </w:t>
      </w:r>
      <w:r w:rsidRPr="00022DD9">
        <w:t xml:space="preserve">üle 118 kontserti (kokku 257 tundi), sealhulgas otseülekanded Pärnu Muusikafestivalilt, Eesti Muusika Päevadelt, </w:t>
      </w:r>
      <w:proofErr w:type="spellStart"/>
      <w:r w:rsidRPr="00022DD9">
        <w:t>Nargenfestivalilt</w:t>
      </w:r>
      <w:proofErr w:type="spellEnd"/>
      <w:r w:rsidRPr="00022DD9">
        <w:t xml:space="preserve">, Jazzkaarelt, Viljandi Pärimusmuusika festivalilt ning kõikidelt ERSO kontsertidelt Estonia kontserdisaalis. Klassikaraadio vahendas otseülekandes XXVIII laulupeo </w:t>
      </w:r>
      <w:r w:rsidR="00137FD0" w:rsidRPr="00022DD9">
        <w:t>„</w:t>
      </w:r>
      <w:r w:rsidRPr="00022DD9">
        <w:t>Iseoma</w:t>
      </w:r>
      <w:r w:rsidR="00137FD0" w:rsidRPr="00022DD9">
        <w:t>“</w:t>
      </w:r>
      <w:r w:rsidRPr="00022DD9">
        <w:t xml:space="preserve"> avakontserdi ja suurkontserdi ning tegi koos Vikerraadioga </w:t>
      </w:r>
      <w:proofErr w:type="spellStart"/>
      <w:r w:rsidRPr="00022DD9">
        <w:t>5-tunnise</w:t>
      </w:r>
      <w:proofErr w:type="spellEnd"/>
      <w:r w:rsidRPr="00022DD9">
        <w:t xml:space="preserve"> reportaaži laulu- ja tantsupeo rongkäigust, pälvides sellega ERR</w:t>
      </w:r>
      <w:r w:rsidR="00253E2A" w:rsidRPr="00022DD9">
        <w:t>-</w:t>
      </w:r>
      <w:r w:rsidRPr="00022DD9">
        <w:t>i ja Eesti Ringhäälingute Liidu raadioauhindade jagamisel aasta raadiohetke tiitli.</w:t>
      </w:r>
    </w:p>
    <w:p w14:paraId="2030FBFC" w14:textId="77777777" w:rsidR="00B032D2" w:rsidRPr="00022DD9" w:rsidRDefault="00B032D2" w:rsidP="00283142">
      <w:pPr>
        <w:spacing w:line="280" w:lineRule="exact"/>
      </w:pPr>
      <w:r w:rsidRPr="00022DD9">
        <w:t xml:space="preserve">Rahvusvahelistest projektidest olid kaalukaimad osavõtt EBU jõulumuusikapäevast ning osalemine EBU džäss- ja folkmuusika eriprogrammides ning Rahvusvahelisel Heliloojate </w:t>
      </w:r>
      <w:proofErr w:type="spellStart"/>
      <w:r w:rsidRPr="00022DD9">
        <w:t>Rostrumil</w:t>
      </w:r>
      <w:proofErr w:type="spellEnd"/>
      <w:r w:rsidRPr="00022DD9">
        <w:t xml:space="preserve"> Ljubljanas. Euroraadio džässorkester tähistas 2025. aastal 60. sünnipäeva ning orkestri koosseisu pääses Eestist saksofonist Nikita </w:t>
      </w:r>
      <w:proofErr w:type="spellStart"/>
      <w:r w:rsidRPr="00022DD9">
        <w:t>Korzoun</w:t>
      </w:r>
      <w:proofErr w:type="spellEnd"/>
      <w:r w:rsidRPr="00022DD9">
        <w:t>.</w:t>
      </w:r>
    </w:p>
    <w:p w14:paraId="5F730B85" w14:textId="4EAB643B" w:rsidR="003D598E" w:rsidRPr="00022DD9" w:rsidRDefault="00B032D2" w:rsidP="00283142">
      <w:pPr>
        <w:spacing w:line="280" w:lineRule="exact"/>
      </w:pPr>
      <w:r w:rsidRPr="00022DD9">
        <w:t xml:space="preserve">Klassikaraadio pakkus rahvusvahelisse raadiolevisse EBU vahendusel 19 kontserti ning vahendas omakorda Eesti kuulajatele Euroopast 405 kontserti, neist 2 otseülekandes – Eesti Filharmoonia Kammerkoori kontsert Londonis festivalil BBC </w:t>
      </w:r>
      <w:proofErr w:type="spellStart"/>
      <w:r w:rsidRPr="00022DD9">
        <w:t>Proms</w:t>
      </w:r>
      <w:proofErr w:type="spellEnd"/>
      <w:r w:rsidRPr="00022DD9">
        <w:t xml:space="preserve"> ning festivali lõpuõhtu Last </w:t>
      </w:r>
      <w:proofErr w:type="spellStart"/>
      <w:r w:rsidRPr="00022DD9">
        <w:t>Night</w:t>
      </w:r>
      <w:proofErr w:type="spellEnd"/>
      <w:r w:rsidRPr="00022DD9">
        <w:t xml:space="preserve"> of </w:t>
      </w:r>
      <w:proofErr w:type="spellStart"/>
      <w:r w:rsidRPr="00022DD9">
        <w:t>the</w:t>
      </w:r>
      <w:proofErr w:type="spellEnd"/>
      <w:r w:rsidRPr="00022DD9">
        <w:t xml:space="preserve"> </w:t>
      </w:r>
      <w:proofErr w:type="spellStart"/>
      <w:r w:rsidRPr="00022DD9">
        <w:t>Proms</w:t>
      </w:r>
      <w:proofErr w:type="spellEnd"/>
      <w:r w:rsidRPr="00022DD9">
        <w:t>.</w:t>
      </w:r>
    </w:p>
    <w:p w14:paraId="5B8DC6C8" w14:textId="5E4349DB" w:rsidR="003D598E" w:rsidRPr="00022DD9" w:rsidRDefault="000D3334" w:rsidP="003D598E">
      <w:pPr>
        <w:pStyle w:val="Pealkiri4"/>
      </w:pPr>
      <w:bookmarkStart w:id="32" w:name="_Toc225512123"/>
      <w:r w:rsidRPr="00022DD9">
        <w:t>Raadio 4</w:t>
      </w:r>
      <w:bookmarkEnd w:id="32"/>
    </w:p>
    <w:p w14:paraId="201FCBE3" w14:textId="6C7A221F" w:rsidR="00137FD0" w:rsidRPr="00022DD9" w:rsidRDefault="00FC1554" w:rsidP="00283142">
      <w:pPr>
        <w:spacing w:line="280" w:lineRule="exact"/>
      </w:pPr>
      <w:r w:rsidRPr="00022DD9">
        <w:t>Aasta 2025 talvel ja kevadel oli</w:t>
      </w:r>
      <w:r w:rsidR="00DF435F" w:rsidRPr="00022DD9">
        <w:t>d</w:t>
      </w:r>
      <w:r w:rsidRPr="00022DD9">
        <w:t xml:space="preserve"> </w:t>
      </w:r>
      <w:r w:rsidR="000D3334" w:rsidRPr="00022DD9">
        <w:t>Raadio 4</w:t>
      </w:r>
      <w:r w:rsidRPr="00022DD9">
        <w:t xml:space="preserve"> fookuses Euroopa Liidu pr</w:t>
      </w:r>
      <w:r w:rsidR="00DF435F" w:rsidRPr="00022DD9">
        <w:t>i</w:t>
      </w:r>
      <w:r w:rsidRPr="00022DD9">
        <w:t xml:space="preserve">oriteetsed valdkonnad, välispoliitika ja julgeolek, õigusriigi küsimused ning haridussüsteem eestikeelsele haridusele ülemineku valguses. Lisaks regulaarsetele sise- ja välispoliitilistele saadetele </w:t>
      </w:r>
      <w:r w:rsidR="000D3334" w:rsidRPr="00022DD9">
        <w:t>on Raadio 4</w:t>
      </w:r>
      <w:r w:rsidRPr="00022DD9">
        <w:t xml:space="preserve"> eetrisse jõudnud uus haridusele pühendatud saatesari Klassitund ning populaarse õigussaate Kohtuotsus uus hooaeg.</w:t>
      </w:r>
    </w:p>
    <w:p w14:paraId="53F93FB5" w14:textId="2155D626" w:rsidR="00137FD0" w:rsidRPr="00022DD9" w:rsidRDefault="00FC1554" w:rsidP="00283142">
      <w:pPr>
        <w:spacing w:line="280" w:lineRule="exact"/>
      </w:pPr>
      <w:r w:rsidRPr="00022DD9">
        <w:t xml:space="preserve">Noorema publiku meelitamiseks alustas </w:t>
      </w:r>
      <w:r w:rsidR="000D3334" w:rsidRPr="00022DD9">
        <w:t>Raadio 4</w:t>
      </w:r>
      <w:r w:rsidRPr="00022DD9">
        <w:t xml:space="preserve"> </w:t>
      </w:r>
      <w:r w:rsidR="000D3334" w:rsidRPr="00022DD9">
        <w:t xml:space="preserve">jaanuarist </w:t>
      </w:r>
      <w:r w:rsidRPr="00022DD9">
        <w:t xml:space="preserve">uue reedese programmiga </w:t>
      </w:r>
      <w:proofErr w:type="spellStart"/>
      <w:r w:rsidRPr="00022DD9">
        <w:t>Brunch</w:t>
      </w:r>
      <w:proofErr w:type="spellEnd"/>
      <w:r w:rsidRPr="00022DD9">
        <w:t xml:space="preserve">!, kus üheks saatejuhiks on tehisintellekt. Samas tegeles </w:t>
      </w:r>
      <w:r w:rsidR="000D3334" w:rsidRPr="00022DD9">
        <w:t>Raadio 4</w:t>
      </w:r>
      <w:r w:rsidRPr="00022DD9">
        <w:t xml:space="preserve"> oma visuaalse raadio</w:t>
      </w:r>
      <w:r w:rsidR="0065410A" w:rsidRPr="00022DD9">
        <w:t>-</w:t>
      </w:r>
      <w:r w:rsidRPr="00022DD9">
        <w:t xml:space="preserve"> süsteemi </w:t>
      </w:r>
      <w:r w:rsidR="00527676" w:rsidRPr="00022DD9">
        <w:t>arendamisega,</w:t>
      </w:r>
      <w:r w:rsidRPr="00022DD9">
        <w:t xml:space="preserve"> eesmärgiga luua uusi lahendusi oma vestlus- ja muusikasaadetele. Alates märtsist 2025 on portaalis </w:t>
      </w:r>
      <w:proofErr w:type="spellStart"/>
      <w:r w:rsidRPr="00022DD9">
        <w:t>rus.err.ee</w:t>
      </w:r>
      <w:proofErr w:type="spellEnd"/>
      <w:r w:rsidRPr="00022DD9">
        <w:t xml:space="preserve"> käivitatud </w:t>
      </w:r>
      <w:r w:rsidR="000D3334" w:rsidRPr="00022DD9">
        <w:t>Raadio 4</w:t>
      </w:r>
      <w:r w:rsidRPr="00022DD9">
        <w:t xml:space="preserve"> populaarse vestlussaate Eriarvamus </w:t>
      </w:r>
      <w:proofErr w:type="spellStart"/>
      <w:r w:rsidRPr="00022DD9">
        <w:t>videostriim</w:t>
      </w:r>
      <w:proofErr w:type="spellEnd"/>
      <w:r w:rsidRPr="00022DD9">
        <w:t xml:space="preserve"> otse </w:t>
      </w:r>
      <w:r w:rsidR="000D3334" w:rsidRPr="00022DD9">
        <w:t>Raadio 4</w:t>
      </w:r>
      <w:r w:rsidRPr="00022DD9">
        <w:t xml:space="preserve"> stuudiost.</w:t>
      </w:r>
    </w:p>
    <w:p w14:paraId="4F79D457" w14:textId="0EE6C15F" w:rsidR="00137FD0" w:rsidRPr="00022DD9" w:rsidRDefault="00FC1554" w:rsidP="00283142">
      <w:pPr>
        <w:spacing w:line="280" w:lineRule="exact"/>
      </w:pPr>
      <w:r w:rsidRPr="00022DD9">
        <w:t xml:space="preserve">Alates jaanuarist tähistas </w:t>
      </w:r>
      <w:r w:rsidR="000D3334" w:rsidRPr="00022DD9">
        <w:t>Raadio 4</w:t>
      </w:r>
      <w:r w:rsidRPr="00022DD9">
        <w:t xml:space="preserve"> Eesti Raamatu Aastat, pakkudes kuulajatele hommikuprogrammis uut iganädalast </w:t>
      </w:r>
      <w:r w:rsidR="00137FD0" w:rsidRPr="00022DD9">
        <w:t>„</w:t>
      </w:r>
      <w:r w:rsidRPr="00022DD9">
        <w:t>Eesti raamatu</w:t>
      </w:r>
      <w:r w:rsidR="00137FD0" w:rsidRPr="00022DD9">
        <w:t>“</w:t>
      </w:r>
      <w:r w:rsidRPr="00022DD9">
        <w:t xml:space="preserve"> rubriiki. Samal ajal alustas </w:t>
      </w:r>
      <w:r w:rsidR="000D3334" w:rsidRPr="00022DD9">
        <w:t>Raadio 4</w:t>
      </w:r>
      <w:r w:rsidRPr="00022DD9">
        <w:t xml:space="preserve"> ettevalmistusi XXVIII laulu- ja XXI tantsupeoks. Lisaks uuele hommikuprogrammi rubriigile </w:t>
      </w:r>
      <w:r w:rsidR="008D0EDE" w:rsidRPr="00022DD9">
        <w:t xml:space="preserve">jõudis </w:t>
      </w:r>
      <w:r w:rsidRPr="00022DD9">
        <w:t xml:space="preserve">eetrisse </w:t>
      </w:r>
      <w:proofErr w:type="spellStart"/>
      <w:r w:rsidRPr="00022DD9">
        <w:t>13-osaline</w:t>
      </w:r>
      <w:proofErr w:type="spellEnd"/>
      <w:r w:rsidRPr="00022DD9">
        <w:t xml:space="preserve"> saatesari laulupidude ajaloost.</w:t>
      </w:r>
    </w:p>
    <w:p w14:paraId="78C35408" w14:textId="0EFDC03A" w:rsidR="00137FD0" w:rsidRPr="00022DD9" w:rsidRDefault="00FC1554" w:rsidP="00283142">
      <w:pPr>
        <w:spacing w:line="280" w:lineRule="exact"/>
      </w:pPr>
      <w:r w:rsidRPr="00022DD9">
        <w:t xml:space="preserve">Suvel käivitas </w:t>
      </w:r>
      <w:r w:rsidR="000D3334" w:rsidRPr="00022DD9">
        <w:t>Raadio 4</w:t>
      </w:r>
      <w:r w:rsidRPr="00022DD9">
        <w:t xml:space="preserve"> kaks uut saatesarja: noortele ja nende vanematele suunatud saatesarja Suvi seljakotis ja lemmikloomadele pühendatud saatesarja Siililegi selge! Suvel oli </w:t>
      </w:r>
      <w:r w:rsidR="000D3334" w:rsidRPr="00022DD9">
        <w:t>Raadio 4</w:t>
      </w:r>
      <w:r w:rsidRPr="00022DD9">
        <w:t xml:space="preserve"> muusikalainel</w:t>
      </w:r>
      <w:r w:rsidR="00B03C3B" w:rsidRPr="00022DD9">
        <w:t>,</w:t>
      </w:r>
      <w:r w:rsidRPr="00022DD9">
        <w:t xml:space="preserve"> kajastades suurejooneliselt XXVIII laulu- ja XXI tantsupidu, XXXI Viljandi </w:t>
      </w:r>
      <w:r w:rsidR="00A74D5D" w:rsidRPr="00022DD9">
        <w:t>p</w:t>
      </w:r>
      <w:r w:rsidRPr="00022DD9">
        <w:t xml:space="preserve">ärimusmuusika festivali ja Saaremaa </w:t>
      </w:r>
      <w:r w:rsidR="00150B58" w:rsidRPr="00022DD9">
        <w:t>o</w:t>
      </w:r>
      <w:r w:rsidRPr="00022DD9">
        <w:t>operipäevi.</w:t>
      </w:r>
    </w:p>
    <w:p w14:paraId="57EE56D8" w14:textId="4AEC552A" w:rsidR="00137FD0" w:rsidRPr="00022DD9" w:rsidRDefault="00FC1554" w:rsidP="00283142">
      <w:pPr>
        <w:spacing w:line="280" w:lineRule="exact"/>
      </w:pPr>
      <w:r w:rsidRPr="00022DD9">
        <w:t xml:space="preserve">Augusti lõpus osales </w:t>
      </w:r>
      <w:r w:rsidR="000D3334" w:rsidRPr="00022DD9">
        <w:t>Raadio 4</w:t>
      </w:r>
      <w:r w:rsidRPr="00022DD9">
        <w:t xml:space="preserve"> suurel humanitaarmissioonil </w:t>
      </w:r>
      <w:r w:rsidR="00137FD0" w:rsidRPr="00022DD9">
        <w:t>„</w:t>
      </w:r>
      <w:r w:rsidRPr="00022DD9">
        <w:t>Balti konvoi</w:t>
      </w:r>
      <w:r w:rsidR="00137FD0" w:rsidRPr="00022DD9">
        <w:t>“</w:t>
      </w:r>
      <w:r w:rsidRPr="00022DD9">
        <w:t xml:space="preserve">, mille käigus Eesti, Läti ja Leedu vabatahtlikud viisid ühiselt Ukraina kaitsjatele üle poolesaja sõiduki. </w:t>
      </w:r>
      <w:r w:rsidR="000D3334" w:rsidRPr="00022DD9">
        <w:t>Raadio 4</w:t>
      </w:r>
      <w:r w:rsidRPr="00022DD9">
        <w:t xml:space="preserve"> ajakirjanikud sõitsid koos konvoiga Tallinnast Poola-Ukraina piirini</w:t>
      </w:r>
      <w:r w:rsidR="318ECB32" w:rsidRPr="00022DD9">
        <w:t>,</w:t>
      </w:r>
      <w:r w:rsidRPr="00022DD9">
        <w:t xml:space="preserve"> kajastades erinevaid üritusi nii eetris kui ka sots</w:t>
      </w:r>
      <w:r w:rsidR="00CC558B" w:rsidRPr="00022DD9">
        <w:t>iaal</w:t>
      </w:r>
      <w:r w:rsidRPr="00022DD9">
        <w:t>meedias.</w:t>
      </w:r>
    </w:p>
    <w:p w14:paraId="5B8506A5" w14:textId="2E40C6C7" w:rsidR="00FC1554" w:rsidRPr="00022DD9" w:rsidRDefault="00FC1554" w:rsidP="00283142">
      <w:pPr>
        <w:spacing w:line="280" w:lineRule="exact"/>
      </w:pPr>
      <w:r w:rsidRPr="00022DD9">
        <w:t xml:space="preserve">Sügishooajal jõudis </w:t>
      </w:r>
      <w:r w:rsidR="000D3334" w:rsidRPr="00022DD9">
        <w:t>Raadio 4</w:t>
      </w:r>
      <w:r w:rsidRPr="00022DD9">
        <w:t xml:space="preserve"> eetrisse uus saatesari Maestro. Heli vaikuses, millega </w:t>
      </w:r>
      <w:r w:rsidR="000D3334" w:rsidRPr="00022DD9">
        <w:t>Raadio 4</w:t>
      </w:r>
      <w:r w:rsidRPr="00022DD9">
        <w:t xml:space="preserve"> </w:t>
      </w:r>
      <w:r w:rsidR="00CC558B" w:rsidRPr="00022DD9">
        <w:t xml:space="preserve">tähistas </w:t>
      </w:r>
      <w:r w:rsidRPr="00022DD9">
        <w:t xml:space="preserve">helilooja Arvo Pärdi </w:t>
      </w:r>
      <w:proofErr w:type="spellStart"/>
      <w:r w:rsidRPr="00022DD9">
        <w:t>90.sünnipäeva</w:t>
      </w:r>
      <w:proofErr w:type="spellEnd"/>
      <w:r w:rsidRPr="00022DD9">
        <w:t xml:space="preserve">. Silmapaistev projekt pälvis Eesti Rahvusringhäälingu 2025 </w:t>
      </w:r>
      <w:r w:rsidR="00E900CB" w:rsidRPr="00022DD9">
        <w:t>a</w:t>
      </w:r>
      <w:r w:rsidRPr="00022DD9">
        <w:t>astapreemia. Sügisel oli</w:t>
      </w:r>
      <w:r w:rsidR="003F1B2C" w:rsidRPr="00022DD9">
        <w:t>d</w:t>
      </w:r>
      <w:r w:rsidRPr="00022DD9">
        <w:t xml:space="preserve"> </w:t>
      </w:r>
      <w:r w:rsidR="000D3334" w:rsidRPr="00022DD9">
        <w:t>Raadio 4</w:t>
      </w:r>
      <w:r w:rsidRPr="00022DD9">
        <w:t xml:space="preserve"> fookuses kohalik</w:t>
      </w:r>
      <w:r w:rsidR="003F1B2C" w:rsidRPr="00022DD9">
        <w:t>e</w:t>
      </w:r>
      <w:r w:rsidRPr="00022DD9">
        <w:t xml:space="preserve"> omavalitsus</w:t>
      </w:r>
      <w:r w:rsidR="003F1B2C" w:rsidRPr="00022DD9">
        <w:t>t</w:t>
      </w:r>
      <w:r w:rsidRPr="00022DD9">
        <w:t>e volikogu</w:t>
      </w:r>
      <w:r w:rsidR="003F1B2C" w:rsidRPr="00022DD9">
        <w:t>de</w:t>
      </w:r>
      <w:r w:rsidRPr="00022DD9">
        <w:t xml:space="preserve"> valimised, mida </w:t>
      </w:r>
      <w:r w:rsidR="000D3334" w:rsidRPr="00022DD9">
        <w:t>Raadio 4</w:t>
      </w:r>
      <w:r w:rsidRPr="00022DD9">
        <w:t xml:space="preserve"> kajastas korraldades 9 väitlussaa</w:t>
      </w:r>
      <w:r w:rsidR="00B62519" w:rsidRPr="00022DD9">
        <w:t>det</w:t>
      </w:r>
      <w:r w:rsidR="7672704C" w:rsidRPr="00022DD9">
        <w:t>.</w:t>
      </w:r>
    </w:p>
    <w:p w14:paraId="042DB82F" w14:textId="193BA12E" w:rsidR="00FC1554" w:rsidRPr="00022DD9" w:rsidRDefault="0059234D" w:rsidP="00283142">
      <w:pPr>
        <w:spacing w:line="280" w:lineRule="exact"/>
      </w:pPr>
      <w:r w:rsidRPr="00022DD9">
        <w:lastRenderedPageBreak/>
        <w:t xml:space="preserve">Detsembris toimus juba </w:t>
      </w:r>
      <w:r w:rsidR="00FC1554" w:rsidRPr="00022DD9">
        <w:t>32</w:t>
      </w:r>
      <w:r w:rsidRPr="00022DD9">
        <w:t>.</w:t>
      </w:r>
      <w:r w:rsidR="00071AF5" w:rsidRPr="00022DD9">
        <w:t xml:space="preserve"> </w:t>
      </w:r>
      <w:r w:rsidRPr="00022DD9">
        <w:t xml:space="preserve">korda </w:t>
      </w:r>
      <w:r w:rsidR="000D3334" w:rsidRPr="00022DD9">
        <w:t>Raadio 4</w:t>
      </w:r>
      <w:r w:rsidRPr="00022DD9">
        <w:t xml:space="preserve"> heategevuskampaania </w:t>
      </w:r>
      <w:r w:rsidR="00137FD0" w:rsidRPr="00022DD9">
        <w:t>„</w:t>
      </w:r>
      <w:r w:rsidR="00FC1554" w:rsidRPr="00022DD9">
        <w:t>Jõulurõõmu kuulutus</w:t>
      </w:r>
      <w:r w:rsidR="00137FD0" w:rsidRPr="00022DD9">
        <w:t>“</w:t>
      </w:r>
      <w:r w:rsidR="00FC1554" w:rsidRPr="00022DD9">
        <w:t xml:space="preserve">. </w:t>
      </w:r>
      <w:r w:rsidR="00B62519" w:rsidRPr="00022DD9">
        <w:t>Sel korral</w:t>
      </w:r>
      <w:r w:rsidR="00FC1554" w:rsidRPr="00022DD9">
        <w:t xml:space="preserve"> toetas </w:t>
      </w:r>
      <w:r w:rsidR="000D3334" w:rsidRPr="00022DD9">
        <w:t>Raadio 4</w:t>
      </w:r>
      <w:r w:rsidR="00FC1554" w:rsidRPr="00022DD9">
        <w:t xml:space="preserve"> vähihaigete laste ravi. </w:t>
      </w:r>
      <w:r w:rsidRPr="00022DD9">
        <w:t xml:space="preserve">Telefoni- ja otseannetuste abil </w:t>
      </w:r>
      <w:r w:rsidR="00766AE5" w:rsidRPr="00022DD9">
        <w:t>koguti</w:t>
      </w:r>
      <w:r w:rsidRPr="00022DD9">
        <w:t xml:space="preserve"> kõigi aastate suuruselt teine summa – üle </w:t>
      </w:r>
      <w:r w:rsidR="00FC1554" w:rsidRPr="00022DD9">
        <w:t>40</w:t>
      </w:r>
      <w:r w:rsidR="005E24B7">
        <w:t> </w:t>
      </w:r>
      <w:r w:rsidRPr="00022DD9">
        <w:t>000 euro.</w:t>
      </w:r>
    </w:p>
    <w:p w14:paraId="40C8BFE3" w14:textId="2A4C713C" w:rsidR="003D598E" w:rsidRPr="00022DD9" w:rsidRDefault="00FC1554" w:rsidP="00283142">
      <w:pPr>
        <w:spacing w:line="280" w:lineRule="exact"/>
      </w:pPr>
      <w:proofErr w:type="spellStart"/>
      <w:r w:rsidRPr="00022DD9">
        <w:t>Kantar</w:t>
      </w:r>
      <w:proofErr w:type="spellEnd"/>
      <w:r w:rsidRPr="00022DD9">
        <w:t xml:space="preserve"> Emori raadiouuringu </w:t>
      </w:r>
      <w:r w:rsidR="00137FD0" w:rsidRPr="00022DD9">
        <w:t>„</w:t>
      </w:r>
      <w:r w:rsidRPr="00022DD9">
        <w:t xml:space="preserve">Juuli – </w:t>
      </w:r>
      <w:r w:rsidR="007E3529" w:rsidRPr="00022DD9">
        <w:t>d</w:t>
      </w:r>
      <w:r w:rsidRPr="00022DD9">
        <w:t>etsember 2025</w:t>
      </w:r>
      <w:r w:rsidR="00137FD0" w:rsidRPr="00022DD9">
        <w:t>“</w:t>
      </w:r>
      <w:r w:rsidRPr="00022DD9">
        <w:t xml:space="preserve"> tulemuste kohaselt oli </w:t>
      </w:r>
      <w:r w:rsidR="000D3334" w:rsidRPr="00022DD9">
        <w:t>Raadio 4</w:t>
      </w:r>
      <w:r w:rsidRPr="00022DD9">
        <w:t xml:space="preserve"> venekeelsete raadiojaamade seas enimkuulatud raadiojaam Eestis päevases, nädalases ja kuises arvestuses. Võrreldes eelmise uuringuga kasvas </w:t>
      </w:r>
      <w:r w:rsidR="000D3334" w:rsidRPr="00022DD9">
        <w:t>Raadio 4</w:t>
      </w:r>
      <w:r w:rsidRPr="00022DD9">
        <w:t xml:space="preserve"> kuulajate arv nii päevas</w:t>
      </w:r>
      <w:r w:rsidR="00766AE5" w:rsidRPr="00022DD9">
        <w:t>,</w:t>
      </w:r>
      <w:r w:rsidRPr="00022DD9">
        <w:t xml:space="preserve"> nädalas </w:t>
      </w:r>
      <w:r w:rsidR="00766AE5" w:rsidRPr="00022DD9">
        <w:t xml:space="preserve">kui ka </w:t>
      </w:r>
      <w:r w:rsidRPr="00022DD9">
        <w:t xml:space="preserve">kuus, mis tagas </w:t>
      </w:r>
      <w:r w:rsidR="000D3334" w:rsidRPr="00022DD9">
        <w:t>Raadio 4</w:t>
      </w:r>
      <w:r w:rsidRPr="00022DD9">
        <w:t>-</w:t>
      </w:r>
      <w:proofErr w:type="spellStart"/>
      <w:r w:rsidRPr="00022DD9">
        <w:t>le</w:t>
      </w:r>
      <w:proofErr w:type="spellEnd"/>
      <w:r w:rsidRPr="00022DD9">
        <w:t xml:space="preserve"> vaieldamatu liidripositsiooni.</w:t>
      </w:r>
    </w:p>
    <w:p w14:paraId="70765143" w14:textId="648FC6CA" w:rsidR="003D598E" w:rsidRPr="00EF5DF0" w:rsidRDefault="003D598E" w:rsidP="003D598E">
      <w:pPr>
        <w:pStyle w:val="Pealkiri4"/>
      </w:pPr>
      <w:bookmarkStart w:id="33" w:name="_Toc508872021"/>
      <w:bookmarkStart w:id="34" w:name="_Toc3549241"/>
      <w:bookmarkStart w:id="35" w:name="_Toc65501782"/>
      <w:bookmarkStart w:id="36" w:name="_Toc225512124"/>
      <w:r w:rsidRPr="00EF5DF0">
        <w:t>Raadio Tallinn</w:t>
      </w:r>
      <w:bookmarkEnd w:id="33"/>
      <w:bookmarkEnd w:id="34"/>
      <w:bookmarkEnd w:id="35"/>
      <w:r w:rsidR="00062C86" w:rsidRPr="00EF5DF0">
        <w:t xml:space="preserve"> ja veebiraadiod</w:t>
      </w:r>
      <w:bookmarkEnd w:id="36"/>
    </w:p>
    <w:p w14:paraId="0851CD95" w14:textId="5B1E62B1" w:rsidR="0011702E" w:rsidRPr="00022DD9" w:rsidRDefault="003D598E" w:rsidP="00283142">
      <w:pPr>
        <w:spacing w:line="280" w:lineRule="exact"/>
      </w:pPr>
      <w:r w:rsidRPr="00022DD9">
        <w:t xml:space="preserve">Tallinnas ja selle lähiümbruses </w:t>
      </w:r>
      <w:r w:rsidR="0054037D" w:rsidRPr="00022DD9">
        <w:t xml:space="preserve">FM </w:t>
      </w:r>
      <w:r w:rsidRPr="00022DD9">
        <w:t xml:space="preserve">sagedusel 103,5 MHz kuulatav Raadio Tallinn pakub päevasel ajal (kell 7–22) mõnusat taustamuusikat ning igal täistunnil on eetris rahvusringhäälingu raadiouudised. Õhtust hommikuni on eetris välismaised uudiste- ja infosaated (BBC, </w:t>
      </w:r>
      <w:proofErr w:type="spellStart"/>
      <w:r w:rsidRPr="00022DD9">
        <w:t>RFI</w:t>
      </w:r>
      <w:proofErr w:type="spellEnd"/>
      <w:r w:rsidRPr="00022DD9">
        <w:t>).</w:t>
      </w:r>
    </w:p>
    <w:p w14:paraId="74C95EAE" w14:textId="4AD28F2B" w:rsidR="00137FD0" w:rsidRPr="00022DD9" w:rsidRDefault="0011702E" w:rsidP="00283142">
      <w:pPr>
        <w:spacing w:line="280" w:lineRule="exact"/>
      </w:pPr>
      <w:r w:rsidRPr="00022DD9">
        <w:t xml:space="preserve">2025. aasta sügisest on Raadio Tallinn kuulatav ka järkjärguliselt üle Eesti laienevas </w:t>
      </w:r>
      <w:proofErr w:type="spellStart"/>
      <w:r w:rsidRPr="00022DD9">
        <w:t>DAB</w:t>
      </w:r>
      <w:proofErr w:type="spellEnd"/>
      <w:r w:rsidRPr="00022DD9">
        <w:t xml:space="preserve">+ </w:t>
      </w:r>
      <w:r w:rsidR="00883DBD" w:rsidRPr="00022DD9">
        <w:t>võrgus. Selle levikanali jätkumine 2026. aasta sügisest on kahjuks eelarvelistel põhjustel küsimärgi all.</w:t>
      </w:r>
    </w:p>
    <w:p w14:paraId="2988E8F5" w14:textId="3C42F7C7" w:rsidR="00CB7894" w:rsidRPr="00022DD9" w:rsidRDefault="00582B99" w:rsidP="00283142">
      <w:pPr>
        <w:spacing w:line="280" w:lineRule="exact"/>
      </w:pPr>
      <w:r w:rsidRPr="00022DD9">
        <w:t xml:space="preserve">Lisaks pakuvad ERR-i </w:t>
      </w:r>
      <w:r w:rsidR="00184216" w:rsidRPr="00022DD9">
        <w:t xml:space="preserve">raadiokanalid oma muusikavaliku baasil </w:t>
      </w:r>
      <w:r w:rsidR="006F58DA" w:rsidRPr="00022DD9">
        <w:t>ainult äpi</w:t>
      </w:r>
      <w:r w:rsidR="00316B6B" w:rsidRPr="00022DD9">
        <w:t xml:space="preserve">, veebi </w:t>
      </w:r>
      <w:r w:rsidR="006F58DA" w:rsidRPr="00022DD9">
        <w:t xml:space="preserve">või internetiraadio abil </w:t>
      </w:r>
      <w:r w:rsidR="005624F8" w:rsidRPr="00022DD9">
        <w:t xml:space="preserve">kättesaadavaid eri muusikažanridele keskendunud </w:t>
      </w:r>
      <w:r w:rsidR="00212D81" w:rsidRPr="00022DD9">
        <w:t xml:space="preserve">sõsarkanaleid. </w:t>
      </w:r>
      <w:r w:rsidR="00352CD6" w:rsidRPr="00022DD9">
        <w:t xml:space="preserve">Klassikaraadio pakub </w:t>
      </w:r>
      <w:r w:rsidR="0056283D" w:rsidRPr="00022DD9">
        <w:t>muusikakanaleid Klara Klassika,</w:t>
      </w:r>
      <w:r w:rsidR="00287B15" w:rsidRPr="00022DD9">
        <w:t xml:space="preserve"> </w:t>
      </w:r>
      <w:r w:rsidR="0056283D" w:rsidRPr="00022DD9">
        <w:t xml:space="preserve">Klara Nostalgia, Klara </w:t>
      </w:r>
      <w:r w:rsidR="00D1177F" w:rsidRPr="00022DD9">
        <w:t xml:space="preserve">Jazz ning </w:t>
      </w:r>
      <w:r w:rsidR="00CB7894" w:rsidRPr="00022DD9">
        <w:t>aasta lõpu</w:t>
      </w:r>
      <w:r w:rsidR="769C0403" w:rsidRPr="00022DD9">
        <w:t>s eetrisse jõudnud</w:t>
      </w:r>
      <w:r w:rsidR="00CB7894" w:rsidRPr="00022DD9">
        <w:t xml:space="preserve"> Klara Meditatsioon.</w:t>
      </w:r>
      <w:r w:rsidR="00694E93" w:rsidRPr="00022DD9">
        <w:t xml:space="preserve"> </w:t>
      </w:r>
      <w:r w:rsidR="00A86DC4" w:rsidRPr="00022DD9">
        <w:t>Raadio 2</w:t>
      </w:r>
      <w:r w:rsidR="00694E93" w:rsidRPr="00022DD9">
        <w:t xml:space="preserve"> pakub </w:t>
      </w:r>
      <w:r w:rsidR="09CABF26" w:rsidRPr="00022DD9">
        <w:t>veebi</w:t>
      </w:r>
      <w:r w:rsidR="00F91ACC" w:rsidRPr="00022DD9">
        <w:t xml:space="preserve">jaamu </w:t>
      </w:r>
      <w:proofErr w:type="spellStart"/>
      <w:r w:rsidR="004A5312" w:rsidRPr="00022DD9">
        <w:t>R2</w:t>
      </w:r>
      <w:proofErr w:type="spellEnd"/>
      <w:r w:rsidR="004A5312" w:rsidRPr="00022DD9">
        <w:t xml:space="preserve"> </w:t>
      </w:r>
      <w:proofErr w:type="spellStart"/>
      <w:r w:rsidR="004A5312" w:rsidRPr="00022DD9">
        <w:t>Altpop</w:t>
      </w:r>
      <w:proofErr w:type="spellEnd"/>
      <w:r w:rsidR="00137FD0" w:rsidRPr="00022DD9">
        <w:t>,</w:t>
      </w:r>
      <w:r w:rsidR="004A5312" w:rsidRPr="00022DD9">
        <w:t xml:space="preserve"> </w:t>
      </w:r>
      <w:proofErr w:type="spellStart"/>
      <w:r w:rsidR="00762DE3" w:rsidRPr="00022DD9">
        <w:t>R2</w:t>
      </w:r>
      <w:proofErr w:type="spellEnd"/>
      <w:r w:rsidR="00762DE3" w:rsidRPr="00022DD9">
        <w:t xml:space="preserve"> </w:t>
      </w:r>
      <w:proofErr w:type="spellStart"/>
      <w:r w:rsidR="00762DE3" w:rsidRPr="00022DD9">
        <w:t>Pop</w:t>
      </w:r>
      <w:proofErr w:type="spellEnd"/>
      <w:r w:rsidR="00762DE3" w:rsidRPr="00022DD9">
        <w:t xml:space="preserve">, </w:t>
      </w:r>
      <w:proofErr w:type="spellStart"/>
      <w:r w:rsidR="00762DE3" w:rsidRPr="00022DD9">
        <w:t>R2</w:t>
      </w:r>
      <w:proofErr w:type="spellEnd"/>
      <w:r w:rsidR="00C1385F" w:rsidRPr="00022DD9">
        <w:t xml:space="preserve"> </w:t>
      </w:r>
      <w:proofErr w:type="spellStart"/>
      <w:r w:rsidR="00C1385F" w:rsidRPr="00022DD9">
        <w:t>Rap</w:t>
      </w:r>
      <w:proofErr w:type="spellEnd"/>
      <w:r w:rsidR="00C1385F" w:rsidRPr="00022DD9">
        <w:t xml:space="preserve">, </w:t>
      </w:r>
      <w:proofErr w:type="spellStart"/>
      <w:r w:rsidR="00C1385F" w:rsidRPr="00022DD9">
        <w:t>R2</w:t>
      </w:r>
      <w:proofErr w:type="spellEnd"/>
      <w:r w:rsidR="00C1385F" w:rsidRPr="00022DD9">
        <w:t xml:space="preserve"> Rock</w:t>
      </w:r>
      <w:r w:rsidR="7F64536F" w:rsidRPr="00022DD9">
        <w:t>,</w:t>
      </w:r>
      <w:r w:rsidR="00BF4758" w:rsidRPr="00022DD9">
        <w:t xml:space="preserve"> </w:t>
      </w:r>
      <w:proofErr w:type="spellStart"/>
      <w:r w:rsidR="00BF4758" w:rsidRPr="00022DD9">
        <w:t>R2</w:t>
      </w:r>
      <w:proofErr w:type="spellEnd"/>
      <w:r w:rsidR="00BF4758" w:rsidRPr="00022DD9">
        <w:t xml:space="preserve"> </w:t>
      </w:r>
      <w:proofErr w:type="spellStart"/>
      <w:r w:rsidR="00BF4758" w:rsidRPr="00022DD9">
        <w:t>Chill</w:t>
      </w:r>
      <w:proofErr w:type="spellEnd"/>
      <w:r w:rsidR="00BF4758" w:rsidRPr="00022DD9">
        <w:t xml:space="preserve">, </w:t>
      </w:r>
      <w:proofErr w:type="spellStart"/>
      <w:r w:rsidR="009258A9" w:rsidRPr="00022DD9">
        <w:t>R2</w:t>
      </w:r>
      <w:proofErr w:type="spellEnd"/>
      <w:r w:rsidR="009258A9" w:rsidRPr="00022DD9">
        <w:t xml:space="preserve"> Eesti</w:t>
      </w:r>
      <w:r w:rsidR="00137FD0" w:rsidRPr="00022DD9">
        <w:t xml:space="preserve"> </w:t>
      </w:r>
      <w:r w:rsidR="009258A9" w:rsidRPr="00022DD9">
        <w:t xml:space="preserve">ja </w:t>
      </w:r>
      <w:proofErr w:type="spellStart"/>
      <w:r w:rsidR="00BF4758" w:rsidRPr="00022DD9">
        <w:t>R2</w:t>
      </w:r>
      <w:proofErr w:type="spellEnd"/>
      <w:r w:rsidR="00BF4758" w:rsidRPr="00022DD9">
        <w:t xml:space="preserve"> Millen</w:t>
      </w:r>
      <w:r w:rsidR="00CA4C5F" w:rsidRPr="00022DD9">
        <w:t>n</w:t>
      </w:r>
      <w:r w:rsidR="00BF4758" w:rsidRPr="00022DD9">
        <w:t>ium</w:t>
      </w:r>
      <w:r w:rsidR="009258A9" w:rsidRPr="00022DD9">
        <w:t>.</w:t>
      </w:r>
      <w:r w:rsidR="00F47D45" w:rsidRPr="00022DD9">
        <w:t xml:space="preserve"> </w:t>
      </w:r>
      <w:r w:rsidR="1CF975BB" w:rsidRPr="00022DD9">
        <w:t>Veebi</w:t>
      </w:r>
      <w:r w:rsidR="00F47D45" w:rsidRPr="00022DD9">
        <w:t xml:space="preserve">jaamad </w:t>
      </w:r>
      <w:r w:rsidR="36056EA9" w:rsidRPr="00022DD9">
        <w:t>lubavad</w:t>
      </w:r>
      <w:r w:rsidR="00F47D45" w:rsidRPr="00022DD9">
        <w:t xml:space="preserve"> </w:t>
      </w:r>
      <w:r w:rsidR="006C58E7" w:rsidRPr="00022DD9">
        <w:t>pakkuda täiendavat väärtust kitsama muusikahuviga sihtrühmadele</w:t>
      </w:r>
      <w:r w:rsidR="00914474" w:rsidRPr="00022DD9">
        <w:t>,</w:t>
      </w:r>
      <w:r w:rsidR="006C58E7" w:rsidRPr="00022DD9">
        <w:t xml:space="preserve"> kasutades ära </w:t>
      </w:r>
      <w:r w:rsidR="001A1BAD" w:rsidRPr="00022DD9">
        <w:t>selle töö tulemust, mida põhijaamade muusikatoimetajad igapäevaselt teevad.</w:t>
      </w:r>
    </w:p>
    <w:p w14:paraId="06186377" w14:textId="099BC38F" w:rsidR="003D598E" w:rsidRPr="00022DD9" w:rsidRDefault="00194C08" w:rsidP="00283142">
      <w:pPr>
        <w:spacing w:line="280" w:lineRule="exact"/>
      </w:pPr>
      <w:r w:rsidRPr="00022DD9">
        <w:t>Üle maailma on</w:t>
      </w:r>
      <w:r w:rsidR="003D598E" w:rsidRPr="00022DD9">
        <w:t xml:space="preserve"> </w:t>
      </w:r>
      <w:r w:rsidR="009B35EA" w:rsidRPr="00022DD9">
        <w:t xml:space="preserve">ERR-i kõik raadiojaamad kuulatavad </w:t>
      </w:r>
      <w:proofErr w:type="spellStart"/>
      <w:r w:rsidR="00FD7008" w:rsidRPr="00022DD9">
        <w:t>nutiäpi</w:t>
      </w:r>
      <w:proofErr w:type="spellEnd"/>
      <w:r w:rsidR="00FD7008" w:rsidRPr="00022DD9">
        <w:t xml:space="preserve"> </w:t>
      </w:r>
      <w:r w:rsidR="00137FD0" w:rsidRPr="00022DD9">
        <w:t>„</w:t>
      </w:r>
      <w:r w:rsidR="00FD7008" w:rsidRPr="00022DD9">
        <w:t>Eesti Raadio</w:t>
      </w:r>
      <w:r w:rsidR="00137FD0" w:rsidRPr="00022DD9">
        <w:t>“</w:t>
      </w:r>
      <w:r w:rsidR="00FD7008" w:rsidRPr="00022DD9">
        <w:t xml:space="preserve"> </w:t>
      </w:r>
      <w:r w:rsidR="00316B6B" w:rsidRPr="00022DD9">
        <w:t xml:space="preserve">ja veebilehe </w:t>
      </w:r>
      <w:r w:rsidR="00AC3F5E" w:rsidRPr="00022DD9">
        <w:t>kaudu ja ka internetiraadiote vastuvõttu võimaldavate raadioaparaatide abil.</w:t>
      </w:r>
    </w:p>
    <w:p w14:paraId="70AC83E6" w14:textId="77777777" w:rsidR="003D598E" w:rsidRPr="00022DD9" w:rsidRDefault="003D598E" w:rsidP="003D598E">
      <w:pPr>
        <w:pStyle w:val="Pealkiri4"/>
      </w:pPr>
      <w:bookmarkStart w:id="37" w:name="_Toc65501783"/>
      <w:bookmarkStart w:id="38" w:name="_Toc225512125"/>
      <w:bookmarkStart w:id="39" w:name="_Toc508872023"/>
      <w:bookmarkStart w:id="40" w:name="_Toc3549244"/>
      <w:r w:rsidRPr="00022DD9">
        <w:t>Jupiter</w:t>
      </w:r>
      <w:bookmarkEnd w:id="37"/>
      <w:bookmarkEnd w:id="38"/>
    </w:p>
    <w:p w14:paraId="248350BF" w14:textId="5175E152" w:rsidR="00137FD0" w:rsidRPr="00022DD9" w:rsidRDefault="00DD2BB9" w:rsidP="00283142">
      <w:pPr>
        <w:spacing w:line="280" w:lineRule="exact"/>
      </w:pPr>
      <w:r w:rsidRPr="00022DD9">
        <w:t xml:space="preserve">Aastal 2025 oli Jupiteris </w:t>
      </w:r>
      <w:r w:rsidR="00121007" w:rsidRPr="00022DD9">
        <w:t xml:space="preserve">rohkem teemanädalaid ja -kuid kui kunagi varem. Uut sisu on Jupiteri tulnud teemade raames, nagu </w:t>
      </w:r>
      <w:proofErr w:type="spellStart"/>
      <w:r w:rsidR="00121007" w:rsidRPr="00022DD9">
        <w:t>MyFrenchFilmFestival</w:t>
      </w:r>
      <w:proofErr w:type="spellEnd"/>
      <w:r w:rsidR="00121007" w:rsidRPr="00022DD9">
        <w:t xml:space="preserve">, Maailmakino ja noored, ekstreemspordinädal, legendid muusikas, Rahvusvaheline tantsupäev jpt. Enneolematult suure vaatajaskonna tõi Tantsu- ja laulupidu </w:t>
      </w:r>
      <w:r w:rsidR="00137FD0" w:rsidRPr="00022DD9">
        <w:t>„</w:t>
      </w:r>
      <w:r w:rsidR="00121007" w:rsidRPr="00022DD9">
        <w:t>Iseoma</w:t>
      </w:r>
      <w:r w:rsidR="00137FD0" w:rsidRPr="00022DD9">
        <w:t>“</w:t>
      </w:r>
      <w:r w:rsidR="00121007" w:rsidRPr="00022DD9">
        <w:t>. Laulu- ja tantsupeo ülekandeid jälgis ERR-i digikanalites kokku ligi 115</w:t>
      </w:r>
      <w:r w:rsidR="005E24B7">
        <w:t> </w:t>
      </w:r>
      <w:r w:rsidR="00121007" w:rsidRPr="00022DD9">
        <w:t xml:space="preserve">000 </w:t>
      </w:r>
      <w:proofErr w:type="spellStart"/>
      <w:r w:rsidR="00121007" w:rsidRPr="00022DD9">
        <w:t>striimikülastajat</w:t>
      </w:r>
      <w:proofErr w:type="spellEnd"/>
      <w:r w:rsidR="00121007" w:rsidRPr="00022DD9">
        <w:t>.</w:t>
      </w:r>
    </w:p>
    <w:p w14:paraId="02CAB9C6" w14:textId="692E94A4" w:rsidR="00137FD0" w:rsidRPr="00022DD9" w:rsidRDefault="00121007" w:rsidP="00283142">
      <w:pPr>
        <w:spacing w:line="280" w:lineRule="exact"/>
      </w:pPr>
      <w:r w:rsidRPr="00022DD9">
        <w:t>Jupiteri esilehel</w:t>
      </w:r>
      <w:r w:rsidR="005774CB" w:rsidRPr="00022DD9">
        <w:t>e</w:t>
      </w:r>
      <w:r w:rsidRPr="00022DD9">
        <w:t xml:space="preserve"> </w:t>
      </w:r>
      <w:r w:rsidR="005774CB" w:rsidRPr="00022DD9">
        <w:t xml:space="preserve">lisandus </w:t>
      </w:r>
      <w:r w:rsidRPr="00022DD9">
        <w:t xml:space="preserve">igapäevaselt täienev teemarida </w:t>
      </w:r>
      <w:r w:rsidR="00137FD0" w:rsidRPr="00022DD9">
        <w:t>„</w:t>
      </w:r>
      <w:r w:rsidRPr="00022DD9">
        <w:t>Päevakajaline</w:t>
      </w:r>
      <w:r w:rsidR="00137FD0" w:rsidRPr="00022DD9">
        <w:t>“</w:t>
      </w:r>
      <w:r w:rsidRPr="00022DD9">
        <w:t>, kuhu koondatakse oluliste teemade saateklippe ning saateid, et Jupiteri vaatajad saaksid paremini kursis olla uute ja oluliste teemadega.</w:t>
      </w:r>
    </w:p>
    <w:p w14:paraId="103BEAFC" w14:textId="7A66C795" w:rsidR="00137FD0" w:rsidRPr="00022DD9" w:rsidRDefault="00121007" w:rsidP="00283142">
      <w:pPr>
        <w:spacing w:line="280" w:lineRule="exact"/>
      </w:pPr>
      <w:r w:rsidRPr="00022DD9">
        <w:t>Käi</w:t>
      </w:r>
      <w:r w:rsidR="008B6BBB" w:rsidRPr="00022DD9">
        <w:t>s</w:t>
      </w:r>
      <w:r w:rsidRPr="00022DD9">
        <w:t xml:space="preserve"> tihe koostöö YLE-ga, et tuua Jupiteri esmakordselt noortele mõeldud arendav arvutimäng </w:t>
      </w:r>
      <w:r w:rsidR="00137FD0" w:rsidRPr="00022DD9">
        <w:t>„</w:t>
      </w:r>
      <w:proofErr w:type="spellStart"/>
      <w:r w:rsidRPr="00022DD9">
        <w:t>Mystery</w:t>
      </w:r>
      <w:proofErr w:type="spellEnd"/>
      <w:r w:rsidRPr="00022DD9">
        <w:t xml:space="preserve"> </w:t>
      </w:r>
      <w:proofErr w:type="spellStart"/>
      <w:r w:rsidRPr="00022DD9">
        <w:t>Train</w:t>
      </w:r>
      <w:proofErr w:type="spellEnd"/>
      <w:r w:rsidR="00137FD0" w:rsidRPr="00022DD9">
        <w:t>“</w:t>
      </w:r>
      <w:r w:rsidRPr="00022DD9">
        <w:t>, mi</w:t>
      </w:r>
      <w:r w:rsidR="008B6BBB" w:rsidRPr="00022DD9">
        <w:t>s</w:t>
      </w:r>
      <w:r w:rsidRPr="00022DD9">
        <w:t xml:space="preserve"> tõl</w:t>
      </w:r>
      <w:r w:rsidR="008B6BBB" w:rsidRPr="00022DD9">
        <w:t>giti</w:t>
      </w:r>
      <w:r w:rsidRPr="00022DD9">
        <w:t xml:space="preserve"> ning </w:t>
      </w:r>
      <w:r w:rsidR="00464877" w:rsidRPr="00022DD9">
        <w:t>tehti kättesaadavaks</w:t>
      </w:r>
      <w:r w:rsidRPr="00022DD9">
        <w:t xml:space="preserve"> 2025. aasta sügisel.</w:t>
      </w:r>
    </w:p>
    <w:p w14:paraId="400EC8AE" w14:textId="15856534" w:rsidR="00137FD0" w:rsidRPr="00022DD9" w:rsidRDefault="007602D5" w:rsidP="00283142">
      <w:pPr>
        <w:spacing w:line="280" w:lineRule="exact"/>
      </w:pPr>
      <w:r w:rsidRPr="00022DD9">
        <w:t>U</w:t>
      </w:r>
      <w:r w:rsidR="00121007" w:rsidRPr="00022DD9">
        <w:t>uendat</w:t>
      </w:r>
      <w:r w:rsidRPr="00022DD9">
        <w:t>i</w:t>
      </w:r>
      <w:r w:rsidR="00121007" w:rsidRPr="00022DD9">
        <w:t xml:space="preserve"> telekanalite otsevaa</w:t>
      </w:r>
      <w:r w:rsidRPr="00022DD9">
        <w:t>tamise lehte</w:t>
      </w:r>
      <w:r w:rsidR="00121007" w:rsidRPr="00022DD9">
        <w:t xml:space="preserve">, kuhu minnes näeb nüüd </w:t>
      </w:r>
      <w:r w:rsidR="002C4781" w:rsidRPr="00022DD9">
        <w:t xml:space="preserve">korraga </w:t>
      </w:r>
      <w:r w:rsidR="00121007" w:rsidRPr="00022DD9">
        <w:t>kõi</w:t>
      </w:r>
      <w:r w:rsidR="002C4781" w:rsidRPr="00022DD9">
        <w:t>gi</w:t>
      </w:r>
      <w:r w:rsidR="00121007" w:rsidRPr="00022DD9">
        <w:t xml:space="preserve"> kolme </w:t>
      </w:r>
      <w:r w:rsidR="002C4781" w:rsidRPr="00022DD9">
        <w:t>ERR-i tele</w:t>
      </w:r>
      <w:r w:rsidR="00121007" w:rsidRPr="00022DD9">
        <w:t>kanali</w:t>
      </w:r>
      <w:r w:rsidR="000E48CE" w:rsidRPr="00022DD9">
        <w:t xml:space="preserve"> saatevalikut.</w:t>
      </w:r>
    </w:p>
    <w:p w14:paraId="6A403B0C" w14:textId="0CE88CB7" w:rsidR="00137FD0" w:rsidRPr="00022DD9" w:rsidRDefault="00121007" w:rsidP="00283142">
      <w:pPr>
        <w:spacing w:line="280" w:lineRule="exact"/>
      </w:pPr>
      <w:r w:rsidRPr="00022DD9">
        <w:t>Uuendat</w:t>
      </w:r>
      <w:r w:rsidR="000E48CE" w:rsidRPr="00022DD9">
        <w:t>i</w:t>
      </w:r>
      <w:r w:rsidRPr="00022DD9">
        <w:t xml:space="preserve"> ka sarja vaadet, kuhu lisat</w:t>
      </w:r>
      <w:r w:rsidR="00011F6E" w:rsidRPr="00022DD9">
        <w:t>i</w:t>
      </w:r>
      <w:r w:rsidRPr="00022DD9">
        <w:t xml:space="preserve"> </w:t>
      </w:r>
      <w:r w:rsidR="00011F6E" w:rsidRPr="00022DD9">
        <w:t xml:space="preserve">pleieri all kuvatav </w:t>
      </w:r>
      <w:r w:rsidRPr="00022DD9">
        <w:t>info, millal jõuab järgmine uus osa Jupiteri, kui osad lisanduvad jooksvalt.</w:t>
      </w:r>
    </w:p>
    <w:p w14:paraId="031DB32B" w14:textId="17A49709" w:rsidR="00137FD0" w:rsidRPr="00022DD9" w:rsidRDefault="00625969" w:rsidP="00283142">
      <w:pPr>
        <w:spacing w:line="280" w:lineRule="exact"/>
      </w:pPr>
      <w:r w:rsidRPr="00022DD9">
        <w:t>Esiletoomisega t</w:t>
      </w:r>
      <w:r w:rsidR="00121007" w:rsidRPr="00022DD9">
        <w:t>ähistat</w:t>
      </w:r>
      <w:r w:rsidR="00011F6E" w:rsidRPr="00022DD9">
        <w:t>i</w:t>
      </w:r>
      <w:r w:rsidR="00121007" w:rsidRPr="00022DD9">
        <w:t xml:space="preserve"> erinevaid suursündmusi nagu ETV 70, Laulu- ja tantsupidu, </w:t>
      </w:r>
      <w:proofErr w:type="spellStart"/>
      <w:r w:rsidR="00121007" w:rsidRPr="00022DD9">
        <w:t>Taasiseseisvuspäev</w:t>
      </w:r>
      <w:proofErr w:type="spellEnd"/>
      <w:r w:rsidR="00121007" w:rsidRPr="00022DD9">
        <w:t xml:space="preserve">, Pärnu filmifestival jpt. Sügis tõi samuti Jupiteri </w:t>
      </w:r>
      <w:r w:rsidR="00137FD0" w:rsidRPr="00022DD9">
        <w:t>„</w:t>
      </w:r>
      <w:proofErr w:type="spellStart"/>
      <w:r w:rsidR="00121007" w:rsidRPr="00022DD9">
        <w:t>MyMetaStories</w:t>
      </w:r>
      <w:proofErr w:type="spellEnd"/>
      <w:r w:rsidR="00137FD0" w:rsidRPr="00022DD9">
        <w:t>“</w:t>
      </w:r>
      <w:r w:rsidR="00121007" w:rsidRPr="00022DD9">
        <w:t xml:space="preserve"> 2025 festivali, mille raames näidat</w:t>
      </w:r>
      <w:r w:rsidRPr="00022DD9">
        <w:t>i</w:t>
      </w:r>
      <w:r w:rsidR="00121007" w:rsidRPr="00022DD9">
        <w:t xml:space="preserve"> eksklusiivselt 15 uut filmi (</w:t>
      </w:r>
      <w:r w:rsidR="00433A8E" w:rsidRPr="00022DD9">
        <w:t xml:space="preserve">nii täispikki kui </w:t>
      </w:r>
      <w:r w:rsidR="00121007" w:rsidRPr="00022DD9">
        <w:t>lühifilm</w:t>
      </w:r>
      <w:r w:rsidR="00433A8E" w:rsidRPr="00022DD9">
        <w:t>e</w:t>
      </w:r>
      <w:r w:rsidR="00121007" w:rsidRPr="00022DD9">
        <w:t>).</w:t>
      </w:r>
    </w:p>
    <w:p w14:paraId="2739DBD6" w14:textId="77777777" w:rsidR="003D598E" w:rsidRPr="00022DD9" w:rsidRDefault="003D598E" w:rsidP="003D598E">
      <w:pPr>
        <w:pStyle w:val="Pealkiri4"/>
      </w:pPr>
      <w:bookmarkStart w:id="41" w:name="_Toc65501784"/>
      <w:bookmarkStart w:id="42" w:name="_Toc225512126"/>
      <w:r w:rsidRPr="00022DD9">
        <w:t>Uudiste- ja sporditoimetus</w:t>
      </w:r>
      <w:bookmarkEnd w:id="39"/>
      <w:bookmarkEnd w:id="40"/>
      <w:bookmarkEnd w:id="41"/>
      <w:bookmarkEnd w:id="42"/>
    </w:p>
    <w:p w14:paraId="1FD19EB8" w14:textId="77777777" w:rsidR="00137FD0" w:rsidRPr="00022DD9" w:rsidRDefault="00677E40" w:rsidP="00283142">
      <w:pPr>
        <w:spacing w:line="280" w:lineRule="exact"/>
      </w:pPr>
      <w:r w:rsidRPr="00022DD9">
        <w:t xml:space="preserve">2025. aastale ERR-i </w:t>
      </w:r>
      <w:r w:rsidRPr="00022DD9">
        <w:rPr>
          <w:b/>
          <w:bCs/>
          <w:u w:val="single"/>
        </w:rPr>
        <w:t>uudistetoimetuse</w:t>
      </w:r>
      <w:r w:rsidRPr="00022DD9">
        <w:t xml:space="preserve"> töös andsid suuna kohalikud valimised Eestis ning </w:t>
      </w:r>
      <w:proofErr w:type="spellStart"/>
      <w:r w:rsidRPr="00022DD9">
        <w:t>välissündmuste</w:t>
      </w:r>
      <w:proofErr w:type="spellEnd"/>
      <w:r w:rsidRPr="00022DD9">
        <w:t xml:space="preserve"> rohkus: uus administratsioon Ameerika Ühendriikides, Ukraina sõda, mitmed oluliste riikide valimised.</w:t>
      </w:r>
    </w:p>
    <w:p w14:paraId="0CB21DED" w14:textId="77777777" w:rsidR="00137FD0" w:rsidRPr="00022DD9" w:rsidRDefault="00677E40" w:rsidP="00283142">
      <w:pPr>
        <w:spacing w:line="280" w:lineRule="exact"/>
      </w:pPr>
      <w:r w:rsidRPr="00022DD9">
        <w:t xml:space="preserve">Koostöös päevakajasaadete toimetuse, arendusosakonna ja Vikerraadioga õnnestus kohalike valimiste ja nende tulemuste mitmekülgne kajastus väga hästi. Kõigi olulisemate valimisi mõjutanud teemade osas oli </w:t>
      </w:r>
      <w:proofErr w:type="spellStart"/>
      <w:r w:rsidRPr="00022DD9">
        <w:t>ERR</w:t>
      </w:r>
      <w:proofErr w:type="spellEnd"/>
      <w:r w:rsidRPr="00022DD9">
        <w:t xml:space="preserve"> keskne agenda kujundaja.</w:t>
      </w:r>
    </w:p>
    <w:p w14:paraId="5CF9223B" w14:textId="16E9DC82" w:rsidR="00677E40" w:rsidRPr="00022DD9" w:rsidRDefault="000E0D26" w:rsidP="00283142">
      <w:pPr>
        <w:spacing w:line="280" w:lineRule="exact"/>
      </w:pPr>
      <w:r w:rsidRPr="00022DD9">
        <w:lastRenderedPageBreak/>
        <w:t>V</w:t>
      </w:r>
      <w:r w:rsidR="00677E40" w:rsidRPr="00022DD9">
        <w:t xml:space="preserve">älisuudiste kajastamisel </w:t>
      </w:r>
      <w:r w:rsidR="004C2C97" w:rsidRPr="00022DD9">
        <w:t xml:space="preserve">on uudistetoimetus </w:t>
      </w:r>
      <w:r w:rsidR="00677E40" w:rsidRPr="00022DD9">
        <w:t>pidanud oluliseks Eesti vaatenurga andmist läbi oma ajakirjanike ning reeglina on see kokkuhoidlikult majandades hästi korda läinud.</w:t>
      </w:r>
    </w:p>
    <w:p w14:paraId="783EB3B7" w14:textId="77777777" w:rsidR="00677E40" w:rsidRPr="00022DD9" w:rsidRDefault="00677E40" w:rsidP="00283142">
      <w:pPr>
        <w:spacing w:line="280" w:lineRule="exact"/>
      </w:pPr>
      <w:r w:rsidRPr="00022DD9">
        <w:t xml:space="preserve">Ka 2025. aastal oli </w:t>
      </w:r>
      <w:proofErr w:type="spellStart"/>
      <w:r w:rsidRPr="00022DD9">
        <w:t>ERR</w:t>
      </w:r>
      <w:proofErr w:type="spellEnd"/>
      <w:r w:rsidRPr="00022DD9">
        <w:t xml:space="preserve"> püsivalt oluliste uudisteemade esimene väljatooja ja esimene allikas, mille poole Eesti inimesed usaldusväärse teabe saamiseks pöördusid. Nii läks näiteks veebruari alguses koalitsiooni energeetikakokkuleppe murdumise ja selle tulemusel uue valitsuse moodustamisega, aga ka rekordiliste kaitsekulude raames loodavate uute süvalöögivõimekustega.</w:t>
      </w:r>
    </w:p>
    <w:p w14:paraId="39AD0D68" w14:textId="53563FB3" w:rsidR="00677E40" w:rsidRPr="00022DD9" w:rsidRDefault="00677E40" w:rsidP="00283142">
      <w:pPr>
        <w:spacing w:line="280" w:lineRule="exact"/>
      </w:pPr>
      <w:r w:rsidRPr="00022DD9">
        <w:t>Suurepärane näide ERR-i kaalust Euroopa avalik</w:t>
      </w:r>
      <w:r w:rsidR="00BE5C50" w:rsidRPr="00022DD9">
        <w:t>-õiguslike</w:t>
      </w:r>
      <w:r w:rsidRPr="00022DD9">
        <w:t xml:space="preserve"> ringhäälingute seas oli meie Brüsseli korrespondendi </w:t>
      </w:r>
      <w:proofErr w:type="spellStart"/>
      <w:r w:rsidRPr="00022DD9">
        <w:t>Joakim</w:t>
      </w:r>
      <w:proofErr w:type="spellEnd"/>
      <w:r w:rsidRPr="00022DD9">
        <w:t xml:space="preserve"> Klementi osalemine eksklusiivses otseintervjuus </w:t>
      </w:r>
      <w:proofErr w:type="spellStart"/>
      <w:r w:rsidRPr="00022DD9">
        <w:t>Volodomõr</w:t>
      </w:r>
      <w:proofErr w:type="spellEnd"/>
      <w:r w:rsidRPr="00022DD9">
        <w:t xml:space="preserve"> </w:t>
      </w:r>
      <w:proofErr w:type="spellStart"/>
      <w:r w:rsidRPr="00022DD9">
        <w:t>Zelenskiga</w:t>
      </w:r>
      <w:proofErr w:type="spellEnd"/>
      <w:r w:rsidRPr="00022DD9">
        <w:t xml:space="preserve">, kõrvuti BBC, </w:t>
      </w:r>
      <w:proofErr w:type="spellStart"/>
      <w:r w:rsidRPr="00022DD9">
        <w:t>ARD</w:t>
      </w:r>
      <w:proofErr w:type="spellEnd"/>
      <w:r w:rsidRPr="00022DD9">
        <w:t xml:space="preserve"> ja </w:t>
      </w:r>
      <w:proofErr w:type="spellStart"/>
      <w:r w:rsidRPr="00022DD9">
        <w:t>France</w:t>
      </w:r>
      <w:proofErr w:type="spellEnd"/>
      <w:r w:rsidRPr="00022DD9">
        <w:t xml:space="preserve"> </w:t>
      </w:r>
      <w:proofErr w:type="spellStart"/>
      <w:r w:rsidRPr="00022DD9">
        <w:t>Televisionsi</w:t>
      </w:r>
      <w:proofErr w:type="spellEnd"/>
      <w:r w:rsidRPr="00022DD9">
        <w:t xml:space="preserve"> kolleegidega.</w:t>
      </w:r>
    </w:p>
    <w:p w14:paraId="6EF7C6C2" w14:textId="6BEC879D" w:rsidR="00D15B01" w:rsidRPr="00022DD9" w:rsidRDefault="00677E40" w:rsidP="00283142">
      <w:pPr>
        <w:spacing w:line="280" w:lineRule="exact"/>
      </w:pPr>
      <w:r w:rsidRPr="00022DD9">
        <w:t>Oleme edukalt ära kasutanud erinevate platvormide erinevusi ja eeliseid ning suutnud seega pakkuda kvaliteetset uudissisu nii veebis, raadios kui teles.</w:t>
      </w:r>
    </w:p>
    <w:p w14:paraId="5FE9EE4C" w14:textId="77777777" w:rsidR="00BA47D9" w:rsidRPr="00022DD9" w:rsidRDefault="00BA47D9" w:rsidP="00283142">
      <w:pPr>
        <w:spacing w:line="280" w:lineRule="exact"/>
      </w:pPr>
      <w:r w:rsidRPr="00022DD9">
        <w:t xml:space="preserve">Rahvusringhäälingu </w:t>
      </w:r>
      <w:r w:rsidRPr="00022DD9">
        <w:rPr>
          <w:b/>
          <w:bCs/>
          <w:u w:val="single"/>
        </w:rPr>
        <w:t>sporditoimetuse</w:t>
      </w:r>
      <w:r w:rsidRPr="00022DD9">
        <w:t xml:space="preserve"> olulisemateks 2025. aasta suurprojektideks olid 70 laskesuusatamise MK-sarja ja maailmameistrivõistluste ülekannet, 36 kahevõistluse MK-etapi ülekannet, samuti 21 ülekannet suusaalade maailmameistrivõistlustelt Trondheimis ning 18 iluuisutamise tiitlivõistluste (EM ja MM) otseülekannet.</w:t>
      </w:r>
    </w:p>
    <w:p w14:paraId="213C75E0" w14:textId="77777777" w:rsidR="00BA47D9" w:rsidRPr="00022DD9" w:rsidRDefault="00BA47D9" w:rsidP="00283142">
      <w:pPr>
        <w:spacing w:line="280" w:lineRule="exact"/>
      </w:pPr>
      <w:r w:rsidRPr="00022DD9">
        <w:t xml:space="preserve">2025. aastal oli </w:t>
      </w:r>
      <w:proofErr w:type="spellStart"/>
      <w:r w:rsidRPr="00022DD9">
        <w:t>ERR</w:t>
      </w:r>
      <w:proofErr w:type="spellEnd"/>
      <w:r w:rsidRPr="00022DD9">
        <w:t xml:space="preserve"> kolme Eestis toimunud tiitlivõistluse või rahvusvahelise suurvõistluse telepildi tootja (Host </w:t>
      </w:r>
      <w:proofErr w:type="spellStart"/>
      <w:r w:rsidRPr="00022DD9">
        <w:t>Broadcaster</w:t>
      </w:r>
      <w:proofErr w:type="spellEnd"/>
      <w:r w:rsidRPr="00022DD9">
        <w:t xml:space="preserve">): iluuisutamise Euroopa meistrivõistlused Tallinnas, kahevõistluse MK-etapp Otepääl ning suusasprindi MK-etapp Tallinnas. Lisaks tootis </w:t>
      </w:r>
      <w:proofErr w:type="spellStart"/>
      <w:r w:rsidRPr="00022DD9">
        <w:t>ERR</w:t>
      </w:r>
      <w:proofErr w:type="spellEnd"/>
      <w:r w:rsidRPr="00022DD9">
        <w:t xml:space="preserve"> rahvusvahelist telepilti ka </w:t>
      </w:r>
      <w:proofErr w:type="spellStart"/>
      <w:r w:rsidRPr="00022DD9">
        <w:t>UEFA</w:t>
      </w:r>
      <w:proofErr w:type="spellEnd"/>
      <w:r w:rsidRPr="00022DD9">
        <w:t xml:space="preserve"> Rahvuste liiga jalgpallikohtumistelt ning </w:t>
      </w:r>
      <w:proofErr w:type="spellStart"/>
      <w:r w:rsidRPr="00022DD9">
        <w:t>FIBA</w:t>
      </w:r>
      <w:proofErr w:type="spellEnd"/>
      <w:r w:rsidRPr="00022DD9">
        <w:t xml:space="preserve"> korvpalli MM-valikmängudelt. Sealjuures pälvis ERR-i toodetud korvpalli MM-valikmäng Eesti – Tšehhi Eesti spordiajakirjanduse parima audiovisuaalse pressiülekande auhinna. Eesti jalgpalli meistriliiga Premium liiga kohtumistelt vahendas </w:t>
      </w:r>
      <w:proofErr w:type="spellStart"/>
      <w:r w:rsidRPr="00022DD9">
        <w:t>ERR</w:t>
      </w:r>
      <w:proofErr w:type="spellEnd"/>
      <w:r w:rsidRPr="00022DD9">
        <w:t xml:space="preserve"> kokku 38 otseülekannet.</w:t>
      </w:r>
    </w:p>
    <w:p w14:paraId="5FE7229D" w14:textId="317A7877" w:rsidR="00BA47D9" w:rsidRPr="00022DD9" w:rsidRDefault="00BA47D9" w:rsidP="00283142">
      <w:pPr>
        <w:spacing w:line="280" w:lineRule="exact"/>
      </w:pPr>
      <w:r w:rsidRPr="00022DD9">
        <w:t xml:space="preserve">Rahvusvaheliste kergejõustikuvõistluste otseülekannetest vahendas </w:t>
      </w:r>
      <w:proofErr w:type="spellStart"/>
      <w:r w:rsidRPr="00022DD9">
        <w:t>ERR</w:t>
      </w:r>
      <w:proofErr w:type="spellEnd"/>
      <w:r w:rsidRPr="00022DD9">
        <w:t xml:space="preserve"> nii </w:t>
      </w:r>
      <w:proofErr w:type="spellStart"/>
      <w:r w:rsidRPr="00022DD9">
        <w:t>sisekergejõustiku</w:t>
      </w:r>
      <w:proofErr w:type="spellEnd"/>
      <w:r w:rsidRPr="00022DD9">
        <w:t xml:space="preserve"> Euroopa meistrivõistlusi kui ka maailmameistrivõistlusi ning kergejõustikuhooaja kulminatsiooni Tokyos toimunud maailmameistrivõistlustelt</w:t>
      </w:r>
      <w:r w:rsidR="00CC19B9" w:rsidRPr="00022DD9">
        <w:t>.</w:t>
      </w:r>
      <w:r w:rsidRPr="00022DD9">
        <w:t xml:space="preserve"> </w:t>
      </w:r>
      <w:proofErr w:type="spellStart"/>
      <w:r w:rsidR="00615CE5" w:rsidRPr="00022DD9">
        <w:t>ERR</w:t>
      </w:r>
      <w:proofErr w:type="spellEnd"/>
      <w:r w:rsidR="00615CE5" w:rsidRPr="00022DD9">
        <w:t xml:space="preserve"> </w:t>
      </w:r>
      <w:r w:rsidRPr="00022DD9">
        <w:t>tõi ekraanidele 50 tundi otseülekandeid.</w:t>
      </w:r>
    </w:p>
    <w:p w14:paraId="57013E23" w14:textId="375FC5CB" w:rsidR="00137FD0" w:rsidRPr="00022DD9" w:rsidRDefault="00BA47D9" w:rsidP="00283142">
      <w:pPr>
        <w:spacing w:line="280" w:lineRule="exact"/>
      </w:pPr>
      <w:r w:rsidRPr="00022DD9">
        <w:t xml:space="preserve">Suurt vaatajahuvi pälvivate spordiülekannete kõrval kuuluvad jätkuvalt ETV õhtused spordiuudised Eesti vaadatuimate telesaadete hulka, mida täiendab pidev uudistevoog ERR-i spordiportaalis ning igapäevased spordiuudised Vikerraadios. Otseülekannete ja uudiste kõrval pakub sporditoimetus spordipublitsistikat eelkõige iganädalaste raadiosaadete kaudu: </w:t>
      </w:r>
      <w:r w:rsidR="00137FD0" w:rsidRPr="00022DD9">
        <w:t>„</w:t>
      </w:r>
      <w:r w:rsidRPr="00022DD9">
        <w:t>Spordipühapäev</w:t>
      </w:r>
      <w:r w:rsidR="00137FD0" w:rsidRPr="00022DD9">
        <w:t>“</w:t>
      </w:r>
      <w:r w:rsidRPr="00022DD9">
        <w:t xml:space="preserve">, </w:t>
      </w:r>
      <w:r w:rsidR="00137FD0" w:rsidRPr="00022DD9">
        <w:t>„</w:t>
      </w:r>
      <w:r w:rsidRPr="00022DD9">
        <w:t>Võimla</w:t>
      </w:r>
      <w:r w:rsidR="00137FD0" w:rsidRPr="00022DD9">
        <w:t>“</w:t>
      </w:r>
      <w:r w:rsidRPr="00022DD9">
        <w:t xml:space="preserve"> ja </w:t>
      </w:r>
      <w:r w:rsidR="00137FD0" w:rsidRPr="00022DD9">
        <w:t>„</w:t>
      </w:r>
      <w:r w:rsidRPr="00022DD9">
        <w:t>Spordis ainult tüdrukud</w:t>
      </w:r>
      <w:r w:rsidR="00137FD0" w:rsidRPr="00022DD9">
        <w:t>“</w:t>
      </w:r>
      <w:r w:rsidRPr="00022DD9">
        <w:t>.</w:t>
      </w:r>
    </w:p>
    <w:p w14:paraId="654F2AA0" w14:textId="1B64FDF1" w:rsidR="003D598E" w:rsidRPr="00022DD9" w:rsidRDefault="00BA47D9" w:rsidP="00283142">
      <w:pPr>
        <w:spacing w:line="280" w:lineRule="exact"/>
      </w:pPr>
      <w:r w:rsidRPr="00022DD9">
        <w:t xml:space="preserve">2025. aastal </w:t>
      </w:r>
      <w:proofErr w:type="spellStart"/>
      <w:r w:rsidRPr="00022DD9">
        <w:t>naases</w:t>
      </w:r>
      <w:proofErr w:type="spellEnd"/>
      <w:r w:rsidRPr="00022DD9">
        <w:t xml:space="preserve"> ETV</w:t>
      </w:r>
      <w:r w:rsidR="003C0411" w:rsidRPr="00022DD9">
        <w:t xml:space="preserve"> ekraanile</w:t>
      </w:r>
      <w:r w:rsidRPr="00022DD9">
        <w:t xml:space="preserve"> aastalõpuprogrammi gala </w:t>
      </w:r>
      <w:r w:rsidR="00137FD0" w:rsidRPr="00022DD9">
        <w:t>„</w:t>
      </w:r>
      <w:r w:rsidRPr="00022DD9">
        <w:t xml:space="preserve">Spordiaasta </w:t>
      </w:r>
      <w:r w:rsidR="00DC6E82" w:rsidRPr="00022DD9">
        <w:t>t</w:t>
      </w:r>
      <w:r w:rsidRPr="00022DD9">
        <w:t>ähed</w:t>
      </w:r>
      <w:r w:rsidR="00137FD0" w:rsidRPr="00022DD9">
        <w:t>“</w:t>
      </w:r>
      <w:r w:rsidRPr="00022DD9">
        <w:t xml:space="preserve"> ning jätkus 55. telehooaega tähistav koolinoorte saatesari TV 10 Olümpiastarti.</w:t>
      </w:r>
    </w:p>
    <w:p w14:paraId="0B40EC53" w14:textId="77777777" w:rsidR="00B249BC" w:rsidRPr="00022DD9" w:rsidRDefault="00B249BC" w:rsidP="003D598E"/>
    <w:p w14:paraId="5379C30B" w14:textId="77777777" w:rsidR="003D598E" w:rsidRPr="00022DD9" w:rsidRDefault="003D598E" w:rsidP="003D598E">
      <w:pPr>
        <w:pStyle w:val="Pealkiri2"/>
      </w:pPr>
      <w:bookmarkStart w:id="43" w:name="_Toc508872026"/>
      <w:bookmarkStart w:id="44" w:name="_Toc225512127"/>
      <w:bookmarkEnd w:id="14"/>
      <w:r w:rsidRPr="00022DD9">
        <w:t>Arhiivid</w:t>
      </w:r>
      <w:bookmarkEnd w:id="43"/>
      <w:bookmarkEnd w:id="44"/>
    </w:p>
    <w:p w14:paraId="11A874AE" w14:textId="24C8BF61" w:rsidR="00BB0BCA" w:rsidRPr="00022DD9" w:rsidRDefault="00BB0BCA" w:rsidP="00283142">
      <w:pPr>
        <w:spacing w:line="280" w:lineRule="exact"/>
      </w:pPr>
      <w:r w:rsidRPr="00022DD9">
        <w:t xml:space="preserve">Veebiarhiivis </w:t>
      </w:r>
      <w:proofErr w:type="spellStart"/>
      <w:r w:rsidRPr="00022DD9">
        <w:t>arhiiv.err.ee</w:t>
      </w:r>
      <w:proofErr w:type="spellEnd"/>
      <w:r w:rsidRPr="00022DD9">
        <w:t xml:space="preserve"> tehti üldsusele kättesaadavaks 5</w:t>
      </w:r>
      <w:r w:rsidR="00492F77">
        <w:t> </w:t>
      </w:r>
      <w:r w:rsidRPr="00022DD9">
        <w:t>698 audiofaili, 3</w:t>
      </w:r>
      <w:r w:rsidR="00492F77">
        <w:t> </w:t>
      </w:r>
      <w:r w:rsidRPr="00022DD9">
        <w:t>967</w:t>
      </w:r>
      <w:r w:rsidR="00137FD0" w:rsidRPr="00022DD9">
        <w:t xml:space="preserve"> </w:t>
      </w:r>
      <w:r w:rsidRPr="00022DD9">
        <w:t>videofaili ja 10</w:t>
      </w:r>
      <w:r w:rsidR="00492F77">
        <w:t> </w:t>
      </w:r>
      <w:r w:rsidRPr="00022DD9">
        <w:t>585 fotot. Aasta lõpuga oli veebiarhiivis 12</w:t>
      </w:r>
      <w:r w:rsidR="00492F77">
        <w:t> </w:t>
      </w:r>
      <w:r w:rsidRPr="00022DD9">
        <w:t>9910 audiofaili, 75</w:t>
      </w:r>
      <w:r w:rsidR="00492F77">
        <w:t> </w:t>
      </w:r>
      <w:r w:rsidRPr="00022DD9">
        <w:t>893 videofaili ja 276</w:t>
      </w:r>
      <w:r w:rsidR="00492F77">
        <w:t> </w:t>
      </w:r>
      <w:r w:rsidRPr="00022DD9">
        <w:t>300 fotot. Kureeriti avalehe pildiridu, järjestati sarju, korrastati eetrikuupäevi, kategooriaid, parandati funktsionaalsust, lisati võimalus ajakoodi järgi videolõike vaadata, lisati võimalus lemmikuid koondada ja liste moodustada, loodi ja vahetati videote kuvapilte.</w:t>
      </w:r>
    </w:p>
    <w:p w14:paraId="702D1537" w14:textId="5F051145" w:rsidR="00137FD0" w:rsidRPr="00022DD9" w:rsidRDefault="00BB0BCA" w:rsidP="00283142">
      <w:pPr>
        <w:spacing w:line="280" w:lineRule="exact"/>
      </w:pPr>
      <w:r w:rsidRPr="00022DD9">
        <w:t xml:space="preserve">Filmiarhiivis restaureeriti mängu- ja dokumentaalfilmidest </w:t>
      </w:r>
      <w:r w:rsidR="00A776F1" w:rsidRPr="00022DD9">
        <w:t>„</w:t>
      </w:r>
      <w:r w:rsidRPr="00022DD9">
        <w:t>Vaarao sõjavägi</w:t>
      </w:r>
      <w:r w:rsidR="00A776F1" w:rsidRPr="00022DD9">
        <w:t>“</w:t>
      </w:r>
      <w:r w:rsidRPr="00022DD9">
        <w:t xml:space="preserve">, </w:t>
      </w:r>
      <w:r w:rsidR="00A776F1" w:rsidRPr="00022DD9">
        <w:t>„</w:t>
      </w:r>
      <w:r w:rsidRPr="00022DD9">
        <w:t>Maised ihad</w:t>
      </w:r>
      <w:r w:rsidR="00A776F1" w:rsidRPr="00022DD9">
        <w:t>“</w:t>
      </w:r>
      <w:r w:rsidRPr="00022DD9">
        <w:t xml:space="preserve">, </w:t>
      </w:r>
      <w:r w:rsidR="00A776F1" w:rsidRPr="00022DD9">
        <w:t>„</w:t>
      </w:r>
      <w:r w:rsidRPr="00022DD9">
        <w:t>Eesti näkid</w:t>
      </w:r>
      <w:r w:rsidR="00A776F1" w:rsidRPr="00022DD9">
        <w:t>“</w:t>
      </w:r>
      <w:r w:rsidRPr="00022DD9">
        <w:t xml:space="preserve">, </w:t>
      </w:r>
      <w:r w:rsidR="00A776F1" w:rsidRPr="00022DD9">
        <w:t>„</w:t>
      </w:r>
      <w:r w:rsidRPr="00022DD9">
        <w:t>Muinasjutt kevadest</w:t>
      </w:r>
      <w:r w:rsidR="00A776F1" w:rsidRPr="00022DD9">
        <w:t>“</w:t>
      </w:r>
      <w:r w:rsidRPr="00022DD9">
        <w:t xml:space="preserve">, </w:t>
      </w:r>
      <w:r w:rsidR="00A776F1" w:rsidRPr="00022DD9">
        <w:t>„</w:t>
      </w:r>
      <w:r w:rsidRPr="00022DD9">
        <w:t>Mees ja naine</w:t>
      </w:r>
      <w:r w:rsidR="00A776F1" w:rsidRPr="00022DD9">
        <w:t>“</w:t>
      </w:r>
      <w:r w:rsidRPr="00022DD9">
        <w:t xml:space="preserve">, </w:t>
      </w:r>
      <w:r w:rsidR="00A776F1" w:rsidRPr="00022DD9">
        <w:t>„</w:t>
      </w:r>
      <w:r w:rsidRPr="00022DD9">
        <w:t>Liblikapüüdja</w:t>
      </w:r>
      <w:r w:rsidR="00A776F1" w:rsidRPr="00022DD9">
        <w:t>“</w:t>
      </w:r>
      <w:r w:rsidRPr="00022DD9">
        <w:t xml:space="preserve"> jt. Tehti massdigiteeritud filmidest </w:t>
      </w:r>
      <w:proofErr w:type="spellStart"/>
      <w:r w:rsidRPr="00022DD9">
        <w:t>LTO-le</w:t>
      </w:r>
      <w:proofErr w:type="spellEnd"/>
      <w:r w:rsidRPr="00022DD9">
        <w:t xml:space="preserve"> varukoopiaid. Struktuurifondide rahade toel digit</w:t>
      </w:r>
      <w:r w:rsidR="00F5301E">
        <w:t>eerit</w:t>
      </w:r>
      <w:r w:rsidRPr="00022DD9">
        <w:t xml:space="preserve">i ära 85 tundi </w:t>
      </w:r>
      <w:proofErr w:type="spellStart"/>
      <w:r w:rsidRPr="00022DD9">
        <w:t>16mm</w:t>
      </w:r>
      <w:proofErr w:type="spellEnd"/>
      <w:r w:rsidRPr="00022DD9">
        <w:t xml:space="preserve"> filmilindil olevaid terviksaateid, filmiarhiivis digiteeriti 68 tundi AK kroonikapalu ja </w:t>
      </w:r>
      <w:proofErr w:type="spellStart"/>
      <w:r w:rsidRPr="00022DD9">
        <w:t>juurdevõtteid</w:t>
      </w:r>
      <w:proofErr w:type="spellEnd"/>
      <w:r w:rsidRPr="00022DD9">
        <w:t>. Kirjeldati 16 mm filmilindilt digiteeritud 1</w:t>
      </w:r>
      <w:r w:rsidR="00F5301E">
        <w:t> </w:t>
      </w:r>
      <w:r w:rsidRPr="00022DD9">
        <w:t xml:space="preserve">232 AK kroonikapala ja saadete </w:t>
      </w:r>
      <w:proofErr w:type="spellStart"/>
      <w:r w:rsidRPr="00022DD9">
        <w:t>juurdevõtet</w:t>
      </w:r>
      <w:proofErr w:type="spellEnd"/>
      <w:r w:rsidRPr="00022DD9">
        <w:t>.</w:t>
      </w:r>
    </w:p>
    <w:p w14:paraId="1DC421A4" w14:textId="60745FED" w:rsidR="00BB0BCA" w:rsidRPr="00022DD9" w:rsidRDefault="00BB0BCA" w:rsidP="00283142">
      <w:pPr>
        <w:spacing w:line="280" w:lineRule="exact"/>
      </w:pPr>
      <w:r w:rsidRPr="00022DD9">
        <w:t xml:space="preserve">Filmiarhiivis kokku </w:t>
      </w:r>
      <w:r w:rsidR="47BE443F" w:rsidRPr="00022DD9">
        <w:t xml:space="preserve">on </w:t>
      </w:r>
      <w:r w:rsidRPr="00022DD9">
        <w:t>3</w:t>
      </w:r>
      <w:r w:rsidR="00F5301E">
        <w:t> </w:t>
      </w:r>
      <w:r w:rsidRPr="00022DD9">
        <w:t>972 tundi</w:t>
      </w:r>
      <w:r w:rsidR="003F52AD" w:rsidRPr="00022DD9">
        <w:t xml:space="preserve"> materjale</w:t>
      </w:r>
      <w:r w:rsidRPr="00022DD9">
        <w:t xml:space="preserve">, digiteerimata </w:t>
      </w:r>
      <w:r w:rsidR="003F52AD" w:rsidRPr="00022DD9">
        <w:t xml:space="preserve">on </w:t>
      </w:r>
      <w:r w:rsidR="11A070C2" w:rsidRPr="00022DD9">
        <w:t xml:space="preserve">veel </w:t>
      </w:r>
      <w:r w:rsidRPr="00022DD9">
        <w:t>1611 tundi</w:t>
      </w:r>
      <w:r w:rsidR="4CCB73F6" w:rsidRPr="00022DD9">
        <w:t>. A</w:t>
      </w:r>
      <w:r w:rsidR="003F52AD" w:rsidRPr="00022DD9">
        <w:t>a</w:t>
      </w:r>
      <w:r w:rsidR="4CCB73F6" w:rsidRPr="00022DD9">
        <w:t>stal</w:t>
      </w:r>
      <w:r w:rsidRPr="00022DD9">
        <w:t xml:space="preserve"> 2025 digiteeriti filmiarhiivis kokku 153 tundi.</w:t>
      </w:r>
    </w:p>
    <w:p w14:paraId="40691BE0" w14:textId="6B90FB75" w:rsidR="00BB0BCA" w:rsidRPr="00022DD9" w:rsidRDefault="00BB0BCA" w:rsidP="00283142">
      <w:pPr>
        <w:spacing w:line="280" w:lineRule="exact"/>
      </w:pPr>
      <w:r w:rsidRPr="00022DD9">
        <w:t>Heliarhiivis digiteeriti 680 tundi muusikasalvestisi ja 7 tundi sõnasaadete salvestisi. Restaureeriti 96 tundi filmi- ja videoarhiivis digiteeritud ja restaureeritud filmide ja telelavastuste heli. Sisestati andmebaasi 8</w:t>
      </w:r>
      <w:r w:rsidR="00F5301E">
        <w:t> </w:t>
      </w:r>
      <w:r w:rsidRPr="00022DD9">
        <w:t>235 andmekirjet. Monteeriti ja varustati andmetega 246 tundi kontsertsalvestusi.</w:t>
      </w:r>
    </w:p>
    <w:p w14:paraId="1B5F33B3" w14:textId="4114C69B" w:rsidR="00BB0BCA" w:rsidRPr="00022DD9" w:rsidRDefault="00BB0BCA" w:rsidP="00283142">
      <w:pPr>
        <w:spacing w:line="280" w:lineRule="exact"/>
      </w:pPr>
      <w:r w:rsidRPr="00022DD9">
        <w:lastRenderedPageBreak/>
        <w:t>Heliarhiivis on kokku 33</w:t>
      </w:r>
      <w:r w:rsidR="00F5301E">
        <w:t> </w:t>
      </w:r>
      <w:r w:rsidRPr="00022DD9">
        <w:t>187 tundi analoogmaterjali, digiteerimata 1</w:t>
      </w:r>
      <w:r w:rsidR="00F5301E">
        <w:t> </w:t>
      </w:r>
      <w:r w:rsidRPr="00022DD9">
        <w:t>423 tundi.</w:t>
      </w:r>
    </w:p>
    <w:p w14:paraId="41794B2E" w14:textId="77777777" w:rsidR="00137FD0" w:rsidRPr="00022DD9" w:rsidRDefault="00BB0BCA" w:rsidP="00283142">
      <w:pPr>
        <w:spacing w:line="280" w:lineRule="exact"/>
      </w:pPr>
      <w:r w:rsidRPr="00022DD9">
        <w:t>Videoarhiivis monteeriti veebi ja eetri jaoks 828 tundi arhiivimaterjale, restaureeriti ja parandati tehisaruga 117 tundi videopilti, digiteeriti 200 tundi arhiivi lisandunud või uuesti digiteerimist vajanud videosalvestisi. Korrastati ka eetri ja veebiarhiivi jaoks massdigiteerimisest tulnud faile ja varustati need andmete, sisulehtede ja muusikaaruannetega.</w:t>
      </w:r>
    </w:p>
    <w:p w14:paraId="34EA1509" w14:textId="55140811" w:rsidR="00BB0BCA" w:rsidRPr="00022DD9" w:rsidRDefault="00BB0BCA" w:rsidP="00283142">
      <w:pPr>
        <w:spacing w:line="280" w:lineRule="exact"/>
      </w:pPr>
      <w:r w:rsidRPr="00022DD9">
        <w:t>Videoarhiivis on kokku 34</w:t>
      </w:r>
      <w:r w:rsidR="00F5301E">
        <w:t> </w:t>
      </w:r>
      <w:r w:rsidRPr="00022DD9">
        <w:t>915 tundi analoogmaterjali, mis sisaldab ka spordiarhiivi (sporditoimetuse all, arhiiv seda tööd ei koordineeri) analoogmaterjale, digiteerimata on seda 7 400</w:t>
      </w:r>
      <w:r w:rsidR="00137FD0" w:rsidRPr="00022DD9">
        <w:t xml:space="preserve"> </w:t>
      </w:r>
      <w:r w:rsidRPr="00022DD9">
        <w:t>tundi.</w:t>
      </w:r>
    </w:p>
    <w:p w14:paraId="130C0A19" w14:textId="7C865342" w:rsidR="003D598E" w:rsidRPr="00022DD9" w:rsidRDefault="00BB0BCA" w:rsidP="00283142">
      <w:pPr>
        <w:spacing w:line="280" w:lineRule="exact"/>
      </w:pPr>
      <w:r w:rsidRPr="00022DD9">
        <w:t>Fotoarhiivis kirjeldati 8</w:t>
      </w:r>
      <w:r w:rsidR="00F5301E">
        <w:t> </w:t>
      </w:r>
      <w:r w:rsidRPr="00022DD9">
        <w:t>690 negatiividelt digiteeritud fotot ja 11091 digifotot.</w:t>
      </w:r>
    </w:p>
    <w:p w14:paraId="46E60C8A" w14:textId="1CF02387" w:rsidR="003D598E" w:rsidRPr="00022DD9" w:rsidRDefault="003D598E" w:rsidP="00283142">
      <w:pPr>
        <w:spacing w:line="280" w:lineRule="exact"/>
      </w:pPr>
    </w:p>
    <w:p w14:paraId="667749C7" w14:textId="77777777" w:rsidR="003D598E" w:rsidRPr="00022DD9" w:rsidRDefault="003D598E" w:rsidP="003D598E">
      <w:pPr>
        <w:pStyle w:val="Pealkiri2"/>
      </w:pPr>
      <w:bookmarkStart w:id="45" w:name="_Toc508872027"/>
      <w:bookmarkStart w:id="46" w:name="_Toc225512128"/>
      <w:r w:rsidRPr="00022DD9">
        <w:t>Tehniline areng ja investeeringud</w:t>
      </w:r>
      <w:bookmarkEnd w:id="45"/>
      <w:bookmarkEnd w:id="46"/>
    </w:p>
    <w:p w14:paraId="054E3442" w14:textId="5C0C8B09" w:rsidR="00AA5728" w:rsidRPr="00022DD9" w:rsidRDefault="00AA5728" w:rsidP="00283142">
      <w:pPr>
        <w:spacing w:line="280" w:lineRule="exact"/>
      </w:pPr>
      <w:r w:rsidRPr="00022DD9">
        <w:t>2025.</w:t>
      </w:r>
      <w:r w:rsidRPr="00022DD9">
        <w:tab/>
        <w:t xml:space="preserve">aastal jätkas </w:t>
      </w:r>
      <w:r w:rsidR="00DF3DC3" w:rsidRPr="00022DD9">
        <w:t>ERR-i</w:t>
      </w:r>
      <w:r w:rsidRPr="00022DD9">
        <w:t xml:space="preserve"> tehnoloogiavaldkond organisatsiooni kriitilise infrastruktuuri arendamist, keskendudes eelkõige töökindluse, kriisivalmiduse ja digiteenuste arendamisele. Tehnoloogilised investeeringud olid suunatud tootmis- ja väljastusvõimekuse uuendamisele, </w:t>
      </w:r>
      <w:proofErr w:type="spellStart"/>
      <w:r w:rsidRPr="00022DD9">
        <w:t>IT</w:t>
      </w:r>
      <w:proofErr w:type="spellEnd"/>
      <w:r w:rsidRPr="00022DD9">
        <w:t>- ja arenduskeskkonna moderniseerimisele ning infoturbe tugevdamisele.</w:t>
      </w:r>
    </w:p>
    <w:p w14:paraId="0D86A84B" w14:textId="4AAAD22B" w:rsidR="00AA5728" w:rsidRPr="00022DD9" w:rsidRDefault="00AA5728" w:rsidP="00283142">
      <w:pPr>
        <w:spacing w:line="280" w:lineRule="exact"/>
      </w:pPr>
      <w:r w:rsidRPr="00022DD9">
        <w:t xml:space="preserve">Aasta jooksul viidi ellu mitmeid strateegilisi projekte, mis parandavad </w:t>
      </w:r>
      <w:r w:rsidR="00DF3DC3" w:rsidRPr="00022DD9">
        <w:t>ERR-i</w:t>
      </w:r>
      <w:r w:rsidRPr="00022DD9">
        <w:t xml:space="preserve"> võimet tagada katkematu ringhäälinguteenus ka keerukates olukordades, sealhulgas </w:t>
      </w:r>
      <w:r w:rsidR="0043092F" w:rsidRPr="00022DD9">
        <w:t xml:space="preserve">uuendati </w:t>
      </w:r>
      <w:r w:rsidRPr="00022DD9">
        <w:t xml:space="preserve">eetriväljastuse arhitektuuri, </w:t>
      </w:r>
      <w:r w:rsidR="005B47F5" w:rsidRPr="00022DD9">
        <w:t xml:space="preserve">loodi </w:t>
      </w:r>
      <w:r w:rsidRPr="00022DD9">
        <w:t xml:space="preserve">Balti riikide vaheline kriisikindluse lahendus ning </w:t>
      </w:r>
      <w:r w:rsidR="005B47F5" w:rsidRPr="00022DD9">
        <w:t xml:space="preserve">moderniseeriti </w:t>
      </w:r>
      <w:r w:rsidRPr="00022DD9">
        <w:t>organisatsiooni identiteedi- ja ligipääsuhaldus</w:t>
      </w:r>
      <w:r w:rsidR="005B47F5" w:rsidRPr="00022DD9">
        <w:t>t</w:t>
      </w:r>
      <w:r w:rsidRPr="00022DD9">
        <w:t>.</w:t>
      </w:r>
    </w:p>
    <w:p w14:paraId="6DC4F6B3" w14:textId="396BA18A" w:rsidR="00AA5728" w:rsidRPr="00022DD9" w:rsidRDefault="00AA5728" w:rsidP="00283142">
      <w:pPr>
        <w:spacing w:line="280" w:lineRule="exact"/>
      </w:pPr>
      <w:r w:rsidRPr="00022DD9">
        <w:t xml:space="preserve">Lisaks infrastruktuuri arendamisele keskenduti digiteenuste kasutajakogemuse parandamisele ning toimetuste töövoogude efektiivsemaks muutmisele, sealhulgas meediaarhiivi paremale </w:t>
      </w:r>
      <w:proofErr w:type="spellStart"/>
      <w:r w:rsidRPr="00022DD9">
        <w:t>leitavusele</w:t>
      </w:r>
      <w:proofErr w:type="spellEnd"/>
      <w:r w:rsidRPr="00022DD9">
        <w:t xml:space="preserve">, kõnetuvastuse lahenduste kasutuselevõtule ning </w:t>
      </w:r>
      <w:r w:rsidR="00DF3DC3" w:rsidRPr="00022DD9">
        <w:t>ERR-i</w:t>
      </w:r>
      <w:r w:rsidRPr="00022DD9">
        <w:t xml:space="preserve"> veebiplatvormide arendamisele.</w:t>
      </w:r>
    </w:p>
    <w:p w14:paraId="6701E440" w14:textId="0925FB40" w:rsidR="00AA5728" w:rsidRPr="00022DD9" w:rsidRDefault="00DF3DC3" w:rsidP="00283142">
      <w:pPr>
        <w:spacing w:line="280" w:lineRule="exact"/>
      </w:pPr>
      <w:r w:rsidRPr="00022DD9">
        <w:t>ERR-i</w:t>
      </w:r>
      <w:r w:rsidR="00AA5728" w:rsidRPr="00022DD9">
        <w:t xml:space="preserve"> tehnoloogiavaldkonna ülesanne on tagada organisatsiooni tootmise, levitamise ja digiteenuste töökindlus ning arendada tehnoloogilisi võimekusi, mis toetavad </w:t>
      </w:r>
      <w:r w:rsidRPr="00022DD9">
        <w:t>ERR-i</w:t>
      </w:r>
      <w:r w:rsidR="00AA5728" w:rsidRPr="00022DD9">
        <w:t xml:space="preserve"> avaliku teenuse eesmärke. Tehnoloogiavaldkonda kuuluvad tootmisteenistus, väljastusosakond, </w:t>
      </w:r>
      <w:proofErr w:type="spellStart"/>
      <w:r w:rsidR="00AA5728" w:rsidRPr="00022DD9">
        <w:t>IT</w:t>
      </w:r>
      <w:proofErr w:type="spellEnd"/>
      <w:r w:rsidR="00AA5728" w:rsidRPr="00022DD9">
        <w:t>-osakond, arendusosakond ning infoturbe funktsioon.</w:t>
      </w:r>
    </w:p>
    <w:p w14:paraId="1AA3C870" w14:textId="406CDA16" w:rsidR="00AA5728" w:rsidRPr="00022DD9" w:rsidRDefault="00AA5728" w:rsidP="00283142">
      <w:pPr>
        <w:spacing w:line="280" w:lineRule="exact"/>
      </w:pPr>
      <w:r w:rsidRPr="00022DD9">
        <w:rPr>
          <w:b/>
          <w:bCs/>
          <w:u w:val="single"/>
        </w:rPr>
        <w:t>Tootmisteenistus</w:t>
      </w:r>
      <w:r w:rsidRPr="00022DD9">
        <w:t xml:space="preserve"> jätkas </w:t>
      </w:r>
      <w:r w:rsidR="00DF3DC3" w:rsidRPr="00022DD9">
        <w:t>ERR-i</w:t>
      </w:r>
      <w:r w:rsidRPr="00022DD9">
        <w:t xml:space="preserve"> tootmistehnoloogia järkjärgulist uuendamist.</w:t>
      </w:r>
    </w:p>
    <w:p w14:paraId="36D84C3C" w14:textId="4F000A63" w:rsidR="00AA5728" w:rsidRPr="00022DD9" w:rsidRDefault="00AA5728" w:rsidP="00283142">
      <w:pPr>
        <w:spacing w:line="280" w:lineRule="exact"/>
      </w:pPr>
      <w:r w:rsidRPr="00022DD9">
        <w:t>Aasta olulisemateks investeeringuteks oli</w:t>
      </w:r>
      <w:r w:rsidR="00C041E2" w:rsidRPr="00022DD9">
        <w:t xml:space="preserve"> </w:t>
      </w:r>
      <w:r w:rsidRPr="00022DD9">
        <w:t xml:space="preserve">ülekandejaama </w:t>
      </w:r>
      <w:r w:rsidR="00C041E2" w:rsidRPr="00022DD9">
        <w:t xml:space="preserve">Moon </w:t>
      </w:r>
      <w:r w:rsidRPr="00022DD9">
        <w:t>kaamerasüsteemi uuendamine. Senised ligi 20 aastat kasutusel olnud kaamerad asendati kaasaegsete lahendustega, mis võimaldavad säilitada teletootmise kvaliteeti tänapäevasel tasemel.</w:t>
      </w:r>
    </w:p>
    <w:p w14:paraId="5829BBAD" w14:textId="77777777" w:rsidR="00AA5728" w:rsidRPr="00022DD9" w:rsidRDefault="00AA5728" w:rsidP="00283142">
      <w:pPr>
        <w:spacing w:line="280" w:lineRule="exact"/>
      </w:pPr>
      <w:r w:rsidRPr="00022DD9">
        <w:t>Lisaks hangiti suure sensoriga välivõttekaamerad, mis võimaldavad märkimisväärset pildikvaliteedi paranemist välivõtete puhul.</w:t>
      </w:r>
    </w:p>
    <w:p w14:paraId="040DD72C" w14:textId="6D505F4A" w:rsidR="00AA5728" w:rsidRPr="00022DD9" w:rsidRDefault="00AA5728" w:rsidP="00283142">
      <w:pPr>
        <w:spacing w:line="280" w:lineRule="exact"/>
      </w:pPr>
      <w:r w:rsidRPr="00022DD9">
        <w:t xml:space="preserve">Raadio väliülekandejaam sai uue helipuldi, mis parandab raadioülekannete helikvaliteeti ja töökindlust. Samuti viidi läbi rahvusvaheline riigihange uue raadio väliülekandejaama rajamiseks, mille eesmärk on tagada </w:t>
      </w:r>
      <w:r w:rsidR="00DF3DC3" w:rsidRPr="00022DD9">
        <w:t>ERR-i</w:t>
      </w:r>
      <w:r w:rsidRPr="00022DD9">
        <w:t xml:space="preserve"> raadioprogrammide tootmisvõimekus ka kriisiolukordades. Uus jaam valmib 2026. aasta jooksul.</w:t>
      </w:r>
    </w:p>
    <w:p w14:paraId="50624080" w14:textId="117DCF7C" w:rsidR="00AA5728" w:rsidRPr="00022DD9" w:rsidRDefault="00AA5728" w:rsidP="00283142">
      <w:pPr>
        <w:spacing w:line="280" w:lineRule="exact"/>
      </w:pPr>
      <w:r w:rsidRPr="00022DD9">
        <w:rPr>
          <w:b/>
          <w:bCs/>
          <w:u w:val="single"/>
        </w:rPr>
        <w:t>Väljastusosakonna</w:t>
      </w:r>
      <w:r w:rsidRPr="00022DD9">
        <w:t xml:space="preserve"> üks keskseid projekte oli uue televisiooni eetriväljastuse lahenduse loomine. Aasta jooksul viidi läbi riigihange, mille tulemusel hangiti ja integreeriti </w:t>
      </w:r>
      <w:proofErr w:type="spellStart"/>
      <w:r w:rsidRPr="00022DD9">
        <w:t>AMPP</w:t>
      </w:r>
      <w:proofErr w:type="spellEnd"/>
      <w:r w:rsidRPr="00022DD9">
        <w:t xml:space="preserve"> </w:t>
      </w:r>
      <w:proofErr w:type="spellStart"/>
      <w:r w:rsidRPr="00022DD9">
        <w:t>Local</w:t>
      </w:r>
      <w:proofErr w:type="spellEnd"/>
      <w:r w:rsidRPr="00022DD9">
        <w:t xml:space="preserve"> </w:t>
      </w:r>
      <w:proofErr w:type="spellStart"/>
      <w:r w:rsidRPr="00022DD9">
        <w:t>PLX</w:t>
      </w:r>
      <w:proofErr w:type="spellEnd"/>
      <w:r w:rsidRPr="00022DD9">
        <w:t xml:space="preserve"> eetriväljastusplatvorm. Tegemist on mikroteenustel põhineva IP-lahendusega, mis on integreeritud </w:t>
      </w:r>
      <w:r w:rsidR="00DF3DC3" w:rsidRPr="00022DD9">
        <w:t>ERR-i</w:t>
      </w:r>
      <w:r w:rsidRPr="00022DD9">
        <w:t xml:space="preserve"> olemasolevatesse töövoogudesse ning töötab kahe sõltumatu paralleelse õla ja eraldiseisva avariilahendusega. Selline arhitektuur parandab märkimisväärselt eetriväljastuse töökindlust ja kriisitaluvust. Projekt jätkub 2026. aastal.</w:t>
      </w:r>
    </w:p>
    <w:p w14:paraId="7B3D7271" w14:textId="77777777" w:rsidR="00AA5728" w:rsidRPr="00022DD9" w:rsidRDefault="00AA5728" w:rsidP="00283142">
      <w:pPr>
        <w:spacing w:line="280" w:lineRule="exact"/>
      </w:pPr>
      <w:r w:rsidRPr="00022DD9">
        <w:t>Uuendati ka Tartu stuudiokompleksi meediavõrku ning paigaldati uus ajasignaali süsteem koos kaasaegse emakellaga. Lahendus toetab ajasignaalide töökindlust ka olukorras, kus GPS-signaal on häiritud või mahasurutud.</w:t>
      </w:r>
    </w:p>
    <w:p w14:paraId="284C8025" w14:textId="28867854" w:rsidR="00AA5728" w:rsidRPr="00022DD9" w:rsidRDefault="00AA5728" w:rsidP="00283142">
      <w:pPr>
        <w:spacing w:line="280" w:lineRule="exact"/>
      </w:pPr>
      <w:r w:rsidRPr="00022DD9">
        <w:t xml:space="preserve">Lisaks käivitati </w:t>
      </w:r>
      <w:proofErr w:type="spellStart"/>
      <w:r w:rsidRPr="00022DD9">
        <w:t>DAB</w:t>
      </w:r>
      <w:proofErr w:type="spellEnd"/>
      <w:r w:rsidRPr="00022DD9">
        <w:t xml:space="preserve">+ (Digital Audio Broadcasting) platvormil neli </w:t>
      </w:r>
      <w:r w:rsidR="00DF3DC3" w:rsidRPr="00022DD9">
        <w:t>ERR-i</w:t>
      </w:r>
      <w:r w:rsidRPr="00022DD9">
        <w:t xml:space="preserve"> raadioprogrammi – Vikerraadio, </w:t>
      </w:r>
      <w:r w:rsidR="00A86DC4" w:rsidRPr="00022DD9">
        <w:t>Raadio 2</w:t>
      </w:r>
      <w:r w:rsidRPr="00022DD9">
        <w:t xml:space="preserve">, </w:t>
      </w:r>
      <w:r w:rsidR="000D3334" w:rsidRPr="00022DD9">
        <w:t>Raadio 4</w:t>
      </w:r>
      <w:r w:rsidRPr="00022DD9">
        <w:t xml:space="preserve"> ja Klassikaraadio. </w:t>
      </w:r>
      <w:proofErr w:type="spellStart"/>
      <w:r w:rsidRPr="00022DD9">
        <w:t>DAB</w:t>
      </w:r>
      <w:proofErr w:type="spellEnd"/>
      <w:r w:rsidRPr="00022DD9">
        <w:t>+ leviala katab juba suure osa Eesti elanikkonnast ning loob eeldused digitaalraadio edasiseks arenguks.</w:t>
      </w:r>
    </w:p>
    <w:p w14:paraId="1A4CAA39" w14:textId="300F8302" w:rsidR="00137FD0" w:rsidRPr="00022DD9" w:rsidRDefault="00AA5728" w:rsidP="00283142">
      <w:pPr>
        <w:spacing w:line="280" w:lineRule="exact"/>
      </w:pPr>
      <w:proofErr w:type="spellStart"/>
      <w:r w:rsidRPr="00022DD9">
        <w:rPr>
          <w:b/>
          <w:bCs/>
          <w:u w:val="single"/>
        </w:rPr>
        <w:lastRenderedPageBreak/>
        <w:t>IT</w:t>
      </w:r>
      <w:proofErr w:type="spellEnd"/>
      <w:r w:rsidRPr="00022DD9">
        <w:rPr>
          <w:b/>
          <w:bCs/>
          <w:u w:val="single"/>
        </w:rPr>
        <w:t>-osakonna</w:t>
      </w:r>
      <w:r w:rsidRPr="00022DD9">
        <w:t xml:space="preserve"> suurim arendusprojekt oli Microsofti töökohateenuse kasutuselevõtt. </w:t>
      </w:r>
      <w:r w:rsidR="74F34948" w:rsidRPr="00022DD9">
        <w:t>Samuti</w:t>
      </w:r>
      <w:r w:rsidRPr="00022DD9">
        <w:t xml:space="preserve"> migreeriti </w:t>
      </w:r>
      <w:r w:rsidR="2DD7FA16" w:rsidRPr="00022DD9">
        <w:t>eelmise põlvkonna</w:t>
      </w:r>
      <w:r w:rsidRPr="00022DD9">
        <w:t xml:space="preserve"> </w:t>
      </w:r>
      <w:proofErr w:type="spellStart"/>
      <w:r w:rsidRPr="00022DD9">
        <w:t>Active</w:t>
      </w:r>
      <w:proofErr w:type="spellEnd"/>
      <w:r w:rsidRPr="00022DD9">
        <w:t xml:space="preserve"> </w:t>
      </w:r>
      <w:proofErr w:type="spellStart"/>
      <w:r w:rsidRPr="00022DD9">
        <w:t>Directory</w:t>
      </w:r>
      <w:proofErr w:type="spellEnd"/>
      <w:r w:rsidRPr="00022DD9">
        <w:t xml:space="preserve"> keskkond </w:t>
      </w:r>
      <w:r w:rsidR="3E1163CA" w:rsidRPr="00022DD9">
        <w:t>uuemale</w:t>
      </w:r>
      <w:r w:rsidRPr="00022DD9">
        <w:t xml:space="preserve"> </w:t>
      </w:r>
      <w:proofErr w:type="spellStart"/>
      <w:r w:rsidRPr="00022DD9">
        <w:t>Active</w:t>
      </w:r>
      <w:proofErr w:type="spellEnd"/>
      <w:r w:rsidRPr="00022DD9">
        <w:t xml:space="preserve"> </w:t>
      </w:r>
      <w:proofErr w:type="spellStart"/>
      <w:r w:rsidRPr="00022DD9">
        <w:t>Directory</w:t>
      </w:r>
      <w:proofErr w:type="spellEnd"/>
      <w:r w:rsidRPr="00022DD9">
        <w:t xml:space="preserve"> lahendusele ning võeti kasutusele </w:t>
      </w:r>
      <w:r w:rsidR="58A2EBF2" w:rsidRPr="00022DD9">
        <w:t>uus</w:t>
      </w:r>
      <w:r w:rsidRPr="00022DD9">
        <w:t xml:space="preserve"> identiteedihalduse teenus. Muudatus loob tugeva aluse turvalisemaks identiteedi- ja ligipääsuhalduseks ning võimaldab tulevikus paremini rakendada kaasaegseid turvameetmeid ja pilveteenuseid. Projekt jätkub </w:t>
      </w:r>
      <w:proofErr w:type="spellStart"/>
      <w:r w:rsidRPr="00022DD9">
        <w:t>2026.aastal</w:t>
      </w:r>
      <w:proofErr w:type="spellEnd"/>
      <w:r w:rsidRPr="00022DD9">
        <w:t>.</w:t>
      </w:r>
    </w:p>
    <w:p w14:paraId="208F15D8" w14:textId="331DB65D" w:rsidR="00AA5728" w:rsidRPr="00022DD9" w:rsidRDefault="00AA5728" w:rsidP="00283142">
      <w:pPr>
        <w:spacing w:line="280" w:lineRule="exact"/>
      </w:pPr>
      <w:r w:rsidRPr="00022DD9">
        <w:t xml:space="preserve">Igapäevase töö osana lahendas </w:t>
      </w:r>
      <w:proofErr w:type="spellStart"/>
      <w:r w:rsidRPr="00022DD9">
        <w:t>IT</w:t>
      </w:r>
      <w:proofErr w:type="spellEnd"/>
      <w:r w:rsidRPr="00022DD9">
        <w:t>-osakond aasta jooksul kokku 3</w:t>
      </w:r>
      <w:r w:rsidR="00F5301E">
        <w:t> </w:t>
      </w:r>
      <w:r w:rsidRPr="00022DD9">
        <w:t>440 kasutajapöördumist, millest 2</w:t>
      </w:r>
      <w:r w:rsidR="00F5301E">
        <w:t> </w:t>
      </w:r>
      <w:r w:rsidRPr="00022DD9">
        <w:t>700 olid organisatsioonisisesed ning 740 seotud avalike teenustega.</w:t>
      </w:r>
    </w:p>
    <w:p w14:paraId="0EDAD3F0" w14:textId="77777777" w:rsidR="00AA5728" w:rsidRPr="00022DD9" w:rsidRDefault="00AA5728" w:rsidP="00283142">
      <w:pPr>
        <w:spacing w:line="280" w:lineRule="exact"/>
      </w:pPr>
      <w:r w:rsidRPr="00022DD9">
        <w:t xml:space="preserve">Aasta jooksul käsitleti operatiivselt neli kõrge prioriteediga tehnilist riket, mis lahendati ilma pikaajaliste teenusekatkestusteta. Samuti viidi läbi mitmeid tehnilisi ja korralduslikke muudatusi, mille eesmärk oli tõsta </w:t>
      </w:r>
      <w:proofErr w:type="spellStart"/>
      <w:r w:rsidRPr="00022DD9">
        <w:t>IT</w:t>
      </w:r>
      <w:proofErr w:type="spellEnd"/>
      <w:r w:rsidRPr="00022DD9">
        <w:t>-keskkonna turvalisust ja vastavust kaasaegsetele infoturbe nõuetele.</w:t>
      </w:r>
    </w:p>
    <w:p w14:paraId="5FDC0181" w14:textId="5708208D" w:rsidR="00AA5728" w:rsidRPr="00022DD9" w:rsidRDefault="00AA5728" w:rsidP="00283142">
      <w:pPr>
        <w:spacing w:line="280" w:lineRule="exact"/>
      </w:pPr>
      <w:r w:rsidRPr="00022DD9">
        <w:rPr>
          <w:b/>
          <w:bCs/>
          <w:u w:val="single"/>
        </w:rPr>
        <w:t>Arendusosakond</w:t>
      </w:r>
      <w:r w:rsidRPr="00022DD9">
        <w:t xml:space="preserve"> keskendus </w:t>
      </w:r>
      <w:r w:rsidR="00DF3DC3" w:rsidRPr="00022DD9">
        <w:t>ERR-i</w:t>
      </w:r>
      <w:r w:rsidRPr="00022DD9">
        <w:t xml:space="preserve"> digiteenuste arendamisele, töövoogude automatiseerimisele ning teenuste tehnilise arhitektuuri moderniseerimisele.</w:t>
      </w:r>
    </w:p>
    <w:p w14:paraId="4FC901C1" w14:textId="53440009" w:rsidR="00AA5728" w:rsidRPr="00022DD9" w:rsidRDefault="00AA5728" w:rsidP="00283142">
      <w:pPr>
        <w:spacing w:line="280" w:lineRule="exact"/>
      </w:pPr>
      <w:r w:rsidRPr="00022DD9">
        <w:t xml:space="preserve">Avalike digiteenuste poolel rakendati </w:t>
      </w:r>
      <w:r w:rsidR="00DF3DC3" w:rsidRPr="00022DD9">
        <w:t>ERR-i</w:t>
      </w:r>
      <w:r w:rsidRPr="00022DD9">
        <w:t xml:space="preserve"> platvormidel katkematu </w:t>
      </w:r>
      <w:proofErr w:type="spellStart"/>
      <w:r w:rsidRPr="00022DD9">
        <w:t>järelevaatamise</w:t>
      </w:r>
      <w:proofErr w:type="spellEnd"/>
      <w:r w:rsidRPr="00022DD9">
        <w:t xml:space="preserve"> funktsionaalsus, mis võimaldab vaatajatel alustada saadete </w:t>
      </w:r>
      <w:proofErr w:type="spellStart"/>
      <w:r w:rsidRPr="00022DD9">
        <w:t>järelevaatamist</w:t>
      </w:r>
      <w:proofErr w:type="spellEnd"/>
      <w:r w:rsidRPr="00022DD9">
        <w:t xml:space="preserve"> kohe algusest sõltumata sellest, millal vaatamine käivitati. Samuti </w:t>
      </w:r>
      <w:r w:rsidR="2B582FC1" w:rsidRPr="00022DD9">
        <w:t>parendati</w:t>
      </w:r>
      <w:r w:rsidRPr="00022DD9">
        <w:t xml:space="preserve"> </w:t>
      </w:r>
      <w:r w:rsidR="00DF3DC3" w:rsidRPr="00022DD9">
        <w:t>ERR-i</w:t>
      </w:r>
      <w:r w:rsidRPr="00022DD9">
        <w:t xml:space="preserve"> veebikeskkondade küpsiste lahendus</w:t>
      </w:r>
      <w:r w:rsidR="10456591" w:rsidRPr="00022DD9">
        <w:t xml:space="preserve">t </w:t>
      </w:r>
      <w:r w:rsidR="30895362" w:rsidRPr="00022DD9">
        <w:t>toetudes</w:t>
      </w:r>
      <w:r w:rsidRPr="00022DD9">
        <w:t xml:space="preserve"> </w:t>
      </w:r>
      <w:proofErr w:type="spellStart"/>
      <w:r w:rsidRPr="00022DD9">
        <w:t>GDPR</w:t>
      </w:r>
      <w:proofErr w:type="spellEnd"/>
      <w:r w:rsidRPr="00022DD9">
        <w:t>-i nõuete</w:t>
      </w:r>
      <w:r w:rsidR="7936A801" w:rsidRPr="00022DD9">
        <w:t>le</w:t>
      </w:r>
      <w:r w:rsidRPr="00022DD9">
        <w:t>.</w:t>
      </w:r>
    </w:p>
    <w:p w14:paraId="7A39A049" w14:textId="2B0110D6" w:rsidR="00AA5728" w:rsidRPr="00022DD9" w:rsidRDefault="00AA5728" w:rsidP="00283142">
      <w:pPr>
        <w:spacing w:line="280" w:lineRule="exact"/>
      </w:pPr>
      <w:r w:rsidRPr="00022DD9">
        <w:t xml:space="preserve">Aasta alguses </w:t>
      </w:r>
      <w:r w:rsidR="0016F18E" w:rsidRPr="00022DD9">
        <w:t>arendati ja toodi lugejateni</w:t>
      </w:r>
      <w:r w:rsidRPr="00022DD9">
        <w:t xml:space="preserve"> </w:t>
      </w:r>
      <w:proofErr w:type="spellStart"/>
      <w:r w:rsidRPr="00022DD9">
        <w:t>EETER.err.ee</w:t>
      </w:r>
      <w:proofErr w:type="spellEnd"/>
      <w:r w:rsidRPr="00022DD9">
        <w:t xml:space="preserve"> keskkond, mis lihtsustas </w:t>
      </w:r>
      <w:r w:rsidR="00DF3DC3" w:rsidRPr="00022DD9">
        <w:t>ERR-i</w:t>
      </w:r>
      <w:r w:rsidR="2458E32D" w:rsidRPr="00022DD9">
        <w:t xml:space="preserve"> </w:t>
      </w:r>
      <w:r w:rsidRPr="00022DD9">
        <w:t xml:space="preserve">sisu haldamist ja parandas kasutajakogemust. Eesti Laulu jaoks rakendati uus makselahendus, mis vähendas teenuse kulusid ning laiendas maksevõimalusi lisades pangakaardi-, PayPali- ja Apple </w:t>
      </w:r>
      <w:proofErr w:type="spellStart"/>
      <w:r w:rsidRPr="00022DD9">
        <w:t>Pay</w:t>
      </w:r>
      <w:proofErr w:type="spellEnd"/>
      <w:r w:rsidRPr="00022DD9">
        <w:t xml:space="preserve"> toe.</w:t>
      </w:r>
    </w:p>
    <w:p w14:paraId="10CCD3EE" w14:textId="521D8AC3" w:rsidR="00AA5728" w:rsidRPr="00022DD9" w:rsidRDefault="00AA5728" w:rsidP="00283142">
      <w:pPr>
        <w:spacing w:line="280" w:lineRule="exact"/>
      </w:pPr>
      <w:r w:rsidRPr="00022DD9">
        <w:t xml:space="preserve">Siseste töövoogude arendamisel saavutati oluline edasiminek </w:t>
      </w:r>
      <w:r w:rsidR="00DF3DC3" w:rsidRPr="00022DD9">
        <w:t>ERR-i</w:t>
      </w:r>
      <w:r w:rsidRPr="00022DD9">
        <w:t xml:space="preserve"> meediaarhiivi sisu transkribeerimisel. Valdav osa sisust on nüüd tekstina otsitav, mis kiirendab toimetuste tööd ja loob võimalusi automatiseeritud töövoogude kasutamiseks.</w:t>
      </w:r>
    </w:p>
    <w:p w14:paraId="0B398CFA" w14:textId="6F22830A" w:rsidR="00AA5728" w:rsidRPr="00022DD9" w:rsidRDefault="00AA5728" w:rsidP="00283142">
      <w:pPr>
        <w:spacing w:line="280" w:lineRule="exact"/>
      </w:pPr>
      <w:r w:rsidRPr="00022DD9">
        <w:t xml:space="preserve">Samuti arendati edasi kõnetuvastuse lahendusi ning loodi </w:t>
      </w:r>
      <w:proofErr w:type="spellStart"/>
      <w:r w:rsidR="00AC1646" w:rsidRPr="00022DD9">
        <w:t>u</w:t>
      </w:r>
      <w:r w:rsidRPr="00022DD9">
        <w:t>udistetoimetusele</w:t>
      </w:r>
      <w:proofErr w:type="spellEnd"/>
      <w:r w:rsidRPr="00022DD9">
        <w:t xml:space="preserve"> eraldi kõnetuvastusteenus, et tagada teenuse töökindlus ja piisav jõudlus.</w:t>
      </w:r>
    </w:p>
    <w:p w14:paraId="21B59FFA" w14:textId="79454551" w:rsidR="00AA5728" w:rsidRPr="00022DD9" w:rsidRDefault="00AA5728" w:rsidP="00283142">
      <w:pPr>
        <w:spacing w:line="280" w:lineRule="exact"/>
      </w:pPr>
      <w:r w:rsidRPr="00022DD9">
        <w:t xml:space="preserve">Arendusosakond osales ka </w:t>
      </w:r>
      <w:r w:rsidR="00DF3DC3" w:rsidRPr="00022DD9">
        <w:t>ERR-i</w:t>
      </w:r>
      <w:r w:rsidRPr="00022DD9">
        <w:t xml:space="preserve"> kriitilise infrastruktuuri projektides, sealhulgas televisiooni väljastuslahenduse uuendamises ning Balti ringhäälinguorganisatsioonide koostöös loodud kriisikindluse lahenduse loomises. </w:t>
      </w:r>
    </w:p>
    <w:p w14:paraId="1E21865D" w14:textId="1A09FA4A" w:rsidR="00137FD0" w:rsidRPr="00022DD9" w:rsidRDefault="00AA5728" w:rsidP="00283142">
      <w:pPr>
        <w:spacing w:line="280" w:lineRule="exact"/>
      </w:pPr>
      <w:r w:rsidRPr="00022DD9">
        <w:rPr>
          <w:b/>
          <w:bCs/>
          <w:u w:val="single"/>
        </w:rPr>
        <w:t>Infoturbe</w:t>
      </w:r>
      <w:r w:rsidRPr="00022DD9">
        <w:t xml:space="preserve"> valdkonnas jätkus </w:t>
      </w:r>
      <w:r w:rsidR="00DF3DC3" w:rsidRPr="00022DD9">
        <w:t>ERR-i</w:t>
      </w:r>
      <w:r w:rsidRPr="00022DD9">
        <w:t xml:space="preserve"> vastavusse viimine Eesti infoturbestandardiga (</w:t>
      </w:r>
      <w:proofErr w:type="spellStart"/>
      <w:r w:rsidRPr="00022DD9">
        <w:t>E-ITS</w:t>
      </w:r>
      <w:proofErr w:type="spellEnd"/>
      <w:r w:rsidRPr="00022DD9">
        <w:t>). Aasta jooksul viidi läbi mahukad ettevalmistustööd eelauditiks, mille eesmärk on hinnata organisatsiooni vastavust standardi nõuetele.</w:t>
      </w:r>
    </w:p>
    <w:p w14:paraId="66EB8F53" w14:textId="4285AFCC" w:rsidR="00AA5728" w:rsidRPr="00022DD9" w:rsidRDefault="00AA5728" w:rsidP="00283142">
      <w:pPr>
        <w:spacing w:line="280" w:lineRule="exact"/>
      </w:pPr>
      <w:r w:rsidRPr="00022DD9">
        <w:t>Samuti viidi läbi infoturbe harjutus</w:t>
      </w:r>
      <w:r w:rsidR="30039046" w:rsidRPr="00022DD9">
        <w:t>ed</w:t>
      </w:r>
      <w:r w:rsidR="00841070" w:rsidRPr="00022DD9">
        <w:t>,</w:t>
      </w:r>
      <w:r w:rsidRPr="00022DD9">
        <w:t xml:space="preserve"> mille käigus testiti </w:t>
      </w:r>
      <w:r w:rsidR="00DF3DC3" w:rsidRPr="00022DD9">
        <w:t>ERR-i</w:t>
      </w:r>
      <w:r w:rsidRPr="00022DD9">
        <w:t xml:space="preserve"> </w:t>
      </w:r>
      <w:proofErr w:type="spellStart"/>
      <w:r w:rsidRPr="00022DD9">
        <w:t>IT</w:t>
      </w:r>
      <w:proofErr w:type="spellEnd"/>
      <w:r w:rsidRPr="00022DD9">
        <w:t>-süsteemide turvalisust ning kõrvaldati mitmed potentsiaalsed nõrkused.</w:t>
      </w:r>
    </w:p>
    <w:p w14:paraId="59A2937E" w14:textId="6C8F0497" w:rsidR="001412EF" w:rsidRPr="00022DD9" w:rsidRDefault="00AA5728" w:rsidP="00283142">
      <w:pPr>
        <w:spacing w:line="280" w:lineRule="exact"/>
      </w:pPr>
      <w:r w:rsidRPr="00022DD9">
        <w:t xml:space="preserve">Mitmes kriitilises süsteemis </w:t>
      </w:r>
      <w:r w:rsidR="7B6380F7" w:rsidRPr="00022DD9">
        <w:t xml:space="preserve">võeti kasutusele </w:t>
      </w:r>
      <w:r w:rsidRPr="00022DD9">
        <w:t>kõrgendatud turvameetmeid</w:t>
      </w:r>
      <w:r w:rsidR="4B00FCC1" w:rsidRPr="00022DD9">
        <w:t>.</w:t>
      </w:r>
      <w:r w:rsidRPr="00022DD9">
        <w:t xml:space="preserve"> </w:t>
      </w:r>
    </w:p>
    <w:p w14:paraId="5B61C017" w14:textId="6D4CB460" w:rsidR="003D598E" w:rsidRPr="00022DD9" w:rsidRDefault="003D598E" w:rsidP="00283142">
      <w:pPr>
        <w:spacing w:line="280" w:lineRule="exact"/>
      </w:pPr>
    </w:p>
    <w:p w14:paraId="7FCC619D" w14:textId="44FD66AA" w:rsidR="0059234D" w:rsidRPr="00022DD9" w:rsidRDefault="0059234D" w:rsidP="00B02C19">
      <w:pPr>
        <w:pStyle w:val="Pealkiri2"/>
      </w:pPr>
      <w:bookmarkStart w:id="47" w:name="__RefHeading___Toc476585717"/>
      <w:bookmarkStart w:id="48" w:name="_Toc225512129"/>
      <w:bookmarkEnd w:id="47"/>
      <w:r w:rsidRPr="00022DD9">
        <w:t>Uu</w:t>
      </w:r>
      <w:r w:rsidR="00B02C19" w:rsidRPr="00022DD9">
        <w:t>e</w:t>
      </w:r>
      <w:r w:rsidRPr="00022DD9">
        <w:t xml:space="preserve"> telekompleks</w:t>
      </w:r>
      <w:r w:rsidR="00B02C19" w:rsidRPr="00022DD9">
        <w:t>i ehitus</w:t>
      </w:r>
      <w:bookmarkEnd w:id="48"/>
    </w:p>
    <w:p w14:paraId="6069237E" w14:textId="77777777" w:rsidR="00137FD0" w:rsidRPr="00022DD9" w:rsidRDefault="00F777D8" w:rsidP="00F777D8">
      <w:r w:rsidRPr="00022DD9">
        <w:t xml:space="preserve">12.11.2024 sõlmis </w:t>
      </w:r>
      <w:proofErr w:type="spellStart"/>
      <w:r w:rsidRPr="00022DD9">
        <w:t>ERR</w:t>
      </w:r>
      <w:proofErr w:type="spellEnd"/>
      <w:r w:rsidRPr="00022DD9">
        <w:t xml:space="preserve"> ehituse peatöövõtu lepingu AS Nordeconiga uue telemaja ehituseks olemasolevale raadiomaja ja uudistemaja vahelisele alale. Uue telemaja ehituse alguseks on 02.12.2024.</w:t>
      </w:r>
    </w:p>
    <w:p w14:paraId="12D7E6B4" w14:textId="2E1CA638" w:rsidR="0059234D" w:rsidRPr="00022DD9" w:rsidRDefault="00F777D8" w:rsidP="0059234D">
      <w:r w:rsidRPr="00022DD9">
        <w:t>Uue telemaja ehituses sai 2025</w:t>
      </w:r>
      <w:r w:rsidR="007C7005" w:rsidRPr="00022DD9">
        <w:t>.</w:t>
      </w:r>
      <w:r w:rsidRPr="00022DD9">
        <w:t xml:space="preserve"> aasta jooksul lammutatud galerii, vana telemasti vundament ning puuritud </w:t>
      </w:r>
      <w:proofErr w:type="spellStart"/>
      <w:r w:rsidRPr="00022DD9">
        <w:t>vaivai</w:t>
      </w:r>
      <w:proofErr w:type="spellEnd"/>
      <w:r w:rsidRPr="00022DD9">
        <w:t xml:space="preserve"> sein 562 vaia + 177 kandevaia, valatud põhjaplaat ning alustatud keldri vahelae valamisega. </w:t>
      </w:r>
      <w:r w:rsidR="005A4BD1" w:rsidRPr="00022DD9">
        <w:t xml:space="preserve">Uuele telemajale pandi nurgakivi 21.11.2025. </w:t>
      </w:r>
      <w:r w:rsidRPr="00022DD9">
        <w:t>Lisaks ehitustöödele platsil oli uue telemaja ehituse fookuses tööprojektide koostamine, mis realiseeruvad platsil järgmistel aastatel. Uue telemaja ehitus on graafikus ning üldehituse tähtaeg on 2027</w:t>
      </w:r>
      <w:r w:rsidR="00C3652F" w:rsidRPr="00022DD9">
        <w:t>. aasta</w:t>
      </w:r>
      <w:r w:rsidRPr="00022DD9">
        <w:t xml:space="preserve"> detsember. Uu</w:t>
      </w:r>
      <w:r w:rsidR="0098128A" w:rsidRPr="00022DD9">
        <w:t>d</w:t>
      </w:r>
      <w:r w:rsidRPr="00022DD9">
        <w:t>e telema</w:t>
      </w:r>
      <w:r w:rsidR="0098128A" w:rsidRPr="00022DD9">
        <w:t>j</w:t>
      </w:r>
      <w:r w:rsidRPr="00022DD9">
        <w:t xml:space="preserve">ja kolimine ja kasutuselevõtt on planeeritud </w:t>
      </w:r>
      <w:r w:rsidR="0098128A" w:rsidRPr="00022DD9">
        <w:t xml:space="preserve">lõpptähtajaga </w:t>
      </w:r>
      <w:r w:rsidRPr="00022DD9">
        <w:t>01.09.2028.</w:t>
      </w:r>
    </w:p>
    <w:p w14:paraId="7A1A123C" w14:textId="77777777" w:rsidR="00381ED0" w:rsidRPr="00022DD9" w:rsidRDefault="00381ED0" w:rsidP="0059234D"/>
    <w:p w14:paraId="283A33C2" w14:textId="77777777" w:rsidR="0059234D" w:rsidRPr="00022DD9" w:rsidRDefault="0059234D" w:rsidP="00B02C19">
      <w:pPr>
        <w:pStyle w:val="Pealkiri2"/>
      </w:pPr>
      <w:bookmarkStart w:id="49" w:name="_Toc225512130"/>
      <w:r w:rsidRPr="00022DD9">
        <w:lastRenderedPageBreak/>
        <w:t>Kinnisvara- ja transpordiosakond</w:t>
      </w:r>
      <w:bookmarkEnd w:id="49"/>
    </w:p>
    <w:p w14:paraId="46E7C0D3" w14:textId="1C219015" w:rsidR="00CF0F69" w:rsidRPr="00022DD9" w:rsidRDefault="00CF0F69" w:rsidP="002A7E89">
      <w:pPr>
        <w:spacing w:line="270" w:lineRule="exact"/>
      </w:pPr>
      <w:r w:rsidRPr="00022DD9">
        <w:t>Aasta 2025</w:t>
      </w:r>
      <w:r w:rsidR="00137FD0" w:rsidRPr="00022DD9">
        <w:t xml:space="preserve"> </w:t>
      </w:r>
      <w:r w:rsidRPr="00022DD9">
        <w:t>suurimaks väljakutseks, lisaks olemasolevate hoonete igapäevases töös hoidmisele, oli hoida ehitustegevuse keskel olevad uudistemaja ja raadiomaja töövood toimimas, kuna ehituse esimeses pooles toimunud lammutuse ja vundamendi vaiade puurimistööd olid väga mürarikkad tegevused. Töövoode toimimise tagamiseks ehitasime olemasolevasse telemajja kaks täiendavat otse-eetri võimekusega raadio foonikat/stuudiot.</w:t>
      </w:r>
    </w:p>
    <w:p w14:paraId="3F8A5B10" w14:textId="4EA13205" w:rsidR="00137FD0" w:rsidRPr="00022DD9" w:rsidRDefault="00CF0F69" w:rsidP="002A7E89">
      <w:pPr>
        <w:spacing w:line="270" w:lineRule="exact"/>
      </w:pPr>
      <w:r w:rsidRPr="00022DD9">
        <w:t>Olemasolevates hoonetes olid suuremad ja mahukamad tegevused, lisaks olemasolevate süsteemide töös hoidmisele,</w:t>
      </w:r>
      <w:r w:rsidR="00137FD0" w:rsidRPr="00022DD9">
        <w:t xml:space="preserve"> </w:t>
      </w:r>
      <w:r w:rsidRPr="00022DD9">
        <w:t>uudistemaja hooneautomaatika peakontrolleri vahetus koos sinna juurde käivate tarkvara ja visualiseerimisega, raadiomaja 7</w:t>
      </w:r>
      <w:r w:rsidR="007C7005" w:rsidRPr="00022DD9">
        <w:t>.</w:t>
      </w:r>
      <w:r w:rsidRPr="00022DD9">
        <w:t xml:space="preserve"> korruse remont, Pärnu korrespondentpunkti ehituse lõpetamine ja sisustamine, </w:t>
      </w:r>
      <w:r w:rsidR="00A86DC4" w:rsidRPr="00022DD9">
        <w:t>Raadio 2</w:t>
      </w:r>
      <w:r w:rsidRPr="00022DD9">
        <w:t xml:space="preserve"> põhifoonika remont.</w:t>
      </w:r>
    </w:p>
    <w:p w14:paraId="0B410C82" w14:textId="080193A8" w:rsidR="0059234D" w:rsidRPr="00022DD9" w:rsidRDefault="00CF0F69" w:rsidP="002A7E89">
      <w:pPr>
        <w:spacing w:line="270" w:lineRule="exact"/>
      </w:pPr>
      <w:r w:rsidRPr="00022DD9">
        <w:t xml:space="preserve">Transpordi valdkonnas ostsime parema toimepidevuse tagamiseks 2 haagisel suurt elektrigeneraatorit, 14 kaasaskantavat generaatorit, </w:t>
      </w:r>
      <w:proofErr w:type="spellStart"/>
      <w:r w:rsidRPr="00022DD9">
        <w:t>4x4</w:t>
      </w:r>
      <w:proofErr w:type="spellEnd"/>
      <w:r w:rsidRPr="00022DD9">
        <w:t xml:space="preserve"> kaubiku ning </w:t>
      </w:r>
      <w:proofErr w:type="spellStart"/>
      <w:r w:rsidRPr="00022DD9">
        <w:t>4x4</w:t>
      </w:r>
      <w:proofErr w:type="spellEnd"/>
      <w:r w:rsidRPr="00022DD9">
        <w:t xml:space="preserve"> võttemeeskonna bussi ning </w:t>
      </w:r>
      <w:proofErr w:type="spellStart"/>
      <w:r w:rsidRPr="00022DD9">
        <w:t>4x4</w:t>
      </w:r>
      <w:proofErr w:type="spellEnd"/>
      <w:r w:rsidRPr="00022DD9">
        <w:t xml:space="preserve"> ülekandetehnika- ja meeskonnabussi.</w:t>
      </w:r>
    </w:p>
    <w:p w14:paraId="16653027" w14:textId="77777777" w:rsidR="003018FD" w:rsidRPr="00022DD9" w:rsidRDefault="003018FD" w:rsidP="002A7E89">
      <w:pPr>
        <w:spacing w:line="240" w:lineRule="exact"/>
      </w:pPr>
    </w:p>
    <w:p w14:paraId="5C540900" w14:textId="77777777" w:rsidR="003D598E" w:rsidRPr="00022DD9" w:rsidRDefault="003D598E" w:rsidP="003D598E">
      <w:pPr>
        <w:pStyle w:val="Pealkiri2"/>
      </w:pPr>
      <w:bookmarkStart w:id="50" w:name="_Toc508872029"/>
      <w:bookmarkStart w:id="51" w:name="_Toc225512131"/>
      <w:r w:rsidRPr="00022DD9">
        <w:t>Struktuur ja personal</w:t>
      </w:r>
      <w:bookmarkEnd w:id="50"/>
      <w:bookmarkEnd w:id="51"/>
    </w:p>
    <w:p w14:paraId="139DBC9A" w14:textId="77777777" w:rsidR="005362A5" w:rsidRPr="00022DD9" w:rsidRDefault="005362A5" w:rsidP="002A7E89">
      <w:pPr>
        <w:spacing w:line="270" w:lineRule="exact"/>
      </w:pPr>
      <w:r w:rsidRPr="00022DD9">
        <w:t>ERR-i juhtimisstruktuuri põhialused sätestab Eesti Rahvusringhäälingu seadus. 2025. aastal struktuuris muudatusi ei tehtud.</w:t>
      </w:r>
    </w:p>
    <w:p w14:paraId="3FD625DD" w14:textId="33772D5A" w:rsidR="003D598E" w:rsidRPr="00022DD9" w:rsidRDefault="003D598E" w:rsidP="002A7E89">
      <w:pPr>
        <w:spacing w:line="270" w:lineRule="exact"/>
      </w:pPr>
      <w:r w:rsidRPr="00022DD9">
        <w:t xml:space="preserve">Eesti Rahvusringhäälingu aasta keskmine töötajate arv taandatuna täistööajale, arvestamata juhatuse liikmeid, oli </w:t>
      </w:r>
      <w:r w:rsidR="006E5322" w:rsidRPr="00022DD9">
        <w:t>576,4</w:t>
      </w:r>
      <w:r w:rsidRPr="00022DD9">
        <w:t xml:space="preserve"> (202</w:t>
      </w:r>
      <w:r w:rsidR="00C854AA" w:rsidRPr="00022DD9">
        <w:t>4</w:t>
      </w:r>
      <w:r w:rsidRPr="00022DD9">
        <w:t xml:space="preserve">. aastal </w:t>
      </w:r>
      <w:r w:rsidR="006E5322" w:rsidRPr="00022DD9">
        <w:t>595,9</w:t>
      </w:r>
      <w:r w:rsidRPr="00022DD9">
        <w:t xml:space="preserve">), sh kõrgharidust nõudval või sellega võrdsustatud ametikohal töötavaid kultuuritöötajaid </w:t>
      </w:r>
      <w:r w:rsidR="00BF56E2" w:rsidRPr="00022DD9">
        <w:t>483,8</w:t>
      </w:r>
      <w:r w:rsidRPr="00022DD9">
        <w:t xml:space="preserve"> (202</w:t>
      </w:r>
      <w:r w:rsidR="00274E72" w:rsidRPr="00022DD9">
        <w:t>4</w:t>
      </w:r>
      <w:r w:rsidRPr="00022DD9">
        <w:t xml:space="preserve"> </w:t>
      </w:r>
      <w:r w:rsidR="00274E72" w:rsidRPr="00022DD9">
        <w:t>502,1</w:t>
      </w:r>
      <w:r w:rsidRPr="00022DD9">
        <w:t>).</w:t>
      </w:r>
    </w:p>
    <w:p w14:paraId="15776707" w14:textId="74A24BF8" w:rsidR="003D598E" w:rsidRPr="00022DD9" w:rsidRDefault="003D598E" w:rsidP="002A7E89">
      <w:pPr>
        <w:spacing w:line="270" w:lineRule="exact"/>
      </w:pPr>
      <w:r w:rsidRPr="00022DD9">
        <w:t xml:space="preserve">Programmides jt loomingulistes üksustes oli </w:t>
      </w:r>
      <w:r w:rsidR="00521B6C" w:rsidRPr="00022DD9">
        <w:t>300,2</w:t>
      </w:r>
      <w:r w:rsidRPr="00022DD9">
        <w:t xml:space="preserve"> (</w:t>
      </w:r>
      <w:r w:rsidR="005C53FD" w:rsidRPr="00022DD9">
        <w:t>313,6</w:t>
      </w:r>
      <w:r w:rsidRPr="00022DD9">
        <w:t xml:space="preserve">), tehnilistes ja tugiüksustes </w:t>
      </w:r>
      <w:r w:rsidR="00932157" w:rsidRPr="00022DD9">
        <w:t>21</w:t>
      </w:r>
      <w:r w:rsidR="00521B6C" w:rsidRPr="00022DD9">
        <w:t>1</w:t>
      </w:r>
      <w:r w:rsidR="00932157" w:rsidRPr="00022DD9">
        <w:t>,0</w:t>
      </w:r>
      <w:r w:rsidRPr="00022DD9">
        <w:t xml:space="preserve"> (</w:t>
      </w:r>
      <w:r w:rsidR="00932157" w:rsidRPr="00022DD9">
        <w:t>214,6</w:t>
      </w:r>
      <w:r w:rsidRPr="00022DD9">
        <w:t xml:space="preserve">), kinnisvara ja selle haldusega seotud üksustes </w:t>
      </w:r>
      <w:r w:rsidR="00CE27D2" w:rsidRPr="00022DD9">
        <w:t>4</w:t>
      </w:r>
      <w:r w:rsidR="00E2626E" w:rsidRPr="00022DD9">
        <w:t>6</w:t>
      </w:r>
      <w:r w:rsidR="00CE27D2" w:rsidRPr="00022DD9">
        <w:t>,5</w:t>
      </w:r>
      <w:r w:rsidRPr="00022DD9">
        <w:t xml:space="preserve"> (</w:t>
      </w:r>
      <w:r w:rsidR="00CE27D2" w:rsidRPr="00022DD9">
        <w:t>48,5</w:t>
      </w:r>
      <w:r w:rsidRPr="00022DD9">
        <w:t>), administratiivüksustes 1</w:t>
      </w:r>
      <w:r w:rsidR="008B7C0C" w:rsidRPr="00022DD9">
        <w:t>8</w:t>
      </w:r>
      <w:r w:rsidRPr="00022DD9">
        <w:t>,</w:t>
      </w:r>
      <w:r w:rsidR="008B7C0C" w:rsidRPr="00022DD9">
        <w:t>7</w:t>
      </w:r>
      <w:r w:rsidRPr="00022DD9">
        <w:t xml:space="preserve"> (19,</w:t>
      </w:r>
      <w:r w:rsidR="00912D23" w:rsidRPr="00022DD9">
        <w:t>2</w:t>
      </w:r>
      <w:r w:rsidRPr="00022DD9">
        <w:t>) töötajat (aasta keskmine taandatuna täiskoormusele).</w:t>
      </w:r>
    </w:p>
    <w:p w14:paraId="7FDFCCAB" w14:textId="0431CFB6" w:rsidR="00261E8C" w:rsidRPr="00022DD9" w:rsidRDefault="00261E8C" w:rsidP="002A7E89">
      <w:pPr>
        <w:spacing w:line="270" w:lineRule="exact"/>
      </w:pPr>
      <w:r w:rsidRPr="00022DD9">
        <w:t>2025. aasta algus tundus keeruline.</w:t>
      </w:r>
      <w:r w:rsidR="00137FD0" w:rsidRPr="00022DD9">
        <w:t xml:space="preserve"> </w:t>
      </w:r>
      <w:r w:rsidRPr="00022DD9">
        <w:t>Üldise kärpe tõttu töötasud ei tõusnud, küll aga kasvas elukallidus. Kombinatsioonis üleüldise ühiskondliku ebakindlusega oli sellel teatud mõju</w:t>
      </w:r>
      <w:r w:rsidR="00137FD0" w:rsidRPr="00022DD9">
        <w:t xml:space="preserve"> </w:t>
      </w:r>
      <w:r w:rsidRPr="00022DD9">
        <w:t>töötajate töörahulolule ja meelestatusele. Aasta teine pool oli stabiilsem.</w:t>
      </w:r>
    </w:p>
    <w:p w14:paraId="02958341" w14:textId="2F665D47" w:rsidR="003D598E" w:rsidRPr="00022DD9" w:rsidRDefault="003D598E" w:rsidP="002A7E89">
      <w:pPr>
        <w:spacing w:line="270" w:lineRule="exact"/>
      </w:pPr>
      <w:r w:rsidRPr="00022DD9">
        <w:t xml:space="preserve">Koosseisulistele töötajatele arvestatud brutotasud aastas (koos hüvitiste ja lisatasudega) olid </w:t>
      </w:r>
      <w:r w:rsidR="00A85496" w:rsidRPr="00022DD9">
        <w:t>15,0</w:t>
      </w:r>
      <w:r w:rsidR="00D85ADB" w:rsidRPr="00022DD9">
        <w:t>76</w:t>
      </w:r>
      <w:r w:rsidRPr="00022DD9">
        <w:t xml:space="preserve"> mln eurot (202</w:t>
      </w:r>
      <w:r w:rsidR="00D6163A" w:rsidRPr="00022DD9">
        <w:t>4</w:t>
      </w:r>
      <w:r w:rsidRPr="00022DD9">
        <w:t xml:space="preserve">. aastal </w:t>
      </w:r>
      <w:r w:rsidR="00D6163A" w:rsidRPr="00022DD9">
        <w:t>15,801</w:t>
      </w:r>
      <w:r w:rsidRPr="00022DD9">
        <w:t xml:space="preserve"> mln) ja puhkusetasud </w:t>
      </w:r>
      <w:r w:rsidR="00A40AF3" w:rsidRPr="00022DD9">
        <w:t xml:space="preserve">1,690 </w:t>
      </w:r>
      <w:r w:rsidRPr="00022DD9">
        <w:t>mln eurot (</w:t>
      </w:r>
      <w:r w:rsidR="00D6163A" w:rsidRPr="00022DD9">
        <w:t>1,760</w:t>
      </w:r>
      <w:r w:rsidRPr="00022DD9">
        <w:t xml:space="preserve">). Juhatuse ja nõukogu tasud koos puhkusetasude ja hüvitistega olid </w:t>
      </w:r>
      <w:r w:rsidR="00592D6E" w:rsidRPr="00022DD9">
        <w:t>654</w:t>
      </w:r>
      <w:r w:rsidR="00685152" w:rsidRPr="00022DD9">
        <w:t>,1</w:t>
      </w:r>
      <w:r w:rsidRPr="00022DD9">
        <w:t xml:space="preserve"> tuhat eurot (</w:t>
      </w:r>
      <w:r w:rsidR="00D6163A" w:rsidRPr="00022DD9">
        <w:t>656,1</w:t>
      </w:r>
      <w:r w:rsidRPr="00022DD9">
        <w:t xml:space="preserve">). Mittekoosseisuliste tasude maht oli </w:t>
      </w:r>
      <w:r w:rsidR="00CC7B8B" w:rsidRPr="00022DD9">
        <w:t>1,589</w:t>
      </w:r>
      <w:r w:rsidRPr="00022DD9">
        <w:t xml:space="preserve"> mln eurot (</w:t>
      </w:r>
      <w:r w:rsidR="00D6163A" w:rsidRPr="00022DD9">
        <w:t>1,549</w:t>
      </w:r>
      <w:r w:rsidRPr="00022DD9">
        <w:t xml:space="preserve">). Töötasudelt aasta jooksul arvestatud tööandja maksukulude summa oli </w:t>
      </w:r>
      <w:r w:rsidR="00123F28" w:rsidRPr="00022DD9">
        <w:t>6,375</w:t>
      </w:r>
      <w:r w:rsidRPr="00022DD9">
        <w:t xml:space="preserve"> mln eurot (</w:t>
      </w:r>
      <w:r w:rsidR="00D6163A" w:rsidRPr="00022DD9">
        <w:t>6,639</w:t>
      </w:r>
      <w:r w:rsidRPr="00022DD9">
        <w:t>).</w:t>
      </w:r>
    </w:p>
    <w:p w14:paraId="46399123" w14:textId="14807B54" w:rsidR="00137FD0" w:rsidRPr="00022DD9" w:rsidRDefault="00B34CB6" w:rsidP="002A7E89">
      <w:pPr>
        <w:spacing w:line="270" w:lineRule="exact"/>
      </w:pPr>
      <w:r w:rsidRPr="00022DD9">
        <w:t xml:space="preserve">Instari tehtud </w:t>
      </w:r>
      <w:r w:rsidR="00DF3DC3" w:rsidRPr="00022DD9">
        <w:t>atraktiivsete</w:t>
      </w:r>
      <w:r w:rsidRPr="00022DD9">
        <w:t xml:space="preserve"> tööandjate maineuuringus hinnati ERR</w:t>
      </w:r>
      <w:r w:rsidR="00153FAC" w:rsidRPr="00022DD9">
        <w:t>-i</w:t>
      </w:r>
      <w:r w:rsidRPr="00022DD9">
        <w:t xml:space="preserve"> humanitaarvaldkonna tudengite seas kuuenda koha vääriliseks </w:t>
      </w:r>
      <w:proofErr w:type="spellStart"/>
      <w:r w:rsidRPr="00022DD9">
        <w:t>RaRa</w:t>
      </w:r>
      <w:proofErr w:type="spellEnd"/>
      <w:r w:rsidRPr="00022DD9">
        <w:t>, KUMU, ERMi ning haridus- ja teadusministeeriumi ja kultuuriministeeriumi järel.</w:t>
      </w:r>
    </w:p>
    <w:p w14:paraId="6954FFD6" w14:textId="3E4BF86C" w:rsidR="00137FD0" w:rsidRPr="00022DD9" w:rsidRDefault="00B34CB6" w:rsidP="002A7E89">
      <w:pPr>
        <w:spacing w:line="270" w:lineRule="exact"/>
      </w:pPr>
      <w:r w:rsidRPr="00022DD9">
        <w:t xml:space="preserve">Koolitustegevustest viidi läbi keskastmejuhtide juhtimiskoolitus </w:t>
      </w:r>
      <w:r w:rsidR="00137FD0" w:rsidRPr="00022DD9">
        <w:t>„</w:t>
      </w:r>
      <w:r w:rsidRPr="00022DD9">
        <w:t>Juhist liidriks</w:t>
      </w:r>
      <w:r w:rsidR="00137FD0" w:rsidRPr="00022DD9">
        <w:t>“</w:t>
      </w:r>
      <w:r w:rsidRPr="00022DD9">
        <w:t xml:space="preserve"> Kaido Pajumaaga. Viidi läbi AI koolitused nii </w:t>
      </w:r>
      <w:proofErr w:type="spellStart"/>
      <w:r w:rsidRPr="00022DD9">
        <w:t>uudistetoimetusele</w:t>
      </w:r>
      <w:proofErr w:type="spellEnd"/>
      <w:r w:rsidRPr="00022DD9">
        <w:t xml:space="preserve"> eraldi kui ka avatuna kõigile organisatsiooni töötajatele, kes olid huvitatud ning nii suurt huvi pole viimaste aastate jooksul olnud ühegi teise koolituse vastu.</w:t>
      </w:r>
      <w:r w:rsidR="00137FD0" w:rsidRPr="00022DD9">
        <w:t xml:space="preserve"> </w:t>
      </w:r>
      <w:r w:rsidRPr="00022DD9">
        <w:t>Seoses MS Office programmide kasutuselevõtuga alustati MS Office baaskoolitusega.</w:t>
      </w:r>
    </w:p>
    <w:p w14:paraId="7758961D" w14:textId="77060FF2" w:rsidR="00B34CB6" w:rsidRPr="00022DD9" w:rsidRDefault="00B34CB6" w:rsidP="002A7E89">
      <w:pPr>
        <w:spacing w:line="270" w:lineRule="exact"/>
      </w:pPr>
      <w:r w:rsidRPr="00022DD9">
        <w:t xml:space="preserve">Eelmises aastaaruandes mainitud </w:t>
      </w:r>
      <w:r w:rsidR="00DF3DC3" w:rsidRPr="00022DD9">
        <w:t>ERR-i</w:t>
      </w:r>
      <w:r w:rsidRPr="00022DD9">
        <w:t xml:space="preserve"> ja Soome Y</w:t>
      </w:r>
      <w:r w:rsidR="006122F1" w:rsidRPr="00022DD9">
        <w:t>LE</w:t>
      </w:r>
      <w:r w:rsidRPr="00022DD9">
        <w:t xml:space="preserve"> vaheline praktikaprogramm jäi 2025. aastal pausile Y</w:t>
      </w:r>
      <w:r w:rsidR="006122F1" w:rsidRPr="00022DD9">
        <w:t>LE</w:t>
      </w:r>
      <w:r w:rsidRPr="00022DD9">
        <w:t xml:space="preserve"> palvel – ka neil tuli toime tulla suurte kärbete ja muutustega. Loodame sellega siiski 2026-2027 aastal jätkata.</w:t>
      </w:r>
    </w:p>
    <w:p w14:paraId="1C83D23F" w14:textId="2C0A93C3" w:rsidR="00B34CB6" w:rsidRPr="00022DD9" w:rsidRDefault="00B34CB6" w:rsidP="002A7E89">
      <w:pPr>
        <w:spacing w:line="270" w:lineRule="exact"/>
      </w:pPr>
      <w:r w:rsidRPr="00022DD9">
        <w:t xml:space="preserve">Tavapäraselt osaleti ka 2025. aastal õigusvaldkonna, andmekaitse, arhiivinduse, teabehalduse, finantsvaldkonna, töötervishoiuteemalistel koolitustel ning EBU korraldatavatel konverentsidel ja koolitustel, </w:t>
      </w:r>
      <w:proofErr w:type="spellStart"/>
      <w:r w:rsidRPr="00022DD9">
        <w:t>IBC</w:t>
      </w:r>
      <w:proofErr w:type="spellEnd"/>
      <w:r w:rsidRPr="00022DD9">
        <w:t xml:space="preserve"> konverentsil Amsterdamis. Püsivalt jälgib ja nõustab televisioonitöötajaid eetrinõustaja Marite </w:t>
      </w:r>
      <w:proofErr w:type="spellStart"/>
      <w:r w:rsidRPr="00022DD9">
        <w:t>Kallasma</w:t>
      </w:r>
      <w:proofErr w:type="spellEnd"/>
      <w:r w:rsidRPr="00022DD9">
        <w:t xml:space="preserve">. Toimusid ka mitmed spetsiifilised </w:t>
      </w:r>
      <w:r w:rsidR="00BB33E4" w:rsidRPr="00022DD9">
        <w:t>keele</w:t>
      </w:r>
      <w:r w:rsidR="00166C58" w:rsidRPr="00022DD9">
        <w:t>-</w:t>
      </w:r>
      <w:r w:rsidR="008329B1" w:rsidRPr="00022DD9">
        <w:t>, viipekeele-,</w:t>
      </w:r>
      <w:r w:rsidR="00166C58" w:rsidRPr="00022DD9">
        <w:t xml:space="preserve"> sotsiaalmeedia- </w:t>
      </w:r>
      <w:r w:rsidR="008A387F" w:rsidRPr="00022DD9">
        <w:t xml:space="preserve">jm </w:t>
      </w:r>
      <w:r w:rsidRPr="00022DD9">
        <w:t xml:space="preserve">koolitused. </w:t>
      </w:r>
    </w:p>
    <w:p w14:paraId="08256A2C" w14:textId="68F5364D" w:rsidR="00B34CB6" w:rsidRPr="00022DD9" w:rsidRDefault="00B34CB6" w:rsidP="002A7E89">
      <w:pPr>
        <w:spacing w:line="270" w:lineRule="exact"/>
      </w:pPr>
      <w:r w:rsidRPr="00022DD9">
        <w:t xml:space="preserve">Aasta jooksul käis ERR-is praktikal kümneid tudengeid. Tavapäraselt oli suur osa neist suvepraktikal </w:t>
      </w:r>
      <w:proofErr w:type="spellStart"/>
      <w:r w:rsidRPr="00022DD9">
        <w:t>uudistetoimetuses</w:t>
      </w:r>
      <w:proofErr w:type="spellEnd"/>
      <w:r w:rsidRPr="00022DD9">
        <w:t xml:space="preserve">, aga erakordne oli 2025. aasta sügis, mil eelkõige Klassikaraadio koostöös teiste </w:t>
      </w:r>
      <w:r w:rsidR="00DF3DC3" w:rsidRPr="00022DD9">
        <w:t>ERR-i</w:t>
      </w:r>
      <w:r w:rsidRPr="00022DD9">
        <w:t xml:space="preserve"> raadiokanalitega võttis korraga praktikale lausa 17 </w:t>
      </w:r>
      <w:proofErr w:type="spellStart"/>
      <w:r w:rsidRPr="00022DD9">
        <w:t>EMTA</w:t>
      </w:r>
      <w:proofErr w:type="spellEnd"/>
      <w:r w:rsidRPr="00022DD9">
        <w:t xml:space="preserve"> kultuurikorralduse tudengit. Praktikante oli ka väljastusosakonnas, Vikerraadios, Klassikaraadios, </w:t>
      </w:r>
      <w:r w:rsidR="00A86DC4" w:rsidRPr="00022DD9">
        <w:lastRenderedPageBreak/>
        <w:t xml:space="preserve">Raadio </w:t>
      </w:r>
      <w:proofErr w:type="spellStart"/>
      <w:r w:rsidR="00A86DC4" w:rsidRPr="00022DD9">
        <w:t>2</w:t>
      </w:r>
      <w:r w:rsidRPr="00022DD9">
        <w:t>-s</w:t>
      </w:r>
      <w:proofErr w:type="spellEnd"/>
      <w:r w:rsidRPr="00022DD9">
        <w:t>, turundusosakonnas, personali-ja teabehalduse valdkonnas, portaali keeletoimetajal, ERR</w:t>
      </w:r>
      <w:r w:rsidR="002C7ABC" w:rsidRPr="00022DD9">
        <w:t>-</w:t>
      </w:r>
      <w:r w:rsidRPr="00022DD9">
        <w:t>i muuseumis ja mujal.</w:t>
      </w:r>
    </w:p>
    <w:p w14:paraId="756C5074" w14:textId="469ABBFB" w:rsidR="00137FD0" w:rsidRPr="00022DD9" w:rsidRDefault="00B34CB6" w:rsidP="002A7E89">
      <w:pPr>
        <w:spacing w:line="270" w:lineRule="exact"/>
      </w:pPr>
      <w:r w:rsidRPr="00022DD9">
        <w:t>Mitu korda aastas käivad ERR</w:t>
      </w:r>
      <w:r w:rsidR="002C7ABC" w:rsidRPr="00022DD9">
        <w:t>-</w:t>
      </w:r>
      <w:r w:rsidRPr="00022DD9">
        <w:t>i tööga tutvumas nii eesti- kui venekeelsed õpilased üle Eesti ning nende õpetajad. Sageli on ERR</w:t>
      </w:r>
      <w:r w:rsidR="00905976" w:rsidRPr="00022DD9">
        <w:t>-</w:t>
      </w:r>
      <w:r w:rsidRPr="00022DD9">
        <w:t>i ajakirjanikud oodatud külalised erinevate koolide meediatundides üle Eesti.</w:t>
      </w:r>
    </w:p>
    <w:p w14:paraId="66AEB304" w14:textId="4B4D741D" w:rsidR="00B34CB6" w:rsidRPr="00022DD9" w:rsidRDefault="00B34CB6" w:rsidP="002A7E89">
      <w:pPr>
        <w:spacing w:line="270" w:lineRule="exact"/>
      </w:pPr>
      <w:r w:rsidRPr="00022DD9">
        <w:t xml:space="preserve">ERR-i töötajad suhtuvad teadlikult oma tervisesse: käiakse kohustuslikes tervisekontrollides ning kasvab sportimisvõimaluste kompenseerimise kasutamine. Juba viis aastat on </w:t>
      </w:r>
      <w:proofErr w:type="spellStart"/>
      <w:r w:rsidRPr="00022DD9">
        <w:t>ERR</w:t>
      </w:r>
      <w:proofErr w:type="spellEnd"/>
      <w:r w:rsidRPr="00022DD9">
        <w:t xml:space="preserve"> töötajatele pakkunud terviselahendust alternatiivina sportimisvõimaluste kompensatsioonile. ERR-i töötajatel on võimalik vaimse tervise murede korral saada kolm korda psühholoogi nõustamist tööandja kulul.</w:t>
      </w:r>
    </w:p>
    <w:p w14:paraId="732B66CF" w14:textId="77777777" w:rsidR="00137FD0" w:rsidRPr="00022DD9" w:rsidRDefault="00B34CB6" w:rsidP="002A7E89">
      <w:pPr>
        <w:spacing w:line="270" w:lineRule="exact"/>
      </w:pPr>
      <w:proofErr w:type="spellStart"/>
      <w:r w:rsidRPr="00022DD9">
        <w:t>ERR</w:t>
      </w:r>
      <w:proofErr w:type="spellEnd"/>
      <w:r w:rsidRPr="00022DD9">
        <w:t xml:space="preserve"> võõrustas sügisel ETV neljandas stuudios kultuuriministeeriumi haldusala juhte.</w:t>
      </w:r>
    </w:p>
    <w:p w14:paraId="153BB6F6" w14:textId="55BC841A" w:rsidR="00B34CB6" w:rsidRPr="00022DD9" w:rsidRDefault="00B34CB6" w:rsidP="002A7E89">
      <w:pPr>
        <w:spacing w:line="270" w:lineRule="exact"/>
      </w:pPr>
      <w:r w:rsidRPr="00022DD9">
        <w:t>ERR</w:t>
      </w:r>
      <w:r w:rsidR="003502FA" w:rsidRPr="00022DD9">
        <w:t>-</w:t>
      </w:r>
      <w:r w:rsidRPr="00022DD9">
        <w:t xml:space="preserve">i personalijuht valiti kaheks aastaks EBU </w:t>
      </w:r>
      <w:proofErr w:type="spellStart"/>
      <w:r w:rsidRPr="00022DD9">
        <w:t>Academy</w:t>
      </w:r>
      <w:proofErr w:type="spellEnd"/>
      <w:r w:rsidRPr="00022DD9">
        <w:t xml:space="preserve"> </w:t>
      </w:r>
      <w:proofErr w:type="spellStart"/>
      <w:r w:rsidRPr="00022DD9">
        <w:t>Committee</w:t>
      </w:r>
      <w:proofErr w:type="spellEnd"/>
      <w:r w:rsidRPr="00022DD9">
        <w:t xml:space="preserve"> liikmeks.</w:t>
      </w:r>
    </w:p>
    <w:p w14:paraId="6CB52F76" w14:textId="2EE6CA58" w:rsidR="00B34CB6" w:rsidRPr="00022DD9" w:rsidRDefault="00B34CB6" w:rsidP="002A7E89">
      <w:pPr>
        <w:spacing w:line="270" w:lineRule="exact"/>
      </w:pPr>
      <w:r w:rsidRPr="00022DD9">
        <w:t>Olulisemad värbamised olid Klassikaraadio uue peatoimetaja ning pearaamatupidaja konkursid. Päris palju oli 2025. aastal organisatsioonisisest liikumist uutele ametipositsioonidele.</w:t>
      </w:r>
    </w:p>
    <w:p w14:paraId="393B06B8" w14:textId="77777777" w:rsidR="003018FD" w:rsidRPr="00022DD9" w:rsidRDefault="003018FD" w:rsidP="002A7E89">
      <w:pPr>
        <w:spacing w:line="240" w:lineRule="exact"/>
      </w:pPr>
    </w:p>
    <w:p w14:paraId="1D49397F" w14:textId="77777777" w:rsidR="003D598E" w:rsidRPr="00022DD9" w:rsidRDefault="003D598E" w:rsidP="003D598E">
      <w:pPr>
        <w:pStyle w:val="Pealkiri2"/>
      </w:pPr>
      <w:bookmarkStart w:id="52" w:name="_Toc508872030"/>
      <w:bookmarkStart w:id="53" w:name="_Toc225512132"/>
      <w:r w:rsidRPr="00022DD9">
        <w:t>Sisekontroll ja riskihaldus</w:t>
      </w:r>
      <w:bookmarkEnd w:id="52"/>
      <w:bookmarkEnd w:id="53"/>
    </w:p>
    <w:p w14:paraId="292A73BE" w14:textId="77777777" w:rsidR="00141517" w:rsidRPr="00022DD9" w:rsidRDefault="00141517" w:rsidP="002A7E89">
      <w:pPr>
        <w:spacing w:line="270" w:lineRule="exact"/>
      </w:pPr>
      <w:r w:rsidRPr="00022DD9">
        <w:t>ERR-i kontrollikeskkond põhineb õigusaktidel, organisatsioonisisestel kordadel ja juhenditel ning hõlmab ka organisatsiooni väärtusi, head tava ja juhtimiskultuuri. Kontrollikeskkond loob raamistiku, mis toetab ERR-i eesmärkide saavutamist, ressursside säästlikku kasutamist ning tegevuse läbipaistvust ja vastavust kehtivatele nõuetele.</w:t>
      </w:r>
    </w:p>
    <w:p w14:paraId="5CA708DA" w14:textId="77777777" w:rsidR="00141517" w:rsidRPr="00022DD9" w:rsidRDefault="00141517" w:rsidP="002A7E89">
      <w:pPr>
        <w:spacing w:line="270" w:lineRule="exact"/>
      </w:pPr>
      <w:r w:rsidRPr="00022DD9">
        <w:t>Nende järgimine iga töötaja/kaastöötaja ning keskastmejuhtide poolt tagab ERR-i toimimise vastavuses seatud eesmärkide ja ülesannetega.</w:t>
      </w:r>
    </w:p>
    <w:p w14:paraId="3973501D" w14:textId="0F0B8251" w:rsidR="00FD369B" w:rsidRPr="00022DD9" w:rsidRDefault="00141517" w:rsidP="002A7E89">
      <w:pPr>
        <w:spacing w:line="270" w:lineRule="exact"/>
      </w:pPr>
      <w:r w:rsidRPr="00022DD9">
        <w:t>Sisekontrollisüsteemi toimimine tugineb kõigi töötajate ja kaastöötajate vastutusele järgida kehtivaid reegleid ning juhtide kohustusele korraldada tööprotsesse nii, et riskid oleksid mõistlikult maandatud. Keskastmejuhid vastutavad oma valdkonna tegevuste korraldamise ja kontrollimeetmete rakendamise eest.</w:t>
      </w:r>
    </w:p>
    <w:p w14:paraId="5094DF57" w14:textId="0D4D5AB1" w:rsidR="00251A9E" w:rsidRPr="00022DD9" w:rsidRDefault="00251A9E" w:rsidP="002A7E89">
      <w:pPr>
        <w:spacing w:line="270" w:lineRule="exact"/>
      </w:pPr>
      <w:r w:rsidRPr="00022DD9">
        <w:t xml:space="preserve">Teise </w:t>
      </w:r>
      <w:r w:rsidR="005F3B12" w:rsidRPr="00022DD9">
        <w:t>kontrolli</w:t>
      </w:r>
      <w:r w:rsidRPr="00022DD9">
        <w:t>tasandi moodustavad organisatsiooni tugiüksused (õigus- ja teabehaldusosakond, personaliosakond ning finantsosakond), kes toetavad struktuuriüksusi nõustamise, juhendamise ja kontrollimehhanismide rakendamise kaudu oma vastutusvaldkonnas.</w:t>
      </w:r>
    </w:p>
    <w:p w14:paraId="596738F7" w14:textId="276AC6D1" w:rsidR="00251A9E" w:rsidRPr="00022DD9" w:rsidRDefault="00251A9E" w:rsidP="002A7E89">
      <w:pPr>
        <w:spacing w:line="270" w:lineRule="exact"/>
      </w:pPr>
      <w:r w:rsidRPr="00022DD9">
        <w:t xml:space="preserve">Kolmanda </w:t>
      </w:r>
      <w:r w:rsidR="00650AE1" w:rsidRPr="00022DD9">
        <w:t>kontrolli</w:t>
      </w:r>
      <w:r w:rsidRPr="00022DD9">
        <w:t>tasandi moodustavad sõltumatut hinnangut andvad funktsioonid. Kontrollisüsteemi ja riskihalduse toimimise kohta annavad hinnangu siseaudiitor ja eetikanõunik ning auditikomitee, kes annavad oma tegevusest regulaarselt ülevaateid ERR-i nõukogule.</w:t>
      </w:r>
    </w:p>
    <w:p w14:paraId="193ADB7F" w14:textId="654706E6" w:rsidR="00625EEC" w:rsidRPr="00022DD9" w:rsidRDefault="00251A9E" w:rsidP="002A7E89">
      <w:pPr>
        <w:spacing w:line="270" w:lineRule="exact"/>
      </w:pPr>
      <w:r w:rsidRPr="00022DD9">
        <w:t>ERR-i majandusarvestuse ja aastaaruande nõuetekohasust hindab igal aastal väline audiitor. Vastavalt oma pädevusele ja riskihinnangutele teostavad ERR-i tegevuse üle järelevalvet ka Riigikontroll ning teised välised kontrollinstitutsioonid.</w:t>
      </w:r>
    </w:p>
    <w:p w14:paraId="3E4246DD" w14:textId="77777777" w:rsidR="009F5A4E" w:rsidRPr="00022DD9" w:rsidRDefault="009F5A4E" w:rsidP="002A7E89">
      <w:pPr>
        <w:spacing w:line="270" w:lineRule="exact"/>
      </w:pPr>
      <w:r w:rsidRPr="00022DD9">
        <w:t>Dokumendiringlus ERR-is on valdavalt elektrooniline. Organisatsioonisiseses asjaajamises kasutatakse dokumendihaldussüsteemi, mille kaudu antud kinnitused on juhatuse korraldusega võrdsustatud allkirjastamisega.</w:t>
      </w:r>
    </w:p>
    <w:p w14:paraId="2E22D185" w14:textId="0FA567ED" w:rsidR="00C51D2B" w:rsidRPr="00022DD9" w:rsidRDefault="009F5A4E" w:rsidP="002A7E89">
      <w:pPr>
        <w:spacing w:line="270" w:lineRule="exact"/>
      </w:pPr>
      <w:r w:rsidRPr="00022DD9">
        <w:t>Paberdokumente kasutatakse peamiselt lepingute sõlmimisel välispartneritega ning üksikutel juhtudel ka teiste osapooltega, kes ei kasuta digitaalset allkirjastamist.</w:t>
      </w:r>
    </w:p>
    <w:p w14:paraId="6587BFAD" w14:textId="731388E6" w:rsidR="009F5A4E" w:rsidRPr="00022DD9" w:rsidRDefault="00B578B8" w:rsidP="002A7E89">
      <w:pPr>
        <w:spacing w:line="270" w:lineRule="exact"/>
      </w:pPr>
      <w:r w:rsidRPr="00022DD9">
        <w:t>ERR-is tuvastatakse, hinnatakse ja jälgitakse organisatsiooni tegevust mõjutavaid riske riskiregistri abil. Riskihaldus hõlmab riskide analüüsimist, nende mõju hindamist ning vajadusel leevendusmeetmete kavandamist ja rakendamist. Riskiregistrit uuendatakse regulaarselt ning seda kasutatakse juhtimisotsuste toetamiseks.</w:t>
      </w:r>
    </w:p>
    <w:p w14:paraId="0DC959B6" w14:textId="77777777" w:rsidR="00B578B8" w:rsidRPr="00022DD9" w:rsidRDefault="00B578B8" w:rsidP="002A7E89">
      <w:pPr>
        <w:spacing w:line="270" w:lineRule="exact"/>
      </w:pPr>
      <w:r w:rsidRPr="00022DD9">
        <w:t>Välisvaluutas kohustuste ja nõuete maht on ERR-i tegevuse üldmahuga võrreldes väike, mistõttu valuutakursside kõikumine ei avalda ERR-i tegevusele olulist mõju. ERR-il esineb regulaarseid arveldusi Šveitsi frankides ning aeg-ajalt ka Ühendkuningriigi naelades, USA dollarites, Skandinaavia riikide kroonides ja muudes valuutades.</w:t>
      </w:r>
    </w:p>
    <w:p w14:paraId="43FDCF1F" w14:textId="73397F51" w:rsidR="00B578B8" w:rsidRPr="00022DD9" w:rsidRDefault="00B578B8" w:rsidP="002A7E89">
      <w:pPr>
        <w:spacing w:line="270" w:lineRule="exact"/>
      </w:pPr>
      <w:r w:rsidRPr="00022DD9">
        <w:t xml:space="preserve">ERR-il ei olnud 2025. aastal laenukohustusi. Väärtpabereid </w:t>
      </w:r>
      <w:proofErr w:type="spellStart"/>
      <w:r w:rsidRPr="00022DD9">
        <w:t>ERR</w:t>
      </w:r>
      <w:proofErr w:type="spellEnd"/>
      <w:r w:rsidRPr="00022DD9">
        <w:t xml:space="preserve"> ei oma ning keerukamaid finantsinstrumente aruandeaastal ega sellele eelnenud aastal ei kasutatud.</w:t>
      </w:r>
    </w:p>
    <w:p w14:paraId="2310880D" w14:textId="77777777" w:rsidR="003D598E" w:rsidRPr="00022DD9" w:rsidRDefault="003D598E" w:rsidP="003018FD">
      <w:pPr>
        <w:pStyle w:val="Pealkiri2"/>
        <w:pageBreakBefore/>
      </w:pPr>
      <w:bookmarkStart w:id="54" w:name="_Toc508872031"/>
      <w:bookmarkStart w:id="55" w:name="_Toc225512133"/>
      <w:r w:rsidRPr="00022DD9">
        <w:lastRenderedPageBreak/>
        <w:t>Eelarve ja selle täitmine</w:t>
      </w:r>
      <w:bookmarkEnd w:id="54"/>
      <w:bookmarkEnd w:id="55"/>
    </w:p>
    <w:p w14:paraId="00A176FE" w14:textId="16ABF652" w:rsidR="006D64E4" w:rsidRPr="00022DD9" w:rsidRDefault="00362B89" w:rsidP="003D598E">
      <w:pPr>
        <w:spacing w:before="0"/>
      </w:pPr>
      <w:r w:rsidRPr="00022DD9">
        <w:t xml:space="preserve">Seoses eelarvelise </w:t>
      </w:r>
      <w:r w:rsidR="00660FEF" w:rsidRPr="00022DD9">
        <w:t>tegevus</w:t>
      </w:r>
      <w:r w:rsidRPr="00022DD9">
        <w:t xml:space="preserve">toetuse </w:t>
      </w:r>
      <w:r w:rsidR="007F4000" w:rsidRPr="00022DD9">
        <w:t>1,7 miljonise kärpega</w:t>
      </w:r>
      <w:r w:rsidR="007B785D" w:rsidRPr="00022DD9">
        <w:t xml:space="preserve">, millele lisandus </w:t>
      </w:r>
      <w:r w:rsidR="00333E72" w:rsidRPr="00022DD9">
        <w:t>käibemaksukulu tõus juulist ning jätkuvalt kõrge inflatsioon</w:t>
      </w:r>
      <w:r w:rsidR="00017349" w:rsidRPr="00022DD9">
        <w:t>, oli aasta 2025 eelarveliselt väga keeruline</w:t>
      </w:r>
      <w:r w:rsidR="009771C8" w:rsidRPr="00022DD9">
        <w:t xml:space="preserve">. </w:t>
      </w:r>
      <w:r w:rsidR="004C6549" w:rsidRPr="00022DD9">
        <w:t>Programmi toot</w:t>
      </w:r>
      <w:r w:rsidR="00F77E11" w:rsidRPr="00022DD9">
        <w:t xml:space="preserve">miseks ettenähtud vahendeid tuli koomale tõmmata ja see </w:t>
      </w:r>
      <w:r w:rsidR="00E76817" w:rsidRPr="00022DD9">
        <w:t>väljendus paratamatult ka nii tele- kui raadioeetris.</w:t>
      </w:r>
      <w:r w:rsidR="00065933" w:rsidRPr="00022DD9">
        <w:t xml:space="preserve"> Eelarveliselt </w:t>
      </w:r>
      <w:r w:rsidR="00D376AE" w:rsidRPr="00022DD9">
        <w:t xml:space="preserve">said ERR-i toimetused </w:t>
      </w:r>
      <w:r w:rsidR="00BB518D" w:rsidRPr="00022DD9">
        <w:t>siiski kärp</w:t>
      </w:r>
      <w:r w:rsidR="003D5BEB" w:rsidRPr="00022DD9">
        <w:t xml:space="preserve">eülesandega hakkama nii et suuremaid kõrvalekaldeid </w:t>
      </w:r>
      <w:r w:rsidR="007D26C8" w:rsidRPr="00022DD9">
        <w:t>aasta kokkuvõttes ei ole.</w:t>
      </w:r>
    </w:p>
    <w:p w14:paraId="754C8682" w14:textId="13C3E12D" w:rsidR="007D26C8" w:rsidRPr="00022DD9" w:rsidRDefault="00DD77DA" w:rsidP="003D598E">
      <w:pPr>
        <w:spacing w:before="0"/>
      </w:pPr>
      <w:r w:rsidRPr="00022DD9">
        <w:t>Oli ka esimene tõsine ehitusaasta uue telemaja</w:t>
      </w:r>
      <w:r w:rsidR="00BE713A" w:rsidRPr="00022DD9">
        <w:t xml:space="preserve"> ehituskrundil</w:t>
      </w:r>
      <w:r w:rsidR="00606F69" w:rsidRPr="00022DD9">
        <w:t xml:space="preserve"> ning ehituse</w:t>
      </w:r>
      <w:r w:rsidR="00591ECD" w:rsidRPr="00022DD9">
        <w:t xml:space="preserve"> kulude k</w:t>
      </w:r>
      <w:r w:rsidR="009B142F" w:rsidRPr="00022DD9">
        <w:t xml:space="preserve">atmine Kultuurkapitali toetustega </w:t>
      </w:r>
      <w:r w:rsidR="00CD1CBB" w:rsidRPr="00022DD9">
        <w:t xml:space="preserve">väljendub </w:t>
      </w:r>
      <w:r w:rsidR="00B957CE">
        <w:t>positiivses</w:t>
      </w:r>
      <w:r w:rsidR="00CD1CBB" w:rsidRPr="00022DD9">
        <w:t xml:space="preserve"> tuleminumbris</w:t>
      </w:r>
      <w:r w:rsidR="008A3E8D" w:rsidRPr="00022DD9">
        <w:t xml:space="preserve"> aasta lõpu seisuga</w:t>
      </w:r>
      <w:r w:rsidR="00302749" w:rsidRPr="00022DD9">
        <w:t xml:space="preserve"> (</w:t>
      </w:r>
      <w:r w:rsidR="00C16CEE" w:rsidRPr="00022DD9">
        <w:t>ehituse järgse</w:t>
      </w:r>
      <w:r w:rsidR="00682820" w:rsidRPr="00022DD9">
        <w:t xml:space="preserve">tel </w:t>
      </w:r>
      <w:r w:rsidR="00FA598C" w:rsidRPr="00022DD9">
        <w:t xml:space="preserve">aastakümnetel </w:t>
      </w:r>
      <w:r w:rsidR="00E44BAA" w:rsidRPr="00022DD9">
        <w:t xml:space="preserve">hakkab </w:t>
      </w:r>
      <w:r w:rsidR="0055357B" w:rsidRPr="00022DD9">
        <w:t xml:space="preserve">see </w:t>
      </w:r>
      <w:r w:rsidR="00AF29DC" w:rsidRPr="00022DD9">
        <w:t>amortisatsiooni</w:t>
      </w:r>
      <w:r w:rsidR="00A13B1F">
        <w:t>kulu</w:t>
      </w:r>
      <w:r w:rsidR="00AF29DC" w:rsidRPr="00022DD9">
        <w:t xml:space="preserve"> tõttu </w:t>
      </w:r>
      <w:r w:rsidR="0055357B" w:rsidRPr="00022DD9">
        <w:t xml:space="preserve">paraku </w:t>
      </w:r>
      <w:r w:rsidR="00E44BAA" w:rsidRPr="00022DD9">
        <w:t xml:space="preserve">väljenduma </w:t>
      </w:r>
      <w:r w:rsidR="005903FF" w:rsidRPr="00022DD9">
        <w:t xml:space="preserve">negatiivse </w:t>
      </w:r>
      <w:r w:rsidR="00AF29DC" w:rsidRPr="00022DD9">
        <w:t>tulemina a</w:t>
      </w:r>
      <w:r w:rsidR="00330669" w:rsidRPr="00022DD9">
        <w:t>astaaruannetes).</w:t>
      </w:r>
    </w:p>
    <w:p w14:paraId="317740CC" w14:textId="40B009CE" w:rsidR="00BB1DE4" w:rsidRPr="00022DD9" w:rsidRDefault="007349F2" w:rsidP="003D598E">
      <w:pPr>
        <w:spacing w:before="0"/>
      </w:pPr>
      <w:r w:rsidRPr="00022DD9">
        <w:t>Täiendavalt suurenda</w:t>
      </w:r>
      <w:r w:rsidR="00D23402" w:rsidRPr="00022DD9">
        <w:t xml:space="preserve">b tulemit suvel </w:t>
      </w:r>
      <w:r w:rsidR="003141A5" w:rsidRPr="00022DD9">
        <w:t xml:space="preserve">ERR-ile antud </w:t>
      </w:r>
      <w:r w:rsidR="00A56BED" w:rsidRPr="00022DD9">
        <w:t>investeeringutoetus toimepidevuskindluse tagamiseks</w:t>
      </w:r>
      <w:r w:rsidR="00005AA5" w:rsidRPr="00022DD9">
        <w:t xml:space="preserve">, mille arvel soetati </w:t>
      </w:r>
      <w:r w:rsidR="00BC3135" w:rsidRPr="00022DD9">
        <w:t>samuti mitmeid pikema aja jooksul amortiseeruvaid seadmeid</w:t>
      </w:r>
      <w:r w:rsidR="00F87F4F" w:rsidRPr="00022DD9">
        <w:t xml:space="preserve"> ja tarkvaralahendusi.</w:t>
      </w:r>
    </w:p>
    <w:p w14:paraId="006F8085" w14:textId="557A07BF" w:rsidR="003D598E" w:rsidRPr="00022DD9" w:rsidRDefault="006B03DA" w:rsidP="003D598E">
      <w:pPr>
        <w:spacing w:before="0"/>
      </w:pPr>
      <w:r w:rsidRPr="00022DD9">
        <w:t>T</w:t>
      </w:r>
      <w:r w:rsidR="003D598E" w:rsidRPr="00022DD9">
        <w:t xml:space="preserve">elekompleksi </w:t>
      </w:r>
      <w:r w:rsidRPr="00022DD9">
        <w:t xml:space="preserve">tehniliseks sisustamiseks </w:t>
      </w:r>
      <w:r w:rsidR="003D598E" w:rsidRPr="00022DD9">
        <w:t>on hoitud reserve (</w:t>
      </w:r>
      <w:r w:rsidR="001F291F" w:rsidRPr="00022DD9">
        <w:t>s</w:t>
      </w:r>
      <w:r w:rsidR="003D598E" w:rsidRPr="00022DD9">
        <w:t xml:space="preserve">h 2019. a </w:t>
      </w:r>
      <w:r w:rsidR="001F291F" w:rsidRPr="00022DD9">
        <w:t>müüdud</w:t>
      </w:r>
      <w:r w:rsidR="003D598E" w:rsidRPr="00022DD9">
        <w:t xml:space="preserve"> Tuisu tn kinnistu </w:t>
      </w:r>
      <w:r w:rsidR="008C07E0" w:rsidRPr="00022DD9">
        <w:t>eest</w:t>
      </w:r>
      <w:r w:rsidR="003D598E" w:rsidRPr="00022DD9">
        <w:t xml:space="preserve"> saadud raha) ja seetõttu on tavaolukorrast kõrgemad ERR-i likviidsuskordajad. Lühiajalise võlgnevuse kattekordaja on </w:t>
      </w:r>
      <w:r w:rsidR="000C383A" w:rsidRPr="00022DD9">
        <w:t>2,</w:t>
      </w:r>
      <w:r w:rsidR="00A46AF1" w:rsidRPr="00022DD9">
        <w:t>38</w:t>
      </w:r>
      <w:r w:rsidR="003D598E" w:rsidRPr="00022DD9">
        <w:t xml:space="preserve"> (202</w:t>
      </w:r>
      <w:r w:rsidR="004966FB" w:rsidRPr="00022DD9">
        <w:t>4</w:t>
      </w:r>
      <w:r w:rsidR="003D598E" w:rsidRPr="00022DD9">
        <w:t xml:space="preserve"> </w:t>
      </w:r>
      <w:r w:rsidR="004966FB" w:rsidRPr="00022DD9">
        <w:t>2,</w:t>
      </w:r>
      <w:r w:rsidR="000C383A" w:rsidRPr="00022DD9">
        <w:t>78</w:t>
      </w:r>
      <w:r w:rsidR="003D598E" w:rsidRPr="00022DD9">
        <w:t xml:space="preserve">) ja maksevõime kordaja </w:t>
      </w:r>
      <w:r w:rsidR="003C2110" w:rsidRPr="00022DD9">
        <w:t>2,</w:t>
      </w:r>
      <w:r w:rsidR="002D3845" w:rsidRPr="00022DD9">
        <w:t>06</w:t>
      </w:r>
      <w:r w:rsidR="003D598E" w:rsidRPr="00022DD9">
        <w:t xml:space="preserve"> (</w:t>
      </w:r>
      <w:r w:rsidR="004966FB" w:rsidRPr="00022DD9">
        <w:t>2,</w:t>
      </w:r>
      <w:r w:rsidR="003C2110" w:rsidRPr="00022DD9">
        <w:t>25</w:t>
      </w:r>
      <w:r w:rsidR="003D598E" w:rsidRPr="00022DD9">
        <w:t>).</w:t>
      </w:r>
    </w:p>
    <w:p w14:paraId="50A20DA3" w14:textId="391C206F" w:rsidR="003D598E" w:rsidRPr="00022DD9" w:rsidRDefault="003D598E" w:rsidP="003D598E">
      <w:pPr>
        <w:spacing w:before="0"/>
      </w:pPr>
      <w:r w:rsidRPr="00022DD9">
        <w:t>ERR-i tegevuse jätkusuutlikkuse</w:t>
      </w:r>
      <w:r w:rsidR="004D55D1" w:rsidRPr="00022DD9">
        <w:t>ga seoses</w:t>
      </w:r>
      <w:r w:rsidRPr="00022DD9">
        <w:t xml:space="preserve"> on murettekitav, et 2021</w:t>
      </w:r>
      <w:r w:rsidR="00764618" w:rsidRPr="00022DD9">
        <w:t>–</w:t>
      </w:r>
      <w:r w:rsidRPr="00022DD9">
        <w:t>202</w:t>
      </w:r>
      <w:r w:rsidR="004966FB" w:rsidRPr="00022DD9">
        <w:t>5</w:t>
      </w:r>
      <w:r w:rsidRPr="00022DD9">
        <w:t xml:space="preserve"> aastate kiire inflatsioon on ületanud oluliselt tulude kasvu, </w:t>
      </w:r>
      <w:r w:rsidR="00D60E45" w:rsidRPr="00022DD9">
        <w:t>millele lisandus 2025. aastaks 4%-</w:t>
      </w:r>
      <w:proofErr w:type="spellStart"/>
      <w:r w:rsidR="00D60E45" w:rsidRPr="00022DD9">
        <w:t>line</w:t>
      </w:r>
      <w:proofErr w:type="spellEnd"/>
      <w:r w:rsidR="00D60E45" w:rsidRPr="00022DD9">
        <w:t xml:space="preserve"> eelarvekärbe</w:t>
      </w:r>
      <w:r w:rsidR="00B21426" w:rsidRPr="00022DD9">
        <w:t xml:space="preserve">, </w:t>
      </w:r>
      <w:r w:rsidRPr="00022DD9">
        <w:t xml:space="preserve">mistõttu ei ole auditooriumile </w:t>
      </w:r>
      <w:r w:rsidR="00B21426" w:rsidRPr="00022DD9">
        <w:t xml:space="preserve">võimalik </w:t>
      </w:r>
      <w:r w:rsidRPr="00022DD9">
        <w:t>pakkuda senises mahus ja kvaliteedis sisu.</w:t>
      </w:r>
    </w:p>
    <w:p w14:paraId="125C7345" w14:textId="77777777" w:rsidR="00EB467F" w:rsidRPr="00022DD9" w:rsidRDefault="00EB467F" w:rsidP="003D598E">
      <w:pPr>
        <w:spacing w:before="0"/>
      </w:pPr>
    </w:p>
    <w:p w14:paraId="73F1FD34" w14:textId="0F05B165" w:rsidR="003D598E" w:rsidRPr="00022DD9" w:rsidRDefault="003D598E" w:rsidP="003D598E">
      <w:pPr>
        <w:spacing w:before="0"/>
      </w:pPr>
      <w:r w:rsidRPr="00022DD9">
        <w:t>Arvestades</w:t>
      </w:r>
      <w:r w:rsidR="00764618" w:rsidRPr="00022DD9">
        <w:t xml:space="preserve"> seda</w:t>
      </w:r>
      <w:r w:rsidRPr="00022DD9">
        <w:t>, et seisuga 01.01.202</w:t>
      </w:r>
      <w:r w:rsidR="00E76222" w:rsidRPr="00022DD9">
        <w:t>5</w:t>
      </w:r>
      <w:r w:rsidRPr="00022DD9">
        <w:t xml:space="preserve"> elas Eestis </w:t>
      </w:r>
      <w:r w:rsidR="006135C8" w:rsidRPr="00022DD9">
        <w:t xml:space="preserve">1 </w:t>
      </w:r>
      <w:r w:rsidR="00012FE1" w:rsidRPr="00022DD9">
        <w:t>369 995</w:t>
      </w:r>
      <w:r w:rsidRPr="00022DD9">
        <w:t xml:space="preserve"> inimest (allikas statistikaamet), oli ERR-i </w:t>
      </w:r>
      <w:r w:rsidR="004C64B4" w:rsidRPr="00022DD9">
        <w:t>riigieelarvest</w:t>
      </w:r>
      <w:r w:rsidRPr="00022DD9">
        <w:t xml:space="preserve"> rahastatavate tegevuste kulu elaniku kohta </w:t>
      </w:r>
      <w:r w:rsidR="00C25F59" w:rsidRPr="00022DD9">
        <w:t>29,9</w:t>
      </w:r>
      <w:r w:rsidR="00B30D03" w:rsidRPr="00022DD9">
        <w:t>7</w:t>
      </w:r>
      <w:r w:rsidRPr="00022DD9">
        <w:t xml:space="preserve"> eurot aastas ehk 2,</w:t>
      </w:r>
      <w:r w:rsidR="00D720AC" w:rsidRPr="00022DD9">
        <w:t>5</w:t>
      </w:r>
      <w:r w:rsidR="00444E38" w:rsidRPr="00022DD9">
        <w:t>0</w:t>
      </w:r>
      <w:r w:rsidRPr="00022DD9">
        <w:t xml:space="preserve"> eurot kuus või 8,</w:t>
      </w:r>
      <w:r w:rsidR="00CB4B3A" w:rsidRPr="00022DD9">
        <w:t>2</w:t>
      </w:r>
      <w:r w:rsidRPr="00022DD9">
        <w:t xml:space="preserve"> senti päevas. See summa jaotub olulisemate tegevusvaldkondade lõikes järgmiselt:</w:t>
      </w:r>
    </w:p>
    <w:tbl>
      <w:tblPr>
        <w:tblW w:w="8400" w:type="dxa"/>
        <w:tblCellMar>
          <w:left w:w="70" w:type="dxa"/>
          <w:right w:w="70" w:type="dxa"/>
        </w:tblCellMar>
        <w:tblLook w:val="04A0" w:firstRow="1" w:lastRow="0" w:firstColumn="1" w:lastColumn="0" w:noHBand="0" w:noVBand="1"/>
      </w:tblPr>
      <w:tblGrid>
        <w:gridCol w:w="4480"/>
        <w:gridCol w:w="1380"/>
        <w:gridCol w:w="1300"/>
        <w:gridCol w:w="1240"/>
      </w:tblGrid>
      <w:tr w:rsidR="00C25F59" w:rsidRPr="00022DD9" w14:paraId="406B04E3" w14:textId="77777777" w:rsidTr="00C25F59">
        <w:trPr>
          <w:trHeight w:val="330"/>
        </w:trPr>
        <w:tc>
          <w:tcPr>
            <w:tcW w:w="4480" w:type="dxa"/>
            <w:tcBorders>
              <w:top w:val="nil"/>
              <w:left w:val="nil"/>
              <w:bottom w:val="single" w:sz="8" w:space="0" w:color="auto"/>
              <w:right w:val="nil"/>
            </w:tcBorders>
            <w:noWrap/>
            <w:vAlign w:val="bottom"/>
            <w:hideMark/>
          </w:tcPr>
          <w:p w14:paraId="5773DC8F" w14:textId="77777777" w:rsidR="00C25F59" w:rsidRPr="00022DD9" w:rsidRDefault="00C25F59" w:rsidP="00C25F59">
            <w:pPr>
              <w:suppressAutoHyphens w:val="0"/>
              <w:spacing w:before="0"/>
              <w:rPr>
                <w:color w:val="000000"/>
                <w:lang w:eastAsia="et-EE"/>
              </w:rPr>
            </w:pPr>
            <w:r w:rsidRPr="00022DD9">
              <w:rPr>
                <w:color w:val="000000"/>
                <w:lang w:eastAsia="et-EE"/>
              </w:rPr>
              <w:t>eurot elaniku kohta</w:t>
            </w:r>
          </w:p>
        </w:tc>
        <w:tc>
          <w:tcPr>
            <w:tcW w:w="1380" w:type="dxa"/>
            <w:tcBorders>
              <w:top w:val="single" w:sz="8" w:space="0" w:color="auto"/>
              <w:left w:val="single" w:sz="8" w:space="0" w:color="auto"/>
              <w:bottom w:val="single" w:sz="8" w:space="0" w:color="auto"/>
              <w:right w:val="single" w:sz="8" w:space="0" w:color="auto"/>
            </w:tcBorders>
            <w:vAlign w:val="bottom"/>
            <w:hideMark/>
          </w:tcPr>
          <w:p w14:paraId="12E147DF" w14:textId="77777777" w:rsidR="00C25F59" w:rsidRPr="00022DD9" w:rsidRDefault="00C25F59" w:rsidP="00C25F59">
            <w:pPr>
              <w:suppressAutoHyphens w:val="0"/>
              <w:spacing w:before="0"/>
              <w:jc w:val="right"/>
              <w:rPr>
                <w:color w:val="000000"/>
                <w:lang w:eastAsia="et-EE"/>
              </w:rPr>
            </w:pPr>
            <w:r w:rsidRPr="00022DD9">
              <w:rPr>
                <w:color w:val="000000"/>
                <w:lang w:eastAsia="et-EE"/>
              </w:rPr>
              <w:t>aastas</w:t>
            </w:r>
          </w:p>
        </w:tc>
        <w:tc>
          <w:tcPr>
            <w:tcW w:w="1300" w:type="dxa"/>
            <w:tcBorders>
              <w:top w:val="single" w:sz="8" w:space="0" w:color="auto"/>
              <w:left w:val="nil"/>
              <w:bottom w:val="single" w:sz="8" w:space="0" w:color="auto"/>
              <w:right w:val="single" w:sz="8" w:space="0" w:color="auto"/>
            </w:tcBorders>
            <w:noWrap/>
            <w:vAlign w:val="bottom"/>
            <w:hideMark/>
          </w:tcPr>
          <w:p w14:paraId="678EFB65" w14:textId="77777777" w:rsidR="00C25F59" w:rsidRPr="00022DD9" w:rsidRDefault="00C25F59" w:rsidP="00C25F59">
            <w:pPr>
              <w:suppressAutoHyphens w:val="0"/>
              <w:spacing w:before="0"/>
              <w:jc w:val="right"/>
              <w:rPr>
                <w:color w:val="000000"/>
                <w:lang w:eastAsia="et-EE"/>
              </w:rPr>
            </w:pPr>
            <w:r w:rsidRPr="00022DD9">
              <w:rPr>
                <w:color w:val="000000"/>
                <w:lang w:eastAsia="et-EE"/>
              </w:rPr>
              <w:t>kuus</w:t>
            </w:r>
          </w:p>
        </w:tc>
        <w:tc>
          <w:tcPr>
            <w:tcW w:w="1240" w:type="dxa"/>
            <w:tcBorders>
              <w:top w:val="single" w:sz="8" w:space="0" w:color="auto"/>
              <w:left w:val="nil"/>
              <w:bottom w:val="single" w:sz="8" w:space="0" w:color="auto"/>
              <w:right w:val="single" w:sz="8" w:space="0" w:color="auto"/>
            </w:tcBorders>
            <w:noWrap/>
            <w:vAlign w:val="bottom"/>
            <w:hideMark/>
          </w:tcPr>
          <w:p w14:paraId="734F332C" w14:textId="77777777" w:rsidR="00C25F59" w:rsidRPr="00022DD9" w:rsidRDefault="00C25F59" w:rsidP="00C25F59">
            <w:pPr>
              <w:suppressAutoHyphens w:val="0"/>
              <w:spacing w:before="0"/>
              <w:jc w:val="right"/>
              <w:rPr>
                <w:color w:val="000000"/>
                <w:lang w:eastAsia="et-EE"/>
              </w:rPr>
            </w:pPr>
            <w:r w:rsidRPr="00022DD9">
              <w:rPr>
                <w:color w:val="000000"/>
                <w:lang w:eastAsia="et-EE"/>
              </w:rPr>
              <w:t>päevas</w:t>
            </w:r>
          </w:p>
        </w:tc>
      </w:tr>
      <w:tr w:rsidR="00C25F59" w:rsidRPr="00022DD9" w14:paraId="49D96F49"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64A75380" w14:textId="77777777" w:rsidR="00C25F59" w:rsidRPr="00022DD9" w:rsidRDefault="00C25F59" w:rsidP="00C25F59">
            <w:pPr>
              <w:suppressAutoHyphens w:val="0"/>
              <w:spacing w:before="0"/>
              <w:rPr>
                <w:b/>
                <w:bCs/>
                <w:color w:val="000000"/>
                <w:lang w:eastAsia="et-EE"/>
              </w:rPr>
            </w:pPr>
            <w:r w:rsidRPr="00022DD9">
              <w:rPr>
                <w:b/>
                <w:bCs/>
                <w:color w:val="000000"/>
                <w:lang w:eastAsia="et-EE"/>
              </w:rPr>
              <w:t>programmide sisu</w:t>
            </w:r>
          </w:p>
        </w:tc>
        <w:tc>
          <w:tcPr>
            <w:tcW w:w="1380" w:type="dxa"/>
            <w:tcBorders>
              <w:top w:val="nil"/>
              <w:left w:val="nil"/>
              <w:bottom w:val="single" w:sz="8" w:space="0" w:color="auto"/>
              <w:right w:val="single" w:sz="8" w:space="0" w:color="auto"/>
            </w:tcBorders>
            <w:noWrap/>
            <w:vAlign w:val="bottom"/>
            <w:hideMark/>
          </w:tcPr>
          <w:p w14:paraId="023B49F1" w14:textId="77777777" w:rsidR="00C25F59" w:rsidRPr="00022DD9" w:rsidRDefault="00C25F59" w:rsidP="00C25F59">
            <w:pPr>
              <w:suppressAutoHyphens w:val="0"/>
              <w:spacing w:before="0"/>
              <w:jc w:val="right"/>
              <w:rPr>
                <w:color w:val="000000"/>
                <w:lang w:eastAsia="et-EE"/>
              </w:rPr>
            </w:pPr>
            <w:r w:rsidRPr="00022DD9">
              <w:rPr>
                <w:color w:val="000000"/>
                <w:lang w:eastAsia="et-EE"/>
              </w:rPr>
              <w:t>19,45</w:t>
            </w:r>
          </w:p>
        </w:tc>
        <w:tc>
          <w:tcPr>
            <w:tcW w:w="1300" w:type="dxa"/>
            <w:tcBorders>
              <w:top w:val="nil"/>
              <w:left w:val="nil"/>
              <w:bottom w:val="single" w:sz="8" w:space="0" w:color="auto"/>
              <w:right w:val="single" w:sz="8" w:space="0" w:color="auto"/>
            </w:tcBorders>
            <w:noWrap/>
            <w:vAlign w:val="bottom"/>
            <w:hideMark/>
          </w:tcPr>
          <w:p w14:paraId="3790605E" w14:textId="77777777" w:rsidR="00C25F59" w:rsidRPr="00022DD9" w:rsidRDefault="00C25F59" w:rsidP="00C25F59">
            <w:pPr>
              <w:suppressAutoHyphens w:val="0"/>
              <w:spacing w:before="0"/>
              <w:jc w:val="right"/>
              <w:rPr>
                <w:color w:val="000000"/>
                <w:lang w:eastAsia="et-EE"/>
              </w:rPr>
            </w:pPr>
            <w:r w:rsidRPr="00022DD9">
              <w:rPr>
                <w:color w:val="000000"/>
                <w:lang w:eastAsia="et-EE"/>
              </w:rPr>
              <w:t>1,62</w:t>
            </w:r>
          </w:p>
        </w:tc>
        <w:tc>
          <w:tcPr>
            <w:tcW w:w="1240" w:type="dxa"/>
            <w:tcBorders>
              <w:top w:val="nil"/>
              <w:left w:val="nil"/>
              <w:bottom w:val="single" w:sz="8" w:space="0" w:color="auto"/>
              <w:right w:val="single" w:sz="8" w:space="0" w:color="auto"/>
            </w:tcBorders>
            <w:noWrap/>
            <w:vAlign w:val="bottom"/>
            <w:hideMark/>
          </w:tcPr>
          <w:p w14:paraId="38CDCA5F" w14:textId="77777777" w:rsidR="00C25F59" w:rsidRPr="00022DD9" w:rsidRDefault="00C25F59" w:rsidP="00C25F59">
            <w:pPr>
              <w:suppressAutoHyphens w:val="0"/>
              <w:spacing w:before="0"/>
              <w:jc w:val="right"/>
              <w:rPr>
                <w:color w:val="000000"/>
                <w:lang w:eastAsia="et-EE"/>
              </w:rPr>
            </w:pPr>
            <w:r w:rsidRPr="00022DD9">
              <w:rPr>
                <w:color w:val="000000"/>
                <w:lang w:eastAsia="et-EE"/>
              </w:rPr>
              <w:t>0,053</w:t>
            </w:r>
          </w:p>
        </w:tc>
      </w:tr>
      <w:tr w:rsidR="00C25F59" w:rsidRPr="00022DD9" w14:paraId="5EE8D8A5"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358F1604" w14:textId="77777777" w:rsidR="00C25F59" w:rsidRPr="00022DD9" w:rsidRDefault="00C25F59" w:rsidP="00C25F59">
            <w:pPr>
              <w:suppressAutoHyphens w:val="0"/>
              <w:spacing w:before="0"/>
              <w:rPr>
                <w:color w:val="000000"/>
                <w:lang w:eastAsia="et-EE"/>
              </w:rPr>
            </w:pPr>
            <w:r w:rsidRPr="00022DD9">
              <w:rPr>
                <w:color w:val="000000"/>
                <w:lang w:eastAsia="et-EE"/>
              </w:rPr>
              <w:t>sh ETV</w:t>
            </w:r>
          </w:p>
        </w:tc>
        <w:tc>
          <w:tcPr>
            <w:tcW w:w="1380" w:type="dxa"/>
            <w:tcBorders>
              <w:top w:val="nil"/>
              <w:left w:val="nil"/>
              <w:bottom w:val="single" w:sz="8" w:space="0" w:color="auto"/>
              <w:right w:val="single" w:sz="8" w:space="0" w:color="auto"/>
            </w:tcBorders>
            <w:noWrap/>
            <w:vAlign w:val="bottom"/>
            <w:hideMark/>
          </w:tcPr>
          <w:p w14:paraId="4D4C70C4" w14:textId="77777777" w:rsidR="00C25F59" w:rsidRPr="00022DD9" w:rsidRDefault="00C25F59" w:rsidP="00C25F59">
            <w:pPr>
              <w:suppressAutoHyphens w:val="0"/>
              <w:spacing w:before="0"/>
              <w:jc w:val="right"/>
              <w:rPr>
                <w:color w:val="000000"/>
                <w:lang w:eastAsia="et-EE"/>
              </w:rPr>
            </w:pPr>
            <w:r w:rsidRPr="00022DD9">
              <w:rPr>
                <w:color w:val="000000"/>
                <w:lang w:eastAsia="et-EE"/>
              </w:rPr>
              <w:t>4,34</w:t>
            </w:r>
          </w:p>
        </w:tc>
        <w:tc>
          <w:tcPr>
            <w:tcW w:w="1300" w:type="dxa"/>
            <w:tcBorders>
              <w:top w:val="nil"/>
              <w:left w:val="nil"/>
              <w:bottom w:val="single" w:sz="8" w:space="0" w:color="auto"/>
              <w:right w:val="single" w:sz="8" w:space="0" w:color="auto"/>
            </w:tcBorders>
            <w:noWrap/>
            <w:vAlign w:val="bottom"/>
            <w:hideMark/>
          </w:tcPr>
          <w:p w14:paraId="088EFCD4" w14:textId="77777777" w:rsidR="00C25F59" w:rsidRPr="00022DD9" w:rsidRDefault="00C25F59" w:rsidP="00C25F59">
            <w:pPr>
              <w:suppressAutoHyphens w:val="0"/>
              <w:spacing w:before="0"/>
              <w:jc w:val="right"/>
              <w:rPr>
                <w:color w:val="000000"/>
                <w:lang w:eastAsia="et-EE"/>
              </w:rPr>
            </w:pPr>
            <w:r w:rsidRPr="00022DD9">
              <w:rPr>
                <w:color w:val="000000"/>
                <w:lang w:eastAsia="et-EE"/>
              </w:rPr>
              <w:t>0,36</w:t>
            </w:r>
          </w:p>
        </w:tc>
        <w:tc>
          <w:tcPr>
            <w:tcW w:w="1240" w:type="dxa"/>
            <w:tcBorders>
              <w:top w:val="nil"/>
              <w:left w:val="nil"/>
              <w:bottom w:val="single" w:sz="8" w:space="0" w:color="auto"/>
              <w:right w:val="single" w:sz="8" w:space="0" w:color="auto"/>
            </w:tcBorders>
            <w:noWrap/>
            <w:vAlign w:val="bottom"/>
            <w:hideMark/>
          </w:tcPr>
          <w:p w14:paraId="7085FA86" w14:textId="77777777" w:rsidR="00C25F59" w:rsidRPr="00022DD9" w:rsidRDefault="00C25F59" w:rsidP="00C25F59">
            <w:pPr>
              <w:suppressAutoHyphens w:val="0"/>
              <w:spacing w:before="0"/>
              <w:jc w:val="right"/>
              <w:rPr>
                <w:color w:val="000000"/>
                <w:lang w:eastAsia="et-EE"/>
              </w:rPr>
            </w:pPr>
            <w:r w:rsidRPr="00022DD9">
              <w:rPr>
                <w:color w:val="000000"/>
                <w:lang w:eastAsia="et-EE"/>
              </w:rPr>
              <w:t>0,012</w:t>
            </w:r>
          </w:p>
        </w:tc>
      </w:tr>
      <w:tr w:rsidR="00C25F59" w:rsidRPr="00022DD9" w14:paraId="5EDEDB60"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25CC166C" w14:textId="77777777" w:rsidR="00C25F59" w:rsidRPr="00022DD9" w:rsidRDefault="00C25F59" w:rsidP="00C25F59">
            <w:pPr>
              <w:suppressAutoHyphens w:val="0"/>
              <w:spacing w:before="0"/>
              <w:rPr>
                <w:color w:val="000000"/>
                <w:lang w:eastAsia="et-EE"/>
              </w:rPr>
            </w:pPr>
            <w:r w:rsidRPr="00022DD9">
              <w:rPr>
                <w:color w:val="000000"/>
                <w:lang w:eastAsia="et-EE"/>
              </w:rPr>
              <w:t xml:space="preserve">   </w:t>
            </w:r>
            <w:proofErr w:type="spellStart"/>
            <w:r w:rsidRPr="00022DD9">
              <w:rPr>
                <w:color w:val="000000"/>
                <w:lang w:eastAsia="et-EE"/>
              </w:rPr>
              <w:t>ETV2</w:t>
            </w:r>
            <w:proofErr w:type="spellEnd"/>
          </w:p>
        </w:tc>
        <w:tc>
          <w:tcPr>
            <w:tcW w:w="1380" w:type="dxa"/>
            <w:tcBorders>
              <w:top w:val="nil"/>
              <w:left w:val="nil"/>
              <w:bottom w:val="single" w:sz="8" w:space="0" w:color="auto"/>
              <w:right w:val="single" w:sz="8" w:space="0" w:color="auto"/>
            </w:tcBorders>
            <w:noWrap/>
            <w:vAlign w:val="bottom"/>
            <w:hideMark/>
          </w:tcPr>
          <w:p w14:paraId="2184F6F7" w14:textId="77777777" w:rsidR="00C25F59" w:rsidRPr="00022DD9" w:rsidRDefault="00C25F59" w:rsidP="00C25F59">
            <w:pPr>
              <w:suppressAutoHyphens w:val="0"/>
              <w:spacing w:before="0"/>
              <w:jc w:val="right"/>
              <w:rPr>
                <w:color w:val="000000"/>
                <w:lang w:eastAsia="et-EE"/>
              </w:rPr>
            </w:pPr>
            <w:r w:rsidRPr="00022DD9">
              <w:rPr>
                <w:color w:val="000000"/>
                <w:lang w:eastAsia="et-EE"/>
              </w:rPr>
              <w:t>0,34</w:t>
            </w:r>
          </w:p>
        </w:tc>
        <w:tc>
          <w:tcPr>
            <w:tcW w:w="1300" w:type="dxa"/>
            <w:tcBorders>
              <w:top w:val="nil"/>
              <w:left w:val="nil"/>
              <w:bottom w:val="single" w:sz="8" w:space="0" w:color="auto"/>
              <w:right w:val="single" w:sz="8" w:space="0" w:color="auto"/>
            </w:tcBorders>
            <w:noWrap/>
            <w:vAlign w:val="bottom"/>
            <w:hideMark/>
          </w:tcPr>
          <w:p w14:paraId="05033162" w14:textId="77777777" w:rsidR="00C25F59" w:rsidRPr="00022DD9" w:rsidRDefault="00C25F59" w:rsidP="00C25F59">
            <w:pPr>
              <w:suppressAutoHyphens w:val="0"/>
              <w:spacing w:before="0"/>
              <w:jc w:val="right"/>
              <w:rPr>
                <w:color w:val="000000"/>
                <w:lang w:eastAsia="et-EE"/>
              </w:rPr>
            </w:pPr>
            <w:r w:rsidRPr="00022DD9">
              <w:rPr>
                <w:color w:val="000000"/>
                <w:lang w:eastAsia="et-EE"/>
              </w:rPr>
              <w:t>0,03</w:t>
            </w:r>
          </w:p>
        </w:tc>
        <w:tc>
          <w:tcPr>
            <w:tcW w:w="1240" w:type="dxa"/>
            <w:tcBorders>
              <w:top w:val="nil"/>
              <w:left w:val="nil"/>
              <w:bottom w:val="single" w:sz="8" w:space="0" w:color="auto"/>
              <w:right w:val="single" w:sz="8" w:space="0" w:color="auto"/>
            </w:tcBorders>
            <w:noWrap/>
            <w:vAlign w:val="bottom"/>
            <w:hideMark/>
          </w:tcPr>
          <w:p w14:paraId="668A334C" w14:textId="77777777" w:rsidR="00C25F59" w:rsidRPr="00022DD9" w:rsidRDefault="00C25F59" w:rsidP="00C25F59">
            <w:pPr>
              <w:suppressAutoHyphens w:val="0"/>
              <w:spacing w:before="0"/>
              <w:jc w:val="right"/>
              <w:rPr>
                <w:color w:val="000000"/>
                <w:lang w:eastAsia="et-EE"/>
              </w:rPr>
            </w:pPr>
            <w:r w:rsidRPr="00022DD9">
              <w:rPr>
                <w:color w:val="000000"/>
                <w:lang w:eastAsia="et-EE"/>
              </w:rPr>
              <w:t>0,001</w:t>
            </w:r>
          </w:p>
        </w:tc>
      </w:tr>
      <w:tr w:rsidR="00C25F59" w:rsidRPr="00022DD9" w14:paraId="0D4240EB"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2692D9E1" w14:textId="77777777" w:rsidR="00C25F59" w:rsidRPr="00022DD9" w:rsidRDefault="00C25F59" w:rsidP="00C25F59">
            <w:pPr>
              <w:suppressAutoHyphens w:val="0"/>
              <w:spacing w:before="0"/>
              <w:rPr>
                <w:color w:val="000000"/>
                <w:lang w:eastAsia="et-EE"/>
              </w:rPr>
            </w:pPr>
            <w:r w:rsidRPr="00022DD9">
              <w:rPr>
                <w:color w:val="000000"/>
                <w:lang w:eastAsia="et-EE"/>
              </w:rPr>
              <w:t xml:space="preserve">   ETV+</w:t>
            </w:r>
          </w:p>
        </w:tc>
        <w:tc>
          <w:tcPr>
            <w:tcW w:w="1380" w:type="dxa"/>
            <w:tcBorders>
              <w:top w:val="nil"/>
              <w:left w:val="nil"/>
              <w:bottom w:val="single" w:sz="8" w:space="0" w:color="auto"/>
              <w:right w:val="single" w:sz="8" w:space="0" w:color="auto"/>
            </w:tcBorders>
            <w:noWrap/>
            <w:vAlign w:val="bottom"/>
            <w:hideMark/>
          </w:tcPr>
          <w:p w14:paraId="6ABD44B5" w14:textId="77777777" w:rsidR="00C25F59" w:rsidRPr="00022DD9" w:rsidRDefault="00C25F59" w:rsidP="00C25F59">
            <w:pPr>
              <w:suppressAutoHyphens w:val="0"/>
              <w:spacing w:before="0"/>
              <w:jc w:val="right"/>
              <w:rPr>
                <w:color w:val="000000"/>
                <w:lang w:eastAsia="et-EE"/>
              </w:rPr>
            </w:pPr>
            <w:r w:rsidRPr="00022DD9">
              <w:rPr>
                <w:color w:val="000000"/>
                <w:lang w:eastAsia="et-EE"/>
              </w:rPr>
              <w:t>1,66</w:t>
            </w:r>
          </w:p>
        </w:tc>
        <w:tc>
          <w:tcPr>
            <w:tcW w:w="1300" w:type="dxa"/>
            <w:tcBorders>
              <w:top w:val="nil"/>
              <w:left w:val="nil"/>
              <w:bottom w:val="single" w:sz="8" w:space="0" w:color="auto"/>
              <w:right w:val="single" w:sz="8" w:space="0" w:color="auto"/>
            </w:tcBorders>
            <w:noWrap/>
            <w:vAlign w:val="bottom"/>
            <w:hideMark/>
          </w:tcPr>
          <w:p w14:paraId="7A01C7E4" w14:textId="77777777" w:rsidR="00C25F59" w:rsidRPr="00022DD9" w:rsidRDefault="00C25F59" w:rsidP="00C25F59">
            <w:pPr>
              <w:suppressAutoHyphens w:val="0"/>
              <w:spacing w:before="0"/>
              <w:jc w:val="right"/>
              <w:rPr>
                <w:color w:val="000000"/>
                <w:lang w:eastAsia="et-EE"/>
              </w:rPr>
            </w:pPr>
            <w:r w:rsidRPr="00022DD9">
              <w:rPr>
                <w:color w:val="000000"/>
                <w:lang w:eastAsia="et-EE"/>
              </w:rPr>
              <w:t>0,14</w:t>
            </w:r>
          </w:p>
        </w:tc>
        <w:tc>
          <w:tcPr>
            <w:tcW w:w="1240" w:type="dxa"/>
            <w:tcBorders>
              <w:top w:val="nil"/>
              <w:left w:val="nil"/>
              <w:bottom w:val="single" w:sz="8" w:space="0" w:color="auto"/>
              <w:right w:val="single" w:sz="8" w:space="0" w:color="auto"/>
            </w:tcBorders>
            <w:noWrap/>
            <w:vAlign w:val="bottom"/>
            <w:hideMark/>
          </w:tcPr>
          <w:p w14:paraId="315E6480" w14:textId="77777777" w:rsidR="00C25F59" w:rsidRPr="00022DD9" w:rsidRDefault="00C25F59" w:rsidP="00C25F59">
            <w:pPr>
              <w:suppressAutoHyphens w:val="0"/>
              <w:spacing w:before="0"/>
              <w:jc w:val="right"/>
              <w:rPr>
                <w:color w:val="000000"/>
                <w:lang w:eastAsia="et-EE"/>
              </w:rPr>
            </w:pPr>
            <w:r w:rsidRPr="00022DD9">
              <w:rPr>
                <w:color w:val="000000"/>
                <w:lang w:eastAsia="et-EE"/>
              </w:rPr>
              <w:t>0,005</w:t>
            </w:r>
          </w:p>
        </w:tc>
      </w:tr>
      <w:tr w:rsidR="00C25F59" w:rsidRPr="00022DD9" w14:paraId="3789ADCB"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41C1369C" w14:textId="77777777" w:rsidR="00C25F59" w:rsidRPr="00022DD9" w:rsidRDefault="00C25F59" w:rsidP="00C25F59">
            <w:pPr>
              <w:suppressAutoHyphens w:val="0"/>
              <w:spacing w:before="0"/>
              <w:rPr>
                <w:color w:val="000000"/>
                <w:lang w:eastAsia="et-EE"/>
              </w:rPr>
            </w:pPr>
            <w:r w:rsidRPr="00022DD9">
              <w:rPr>
                <w:color w:val="000000"/>
                <w:lang w:eastAsia="et-EE"/>
              </w:rPr>
              <w:t xml:space="preserve">   Hankeprogramm &amp; Jupiter</w:t>
            </w:r>
          </w:p>
        </w:tc>
        <w:tc>
          <w:tcPr>
            <w:tcW w:w="1380" w:type="dxa"/>
            <w:tcBorders>
              <w:top w:val="nil"/>
              <w:left w:val="nil"/>
              <w:bottom w:val="single" w:sz="8" w:space="0" w:color="auto"/>
              <w:right w:val="single" w:sz="8" w:space="0" w:color="auto"/>
            </w:tcBorders>
            <w:noWrap/>
            <w:vAlign w:val="bottom"/>
            <w:hideMark/>
          </w:tcPr>
          <w:p w14:paraId="2C58E434" w14:textId="77777777" w:rsidR="00C25F59" w:rsidRPr="00022DD9" w:rsidRDefault="00C25F59" w:rsidP="00C25F59">
            <w:pPr>
              <w:suppressAutoHyphens w:val="0"/>
              <w:spacing w:before="0"/>
              <w:jc w:val="right"/>
              <w:rPr>
                <w:color w:val="000000"/>
                <w:lang w:eastAsia="et-EE"/>
              </w:rPr>
            </w:pPr>
            <w:r w:rsidRPr="00022DD9">
              <w:rPr>
                <w:color w:val="000000"/>
                <w:lang w:eastAsia="et-EE"/>
              </w:rPr>
              <w:t>1,92</w:t>
            </w:r>
          </w:p>
        </w:tc>
        <w:tc>
          <w:tcPr>
            <w:tcW w:w="1300" w:type="dxa"/>
            <w:tcBorders>
              <w:top w:val="nil"/>
              <w:left w:val="nil"/>
              <w:bottom w:val="single" w:sz="8" w:space="0" w:color="auto"/>
              <w:right w:val="single" w:sz="8" w:space="0" w:color="auto"/>
            </w:tcBorders>
            <w:noWrap/>
            <w:vAlign w:val="bottom"/>
            <w:hideMark/>
          </w:tcPr>
          <w:p w14:paraId="69375716" w14:textId="77777777" w:rsidR="00C25F59" w:rsidRPr="00022DD9" w:rsidRDefault="00C25F59" w:rsidP="00C25F59">
            <w:pPr>
              <w:suppressAutoHyphens w:val="0"/>
              <w:spacing w:before="0"/>
              <w:jc w:val="right"/>
              <w:rPr>
                <w:color w:val="000000"/>
                <w:lang w:eastAsia="et-EE"/>
              </w:rPr>
            </w:pPr>
            <w:r w:rsidRPr="00022DD9">
              <w:rPr>
                <w:color w:val="000000"/>
                <w:lang w:eastAsia="et-EE"/>
              </w:rPr>
              <w:t>0,16</w:t>
            </w:r>
          </w:p>
        </w:tc>
        <w:tc>
          <w:tcPr>
            <w:tcW w:w="1240" w:type="dxa"/>
            <w:tcBorders>
              <w:top w:val="nil"/>
              <w:left w:val="nil"/>
              <w:bottom w:val="single" w:sz="8" w:space="0" w:color="auto"/>
              <w:right w:val="single" w:sz="8" w:space="0" w:color="auto"/>
            </w:tcBorders>
            <w:noWrap/>
            <w:vAlign w:val="bottom"/>
            <w:hideMark/>
          </w:tcPr>
          <w:p w14:paraId="0B14C9AD" w14:textId="77777777" w:rsidR="00C25F59" w:rsidRPr="00022DD9" w:rsidRDefault="00C25F59" w:rsidP="00C25F59">
            <w:pPr>
              <w:suppressAutoHyphens w:val="0"/>
              <w:spacing w:before="0"/>
              <w:jc w:val="right"/>
              <w:rPr>
                <w:color w:val="000000"/>
                <w:lang w:eastAsia="et-EE"/>
              </w:rPr>
            </w:pPr>
            <w:r w:rsidRPr="00022DD9">
              <w:rPr>
                <w:color w:val="000000"/>
                <w:lang w:eastAsia="et-EE"/>
              </w:rPr>
              <w:t>0,005</w:t>
            </w:r>
          </w:p>
        </w:tc>
      </w:tr>
      <w:tr w:rsidR="00C25F59" w:rsidRPr="00022DD9" w14:paraId="43C07F46"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37DD0436" w14:textId="77777777" w:rsidR="00C25F59" w:rsidRPr="00022DD9" w:rsidRDefault="00C25F59" w:rsidP="00C25F59">
            <w:pPr>
              <w:suppressAutoHyphens w:val="0"/>
              <w:spacing w:before="0"/>
              <w:rPr>
                <w:color w:val="000000"/>
                <w:lang w:eastAsia="et-EE"/>
              </w:rPr>
            </w:pPr>
            <w:r w:rsidRPr="00022DD9">
              <w:rPr>
                <w:color w:val="000000"/>
                <w:lang w:eastAsia="et-EE"/>
              </w:rPr>
              <w:t xml:space="preserve">   Vikerraadio</w:t>
            </w:r>
          </w:p>
        </w:tc>
        <w:tc>
          <w:tcPr>
            <w:tcW w:w="1380" w:type="dxa"/>
            <w:tcBorders>
              <w:top w:val="nil"/>
              <w:left w:val="nil"/>
              <w:bottom w:val="single" w:sz="8" w:space="0" w:color="auto"/>
              <w:right w:val="single" w:sz="8" w:space="0" w:color="auto"/>
            </w:tcBorders>
            <w:noWrap/>
            <w:vAlign w:val="bottom"/>
            <w:hideMark/>
          </w:tcPr>
          <w:p w14:paraId="34F75FB0" w14:textId="77777777" w:rsidR="00C25F59" w:rsidRPr="00022DD9" w:rsidRDefault="00C25F59" w:rsidP="00C25F59">
            <w:pPr>
              <w:suppressAutoHyphens w:val="0"/>
              <w:spacing w:before="0"/>
              <w:jc w:val="right"/>
              <w:rPr>
                <w:color w:val="000000"/>
                <w:lang w:eastAsia="et-EE"/>
              </w:rPr>
            </w:pPr>
            <w:r w:rsidRPr="00022DD9">
              <w:rPr>
                <w:color w:val="000000"/>
                <w:lang w:eastAsia="et-EE"/>
              </w:rPr>
              <w:t>0,89</w:t>
            </w:r>
          </w:p>
        </w:tc>
        <w:tc>
          <w:tcPr>
            <w:tcW w:w="1300" w:type="dxa"/>
            <w:tcBorders>
              <w:top w:val="nil"/>
              <w:left w:val="nil"/>
              <w:bottom w:val="single" w:sz="8" w:space="0" w:color="auto"/>
              <w:right w:val="single" w:sz="8" w:space="0" w:color="auto"/>
            </w:tcBorders>
            <w:noWrap/>
            <w:vAlign w:val="bottom"/>
            <w:hideMark/>
          </w:tcPr>
          <w:p w14:paraId="111EB523" w14:textId="77777777" w:rsidR="00C25F59" w:rsidRPr="00022DD9" w:rsidRDefault="00C25F59" w:rsidP="00C25F59">
            <w:pPr>
              <w:suppressAutoHyphens w:val="0"/>
              <w:spacing w:before="0"/>
              <w:jc w:val="right"/>
              <w:rPr>
                <w:color w:val="000000"/>
                <w:lang w:eastAsia="et-EE"/>
              </w:rPr>
            </w:pPr>
            <w:r w:rsidRPr="00022DD9">
              <w:rPr>
                <w:color w:val="000000"/>
                <w:lang w:eastAsia="et-EE"/>
              </w:rPr>
              <w:t>0,07</w:t>
            </w:r>
          </w:p>
        </w:tc>
        <w:tc>
          <w:tcPr>
            <w:tcW w:w="1240" w:type="dxa"/>
            <w:tcBorders>
              <w:top w:val="nil"/>
              <w:left w:val="nil"/>
              <w:bottom w:val="single" w:sz="8" w:space="0" w:color="auto"/>
              <w:right w:val="single" w:sz="8" w:space="0" w:color="auto"/>
            </w:tcBorders>
            <w:noWrap/>
            <w:vAlign w:val="bottom"/>
            <w:hideMark/>
          </w:tcPr>
          <w:p w14:paraId="6217BD27" w14:textId="77777777" w:rsidR="00C25F59" w:rsidRPr="00022DD9" w:rsidRDefault="00C25F59" w:rsidP="00C25F59">
            <w:pPr>
              <w:suppressAutoHyphens w:val="0"/>
              <w:spacing w:before="0"/>
              <w:jc w:val="right"/>
              <w:rPr>
                <w:color w:val="000000"/>
                <w:lang w:eastAsia="et-EE"/>
              </w:rPr>
            </w:pPr>
            <w:r w:rsidRPr="00022DD9">
              <w:rPr>
                <w:color w:val="000000"/>
                <w:lang w:eastAsia="et-EE"/>
              </w:rPr>
              <w:t>0,002</w:t>
            </w:r>
          </w:p>
        </w:tc>
      </w:tr>
      <w:tr w:rsidR="00C25F59" w:rsidRPr="00022DD9" w14:paraId="17F82C94"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4ADF6ECE" w14:textId="77777777" w:rsidR="00C25F59" w:rsidRPr="00022DD9" w:rsidRDefault="00C25F59" w:rsidP="00C25F59">
            <w:pPr>
              <w:suppressAutoHyphens w:val="0"/>
              <w:spacing w:before="0"/>
              <w:rPr>
                <w:color w:val="000000"/>
                <w:lang w:eastAsia="et-EE"/>
              </w:rPr>
            </w:pPr>
            <w:r w:rsidRPr="00022DD9">
              <w:rPr>
                <w:color w:val="000000"/>
                <w:lang w:eastAsia="et-EE"/>
              </w:rPr>
              <w:t xml:space="preserve">   Raadio 2</w:t>
            </w:r>
          </w:p>
        </w:tc>
        <w:tc>
          <w:tcPr>
            <w:tcW w:w="1380" w:type="dxa"/>
            <w:tcBorders>
              <w:top w:val="nil"/>
              <w:left w:val="nil"/>
              <w:bottom w:val="single" w:sz="8" w:space="0" w:color="auto"/>
              <w:right w:val="single" w:sz="8" w:space="0" w:color="auto"/>
            </w:tcBorders>
            <w:noWrap/>
            <w:vAlign w:val="bottom"/>
            <w:hideMark/>
          </w:tcPr>
          <w:p w14:paraId="78AAAE86" w14:textId="77777777" w:rsidR="00C25F59" w:rsidRPr="00022DD9" w:rsidRDefault="00C25F59" w:rsidP="00C25F59">
            <w:pPr>
              <w:suppressAutoHyphens w:val="0"/>
              <w:spacing w:before="0"/>
              <w:jc w:val="right"/>
              <w:rPr>
                <w:color w:val="000000"/>
                <w:lang w:eastAsia="et-EE"/>
              </w:rPr>
            </w:pPr>
            <w:r w:rsidRPr="00022DD9">
              <w:rPr>
                <w:color w:val="000000"/>
                <w:lang w:eastAsia="et-EE"/>
              </w:rPr>
              <w:t>0,46</w:t>
            </w:r>
          </w:p>
        </w:tc>
        <w:tc>
          <w:tcPr>
            <w:tcW w:w="1300" w:type="dxa"/>
            <w:tcBorders>
              <w:top w:val="nil"/>
              <w:left w:val="nil"/>
              <w:bottom w:val="single" w:sz="8" w:space="0" w:color="auto"/>
              <w:right w:val="single" w:sz="8" w:space="0" w:color="auto"/>
            </w:tcBorders>
            <w:noWrap/>
            <w:vAlign w:val="bottom"/>
            <w:hideMark/>
          </w:tcPr>
          <w:p w14:paraId="46F634C7" w14:textId="77777777" w:rsidR="00C25F59" w:rsidRPr="00022DD9" w:rsidRDefault="00C25F59" w:rsidP="00C25F59">
            <w:pPr>
              <w:suppressAutoHyphens w:val="0"/>
              <w:spacing w:before="0"/>
              <w:jc w:val="right"/>
              <w:rPr>
                <w:color w:val="000000"/>
                <w:lang w:eastAsia="et-EE"/>
              </w:rPr>
            </w:pPr>
            <w:r w:rsidRPr="00022DD9">
              <w:rPr>
                <w:color w:val="000000"/>
                <w:lang w:eastAsia="et-EE"/>
              </w:rPr>
              <w:t>0,04</w:t>
            </w:r>
          </w:p>
        </w:tc>
        <w:tc>
          <w:tcPr>
            <w:tcW w:w="1240" w:type="dxa"/>
            <w:tcBorders>
              <w:top w:val="nil"/>
              <w:left w:val="nil"/>
              <w:bottom w:val="single" w:sz="8" w:space="0" w:color="auto"/>
              <w:right w:val="single" w:sz="8" w:space="0" w:color="auto"/>
            </w:tcBorders>
            <w:noWrap/>
            <w:vAlign w:val="bottom"/>
            <w:hideMark/>
          </w:tcPr>
          <w:p w14:paraId="6E5397EC" w14:textId="77777777" w:rsidR="00C25F59" w:rsidRPr="00022DD9" w:rsidRDefault="00C25F59" w:rsidP="00C25F59">
            <w:pPr>
              <w:suppressAutoHyphens w:val="0"/>
              <w:spacing w:before="0"/>
              <w:jc w:val="right"/>
              <w:rPr>
                <w:color w:val="000000"/>
                <w:lang w:eastAsia="et-EE"/>
              </w:rPr>
            </w:pPr>
            <w:r w:rsidRPr="00022DD9">
              <w:rPr>
                <w:color w:val="000000"/>
                <w:lang w:eastAsia="et-EE"/>
              </w:rPr>
              <w:t>0,001</w:t>
            </w:r>
          </w:p>
        </w:tc>
      </w:tr>
      <w:tr w:rsidR="00C25F59" w:rsidRPr="00022DD9" w14:paraId="5E7185DE"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26D2D65A" w14:textId="77777777" w:rsidR="00C25F59" w:rsidRPr="00022DD9" w:rsidRDefault="00C25F59" w:rsidP="00C25F59">
            <w:pPr>
              <w:suppressAutoHyphens w:val="0"/>
              <w:spacing w:before="0"/>
              <w:rPr>
                <w:color w:val="000000"/>
                <w:lang w:eastAsia="et-EE"/>
              </w:rPr>
            </w:pPr>
            <w:r w:rsidRPr="00022DD9">
              <w:rPr>
                <w:color w:val="000000"/>
                <w:lang w:eastAsia="et-EE"/>
              </w:rPr>
              <w:t xml:space="preserve">   Klassikaraadio</w:t>
            </w:r>
          </w:p>
        </w:tc>
        <w:tc>
          <w:tcPr>
            <w:tcW w:w="1380" w:type="dxa"/>
            <w:tcBorders>
              <w:top w:val="nil"/>
              <w:left w:val="nil"/>
              <w:bottom w:val="single" w:sz="8" w:space="0" w:color="auto"/>
              <w:right w:val="single" w:sz="8" w:space="0" w:color="auto"/>
            </w:tcBorders>
            <w:noWrap/>
            <w:vAlign w:val="bottom"/>
            <w:hideMark/>
          </w:tcPr>
          <w:p w14:paraId="0175F119" w14:textId="77777777" w:rsidR="00C25F59" w:rsidRPr="00022DD9" w:rsidRDefault="00C25F59" w:rsidP="00C25F59">
            <w:pPr>
              <w:suppressAutoHyphens w:val="0"/>
              <w:spacing w:before="0"/>
              <w:jc w:val="right"/>
              <w:rPr>
                <w:color w:val="000000"/>
                <w:lang w:eastAsia="et-EE"/>
              </w:rPr>
            </w:pPr>
            <w:r w:rsidRPr="00022DD9">
              <w:rPr>
                <w:color w:val="000000"/>
                <w:lang w:eastAsia="et-EE"/>
              </w:rPr>
              <w:t>0,45</w:t>
            </w:r>
          </w:p>
        </w:tc>
        <w:tc>
          <w:tcPr>
            <w:tcW w:w="1300" w:type="dxa"/>
            <w:tcBorders>
              <w:top w:val="nil"/>
              <w:left w:val="nil"/>
              <w:bottom w:val="single" w:sz="8" w:space="0" w:color="auto"/>
              <w:right w:val="single" w:sz="8" w:space="0" w:color="auto"/>
            </w:tcBorders>
            <w:noWrap/>
            <w:vAlign w:val="bottom"/>
            <w:hideMark/>
          </w:tcPr>
          <w:p w14:paraId="24AEFA9D" w14:textId="77777777" w:rsidR="00C25F59" w:rsidRPr="00022DD9" w:rsidRDefault="00C25F59" w:rsidP="00C25F59">
            <w:pPr>
              <w:suppressAutoHyphens w:val="0"/>
              <w:spacing w:before="0"/>
              <w:jc w:val="right"/>
              <w:rPr>
                <w:color w:val="000000"/>
                <w:lang w:eastAsia="et-EE"/>
              </w:rPr>
            </w:pPr>
            <w:r w:rsidRPr="00022DD9">
              <w:rPr>
                <w:color w:val="000000"/>
                <w:lang w:eastAsia="et-EE"/>
              </w:rPr>
              <w:t>0,04</w:t>
            </w:r>
          </w:p>
        </w:tc>
        <w:tc>
          <w:tcPr>
            <w:tcW w:w="1240" w:type="dxa"/>
            <w:tcBorders>
              <w:top w:val="nil"/>
              <w:left w:val="nil"/>
              <w:bottom w:val="single" w:sz="8" w:space="0" w:color="auto"/>
              <w:right w:val="single" w:sz="8" w:space="0" w:color="auto"/>
            </w:tcBorders>
            <w:noWrap/>
            <w:vAlign w:val="bottom"/>
            <w:hideMark/>
          </w:tcPr>
          <w:p w14:paraId="67D12B28" w14:textId="77777777" w:rsidR="00C25F59" w:rsidRPr="00022DD9" w:rsidRDefault="00C25F59" w:rsidP="00C25F59">
            <w:pPr>
              <w:suppressAutoHyphens w:val="0"/>
              <w:spacing w:before="0"/>
              <w:jc w:val="right"/>
              <w:rPr>
                <w:color w:val="000000"/>
                <w:lang w:eastAsia="et-EE"/>
              </w:rPr>
            </w:pPr>
            <w:r w:rsidRPr="00022DD9">
              <w:rPr>
                <w:color w:val="000000"/>
                <w:lang w:eastAsia="et-EE"/>
              </w:rPr>
              <w:t>0,001</w:t>
            </w:r>
          </w:p>
        </w:tc>
      </w:tr>
      <w:tr w:rsidR="00C25F59" w:rsidRPr="00022DD9" w14:paraId="1E3F3A09"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44298032" w14:textId="77777777" w:rsidR="00C25F59" w:rsidRPr="00022DD9" w:rsidRDefault="00C25F59" w:rsidP="00C25F59">
            <w:pPr>
              <w:suppressAutoHyphens w:val="0"/>
              <w:spacing w:before="0"/>
              <w:rPr>
                <w:color w:val="000000"/>
                <w:lang w:eastAsia="et-EE"/>
              </w:rPr>
            </w:pPr>
            <w:r w:rsidRPr="00022DD9">
              <w:rPr>
                <w:color w:val="000000"/>
                <w:lang w:eastAsia="et-EE"/>
              </w:rPr>
              <w:t xml:space="preserve">   Raadio 4</w:t>
            </w:r>
          </w:p>
        </w:tc>
        <w:tc>
          <w:tcPr>
            <w:tcW w:w="1380" w:type="dxa"/>
            <w:tcBorders>
              <w:top w:val="nil"/>
              <w:left w:val="nil"/>
              <w:bottom w:val="single" w:sz="8" w:space="0" w:color="auto"/>
              <w:right w:val="single" w:sz="8" w:space="0" w:color="auto"/>
            </w:tcBorders>
            <w:noWrap/>
            <w:vAlign w:val="bottom"/>
            <w:hideMark/>
          </w:tcPr>
          <w:p w14:paraId="0727E33F" w14:textId="77777777" w:rsidR="00C25F59" w:rsidRPr="00022DD9" w:rsidRDefault="00C25F59" w:rsidP="00C25F59">
            <w:pPr>
              <w:suppressAutoHyphens w:val="0"/>
              <w:spacing w:before="0"/>
              <w:jc w:val="right"/>
              <w:rPr>
                <w:color w:val="000000"/>
                <w:lang w:eastAsia="et-EE"/>
              </w:rPr>
            </w:pPr>
            <w:r w:rsidRPr="00022DD9">
              <w:rPr>
                <w:color w:val="000000"/>
                <w:lang w:eastAsia="et-EE"/>
              </w:rPr>
              <w:t>0,72</w:t>
            </w:r>
          </w:p>
        </w:tc>
        <w:tc>
          <w:tcPr>
            <w:tcW w:w="1300" w:type="dxa"/>
            <w:tcBorders>
              <w:top w:val="nil"/>
              <w:left w:val="nil"/>
              <w:bottom w:val="single" w:sz="8" w:space="0" w:color="auto"/>
              <w:right w:val="single" w:sz="8" w:space="0" w:color="auto"/>
            </w:tcBorders>
            <w:noWrap/>
            <w:vAlign w:val="bottom"/>
            <w:hideMark/>
          </w:tcPr>
          <w:p w14:paraId="20459CA3" w14:textId="77777777" w:rsidR="00C25F59" w:rsidRPr="00022DD9" w:rsidRDefault="00C25F59" w:rsidP="00C25F59">
            <w:pPr>
              <w:suppressAutoHyphens w:val="0"/>
              <w:spacing w:before="0"/>
              <w:jc w:val="right"/>
              <w:rPr>
                <w:color w:val="000000"/>
                <w:lang w:eastAsia="et-EE"/>
              </w:rPr>
            </w:pPr>
            <w:r w:rsidRPr="00022DD9">
              <w:rPr>
                <w:color w:val="000000"/>
                <w:lang w:eastAsia="et-EE"/>
              </w:rPr>
              <w:t>0,06</w:t>
            </w:r>
          </w:p>
        </w:tc>
        <w:tc>
          <w:tcPr>
            <w:tcW w:w="1240" w:type="dxa"/>
            <w:tcBorders>
              <w:top w:val="nil"/>
              <w:left w:val="nil"/>
              <w:bottom w:val="single" w:sz="8" w:space="0" w:color="auto"/>
              <w:right w:val="single" w:sz="8" w:space="0" w:color="auto"/>
            </w:tcBorders>
            <w:noWrap/>
            <w:vAlign w:val="bottom"/>
            <w:hideMark/>
          </w:tcPr>
          <w:p w14:paraId="2996EE43" w14:textId="77777777" w:rsidR="00C25F59" w:rsidRPr="00022DD9" w:rsidRDefault="00C25F59" w:rsidP="00C25F59">
            <w:pPr>
              <w:suppressAutoHyphens w:val="0"/>
              <w:spacing w:before="0"/>
              <w:jc w:val="right"/>
              <w:rPr>
                <w:color w:val="000000"/>
                <w:lang w:eastAsia="et-EE"/>
              </w:rPr>
            </w:pPr>
            <w:r w:rsidRPr="00022DD9">
              <w:rPr>
                <w:color w:val="000000"/>
                <w:lang w:eastAsia="et-EE"/>
              </w:rPr>
              <w:t>0,002</w:t>
            </w:r>
          </w:p>
        </w:tc>
      </w:tr>
      <w:tr w:rsidR="00C25F59" w:rsidRPr="00022DD9" w14:paraId="0A221ABB"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7AA23FDC" w14:textId="77777777" w:rsidR="00C25F59" w:rsidRPr="00022DD9" w:rsidRDefault="00C25F59" w:rsidP="00C25F59">
            <w:pPr>
              <w:suppressAutoHyphens w:val="0"/>
              <w:spacing w:before="0"/>
              <w:rPr>
                <w:color w:val="000000"/>
                <w:lang w:eastAsia="et-EE"/>
              </w:rPr>
            </w:pPr>
            <w:r w:rsidRPr="00022DD9">
              <w:rPr>
                <w:color w:val="000000"/>
                <w:lang w:eastAsia="et-EE"/>
              </w:rPr>
              <w:t xml:space="preserve">   Uudised</w:t>
            </w:r>
          </w:p>
        </w:tc>
        <w:tc>
          <w:tcPr>
            <w:tcW w:w="1380" w:type="dxa"/>
            <w:tcBorders>
              <w:top w:val="nil"/>
              <w:left w:val="nil"/>
              <w:bottom w:val="single" w:sz="8" w:space="0" w:color="auto"/>
              <w:right w:val="single" w:sz="8" w:space="0" w:color="auto"/>
            </w:tcBorders>
            <w:noWrap/>
            <w:vAlign w:val="bottom"/>
            <w:hideMark/>
          </w:tcPr>
          <w:p w14:paraId="3D78DDE6" w14:textId="77777777" w:rsidR="00C25F59" w:rsidRPr="00022DD9" w:rsidRDefault="00C25F59" w:rsidP="00C25F59">
            <w:pPr>
              <w:suppressAutoHyphens w:val="0"/>
              <w:spacing w:before="0"/>
              <w:jc w:val="right"/>
              <w:rPr>
                <w:color w:val="000000"/>
                <w:lang w:eastAsia="et-EE"/>
              </w:rPr>
            </w:pPr>
            <w:r w:rsidRPr="00022DD9">
              <w:rPr>
                <w:color w:val="000000"/>
                <w:lang w:eastAsia="et-EE"/>
              </w:rPr>
              <w:t>4,51</w:t>
            </w:r>
          </w:p>
        </w:tc>
        <w:tc>
          <w:tcPr>
            <w:tcW w:w="1300" w:type="dxa"/>
            <w:tcBorders>
              <w:top w:val="nil"/>
              <w:left w:val="nil"/>
              <w:bottom w:val="single" w:sz="8" w:space="0" w:color="auto"/>
              <w:right w:val="single" w:sz="8" w:space="0" w:color="auto"/>
            </w:tcBorders>
            <w:noWrap/>
            <w:vAlign w:val="bottom"/>
            <w:hideMark/>
          </w:tcPr>
          <w:p w14:paraId="60E58783" w14:textId="77777777" w:rsidR="00C25F59" w:rsidRPr="00022DD9" w:rsidRDefault="00C25F59" w:rsidP="00C25F59">
            <w:pPr>
              <w:suppressAutoHyphens w:val="0"/>
              <w:spacing w:before="0"/>
              <w:jc w:val="right"/>
              <w:rPr>
                <w:color w:val="000000"/>
                <w:lang w:eastAsia="et-EE"/>
              </w:rPr>
            </w:pPr>
            <w:r w:rsidRPr="00022DD9">
              <w:rPr>
                <w:color w:val="000000"/>
                <w:lang w:eastAsia="et-EE"/>
              </w:rPr>
              <w:t>0,38</w:t>
            </w:r>
          </w:p>
        </w:tc>
        <w:tc>
          <w:tcPr>
            <w:tcW w:w="1240" w:type="dxa"/>
            <w:tcBorders>
              <w:top w:val="nil"/>
              <w:left w:val="nil"/>
              <w:bottom w:val="single" w:sz="8" w:space="0" w:color="auto"/>
              <w:right w:val="single" w:sz="8" w:space="0" w:color="auto"/>
            </w:tcBorders>
            <w:noWrap/>
            <w:vAlign w:val="bottom"/>
            <w:hideMark/>
          </w:tcPr>
          <w:p w14:paraId="608C86F4" w14:textId="77777777" w:rsidR="00C25F59" w:rsidRPr="00022DD9" w:rsidRDefault="00C25F59" w:rsidP="00C25F59">
            <w:pPr>
              <w:suppressAutoHyphens w:val="0"/>
              <w:spacing w:before="0"/>
              <w:jc w:val="right"/>
              <w:rPr>
                <w:color w:val="000000"/>
                <w:lang w:eastAsia="et-EE"/>
              </w:rPr>
            </w:pPr>
            <w:r w:rsidRPr="00022DD9">
              <w:rPr>
                <w:color w:val="000000"/>
                <w:lang w:eastAsia="et-EE"/>
              </w:rPr>
              <w:t>0,012</w:t>
            </w:r>
          </w:p>
        </w:tc>
      </w:tr>
      <w:tr w:rsidR="00C25F59" w:rsidRPr="00022DD9" w14:paraId="237CCA13"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59683479" w14:textId="77777777" w:rsidR="00C25F59" w:rsidRPr="00022DD9" w:rsidRDefault="00C25F59" w:rsidP="00C25F59">
            <w:pPr>
              <w:suppressAutoHyphens w:val="0"/>
              <w:spacing w:before="0"/>
              <w:rPr>
                <w:color w:val="000000"/>
                <w:lang w:eastAsia="et-EE"/>
              </w:rPr>
            </w:pPr>
            <w:r w:rsidRPr="00022DD9">
              <w:rPr>
                <w:color w:val="000000"/>
                <w:lang w:eastAsia="et-EE"/>
              </w:rPr>
              <w:t xml:space="preserve">   Sport</w:t>
            </w:r>
          </w:p>
        </w:tc>
        <w:tc>
          <w:tcPr>
            <w:tcW w:w="1380" w:type="dxa"/>
            <w:tcBorders>
              <w:top w:val="nil"/>
              <w:left w:val="nil"/>
              <w:bottom w:val="single" w:sz="8" w:space="0" w:color="auto"/>
              <w:right w:val="single" w:sz="8" w:space="0" w:color="auto"/>
            </w:tcBorders>
            <w:noWrap/>
            <w:vAlign w:val="bottom"/>
            <w:hideMark/>
          </w:tcPr>
          <w:p w14:paraId="0DB1FD2C" w14:textId="77777777" w:rsidR="00C25F59" w:rsidRPr="00022DD9" w:rsidRDefault="00C25F59" w:rsidP="00C25F59">
            <w:pPr>
              <w:suppressAutoHyphens w:val="0"/>
              <w:spacing w:before="0"/>
              <w:jc w:val="right"/>
              <w:rPr>
                <w:color w:val="000000"/>
                <w:lang w:eastAsia="et-EE"/>
              </w:rPr>
            </w:pPr>
            <w:r w:rsidRPr="00022DD9">
              <w:rPr>
                <w:color w:val="000000"/>
                <w:lang w:eastAsia="et-EE"/>
              </w:rPr>
              <w:t>1,23</w:t>
            </w:r>
          </w:p>
        </w:tc>
        <w:tc>
          <w:tcPr>
            <w:tcW w:w="1300" w:type="dxa"/>
            <w:tcBorders>
              <w:top w:val="nil"/>
              <w:left w:val="nil"/>
              <w:bottom w:val="single" w:sz="8" w:space="0" w:color="auto"/>
              <w:right w:val="single" w:sz="8" w:space="0" w:color="auto"/>
            </w:tcBorders>
            <w:noWrap/>
            <w:vAlign w:val="bottom"/>
            <w:hideMark/>
          </w:tcPr>
          <w:p w14:paraId="004A3417" w14:textId="77777777" w:rsidR="00C25F59" w:rsidRPr="00022DD9" w:rsidRDefault="00C25F59" w:rsidP="00C25F59">
            <w:pPr>
              <w:suppressAutoHyphens w:val="0"/>
              <w:spacing w:before="0"/>
              <w:jc w:val="right"/>
              <w:rPr>
                <w:color w:val="000000"/>
                <w:lang w:eastAsia="et-EE"/>
              </w:rPr>
            </w:pPr>
            <w:r w:rsidRPr="00022DD9">
              <w:rPr>
                <w:color w:val="000000"/>
                <w:lang w:eastAsia="et-EE"/>
              </w:rPr>
              <w:t>0,10</w:t>
            </w:r>
          </w:p>
        </w:tc>
        <w:tc>
          <w:tcPr>
            <w:tcW w:w="1240" w:type="dxa"/>
            <w:tcBorders>
              <w:top w:val="nil"/>
              <w:left w:val="nil"/>
              <w:bottom w:val="single" w:sz="8" w:space="0" w:color="auto"/>
              <w:right w:val="single" w:sz="8" w:space="0" w:color="auto"/>
            </w:tcBorders>
            <w:noWrap/>
            <w:vAlign w:val="bottom"/>
            <w:hideMark/>
          </w:tcPr>
          <w:p w14:paraId="39BD0530" w14:textId="77777777" w:rsidR="00C25F59" w:rsidRPr="00022DD9" w:rsidRDefault="00C25F59" w:rsidP="00C25F59">
            <w:pPr>
              <w:suppressAutoHyphens w:val="0"/>
              <w:spacing w:before="0"/>
              <w:jc w:val="right"/>
              <w:rPr>
                <w:color w:val="000000"/>
                <w:lang w:eastAsia="et-EE"/>
              </w:rPr>
            </w:pPr>
            <w:r w:rsidRPr="00022DD9">
              <w:rPr>
                <w:color w:val="000000"/>
                <w:lang w:eastAsia="et-EE"/>
              </w:rPr>
              <w:t>0,003</w:t>
            </w:r>
          </w:p>
        </w:tc>
      </w:tr>
      <w:tr w:rsidR="00C25F59" w:rsidRPr="00022DD9" w14:paraId="688CEB30"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0560EF48" w14:textId="77777777" w:rsidR="00C25F59" w:rsidRPr="00022DD9" w:rsidRDefault="00C25F59" w:rsidP="00C25F59">
            <w:pPr>
              <w:suppressAutoHyphens w:val="0"/>
              <w:spacing w:before="0"/>
              <w:rPr>
                <w:b/>
                <w:bCs/>
                <w:color w:val="000000"/>
                <w:lang w:eastAsia="et-EE"/>
              </w:rPr>
            </w:pPr>
            <w:r w:rsidRPr="00022DD9">
              <w:rPr>
                <w:b/>
                <w:bCs/>
                <w:color w:val="000000"/>
                <w:lang w:eastAsia="et-EE"/>
              </w:rPr>
              <w:t>programmide edastamine</w:t>
            </w:r>
          </w:p>
        </w:tc>
        <w:tc>
          <w:tcPr>
            <w:tcW w:w="1380" w:type="dxa"/>
            <w:tcBorders>
              <w:top w:val="nil"/>
              <w:left w:val="nil"/>
              <w:bottom w:val="single" w:sz="8" w:space="0" w:color="auto"/>
              <w:right w:val="single" w:sz="8" w:space="0" w:color="auto"/>
            </w:tcBorders>
            <w:noWrap/>
            <w:vAlign w:val="bottom"/>
            <w:hideMark/>
          </w:tcPr>
          <w:p w14:paraId="72C84F5B" w14:textId="77777777" w:rsidR="00C25F59" w:rsidRPr="00022DD9" w:rsidRDefault="00C25F59" w:rsidP="00C25F59">
            <w:pPr>
              <w:suppressAutoHyphens w:val="0"/>
              <w:spacing w:before="0"/>
              <w:jc w:val="right"/>
              <w:rPr>
                <w:color w:val="000000"/>
                <w:lang w:eastAsia="et-EE"/>
              </w:rPr>
            </w:pPr>
            <w:r w:rsidRPr="00022DD9">
              <w:rPr>
                <w:color w:val="000000"/>
                <w:lang w:eastAsia="et-EE"/>
              </w:rPr>
              <w:t>2,46</w:t>
            </w:r>
          </w:p>
        </w:tc>
        <w:tc>
          <w:tcPr>
            <w:tcW w:w="1300" w:type="dxa"/>
            <w:tcBorders>
              <w:top w:val="nil"/>
              <w:left w:val="nil"/>
              <w:bottom w:val="single" w:sz="8" w:space="0" w:color="auto"/>
              <w:right w:val="single" w:sz="8" w:space="0" w:color="auto"/>
            </w:tcBorders>
            <w:noWrap/>
            <w:vAlign w:val="bottom"/>
            <w:hideMark/>
          </w:tcPr>
          <w:p w14:paraId="09994ABA" w14:textId="77777777" w:rsidR="00C25F59" w:rsidRPr="00022DD9" w:rsidRDefault="00C25F59" w:rsidP="00C25F59">
            <w:pPr>
              <w:suppressAutoHyphens w:val="0"/>
              <w:spacing w:before="0"/>
              <w:jc w:val="right"/>
              <w:rPr>
                <w:color w:val="000000"/>
                <w:lang w:eastAsia="et-EE"/>
              </w:rPr>
            </w:pPr>
            <w:r w:rsidRPr="00022DD9">
              <w:rPr>
                <w:color w:val="000000"/>
                <w:lang w:eastAsia="et-EE"/>
              </w:rPr>
              <w:t>0,21</w:t>
            </w:r>
          </w:p>
        </w:tc>
        <w:tc>
          <w:tcPr>
            <w:tcW w:w="1240" w:type="dxa"/>
            <w:tcBorders>
              <w:top w:val="nil"/>
              <w:left w:val="nil"/>
              <w:bottom w:val="single" w:sz="8" w:space="0" w:color="auto"/>
              <w:right w:val="single" w:sz="8" w:space="0" w:color="auto"/>
            </w:tcBorders>
            <w:noWrap/>
            <w:vAlign w:val="bottom"/>
            <w:hideMark/>
          </w:tcPr>
          <w:p w14:paraId="58D46E00" w14:textId="77777777" w:rsidR="00C25F59" w:rsidRPr="00022DD9" w:rsidRDefault="00C25F59" w:rsidP="00C25F59">
            <w:pPr>
              <w:suppressAutoHyphens w:val="0"/>
              <w:spacing w:before="0"/>
              <w:jc w:val="right"/>
              <w:rPr>
                <w:color w:val="000000"/>
                <w:lang w:eastAsia="et-EE"/>
              </w:rPr>
            </w:pPr>
            <w:r w:rsidRPr="00022DD9">
              <w:rPr>
                <w:color w:val="000000"/>
                <w:lang w:eastAsia="et-EE"/>
              </w:rPr>
              <w:t>0,007</w:t>
            </w:r>
          </w:p>
        </w:tc>
      </w:tr>
      <w:tr w:rsidR="00C25F59" w:rsidRPr="00022DD9" w14:paraId="27017430"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01276D94" w14:textId="77777777" w:rsidR="00C25F59" w:rsidRPr="00022DD9" w:rsidRDefault="00C25F59" w:rsidP="00C25F59">
            <w:pPr>
              <w:suppressAutoHyphens w:val="0"/>
              <w:spacing w:before="0"/>
              <w:rPr>
                <w:b/>
                <w:bCs/>
                <w:color w:val="000000"/>
                <w:lang w:eastAsia="et-EE"/>
              </w:rPr>
            </w:pPr>
            <w:r w:rsidRPr="00022DD9">
              <w:rPr>
                <w:b/>
                <w:bCs/>
                <w:color w:val="000000"/>
                <w:lang w:eastAsia="et-EE"/>
              </w:rPr>
              <w:t>tehnika ja tugiteenused</w:t>
            </w:r>
          </w:p>
        </w:tc>
        <w:tc>
          <w:tcPr>
            <w:tcW w:w="1380" w:type="dxa"/>
            <w:tcBorders>
              <w:top w:val="nil"/>
              <w:left w:val="nil"/>
              <w:bottom w:val="single" w:sz="8" w:space="0" w:color="auto"/>
              <w:right w:val="single" w:sz="8" w:space="0" w:color="auto"/>
            </w:tcBorders>
            <w:noWrap/>
            <w:vAlign w:val="bottom"/>
            <w:hideMark/>
          </w:tcPr>
          <w:p w14:paraId="60A371C6" w14:textId="77777777" w:rsidR="00C25F59" w:rsidRPr="00022DD9" w:rsidRDefault="00C25F59" w:rsidP="00C25F59">
            <w:pPr>
              <w:suppressAutoHyphens w:val="0"/>
              <w:spacing w:before="0"/>
              <w:jc w:val="right"/>
              <w:rPr>
                <w:color w:val="000000"/>
                <w:lang w:eastAsia="et-EE"/>
              </w:rPr>
            </w:pPr>
            <w:r w:rsidRPr="00022DD9">
              <w:rPr>
                <w:color w:val="000000"/>
                <w:lang w:eastAsia="et-EE"/>
              </w:rPr>
              <w:t>7,25</w:t>
            </w:r>
          </w:p>
        </w:tc>
        <w:tc>
          <w:tcPr>
            <w:tcW w:w="1300" w:type="dxa"/>
            <w:tcBorders>
              <w:top w:val="nil"/>
              <w:left w:val="nil"/>
              <w:bottom w:val="single" w:sz="8" w:space="0" w:color="auto"/>
              <w:right w:val="single" w:sz="8" w:space="0" w:color="auto"/>
            </w:tcBorders>
            <w:noWrap/>
            <w:vAlign w:val="bottom"/>
            <w:hideMark/>
          </w:tcPr>
          <w:p w14:paraId="79509CCF" w14:textId="77777777" w:rsidR="00C25F59" w:rsidRPr="00022DD9" w:rsidRDefault="00C25F59" w:rsidP="00C25F59">
            <w:pPr>
              <w:suppressAutoHyphens w:val="0"/>
              <w:spacing w:before="0"/>
              <w:jc w:val="right"/>
              <w:rPr>
                <w:color w:val="000000"/>
                <w:lang w:eastAsia="et-EE"/>
              </w:rPr>
            </w:pPr>
            <w:r w:rsidRPr="00022DD9">
              <w:rPr>
                <w:color w:val="000000"/>
                <w:lang w:eastAsia="et-EE"/>
              </w:rPr>
              <w:t>0,60</w:t>
            </w:r>
          </w:p>
        </w:tc>
        <w:tc>
          <w:tcPr>
            <w:tcW w:w="1240" w:type="dxa"/>
            <w:tcBorders>
              <w:top w:val="nil"/>
              <w:left w:val="nil"/>
              <w:bottom w:val="single" w:sz="8" w:space="0" w:color="auto"/>
              <w:right w:val="single" w:sz="8" w:space="0" w:color="auto"/>
            </w:tcBorders>
            <w:noWrap/>
            <w:vAlign w:val="bottom"/>
            <w:hideMark/>
          </w:tcPr>
          <w:p w14:paraId="249C9B60" w14:textId="77777777" w:rsidR="00C25F59" w:rsidRPr="00022DD9" w:rsidRDefault="00C25F59" w:rsidP="00C25F59">
            <w:pPr>
              <w:suppressAutoHyphens w:val="0"/>
              <w:spacing w:before="0"/>
              <w:jc w:val="right"/>
              <w:rPr>
                <w:color w:val="000000"/>
                <w:lang w:eastAsia="et-EE"/>
              </w:rPr>
            </w:pPr>
            <w:r w:rsidRPr="00022DD9">
              <w:rPr>
                <w:color w:val="000000"/>
                <w:lang w:eastAsia="et-EE"/>
              </w:rPr>
              <w:t>0,020</w:t>
            </w:r>
          </w:p>
        </w:tc>
      </w:tr>
      <w:tr w:rsidR="00C25F59" w:rsidRPr="00022DD9" w14:paraId="2A9F0AD8" w14:textId="77777777" w:rsidTr="00C25F59">
        <w:trPr>
          <w:trHeight w:val="330"/>
        </w:trPr>
        <w:tc>
          <w:tcPr>
            <w:tcW w:w="4480" w:type="dxa"/>
            <w:tcBorders>
              <w:top w:val="nil"/>
              <w:left w:val="single" w:sz="8" w:space="0" w:color="auto"/>
              <w:bottom w:val="single" w:sz="8" w:space="0" w:color="auto"/>
              <w:right w:val="single" w:sz="8" w:space="0" w:color="auto"/>
            </w:tcBorders>
            <w:noWrap/>
            <w:vAlign w:val="bottom"/>
            <w:hideMark/>
          </w:tcPr>
          <w:p w14:paraId="7DD325C2" w14:textId="77777777" w:rsidR="00C25F59" w:rsidRPr="00022DD9" w:rsidRDefault="00C25F59" w:rsidP="00C25F59">
            <w:pPr>
              <w:suppressAutoHyphens w:val="0"/>
              <w:spacing w:before="0"/>
              <w:rPr>
                <w:b/>
                <w:bCs/>
                <w:color w:val="000000"/>
                <w:lang w:eastAsia="et-EE"/>
              </w:rPr>
            </w:pPr>
            <w:r w:rsidRPr="00022DD9">
              <w:rPr>
                <w:b/>
                <w:bCs/>
                <w:color w:val="000000"/>
                <w:lang w:eastAsia="et-EE"/>
              </w:rPr>
              <w:t>juhtimiskulud</w:t>
            </w:r>
          </w:p>
        </w:tc>
        <w:tc>
          <w:tcPr>
            <w:tcW w:w="1380" w:type="dxa"/>
            <w:tcBorders>
              <w:top w:val="nil"/>
              <w:left w:val="nil"/>
              <w:bottom w:val="single" w:sz="8" w:space="0" w:color="auto"/>
              <w:right w:val="single" w:sz="8" w:space="0" w:color="auto"/>
            </w:tcBorders>
            <w:noWrap/>
            <w:vAlign w:val="bottom"/>
            <w:hideMark/>
          </w:tcPr>
          <w:p w14:paraId="285C78E4" w14:textId="77777777" w:rsidR="00C25F59" w:rsidRPr="00022DD9" w:rsidRDefault="00C25F59" w:rsidP="00C25F59">
            <w:pPr>
              <w:suppressAutoHyphens w:val="0"/>
              <w:spacing w:before="0"/>
              <w:jc w:val="right"/>
              <w:rPr>
                <w:color w:val="000000"/>
                <w:lang w:eastAsia="et-EE"/>
              </w:rPr>
            </w:pPr>
            <w:r w:rsidRPr="00022DD9">
              <w:rPr>
                <w:color w:val="000000"/>
                <w:lang w:eastAsia="et-EE"/>
              </w:rPr>
              <w:t>0,81</w:t>
            </w:r>
          </w:p>
        </w:tc>
        <w:tc>
          <w:tcPr>
            <w:tcW w:w="1300" w:type="dxa"/>
            <w:tcBorders>
              <w:top w:val="nil"/>
              <w:left w:val="nil"/>
              <w:bottom w:val="single" w:sz="8" w:space="0" w:color="auto"/>
              <w:right w:val="single" w:sz="8" w:space="0" w:color="auto"/>
            </w:tcBorders>
            <w:noWrap/>
            <w:vAlign w:val="bottom"/>
            <w:hideMark/>
          </w:tcPr>
          <w:p w14:paraId="7E968E94" w14:textId="77777777" w:rsidR="00C25F59" w:rsidRPr="00022DD9" w:rsidRDefault="00C25F59" w:rsidP="00C25F59">
            <w:pPr>
              <w:suppressAutoHyphens w:val="0"/>
              <w:spacing w:before="0"/>
              <w:jc w:val="right"/>
              <w:rPr>
                <w:color w:val="000000"/>
                <w:lang w:eastAsia="et-EE"/>
              </w:rPr>
            </w:pPr>
            <w:r w:rsidRPr="00022DD9">
              <w:rPr>
                <w:color w:val="000000"/>
                <w:lang w:eastAsia="et-EE"/>
              </w:rPr>
              <w:t>0,07</w:t>
            </w:r>
          </w:p>
        </w:tc>
        <w:tc>
          <w:tcPr>
            <w:tcW w:w="1240" w:type="dxa"/>
            <w:tcBorders>
              <w:top w:val="nil"/>
              <w:left w:val="nil"/>
              <w:bottom w:val="single" w:sz="8" w:space="0" w:color="auto"/>
              <w:right w:val="single" w:sz="8" w:space="0" w:color="auto"/>
            </w:tcBorders>
            <w:noWrap/>
            <w:vAlign w:val="bottom"/>
            <w:hideMark/>
          </w:tcPr>
          <w:p w14:paraId="70E8B61B" w14:textId="77777777" w:rsidR="00C25F59" w:rsidRPr="00022DD9" w:rsidRDefault="00C25F59" w:rsidP="00C25F59">
            <w:pPr>
              <w:suppressAutoHyphens w:val="0"/>
              <w:spacing w:before="0"/>
              <w:jc w:val="right"/>
              <w:rPr>
                <w:color w:val="000000"/>
                <w:lang w:eastAsia="et-EE"/>
              </w:rPr>
            </w:pPr>
            <w:r w:rsidRPr="00022DD9">
              <w:rPr>
                <w:color w:val="000000"/>
                <w:lang w:eastAsia="et-EE"/>
              </w:rPr>
              <w:t>0,002</w:t>
            </w:r>
          </w:p>
        </w:tc>
      </w:tr>
    </w:tbl>
    <w:p w14:paraId="4EBC4C94" w14:textId="77777777" w:rsidR="003D598E" w:rsidRPr="00022DD9" w:rsidRDefault="003D598E" w:rsidP="003D598E">
      <w:pPr>
        <w:suppressAutoHyphens w:val="0"/>
        <w:spacing w:before="0"/>
        <w:jc w:val="left"/>
      </w:pPr>
      <w:r w:rsidRPr="00022DD9">
        <w:br w:type="page"/>
      </w:r>
    </w:p>
    <w:p w14:paraId="28D2AC13" w14:textId="25ADA2D6" w:rsidR="003D598E" w:rsidRPr="00022DD9" w:rsidRDefault="0001089E" w:rsidP="003D598E">
      <w:pPr>
        <w:spacing w:line="216" w:lineRule="auto"/>
      </w:pPr>
      <w:r w:rsidRPr="00022DD9">
        <w:rPr>
          <w:noProof/>
        </w:rPr>
        <w:lastRenderedPageBreak/>
        <w:drawing>
          <wp:inline distT="0" distB="0" distL="0" distR="0" wp14:anchorId="4386F362" wp14:editId="3BB99057">
            <wp:extent cx="6502400" cy="8816059"/>
            <wp:effectExtent l="0" t="0" r="0" b="4445"/>
            <wp:docPr id="171874526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03661" cy="8817769"/>
                    </a:xfrm>
                    <a:prstGeom prst="rect">
                      <a:avLst/>
                    </a:prstGeom>
                    <a:noFill/>
                    <a:ln>
                      <a:noFill/>
                    </a:ln>
                  </pic:spPr>
                </pic:pic>
              </a:graphicData>
            </a:graphic>
          </wp:inline>
        </w:drawing>
      </w:r>
    </w:p>
    <w:p w14:paraId="3520145E" w14:textId="77777777" w:rsidR="003D598E" w:rsidRPr="00022DD9" w:rsidRDefault="003D598E" w:rsidP="003D598E">
      <w:pPr>
        <w:pStyle w:val="Pealkiri1"/>
        <w:pageBreakBefore/>
      </w:pPr>
      <w:bookmarkStart w:id="56" w:name="_Toc225512134"/>
      <w:r w:rsidRPr="00022DD9">
        <w:lastRenderedPageBreak/>
        <w:t>AUDITOORIUMI ÜLEVAADE</w:t>
      </w:r>
      <w:bookmarkEnd w:id="56"/>
    </w:p>
    <w:p w14:paraId="3FAF50DE" w14:textId="77777777" w:rsidR="00584F43" w:rsidRPr="00022DD9" w:rsidRDefault="00584F43" w:rsidP="00584F43">
      <w:pPr>
        <w:rPr>
          <w:sz w:val="20"/>
          <w:szCs w:val="20"/>
          <w:lang w:eastAsia="et-EE"/>
        </w:rPr>
      </w:pPr>
      <w:r w:rsidRPr="00022DD9">
        <w:rPr>
          <w:sz w:val="20"/>
          <w:szCs w:val="20"/>
          <w:lang w:eastAsia="et-EE"/>
        </w:rPr>
        <w:t>Eesti Rahvusringhäälingut usaldas 2025. aasta IV kvartalis 67 protsenti 15-aastastest ja vanematest Eesti elanikest. 2024. aasta sama perioodiga võrreldes on see näitaja kahanenud 5 protsendipunkti võrra. Rahvusringhäälingut mitteusaldanute osakaal, 24 protsenti, oli 2024. aastaga võrreldes 4 protsendipunkti võrra suurem.</w:t>
      </w:r>
    </w:p>
    <w:p w14:paraId="43BE1D41" w14:textId="77777777" w:rsidR="00584F43" w:rsidRPr="00022DD9" w:rsidRDefault="00584F43" w:rsidP="00584F43">
      <w:pPr>
        <w:rPr>
          <w:sz w:val="20"/>
          <w:szCs w:val="20"/>
          <w:lang w:eastAsia="et-EE"/>
        </w:rPr>
      </w:pPr>
      <w:r w:rsidRPr="00022DD9">
        <w:rPr>
          <w:sz w:val="20"/>
          <w:szCs w:val="20"/>
          <w:lang w:eastAsia="et-EE"/>
        </w:rPr>
        <w:t>Eesti keelt peamise keelena kõnelejatest usaldas rahvusringhäälingut 81 protsenti, mis on 2 protsendipunkti võrra vähem kui aasta varem — 2024. aastal usaldas rahvusringhäälingut 83 protsenti eesti keelt peamise keelena kasutavatest inimestest vanuses 15+. Rahvusringhäälingut mitte-usaldanute osakaal selles sihtrühmas on 15 protsenti, mida on 2 protsendipunkti võrra rohkem kui 2024. aastal.</w:t>
      </w:r>
    </w:p>
    <w:p w14:paraId="6F7520D3" w14:textId="77777777" w:rsidR="00584F43" w:rsidRPr="00022DD9" w:rsidRDefault="00584F43" w:rsidP="00584F43">
      <w:pPr>
        <w:rPr>
          <w:sz w:val="20"/>
          <w:szCs w:val="20"/>
          <w:lang w:eastAsia="et-EE"/>
        </w:rPr>
      </w:pPr>
      <w:r w:rsidRPr="00022DD9">
        <w:rPr>
          <w:sz w:val="20"/>
          <w:szCs w:val="20"/>
          <w:lang w:eastAsia="et-EE"/>
        </w:rPr>
        <w:t>Muu suhtluskeelega inimeste hulgast 38 protsenti usaldab rahvusringhäälingut, mis on 9 protsendipunkti vähem kui aasta varem. Mitteusaldajate hulk, 43 protsenti, on suurem kui varasematel aastatel, olles Ukraina sõja eelse ajaga võrreldes tõusnud 18 protsendipunkti võrra.</w:t>
      </w:r>
    </w:p>
    <w:p w14:paraId="7B79332A" w14:textId="77777777" w:rsidR="00584F43" w:rsidRPr="00022DD9" w:rsidRDefault="00584F43" w:rsidP="00584F43">
      <w:pPr>
        <w:rPr>
          <w:b/>
          <w:sz w:val="20"/>
          <w:szCs w:val="20"/>
          <w:lang w:eastAsia="et-EE"/>
        </w:rPr>
      </w:pPr>
    </w:p>
    <w:p w14:paraId="73ACBD7A" w14:textId="77777777" w:rsidR="00584F43" w:rsidRPr="00022DD9" w:rsidRDefault="00584F43" w:rsidP="00584F43">
      <w:pPr>
        <w:rPr>
          <w:rFonts w:ascii="Myriad Pro" w:hAnsi="Myriad Pro"/>
          <w:b/>
          <w:sz w:val="20"/>
          <w:szCs w:val="20"/>
          <w:lang w:eastAsia="et-EE"/>
        </w:rPr>
      </w:pPr>
      <w:r w:rsidRPr="00022DD9">
        <w:rPr>
          <w:b/>
          <w:sz w:val="20"/>
          <w:szCs w:val="20"/>
          <w:lang w:eastAsia="et-EE"/>
        </w:rPr>
        <w:t>Joonis 1. ERR-i usaldusväärsus 2021-2025 IV kvartal (protsentides, Eesti elanikud vanuses 15+)</w:t>
      </w:r>
    </w:p>
    <w:p w14:paraId="44EDEED3" w14:textId="77777777" w:rsidR="00584F43" w:rsidRPr="00022DD9" w:rsidRDefault="00584F43" w:rsidP="00584F43">
      <w:pPr>
        <w:rPr>
          <w:rFonts w:asciiTheme="minorHAnsi" w:hAnsiTheme="minorHAnsi"/>
          <w:i/>
          <w:sz w:val="20"/>
          <w:szCs w:val="20"/>
          <w:lang w:eastAsia="et-EE"/>
        </w:rPr>
      </w:pPr>
      <w:r w:rsidRPr="00022DD9">
        <w:rPr>
          <w:rFonts w:asciiTheme="minorHAnsi" w:hAnsiTheme="minorHAnsi"/>
          <w:noProof/>
          <w:sz w:val="22"/>
          <w:szCs w:val="22"/>
        </w:rPr>
        <w:drawing>
          <wp:inline distT="0" distB="0" distL="0" distR="0" wp14:anchorId="4AD72613" wp14:editId="3ADC78E0">
            <wp:extent cx="5884223" cy="2479040"/>
            <wp:effectExtent l="0" t="0" r="2540" b="0"/>
            <wp:docPr id="49818212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EFF814" w14:textId="77777777" w:rsidR="00584F43" w:rsidRPr="00022DD9" w:rsidRDefault="00584F43" w:rsidP="00584F43">
      <w:pPr>
        <w:rPr>
          <w:iCs/>
          <w:color w:val="595959" w:themeColor="text1" w:themeTint="A6"/>
          <w:sz w:val="18"/>
          <w:szCs w:val="18"/>
          <w:lang w:eastAsia="et-EE"/>
        </w:rPr>
      </w:pPr>
      <w:r w:rsidRPr="00022DD9">
        <w:rPr>
          <w:i/>
          <w:color w:val="595959" w:themeColor="text1" w:themeTint="A6"/>
          <w:sz w:val="18"/>
          <w:szCs w:val="18"/>
          <w:lang w:eastAsia="et-EE"/>
        </w:rPr>
        <w:t>Allikas: Turu-uuringute AS</w:t>
      </w:r>
    </w:p>
    <w:p w14:paraId="6F0D18E4" w14:textId="77777777" w:rsidR="00584F43" w:rsidRPr="00022DD9" w:rsidRDefault="00584F43" w:rsidP="00584F43">
      <w:pPr>
        <w:rPr>
          <w:rFonts w:asciiTheme="minorHAnsi" w:hAnsiTheme="minorHAnsi"/>
          <w:iCs/>
          <w:color w:val="595959" w:themeColor="text1" w:themeTint="A6"/>
          <w:sz w:val="22"/>
          <w:szCs w:val="22"/>
        </w:rPr>
      </w:pPr>
    </w:p>
    <w:p w14:paraId="6480C5F5" w14:textId="77777777" w:rsidR="00584F43" w:rsidRPr="00022DD9" w:rsidRDefault="00584F43" w:rsidP="00584F43">
      <w:pPr>
        <w:rPr>
          <w:b/>
          <w:sz w:val="20"/>
          <w:szCs w:val="20"/>
          <w:lang w:eastAsia="et-EE"/>
        </w:rPr>
      </w:pPr>
      <w:r w:rsidRPr="00022DD9">
        <w:rPr>
          <w:iCs/>
          <w:sz w:val="20"/>
          <w:szCs w:val="20"/>
        </w:rPr>
        <w:t xml:space="preserve">Iga-aastases Emori meediabrändide meeldivuse uuringus oli ka 2025. aastal eestlaste seas edetabeli esimesel kohal ETV, teisel </w:t>
      </w:r>
      <w:proofErr w:type="spellStart"/>
      <w:r w:rsidRPr="00022DD9">
        <w:rPr>
          <w:iCs/>
          <w:sz w:val="20"/>
          <w:szCs w:val="20"/>
        </w:rPr>
        <w:t>ERR</w:t>
      </w:r>
      <w:proofErr w:type="spellEnd"/>
      <w:r w:rsidRPr="00022DD9">
        <w:rPr>
          <w:iCs/>
          <w:sz w:val="20"/>
          <w:szCs w:val="20"/>
        </w:rPr>
        <w:t xml:space="preserve">. Eestlastele kõige rohkem meeldinud raadiobränd oli Vikerraadio, edetabelis kuuendaks tõusis Jupiter. Muust rahvusest inimestele meeldis enim ETV+, </w:t>
      </w:r>
      <w:proofErr w:type="spellStart"/>
      <w:r w:rsidRPr="00022DD9">
        <w:rPr>
          <w:iCs/>
          <w:sz w:val="20"/>
          <w:szCs w:val="20"/>
        </w:rPr>
        <w:t>ERR</w:t>
      </w:r>
      <w:proofErr w:type="spellEnd"/>
      <w:r w:rsidRPr="00022DD9">
        <w:rPr>
          <w:iCs/>
          <w:sz w:val="20"/>
          <w:szCs w:val="20"/>
        </w:rPr>
        <w:t xml:space="preserve"> oli kolmas.</w:t>
      </w:r>
    </w:p>
    <w:p w14:paraId="3B372DD5" w14:textId="77777777" w:rsidR="00584F43" w:rsidRPr="00022DD9" w:rsidRDefault="00584F43" w:rsidP="00584F43">
      <w:pPr>
        <w:rPr>
          <w:sz w:val="20"/>
          <w:szCs w:val="20"/>
        </w:rPr>
      </w:pPr>
    </w:p>
    <w:p w14:paraId="4EE61873" w14:textId="4F556127" w:rsidR="00584F43" w:rsidRPr="00022DD9" w:rsidRDefault="00584F43" w:rsidP="00584F43">
      <w:pPr>
        <w:rPr>
          <w:sz w:val="20"/>
          <w:szCs w:val="20"/>
        </w:rPr>
      </w:pPr>
      <w:r w:rsidRPr="00022DD9">
        <w:rPr>
          <w:sz w:val="20"/>
          <w:szCs w:val="20"/>
        </w:rPr>
        <w:t xml:space="preserve">Eesti Rahvusringhäälingu telekanaleid vaatas 2025. aastal reaalajas vähemalt 15 minutit nädalas 531 tuhat </w:t>
      </w:r>
      <w:proofErr w:type="spellStart"/>
      <w:r w:rsidRPr="00022DD9">
        <w:rPr>
          <w:sz w:val="20"/>
          <w:szCs w:val="20"/>
        </w:rPr>
        <w:t>4-aastast</w:t>
      </w:r>
      <w:proofErr w:type="spellEnd"/>
      <w:r w:rsidRPr="00022DD9">
        <w:rPr>
          <w:sz w:val="20"/>
          <w:szCs w:val="20"/>
        </w:rPr>
        <w:t xml:space="preserve"> ja vanemat Eesti elanikku. ERR-i telekanalite 2025. aasta vaatajate arv jääb mullusele tulemusele 31 tuhandega alla. Otsevaatajate arvu langust mõjutasid konkurents tele- ja voogedastusteenuste turul ning meediatarbimisharjumuste jätkuv muutumine järel- ja</w:t>
      </w:r>
      <w:r w:rsidR="00137FD0" w:rsidRPr="00022DD9">
        <w:rPr>
          <w:sz w:val="20"/>
          <w:szCs w:val="20"/>
        </w:rPr>
        <w:t xml:space="preserve"> </w:t>
      </w:r>
      <w:r w:rsidRPr="00022DD9">
        <w:rPr>
          <w:sz w:val="20"/>
          <w:szCs w:val="20"/>
        </w:rPr>
        <w:t>veebivaatamise kasuks.</w:t>
      </w:r>
    </w:p>
    <w:p w14:paraId="6C44C5F9" w14:textId="77777777" w:rsidR="00584F43" w:rsidRPr="00022DD9" w:rsidRDefault="00584F43" w:rsidP="00584F43">
      <w:pPr>
        <w:rPr>
          <w:sz w:val="20"/>
          <w:szCs w:val="20"/>
        </w:rPr>
      </w:pPr>
      <w:r w:rsidRPr="00022DD9">
        <w:rPr>
          <w:sz w:val="20"/>
          <w:szCs w:val="20"/>
        </w:rPr>
        <w:t xml:space="preserve">ETV kanalit vaatas reaalajas vähemalt 15 minutit nädalas keskmiselt 444 tuhat inimest, </w:t>
      </w:r>
      <w:proofErr w:type="spellStart"/>
      <w:r w:rsidRPr="00022DD9">
        <w:rPr>
          <w:sz w:val="20"/>
          <w:szCs w:val="20"/>
        </w:rPr>
        <w:t>ETV2</w:t>
      </w:r>
      <w:proofErr w:type="spellEnd"/>
      <w:r w:rsidRPr="00022DD9">
        <w:rPr>
          <w:sz w:val="20"/>
          <w:szCs w:val="20"/>
        </w:rPr>
        <w:t xml:space="preserve"> kanalit keskmiselt 228 tuhat inimest vanuses 4+. Nii ETV kui </w:t>
      </w:r>
      <w:proofErr w:type="spellStart"/>
      <w:r w:rsidRPr="00022DD9">
        <w:rPr>
          <w:sz w:val="20"/>
          <w:szCs w:val="20"/>
        </w:rPr>
        <w:t>ETV2</w:t>
      </w:r>
      <w:proofErr w:type="spellEnd"/>
      <w:r w:rsidRPr="00022DD9">
        <w:rPr>
          <w:sz w:val="20"/>
          <w:szCs w:val="20"/>
        </w:rPr>
        <w:t xml:space="preserve"> nädalaste järelvaatajate arv on viimastel aastatel kasvanud, ulatudes 2025. aastal 16 protsendini kanali kõikidest vaatajatest.</w:t>
      </w:r>
    </w:p>
    <w:p w14:paraId="256BC543" w14:textId="77777777" w:rsidR="00584F43" w:rsidRPr="00022DD9" w:rsidRDefault="00584F43" w:rsidP="00584F43">
      <w:pPr>
        <w:rPr>
          <w:sz w:val="20"/>
          <w:szCs w:val="20"/>
        </w:rPr>
      </w:pPr>
      <w:r w:rsidRPr="00022DD9">
        <w:rPr>
          <w:sz w:val="20"/>
          <w:szCs w:val="20"/>
        </w:rPr>
        <w:t>ETV+ vaatas reaalajas vähemalt 15 minutit nädalas keskmiselt 96 tuhat inimest vanuses 4+. 2024. aastaga võrreldes on ETV+ nädalane otsevaatajate arv vähenenud 10 tuhande inimese võrra, samas lisandus järelvaatamisest 18 protsenti vaatajaid.</w:t>
      </w:r>
    </w:p>
    <w:p w14:paraId="327B7315" w14:textId="77777777" w:rsidR="00584F43" w:rsidRPr="00022DD9" w:rsidRDefault="00584F43" w:rsidP="00584F43">
      <w:pPr>
        <w:spacing w:after="200"/>
        <w:jc w:val="left"/>
        <w:rPr>
          <w:rFonts w:ascii="Myriad Pro" w:hAnsi="Myriad Pro"/>
          <w:b/>
          <w:sz w:val="20"/>
          <w:szCs w:val="20"/>
          <w:lang w:eastAsia="et-EE"/>
        </w:rPr>
      </w:pPr>
      <w:r w:rsidRPr="00022DD9">
        <w:rPr>
          <w:sz w:val="20"/>
          <w:szCs w:val="20"/>
        </w:rPr>
        <w:t xml:space="preserve">Kui liita reaalaja vaatajatele ka need, kes vaatavad ERR-i telekanaleid järele, kasvab vaatajate koguarv nädalas 65 tuhande võrra. ETV puhul lisandub 62 tuhat vaatajat, </w:t>
      </w:r>
      <w:proofErr w:type="spellStart"/>
      <w:r w:rsidRPr="00022DD9">
        <w:rPr>
          <w:sz w:val="20"/>
          <w:szCs w:val="20"/>
        </w:rPr>
        <w:t>ETV2</w:t>
      </w:r>
      <w:proofErr w:type="spellEnd"/>
      <w:r w:rsidRPr="00022DD9">
        <w:rPr>
          <w:sz w:val="20"/>
          <w:szCs w:val="20"/>
        </w:rPr>
        <w:t xml:space="preserve"> puhul 45 tuhat vaatajat ja ETV+ puhul 17 tuhat vaatajat.</w:t>
      </w:r>
      <w:r w:rsidRPr="00022DD9">
        <w:rPr>
          <w:rFonts w:ascii="Myriad Pro" w:hAnsi="Myriad Pro"/>
          <w:sz w:val="20"/>
          <w:szCs w:val="20"/>
        </w:rPr>
        <w:t xml:space="preserve"> </w:t>
      </w:r>
      <w:r w:rsidRPr="00022DD9">
        <w:rPr>
          <w:rFonts w:ascii="Myriad Pro" w:hAnsi="Myriad Pro"/>
          <w:b/>
          <w:sz w:val="20"/>
          <w:szCs w:val="20"/>
          <w:lang w:eastAsia="et-EE"/>
        </w:rPr>
        <w:br w:type="page"/>
      </w:r>
    </w:p>
    <w:p w14:paraId="44FABB01" w14:textId="77777777" w:rsidR="00584F43" w:rsidRPr="00022DD9" w:rsidRDefault="00584F43" w:rsidP="00584F43">
      <w:pPr>
        <w:rPr>
          <w:b/>
          <w:sz w:val="20"/>
          <w:szCs w:val="20"/>
          <w:lang w:eastAsia="et-EE"/>
        </w:rPr>
      </w:pPr>
      <w:r w:rsidRPr="00022DD9">
        <w:rPr>
          <w:b/>
          <w:sz w:val="20"/>
          <w:szCs w:val="20"/>
          <w:lang w:eastAsia="et-EE"/>
        </w:rPr>
        <w:lastRenderedPageBreak/>
        <w:t>Joonis 2. ERR-i telekanalite vaatajate arv nädalas perioodil 2021-2025 (Eesti elanikud vanuses 4+, kes vaatasid telerit vähemalt 15 minutit nädalas reaalajas, tuhandetes)</w:t>
      </w:r>
    </w:p>
    <w:p w14:paraId="61E4EF0D" w14:textId="77777777" w:rsidR="00584F43" w:rsidRPr="00022DD9" w:rsidRDefault="00584F43" w:rsidP="00584F43">
      <w:pPr>
        <w:rPr>
          <w:rFonts w:asciiTheme="minorHAnsi" w:hAnsiTheme="minorHAnsi"/>
          <w:i/>
          <w:sz w:val="20"/>
          <w:szCs w:val="20"/>
        </w:rPr>
      </w:pPr>
      <w:r w:rsidRPr="00022DD9">
        <w:rPr>
          <w:rFonts w:asciiTheme="minorHAnsi" w:hAnsiTheme="minorHAnsi"/>
          <w:noProof/>
          <w:sz w:val="22"/>
          <w:szCs w:val="22"/>
        </w:rPr>
        <w:drawing>
          <wp:inline distT="0" distB="0" distL="0" distR="0" wp14:anchorId="3715F846" wp14:editId="60E27988">
            <wp:extent cx="1256030" cy="2439200"/>
            <wp:effectExtent l="0" t="0" r="127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22DD9">
        <w:rPr>
          <w:rFonts w:asciiTheme="minorHAnsi" w:hAnsiTheme="minorHAnsi"/>
          <w:i/>
          <w:sz w:val="20"/>
          <w:szCs w:val="20"/>
        </w:rPr>
        <w:t xml:space="preserve">    </w:t>
      </w:r>
      <w:r w:rsidRPr="00022DD9">
        <w:rPr>
          <w:rFonts w:asciiTheme="minorHAnsi" w:hAnsiTheme="minorHAnsi"/>
          <w:noProof/>
          <w:sz w:val="22"/>
          <w:szCs w:val="22"/>
        </w:rPr>
        <w:drawing>
          <wp:inline distT="0" distB="0" distL="0" distR="0" wp14:anchorId="6B5D4A05" wp14:editId="74ED8611">
            <wp:extent cx="4398096" cy="2479040"/>
            <wp:effectExtent l="0" t="0" r="2540" b="0"/>
            <wp:docPr id="191549416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B3AFD3" w14:textId="77777777" w:rsidR="00584F43" w:rsidRPr="00022DD9" w:rsidRDefault="00584F43" w:rsidP="00584F43">
      <w:pPr>
        <w:rPr>
          <w:b/>
          <w:color w:val="595959" w:themeColor="text1" w:themeTint="A6"/>
          <w:sz w:val="18"/>
          <w:szCs w:val="18"/>
        </w:rPr>
      </w:pPr>
      <w:r w:rsidRPr="00022DD9">
        <w:rPr>
          <w:i/>
          <w:color w:val="595959" w:themeColor="text1" w:themeTint="A6"/>
          <w:sz w:val="18"/>
          <w:szCs w:val="18"/>
        </w:rPr>
        <w:t>Allikas: Emor, Teleauditooriumi Mõõdikuuring</w:t>
      </w:r>
    </w:p>
    <w:p w14:paraId="566CECEB" w14:textId="77777777" w:rsidR="00584F43" w:rsidRPr="00022DD9" w:rsidRDefault="00584F43" w:rsidP="00584F43">
      <w:pPr>
        <w:rPr>
          <w:sz w:val="22"/>
          <w:szCs w:val="22"/>
        </w:rPr>
      </w:pPr>
    </w:p>
    <w:p w14:paraId="3F6AA705" w14:textId="77777777" w:rsidR="00137FD0" w:rsidRPr="00022DD9" w:rsidRDefault="00584F43" w:rsidP="00584F43">
      <w:pPr>
        <w:rPr>
          <w:sz w:val="20"/>
          <w:szCs w:val="20"/>
        </w:rPr>
      </w:pPr>
      <w:r w:rsidRPr="00022DD9">
        <w:rPr>
          <w:sz w:val="20"/>
          <w:szCs w:val="20"/>
        </w:rPr>
        <w:t xml:space="preserve">ETV vaatamine moodustas 2025. aastal suurima osa vähemalt </w:t>
      </w:r>
      <w:proofErr w:type="spellStart"/>
      <w:r w:rsidRPr="00022DD9">
        <w:rPr>
          <w:sz w:val="20"/>
          <w:szCs w:val="20"/>
        </w:rPr>
        <w:t>4-aastaste</w:t>
      </w:r>
      <w:proofErr w:type="spellEnd"/>
      <w:r w:rsidRPr="00022DD9">
        <w:rPr>
          <w:sz w:val="20"/>
          <w:szCs w:val="20"/>
        </w:rPr>
        <w:t xml:space="preserve"> Eesti elanike reaalajas telerivaatamisele pühendatud ajast. ETV aasta keskmine osakaal oli 14,7% (2024. aastal 15,1%). </w:t>
      </w:r>
      <w:proofErr w:type="spellStart"/>
      <w:r w:rsidRPr="00022DD9">
        <w:rPr>
          <w:sz w:val="20"/>
          <w:szCs w:val="20"/>
        </w:rPr>
        <w:t>ETV2</w:t>
      </w:r>
      <w:proofErr w:type="spellEnd"/>
      <w:r w:rsidRPr="00022DD9">
        <w:rPr>
          <w:sz w:val="20"/>
          <w:szCs w:val="20"/>
        </w:rPr>
        <w:t xml:space="preserve"> vaatamisele pühendasid Eesti elanikud 2025. aastal keskmiselt 2,0 protsenti (sama nagu aasta varem) ning ETV+ vaatamisele 2,1 protsenti (sama nagu aasta varem).</w:t>
      </w:r>
    </w:p>
    <w:p w14:paraId="7BB7D569" w14:textId="07541307" w:rsidR="00584F43" w:rsidRPr="00022DD9" w:rsidRDefault="00584F43" w:rsidP="00584F43">
      <w:pPr>
        <w:rPr>
          <w:rFonts w:asciiTheme="minorHAnsi" w:hAnsiTheme="minorHAnsi"/>
          <w:b/>
          <w:sz w:val="22"/>
          <w:szCs w:val="22"/>
        </w:rPr>
      </w:pPr>
      <w:r w:rsidRPr="00022DD9">
        <w:rPr>
          <w:b/>
          <w:sz w:val="20"/>
          <w:szCs w:val="20"/>
        </w:rPr>
        <w:t>Joonis 3. ERR-i ja teiste suurte telekanalite vaatamisaja osakaal 2021-2025 (Eesti elanikud vanuses 4+, protsentides)</w:t>
      </w:r>
    </w:p>
    <w:p w14:paraId="56831255" w14:textId="77777777" w:rsidR="00584F43" w:rsidRPr="00022DD9" w:rsidRDefault="00584F43" w:rsidP="00584F43">
      <w:pPr>
        <w:rPr>
          <w:rFonts w:asciiTheme="minorHAnsi" w:hAnsiTheme="minorHAnsi"/>
          <w:sz w:val="22"/>
          <w:szCs w:val="22"/>
        </w:rPr>
      </w:pPr>
      <w:r w:rsidRPr="00022DD9">
        <w:rPr>
          <w:rFonts w:asciiTheme="minorHAnsi" w:hAnsiTheme="minorHAnsi"/>
          <w:noProof/>
          <w:sz w:val="22"/>
          <w:szCs w:val="22"/>
        </w:rPr>
        <w:drawing>
          <wp:inline distT="0" distB="0" distL="0" distR="0" wp14:anchorId="573D3BE0" wp14:editId="632EEA66">
            <wp:extent cx="5875655" cy="234563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632403" w14:textId="77777777" w:rsidR="00584F43" w:rsidRPr="00022DD9" w:rsidRDefault="00584F43" w:rsidP="00584F43">
      <w:pPr>
        <w:rPr>
          <w:i/>
          <w:color w:val="595959" w:themeColor="text1" w:themeTint="A6"/>
          <w:sz w:val="18"/>
          <w:szCs w:val="18"/>
        </w:rPr>
      </w:pPr>
      <w:r w:rsidRPr="00022DD9">
        <w:rPr>
          <w:i/>
          <w:color w:val="595959" w:themeColor="text1" w:themeTint="A6"/>
          <w:sz w:val="18"/>
          <w:szCs w:val="18"/>
        </w:rPr>
        <w:t>Allikas: Emor, Teleauditooriumi Mõõdikuuring</w:t>
      </w:r>
    </w:p>
    <w:p w14:paraId="5F697ED3" w14:textId="77777777" w:rsidR="00584F43" w:rsidRPr="00022DD9" w:rsidRDefault="00584F43" w:rsidP="00584F43">
      <w:pPr>
        <w:rPr>
          <w:rFonts w:asciiTheme="minorHAnsi" w:hAnsiTheme="minorHAnsi"/>
          <w:sz w:val="22"/>
          <w:szCs w:val="22"/>
        </w:rPr>
      </w:pPr>
    </w:p>
    <w:p w14:paraId="6D3348AE" w14:textId="1A660CCC" w:rsidR="00584F43" w:rsidRPr="00022DD9" w:rsidRDefault="00584F43" w:rsidP="00584F43">
      <w:pPr>
        <w:rPr>
          <w:sz w:val="20"/>
          <w:szCs w:val="20"/>
          <w:lang w:eastAsia="et-EE"/>
        </w:rPr>
      </w:pPr>
      <w:r w:rsidRPr="00022DD9">
        <w:rPr>
          <w:sz w:val="20"/>
          <w:szCs w:val="20"/>
          <w:lang w:eastAsia="et-EE"/>
        </w:rPr>
        <w:t xml:space="preserve">Vikerraadio ja </w:t>
      </w:r>
      <w:r w:rsidR="000D3334" w:rsidRPr="00022DD9">
        <w:rPr>
          <w:sz w:val="20"/>
          <w:szCs w:val="20"/>
          <w:lang w:eastAsia="et-EE"/>
        </w:rPr>
        <w:t>Raadio 4</w:t>
      </w:r>
      <w:r w:rsidRPr="00022DD9">
        <w:rPr>
          <w:sz w:val="20"/>
          <w:szCs w:val="20"/>
          <w:lang w:eastAsia="et-EE"/>
        </w:rPr>
        <w:t xml:space="preserve"> on jätkuvalt suurima auditooriumiga eesti- ja venekeelsed raadiod Eestis. Vikerraadiol oli 2025. aastal 12-74-aastaste hulgas keskmiselt 218 tuhat kuulajat nädalas. </w:t>
      </w:r>
      <w:r w:rsidR="000D3334" w:rsidRPr="00022DD9">
        <w:rPr>
          <w:sz w:val="20"/>
          <w:szCs w:val="20"/>
          <w:lang w:eastAsia="et-EE"/>
        </w:rPr>
        <w:t>Raadio 4</w:t>
      </w:r>
      <w:r w:rsidRPr="00022DD9">
        <w:rPr>
          <w:sz w:val="20"/>
          <w:szCs w:val="20"/>
          <w:lang w:eastAsia="et-EE"/>
        </w:rPr>
        <w:t xml:space="preserve"> kuulajate arv nädalas oli 82 tuhat. Samuti olid mõlemad igapäevaste raadiokuulajate arvestuses Eesti kõige suurema kuulajate arvuga raadiojaamad.</w:t>
      </w:r>
    </w:p>
    <w:p w14:paraId="2ABC8CA7" w14:textId="78002051" w:rsidR="00137FD0" w:rsidRPr="00022DD9" w:rsidRDefault="00A86DC4" w:rsidP="00584F43">
      <w:pPr>
        <w:rPr>
          <w:sz w:val="20"/>
          <w:szCs w:val="20"/>
          <w:lang w:eastAsia="et-EE"/>
        </w:rPr>
      </w:pPr>
      <w:r w:rsidRPr="00022DD9">
        <w:rPr>
          <w:sz w:val="20"/>
          <w:szCs w:val="20"/>
          <w:lang w:eastAsia="et-EE"/>
        </w:rPr>
        <w:t>Raadio 2</w:t>
      </w:r>
      <w:r w:rsidR="00584F43" w:rsidRPr="00022DD9">
        <w:rPr>
          <w:sz w:val="20"/>
          <w:szCs w:val="20"/>
          <w:lang w:eastAsia="et-EE"/>
        </w:rPr>
        <w:t xml:space="preserve"> kuulas nädalas 85 tuhat inimest vanuses 12-74. Klassikaraadiol oli kuulajaid keskmiselt 53 tuhat, Raadio Tallinna kuulas nädalas keskmiselt 22 tuhat inimest.</w:t>
      </w:r>
    </w:p>
    <w:p w14:paraId="139DE516" w14:textId="4ADD66C6" w:rsidR="00584F43" w:rsidRPr="00022DD9" w:rsidRDefault="00584F43" w:rsidP="00584F43">
      <w:pPr>
        <w:spacing w:after="200" w:line="276" w:lineRule="auto"/>
        <w:jc w:val="left"/>
        <w:rPr>
          <w:rFonts w:ascii="Myriad Pro" w:hAnsi="Myriad Pro"/>
          <w:sz w:val="20"/>
          <w:szCs w:val="20"/>
        </w:rPr>
      </w:pPr>
      <w:r w:rsidRPr="00022DD9">
        <w:rPr>
          <w:rFonts w:ascii="Myriad Pro" w:hAnsi="Myriad Pro"/>
          <w:sz w:val="20"/>
          <w:szCs w:val="20"/>
        </w:rPr>
        <w:br w:type="page"/>
      </w:r>
    </w:p>
    <w:p w14:paraId="2B6A3F61" w14:textId="77777777" w:rsidR="00584F43" w:rsidRPr="00022DD9" w:rsidRDefault="00584F43" w:rsidP="00584F43">
      <w:pPr>
        <w:rPr>
          <w:rFonts w:ascii="Myriad Pro" w:hAnsi="Myriad Pro"/>
          <w:sz w:val="20"/>
          <w:szCs w:val="20"/>
        </w:rPr>
      </w:pPr>
    </w:p>
    <w:p w14:paraId="260E4388" w14:textId="77777777" w:rsidR="00584F43" w:rsidRPr="00022DD9" w:rsidRDefault="00584F43" w:rsidP="00584F43">
      <w:pPr>
        <w:rPr>
          <w:b/>
          <w:sz w:val="22"/>
          <w:szCs w:val="22"/>
          <w:lang w:eastAsia="et-EE"/>
        </w:rPr>
      </w:pPr>
      <w:r w:rsidRPr="00022DD9">
        <w:rPr>
          <w:b/>
          <w:sz w:val="20"/>
          <w:szCs w:val="20"/>
          <w:lang w:eastAsia="et-EE"/>
        </w:rPr>
        <w:t>Joonis 4. ERR-i raadiokanalite kuulajate arv perioodil 2021-2025 (Eesti elanikud vanuses 12-74, tuhandetes)</w:t>
      </w:r>
    </w:p>
    <w:p w14:paraId="0C418357" w14:textId="77777777" w:rsidR="00584F43" w:rsidRPr="00022DD9" w:rsidRDefault="00584F43" w:rsidP="00584F43">
      <w:pPr>
        <w:rPr>
          <w:rFonts w:asciiTheme="minorHAnsi" w:hAnsiTheme="minorHAnsi"/>
          <w:sz w:val="22"/>
          <w:szCs w:val="22"/>
          <w:lang w:eastAsia="et-EE"/>
        </w:rPr>
      </w:pPr>
      <w:r w:rsidRPr="00022DD9">
        <w:rPr>
          <w:rFonts w:asciiTheme="minorHAnsi" w:hAnsiTheme="minorHAnsi"/>
          <w:noProof/>
          <w:sz w:val="22"/>
          <w:szCs w:val="22"/>
        </w:rPr>
        <w:drawing>
          <wp:inline distT="0" distB="0" distL="0" distR="0" wp14:anchorId="19E325B8" wp14:editId="3A2AD571">
            <wp:extent cx="958291" cy="247904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22DD9">
        <w:rPr>
          <w:rFonts w:asciiTheme="minorHAnsi" w:hAnsiTheme="minorHAnsi"/>
          <w:sz w:val="22"/>
          <w:szCs w:val="22"/>
          <w:lang w:eastAsia="et-EE"/>
        </w:rPr>
        <w:t xml:space="preserve">       </w:t>
      </w:r>
      <w:r w:rsidRPr="00022DD9">
        <w:rPr>
          <w:rFonts w:asciiTheme="minorHAnsi" w:hAnsiTheme="minorHAnsi"/>
          <w:noProof/>
          <w:sz w:val="22"/>
          <w:szCs w:val="22"/>
        </w:rPr>
        <w:drawing>
          <wp:inline distT="0" distB="0" distL="0" distR="0" wp14:anchorId="184B227A" wp14:editId="15764E4E">
            <wp:extent cx="4611269" cy="247904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12D497A" w14:textId="77777777" w:rsidR="00137FD0" w:rsidRPr="00022DD9" w:rsidRDefault="00584F43" w:rsidP="00584F43">
      <w:pPr>
        <w:rPr>
          <w:i/>
          <w:color w:val="595959" w:themeColor="text1" w:themeTint="A6"/>
          <w:sz w:val="18"/>
          <w:szCs w:val="18"/>
          <w:lang w:eastAsia="et-EE"/>
        </w:rPr>
      </w:pPr>
      <w:r w:rsidRPr="00022DD9">
        <w:rPr>
          <w:i/>
          <w:color w:val="595959" w:themeColor="text1" w:themeTint="A6"/>
          <w:sz w:val="18"/>
          <w:szCs w:val="18"/>
          <w:lang w:eastAsia="et-EE"/>
        </w:rPr>
        <w:t>Allikas: Emor, Raadio- ja muusikakuulamise uuring.</w:t>
      </w:r>
    </w:p>
    <w:p w14:paraId="7D8D9318" w14:textId="4D5B432F" w:rsidR="00584F43" w:rsidRPr="00022DD9" w:rsidRDefault="00584F43" w:rsidP="00584F43">
      <w:pPr>
        <w:rPr>
          <w:rFonts w:asciiTheme="minorHAnsi" w:hAnsiTheme="minorHAnsi"/>
          <w:sz w:val="22"/>
          <w:szCs w:val="22"/>
          <w:lang w:eastAsia="et-EE"/>
        </w:rPr>
      </w:pPr>
    </w:p>
    <w:p w14:paraId="1B55B007" w14:textId="6B2BC821" w:rsidR="00137FD0" w:rsidRPr="00022DD9" w:rsidRDefault="00584F43" w:rsidP="00584F43">
      <w:pPr>
        <w:rPr>
          <w:rFonts w:cs="Arial"/>
          <w:sz w:val="20"/>
          <w:szCs w:val="20"/>
          <w:lang w:eastAsia="et-EE"/>
        </w:rPr>
      </w:pPr>
      <w:r w:rsidRPr="00022DD9">
        <w:rPr>
          <w:rFonts w:cs="Arial"/>
          <w:sz w:val="20"/>
          <w:szCs w:val="20"/>
          <w:lang w:eastAsia="et-EE"/>
        </w:rPr>
        <w:t xml:space="preserve">Vikerraadio kuulamine moodustas 2025. aastal 17,7 protsenti 12-74-aastaste Eesti elanike raadiokuulamisele pühendatud ajast ning oli sellega Eesti raadiojaamadest esikohal. </w:t>
      </w:r>
      <w:r w:rsidR="000D3334" w:rsidRPr="00022DD9">
        <w:rPr>
          <w:rFonts w:cs="Arial"/>
          <w:sz w:val="20"/>
          <w:szCs w:val="20"/>
          <w:lang w:eastAsia="et-EE"/>
        </w:rPr>
        <w:t>Raadio 4</w:t>
      </w:r>
      <w:r w:rsidRPr="00022DD9">
        <w:rPr>
          <w:rFonts w:cs="Arial"/>
          <w:sz w:val="20"/>
          <w:szCs w:val="20"/>
          <w:lang w:eastAsia="et-EE"/>
        </w:rPr>
        <w:t xml:space="preserve"> kuulamisele pühendasid Eesti elanikud keskmiselt 4,4 protsenti, mis oli venekeelsetest raadiojaamadest kõige kõrgem tulemus.</w:t>
      </w:r>
    </w:p>
    <w:p w14:paraId="2C0CA2C7" w14:textId="21B0EBE0" w:rsidR="00584F43" w:rsidRPr="00022DD9" w:rsidRDefault="00584F43" w:rsidP="00584F43">
      <w:pPr>
        <w:rPr>
          <w:sz w:val="20"/>
          <w:szCs w:val="20"/>
          <w:lang w:eastAsia="et-EE"/>
        </w:rPr>
      </w:pPr>
    </w:p>
    <w:p w14:paraId="7BCD7AD1" w14:textId="77777777" w:rsidR="00584F43" w:rsidRPr="00022DD9" w:rsidRDefault="00584F43" w:rsidP="00584F43">
      <w:pPr>
        <w:rPr>
          <w:rFonts w:asciiTheme="minorHAnsi" w:hAnsiTheme="minorHAnsi"/>
          <w:b/>
          <w:sz w:val="22"/>
          <w:szCs w:val="22"/>
          <w:lang w:eastAsia="et-EE"/>
        </w:rPr>
      </w:pPr>
      <w:r w:rsidRPr="00022DD9">
        <w:rPr>
          <w:b/>
          <w:sz w:val="20"/>
          <w:szCs w:val="20"/>
          <w:lang w:eastAsia="et-EE"/>
        </w:rPr>
        <w:t>Joonis 5. ERR-i raadiokanalite kuulamisaja osakaal raadiokuulamisele pühendatud ajast perioodil 2021-2025 (Eesti elanikud vanuses 12-74, protsentides)</w:t>
      </w:r>
    </w:p>
    <w:p w14:paraId="73830F33" w14:textId="77777777" w:rsidR="00137FD0" w:rsidRPr="00022DD9" w:rsidRDefault="00584F43" w:rsidP="00584F43">
      <w:pPr>
        <w:rPr>
          <w:i/>
          <w:color w:val="595959" w:themeColor="text1" w:themeTint="A6"/>
          <w:sz w:val="18"/>
          <w:szCs w:val="18"/>
          <w:lang w:eastAsia="et-EE"/>
        </w:rPr>
      </w:pPr>
      <w:r w:rsidRPr="00022DD9">
        <w:rPr>
          <w:rFonts w:asciiTheme="minorHAnsi" w:hAnsiTheme="minorHAnsi"/>
          <w:noProof/>
          <w:sz w:val="22"/>
          <w:szCs w:val="22"/>
        </w:rPr>
        <w:drawing>
          <wp:inline distT="0" distB="0" distL="0" distR="0" wp14:anchorId="76A6D1B6" wp14:editId="78C828FA">
            <wp:extent cx="5852160" cy="2202512"/>
            <wp:effectExtent l="0" t="0" r="0" b="762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022DD9">
        <w:rPr>
          <w:i/>
          <w:color w:val="595959" w:themeColor="text1" w:themeTint="A6"/>
          <w:sz w:val="18"/>
          <w:szCs w:val="18"/>
          <w:lang w:eastAsia="et-EE"/>
        </w:rPr>
        <w:t>Allikas: Emor, Raadio- ja muusikakuulamise uuring.</w:t>
      </w:r>
    </w:p>
    <w:p w14:paraId="780F8227" w14:textId="637AA7C5" w:rsidR="00584F43" w:rsidRPr="00022DD9" w:rsidRDefault="00584F43" w:rsidP="00584F43">
      <w:pPr>
        <w:rPr>
          <w:rFonts w:cs="Arial"/>
          <w:sz w:val="22"/>
          <w:szCs w:val="22"/>
          <w:lang w:eastAsia="et-EE"/>
        </w:rPr>
      </w:pPr>
    </w:p>
    <w:p w14:paraId="0600FB85" w14:textId="0B23C30C" w:rsidR="00584F43" w:rsidRPr="00022DD9" w:rsidRDefault="00584F43" w:rsidP="00584F43">
      <w:pPr>
        <w:rPr>
          <w:rFonts w:cs="Arial"/>
          <w:sz w:val="20"/>
          <w:szCs w:val="20"/>
          <w:lang w:eastAsia="et-EE"/>
        </w:rPr>
      </w:pPr>
      <w:r w:rsidRPr="00022DD9">
        <w:rPr>
          <w:rFonts w:cs="Arial"/>
          <w:sz w:val="20"/>
          <w:szCs w:val="20"/>
          <w:lang w:eastAsia="et-EE"/>
        </w:rPr>
        <w:t>ERR-i portaali külastatavus on viimastel aastatel olnud kasvutrendis ning Jupiteri veebikeskkonna ja teleriäppide kasutajate arv on järjepidevalt kasvanud. 2025. aastal külastas ERR-i portaale nädalas keskmiselt 886 tuhat unikaalset külastajat, suhteliselt kiirema kasvuga Jupiteril oli nädalas 150 tuhat külastajat.</w:t>
      </w:r>
    </w:p>
    <w:p w14:paraId="75FE4825" w14:textId="77777777" w:rsidR="00584F43" w:rsidRPr="00022DD9" w:rsidRDefault="00584F43">
      <w:pPr>
        <w:suppressAutoHyphens w:val="0"/>
        <w:spacing w:before="0"/>
        <w:jc w:val="left"/>
        <w:rPr>
          <w:rFonts w:cs="Arial"/>
          <w:sz w:val="20"/>
          <w:szCs w:val="20"/>
          <w:lang w:eastAsia="et-EE"/>
        </w:rPr>
      </w:pPr>
      <w:r w:rsidRPr="00022DD9">
        <w:rPr>
          <w:rFonts w:cs="Arial"/>
          <w:sz w:val="20"/>
          <w:szCs w:val="20"/>
          <w:lang w:eastAsia="et-EE"/>
        </w:rPr>
        <w:br w:type="page"/>
      </w:r>
    </w:p>
    <w:p w14:paraId="6CB2318C" w14:textId="77777777" w:rsidR="00584F43" w:rsidRPr="00022DD9" w:rsidRDefault="00584F43" w:rsidP="00584F43">
      <w:pPr>
        <w:rPr>
          <w:rFonts w:cs="Arial"/>
          <w:sz w:val="20"/>
          <w:szCs w:val="20"/>
          <w:lang w:eastAsia="et-EE"/>
        </w:rPr>
      </w:pPr>
    </w:p>
    <w:p w14:paraId="6EBDDFC6" w14:textId="77777777" w:rsidR="00584F43" w:rsidRPr="00022DD9" w:rsidRDefault="00584F43" w:rsidP="00584F43">
      <w:pPr>
        <w:spacing w:after="200" w:line="276" w:lineRule="auto"/>
        <w:jc w:val="left"/>
        <w:rPr>
          <w:rFonts w:cs="Arial"/>
          <w:b/>
          <w:sz w:val="20"/>
          <w:szCs w:val="20"/>
          <w:lang w:eastAsia="et-EE"/>
        </w:rPr>
      </w:pPr>
      <w:r w:rsidRPr="00022DD9">
        <w:rPr>
          <w:rFonts w:cs="Arial"/>
          <w:b/>
          <w:sz w:val="20"/>
          <w:szCs w:val="20"/>
          <w:lang w:eastAsia="et-EE"/>
        </w:rPr>
        <w:br w:type="page"/>
      </w:r>
    </w:p>
    <w:p w14:paraId="21078A9A" w14:textId="77777777" w:rsidR="00584F43" w:rsidRPr="00022DD9" w:rsidRDefault="00584F43" w:rsidP="00584F43">
      <w:pPr>
        <w:rPr>
          <w:rFonts w:cs="Arial"/>
          <w:b/>
          <w:sz w:val="20"/>
          <w:szCs w:val="20"/>
          <w:lang w:eastAsia="et-EE"/>
        </w:rPr>
        <w:sectPr w:rsidR="00584F43" w:rsidRPr="00022DD9" w:rsidSect="00C458DC">
          <w:headerReference w:type="even" r:id="rId28"/>
          <w:footerReference w:type="even" r:id="rId29"/>
          <w:headerReference w:type="first" r:id="rId30"/>
          <w:footerReference w:type="first" r:id="rId31"/>
          <w:type w:val="continuous"/>
          <w:pgSz w:w="11905" w:h="16837" w:code="9"/>
          <w:pgMar w:top="1077" w:right="1134" w:bottom="765" w:left="1134" w:header="454" w:footer="284" w:gutter="0"/>
          <w:cols w:space="708"/>
          <w:docGrid w:linePitch="360"/>
        </w:sectPr>
      </w:pPr>
    </w:p>
    <w:p w14:paraId="053EB38F" w14:textId="77777777" w:rsidR="00584F43" w:rsidRPr="00022DD9" w:rsidRDefault="00584F43" w:rsidP="00B31D70">
      <w:pPr>
        <w:jc w:val="left"/>
        <w:rPr>
          <w:rFonts w:cs="Arial"/>
          <w:b/>
          <w:sz w:val="20"/>
          <w:szCs w:val="20"/>
          <w:lang w:eastAsia="et-EE"/>
        </w:rPr>
      </w:pPr>
      <w:r w:rsidRPr="00022DD9">
        <w:rPr>
          <w:rFonts w:cs="Arial"/>
          <w:b/>
          <w:sz w:val="20"/>
          <w:szCs w:val="20"/>
          <w:lang w:eastAsia="et-EE"/>
        </w:rPr>
        <w:t>Joonis 6. ERR-i portaali unikaalsete külastajate arv nädalas aastatel 2021-2025 (tuhandetes)</w:t>
      </w:r>
    </w:p>
    <w:p w14:paraId="62CB7793" w14:textId="77777777" w:rsidR="00B31D70" w:rsidRPr="00022DD9" w:rsidRDefault="00B31D70" w:rsidP="00584F43">
      <w:pPr>
        <w:rPr>
          <w:rFonts w:cs="Arial"/>
          <w:b/>
          <w:sz w:val="20"/>
          <w:szCs w:val="20"/>
          <w:lang w:eastAsia="et-EE"/>
        </w:rPr>
      </w:pPr>
    </w:p>
    <w:p w14:paraId="6E846E4D" w14:textId="77777777" w:rsidR="00B31D70" w:rsidRPr="00022DD9" w:rsidRDefault="00B31D70" w:rsidP="00584F43">
      <w:pPr>
        <w:rPr>
          <w:rFonts w:cs="Arial"/>
          <w:b/>
          <w:sz w:val="20"/>
          <w:szCs w:val="20"/>
          <w:lang w:eastAsia="et-EE"/>
        </w:rPr>
      </w:pPr>
    </w:p>
    <w:p w14:paraId="2D41F3E9" w14:textId="77777777" w:rsidR="00584F43" w:rsidRPr="00022DD9" w:rsidRDefault="00584F43" w:rsidP="00584F43">
      <w:pPr>
        <w:rPr>
          <w:rFonts w:asciiTheme="minorHAnsi" w:hAnsiTheme="minorHAnsi" w:cs="Arial"/>
          <w:b/>
          <w:sz w:val="22"/>
          <w:szCs w:val="22"/>
          <w:lang w:eastAsia="et-EE"/>
        </w:rPr>
      </w:pPr>
    </w:p>
    <w:p w14:paraId="517B158B" w14:textId="77777777" w:rsidR="00584F43" w:rsidRPr="00022DD9" w:rsidRDefault="00584F43" w:rsidP="00584F43">
      <w:pPr>
        <w:rPr>
          <w:rFonts w:cs="Arial"/>
          <w:sz w:val="22"/>
          <w:szCs w:val="22"/>
          <w:lang w:eastAsia="et-EE"/>
        </w:rPr>
      </w:pPr>
      <w:r w:rsidRPr="00022DD9">
        <w:rPr>
          <w:rFonts w:asciiTheme="minorHAnsi" w:hAnsiTheme="minorHAnsi"/>
          <w:noProof/>
          <w:sz w:val="22"/>
          <w:szCs w:val="22"/>
        </w:rPr>
        <w:drawing>
          <wp:inline distT="0" distB="0" distL="0" distR="0" wp14:anchorId="31D8F462" wp14:editId="6B242D4A">
            <wp:extent cx="958291" cy="2479040"/>
            <wp:effectExtent l="0" t="0" r="0" b="0"/>
            <wp:docPr id="1446566019" name="Chart 1446566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D425100" w14:textId="77777777" w:rsidR="00137FD0" w:rsidRPr="00022DD9" w:rsidRDefault="00584F43" w:rsidP="00584F43">
      <w:pPr>
        <w:rPr>
          <w:rFonts w:cs="Arial"/>
          <w:i/>
          <w:color w:val="595959" w:themeColor="text1" w:themeTint="A6"/>
          <w:sz w:val="18"/>
          <w:szCs w:val="18"/>
          <w:lang w:eastAsia="et-EE"/>
        </w:rPr>
      </w:pPr>
      <w:r w:rsidRPr="00022DD9">
        <w:rPr>
          <w:rFonts w:cs="Arial"/>
          <w:i/>
          <w:color w:val="595959" w:themeColor="text1" w:themeTint="A6"/>
          <w:sz w:val="18"/>
          <w:szCs w:val="18"/>
          <w:lang w:eastAsia="et-EE"/>
        </w:rPr>
        <w:t xml:space="preserve">Allikas: </w:t>
      </w:r>
      <w:proofErr w:type="spellStart"/>
      <w:r w:rsidRPr="00022DD9">
        <w:rPr>
          <w:rFonts w:cs="Arial"/>
          <w:i/>
          <w:color w:val="595959" w:themeColor="text1" w:themeTint="A6"/>
          <w:sz w:val="18"/>
          <w:szCs w:val="18"/>
          <w:lang w:eastAsia="et-EE"/>
        </w:rPr>
        <w:t>Gemius</w:t>
      </w:r>
      <w:proofErr w:type="spellEnd"/>
      <w:r w:rsidRPr="00022DD9">
        <w:rPr>
          <w:rFonts w:cs="Arial"/>
          <w:i/>
          <w:color w:val="595959" w:themeColor="text1" w:themeTint="A6"/>
          <w:sz w:val="18"/>
          <w:szCs w:val="18"/>
          <w:lang w:eastAsia="et-EE"/>
        </w:rPr>
        <w:t xml:space="preserve"> Eesti, </w:t>
      </w:r>
      <w:proofErr w:type="spellStart"/>
      <w:r w:rsidRPr="00022DD9">
        <w:rPr>
          <w:rFonts w:cs="Arial"/>
          <w:i/>
          <w:color w:val="595959" w:themeColor="text1" w:themeTint="A6"/>
          <w:sz w:val="18"/>
          <w:szCs w:val="18"/>
          <w:lang w:eastAsia="et-EE"/>
        </w:rPr>
        <w:t>gemiusPrism</w:t>
      </w:r>
      <w:proofErr w:type="spellEnd"/>
    </w:p>
    <w:p w14:paraId="53E23AB5" w14:textId="3EAF7C5A" w:rsidR="00584F43" w:rsidRPr="00022DD9" w:rsidRDefault="00584F43" w:rsidP="00B31D70">
      <w:pPr>
        <w:jc w:val="left"/>
        <w:rPr>
          <w:rFonts w:cs="Arial"/>
          <w:b/>
          <w:sz w:val="20"/>
          <w:szCs w:val="20"/>
          <w:lang w:eastAsia="et-EE"/>
        </w:rPr>
      </w:pPr>
      <w:r w:rsidRPr="00022DD9">
        <w:rPr>
          <w:rFonts w:cs="Arial"/>
          <w:sz w:val="22"/>
          <w:szCs w:val="22"/>
          <w:lang w:eastAsia="et-EE"/>
        </w:rPr>
        <w:br w:type="column"/>
      </w:r>
      <w:r w:rsidRPr="00022DD9">
        <w:rPr>
          <w:rFonts w:cs="Arial"/>
          <w:b/>
          <w:sz w:val="20"/>
          <w:szCs w:val="20"/>
          <w:lang w:eastAsia="et-EE"/>
        </w:rPr>
        <w:t xml:space="preserve">Joonis 7. ERR-i uudisteportaali unikaalsete veebi- ja </w:t>
      </w:r>
      <w:proofErr w:type="spellStart"/>
      <w:r w:rsidRPr="00022DD9">
        <w:rPr>
          <w:rFonts w:cs="Arial"/>
          <w:b/>
          <w:sz w:val="20"/>
          <w:szCs w:val="20"/>
          <w:lang w:eastAsia="et-EE"/>
        </w:rPr>
        <w:t>striimikülastajate</w:t>
      </w:r>
      <w:proofErr w:type="spellEnd"/>
      <w:r w:rsidRPr="00022DD9">
        <w:rPr>
          <w:rFonts w:cs="Arial"/>
          <w:b/>
          <w:sz w:val="20"/>
          <w:szCs w:val="20"/>
          <w:lang w:eastAsia="et-EE"/>
        </w:rPr>
        <w:t xml:space="preserve"> arv nädalas aastatel 2023-2025 (tuhandetes)</w:t>
      </w:r>
    </w:p>
    <w:p w14:paraId="16030547" w14:textId="77777777" w:rsidR="00584F43" w:rsidRPr="00022DD9" w:rsidRDefault="00584F43" w:rsidP="00584F43">
      <w:pPr>
        <w:rPr>
          <w:rFonts w:cs="Arial"/>
          <w:b/>
          <w:sz w:val="20"/>
          <w:szCs w:val="20"/>
          <w:lang w:eastAsia="et-EE"/>
        </w:rPr>
      </w:pPr>
    </w:p>
    <w:p w14:paraId="1D9FCE59" w14:textId="77777777" w:rsidR="00137FD0" w:rsidRPr="00022DD9" w:rsidRDefault="00584F43" w:rsidP="00584F43">
      <w:pPr>
        <w:rPr>
          <w:iCs/>
          <w:color w:val="595959" w:themeColor="text1" w:themeTint="A6"/>
          <w:sz w:val="18"/>
          <w:szCs w:val="18"/>
        </w:rPr>
      </w:pPr>
      <w:r w:rsidRPr="00022DD9">
        <w:rPr>
          <w:rFonts w:asciiTheme="minorHAnsi" w:hAnsiTheme="minorHAnsi"/>
          <w:iCs/>
          <w:noProof/>
          <w:sz w:val="22"/>
          <w:szCs w:val="22"/>
        </w:rPr>
        <w:drawing>
          <wp:inline distT="0" distB="0" distL="0" distR="0" wp14:anchorId="65EA59FB" wp14:editId="6A8AD3D0">
            <wp:extent cx="887105" cy="2951480"/>
            <wp:effectExtent l="0" t="0" r="8255" b="1270"/>
            <wp:docPr id="1928143448" name="Chart 19281434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22DD9">
        <w:rPr>
          <w:iCs/>
          <w:color w:val="595959" w:themeColor="text1" w:themeTint="A6"/>
          <w:sz w:val="18"/>
          <w:szCs w:val="18"/>
        </w:rPr>
        <w:t xml:space="preserve">    </w:t>
      </w:r>
    </w:p>
    <w:p w14:paraId="0EC5DB42" w14:textId="69D4A3E1" w:rsidR="00584F43" w:rsidRPr="00022DD9" w:rsidRDefault="00584F43" w:rsidP="00584F43">
      <w:pPr>
        <w:rPr>
          <w:i/>
          <w:color w:val="595959" w:themeColor="text1" w:themeTint="A6"/>
          <w:sz w:val="18"/>
          <w:szCs w:val="18"/>
        </w:rPr>
      </w:pPr>
      <w:r w:rsidRPr="00022DD9">
        <w:rPr>
          <w:i/>
          <w:color w:val="595959" w:themeColor="text1" w:themeTint="A6"/>
          <w:sz w:val="18"/>
          <w:szCs w:val="18"/>
        </w:rPr>
        <w:t xml:space="preserve">Allikas: </w:t>
      </w:r>
      <w:proofErr w:type="spellStart"/>
      <w:r w:rsidRPr="00022DD9">
        <w:rPr>
          <w:i/>
          <w:color w:val="595959" w:themeColor="text1" w:themeTint="A6"/>
          <w:sz w:val="18"/>
          <w:szCs w:val="18"/>
        </w:rPr>
        <w:t>Gemius</w:t>
      </w:r>
      <w:proofErr w:type="spellEnd"/>
      <w:r w:rsidRPr="00022DD9">
        <w:rPr>
          <w:i/>
          <w:color w:val="595959" w:themeColor="text1" w:themeTint="A6"/>
          <w:sz w:val="18"/>
          <w:szCs w:val="18"/>
        </w:rPr>
        <w:t xml:space="preserve"> Eesti. </w:t>
      </w:r>
      <w:proofErr w:type="spellStart"/>
      <w:r w:rsidRPr="00022DD9">
        <w:rPr>
          <w:i/>
          <w:color w:val="595959" w:themeColor="text1" w:themeTint="A6"/>
          <w:sz w:val="18"/>
          <w:szCs w:val="18"/>
        </w:rPr>
        <w:t>gemiusPrism</w:t>
      </w:r>
      <w:proofErr w:type="spellEnd"/>
    </w:p>
    <w:p w14:paraId="5C83104C" w14:textId="28FFD126" w:rsidR="00584F43" w:rsidRPr="00022DD9" w:rsidRDefault="00584F43" w:rsidP="00B31D70">
      <w:pPr>
        <w:jc w:val="left"/>
        <w:rPr>
          <w:iCs/>
          <w:color w:val="595959" w:themeColor="text1" w:themeTint="A6"/>
          <w:sz w:val="18"/>
          <w:szCs w:val="18"/>
        </w:rPr>
      </w:pPr>
      <w:r w:rsidRPr="00022DD9">
        <w:rPr>
          <w:iCs/>
          <w:color w:val="595959" w:themeColor="text1" w:themeTint="A6"/>
          <w:sz w:val="18"/>
          <w:szCs w:val="18"/>
        </w:rPr>
        <w:br w:type="column"/>
      </w:r>
      <w:r w:rsidRPr="00022DD9">
        <w:rPr>
          <w:rFonts w:cs="Arial"/>
          <w:b/>
          <w:sz w:val="20"/>
          <w:szCs w:val="20"/>
          <w:lang w:eastAsia="et-EE"/>
        </w:rPr>
        <w:t xml:space="preserve">Joonis 8. ERR-i voogedastuskeskkondade unikaalsete </w:t>
      </w:r>
      <w:proofErr w:type="spellStart"/>
      <w:r w:rsidRPr="00022DD9">
        <w:rPr>
          <w:rFonts w:cs="Arial"/>
          <w:b/>
          <w:sz w:val="20"/>
          <w:szCs w:val="20"/>
          <w:lang w:eastAsia="et-EE"/>
        </w:rPr>
        <w:t>striimikülastajate</w:t>
      </w:r>
      <w:proofErr w:type="spellEnd"/>
      <w:r w:rsidRPr="00022DD9">
        <w:rPr>
          <w:rFonts w:cs="Arial"/>
          <w:b/>
          <w:sz w:val="20"/>
          <w:szCs w:val="20"/>
          <w:lang w:eastAsia="et-EE"/>
        </w:rPr>
        <w:t xml:space="preserve"> arv nädalas aastatel 2023-2025 (tuhandetes)</w:t>
      </w:r>
    </w:p>
    <w:p w14:paraId="2B150E33" w14:textId="77777777" w:rsidR="00584F43" w:rsidRPr="00022DD9" w:rsidRDefault="00584F43" w:rsidP="00584F43">
      <w:pPr>
        <w:rPr>
          <w:iCs/>
          <w:color w:val="595959" w:themeColor="text1" w:themeTint="A6"/>
          <w:sz w:val="18"/>
          <w:szCs w:val="18"/>
        </w:rPr>
      </w:pPr>
      <w:r w:rsidRPr="00022DD9">
        <w:rPr>
          <w:rFonts w:asciiTheme="minorHAnsi" w:hAnsiTheme="minorHAnsi"/>
          <w:iCs/>
          <w:noProof/>
          <w:sz w:val="22"/>
          <w:szCs w:val="22"/>
        </w:rPr>
        <w:drawing>
          <wp:inline distT="0" distB="0" distL="0" distR="0" wp14:anchorId="6AECC666" wp14:editId="18843037">
            <wp:extent cx="1644555" cy="2957830"/>
            <wp:effectExtent l="0" t="0" r="0" b="0"/>
            <wp:docPr id="466435156" name="Chart 4664351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1CE8527" w14:textId="77777777" w:rsidR="00584F43" w:rsidRPr="00022DD9" w:rsidRDefault="00584F43" w:rsidP="00584F43">
      <w:pPr>
        <w:rPr>
          <w:i/>
          <w:color w:val="595959" w:themeColor="text1" w:themeTint="A6"/>
          <w:sz w:val="18"/>
          <w:szCs w:val="18"/>
        </w:rPr>
      </w:pPr>
      <w:r w:rsidRPr="00022DD9">
        <w:rPr>
          <w:i/>
          <w:color w:val="595959" w:themeColor="text1" w:themeTint="A6"/>
          <w:sz w:val="18"/>
          <w:szCs w:val="18"/>
        </w:rPr>
        <w:t xml:space="preserve">Allikas: </w:t>
      </w:r>
      <w:proofErr w:type="spellStart"/>
      <w:r w:rsidRPr="00022DD9">
        <w:rPr>
          <w:i/>
          <w:color w:val="595959" w:themeColor="text1" w:themeTint="A6"/>
          <w:sz w:val="18"/>
          <w:szCs w:val="18"/>
        </w:rPr>
        <w:t>Gemius</w:t>
      </w:r>
      <w:proofErr w:type="spellEnd"/>
      <w:r w:rsidRPr="00022DD9">
        <w:rPr>
          <w:i/>
          <w:color w:val="595959" w:themeColor="text1" w:themeTint="A6"/>
          <w:sz w:val="18"/>
          <w:szCs w:val="18"/>
        </w:rPr>
        <w:t xml:space="preserve"> Eesti. </w:t>
      </w:r>
      <w:proofErr w:type="spellStart"/>
      <w:r w:rsidRPr="00022DD9">
        <w:rPr>
          <w:i/>
          <w:color w:val="595959" w:themeColor="text1" w:themeTint="A6"/>
          <w:sz w:val="18"/>
          <w:szCs w:val="18"/>
        </w:rPr>
        <w:t>gemiusPrism</w:t>
      </w:r>
      <w:proofErr w:type="spellEnd"/>
    </w:p>
    <w:p w14:paraId="395CF26A" w14:textId="77777777" w:rsidR="00584F43" w:rsidRPr="00022DD9" w:rsidRDefault="00584F43" w:rsidP="003D598E">
      <w:pPr>
        <w:spacing w:line="216" w:lineRule="auto"/>
        <w:sectPr w:rsidR="00584F43" w:rsidRPr="00022DD9" w:rsidSect="00584F43">
          <w:type w:val="continuous"/>
          <w:pgSz w:w="11905" w:h="16837" w:code="9"/>
          <w:pgMar w:top="1077" w:right="1134" w:bottom="765" w:left="1134" w:header="454" w:footer="284" w:gutter="0"/>
          <w:cols w:num="3" w:space="708"/>
          <w:docGrid w:linePitch="360"/>
        </w:sectPr>
      </w:pPr>
    </w:p>
    <w:p w14:paraId="6A6109BB" w14:textId="77777777" w:rsidR="003D598E" w:rsidRPr="00AD04FE" w:rsidRDefault="003D598E" w:rsidP="003D598E">
      <w:pPr>
        <w:spacing w:line="216" w:lineRule="auto"/>
        <w:rPr>
          <w:highlight w:val="yellow"/>
        </w:rPr>
      </w:pPr>
    </w:p>
    <w:p w14:paraId="14D1867F" w14:textId="77777777" w:rsidR="004E0595" w:rsidRPr="00AE71AA" w:rsidRDefault="004E0595" w:rsidP="004E0595">
      <w:pPr>
        <w:pStyle w:val="Pealkiri1"/>
        <w:pageBreakBefore/>
      </w:pPr>
      <w:bookmarkStart w:id="57" w:name="_Lisa_2_Nõuded"/>
      <w:bookmarkStart w:id="58" w:name="_Lisa_3_Maksud"/>
      <w:bookmarkStart w:id="59" w:name="_Lisa_4_Ettemakstud"/>
      <w:bookmarkStart w:id="60" w:name="_Lisa_5_Varud"/>
      <w:bookmarkStart w:id="61" w:name="_Lisa_6_Pikaajalised"/>
      <w:bookmarkStart w:id="62" w:name="_Lisa_7_Kinnisvarainvesteeringud"/>
      <w:bookmarkStart w:id="63" w:name="_Lisa_8_Materiaalne"/>
      <w:bookmarkStart w:id="64" w:name="_Lisa_8_Materiaalne_põhivara"/>
      <w:bookmarkStart w:id="65" w:name="_Lisa_9_Immateriaalne"/>
      <w:bookmarkStart w:id="66" w:name="_Lisa_10_Pikaajalised"/>
      <w:bookmarkStart w:id="67" w:name="_Lisa_11_Kapitalirent"/>
      <w:bookmarkStart w:id="68" w:name="_Lisa_13_Võlad"/>
      <w:bookmarkStart w:id="69" w:name="_Lisa_13_Võlad_ja_ettemaksed"/>
      <w:bookmarkStart w:id="70" w:name="_Lisa_14_Tulevaste"/>
      <w:bookmarkStart w:id="71" w:name="_Lisa_15_Eraldised"/>
      <w:bookmarkStart w:id="72" w:name="_Lisa_16_Tulud"/>
      <w:bookmarkStart w:id="73" w:name="_Lisa_17_Tulud"/>
      <w:bookmarkStart w:id="74" w:name="_Lisa_18_Programmi"/>
      <w:bookmarkStart w:id="75" w:name="_Lisa_18_Programmi_1"/>
      <w:bookmarkStart w:id="76" w:name="_Lisa_19_Juhtimis_"/>
      <w:bookmarkStart w:id="77" w:name="_Lisa_20_Muud"/>
      <w:bookmarkStart w:id="78" w:name="_Lisa_22_Finantstulud"/>
      <w:bookmarkStart w:id="79" w:name="_Lisa_23_Bilansivälised"/>
      <w:bookmarkStart w:id="80" w:name="_Toc126582496"/>
      <w:bookmarkStart w:id="81" w:name="_Toc160643279"/>
      <w:bookmarkStart w:id="82" w:name="_Toc160778864"/>
      <w:bookmarkStart w:id="83" w:name="_Toc192075975"/>
      <w:bookmarkStart w:id="84" w:name="_Toc223427397"/>
      <w:bookmarkStart w:id="85" w:name="_Toc224571210"/>
      <w:bookmarkStart w:id="86" w:name="_Toc225512135"/>
      <w:bookmarkStart w:id="87" w:name="_Toc257041835"/>
      <w:bookmarkStart w:id="88" w:name="_Toc286822352"/>
      <w:bookmarkStart w:id="89" w:name="_Toc508872062"/>
      <w:bookmarkEnd w:id="2"/>
      <w:bookmarkEnd w:id="5"/>
      <w:bookmarkEnd w:id="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AE71AA">
        <w:lastRenderedPageBreak/>
        <w:t>RAAMATUPIDAMISE AASTAARUANNE</w:t>
      </w:r>
      <w:bookmarkEnd w:id="80"/>
      <w:bookmarkEnd w:id="81"/>
      <w:bookmarkEnd w:id="82"/>
      <w:bookmarkEnd w:id="83"/>
      <w:bookmarkEnd w:id="84"/>
      <w:bookmarkEnd w:id="85"/>
      <w:bookmarkEnd w:id="86"/>
    </w:p>
    <w:p w14:paraId="452169B0" w14:textId="77777777" w:rsidR="004E0595" w:rsidRPr="00AE71AA" w:rsidRDefault="004E0595" w:rsidP="004E0595">
      <w:pPr>
        <w:pStyle w:val="Pealkiri2"/>
      </w:pPr>
      <w:bookmarkStart w:id="90" w:name="_Toc130893270"/>
      <w:bookmarkStart w:id="91" w:name="_Toc160643280"/>
      <w:bookmarkStart w:id="92" w:name="_Toc160778865"/>
      <w:bookmarkStart w:id="93" w:name="_Toc192075976"/>
      <w:bookmarkStart w:id="94" w:name="_Toc223427398"/>
      <w:bookmarkStart w:id="95" w:name="_Toc224571211"/>
      <w:bookmarkStart w:id="96" w:name="_Toc225512136"/>
      <w:r w:rsidRPr="00AE71AA">
        <w:t>Bilanss</w:t>
      </w:r>
      <w:bookmarkEnd w:id="90"/>
      <w:bookmarkEnd w:id="91"/>
      <w:bookmarkEnd w:id="92"/>
      <w:bookmarkEnd w:id="93"/>
      <w:bookmarkEnd w:id="94"/>
      <w:bookmarkEnd w:id="95"/>
      <w:bookmarkEnd w:id="96"/>
    </w:p>
    <w:p w14:paraId="2DE05D94" w14:textId="77777777" w:rsidR="004E0595" w:rsidRPr="00AE71AA" w:rsidRDefault="004E0595" w:rsidP="004E0595">
      <w:r w:rsidRPr="00AE71AA">
        <w:t>(tuhandetes eurodes)</w:t>
      </w:r>
    </w:p>
    <w:tbl>
      <w:tblPr>
        <w:tblW w:w="9900" w:type="dxa"/>
        <w:tblLayout w:type="fixed"/>
        <w:tblCellMar>
          <w:left w:w="30" w:type="dxa"/>
          <w:right w:w="30" w:type="dxa"/>
        </w:tblCellMar>
        <w:tblLook w:val="04A0" w:firstRow="1" w:lastRow="0" w:firstColumn="1" w:lastColumn="0" w:noHBand="0" w:noVBand="1"/>
      </w:tblPr>
      <w:tblGrid>
        <w:gridCol w:w="547"/>
        <w:gridCol w:w="716"/>
        <w:gridCol w:w="28"/>
        <w:gridCol w:w="4143"/>
        <w:gridCol w:w="1405"/>
        <w:gridCol w:w="1657"/>
        <w:gridCol w:w="720"/>
        <w:gridCol w:w="684"/>
      </w:tblGrid>
      <w:tr w:rsidR="004E0595" w:rsidRPr="00AE71AA" w14:paraId="6C1C8DF5" w14:textId="77777777" w:rsidTr="00EB5F57">
        <w:trPr>
          <w:gridAfter w:val="1"/>
          <w:wAfter w:w="684" w:type="dxa"/>
        </w:trPr>
        <w:tc>
          <w:tcPr>
            <w:tcW w:w="547" w:type="dxa"/>
          </w:tcPr>
          <w:p w14:paraId="1372CC09" w14:textId="77777777" w:rsidR="004E0595" w:rsidRPr="00AE71AA" w:rsidRDefault="004E0595" w:rsidP="00EB5F57">
            <w:pPr>
              <w:spacing w:before="0"/>
              <w:rPr>
                <w:b/>
              </w:rPr>
            </w:pPr>
          </w:p>
        </w:tc>
        <w:tc>
          <w:tcPr>
            <w:tcW w:w="744" w:type="dxa"/>
            <w:gridSpan w:val="2"/>
          </w:tcPr>
          <w:p w14:paraId="360A43DF" w14:textId="77777777" w:rsidR="004E0595" w:rsidRPr="00AE71AA" w:rsidRDefault="004E0595" w:rsidP="00EB5F57">
            <w:pPr>
              <w:spacing w:before="0"/>
              <w:rPr>
                <w:b/>
              </w:rPr>
            </w:pPr>
          </w:p>
        </w:tc>
        <w:tc>
          <w:tcPr>
            <w:tcW w:w="4143" w:type="dxa"/>
          </w:tcPr>
          <w:p w14:paraId="42DA8A3E" w14:textId="77777777" w:rsidR="004E0595" w:rsidRPr="00AE71AA" w:rsidRDefault="004E0595" w:rsidP="00EB5F57">
            <w:pPr>
              <w:spacing w:before="0"/>
              <w:rPr>
                <w:b/>
              </w:rPr>
            </w:pPr>
          </w:p>
        </w:tc>
        <w:tc>
          <w:tcPr>
            <w:tcW w:w="1405" w:type="dxa"/>
            <w:tcBorders>
              <w:top w:val="nil"/>
              <w:left w:val="nil"/>
              <w:bottom w:val="single" w:sz="4" w:space="0" w:color="auto"/>
              <w:right w:val="nil"/>
            </w:tcBorders>
            <w:hideMark/>
          </w:tcPr>
          <w:p w14:paraId="54F64A42" w14:textId="77777777" w:rsidR="004E0595" w:rsidRPr="00AE71AA" w:rsidRDefault="004E0595" w:rsidP="00EB5F57">
            <w:pPr>
              <w:spacing w:before="0"/>
              <w:jc w:val="right"/>
              <w:rPr>
                <w:b/>
              </w:rPr>
            </w:pPr>
            <w:r w:rsidRPr="00AE71AA">
              <w:rPr>
                <w:b/>
              </w:rPr>
              <w:t>31.12.2025</w:t>
            </w:r>
          </w:p>
        </w:tc>
        <w:tc>
          <w:tcPr>
            <w:tcW w:w="1657" w:type="dxa"/>
            <w:tcBorders>
              <w:top w:val="nil"/>
              <w:left w:val="nil"/>
              <w:bottom w:val="single" w:sz="4" w:space="0" w:color="auto"/>
              <w:right w:val="nil"/>
            </w:tcBorders>
            <w:hideMark/>
          </w:tcPr>
          <w:p w14:paraId="078BA8BC" w14:textId="77777777" w:rsidR="004E0595" w:rsidRPr="00AE71AA" w:rsidRDefault="004E0595" w:rsidP="00EB5F57">
            <w:pPr>
              <w:spacing w:before="0"/>
              <w:jc w:val="right"/>
              <w:rPr>
                <w:b/>
              </w:rPr>
            </w:pPr>
            <w:r w:rsidRPr="00AE71AA">
              <w:rPr>
                <w:b/>
              </w:rPr>
              <w:t>31.12.2024</w:t>
            </w:r>
          </w:p>
        </w:tc>
        <w:tc>
          <w:tcPr>
            <w:tcW w:w="720" w:type="dxa"/>
            <w:tcBorders>
              <w:top w:val="nil"/>
              <w:left w:val="nil"/>
              <w:bottom w:val="single" w:sz="4" w:space="0" w:color="auto"/>
              <w:right w:val="nil"/>
            </w:tcBorders>
            <w:hideMark/>
          </w:tcPr>
          <w:p w14:paraId="13D4F736" w14:textId="77777777" w:rsidR="004E0595" w:rsidRPr="00AE71AA" w:rsidRDefault="004E0595" w:rsidP="00EB5F57">
            <w:pPr>
              <w:spacing w:before="0"/>
              <w:jc w:val="center"/>
              <w:rPr>
                <w:b/>
              </w:rPr>
            </w:pPr>
            <w:r w:rsidRPr="00AE71AA">
              <w:rPr>
                <w:b/>
              </w:rPr>
              <w:t>Lisa</w:t>
            </w:r>
          </w:p>
        </w:tc>
      </w:tr>
      <w:tr w:rsidR="004E0595" w:rsidRPr="00AE71AA" w14:paraId="342B482D" w14:textId="77777777" w:rsidTr="00EB5F57">
        <w:trPr>
          <w:gridAfter w:val="1"/>
          <w:wAfter w:w="684" w:type="dxa"/>
        </w:trPr>
        <w:tc>
          <w:tcPr>
            <w:tcW w:w="1291" w:type="dxa"/>
            <w:gridSpan w:val="3"/>
            <w:hideMark/>
          </w:tcPr>
          <w:p w14:paraId="1E7EEAD0" w14:textId="77777777" w:rsidR="004E0595" w:rsidRPr="00AE71AA" w:rsidRDefault="004E0595" w:rsidP="00EB5F57">
            <w:pPr>
              <w:spacing w:before="0"/>
              <w:rPr>
                <w:b/>
              </w:rPr>
            </w:pPr>
            <w:r w:rsidRPr="00AE71AA">
              <w:rPr>
                <w:b/>
              </w:rPr>
              <w:t>VARAD</w:t>
            </w:r>
          </w:p>
        </w:tc>
        <w:tc>
          <w:tcPr>
            <w:tcW w:w="4143" w:type="dxa"/>
          </w:tcPr>
          <w:p w14:paraId="0602FC51" w14:textId="77777777" w:rsidR="004E0595" w:rsidRPr="00AE71AA" w:rsidRDefault="004E0595" w:rsidP="00EB5F57">
            <w:pPr>
              <w:spacing w:before="0"/>
            </w:pPr>
          </w:p>
        </w:tc>
        <w:tc>
          <w:tcPr>
            <w:tcW w:w="1405" w:type="dxa"/>
            <w:tcBorders>
              <w:top w:val="single" w:sz="4" w:space="0" w:color="auto"/>
              <w:left w:val="nil"/>
              <w:bottom w:val="nil"/>
              <w:right w:val="nil"/>
            </w:tcBorders>
          </w:tcPr>
          <w:p w14:paraId="3B965F3B" w14:textId="77777777" w:rsidR="004E0595" w:rsidRPr="00AE71AA" w:rsidRDefault="004E0595" w:rsidP="00EB5F57">
            <w:pPr>
              <w:spacing w:before="0"/>
              <w:jc w:val="right"/>
            </w:pPr>
          </w:p>
        </w:tc>
        <w:tc>
          <w:tcPr>
            <w:tcW w:w="1657" w:type="dxa"/>
            <w:tcBorders>
              <w:top w:val="single" w:sz="4" w:space="0" w:color="auto"/>
              <w:left w:val="nil"/>
              <w:bottom w:val="nil"/>
              <w:right w:val="nil"/>
            </w:tcBorders>
          </w:tcPr>
          <w:p w14:paraId="12D02FEE" w14:textId="77777777" w:rsidR="004E0595" w:rsidRPr="00AE71AA" w:rsidRDefault="004E0595" w:rsidP="00EB5F57">
            <w:pPr>
              <w:spacing w:before="0"/>
              <w:jc w:val="right"/>
            </w:pPr>
          </w:p>
        </w:tc>
        <w:tc>
          <w:tcPr>
            <w:tcW w:w="720" w:type="dxa"/>
            <w:tcBorders>
              <w:top w:val="single" w:sz="4" w:space="0" w:color="auto"/>
              <w:left w:val="nil"/>
              <w:bottom w:val="nil"/>
              <w:right w:val="nil"/>
            </w:tcBorders>
          </w:tcPr>
          <w:p w14:paraId="57CB7A9A" w14:textId="77777777" w:rsidR="004E0595" w:rsidRPr="00AE71AA" w:rsidRDefault="004E0595" w:rsidP="00EB5F57">
            <w:pPr>
              <w:spacing w:before="0"/>
              <w:jc w:val="center"/>
            </w:pPr>
          </w:p>
        </w:tc>
      </w:tr>
      <w:tr w:rsidR="004E0595" w:rsidRPr="00AE71AA" w14:paraId="01F35E45" w14:textId="77777777" w:rsidTr="00EB5F57">
        <w:trPr>
          <w:gridAfter w:val="1"/>
          <w:wAfter w:w="684" w:type="dxa"/>
        </w:trPr>
        <w:tc>
          <w:tcPr>
            <w:tcW w:w="1291" w:type="dxa"/>
            <w:gridSpan w:val="3"/>
            <w:hideMark/>
          </w:tcPr>
          <w:p w14:paraId="7B7CC534" w14:textId="77777777" w:rsidR="004E0595" w:rsidRPr="00AE71AA" w:rsidRDefault="004E0595" w:rsidP="00EB5F57">
            <w:pPr>
              <w:spacing w:before="0"/>
              <w:rPr>
                <w:b/>
              </w:rPr>
            </w:pPr>
            <w:r w:rsidRPr="00AE71AA">
              <w:rPr>
                <w:b/>
              </w:rPr>
              <w:t>Käibevara</w:t>
            </w:r>
          </w:p>
        </w:tc>
        <w:tc>
          <w:tcPr>
            <w:tcW w:w="4143" w:type="dxa"/>
          </w:tcPr>
          <w:p w14:paraId="7CA65A71" w14:textId="77777777" w:rsidR="004E0595" w:rsidRPr="00AE71AA" w:rsidRDefault="004E0595" w:rsidP="00EB5F57">
            <w:pPr>
              <w:spacing w:before="0"/>
              <w:rPr>
                <w:b/>
              </w:rPr>
            </w:pPr>
          </w:p>
        </w:tc>
        <w:tc>
          <w:tcPr>
            <w:tcW w:w="1405" w:type="dxa"/>
          </w:tcPr>
          <w:p w14:paraId="14E89950" w14:textId="77777777" w:rsidR="004E0595" w:rsidRPr="00AE71AA" w:rsidRDefault="004E0595" w:rsidP="00EB5F57">
            <w:pPr>
              <w:spacing w:before="0"/>
              <w:jc w:val="right"/>
              <w:rPr>
                <w:b/>
              </w:rPr>
            </w:pPr>
          </w:p>
        </w:tc>
        <w:tc>
          <w:tcPr>
            <w:tcW w:w="1657" w:type="dxa"/>
          </w:tcPr>
          <w:p w14:paraId="3A4E5A12" w14:textId="77777777" w:rsidR="004E0595" w:rsidRPr="00AE71AA" w:rsidRDefault="004E0595" w:rsidP="00EB5F57">
            <w:pPr>
              <w:spacing w:before="0"/>
              <w:jc w:val="right"/>
              <w:rPr>
                <w:b/>
              </w:rPr>
            </w:pPr>
          </w:p>
        </w:tc>
        <w:tc>
          <w:tcPr>
            <w:tcW w:w="720" w:type="dxa"/>
          </w:tcPr>
          <w:p w14:paraId="6AE22D5E" w14:textId="77777777" w:rsidR="004E0595" w:rsidRPr="00AE71AA" w:rsidRDefault="004E0595" w:rsidP="00EB5F57">
            <w:pPr>
              <w:spacing w:before="0"/>
              <w:jc w:val="center"/>
              <w:rPr>
                <w:b/>
              </w:rPr>
            </w:pPr>
          </w:p>
        </w:tc>
      </w:tr>
      <w:tr w:rsidR="004E0595" w:rsidRPr="00AE71AA" w14:paraId="5A8FA62D" w14:textId="77777777" w:rsidTr="00EB5F57">
        <w:trPr>
          <w:gridAfter w:val="1"/>
          <w:wAfter w:w="684" w:type="dxa"/>
        </w:trPr>
        <w:tc>
          <w:tcPr>
            <w:tcW w:w="547" w:type="dxa"/>
          </w:tcPr>
          <w:p w14:paraId="70743EED" w14:textId="77777777" w:rsidR="004E0595" w:rsidRPr="00AE71AA" w:rsidRDefault="004E0595" w:rsidP="00EB5F57">
            <w:pPr>
              <w:spacing w:before="0"/>
            </w:pPr>
          </w:p>
        </w:tc>
        <w:tc>
          <w:tcPr>
            <w:tcW w:w="4887" w:type="dxa"/>
            <w:gridSpan w:val="3"/>
            <w:hideMark/>
          </w:tcPr>
          <w:p w14:paraId="369EFD57" w14:textId="77777777" w:rsidR="004E0595" w:rsidRPr="00AE71AA" w:rsidRDefault="004E0595" w:rsidP="00EB5F57">
            <w:pPr>
              <w:spacing w:before="0"/>
            </w:pPr>
            <w:r w:rsidRPr="00AE71AA">
              <w:t>Raha ja pangakontod</w:t>
            </w:r>
          </w:p>
        </w:tc>
        <w:tc>
          <w:tcPr>
            <w:tcW w:w="1405" w:type="dxa"/>
            <w:vAlign w:val="center"/>
            <w:hideMark/>
          </w:tcPr>
          <w:p w14:paraId="0C69CB19" w14:textId="77777777" w:rsidR="004E0595" w:rsidRPr="00AE71AA" w:rsidRDefault="004E0595" w:rsidP="00EB5F57">
            <w:pPr>
              <w:spacing w:before="0"/>
              <w:jc w:val="right"/>
            </w:pPr>
            <w:r w:rsidRPr="00AE71AA">
              <w:rPr>
                <w:rFonts w:cs="Arial"/>
              </w:rPr>
              <w:t>8 859</w:t>
            </w:r>
          </w:p>
        </w:tc>
        <w:tc>
          <w:tcPr>
            <w:tcW w:w="1657" w:type="dxa"/>
            <w:hideMark/>
          </w:tcPr>
          <w:p w14:paraId="51A1456A" w14:textId="77777777" w:rsidR="004E0595" w:rsidRPr="00AE71AA" w:rsidRDefault="004E0595" w:rsidP="00EB5F57">
            <w:pPr>
              <w:spacing w:before="0"/>
              <w:jc w:val="right"/>
            </w:pPr>
            <w:r w:rsidRPr="00AE71AA">
              <w:t>11 204</w:t>
            </w:r>
          </w:p>
        </w:tc>
        <w:tc>
          <w:tcPr>
            <w:tcW w:w="720" w:type="dxa"/>
            <w:hideMark/>
          </w:tcPr>
          <w:p w14:paraId="32F0CA5A" w14:textId="77777777" w:rsidR="004E0595" w:rsidRPr="00AE71AA" w:rsidRDefault="004E0595" w:rsidP="00EB5F57">
            <w:pPr>
              <w:spacing w:before="0"/>
              <w:jc w:val="center"/>
            </w:pPr>
            <w:hyperlink w:anchor="_Lisa_2_Raha" w:history="1">
              <w:r w:rsidRPr="00AE71AA">
                <w:rPr>
                  <w:rStyle w:val="Hperlink"/>
                  <w:rFonts w:eastAsia="Arial Unicode MS"/>
                </w:rPr>
                <w:t>2</w:t>
              </w:r>
            </w:hyperlink>
          </w:p>
        </w:tc>
      </w:tr>
      <w:tr w:rsidR="004E0595" w:rsidRPr="00AE71AA" w14:paraId="0A1C77C9" w14:textId="77777777" w:rsidTr="00EB5F57">
        <w:trPr>
          <w:gridAfter w:val="1"/>
          <w:wAfter w:w="684" w:type="dxa"/>
        </w:trPr>
        <w:tc>
          <w:tcPr>
            <w:tcW w:w="547" w:type="dxa"/>
          </w:tcPr>
          <w:p w14:paraId="53E6F120" w14:textId="77777777" w:rsidR="004E0595" w:rsidRPr="00AE71AA" w:rsidRDefault="004E0595" w:rsidP="00EB5F57">
            <w:pPr>
              <w:spacing w:before="0"/>
            </w:pPr>
          </w:p>
        </w:tc>
        <w:tc>
          <w:tcPr>
            <w:tcW w:w="4887" w:type="dxa"/>
            <w:gridSpan w:val="3"/>
          </w:tcPr>
          <w:p w14:paraId="5DBD3E3A" w14:textId="77777777" w:rsidR="004E0595" w:rsidRPr="00AE71AA" w:rsidRDefault="004E0595" w:rsidP="00EB5F57">
            <w:pPr>
              <w:spacing w:before="0"/>
            </w:pPr>
            <w:r w:rsidRPr="00AE71AA">
              <w:t>Finantsinvesteeringud</w:t>
            </w:r>
          </w:p>
        </w:tc>
        <w:tc>
          <w:tcPr>
            <w:tcW w:w="1405" w:type="dxa"/>
            <w:vAlign w:val="center"/>
          </w:tcPr>
          <w:p w14:paraId="40091C99" w14:textId="77777777" w:rsidR="004E0595" w:rsidRPr="00AE71AA" w:rsidRDefault="004E0595" w:rsidP="00EB5F57">
            <w:pPr>
              <w:spacing w:before="0"/>
              <w:jc w:val="right"/>
              <w:rPr>
                <w:rFonts w:cs="Arial"/>
              </w:rPr>
            </w:pPr>
            <w:r w:rsidRPr="00AE71AA">
              <w:rPr>
                <w:rFonts w:cs="Arial"/>
              </w:rPr>
              <w:t>4 000</w:t>
            </w:r>
          </w:p>
        </w:tc>
        <w:tc>
          <w:tcPr>
            <w:tcW w:w="1657" w:type="dxa"/>
          </w:tcPr>
          <w:p w14:paraId="389AF824" w14:textId="77777777" w:rsidR="004E0595" w:rsidRPr="00AE71AA" w:rsidRDefault="004E0595" w:rsidP="00EB5F57">
            <w:pPr>
              <w:spacing w:before="0"/>
              <w:jc w:val="right"/>
            </w:pPr>
            <w:r w:rsidRPr="00AE71AA">
              <w:t>0</w:t>
            </w:r>
          </w:p>
        </w:tc>
        <w:tc>
          <w:tcPr>
            <w:tcW w:w="720" w:type="dxa"/>
          </w:tcPr>
          <w:p w14:paraId="2C2E5FC3" w14:textId="77777777" w:rsidR="004E0595" w:rsidRPr="00AE71AA" w:rsidRDefault="004E0595" w:rsidP="00EB5F57">
            <w:pPr>
              <w:spacing w:before="0"/>
              <w:jc w:val="center"/>
            </w:pPr>
            <w:hyperlink w:anchor="_Lisa_3_Finantsinvesteeringud" w:history="1">
              <w:r w:rsidRPr="00AE71AA">
                <w:rPr>
                  <w:rStyle w:val="Hperlink"/>
                </w:rPr>
                <w:t>3</w:t>
              </w:r>
            </w:hyperlink>
          </w:p>
        </w:tc>
      </w:tr>
      <w:tr w:rsidR="004E0595" w:rsidRPr="00AE71AA" w14:paraId="178096E5" w14:textId="77777777" w:rsidTr="00EB5F57">
        <w:trPr>
          <w:gridAfter w:val="1"/>
          <w:wAfter w:w="684" w:type="dxa"/>
        </w:trPr>
        <w:tc>
          <w:tcPr>
            <w:tcW w:w="547" w:type="dxa"/>
          </w:tcPr>
          <w:p w14:paraId="012C197D" w14:textId="77777777" w:rsidR="004E0595" w:rsidRPr="00AE71AA" w:rsidRDefault="004E0595" w:rsidP="00EB5F57">
            <w:pPr>
              <w:spacing w:before="0"/>
            </w:pPr>
          </w:p>
        </w:tc>
        <w:tc>
          <w:tcPr>
            <w:tcW w:w="4887" w:type="dxa"/>
            <w:gridSpan w:val="3"/>
            <w:hideMark/>
          </w:tcPr>
          <w:p w14:paraId="13DA7E1F" w14:textId="77777777" w:rsidR="004E0595" w:rsidRPr="00AE71AA" w:rsidRDefault="004E0595" w:rsidP="00EB5F57">
            <w:pPr>
              <w:spacing w:before="0"/>
            </w:pPr>
            <w:r w:rsidRPr="00AE71AA">
              <w:t>Nõuded ostjate vastu</w:t>
            </w:r>
          </w:p>
        </w:tc>
        <w:tc>
          <w:tcPr>
            <w:tcW w:w="1405" w:type="dxa"/>
            <w:vAlign w:val="center"/>
            <w:hideMark/>
          </w:tcPr>
          <w:p w14:paraId="40251719" w14:textId="77777777" w:rsidR="004E0595" w:rsidRPr="00AE71AA" w:rsidRDefault="004E0595" w:rsidP="00EB5F57">
            <w:pPr>
              <w:spacing w:before="0"/>
              <w:jc w:val="right"/>
            </w:pPr>
            <w:r w:rsidRPr="00AE71AA">
              <w:rPr>
                <w:rFonts w:cs="Arial"/>
              </w:rPr>
              <w:t>341</w:t>
            </w:r>
          </w:p>
        </w:tc>
        <w:tc>
          <w:tcPr>
            <w:tcW w:w="1657" w:type="dxa"/>
            <w:hideMark/>
          </w:tcPr>
          <w:p w14:paraId="69F3E306" w14:textId="77777777" w:rsidR="004E0595" w:rsidRPr="00AE71AA" w:rsidRDefault="004E0595" w:rsidP="00EB5F57">
            <w:pPr>
              <w:spacing w:before="0"/>
              <w:jc w:val="right"/>
            </w:pPr>
            <w:r w:rsidRPr="00AE71AA">
              <w:t>453</w:t>
            </w:r>
          </w:p>
        </w:tc>
        <w:tc>
          <w:tcPr>
            <w:tcW w:w="720" w:type="dxa"/>
            <w:hideMark/>
          </w:tcPr>
          <w:p w14:paraId="4C594388" w14:textId="77777777" w:rsidR="004E0595" w:rsidRPr="00AE71AA" w:rsidRDefault="004E0595" w:rsidP="00EB5F57">
            <w:pPr>
              <w:spacing w:before="0"/>
              <w:jc w:val="center"/>
            </w:pPr>
            <w:hyperlink w:anchor="_Lisa_3_Nõuded" w:history="1">
              <w:r w:rsidRPr="00AE71AA">
                <w:rPr>
                  <w:rStyle w:val="Hperlink"/>
                  <w:rFonts w:eastAsia="Arial Unicode MS"/>
                </w:rPr>
                <w:t>4</w:t>
              </w:r>
            </w:hyperlink>
          </w:p>
        </w:tc>
      </w:tr>
      <w:tr w:rsidR="004E0595" w:rsidRPr="00AE71AA" w14:paraId="6BF609F9" w14:textId="77777777" w:rsidTr="00EB5F57">
        <w:trPr>
          <w:gridAfter w:val="1"/>
          <w:wAfter w:w="684" w:type="dxa"/>
        </w:trPr>
        <w:tc>
          <w:tcPr>
            <w:tcW w:w="547" w:type="dxa"/>
          </w:tcPr>
          <w:p w14:paraId="3B29848A" w14:textId="77777777" w:rsidR="004E0595" w:rsidRPr="00AE71AA" w:rsidRDefault="004E0595" w:rsidP="00EB5F57">
            <w:pPr>
              <w:spacing w:before="0"/>
            </w:pPr>
          </w:p>
        </w:tc>
        <w:tc>
          <w:tcPr>
            <w:tcW w:w="4887" w:type="dxa"/>
            <w:gridSpan w:val="3"/>
            <w:hideMark/>
          </w:tcPr>
          <w:p w14:paraId="42CE888F" w14:textId="77777777" w:rsidR="004E0595" w:rsidRPr="00AE71AA" w:rsidRDefault="004E0595" w:rsidP="00EB5F57">
            <w:pPr>
              <w:spacing w:before="0"/>
            </w:pPr>
            <w:r w:rsidRPr="00AE71AA">
              <w:t>Ettemakstud tulevaste perioodide kulud ja muud lühiajalised nõuded</w:t>
            </w:r>
          </w:p>
        </w:tc>
        <w:tc>
          <w:tcPr>
            <w:tcW w:w="1405" w:type="dxa"/>
            <w:hideMark/>
          </w:tcPr>
          <w:p w14:paraId="0859BB68" w14:textId="77777777" w:rsidR="004E0595" w:rsidRPr="00AE71AA" w:rsidRDefault="004E0595" w:rsidP="00EB5F57">
            <w:pPr>
              <w:spacing w:before="0"/>
              <w:jc w:val="right"/>
            </w:pPr>
            <w:r w:rsidRPr="00AE71AA">
              <w:t>1 026</w:t>
            </w:r>
          </w:p>
        </w:tc>
        <w:tc>
          <w:tcPr>
            <w:tcW w:w="1657" w:type="dxa"/>
            <w:hideMark/>
          </w:tcPr>
          <w:p w14:paraId="75773602" w14:textId="77777777" w:rsidR="004E0595" w:rsidRPr="00AE71AA" w:rsidRDefault="004E0595" w:rsidP="00EB5F57">
            <w:pPr>
              <w:spacing w:before="0"/>
              <w:jc w:val="right"/>
            </w:pPr>
            <w:r w:rsidRPr="00AE71AA">
              <w:t>788</w:t>
            </w:r>
          </w:p>
        </w:tc>
        <w:tc>
          <w:tcPr>
            <w:tcW w:w="720" w:type="dxa"/>
            <w:hideMark/>
          </w:tcPr>
          <w:p w14:paraId="795FD186" w14:textId="77777777" w:rsidR="004E0595" w:rsidRPr="00AE71AA" w:rsidRDefault="004E0595" w:rsidP="00EB5F57">
            <w:pPr>
              <w:spacing w:before="0"/>
              <w:jc w:val="center"/>
            </w:pPr>
            <w:hyperlink w:anchor="_Lisa_5_Ettemakstud" w:history="1">
              <w:r w:rsidRPr="00AE71AA">
                <w:rPr>
                  <w:rStyle w:val="Hperlink"/>
                  <w:rFonts w:eastAsia="Arial Unicode MS"/>
                </w:rPr>
                <w:t>6</w:t>
              </w:r>
            </w:hyperlink>
          </w:p>
        </w:tc>
      </w:tr>
      <w:tr w:rsidR="004E0595" w:rsidRPr="00AE71AA" w14:paraId="30CB09B4" w14:textId="77777777" w:rsidTr="00EB5F57">
        <w:trPr>
          <w:gridAfter w:val="1"/>
          <w:wAfter w:w="684" w:type="dxa"/>
        </w:trPr>
        <w:tc>
          <w:tcPr>
            <w:tcW w:w="547" w:type="dxa"/>
          </w:tcPr>
          <w:p w14:paraId="58E97EE1" w14:textId="77777777" w:rsidR="004E0595" w:rsidRPr="00AE71AA" w:rsidRDefault="004E0595" w:rsidP="00EB5F57">
            <w:pPr>
              <w:spacing w:before="0"/>
            </w:pPr>
          </w:p>
        </w:tc>
        <w:tc>
          <w:tcPr>
            <w:tcW w:w="716" w:type="dxa"/>
            <w:hideMark/>
          </w:tcPr>
          <w:p w14:paraId="10B56D76" w14:textId="77777777" w:rsidR="004E0595" w:rsidRPr="00AE71AA" w:rsidRDefault="004E0595" w:rsidP="00EB5F57">
            <w:pPr>
              <w:spacing w:before="0"/>
            </w:pPr>
            <w:r w:rsidRPr="00AE71AA">
              <w:t>Varud</w:t>
            </w:r>
          </w:p>
        </w:tc>
        <w:tc>
          <w:tcPr>
            <w:tcW w:w="4171" w:type="dxa"/>
            <w:gridSpan w:val="2"/>
          </w:tcPr>
          <w:p w14:paraId="1B34F4AD" w14:textId="77777777" w:rsidR="004E0595" w:rsidRPr="00AE71AA" w:rsidRDefault="004E0595" w:rsidP="00EB5F57">
            <w:pPr>
              <w:spacing w:before="0"/>
            </w:pPr>
          </w:p>
        </w:tc>
        <w:tc>
          <w:tcPr>
            <w:tcW w:w="1405" w:type="dxa"/>
            <w:hideMark/>
          </w:tcPr>
          <w:p w14:paraId="599B5C26" w14:textId="77777777" w:rsidR="004E0595" w:rsidRPr="00AE71AA" w:rsidRDefault="004E0595" w:rsidP="00EB5F57">
            <w:pPr>
              <w:spacing w:before="0"/>
              <w:jc w:val="right"/>
            </w:pPr>
            <w:r w:rsidRPr="00AE71AA">
              <w:t>1 002</w:t>
            </w:r>
          </w:p>
        </w:tc>
        <w:tc>
          <w:tcPr>
            <w:tcW w:w="1657" w:type="dxa"/>
            <w:hideMark/>
          </w:tcPr>
          <w:p w14:paraId="382B0CB3" w14:textId="77777777" w:rsidR="004E0595" w:rsidRPr="00AE71AA" w:rsidRDefault="004E0595" w:rsidP="00EB5F57">
            <w:pPr>
              <w:spacing w:before="0"/>
              <w:jc w:val="right"/>
            </w:pPr>
            <w:r w:rsidRPr="00AE71AA">
              <w:t>2 002</w:t>
            </w:r>
          </w:p>
        </w:tc>
        <w:tc>
          <w:tcPr>
            <w:tcW w:w="720" w:type="dxa"/>
            <w:hideMark/>
          </w:tcPr>
          <w:p w14:paraId="66930245" w14:textId="77777777" w:rsidR="004E0595" w:rsidRPr="00AE71AA" w:rsidRDefault="004E0595" w:rsidP="00EB5F57">
            <w:pPr>
              <w:spacing w:before="0"/>
              <w:jc w:val="center"/>
            </w:pPr>
            <w:hyperlink w:anchor="_Lisa_6_Varud" w:history="1">
              <w:r w:rsidRPr="00AE71AA">
                <w:rPr>
                  <w:rStyle w:val="Hperlink"/>
                  <w:rFonts w:eastAsia="Arial Unicode MS"/>
                </w:rPr>
                <w:t>7</w:t>
              </w:r>
            </w:hyperlink>
          </w:p>
        </w:tc>
      </w:tr>
      <w:tr w:rsidR="004E0595" w:rsidRPr="00AE71AA" w14:paraId="4FBB32C3" w14:textId="77777777" w:rsidTr="00EB5F57">
        <w:trPr>
          <w:gridAfter w:val="2"/>
          <w:wAfter w:w="1404" w:type="dxa"/>
        </w:trPr>
        <w:tc>
          <w:tcPr>
            <w:tcW w:w="5434" w:type="dxa"/>
            <w:gridSpan w:val="4"/>
            <w:hideMark/>
          </w:tcPr>
          <w:p w14:paraId="784002CC" w14:textId="77777777" w:rsidR="004E0595" w:rsidRPr="00AE71AA" w:rsidRDefault="004E0595" w:rsidP="00EB5F57">
            <w:pPr>
              <w:spacing w:before="0"/>
              <w:rPr>
                <w:b/>
              </w:rPr>
            </w:pPr>
            <w:r w:rsidRPr="00AE71AA">
              <w:rPr>
                <w:b/>
              </w:rPr>
              <w:t>Käibevara kokku</w:t>
            </w:r>
          </w:p>
        </w:tc>
        <w:tc>
          <w:tcPr>
            <w:tcW w:w="1405" w:type="dxa"/>
            <w:hideMark/>
          </w:tcPr>
          <w:p w14:paraId="4AB84618" w14:textId="77777777" w:rsidR="004E0595" w:rsidRPr="00AE71AA" w:rsidRDefault="004E0595" w:rsidP="00EB5F57">
            <w:pPr>
              <w:spacing w:before="0"/>
              <w:jc w:val="right"/>
              <w:rPr>
                <w:b/>
              </w:rPr>
            </w:pPr>
            <w:r w:rsidRPr="00AE71AA">
              <w:rPr>
                <w:b/>
              </w:rPr>
              <w:t>15 228</w:t>
            </w:r>
          </w:p>
        </w:tc>
        <w:tc>
          <w:tcPr>
            <w:tcW w:w="1657" w:type="dxa"/>
            <w:hideMark/>
          </w:tcPr>
          <w:p w14:paraId="1A65D579" w14:textId="77777777" w:rsidR="004E0595" w:rsidRPr="00AE71AA" w:rsidRDefault="004E0595" w:rsidP="00EB5F57">
            <w:pPr>
              <w:spacing w:before="0"/>
              <w:jc w:val="right"/>
              <w:rPr>
                <w:b/>
              </w:rPr>
            </w:pPr>
            <w:r w:rsidRPr="00AE71AA">
              <w:rPr>
                <w:b/>
              </w:rPr>
              <w:t>14 447</w:t>
            </w:r>
          </w:p>
        </w:tc>
      </w:tr>
      <w:tr w:rsidR="004E0595" w:rsidRPr="00AE71AA" w14:paraId="33A92F3D" w14:textId="77777777" w:rsidTr="00EB5F57">
        <w:trPr>
          <w:gridAfter w:val="2"/>
          <w:wAfter w:w="1404" w:type="dxa"/>
        </w:trPr>
        <w:tc>
          <w:tcPr>
            <w:tcW w:w="5434" w:type="dxa"/>
            <w:gridSpan w:val="4"/>
          </w:tcPr>
          <w:p w14:paraId="5B973855" w14:textId="77777777" w:rsidR="004E0595" w:rsidRPr="00AE71AA" w:rsidRDefault="004E0595" w:rsidP="00EB5F57">
            <w:pPr>
              <w:spacing w:before="0"/>
            </w:pPr>
          </w:p>
        </w:tc>
        <w:tc>
          <w:tcPr>
            <w:tcW w:w="1405" w:type="dxa"/>
          </w:tcPr>
          <w:p w14:paraId="5358F862" w14:textId="77777777" w:rsidR="004E0595" w:rsidRPr="00AE71AA" w:rsidRDefault="004E0595" w:rsidP="00EB5F57">
            <w:pPr>
              <w:spacing w:before="0"/>
              <w:jc w:val="right"/>
            </w:pPr>
          </w:p>
        </w:tc>
        <w:tc>
          <w:tcPr>
            <w:tcW w:w="1657" w:type="dxa"/>
          </w:tcPr>
          <w:p w14:paraId="173DA9D6" w14:textId="77777777" w:rsidR="004E0595" w:rsidRPr="00AE71AA" w:rsidRDefault="004E0595" w:rsidP="00EB5F57">
            <w:pPr>
              <w:spacing w:before="0"/>
              <w:jc w:val="right"/>
            </w:pPr>
          </w:p>
        </w:tc>
      </w:tr>
      <w:tr w:rsidR="004E0595" w:rsidRPr="00AE71AA" w14:paraId="6F2BF20F" w14:textId="77777777" w:rsidTr="00EB5F57">
        <w:trPr>
          <w:gridAfter w:val="1"/>
          <w:wAfter w:w="684" w:type="dxa"/>
          <w:trHeight w:val="80"/>
        </w:trPr>
        <w:tc>
          <w:tcPr>
            <w:tcW w:w="1291" w:type="dxa"/>
            <w:gridSpan w:val="3"/>
            <w:hideMark/>
          </w:tcPr>
          <w:p w14:paraId="7C860F59" w14:textId="77777777" w:rsidR="004E0595" w:rsidRPr="00AE71AA" w:rsidRDefault="004E0595" w:rsidP="00EB5F57">
            <w:pPr>
              <w:spacing w:before="0"/>
              <w:rPr>
                <w:b/>
              </w:rPr>
            </w:pPr>
            <w:r w:rsidRPr="00AE71AA">
              <w:rPr>
                <w:b/>
              </w:rPr>
              <w:t>Põhivara</w:t>
            </w:r>
          </w:p>
        </w:tc>
        <w:tc>
          <w:tcPr>
            <w:tcW w:w="4143" w:type="dxa"/>
          </w:tcPr>
          <w:p w14:paraId="3E07C184" w14:textId="77777777" w:rsidR="004E0595" w:rsidRPr="00AE71AA" w:rsidRDefault="004E0595" w:rsidP="00EB5F57">
            <w:pPr>
              <w:spacing w:before="0"/>
              <w:rPr>
                <w:b/>
              </w:rPr>
            </w:pPr>
          </w:p>
        </w:tc>
        <w:tc>
          <w:tcPr>
            <w:tcW w:w="1405" w:type="dxa"/>
          </w:tcPr>
          <w:p w14:paraId="4A97CC47" w14:textId="77777777" w:rsidR="004E0595" w:rsidRPr="00AE71AA" w:rsidRDefault="004E0595" w:rsidP="00EB5F57">
            <w:pPr>
              <w:spacing w:before="0"/>
              <w:jc w:val="right"/>
              <w:rPr>
                <w:b/>
              </w:rPr>
            </w:pPr>
          </w:p>
        </w:tc>
        <w:tc>
          <w:tcPr>
            <w:tcW w:w="1657" w:type="dxa"/>
          </w:tcPr>
          <w:p w14:paraId="3C84AC24" w14:textId="77777777" w:rsidR="004E0595" w:rsidRPr="00AE71AA" w:rsidRDefault="004E0595" w:rsidP="00EB5F57">
            <w:pPr>
              <w:spacing w:before="0"/>
              <w:jc w:val="right"/>
              <w:rPr>
                <w:b/>
              </w:rPr>
            </w:pPr>
          </w:p>
        </w:tc>
        <w:tc>
          <w:tcPr>
            <w:tcW w:w="720" w:type="dxa"/>
          </w:tcPr>
          <w:p w14:paraId="48CCAD94" w14:textId="77777777" w:rsidR="004E0595" w:rsidRPr="00AE71AA" w:rsidRDefault="004E0595" w:rsidP="00EB5F57">
            <w:pPr>
              <w:spacing w:before="0"/>
              <w:jc w:val="center"/>
              <w:rPr>
                <w:b/>
              </w:rPr>
            </w:pPr>
          </w:p>
        </w:tc>
      </w:tr>
      <w:tr w:rsidR="004E0595" w:rsidRPr="00AE71AA" w14:paraId="4B317685" w14:textId="77777777" w:rsidTr="00EB5F57">
        <w:trPr>
          <w:gridAfter w:val="1"/>
          <w:wAfter w:w="684" w:type="dxa"/>
        </w:trPr>
        <w:tc>
          <w:tcPr>
            <w:tcW w:w="547" w:type="dxa"/>
          </w:tcPr>
          <w:p w14:paraId="03F22DDA" w14:textId="77777777" w:rsidR="004E0595" w:rsidRPr="00AE71AA" w:rsidRDefault="004E0595" w:rsidP="00EB5F57">
            <w:pPr>
              <w:spacing w:before="0"/>
            </w:pPr>
          </w:p>
        </w:tc>
        <w:tc>
          <w:tcPr>
            <w:tcW w:w="4887" w:type="dxa"/>
            <w:gridSpan w:val="3"/>
            <w:hideMark/>
          </w:tcPr>
          <w:p w14:paraId="7CD5B62B" w14:textId="77777777" w:rsidR="004E0595" w:rsidRPr="00AE71AA" w:rsidRDefault="004E0595" w:rsidP="00EB5F57">
            <w:pPr>
              <w:spacing w:before="0"/>
            </w:pPr>
            <w:r w:rsidRPr="00AE71AA">
              <w:t>Pikaajalised ettemaksed</w:t>
            </w:r>
          </w:p>
        </w:tc>
        <w:tc>
          <w:tcPr>
            <w:tcW w:w="1405" w:type="dxa"/>
            <w:vAlign w:val="bottom"/>
            <w:hideMark/>
          </w:tcPr>
          <w:p w14:paraId="2DBA95BF" w14:textId="77777777" w:rsidR="004E0595" w:rsidRPr="00AE71AA" w:rsidRDefault="004E0595" w:rsidP="00EB5F57">
            <w:pPr>
              <w:spacing w:before="0"/>
              <w:jc w:val="right"/>
            </w:pPr>
            <w:r w:rsidRPr="00AE71AA">
              <w:rPr>
                <w:rFonts w:cs="Arial"/>
              </w:rPr>
              <w:t>530</w:t>
            </w:r>
          </w:p>
        </w:tc>
        <w:tc>
          <w:tcPr>
            <w:tcW w:w="1657" w:type="dxa"/>
            <w:hideMark/>
          </w:tcPr>
          <w:p w14:paraId="6A0F7941" w14:textId="77777777" w:rsidR="004E0595" w:rsidRPr="00AE71AA" w:rsidRDefault="004E0595" w:rsidP="00EB5F57">
            <w:pPr>
              <w:spacing w:before="0"/>
              <w:jc w:val="right"/>
            </w:pPr>
            <w:r w:rsidRPr="00AE71AA">
              <w:t>245</w:t>
            </w:r>
          </w:p>
        </w:tc>
        <w:tc>
          <w:tcPr>
            <w:tcW w:w="720" w:type="dxa"/>
            <w:hideMark/>
          </w:tcPr>
          <w:p w14:paraId="6EABADA5" w14:textId="77777777" w:rsidR="004E0595" w:rsidRPr="00AE71AA" w:rsidRDefault="004E0595" w:rsidP="00EB5F57">
            <w:pPr>
              <w:spacing w:before="0"/>
              <w:jc w:val="center"/>
            </w:pPr>
            <w:hyperlink w:anchor="_Lisa_7_Pikaajalised" w:history="1">
              <w:r w:rsidRPr="00AE71AA">
                <w:rPr>
                  <w:rStyle w:val="Hperlink"/>
                  <w:rFonts w:eastAsia="Arial Unicode MS"/>
                </w:rPr>
                <w:t>8</w:t>
              </w:r>
            </w:hyperlink>
          </w:p>
        </w:tc>
      </w:tr>
      <w:tr w:rsidR="004E0595" w:rsidRPr="00AE71AA" w14:paraId="472768A7" w14:textId="77777777" w:rsidTr="00EB5F57">
        <w:trPr>
          <w:gridAfter w:val="1"/>
          <w:wAfter w:w="684" w:type="dxa"/>
        </w:trPr>
        <w:tc>
          <w:tcPr>
            <w:tcW w:w="547" w:type="dxa"/>
          </w:tcPr>
          <w:p w14:paraId="439CB597" w14:textId="77777777" w:rsidR="004E0595" w:rsidRPr="00AE71AA" w:rsidRDefault="004E0595" w:rsidP="00EB5F57">
            <w:pPr>
              <w:spacing w:before="0"/>
            </w:pPr>
          </w:p>
        </w:tc>
        <w:tc>
          <w:tcPr>
            <w:tcW w:w="4887" w:type="dxa"/>
            <w:gridSpan w:val="3"/>
            <w:hideMark/>
          </w:tcPr>
          <w:p w14:paraId="6DEF438F" w14:textId="77777777" w:rsidR="004E0595" w:rsidRPr="00AE71AA" w:rsidRDefault="004E0595" w:rsidP="00EB5F57">
            <w:pPr>
              <w:spacing w:before="0"/>
            </w:pPr>
            <w:r w:rsidRPr="00AE71AA">
              <w:t>Kinnisvarainvesteeringud</w:t>
            </w:r>
          </w:p>
        </w:tc>
        <w:tc>
          <w:tcPr>
            <w:tcW w:w="1405" w:type="dxa"/>
            <w:vAlign w:val="bottom"/>
            <w:hideMark/>
          </w:tcPr>
          <w:p w14:paraId="0EFFBFC3" w14:textId="77777777" w:rsidR="004E0595" w:rsidRPr="00AE71AA" w:rsidRDefault="004E0595" w:rsidP="00EB5F57">
            <w:pPr>
              <w:spacing w:before="0"/>
              <w:jc w:val="right"/>
            </w:pPr>
            <w:r w:rsidRPr="00AE71AA">
              <w:rPr>
                <w:rFonts w:cs="Arial"/>
              </w:rPr>
              <w:t>546</w:t>
            </w:r>
          </w:p>
        </w:tc>
        <w:tc>
          <w:tcPr>
            <w:tcW w:w="1657" w:type="dxa"/>
            <w:hideMark/>
          </w:tcPr>
          <w:p w14:paraId="046C443B" w14:textId="77777777" w:rsidR="004E0595" w:rsidRPr="00AE71AA" w:rsidRDefault="004E0595" w:rsidP="00EB5F57">
            <w:pPr>
              <w:spacing w:before="0"/>
              <w:jc w:val="right"/>
            </w:pPr>
            <w:r w:rsidRPr="00AE71AA">
              <w:t>563</w:t>
            </w:r>
          </w:p>
        </w:tc>
        <w:tc>
          <w:tcPr>
            <w:tcW w:w="720" w:type="dxa"/>
            <w:hideMark/>
          </w:tcPr>
          <w:p w14:paraId="48823B3D" w14:textId="77777777" w:rsidR="004E0595" w:rsidRPr="00AE71AA" w:rsidRDefault="004E0595" w:rsidP="00EB5F57">
            <w:pPr>
              <w:spacing w:before="0"/>
              <w:jc w:val="center"/>
            </w:pPr>
            <w:hyperlink w:anchor="_Lisa_8_Kinnisvarainvesteeringud" w:history="1">
              <w:r w:rsidRPr="00AE71AA">
                <w:rPr>
                  <w:rStyle w:val="Hperlink"/>
                  <w:rFonts w:eastAsia="Arial Unicode MS"/>
                </w:rPr>
                <w:t>9</w:t>
              </w:r>
            </w:hyperlink>
          </w:p>
        </w:tc>
      </w:tr>
      <w:tr w:rsidR="004E0595" w:rsidRPr="00AE71AA" w14:paraId="65892449" w14:textId="77777777" w:rsidTr="00EB5F57">
        <w:trPr>
          <w:gridAfter w:val="1"/>
          <w:wAfter w:w="684" w:type="dxa"/>
        </w:trPr>
        <w:tc>
          <w:tcPr>
            <w:tcW w:w="547" w:type="dxa"/>
          </w:tcPr>
          <w:p w14:paraId="4DE6B22C" w14:textId="77777777" w:rsidR="004E0595" w:rsidRPr="00AE71AA" w:rsidRDefault="004E0595" w:rsidP="00EB5F57">
            <w:pPr>
              <w:spacing w:before="0"/>
            </w:pPr>
          </w:p>
        </w:tc>
        <w:tc>
          <w:tcPr>
            <w:tcW w:w="4887" w:type="dxa"/>
            <w:gridSpan w:val="3"/>
            <w:hideMark/>
          </w:tcPr>
          <w:p w14:paraId="264E2438" w14:textId="77777777" w:rsidR="004E0595" w:rsidRPr="00AE71AA" w:rsidRDefault="004E0595" w:rsidP="00EB5F57">
            <w:pPr>
              <w:spacing w:before="0"/>
            </w:pPr>
            <w:r w:rsidRPr="00AE71AA">
              <w:t>Materiaalne põhivara</w:t>
            </w:r>
          </w:p>
        </w:tc>
        <w:tc>
          <w:tcPr>
            <w:tcW w:w="1405" w:type="dxa"/>
            <w:vAlign w:val="bottom"/>
            <w:hideMark/>
          </w:tcPr>
          <w:p w14:paraId="1ED030D8" w14:textId="77777777" w:rsidR="004E0595" w:rsidRPr="00AE71AA" w:rsidRDefault="004E0595" w:rsidP="00EB5F57">
            <w:pPr>
              <w:spacing w:before="0"/>
              <w:jc w:val="right"/>
            </w:pPr>
            <w:r w:rsidRPr="00AE71AA">
              <w:rPr>
                <w:rFonts w:cs="Arial"/>
              </w:rPr>
              <w:t>33 105</w:t>
            </w:r>
          </w:p>
        </w:tc>
        <w:tc>
          <w:tcPr>
            <w:tcW w:w="1657" w:type="dxa"/>
            <w:hideMark/>
          </w:tcPr>
          <w:p w14:paraId="33EE804C" w14:textId="77777777" w:rsidR="004E0595" w:rsidRPr="00AE71AA" w:rsidRDefault="004E0595" w:rsidP="00EB5F57">
            <w:pPr>
              <w:spacing w:before="0"/>
              <w:jc w:val="right"/>
            </w:pPr>
            <w:r w:rsidRPr="00AE71AA">
              <w:t>24 676</w:t>
            </w:r>
          </w:p>
        </w:tc>
        <w:tc>
          <w:tcPr>
            <w:tcW w:w="720" w:type="dxa"/>
            <w:hideMark/>
          </w:tcPr>
          <w:p w14:paraId="5FBCB56E" w14:textId="77777777" w:rsidR="004E0595" w:rsidRPr="00AE71AA" w:rsidRDefault="004E0595" w:rsidP="00EB5F57">
            <w:pPr>
              <w:spacing w:before="0"/>
              <w:jc w:val="center"/>
            </w:pPr>
            <w:hyperlink w:anchor="_Lisa_9_Materiaalne" w:history="1">
              <w:r w:rsidRPr="00AE71AA">
                <w:rPr>
                  <w:rStyle w:val="Hperlink"/>
                  <w:rFonts w:eastAsia="Arial Unicode MS"/>
                </w:rPr>
                <w:t>10</w:t>
              </w:r>
            </w:hyperlink>
          </w:p>
        </w:tc>
      </w:tr>
      <w:tr w:rsidR="004E0595" w:rsidRPr="00AE71AA" w14:paraId="37D4EE11" w14:textId="77777777" w:rsidTr="00EB5F57">
        <w:trPr>
          <w:gridAfter w:val="1"/>
          <w:wAfter w:w="684" w:type="dxa"/>
        </w:trPr>
        <w:tc>
          <w:tcPr>
            <w:tcW w:w="547" w:type="dxa"/>
          </w:tcPr>
          <w:p w14:paraId="5941F0DD" w14:textId="77777777" w:rsidR="004E0595" w:rsidRPr="00AE71AA" w:rsidRDefault="004E0595" w:rsidP="00EB5F57">
            <w:pPr>
              <w:spacing w:before="0"/>
            </w:pPr>
          </w:p>
        </w:tc>
        <w:tc>
          <w:tcPr>
            <w:tcW w:w="4887" w:type="dxa"/>
            <w:gridSpan w:val="3"/>
            <w:hideMark/>
          </w:tcPr>
          <w:p w14:paraId="51C24126" w14:textId="77777777" w:rsidR="004E0595" w:rsidRPr="00AE71AA" w:rsidRDefault="004E0595" w:rsidP="00EB5F57">
            <w:pPr>
              <w:spacing w:before="0"/>
            </w:pPr>
            <w:r w:rsidRPr="00AE71AA">
              <w:t>Immateriaalne põhivara</w:t>
            </w:r>
          </w:p>
        </w:tc>
        <w:tc>
          <w:tcPr>
            <w:tcW w:w="1405" w:type="dxa"/>
            <w:vAlign w:val="bottom"/>
            <w:hideMark/>
          </w:tcPr>
          <w:p w14:paraId="244A3A1B" w14:textId="77777777" w:rsidR="004E0595" w:rsidRPr="00AE71AA" w:rsidRDefault="004E0595" w:rsidP="00EB5F57">
            <w:pPr>
              <w:spacing w:before="0"/>
              <w:jc w:val="right"/>
            </w:pPr>
            <w:r w:rsidRPr="00AE71AA">
              <w:rPr>
                <w:rFonts w:cs="Arial"/>
              </w:rPr>
              <w:t>1 176</w:t>
            </w:r>
          </w:p>
        </w:tc>
        <w:tc>
          <w:tcPr>
            <w:tcW w:w="1657" w:type="dxa"/>
            <w:hideMark/>
          </w:tcPr>
          <w:p w14:paraId="4EA3D57B" w14:textId="77777777" w:rsidR="004E0595" w:rsidRPr="00AE71AA" w:rsidRDefault="004E0595" w:rsidP="00EB5F57">
            <w:pPr>
              <w:spacing w:before="0"/>
              <w:jc w:val="right"/>
            </w:pPr>
            <w:r w:rsidRPr="00AE71AA">
              <w:t>1 120</w:t>
            </w:r>
          </w:p>
        </w:tc>
        <w:tc>
          <w:tcPr>
            <w:tcW w:w="720" w:type="dxa"/>
            <w:hideMark/>
          </w:tcPr>
          <w:p w14:paraId="7E41A7F2" w14:textId="77777777" w:rsidR="004E0595" w:rsidRPr="00AE71AA" w:rsidRDefault="004E0595" w:rsidP="00EB5F57">
            <w:pPr>
              <w:spacing w:before="0"/>
              <w:jc w:val="center"/>
            </w:pPr>
            <w:hyperlink w:anchor="_Lisa_10_Immateriaalne" w:history="1">
              <w:r w:rsidRPr="00AE71AA">
                <w:rPr>
                  <w:rStyle w:val="Hperlink"/>
                  <w:rFonts w:eastAsia="Arial Unicode MS"/>
                </w:rPr>
                <w:t>1</w:t>
              </w:r>
              <w:r w:rsidRPr="00AE71AA">
                <w:rPr>
                  <w:rStyle w:val="Hperlink"/>
                </w:rPr>
                <w:t>1</w:t>
              </w:r>
            </w:hyperlink>
          </w:p>
        </w:tc>
      </w:tr>
      <w:tr w:rsidR="004E0595" w:rsidRPr="00AE71AA" w14:paraId="22848A76" w14:textId="77777777" w:rsidTr="00EB5F57">
        <w:trPr>
          <w:trHeight w:val="155"/>
        </w:trPr>
        <w:tc>
          <w:tcPr>
            <w:tcW w:w="5434" w:type="dxa"/>
            <w:gridSpan w:val="4"/>
            <w:hideMark/>
          </w:tcPr>
          <w:p w14:paraId="7EBDE574" w14:textId="77777777" w:rsidR="004E0595" w:rsidRPr="00AE71AA" w:rsidRDefault="004E0595" w:rsidP="00EB5F57">
            <w:pPr>
              <w:spacing w:before="0"/>
              <w:rPr>
                <w:b/>
              </w:rPr>
            </w:pPr>
            <w:r w:rsidRPr="00AE71AA">
              <w:rPr>
                <w:b/>
              </w:rPr>
              <w:t>Põhivara kokku</w:t>
            </w:r>
          </w:p>
        </w:tc>
        <w:tc>
          <w:tcPr>
            <w:tcW w:w="1405" w:type="dxa"/>
            <w:hideMark/>
          </w:tcPr>
          <w:p w14:paraId="561886D4" w14:textId="77777777" w:rsidR="004E0595" w:rsidRPr="00AE71AA" w:rsidRDefault="004E0595" w:rsidP="00EB5F57">
            <w:pPr>
              <w:spacing w:before="0"/>
              <w:jc w:val="right"/>
              <w:rPr>
                <w:b/>
              </w:rPr>
            </w:pPr>
            <w:r w:rsidRPr="00AE71AA">
              <w:rPr>
                <w:b/>
              </w:rPr>
              <w:t>35 357</w:t>
            </w:r>
          </w:p>
        </w:tc>
        <w:tc>
          <w:tcPr>
            <w:tcW w:w="1657" w:type="dxa"/>
          </w:tcPr>
          <w:p w14:paraId="05F95E3E" w14:textId="77777777" w:rsidR="004E0595" w:rsidRPr="00AE71AA" w:rsidRDefault="004E0595" w:rsidP="00EB5F57">
            <w:pPr>
              <w:spacing w:before="0"/>
              <w:jc w:val="right"/>
              <w:rPr>
                <w:b/>
              </w:rPr>
            </w:pPr>
            <w:r w:rsidRPr="00AE71AA">
              <w:rPr>
                <w:b/>
              </w:rPr>
              <w:t>26 604</w:t>
            </w:r>
          </w:p>
        </w:tc>
        <w:tc>
          <w:tcPr>
            <w:tcW w:w="1404" w:type="dxa"/>
            <w:gridSpan w:val="2"/>
          </w:tcPr>
          <w:p w14:paraId="4AA1213A" w14:textId="77777777" w:rsidR="004E0595" w:rsidRPr="00AE71AA" w:rsidRDefault="004E0595" w:rsidP="00EB5F57">
            <w:pPr>
              <w:spacing w:before="0"/>
              <w:jc w:val="right"/>
              <w:rPr>
                <w:b/>
              </w:rPr>
            </w:pPr>
          </w:p>
        </w:tc>
      </w:tr>
      <w:tr w:rsidR="004E0595" w:rsidRPr="00AE71AA" w14:paraId="4C329D77" w14:textId="77777777" w:rsidTr="00EB5F57">
        <w:trPr>
          <w:gridAfter w:val="2"/>
          <w:wAfter w:w="1404" w:type="dxa"/>
        </w:trPr>
        <w:tc>
          <w:tcPr>
            <w:tcW w:w="5434" w:type="dxa"/>
            <w:gridSpan w:val="4"/>
          </w:tcPr>
          <w:p w14:paraId="51C082EB" w14:textId="77777777" w:rsidR="004E0595" w:rsidRPr="00AE71AA" w:rsidRDefault="004E0595" w:rsidP="00EB5F57">
            <w:pPr>
              <w:spacing w:before="0"/>
            </w:pPr>
          </w:p>
        </w:tc>
        <w:tc>
          <w:tcPr>
            <w:tcW w:w="1405" w:type="dxa"/>
          </w:tcPr>
          <w:p w14:paraId="616B5819" w14:textId="77777777" w:rsidR="004E0595" w:rsidRPr="00AE71AA" w:rsidRDefault="004E0595" w:rsidP="00EB5F57">
            <w:pPr>
              <w:spacing w:before="0"/>
              <w:jc w:val="right"/>
            </w:pPr>
          </w:p>
        </w:tc>
        <w:tc>
          <w:tcPr>
            <w:tcW w:w="1657" w:type="dxa"/>
          </w:tcPr>
          <w:p w14:paraId="6E1F920B" w14:textId="77777777" w:rsidR="004E0595" w:rsidRPr="00AE71AA" w:rsidRDefault="004E0595" w:rsidP="00EB5F57">
            <w:pPr>
              <w:spacing w:before="0"/>
              <w:jc w:val="right"/>
            </w:pPr>
          </w:p>
        </w:tc>
      </w:tr>
      <w:tr w:rsidR="004E0595" w:rsidRPr="00AE71AA" w14:paraId="2CB4AB4A" w14:textId="77777777" w:rsidTr="00EB5F57">
        <w:trPr>
          <w:gridAfter w:val="2"/>
          <w:wAfter w:w="1404" w:type="dxa"/>
        </w:trPr>
        <w:tc>
          <w:tcPr>
            <w:tcW w:w="5434" w:type="dxa"/>
            <w:gridSpan w:val="4"/>
            <w:hideMark/>
          </w:tcPr>
          <w:p w14:paraId="4CCFC69B" w14:textId="77777777" w:rsidR="004E0595" w:rsidRPr="00AE71AA" w:rsidRDefault="004E0595" w:rsidP="00EB5F57">
            <w:pPr>
              <w:spacing w:before="0"/>
              <w:rPr>
                <w:b/>
              </w:rPr>
            </w:pPr>
            <w:r w:rsidRPr="00AE71AA">
              <w:rPr>
                <w:b/>
              </w:rPr>
              <w:t>VARAD KOKKU</w:t>
            </w:r>
          </w:p>
        </w:tc>
        <w:tc>
          <w:tcPr>
            <w:tcW w:w="1405" w:type="dxa"/>
            <w:hideMark/>
          </w:tcPr>
          <w:p w14:paraId="5A03031F" w14:textId="77777777" w:rsidR="004E0595" w:rsidRPr="00AE71AA" w:rsidRDefault="004E0595" w:rsidP="00EB5F57">
            <w:pPr>
              <w:spacing w:before="0"/>
              <w:jc w:val="right"/>
              <w:rPr>
                <w:b/>
              </w:rPr>
            </w:pPr>
            <w:r w:rsidRPr="00AE71AA">
              <w:rPr>
                <w:b/>
              </w:rPr>
              <w:t>50 585</w:t>
            </w:r>
          </w:p>
        </w:tc>
        <w:tc>
          <w:tcPr>
            <w:tcW w:w="1657" w:type="dxa"/>
            <w:hideMark/>
          </w:tcPr>
          <w:p w14:paraId="409B9BCC" w14:textId="77777777" w:rsidR="004E0595" w:rsidRPr="00AE71AA" w:rsidRDefault="004E0595" w:rsidP="00EB5F57">
            <w:pPr>
              <w:spacing w:before="0"/>
              <w:jc w:val="right"/>
              <w:rPr>
                <w:b/>
              </w:rPr>
            </w:pPr>
            <w:r w:rsidRPr="00AE71AA">
              <w:rPr>
                <w:b/>
              </w:rPr>
              <w:t>41 051</w:t>
            </w:r>
          </w:p>
        </w:tc>
      </w:tr>
    </w:tbl>
    <w:p w14:paraId="2A1C08FB" w14:textId="77777777" w:rsidR="004E0595" w:rsidRPr="00AE71AA" w:rsidRDefault="004E0595" w:rsidP="004E0595">
      <w:pPr>
        <w:spacing w:before="0"/>
      </w:pPr>
    </w:p>
    <w:p w14:paraId="10914985" w14:textId="77777777" w:rsidR="004E0595" w:rsidRPr="00AE71AA" w:rsidRDefault="004E0595" w:rsidP="004E0595">
      <w:pPr>
        <w:spacing w:before="0"/>
      </w:pPr>
    </w:p>
    <w:tbl>
      <w:tblPr>
        <w:tblW w:w="9210" w:type="dxa"/>
        <w:tblLayout w:type="fixed"/>
        <w:tblCellMar>
          <w:left w:w="30" w:type="dxa"/>
          <w:right w:w="30" w:type="dxa"/>
        </w:tblCellMar>
        <w:tblLook w:val="04A0" w:firstRow="1" w:lastRow="0" w:firstColumn="1" w:lastColumn="0" w:noHBand="0" w:noVBand="1"/>
      </w:tblPr>
      <w:tblGrid>
        <w:gridCol w:w="544"/>
        <w:gridCol w:w="26"/>
        <w:gridCol w:w="4860"/>
        <w:gridCol w:w="1440"/>
        <w:gridCol w:w="1560"/>
        <w:gridCol w:w="600"/>
        <w:gridCol w:w="180"/>
      </w:tblGrid>
      <w:tr w:rsidR="004E0595" w:rsidRPr="00AE71AA" w14:paraId="29ACD9B2" w14:textId="77777777" w:rsidTr="00EB5F57">
        <w:trPr>
          <w:gridAfter w:val="2"/>
          <w:wAfter w:w="780" w:type="dxa"/>
          <w:trHeight w:val="185"/>
        </w:trPr>
        <w:tc>
          <w:tcPr>
            <w:tcW w:w="5430" w:type="dxa"/>
            <w:gridSpan w:val="3"/>
            <w:hideMark/>
          </w:tcPr>
          <w:p w14:paraId="30BE3FF8" w14:textId="77777777" w:rsidR="004E0595" w:rsidRPr="00AE71AA" w:rsidRDefault="004E0595" w:rsidP="00EB5F57">
            <w:pPr>
              <w:spacing w:before="0"/>
              <w:rPr>
                <w:b/>
              </w:rPr>
            </w:pPr>
            <w:r w:rsidRPr="00AE71AA">
              <w:rPr>
                <w:b/>
              </w:rPr>
              <w:t>KOHUSTISED JA NETOVARA</w:t>
            </w:r>
          </w:p>
        </w:tc>
        <w:tc>
          <w:tcPr>
            <w:tcW w:w="1440" w:type="dxa"/>
          </w:tcPr>
          <w:p w14:paraId="0DA8DFF8" w14:textId="77777777" w:rsidR="004E0595" w:rsidRPr="00AE71AA" w:rsidRDefault="004E0595" w:rsidP="00EB5F57">
            <w:pPr>
              <w:spacing w:before="0"/>
              <w:jc w:val="right"/>
            </w:pPr>
          </w:p>
        </w:tc>
        <w:tc>
          <w:tcPr>
            <w:tcW w:w="1560" w:type="dxa"/>
          </w:tcPr>
          <w:p w14:paraId="22A4DC87" w14:textId="77777777" w:rsidR="004E0595" w:rsidRPr="00AE71AA" w:rsidRDefault="004E0595" w:rsidP="00EB5F57">
            <w:pPr>
              <w:spacing w:before="0"/>
              <w:jc w:val="right"/>
            </w:pPr>
          </w:p>
        </w:tc>
      </w:tr>
      <w:tr w:rsidR="004E0595" w:rsidRPr="00AE71AA" w14:paraId="7494F738" w14:textId="77777777" w:rsidTr="00EB5F57">
        <w:trPr>
          <w:gridAfter w:val="2"/>
          <w:wAfter w:w="780" w:type="dxa"/>
          <w:trHeight w:val="185"/>
        </w:trPr>
        <w:tc>
          <w:tcPr>
            <w:tcW w:w="5430" w:type="dxa"/>
            <w:gridSpan w:val="3"/>
            <w:hideMark/>
          </w:tcPr>
          <w:p w14:paraId="67285369" w14:textId="77777777" w:rsidR="004E0595" w:rsidRPr="00AE71AA" w:rsidRDefault="004E0595" w:rsidP="00EB5F57">
            <w:pPr>
              <w:spacing w:before="0"/>
              <w:rPr>
                <w:b/>
              </w:rPr>
            </w:pPr>
            <w:r w:rsidRPr="00AE71AA">
              <w:rPr>
                <w:b/>
              </w:rPr>
              <w:t>Lühiajalised kohustised</w:t>
            </w:r>
          </w:p>
        </w:tc>
        <w:tc>
          <w:tcPr>
            <w:tcW w:w="1440" w:type="dxa"/>
          </w:tcPr>
          <w:p w14:paraId="1114C381" w14:textId="77777777" w:rsidR="004E0595" w:rsidRPr="00AE71AA" w:rsidRDefault="004E0595" w:rsidP="00EB5F57">
            <w:pPr>
              <w:spacing w:before="0"/>
              <w:jc w:val="right"/>
              <w:rPr>
                <w:b/>
              </w:rPr>
            </w:pPr>
          </w:p>
        </w:tc>
        <w:tc>
          <w:tcPr>
            <w:tcW w:w="1560" w:type="dxa"/>
          </w:tcPr>
          <w:p w14:paraId="649CF5F7" w14:textId="77777777" w:rsidR="004E0595" w:rsidRPr="00AE71AA" w:rsidRDefault="004E0595" w:rsidP="00EB5F57">
            <w:pPr>
              <w:spacing w:before="0"/>
              <w:jc w:val="right"/>
              <w:rPr>
                <w:b/>
              </w:rPr>
            </w:pPr>
          </w:p>
        </w:tc>
      </w:tr>
      <w:tr w:rsidR="004E0595" w:rsidRPr="00AE71AA" w14:paraId="315C0EA3" w14:textId="77777777" w:rsidTr="00EB5F57">
        <w:trPr>
          <w:trHeight w:val="185"/>
        </w:trPr>
        <w:tc>
          <w:tcPr>
            <w:tcW w:w="544" w:type="dxa"/>
          </w:tcPr>
          <w:p w14:paraId="11DD0E2A" w14:textId="77777777" w:rsidR="004E0595" w:rsidRPr="00AE71AA" w:rsidRDefault="004E0595" w:rsidP="00EB5F57">
            <w:pPr>
              <w:spacing w:before="0"/>
            </w:pPr>
          </w:p>
        </w:tc>
        <w:tc>
          <w:tcPr>
            <w:tcW w:w="4886" w:type="dxa"/>
            <w:gridSpan w:val="2"/>
            <w:hideMark/>
          </w:tcPr>
          <w:p w14:paraId="68752D9C" w14:textId="77777777" w:rsidR="004E0595" w:rsidRPr="00AE71AA" w:rsidRDefault="004E0595" w:rsidP="00EB5F57">
            <w:pPr>
              <w:spacing w:before="0"/>
            </w:pPr>
            <w:r w:rsidRPr="00AE71AA">
              <w:t>Võlad ja ettemaksed</w:t>
            </w:r>
          </w:p>
        </w:tc>
        <w:tc>
          <w:tcPr>
            <w:tcW w:w="1440" w:type="dxa"/>
            <w:hideMark/>
          </w:tcPr>
          <w:p w14:paraId="72639708" w14:textId="77777777" w:rsidR="004E0595" w:rsidRPr="00AE71AA" w:rsidRDefault="004E0595" w:rsidP="00EB5F57">
            <w:pPr>
              <w:spacing w:before="0"/>
              <w:jc w:val="right"/>
            </w:pPr>
            <w:r w:rsidRPr="00AE71AA">
              <w:t>6 270</w:t>
            </w:r>
          </w:p>
        </w:tc>
        <w:tc>
          <w:tcPr>
            <w:tcW w:w="1560" w:type="dxa"/>
            <w:hideMark/>
          </w:tcPr>
          <w:p w14:paraId="71A5F42E" w14:textId="77777777" w:rsidR="004E0595" w:rsidRPr="00AE71AA" w:rsidRDefault="004E0595" w:rsidP="00EB5F57">
            <w:pPr>
              <w:spacing w:before="0"/>
              <w:jc w:val="right"/>
            </w:pPr>
            <w:r w:rsidRPr="00AE71AA">
              <w:t>5 076</w:t>
            </w:r>
          </w:p>
        </w:tc>
        <w:tc>
          <w:tcPr>
            <w:tcW w:w="780" w:type="dxa"/>
            <w:gridSpan w:val="2"/>
            <w:hideMark/>
          </w:tcPr>
          <w:p w14:paraId="069586AB" w14:textId="77777777" w:rsidR="004E0595" w:rsidRPr="00AE71AA" w:rsidRDefault="004E0595" w:rsidP="00EB5F57">
            <w:pPr>
              <w:spacing w:before="0"/>
              <w:jc w:val="center"/>
            </w:pPr>
            <w:hyperlink w:anchor="_Lisa_12_Võlad" w:history="1">
              <w:r w:rsidRPr="00AE71AA">
                <w:rPr>
                  <w:rStyle w:val="Hperlink"/>
                  <w:rFonts w:eastAsia="Arial Unicode MS"/>
                </w:rPr>
                <w:t>1</w:t>
              </w:r>
              <w:r w:rsidRPr="00AE71AA">
                <w:rPr>
                  <w:rStyle w:val="Hperlink"/>
                </w:rPr>
                <w:t>3</w:t>
              </w:r>
            </w:hyperlink>
          </w:p>
        </w:tc>
      </w:tr>
      <w:tr w:rsidR="004E0595" w:rsidRPr="00AE71AA" w14:paraId="27B31B10" w14:textId="77777777" w:rsidTr="00EB5F57">
        <w:trPr>
          <w:trHeight w:val="185"/>
        </w:trPr>
        <w:tc>
          <w:tcPr>
            <w:tcW w:w="544" w:type="dxa"/>
          </w:tcPr>
          <w:p w14:paraId="33AA45C1" w14:textId="77777777" w:rsidR="004E0595" w:rsidRPr="00AE71AA" w:rsidRDefault="004E0595" w:rsidP="00EB5F57">
            <w:pPr>
              <w:spacing w:before="0"/>
            </w:pPr>
          </w:p>
        </w:tc>
        <w:tc>
          <w:tcPr>
            <w:tcW w:w="4886" w:type="dxa"/>
            <w:gridSpan w:val="2"/>
            <w:hideMark/>
          </w:tcPr>
          <w:p w14:paraId="2642BBFB" w14:textId="77777777" w:rsidR="004E0595" w:rsidRPr="00AE71AA" w:rsidRDefault="004E0595" w:rsidP="00EB5F57">
            <w:pPr>
              <w:spacing w:before="0"/>
            </w:pPr>
            <w:r w:rsidRPr="00AE71AA">
              <w:t>Muud tulevaste perioodide ettemakstud tulud</w:t>
            </w:r>
          </w:p>
        </w:tc>
        <w:tc>
          <w:tcPr>
            <w:tcW w:w="1440" w:type="dxa"/>
            <w:hideMark/>
          </w:tcPr>
          <w:p w14:paraId="69324EDE" w14:textId="77777777" w:rsidR="004E0595" w:rsidRPr="00AE71AA" w:rsidRDefault="004E0595" w:rsidP="00EB5F57">
            <w:pPr>
              <w:spacing w:before="0"/>
              <w:jc w:val="right"/>
            </w:pPr>
            <w:r w:rsidRPr="00AE71AA">
              <w:t>74</w:t>
            </w:r>
          </w:p>
        </w:tc>
        <w:tc>
          <w:tcPr>
            <w:tcW w:w="1560" w:type="dxa"/>
            <w:hideMark/>
          </w:tcPr>
          <w:p w14:paraId="4A088DD0" w14:textId="77777777" w:rsidR="004E0595" w:rsidRPr="00AE71AA" w:rsidRDefault="004E0595" w:rsidP="00EB5F57">
            <w:pPr>
              <w:spacing w:before="0"/>
              <w:jc w:val="right"/>
            </w:pPr>
            <w:r w:rsidRPr="00AE71AA">
              <w:t>68</w:t>
            </w:r>
          </w:p>
        </w:tc>
        <w:tc>
          <w:tcPr>
            <w:tcW w:w="780" w:type="dxa"/>
            <w:gridSpan w:val="2"/>
            <w:hideMark/>
          </w:tcPr>
          <w:p w14:paraId="4535455F" w14:textId="77777777" w:rsidR="004E0595" w:rsidRPr="00AE71AA" w:rsidRDefault="004E0595" w:rsidP="00EB5F57">
            <w:pPr>
              <w:spacing w:before="0"/>
              <w:jc w:val="center"/>
            </w:pPr>
            <w:hyperlink w:anchor="_Lisa_13_Tulevaste" w:history="1">
              <w:r w:rsidRPr="00AE71AA">
                <w:rPr>
                  <w:rStyle w:val="Hperlink"/>
                  <w:rFonts w:eastAsia="Arial Unicode MS"/>
                </w:rPr>
                <w:t>14</w:t>
              </w:r>
            </w:hyperlink>
          </w:p>
        </w:tc>
      </w:tr>
      <w:tr w:rsidR="004E0595" w:rsidRPr="00AE71AA" w14:paraId="6CC1E6B4" w14:textId="77777777" w:rsidTr="00EB5F57">
        <w:trPr>
          <w:trHeight w:val="185"/>
        </w:trPr>
        <w:tc>
          <w:tcPr>
            <w:tcW w:w="544" w:type="dxa"/>
          </w:tcPr>
          <w:p w14:paraId="1D220E94" w14:textId="77777777" w:rsidR="004E0595" w:rsidRPr="00AE71AA" w:rsidRDefault="004E0595" w:rsidP="00EB5F57">
            <w:pPr>
              <w:spacing w:before="0"/>
            </w:pPr>
          </w:p>
        </w:tc>
        <w:tc>
          <w:tcPr>
            <w:tcW w:w="4886" w:type="dxa"/>
            <w:gridSpan w:val="2"/>
            <w:hideMark/>
          </w:tcPr>
          <w:p w14:paraId="3E960E78" w14:textId="77777777" w:rsidR="004E0595" w:rsidRPr="00AE71AA" w:rsidRDefault="004E0595" w:rsidP="00EB5F57">
            <w:pPr>
              <w:spacing w:before="0"/>
            </w:pPr>
            <w:r w:rsidRPr="00AE71AA">
              <w:t>Lühiajalised eraldised</w:t>
            </w:r>
          </w:p>
        </w:tc>
        <w:tc>
          <w:tcPr>
            <w:tcW w:w="1440" w:type="dxa"/>
            <w:hideMark/>
          </w:tcPr>
          <w:p w14:paraId="1DB5EF1B" w14:textId="77777777" w:rsidR="004E0595" w:rsidRPr="00AE71AA" w:rsidRDefault="004E0595" w:rsidP="00EB5F57">
            <w:pPr>
              <w:spacing w:before="0"/>
              <w:jc w:val="right"/>
            </w:pPr>
            <w:r w:rsidRPr="00AE71AA">
              <w:t>51</w:t>
            </w:r>
          </w:p>
        </w:tc>
        <w:tc>
          <w:tcPr>
            <w:tcW w:w="1560" w:type="dxa"/>
            <w:hideMark/>
          </w:tcPr>
          <w:p w14:paraId="67A2ACA8" w14:textId="77777777" w:rsidR="004E0595" w:rsidRPr="00AE71AA" w:rsidRDefault="004E0595" w:rsidP="00EB5F57">
            <w:pPr>
              <w:spacing w:before="0"/>
              <w:jc w:val="right"/>
            </w:pPr>
            <w:r w:rsidRPr="00AE71AA">
              <w:t>43</w:t>
            </w:r>
          </w:p>
        </w:tc>
        <w:tc>
          <w:tcPr>
            <w:tcW w:w="780" w:type="dxa"/>
            <w:gridSpan w:val="2"/>
            <w:hideMark/>
          </w:tcPr>
          <w:p w14:paraId="66C69EAB" w14:textId="77777777" w:rsidR="004E0595" w:rsidRPr="00AE71AA" w:rsidRDefault="004E0595" w:rsidP="00EB5F57">
            <w:pPr>
              <w:spacing w:before="0"/>
              <w:jc w:val="center"/>
            </w:pPr>
            <w:hyperlink w:anchor="_Lisa_14_Eraldised_1" w:history="1">
              <w:r w:rsidRPr="00AE71AA">
                <w:rPr>
                  <w:rStyle w:val="Hperlink"/>
                  <w:rFonts w:eastAsia="Arial Unicode MS"/>
                </w:rPr>
                <w:t>1</w:t>
              </w:r>
              <w:r w:rsidRPr="00AE71AA">
                <w:rPr>
                  <w:rStyle w:val="Hperlink"/>
                </w:rPr>
                <w:t>5</w:t>
              </w:r>
            </w:hyperlink>
          </w:p>
        </w:tc>
      </w:tr>
      <w:tr w:rsidR="004E0595" w:rsidRPr="00AE71AA" w14:paraId="4A03D7BE" w14:textId="77777777" w:rsidTr="00EB5F57">
        <w:trPr>
          <w:gridAfter w:val="2"/>
          <w:wAfter w:w="780" w:type="dxa"/>
          <w:trHeight w:val="185"/>
        </w:trPr>
        <w:tc>
          <w:tcPr>
            <w:tcW w:w="5430" w:type="dxa"/>
            <w:gridSpan w:val="3"/>
            <w:hideMark/>
          </w:tcPr>
          <w:p w14:paraId="65BC6666" w14:textId="77777777" w:rsidR="004E0595" w:rsidRPr="00AE71AA" w:rsidRDefault="004E0595" w:rsidP="00EB5F57">
            <w:pPr>
              <w:spacing w:before="0"/>
              <w:rPr>
                <w:b/>
              </w:rPr>
            </w:pPr>
            <w:r w:rsidRPr="00AE71AA">
              <w:rPr>
                <w:b/>
              </w:rPr>
              <w:t>Lühiajalised kohustised kokku</w:t>
            </w:r>
          </w:p>
        </w:tc>
        <w:tc>
          <w:tcPr>
            <w:tcW w:w="1440" w:type="dxa"/>
            <w:hideMark/>
          </w:tcPr>
          <w:p w14:paraId="07B13D30" w14:textId="77777777" w:rsidR="004E0595" w:rsidRPr="00AE71AA" w:rsidRDefault="004E0595" w:rsidP="00EB5F57">
            <w:pPr>
              <w:spacing w:before="0"/>
              <w:jc w:val="right"/>
              <w:rPr>
                <w:b/>
                <w:bCs/>
              </w:rPr>
            </w:pPr>
            <w:r w:rsidRPr="00AE71AA">
              <w:rPr>
                <w:b/>
                <w:bCs/>
              </w:rPr>
              <w:t>6 395</w:t>
            </w:r>
          </w:p>
        </w:tc>
        <w:tc>
          <w:tcPr>
            <w:tcW w:w="1560" w:type="dxa"/>
            <w:hideMark/>
          </w:tcPr>
          <w:p w14:paraId="3584FDA8" w14:textId="77777777" w:rsidR="004E0595" w:rsidRPr="00AE71AA" w:rsidRDefault="004E0595" w:rsidP="00EB5F57">
            <w:pPr>
              <w:spacing w:before="0"/>
              <w:jc w:val="right"/>
              <w:rPr>
                <w:b/>
                <w:bCs/>
              </w:rPr>
            </w:pPr>
            <w:r w:rsidRPr="00AE71AA">
              <w:rPr>
                <w:b/>
                <w:bCs/>
              </w:rPr>
              <w:t>5 187</w:t>
            </w:r>
          </w:p>
        </w:tc>
      </w:tr>
      <w:tr w:rsidR="004E0595" w:rsidRPr="00AE71AA" w14:paraId="201EF818" w14:textId="77777777" w:rsidTr="00EB5F57">
        <w:trPr>
          <w:gridAfter w:val="2"/>
          <w:wAfter w:w="780" w:type="dxa"/>
          <w:trHeight w:val="185"/>
        </w:trPr>
        <w:tc>
          <w:tcPr>
            <w:tcW w:w="5430" w:type="dxa"/>
            <w:gridSpan w:val="3"/>
          </w:tcPr>
          <w:p w14:paraId="10787954" w14:textId="77777777" w:rsidR="004E0595" w:rsidRPr="00AE71AA" w:rsidRDefault="004E0595" w:rsidP="00EB5F57">
            <w:pPr>
              <w:spacing w:before="0"/>
            </w:pPr>
          </w:p>
        </w:tc>
        <w:tc>
          <w:tcPr>
            <w:tcW w:w="1440" w:type="dxa"/>
          </w:tcPr>
          <w:p w14:paraId="78D3552B" w14:textId="77777777" w:rsidR="004E0595" w:rsidRPr="00AE71AA" w:rsidRDefault="004E0595" w:rsidP="00EB5F57">
            <w:pPr>
              <w:spacing w:before="0"/>
              <w:jc w:val="right"/>
            </w:pPr>
          </w:p>
        </w:tc>
        <w:tc>
          <w:tcPr>
            <w:tcW w:w="1560" w:type="dxa"/>
          </w:tcPr>
          <w:p w14:paraId="5E7741AA" w14:textId="77777777" w:rsidR="004E0595" w:rsidRPr="00AE71AA" w:rsidRDefault="004E0595" w:rsidP="00EB5F57">
            <w:pPr>
              <w:spacing w:before="0"/>
              <w:jc w:val="right"/>
            </w:pPr>
          </w:p>
        </w:tc>
      </w:tr>
      <w:tr w:rsidR="004E0595" w:rsidRPr="00AE71AA" w14:paraId="1AD86B83" w14:textId="77777777" w:rsidTr="00EB5F57">
        <w:trPr>
          <w:gridAfter w:val="2"/>
          <w:wAfter w:w="780" w:type="dxa"/>
          <w:trHeight w:val="185"/>
        </w:trPr>
        <w:tc>
          <w:tcPr>
            <w:tcW w:w="5430" w:type="dxa"/>
            <w:gridSpan w:val="3"/>
            <w:hideMark/>
          </w:tcPr>
          <w:p w14:paraId="5F206252" w14:textId="77777777" w:rsidR="004E0595" w:rsidRPr="00AE71AA" w:rsidRDefault="004E0595" w:rsidP="00EB5F57">
            <w:pPr>
              <w:spacing w:before="0"/>
              <w:rPr>
                <w:b/>
              </w:rPr>
            </w:pPr>
            <w:r w:rsidRPr="00AE71AA">
              <w:rPr>
                <w:b/>
              </w:rPr>
              <w:t>Pikaajalised kohustised</w:t>
            </w:r>
          </w:p>
        </w:tc>
        <w:tc>
          <w:tcPr>
            <w:tcW w:w="1440" w:type="dxa"/>
          </w:tcPr>
          <w:p w14:paraId="7868C711" w14:textId="77777777" w:rsidR="004E0595" w:rsidRPr="00AE71AA" w:rsidRDefault="004E0595" w:rsidP="00EB5F57">
            <w:pPr>
              <w:spacing w:before="0"/>
              <w:jc w:val="right"/>
              <w:rPr>
                <w:b/>
              </w:rPr>
            </w:pPr>
          </w:p>
        </w:tc>
        <w:tc>
          <w:tcPr>
            <w:tcW w:w="1560" w:type="dxa"/>
          </w:tcPr>
          <w:p w14:paraId="66A9CADD" w14:textId="77777777" w:rsidR="004E0595" w:rsidRPr="00AE71AA" w:rsidRDefault="004E0595" w:rsidP="00EB5F57">
            <w:pPr>
              <w:spacing w:before="0"/>
              <w:jc w:val="right"/>
              <w:rPr>
                <w:b/>
              </w:rPr>
            </w:pPr>
          </w:p>
        </w:tc>
      </w:tr>
      <w:tr w:rsidR="004E0595" w:rsidRPr="00AE71AA" w14:paraId="632EB34C" w14:textId="77777777" w:rsidTr="00EB5F57">
        <w:trPr>
          <w:trHeight w:val="185"/>
        </w:trPr>
        <w:tc>
          <w:tcPr>
            <w:tcW w:w="570" w:type="dxa"/>
            <w:gridSpan w:val="2"/>
          </w:tcPr>
          <w:p w14:paraId="7BA1314A" w14:textId="77777777" w:rsidR="004E0595" w:rsidRPr="00AE71AA" w:rsidRDefault="004E0595" w:rsidP="00EB5F57">
            <w:pPr>
              <w:spacing w:before="0"/>
            </w:pPr>
          </w:p>
        </w:tc>
        <w:tc>
          <w:tcPr>
            <w:tcW w:w="4860" w:type="dxa"/>
            <w:hideMark/>
          </w:tcPr>
          <w:p w14:paraId="71ECE6A1" w14:textId="77777777" w:rsidR="004E0595" w:rsidRPr="00AE71AA" w:rsidRDefault="004E0595" w:rsidP="00EB5F57">
            <w:pPr>
              <w:spacing w:before="0"/>
            </w:pPr>
            <w:r w:rsidRPr="00AE71AA">
              <w:t>Pikaajalised eraldised ja muud kohustised</w:t>
            </w:r>
          </w:p>
        </w:tc>
        <w:tc>
          <w:tcPr>
            <w:tcW w:w="1440" w:type="dxa"/>
            <w:hideMark/>
          </w:tcPr>
          <w:p w14:paraId="2858AD58" w14:textId="77777777" w:rsidR="004E0595" w:rsidRPr="00AE71AA" w:rsidRDefault="004E0595" w:rsidP="00EB5F57">
            <w:pPr>
              <w:spacing w:before="0"/>
              <w:jc w:val="right"/>
            </w:pPr>
            <w:r w:rsidRPr="00AE71AA">
              <w:t>185</w:t>
            </w:r>
          </w:p>
        </w:tc>
        <w:tc>
          <w:tcPr>
            <w:tcW w:w="1560" w:type="dxa"/>
            <w:hideMark/>
          </w:tcPr>
          <w:p w14:paraId="6CFED05F" w14:textId="77777777" w:rsidR="004E0595" w:rsidRPr="00AE71AA" w:rsidRDefault="004E0595" w:rsidP="00EB5F57">
            <w:pPr>
              <w:spacing w:before="0"/>
              <w:jc w:val="right"/>
            </w:pPr>
            <w:r w:rsidRPr="00AE71AA">
              <w:t>156</w:t>
            </w:r>
          </w:p>
        </w:tc>
        <w:tc>
          <w:tcPr>
            <w:tcW w:w="780" w:type="dxa"/>
            <w:gridSpan w:val="2"/>
            <w:hideMark/>
          </w:tcPr>
          <w:p w14:paraId="068CD0B0" w14:textId="77777777" w:rsidR="004E0595" w:rsidRPr="00AE71AA" w:rsidRDefault="004E0595" w:rsidP="00EB5F57">
            <w:pPr>
              <w:spacing w:before="0"/>
              <w:jc w:val="center"/>
            </w:pPr>
            <w:hyperlink w:anchor="_Lisa_14_Eraldised_1" w:history="1">
              <w:r w:rsidRPr="00AE71AA">
                <w:rPr>
                  <w:rStyle w:val="Hperlink"/>
                  <w:rFonts w:eastAsia="Arial Unicode MS"/>
                </w:rPr>
                <w:t>1</w:t>
              </w:r>
              <w:r w:rsidRPr="00AE71AA">
                <w:rPr>
                  <w:rStyle w:val="Hperlink"/>
                </w:rPr>
                <w:t>5</w:t>
              </w:r>
            </w:hyperlink>
          </w:p>
        </w:tc>
      </w:tr>
      <w:tr w:rsidR="004E0595" w:rsidRPr="00AE71AA" w14:paraId="60467E4D" w14:textId="77777777" w:rsidTr="00EB5F57">
        <w:trPr>
          <w:trHeight w:val="185"/>
        </w:trPr>
        <w:tc>
          <w:tcPr>
            <w:tcW w:w="5430" w:type="dxa"/>
            <w:gridSpan w:val="3"/>
            <w:hideMark/>
          </w:tcPr>
          <w:p w14:paraId="11A14FC4" w14:textId="77777777" w:rsidR="004E0595" w:rsidRPr="00AE71AA" w:rsidRDefault="004E0595" w:rsidP="00EB5F57">
            <w:pPr>
              <w:spacing w:before="0"/>
              <w:rPr>
                <w:b/>
              </w:rPr>
            </w:pPr>
            <w:r w:rsidRPr="00AE71AA">
              <w:rPr>
                <w:b/>
              </w:rPr>
              <w:t>Pikaajalised kohustised kokku</w:t>
            </w:r>
          </w:p>
        </w:tc>
        <w:tc>
          <w:tcPr>
            <w:tcW w:w="1440" w:type="dxa"/>
            <w:hideMark/>
          </w:tcPr>
          <w:p w14:paraId="747DCDEB" w14:textId="77777777" w:rsidR="004E0595" w:rsidRPr="00AE71AA" w:rsidRDefault="004E0595" w:rsidP="00EB5F57">
            <w:pPr>
              <w:spacing w:before="0"/>
              <w:jc w:val="right"/>
              <w:rPr>
                <w:b/>
              </w:rPr>
            </w:pPr>
            <w:r w:rsidRPr="00AE71AA">
              <w:rPr>
                <w:b/>
              </w:rPr>
              <w:t>185</w:t>
            </w:r>
          </w:p>
        </w:tc>
        <w:tc>
          <w:tcPr>
            <w:tcW w:w="1560" w:type="dxa"/>
            <w:hideMark/>
          </w:tcPr>
          <w:p w14:paraId="1951A7A9" w14:textId="77777777" w:rsidR="004E0595" w:rsidRPr="00AE71AA" w:rsidRDefault="004E0595" w:rsidP="00EB5F57">
            <w:pPr>
              <w:spacing w:before="0"/>
              <w:jc w:val="right"/>
              <w:rPr>
                <w:b/>
              </w:rPr>
            </w:pPr>
            <w:r w:rsidRPr="00AE71AA">
              <w:rPr>
                <w:b/>
              </w:rPr>
              <w:t>156</w:t>
            </w:r>
          </w:p>
        </w:tc>
        <w:tc>
          <w:tcPr>
            <w:tcW w:w="780" w:type="dxa"/>
            <w:gridSpan w:val="2"/>
          </w:tcPr>
          <w:p w14:paraId="6C99B876" w14:textId="77777777" w:rsidR="004E0595" w:rsidRPr="00AE71AA" w:rsidRDefault="004E0595" w:rsidP="00EB5F57">
            <w:pPr>
              <w:spacing w:before="0"/>
              <w:jc w:val="right"/>
              <w:rPr>
                <w:b/>
              </w:rPr>
            </w:pPr>
          </w:p>
        </w:tc>
      </w:tr>
      <w:tr w:rsidR="004E0595" w:rsidRPr="00AE71AA" w14:paraId="349704A1" w14:textId="77777777" w:rsidTr="00EB5F57">
        <w:trPr>
          <w:gridAfter w:val="2"/>
          <w:wAfter w:w="780" w:type="dxa"/>
          <w:trHeight w:val="185"/>
        </w:trPr>
        <w:tc>
          <w:tcPr>
            <w:tcW w:w="5430" w:type="dxa"/>
            <w:gridSpan w:val="3"/>
          </w:tcPr>
          <w:p w14:paraId="0B683E7F" w14:textId="77777777" w:rsidR="004E0595" w:rsidRPr="00AE71AA" w:rsidRDefault="004E0595" w:rsidP="00EB5F57">
            <w:pPr>
              <w:spacing w:before="0"/>
            </w:pPr>
          </w:p>
        </w:tc>
        <w:tc>
          <w:tcPr>
            <w:tcW w:w="1440" w:type="dxa"/>
          </w:tcPr>
          <w:p w14:paraId="39323E8B" w14:textId="77777777" w:rsidR="004E0595" w:rsidRPr="00AE71AA" w:rsidRDefault="004E0595" w:rsidP="00EB5F57">
            <w:pPr>
              <w:spacing w:before="0"/>
              <w:jc w:val="right"/>
            </w:pPr>
          </w:p>
        </w:tc>
        <w:tc>
          <w:tcPr>
            <w:tcW w:w="1560" w:type="dxa"/>
          </w:tcPr>
          <w:p w14:paraId="57961B02" w14:textId="77777777" w:rsidR="004E0595" w:rsidRPr="00AE71AA" w:rsidRDefault="004E0595" w:rsidP="00EB5F57">
            <w:pPr>
              <w:spacing w:before="0"/>
              <w:jc w:val="right"/>
            </w:pPr>
          </w:p>
        </w:tc>
      </w:tr>
      <w:tr w:rsidR="004E0595" w:rsidRPr="00AE71AA" w14:paraId="13493A3F" w14:textId="77777777" w:rsidTr="00EB5F57">
        <w:trPr>
          <w:gridAfter w:val="2"/>
          <w:wAfter w:w="780" w:type="dxa"/>
          <w:trHeight w:val="185"/>
        </w:trPr>
        <w:tc>
          <w:tcPr>
            <w:tcW w:w="5430" w:type="dxa"/>
            <w:gridSpan w:val="3"/>
            <w:hideMark/>
          </w:tcPr>
          <w:p w14:paraId="2099535B" w14:textId="77777777" w:rsidR="004E0595" w:rsidRPr="00AE71AA" w:rsidRDefault="004E0595" w:rsidP="00EB5F57">
            <w:pPr>
              <w:spacing w:before="0"/>
              <w:rPr>
                <w:b/>
              </w:rPr>
            </w:pPr>
            <w:r w:rsidRPr="00AE71AA">
              <w:rPr>
                <w:b/>
              </w:rPr>
              <w:t>KOHUSTISED KOKKU</w:t>
            </w:r>
          </w:p>
        </w:tc>
        <w:tc>
          <w:tcPr>
            <w:tcW w:w="1440" w:type="dxa"/>
            <w:hideMark/>
          </w:tcPr>
          <w:p w14:paraId="351F8CBF" w14:textId="77777777" w:rsidR="004E0595" w:rsidRPr="00AE71AA" w:rsidRDefault="004E0595" w:rsidP="00EB5F57">
            <w:pPr>
              <w:spacing w:before="0"/>
              <w:jc w:val="right"/>
              <w:rPr>
                <w:b/>
              </w:rPr>
            </w:pPr>
            <w:r w:rsidRPr="00AE71AA">
              <w:rPr>
                <w:b/>
              </w:rPr>
              <w:t>6 580</w:t>
            </w:r>
          </w:p>
        </w:tc>
        <w:tc>
          <w:tcPr>
            <w:tcW w:w="1560" w:type="dxa"/>
            <w:hideMark/>
          </w:tcPr>
          <w:p w14:paraId="16674831" w14:textId="77777777" w:rsidR="004E0595" w:rsidRPr="00AE71AA" w:rsidRDefault="004E0595" w:rsidP="00EB5F57">
            <w:pPr>
              <w:spacing w:before="0"/>
              <w:jc w:val="right"/>
              <w:rPr>
                <w:b/>
              </w:rPr>
            </w:pPr>
            <w:r w:rsidRPr="00AE71AA">
              <w:rPr>
                <w:b/>
              </w:rPr>
              <w:t>5 343</w:t>
            </w:r>
          </w:p>
        </w:tc>
      </w:tr>
      <w:tr w:rsidR="004E0595" w:rsidRPr="00AE71AA" w14:paraId="6F8CB9B8" w14:textId="77777777" w:rsidTr="00EB5F57">
        <w:trPr>
          <w:gridAfter w:val="2"/>
          <w:wAfter w:w="780" w:type="dxa"/>
          <w:trHeight w:val="185"/>
        </w:trPr>
        <w:tc>
          <w:tcPr>
            <w:tcW w:w="5430" w:type="dxa"/>
            <w:gridSpan w:val="3"/>
          </w:tcPr>
          <w:p w14:paraId="7B4C506F" w14:textId="77777777" w:rsidR="004E0595" w:rsidRPr="00AE71AA" w:rsidRDefault="004E0595" w:rsidP="00EB5F57">
            <w:pPr>
              <w:spacing w:before="0"/>
            </w:pPr>
          </w:p>
        </w:tc>
        <w:tc>
          <w:tcPr>
            <w:tcW w:w="1440" w:type="dxa"/>
          </w:tcPr>
          <w:p w14:paraId="39B6B274" w14:textId="77777777" w:rsidR="004E0595" w:rsidRPr="00AE71AA" w:rsidRDefault="004E0595" w:rsidP="00EB5F57">
            <w:pPr>
              <w:spacing w:before="0"/>
              <w:jc w:val="right"/>
            </w:pPr>
          </w:p>
        </w:tc>
        <w:tc>
          <w:tcPr>
            <w:tcW w:w="1560" w:type="dxa"/>
          </w:tcPr>
          <w:p w14:paraId="30E8D6FF" w14:textId="77777777" w:rsidR="004E0595" w:rsidRPr="00AE71AA" w:rsidRDefault="004E0595" w:rsidP="00EB5F57">
            <w:pPr>
              <w:spacing w:before="0"/>
              <w:jc w:val="right"/>
            </w:pPr>
          </w:p>
        </w:tc>
      </w:tr>
      <w:tr w:rsidR="004E0595" w:rsidRPr="00AE71AA" w14:paraId="17D956FB" w14:textId="77777777" w:rsidTr="00EB5F57">
        <w:trPr>
          <w:gridAfter w:val="2"/>
          <w:wAfter w:w="780" w:type="dxa"/>
          <w:trHeight w:val="185"/>
        </w:trPr>
        <w:tc>
          <w:tcPr>
            <w:tcW w:w="5430" w:type="dxa"/>
            <w:gridSpan w:val="3"/>
            <w:hideMark/>
          </w:tcPr>
          <w:p w14:paraId="04BDB3D2" w14:textId="77777777" w:rsidR="004E0595" w:rsidRPr="00AE71AA" w:rsidRDefault="004E0595" w:rsidP="00EB5F57">
            <w:pPr>
              <w:spacing w:before="0"/>
              <w:rPr>
                <w:b/>
              </w:rPr>
            </w:pPr>
            <w:r w:rsidRPr="00AE71AA">
              <w:rPr>
                <w:b/>
              </w:rPr>
              <w:t>Netovara</w:t>
            </w:r>
          </w:p>
        </w:tc>
        <w:tc>
          <w:tcPr>
            <w:tcW w:w="1440" w:type="dxa"/>
          </w:tcPr>
          <w:p w14:paraId="7CA82905" w14:textId="77777777" w:rsidR="004E0595" w:rsidRPr="00AE71AA" w:rsidRDefault="004E0595" w:rsidP="00EB5F57">
            <w:pPr>
              <w:spacing w:before="0"/>
              <w:jc w:val="right"/>
              <w:rPr>
                <w:b/>
              </w:rPr>
            </w:pPr>
          </w:p>
        </w:tc>
        <w:tc>
          <w:tcPr>
            <w:tcW w:w="1560" w:type="dxa"/>
          </w:tcPr>
          <w:p w14:paraId="5A3AABB0" w14:textId="77777777" w:rsidR="004E0595" w:rsidRPr="00AE71AA" w:rsidRDefault="004E0595" w:rsidP="00EB5F57">
            <w:pPr>
              <w:spacing w:before="0"/>
              <w:jc w:val="right"/>
              <w:rPr>
                <w:b/>
              </w:rPr>
            </w:pPr>
          </w:p>
        </w:tc>
      </w:tr>
      <w:tr w:rsidR="004E0595" w:rsidRPr="00AE71AA" w14:paraId="419F5FF9" w14:textId="77777777" w:rsidTr="00EB5F57">
        <w:trPr>
          <w:gridAfter w:val="1"/>
          <w:wAfter w:w="180" w:type="dxa"/>
          <w:trHeight w:val="185"/>
        </w:trPr>
        <w:tc>
          <w:tcPr>
            <w:tcW w:w="544" w:type="dxa"/>
          </w:tcPr>
          <w:p w14:paraId="07EA9F13" w14:textId="77777777" w:rsidR="004E0595" w:rsidRPr="00AE71AA" w:rsidRDefault="004E0595" w:rsidP="00EB5F57">
            <w:pPr>
              <w:spacing w:before="0"/>
            </w:pPr>
          </w:p>
        </w:tc>
        <w:tc>
          <w:tcPr>
            <w:tcW w:w="4886" w:type="dxa"/>
            <w:gridSpan w:val="2"/>
            <w:hideMark/>
          </w:tcPr>
          <w:p w14:paraId="4EE53EBE" w14:textId="77777777" w:rsidR="004E0595" w:rsidRPr="00AE71AA" w:rsidRDefault="004E0595" w:rsidP="00EB5F57">
            <w:pPr>
              <w:spacing w:before="0"/>
            </w:pPr>
            <w:r w:rsidRPr="00AE71AA">
              <w:t>Kapital</w:t>
            </w:r>
          </w:p>
        </w:tc>
        <w:tc>
          <w:tcPr>
            <w:tcW w:w="1440" w:type="dxa"/>
            <w:hideMark/>
          </w:tcPr>
          <w:p w14:paraId="4BA4EA9F" w14:textId="77777777" w:rsidR="004E0595" w:rsidRPr="00AE71AA" w:rsidRDefault="004E0595" w:rsidP="00EB5F57">
            <w:pPr>
              <w:spacing w:before="0"/>
              <w:jc w:val="right"/>
            </w:pPr>
            <w:r w:rsidRPr="00AE71AA">
              <w:t>4 062</w:t>
            </w:r>
          </w:p>
        </w:tc>
        <w:tc>
          <w:tcPr>
            <w:tcW w:w="1560" w:type="dxa"/>
            <w:hideMark/>
          </w:tcPr>
          <w:p w14:paraId="10C9A94F" w14:textId="77777777" w:rsidR="004E0595" w:rsidRPr="00AE71AA" w:rsidRDefault="004E0595" w:rsidP="00EB5F57">
            <w:pPr>
              <w:spacing w:before="0"/>
              <w:jc w:val="right"/>
            </w:pPr>
            <w:r w:rsidRPr="00AE71AA">
              <w:t>4 062</w:t>
            </w:r>
          </w:p>
        </w:tc>
        <w:tc>
          <w:tcPr>
            <w:tcW w:w="600" w:type="dxa"/>
          </w:tcPr>
          <w:p w14:paraId="2371037C" w14:textId="77777777" w:rsidR="004E0595" w:rsidRPr="00AE71AA" w:rsidRDefault="004E0595" w:rsidP="00EB5F57">
            <w:pPr>
              <w:spacing w:before="0"/>
              <w:jc w:val="center"/>
            </w:pPr>
          </w:p>
        </w:tc>
      </w:tr>
      <w:tr w:rsidR="004E0595" w:rsidRPr="00AE71AA" w14:paraId="39A7910A" w14:textId="77777777" w:rsidTr="00EB5F57">
        <w:trPr>
          <w:gridAfter w:val="1"/>
          <w:wAfter w:w="180" w:type="dxa"/>
          <w:trHeight w:val="185"/>
        </w:trPr>
        <w:tc>
          <w:tcPr>
            <w:tcW w:w="544" w:type="dxa"/>
          </w:tcPr>
          <w:p w14:paraId="1A31A894" w14:textId="77777777" w:rsidR="004E0595" w:rsidRPr="00AE71AA" w:rsidRDefault="004E0595" w:rsidP="00EB5F57">
            <w:pPr>
              <w:spacing w:before="0"/>
            </w:pPr>
          </w:p>
        </w:tc>
        <w:tc>
          <w:tcPr>
            <w:tcW w:w="4886" w:type="dxa"/>
            <w:gridSpan w:val="2"/>
            <w:hideMark/>
          </w:tcPr>
          <w:p w14:paraId="7E1CF66D" w14:textId="77777777" w:rsidR="004E0595" w:rsidRPr="00AE71AA" w:rsidRDefault="004E0595" w:rsidP="00EB5F57">
            <w:pPr>
              <w:spacing w:before="0"/>
            </w:pPr>
            <w:r w:rsidRPr="00AE71AA">
              <w:t>Eelmiste perioodide tulem</w:t>
            </w:r>
          </w:p>
        </w:tc>
        <w:tc>
          <w:tcPr>
            <w:tcW w:w="1440" w:type="dxa"/>
            <w:hideMark/>
          </w:tcPr>
          <w:p w14:paraId="3826AA6F" w14:textId="77777777" w:rsidR="004E0595" w:rsidRPr="00AE71AA" w:rsidRDefault="004E0595" w:rsidP="00EB5F57">
            <w:pPr>
              <w:spacing w:before="0"/>
              <w:jc w:val="right"/>
            </w:pPr>
            <w:r w:rsidRPr="00AE71AA">
              <w:t>31 646</w:t>
            </w:r>
          </w:p>
        </w:tc>
        <w:tc>
          <w:tcPr>
            <w:tcW w:w="1560" w:type="dxa"/>
            <w:hideMark/>
          </w:tcPr>
          <w:p w14:paraId="3E654176" w14:textId="77777777" w:rsidR="004E0595" w:rsidRPr="00AE71AA" w:rsidRDefault="004E0595" w:rsidP="00EB5F57">
            <w:pPr>
              <w:spacing w:before="0"/>
              <w:jc w:val="right"/>
            </w:pPr>
            <w:r w:rsidRPr="00AE71AA">
              <w:t>30 216</w:t>
            </w:r>
          </w:p>
        </w:tc>
        <w:tc>
          <w:tcPr>
            <w:tcW w:w="600" w:type="dxa"/>
          </w:tcPr>
          <w:p w14:paraId="4D8D1D3D" w14:textId="77777777" w:rsidR="004E0595" w:rsidRPr="00AE71AA" w:rsidRDefault="004E0595" w:rsidP="00EB5F57">
            <w:pPr>
              <w:spacing w:before="0"/>
              <w:jc w:val="center"/>
            </w:pPr>
          </w:p>
        </w:tc>
      </w:tr>
      <w:tr w:rsidR="004E0595" w:rsidRPr="00AE71AA" w14:paraId="7E081C38" w14:textId="77777777" w:rsidTr="00EB5F57">
        <w:trPr>
          <w:gridAfter w:val="1"/>
          <w:wAfter w:w="180" w:type="dxa"/>
          <w:trHeight w:val="185"/>
        </w:trPr>
        <w:tc>
          <w:tcPr>
            <w:tcW w:w="544" w:type="dxa"/>
          </w:tcPr>
          <w:p w14:paraId="6C740B57" w14:textId="77777777" w:rsidR="004E0595" w:rsidRPr="00AE71AA" w:rsidRDefault="004E0595" w:rsidP="00EB5F57">
            <w:pPr>
              <w:spacing w:before="0"/>
            </w:pPr>
          </w:p>
        </w:tc>
        <w:tc>
          <w:tcPr>
            <w:tcW w:w="4886" w:type="dxa"/>
            <w:gridSpan w:val="2"/>
            <w:hideMark/>
          </w:tcPr>
          <w:p w14:paraId="3AE3F939" w14:textId="77777777" w:rsidR="004E0595" w:rsidRPr="00AE71AA" w:rsidRDefault="004E0595" w:rsidP="00EB5F57">
            <w:pPr>
              <w:spacing w:before="0"/>
            </w:pPr>
            <w:r w:rsidRPr="00AE71AA">
              <w:t>Aruandeaasta tulem</w:t>
            </w:r>
          </w:p>
        </w:tc>
        <w:tc>
          <w:tcPr>
            <w:tcW w:w="1440" w:type="dxa"/>
            <w:hideMark/>
          </w:tcPr>
          <w:p w14:paraId="56DCD9D8" w14:textId="77777777" w:rsidR="004E0595" w:rsidRPr="00AE71AA" w:rsidRDefault="004E0595" w:rsidP="00EB5F57">
            <w:pPr>
              <w:spacing w:before="0"/>
              <w:jc w:val="right"/>
            </w:pPr>
            <w:r w:rsidRPr="00AE71AA">
              <w:t>8 297</w:t>
            </w:r>
          </w:p>
        </w:tc>
        <w:tc>
          <w:tcPr>
            <w:tcW w:w="1560" w:type="dxa"/>
            <w:hideMark/>
          </w:tcPr>
          <w:p w14:paraId="719E2103" w14:textId="77777777" w:rsidR="004E0595" w:rsidRPr="00AE71AA" w:rsidRDefault="004E0595" w:rsidP="00EB5F57">
            <w:pPr>
              <w:spacing w:before="0"/>
              <w:jc w:val="right"/>
            </w:pPr>
            <w:r w:rsidRPr="00AE71AA">
              <w:t>1  430</w:t>
            </w:r>
          </w:p>
        </w:tc>
        <w:tc>
          <w:tcPr>
            <w:tcW w:w="600" w:type="dxa"/>
          </w:tcPr>
          <w:p w14:paraId="5A655F5B" w14:textId="77777777" w:rsidR="004E0595" w:rsidRPr="00AE71AA" w:rsidRDefault="004E0595" w:rsidP="00EB5F57">
            <w:pPr>
              <w:spacing w:before="0"/>
              <w:jc w:val="center"/>
            </w:pPr>
          </w:p>
        </w:tc>
      </w:tr>
      <w:tr w:rsidR="004E0595" w:rsidRPr="00AE71AA" w14:paraId="060FC51B" w14:textId="77777777" w:rsidTr="00EB5F57">
        <w:trPr>
          <w:gridAfter w:val="2"/>
          <w:wAfter w:w="780" w:type="dxa"/>
          <w:trHeight w:val="185"/>
        </w:trPr>
        <w:tc>
          <w:tcPr>
            <w:tcW w:w="5430" w:type="dxa"/>
            <w:gridSpan w:val="3"/>
            <w:hideMark/>
          </w:tcPr>
          <w:p w14:paraId="182F7B58" w14:textId="77777777" w:rsidR="004E0595" w:rsidRPr="00AE71AA" w:rsidRDefault="004E0595" w:rsidP="00EB5F57">
            <w:pPr>
              <w:spacing w:before="0"/>
              <w:rPr>
                <w:b/>
              </w:rPr>
            </w:pPr>
            <w:r w:rsidRPr="00AE71AA">
              <w:rPr>
                <w:b/>
              </w:rPr>
              <w:t xml:space="preserve">NETOVARA KOKKU </w:t>
            </w:r>
          </w:p>
        </w:tc>
        <w:tc>
          <w:tcPr>
            <w:tcW w:w="1440" w:type="dxa"/>
            <w:hideMark/>
          </w:tcPr>
          <w:p w14:paraId="709BA121" w14:textId="77777777" w:rsidR="004E0595" w:rsidRPr="00AE71AA" w:rsidRDefault="004E0595" w:rsidP="00EB5F57">
            <w:pPr>
              <w:spacing w:before="0"/>
              <w:jc w:val="right"/>
              <w:rPr>
                <w:b/>
              </w:rPr>
            </w:pPr>
            <w:r w:rsidRPr="00AE71AA">
              <w:rPr>
                <w:b/>
              </w:rPr>
              <w:t>44 005</w:t>
            </w:r>
          </w:p>
        </w:tc>
        <w:tc>
          <w:tcPr>
            <w:tcW w:w="1560" w:type="dxa"/>
            <w:hideMark/>
          </w:tcPr>
          <w:p w14:paraId="1D8157BE" w14:textId="77777777" w:rsidR="004E0595" w:rsidRPr="00AE71AA" w:rsidRDefault="004E0595" w:rsidP="00EB5F57">
            <w:pPr>
              <w:spacing w:before="0"/>
              <w:jc w:val="right"/>
              <w:rPr>
                <w:b/>
              </w:rPr>
            </w:pPr>
            <w:r w:rsidRPr="00AE71AA">
              <w:rPr>
                <w:b/>
              </w:rPr>
              <w:t>35 708</w:t>
            </w:r>
          </w:p>
        </w:tc>
      </w:tr>
      <w:tr w:rsidR="004E0595" w:rsidRPr="00AE71AA" w14:paraId="485FC264" w14:textId="77777777" w:rsidTr="00EB5F57">
        <w:trPr>
          <w:gridAfter w:val="2"/>
          <w:wAfter w:w="780" w:type="dxa"/>
          <w:trHeight w:val="185"/>
        </w:trPr>
        <w:tc>
          <w:tcPr>
            <w:tcW w:w="5430" w:type="dxa"/>
            <w:gridSpan w:val="3"/>
          </w:tcPr>
          <w:p w14:paraId="26094F50" w14:textId="77777777" w:rsidR="004E0595" w:rsidRPr="00AE71AA" w:rsidRDefault="004E0595" w:rsidP="00EB5F57">
            <w:pPr>
              <w:spacing w:before="0"/>
            </w:pPr>
          </w:p>
        </w:tc>
        <w:tc>
          <w:tcPr>
            <w:tcW w:w="1440" w:type="dxa"/>
          </w:tcPr>
          <w:p w14:paraId="4E3473DF" w14:textId="77777777" w:rsidR="004E0595" w:rsidRPr="00AE71AA" w:rsidRDefault="004E0595" w:rsidP="00EB5F57">
            <w:pPr>
              <w:spacing w:before="0"/>
              <w:jc w:val="right"/>
            </w:pPr>
          </w:p>
        </w:tc>
        <w:tc>
          <w:tcPr>
            <w:tcW w:w="1560" w:type="dxa"/>
          </w:tcPr>
          <w:p w14:paraId="4D4E1A9C" w14:textId="77777777" w:rsidR="004E0595" w:rsidRPr="00AE71AA" w:rsidRDefault="004E0595" w:rsidP="00EB5F57">
            <w:pPr>
              <w:spacing w:before="0"/>
              <w:jc w:val="right"/>
            </w:pPr>
          </w:p>
        </w:tc>
      </w:tr>
      <w:tr w:rsidR="004E0595" w:rsidRPr="00AE71AA" w14:paraId="5E2E8264" w14:textId="77777777" w:rsidTr="00EB5F57">
        <w:trPr>
          <w:gridAfter w:val="2"/>
          <w:wAfter w:w="780" w:type="dxa"/>
          <w:trHeight w:val="185"/>
        </w:trPr>
        <w:tc>
          <w:tcPr>
            <w:tcW w:w="5430" w:type="dxa"/>
            <w:gridSpan w:val="3"/>
            <w:hideMark/>
          </w:tcPr>
          <w:p w14:paraId="1CB14980" w14:textId="77777777" w:rsidR="004E0595" w:rsidRPr="00AE71AA" w:rsidRDefault="004E0595" w:rsidP="00EB5F57">
            <w:pPr>
              <w:spacing w:before="0"/>
              <w:rPr>
                <w:b/>
              </w:rPr>
            </w:pPr>
            <w:r w:rsidRPr="00AE71AA">
              <w:rPr>
                <w:b/>
              </w:rPr>
              <w:t>KOHUSTISED JA NETOVARA KOKKU</w:t>
            </w:r>
          </w:p>
        </w:tc>
        <w:tc>
          <w:tcPr>
            <w:tcW w:w="1440" w:type="dxa"/>
            <w:hideMark/>
          </w:tcPr>
          <w:p w14:paraId="585D7ECD" w14:textId="77777777" w:rsidR="004E0595" w:rsidRPr="00AE71AA" w:rsidRDefault="004E0595" w:rsidP="00EB5F57">
            <w:pPr>
              <w:spacing w:before="0"/>
              <w:jc w:val="right"/>
              <w:rPr>
                <w:b/>
              </w:rPr>
            </w:pPr>
            <w:r w:rsidRPr="00AE71AA">
              <w:rPr>
                <w:b/>
              </w:rPr>
              <w:t>50 585</w:t>
            </w:r>
          </w:p>
        </w:tc>
        <w:tc>
          <w:tcPr>
            <w:tcW w:w="1560" w:type="dxa"/>
            <w:hideMark/>
          </w:tcPr>
          <w:p w14:paraId="15D66D5F" w14:textId="77777777" w:rsidR="004E0595" w:rsidRPr="00AE71AA" w:rsidRDefault="004E0595" w:rsidP="00EB5F57">
            <w:pPr>
              <w:spacing w:before="0"/>
              <w:jc w:val="right"/>
              <w:rPr>
                <w:b/>
              </w:rPr>
            </w:pPr>
            <w:r w:rsidRPr="00AE71AA">
              <w:rPr>
                <w:b/>
              </w:rPr>
              <w:t>41 051</w:t>
            </w:r>
          </w:p>
        </w:tc>
      </w:tr>
    </w:tbl>
    <w:p w14:paraId="394D2EF7" w14:textId="77777777" w:rsidR="004E0595" w:rsidRPr="00AE71AA" w:rsidRDefault="004E0595" w:rsidP="004E0595"/>
    <w:p w14:paraId="610F7E23" w14:textId="77777777" w:rsidR="004E0595" w:rsidRPr="00AE71AA" w:rsidRDefault="004E0595" w:rsidP="004E0595">
      <w:pPr>
        <w:suppressAutoHyphens w:val="0"/>
        <w:spacing w:before="0"/>
        <w:jc w:val="left"/>
      </w:pPr>
      <w:r w:rsidRPr="00AE71AA">
        <w:br w:type="page"/>
      </w:r>
    </w:p>
    <w:p w14:paraId="2A66FEB3" w14:textId="77777777" w:rsidR="004E0595" w:rsidRPr="00AE71AA" w:rsidRDefault="004E0595" w:rsidP="004E0595">
      <w:pPr>
        <w:pStyle w:val="Pealkiri2"/>
      </w:pPr>
      <w:bookmarkStart w:id="97" w:name="_Toc384026067"/>
      <w:bookmarkStart w:id="98" w:name="_Toc415739537"/>
      <w:bookmarkStart w:id="99" w:name="_Toc445212902"/>
      <w:bookmarkStart w:id="100" w:name="_Toc447007108"/>
      <w:bookmarkStart w:id="101" w:name="_Toc478570210"/>
      <w:bookmarkStart w:id="102" w:name="_Toc508724405"/>
      <w:bookmarkStart w:id="103" w:name="_Toc509825579"/>
      <w:bookmarkStart w:id="104" w:name="_Toc508872034"/>
      <w:bookmarkStart w:id="105" w:name="_Toc34038794"/>
      <w:bookmarkStart w:id="106" w:name="_Toc64545098"/>
      <w:bookmarkStart w:id="107" w:name="_Toc66112244"/>
      <w:bookmarkStart w:id="108" w:name="_Toc97108539"/>
      <w:bookmarkStart w:id="109" w:name="_Toc97633728"/>
      <w:bookmarkStart w:id="110" w:name="_Toc97825050"/>
      <w:bookmarkStart w:id="111" w:name="_Toc126582498"/>
      <w:bookmarkStart w:id="112" w:name="_Toc130893271"/>
      <w:bookmarkStart w:id="113" w:name="_Toc160643281"/>
      <w:bookmarkStart w:id="114" w:name="_Toc160778866"/>
      <w:bookmarkStart w:id="115" w:name="_Toc192075977"/>
      <w:bookmarkStart w:id="116" w:name="_Toc223427399"/>
      <w:bookmarkStart w:id="117" w:name="_Toc224571212"/>
      <w:bookmarkStart w:id="118" w:name="_Toc225512137"/>
      <w:r w:rsidRPr="00AE71AA">
        <w:lastRenderedPageBreak/>
        <w:t>Tulemiaruanne</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C45E7C7" w14:textId="77777777" w:rsidR="004E0595" w:rsidRPr="00AE71AA" w:rsidRDefault="004E0595" w:rsidP="004E0595">
      <w:r w:rsidRPr="00AE71AA">
        <w:t>(tuhandetes eurodes)</w:t>
      </w:r>
    </w:p>
    <w:p w14:paraId="30D99376" w14:textId="77777777" w:rsidR="004E0595" w:rsidRPr="00AE71AA" w:rsidRDefault="004E0595" w:rsidP="004E0595"/>
    <w:tbl>
      <w:tblPr>
        <w:tblW w:w="0" w:type="auto"/>
        <w:tblLayout w:type="fixed"/>
        <w:tblLook w:val="04A0" w:firstRow="1" w:lastRow="0" w:firstColumn="1" w:lastColumn="0" w:noHBand="0" w:noVBand="1"/>
      </w:tblPr>
      <w:tblGrid>
        <w:gridCol w:w="5353"/>
        <w:gridCol w:w="1418"/>
        <w:gridCol w:w="1417"/>
        <w:gridCol w:w="851"/>
      </w:tblGrid>
      <w:tr w:rsidR="004E0595" w:rsidRPr="00AE71AA" w14:paraId="61530910" w14:textId="77777777" w:rsidTr="00EB5F57">
        <w:trPr>
          <w:trHeight w:val="285"/>
        </w:trPr>
        <w:tc>
          <w:tcPr>
            <w:tcW w:w="5353" w:type="dxa"/>
          </w:tcPr>
          <w:p w14:paraId="25FAEB5D" w14:textId="77777777" w:rsidR="004E0595" w:rsidRPr="00AE71AA" w:rsidRDefault="004E0595" w:rsidP="00EB5F57">
            <w:pPr>
              <w:spacing w:before="0"/>
              <w:rPr>
                <w:b/>
              </w:rPr>
            </w:pPr>
          </w:p>
        </w:tc>
        <w:tc>
          <w:tcPr>
            <w:tcW w:w="1418" w:type="dxa"/>
            <w:tcBorders>
              <w:top w:val="nil"/>
              <w:left w:val="nil"/>
              <w:bottom w:val="single" w:sz="4" w:space="0" w:color="auto"/>
              <w:right w:val="nil"/>
            </w:tcBorders>
            <w:hideMark/>
          </w:tcPr>
          <w:p w14:paraId="26240BEE" w14:textId="77777777" w:rsidR="004E0595" w:rsidRPr="00AE71AA" w:rsidRDefault="004E0595" w:rsidP="00EB5F57">
            <w:pPr>
              <w:spacing w:before="0"/>
              <w:jc w:val="right"/>
              <w:rPr>
                <w:b/>
              </w:rPr>
            </w:pPr>
            <w:r w:rsidRPr="00AE71AA">
              <w:rPr>
                <w:b/>
              </w:rPr>
              <w:t>2025</w:t>
            </w:r>
          </w:p>
        </w:tc>
        <w:tc>
          <w:tcPr>
            <w:tcW w:w="1417" w:type="dxa"/>
            <w:tcBorders>
              <w:top w:val="nil"/>
              <w:left w:val="nil"/>
              <w:bottom w:val="single" w:sz="4" w:space="0" w:color="auto"/>
              <w:right w:val="nil"/>
            </w:tcBorders>
            <w:hideMark/>
          </w:tcPr>
          <w:p w14:paraId="4FEA6554" w14:textId="77777777" w:rsidR="004E0595" w:rsidRPr="00AE71AA" w:rsidRDefault="004E0595" w:rsidP="00EB5F57">
            <w:pPr>
              <w:spacing w:before="0"/>
              <w:jc w:val="right"/>
              <w:rPr>
                <w:b/>
              </w:rPr>
            </w:pPr>
            <w:r w:rsidRPr="00AE71AA">
              <w:rPr>
                <w:b/>
              </w:rPr>
              <w:t>2024</w:t>
            </w:r>
          </w:p>
        </w:tc>
        <w:tc>
          <w:tcPr>
            <w:tcW w:w="851" w:type="dxa"/>
            <w:tcBorders>
              <w:top w:val="nil"/>
              <w:left w:val="nil"/>
              <w:bottom w:val="single" w:sz="4" w:space="0" w:color="auto"/>
              <w:right w:val="nil"/>
            </w:tcBorders>
            <w:hideMark/>
          </w:tcPr>
          <w:p w14:paraId="6E3E265F" w14:textId="77777777" w:rsidR="004E0595" w:rsidRPr="00AE71AA" w:rsidRDefault="004E0595" w:rsidP="00EB5F57">
            <w:pPr>
              <w:spacing w:before="0"/>
              <w:jc w:val="center"/>
              <w:rPr>
                <w:b/>
              </w:rPr>
            </w:pPr>
            <w:r w:rsidRPr="00AE71AA">
              <w:rPr>
                <w:b/>
              </w:rPr>
              <w:t>Lisa</w:t>
            </w:r>
          </w:p>
        </w:tc>
      </w:tr>
      <w:tr w:rsidR="004E0595" w:rsidRPr="00AE71AA" w14:paraId="00545BDB" w14:textId="77777777" w:rsidTr="00EB5F57">
        <w:trPr>
          <w:trHeight w:val="285"/>
        </w:trPr>
        <w:tc>
          <w:tcPr>
            <w:tcW w:w="5353" w:type="dxa"/>
            <w:hideMark/>
          </w:tcPr>
          <w:p w14:paraId="498FA312" w14:textId="77777777" w:rsidR="004E0595" w:rsidRPr="00AE71AA" w:rsidRDefault="004E0595" w:rsidP="00EB5F57">
            <w:pPr>
              <w:spacing w:before="0"/>
              <w:rPr>
                <w:b/>
              </w:rPr>
            </w:pPr>
            <w:r w:rsidRPr="00AE71AA">
              <w:rPr>
                <w:b/>
              </w:rPr>
              <w:t>Tulud</w:t>
            </w:r>
          </w:p>
        </w:tc>
        <w:tc>
          <w:tcPr>
            <w:tcW w:w="1418" w:type="dxa"/>
          </w:tcPr>
          <w:p w14:paraId="266FD7D6" w14:textId="77777777" w:rsidR="004E0595" w:rsidRPr="00AE71AA" w:rsidRDefault="004E0595" w:rsidP="00EB5F57">
            <w:pPr>
              <w:spacing w:before="0"/>
              <w:jc w:val="right"/>
              <w:rPr>
                <w:b/>
              </w:rPr>
            </w:pPr>
          </w:p>
        </w:tc>
        <w:tc>
          <w:tcPr>
            <w:tcW w:w="1417" w:type="dxa"/>
          </w:tcPr>
          <w:p w14:paraId="2BB7EE9B" w14:textId="77777777" w:rsidR="004E0595" w:rsidRPr="00AE71AA" w:rsidRDefault="004E0595" w:rsidP="00EB5F57">
            <w:pPr>
              <w:spacing w:before="0"/>
              <w:jc w:val="right"/>
              <w:rPr>
                <w:b/>
              </w:rPr>
            </w:pPr>
          </w:p>
        </w:tc>
        <w:tc>
          <w:tcPr>
            <w:tcW w:w="851" w:type="dxa"/>
          </w:tcPr>
          <w:p w14:paraId="4A497D2F" w14:textId="77777777" w:rsidR="004E0595" w:rsidRPr="00AE71AA" w:rsidRDefault="004E0595" w:rsidP="00EB5F57">
            <w:pPr>
              <w:spacing w:before="0"/>
              <w:jc w:val="center"/>
              <w:rPr>
                <w:b/>
              </w:rPr>
            </w:pPr>
          </w:p>
        </w:tc>
      </w:tr>
      <w:tr w:rsidR="004E0595" w:rsidRPr="00AE71AA" w14:paraId="42C7F63E" w14:textId="77777777" w:rsidTr="00EB5F57">
        <w:trPr>
          <w:trHeight w:val="285"/>
        </w:trPr>
        <w:tc>
          <w:tcPr>
            <w:tcW w:w="5353" w:type="dxa"/>
            <w:hideMark/>
          </w:tcPr>
          <w:p w14:paraId="3F5483A0" w14:textId="77777777" w:rsidR="004E0595" w:rsidRPr="00AE71AA" w:rsidRDefault="004E0595" w:rsidP="00EB5F57">
            <w:pPr>
              <w:spacing w:before="0"/>
            </w:pPr>
            <w:r w:rsidRPr="00AE71AA">
              <w:t>Tulud riigieelarvest</w:t>
            </w:r>
          </w:p>
        </w:tc>
        <w:tc>
          <w:tcPr>
            <w:tcW w:w="1418" w:type="dxa"/>
            <w:hideMark/>
          </w:tcPr>
          <w:p w14:paraId="284A6B44" w14:textId="77777777" w:rsidR="004E0595" w:rsidRPr="00AE71AA" w:rsidRDefault="004E0595" w:rsidP="00EB5F57">
            <w:pPr>
              <w:spacing w:before="0"/>
              <w:jc w:val="right"/>
            </w:pPr>
            <w:r w:rsidRPr="00AE71AA">
              <w:t>48 061</w:t>
            </w:r>
          </w:p>
        </w:tc>
        <w:tc>
          <w:tcPr>
            <w:tcW w:w="1417" w:type="dxa"/>
            <w:hideMark/>
          </w:tcPr>
          <w:p w14:paraId="4A01E545" w14:textId="77777777" w:rsidR="004E0595" w:rsidRPr="00AE71AA" w:rsidRDefault="004E0595" w:rsidP="00EB5F57">
            <w:pPr>
              <w:spacing w:before="0"/>
              <w:jc w:val="right"/>
            </w:pPr>
            <w:r w:rsidRPr="00AE71AA">
              <w:t>44 243</w:t>
            </w:r>
          </w:p>
        </w:tc>
        <w:tc>
          <w:tcPr>
            <w:tcW w:w="851" w:type="dxa"/>
            <w:hideMark/>
          </w:tcPr>
          <w:p w14:paraId="45C5728A" w14:textId="77777777" w:rsidR="004E0595" w:rsidRPr="00AE71AA" w:rsidRDefault="004E0595" w:rsidP="00EB5F57">
            <w:pPr>
              <w:spacing w:before="0"/>
              <w:jc w:val="center"/>
            </w:pPr>
            <w:hyperlink w:anchor="_Lisa_15_Tulud" w:history="1">
              <w:r w:rsidRPr="00AE71AA">
                <w:rPr>
                  <w:rStyle w:val="Hperlink"/>
                  <w:rFonts w:eastAsia="Arial Unicode MS"/>
                </w:rPr>
                <w:t>1</w:t>
              </w:r>
              <w:r w:rsidRPr="00AE71AA">
                <w:rPr>
                  <w:rStyle w:val="Hperlink"/>
                </w:rPr>
                <w:t>6</w:t>
              </w:r>
            </w:hyperlink>
          </w:p>
        </w:tc>
      </w:tr>
      <w:tr w:rsidR="004E0595" w:rsidRPr="00AE71AA" w14:paraId="552CBA31" w14:textId="77777777" w:rsidTr="00EB5F57">
        <w:trPr>
          <w:trHeight w:val="285"/>
        </w:trPr>
        <w:tc>
          <w:tcPr>
            <w:tcW w:w="5353" w:type="dxa"/>
            <w:hideMark/>
          </w:tcPr>
          <w:p w14:paraId="0C3E87C3" w14:textId="77777777" w:rsidR="004E0595" w:rsidRPr="00AE71AA" w:rsidRDefault="004E0595" w:rsidP="00EB5F57">
            <w:pPr>
              <w:spacing w:before="0"/>
            </w:pPr>
            <w:r w:rsidRPr="00AE71AA">
              <w:t>Tulud kaupade ja teenuste müügist</w:t>
            </w:r>
          </w:p>
        </w:tc>
        <w:tc>
          <w:tcPr>
            <w:tcW w:w="1418" w:type="dxa"/>
            <w:hideMark/>
          </w:tcPr>
          <w:p w14:paraId="55EAF225" w14:textId="77777777" w:rsidR="004E0595" w:rsidRPr="00AE71AA" w:rsidRDefault="004E0595" w:rsidP="00EB5F57">
            <w:pPr>
              <w:spacing w:before="0"/>
              <w:jc w:val="right"/>
            </w:pPr>
            <w:r w:rsidRPr="00AE71AA">
              <w:t>3 175</w:t>
            </w:r>
          </w:p>
        </w:tc>
        <w:tc>
          <w:tcPr>
            <w:tcW w:w="1417" w:type="dxa"/>
            <w:hideMark/>
          </w:tcPr>
          <w:p w14:paraId="31585906" w14:textId="77777777" w:rsidR="004E0595" w:rsidRPr="00AE71AA" w:rsidRDefault="004E0595" w:rsidP="00EB5F57">
            <w:pPr>
              <w:spacing w:before="0"/>
              <w:jc w:val="right"/>
            </w:pPr>
            <w:r w:rsidRPr="00AE71AA">
              <w:t>3 237</w:t>
            </w:r>
          </w:p>
        </w:tc>
        <w:tc>
          <w:tcPr>
            <w:tcW w:w="851" w:type="dxa"/>
            <w:hideMark/>
          </w:tcPr>
          <w:p w14:paraId="255BFE05" w14:textId="77777777" w:rsidR="004E0595" w:rsidRPr="00AE71AA" w:rsidRDefault="004E0595" w:rsidP="00EB5F57">
            <w:pPr>
              <w:spacing w:before="0"/>
              <w:jc w:val="center"/>
            </w:pPr>
            <w:hyperlink w:anchor="_Lisa_16_Tulud_1" w:history="1">
              <w:r w:rsidRPr="00AE71AA">
                <w:rPr>
                  <w:rStyle w:val="Hperlink"/>
                </w:rPr>
                <w:t>17</w:t>
              </w:r>
            </w:hyperlink>
          </w:p>
        </w:tc>
      </w:tr>
      <w:tr w:rsidR="004E0595" w:rsidRPr="00AE71AA" w14:paraId="709BB650" w14:textId="77777777" w:rsidTr="00EB5F57">
        <w:trPr>
          <w:trHeight w:val="285"/>
        </w:trPr>
        <w:tc>
          <w:tcPr>
            <w:tcW w:w="5353" w:type="dxa"/>
            <w:hideMark/>
          </w:tcPr>
          <w:p w14:paraId="2FEFC25E" w14:textId="77777777" w:rsidR="004E0595" w:rsidRPr="00AE71AA" w:rsidRDefault="004E0595" w:rsidP="00EB5F57">
            <w:pPr>
              <w:spacing w:before="0"/>
            </w:pPr>
            <w:r w:rsidRPr="00AE71AA">
              <w:t>Muud tulud</w:t>
            </w:r>
          </w:p>
        </w:tc>
        <w:tc>
          <w:tcPr>
            <w:tcW w:w="1418" w:type="dxa"/>
            <w:tcBorders>
              <w:top w:val="nil"/>
              <w:left w:val="nil"/>
              <w:bottom w:val="single" w:sz="4" w:space="0" w:color="auto"/>
              <w:right w:val="nil"/>
            </w:tcBorders>
            <w:hideMark/>
          </w:tcPr>
          <w:p w14:paraId="1C005E73" w14:textId="77777777" w:rsidR="004E0595" w:rsidRPr="00AE71AA" w:rsidRDefault="004E0595" w:rsidP="00EB5F57">
            <w:pPr>
              <w:spacing w:before="0"/>
              <w:jc w:val="right"/>
            </w:pPr>
            <w:r w:rsidRPr="00AE71AA">
              <w:t>7 591</w:t>
            </w:r>
          </w:p>
        </w:tc>
        <w:tc>
          <w:tcPr>
            <w:tcW w:w="1417" w:type="dxa"/>
            <w:tcBorders>
              <w:top w:val="nil"/>
              <w:left w:val="nil"/>
              <w:bottom w:val="single" w:sz="6" w:space="0" w:color="auto"/>
              <w:right w:val="nil"/>
            </w:tcBorders>
            <w:hideMark/>
          </w:tcPr>
          <w:p w14:paraId="5534347F" w14:textId="77777777" w:rsidR="004E0595" w:rsidRPr="00AE71AA" w:rsidRDefault="004E0595" w:rsidP="00EB5F57">
            <w:pPr>
              <w:spacing w:before="0"/>
              <w:jc w:val="right"/>
            </w:pPr>
            <w:r w:rsidRPr="00AE71AA">
              <w:t>1 444</w:t>
            </w:r>
          </w:p>
        </w:tc>
        <w:tc>
          <w:tcPr>
            <w:tcW w:w="851" w:type="dxa"/>
            <w:hideMark/>
          </w:tcPr>
          <w:p w14:paraId="4ECEDA5B" w14:textId="77777777" w:rsidR="004E0595" w:rsidRPr="00AE71AA" w:rsidRDefault="004E0595" w:rsidP="00EB5F57">
            <w:pPr>
              <w:spacing w:before="0"/>
              <w:jc w:val="center"/>
            </w:pPr>
            <w:hyperlink w:anchor="_Lisa_16_Tulud_1" w:history="1">
              <w:r w:rsidRPr="00AE71AA">
                <w:rPr>
                  <w:rStyle w:val="Hperlink"/>
                  <w:rFonts w:eastAsia="Arial Unicode MS"/>
                </w:rPr>
                <w:t>1</w:t>
              </w:r>
              <w:r w:rsidRPr="00AE71AA">
                <w:rPr>
                  <w:rStyle w:val="Hperlink"/>
                </w:rPr>
                <w:t>7</w:t>
              </w:r>
            </w:hyperlink>
          </w:p>
        </w:tc>
      </w:tr>
      <w:tr w:rsidR="004E0595" w:rsidRPr="00AE71AA" w14:paraId="3B19F7E0" w14:textId="77777777" w:rsidTr="00EB5F57">
        <w:trPr>
          <w:trHeight w:val="285"/>
        </w:trPr>
        <w:tc>
          <w:tcPr>
            <w:tcW w:w="5353" w:type="dxa"/>
            <w:hideMark/>
          </w:tcPr>
          <w:p w14:paraId="20AE126D" w14:textId="77777777" w:rsidR="004E0595" w:rsidRPr="00AE71AA" w:rsidRDefault="004E0595" w:rsidP="00EB5F57">
            <w:pPr>
              <w:spacing w:before="0"/>
              <w:rPr>
                <w:b/>
              </w:rPr>
            </w:pPr>
            <w:r w:rsidRPr="00AE71AA">
              <w:rPr>
                <w:b/>
              </w:rPr>
              <w:t>Tulud kokku</w:t>
            </w:r>
          </w:p>
        </w:tc>
        <w:tc>
          <w:tcPr>
            <w:tcW w:w="1418" w:type="dxa"/>
            <w:tcBorders>
              <w:top w:val="single" w:sz="4" w:space="0" w:color="auto"/>
              <w:left w:val="nil"/>
              <w:bottom w:val="nil"/>
              <w:right w:val="nil"/>
            </w:tcBorders>
            <w:hideMark/>
          </w:tcPr>
          <w:p w14:paraId="5105A0B6" w14:textId="77777777" w:rsidR="004E0595" w:rsidRPr="00AE71AA" w:rsidRDefault="004E0595" w:rsidP="00EB5F57">
            <w:pPr>
              <w:spacing w:before="0"/>
              <w:jc w:val="right"/>
              <w:rPr>
                <w:b/>
              </w:rPr>
            </w:pPr>
            <w:r w:rsidRPr="00AE71AA">
              <w:rPr>
                <w:b/>
              </w:rPr>
              <w:t>58 827</w:t>
            </w:r>
          </w:p>
        </w:tc>
        <w:tc>
          <w:tcPr>
            <w:tcW w:w="1417" w:type="dxa"/>
            <w:hideMark/>
          </w:tcPr>
          <w:p w14:paraId="5FF33A09" w14:textId="77777777" w:rsidR="004E0595" w:rsidRPr="00AE71AA" w:rsidRDefault="004E0595" w:rsidP="00EB5F57">
            <w:pPr>
              <w:spacing w:before="0"/>
              <w:jc w:val="right"/>
              <w:rPr>
                <w:b/>
              </w:rPr>
            </w:pPr>
            <w:r w:rsidRPr="00AE71AA">
              <w:rPr>
                <w:b/>
              </w:rPr>
              <w:t>48 924</w:t>
            </w:r>
          </w:p>
        </w:tc>
        <w:tc>
          <w:tcPr>
            <w:tcW w:w="851" w:type="dxa"/>
          </w:tcPr>
          <w:p w14:paraId="110655E5" w14:textId="77777777" w:rsidR="004E0595" w:rsidRPr="00AE71AA" w:rsidRDefault="004E0595" w:rsidP="00EB5F57">
            <w:pPr>
              <w:spacing w:before="0"/>
              <w:jc w:val="center"/>
              <w:rPr>
                <w:b/>
              </w:rPr>
            </w:pPr>
          </w:p>
        </w:tc>
      </w:tr>
      <w:tr w:rsidR="004E0595" w:rsidRPr="00AE71AA" w14:paraId="574AAA94" w14:textId="77777777" w:rsidTr="00EB5F57">
        <w:trPr>
          <w:trHeight w:val="285"/>
        </w:trPr>
        <w:tc>
          <w:tcPr>
            <w:tcW w:w="5353" w:type="dxa"/>
          </w:tcPr>
          <w:p w14:paraId="6E47235D" w14:textId="77777777" w:rsidR="004E0595" w:rsidRPr="00AE71AA" w:rsidRDefault="004E0595" w:rsidP="00EB5F57">
            <w:pPr>
              <w:spacing w:before="0"/>
            </w:pPr>
          </w:p>
        </w:tc>
        <w:tc>
          <w:tcPr>
            <w:tcW w:w="1418" w:type="dxa"/>
          </w:tcPr>
          <w:p w14:paraId="3A24A291" w14:textId="77777777" w:rsidR="004E0595" w:rsidRPr="00AE71AA" w:rsidRDefault="004E0595" w:rsidP="00EB5F57">
            <w:pPr>
              <w:spacing w:before="0"/>
              <w:jc w:val="right"/>
            </w:pPr>
          </w:p>
        </w:tc>
        <w:tc>
          <w:tcPr>
            <w:tcW w:w="1417" w:type="dxa"/>
          </w:tcPr>
          <w:p w14:paraId="2A7D7137" w14:textId="77777777" w:rsidR="004E0595" w:rsidRPr="00AE71AA" w:rsidRDefault="004E0595" w:rsidP="00EB5F57">
            <w:pPr>
              <w:spacing w:before="0"/>
              <w:jc w:val="right"/>
            </w:pPr>
          </w:p>
        </w:tc>
        <w:tc>
          <w:tcPr>
            <w:tcW w:w="851" w:type="dxa"/>
          </w:tcPr>
          <w:p w14:paraId="296D0AF9" w14:textId="77777777" w:rsidR="004E0595" w:rsidRPr="00AE71AA" w:rsidRDefault="004E0595" w:rsidP="00EB5F57">
            <w:pPr>
              <w:spacing w:before="0"/>
              <w:jc w:val="center"/>
            </w:pPr>
          </w:p>
        </w:tc>
      </w:tr>
      <w:tr w:rsidR="004E0595" w:rsidRPr="00AE71AA" w14:paraId="7F894B76" w14:textId="77777777" w:rsidTr="00EB5F57">
        <w:trPr>
          <w:trHeight w:val="285"/>
        </w:trPr>
        <w:tc>
          <w:tcPr>
            <w:tcW w:w="5353" w:type="dxa"/>
            <w:hideMark/>
          </w:tcPr>
          <w:p w14:paraId="667ECB7A" w14:textId="77777777" w:rsidR="004E0595" w:rsidRPr="00AE71AA" w:rsidRDefault="004E0595" w:rsidP="00EB5F57">
            <w:pPr>
              <w:spacing w:before="0"/>
              <w:rPr>
                <w:b/>
              </w:rPr>
            </w:pPr>
            <w:r w:rsidRPr="00AE71AA">
              <w:rPr>
                <w:b/>
              </w:rPr>
              <w:t>Kulud</w:t>
            </w:r>
          </w:p>
        </w:tc>
        <w:tc>
          <w:tcPr>
            <w:tcW w:w="1418" w:type="dxa"/>
          </w:tcPr>
          <w:p w14:paraId="2950EDC0" w14:textId="77777777" w:rsidR="004E0595" w:rsidRPr="00AE71AA" w:rsidRDefault="004E0595" w:rsidP="00EB5F57">
            <w:pPr>
              <w:spacing w:before="0"/>
              <w:jc w:val="right"/>
              <w:rPr>
                <w:b/>
              </w:rPr>
            </w:pPr>
          </w:p>
        </w:tc>
        <w:tc>
          <w:tcPr>
            <w:tcW w:w="1417" w:type="dxa"/>
          </w:tcPr>
          <w:p w14:paraId="20BD9DD8" w14:textId="77777777" w:rsidR="004E0595" w:rsidRPr="00AE71AA" w:rsidRDefault="004E0595" w:rsidP="00EB5F57">
            <w:pPr>
              <w:spacing w:before="0"/>
              <w:jc w:val="right"/>
              <w:rPr>
                <w:b/>
              </w:rPr>
            </w:pPr>
          </w:p>
        </w:tc>
        <w:tc>
          <w:tcPr>
            <w:tcW w:w="851" w:type="dxa"/>
          </w:tcPr>
          <w:p w14:paraId="255D18B3" w14:textId="77777777" w:rsidR="004E0595" w:rsidRPr="00AE71AA" w:rsidRDefault="004E0595" w:rsidP="00EB5F57">
            <w:pPr>
              <w:spacing w:before="0"/>
              <w:jc w:val="center"/>
              <w:rPr>
                <w:b/>
              </w:rPr>
            </w:pPr>
          </w:p>
        </w:tc>
      </w:tr>
      <w:tr w:rsidR="004E0595" w:rsidRPr="00AE71AA" w14:paraId="666CD530" w14:textId="77777777" w:rsidTr="00EB5F57">
        <w:trPr>
          <w:trHeight w:val="285"/>
        </w:trPr>
        <w:tc>
          <w:tcPr>
            <w:tcW w:w="5353" w:type="dxa"/>
            <w:hideMark/>
          </w:tcPr>
          <w:p w14:paraId="5120F629" w14:textId="77777777" w:rsidR="004E0595" w:rsidRPr="00AE71AA" w:rsidRDefault="004E0595" w:rsidP="00EB5F57">
            <w:pPr>
              <w:spacing w:before="0"/>
            </w:pPr>
            <w:r w:rsidRPr="00AE71AA">
              <w:t>Programmi tootmis-, edastus- ja arhiveerimiskulud</w:t>
            </w:r>
          </w:p>
        </w:tc>
        <w:tc>
          <w:tcPr>
            <w:tcW w:w="1418" w:type="dxa"/>
            <w:hideMark/>
          </w:tcPr>
          <w:p w14:paraId="78906C51" w14:textId="77777777" w:rsidR="004E0595" w:rsidRPr="00AE71AA" w:rsidRDefault="004E0595" w:rsidP="00EB5F57">
            <w:pPr>
              <w:spacing w:before="0"/>
              <w:jc w:val="right"/>
            </w:pPr>
            <w:r w:rsidRPr="00AE71AA">
              <w:t>43 716</w:t>
            </w:r>
          </w:p>
        </w:tc>
        <w:tc>
          <w:tcPr>
            <w:tcW w:w="1417" w:type="dxa"/>
            <w:hideMark/>
          </w:tcPr>
          <w:p w14:paraId="57984F11" w14:textId="77777777" w:rsidR="004E0595" w:rsidRPr="00AE71AA" w:rsidRDefault="004E0595" w:rsidP="00EB5F57">
            <w:pPr>
              <w:spacing w:before="0"/>
              <w:jc w:val="right"/>
            </w:pPr>
            <w:r w:rsidRPr="00AE71AA">
              <w:t>42 281</w:t>
            </w:r>
          </w:p>
        </w:tc>
        <w:tc>
          <w:tcPr>
            <w:tcW w:w="851" w:type="dxa"/>
            <w:hideMark/>
          </w:tcPr>
          <w:p w14:paraId="091E31E5" w14:textId="77777777" w:rsidR="004E0595" w:rsidRPr="00AE71AA" w:rsidRDefault="004E0595" w:rsidP="00EB5F57">
            <w:pPr>
              <w:spacing w:before="0"/>
              <w:jc w:val="center"/>
            </w:pPr>
            <w:hyperlink w:anchor="_Lisa_17_Programmi" w:history="1">
              <w:r w:rsidRPr="00AE71AA">
                <w:rPr>
                  <w:rStyle w:val="Hperlink"/>
                  <w:rFonts w:eastAsia="Arial Unicode MS"/>
                </w:rPr>
                <w:t>1</w:t>
              </w:r>
              <w:r w:rsidRPr="00AE71AA">
                <w:rPr>
                  <w:rStyle w:val="Hperlink"/>
                </w:rPr>
                <w:t>8</w:t>
              </w:r>
            </w:hyperlink>
          </w:p>
        </w:tc>
      </w:tr>
      <w:tr w:rsidR="004E0595" w:rsidRPr="00AE71AA" w14:paraId="5213ECEA" w14:textId="77777777" w:rsidTr="00EB5F57">
        <w:trPr>
          <w:trHeight w:val="285"/>
        </w:trPr>
        <w:tc>
          <w:tcPr>
            <w:tcW w:w="5353" w:type="dxa"/>
            <w:hideMark/>
          </w:tcPr>
          <w:p w14:paraId="783B78B6" w14:textId="77777777" w:rsidR="004E0595" w:rsidRPr="00AE71AA" w:rsidRDefault="004E0595" w:rsidP="00EB5F57">
            <w:pPr>
              <w:spacing w:before="0"/>
            </w:pPr>
            <w:r w:rsidRPr="00AE71AA">
              <w:t>Juhtimis- ja halduskulud</w:t>
            </w:r>
          </w:p>
        </w:tc>
        <w:tc>
          <w:tcPr>
            <w:tcW w:w="1418" w:type="dxa"/>
            <w:hideMark/>
          </w:tcPr>
          <w:p w14:paraId="1C92DC00" w14:textId="77777777" w:rsidR="004E0595" w:rsidRPr="00AE71AA" w:rsidRDefault="004E0595" w:rsidP="00EB5F57">
            <w:pPr>
              <w:spacing w:before="0"/>
              <w:jc w:val="right"/>
            </w:pPr>
            <w:r w:rsidRPr="00AE71AA">
              <w:t>7 130</w:t>
            </w:r>
          </w:p>
        </w:tc>
        <w:tc>
          <w:tcPr>
            <w:tcW w:w="1417" w:type="dxa"/>
            <w:hideMark/>
          </w:tcPr>
          <w:p w14:paraId="490EA578" w14:textId="77777777" w:rsidR="004E0595" w:rsidRPr="00AE71AA" w:rsidRDefault="004E0595" w:rsidP="00EB5F57">
            <w:pPr>
              <w:spacing w:before="0"/>
              <w:jc w:val="right"/>
            </w:pPr>
            <w:r w:rsidRPr="00AE71AA">
              <w:t>5 633</w:t>
            </w:r>
          </w:p>
        </w:tc>
        <w:tc>
          <w:tcPr>
            <w:tcW w:w="851" w:type="dxa"/>
            <w:hideMark/>
          </w:tcPr>
          <w:p w14:paraId="51EED2A5" w14:textId="77777777" w:rsidR="004E0595" w:rsidRPr="00AE71AA" w:rsidRDefault="004E0595" w:rsidP="00EB5F57">
            <w:pPr>
              <w:spacing w:before="0"/>
              <w:jc w:val="center"/>
            </w:pPr>
            <w:hyperlink w:anchor="_Lisa_18_Juhtimis-" w:history="1">
              <w:r w:rsidRPr="00AE71AA">
                <w:rPr>
                  <w:rStyle w:val="Hperlink"/>
                  <w:rFonts w:eastAsia="Arial Unicode MS"/>
                </w:rPr>
                <w:t>1</w:t>
              </w:r>
              <w:r w:rsidRPr="00AE71AA">
                <w:rPr>
                  <w:rStyle w:val="Hperlink"/>
                </w:rPr>
                <w:t>9</w:t>
              </w:r>
            </w:hyperlink>
          </w:p>
        </w:tc>
      </w:tr>
      <w:tr w:rsidR="004E0595" w:rsidRPr="00AE71AA" w14:paraId="173FF244" w14:textId="77777777" w:rsidTr="00EB5F57">
        <w:trPr>
          <w:trHeight w:val="285"/>
        </w:trPr>
        <w:tc>
          <w:tcPr>
            <w:tcW w:w="5353" w:type="dxa"/>
            <w:hideMark/>
          </w:tcPr>
          <w:p w14:paraId="6174B934" w14:textId="77777777" w:rsidR="004E0595" w:rsidRPr="00AE71AA" w:rsidRDefault="004E0595" w:rsidP="00EB5F57">
            <w:pPr>
              <w:spacing w:before="0"/>
            </w:pPr>
            <w:r w:rsidRPr="00AE71AA">
              <w:t>Muud kulud</w:t>
            </w:r>
          </w:p>
        </w:tc>
        <w:tc>
          <w:tcPr>
            <w:tcW w:w="1418" w:type="dxa"/>
            <w:tcBorders>
              <w:top w:val="nil"/>
              <w:left w:val="nil"/>
              <w:bottom w:val="single" w:sz="4" w:space="0" w:color="auto"/>
              <w:right w:val="nil"/>
            </w:tcBorders>
            <w:hideMark/>
          </w:tcPr>
          <w:p w14:paraId="55F1E4D1" w14:textId="77777777" w:rsidR="004E0595" w:rsidRPr="00AE71AA" w:rsidRDefault="004E0595" w:rsidP="00EB5F57">
            <w:pPr>
              <w:spacing w:before="0"/>
              <w:jc w:val="right"/>
            </w:pPr>
            <w:r w:rsidRPr="00AE71AA">
              <w:t>16</w:t>
            </w:r>
          </w:p>
        </w:tc>
        <w:tc>
          <w:tcPr>
            <w:tcW w:w="1417" w:type="dxa"/>
            <w:tcBorders>
              <w:top w:val="nil"/>
              <w:left w:val="nil"/>
              <w:bottom w:val="single" w:sz="6" w:space="0" w:color="auto"/>
              <w:right w:val="nil"/>
            </w:tcBorders>
            <w:hideMark/>
          </w:tcPr>
          <w:p w14:paraId="3BE41977" w14:textId="77777777" w:rsidR="004E0595" w:rsidRPr="00AE71AA" w:rsidRDefault="004E0595" w:rsidP="00EB5F57">
            <w:pPr>
              <w:spacing w:before="0"/>
              <w:jc w:val="right"/>
            </w:pPr>
            <w:r w:rsidRPr="00AE71AA">
              <w:t>17</w:t>
            </w:r>
          </w:p>
        </w:tc>
        <w:tc>
          <w:tcPr>
            <w:tcW w:w="851" w:type="dxa"/>
            <w:hideMark/>
          </w:tcPr>
          <w:p w14:paraId="38B1C784" w14:textId="77777777" w:rsidR="004E0595" w:rsidRPr="00AE71AA" w:rsidRDefault="004E0595" w:rsidP="00EB5F57">
            <w:pPr>
              <w:spacing w:before="0"/>
              <w:jc w:val="center"/>
            </w:pPr>
            <w:hyperlink w:anchor="_Lisa_19_Muud" w:history="1">
              <w:r w:rsidRPr="00AE71AA">
                <w:rPr>
                  <w:rStyle w:val="Hperlink"/>
                </w:rPr>
                <w:t>20</w:t>
              </w:r>
            </w:hyperlink>
          </w:p>
        </w:tc>
      </w:tr>
      <w:tr w:rsidR="004E0595" w:rsidRPr="00AE71AA" w14:paraId="7792551B" w14:textId="77777777" w:rsidTr="00EB5F57">
        <w:trPr>
          <w:trHeight w:val="285"/>
        </w:trPr>
        <w:tc>
          <w:tcPr>
            <w:tcW w:w="5353" w:type="dxa"/>
            <w:hideMark/>
          </w:tcPr>
          <w:p w14:paraId="0B3DCFFB" w14:textId="77777777" w:rsidR="004E0595" w:rsidRPr="00AE71AA" w:rsidRDefault="004E0595" w:rsidP="00EB5F57">
            <w:pPr>
              <w:spacing w:before="0"/>
              <w:rPr>
                <w:b/>
              </w:rPr>
            </w:pPr>
            <w:r w:rsidRPr="00AE71AA">
              <w:rPr>
                <w:b/>
              </w:rPr>
              <w:t>Kulud kokku</w:t>
            </w:r>
          </w:p>
        </w:tc>
        <w:tc>
          <w:tcPr>
            <w:tcW w:w="1418" w:type="dxa"/>
            <w:tcBorders>
              <w:top w:val="single" w:sz="4" w:space="0" w:color="auto"/>
              <w:left w:val="nil"/>
              <w:bottom w:val="nil"/>
              <w:right w:val="nil"/>
            </w:tcBorders>
            <w:hideMark/>
          </w:tcPr>
          <w:p w14:paraId="5D608947" w14:textId="77777777" w:rsidR="004E0595" w:rsidRPr="00AE71AA" w:rsidRDefault="004E0595" w:rsidP="00EB5F57">
            <w:pPr>
              <w:spacing w:before="0"/>
              <w:jc w:val="right"/>
              <w:rPr>
                <w:b/>
              </w:rPr>
            </w:pPr>
            <w:r w:rsidRPr="00AE71AA">
              <w:rPr>
                <w:b/>
              </w:rPr>
              <w:t>50 862</w:t>
            </w:r>
          </w:p>
        </w:tc>
        <w:tc>
          <w:tcPr>
            <w:tcW w:w="1417" w:type="dxa"/>
            <w:hideMark/>
          </w:tcPr>
          <w:p w14:paraId="5B7F525E" w14:textId="77777777" w:rsidR="004E0595" w:rsidRPr="00AE71AA" w:rsidRDefault="004E0595" w:rsidP="00EB5F57">
            <w:pPr>
              <w:spacing w:before="0"/>
              <w:jc w:val="right"/>
              <w:rPr>
                <w:b/>
              </w:rPr>
            </w:pPr>
            <w:r w:rsidRPr="00AE71AA">
              <w:rPr>
                <w:b/>
              </w:rPr>
              <w:t>47 931</w:t>
            </w:r>
          </w:p>
        </w:tc>
        <w:tc>
          <w:tcPr>
            <w:tcW w:w="851" w:type="dxa"/>
          </w:tcPr>
          <w:p w14:paraId="3E87B75E" w14:textId="77777777" w:rsidR="004E0595" w:rsidRPr="00AE71AA" w:rsidRDefault="004E0595" w:rsidP="00EB5F57">
            <w:pPr>
              <w:spacing w:before="0"/>
              <w:jc w:val="center"/>
              <w:rPr>
                <w:b/>
              </w:rPr>
            </w:pPr>
          </w:p>
        </w:tc>
      </w:tr>
      <w:tr w:rsidR="004E0595" w:rsidRPr="00AE71AA" w14:paraId="7D651CF3" w14:textId="77777777" w:rsidTr="00EB5F57">
        <w:trPr>
          <w:trHeight w:val="285"/>
        </w:trPr>
        <w:tc>
          <w:tcPr>
            <w:tcW w:w="5353" w:type="dxa"/>
          </w:tcPr>
          <w:p w14:paraId="43D7E358" w14:textId="77777777" w:rsidR="004E0595" w:rsidRPr="00AE71AA" w:rsidRDefault="004E0595" w:rsidP="00EB5F57">
            <w:pPr>
              <w:spacing w:before="0"/>
            </w:pPr>
          </w:p>
        </w:tc>
        <w:tc>
          <w:tcPr>
            <w:tcW w:w="1418" w:type="dxa"/>
          </w:tcPr>
          <w:p w14:paraId="4C398E98" w14:textId="77777777" w:rsidR="004E0595" w:rsidRPr="00AE71AA" w:rsidRDefault="004E0595" w:rsidP="00EB5F57">
            <w:pPr>
              <w:spacing w:before="0"/>
              <w:jc w:val="right"/>
            </w:pPr>
          </w:p>
        </w:tc>
        <w:tc>
          <w:tcPr>
            <w:tcW w:w="1417" w:type="dxa"/>
          </w:tcPr>
          <w:p w14:paraId="57203F13" w14:textId="77777777" w:rsidR="004E0595" w:rsidRPr="00AE71AA" w:rsidRDefault="004E0595" w:rsidP="00EB5F57">
            <w:pPr>
              <w:spacing w:before="0"/>
              <w:jc w:val="right"/>
            </w:pPr>
          </w:p>
        </w:tc>
        <w:tc>
          <w:tcPr>
            <w:tcW w:w="851" w:type="dxa"/>
          </w:tcPr>
          <w:p w14:paraId="0B209E49" w14:textId="77777777" w:rsidR="004E0595" w:rsidRPr="00AE71AA" w:rsidRDefault="004E0595" w:rsidP="00EB5F57">
            <w:pPr>
              <w:spacing w:before="0"/>
              <w:jc w:val="center"/>
            </w:pPr>
          </w:p>
        </w:tc>
      </w:tr>
      <w:tr w:rsidR="004E0595" w:rsidRPr="00AE71AA" w14:paraId="41EBE99D" w14:textId="77777777" w:rsidTr="00EB5F57">
        <w:trPr>
          <w:trHeight w:val="285"/>
        </w:trPr>
        <w:tc>
          <w:tcPr>
            <w:tcW w:w="5353" w:type="dxa"/>
            <w:hideMark/>
          </w:tcPr>
          <w:p w14:paraId="2B148C97" w14:textId="77777777" w:rsidR="004E0595" w:rsidRPr="00AE71AA" w:rsidRDefault="004E0595" w:rsidP="00EB5F57">
            <w:pPr>
              <w:spacing w:before="0"/>
              <w:rPr>
                <w:b/>
              </w:rPr>
            </w:pPr>
            <w:r w:rsidRPr="00AE71AA">
              <w:rPr>
                <w:b/>
              </w:rPr>
              <w:t>Tegevustulem</w:t>
            </w:r>
          </w:p>
        </w:tc>
        <w:tc>
          <w:tcPr>
            <w:tcW w:w="1418" w:type="dxa"/>
            <w:hideMark/>
          </w:tcPr>
          <w:p w14:paraId="4E624F80" w14:textId="77777777" w:rsidR="004E0595" w:rsidRPr="00AE71AA" w:rsidRDefault="004E0595" w:rsidP="00EB5F57">
            <w:pPr>
              <w:spacing w:before="0"/>
              <w:jc w:val="right"/>
              <w:rPr>
                <w:b/>
              </w:rPr>
            </w:pPr>
            <w:r w:rsidRPr="00AE71AA">
              <w:rPr>
                <w:b/>
              </w:rPr>
              <w:t>7 964</w:t>
            </w:r>
          </w:p>
        </w:tc>
        <w:tc>
          <w:tcPr>
            <w:tcW w:w="1417" w:type="dxa"/>
            <w:hideMark/>
          </w:tcPr>
          <w:p w14:paraId="2C90C8C1" w14:textId="77777777" w:rsidR="004E0595" w:rsidRPr="00AE71AA" w:rsidRDefault="004E0595" w:rsidP="00EB5F57">
            <w:pPr>
              <w:spacing w:before="0"/>
              <w:jc w:val="right"/>
              <w:rPr>
                <w:b/>
              </w:rPr>
            </w:pPr>
            <w:r w:rsidRPr="00AE71AA">
              <w:rPr>
                <w:b/>
              </w:rPr>
              <w:t>993</w:t>
            </w:r>
          </w:p>
        </w:tc>
        <w:tc>
          <w:tcPr>
            <w:tcW w:w="851" w:type="dxa"/>
          </w:tcPr>
          <w:p w14:paraId="49725321" w14:textId="77777777" w:rsidR="004E0595" w:rsidRPr="00AE71AA" w:rsidRDefault="004E0595" w:rsidP="00EB5F57">
            <w:pPr>
              <w:spacing w:before="0"/>
              <w:jc w:val="center"/>
              <w:rPr>
                <w:b/>
              </w:rPr>
            </w:pPr>
          </w:p>
        </w:tc>
      </w:tr>
      <w:tr w:rsidR="004E0595" w:rsidRPr="00AE71AA" w14:paraId="42154DC7" w14:textId="77777777" w:rsidTr="00EB5F57">
        <w:trPr>
          <w:trHeight w:val="285"/>
        </w:trPr>
        <w:tc>
          <w:tcPr>
            <w:tcW w:w="5353" w:type="dxa"/>
          </w:tcPr>
          <w:p w14:paraId="126DF099" w14:textId="77777777" w:rsidR="004E0595" w:rsidRPr="00AE71AA" w:rsidRDefault="004E0595" w:rsidP="00EB5F57">
            <w:pPr>
              <w:spacing w:before="0"/>
            </w:pPr>
          </w:p>
        </w:tc>
        <w:tc>
          <w:tcPr>
            <w:tcW w:w="1418" w:type="dxa"/>
          </w:tcPr>
          <w:p w14:paraId="1EB3D8C7" w14:textId="77777777" w:rsidR="004E0595" w:rsidRPr="00AE71AA" w:rsidRDefault="004E0595" w:rsidP="00EB5F57">
            <w:pPr>
              <w:spacing w:before="0"/>
              <w:jc w:val="right"/>
            </w:pPr>
          </w:p>
        </w:tc>
        <w:tc>
          <w:tcPr>
            <w:tcW w:w="1417" w:type="dxa"/>
          </w:tcPr>
          <w:p w14:paraId="749010CC" w14:textId="77777777" w:rsidR="004E0595" w:rsidRPr="00AE71AA" w:rsidRDefault="004E0595" w:rsidP="00EB5F57">
            <w:pPr>
              <w:spacing w:before="0"/>
              <w:jc w:val="right"/>
            </w:pPr>
          </w:p>
        </w:tc>
        <w:tc>
          <w:tcPr>
            <w:tcW w:w="851" w:type="dxa"/>
          </w:tcPr>
          <w:p w14:paraId="55E15F63" w14:textId="77777777" w:rsidR="004E0595" w:rsidRPr="00AE71AA" w:rsidRDefault="004E0595" w:rsidP="00EB5F57">
            <w:pPr>
              <w:spacing w:before="0"/>
              <w:jc w:val="center"/>
            </w:pPr>
          </w:p>
        </w:tc>
      </w:tr>
      <w:tr w:rsidR="004E0595" w:rsidRPr="00AE71AA" w14:paraId="421D5C09" w14:textId="77777777" w:rsidTr="00EB5F57">
        <w:trPr>
          <w:trHeight w:val="285"/>
        </w:trPr>
        <w:tc>
          <w:tcPr>
            <w:tcW w:w="5353" w:type="dxa"/>
            <w:hideMark/>
          </w:tcPr>
          <w:p w14:paraId="4655ABF3" w14:textId="77777777" w:rsidR="004E0595" w:rsidRPr="00AE71AA" w:rsidRDefault="004E0595" w:rsidP="00EB5F57">
            <w:pPr>
              <w:spacing w:before="0"/>
            </w:pPr>
            <w:r w:rsidRPr="00AE71AA">
              <w:t>Finantstulud</w:t>
            </w:r>
          </w:p>
        </w:tc>
        <w:tc>
          <w:tcPr>
            <w:tcW w:w="1418" w:type="dxa"/>
            <w:tcBorders>
              <w:top w:val="nil"/>
              <w:left w:val="nil"/>
              <w:bottom w:val="single" w:sz="4" w:space="0" w:color="auto"/>
              <w:right w:val="nil"/>
            </w:tcBorders>
            <w:hideMark/>
          </w:tcPr>
          <w:p w14:paraId="5FB26F41" w14:textId="77777777" w:rsidR="004E0595" w:rsidRPr="00AE71AA" w:rsidRDefault="004E0595" w:rsidP="00EB5F57">
            <w:pPr>
              <w:tabs>
                <w:tab w:val="center" w:pos="601"/>
                <w:tab w:val="right" w:pos="1202"/>
              </w:tabs>
              <w:spacing w:before="0"/>
              <w:jc w:val="left"/>
            </w:pPr>
            <w:r w:rsidRPr="00AE71AA">
              <w:tab/>
            </w:r>
            <w:r w:rsidRPr="00AE71AA">
              <w:tab/>
              <w:t>332</w:t>
            </w:r>
          </w:p>
        </w:tc>
        <w:tc>
          <w:tcPr>
            <w:tcW w:w="1417" w:type="dxa"/>
            <w:tcBorders>
              <w:top w:val="nil"/>
              <w:left w:val="nil"/>
              <w:bottom w:val="single" w:sz="6" w:space="0" w:color="auto"/>
              <w:right w:val="nil"/>
            </w:tcBorders>
            <w:hideMark/>
          </w:tcPr>
          <w:p w14:paraId="5B62F29E" w14:textId="77777777" w:rsidR="004E0595" w:rsidRPr="00AE71AA" w:rsidRDefault="004E0595" w:rsidP="00EB5F57">
            <w:pPr>
              <w:spacing w:before="0"/>
              <w:jc w:val="right"/>
            </w:pPr>
            <w:r w:rsidRPr="00AE71AA">
              <w:t>437</w:t>
            </w:r>
          </w:p>
        </w:tc>
        <w:tc>
          <w:tcPr>
            <w:tcW w:w="851" w:type="dxa"/>
          </w:tcPr>
          <w:p w14:paraId="7E0287B6" w14:textId="77777777" w:rsidR="004E0595" w:rsidRPr="00AE71AA" w:rsidRDefault="004E0595" w:rsidP="00EB5F57">
            <w:pPr>
              <w:spacing w:before="0"/>
              <w:jc w:val="center"/>
            </w:pPr>
          </w:p>
        </w:tc>
      </w:tr>
      <w:tr w:rsidR="004E0595" w:rsidRPr="00AE71AA" w14:paraId="0CE25810" w14:textId="77777777" w:rsidTr="00EB5F57">
        <w:trPr>
          <w:trHeight w:val="285"/>
        </w:trPr>
        <w:tc>
          <w:tcPr>
            <w:tcW w:w="5353" w:type="dxa"/>
            <w:hideMark/>
          </w:tcPr>
          <w:p w14:paraId="7B60961D" w14:textId="77777777" w:rsidR="004E0595" w:rsidRPr="00AE71AA" w:rsidRDefault="004E0595" w:rsidP="00EB5F57">
            <w:pPr>
              <w:spacing w:before="0"/>
              <w:rPr>
                <w:b/>
              </w:rPr>
            </w:pPr>
            <w:r w:rsidRPr="00AE71AA">
              <w:rPr>
                <w:b/>
              </w:rPr>
              <w:t>Aruandeaasta tulem</w:t>
            </w:r>
          </w:p>
        </w:tc>
        <w:tc>
          <w:tcPr>
            <w:tcW w:w="1418" w:type="dxa"/>
            <w:tcBorders>
              <w:top w:val="single" w:sz="4" w:space="0" w:color="auto"/>
              <w:left w:val="nil"/>
              <w:bottom w:val="nil"/>
              <w:right w:val="nil"/>
            </w:tcBorders>
            <w:hideMark/>
          </w:tcPr>
          <w:p w14:paraId="436BD65D" w14:textId="77777777" w:rsidR="004E0595" w:rsidRPr="00AE71AA" w:rsidRDefault="004E0595" w:rsidP="00EB5F57">
            <w:pPr>
              <w:spacing w:before="0"/>
              <w:jc w:val="right"/>
              <w:rPr>
                <w:b/>
              </w:rPr>
            </w:pPr>
            <w:r w:rsidRPr="00AE71AA">
              <w:rPr>
                <w:b/>
              </w:rPr>
              <w:t>8 297</w:t>
            </w:r>
          </w:p>
        </w:tc>
        <w:tc>
          <w:tcPr>
            <w:tcW w:w="1417" w:type="dxa"/>
            <w:hideMark/>
          </w:tcPr>
          <w:p w14:paraId="1B0B8322" w14:textId="77777777" w:rsidR="004E0595" w:rsidRPr="00AE71AA" w:rsidRDefault="004E0595" w:rsidP="00EB5F57">
            <w:pPr>
              <w:spacing w:before="0"/>
              <w:jc w:val="right"/>
              <w:rPr>
                <w:b/>
              </w:rPr>
            </w:pPr>
            <w:r w:rsidRPr="00AE71AA">
              <w:rPr>
                <w:b/>
              </w:rPr>
              <w:t>1 430</w:t>
            </w:r>
          </w:p>
        </w:tc>
        <w:tc>
          <w:tcPr>
            <w:tcW w:w="851" w:type="dxa"/>
          </w:tcPr>
          <w:p w14:paraId="23B25E8F" w14:textId="77777777" w:rsidR="004E0595" w:rsidRPr="00AE71AA" w:rsidRDefault="004E0595" w:rsidP="00EB5F57">
            <w:pPr>
              <w:spacing w:before="0"/>
              <w:jc w:val="center"/>
              <w:rPr>
                <w:b/>
              </w:rPr>
            </w:pPr>
          </w:p>
        </w:tc>
      </w:tr>
    </w:tbl>
    <w:p w14:paraId="6259158F" w14:textId="77777777" w:rsidR="004E0595" w:rsidRPr="00AE71AA" w:rsidRDefault="004E0595" w:rsidP="004E0595"/>
    <w:p w14:paraId="0E9CEE30" w14:textId="77777777" w:rsidR="004E0595" w:rsidRPr="00AE71AA" w:rsidRDefault="004E0595" w:rsidP="004E0595"/>
    <w:p w14:paraId="356A55BF" w14:textId="77777777" w:rsidR="004E0595" w:rsidRPr="00AE71AA" w:rsidRDefault="004E0595" w:rsidP="004E0595"/>
    <w:p w14:paraId="4B683D9A" w14:textId="77777777" w:rsidR="004E0595" w:rsidRPr="00AE71AA" w:rsidRDefault="004E0595" w:rsidP="004E0595">
      <w:pPr>
        <w:pStyle w:val="Pealkiri2"/>
      </w:pPr>
      <w:bookmarkStart w:id="119" w:name="_Toc384026068"/>
      <w:bookmarkStart w:id="120" w:name="_Toc415739538"/>
      <w:bookmarkStart w:id="121" w:name="_Toc445212903"/>
      <w:bookmarkStart w:id="122" w:name="_Toc447007109"/>
      <w:bookmarkStart w:id="123" w:name="_Toc478570211"/>
      <w:bookmarkStart w:id="124" w:name="_Toc508724406"/>
      <w:bookmarkStart w:id="125" w:name="_Toc509825580"/>
      <w:bookmarkStart w:id="126" w:name="_Toc508872035"/>
      <w:bookmarkStart w:id="127" w:name="_Toc34038795"/>
      <w:bookmarkStart w:id="128" w:name="_Toc64545099"/>
      <w:bookmarkStart w:id="129" w:name="_Toc66112245"/>
      <w:bookmarkStart w:id="130" w:name="_Toc97108540"/>
      <w:bookmarkStart w:id="131" w:name="_Toc97633729"/>
      <w:bookmarkStart w:id="132" w:name="_Toc97825051"/>
      <w:bookmarkStart w:id="133" w:name="_Toc126582499"/>
      <w:bookmarkStart w:id="134" w:name="_Toc130893272"/>
      <w:bookmarkStart w:id="135" w:name="_Toc160643282"/>
      <w:bookmarkStart w:id="136" w:name="_Toc160778867"/>
      <w:bookmarkStart w:id="137" w:name="_Toc192075978"/>
      <w:bookmarkStart w:id="138" w:name="_Toc223427400"/>
      <w:bookmarkStart w:id="139" w:name="_Toc224571213"/>
      <w:bookmarkStart w:id="140" w:name="_Toc225512138"/>
      <w:r w:rsidRPr="00AE71AA">
        <w:t>Netovara muutuste aruanne</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79102624" w14:textId="77777777" w:rsidR="004E0595" w:rsidRPr="00AE71AA" w:rsidRDefault="004E0595" w:rsidP="004E0595">
      <w:r w:rsidRPr="00AE71AA">
        <w:t>(tuhandetes eurodes)</w:t>
      </w:r>
    </w:p>
    <w:p w14:paraId="7B94342D" w14:textId="77777777" w:rsidR="004E0595" w:rsidRPr="00AE71AA" w:rsidRDefault="004E0595" w:rsidP="004E0595"/>
    <w:tbl>
      <w:tblPr>
        <w:tblW w:w="7040" w:type="dxa"/>
        <w:tblCellMar>
          <w:left w:w="70" w:type="dxa"/>
          <w:right w:w="70" w:type="dxa"/>
        </w:tblCellMar>
        <w:tblLook w:val="04A0" w:firstRow="1" w:lastRow="0" w:firstColumn="1" w:lastColumn="0" w:noHBand="0" w:noVBand="1"/>
      </w:tblPr>
      <w:tblGrid>
        <w:gridCol w:w="2528"/>
        <w:gridCol w:w="1397"/>
        <w:gridCol w:w="1598"/>
        <w:gridCol w:w="1517"/>
      </w:tblGrid>
      <w:tr w:rsidR="004E0595" w:rsidRPr="00AE71AA" w14:paraId="1B270301" w14:textId="77777777" w:rsidTr="00EB5F57">
        <w:trPr>
          <w:trHeight w:val="915"/>
        </w:trPr>
        <w:tc>
          <w:tcPr>
            <w:tcW w:w="2528" w:type="dxa"/>
            <w:tcBorders>
              <w:top w:val="nil"/>
              <w:left w:val="nil"/>
              <w:bottom w:val="nil"/>
              <w:right w:val="nil"/>
            </w:tcBorders>
            <w:noWrap/>
            <w:vAlign w:val="bottom"/>
            <w:hideMark/>
          </w:tcPr>
          <w:p w14:paraId="7FA2A159" w14:textId="77777777" w:rsidR="004E0595" w:rsidRPr="00AE71AA" w:rsidRDefault="004E0595" w:rsidP="00EB5F57">
            <w:pPr>
              <w:suppressAutoHyphens w:val="0"/>
              <w:spacing w:before="0"/>
              <w:jc w:val="left"/>
              <w:rPr>
                <w:rFonts w:ascii="Times New Roman" w:hAnsi="Times New Roman"/>
                <w:sz w:val="20"/>
                <w:szCs w:val="20"/>
                <w:lang w:eastAsia="et-EE"/>
              </w:rPr>
            </w:pPr>
          </w:p>
        </w:tc>
        <w:tc>
          <w:tcPr>
            <w:tcW w:w="1397" w:type="dxa"/>
            <w:tcBorders>
              <w:top w:val="nil"/>
              <w:left w:val="nil"/>
              <w:bottom w:val="single" w:sz="8" w:space="0" w:color="auto"/>
              <w:right w:val="nil"/>
            </w:tcBorders>
            <w:hideMark/>
          </w:tcPr>
          <w:p w14:paraId="1D14CF0B" w14:textId="77777777" w:rsidR="004E0595" w:rsidRPr="00AE71AA" w:rsidRDefault="004E0595" w:rsidP="00EB5F57">
            <w:pPr>
              <w:suppressAutoHyphens w:val="0"/>
              <w:spacing w:before="0"/>
              <w:jc w:val="right"/>
              <w:rPr>
                <w:rFonts w:cs="Arial"/>
                <w:b/>
                <w:bCs/>
                <w:sz w:val="22"/>
                <w:szCs w:val="22"/>
                <w:lang w:eastAsia="et-EE"/>
              </w:rPr>
            </w:pPr>
            <w:r w:rsidRPr="00AE71AA">
              <w:rPr>
                <w:rFonts w:cs="Arial"/>
                <w:b/>
                <w:bCs/>
                <w:sz w:val="22"/>
                <w:szCs w:val="22"/>
                <w:lang w:eastAsia="et-EE"/>
              </w:rPr>
              <w:t>Kapital</w:t>
            </w:r>
          </w:p>
        </w:tc>
        <w:tc>
          <w:tcPr>
            <w:tcW w:w="1598" w:type="dxa"/>
            <w:tcBorders>
              <w:top w:val="nil"/>
              <w:left w:val="nil"/>
              <w:bottom w:val="single" w:sz="8" w:space="0" w:color="auto"/>
              <w:right w:val="nil"/>
            </w:tcBorders>
            <w:hideMark/>
          </w:tcPr>
          <w:p w14:paraId="42578847" w14:textId="77777777" w:rsidR="004E0595" w:rsidRPr="00AE71AA" w:rsidRDefault="004E0595" w:rsidP="00EB5F57">
            <w:pPr>
              <w:suppressAutoHyphens w:val="0"/>
              <w:spacing w:before="0"/>
              <w:jc w:val="right"/>
              <w:rPr>
                <w:rFonts w:cs="Arial"/>
                <w:b/>
                <w:bCs/>
                <w:sz w:val="22"/>
                <w:szCs w:val="22"/>
                <w:lang w:eastAsia="et-EE"/>
              </w:rPr>
            </w:pPr>
            <w:r w:rsidRPr="00AE71AA">
              <w:rPr>
                <w:rFonts w:cs="Arial"/>
                <w:b/>
                <w:bCs/>
                <w:sz w:val="22"/>
                <w:szCs w:val="22"/>
                <w:lang w:eastAsia="et-EE"/>
              </w:rPr>
              <w:t>Eelmiste perioodide tulem</w:t>
            </w:r>
          </w:p>
        </w:tc>
        <w:tc>
          <w:tcPr>
            <w:tcW w:w="1517" w:type="dxa"/>
            <w:tcBorders>
              <w:top w:val="nil"/>
              <w:left w:val="nil"/>
              <w:bottom w:val="single" w:sz="8" w:space="0" w:color="auto"/>
              <w:right w:val="nil"/>
            </w:tcBorders>
            <w:hideMark/>
          </w:tcPr>
          <w:p w14:paraId="3313D6DF" w14:textId="77777777" w:rsidR="004E0595" w:rsidRPr="00AE71AA" w:rsidRDefault="004E0595" w:rsidP="00EB5F57">
            <w:pPr>
              <w:suppressAutoHyphens w:val="0"/>
              <w:spacing w:before="0"/>
              <w:jc w:val="right"/>
              <w:rPr>
                <w:rFonts w:cs="Arial"/>
                <w:b/>
                <w:bCs/>
                <w:sz w:val="22"/>
                <w:szCs w:val="22"/>
                <w:lang w:eastAsia="et-EE"/>
              </w:rPr>
            </w:pPr>
            <w:r w:rsidRPr="00AE71AA">
              <w:rPr>
                <w:rFonts w:cs="Arial"/>
                <w:b/>
                <w:bCs/>
                <w:sz w:val="22"/>
                <w:szCs w:val="22"/>
                <w:lang w:eastAsia="et-EE"/>
              </w:rPr>
              <w:t>Kokku</w:t>
            </w:r>
          </w:p>
        </w:tc>
      </w:tr>
      <w:tr w:rsidR="004E0595" w:rsidRPr="00AE71AA" w14:paraId="018A36B8" w14:textId="77777777" w:rsidTr="00EB5F57">
        <w:trPr>
          <w:trHeight w:val="315"/>
        </w:trPr>
        <w:tc>
          <w:tcPr>
            <w:tcW w:w="2528" w:type="dxa"/>
            <w:tcBorders>
              <w:top w:val="nil"/>
              <w:left w:val="nil"/>
              <w:bottom w:val="nil"/>
              <w:right w:val="nil"/>
            </w:tcBorders>
            <w:hideMark/>
          </w:tcPr>
          <w:p w14:paraId="42AAF69C" w14:textId="77777777" w:rsidR="004E0595" w:rsidRPr="00AE71AA" w:rsidRDefault="004E0595" w:rsidP="00EB5F57">
            <w:pPr>
              <w:suppressAutoHyphens w:val="0"/>
              <w:spacing w:before="0"/>
              <w:jc w:val="left"/>
              <w:rPr>
                <w:rFonts w:cs="Arial"/>
                <w:b/>
                <w:bCs/>
                <w:sz w:val="22"/>
                <w:szCs w:val="22"/>
                <w:lang w:eastAsia="et-EE"/>
              </w:rPr>
            </w:pPr>
            <w:r w:rsidRPr="00AE71AA">
              <w:rPr>
                <w:rFonts w:cs="Arial"/>
                <w:b/>
                <w:bCs/>
                <w:sz w:val="22"/>
                <w:szCs w:val="22"/>
                <w:lang w:eastAsia="et-EE"/>
              </w:rPr>
              <w:t>Saldo 31.12.2023</w:t>
            </w:r>
          </w:p>
        </w:tc>
        <w:tc>
          <w:tcPr>
            <w:tcW w:w="1397" w:type="dxa"/>
            <w:tcBorders>
              <w:top w:val="nil"/>
              <w:left w:val="nil"/>
              <w:bottom w:val="nil"/>
              <w:right w:val="nil"/>
            </w:tcBorders>
            <w:hideMark/>
          </w:tcPr>
          <w:p w14:paraId="33C38FD2"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4 062</w:t>
            </w:r>
          </w:p>
        </w:tc>
        <w:tc>
          <w:tcPr>
            <w:tcW w:w="1598" w:type="dxa"/>
            <w:tcBorders>
              <w:top w:val="nil"/>
              <w:left w:val="nil"/>
              <w:bottom w:val="nil"/>
              <w:right w:val="nil"/>
            </w:tcBorders>
            <w:hideMark/>
          </w:tcPr>
          <w:p w14:paraId="70713A43"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30 216</w:t>
            </w:r>
          </w:p>
        </w:tc>
        <w:tc>
          <w:tcPr>
            <w:tcW w:w="1517" w:type="dxa"/>
            <w:tcBorders>
              <w:top w:val="nil"/>
              <w:left w:val="nil"/>
              <w:bottom w:val="nil"/>
              <w:right w:val="nil"/>
            </w:tcBorders>
            <w:hideMark/>
          </w:tcPr>
          <w:p w14:paraId="42D5076A"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34 278</w:t>
            </w:r>
          </w:p>
        </w:tc>
      </w:tr>
      <w:tr w:rsidR="004E0595" w:rsidRPr="00AE71AA" w14:paraId="44CF4752" w14:textId="77777777" w:rsidTr="00EB5F57">
        <w:trPr>
          <w:trHeight w:val="315"/>
        </w:trPr>
        <w:tc>
          <w:tcPr>
            <w:tcW w:w="2528" w:type="dxa"/>
            <w:tcBorders>
              <w:top w:val="nil"/>
              <w:left w:val="nil"/>
              <w:bottom w:val="nil"/>
              <w:right w:val="nil"/>
            </w:tcBorders>
            <w:hideMark/>
          </w:tcPr>
          <w:p w14:paraId="2E61CFB7"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lang w:eastAsia="et-EE"/>
              </w:rPr>
              <w:t>Aruandeaasta tulem</w:t>
            </w:r>
          </w:p>
        </w:tc>
        <w:tc>
          <w:tcPr>
            <w:tcW w:w="1397" w:type="dxa"/>
            <w:tcBorders>
              <w:top w:val="nil"/>
              <w:left w:val="nil"/>
              <w:bottom w:val="nil"/>
              <w:right w:val="nil"/>
            </w:tcBorders>
            <w:hideMark/>
          </w:tcPr>
          <w:p w14:paraId="796A7306" w14:textId="77777777" w:rsidR="004E0595" w:rsidRPr="00AE71AA" w:rsidRDefault="004E0595" w:rsidP="00EB5F57">
            <w:pPr>
              <w:suppressAutoHyphens w:val="0"/>
              <w:spacing w:before="0"/>
              <w:jc w:val="right"/>
              <w:rPr>
                <w:rFonts w:cs="Arial"/>
                <w:lang w:eastAsia="et-EE"/>
              </w:rPr>
            </w:pPr>
            <w:r w:rsidRPr="00AE71AA">
              <w:rPr>
                <w:rFonts w:cs="Arial"/>
                <w:lang w:eastAsia="et-EE"/>
              </w:rPr>
              <w:t>0</w:t>
            </w:r>
          </w:p>
        </w:tc>
        <w:tc>
          <w:tcPr>
            <w:tcW w:w="1598" w:type="dxa"/>
            <w:tcBorders>
              <w:top w:val="nil"/>
              <w:left w:val="nil"/>
              <w:bottom w:val="nil"/>
              <w:right w:val="nil"/>
            </w:tcBorders>
            <w:hideMark/>
          </w:tcPr>
          <w:p w14:paraId="03CBA6D4" w14:textId="77777777" w:rsidR="004E0595" w:rsidRPr="00AE71AA" w:rsidRDefault="004E0595" w:rsidP="00EB5F57">
            <w:pPr>
              <w:suppressAutoHyphens w:val="0"/>
              <w:spacing w:before="0"/>
              <w:jc w:val="right"/>
              <w:rPr>
                <w:rFonts w:cs="Arial"/>
                <w:lang w:eastAsia="et-EE"/>
              </w:rPr>
            </w:pPr>
            <w:r w:rsidRPr="00AE71AA">
              <w:rPr>
                <w:rFonts w:cs="Arial"/>
                <w:lang w:eastAsia="et-EE"/>
              </w:rPr>
              <w:t>1 430</w:t>
            </w:r>
          </w:p>
        </w:tc>
        <w:tc>
          <w:tcPr>
            <w:tcW w:w="1517" w:type="dxa"/>
            <w:tcBorders>
              <w:top w:val="nil"/>
              <w:left w:val="nil"/>
              <w:bottom w:val="nil"/>
              <w:right w:val="nil"/>
            </w:tcBorders>
            <w:hideMark/>
          </w:tcPr>
          <w:p w14:paraId="36CBD5A1" w14:textId="77777777" w:rsidR="004E0595" w:rsidRPr="00AE71AA" w:rsidRDefault="004E0595" w:rsidP="00EB5F57">
            <w:pPr>
              <w:suppressAutoHyphens w:val="0"/>
              <w:spacing w:before="0"/>
              <w:jc w:val="right"/>
              <w:rPr>
                <w:rFonts w:cs="Arial"/>
                <w:lang w:eastAsia="et-EE"/>
              </w:rPr>
            </w:pPr>
            <w:r w:rsidRPr="00AE71AA">
              <w:rPr>
                <w:rFonts w:cs="Arial"/>
                <w:lang w:eastAsia="et-EE"/>
              </w:rPr>
              <w:t>1 430</w:t>
            </w:r>
          </w:p>
        </w:tc>
      </w:tr>
      <w:tr w:rsidR="004E0595" w:rsidRPr="00AE71AA" w14:paraId="3CD569C0" w14:textId="77777777" w:rsidTr="00EB5F57">
        <w:trPr>
          <w:trHeight w:val="315"/>
        </w:trPr>
        <w:tc>
          <w:tcPr>
            <w:tcW w:w="2528" w:type="dxa"/>
            <w:tcBorders>
              <w:top w:val="nil"/>
              <w:left w:val="nil"/>
              <w:bottom w:val="nil"/>
              <w:right w:val="nil"/>
            </w:tcBorders>
            <w:hideMark/>
          </w:tcPr>
          <w:p w14:paraId="5EEFF9B7" w14:textId="77777777" w:rsidR="004E0595" w:rsidRPr="00AE71AA" w:rsidRDefault="004E0595" w:rsidP="00EB5F57">
            <w:pPr>
              <w:suppressAutoHyphens w:val="0"/>
              <w:spacing w:before="0"/>
              <w:jc w:val="left"/>
              <w:rPr>
                <w:rFonts w:cs="Arial"/>
                <w:b/>
                <w:bCs/>
                <w:sz w:val="22"/>
                <w:szCs w:val="22"/>
                <w:lang w:eastAsia="et-EE"/>
              </w:rPr>
            </w:pPr>
            <w:r w:rsidRPr="00AE71AA">
              <w:rPr>
                <w:rFonts w:cs="Arial"/>
                <w:b/>
                <w:bCs/>
                <w:sz w:val="22"/>
                <w:szCs w:val="22"/>
                <w:lang w:eastAsia="et-EE"/>
              </w:rPr>
              <w:t>Saldo 31.12.2024</w:t>
            </w:r>
          </w:p>
        </w:tc>
        <w:tc>
          <w:tcPr>
            <w:tcW w:w="1397" w:type="dxa"/>
            <w:tcBorders>
              <w:top w:val="nil"/>
              <w:left w:val="nil"/>
              <w:bottom w:val="nil"/>
              <w:right w:val="nil"/>
            </w:tcBorders>
            <w:hideMark/>
          </w:tcPr>
          <w:p w14:paraId="374BD505"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4 062</w:t>
            </w:r>
          </w:p>
        </w:tc>
        <w:tc>
          <w:tcPr>
            <w:tcW w:w="1598" w:type="dxa"/>
            <w:tcBorders>
              <w:top w:val="nil"/>
              <w:left w:val="nil"/>
              <w:bottom w:val="nil"/>
              <w:right w:val="nil"/>
            </w:tcBorders>
            <w:hideMark/>
          </w:tcPr>
          <w:p w14:paraId="7337FE19"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31 646</w:t>
            </w:r>
          </w:p>
        </w:tc>
        <w:tc>
          <w:tcPr>
            <w:tcW w:w="1517" w:type="dxa"/>
            <w:tcBorders>
              <w:top w:val="nil"/>
              <w:left w:val="nil"/>
              <w:bottom w:val="nil"/>
              <w:right w:val="nil"/>
            </w:tcBorders>
            <w:hideMark/>
          </w:tcPr>
          <w:p w14:paraId="461C0AC1"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35 708</w:t>
            </w:r>
          </w:p>
        </w:tc>
      </w:tr>
      <w:tr w:rsidR="004E0595" w:rsidRPr="00AE71AA" w14:paraId="4CB2A7A6" w14:textId="77777777" w:rsidTr="00EB5F57">
        <w:trPr>
          <w:trHeight w:val="315"/>
        </w:trPr>
        <w:tc>
          <w:tcPr>
            <w:tcW w:w="2528" w:type="dxa"/>
            <w:tcBorders>
              <w:top w:val="nil"/>
              <w:left w:val="nil"/>
              <w:bottom w:val="nil"/>
              <w:right w:val="nil"/>
            </w:tcBorders>
            <w:hideMark/>
          </w:tcPr>
          <w:p w14:paraId="6246CA35"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lang w:eastAsia="et-EE"/>
              </w:rPr>
              <w:t>Aruandeaasta tulem</w:t>
            </w:r>
          </w:p>
        </w:tc>
        <w:tc>
          <w:tcPr>
            <w:tcW w:w="1397" w:type="dxa"/>
            <w:tcBorders>
              <w:top w:val="nil"/>
              <w:left w:val="nil"/>
              <w:bottom w:val="nil"/>
              <w:right w:val="nil"/>
            </w:tcBorders>
            <w:hideMark/>
          </w:tcPr>
          <w:p w14:paraId="50C83CD4" w14:textId="77777777" w:rsidR="004E0595" w:rsidRPr="00AE71AA" w:rsidRDefault="004E0595" w:rsidP="00EB5F57">
            <w:pPr>
              <w:suppressAutoHyphens w:val="0"/>
              <w:spacing w:before="0"/>
              <w:jc w:val="right"/>
              <w:rPr>
                <w:rFonts w:cs="Arial"/>
                <w:lang w:eastAsia="et-EE"/>
              </w:rPr>
            </w:pPr>
            <w:r w:rsidRPr="00AE71AA">
              <w:rPr>
                <w:rFonts w:cs="Arial"/>
                <w:lang w:eastAsia="et-EE"/>
              </w:rPr>
              <w:t>0</w:t>
            </w:r>
          </w:p>
        </w:tc>
        <w:tc>
          <w:tcPr>
            <w:tcW w:w="1598" w:type="dxa"/>
            <w:tcBorders>
              <w:top w:val="nil"/>
              <w:left w:val="nil"/>
              <w:bottom w:val="nil"/>
              <w:right w:val="nil"/>
            </w:tcBorders>
            <w:hideMark/>
          </w:tcPr>
          <w:p w14:paraId="2CD2683C" w14:textId="77777777" w:rsidR="004E0595" w:rsidRPr="00AE71AA" w:rsidRDefault="004E0595" w:rsidP="00EB5F57">
            <w:pPr>
              <w:suppressAutoHyphens w:val="0"/>
              <w:spacing w:before="0"/>
              <w:jc w:val="right"/>
              <w:rPr>
                <w:rFonts w:cs="Arial"/>
                <w:lang w:eastAsia="et-EE"/>
              </w:rPr>
            </w:pPr>
            <w:r w:rsidRPr="00AE71AA">
              <w:rPr>
                <w:rFonts w:cs="Arial"/>
                <w:lang w:eastAsia="et-EE"/>
              </w:rPr>
              <w:t>8 297</w:t>
            </w:r>
          </w:p>
        </w:tc>
        <w:tc>
          <w:tcPr>
            <w:tcW w:w="1517" w:type="dxa"/>
            <w:tcBorders>
              <w:top w:val="nil"/>
              <w:left w:val="nil"/>
              <w:bottom w:val="nil"/>
              <w:right w:val="nil"/>
            </w:tcBorders>
            <w:hideMark/>
          </w:tcPr>
          <w:p w14:paraId="1EF589C2" w14:textId="77777777" w:rsidR="004E0595" w:rsidRPr="00AE71AA" w:rsidRDefault="004E0595" w:rsidP="00EB5F57">
            <w:pPr>
              <w:suppressAutoHyphens w:val="0"/>
              <w:spacing w:before="0"/>
              <w:jc w:val="right"/>
              <w:rPr>
                <w:rFonts w:cs="Arial"/>
                <w:lang w:eastAsia="et-EE"/>
              </w:rPr>
            </w:pPr>
            <w:r w:rsidRPr="00AE71AA">
              <w:rPr>
                <w:rFonts w:cs="Arial"/>
                <w:lang w:eastAsia="et-EE"/>
              </w:rPr>
              <w:t>8 297</w:t>
            </w:r>
          </w:p>
        </w:tc>
      </w:tr>
      <w:tr w:rsidR="004E0595" w:rsidRPr="00AE71AA" w14:paraId="3387E210" w14:textId="77777777" w:rsidTr="00EB5F57">
        <w:trPr>
          <w:trHeight w:val="315"/>
        </w:trPr>
        <w:tc>
          <w:tcPr>
            <w:tcW w:w="2528" w:type="dxa"/>
            <w:tcBorders>
              <w:top w:val="nil"/>
              <w:left w:val="nil"/>
              <w:bottom w:val="nil"/>
              <w:right w:val="nil"/>
            </w:tcBorders>
            <w:hideMark/>
          </w:tcPr>
          <w:p w14:paraId="7CD672C7" w14:textId="77777777" w:rsidR="004E0595" w:rsidRPr="00AE71AA" w:rsidRDefault="004E0595" w:rsidP="00EB5F57">
            <w:pPr>
              <w:suppressAutoHyphens w:val="0"/>
              <w:spacing w:before="0"/>
              <w:jc w:val="left"/>
              <w:rPr>
                <w:rFonts w:cs="Arial"/>
                <w:b/>
                <w:bCs/>
                <w:sz w:val="22"/>
                <w:szCs w:val="22"/>
                <w:lang w:eastAsia="et-EE"/>
              </w:rPr>
            </w:pPr>
            <w:r w:rsidRPr="00AE71AA">
              <w:rPr>
                <w:rFonts w:cs="Arial"/>
                <w:b/>
                <w:bCs/>
                <w:sz w:val="22"/>
                <w:szCs w:val="22"/>
                <w:lang w:eastAsia="et-EE"/>
              </w:rPr>
              <w:t>Saldo 31.12.2025</w:t>
            </w:r>
          </w:p>
        </w:tc>
        <w:tc>
          <w:tcPr>
            <w:tcW w:w="1397" w:type="dxa"/>
            <w:tcBorders>
              <w:top w:val="nil"/>
              <w:left w:val="nil"/>
              <w:bottom w:val="nil"/>
              <w:right w:val="nil"/>
            </w:tcBorders>
            <w:hideMark/>
          </w:tcPr>
          <w:p w14:paraId="49FE3693"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4 062</w:t>
            </w:r>
          </w:p>
        </w:tc>
        <w:tc>
          <w:tcPr>
            <w:tcW w:w="1598" w:type="dxa"/>
            <w:tcBorders>
              <w:top w:val="nil"/>
              <w:left w:val="nil"/>
              <w:bottom w:val="nil"/>
              <w:right w:val="nil"/>
            </w:tcBorders>
            <w:hideMark/>
          </w:tcPr>
          <w:p w14:paraId="38809007"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39 943</w:t>
            </w:r>
          </w:p>
        </w:tc>
        <w:tc>
          <w:tcPr>
            <w:tcW w:w="1517" w:type="dxa"/>
            <w:tcBorders>
              <w:top w:val="nil"/>
              <w:left w:val="nil"/>
              <w:bottom w:val="nil"/>
              <w:right w:val="nil"/>
            </w:tcBorders>
            <w:hideMark/>
          </w:tcPr>
          <w:p w14:paraId="3722223A"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44 005</w:t>
            </w:r>
          </w:p>
        </w:tc>
      </w:tr>
    </w:tbl>
    <w:p w14:paraId="7EF8553A" w14:textId="77777777" w:rsidR="004E0595" w:rsidRPr="00AE71AA" w:rsidRDefault="004E0595" w:rsidP="004E0595"/>
    <w:p w14:paraId="17EA94F9" w14:textId="77777777" w:rsidR="004E0595" w:rsidRPr="00AE71AA" w:rsidRDefault="004E0595" w:rsidP="004E0595">
      <w:pPr>
        <w:suppressAutoHyphens w:val="0"/>
        <w:spacing w:before="0"/>
        <w:jc w:val="left"/>
      </w:pPr>
      <w:r w:rsidRPr="00AE71AA">
        <w:br w:type="page"/>
      </w:r>
    </w:p>
    <w:p w14:paraId="1D61D486" w14:textId="77777777" w:rsidR="004E0595" w:rsidRPr="00AE71AA" w:rsidRDefault="004E0595" w:rsidP="004E0595">
      <w:bookmarkStart w:id="141" w:name="_Toc384026069"/>
      <w:bookmarkStart w:id="142" w:name="_Toc415739539"/>
      <w:bookmarkStart w:id="143" w:name="_Toc445212904"/>
      <w:bookmarkStart w:id="144" w:name="_Toc447007110"/>
      <w:bookmarkStart w:id="145" w:name="_Toc478570212"/>
      <w:bookmarkStart w:id="146" w:name="_Toc508724407"/>
      <w:bookmarkStart w:id="147" w:name="_Toc509825581"/>
      <w:bookmarkStart w:id="148" w:name="_Toc508872036"/>
      <w:bookmarkStart w:id="149" w:name="_Toc34038796"/>
      <w:bookmarkStart w:id="150" w:name="_Toc64545100"/>
      <w:bookmarkStart w:id="151" w:name="_Toc66112246"/>
      <w:bookmarkStart w:id="152" w:name="_Toc97108541"/>
      <w:bookmarkStart w:id="153" w:name="_Toc97633730"/>
      <w:bookmarkStart w:id="154" w:name="_Toc97825052"/>
      <w:bookmarkStart w:id="155" w:name="_Toc126582500"/>
      <w:bookmarkStart w:id="156" w:name="_Toc130893273"/>
      <w:bookmarkStart w:id="157" w:name="_Toc160643283"/>
      <w:bookmarkStart w:id="158" w:name="_Toc160778868"/>
      <w:bookmarkStart w:id="159" w:name="_Toc192075979"/>
    </w:p>
    <w:p w14:paraId="4D22D7C5" w14:textId="77777777" w:rsidR="004E0595" w:rsidRPr="00AE71AA" w:rsidRDefault="004E0595" w:rsidP="004E0595"/>
    <w:p w14:paraId="4CBC7828" w14:textId="77777777" w:rsidR="004E0595" w:rsidRPr="00AE71AA" w:rsidRDefault="004E0595" w:rsidP="004E0595"/>
    <w:p w14:paraId="755A7D54" w14:textId="77777777" w:rsidR="004E0595" w:rsidRPr="00AE71AA" w:rsidRDefault="004E0595" w:rsidP="004E0595">
      <w:pPr>
        <w:pStyle w:val="Pealkiri2"/>
      </w:pPr>
      <w:bookmarkStart w:id="160" w:name="_Toc223427401"/>
      <w:bookmarkStart w:id="161" w:name="_Toc224571214"/>
      <w:bookmarkStart w:id="162" w:name="_Toc225512139"/>
      <w:r w:rsidRPr="00AE71AA">
        <w:t>Rahavoogude aruanne</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B8707D0" w14:textId="77777777" w:rsidR="004E0595" w:rsidRPr="00AE71AA" w:rsidRDefault="004E0595" w:rsidP="004E0595">
      <w:r w:rsidRPr="00AE71AA">
        <w:t>(tuhandetes eurodes)</w:t>
      </w:r>
    </w:p>
    <w:tbl>
      <w:tblPr>
        <w:tblW w:w="0" w:type="auto"/>
        <w:tblLayout w:type="fixed"/>
        <w:tblCellMar>
          <w:left w:w="30" w:type="dxa"/>
          <w:right w:w="30" w:type="dxa"/>
        </w:tblCellMar>
        <w:tblLook w:val="04A0" w:firstRow="1" w:lastRow="0" w:firstColumn="1" w:lastColumn="0" w:noHBand="0" w:noVBand="1"/>
      </w:tblPr>
      <w:tblGrid>
        <w:gridCol w:w="399"/>
        <w:gridCol w:w="619"/>
        <w:gridCol w:w="4115"/>
        <w:gridCol w:w="1197"/>
        <w:gridCol w:w="1260"/>
        <w:gridCol w:w="1260"/>
        <w:gridCol w:w="111"/>
      </w:tblGrid>
      <w:tr w:rsidR="004E0595" w:rsidRPr="00AE71AA" w14:paraId="1BE05217" w14:textId="77777777" w:rsidTr="00EB5F57">
        <w:trPr>
          <w:trHeight w:val="262"/>
        </w:trPr>
        <w:tc>
          <w:tcPr>
            <w:tcW w:w="399" w:type="dxa"/>
          </w:tcPr>
          <w:p w14:paraId="7643799F" w14:textId="77777777" w:rsidR="004E0595" w:rsidRPr="00AE71AA" w:rsidRDefault="004E0595" w:rsidP="00EB5F57">
            <w:pPr>
              <w:spacing w:before="0"/>
              <w:rPr>
                <w:b/>
              </w:rPr>
            </w:pPr>
          </w:p>
        </w:tc>
        <w:tc>
          <w:tcPr>
            <w:tcW w:w="619" w:type="dxa"/>
          </w:tcPr>
          <w:p w14:paraId="159DB868" w14:textId="77777777" w:rsidR="004E0595" w:rsidRPr="00AE71AA" w:rsidRDefault="004E0595" w:rsidP="00EB5F57">
            <w:pPr>
              <w:spacing w:before="0"/>
              <w:rPr>
                <w:b/>
              </w:rPr>
            </w:pPr>
          </w:p>
        </w:tc>
        <w:tc>
          <w:tcPr>
            <w:tcW w:w="4115" w:type="dxa"/>
          </w:tcPr>
          <w:p w14:paraId="5EB83A22" w14:textId="77777777" w:rsidR="004E0595" w:rsidRPr="00AE71AA" w:rsidRDefault="004E0595" w:rsidP="00EB5F57">
            <w:pPr>
              <w:spacing w:before="0"/>
              <w:rPr>
                <w:b/>
              </w:rPr>
            </w:pPr>
          </w:p>
        </w:tc>
        <w:tc>
          <w:tcPr>
            <w:tcW w:w="1197" w:type="dxa"/>
            <w:tcBorders>
              <w:top w:val="nil"/>
              <w:left w:val="nil"/>
              <w:bottom w:val="single" w:sz="4" w:space="0" w:color="auto"/>
              <w:right w:val="nil"/>
            </w:tcBorders>
            <w:hideMark/>
          </w:tcPr>
          <w:p w14:paraId="5C9B07B6" w14:textId="77777777" w:rsidR="004E0595" w:rsidRPr="00AE71AA" w:rsidRDefault="004E0595" w:rsidP="00EB5F57">
            <w:pPr>
              <w:spacing w:before="0"/>
              <w:jc w:val="right"/>
              <w:rPr>
                <w:b/>
              </w:rPr>
            </w:pPr>
            <w:r w:rsidRPr="00AE71AA">
              <w:rPr>
                <w:b/>
              </w:rPr>
              <w:t>2025</w:t>
            </w:r>
          </w:p>
        </w:tc>
        <w:tc>
          <w:tcPr>
            <w:tcW w:w="1260" w:type="dxa"/>
            <w:tcBorders>
              <w:top w:val="nil"/>
              <w:left w:val="nil"/>
              <w:bottom w:val="single" w:sz="4" w:space="0" w:color="auto"/>
              <w:right w:val="nil"/>
            </w:tcBorders>
            <w:hideMark/>
          </w:tcPr>
          <w:p w14:paraId="4283B765" w14:textId="77777777" w:rsidR="004E0595" w:rsidRPr="00AE71AA" w:rsidRDefault="004E0595" w:rsidP="00EB5F57">
            <w:pPr>
              <w:spacing w:before="0"/>
              <w:jc w:val="right"/>
              <w:rPr>
                <w:b/>
              </w:rPr>
            </w:pPr>
            <w:r w:rsidRPr="00AE71AA">
              <w:rPr>
                <w:b/>
              </w:rPr>
              <w:t>2024</w:t>
            </w:r>
          </w:p>
        </w:tc>
        <w:tc>
          <w:tcPr>
            <w:tcW w:w="1371" w:type="dxa"/>
            <w:gridSpan w:val="2"/>
            <w:tcBorders>
              <w:top w:val="nil"/>
              <w:left w:val="nil"/>
              <w:bottom w:val="single" w:sz="4" w:space="0" w:color="auto"/>
              <w:right w:val="nil"/>
            </w:tcBorders>
            <w:hideMark/>
          </w:tcPr>
          <w:p w14:paraId="521F7535" w14:textId="77777777" w:rsidR="004E0595" w:rsidRPr="00AE71AA" w:rsidRDefault="004E0595" w:rsidP="00EB5F57">
            <w:pPr>
              <w:spacing w:before="0"/>
              <w:jc w:val="center"/>
              <w:rPr>
                <w:b/>
              </w:rPr>
            </w:pPr>
            <w:r w:rsidRPr="00AE71AA">
              <w:rPr>
                <w:b/>
              </w:rPr>
              <w:t>Lisa</w:t>
            </w:r>
          </w:p>
        </w:tc>
      </w:tr>
      <w:tr w:rsidR="004E0595" w:rsidRPr="00AE71AA" w14:paraId="025363D1" w14:textId="77777777" w:rsidTr="00EB5F57">
        <w:trPr>
          <w:gridAfter w:val="2"/>
          <w:wAfter w:w="1371" w:type="dxa"/>
          <w:trHeight w:val="207"/>
        </w:trPr>
        <w:tc>
          <w:tcPr>
            <w:tcW w:w="5133" w:type="dxa"/>
            <w:gridSpan w:val="3"/>
            <w:hideMark/>
          </w:tcPr>
          <w:p w14:paraId="07B9FC0C" w14:textId="77777777" w:rsidR="004E0595" w:rsidRPr="00AE71AA" w:rsidRDefault="004E0595" w:rsidP="00EB5F57">
            <w:pPr>
              <w:spacing w:before="0"/>
              <w:rPr>
                <w:b/>
              </w:rPr>
            </w:pPr>
            <w:r w:rsidRPr="00AE71AA">
              <w:rPr>
                <w:b/>
              </w:rPr>
              <w:t>Rahavood majandustegevusest</w:t>
            </w:r>
          </w:p>
        </w:tc>
        <w:tc>
          <w:tcPr>
            <w:tcW w:w="1197" w:type="dxa"/>
          </w:tcPr>
          <w:p w14:paraId="05071AF9" w14:textId="77777777" w:rsidR="004E0595" w:rsidRPr="00AE71AA" w:rsidRDefault="004E0595" w:rsidP="00EB5F57">
            <w:pPr>
              <w:spacing w:before="0"/>
              <w:jc w:val="right"/>
              <w:rPr>
                <w:b/>
              </w:rPr>
            </w:pPr>
          </w:p>
        </w:tc>
        <w:tc>
          <w:tcPr>
            <w:tcW w:w="1260" w:type="dxa"/>
          </w:tcPr>
          <w:p w14:paraId="7CA28849" w14:textId="77777777" w:rsidR="004E0595" w:rsidRPr="00AE71AA" w:rsidRDefault="004E0595" w:rsidP="00EB5F57">
            <w:pPr>
              <w:spacing w:before="0"/>
              <w:jc w:val="right"/>
              <w:rPr>
                <w:b/>
              </w:rPr>
            </w:pPr>
          </w:p>
        </w:tc>
      </w:tr>
      <w:tr w:rsidR="004E0595" w:rsidRPr="00AE71AA" w14:paraId="07138A55" w14:textId="77777777" w:rsidTr="00EB5F57">
        <w:trPr>
          <w:trHeight w:val="262"/>
        </w:trPr>
        <w:tc>
          <w:tcPr>
            <w:tcW w:w="399" w:type="dxa"/>
          </w:tcPr>
          <w:p w14:paraId="5428EFD0" w14:textId="77777777" w:rsidR="004E0595" w:rsidRPr="00AE71AA" w:rsidRDefault="004E0595" w:rsidP="00EB5F57">
            <w:pPr>
              <w:spacing w:before="0"/>
            </w:pPr>
          </w:p>
        </w:tc>
        <w:tc>
          <w:tcPr>
            <w:tcW w:w="4734" w:type="dxa"/>
            <w:gridSpan w:val="2"/>
            <w:hideMark/>
          </w:tcPr>
          <w:p w14:paraId="4184E2D2" w14:textId="77777777" w:rsidR="004E0595" w:rsidRPr="00AE71AA" w:rsidRDefault="004E0595" w:rsidP="00EB5F57">
            <w:pPr>
              <w:spacing w:before="0"/>
            </w:pPr>
            <w:r w:rsidRPr="00AE71AA">
              <w:t>Tegevustulem</w:t>
            </w:r>
          </w:p>
        </w:tc>
        <w:tc>
          <w:tcPr>
            <w:tcW w:w="1197" w:type="dxa"/>
            <w:hideMark/>
          </w:tcPr>
          <w:p w14:paraId="21FE5E1E" w14:textId="77777777" w:rsidR="004E0595" w:rsidRPr="00AE71AA" w:rsidRDefault="004E0595" w:rsidP="00EB5F57">
            <w:pPr>
              <w:spacing w:before="0"/>
              <w:jc w:val="right"/>
            </w:pPr>
            <w:r w:rsidRPr="00AE71AA">
              <w:t>7 964</w:t>
            </w:r>
          </w:p>
        </w:tc>
        <w:tc>
          <w:tcPr>
            <w:tcW w:w="1260" w:type="dxa"/>
            <w:hideMark/>
          </w:tcPr>
          <w:p w14:paraId="366D77D8" w14:textId="77777777" w:rsidR="004E0595" w:rsidRPr="00AE71AA" w:rsidRDefault="004E0595" w:rsidP="00EB5F57">
            <w:pPr>
              <w:spacing w:before="0"/>
              <w:jc w:val="right"/>
            </w:pPr>
            <w:r w:rsidRPr="00AE71AA">
              <w:t>993</w:t>
            </w:r>
          </w:p>
        </w:tc>
        <w:tc>
          <w:tcPr>
            <w:tcW w:w="1371" w:type="dxa"/>
            <w:gridSpan w:val="2"/>
          </w:tcPr>
          <w:p w14:paraId="209B763B" w14:textId="77777777" w:rsidR="004E0595" w:rsidRPr="00AE71AA" w:rsidRDefault="004E0595" w:rsidP="00EB5F57">
            <w:pPr>
              <w:spacing w:before="0"/>
              <w:jc w:val="center"/>
            </w:pPr>
          </w:p>
        </w:tc>
      </w:tr>
      <w:tr w:rsidR="004E0595" w:rsidRPr="00AE71AA" w14:paraId="3D295BE3" w14:textId="77777777" w:rsidTr="00EB5F57">
        <w:trPr>
          <w:trHeight w:val="262"/>
        </w:trPr>
        <w:tc>
          <w:tcPr>
            <w:tcW w:w="399" w:type="dxa"/>
          </w:tcPr>
          <w:p w14:paraId="13AE8AA4" w14:textId="77777777" w:rsidR="004E0595" w:rsidRPr="00AE71AA" w:rsidRDefault="004E0595" w:rsidP="00EB5F57">
            <w:pPr>
              <w:spacing w:before="0"/>
            </w:pPr>
          </w:p>
        </w:tc>
        <w:tc>
          <w:tcPr>
            <w:tcW w:w="4734" w:type="dxa"/>
            <w:gridSpan w:val="2"/>
            <w:hideMark/>
          </w:tcPr>
          <w:p w14:paraId="2A096C0D" w14:textId="77777777" w:rsidR="004E0595" w:rsidRPr="00AE71AA" w:rsidRDefault="004E0595" w:rsidP="00EB5F57">
            <w:pPr>
              <w:spacing w:before="0"/>
            </w:pPr>
            <w:r w:rsidRPr="00AE71AA">
              <w:t>Korrigeerimised:</w:t>
            </w:r>
          </w:p>
        </w:tc>
        <w:tc>
          <w:tcPr>
            <w:tcW w:w="1197" w:type="dxa"/>
          </w:tcPr>
          <w:p w14:paraId="46830A96" w14:textId="77777777" w:rsidR="004E0595" w:rsidRPr="00AE71AA" w:rsidRDefault="004E0595" w:rsidP="00EB5F57">
            <w:pPr>
              <w:spacing w:before="0"/>
              <w:jc w:val="right"/>
            </w:pPr>
          </w:p>
        </w:tc>
        <w:tc>
          <w:tcPr>
            <w:tcW w:w="1260" w:type="dxa"/>
          </w:tcPr>
          <w:p w14:paraId="2C39EA7E" w14:textId="77777777" w:rsidR="004E0595" w:rsidRPr="00AE71AA" w:rsidRDefault="004E0595" w:rsidP="00EB5F57">
            <w:pPr>
              <w:spacing w:before="0"/>
              <w:jc w:val="right"/>
            </w:pPr>
          </w:p>
        </w:tc>
        <w:tc>
          <w:tcPr>
            <w:tcW w:w="1371" w:type="dxa"/>
            <w:gridSpan w:val="2"/>
          </w:tcPr>
          <w:p w14:paraId="44E5C0FC" w14:textId="77777777" w:rsidR="004E0595" w:rsidRPr="00AE71AA" w:rsidRDefault="004E0595" w:rsidP="00EB5F57">
            <w:pPr>
              <w:spacing w:before="0"/>
              <w:jc w:val="center"/>
            </w:pPr>
          </w:p>
        </w:tc>
      </w:tr>
      <w:tr w:rsidR="004E0595" w:rsidRPr="00AE71AA" w14:paraId="580DB86F" w14:textId="77777777" w:rsidTr="00EB5F57">
        <w:trPr>
          <w:trHeight w:val="262"/>
        </w:trPr>
        <w:tc>
          <w:tcPr>
            <w:tcW w:w="399" w:type="dxa"/>
          </w:tcPr>
          <w:p w14:paraId="76B6F338" w14:textId="77777777" w:rsidR="004E0595" w:rsidRPr="00AE71AA" w:rsidRDefault="004E0595" w:rsidP="00EB5F57">
            <w:pPr>
              <w:spacing w:before="0"/>
            </w:pPr>
          </w:p>
        </w:tc>
        <w:tc>
          <w:tcPr>
            <w:tcW w:w="619" w:type="dxa"/>
          </w:tcPr>
          <w:p w14:paraId="639DB0CA" w14:textId="77777777" w:rsidR="004E0595" w:rsidRPr="00AE71AA" w:rsidRDefault="004E0595" w:rsidP="00EB5F57">
            <w:pPr>
              <w:spacing w:before="0"/>
            </w:pPr>
          </w:p>
        </w:tc>
        <w:tc>
          <w:tcPr>
            <w:tcW w:w="4115" w:type="dxa"/>
            <w:hideMark/>
          </w:tcPr>
          <w:p w14:paraId="3394228E" w14:textId="77777777" w:rsidR="004E0595" w:rsidRPr="00AE71AA" w:rsidRDefault="004E0595" w:rsidP="00EB5F57">
            <w:pPr>
              <w:spacing w:before="0"/>
              <w:jc w:val="left"/>
            </w:pPr>
            <w:r w:rsidRPr="00AE71AA">
              <w:t>Põhivara kulum ja väärtuse langus</w:t>
            </w:r>
          </w:p>
        </w:tc>
        <w:tc>
          <w:tcPr>
            <w:tcW w:w="1197" w:type="dxa"/>
            <w:hideMark/>
          </w:tcPr>
          <w:p w14:paraId="54FE6E03" w14:textId="77777777" w:rsidR="004E0595" w:rsidRPr="00AE71AA" w:rsidRDefault="004E0595" w:rsidP="00EB5F57">
            <w:pPr>
              <w:spacing w:before="0"/>
              <w:jc w:val="right"/>
            </w:pPr>
            <w:r w:rsidRPr="00AE71AA">
              <w:t>3 031</w:t>
            </w:r>
          </w:p>
        </w:tc>
        <w:tc>
          <w:tcPr>
            <w:tcW w:w="1260" w:type="dxa"/>
            <w:hideMark/>
          </w:tcPr>
          <w:p w14:paraId="3FCF4D6B" w14:textId="77777777" w:rsidR="004E0595" w:rsidRPr="00AE71AA" w:rsidRDefault="004E0595" w:rsidP="00EB5F57">
            <w:pPr>
              <w:tabs>
                <w:tab w:val="center" w:pos="600"/>
                <w:tab w:val="right" w:pos="1200"/>
              </w:tabs>
              <w:spacing w:before="0"/>
              <w:jc w:val="left"/>
            </w:pPr>
            <w:r w:rsidRPr="00AE71AA">
              <w:tab/>
            </w:r>
            <w:r w:rsidRPr="00AE71AA">
              <w:tab/>
              <w:t>3 319</w:t>
            </w:r>
          </w:p>
        </w:tc>
        <w:tc>
          <w:tcPr>
            <w:tcW w:w="1371" w:type="dxa"/>
            <w:gridSpan w:val="2"/>
            <w:hideMark/>
          </w:tcPr>
          <w:p w14:paraId="0ED9E408" w14:textId="77777777" w:rsidR="004E0595" w:rsidRPr="00AE71AA" w:rsidRDefault="004E0595" w:rsidP="00EB5F57">
            <w:pPr>
              <w:spacing w:before="0"/>
              <w:jc w:val="center"/>
              <w:rPr>
                <w:rStyle w:val="Hperlink"/>
                <w:rFonts w:eastAsia="Arial Unicode MS"/>
              </w:rPr>
            </w:pPr>
            <w:hyperlink w:anchor="_Lisa_8_Kinnisvarainvesteeringud" w:history="1">
              <w:r w:rsidRPr="00AE71AA">
                <w:rPr>
                  <w:rStyle w:val="Hperlink"/>
                  <w:rFonts w:eastAsia="Arial Unicode MS"/>
                </w:rPr>
                <w:t>9</w:t>
              </w:r>
            </w:hyperlink>
            <w:r w:rsidRPr="00AE71AA">
              <w:t>,</w:t>
            </w:r>
            <w:hyperlink w:anchor="_Lisa_9_Materiaalne">
              <w:r w:rsidRPr="00AE71AA">
                <w:rPr>
                  <w:rStyle w:val="Hperlink"/>
                  <w:rFonts w:eastAsia="Arial Unicode MS"/>
                </w:rPr>
                <w:t>10</w:t>
              </w:r>
            </w:hyperlink>
            <w:r w:rsidRPr="00AE71AA">
              <w:t>,</w:t>
            </w:r>
            <w:hyperlink w:anchor="_Lisa_10_Immateriaalne" w:history="1">
              <w:r w:rsidRPr="00AE71AA">
                <w:rPr>
                  <w:rStyle w:val="Hperlink"/>
                </w:rPr>
                <w:t>11</w:t>
              </w:r>
            </w:hyperlink>
            <w:r w:rsidRPr="00AE71AA">
              <w:t>,</w:t>
            </w:r>
            <w:hyperlink w:anchor="_Lisa_17_Programmi">
              <w:r w:rsidRPr="00AE71AA">
                <w:rPr>
                  <w:rStyle w:val="Hperlink"/>
                  <w:rFonts w:eastAsia="Arial Unicode MS"/>
                </w:rPr>
                <w:t>18</w:t>
              </w:r>
            </w:hyperlink>
            <w:r w:rsidRPr="00AE71AA">
              <w:t>,</w:t>
            </w:r>
            <w:hyperlink w:anchor="_Lisa_18_Juhtimis-" w:history="1">
              <w:r w:rsidRPr="00AE71AA">
                <w:rPr>
                  <w:rStyle w:val="Hperlink"/>
                </w:rPr>
                <w:t>19</w:t>
              </w:r>
            </w:hyperlink>
          </w:p>
        </w:tc>
      </w:tr>
      <w:tr w:rsidR="004E0595" w:rsidRPr="00AE71AA" w14:paraId="12FD2573" w14:textId="77777777" w:rsidTr="00EB5F57">
        <w:trPr>
          <w:trHeight w:val="262"/>
        </w:trPr>
        <w:tc>
          <w:tcPr>
            <w:tcW w:w="399" w:type="dxa"/>
          </w:tcPr>
          <w:p w14:paraId="216956A3" w14:textId="77777777" w:rsidR="004E0595" w:rsidRPr="00AE71AA" w:rsidRDefault="004E0595" w:rsidP="00EB5F57">
            <w:pPr>
              <w:spacing w:before="0"/>
            </w:pPr>
          </w:p>
        </w:tc>
        <w:tc>
          <w:tcPr>
            <w:tcW w:w="619" w:type="dxa"/>
          </w:tcPr>
          <w:p w14:paraId="612D7CA9" w14:textId="77777777" w:rsidR="004E0595" w:rsidRPr="00AE71AA" w:rsidRDefault="004E0595" w:rsidP="00EB5F57">
            <w:pPr>
              <w:spacing w:before="0"/>
            </w:pPr>
          </w:p>
        </w:tc>
        <w:tc>
          <w:tcPr>
            <w:tcW w:w="4115" w:type="dxa"/>
            <w:hideMark/>
          </w:tcPr>
          <w:p w14:paraId="29144A3E" w14:textId="77777777" w:rsidR="004E0595" w:rsidRPr="00AE71AA" w:rsidRDefault="004E0595" w:rsidP="00EB5F57">
            <w:pPr>
              <w:spacing w:before="0"/>
              <w:jc w:val="left"/>
            </w:pPr>
            <w:r w:rsidRPr="00AE71AA">
              <w:t>Kahjum põhivara mahakandmisest</w:t>
            </w:r>
          </w:p>
        </w:tc>
        <w:tc>
          <w:tcPr>
            <w:tcW w:w="1197" w:type="dxa"/>
            <w:hideMark/>
          </w:tcPr>
          <w:p w14:paraId="0A71071E" w14:textId="77777777" w:rsidR="004E0595" w:rsidRPr="00AE71AA" w:rsidRDefault="004E0595" w:rsidP="00EB5F57">
            <w:pPr>
              <w:spacing w:before="0"/>
              <w:jc w:val="right"/>
            </w:pPr>
            <w:r w:rsidRPr="00AE71AA">
              <w:t>0</w:t>
            </w:r>
          </w:p>
        </w:tc>
        <w:tc>
          <w:tcPr>
            <w:tcW w:w="1260" w:type="dxa"/>
            <w:hideMark/>
          </w:tcPr>
          <w:p w14:paraId="2D2AAE2A" w14:textId="77777777" w:rsidR="004E0595" w:rsidRPr="00AE71AA" w:rsidRDefault="004E0595" w:rsidP="00EB5F57">
            <w:pPr>
              <w:spacing w:before="0"/>
              <w:jc w:val="right"/>
            </w:pPr>
            <w:r w:rsidRPr="00AE71AA">
              <w:t>11</w:t>
            </w:r>
          </w:p>
        </w:tc>
        <w:tc>
          <w:tcPr>
            <w:tcW w:w="1371" w:type="dxa"/>
            <w:gridSpan w:val="2"/>
            <w:hideMark/>
          </w:tcPr>
          <w:p w14:paraId="596857CC" w14:textId="77777777" w:rsidR="004E0595" w:rsidRPr="00AE71AA" w:rsidRDefault="004E0595" w:rsidP="00EB5F57">
            <w:pPr>
              <w:spacing w:before="0"/>
              <w:jc w:val="center"/>
            </w:pPr>
            <w:hyperlink w:anchor="_Lisa_19_Muud" w:history="1">
              <w:r w:rsidRPr="00AE71AA">
                <w:rPr>
                  <w:rStyle w:val="Hperlink"/>
                  <w:rFonts w:eastAsia="Arial Unicode MS"/>
                </w:rPr>
                <w:t>20</w:t>
              </w:r>
            </w:hyperlink>
          </w:p>
        </w:tc>
      </w:tr>
      <w:tr w:rsidR="004E0595" w:rsidRPr="00AE71AA" w14:paraId="0A6AA4D8" w14:textId="77777777" w:rsidTr="00EB5F57">
        <w:trPr>
          <w:trHeight w:val="262"/>
        </w:trPr>
        <w:tc>
          <w:tcPr>
            <w:tcW w:w="399" w:type="dxa"/>
          </w:tcPr>
          <w:p w14:paraId="14925551" w14:textId="77777777" w:rsidR="004E0595" w:rsidRPr="00AE71AA" w:rsidRDefault="004E0595" w:rsidP="00EB5F57">
            <w:pPr>
              <w:spacing w:before="0"/>
            </w:pPr>
          </w:p>
        </w:tc>
        <w:tc>
          <w:tcPr>
            <w:tcW w:w="4734" w:type="dxa"/>
            <w:gridSpan w:val="2"/>
            <w:hideMark/>
          </w:tcPr>
          <w:p w14:paraId="4CDFC22B" w14:textId="77777777" w:rsidR="004E0595" w:rsidRPr="00AE71AA" w:rsidRDefault="004E0595" w:rsidP="00EB5F57">
            <w:pPr>
              <w:spacing w:before="0"/>
              <w:jc w:val="left"/>
            </w:pPr>
            <w:r w:rsidRPr="00AE71AA">
              <w:t xml:space="preserve">Majandustegevusega seotud nõuete ja ettemaksete muutus </w:t>
            </w:r>
          </w:p>
        </w:tc>
        <w:tc>
          <w:tcPr>
            <w:tcW w:w="1197" w:type="dxa"/>
            <w:hideMark/>
          </w:tcPr>
          <w:p w14:paraId="3F28B8DF" w14:textId="77777777" w:rsidR="004E0595" w:rsidRPr="00AE71AA" w:rsidRDefault="004E0595" w:rsidP="00EB5F57">
            <w:pPr>
              <w:spacing w:before="0"/>
              <w:jc w:val="right"/>
            </w:pPr>
            <w:r w:rsidRPr="00AE71AA">
              <w:t>-411</w:t>
            </w:r>
          </w:p>
        </w:tc>
        <w:tc>
          <w:tcPr>
            <w:tcW w:w="1260" w:type="dxa"/>
            <w:hideMark/>
          </w:tcPr>
          <w:p w14:paraId="18492745" w14:textId="77777777" w:rsidR="004E0595" w:rsidRPr="00AE71AA" w:rsidRDefault="004E0595" w:rsidP="00EB5F57">
            <w:pPr>
              <w:spacing w:before="0"/>
              <w:jc w:val="right"/>
            </w:pPr>
            <w:r w:rsidRPr="00AE71AA">
              <w:t>376</w:t>
            </w:r>
          </w:p>
        </w:tc>
        <w:tc>
          <w:tcPr>
            <w:tcW w:w="1371" w:type="dxa"/>
            <w:gridSpan w:val="2"/>
            <w:hideMark/>
          </w:tcPr>
          <w:p w14:paraId="497436E4" w14:textId="77777777" w:rsidR="004E0595" w:rsidRPr="00AE71AA" w:rsidRDefault="004E0595" w:rsidP="00EB5F57">
            <w:pPr>
              <w:spacing w:before="0"/>
              <w:jc w:val="center"/>
            </w:pPr>
            <w:hyperlink w:anchor="_Lisa_4_Nõuded" w:history="1">
              <w:r w:rsidRPr="00AE71AA">
                <w:rPr>
                  <w:rStyle w:val="Hperlink"/>
                  <w:rFonts w:eastAsia="Arial Unicode MS"/>
                </w:rPr>
                <w:t>4</w:t>
              </w:r>
            </w:hyperlink>
            <w:r w:rsidRPr="00AE71AA">
              <w:t>,</w:t>
            </w:r>
            <w:hyperlink w:anchor="_Lisa_5_Ettemakstud" w:history="1">
              <w:r w:rsidRPr="00AE71AA">
                <w:rPr>
                  <w:rStyle w:val="Hperlink"/>
                  <w:rFonts w:eastAsia="Arial Unicode MS"/>
                </w:rPr>
                <w:t>6</w:t>
              </w:r>
              <w:r w:rsidRPr="00AE71AA">
                <w:rPr>
                  <w:rStyle w:val="Hperlink"/>
                </w:rPr>
                <w:t>,</w:t>
              </w:r>
            </w:hyperlink>
            <w:hyperlink w:anchor="_Lisa_7_Pikaajalised" w:history="1">
              <w:r w:rsidRPr="00AE71AA">
                <w:rPr>
                  <w:rStyle w:val="Hperlink"/>
                  <w:rFonts w:eastAsia="Arial Unicode MS"/>
                </w:rPr>
                <w:t>8</w:t>
              </w:r>
            </w:hyperlink>
          </w:p>
        </w:tc>
      </w:tr>
      <w:tr w:rsidR="004E0595" w:rsidRPr="00AE71AA" w14:paraId="7ADF0950" w14:textId="77777777" w:rsidTr="00EB5F57">
        <w:trPr>
          <w:trHeight w:val="262"/>
        </w:trPr>
        <w:tc>
          <w:tcPr>
            <w:tcW w:w="399" w:type="dxa"/>
          </w:tcPr>
          <w:p w14:paraId="3842A80B" w14:textId="77777777" w:rsidR="004E0595" w:rsidRPr="00AE71AA" w:rsidRDefault="004E0595" w:rsidP="00EB5F57">
            <w:pPr>
              <w:spacing w:before="0"/>
            </w:pPr>
          </w:p>
        </w:tc>
        <w:tc>
          <w:tcPr>
            <w:tcW w:w="4734" w:type="dxa"/>
            <w:gridSpan w:val="2"/>
            <w:hideMark/>
          </w:tcPr>
          <w:p w14:paraId="703582F6" w14:textId="77777777" w:rsidR="004E0595" w:rsidRPr="00AE71AA" w:rsidRDefault="004E0595" w:rsidP="00EB5F57">
            <w:pPr>
              <w:spacing w:before="0"/>
            </w:pPr>
            <w:r w:rsidRPr="00AE71AA">
              <w:t>Varude muutus</w:t>
            </w:r>
          </w:p>
        </w:tc>
        <w:tc>
          <w:tcPr>
            <w:tcW w:w="1197" w:type="dxa"/>
            <w:hideMark/>
          </w:tcPr>
          <w:p w14:paraId="4FEE16D2" w14:textId="77777777" w:rsidR="004E0595" w:rsidRPr="00AE71AA" w:rsidRDefault="004E0595" w:rsidP="00EB5F57">
            <w:pPr>
              <w:spacing w:before="0"/>
              <w:jc w:val="right"/>
            </w:pPr>
            <w:r w:rsidRPr="00AE71AA">
              <w:t>1 000</w:t>
            </w:r>
          </w:p>
        </w:tc>
        <w:tc>
          <w:tcPr>
            <w:tcW w:w="1260" w:type="dxa"/>
            <w:hideMark/>
          </w:tcPr>
          <w:p w14:paraId="7BEE4F13" w14:textId="77777777" w:rsidR="004E0595" w:rsidRPr="00AE71AA" w:rsidRDefault="004E0595" w:rsidP="00EB5F57">
            <w:pPr>
              <w:spacing w:before="0"/>
              <w:jc w:val="right"/>
            </w:pPr>
            <w:r w:rsidRPr="00AE71AA">
              <w:t>-1 226</w:t>
            </w:r>
          </w:p>
        </w:tc>
        <w:tc>
          <w:tcPr>
            <w:tcW w:w="1371" w:type="dxa"/>
            <w:gridSpan w:val="2"/>
            <w:hideMark/>
          </w:tcPr>
          <w:p w14:paraId="005C957A" w14:textId="77777777" w:rsidR="004E0595" w:rsidRPr="00AE71AA" w:rsidRDefault="004E0595" w:rsidP="00EB5F57">
            <w:pPr>
              <w:spacing w:before="0"/>
              <w:jc w:val="center"/>
            </w:pPr>
            <w:hyperlink w:anchor="_Lisa_7_Varud" w:history="1">
              <w:r w:rsidRPr="00AE71AA">
                <w:rPr>
                  <w:rStyle w:val="Hperlink"/>
                  <w:rFonts w:eastAsia="Arial Unicode MS"/>
                </w:rPr>
                <w:t>7</w:t>
              </w:r>
            </w:hyperlink>
          </w:p>
        </w:tc>
      </w:tr>
      <w:tr w:rsidR="004E0595" w:rsidRPr="00AE71AA" w14:paraId="708FD6B9" w14:textId="77777777" w:rsidTr="00EB5F57">
        <w:trPr>
          <w:trHeight w:val="262"/>
        </w:trPr>
        <w:tc>
          <w:tcPr>
            <w:tcW w:w="399" w:type="dxa"/>
          </w:tcPr>
          <w:p w14:paraId="59753168" w14:textId="77777777" w:rsidR="004E0595" w:rsidRPr="00AE71AA" w:rsidRDefault="004E0595" w:rsidP="00EB5F57">
            <w:pPr>
              <w:spacing w:before="0"/>
            </w:pPr>
          </w:p>
        </w:tc>
        <w:tc>
          <w:tcPr>
            <w:tcW w:w="4734" w:type="dxa"/>
            <w:gridSpan w:val="2"/>
            <w:hideMark/>
          </w:tcPr>
          <w:p w14:paraId="7FF547DB" w14:textId="77777777" w:rsidR="004E0595" w:rsidRPr="00AE71AA" w:rsidRDefault="004E0595" w:rsidP="00EB5F57">
            <w:pPr>
              <w:spacing w:before="0"/>
              <w:jc w:val="left"/>
            </w:pPr>
            <w:r w:rsidRPr="00AE71AA">
              <w:t xml:space="preserve">Majandustegevusega seotud kohustiste ja ettemaksete muutus </w:t>
            </w:r>
          </w:p>
        </w:tc>
        <w:tc>
          <w:tcPr>
            <w:tcW w:w="1197" w:type="dxa"/>
            <w:hideMark/>
          </w:tcPr>
          <w:p w14:paraId="7FD29E08" w14:textId="77777777" w:rsidR="004E0595" w:rsidRPr="00AE71AA" w:rsidRDefault="004E0595" w:rsidP="00EB5F57">
            <w:pPr>
              <w:spacing w:before="0"/>
              <w:jc w:val="right"/>
            </w:pPr>
            <w:r>
              <w:t>599</w:t>
            </w:r>
          </w:p>
        </w:tc>
        <w:tc>
          <w:tcPr>
            <w:tcW w:w="1260" w:type="dxa"/>
            <w:hideMark/>
          </w:tcPr>
          <w:p w14:paraId="4E059450" w14:textId="77777777" w:rsidR="004E0595" w:rsidRPr="00AE71AA" w:rsidRDefault="004E0595" w:rsidP="00EB5F57">
            <w:pPr>
              <w:spacing w:before="0"/>
              <w:jc w:val="right"/>
            </w:pPr>
            <w:r w:rsidRPr="00AE71AA">
              <w:t>-342</w:t>
            </w:r>
          </w:p>
        </w:tc>
        <w:tc>
          <w:tcPr>
            <w:tcW w:w="1371" w:type="dxa"/>
            <w:gridSpan w:val="2"/>
            <w:hideMark/>
          </w:tcPr>
          <w:p w14:paraId="4717A132" w14:textId="77777777" w:rsidR="004E0595" w:rsidRPr="00AE71AA" w:rsidRDefault="004E0595" w:rsidP="00EB5F57">
            <w:pPr>
              <w:spacing w:before="0"/>
              <w:jc w:val="center"/>
            </w:pPr>
            <w:hyperlink w:anchor="_Lisa_12_Võlad" w:history="1">
              <w:r w:rsidRPr="00AE71AA">
                <w:rPr>
                  <w:rStyle w:val="Hperlink"/>
                  <w:rFonts w:eastAsia="Arial Unicode MS"/>
                </w:rPr>
                <w:t>13,</w:t>
              </w:r>
            </w:hyperlink>
            <w:hyperlink w:anchor="_Lisa_13_Tulevaste" w:history="1">
              <w:r w:rsidRPr="00AE71AA">
                <w:rPr>
                  <w:rStyle w:val="Hperlink"/>
                  <w:rFonts w:eastAsia="Arial Unicode MS"/>
                </w:rPr>
                <w:t>14</w:t>
              </w:r>
            </w:hyperlink>
            <w:r w:rsidRPr="00AE71AA">
              <w:rPr>
                <w:rStyle w:val="Hperlink"/>
                <w:rFonts w:eastAsia="Arial Unicode MS"/>
              </w:rPr>
              <w:t>,</w:t>
            </w:r>
            <w:hyperlink w:anchor="_Lisa_14_Eraldised_1" w:history="1">
              <w:r w:rsidRPr="00AE71AA">
                <w:rPr>
                  <w:rStyle w:val="Hperlink"/>
                  <w:rFonts w:eastAsia="Arial Unicode MS"/>
                </w:rPr>
                <w:t>15</w:t>
              </w:r>
            </w:hyperlink>
          </w:p>
        </w:tc>
      </w:tr>
      <w:tr w:rsidR="004E0595" w:rsidRPr="00AE71AA" w14:paraId="11F2C045" w14:textId="77777777" w:rsidTr="00EB5F57">
        <w:trPr>
          <w:trHeight w:val="262"/>
        </w:trPr>
        <w:tc>
          <w:tcPr>
            <w:tcW w:w="399" w:type="dxa"/>
          </w:tcPr>
          <w:p w14:paraId="592D760F" w14:textId="77777777" w:rsidR="004E0595" w:rsidRPr="00AE71AA" w:rsidRDefault="004E0595" w:rsidP="00EB5F57">
            <w:pPr>
              <w:spacing w:before="0"/>
            </w:pPr>
          </w:p>
        </w:tc>
        <w:tc>
          <w:tcPr>
            <w:tcW w:w="4734" w:type="dxa"/>
            <w:gridSpan w:val="2"/>
            <w:hideMark/>
          </w:tcPr>
          <w:p w14:paraId="40170B38" w14:textId="77777777" w:rsidR="004E0595" w:rsidRPr="00AE71AA" w:rsidRDefault="004E0595" w:rsidP="00EB5F57">
            <w:pPr>
              <w:spacing w:before="0"/>
            </w:pPr>
            <w:r w:rsidRPr="00AE71AA">
              <w:t>Saadud intressid</w:t>
            </w:r>
          </w:p>
        </w:tc>
        <w:tc>
          <w:tcPr>
            <w:tcW w:w="1197" w:type="dxa"/>
            <w:hideMark/>
          </w:tcPr>
          <w:p w14:paraId="4F164127" w14:textId="77777777" w:rsidR="004E0595" w:rsidRPr="00AE71AA" w:rsidRDefault="004E0595" w:rsidP="00EB5F57">
            <w:pPr>
              <w:spacing w:before="0"/>
              <w:jc w:val="right"/>
            </w:pPr>
            <w:r w:rsidRPr="00AE71AA">
              <w:t>332</w:t>
            </w:r>
          </w:p>
        </w:tc>
        <w:tc>
          <w:tcPr>
            <w:tcW w:w="1260" w:type="dxa"/>
            <w:hideMark/>
          </w:tcPr>
          <w:p w14:paraId="23CE5EE5" w14:textId="77777777" w:rsidR="004E0595" w:rsidRPr="00AE71AA" w:rsidRDefault="004E0595" w:rsidP="00EB5F57">
            <w:pPr>
              <w:spacing w:before="0"/>
              <w:jc w:val="right"/>
            </w:pPr>
            <w:r w:rsidRPr="00AE71AA">
              <w:t>437</w:t>
            </w:r>
          </w:p>
        </w:tc>
        <w:tc>
          <w:tcPr>
            <w:tcW w:w="1371" w:type="dxa"/>
            <w:gridSpan w:val="2"/>
          </w:tcPr>
          <w:p w14:paraId="3F1B35FB" w14:textId="77777777" w:rsidR="004E0595" w:rsidRPr="00AE71AA" w:rsidRDefault="004E0595" w:rsidP="00EB5F57">
            <w:pPr>
              <w:spacing w:before="0"/>
              <w:jc w:val="center"/>
            </w:pPr>
          </w:p>
        </w:tc>
      </w:tr>
      <w:tr w:rsidR="004E0595" w:rsidRPr="00AE71AA" w14:paraId="5C638056" w14:textId="77777777" w:rsidTr="00EB5F57">
        <w:trPr>
          <w:gridAfter w:val="2"/>
          <w:wAfter w:w="1371" w:type="dxa"/>
          <w:trHeight w:val="262"/>
        </w:trPr>
        <w:tc>
          <w:tcPr>
            <w:tcW w:w="5133" w:type="dxa"/>
            <w:gridSpan w:val="3"/>
            <w:hideMark/>
          </w:tcPr>
          <w:p w14:paraId="28C6C1A1" w14:textId="77777777" w:rsidR="004E0595" w:rsidRPr="00AE71AA" w:rsidRDefault="004E0595" w:rsidP="00EB5F57">
            <w:pPr>
              <w:spacing w:before="0"/>
              <w:rPr>
                <w:b/>
              </w:rPr>
            </w:pPr>
            <w:r w:rsidRPr="00AE71AA">
              <w:rPr>
                <w:b/>
              </w:rPr>
              <w:t>Kokku rahavood majandustegevusest</w:t>
            </w:r>
          </w:p>
        </w:tc>
        <w:tc>
          <w:tcPr>
            <w:tcW w:w="1197" w:type="dxa"/>
            <w:tcBorders>
              <w:top w:val="single" w:sz="4" w:space="0" w:color="auto"/>
              <w:left w:val="nil"/>
              <w:bottom w:val="nil"/>
              <w:right w:val="nil"/>
            </w:tcBorders>
            <w:hideMark/>
          </w:tcPr>
          <w:p w14:paraId="6BFEF78E" w14:textId="77777777" w:rsidR="004E0595" w:rsidRPr="00AE71AA" w:rsidRDefault="004E0595" w:rsidP="00EB5F57">
            <w:pPr>
              <w:spacing w:before="0"/>
              <w:jc w:val="right"/>
              <w:rPr>
                <w:b/>
              </w:rPr>
            </w:pPr>
            <w:r w:rsidRPr="00AE71AA">
              <w:rPr>
                <w:b/>
              </w:rPr>
              <w:t xml:space="preserve">12 </w:t>
            </w:r>
            <w:r>
              <w:rPr>
                <w:b/>
              </w:rPr>
              <w:t>515</w:t>
            </w:r>
          </w:p>
        </w:tc>
        <w:tc>
          <w:tcPr>
            <w:tcW w:w="1260" w:type="dxa"/>
            <w:tcBorders>
              <w:top w:val="single" w:sz="4" w:space="0" w:color="auto"/>
              <w:left w:val="nil"/>
              <w:bottom w:val="nil"/>
              <w:right w:val="nil"/>
            </w:tcBorders>
            <w:hideMark/>
          </w:tcPr>
          <w:p w14:paraId="2F6BFA06" w14:textId="77777777" w:rsidR="004E0595" w:rsidRPr="00AE71AA" w:rsidRDefault="004E0595" w:rsidP="00EB5F57">
            <w:pPr>
              <w:spacing w:before="0"/>
              <w:jc w:val="right"/>
              <w:rPr>
                <w:b/>
              </w:rPr>
            </w:pPr>
            <w:r w:rsidRPr="00AE71AA">
              <w:rPr>
                <w:b/>
              </w:rPr>
              <w:t>3 568</w:t>
            </w:r>
          </w:p>
        </w:tc>
      </w:tr>
      <w:tr w:rsidR="004E0595" w:rsidRPr="00AE71AA" w14:paraId="4BD82055" w14:textId="77777777" w:rsidTr="00EB5F57">
        <w:trPr>
          <w:trHeight w:val="262"/>
        </w:trPr>
        <w:tc>
          <w:tcPr>
            <w:tcW w:w="399" w:type="dxa"/>
          </w:tcPr>
          <w:p w14:paraId="703F3A02" w14:textId="77777777" w:rsidR="004E0595" w:rsidRPr="00AE71AA" w:rsidRDefault="004E0595" w:rsidP="00EB5F57">
            <w:pPr>
              <w:spacing w:before="0"/>
            </w:pPr>
          </w:p>
        </w:tc>
        <w:tc>
          <w:tcPr>
            <w:tcW w:w="619" w:type="dxa"/>
          </w:tcPr>
          <w:p w14:paraId="44A1459A" w14:textId="77777777" w:rsidR="004E0595" w:rsidRPr="00AE71AA" w:rsidRDefault="004E0595" w:rsidP="00EB5F57">
            <w:pPr>
              <w:spacing w:before="0"/>
            </w:pPr>
          </w:p>
        </w:tc>
        <w:tc>
          <w:tcPr>
            <w:tcW w:w="4115" w:type="dxa"/>
          </w:tcPr>
          <w:p w14:paraId="79F80DEB" w14:textId="77777777" w:rsidR="004E0595" w:rsidRPr="00AE71AA" w:rsidRDefault="004E0595" w:rsidP="00EB5F57">
            <w:pPr>
              <w:spacing w:before="0"/>
            </w:pPr>
          </w:p>
        </w:tc>
        <w:tc>
          <w:tcPr>
            <w:tcW w:w="1197" w:type="dxa"/>
          </w:tcPr>
          <w:p w14:paraId="3C3ADC91" w14:textId="77777777" w:rsidR="004E0595" w:rsidRPr="00AE71AA" w:rsidRDefault="004E0595" w:rsidP="00EB5F57">
            <w:pPr>
              <w:spacing w:before="0"/>
              <w:jc w:val="right"/>
            </w:pPr>
          </w:p>
        </w:tc>
        <w:tc>
          <w:tcPr>
            <w:tcW w:w="1260" w:type="dxa"/>
          </w:tcPr>
          <w:p w14:paraId="392C8B9B" w14:textId="77777777" w:rsidR="004E0595" w:rsidRPr="00AE71AA" w:rsidRDefault="004E0595" w:rsidP="00EB5F57">
            <w:pPr>
              <w:spacing w:before="0"/>
              <w:jc w:val="right"/>
            </w:pPr>
          </w:p>
        </w:tc>
        <w:tc>
          <w:tcPr>
            <w:tcW w:w="1371" w:type="dxa"/>
            <w:gridSpan w:val="2"/>
          </w:tcPr>
          <w:p w14:paraId="7CF4867B" w14:textId="77777777" w:rsidR="004E0595" w:rsidRPr="00AE71AA" w:rsidRDefault="004E0595" w:rsidP="00EB5F57">
            <w:pPr>
              <w:spacing w:before="0"/>
              <w:jc w:val="center"/>
            </w:pPr>
          </w:p>
        </w:tc>
      </w:tr>
      <w:tr w:rsidR="004E0595" w:rsidRPr="00AE71AA" w14:paraId="09763C34" w14:textId="77777777" w:rsidTr="00EB5F57">
        <w:trPr>
          <w:gridAfter w:val="2"/>
          <w:wAfter w:w="1371" w:type="dxa"/>
          <w:trHeight w:val="262"/>
        </w:trPr>
        <w:tc>
          <w:tcPr>
            <w:tcW w:w="5133" w:type="dxa"/>
            <w:gridSpan w:val="3"/>
            <w:hideMark/>
          </w:tcPr>
          <w:p w14:paraId="3D5D3C43" w14:textId="77777777" w:rsidR="004E0595" w:rsidRPr="00AE71AA" w:rsidRDefault="004E0595" w:rsidP="00EB5F57">
            <w:pPr>
              <w:spacing w:before="0"/>
              <w:rPr>
                <w:b/>
              </w:rPr>
            </w:pPr>
            <w:r w:rsidRPr="00AE71AA">
              <w:rPr>
                <w:b/>
              </w:rPr>
              <w:t>Rahavood investeerimistegevusest</w:t>
            </w:r>
          </w:p>
        </w:tc>
        <w:tc>
          <w:tcPr>
            <w:tcW w:w="1197" w:type="dxa"/>
          </w:tcPr>
          <w:p w14:paraId="3CDDB8F2" w14:textId="77777777" w:rsidR="004E0595" w:rsidRPr="00AE71AA" w:rsidRDefault="004E0595" w:rsidP="00EB5F57">
            <w:pPr>
              <w:spacing w:before="0"/>
              <w:jc w:val="right"/>
              <w:rPr>
                <w:b/>
              </w:rPr>
            </w:pPr>
          </w:p>
        </w:tc>
        <w:tc>
          <w:tcPr>
            <w:tcW w:w="1260" w:type="dxa"/>
          </w:tcPr>
          <w:p w14:paraId="210CF741" w14:textId="77777777" w:rsidR="004E0595" w:rsidRPr="00AE71AA" w:rsidRDefault="004E0595" w:rsidP="00EB5F57">
            <w:pPr>
              <w:spacing w:before="0"/>
              <w:jc w:val="right"/>
              <w:rPr>
                <w:b/>
              </w:rPr>
            </w:pPr>
          </w:p>
        </w:tc>
      </w:tr>
      <w:tr w:rsidR="004E0595" w:rsidRPr="00AE71AA" w14:paraId="24D6D198" w14:textId="77777777" w:rsidTr="00EB5F57">
        <w:trPr>
          <w:trHeight w:val="262"/>
        </w:trPr>
        <w:tc>
          <w:tcPr>
            <w:tcW w:w="399" w:type="dxa"/>
          </w:tcPr>
          <w:p w14:paraId="17F0443A" w14:textId="77777777" w:rsidR="004E0595" w:rsidRPr="00AE71AA" w:rsidRDefault="004E0595" w:rsidP="00EB5F57">
            <w:pPr>
              <w:spacing w:before="0"/>
            </w:pPr>
          </w:p>
        </w:tc>
        <w:tc>
          <w:tcPr>
            <w:tcW w:w="4734" w:type="dxa"/>
            <w:gridSpan w:val="2"/>
            <w:hideMark/>
          </w:tcPr>
          <w:p w14:paraId="7776146C" w14:textId="77777777" w:rsidR="004E0595" w:rsidRPr="00AE71AA" w:rsidRDefault="004E0595" w:rsidP="00EB5F57">
            <w:pPr>
              <w:spacing w:before="0"/>
            </w:pPr>
            <w:r w:rsidRPr="00AE71AA">
              <w:t>Materiaalse ja immateriaalse põhivara soetus</w:t>
            </w:r>
          </w:p>
        </w:tc>
        <w:tc>
          <w:tcPr>
            <w:tcW w:w="1197" w:type="dxa"/>
            <w:hideMark/>
          </w:tcPr>
          <w:p w14:paraId="07FA6BA6" w14:textId="77777777" w:rsidR="004E0595" w:rsidRPr="00AE71AA" w:rsidRDefault="004E0595" w:rsidP="00EB5F57">
            <w:pPr>
              <w:spacing w:before="0"/>
              <w:jc w:val="right"/>
            </w:pPr>
            <w:r w:rsidRPr="00AE71AA">
              <w:t xml:space="preserve">-10 </w:t>
            </w:r>
            <w:r>
              <w:t>860</w:t>
            </w:r>
          </w:p>
        </w:tc>
        <w:tc>
          <w:tcPr>
            <w:tcW w:w="1260" w:type="dxa"/>
            <w:hideMark/>
          </w:tcPr>
          <w:p w14:paraId="2D006EE3" w14:textId="77777777" w:rsidR="004E0595" w:rsidRPr="00AE71AA" w:rsidRDefault="004E0595" w:rsidP="00EB5F57">
            <w:pPr>
              <w:spacing w:before="0"/>
              <w:jc w:val="right"/>
            </w:pPr>
            <w:r w:rsidRPr="00AE71AA">
              <w:t>-1 954</w:t>
            </w:r>
          </w:p>
        </w:tc>
        <w:tc>
          <w:tcPr>
            <w:tcW w:w="1371" w:type="dxa"/>
            <w:gridSpan w:val="2"/>
            <w:hideMark/>
          </w:tcPr>
          <w:p w14:paraId="04AABB0F" w14:textId="77777777" w:rsidR="004E0595" w:rsidRPr="00AE71AA" w:rsidRDefault="004E0595" w:rsidP="00EB5F57">
            <w:pPr>
              <w:spacing w:before="0"/>
              <w:jc w:val="center"/>
            </w:pPr>
            <w:hyperlink w:anchor="_Lisa_9_Materiaalne" w:history="1">
              <w:r w:rsidRPr="00AE71AA">
                <w:rPr>
                  <w:rStyle w:val="Hperlink"/>
                  <w:rFonts w:eastAsia="Arial Unicode MS"/>
                </w:rPr>
                <w:t>10</w:t>
              </w:r>
            </w:hyperlink>
            <w:r w:rsidRPr="00AE71AA">
              <w:t>,</w:t>
            </w:r>
            <w:hyperlink w:anchor="_Lisa_10_Immateriaalne" w:history="1">
              <w:r w:rsidRPr="00AE71AA">
                <w:rPr>
                  <w:rStyle w:val="Hperlink"/>
                </w:rPr>
                <w:t>11</w:t>
              </w:r>
            </w:hyperlink>
            <w:r w:rsidRPr="00AE71AA">
              <w:t>,</w:t>
            </w:r>
            <w:hyperlink w:anchor="_Lisa_12_Võlad" w:history="1">
              <w:r w:rsidRPr="00AE71AA">
                <w:rPr>
                  <w:rStyle w:val="Hperlink"/>
                </w:rPr>
                <w:t>13</w:t>
              </w:r>
            </w:hyperlink>
          </w:p>
        </w:tc>
      </w:tr>
      <w:tr w:rsidR="004E0595" w:rsidRPr="00AE71AA" w14:paraId="48D7E6AA" w14:textId="77777777" w:rsidTr="00EB5F57">
        <w:trPr>
          <w:trHeight w:val="262"/>
        </w:trPr>
        <w:tc>
          <w:tcPr>
            <w:tcW w:w="399" w:type="dxa"/>
          </w:tcPr>
          <w:p w14:paraId="60336EF6" w14:textId="77777777" w:rsidR="004E0595" w:rsidRPr="00AE71AA" w:rsidRDefault="004E0595" w:rsidP="00EB5F57">
            <w:pPr>
              <w:spacing w:before="0"/>
            </w:pPr>
          </w:p>
        </w:tc>
        <w:tc>
          <w:tcPr>
            <w:tcW w:w="4734" w:type="dxa"/>
            <w:gridSpan w:val="2"/>
          </w:tcPr>
          <w:p w14:paraId="3034BCCB" w14:textId="77777777" w:rsidR="004E0595" w:rsidRPr="00AE71AA" w:rsidRDefault="004E0595" w:rsidP="00EB5F57">
            <w:pPr>
              <w:spacing w:before="0"/>
            </w:pPr>
            <w:r w:rsidRPr="00AE71AA">
              <w:t>Muude finantsinvesteeringute soetus</w:t>
            </w:r>
          </w:p>
        </w:tc>
        <w:tc>
          <w:tcPr>
            <w:tcW w:w="1197" w:type="dxa"/>
          </w:tcPr>
          <w:p w14:paraId="723B8106" w14:textId="77777777" w:rsidR="004E0595" w:rsidRPr="00AE71AA" w:rsidRDefault="004E0595" w:rsidP="00EB5F57">
            <w:pPr>
              <w:spacing w:before="0"/>
              <w:jc w:val="right"/>
            </w:pPr>
            <w:r w:rsidRPr="00AE71AA">
              <w:t>-4 000</w:t>
            </w:r>
          </w:p>
        </w:tc>
        <w:tc>
          <w:tcPr>
            <w:tcW w:w="1260" w:type="dxa"/>
          </w:tcPr>
          <w:p w14:paraId="6FD1B5BE" w14:textId="77777777" w:rsidR="004E0595" w:rsidRPr="00AE71AA" w:rsidRDefault="004E0595" w:rsidP="00EB5F57">
            <w:pPr>
              <w:spacing w:before="0"/>
              <w:jc w:val="right"/>
            </w:pPr>
            <w:r w:rsidRPr="00AE71AA">
              <w:t>0</w:t>
            </w:r>
          </w:p>
        </w:tc>
        <w:tc>
          <w:tcPr>
            <w:tcW w:w="1371" w:type="dxa"/>
            <w:gridSpan w:val="2"/>
          </w:tcPr>
          <w:p w14:paraId="5B362FE2" w14:textId="77777777" w:rsidR="004E0595" w:rsidRPr="00AE71AA" w:rsidRDefault="004E0595" w:rsidP="00EB5F57">
            <w:pPr>
              <w:spacing w:before="0"/>
              <w:jc w:val="center"/>
            </w:pPr>
            <w:hyperlink w:anchor="_Lisa_3_Finantsinvesteeringud" w:history="1">
              <w:r w:rsidRPr="00AE71AA">
                <w:rPr>
                  <w:rStyle w:val="Hperlink"/>
                </w:rPr>
                <w:t>3</w:t>
              </w:r>
            </w:hyperlink>
          </w:p>
        </w:tc>
      </w:tr>
      <w:tr w:rsidR="004E0595" w:rsidRPr="00AE71AA" w14:paraId="6E3F3AFA" w14:textId="77777777" w:rsidTr="00EB5F57">
        <w:trPr>
          <w:gridAfter w:val="2"/>
          <w:wAfter w:w="1371" w:type="dxa"/>
          <w:trHeight w:val="262"/>
        </w:trPr>
        <w:tc>
          <w:tcPr>
            <w:tcW w:w="5133" w:type="dxa"/>
            <w:gridSpan w:val="3"/>
            <w:hideMark/>
          </w:tcPr>
          <w:p w14:paraId="1DB8E160" w14:textId="77777777" w:rsidR="004E0595" w:rsidRPr="00AE71AA" w:rsidRDefault="004E0595" w:rsidP="00EB5F57">
            <w:pPr>
              <w:spacing w:before="0"/>
              <w:rPr>
                <w:b/>
              </w:rPr>
            </w:pPr>
            <w:r w:rsidRPr="00AE71AA">
              <w:rPr>
                <w:b/>
              </w:rPr>
              <w:t>Kokku rahavood investeerimistegevusest</w:t>
            </w:r>
          </w:p>
        </w:tc>
        <w:tc>
          <w:tcPr>
            <w:tcW w:w="1197" w:type="dxa"/>
            <w:tcBorders>
              <w:top w:val="single" w:sz="4" w:space="0" w:color="auto"/>
              <w:left w:val="nil"/>
              <w:bottom w:val="nil"/>
              <w:right w:val="nil"/>
            </w:tcBorders>
            <w:hideMark/>
          </w:tcPr>
          <w:p w14:paraId="58AADCA4" w14:textId="77777777" w:rsidR="004E0595" w:rsidRPr="00AE71AA" w:rsidRDefault="004E0595" w:rsidP="00EB5F57">
            <w:pPr>
              <w:spacing w:before="0"/>
              <w:jc w:val="right"/>
              <w:rPr>
                <w:b/>
              </w:rPr>
            </w:pPr>
            <w:r w:rsidRPr="00AE71AA">
              <w:rPr>
                <w:b/>
              </w:rPr>
              <w:t xml:space="preserve">-14 </w:t>
            </w:r>
            <w:r>
              <w:rPr>
                <w:b/>
              </w:rPr>
              <w:t>860</w:t>
            </w:r>
          </w:p>
        </w:tc>
        <w:tc>
          <w:tcPr>
            <w:tcW w:w="1260" w:type="dxa"/>
            <w:tcBorders>
              <w:top w:val="single" w:sz="4" w:space="0" w:color="auto"/>
              <w:left w:val="nil"/>
              <w:bottom w:val="nil"/>
              <w:right w:val="nil"/>
            </w:tcBorders>
            <w:hideMark/>
          </w:tcPr>
          <w:p w14:paraId="2DDF6555" w14:textId="77777777" w:rsidR="004E0595" w:rsidRPr="00AE71AA" w:rsidRDefault="004E0595" w:rsidP="00EB5F57">
            <w:pPr>
              <w:spacing w:before="0"/>
              <w:jc w:val="right"/>
              <w:rPr>
                <w:b/>
              </w:rPr>
            </w:pPr>
            <w:r w:rsidRPr="00AE71AA">
              <w:rPr>
                <w:b/>
              </w:rPr>
              <w:t>-1 954</w:t>
            </w:r>
          </w:p>
        </w:tc>
      </w:tr>
      <w:tr w:rsidR="004E0595" w:rsidRPr="00AE71AA" w14:paraId="5CB90CDE" w14:textId="77777777" w:rsidTr="00EB5F57">
        <w:trPr>
          <w:trHeight w:val="262"/>
        </w:trPr>
        <w:tc>
          <w:tcPr>
            <w:tcW w:w="399" w:type="dxa"/>
          </w:tcPr>
          <w:p w14:paraId="0AC68581" w14:textId="77777777" w:rsidR="004E0595" w:rsidRPr="00AE71AA" w:rsidRDefault="004E0595" w:rsidP="00EB5F57">
            <w:pPr>
              <w:spacing w:before="0"/>
            </w:pPr>
          </w:p>
        </w:tc>
        <w:tc>
          <w:tcPr>
            <w:tcW w:w="619" w:type="dxa"/>
          </w:tcPr>
          <w:p w14:paraId="7CFC62ED" w14:textId="77777777" w:rsidR="004E0595" w:rsidRPr="00AE71AA" w:rsidRDefault="004E0595" w:rsidP="00EB5F57">
            <w:pPr>
              <w:spacing w:before="0"/>
            </w:pPr>
          </w:p>
        </w:tc>
        <w:tc>
          <w:tcPr>
            <w:tcW w:w="4115" w:type="dxa"/>
          </w:tcPr>
          <w:p w14:paraId="796C1FB8" w14:textId="77777777" w:rsidR="004E0595" w:rsidRPr="00AE71AA" w:rsidRDefault="004E0595" w:rsidP="00EB5F57">
            <w:pPr>
              <w:spacing w:before="0"/>
            </w:pPr>
          </w:p>
        </w:tc>
        <w:tc>
          <w:tcPr>
            <w:tcW w:w="1197" w:type="dxa"/>
          </w:tcPr>
          <w:p w14:paraId="4409DF56" w14:textId="77777777" w:rsidR="004E0595" w:rsidRPr="00AE71AA" w:rsidRDefault="004E0595" w:rsidP="00EB5F57">
            <w:pPr>
              <w:spacing w:before="0"/>
              <w:jc w:val="right"/>
            </w:pPr>
          </w:p>
        </w:tc>
        <w:tc>
          <w:tcPr>
            <w:tcW w:w="1260" w:type="dxa"/>
          </w:tcPr>
          <w:p w14:paraId="49C9CC12" w14:textId="77777777" w:rsidR="004E0595" w:rsidRPr="00AE71AA" w:rsidRDefault="004E0595" w:rsidP="00EB5F57">
            <w:pPr>
              <w:spacing w:before="0"/>
              <w:jc w:val="right"/>
            </w:pPr>
          </w:p>
        </w:tc>
        <w:tc>
          <w:tcPr>
            <w:tcW w:w="1371" w:type="dxa"/>
            <w:gridSpan w:val="2"/>
          </w:tcPr>
          <w:p w14:paraId="5DA6A29B" w14:textId="77777777" w:rsidR="004E0595" w:rsidRPr="00AE71AA" w:rsidRDefault="004E0595" w:rsidP="00EB5F57">
            <w:pPr>
              <w:spacing w:before="0"/>
              <w:jc w:val="center"/>
            </w:pPr>
          </w:p>
        </w:tc>
      </w:tr>
      <w:tr w:rsidR="004E0595" w:rsidRPr="00AE71AA" w14:paraId="4078F303" w14:textId="77777777" w:rsidTr="00EB5F57">
        <w:trPr>
          <w:gridAfter w:val="2"/>
          <w:wAfter w:w="1371" w:type="dxa"/>
          <w:trHeight w:val="262"/>
        </w:trPr>
        <w:tc>
          <w:tcPr>
            <w:tcW w:w="5133" w:type="dxa"/>
            <w:gridSpan w:val="3"/>
            <w:hideMark/>
          </w:tcPr>
          <w:p w14:paraId="422F8474" w14:textId="77777777" w:rsidR="004E0595" w:rsidRPr="00AE71AA" w:rsidRDefault="004E0595" w:rsidP="00EB5F57">
            <w:pPr>
              <w:spacing w:before="0"/>
              <w:rPr>
                <w:b/>
              </w:rPr>
            </w:pPr>
            <w:r w:rsidRPr="00AE71AA">
              <w:rPr>
                <w:b/>
              </w:rPr>
              <w:t>Rahavood kokku</w:t>
            </w:r>
          </w:p>
        </w:tc>
        <w:tc>
          <w:tcPr>
            <w:tcW w:w="1197" w:type="dxa"/>
            <w:hideMark/>
          </w:tcPr>
          <w:p w14:paraId="33F92DE2" w14:textId="77777777" w:rsidR="004E0595" w:rsidRPr="00AE71AA" w:rsidRDefault="004E0595" w:rsidP="00EB5F57">
            <w:pPr>
              <w:spacing w:before="0"/>
              <w:jc w:val="right"/>
              <w:rPr>
                <w:b/>
              </w:rPr>
            </w:pPr>
            <w:r>
              <w:rPr>
                <w:b/>
              </w:rPr>
              <w:t>-</w:t>
            </w:r>
            <w:r w:rsidRPr="00AE71AA">
              <w:rPr>
                <w:b/>
              </w:rPr>
              <w:t>2 345</w:t>
            </w:r>
          </w:p>
        </w:tc>
        <w:tc>
          <w:tcPr>
            <w:tcW w:w="1260" w:type="dxa"/>
            <w:hideMark/>
          </w:tcPr>
          <w:p w14:paraId="79620579" w14:textId="77777777" w:rsidR="004E0595" w:rsidRPr="00AE71AA" w:rsidRDefault="004E0595" w:rsidP="00EB5F57">
            <w:pPr>
              <w:spacing w:before="0"/>
              <w:jc w:val="right"/>
              <w:rPr>
                <w:b/>
              </w:rPr>
            </w:pPr>
            <w:r w:rsidRPr="00AE71AA">
              <w:rPr>
                <w:b/>
              </w:rPr>
              <w:t>1 614</w:t>
            </w:r>
          </w:p>
        </w:tc>
      </w:tr>
      <w:tr w:rsidR="004E0595" w:rsidRPr="00AE71AA" w14:paraId="015B2D15" w14:textId="77777777" w:rsidTr="00EB5F57">
        <w:trPr>
          <w:trHeight w:val="262"/>
        </w:trPr>
        <w:tc>
          <w:tcPr>
            <w:tcW w:w="399" w:type="dxa"/>
          </w:tcPr>
          <w:p w14:paraId="7B0F7DE6" w14:textId="77777777" w:rsidR="004E0595" w:rsidRPr="00AE71AA" w:rsidRDefault="004E0595" w:rsidP="00EB5F57">
            <w:pPr>
              <w:spacing w:before="0"/>
            </w:pPr>
          </w:p>
        </w:tc>
        <w:tc>
          <w:tcPr>
            <w:tcW w:w="619" w:type="dxa"/>
          </w:tcPr>
          <w:p w14:paraId="1C5DC928" w14:textId="77777777" w:rsidR="004E0595" w:rsidRPr="00AE71AA" w:rsidRDefault="004E0595" w:rsidP="00EB5F57">
            <w:pPr>
              <w:spacing w:before="0"/>
            </w:pPr>
          </w:p>
        </w:tc>
        <w:tc>
          <w:tcPr>
            <w:tcW w:w="4115" w:type="dxa"/>
          </w:tcPr>
          <w:p w14:paraId="54FACCE3" w14:textId="77777777" w:rsidR="004E0595" w:rsidRPr="00AE71AA" w:rsidRDefault="004E0595" w:rsidP="00EB5F57">
            <w:pPr>
              <w:spacing w:before="0"/>
              <w:jc w:val="right"/>
            </w:pPr>
          </w:p>
        </w:tc>
        <w:tc>
          <w:tcPr>
            <w:tcW w:w="1197" w:type="dxa"/>
          </w:tcPr>
          <w:p w14:paraId="3492F3A3" w14:textId="77777777" w:rsidR="004E0595" w:rsidRPr="00AE71AA" w:rsidRDefault="004E0595" w:rsidP="00EB5F57">
            <w:pPr>
              <w:spacing w:before="0"/>
              <w:jc w:val="right"/>
            </w:pPr>
          </w:p>
        </w:tc>
        <w:tc>
          <w:tcPr>
            <w:tcW w:w="1260" w:type="dxa"/>
          </w:tcPr>
          <w:p w14:paraId="04997F86" w14:textId="77777777" w:rsidR="004E0595" w:rsidRPr="00AE71AA" w:rsidRDefault="004E0595" w:rsidP="00EB5F57">
            <w:pPr>
              <w:spacing w:before="0"/>
              <w:jc w:val="right"/>
            </w:pPr>
          </w:p>
        </w:tc>
        <w:tc>
          <w:tcPr>
            <w:tcW w:w="1371" w:type="dxa"/>
            <w:gridSpan w:val="2"/>
          </w:tcPr>
          <w:p w14:paraId="0FBDD9DA" w14:textId="77777777" w:rsidR="004E0595" w:rsidRPr="00AE71AA" w:rsidRDefault="004E0595" w:rsidP="00EB5F57">
            <w:pPr>
              <w:spacing w:before="0"/>
              <w:jc w:val="center"/>
            </w:pPr>
          </w:p>
        </w:tc>
      </w:tr>
      <w:tr w:rsidR="004E0595" w:rsidRPr="00AE71AA" w14:paraId="1FB529C2" w14:textId="77777777" w:rsidTr="00EB5F57">
        <w:trPr>
          <w:gridAfter w:val="1"/>
          <w:wAfter w:w="111" w:type="dxa"/>
          <w:trHeight w:val="262"/>
        </w:trPr>
        <w:tc>
          <w:tcPr>
            <w:tcW w:w="5133" w:type="dxa"/>
            <w:gridSpan w:val="3"/>
            <w:hideMark/>
          </w:tcPr>
          <w:p w14:paraId="21DD2A8A" w14:textId="77777777" w:rsidR="004E0595" w:rsidRPr="00AE71AA" w:rsidRDefault="004E0595" w:rsidP="00EB5F57">
            <w:pPr>
              <w:spacing w:before="0"/>
              <w:rPr>
                <w:b/>
              </w:rPr>
            </w:pPr>
            <w:r w:rsidRPr="00AE71AA">
              <w:rPr>
                <w:b/>
              </w:rPr>
              <w:t>Raha ja raha ekvivalendid perioodi alguses</w:t>
            </w:r>
          </w:p>
        </w:tc>
        <w:tc>
          <w:tcPr>
            <w:tcW w:w="1197" w:type="dxa"/>
            <w:hideMark/>
          </w:tcPr>
          <w:p w14:paraId="3CB5B48B" w14:textId="77777777" w:rsidR="004E0595" w:rsidRPr="00AE71AA" w:rsidRDefault="004E0595" w:rsidP="00EB5F57">
            <w:pPr>
              <w:spacing w:before="0"/>
              <w:jc w:val="right"/>
              <w:rPr>
                <w:b/>
              </w:rPr>
            </w:pPr>
            <w:r w:rsidRPr="00AE71AA">
              <w:rPr>
                <w:b/>
              </w:rPr>
              <w:t>11 204</w:t>
            </w:r>
          </w:p>
        </w:tc>
        <w:tc>
          <w:tcPr>
            <w:tcW w:w="1260" w:type="dxa"/>
            <w:hideMark/>
          </w:tcPr>
          <w:p w14:paraId="21DC179F" w14:textId="77777777" w:rsidR="004E0595" w:rsidRPr="00AE71AA" w:rsidRDefault="004E0595" w:rsidP="00EB5F57">
            <w:pPr>
              <w:spacing w:before="0"/>
              <w:jc w:val="right"/>
              <w:rPr>
                <w:b/>
              </w:rPr>
            </w:pPr>
            <w:r w:rsidRPr="00AE71AA">
              <w:rPr>
                <w:b/>
              </w:rPr>
              <w:t>9 590</w:t>
            </w:r>
          </w:p>
        </w:tc>
        <w:tc>
          <w:tcPr>
            <w:tcW w:w="1260" w:type="dxa"/>
            <w:hideMark/>
          </w:tcPr>
          <w:p w14:paraId="1382E5C3" w14:textId="77777777" w:rsidR="004E0595" w:rsidRPr="00AE71AA" w:rsidRDefault="004E0595" w:rsidP="00EB5F57">
            <w:pPr>
              <w:spacing w:before="0"/>
              <w:jc w:val="center"/>
              <w:rPr>
                <w:b/>
              </w:rPr>
            </w:pPr>
            <w:hyperlink w:anchor="_Lisa_2_Raha" w:history="1">
              <w:r w:rsidRPr="00AE71AA">
                <w:rPr>
                  <w:rStyle w:val="Hperlink"/>
                  <w:rFonts w:eastAsia="Arial Unicode MS"/>
                </w:rPr>
                <w:t>2</w:t>
              </w:r>
            </w:hyperlink>
          </w:p>
        </w:tc>
      </w:tr>
      <w:tr w:rsidR="004E0595" w:rsidRPr="00AE71AA" w14:paraId="29ECF777" w14:textId="77777777" w:rsidTr="00EB5F57">
        <w:trPr>
          <w:gridAfter w:val="1"/>
          <w:wAfter w:w="111" w:type="dxa"/>
          <w:trHeight w:val="262"/>
        </w:trPr>
        <w:tc>
          <w:tcPr>
            <w:tcW w:w="5133" w:type="dxa"/>
            <w:gridSpan w:val="3"/>
            <w:hideMark/>
          </w:tcPr>
          <w:p w14:paraId="040FA8A2" w14:textId="77777777" w:rsidR="004E0595" w:rsidRPr="00AE71AA" w:rsidRDefault="004E0595" w:rsidP="00EB5F57">
            <w:pPr>
              <w:spacing w:before="0"/>
              <w:rPr>
                <w:b/>
              </w:rPr>
            </w:pPr>
            <w:r w:rsidRPr="00AE71AA">
              <w:rPr>
                <w:b/>
              </w:rPr>
              <w:t>Raha ja raha ekvivalentide muutus</w:t>
            </w:r>
          </w:p>
        </w:tc>
        <w:tc>
          <w:tcPr>
            <w:tcW w:w="1197" w:type="dxa"/>
            <w:hideMark/>
          </w:tcPr>
          <w:p w14:paraId="67C50852" w14:textId="77777777" w:rsidR="004E0595" w:rsidRPr="00AE71AA" w:rsidRDefault="004E0595" w:rsidP="00EB5F57">
            <w:pPr>
              <w:spacing w:before="0"/>
              <w:jc w:val="right"/>
              <w:rPr>
                <w:b/>
              </w:rPr>
            </w:pPr>
            <w:r>
              <w:rPr>
                <w:b/>
              </w:rPr>
              <w:t>-</w:t>
            </w:r>
            <w:r w:rsidRPr="00AE71AA">
              <w:rPr>
                <w:b/>
              </w:rPr>
              <w:t>2 345</w:t>
            </w:r>
          </w:p>
        </w:tc>
        <w:tc>
          <w:tcPr>
            <w:tcW w:w="1260" w:type="dxa"/>
            <w:hideMark/>
          </w:tcPr>
          <w:p w14:paraId="0CDD17D8" w14:textId="77777777" w:rsidR="004E0595" w:rsidRPr="00AE71AA" w:rsidRDefault="004E0595" w:rsidP="00EB5F57">
            <w:pPr>
              <w:spacing w:before="0"/>
              <w:jc w:val="right"/>
              <w:rPr>
                <w:b/>
              </w:rPr>
            </w:pPr>
            <w:r w:rsidRPr="00AE71AA">
              <w:rPr>
                <w:b/>
              </w:rPr>
              <w:t>1 614</w:t>
            </w:r>
          </w:p>
        </w:tc>
        <w:tc>
          <w:tcPr>
            <w:tcW w:w="1260" w:type="dxa"/>
          </w:tcPr>
          <w:p w14:paraId="18E87C15" w14:textId="77777777" w:rsidR="004E0595" w:rsidRPr="00AE71AA" w:rsidRDefault="004E0595" w:rsidP="00EB5F57">
            <w:pPr>
              <w:spacing w:before="0"/>
              <w:jc w:val="center"/>
              <w:rPr>
                <w:b/>
              </w:rPr>
            </w:pPr>
          </w:p>
        </w:tc>
      </w:tr>
      <w:tr w:rsidR="004E0595" w:rsidRPr="00AE71AA" w14:paraId="7E5D63EB" w14:textId="77777777" w:rsidTr="00EB5F57">
        <w:trPr>
          <w:trHeight w:val="262"/>
        </w:trPr>
        <w:tc>
          <w:tcPr>
            <w:tcW w:w="399" w:type="dxa"/>
          </w:tcPr>
          <w:p w14:paraId="02DE4ECD" w14:textId="77777777" w:rsidR="004E0595" w:rsidRPr="00AE71AA" w:rsidRDefault="004E0595" w:rsidP="00EB5F57">
            <w:pPr>
              <w:spacing w:before="0"/>
            </w:pPr>
          </w:p>
        </w:tc>
        <w:tc>
          <w:tcPr>
            <w:tcW w:w="619" w:type="dxa"/>
          </w:tcPr>
          <w:p w14:paraId="2581B54A" w14:textId="77777777" w:rsidR="004E0595" w:rsidRPr="00AE71AA" w:rsidRDefault="004E0595" w:rsidP="00EB5F57">
            <w:pPr>
              <w:spacing w:before="0"/>
            </w:pPr>
          </w:p>
        </w:tc>
        <w:tc>
          <w:tcPr>
            <w:tcW w:w="4115" w:type="dxa"/>
          </w:tcPr>
          <w:p w14:paraId="7C148ECE" w14:textId="77777777" w:rsidR="004E0595" w:rsidRPr="00AE71AA" w:rsidRDefault="004E0595" w:rsidP="00EB5F57">
            <w:pPr>
              <w:spacing w:before="0"/>
              <w:jc w:val="right"/>
            </w:pPr>
          </w:p>
        </w:tc>
        <w:tc>
          <w:tcPr>
            <w:tcW w:w="1197" w:type="dxa"/>
          </w:tcPr>
          <w:p w14:paraId="3BB76B26" w14:textId="77777777" w:rsidR="004E0595" w:rsidRPr="00AE71AA" w:rsidRDefault="004E0595" w:rsidP="00EB5F57">
            <w:pPr>
              <w:spacing w:before="0"/>
              <w:jc w:val="right"/>
            </w:pPr>
          </w:p>
        </w:tc>
        <w:tc>
          <w:tcPr>
            <w:tcW w:w="1260" w:type="dxa"/>
          </w:tcPr>
          <w:p w14:paraId="06966374" w14:textId="77777777" w:rsidR="004E0595" w:rsidRPr="00AE71AA" w:rsidRDefault="004E0595" w:rsidP="00EB5F57">
            <w:pPr>
              <w:spacing w:before="0"/>
              <w:jc w:val="right"/>
            </w:pPr>
          </w:p>
        </w:tc>
        <w:tc>
          <w:tcPr>
            <w:tcW w:w="1371" w:type="dxa"/>
            <w:gridSpan w:val="2"/>
          </w:tcPr>
          <w:p w14:paraId="52721A07" w14:textId="77777777" w:rsidR="004E0595" w:rsidRPr="00AE71AA" w:rsidRDefault="004E0595" w:rsidP="00EB5F57">
            <w:pPr>
              <w:spacing w:before="0"/>
              <w:jc w:val="center"/>
            </w:pPr>
          </w:p>
        </w:tc>
      </w:tr>
      <w:tr w:rsidR="004E0595" w:rsidRPr="00AE71AA" w14:paraId="68CEFF52" w14:textId="77777777" w:rsidTr="00EB5F57">
        <w:trPr>
          <w:gridAfter w:val="1"/>
          <w:wAfter w:w="111" w:type="dxa"/>
          <w:trHeight w:val="262"/>
        </w:trPr>
        <w:tc>
          <w:tcPr>
            <w:tcW w:w="5133" w:type="dxa"/>
            <w:gridSpan w:val="3"/>
            <w:hideMark/>
          </w:tcPr>
          <w:p w14:paraId="5FCF255B" w14:textId="77777777" w:rsidR="004E0595" w:rsidRPr="00AE71AA" w:rsidRDefault="004E0595" w:rsidP="00EB5F57">
            <w:pPr>
              <w:spacing w:before="0"/>
              <w:rPr>
                <w:b/>
              </w:rPr>
            </w:pPr>
            <w:r w:rsidRPr="00AE71AA">
              <w:rPr>
                <w:b/>
              </w:rPr>
              <w:t>Raha ja raha ekvivalendid perioodi lõpus</w:t>
            </w:r>
          </w:p>
        </w:tc>
        <w:tc>
          <w:tcPr>
            <w:tcW w:w="1197" w:type="dxa"/>
            <w:hideMark/>
          </w:tcPr>
          <w:p w14:paraId="28D8FEFC" w14:textId="77777777" w:rsidR="004E0595" w:rsidRPr="00AE71AA" w:rsidRDefault="004E0595" w:rsidP="00EB5F57">
            <w:pPr>
              <w:spacing w:before="0"/>
              <w:jc w:val="right"/>
              <w:rPr>
                <w:b/>
              </w:rPr>
            </w:pPr>
            <w:r w:rsidRPr="00AE71AA">
              <w:rPr>
                <w:b/>
              </w:rPr>
              <w:t>8 859</w:t>
            </w:r>
          </w:p>
        </w:tc>
        <w:tc>
          <w:tcPr>
            <w:tcW w:w="1260" w:type="dxa"/>
            <w:hideMark/>
          </w:tcPr>
          <w:p w14:paraId="27BAC4BE" w14:textId="77777777" w:rsidR="004E0595" w:rsidRPr="00AE71AA" w:rsidRDefault="004E0595" w:rsidP="00EB5F57">
            <w:pPr>
              <w:spacing w:before="0"/>
              <w:jc w:val="right"/>
              <w:rPr>
                <w:b/>
              </w:rPr>
            </w:pPr>
            <w:r w:rsidRPr="00AE71AA">
              <w:rPr>
                <w:b/>
              </w:rPr>
              <w:t>11 204</w:t>
            </w:r>
          </w:p>
        </w:tc>
        <w:tc>
          <w:tcPr>
            <w:tcW w:w="1260" w:type="dxa"/>
            <w:hideMark/>
          </w:tcPr>
          <w:p w14:paraId="431A7388" w14:textId="77777777" w:rsidR="004E0595" w:rsidRPr="00AE71AA" w:rsidRDefault="004E0595" w:rsidP="00EB5F57">
            <w:pPr>
              <w:spacing w:before="0"/>
              <w:jc w:val="center"/>
              <w:rPr>
                <w:b/>
              </w:rPr>
            </w:pPr>
            <w:hyperlink w:anchor="_Lisa_2_Raha" w:history="1">
              <w:r w:rsidRPr="00AE71AA">
                <w:rPr>
                  <w:rStyle w:val="Hperlink"/>
                  <w:rFonts w:eastAsia="Arial Unicode MS"/>
                </w:rPr>
                <w:t>2</w:t>
              </w:r>
            </w:hyperlink>
          </w:p>
        </w:tc>
      </w:tr>
    </w:tbl>
    <w:p w14:paraId="6825E19A" w14:textId="77777777" w:rsidR="004E0595" w:rsidRPr="00AE71AA" w:rsidRDefault="004E0595" w:rsidP="004E0595"/>
    <w:p w14:paraId="104CB19B" w14:textId="77777777" w:rsidR="004E0595" w:rsidRPr="00AE71AA" w:rsidRDefault="004E0595" w:rsidP="004E0595">
      <w:pPr>
        <w:suppressAutoHyphens w:val="0"/>
        <w:spacing w:before="0"/>
        <w:jc w:val="left"/>
      </w:pPr>
      <w:r w:rsidRPr="00AE71AA">
        <w:br w:type="page"/>
      </w:r>
    </w:p>
    <w:p w14:paraId="694646EC" w14:textId="77777777" w:rsidR="004E0595" w:rsidRPr="00AE71AA" w:rsidRDefault="004E0595" w:rsidP="004E0595">
      <w:pPr>
        <w:pStyle w:val="Pealkiri2"/>
      </w:pPr>
      <w:bookmarkStart w:id="163" w:name="_Toc384026070"/>
      <w:bookmarkStart w:id="164" w:name="_Toc415739540"/>
      <w:bookmarkStart w:id="165" w:name="_Toc445212905"/>
      <w:bookmarkStart w:id="166" w:name="_Toc447007111"/>
      <w:bookmarkStart w:id="167" w:name="_Toc478570213"/>
      <w:bookmarkStart w:id="168" w:name="_Toc508724408"/>
      <w:bookmarkStart w:id="169" w:name="_Toc509825582"/>
      <w:bookmarkStart w:id="170" w:name="_Toc508872037"/>
      <w:bookmarkStart w:id="171" w:name="_Toc34038797"/>
      <w:bookmarkStart w:id="172" w:name="_Toc64545101"/>
      <w:bookmarkStart w:id="173" w:name="_Toc66112247"/>
      <w:bookmarkStart w:id="174" w:name="_Toc97108542"/>
      <w:bookmarkStart w:id="175" w:name="_Toc97633731"/>
      <w:bookmarkStart w:id="176" w:name="_Toc97825053"/>
      <w:bookmarkStart w:id="177" w:name="_Toc126582501"/>
      <w:bookmarkStart w:id="178" w:name="_Toc130893274"/>
      <w:bookmarkStart w:id="179" w:name="_Toc160643284"/>
      <w:bookmarkStart w:id="180" w:name="_Toc160778869"/>
      <w:bookmarkStart w:id="181" w:name="_Toc192075980"/>
      <w:bookmarkStart w:id="182" w:name="_Toc223427402"/>
      <w:bookmarkStart w:id="183" w:name="_Toc224571215"/>
      <w:bookmarkStart w:id="184" w:name="_Toc225512140"/>
      <w:r w:rsidRPr="00AE71AA">
        <w:lastRenderedPageBreak/>
        <w:t>RAAMATUPIDAMISE AASTAARUANDE LISAD</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81BADBE" w14:textId="77777777" w:rsidR="004E0595" w:rsidRPr="00AE71AA" w:rsidRDefault="004E0595" w:rsidP="004E0595">
      <w:pPr>
        <w:pStyle w:val="Pealkiri4"/>
        <w:spacing w:line="228" w:lineRule="auto"/>
      </w:pPr>
      <w:bookmarkStart w:id="185" w:name="_Toc384026071"/>
      <w:bookmarkStart w:id="186" w:name="_Toc415739541"/>
      <w:bookmarkStart w:id="187" w:name="_Toc445212906"/>
      <w:bookmarkStart w:id="188" w:name="_Toc447007112"/>
      <w:bookmarkStart w:id="189" w:name="_Toc478570214"/>
      <w:bookmarkStart w:id="190" w:name="_Toc508724409"/>
      <w:bookmarkStart w:id="191" w:name="_Toc509825583"/>
      <w:bookmarkStart w:id="192" w:name="_Toc508872038"/>
      <w:bookmarkStart w:id="193" w:name="_Toc34038798"/>
      <w:bookmarkStart w:id="194" w:name="_Toc64545102"/>
      <w:bookmarkStart w:id="195" w:name="_Toc66112248"/>
      <w:bookmarkStart w:id="196" w:name="_Toc97108543"/>
      <w:bookmarkStart w:id="197" w:name="_Toc97633732"/>
      <w:bookmarkStart w:id="198" w:name="_Toc97825054"/>
      <w:bookmarkStart w:id="199" w:name="_Toc126582502"/>
      <w:bookmarkStart w:id="200" w:name="_Toc130893275"/>
      <w:bookmarkStart w:id="201" w:name="_Toc160643285"/>
      <w:bookmarkStart w:id="202" w:name="_Toc160778870"/>
      <w:bookmarkStart w:id="203" w:name="_Toc192075981"/>
      <w:bookmarkStart w:id="204" w:name="_Toc223427403"/>
      <w:bookmarkStart w:id="205" w:name="_Toc224571216"/>
      <w:bookmarkStart w:id="206" w:name="_Toc225512141"/>
      <w:r w:rsidRPr="00AE71AA">
        <w:t>Lisa 1</w:t>
      </w:r>
      <w:r w:rsidRPr="00AE71AA">
        <w:br/>
        <w:t>Raamatupidamise aastaaruande koostamisel kasutatud arvestusmeetodid ja hindamisalused</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68E51BFA" w14:textId="77777777" w:rsidR="004E0595" w:rsidRPr="00AE71AA" w:rsidRDefault="004E0595" w:rsidP="004E0595">
      <w:pPr>
        <w:spacing w:before="0" w:line="228" w:lineRule="auto"/>
      </w:pPr>
      <w:r w:rsidRPr="00AE71AA">
        <w:t xml:space="preserve">Eesti Rahvusringhäälingu (lühendina </w:t>
      </w:r>
      <w:proofErr w:type="spellStart"/>
      <w:r w:rsidRPr="00AE71AA">
        <w:t>ERR</w:t>
      </w:r>
      <w:proofErr w:type="spellEnd"/>
      <w:r w:rsidRPr="00AE71AA">
        <w:t>) 2025. aasta raamatupidamise aastaaruanne on koostatud kooskõlas Eesti finantsaruandluse standardiga ja koostatud kasutades soetusmaksumuse printsiipi, välja arvatud juhtudel, mida on kirjeldatud alljärgnevates arvestuspõhimõtetes. Finantsaruandluse standardite põhinõuded on kehtestatud Eesti Vabariigi raamatupidamise seaduses, mida täiendab avaliku sektori finantsarvestuse ja -aruandluse juhend. Avaliku sektori finantsarvestuse ja -aruandluse juhend lähtub Eesti finantsaruandluse standardist.</w:t>
      </w:r>
    </w:p>
    <w:p w14:paraId="386F2A60" w14:textId="77777777" w:rsidR="004E0595" w:rsidRPr="00AE71AA" w:rsidRDefault="004E0595" w:rsidP="004E0595">
      <w:pPr>
        <w:spacing w:before="0" w:line="228" w:lineRule="auto"/>
      </w:pPr>
      <w:r w:rsidRPr="00AE71AA">
        <w:t>Tulenevalt ERR-i põhitegevusest ei sobi EV raamatupidamise seaduse lisades toodud tootmis- ja äriettevõtetele mõeldud kasumiaruande skeemid Eesti Rahvusringhäälingu majandustegevuse asjakohaseks ja tõepäraseks esituseks. Seepärast on juhtkond, tuginedes raamatupidamise seaduse §18 lõige 4-</w:t>
      </w:r>
      <w:proofErr w:type="spellStart"/>
      <w:r w:rsidRPr="00AE71AA">
        <w:t>le</w:t>
      </w:r>
      <w:proofErr w:type="spellEnd"/>
      <w:r w:rsidRPr="00AE71AA">
        <w:t>, koostanud organisatsiooni tegevusega sobiva tulemiaruande skeemi.</w:t>
      </w:r>
    </w:p>
    <w:p w14:paraId="1BB97593" w14:textId="77777777" w:rsidR="004E0595" w:rsidRPr="00AE71AA" w:rsidRDefault="004E0595" w:rsidP="004E0595">
      <w:pPr>
        <w:spacing w:before="0" w:line="228" w:lineRule="auto"/>
        <w:rPr>
          <w:u w:val="single"/>
        </w:rPr>
      </w:pPr>
      <w:r w:rsidRPr="00AE71AA">
        <w:t>Raamatupidamise aastaaruanne on esitatud tuhandetes eurodes.</w:t>
      </w:r>
    </w:p>
    <w:p w14:paraId="34E053EE" w14:textId="77777777" w:rsidR="004E0595" w:rsidRPr="00AE71AA" w:rsidRDefault="004E0595" w:rsidP="004E0595">
      <w:pPr>
        <w:keepNext/>
        <w:spacing w:before="120" w:line="228" w:lineRule="auto"/>
      </w:pPr>
      <w:r w:rsidRPr="00AE71AA">
        <w:rPr>
          <w:u w:val="single"/>
        </w:rPr>
        <w:t>Raha ja raha ekvivalendid</w:t>
      </w:r>
    </w:p>
    <w:p w14:paraId="1D00AEE6" w14:textId="77777777" w:rsidR="004E0595" w:rsidRDefault="004E0595" w:rsidP="004E0595">
      <w:pPr>
        <w:spacing w:before="0" w:line="228" w:lineRule="auto"/>
      </w:pPr>
      <w:r w:rsidRPr="00AE71AA">
        <w:t>Raha ja selle ekvivalentidena kajastatakse rahavoogude aruandes arvelduskontode jääke.</w:t>
      </w:r>
    </w:p>
    <w:p w14:paraId="3E427470" w14:textId="77777777" w:rsidR="004E0595" w:rsidRPr="00AE71AA" w:rsidRDefault="004E0595" w:rsidP="004E0595">
      <w:pPr>
        <w:keepNext/>
        <w:spacing w:before="120" w:line="228" w:lineRule="auto"/>
      </w:pPr>
      <w:r>
        <w:rPr>
          <w:u w:val="single"/>
        </w:rPr>
        <w:t>Finantsinvesteeringud</w:t>
      </w:r>
    </w:p>
    <w:p w14:paraId="1679C016" w14:textId="77777777" w:rsidR="004E0595" w:rsidRDefault="004E0595" w:rsidP="004E0595">
      <w:pPr>
        <w:spacing w:before="0" w:line="228" w:lineRule="auto"/>
      </w:pPr>
      <w:r>
        <w:t>Finantsinvesteeringuna kajastatakse hoiuseid</w:t>
      </w:r>
      <w:r w:rsidRPr="00AE71AA">
        <w:t>.</w:t>
      </w:r>
      <w:r>
        <w:t xml:space="preserve"> Investeeringud võetakse arvele soetus-maksumuses ning kajastatakse bilansis kas õiglases väärtuses või korrigeeritud soetusmaksumuses.</w:t>
      </w:r>
    </w:p>
    <w:p w14:paraId="57CAC5D6" w14:textId="77777777" w:rsidR="004E0595" w:rsidRPr="00AE71AA" w:rsidRDefault="004E0595" w:rsidP="004E0595">
      <w:pPr>
        <w:keepNext/>
        <w:spacing w:before="120" w:line="228" w:lineRule="auto"/>
      </w:pPr>
      <w:r w:rsidRPr="00AE71AA">
        <w:rPr>
          <w:u w:val="single"/>
        </w:rPr>
        <w:t>Nõuded ostjate vastu</w:t>
      </w:r>
    </w:p>
    <w:p w14:paraId="19148547" w14:textId="77777777" w:rsidR="004E0595" w:rsidRPr="00AE71AA" w:rsidRDefault="004E0595" w:rsidP="004E0595">
      <w:pPr>
        <w:spacing w:before="0" w:line="228" w:lineRule="auto"/>
      </w:pPr>
      <w:r w:rsidRPr="00AE71AA">
        <w:t>Nõuetena ostjate vastu kajastatakse tavapärase majandustegevuse käigus tekkinud lühiajalisi nõudeid. Nõudeid ostjate vastu kajastatakse korrigeeritud soetusmaksumuses (s.o nominaalväärtus miinus tagasimaksed ning vajadusel tehtavad allahindlused).</w:t>
      </w:r>
    </w:p>
    <w:p w14:paraId="4349A2CD" w14:textId="77777777" w:rsidR="004E0595" w:rsidRPr="00AE71AA" w:rsidRDefault="004E0595" w:rsidP="004E0595">
      <w:pPr>
        <w:spacing w:before="0" w:line="228" w:lineRule="auto"/>
        <w:rPr>
          <w:u w:val="single"/>
        </w:rPr>
      </w:pPr>
      <w:r w:rsidRPr="00AE71AA">
        <w:t>Nõudeid ostjate vastu on bilansis hinnatud lähtuvalt summade laekumise tõenäosusest. Seejuures hinnatakse iga konkreetse kliendi laekumata arveid eraldi, arvestades teadaolevat informatsiooni kliendi maksevõime kohta. Ebatõenäoliselt laekuvad arved on bilansis alla hinnatud tõenäoliselt laekuva summani. Varem alla hinnatud ebatõenäoliste nõuete laekumist kajastatakse ebatõenäoliselt laekuvate nõuete kulu vähendamisena.</w:t>
      </w:r>
    </w:p>
    <w:p w14:paraId="7AF75A2D" w14:textId="77777777" w:rsidR="004E0595" w:rsidRPr="00AE71AA" w:rsidRDefault="004E0595" w:rsidP="004E0595">
      <w:pPr>
        <w:keepNext/>
        <w:spacing w:before="120" w:line="228" w:lineRule="auto"/>
      </w:pPr>
      <w:r w:rsidRPr="00AE71AA">
        <w:rPr>
          <w:u w:val="single"/>
        </w:rPr>
        <w:t>Muud nõuded</w:t>
      </w:r>
    </w:p>
    <w:p w14:paraId="7E4B6A07" w14:textId="77777777" w:rsidR="004E0595" w:rsidRPr="00AE71AA" w:rsidRDefault="004E0595" w:rsidP="004E0595">
      <w:pPr>
        <w:spacing w:before="0" w:line="228" w:lineRule="auto"/>
        <w:rPr>
          <w:u w:val="single"/>
        </w:rPr>
      </w:pPr>
      <w:r w:rsidRPr="00AE71AA">
        <w:t>Kõiki muid nõudeid (viitlaekumised ning muud lühi- ja pikaajalised nõuded) kajastatakse korrigeeritud soetusmaksumuses. Lühiajaliste nõuete korrigeeritud soetusmaksumus on üldjuhul võrdne nende nominaalväärtusega (miinus võimalikud allahindlused), mistõttu lühiajalisi nõudeid kajastatakse bilansis tõenäoliselt laekuvas summas.</w:t>
      </w:r>
    </w:p>
    <w:p w14:paraId="2E2F8E26" w14:textId="77777777" w:rsidR="004E0595" w:rsidRPr="00AE71AA" w:rsidRDefault="004E0595" w:rsidP="004E0595">
      <w:pPr>
        <w:keepNext/>
        <w:spacing w:before="120" w:line="228" w:lineRule="auto"/>
      </w:pPr>
      <w:r w:rsidRPr="00AE71AA">
        <w:rPr>
          <w:u w:val="single"/>
        </w:rPr>
        <w:t>Varud</w:t>
      </w:r>
    </w:p>
    <w:p w14:paraId="716D082A" w14:textId="77777777" w:rsidR="004E0595" w:rsidRPr="00AE71AA" w:rsidRDefault="004E0595" w:rsidP="004E0595">
      <w:pPr>
        <w:spacing w:before="0" w:line="228" w:lineRule="auto"/>
        <w:rPr>
          <w:i/>
        </w:rPr>
      </w:pPr>
      <w:r w:rsidRPr="00AE71AA">
        <w:t>Varud võetakse arvele soetusmaksumuses, mis koosneb varude soetamise või tootmisega seotud otsestest ja kaudsetest väljaminekutest, milleta varud ei oleks praeguses olukorras ja koguses, sealhulgas otsesed veokulud, mittetagastatavad maksud ning tootmisväljaminekud.</w:t>
      </w:r>
    </w:p>
    <w:p w14:paraId="7EDF3495" w14:textId="77777777" w:rsidR="004E0595" w:rsidRPr="00AE71AA" w:rsidRDefault="004E0595" w:rsidP="004E0595">
      <w:pPr>
        <w:keepNext/>
        <w:spacing w:before="0" w:line="228" w:lineRule="auto"/>
      </w:pPr>
      <w:r w:rsidRPr="00AE71AA">
        <w:rPr>
          <w:i/>
        </w:rPr>
        <w:t>Hankefilmide litsentside varu</w:t>
      </w:r>
    </w:p>
    <w:p w14:paraId="53F125C0" w14:textId="77777777" w:rsidR="004E0595" w:rsidRPr="00AE71AA" w:rsidRDefault="004E0595" w:rsidP="004E0595">
      <w:pPr>
        <w:spacing w:before="0" w:line="228" w:lineRule="auto"/>
      </w:pPr>
      <w:r w:rsidRPr="00AE71AA">
        <w:t>Ostetud hankeprogramm kantakse kuludesse esmaesituse järgi vastavalt litsentsilepingus määratud kehtivuse perioodil. Litsentsilepingu kehtivusaja ületanud ja eetris olemata hankeprogramm kantakse kuludesse.</w:t>
      </w:r>
    </w:p>
    <w:p w14:paraId="654206B2" w14:textId="77777777" w:rsidR="004E0595" w:rsidRPr="00AE71AA" w:rsidRDefault="004E0595" w:rsidP="004E0595">
      <w:pPr>
        <w:spacing w:before="0" w:line="228" w:lineRule="auto"/>
      </w:pPr>
      <w:r w:rsidRPr="00AE71AA">
        <w:t>Varud hinnatakse bilansis lähtudes sellest, mis on madalam, kas soetusmaksumus või neto realiseerimismaksumus.</w:t>
      </w:r>
    </w:p>
    <w:p w14:paraId="3107D399" w14:textId="77777777" w:rsidR="004E0595" w:rsidRPr="00AE71AA" w:rsidRDefault="004E0595" w:rsidP="004E0595">
      <w:pPr>
        <w:spacing w:before="0" w:line="228" w:lineRule="auto"/>
      </w:pPr>
      <w:r w:rsidRPr="00AE71AA">
        <w:t>Neto realiseerimisväärtus leitakse arvates tavapärases majandustegevuses kasutatavast hinnangulisest müügihinnast maha hinnangulised kulutused, mis on vajalikud toote müügivalmidusse viimiseks ja müügi sooritamiseks.</w:t>
      </w:r>
    </w:p>
    <w:p w14:paraId="144D74DE" w14:textId="77777777" w:rsidR="004E0595" w:rsidRPr="00AE71AA" w:rsidRDefault="004E0595" w:rsidP="004E0595">
      <w:pPr>
        <w:spacing w:before="0" w:line="228" w:lineRule="auto"/>
        <w:rPr>
          <w:u w:val="single"/>
        </w:rPr>
      </w:pPr>
      <w:r w:rsidRPr="00AE71AA">
        <w:t>Bilansis on varude kuluks kandmisel kasutatud kaalutud keskmise meetodit, välja arvatud hankefilmide litsentside varud (vt põhimõte ülal).</w:t>
      </w:r>
    </w:p>
    <w:p w14:paraId="7A892BC8" w14:textId="77777777" w:rsidR="004E0595" w:rsidRPr="00AE71AA" w:rsidRDefault="004E0595" w:rsidP="004E0595">
      <w:pPr>
        <w:keepNext/>
        <w:spacing w:before="120" w:line="228" w:lineRule="auto"/>
      </w:pPr>
      <w:r w:rsidRPr="00AE71AA">
        <w:rPr>
          <w:u w:val="single"/>
        </w:rPr>
        <w:lastRenderedPageBreak/>
        <w:t>Lühi- ja pikaajalised ettemaksed ülekandeõiguste eest</w:t>
      </w:r>
    </w:p>
    <w:p w14:paraId="7B618E44" w14:textId="77777777" w:rsidR="004E0595" w:rsidRPr="00AE71AA" w:rsidRDefault="004E0595" w:rsidP="004E0595">
      <w:pPr>
        <w:spacing w:before="0" w:line="228" w:lineRule="auto"/>
        <w:rPr>
          <w:u w:val="single"/>
        </w:rPr>
      </w:pPr>
      <w:r w:rsidRPr="00AE71AA">
        <w:t>Lühi- ja pikaajaliste ettemaksetena on üldjuhul kajastatud järgmiste perioodide ülekandeõiguste ettemaksed. Ülekandeõiguste ettemaksed kantakse kuludesse perioodil, mil ülekanne toimub.</w:t>
      </w:r>
    </w:p>
    <w:p w14:paraId="689BB538" w14:textId="77777777" w:rsidR="004E0595" w:rsidRPr="00AE71AA" w:rsidRDefault="004E0595" w:rsidP="004E0595">
      <w:pPr>
        <w:keepNext/>
        <w:spacing w:before="120" w:line="228" w:lineRule="auto"/>
      </w:pPr>
      <w:r w:rsidRPr="00AE71AA">
        <w:rPr>
          <w:u w:val="single"/>
        </w:rPr>
        <w:t>Kinnisvarainvesteeringud</w:t>
      </w:r>
    </w:p>
    <w:p w14:paraId="3884228D" w14:textId="77777777" w:rsidR="004E0595" w:rsidRPr="00AE71AA" w:rsidRDefault="004E0595" w:rsidP="004E0595">
      <w:pPr>
        <w:spacing w:before="0" w:line="228" w:lineRule="auto"/>
      </w:pPr>
      <w:r w:rsidRPr="00AE71AA">
        <w:t xml:space="preserve">Kinnisvarainvesteeringuna on kajastatud kinnisvaraobjekte (maa, hoone), mida </w:t>
      </w:r>
      <w:proofErr w:type="spellStart"/>
      <w:r w:rsidRPr="00AE71AA">
        <w:t>ERR</w:t>
      </w:r>
      <w:proofErr w:type="spellEnd"/>
      <w:r w:rsidRPr="00AE71AA">
        <w:t xml:space="preserve"> hoiab renditulu teenimiseks või väärtuse kasvu eesmärgil, ja mida ei kasutata enda majandustegevuses. Kinnisvarainvesteering võetakse bilansis algselt arvele tema soetusmaksumuses (vastavalt avaliku sektori finantsarvestuse ja -aruandluse juhendile), mis sisaldab ka soetamisega otseselt seonduvaid tehingutasusid. Edasi kajastatakse kinnisvarainvesteeringuid soetusmaksumuses, millest on maha arvatud akumuleeritud kulum ja võimalikud allahindlused väärtuse langusest. Hoonete puhul, mida kasutatakse nii oma majandustegevuseks kui ka väljarentimiseks, klassifitseeritakse väljarenditule proportsionaalne osa hoone soetusmaksumusest ja akumuleeritud kulumist igal aruandekuupäeval ümber kinnisvarainvesteeringuks.</w:t>
      </w:r>
    </w:p>
    <w:p w14:paraId="402E42B4" w14:textId="77777777" w:rsidR="004E0595" w:rsidRPr="00AE71AA" w:rsidRDefault="004E0595" w:rsidP="004E0595">
      <w:pPr>
        <w:spacing w:before="0" w:line="228" w:lineRule="auto"/>
      </w:pPr>
      <w:r w:rsidRPr="00AE71AA">
        <w:t>Amortisatsiooni arvestamisel kasutatakse lineaarset meetodit. Amortisatsioonimäär määratakse igale kinnisvarainvesteeringu objektile eraldi, sõltuvalt selle kasulikust tööeast. Juhul, kui kinnisvarainvesteeringu objekt koosneb üksteisest eristatavatest komponentidest, millel on erinevad kasulikud eluead, võetakse need komponendid raamatupidamises arvele eraldi varaobjektidena ning määratakse ka vastavalt nende kasulikule elueale eraldi amortisatsiooninormid. ERR-i kinnisvarainvesteeringutele rakendatav amortisatsioonimäärade vahemik on 2-10% aastas, maad ei amortiseerita.</w:t>
      </w:r>
    </w:p>
    <w:p w14:paraId="49C1D82B" w14:textId="77777777" w:rsidR="004E0595" w:rsidRPr="00AE71AA" w:rsidRDefault="004E0595" w:rsidP="004E0595">
      <w:pPr>
        <w:spacing w:before="0" w:line="228" w:lineRule="auto"/>
        <w:rPr>
          <w:u w:val="single"/>
        </w:rPr>
      </w:pPr>
      <w:r w:rsidRPr="00AE71AA">
        <w:t xml:space="preserve">Hilisemad kulutused on lisatud kinnisvarainvesteeringu soetusmaksumusele juhul, kui on tõenäoline, et </w:t>
      </w:r>
      <w:proofErr w:type="spellStart"/>
      <w:r w:rsidRPr="00AE71AA">
        <w:t>ERR</w:t>
      </w:r>
      <w:proofErr w:type="spellEnd"/>
      <w:r w:rsidRPr="00AE71AA">
        <w:t xml:space="preserve"> saab seoses kulutustega tulevikus majanduslikku kasu ning kulutuste soetusmaksumust on võimalik usaldusväärselt mõõta. Muud hilisemad kulutused (näiteks remont, hooldus) on kajastatud aruandeperioodi kuludes. Juhul, kui kinnisvarainvesteeringu objektil vahetatakse välja mõni komponent, lisatakse uue komponendi soetusmaksumus objekti soetusmaksumusele ning asendatava komponendi jääkmaksumus kantakse bilansist maha.</w:t>
      </w:r>
    </w:p>
    <w:p w14:paraId="2C8ECF3A" w14:textId="77777777" w:rsidR="004E0595" w:rsidRPr="00AE71AA" w:rsidRDefault="004E0595" w:rsidP="004E0595">
      <w:pPr>
        <w:keepNext/>
        <w:spacing w:before="120" w:line="228" w:lineRule="auto"/>
      </w:pPr>
      <w:r w:rsidRPr="00AE71AA">
        <w:rPr>
          <w:u w:val="single"/>
        </w:rPr>
        <w:t>Materiaalne põhivara</w:t>
      </w:r>
    </w:p>
    <w:p w14:paraId="7DB0A33B" w14:textId="77777777" w:rsidR="004E0595" w:rsidRPr="00AE71AA" w:rsidRDefault="004E0595" w:rsidP="004E0595">
      <w:pPr>
        <w:spacing w:before="0" w:line="228" w:lineRule="auto"/>
      </w:pPr>
      <w:r w:rsidRPr="00AE71AA">
        <w:t xml:space="preserve">Materiaalseks põhivaraks loetakse vastavalt avaliku sektori finantsarvestuse ja -aruandluse juhendile varad kasuliku tööeaga üle ühe aasta ja maksumusega alates 10 000 eurost. Varad, mille kasulik tööiga on üle 1 aasta, kuid mille soetusmaksumus on alla 10 000 euro, kantakse vara soetamise hetkel 100% kulusse. Kuludesse kantud väheväärtusliku inventari üle, soetusmaksumusega 1 000-9 999,99 eurot, peetakse arvestust bilansiväliselt. </w:t>
      </w:r>
    </w:p>
    <w:p w14:paraId="7C73135A" w14:textId="77777777" w:rsidR="004E0595" w:rsidRPr="00AE71AA" w:rsidRDefault="004E0595" w:rsidP="004E0595">
      <w:pPr>
        <w:spacing w:before="0" w:line="228" w:lineRule="auto"/>
      </w:pPr>
      <w:r w:rsidRPr="00AE71AA">
        <w:t>Materiaalne põhivara võetakse algselt arvele tema soetusmaksumuses, mis koosneb ostuhinnast ja otseselt soetamisega seotud kulutustest, mis on vajalikud vara viimiseks tema tööseisundisse ja -asukohta. Põhivara kajastatakse soetusmaksumuses, millest on maha arvatud akumuleeritud kulum ja võimalikud vara väärtusest tulenevad allahindlused, välja arvatud maa ja ehitised, mida kajastatakse ümberhinnatud väärtuses, millest on maha arvatud akumuleeritud kulum. Tulenevalt avaliku sektori finantsarvestuse ja -aruandluse juhendi nõuetest ei kapitaliseerita materiaalse põhivara soetusmaksumusse mittetagastatavat käibemaksu, vaid kajastatakse see aruandeperioodi kuludes.</w:t>
      </w:r>
    </w:p>
    <w:p w14:paraId="65BA6CE3" w14:textId="77777777" w:rsidR="004E0595" w:rsidRPr="00AE71AA" w:rsidRDefault="004E0595" w:rsidP="004E0595">
      <w:pPr>
        <w:tabs>
          <w:tab w:val="right" w:pos="6237"/>
        </w:tabs>
        <w:spacing w:before="0" w:line="228" w:lineRule="auto"/>
      </w:pPr>
      <w:r w:rsidRPr="00AE71AA">
        <w:t>Juhul, kui põhivara kaetav väärtus (s.o kõrgem kahest järgmisest näitajast: vara õiglane väärtus (miinus müügikulutused) või vara kasutusväärtus) on väiksem tema bilansilisest jääkmaksumusest, on materiaalse põhivara objektid alla hinnatud nende kaetavale väärtusele (vaata ka arvestuspõhimõtet „Varade väärtuse langus“).</w:t>
      </w:r>
    </w:p>
    <w:p w14:paraId="3BF030C8" w14:textId="77777777" w:rsidR="004E0595" w:rsidRPr="00AE71AA" w:rsidRDefault="004E0595" w:rsidP="004E0595">
      <w:pPr>
        <w:spacing w:before="0" w:line="228" w:lineRule="auto"/>
      </w:pPr>
      <w:r w:rsidRPr="00AE71AA">
        <w:t>Materiaalse põhivara objektile tehtud hilisemad väljaminekud, mis vastavad põhivara kriteeriumitele, kapitaliseeritakse bilansis põhivarana. Muid hooldus- ja remondikulusid kajastatakse kuluna nende toimumise momendil.</w:t>
      </w:r>
    </w:p>
    <w:p w14:paraId="088C4D37" w14:textId="77777777" w:rsidR="004E0595" w:rsidRPr="00AE71AA" w:rsidRDefault="004E0595" w:rsidP="004E0595">
      <w:pPr>
        <w:spacing w:before="0" w:line="228" w:lineRule="auto"/>
      </w:pPr>
      <w:r w:rsidRPr="00AE71AA">
        <w:t>Kui materiaalse põhivara objekt koosneb üksteisest eristatavatest komponentidest, millel on erinev kasulik eluiga, võetakse need komponendid raamatupidamises arvele eraldi varaobjektidena ja määratakse iga komponendi amortisatsiooninorm selle kasuliku eluea alusel.</w:t>
      </w:r>
    </w:p>
    <w:p w14:paraId="097AE152" w14:textId="77777777" w:rsidR="004E0595" w:rsidRDefault="004E0595" w:rsidP="004E0595">
      <w:pPr>
        <w:spacing w:before="0" w:line="228" w:lineRule="auto"/>
      </w:pPr>
      <w:r w:rsidRPr="00AE71AA">
        <w:t xml:space="preserve">Amortisatsiooni arvestamisel kasutatakse lineaarset meetodit. Amortisatsiooninorm määratakse igale põhivara objektile eraldi, sõltuvalt selle kasulikust tööeast. Amortisatsiooni </w:t>
      </w:r>
      <w:r w:rsidRPr="00AE71AA">
        <w:lastRenderedPageBreak/>
        <w:t>hakatakse arvestama põhivara arvelevõtmise kuust. Amortisatsioonimäärad aastas on põhivara gruppidele järgmised:</w:t>
      </w:r>
    </w:p>
    <w:p w14:paraId="4A22ABF4" w14:textId="77777777" w:rsidR="004E0595" w:rsidRPr="00AE71AA" w:rsidRDefault="004E0595" w:rsidP="004E0595">
      <w:pPr>
        <w:spacing w:before="0" w:line="228" w:lineRule="auto"/>
      </w:pPr>
    </w:p>
    <w:tbl>
      <w:tblPr>
        <w:tblW w:w="0" w:type="auto"/>
        <w:tblLayout w:type="fixed"/>
        <w:tblLook w:val="04A0" w:firstRow="1" w:lastRow="0" w:firstColumn="1" w:lastColumn="0" w:noHBand="0" w:noVBand="1"/>
      </w:tblPr>
      <w:tblGrid>
        <w:gridCol w:w="5070"/>
        <w:gridCol w:w="1701"/>
      </w:tblGrid>
      <w:tr w:rsidR="004E0595" w:rsidRPr="00AE71AA" w14:paraId="2A7C2834" w14:textId="77777777" w:rsidTr="00EB5F57">
        <w:tc>
          <w:tcPr>
            <w:tcW w:w="5070" w:type="dxa"/>
            <w:hideMark/>
          </w:tcPr>
          <w:p w14:paraId="2F2B8D14" w14:textId="77777777" w:rsidR="004E0595" w:rsidRPr="00AE71AA" w:rsidRDefault="004E0595" w:rsidP="00EB5F57">
            <w:pPr>
              <w:spacing w:line="228" w:lineRule="auto"/>
            </w:pPr>
            <w:r w:rsidRPr="00AE71AA">
              <w:t xml:space="preserve">Ehitised </w:t>
            </w:r>
          </w:p>
        </w:tc>
        <w:tc>
          <w:tcPr>
            <w:tcW w:w="1701" w:type="dxa"/>
            <w:hideMark/>
          </w:tcPr>
          <w:p w14:paraId="34CFFF26" w14:textId="77777777" w:rsidR="004E0595" w:rsidRPr="00AE71AA" w:rsidRDefault="004E0595" w:rsidP="00EB5F57">
            <w:pPr>
              <w:spacing w:before="0" w:line="228" w:lineRule="auto"/>
            </w:pPr>
            <w:r w:rsidRPr="00AE71AA">
              <w:t>2–12,5%</w:t>
            </w:r>
          </w:p>
        </w:tc>
      </w:tr>
      <w:tr w:rsidR="004E0595" w:rsidRPr="00AE71AA" w14:paraId="41671B76" w14:textId="77777777" w:rsidTr="00EB5F57">
        <w:tc>
          <w:tcPr>
            <w:tcW w:w="5070" w:type="dxa"/>
            <w:hideMark/>
          </w:tcPr>
          <w:p w14:paraId="781F0CBB" w14:textId="77777777" w:rsidR="004E0595" w:rsidRPr="00AE71AA" w:rsidRDefault="004E0595" w:rsidP="00EB5F57">
            <w:pPr>
              <w:spacing w:before="0" w:line="228" w:lineRule="auto"/>
            </w:pPr>
            <w:r w:rsidRPr="00AE71AA">
              <w:t>Masinad ja seadmed</w:t>
            </w:r>
          </w:p>
        </w:tc>
        <w:tc>
          <w:tcPr>
            <w:tcW w:w="1701" w:type="dxa"/>
            <w:hideMark/>
          </w:tcPr>
          <w:p w14:paraId="5A386AD4" w14:textId="77777777" w:rsidR="004E0595" w:rsidRPr="00AE71AA" w:rsidRDefault="004E0595" w:rsidP="00EB5F57">
            <w:pPr>
              <w:spacing w:before="0" w:line="228" w:lineRule="auto"/>
            </w:pPr>
            <w:r w:rsidRPr="00AE71AA">
              <w:t>10–40%</w:t>
            </w:r>
          </w:p>
        </w:tc>
      </w:tr>
      <w:tr w:rsidR="004E0595" w:rsidRPr="00AE71AA" w14:paraId="19E66948" w14:textId="77777777" w:rsidTr="00EB5F57">
        <w:tc>
          <w:tcPr>
            <w:tcW w:w="5070" w:type="dxa"/>
            <w:hideMark/>
          </w:tcPr>
          <w:p w14:paraId="2B954C8B" w14:textId="77777777" w:rsidR="004E0595" w:rsidRPr="00AE71AA" w:rsidRDefault="004E0595" w:rsidP="00EB5F57">
            <w:pPr>
              <w:spacing w:before="0" w:line="228" w:lineRule="auto"/>
            </w:pPr>
            <w:r w:rsidRPr="00AE71AA">
              <w:t>Muu inventar ja sisseseade</w:t>
            </w:r>
          </w:p>
        </w:tc>
        <w:tc>
          <w:tcPr>
            <w:tcW w:w="1701" w:type="dxa"/>
            <w:hideMark/>
          </w:tcPr>
          <w:p w14:paraId="19A63FB3" w14:textId="77777777" w:rsidR="004E0595" w:rsidRPr="00AE71AA" w:rsidRDefault="004E0595" w:rsidP="00EB5F57">
            <w:pPr>
              <w:spacing w:before="0" w:line="228" w:lineRule="auto"/>
            </w:pPr>
            <w:r w:rsidRPr="00AE71AA">
              <w:t>6,5–20%</w:t>
            </w:r>
          </w:p>
        </w:tc>
      </w:tr>
    </w:tbl>
    <w:p w14:paraId="3761ABED" w14:textId="77777777" w:rsidR="004E0595" w:rsidRPr="00AE71AA" w:rsidRDefault="004E0595" w:rsidP="004E0595">
      <w:pPr>
        <w:spacing w:line="228" w:lineRule="auto"/>
        <w:rPr>
          <w:u w:val="single"/>
        </w:rPr>
      </w:pPr>
      <w:r w:rsidRPr="00AE71AA">
        <w:t>Maad ei amortiseerita.</w:t>
      </w:r>
    </w:p>
    <w:p w14:paraId="390D627D" w14:textId="77777777" w:rsidR="004E0595" w:rsidRPr="00AE71AA" w:rsidRDefault="004E0595" w:rsidP="004E0595">
      <w:pPr>
        <w:keepNext/>
        <w:spacing w:before="120" w:line="228" w:lineRule="auto"/>
        <w:rPr>
          <w:u w:val="single"/>
        </w:rPr>
      </w:pPr>
      <w:r w:rsidRPr="00AE71AA">
        <w:rPr>
          <w:u w:val="single"/>
        </w:rPr>
        <w:t>Immateriaalne põhivara</w:t>
      </w:r>
    </w:p>
    <w:p w14:paraId="51882283" w14:textId="77777777" w:rsidR="004E0595" w:rsidRPr="00AE71AA" w:rsidRDefault="004E0595" w:rsidP="004E0595">
      <w:pPr>
        <w:spacing w:before="0" w:line="228" w:lineRule="auto"/>
      </w:pPr>
      <w:r w:rsidRPr="00AE71AA">
        <w:t>Immateriaalseks põhivaraks loetakse vastavalt avaliku sektori finantsarvestuse ja -aruandluse juhendile varad kasuliku tööeaga üle ühe aasta ja maksumusega alates 10 000 eurost. Varad, mille kasulik tööiga on üle 1 aasta, kuid mille soetusmaksumus on alla 10 000 euro, kantakse vara soetamise hetkel 100% kulusse. Kuludesse kantud väheväärtusliku inventari üle, soetusmaksumusega 1 000-9 999,99 eurot, peetakse arvestust bilansiväliselt.</w:t>
      </w:r>
    </w:p>
    <w:p w14:paraId="6EA0D1E8" w14:textId="77777777" w:rsidR="004E0595" w:rsidRPr="00AE71AA" w:rsidRDefault="004E0595" w:rsidP="004E0595">
      <w:pPr>
        <w:spacing w:before="0" w:line="228" w:lineRule="auto"/>
      </w:pPr>
      <w:r w:rsidRPr="00AE71AA">
        <w:t>Immateriaalse varana kajastatakse ostetud arvutitarkvara, mis ei ole seonduva riistvara lahutamatu osa. Arvutitarkvara arenduskulud kajastatakse immateriaalse varana, kui need on otseselt seotud selliste tarkvaraobjektide arendamisega, mille kasutusiga on pikem kui üks aasta. Arvutitarkvara jooksva hooldusega seotud kulud kajastatakse kasumiaruandes kuludena.</w:t>
      </w:r>
    </w:p>
    <w:p w14:paraId="2AA194B6" w14:textId="77777777" w:rsidR="004E0595" w:rsidRPr="00AE71AA" w:rsidRDefault="004E0595" w:rsidP="004E0595">
      <w:pPr>
        <w:spacing w:before="0" w:line="228" w:lineRule="auto"/>
      </w:pPr>
      <w:r w:rsidRPr="00AE71AA">
        <w:t>Muu immateriaalse põhivara (kaubamärgid, litsentsid) kulutused kapitaliseeritakse, kui on võimalik hinnata neilt kulutustelt tulevikus saadav tulu.</w:t>
      </w:r>
    </w:p>
    <w:p w14:paraId="13D2E575" w14:textId="77777777" w:rsidR="004E0595" w:rsidRPr="00AE71AA" w:rsidRDefault="004E0595" w:rsidP="004E0595">
      <w:pPr>
        <w:spacing w:before="0" w:line="228" w:lineRule="auto"/>
      </w:pPr>
      <w:r w:rsidRPr="00AE71AA">
        <w:t>Immateriaalne põhivara võetakse algselt arvele tema soetusmaksumuses, mis koosneb ostuhinnast ja otseselt soetamisega seotud kulutustest. Immateriaalset põhivara kajastatakse bilansis tema soetusmaksumuses, millest on maha arvatud akumuleeritud kulum ja võimalikud väärtuse langusest tulenevad allahindlused. Tulenevalt avaliku sektori finantsarvestuse ja -aruandluse juhendi nõuetest ei kapitaliseerita immateriaalse põhivara soetusmaksumusse mittetagastatavat käibemaksu, vaid kajastatakse perioodi kuludes.</w:t>
      </w:r>
    </w:p>
    <w:p w14:paraId="1CB97D17" w14:textId="77777777" w:rsidR="004E0595" w:rsidRPr="00AE71AA" w:rsidRDefault="004E0595" w:rsidP="004E0595">
      <w:pPr>
        <w:spacing w:before="0" w:line="228" w:lineRule="auto"/>
      </w:pPr>
      <w:r w:rsidRPr="00AE71AA">
        <w:t xml:space="preserve">Immateriaalse põhivara amortiseerimisel kasutatakse lineaarset meetodit. </w:t>
      </w:r>
    </w:p>
    <w:p w14:paraId="1300AF0E" w14:textId="77777777" w:rsidR="004E0595" w:rsidRPr="00AE71AA" w:rsidRDefault="004E0595" w:rsidP="004E0595">
      <w:pPr>
        <w:spacing w:before="0" w:line="228" w:lineRule="auto"/>
      </w:pPr>
      <w:r w:rsidRPr="00AE71AA">
        <w:t>Amortisatsioonimäärad aastas immateriaalsele põhivarale on järgmised:</w:t>
      </w:r>
    </w:p>
    <w:tbl>
      <w:tblPr>
        <w:tblW w:w="0" w:type="auto"/>
        <w:tblLayout w:type="fixed"/>
        <w:tblLook w:val="04A0" w:firstRow="1" w:lastRow="0" w:firstColumn="1" w:lastColumn="0" w:noHBand="0" w:noVBand="1"/>
      </w:tblPr>
      <w:tblGrid>
        <w:gridCol w:w="5070"/>
        <w:gridCol w:w="1701"/>
      </w:tblGrid>
      <w:tr w:rsidR="004E0595" w:rsidRPr="00AE71AA" w14:paraId="648424F3" w14:textId="77777777" w:rsidTr="00EB5F57">
        <w:tc>
          <w:tcPr>
            <w:tcW w:w="5070" w:type="dxa"/>
            <w:hideMark/>
          </w:tcPr>
          <w:p w14:paraId="1C485B71" w14:textId="77777777" w:rsidR="004E0595" w:rsidRPr="00AE71AA" w:rsidRDefault="004E0595" w:rsidP="00EB5F57">
            <w:pPr>
              <w:spacing w:line="228" w:lineRule="auto"/>
            </w:pPr>
            <w:r w:rsidRPr="00AE71AA">
              <w:t>Tarkvara</w:t>
            </w:r>
          </w:p>
        </w:tc>
        <w:tc>
          <w:tcPr>
            <w:tcW w:w="1701" w:type="dxa"/>
            <w:hideMark/>
          </w:tcPr>
          <w:p w14:paraId="1EE8D019" w14:textId="77777777" w:rsidR="004E0595" w:rsidRPr="00AE71AA" w:rsidRDefault="004E0595" w:rsidP="00EB5F57">
            <w:pPr>
              <w:spacing w:before="0" w:line="228" w:lineRule="auto"/>
            </w:pPr>
            <w:r w:rsidRPr="00AE71AA">
              <w:t>25–30%</w:t>
            </w:r>
          </w:p>
        </w:tc>
      </w:tr>
      <w:tr w:rsidR="004E0595" w:rsidRPr="00AE71AA" w14:paraId="2871CD77" w14:textId="77777777" w:rsidTr="00EB5F57">
        <w:tc>
          <w:tcPr>
            <w:tcW w:w="5070" w:type="dxa"/>
            <w:hideMark/>
          </w:tcPr>
          <w:p w14:paraId="3C8A5E43" w14:textId="77777777" w:rsidR="004E0595" w:rsidRPr="00AE71AA" w:rsidRDefault="004E0595" w:rsidP="00EB5F57">
            <w:pPr>
              <w:spacing w:before="0" w:line="228" w:lineRule="auto"/>
            </w:pPr>
            <w:r w:rsidRPr="00AE71AA">
              <w:t>Ostetud litsentsid, kaubamärgid jne.</w:t>
            </w:r>
          </w:p>
        </w:tc>
        <w:tc>
          <w:tcPr>
            <w:tcW w:w="1701" w:type="dxa"/>
            <w:hideMark/>
          </w:tcPr>
          <w:p w14:paraId="234EFDF8" w14:textId="77777777" w:rsidR="004E0595" w:rsidRPr="00AE71AA" w:rsidRDefault="004E0595" w:rsidP="00EB5F57">
            <w:pPr>
              <w:spacing w:before="0" w:line="228" w:lineRule="auto"/>
            </w:pPr>
            <w:r w:rsidRPr="00AE71AA">
              <w:t>10–20%</w:t>
            </w:r>
          </w:p>
        </w:tc>
      </w:tr>
    </w:tbl>
    <w:p w14:paraId="30E414D0" w14:textId="77777777" w:rsidR="004E0595" w:rsidRPr="00AE71AA" w:rsidRDefault="004E0595" w:rsidP="004E0595">
      <w:pPr>
        <w:spacing w:line="228" w:lineRule="auto"/>
      </w:pPr>
      <w:r w:rsidRPr="00AE71AA">
        <w:t>Asutamis- ja uurimisväljaminekuid ei kapitaliseerita.</w:t>
      </w:r>
    </w:p>
    <w:p w14:paraId="38FF4D73" w14:textId="77777777" w:rsidR="004E0595" w:rsidRPr="00AE71AA" w:rsidRDefault="004E0595" w:rsidP="004E0595">
      <w:pPr>
        <w:spacing w:before="0" w:line="228" w:lineRule="auto"/>
        <w:rPr>
          <w:u w:val="single"/>
        </w:rPr>
      </w:pPr>
      <w:r w:rsidRPr="00AE71AA">
        <w:t>Määratud elueaga varade puhul hinnatakse vara väärtuse langust, kui on ilmnenud asjaolusid, mis viitavad võimalikule väärtuse langusele (vaata ka arvestuspõhimõtet „Varade väärtuse langus“).</w:t>
      </w:r>
    </w:p>
    <w:p w14:paraId="354AFF1B" w14:textId="77777777" w:rsidR="004E0595" w:rsidRPr="00AE71AA" w:rsidRDefault="004E0595" w:rsidP="004E0595">
      <w:pPr>
        <w:keepNext/>
        <w:spacing w:before="120" w:line="228" w:lineRule="auto"/>
      </w:pPr>
      <w:r w:rsidRPr="00AE71AA">
        <w:rPr>
          <w:u w:val="single"/>
        </w:rPr>
        <w:t>Varade väärtuse langus</w:t>
      </w:r>
    </w:p>
    <w:p w14:paraId="19298FD8" w14:textId="77777777" w:rsidR="004E0595" w:rsidRPr="00AE71AA" w:rsidRDefault="004E0595" w:rsidP="004E0595">
      <w:pPr>
        <w:spacing w:before="0" w:line="228" w:lineRule="auto"/>
      </w:pPr>
      <w:r w:rsidRPr="00AE71AA">
        <w:t>Igal aruandekuupäeval hinnatakse materiaalse ja immateriaalse põhivara ja kinnisvarainvesteeringute puhul vara väärtuse võimalikule langusele viitavate asjaolude esinemist. Selliste asjaolude esinemise korral hinnatakse vara kaetavat väärtust ning võrreldakse seda bilansilise maksumusega.</w:t>
      </w:r>
    </w:p>
    <w:p w14:paraId="6A800D8F" w14:textId="77777777" w:rsidR="004E0595" w:rsidRPr="00AE71AA" w:rsidRDefault="004E0595" w:rsidP="004E0595">
      <w:pPr>
        <w:spacing w:before="0" w:line="228" w:lineRule="auto"/>
      </w:pPr>
      <w:r w:rsidRPr="00AE71AA">
        <w:t>Väärtuse langusest tekkinud kahjum kajastatakse summas, mille võrra vara bilansiline maksumus ületab selle kaetava väärtuse. Vara kaetav väärtus on vara õiglane väärtus, millest on maha lahutatud müügikulutused või selle kasutusväärtus, vastavalt sellele, kumb on kõrgem. Vara väärtuse languse hindamise eesmärgil hinnatakse kaetavat väärtust kas üksiku varaobjekti või väikseima võimaliku varade grupi kohta, mille jaoks on võimalik rahavoogusid eristada (</w:t>
      </w:r>
      <w:proofErr w:type="spellStart"/>
      <w:r w:rsidRPr="00AE71AA">
        <w:rPr>
          <w:i/>
          <w:iCs/>
        </w:rPr>
        <w:t>cash-generating</w:t>
      </w:r>
      <w:proofErr w:type="spellEnd"/>
      <w:r w:rsidRPr="00AE71AA">
        <w:rPr>
          <w:i/>
          <w:iCs/>
        </w:rPr>
        <w:t xml:space="preserve"> </w:t>
      </w:r>
      <w:proofErr w:type="spellStart"/>
      <w:r w:rsidRPr="00AE71AA">
        <w:rPr>
          <w:i/>
          <w:iCs/>
        </w:rPr>
        <w:t>unit</w:t>
      </w:r>
      <w:proofErr w:type="spellEnd"/>
      <w:r w:rsidRPr="00AE71AA">
        <w:t>).</w:t>
      </w:r>
    </w:p>
    <w:p w14:paraId="4D951AB7" w14:textId="77777777" w:rsidR="004E0595" w:rsidRPr="00AE71AA" w:rsidRDefault="004E0595" w:rsidP="004E0595">
      <w:pPr>
        <w:spacing w:before="0" w:line="228" w:lineRule="auto"/>
      </w:pPr>
      <w:r w:rsidRPr="00AE71AA">
        <w:t>Varade allahindlusi kajastatakse aruandeperioodi kuluna.</w:t>
      </w:r>
    </w:p>
    <w:p w14:paraId="6C2EAA4E" w14:textId="77777777" w:rsidR="004E0595" w:rsidRPr="00AE71AA" w:rsidRDefault="004E0595" w:rsidP="004E0595">
      <w:pPr>
        <w:spacing w:before="0" w:line="228" w:lineRule="auto"/>
      </w:pPr>
      <w:r w:rsidRPr="00AE71AA">
        <w:t>Kord alla hinnatud varade puhul hinnatakse igal järgmisel aruandekuupäeval, kas võib olla tõenäoline, et vara kaetav väärtus on vahepeal tõusnud. Kui väärtuse testi tulemusena selgub, et vara või varade grupi (raha genereeriva üksuse) kaetav väärtus on tõusnud üle bilansilise jääkmaksumuse, tühistatakse varasem allahindlus ja suurendatakse vara bilansilist jääkmaksumust kuni summani, mis oleks kujunenud arvestades vahepealsetel aastatel normaalset amortisatsiooni. Allahindluse tühistamist kajastatakse aruandeaasta kasumiaruandes põhivara allahindluse kulu vähendamisena.</w:t>
      </w:r>
    </w:p>
    <w:p w14:paraId="55486BA5" w14:textId="77777777" w:rsidR="004E0595" w:rsidRPr="00AE71AA" w:rsidRDefault="004E0595" w:rsidP="004E0595">
      <w:pPr>
        <w:keepNext/>
        <w:spacing w:before="120" w:line="228" w:lineRule="auto"/>
      </w:pPr>
      <w:r w:rsidRPr="00AE71AA">
        <w:rPr>
          <w:u w:val="single"/>
        </w:rPr>
        <w:lastRenderedPageBreak/>
        <w:t>Vara väärtuse langus avaliku teenuse osutamiseks vajalike põhivarade puhul</w:t>
      </w:r>
    </w:p>
    <w:p w14:paraId="565675C7" w14:textId="77777777" w:rsidR="004E0595" w:rsidRPr="00AE71AA" w:rsidRDefault="004E0595" w:rsidP="004E0595">
      <w:pPr>
        <w:spacing w:before="0" w:line="228" w:lineRule="auto"/>
      </w:pPr>
      <w:r w:rsidRPr="00AE71AA">
        <w:t>Lähtuvalt avaliku sektori finantsarvestuse ja -aruandluse juhendist ei koostata varade väärtuse teste ega kajastata varade väärtuse langust kaetavale väärtusele avaliku teenuse osutamiseks vajalike põhivarade puhul, kui vara väärtus ei ole langenud selle riknemise või muul põhjusel osaliselt või täielikult kasutusest eemaldamise tõttu.</w:t>
      </w:r>
    </w:p>
    <w:p w14:paraId="4DF12F28" w14:textId="77777777" w:rsidR="004E0595" w:rsidRPr="00AE71AA" w:rsidRDefault="004E0595" w:rsidP="004E0595">
      <w:pPr>
        <w:keepNext/>
        <w:spacing w:before="120" w:line="228" w:lineRule="auto"/>
      </w:pPr>
      <w:r w:rsidRPr="00AE71AA">
        <w:rPr>
          <w:u w:val="single"/>
        </w:rPr>
        <w:t>Finantskohustised</w:t>
      </w:r>
    </w:p>
    <w:p w14:paraId="38AADF88" w14:textId="77777777" w:rsidR="004E0595" w:rsidRPr="00AE71AA" w:rsidRDefault="004E0595" w:rsidP="004E0595">
      <w:pPr>
        <w:spacing w:before="0" w:line="228" w:lineRule="auto"/>
      </w:pPr>
      <w:r w:rsidRPr="00AE71AA">
        <w:t>Kõik finantskohustised (võlad hankijatele, laenud, viitvõlad ning muud lühi- ja pikaajalised võlakohustised) võetakse arvele nende soetusmaksumuses, mis sisaldab kõiki soetamisega otseselt kaasnevaid kulutusi.</w:t>
      </w:r>
    </w:p>
    <w:p w14:paraId="0E4E419F" w14:textId="77777777" w:rsidR="004E0595" w:rsidRPr="00AE71AA" w:rsidRDefault="004E0595" w:rsidP="004E0595">
      <w:pPr>
        <w:spacing w:before="0" w:line="228" w:lineRule="auto"/>
        <w:rPr>
          <w:u w:val="single"/>
        </w:rPr>
      </w:pPr>
      <w:r w:rsidRPr="00AE71AA">
        <w:t>Finantskohustised liigitatakse lühiajalisteks, kui nende tasumise tähtaeg on 12 kuu jooksul alates aruandekuupäevast või ERR-il pole tingimusteta õigust kohustise tasumist edasi lükata rohkem kui 12 kuud pärast aruandekuupäeva. Laenukohustisi, mille tagasimakse tähtaeg on 12 kuu jooksul aruandekuupäevast, kuid mis refinantseeritakse pikaajalisteks pärast aruandekuupäeva, kuid enne aastaaruande kinnitamist, kajastatakse lühiajalistena. Samuti kajastatakse lühiajalistena laenukohustisi, mida laenuandjal oli õigus aruandekuupäeval tagasi kutsuda laenulepingus sätestatud tingimuste rikkumise tõttu.</w:t>
      </w:r>
    </w:p>
    <w:p w14:paraId="6B3822BD" w14:textId="77777777" w:rsidR="004E0595" w:rsidRPr="00AE71AA" w:rsidRDefault="004E0595" w:rsidP="004E0595">
      <w:pPr>
        <w:keepNext/>
        <w:spacing w:before="120" w:line="228" w:lineRule="auto"/>
      </w:pPr>
      <w:r w:rsidRPr="00AE71AA">
        <w:rPr>
          <w:u w:val="single"/>
        </w:rPr>
        <w:t>Rendiarvestus</w:t>
      </w:r>
    </w:p>
    <w:p w14:paraId="63998C6B" w14:textId="77777777" w:rsidR="004E0595" w:rsidRPr="00AE71AA" w:rsidRDefault="004E0595" w:rsidP="004E0595">
      <w:pPr>
        <w:spacing w:before="0" w:line="228" w:lineRule="auto"/>
      </w:pPr>
      <w:r w:rsidRPr="00AE71AA">
        <w:t>Kapitalirendina kajastatakse selliseid renditehinguid, mille puhul kõik olulised vara omandiga seonduvad riskid ja hüved kanduvad üle rentnikule. Kõiki ülejäänud renditehinguid kajastatakse kasutusrendina.</w:t>
      </w:r>
    </w:p>
    <w:p w14:paraId="14ACC41C" w14:textId="77777777" w:rsidR="004E0595" w:rsidRPr="00AE71AA" w:rsidRDefault="004E0595" w:rsidP="004E0595">
      <w:pPr>
        <w:spacing w:before="0" w:line="228" w:lineRule="auto"/>
      </w:pPr>
      <w:r w:rsidRPr="00AE71AA">
        <w:t>Kapitalirendi tingimustel soetatud vara kajastatakse rentniku bilansis vara kohustisena renditud vara õiglase väärtuse summas või rendimaksete miinimumsumma nüüdisväärtuses, juhul, kui see on madalam. Rendimaksed jaotatakse finantskuluks (intressikulu) ja kohustuse jääkväärtuse vähendamiseks. Finantskulud jaotatakse rendiperioodile arvestusega, et intressimäär on igal ajahetkel kohustuse jääkväärtuse suhtes sama. Kapitalirendi tingimustel renditud varad amortiseeritakse sarnaselt omandatud põhivaraga, kusjuures amortisatsiooniperioodiks on vara eeldatav kasulik kasutusiga.</w:t>
      </w:r>
    </w:p>
    <w:p w14:paraId="42EC147A" w14:textId="77777777" w:rsidR="004E0595" w:rsidRPr="00AE71AA" w:rsidRDefault="004E0595" w:rsidP="004E0595">
      <w:pPr>
        <w:spacing w:before="0" w:line="228" w:lineRule="auto"/>
        <w:rPr>
          <w:u w:val="single"/>
        </w:rPr>
      </w:pPr>
      <w:r w:rsidRPr="00AE71AA">
        <w:t>Kasutusrendi puhul kajastab renditavat vara oma bilansis rendileandja. Kasutusrendi maksed kajastatakse rendiperioodi jooksul lineaarselt rendileandja poolt tuluna ning rentniku poolt kuluna.</w:t>
      </w:r>
    </w:p>
    <w:p w14:paraId="75DA6FE6" w14:textId="77777777" w:rsidR="004E0595" w:rsidRPr="00AE71AA" w:rsidRDefault="004E0595" w:rsidP="004E0595">
      <w:pPr>
        <w:keepNext/>
        <w:spacing w:before="120" w:line="228" w:lineRule="auto"/>
      </w:pPr>
      <w:r w:rsidRPr="00AE71AA">
        <w:rPr>
          <w:u w:val="single"/>
        </w:rPr>
        <w:t>Sihtfinantseerimine</w:t>
      </w:r>
    </w:p>
    <w:p w14:paraId="5803B3C1" w14:textId="77777777" w:rsidR="004E0595" w:rsidRPr="00AE71AA" w:rsidRDefault="004E0595" w:rsidP="004E0595">
      <w:pPr>
        <w:spacing w:before="0" w:line="228" w:lineRule="auto"/>
      </w:pPr>
      <w:r w:rsidRPr="00AE71AA">
        <w:t xml:space="preserve">Sihtfinantseerimist kajastatakse tuluna nendel perioodidel, kui kulud, mille kompenseerimiseks sihtfinantseerimine on mõeldud, toimuvad. Sihtfinantseerimine, mida saadakse eelmistel perioodidel tekkinud kulude eest või millega ei kaasne täiendavaid tulevikku suunatud tingimusi, kajastatakse tuluna perioodil, millal sihtfinantseerimine toimus. Sihtfinantseerimist ei kajastata tuluna enne, kui on piisav kindlus, et </w:t>
      </w:r>
      <w:proofErr w:type="spellStart"/>
      <w:r w:rsidRPr="00AE71AA">
        <w:t>ERR</w:t>
      </w:r>
      <w:proofErr w:type="spellEnd"/>
      <w:r w:rsidRPr="00AE71AA">
        <w:t xml:space="preserve"> vastab sihtfinantseerimisega seotud tingimustele ja sihtfinantseerimine laekub.</w:t>
      </w:r>
    </w:p>
    <w:p w14:paraId="2113CDDB" w14:textId="77777777" w:rsidR="004E0595" w:rsidRPr="00AE71AA" w:rsidRDefault="004E0595" w:rsidP="004E0595">
      <w:pPr>
        <w:spacing w:before="0" w:line="228" w:lineRule="auto"/>
      </w:pPr>
      <w:r w:rsidRPr="00AE71AA">
        <w:t>Juhul, kui sihtfinantseerimine on küll laekunud, kuid selle kasutamisega seotud olulised tingimused on veel täitmata, kajastatakse saadud vahendid kohustisena. Kui kulutused on tehtud ja sihtfinantseerimise maksetaotlus on aktsepteeritud, kuid see on veel laekumata, kajastatakse sihtfinantseerimine tuluna ja nõudena.</w:t>
      </w:r>
    </w:p>
    <w:p w14:paraId="0FCCFCC4" w14:textId="77777777" w:rsidR="004E0595" w:rsidRPr="00AE71AA" w:rsidRDefault="004E0595" w:rsidP="004E0595">
      <w:pPr>
        <w:spacing w:before="0" w:line="228" w:lineRule="auto"/>
      </w:pPr>
      <w:r w:rsidRPr="00AE71AA">
        <w:t>Sihtfinantseerimisega kaasnevaid võimalikke kohustisi kajastatakse aruandes eraldiste või tingimuslike kohustistena. Ette laekunud tegevuskulude sihtfinantseerimist kajastatakse tulevaste perioodide ettemakstud tulude koosseisus real „Ette laekunud tegevuskulude sihtfinantseerimine“.</w:t>
      </w:r>
    </w:p>
    <w:p w14:paraId="46099324" w14:textId="77777777" w:rsidR="004E0595" w:rsidRPr="00AE71AA" w:rsidRDefault="004E0595" w:rsidP="004E0595">
      <w:pPr>
        <w:spacing w:before="0" w:line="228" w:lineRule="auto"/>
      </w:pPr>
      <w:r w:rsidRPr="00AE71AA">
        <w:t>Sihtfinantseerimist põhivarade soetamiseks kajastavad need avaliku sektori üksused, kelle põhieesmärk ei ole omanikule kasumit teenida, toetuse saamise tekkepõhisel momendil tuluna tulenevalt avaliku sektori finantsarvestuse ja -aruandluse juhendist.</w:t>
      </w:r>
    </w:p>
    <w:p w14:paraId="785E9ECC" w14:textId="77777777" w:rsidR="004E0595" w:rsidRPr="00AE71AA" w:rsidRDefault="004E0595" w:rsidP="004E0595">
      <w:pPr>
        <w:pStyle w:val="Kehatekst3"/>
        <w:spacing w:before="0" w:after="0" w:line="228" w:lineRule="auto"/>
        <w:rPr>
          <w:u w:val="single"/>
        </w:rPr>
      </w:pPr>
      <w:r w:rsidRPr="00AE71AA">
        <w:rPr>
          <w:sz w:val="24"/>
          <w:szCs w:val="24"/>
        </w:rPr>
        <w:t>Sihtfinantseerimise põhivarade soetamiseks saamise tekkepõhiseks kuupäevaks loetakse põhivarade soetamise kuupäeva. Põhivarade sihtfinantseerimise korral võetakse sihtfinantseerimise abil soetatud põhivara bilansis arvele tema soetusmaksumuses. Soetatud põhivara amortiseeritakse sarnaselt muu põhivaraga</w:t>
      </w:r>
      <w:r w:rsidRPr="00AE71AA">
        <w:rPr>
          <w:sz w:val="24"/>
        </w:rPr>
        <w:t xml:space="preserve"> tema kasuliku eluea jooksul.</w:t>
      </w:r>
    </w:p>
    <w:p w14:paraId="60FEE654" w14:textId="77777777" w:rsidR="004E0595" w:rsidRPr="00AE71AA" w:rsidRDefault="004E0595" w:rsidP="004E0595">
      <w:pPr>
        <w:keepNext/>
        <w:spacing w:before="120" w:line="228" w:lineRule="auto"/>
      </w:pPr>
      <w:r w:rsidRPr="00AE71AA">
        <w:rPr>
          <w:u w:val="single"/>
        </w:rPr>
        <w:lastRenderedPageBreak/>
        <w:t>Välisvaluutas toimunud tehingute kajastamine</w:t>
      </w:r>
    </w:p>
    <w:p w14:paraId="2DD705D9" w14:textId="77777777" w:rsidR="004E0595" w:rsidRPr="00AE71AA" w:rsidRDefault="004E0595" w:rsidP="004E0595">
      <w:pPr>
        <w:spacing w:before="0" w:line="228" w:lineRule="auto"/>
        <w:rPr>
          <w:u w:val="single"/>
        </w:rPr>
      </w:pPr>
      <w:r w:rsidRPr="00AE71AA">
        <w:t>Välisvaluutadeks on loetud kõik teised valuutad peale arvestusvaluuta euro. Välisvaluutas toimunud tehingute kajastamisel on aluseks võetud tehingu toimumise päeval ametlikult kehtinud Euroopa Keskpanga valuutakursid. Välisvaluutas fikseeritud monetaarsed varad ja –kohustised (rahas tasutavad nõuded ja laenud) hinnatakse aruandekuupäeval ümber arvestusvaluutasse aruandekuupäeval kehtivate Euroopa Keskpanga valuutakursside alusel. Ümberhindamise tulemusena tekkinud kursikasumid ja -kahjumid esitatakse aruandeperioodi tulemiaruandes.</w:t>
      </w:r>
    </w:p>
    <w:p w14:paraId="2D082DCD" w14:textId="77777777" w:rsidR="004E0595" w:rsidRPr="00AE71AA" w:rsidRDefault="004E0595" w:rsidP="004E0595">
      <w:pPr>
        <w:keepNext/>
        <w:spacing w:before="120" w:line="228" w:lineRule="auto"/>
        <w:rPr>
          <w:u w:val="single"/>
        </w:rPr>
      </w:pPr>
      <w:r w:rsidRPr="00AE71AA">
        <w:rPr>
          <w:u w:val="single"/>
        </w:rPr>
        <w:t>Tulude arvestus</w:t>
      </w:r>
    </w:p>
    <w:p w14:paraId="2DD1CE64" w14:textId="77777777" w:rsidR="004E0595" w:rsidRPr="00AE71AA" w:rsidRDefault="004E0595" w:rsidP="004E0595">
      <w:pPr>
        <w:keepNext/>
        <w:spacing w:before="120" w:line="228" w:lineRule="auto"/>
      </w:pPr>
      <w:r w:rsidRPr="00AE71AA">
        <w:rPr>
          <w:u w:val="single"/>
        </w:rPr>
        <w:t>Tegevustoetused</w:t>
      </w:r>
    </w:p>
    <w:p w14:paraId="64E79FA7" w14:textId="77777777" w:rsidR="004E0595" w:rsidRPr="00AE71AA" w:rsidRDefault="004E0595" w:rsidP="004E0595">
      <w:pPr>
        <w:spacing w:before="0" w:line="228" w:lineRule="auto"/>
        <w:rPr>
          <w:u w:val="single"/>
        </w:rPr>
      </w:pPr>
      <w:r w:rsidRPr="00AE71AA">
        <w:t>Tegevustoetustena kajastatakse saadud toetusi, mida antakse ERR-ile, lähtudes tegevusülesannetest ja arengudokumentides määratud eesmärkidest. Tegevustoetusi kajastatakse tuluna raha laekumisel.</w:t>
      </w:r>
    </w:p>
    <w:p w14:paraId="24E4B4E4" w14:textId="77777777" w:rsidR="004E0595" w:rsidRPr="00AE71AA" w:rsidRDefault="004E0595" w:rsidP="004E0595">
      <w:pPr>
        <w:keepNext/>
        <w:spacing w:before="120" w:line="228" w:lineRule="auto"/>
      </w:pPr>
      <w:r w:rsidRPr="00AE71AA">
        <w:rPr>
          <w:u w:val="single"/>
        </w:rPr>
        <w:t>Kaupade ja teenuste müük</w:t>
      </w:r>
    </w:p>
    <w:p w14:paraId="74FC65E4" w14:textId="77777777" w:rsidR="004E0595" w:rsidRPr="00AE71AA" w:rsidRDefault="004E0595" w:rsidP="004E0595">
      <w:pPr>
        <w:spacing w:before="0" w:line="228" w:lineRule="auto"/>
        <w:rPr>
          <w:u w:val="single"/>
        </w:rPr>
      </w:pPr>
      <w:r w:rsidRPr="00AE71AA">
        <w:t>Kaupade müügist tulenevat tulu kajastatakse siis, kui kõik olulised omandiga seotud riskid on läinud üle ostjale ning müügitulu ja tehinguga seotud kulu on usaldusväärselt määratav. Tulu teenuse müügist kajastatakse teenuse osutamisel. Intressitulu kajastatakse siis, kui tulu laekumine on tõenäoline ja tulu suurust on võimalik usaldusväärselt hinnata.</w:t>
      </w:r>
    </w:p>
    <w:p w14:paraId="11DDDE95" w14:textId="77777777" w:rsidR="004E0595" w:rsidRPr="00AE71AA" w:rsidRDefault="004E0595" w:rsidP="004E0595">
      <w:pPr>
        <w:keepNext/>
        <w:spacing w:before="120" w:line="228" w:lineRule="auto"/>
      </w:pPr>
      <w:r w:rsidRPr="00AE71AA">
        <w:rPr>
          <w:u w:val="single"/>
        </w:rPr>
        <w:t>Eraldised ja tingimuslikud kohustised</w:t>
      </w:r>
    </w:p>
    <w:p w14:paraId="07B0AC42" w14:textId="77777777" w:rsidR="004E0595" w:rsidRPr="00AE71AA" w:rsidRDefault="004E0595" w:rsidP="004E0595">
      <w:pPr>
        <w:spacing w:before="0" w:line="228" w:lineRule="auto"/>
      </w:pPr>
      <w:r w:rsidRPr="00AE71AA">
        <w:t xml:space="preserve">Bilansis kajastatakse eraldisena aruandeperioodil või eelnevatel perioodidel tekkinud ERR-i kohustisi, millel on seaduslik või lepinguline alus, mis nõuab varast loobumist ja mille maksumust saab usaldusväärselt määrata, kuid mille lõplik maksumus või maksetähtaeg ei ole kindlalt fikseeritud. Eraldiste hindamisel lähtutakse juhatuse hinnangust, kogemustest ja vajadusel ka sõltumatute ekspertide hinnangutest. Täpsem info avalikustatud </w:t>
      </w:r>
      <w:hyperlink w:anchor="_Lisa_14_Eraldised_1" w:history="1">
        <w:r w:rsidRPr="00AE71AA">
          <w:rPr>
            <w:rStyle w:val="Hperlink"/>
            <w:rFonts w:eastAsia="Arial Unicode MS"/>
          </w:rPr>
          <w:t>lisas 1</w:t>
        </w:r>
        <w:r w:rsidRPr="00AE71AA">
          <w:rPr>
            <w:rStyle w:val="Hperlink"/>
          </w:rPr>
          <w:t>5</w:t>
        </w:r>
      </w:hyperlink>
      <w:r w:rsidRPr="00AE71AA">
        <w:t>.</w:t>
      </w:r>
    </w:p>
    <w:p w14:paraId="1FCD2750" w14:textId="77777777" w:rsidR="004E0595" w:rsidRPr="00AE71AA" w:rsidRDefault="004E0595" w:rsidP="004E0595">
      <w:pPr>
        <w:spacing w:before="0" w:line="228" w:lineRule="auto"/>
        <w:rPr>
          <w:u w:val="single"/>
        </w:rPr>
      </w:pPr>
      <w:r w:rsidRPr="00AE71AA">
        <w:t>Lubadused, garantiid ja muud kohustised, mis teatud tingimustel võivad tulevikus muutuda kohustisteks, kuid mille realiseerumise tõenäosus on alla 50%, on avalikustatud raamatupidamise aastaaruande lisades tingimuslike kohustistena.</w:t>
      </w:r>
    </w:p>
    <w:p w14:paraId="1C69D88B" w14:textId="77777777" w:rsidR="004E0595" w:rsidRPr="00AE71AA" w:rsidRDefault="004E0595" w:rsidP="004E0595">
      <w:pPr>
        <w:keepNext/>
        <w:spacing w:before="120" w:line="228" w:lineRule="auto"/>
      </w:pPr>
      <w:r w:rsidRPr="00AE71AA">
        <w:rPr>
          <w:u w:val="single"/>
        </w:rPr>
        <w:t>Rahavoogude aruanne</w:t>
      </w:r>
    </w:p>
    <w:p w14:paraId="23A513FB" w14:textId="77777777" w:rsidR="004E0595" w:rsidRPr="00AE71AA" w:rsidRDefault="004E0595" w:rsidP="004E0595">
      <w:pPr>
        <w:spacing w:before="0" w:line="228" w:lineRule="auto"/>
        <w:rPr>
          <w:u w:val="single"/>
        </w:rPr>
      </w:pPr>
      <w:r w:rsidRPr="00AE71AA">
        <w:t>Põhitegevuse rahavood on koostatud kaudsel meetodil, mille puhul on majandustegevuse rahavoogude leidmiseks korrigeeritud tegevustulemit, elimineerides mitterahaliste tehingute, investeerimis- ja finantseerimistehingute mõju ja majandustegevusega seotud käibevarade ning lühiajaliste kohustiste saldode muutused.</w:t>
      </w:r>
    </w:p>
    <w:p w14:paraId="0EFC429A" w14:textId="77777777" w:rsidR="004E0595" w:rsidRPr="00AE71AA" w:rsidRDefault="004E0595" w:rsidP="004E0595">
      <w:pPr>
        <w:keepNext/>
        <w:spacing w:before="120" w:line="228" w:lineRule="auto"/>
      </w:pPr>
      <w:r w:rsidRPr="00AE71AA">
        <w:rPr>
          <w:u w:val="single"/>
        </w:rPr>
        <w:t>Tehingud seotud osapooltega</w:t>
      </w:r>
    </w:p>
    <w:p w14:paraId="7E93CD2E" w14:textId="77777777" w:rsidR="004E0595" w:rsidRPr="00AE71AA" w:rsidRDefault="004E0595" w:rsidP="004E0595">
      <w:pPr>
        <w:spacing w:before="0" w:line="228" w:lineRule="auto"/>
      </w:pPr>
      <w:r w:rsidRPr="00AE71AA">
        <w:t xml:space="preserve">Osapooli loetakse seotuks, kui ühel osapoolel on teise osapoole üle kontroll või oluline mõju. Samuti on seotud osapoolteks kõik organisatsioonid, kus riigil on kontroll või valitsev mõju, mille kohta seotud tehinguid </w:t>
      </w:r>
      <w:hyperlink w:anchor="_Lisa_22_Tehingud" w:history="1">
        <w:r w:rsidRPr="00AE71AA">
          <w:rPr>
            <w:rStyle w:val="Hperlink"/>
            <w:rFonts w:eastAsia="Arial Unicode MS"/>
          </w:rPr>
          <w:t>lisas 22</w:t>
        </w:r>
      </w:hyperlink>
      <w:r w:rsidRPr="00AE71AA">
        <w:t xml:space="preserve"> avalikustatud ei ole.</w:t>
      </w:r>
    </w:p>
    <w:p w14:paraId="0733699B" w14:textId="77777777" w:rsidR="004E0595" w:rsidRDefault="004E0595" w:rsidP="004E0595">
      <w:pPr>
        <w:spacing w:before="0" w:line="228" w:lineRule="auto"/>
      </w:pPr>
      <w:r w:rsidRPr="00AE71AA">
        <w:t>Raamatupidamise aastaaruande koostamisel on loetud seotud osapoolteks ERRi nõukogu ja juhatuse liikmed ning nendega seotud isikute lähedased pereliikmed ja nende poolt kontrollitavad või nende olulise mõju all olevad ettevõtted.</w:t>
      </w:r>
    </w:p>
    <w:p w14:paraId="5A671794" w14:textId="77777777" w:rsidR="004E0595" w:rsidRDefault="004E0595" w:rsidP="004E0595">
      <w:pPr>
        <w:spacing w:before="0" w:line="228" w:lineRule="auto"/>
      </w:pPr>
    </w:p>
    <w:p w14:paraId="4000726A" w14:textId="77777777" w:rsidR="004E0595" w:rsidRDefault="004E0595" w:rsidP="004E0595">
      <w:pPr>
        <w:spacing w:before="0" w:line="228" w:lineRule="auto"/>
      </w:pPr>
    </w:p>
    <w:p w14:paraId="6C322AB1" w14:textId="77777777" w:rsidR="004E0595" w:rsidRDefault="004E0595" w:rsidP="004E0595">
      <w:pPr>
        <w:spacing w:before="0" w:line="228" w:lineRule="auto"/>
      </w:pPr>
    </w:p>
    <w:p w14:paraId="5B9CAE80" w14:textId="77777777" w:rsidR="004E0595" w:rsidRDefault="004E0595" w:rsidP="004E0595">
      <w:pPr>
        <w:spacing w:before="0" w:line="228" w:lineRule="auto"/>
      </w:pPr>
    </w:p>
    <w:p w14:paraId="24DF5B6A" w14:textId="77777777" w:rsidR="004E0595" w:rsidRDefault="004E0595" w:rsidP="004E0595">
      <w:pPr>
        <w:spacing w:before="0" w:line="228" w:lineRule="auto"/>
      </w:pPr>
    </w:p>
    <w:p w14:paraId="27C2AF1A" w14:textId="77777777" w:rsidR="004E0595" w:rsidRPr="00AE71AA" w:rsidRDefault="004E0595" w:rsidP="004E0595">
      <w:pPr>
        <w:spacing w:before="0" w:line="228" w:lineRule="auto"/>
      </w:pPr>
    </w:p>
    <w:p w14:paraId="72C437C2" w14:textId="77777777" w:rsidR="004E0595" w:rsidRPr="00AE71AA" w:rsidRDefault="004E0595" w:rsidP="004E0595">
      <w:pPr>
        <w:pStyle w:val="Pealkiri4"/>
      </w:pPr>
      <w:bookmarkStart w:id="207" w:name="_Lisa_2_Raha"/>
      <w:bookmarkStart w:id="208" w:name="_Toc160643286"/>
      <w:bookmarkStart w:id="209" w:name="_Toc130893276"/>
      <w:bookmarkStart w:id="210" w:name="_Toc126582503"/>
      <w:bookmarkStart w:id="211" w:name="_Toc97825055"/>
      <w:bookmarkStart w:id="212" w:name="_Toc97633733"/>
      <w:bookmarkStart w:id="213" w:name="_Toc97108544"/>
      <w:bookmarkStart w:id="214" w:name="_Toc160778871"/>
      <w:bookmarkStart w:id="215" w:name="_Toc192075982"/>
      <w:bookmarkStart w:id="216" w:name="_Toc223427404"/>
      <w:bookmarkStart w:id="217" w:name="_Toc224571217"/>
      <w:bookmarkStart w:id="218" w:name="_Toc225512142"/>
      <w:bookmarkEnd w:id="207"/>
      <w:r w:rsidRPr="00AE71AA">
        <w:lastRenderedPageBreak/>
        <w:t>Lisa 2 Raha ja pangakontod</w:t>
      </w:r>
      <w:bookmarkEnd w:id="208"/>
      <w:bookmarkEnd w:id="209"/>
      <w:bookmarkEnd w:id="210"/>
      <w:bookmarkEnd w:id="211"/>
      <w:bookmarkEnd w:id="212"/>
      <w:bookmarkEnd w:id="213"/>
      <w:bookmarkEnd w:id="214"/>
      <w:bookmarkEnd w:id="215"/>
      <w:bookmarkEnd w:id="216"/>
      <w:bookmarkEnd w:id="217"/>
      <w:bookmarkEnd w:id="218"/>
    </w:p>
    <w:tbl>
      <w:tblPr>
        <w:tblW w:w="0" w:type="auto"/>
        <w:tblLayout w:type="fixed"/>
        <w:tblLook w:val="04A0" w:firstRow="1" w:lastRow="0" w:firstColumn="1" w:lastColumn="0" w:noHBand="0" w:noVBand="1"/>
      </w:tblPr>
      <w:tblGrid>
        <w:gridCol w:w="5729"/>
        <w:gridCol w:w="1769"/>
        <w:gridCol w:w="1769"/>
      </w:tblGrid>
      <w:tr w:rsidR="004E0595" w:rsidRPr="00AE71AA" w14:paraId="6AEFEA8A" w14:textId="77777777" w:rsidTr="00EB5F57">
        <w:trPr>
          <w:trHeight w:val="82"/>
        </w:trPr>
        <w:tc>
          <w:tcPr>
            <w:tcW w:w="5729" w:type="dxa"/>
          </w:tcPr>
          <w:p w14:paraId="6C9BF9F8" w14:textId="77777777" w:rsidR="004E0595" w:rsidRPr="00AE71AA" w:rsidRDefault="004E0595" w:rsidP="00EB5F57">
            <w:pPr>
              <w:keepNext/>
              <w:keepLines/>
              <w:spacing w:before="0"/>
              <w:rPr>
                <w:b/>
              </w:rPr>
            </w:pPr>
          </w:p>
        </w:tc>
        <w:tc>
          <w:tcPr>
            <w:tcW w:w="1769" w:type="dxa"/>
            <w:tcBorders>
              <w:top w:val="nil"/>
              <w:left w:val="nil"/>
              <w:bottom w:val="single" w:sz="4" w:space="0" w:color="auto"/>
              <w:right w:val="nil"/>
            </w:tcBorders>
            <w:hideMark/>
          </w:tcPr>
          <w:p w14:paraId="36D19FE5" w14:textId="77777777" w:rsidR="004E0595" w:rsidRPr="00AE71AA" w:rsidRDefault="004E0595" w:rsidP="00EB5F57">
            <w:pPr>
              <w:keepNext/>
              <w:keepLines/>
              <w:spacing w:before="0"/>
              <w:jc w:val="right"/>
              <w:rPr>
                <w:b/>
              </w:rPr>
            </w:pPr>
            <w:r w:rsidRPr="00AE71AA">
              <w:rPr>
                <w:b/>
              </w:rPr>
              <w:t>31.12.2025</w:t>
            </w:r>
          </w:p>
        </w:tc>
        <w:tc>
          <w:tcPr>
            <w:tcW w:w="1769" w:type="dxa"/>
            <w:tcBorders>
              <w:top w:val="nil"/>
              <w:left w:val="nil"/>
              <w:bottom w:val="single" w:sz="4" w:space="0" w:color="auto"/>
              <w:right w:val="nil"/>
            </w:tcBorders>
            <w:hideMark/>
          </w:tcPr>
          <w:p w14:paraId="22EFF753" w14:textId="77777777" w:rsidR="004E0595" w:rsidRPr="00AE71AA" w:rsidRDefault="004E0595" w:rsidP="00EB5F57">
            <w:pPr>
              <w:keepNext/>
              <w:keepLines/>
              <w:spacing w:before="0"/>
              <w:jc w:val="right"/>
              <w:rPr>
                <w:b/>
              </w:rPr>
            </w:pPr>
            <w:r w:rsidRPr="00AE71AA">
              <w:rPr>
                <w:b/>
              </w:rPr>
              <w:t>31.12.2024</w:t>
            </w:r>
          </w:p>
        </w:tc>
      </w:tr>
      <w:tr w:rsidR="004E0595" w:rsidRPr="00AE71AA" w14:paraId="398804B3" w14:textId="77777777" w:rsidTr="00EB5F57">
        <w:trPr>
          <w:trHeight w:val="78"/>
        </w:trPr>
        <w:tc>
          <w:tcPr>
            <w:tcW w:w="5729" w:type="dxa"/>
            <w:hideMark/>
          </w:tcPr>
          <w:p w14:paraId="1105A39A" w14:textId="77777777" w:rsidR="004E0595" w:rsidRPr="00AE71AA" w:rsidRDefault="004E0595" w:rsidP="00EB5F57">
            <w:pPr>
              <w:keepNext/>
              <w:keepLines/>
              <w:spacing w:before="0"/>
            </w:pPr>
            <w:r w:rsidRPr="00AE71AA">
              <w:t>Raha ja pangakontod</w:t>
            </w:r>
          </w:p>
        </w:tc>
        <w:tc>
          <w:tcPr>
            <w:tcW w:w="1769" w:type="dxa"/>
            <w:tcBorders>
              <w:top w:val="single" w:sz="4" w:space="0" w:color="auto"/>
              <w:left w:val="nil"/>
              <w:bottom w:val="nil"/>
              <w:right w:val="nil"/>
            </w:tcBorders>
            <w:hideMark/>
          </w:tcPr>
          <w:p w14:paraId="2061FAFA" w14:textId="77777777" w:rsidR="004E0595" w:rsidRPr="00AE71AA" w:rsidRDefault="004E0595" w:rsidP="00EB5F57">
            <w:pPr>
              <w:keepNext/>
              <w:keepLines/>
              <w:spacing w:before="0"/>
              <w:jc w:val="right"/>
            </w:pPr>
            <w:r w:rsidRPr="00AE71AA">
              <w:t>8 859</w:t>
            </w:r>
          </w:p>
        </w:tc>
        <w:tc>
          <w:tcPr>
            <w:tcW w:w="1769" w:type="dxa"/>
            <w:tcBorders>
              <w:top w:val="single" w:sz="4" w:space="0" w:color="auto"/>
              <w:left w:val="nil"/>
              <w:bottom w:val="nil"/>
              <w:right w:val="nil"/>
            </w:tcBorders>
            <w:hideMark/>
          </w:tcPr>
          <w:p w14:paraId="69E60CDA" w14:textId="77777777" w:rsidR="004E0595" w:rsidRPr="00AE71AA" w:rsidRDefault="004E0595" w:rsidP="00EB5F57">
            <w:pPr>
              <w:keepNext/>
              <w:keepLines/>
              <w:spacing w:before="0"/>
              <w:jc w:val="right"/>
            </w:pPr>
            <w:r w:rsidRPr="00AE71AA">
              <w:t>11 204</w:t>
            </w:r>
          </w:p>
        </w:tc>
      </w:tr>
      <w:tr w:rsidR="004E0595" w:rsidRPr="00AE71AA" w14:paraId="147E19B1" w14:textId="77777777" w:rsidTr="00EB5F57">
        <w:trPr>
          <w:trHeight w:val="78"/>
        </w:trPr>
        <w:tc>
          <w:tcPr>
            <w:tcW w:w="5729" w:type="dxa"/>
            <w:hideMark/>
          </w:tcPr>
          <w:p w14:paraId="32292A62" w14:textId="77777777" w:rsidR="004E0595" w:rsidRPr="00AE71AA" w:rsidRDefault="004E0595" w:rsidP="00EB5F57">
            <w:pPr>
              <w:keepNext/>
              <w:keepLines/>
              <w:spacing w:before="0"/>
            </w:pPr>
            <w:r w:rsidRPr="00AE71AA">
              <w:tab/>
              <w:t>sh tähtajalised hoiused*</w:t>
            </w:r>
          </w:p>
        </w:tc>
        <w:tc>
          <w:tcPr>
            <w:tcW w:w="1769" w:type="dxa"/>
            <w:hideMark/>
          </w:tcPr>
          <w:p w14:paraId="704BC5E5" w14:textId="77777777" w:rsidR="004E0595" w:rsidRPr="00AE71AA" w:rsidRDefault="004E0595" w:rsidP="00EB5F57">
            <w:pPr>
              <w:keepNext/>
              <w:keepLines/>
              <w:spacing w:before="0"/>
              <w:jc w:val="right"/>
            </w:pPr>
            <w:r w:rsidRPr="00AE71AA">
              <w:t>7 000</w:t>
            </w:r>
          </w:p>
        </w:tc>
        <w:tc>
          <w:tcPr>
            <w:tcW w:w="1769" w:type="dxa"/>
            <w:hideMark/>
          </w:tcPr>
          <w:p w14:paraId="25F3C94B" w14:textId="77777777" w:rsidR="004E0595" w:rsidRPr="00AE71AA" w:rsidRDefault="004E0595" w:rsidP="00EB5F57">
            <w:pPr>
              <w:keepNext/>
              <w:keepLines/>
              <w:spacing w:before="0"/>
              <w:jc w:val="right"/>
            </w:pPr>
            <w:r w:rsidRPr="00AE71AA">
              <w:t>8 000</w:t>
            </w:r>
          </w:p>
        </w:tc>
      </w:tr>
    </w:tbl>
    <w:p w14:paraId="44AC4DCD" w14:textId="77777777" w:rsidR="004E0595" w:rsidRPr="00AE71AA" w:rsidRDefault="004E0595" w:rsidP="004E0595">
      <w:pPr>
        <w:keepNext/>
        <w:keepLines/>
        <w:tabs>
          <w:tab w:val="left" w:pos="5729"/>
          <w:tab w:val="left" w:pos="7498"/>
        </w:tabs>
        <w:spacing w:before="0"/>
        <w:jc w:val="left"/>
      </w:pPr>
    </w:p>
    <w:p w14:paraId="21319BA6" w14:textId="77777777" w:rsidR="004E0595" w:rsidRDefault="004E0595" w:rsidP="004E0595">
      <w:pPr>
        <w:keepNext/>
        <w:keepLines/>
        <w:tabs>
          <w:tab w:val="left" w:pos="5729"/>
          <w:tab w:val="left" w:pos="7498"/>
        </w:tabs>
        <w:spacing w:before="0"/>
        <w:jc w:val="left"/>
      </w:pPr>
      <w:r w:rsidRPr="00AE71AA">
        <w:t xml:space="preserve">* - </w:t>
      </w:r>
      <w:r w:rsidRPr="00182F69">
        <w:t xml:space="preserve">Tähtajalised </w:t>
      </w:r>
      <w:r>
        <w:t>hoiused</w:t>
      </w:r>
      <w:r w:rsidRPr="00182F69">
        <w:t xml:space="preserve"> on</w:t>
      </w:r>
      <w:r>
        <w:t xml:space="preserve"> nomineeritud eurodes, kuni</w:t>
      </w:r>
      <w:r w:rsidRPr="00182F69">
        <w:t xml:space="preserve"> </w:t>
      </w:r>
      <w:r>
        <w:t>üheksakuulise</w:t>
      </w:r>
      <w:r w:rsidRPr="00182F69">
        <w:t xml:space="preserve"> tähtajaga </w:t>
      </w:r>
      <w:r>
        <w:t>ning</w:t>
      </w:r>
      <w:r w:rsidRPr="00182F69">
        <w:t xml:space="preserve"> teenivad intressi kuni </w:t>
      </w:r>
      <w:r>
        <w:t>2,32</w:t>
      </w:r>
      <w:r w:rsidRPr="00182F69">
        <w:t>% aastas.</w:t>
      </w:r>
    </w:p>
    <w:p w14:paraId="072CF18C" w14:textId="77777777" w:rsidR="004E0595" w:rsidRPr="00AE71AA" w:rsidRDefault="004E0595" w:rsidP="004E0595">
      <w:pPr>
        <w:keepNext/>
        <w:keepLines/>
        <w:tabs>
          <w:tab w:val="left" w:pos="5729"/>
          <w:tab w:val="left" w:pos="7498"/>
        </w:tabs>
        <w:spacing w:before="0"/>
        <w:jc w:val="left"/>
      </w:pPr>
    </w:p>
    <w:p w14:paraId="623B2AD9" w14:textId="77777777" w:rsidR="004E0595" w:rsidRPr="00AE71AA" w:rsidRDefault="004E0595" w:rsidP="004E0595">
      <w:pPr>
        <w:pStyle w:val="Pealkiri4"/>
      </w:pPr>
      <w:bookmarkStart w:id="219" w:name="_Lisa_3_Finantsinvesteeringud"/>
      <w:bookmarkStart w:id="220" w:name="_Toc224571218"/>
      <w:bookmarkStart w:id="221" w:name="_Toc225512143"/>
      <w:bookmarkEnd w:id="219"/>
      <w:r w:rsidRPr="00AE71AA">
        <w:t>Lisa 3 Finantsinvesteeringud</w:t>
      </w:r>
      <w:bookmarkEnd w:id="220"/>
      <w:bookmarkEnd w:id="221"/>
    </w:p>
    <w:tbl>
      <w:tblPr>
        <w:tblW w:w="0" w:type="auto"/>
        <w:tblLayout w:type="fixed"/>
        <w:tblLook w:val="04A0" w:firstRow="1" w:lastRow="0" w:firstColumn="1" w:lastColumn="0" w:noHBand="0" w:noVBand="1"/>
      </w:tblPr>
      <w:tblGrid>
        <w:gridCol w:w="5729"/>
        <w:gridCol w:w="1769"/>
        <w:gridCol w:w="1769"/>
      </w:tblGrid>
      <w:tr w:rsidR="004E0595" w:rsidRPr="00AE71AA" w14:paraId="1B1644BB" w14:textId="77777777" w:rsidTr="00EB5F57">
        <w:trPr>
          <w:trHeight w:val="82"/>
        </w:trPr>
        <w:tc>
          <w:tcPr>
            <w:tcW w:w="5729" w:type="dxa"/>
          </w:tcPr>
          <w:p w14:paraId="12E7C05E" w14:textId="77777777" w:rsidR="004E0595" w:rsidRPr="00AE71AA" w:rsidRDefault="004E0595" w:rsidP="00EB5F57">
            <w:pPr>
              <w:keepNext/>
              <w:keepLines/>
              <w:spacing w:before="0"/>
              <w:rPr>
                <w:b/>
              </w:rPr>
            </w:pPr>
          </w:p>
        </w:tc>
        <w:tc>
          <w:tcPr>
            <w:tcW w:w="1769" w:type="dxa"/>
            <w:tcBorders>
              <w:top w:val="nil"/>
              <w:left w:val="nil"/>
              <w:bottom w:val="single" w:sz="4" w:space="0" w:color="auto"/>
              <w:right w:val="nil"/>
            </w:tcBorders>
            <w:hideMark/>
          </w:tcPr>
          <w:p w14:paraId="5FCBA173" w14:textId="77777777" w:rsidR="004E0595" w:rsidRPr="00AE71AA" w:rsidRDefault="004E0595" w:rsidP="00EB5F57">
            <w:pPr>
              <w:keepNext/>
              <w:keepLines/>
              <w:spacing w:before="0"/>
              <w:jc w:val="right"/>
              <w:rPr>
                <w:b/>
              </w:rPr>
            </w:pPr>
            <w:r w:rsidRPr="00AE71AA">
              <w:rPr>
                <w:b/>
              </w:rPr>
              <w:t>31.12.2025</w:t>
            </w:r>
          </w:p>
        </w:tc>
        <w:tc>
          <w:tcPr>
            <w:tcW w:w="1769" w:type="dxa"/>
            <w:tcBorders>
              <w:top w:val="nil"/>
              <w:left w:val="nil"/>
              <w:bottom w:val="single" w:sz="4" w:space="0" w:color="auto"/>
              <w:right w:val="nil"/>
            </w:tcBorders>
            <w:hideMark/>
          </w:tcPr>
          <w:p w14:paraId="21FDA7AC" w14:textId="77777777" w:rsidR="004E0595" w:rsidRPr="00AE71AA" w:rsidRDefault="004E0595" w:rsidP="00EB5F57">
            <w:pPr>
              <w:keepNext/>
              <w:keepLines/>
              <w:spacing w:before="0"/>
              <w:jc w:val="right"/>
              <w:rPr>
                <w:b/>
              </w:rPr>
            </w:pPr>
            <w:r w:rsidRPr="00AE71AA">
              <w:rPr>
                <w:b/>
              </w:rPr>
              <w:t>31.12.2024</w:t>
            </w:r>
          </w:p>
        </w:tc>
      </w:tr>
      <w:tr w:rsidR="004E0595" w:rsidRPr="00AE71AA" w14:paraId="4A6C29FD" w14:textId="77777777" w:rsidTr="00EB5F57">
        <w:trPr>
          <w:trHeight w:val="78"/>
        </w:trPr>
        <w:tc>
          <w:tcPr>
            <w:tcW w:w="5729" w:type="dxa"/>
            <w:hideMark/>
          </w:tcPr>
          <w:p w14:paraId="40578C35" w14:textId="77777777" w:rsidR="004E0595" w:rsidRPr="00AE71AA" w:rsidRDefault="004E0595" w:rsidP="00EB5F57">
            <w:pPr>
              <w:keepNext/>
              <w:keepLines/>
              <w:spacing w:before="0"/>
            </w:pPr>
            <w:r>
              <w:t>Tähtajalised hoiused</w:t>
            </w:r>
          </w:p>
        </w:tc>
        <w:tc>
          <w:tcPr>
            <w:tcW w:w="1769" w:type="dxa"/>
            <w:tcBorders>
              <w:top w:val="single" w:sz="4" w:space="0" w:color="auto"/>
              <w:left w:val="nil"/>
              <w:bottom w:val="nil"/>
              <w:right w:val="nil"/>
            </w:tcBorders>
            <w:hideMark/>
          </w:tcPr>
          <w:p w14:paraId="79AA91A9" w14:textId="77777777" w:rsidR="004E0595" w:rsidRPr="00AE71AA" w:rsidRDefault="004E0595" w:rsidP="00EB5F57">
            <w:pPr>
              <w:keepNext/>
              <w:keepLines/>
              <w:spacing w:before="0"/>
              <w:jc w:val="right"/>
            </w:pPr>
            <w:r w:rsidRPr="00AE71AA">
              <w:t>4 000</w:t>
            </w:r>
          </w:p>
        </w:tc>
        <w:tc>
          <w:tcPr>
            <w:tcW w:w="1769" w:type="dxa"/>
            <w:tcBorders>
              <w:top w:val="single" w:sz="4" w:space="0" w:color="auto"/>
              <w:left w:val="nil"/>
              <w:bottom w:val="nil"/>
              <w:right w:val="nil"/>
            </w:tcBorders>
            <w:hideMark/>
          </w:tcPr>
          <w:p w14:paraId="1FA2FA61" w14:textId="77777777" w:rsidR="004E0595" w:rsidRPr="00AE71AA" w:rsidRDefault="004E0595" w:rsidP="00EB5F57">
            <w:pPr>
              <w:keepNext/>
              <w:keepLines/>
              <w:spacing w:before="0"/>
              <w:jc w:val="right"/>
            </w:pPr>
            <w:r w:rsidRPr="00AE71AA">
              <w:t>0</w:t>
            </w:r>
          </w:p>
        </w:tc>
      </w:tr>
    </w:tbl>
    <w:p w14:paraId="3293A514" w14:textId="77777777" w:rsidR="004E0595" w:rsidRDefault="004E0595" w:rsidP="004E0595">
      <w:pPr>
        <w:suppressAutoHyphens w:val="0"/>
        <w:spacing w:before="0"/>
        <w:jc w:val="left"/>
      </w:pPr>
    </w:p>
    <w:p w14:paraId="6530C5C2" w14:textId="77777777" w:rsidR="004E0595" w:rsidRDefault="004E0595" w:rsidP="004E0595">
      <w:pPr>
        <w:keepNext/>
        <w:keepLines/>
        <w:tabs>
          <w:tab w:val="left" w:pos="5729"/>
          <w:tab w:val="left" w:pos="7498"/>
        </w:tabs>
        <w:spacing w:before="0"/>
        <w:jc w:val="left"/>
      </w:pPr>
      <w:r>
        <w:t>Tähtajalised hoiused on nomineeritud eurodes, kuni aastase tähtajaga, ei ole ennetähtaegselt lõpetatavad ning teenivad intressi kuni 2,35% aastas.</w:t>
      </w:r>
    </w:p>
    <w:p w14:paraId="1B1F86FC" w14:textId="77777777" w:rsidR="004E0595" w:rsidRDefault="004E0595" w:rsidP="004E0595">
      <w:pPr>
        <w:keepNext/>
        <w:keepLines/>
        <w:tabs>
          <w:tab w:val="left" w:pos="5729"/>
          <w:tab w:val="left" w:pos="7498"/>
        </w:tabs>
        <w:spacing w:before="0"/>
        <w:jc w:val="left"/>
      </w:pPr>
      <w:bookmarkStart w:id="222" w:name="_Toc384026072"/>
      <w:bookmarkStart w:id="223" w:name="_Toc415739542"/>
      <w:bookmarkStart w:id="224" w:name="_Toc445212907"/>
      <w:bookmarkStart w:id="225" w:name="_Toc447007113"/>
      <w:bookmarkStart w:id="226" w:name="_Toc478570215"/>
      <w:bookmarkStart w:id="227" w:name="_Toc508724410"/>
      <w:bookmarkStart w:id="228" w:name="_Toc509825584"/>
      <w:bookmarkStart w:id="229" w:name="_Toc508872039"/>
      <w:bookmarkStart w:id="230" w:name="_Toc34038799"/>
      <w:bookmarkStart w:id="231" w:name="_Toc64545103"/>
      <w:bookmarkStart w:id="232" w:name="_Toc66112249"/>
      <w:bookmarkStart w:id="233" w:name="_Toc97108545"/>
      <w:bookmarkStart w:id="234" w:name="_Toc97633734"/>
      <w:bookmarkStart w:id="235" w:name="_Toc97825056"/>
      <w:bookmarkStart w:id="236" w:name="_Toc126582504"/>
      <w:bookmarkStart w:id="237" w:name="_Toc130893277"/>
      <w:bookmarkStart w:id="238" w:name="_Toc160643287"/>
      <w:bookmarkStart w:id="239" w:name="_Toc160778872"/>
      <w:bookmarkStart w:id="240" w:name="_Toc192075983"/>
      <w:bookmarkStart w:id="241" w:name="_Toc223427405"/>
      <w:bookmarkStart w:id="242" w:name="_Toc224571219"/>
    </w:p>
    <w:p w14:paraId="238A2D6B" w14:textId="77777777" w:rsidR="004E0595" w:rsidRPr="00AE71AA" w:rsidRDefault="004E0595" w:rsidP="004E0595">
      <w:pPr>
        <w:pStyle w:val="Pealkiri4"/>
      </w:pPr>
      <w:bookmarkStart w:id="243" w:name="_Toc225512144"/>
      <w:r w:rsidRPr="00AE71AA">
        <w:t>Lisa 4 Nõuded ostjate vastu</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tbl>
      <w:tblPr>
        <w:tblW w:w="0" w:type="auto"/>
        <w:tblLayout w:type="fixed"/>
        <w:tblLook w:val="04A0" w:firstRow="1" w:lastRow="0" w:firstColumn="1" w:lastColumn="0" w:noHBand="0" w:noVBand="1"/>
      </w:tblPr>
      <w:tblGrid>
        <w:gridCol w:w="5500"/>
        <w:gridCol w:w="1701"/>
        <w:gridCol w:w="1701"/>
      </w:tblGrid>
      <w:tr w:rsidR="004E0595" w:rsidRPr="00AE71AA" w14:paraId="53202BEC" w14:textId="77777777" w:rsidTr="00EB5F57">
        <w:tc>
          <w:tcPr>
            <w:tcW w:w="5500" w:type="dxa"/>
          </w:tcPr>
          <w:p w14:paraId="06FD1A5F" w14:textId="77777777" w:rsidR="004E0595" w:rsidRPr="00AE71AA" w:rsidRDefault="004E0595" w:rsidP="00EB5F57">
            <w:pPr>
              <w:keepNext/>
              <w:keepLines/>
              <w:spacing w:before="0"/>
              <w:rPr>
                <w:b/>
              </w:rPr>
            </w:pPr>
            <w:bookmarkStart w:id="244" w:name="_Hlk97138107"/>
          </w:p>
        </w:tc>
        <w:tc>
          <w:tcPr>
            <w:tcW w:w="1701" w:type="dxa"/>
            <w:tcBorders>
              <w:top w:val="nil"/>
              <w:left w:val="nil"/>
              <w:bottom w:val="single" w:sz="4" w:space="0" w:color="auto"/>
              <w:right w:val="nil"/>
            </w:tcBorders>
            <w:hideMark/>
          </w:tcPr>
          <w:p w14:paraId="36E96057" w14:textId="77777777" w:rsidR="004E0595" w:rsidRPr="00AE71AA" w:rsidRDefault="004E0595" w:rsidP="00EB5F57">
            <w:pPr>
              <w:keepNext/>
              <w:keepLines/>
              <w:spacing w:before="0"/>
              <w:jc w:val="right"/>
              <w:rPr>
                <w:b/>
              </w:rPr>
            </w:pPr>
            <w:r w:rsidRPr="00AE71AA">
              <w:rPr>
                <w:b/>
              </w:rPr>
              <w:t>31.12.2025</w:t>
            </w:r>
          </w:p>
        </w:tc>
        <w:tc>
          <w:tcPr>
            <w:tcW w:w="1701" w:type="dxa"/>
            <w:tcBorders>
              <w:top w:val="nil"/>
              <w:left w:val="nil"/>
              <w:bottom w:val="single" w:sz="4" w:space="0" w:color="auto"/>
              <w:right w:val="nil"/>
            </w:tcBorders>
            <w:hideMark/>
          </w:tcPr>
          <w:p w14:paraId="3221BB6E" w14:textId="77777777" w:rsidR="004E0595" w:rsidRPr="00AE71AA" w:rsidRDefault="004E0595" w:rsidP="00EB5F57">
            <w:pPr>
              <w:keepNext/>
              <w:keepLines/>
              <w:spacing w:before="0"/>
              <w:jc w:val="right"/>
              <w:rPr>
                <w:b/>
              </w:rPr>
            </w:pPr>
            <w:r w:rsidRPr="00AE71AA">
              <w:rPr>
                <w:b/>
              </w:rPr>
              <w:t>31.12.2024</w:t>
            </w:r>
          </w:p>
        </w:tc>
      </w:tr>
      <w:tr w:rsidR="004E0595" w:rsidRPr="00AE71AA" w14:paraId="18E3A68F" w14:textId="77777777" w:rsidTr="00EB5F57">
        <w:tc>
          <w:tcPr>
            <w:tcW w:w="5500" w:type="dxa"/>
            <w:hideMark/>
          </w:tcPr>
          <w:p w14:paraId="1441E915" w14:textId="77777777" w:rsidR="004E0595" w:rsidRPr="00AE71AA" w:rsidRDefault="004E0595" w:rsidP="00EB5F57">
            <w:pPr>
              <w:keepNext/>
              <w:keepLines/>
              <w:spacing w:before="0"/>
            </w:pPr>
            <w:r w:rsidRPr="00AE71AA">
              <w:t>Ostjate tasumata arved</w:t>
            </w:r>
          </w:p>
        </w:tc>
        <w:tc>
          <w:tcPr>
            <w:tcW w:w="1701" w:type="dxa"/>
            <w:tcBorders>
              <w:top w:val="single" w:sz="4" w:space="0" w:color="auto"/>
              <w:left w:val="nil"/>
              <w:bottom w:val="nil"/>
              <w:right w:val="nil"/>
            </w:tcBorders>
            <w:hideMark/>
          </w:tcPr>
          <w:p w14:paraId="3F979722" w14:textId="77777777" w:rsidR="004E0595" w:rsidRPr="00AE71AA" w:rsidRDefault="004E0595" w:rsidP="00EB5F57">
            <w:pPr>
              <w:keepNext/>
              <w:keepLines/>
              <w:spacing w:before="0"/>
              <w:jc w:val="right"/>
            </w:pPr>
            <w:r w:rsidRPr="00AE71AA">
              <w:t>351</w:t>
            </w:r>
          </w:p>
        </w:tc>
        <w:tc>
          <w:tcPr>
            <w:tcW w:w="1701" w:type="dxa"/>
            <w:tcBorders>
              <w:top w:val="single" w:sz="4" w:space="0" w:color="auto"/>
              <w:left w:val="nil"/>
              <w:bottom w:val="nil"/>
              <w:right w:val="nil"/>
            </w:tcBorders>
            <w:hideMark/>
          </w:tcPr>
          <w:p w14:paraId="358DB849" w14:textId="77777777" w:rsidR="004E0595" w:rsidRPr="00AE71AA" w:rsidRDefault="004E0595" w:rsidP="00EB5F57">
            <w:pPr>
              <w:keepNext/>
              <w:keepLines/>
              <w:spacing w:before="0"/>
              <w:jc w:val="right"/>
            </w:pPr>
            <w:r w:rsidRPr="00AE71AA">
              <w:t>454</w:t>
            </w:r>
          </w:p>
        </w:tc>
      </w:tr>
      <w:tr w:rsidR="004E0595" w:rsidRPr="00AE71AA" w14:paraId="1530DC6B" w14:textId="77777777" w:rsidTr="00EB5F57">
        <w:tc>
          <w:tcPr>
            <w:tcW w:w="5500" w:type="dxa"/>
            <w:hideMark/>
          </w:tcPr>
          <w:p w14:paraId="70796DD9" w14:textId="77777777" w:rsidR="004E0595" w:rsidRPr="00AE71AA" w:rsidRDefault="004E0595" w:rsidP="00EB5F57">
            <w:pPr>
              <w:keepNext/>
              <w:keepLines/>
              <w:spacing w:before="0"/>
            </w:pPr>
            <w:r w:rsidRPr="00AE71AA">
              <w:t>Ebatõenäoliselt laekuvad arved</w:t>
            </w:r>
          </w:p>
        </w:tc>
        <w:tc>
          <w:tcPr>
            <w:tcW w:w="1701" w:type="dxa"/>
            <w:hideMark/>
          </w:tcPr>
          <w:p w14:paraId="7D781CFB" w14:textId="77777777" w:rsidR="004E0595" w:rsidRPr="00AE71AA" w:rsidRDefault="004E0595" w:rsidP="00EB5F57">
            <w:pPr>
              <w:keepNext/>
              <w:keepLines/>
              <w:spacing w:before="0"/>
              <w:jc w:val="right"/>
            </w:pPr>
            <w:r w:rsidRPr="00AE71AA">
              <w:t>-10</w:t>
            </w:r>
          </w:p>
        </w:tc>
        <w:tc>
          <w:tcPr>
            <w:tcW w:w="1701" w:type="dxa"/>
            <w:hideMark/>
          </w:tcPr>
          <w:p w14:paraId="03FCD2D5" w14:textId="77777777" w:rsidR="004E0595" w:rsidRPr="00AE71AA" w:rsidRDefault="004E0595" w:rsidP="00EB5F57">
            <w:pPr>
              <w:keepNext/>
              <w:keepLines/>
              <w:spacing w:before="0"/>
              <w:jc w:val="right"/>
            </w:pPr>
            <w:r w:rsidRPr="00AE71AA">
              <w:t>-1</w:t>
            </w:r>
          </w:p>
        </w:tc>
      </w:tr>
      <w:tr w:rsidR="004E0595" w:rsidRPr="00AE71AA" w14:paraId="291E32FF" w14:textId="77777777" w:rsidTr="00EB5F57">
        <w:tc>
          <w:tcPr>
            <w:tcW w:w="5500" w:type="dxa"/>
            <w:hideMark/>
          </w:tcPr>
          <w:p w14:paraId="0E84C0B4" w14:textId="77777777" w:rsidR="004E0595" w:rsidRPr="00AE71AA" w:rsidRDefault="004E0595" w:rsidP="00EB5F57">
            <w:pPr>
              <w:keepNext/>
              <w:keepLines/>
              <w:spacing w:before="0"/>
              <w:rPr>
                <w:b/>
              </w:rPr>
            </w:pPr>
            <w:r w:rsidRPr="00AE71AA">
              <w:rPr>
                <w:b/>
              </w:rPr>
              <w:t>Kokku nõuded ostjate vastu</w:t>
            </w:r>
          </w:p>
        </w:tc>
        <w:tc>
          <w:tcPr>
            <w:tcW w:w="1701" w:type="dxa"/>
            <w:tcBorders>
              <w:top w:val="single" w:sz="4" w:space="0" w:color="auto"/>
              <w:left w:val="nil"/>
              <w:bottom w:val="nil"/>
              <w:right w:val="nil"/>
            </w:tcBorders>
          </w:tcPr>
          <w:p w14:paraId="15E165FA" w14:textId="77777777" w:rsidR="004E0595" w:rsidRPr="00AE71AA" w:rsidRDefault="004E0595" w:rsidP="00EB5F57">
            <w:pPr>
              <w:keepNext/>
              <w:keepLines/>
              <w:spacing w:before="0"/>
              <w:jc w:val="right"/>
              <w:rPr>
                <w:b/>
                <w:bCs/>
              </w:rPr>
            </w:pPr>
            <w:r w:rsidRPr="00AE71AA">
              <w:rPr>
                <w:b/>
                <w:bCs/>
              </w:rPr>
              <w:t>341</w:t>
            </w:r>
          </w:p>
          <w:p w14:paraId="0311DE39" w14:textId="77777777" w:rsidR="004E0595" w:rsidRPr="00AE71AA" w:rsidRDefault="004E0595" w:rsidP="00EB5F57">
            <w:pPr>
              <w:keepNext/>
              <w:keepLines/>
              <w:spacing w:before="0"/>
              <w:jc w:val="right"/>
              <w:rPr>
                <w:b/>
                <w:bCs/>
              </w:rPr>
            </w:pPr>
          </w:p>
        </w:tc>
        <w:tc>
          <w:tcPr>
            <w:tcW w:w="1701" w:type="dxa"/>
            <w:tcBorders>
              <w:top w:val="single" w:sz="4" w:space="0" w:color="auto"/>
              <w:left w:val="nil"/>
              <w:bottom w:val="nil"/>
              <w:right w:val="nil"/>
            </w:tcBorders>
          </w:tcPr>
          <w:p w14:paraId="5F86DF3C" w14:textId="77777777" w:rsidR="004E0595" w:rsidRPr="00AE71AA" w:rsidRDefault="004E0595" w:rsidP="00EB5F57">
            <w:pPr>
              <w:keepNext/>
              <w:keepLines/>
              <w:spacing w:before="0"/>
              <w:jc w:val="right"/>
              <w:rPr>
                <w:b/>
                <w:bCs/>
              </w:rPr>
            </w:pPr>
            <w:r w:rsidRPr="00AE71AA">
              <w:rPr>
                <w:b/>
                <w:bCs/>
              </w:rPr>
              <w:t>453</w:t>
            </w:r>
          </w:p>
          <w:p w14:paraId="542EF948" w14:textId="77777777" w:rsidR="004E0595" w:rsidRPr="00AE71AA" w:rsidRDefault="004E0595" w:rsidP="00EB5F57">
            <w:pPr>
              <w:keepNext/>
              <w:keepLines/>
              <w:spacing w:before="0"/>
              <w:jc w:val="right"/>
              <w:rPr>
                <w:b/>
                <w:bCs/>
              </w:rPr>
            </w:pPr>
          </w:p>
        </w:tc>
      </w:tr>
    </w:tbl>
    <w:p w14:paraId="06973370" w14:textId="77777777" w:rsidR="004E0595" w:rsidRPr="00AE71AA" w:rsidRDefault="004E0595" w:rsidP="004E0595">
      <w:bookmarkStart w:id="245" w:name="_Toc160643288"/>
      <w:bookmarkStart w:id="246" w:name="_Toc130893278"/>
      <w:bookmarkStart w:id="247" w:name="_Toc126582505"/>
      <w:bookmarkStart w:id="248" w:name="_Toc97825057"/>
      <w:bookmarkStart w:id="249" w:name="_Toc97633735"/>
      <w:bookmarkStart w:id="250" w:name="_Toc97108546"/>
      <w:bookmarkStart w:id="251" w:name="_Toc66112250"/>
      <w:bookmarkStart w:id="252" w:name="_Toc64545104"/>
      <w:bookmarkStart w:id="253" w:name="_Toc34038800"/>
      <w:bookmarkStart w:id="254" w:name="_Toc508872040"/>
      <w:bookmarkStart w:id="255" w:name="_Toc509825585"/>
      <w:bookmarkStart w:id="256" w:name="_Toc508724411"/>
      <w:bookmarkStart w:id="257" w:name="_Toc478570216"/>
      <w:bookmarkStart w:id="258" w:name="_Toc447007114"/>
      <w:bookmarkStart w:id="259" w:name="_Toc445212908"/>
      <w:bookmarkStart w:id="260" w:name="_Toc415739543"/>
      <w:bookmarkStart w:id="261" w:name="_Toc384026073"/>
      <w:bookmarkStart w:id="262" w:name="_Toc160778873"/>
      <w:bookmarkEnd w:id="244"/>
    </w:p>
    <w:p w14:paraId="719CF825" w14:textId="77777777" w:rsidR="004E0595" w:rsidRPr="00AE71AA" w:rsidRDefault="004E0595" w:rsidP="004E0595">
      <w:pPr>
        <w:pStyle w:val="Pealkiri4"/>
      </w:pPr>
      <w:bookmarkStart w:id="263" w:name="_Lisa_4_Maksud"/>
      <w:bookmarkStart w:id="264" w:name="_Lisa_5_Maksud"/>
      <w:bookmarkStart w:id="265" w:name="_Toc192075984"/>
      <w:bookmarkStart w:id="266" w:name="_Toc223427406"/>
      <w:bookmarkStart w:id="267" w:name="_Toc224571220"/>
      <w:bookmarkStart w:id="268" w:name="_Toc225512145"/>
      <w:bookmarkEnd w:id="263"/>
      <w:bookmarkEnd w:id="264"/>
      <w:r w:rsidRPr="00AE71AA">
        <w:t>Lisa 5 Maksud</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5"/>
      <w:bookmarkEnd w:id="266"/>
      <w:bookmarkEnd w:id="267"/>
      <w:bookmarkEnd w:id="268"/>
    </w:p>
    <w:tbl>
      <w:tblPr>
        <w:tblW w:w="0" w:type="auto"/>
        <w:tblLayout w:type="fixed"/>
        <w:tblCellMar>
          <w:left w:w="30" w:type="dxa"/>
          <w:right w:w="30" w:type="dxa"/>
        </w:tblCellMar>
        <w:tblLook w:val="04A0" w:firstRow="1" w:lastRow="0" w:firstColumn="1" w:lastColumn="0" w:noHBand="0" w:noVBand="1"/>
      </w:tblPr>
      <w:tblGrid>
        <w:gridCol w:w="2608"/>
        <w:gridCol w:w="1531"/>
        <w:gridCol w:w="1588"/>
        <w:gridCol w:w="1531"/>
        <w:gridCol w:w="1561"/>
      </w:tblGrid>
      <w:tr w:rsidR="004E0595" w:rsidRPr="00AE71AA" w14:paraId="17F488A3" w14:textId="77777777" w:rsidTr="00EB5F57">
        <w:tc>
          <w:tcPr>
            <w:tcW w:w="2608" w:type="dxa"/>
            <w:vAlign w:val="bottom"/>
          </w:tcPr>
          <w:p w14:paraId="2DE8A6F1" w14:textId="77777777" w:rsidR="004E0595" w:rsidRPr="00AE71AA" w:rsidRDefault="004E0595" w:rsidP="00EB5F57">
            <w:pPr>
              <w:keepNext/>
              <w:keepLines/>
              <w:spacing w:before="0"/>
              <w:jc w:val="left"/>
              <w:rPr>
                <w:b/>
              </w:rPr>
            </w:pPr>
          </w:p>
        </w:tc>
        <w:tc>
          <w:tcPr>
            <w:tcW w:w="3119" w:type="dxa"/>
            <w:gridSpan w:val="2"/>
            <w:hideMark/>
          </w:tcPr>
          <w:p w14:paraId="51593CFF" w14:textId="77777777" w:rsidR="004E0595" w:rsidRPr="00AE71AA" w:rsidRDefault="004E0595" w:rsidP="00EB5F57">
            <w:pPr>
              <w:keepNext/>
              <w:keepLines/>
              <w:spacing w:before="0"/>
              <w:jc w:val="center"/>
              <w:rPr>
                <w:b/>
              </w:rPr>
            </w:pPr>
            <w:r w:rsidRPr="00AE71AA">
              <w:rPr>
                <w:b/>
              </w:rPr>
              <w:t>31.12.2025</w:t>
            </w:r>
          </w:p>
        </w:tc>
        <w:tc>
          <w:tcPr>
            <w:tcW w:w="3092" w:type="dxa"/>
            <w:gridSpan w:val="2"/>
            <w:hideMark/>
          </w:tcPr>
          <w:p w14:paraId="6785ED7B" w14:textId="77777777" w:rsidR="004E0595" w:rsidRPr="00AE71AA" w:rsidRDefault="004E0595" w:rsidP="00EB5F57">
            <w:pPr>
              <w:keepNext/>
              <w:keepLines/>
              <w:spacing w:before="0"/>
              <w:jc w:val="center"/>
              <w:rPr>
                <w:b/>
              </w:rPr>
            </w:pPr>
            <w:r w:rsidRPr="00AE71AA">
              <w:rPr>
                <w:b/>
              </w:rPr>
              <w:t>31.12.2024</w:t>
            </w:r>
          </w:p>
        </w:tc>
      </w:tr>
      <w:tr w:rsidR="004E0595" w:rsidRPr="00AE71AA" w14:paraId="7CDB3EF4" w14:textId="77777777" w:rsidTr="00EB5F57">
        <w:tc>
          <w:tcPr>
            <w:tcW w:w="2608" w:type="dxa"/>
            <w:hideMark/>
          </w:tcPr>
          <w:p w14:paraId="1B2A9FD9" w14:textId="77777777" w:rsidR="004E0595" w:rsidRPr="00AE71AA" w:rsidRDefault="004E0595" w:rsidP="00EB5F57">
            <w:pPr>
              <w:keepNext/>
              <w:keepLines/>
              <w:spacing w:before="0"/>
              <w:rPr>
                <w:b/>
              </w:rPr>
            </w:pPr>
            <w:r w:rsidRPr="00AE71AA">
              <w:rPr>
                <w:b/>
              </w:rPr>
              <w:t>Maksuliik</w:t>
            </w:r>
          </w:p>
        </w:tc>
        <w:tc>
          <w:tcPr>
            <w:tcW w:w="1531" w:type="dxa"/>
            <w:tcBorders>
              <w:top w:val="nil"/>
              <w:left w:val="nil"/>
              <w:bottom w:val="single" w:sz="6" w:space="0" w:color="auto"/>
              <w:right w:val="nil"/>
            </w:tcBorders>
            <w:hideMark/>
          </w:tcPr>
          <w:p w14:paraId="4D42F803" w14:textId="77777777" w:rsidR="004E0595" w:rsidRPr="00AE71AA" w:rsidRDefault="004E0595" w:rsidP="00EB5F57">
            <w:pPr>
              <w:keepNext/>
              <w:keepLines/>
              <w:spacing w:before="0"/>
              <w:jc w:val="right"/>
              <w:rPr>
                <w:b/>
              </w:rPr>
            </w:pPr>
            <w:r w:rsidRPr="00AE71AA">
              <w:rPr>
                <w:b/>
              </w:rPr>
              <w:t>Ettemaks ja tagasinõue</w:t>
            </w:r>
          </w:p>
        </w:tc>
        <w:tc>
          <w:tcPr>
            <w:tcW w:w="1588" w:type="dxa"/>
            <w:tcBorders>
              <w:top w:val="nil"/>
              <w:left w:val="nil"/>
              <w:bottom w:val="single" w:sz="6" w:space="0" w:color="auto"/>
              <w:right w:val="nil"/>
            </w:tcBorders>
            <w:hideMark/>
          </w:tcPr>
          <w:p w14:paraId="1D315D10" w14:textId="77777777" w:rsidR="004E0595" w:rsidRPr="00AE71AA" w:rsidRDefault="004E0595" w:rsidP="00EB5F57">
            <w:pPr>
              <w:keepNext/>
              <w:keepLines/>
              <w:spacing w:before="0"/>
              <w:jc w:val="right"/>
              <w:rPr>
                <w:b/>
              </w:rPr>
            </w:pPr>
            <w:r w:rsidRPr="00AE71AA">
              <w:rPr>
                <w:b/>
              </w:rPr>
              <w:t>Maksuvõlg</w:t>
            </w:r>
          </w:p>
        </w:tc>
        <w:tc>
          <w:tcPr>
            <w:tcW w:w="1531" w:type="dxa"/>
            <w:tcBorders>
              <w:top w:val="nil"/>
              <w:left w:val="nil"/>
              <w:bottom w:val="single" w:sz="6" w:space="0" w:color="auto"/>
              <w:right w:val="nil"/>
            </w:tcBorders>
            <w:hideMark/>
          </w:tcPr>
          <w:p w14:paraId="09CBFDB7" w14:textId="77777777" w:rsidR="004E0595" w:rsidRPr="00AE71AA" w:rsidRDefault="004E0595" w:rsidP="00EB5F57">
            <w:pPr>
              <w:keepNext/>
              <w:keepLines/>
              <w:spacing w:before="0"/>
              <w:jc w:val="right"/>
              <w:rPr>
                <w:b/>
              </w:rPr>
            </w:pPr>
            <w:r w:rsidRPr="00AE71AA">
              <w:rPr>
                <w:b/>
              </w:rPr>
              <w:t>Ettemaks ja tagasinõue</w:t>
            </w:r>
          </w:p>
        </w:tc>
        <w:tc>
          <w:tcPr>
            <w:tcW w:w="1561" w:type="dxa"/>
            <w:tcBorders>
              <w:top w:val="nil"/>
              <w:left w:val="nil"/>
              <w:bottom w:val="single" w:sz="6" w:space="0" w:color="auto"/>
              <w:right w:val="nil"/>
            </w:tcBorders>
            <w:hideMark/>
          </w:tcPr>
          <w:p w14:paraId="71D11338" w14:textId="77777777" w:rsidR="004E0595" w:rsidRPr="00AE71AA" w:rsidRDefault="004E0595" w:rsidP="00EB5F57">
            <w:pPr>
              <w:keepNext/>
              <w:keepLines/>
              <w:spacing w:before="0"/>
              <w:jc w:val="right"/>
              <w:rPr>
                <w:b/>
              </w:rPr>
            </w:pPr>
            <w:r w:rsidRPr="00AE71AA">
              <w:rPr>
                <w:b/>
              </w:rPr>
              <w:t>Maksuvõlg</w:t>
            </w:r>
          </w:p>
        </w:tc>
      </w:tr>
      <w:tr w:rsidR="004E0595" w:rsidRPr="00AE71AA" w14:paraId="19EA553A" w14:textId="77777777" w:rsidTr="00EB5F57">
        <w:tc>
          <w:tcPr>
            <w:tcW w:w="2608" w:type="dxa"/>
          </w:tcPr>
          <w:p w14:paraId="020B2156" w14:textId="77777777" w:rsidR="004E0595" w:rsidRPr="00AE71AA" w:rsidRDefault="004E0595" w:rsidP="00EB5F57">
            <w:pPr>
              <w:keepNext/>
              <w:keepLines/>
              <w:spacing w:before="0"/>
            </w:pPr>
          </w:p>
        </w:tc>
        <w:tc>
          <w:tcPr>
            <w:tcW w:w="1531" w:type="dxa"/>
          </w:tcPr>
          <w:p w14:paraId="000A9C1D" w14:textId="77777777" w:rsidR="004E0595" w:rsidRPr="00AE71AA" w:rsidRDefault="004E0595" w:rsidP="00EB5F57">
            <w:pPr>
              <w:keepNext/>
              <w:keepLines/>
              <w:spacing w:before="0"/>
              <w:jc w:val="right"/>
            </w:pPr>
          </w:p>
        </w:tc>
        <w:tc>
          <w:tcPr>
            <w:tcW w:w="1588" w:type="dxa"/>
          </w:tcPr>
          <w:p w14:paraId="3213BD09" w14:textId="77777777" w:rsidR="004E0595" w:rsidRPr="00AE71AA" w:rsidRDefault="004E0595" w:rsidP="00EB5F57">
            <w:pPr>
              <w:keepNext/>
              <w:keepLines/>
              <w:spacing w:before="0"/>
              <w:jc w:val="right"/>
            </w:pPr>
          </w:p>
        </w:tc>
        <w:tc>
          <w:tcPr>
            <w:tcW w:w="1531" w:type="dxa"/>
          </w:tcPr>
          <w:p w14:paraId="3A47CB18" w14:textId="77777777" w:rsidR="004E0595" w:rsidRPr="00AE71AA" w:rsidRDefault="004E0595" w:rsidP="00EB5F57">
            <w:pPr>
              <w:keepNext/>
              <w:keepLines/>
              <w:spacing w:before="0"/>
              <w:jc w:val="right"/>
            </w:pPr>
          </w:p>
        </w:tc>
        <w:tc>
          <w:tcPr>
            <w:tcW w:w="1561" w:type="dxa"/>
          </w:tcPr>
          <w:p w14:paraId="6F4735DD" w14:textId="77777777" w:rsidR="004E0595" w:rsidRPr="00AE71AA" w:rsidRDefault="004E0595" w:rsidP="00EB5F57">
            <w:pPr>
              <w:keepNext/>
              <w:keepLines/>
              <w:spacing w:before="0"/>
              <w:jc w:val="right"/>
            </w:pPr>
          </w:p>
        </w:tc>
      </w:tr>
      <w:tr w:rsidR="004E0595" w:rsidRPr="00AE71AA" w14:paraId="0BEE9C2F" w14:textId="77777777" w:rsidTr="00EB5F57">
        <w:tc>
          <w:tcPr>
            <w:tcW w:w="2608" w:type="dxa"/>
            <w:hideMark/>
          </w:tcPr>
          <w:p w14:paraId="4DD441F3" w14:textId="77777777" w:rsidR="004E0595" w:rsidRPr="00AE71AA" w:rsidRDefault="004E0595" w:rsidP="00EB5F57">
            <w:pPr>
              <w:keepNext/>
              <w:keepLines/>
              <w:spacing w:before="0"/>
            </w:pPr>
            <w:r w:rsidRPr="00AE71AA">
              <w:t>Maksude ettemaksed ja tagasinõuded (</w:t>
            </w:r>
            <w:hyperlink w:anchor="_Lisa_6_Ettemakstud" w:history="1">
              <w:r w:rsidRPr="00AE71AA">
                <w:rPr>
                  <w:rStyle w:val="Hperlink"/>
                  <w:rFonts w:eastAsia="Arial Unicode MS"/>
                </w:rPr>
                <w:t xml:space="preserve">lisa </w:t>
              </w:r>
              <w:r w:rsidRPr="00AE71AA">
                <w:rPr>
                  <w:rStyle w:val="Hperlink"/>
                </w:rPr>
                <w:t>6</w:t>
              </w:r>
            </w:hyperlink>
            <w:r w:rsidRPr="00AE71AA">
              <w:t>)</w:t>
            </w:r>
          </w:p>
        </w:tc>
        <w:tc>
          <w:tcPr>
            <w:tcW w:w="1531" w:type="dxa"/>
            <w:hideMark/>
          </w:tcPr>
          <w:p w14:paraId="62F2E3BD" w14:textId="77777777" w:rsidR="004E0595" w:rsidRPr="00AE71AA" w:rsidRDefault="004E0595" w:rsidP="00EB5F57">
            <w:pPr>
              <w:keepNext/>
              <w:keepLines/>
              <w:spacing w:before="0"/>
              <w:jc w:val="right"/>
            </w:pPr>
            <w:r w:rsidRPr="00AE71AA">
              <w:t>3</w:t>
            </w:r>
          </w:p>
        </w:tc>
        <w:tc>
          <w:tcPr>
            <w:tcW w:w="1588" w:type="dxa"/>
            <w:hideMark/>
          </w:tcPr>
          <w:p w14:paraId="1B17A90C" w14:textId="77777777" w:rsidR="004E0595" w:rsidRPr="00AE71AA" w:rsidRDefault="004E0595" w:rsidP="00EB5F57">
            <w:pPr>
              <w:keepNext/>
              <w:keepLines/>
              <w:spacing w:before="0"/>
              <w:jc w:val="right"/>
            </w:pPr>
            <w:r w:rsidRPr="00AE71AA">
              <w:t>0</w:t>
            </w:r>
          </w:p>
        </w:tc>
        <w:tc>
          <w:tcPr>
            <w:tcW w:w="1531" w:type="dxa"/>
            <w:hideMark/>
          </w:tcPr>
          <w:p w14:paraId="75BCED99" w14:textId="77777777" w:rsidR="004E0595" w:rsidRPr="00AE71AA" w:rsidRDefault="004E0595" w:rsidP="00EB5F57">
            <w:pPr>
              <w:keepNext/>
              <w:keepLines/>
              <w:spacing w:before="0"/>
              <w:jc w:val="right"/>
            </w:pPr>
            <w:r w:rsidRPr="00AE71AA">
              <w:t>37</w:t>
            </w:r>
          </w:p>
        </w:tc>
        <w:tc>
          <w:tcPr>
            <w:tcW w:w="1561" w:type="dxa"/>
            <w:hideMark/>
          </w:tcPr>
          <w:p w14:paraId="6BF40848" w14:textId="77777777" w:rsidR="004E0595" w:rsidRPr="00AE71AA" w:rsidRDefault="004E0595" w:rsidP="00EB5F57">
            <w:pPr>
              <w:keepNext/>
              <w:keepLines/>
              <w:spacing w:before="0"/>
              <w:jc w:val="right"/>
            </w:pPr>
            <w:r w:rsidRPr="00AE71AA">
              <w:t>0</w:t>
            </w:r>
          </w:p>
        </w:tc>
      </w:tr>
      <w:tr w:rsidR="004E0595" w:rsidRPr="00AE71AA" w14:paraId="3941486B" w14:textId="77777777" w:rsidTr="00EB5F57">
        <w:tc>
          <w:tcPr>
            <w:tcW w:w="2608" w:type="dxa"/>
            <w:hideMark/>
          </w:tcPr>
          <w:p w14:paraId="5BEA6B73" w14:textId="77777777" w:rsidR="004E0595" w:rsidRPr="00AE71AA" w:rsidRDefault="004E0595" w:rsidP="00EB5F57">
            <w:pPr>
              <w:keepNext/>
              <w:keepLines/>
              <w:spacing w:before="0"/>
            </w:pPr>
            <w:r w:rsidRPr="00AE71AA">
              <w:t>Sotsiaalmaks</w:t>
            </w:r>
          </w:p>
        </w:tc>
        <w:tc>
          <w:tcPr>
            <w:tcW w:w="1531" w:type="dxa"/>
            <w:hideMark/>
          </w:tcPr>
          <w:p w14:paraId="4B28F358" w14:textId="77777777" w:rsidR="004E0595" w:rsidRPr="00AE71AA" w:rsidRDefault="004E0595" w:rsidP="00EB5F57">
            <w:pPr>
              <w:keepNext/>
              <w:keepLines/>
              <w:spacing w:before="0"/>
              <w:jc w:val="right"/>
            </w:pPr>
            <w:r w:rsidRPr="00AE71AA">
              <w:t>0</w:t>
            </w:r>
          </w:p>
        </w:tc>
        <w:tc>
          <w:tcPr>
            <w:tcW w:w="1588" w:type="dxa"/>
            <w:hideMark/>
          </w:tcPr>
          <w:p w14:paraId="7D0C4544" w14:textId="77777777" w:rsidR="004E0595" w:rsidRPr="00AE71AA" w:rsidRDefault="004E0595" w:rsidP="00EB5F57">
            <w:pPr>
              <w:keepNext/>
              <w:keepLines/>
              <w:spacing w:before="0"/>
              <w:jc w:val="right"/>
            </w:pPr>
            <w:r w:rsidRPr="00AE71AA">
              <w:t>1 087</w:t>
            </w:r>
          </w:p>
        </w:tc>
        <w:tc>
          <w:tcPr>
            <w:tcW w:w="1531" w:type="dxa"/>
            <w:hideMark/>
          </w:tcPr>
          <w:p w14:paraId="5ACA3AC9" w14:textId="77777777" w:rsidR="004E0595" w:rsidRPr="00AE71AA" w:rsidRDefault="004E0595" w:rsidP="00EB5F57">
            <w:pPr>
              <w:keepNext/>
              <w:keepLines/>
              <w:spacing w:before="0"/>
              <w:jc w:val="right"/>
            </w:pPr>
            <w:r w:rsidRPr="00AE71AA">
              <w:t>0</w:t>
            </w:r>
          </w:p>
        </w:tc>
        <w:tc>
          <w:tcPr>
            <w:tcW w:w="1561" w:type="dxa"/>
            <w:hideMark/>
          </w:tcPr>
          <w:p w14:paraId="1B3E1F3E" w14:textId="77777777" w:rsidR="004E0595" w:rsidRPr="00AE71AA" w:rsidRDefault="004E0595" w:rsidP="00EB5F57">
            <w:pPr>
              <w:keepNext/>
              <w:keepLines/>
              <w:spacing w:before="0"/>
              <w:jc w:val="right"/>
            </w:pPr>
            <w:r w:rsidRPr="00AE71AA">
              <w:t>1 098</w:t>
            </w:r>
          </w:p>
        </w:tc>
      </w:tr>
      <w:tr w:rsidR="004E0595" w:rsidRPr="00AE71AA" w14:paraId="2608B08A" w14:textId="77777777" w:rsidTr="00EB5F57">
        <w:tc>
          <w:tcPr>
            <w:tcW w:w="2608" w:type="dxa"/>
            <w:hideMark/>
          </w:tcPr>
          <w:p w14:paraId="188401DF" w14:textId="77777777" w:rsidR="004E0595" w:rsidRPr="00AE71AA" w:rsidRDefault="004E0595" w:rsidP="00EB5F57">
            <w:pPr>
              <w:keepNext/>
              <w:keepLines/>
              <w:spacing w:before="0"/>
            </w:pPr>
            <w:r w:rsidRPr="00AE71AA">
              <w:t>Kinnipeetud tulumaks</w:t>
            </w:r>
          </w:p>
        </w:tc>
        <w:tc>
          <w:tcPr>
            <w:tcW w:w="1531" w:type="dxa"/>
            <w:hideMark/>
          </w:tcPr>
          <w:p w14:paraId="1B48890D" w14:textId="77777777" w:rsidR="004E0595" w:rsidRPr="00AE71AA" w:rsidRDefault="004E0595" w:rsidP="00EB5F57">
            <w:pPr>
              <w:keepNext/>
              <w:keepLines/>
              <w:spacing w:before="0"/>
              <w:jc w:val="right"/>
            </w:pPr>
            <w:r w:rsidRPr="00AE71AA">
              <w:t>0</w:t>
            </w:r>
          </w:p>
        </w:tc>
        <w:tc>
          <w:tcPr>
            <w:tcW w:w="1588" w:type="dxa"/>
            <w:hideMark/>
          </w:tcPr>
          <w:p w14:paraId="48BE84AC" w14:textId="77777777" w:rsidR="004E0595" w:rsidRPr="00AE71AA" w:rsidRDefault="004E0595" w:rsidP="00EB5F57">
            <w:pPr>
              <w:keepNext/>
              <w:keepLines/>
              <w:spacing w:before="0"/>
              <w:jc w:val="right"/>
            </w:pPr>
            <w:r w:rsidRPr="00AE71AA">
              <w:t>635</w:t>
            </w:r>
          </w:p>
        </w:tc>
        <w:tc>
          <w:tcPr>
            <w:tcW w:w="1531" w:type="dxa"/>
            <w:hideMark/>
          </w:tcPr>
          <w:p w14:paraId="4FF4A93A" w14:textId="77777777" w:rsidR="004E0595" w:rsidRPr="00AE71AA" w:rsidRDefault="004E0595" w:rsidP="00EB5F57">
            <w:pPr>
              <w:keepNext/>
              <w:keepLines/>
              <w:spacing w:before="0"/>
              <w:jc w:val="right"/>
            </w:pPr>
            <w:r w:rsidRPr="00AE71AA">
              <w:t>0</w:t>
            </w:r>
          </w:p>
        </w:tc>
        <w:tc>
          <w:tcPr>
            <w:tcW w:w="1561" w:type="dxa"/>
            <w:hideMark/>
          </w:tcPr>
          <w:p w14:paraId="780D01BD" w14:textId="77777777" w:rsidR="004E0595" w:rsidRPr="00AE71AA" w:rsidRDefault="004E0595" w:rsidP="00EB5F57">
            <w:pPr>
              <w:keepNext/>
              <w:keepLines/>
              <w:spacing w:before="0"/>
              <w:jc w:val="right"/>
            </w:pPr>
            <w:r w:rsidRPr="00AE71AA">
              <w:t>656</w:t>
            </w:r>
          </w:p>
        </w:tc>
      </w:tr>
      <w:tr w:rsidR="004E0595" w:rsidRPr="00AE71AA" w14:paraId="3F1B8638" w14:textId="77777777" w:rsidTr="00EB5F57">
        <w:tc>
          <w:tcPr>
            <w:tcW w:w="2608" w:type="dxa"/>
            <w:hideMark/>
          </w:tcPr>
          <w:p w14:paraId="366961CB" w14:textId="77777777" w:rsidR="004E0595" w:rsidRPr="00AE71AA" w:rsidRDefault="004E0595" w:rsidP="00EB5F57">
            <w:pPr>
              <w:keepNext/>
              <w:keepLines/>
              <w:spacing w:before="0"/>
            </w:pPr>
            <w:r w:rsidRPr="00AE71AA">
              <w:t>Käibemaks</w:t>
            </w:r>
          </w:p>
        </w:tc>
        <w:tc>
          <w:tcPr>
            <w:tcW w:w="1531" w:type="dxa"/>
            <w:hideMark/>
          </w:tcPr>
          <w:p w14:paraId="03D9836A" w14:textId="77777777" w:rsidR="004E0595" w:rsidRPr="00AE71AA" w:rsidRDefault="004E0595" w:rsidP="00EB5F57">
            <w:pPr>
              <w:keepNext/>
              <w:keepLines/>
              <w:spacing w:before="0"/>
              <w:jc w:val="right"/>
            </w:pPr>
            <w:r w:rsidRPr="00AE71AA">
              <w:t>0</w:t>
            </w:r>
          </w:p>
        </w:tc>
        <w:tc>
          <w:tcPr>
            <w:tcW w:w="1588" w:type="dxa"/>
            <w:hideMark/>
          </w:tcPr>
          <w:p w14:paraId="4A9324BE" w14:textId="77777777" w:rsidR="004E0595" w:rsidRPr="00AE71AA" w:rsidRDefault="004E0595" w:rsidP="00EB5F57">
            <w:pPr>
              <w:keepNext/>
              <w:keepLines/>
              <w:spacing w:before="0"/>
              <w:jc w:val="right"/>
            </w:pPr>
            <w:r w:rsidRPr="00AE71AA">
              <w:t>292</w:t>
            </w:r>
          </w:p>
        </w:tc>
        <w:tc>
          <w:tcPr>
            <w:tcW w:w="1531" w:type="dxa"/>
            <w:hideMark/>
          </w:tcPr>
          <w:p w14:paraId="09F55F73" w14:textId="77777777" w:rsidR="004E0595" w:rsidRPr="00AE71AA" w:rsidRDefault="004E0595" w:rsidP="00EB5F57">
            <w:pPr>
              <w:keepNext/>
              <w:keepLines/>
              <w:spacing w:before="0"/>
              <w:jc w:val="right"/>
            </w:pPr>
            <w:r w:rsidRPr="00AE71AA">
              <w:t>0</w:t>
            </w:r>
          </w:p>
        </w:tc>
        <w:tc>
          <w:tcPr>
            <w:tcW w:w="1561" w:type="dxa"/>
            <w:hideMark/>
          </w:tcPr>
          <w:p w14:paraId="255B6AC3" w14:textId="77777777" w:rsidR="004E0595" w:rsidRPr="00AE71AA" w:rsidRDefault="004E0595" w:rsidP="00EB5F57">
            <w:pPr>
              <w:keepNext/>
              <w:keepLines/>
              <w:spacing w:before="0"/>
              <w:jc w:val="right"/>
            </w:pPr>
            <w:r w:rsidRPr="00AE71AA">
              <w:t>174</w:t>
            </w:r>
          </w:p>
        </w:tc>
      </w:tr>
      <w:tr w:rsidR="004E0595" w:rsidRPr="00AE71AA" w14:paraId="48597978" w14:textId="77777777" w:rsidTr="00EB5F57">
        <w:tc>
          <w:tcPr>
            <w:tcW w:w="2608" w:type="dxa"/>
            <w:hideMark/>
          </w:tcPr>
          <w:p w14:paraId="1DF8E1D8" w14:textId="77777777" w:rsidR="004E0595" w:rsidRPr="00AE71AA" w:rsidRDefault="004E0595" w:rsidP="00EB5F57">
            <w:pPr>
              <w:keepNext/>
              <w:keepLines/>
              <w:spacing w:before="0"/>
            </w:pPr>
            <w:r w:rsidRPr="00AE71AA">
              <w:t>Töötuskindlustusmakse</w:t>
            </w:r>
          </w:p>
        </w:tc>
        <w:tc>
          <w:tcPr>
            <w:tcW w:w="1531" w:type="dxa"/>
            <w:hideMark/>
          </w:tcPr>
          <w:p w14:paraId="6FFCEA97" w14:textId="77777777" w:rsidR="004E0595" w:rsidRPr="00AE71AA" w:rsidRDefault="004E0595" w:rsidP="00EB5F57">
            <w:pPr>
              <w:keepNext/>
              <w:keepLines/>
              <w:spacing w:before="0"/>
              <w:jc w:val="right"/>
            </w:pPr>
            <w:r w:rsidRPr="00AE71AA">
              <w:t>0</w:t>
            </w:r>
          </w:p>
        </w:tc>
        <w:tc>
          <w:tcPr>
            <w:tcW w:w="1588" w:type="dxa"/>
            <w:hideMark/>
          </w:tcPr>
          <w:p w14:paraId="54C09BDD" w14:textId="77777777" w:rsidR="004E0595" w:rsidRPr="00AE71AA" w:rsidRDefault="004E0595" w:rsidP="00EB5F57">
            <w:pPr>
              <w:keepNext/>
              <w:keepLines/>
              <w:spacing w:before="0"/>
              <w:jc w:val="right"/>
            </w:pPr>
            <w:r w:rsidRPr="00AE71AA">
              <w:t>71</w:t>
            </w:r>
          </w:p>
        </w:tc>
        <w:tc>
          <w:tcPr>
            <w:tcW w:w="1531" w:type="dxa"/>
            <w:hideMark/>
          </w:tcPr>
          <w:p w14:paraId="7C28549C" w14:textId="77777777" w:rsidR="004E0595" w:rsidRPr="00AE71AA" w:rsidRDefault="004E0595" w:rsidP="00EB5F57">
            <w:pPr>
              <w:keepNext/>
              <w:keepLines/>
              <w:spacing w:before="0"/>
              <w:jc w:val="right"/>
            </w:pPr>
            <w:r w:rsidRPr="00AE71AA">
              <w:t>0</w:t>
            </w:r>
          </w:p>
        </w:tc>
        <w:tc>
          <w:tcPr>
            <w:tcW w:w="1561" w:type="dxa"/>
            <w:hideMark/>
          </w:tcPr>
          <w:p w14:paraId="3242D105" w14:textId="77777777" w:rsidR="004E0595" w:rsidRPr="00AE71AA" w:rsidRDefault="004E0595" w:rsidP="00EB5F57">
            <w:pPr>
              <w:keepNext/>
              <w:keepLines/>
              <w:spacing w:before="0"/>
              <w:jc w:val="right"/>
            </w:pPr>
            <w:r w:rsidRPr="00AE71AA">
              <w:t>72</w:t>
            </w:r>
          </w:p>
        </w:tc>
      </w:tr>
      <w:tr w:rsidR="004E0595" w:rsidRPr="00AE71AA" w14:paraId="30FD9378" w14:textId="77777777" w:rsidTr="00EB5F57">
        <w:tc>
          <w:tcPr>
            <w:tcW w:w="2608" w:type="dxa"/>
            <w:hideMark/>
          </w:tcPr>
          <w:p w14:paraId="2B95C377" w14:textId="77777777" w:rsidR="004E0595" w:rsidRPr="00AE71AA" w:rsidRDefault="004E0595" w:rsidP="00EB5F57">
            <w:pPr>
              <w:keepNext/>
              <w:keepLines/>
              <w:spacing w:before="0"/>
            </w:pPr>
            <w:r w:rsidRPr="00AE71AA">
              <w:t>Kogumispensioni makse</w:t>
            </w:r>
          </w:p>
        </w:tc>
        <w:tc>
          <w:tcPr>
            <w:tcW w:w="1531" w:type="dxa"/>
            <w:hideMark/>
          </w:tcPr>
          <w:p w14:paraId="2B788206" w14:textId="77777777" w:rsidR="004E0595" w:rsidRPr="00AE71AA" w:rsidRDefault="004E0595" w:rsidP="00EB5F57">
            <w:pPr>
              <w:keepNext/>
              <w:keepLines/>
              <w:spacing w:before="0"/>
              <w:jc w:val="right"/>
            </w:pPr>
            <w:r w:rsidRPr="00AE71AA">
              <w:t>0</w:t>
            </w:r>
          </w:p>
        </w:tc>
        <w:tc>
          <w:tcPr>
            <w:tcW w:w="1588" w:type="dxa"/>
            <w:hideMark/>
          </w:tcPr>
          <w:p w14:paraId="4920F932" w14:textId="77777777" w:rsidR="004E0595" w:rsidRPr="00AE71AA" w:rsidRDefault="004E0595" w:rsidP="00EB5F57">
            <w:pPr>
              <w:keepNext/>
              <w:keepLines/>
              <w:spacing w:before="0"/>
              <w:jc w:val="right"/>
            </w:pPr>
            <w:r w:rsidRPr="00AE71AA">
              <w:t>66</w:t>
            </w:r>
          </w:p>
        </w:tc>
        <w:tc>
          <w:tcPr>
            <w:tcW w:w="1531" w:type="dxa"/>
            <w:hideMark/>
          </w:tcPr>
          <w:p w14:paraId="1104C4EA" w14:textId="77777777" w:rsidR="004E0595" w:rsidRPr="00AE71AA" w:rsidRDefault="004E0595" w:rsidP="00EB5F57">
            <w:pPr>
              <w:keepNext/>
              <w:keepLines/>
              <w:spacing w:before="0"/>
              <w:jc w:val="right"/>
            </w:pPr>
            <w:r w:rsidRPr="00AE71AA">
              <w:t>0</w:t>
            </w:r>
          </w:p>
        </w:tc>
        <w:tc>
          <w:tcPr>
            <w:tcW w:w="1561" w:type="dxa"/>
            <w:hideMark/>
          </w:tcPr>
          <w:p w14:paraId="7F02FF00" w14:textId="77777777" w:rsidR="004E0595" w:rsidRPr="00AE71AA" w:rsidRDefault="004E0595" w:rsidP="00EB5F57">
            <w:pPr>
              <w:keepNext/>
              <w:keepLines/>
              <w:spacing w:before="0"/>
              <w:jc w:val="right"/>
            </w:pPr>
            <w:r w:rsidRPr="00AE71AA">
              <w:t>54</w:t>
            </w:r>
          </w:p>
        </w:tc>
      </w:tr>
      <w:tr w:rsidR="004E0595" w:rsidRPr="00AE71AA" w14:paraId="1496DACC" w14:textId="77777777" w:rsidTr="00EB5F57">
        <w:tc>
          <w:tcPr>
            <w:tcW w:w="2608" w:type="dxa"/>
            <w:hideMark/>
          </w:tcPr>
          <w:p w14:paraId="0B0F2ECD" w14:textId="77777777" w:rsidR="004E0595" w:rsidRPr="00AE71AA" w:rsidRDefault="004E0595" w:rsidP="00EB5F57">
            <w:pPr>
              <w:keepNext/>
              <w:keepLines/>
              <w:spacing w:before="0"/>
            </w:pPr>
            <w:r w:rsidRPr="00AE71AA">
              <w:t>Erijuhtude tulumaks</w:t>
            </w:r>
          </w:p>
        </w:tc>
        <w:tc>
          <w:tcPr>
            <w:tcW w:w="1531" w:type="dxa"/>
            <w:hideMark/>
          </w:tcPr>
          <w:p w14:paraId="60831788" w14:textId="77777777" w:rsidR="004E0595" w:rsidRPr="00AE71AA" w:rsidRDefault="004E0595" w:rsidP="00EB5F57">
            <w:pPr>
              <w:keepNext/>
              <w:keepLines/>
              <w:spacing w:before="0"/>
              <w:jc w:val="right"/>
            </w:pPr>
            <w:r w:rsidRPr="00AE71AA">
              <w:t>0</w:t>
            </w:r>
          </w:p>
        </w:tc>
        <w:tc>
          <w:tcPr>
            <w:tcW w:w="1588" w:type="dxa"/>
            <w:hideMark/>
          </w:tcPr>
          <w:p w14:paraId="202AAAEE" w14:textId="77777777" w:rsidR="004E0595" w:rsidRPr="00AE71AA" w:rsidRDefault="004E0595" w:rsidP="00EB5F57">
            <w:pPr>
              <w:keepNext/>
              <w:keepLines/>
              <w:spacing w:before="0"/>
              <w:jc w:val="right"/>
            </w:pPr>
            <w:r w:rsidRPr="00AE71AA">
              <w:t>9</w:t>
            </w:r>
          </w:p>
        </w:tc>
        <w:tc>
          <w:tcPr>
            <w:tcW w:w="1531" w:type="dxa"/>
            <w:hideMark/>
          </w:tcPr>
          <w:p w14:paraId="1FEC1CDE" w14:textId="77777777" w:rsidR="004E0595" w:rsidRPr="00AE71AA" w:rsidRDefault="004E0595" w:rsidP="00EB5F57">
            <w:pPr>
              <w:keepNext/>
              <w:keepLines/>
              <w:spacing w:before="0"/>
              <w:jc w:val="right"/>
            </w:pPr>
            <w:r w:rsidRPr="00AE71AA">
              <w:t>0</w:t>
            </w:r>
          </w:p>
        </w:tc>
        <w:tc>
          <w:tcPr>
            <w:tcW w:w="1561" w:type="dxa"/>
            <w:hideMark/>
          </w:tcPr>
          <w:p w14:paraId="401C3129" w14:textId="77777777" w:rsidR="004E0595" w:rsidRPr="00AE71AA" w:rsidRDefault="004E0595" w:rsidP="00EB5F57">
            <w:pPr>
              <w:keepNext/>
              <w:keepLines/>
              <w:spacing w:before="0"/>
              <w:jc w:val="right"/>
            </w:pPr>
            <w:r w:rsidRPr="00AE71AA">
              <w:t>8</w:t>
            </w:r>
          </w:p>
        </w:tc>
      </w:tr>
      <w:tr w:rsidR="004E0595" w:rsidRPr="00AE71AA" w14:paraId="06A52D0F" w14:textId="77777777" w:rsidTr="00EB5F57">
        <w:tc>
          <w:tcPr>
            <w:tcW w:w="2608" w:type="dxa"/>
            <w:hideMark/>
          </w:tcPr>
          <w:p w14:paraId="7A5482F9" w14:textId="77777777" w:rsidR="004E0595" w:rsidRPr="00AE71AA" w:rsidRDefault="004E0595" w:rsidP="00EB5F57">
            <w:pPr>
              <w:keepNext/>
              <w:keepLines/>
              <w:spacing w:before="0"/>
            </w:pPr>
            <w:r w:rsidRPr="00AE71AA">
              <w:t>Litsentsitasude tulumaks</w:t>
            </w:r>
          </w:p>
        </w:tc>
        <w:tc>
          <w:tcPr>
            <w:tcW w:w="1531" w:type="dxa"/>
            <w:hideMark/>
          </w:tcPr>
          <w:p w14:paraId="17317382" w14:textId="77777777" w:rsidR="004E0595" w:rsidRPr="00AE71AA" w:rsidRDefault="004E0595" w:rsidP="00EB5F57">
            <w:pPr>
              <w:keepNext/>
              <w:keepLines/>
              <w:spacing w:before="0"/>
              <w:jc w:val="right"/>
            </w:pPr>
            <w:r w:rsidRPr="00AE71AA">
              <w:t>0</w:t>
            </w:r>
          </w:p>
        </w:tc>
        <w:tc>
          <w:tcPr>
            <w:tcW w:w="1588" w:type="dxa"/>
            <w:hideMark/>
          </w:tcPr>
          <w:p w14:paraId="5F290F2D" w14:textId="77777777" w:rsidR="004E0595" w:rsidRPr="00AE71AA" w:rsidRDefault="004E0595" w:rsidP="00EB5F57">
            <w:pPr>
              <w:keepNext/>
              <w:keepLines/>
              <w:spacing w:before="0"/>
              <w:jc w:val="right"/>
            </w:pPr>
            <w:r w:rsidRPr="00AE71AA">
              <w:t>7</w:t>
            </w:r>
          </w:p>
        </w:tc>
        <w:tc>
          <w:tcPr>
            <w:tcW w:w="1531" w:type="dxa"/>
            <w:hideMark/>
          </w:tcPr>
          <w:p w14:paraId="45382017" w14:textId="77777777" w:rsidR="004E0595" w:rsidRPr="00AE71AA" w:rsidRDefault="004E0595" w:rsidP="00EB5F57">
            <w:pPr>
              <w:keepNext/>
              <w:keepLines/>
              <w:spacing w:before="0"/>
              <w:jc w:val="right"/>
            </w:pPr>
            <w:r w:rsidRPr="00AE71AA">
              <w:t>0</w:t>
            </w:r>
          </w:p>
        </w:tc>
        <w:tc>
          <w:tcPr>
            <w:tcW w:w="1561" w:type="dxa"/>
            <w:hideMark/>
          </w:tcPr>
          <w:p w14:paraId="1533FE08" w14:textId="77777777" w:rsidR="004E0595" w:rsidRPr="00AE71AA" w:rsidRDefault="004E0595" w:rsidP="00EB5F57">
            <w:pPr>
              <w:keepNext/>
              <w:keepLines/>
              <w:spacing w:before="0"/>
              <w:jc w:val="right"/>
            </w:pPr>
            <w:r w:rsidRPr="00AE71AA">
              <w:t>1</w:t>
            </w:r>
          </w:p>
        </w:tc>
      </w:tr>
      <w:tr w:rsidR="004E0595" w:rsidRPr="00AE71AA" w14:paraId="00A8BF36" w14:textId="77777777" w:rsidTr="00EB5F57">
        <w:tc>
          <w:tcPr>
            <w:tcW w:w="2608" w:type="dxa"/>
            <w:hideMark/>
          </w:tcPr>
          <w:p w14:paraId="09BE5C1D" w14:textId="77777777" w:rsidR="004E0595" w:rsidRPr="00AE71AA" w:rsidRDefault="004E0595" w:rsidP="00EB5F57">
            <w:pPr>
              <w:keepNext/>
              <w:keepLines/>
              <w:spacing w:before="0"/>
              <w:rPr>
                <w:b/>
              </w:rPr>
            </w:pPr>
            <w:r w:rsidRPr="00AE71AA">
              <w:rPr>
                <w:b/>
              </w:rPr>
              <w:t>Kokku</w:t>
            </w:r>
          </w:p>
        </w:tc>
        <w:tc>
          <w:tcPr>
            <w:tcW w:w="1531" w:type="dxa"/>
            <w:tcBorders>
              <w:top w:val="single" w:sz="4" w:space="0" w:color="auto"/>
              <w:left w:val="nil"/>
              <w:bottom w:val="nil"/>
              <w:right w:val="nil"/>
            </w:tcBorders>
            <w:hideMark/>
          </w:tcPr>
          <w:p w14:paraId="66E078D5" w14:textId="77777777" w:rsidR="004E0595" w:rsidRPr="00AE71AA" w:rsidRDefault="004E0595" w:rsidP="00EB5F57">
            <w:pPr>
              <w:keepNext/>
              <w:keepLines/>
              <w:spacing w:before="0"/>
              <w:jc w:val="right"/>
              <w:rPr>
                <w:b/>
              </w:rPr>
            </w:pPr>
            <w:r w:rsidRPr="00AE71AA">
              <w:rPr>
                <w:b/>
              </w:rPr>
              <w:t>3</w:t>
            </w:r>
          </w:p>
        </w:tc>
        <w:tc>
          <w:tcPr>
            <w:tcW w:w="1588" w:type="dxa"/>
            <w:tcBorders>
              <w:top w:val="single" w:sz="4" w:space="0" w:color="auto"/>
              <w:left w:val="nil"/>
              <w:bottom w:val="nil"/>
              <w:right w:val="nil"/>
            </w:tcBorders>
            <w:hideMark/>
          </w:tcPr>
          <w:p w14:paraId="4C887B57" w14:textId="77777777" w:rsidR="004E0595" w:rsidRPr="00AE71AA" w:rsidRDefault="004E0595" w:rsidP="00EB5F57">
            <w:pPr>
              <w:keepNext/>
              <w:keepLines/>
              <w:spacing w:before="0"/>
              <w:jc w:val="right"/>
              <w:rPr>
                <w:b/>
              </w:rPr>
            </w:pPr>
            <w:r w:rsidRPr="00AE71AA">
              <w:rPr>
                <w:b/>
              </w:rPr>
              <w:t>2 167</w:t>
            </w:r>
          </w:p>
        </w:tc>
        <w:tc>
          <w:tcPr>
            <w:tcW w:w="1531" w:type="dxa"/>
            <w:tcBorders>
              <w:top w:val="single" w:sz="4" w:space="0" w:color="auto"/>
              <w:left w:val="nil"/>
              <w:bottom w:val="nil"/>
              <w:right w:val="nil"/>
            </w:tcBorders>
            <w:hideMark/>
          </w:tcPr>
          <w:p w14:paraId="2AF08B07" w14:textId="77777777" w:rsidR="004E0595" w:rsidRPr="00AE71AA" w:rsidRDefault="004E0595" w:rsidP="00EB5F57">
            <w:pPr>
              <w:keepNext/>
              <w:keepLines/>
              <w:spacing w:before="0"/>
              <w:jc w:val="right"/>
              <w:rPr>
                <w:b/>
              </w:rPr>
            </w:pPr>
            <w:r w:rsidRPr="00AE71AA">
              <w:rPr>
                <w:b/>
              </w:rPr>
              <w:t>37</w:t>
            </w:r>
          </w:p>
        </w:tc>
        <w:tc>
          <w:tcPr>
            <w:tcW w:w="1561" w:type="dxa"/>
            <w:tcBorders>
              <w:top w:val="single" w:sz="4" w:space="0" w:color="auto"/>
              <w:left w:val="nil"/>
              <w:bottom w:val="nil"/>
              <w:right w:val="nil"/>
            </w:tcBorders>
            <w:hideMark/>
          </w:tcPr>
          <w:p w14:paraId="69125DE3" w14:textId="77777777" w:rsidR="004E0595" w:rsidRPr="00AE71AA" w:rsidRDefault="004E0595" w:rsidP="00EB5F57">
            <w:pPr>
              <w:keepNext/>
              <w:keepLines/>
              <w:spacing w:before="0"/>
              <w:jc w:val="right"/>
              <w:rPr>
                <w:b/>
              </w:rPr>
            </w:pPr>
            <w:r w:rsidRPr="00AE71AA">
              <w:rPr>
                <w:b/>
              </w:rPr>
              <w:t>2 063</w:t>
            </w:r>
          </w:p>
        </w:tc>
      </w:tr>
    </w:tbl>
    <w:p w14:paraId="64BC23C0" w14:textId="77777777" w:rsidR="004E0595" w:rsidRPr="00AE71AA" w:rsidRDefault="004E0595" w:rsidP="004E0595">
      <w:r w:rsidRPr="00AE71AA">
        <w:t>Maksuvõlad (</w:t>
      </w:r>
      <w:hyperlink w:anchor="_Lisa_12_Võlad" w:history="1">
        <w:r w:rsidRPr="00AE71AA">
          <w:rPr>
            <w:rStyle w:val="Hperlink"/>
            <w:rFonts w:eastAsia="Arial Unicode MS"/>
          </w:rPr>
          <w:t>lisa 1</w:t>
        </w:r>
        <w:r w:rsidRPr="00AE71AA">
          <w:rPr>
            <w:rStyle w:val="Hperlink"/>
          </w:rPr>
          <w:t>3</w:t>
        </w:r>
      </w:hyperlink>
      <w:r w:rsidRPr="00AE71AA">
        <w:t>) sisaldavad deklareeritud ja deklareerimata makse.</w:t>
      </w:r>
    </w:p>
    <w:p w14:paraId="20B4723E" w14:textId="77777777" w:rsidR="004E0595" w:rsidRPr="00AE71AA" w:rsidRDefault="004E0595" w:rsidP="004E0595"/>
    <w:p w14:paraId="458F6C45" w14:textId="77777777" w:rsidR="004E0595" w:rsidRPr="00AE71AA" w:rsidRDefault="004E0595" w:rsidP="004E0595">
      <w:pPr>
        <w:pStyle w:val="Pealkiri4"/>
      </w:pPr>
      <w:bookmarkStart w:id="269" w:name="_Lisa_5_Ettemakstud"/>
      <w:bookmarkStart w:id="270" w:name="_Lisa_6_Ettemakstud"/>
      <w:bookmarkStart w:id="271" w:name="_Toc160643289"/>
      <w:bookmarkStart w:id="272" w:name="_Toc130893279"/>
      <w:bookmarkStart w:id="273" w:name="_Toc126582506"/>
      <w:bookmarkStart w:id="274" w:name="_Toc97825058"/>
      <w:bookmarkStart w:id="275" w:name="_Toc97633736"/>
      <w:bookmarkStart w:id="276" w:name="_Toc97108547"/>
      <w:bookmarkStart w:id="277" w:name="_Toc66112251"/>
      <w:bookmarkStart w:id="278" w:name="_Toc64545105"/>
      <w:bookmarkStart w:id="279" w:name="_Toc34038801"/>
      <w:bookmarkStart w:id="280" w:name="_Toc508872041"/>
      <w:bookmarkStart w:id="281" w:name="_Toc509825586"/>
      <w:bookmarkStart w:id="282" w:name="_Toc508724412"/>
      <w:bookmarkStart w:id="283" w:name="_Toc478570217"/>
      <w:bookmarkStart w:id="284" w:name="_Toc447007115"/>
      <w:bookmarkStart w:id="285" w:name="_Toc445212909"/>
      <w:bookmarkStart w:id="286" w:name="_Toc415739544"/>
      <w:bookmarkStart w:id="287" w:name="_Toc384026074"/>
      <w:bookmarkStart w:id="288" w:name="_Toc160778874"/>
      <w:bookmarkStart w:id="289" w:name="_Toc192075985"/>
      <w:bookmarkStart w:id="290" w:name="_Toc223427407"/>
      <w:bookmarkStart w:id="291" w:name="_Toc224571221"/>
      <w:bookmarkStart w:id="292" w:name="_Toc225512146"/>
      <w:bookmarkEnd w:id="269"/>
      <w:bookmarkEnd w:id="270"/>
      <w:r w:rsidRPr="00AE71AA">
        <w:lastRenderedPageBreak/>
        <w:t>Lisa 6 Ettemakstud tulevaste perioodide kulud ja muud lühiajalised nõuded</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tbl>
      <w:tblPr>
        <w:tblW w:w="0" w:type="auto"/>
        <w:tblLayout w:type="fixed"/>
        <w:tblLook w:val="04A0" w:firstRow="1" w:lastRow="0" w:firstColumn="1" w:lastColumn="0" w:noHBand="0" w:noVBand="1"/>
      </w:tblPr>
      <w:tblGrid>
        <w:gridCol w:w="5103"/>
        <w:gridCol w:w="1701"/>
        <w:gridCol w:w="1701"/>
      </w:tblGrid>
      <w:tr w:rsidR="004E0595" w:rsidRPr="00AE71AA" w14:paraId="17102ACF" w14:textId="77777777" w:rsidTr="00EB5F57">
        <w:tc>
          <w:tcPr>
            <w:tcW w:w="5103" w:type="dxa"/>
          </w:tcPr>
          <w:p w14:paraId="2A39724D" w14:textId="77777777" w:rsidR="004E0595" w:rsidRPr="00AE71AA" w:rsidRDefault="004E0595" w:rsidP="00EB5F57">
            <w:pPr>
              <w:keepNext/>
              <w:keepLines/>
              <w:spacing w:before="0"/>
              <w:rPr>
                <w:b/>
              </w:rPr>
            </w:pPr>
          </w:p>
        </w:tc>
        <w:tc>
          <w:tcPr>
            <w:tcW w:w="1701" w:type="dxa"/>
            <w:tcBorders>
              <w:top w:val="nil"/>
              <w:left w:val="nil"/>
              <w:bottom w:val="single" w:sz="4" w:space="0" w:color="auto"/>
              <w:right w:val="nil"/>
            </w:tcBorders>
            <w:hideMark/>
          </w:tcPr>
          <w:p w14:paraId="78E2C8A3" w14:textId="77777777" w:rsidR="004E0595" w:rsidRPr="00AE71AA" w:rsidRDefault="004E0595" w:rsidP="00EB5F57">
            <w:pPr>
              <w:keepNext/>
              <w:keepLines/>
              <w:spacing w:before="0"/>
              <w:jc w:val="right"/>
              <w:rPr>
                <w:b/>
              </w:rPr>
            </w:pPr>
            <w:r w:rsidRPr="00AE71AA">
              <w:rPr>
                <w:b/>
              </w:rPr>
              <w:t>31.12.2025</w:t>
            </w:r>
          </w:p>
        </w:tc>
        <w:tc>
          <w:tcPr>
            <w:tcW w:w="1701" w:type="dxa"/>
            <w:tcBorders>
              <w:top w:val="nil"/>
              <w:left w:val="nil"/>
              <w:bottom w:val="single" w:sz="4" w:space="0" w:color="auto"/>
              <w:right w:val="nil"/>
            </w:tcBorders>
            <w:hideMark/>
          </w:tcPr>
          <w:p w14:paraId="2F381F29" w14:textId="77777777" w:rsidR="004E0595" w:rsidRPr="00AE71AA" w:rsidRDefault="004E0595" w:rsidP="00EB5F57">
            <w:pPr>
              <w:keepNext/>
              <w:keepLines/>
              <w:spacing w:before="0"/>
              <w:jc w:val="right"/>
              <w:rPr>
                <w:b/>
              </w:rPr>
            </w:pPr>
            <w:r w:rsidRPr="00AE71AA">
              <w:rPr>
                <w:b/>
              </w:rPr>
              <w:t>31.12.2024</w:t>
            </w:r>
          </w:p>
        </w:tc>
      </w:tr>
      <w:tr w:rsidR="004E0595" w:rsidRPr="00AE71AA" w14:paraId="484B2E45" w14:textId="77777777" w:rsidTr="00EB5F57">
        <w:tc>
          <w:tcPr>
            <w:tcW w:w="5103" w:type="dxa"/>
            <w:hideMark/>
          </w:tcPr>
          <w:p w14:paraId="6247028A" w14:textId="77777777" w:rsidR="004E0595" w:rsidRPr="00AE71AA" w:rsidRDefault="004E0595" w:rsidP="00EB5F57">
            <w:pPr>
              <w:keepNext/>
              <w:keepLines/>
              <w:spacing w:before="0"/>
            </w:pPr>
            <w:r w:rsidRPr="00AE71AA">
              <w:t>Ettemakstud tulevaste perioodide kulud</w:t>
            </w:r>
          </w:p>
        </w:tc>
        <w:tc>
          <w:tcPr>
            <w:tcW w:w="1701" w:type="dxa"/>
            <w:tcBorders>
              <w:top w:val="single" w:sz="4" w:space="0" w:color="auto"/>
              <w:left w:val="nil"/>
              <w:bottom w:val="nil"/>
              <w:right w:val="nil"/>
            </w:tcBorders>
            <w:hideMark/>
          </w:tcPr>
          <w:p w14:paraId="593962F0" w14:textId="77777777" w:rsidR="004E0595" w:rsidRPr="00AE71AA" w:rsidRDefault="004E0595" w:rsidP="00EB5F57">
            <w:pPr>
              <w:keepNext/>
              <w:keepLines/>
              <w:spacing w:before="0"/>
              <w:jc w:val="right"/>
            </w:pPr>
            <w:r w:rsidRPr="00AE71AA">
              <w:t>991</w:t>
            </w:r>
          </w:p>
        </w:tc>
        <w:tc>
          <w:tcPr>
            <w:tcW w:w="1701" w:type="dxa"/>
            <w:tcBorders>
              <w:top w:val="single" w:sz="4" w:space="0" w:color="auto"/>
              <w:left w:val="nil"/>
              <w:bottom w:val="nil"/>
              <w:right w:val="nil"/>
            </w:tcBorders>
            <w:hideMark/>
          </w:tcPr>
          <w:p w14:paraId="0995863B" w14:textId="77777777" w:rsidR="004E0595" w:rsidRPr="00AE71AA" w:rsidRDefault="004E0595" w:rsidP="00EB5F57">
            <w:pPr>
              <w:keepNext/>
              <w:keepLines/>
              <w:spacing w:before="0"/>
              <w:jc w:val="right"/>
            </w:pPr>
            <w:r w:rsidRPr="00AE71AA">
              <w:t>607</w:t>
            </w:r>
          </w:p>
        </w:tc>
      </w:tr>
      <w:tr w:rsidR="004E0595" w:rsidRPr="00AE71AA" w14:paraId="260C0DAD" w14:textId="77777777" w:rsidTr="00EB5F57">
        <w:tc>
          <w:tcPr>
            <w:tcW w:w="5103" w:type="dxa"/>
            <w:hideMark/>
          </w:tcPr>
          <w:p w14:paraId="073AE6AF" w14:textId="77777777" w:rsidR="004E0595" w:rsidRPr="00AE71AA" w:rsidRDefault="004E0595" w:rsidP="00EB5F57">
            <w:pPr>
              <w:keepNext/>
              <w:keepLines/>
              <w:spacing w:before="0"/>
            </w:pPr>
            <w:r w:rsidRPr="00AE71AA">
              <w:t>Muud lühiajalised nõuded</w:t>
            </w:r>
          </w:p>
        </w:tc>
        <w:tc>
          <w:tcPr>
            <w:tcW w:w="1701" w:type="dxa"/>
            <w:hideMark/>
          </w:tcPr>
          <w:p w14:paraId="79B08456" w14:textId="77777777" w:rsidR="004E0595" w:rsidRPr="00AE71AA" w:rsidRDefault="004E0595" w:rsidP="00EB5F57">
            <w:pPr>
              <w:keepNext/>
              <w:keepLines/>
              <w:spacing w:before="0"/>
              <w:jc w:val="right"/>
            </w:pPr>
            <w:r w:rsidRPr="00AE71AA">
              <w:t>22</w:t>
            </w:r>
          </w:p>
        </w:tc>
        <w:tc>
          <w:tcPr>
            <w:tcW w:w="1701" w:type="dxa"/>
            <w:hideMark/>
          </w:tcPr>
          <w:p w14:paraId="03D1E35D" w14:textId="77777777" w:rsidR="004E0595" w:rsidRPr="00AE71AA" w:rsidRDefault="004E0595" w:rsidP="00EB5F57">
            <w:pPr>
              <w:keepNext/>
              <w:keepLines/>
              <w:spacing w:before="0"/>
              <w:jc w:val="right"/>
            </w:pPr>
            <w:r w:rsidRPr="00AE71AA">
              <w:t>139</w:t>
            </w:r>
          </w:p>
        </w:tc>
      </w:tr>
      <w:tr w:rsidR="004E0595" w:rsidRPr="00AE71AA" w14:paraId="67195E67" w14:textId="77777777" w:rsidTr="00EB5F57">
        <w:tc>
          <w:tcPr>
            <w:tcW w:w="5103" w:type="dxa"/>
            <w:hideMark/>
          </w:tcPr>
          <w:p w14:paraId="377563BD" w14:textId="77777777" w:rsidR="004E0595" w:rsidRPr="00AE71AA" w:rsidRDefault="004E0595" w:rsidP="00EB5F57">
            <w:pPr>
              <w:keepNext/>
              <w:keepLines/>
              <w:spacing w:before="0"/>
            </w:pPr>
            <w:r w:rsidRPr="00AE71AA">
              <w:t>Maksude ettemaksed ja tagasinõuded (</w:t>
            </w:r>
            <w:hyperlink w:anchor="_Lisa_5_Maksud" w:history="1">
              <w:r w:rsidRPr="00AE71AA">
                <w:rPr>
                  <w:rStyle w:val="Hperlink"/>
                  <w:rFonts w:eastAsia="Arial Unicode MS"/>
                </w:rPr>
                <w:t>5</w:t>
              </w:r>
            </w:hyperlink>
            <w:r w:rsidRPr="00AE71AA">
              <w:t>)</w:t>
            </w:r>
          </w:p>
        </w:tc>
        <w:tc>
          <w:tcPr>
            <w:tcW w:w="1701" w:type="dxa"/>
            <w:hideMark/>
          </w:tcPr>
          <w:p w14:paraId="2D8024D9" w14:textId="77777777" w:rsidR="004E0595" w:rsidRPr="00AE71AA" w:rsidRDefault="004E0595" w:rsidP="00EB5F57">
            <w:pPr>
              <w:keepNext/>
              <w:keepLines/>
              <w:spacing w:before="0"/>
              <w:jc w:val="right"/>
            </w:pPr>
            <w:r w:rsidRPr="00AE71AA">
              <w:t>3</w:t>
            </w:r>
          </w:p>
        </w:tc>
        <w:tc>
          <w:tcPr>
            <w:tcW w:w="1701" w:type="dxa"/>
            <w:hideMark/>
          </w:tcPr>
          <w:p w14:paraId="281274D9" w14:textId="77777777" w:rsidR="004E0595" w:rsidRPr="00AE71AA" w:rsidRDefault="004E0595" w:rsidP="00EB5F57">
            <w:pPr>
              <w:keepNext/>
              <w:keepLines/>
              <w:spacing w:before="0"/>
              <w:jc w:val="right"/>
            </w:pPr>
            <w:r w:rsidRPr="00AE71AA">
              <w:t>37</w:t>
            </w:r>
          </w:p>
        </w:tc>
      </w:tr>
      <w:tr w:rsidR="004E0595" w:rsidRPr="00AE71AA" w14:paraId="53240286" w14:textId="77777777" w:rsidTr="00EB5F57">
        <w:tc>
          <w:tcPr>
            <w:tcW w:w="5103" w:type="dxa"/>
            <w:hideMark/>
          </w:tcPr>
          <w:p w14:paraId="534790C0" w14:textId="77777777" w:rsidR="004E0595" w:rsidRPr="00AE71AA" w:rsidRDefault="004E0595" w:rsidP="00EB5F57">
            <w:pPr>
              <w:keepNext/>
              <w:keepLines/>
              <w:spacing w:before="0"/>
            </w:pPr>
            <w:r w:rsidRPr="00AE71AA">
              <w:t>Viitlaekumised</w:t>
            </w:r>
          </w:p>
        </w:tc>
        <w:tc>
          <w:tcPr>
            <w:tcW w:w="1701" w:type="dxa"/>
            <w:hideMark/>
          </w:tcPr>
          <w:p w14:paraId="7B88EED6" w14:textId="77777777" w:rsidR="004E0595" w:rsidRPr="00AE71AA" w:rsidRDefault="004E0595" w:rsidP="00EB5F57">
            <w:pPr>
              <w:keepNext/>
              <w:keepLines/>
              <w:spacing w:before="0"/>
              <w:jc w:val="right"/>
            </w:pPr>
            <w:r w:rsidRPr="00AE71AA">
              <w:t>10</w:t>
            </w:r>
          </w:p>
        </w:tc>
        <w:tc>
          <w:tcPr>
            <w:tcW w:w="1701" w:type="dxa"/>
            <w:hideMark/>
          </w:tcPr>
          <w:p w14:paraId="4F3F86D2" w14:textId="77777777" w:rsidR="004E0595" w:rsidRPr="00AE71AA" w:rsidRDefault="004E0595" w:rsidP="00EB5F57">
            <w:pPr>
              <w:keepNext/>
              <w:keepLines/>
              <w:spacing w:before="0"/>
              <w:jc w:val="right"/>
            </w:pPr>
            <w:r w:rsidRPr="00AE71AA">
              <w:t>5</w:t>
            </w:r>
          </w:p>
        </w:tc>
      </w:tr>
      <w:tr w:rsidR="004E0595" w:rsidRPr="00AE71AA" w14:paraId="7D809C72" w14:textId="77777777" w:rsidTr="00EB5F57">
        <w:tc>
          <w:tcPr>
            <w:tcW w:w="5103" w:type="dxa"/>
            <w:hideMark/>
          </w:tcPr>
          <w:p w14:paraId="2781BF86" w14:textId="77777777" w:rsidR="004E0595" w:rsidRPr="00AE71AA" w:rsidRDefault="004E0595" w:rsidP="00EB5F57">
            <w:pPr>
              <w:keepNext/>
              <w:keepLines/>
              <w:spacing w:before="0"/>
              <w:rPr>
                <w:b/>
              </w:rPr>
            </w:pPr>
            <w:r w:rsidRPr="00AE71AA">
              <w:rPr>
                <w:b/>
              </w:rPr>
              <w:t>Kokku ettemakstud tulevaste perioodide kulud ja muud lühiajalised nõuded</w:t>
            </w:r>
          </w:p>
        </w:tc>
        <w:tc>
          <w:tcPr>
            <w:tcW w:w="1701" w:type="dxa"/>
            <w:tcBorders>
              <w:top w:val="single" w:sz="4" w:space="0" w:color="auto"/>
              <w:left w:val="nil"/>
              <w:bottom w:val="nil"/>
              <w:right w:val="nil"/>
            </w:tcBorders>
            <w:hideMark/>
          </w:tcPr>
          <w:p w14:paraId="379D4049" w14:textId="77777777" w:rsidR="004E0595" w:rsidRPr="00AE71AA" w:rsidRDefault="004E0595" w:rsidP="00EB5F57">
            <w:pPr>
              <w:keepNext/>
              <w:keepLines/>
              <w:spacing w:before="0"/>
              <w:jc w:val="right"/>
              <w:rPr>
                <w:b/>
              </w:rPr>
            </w:pPr>
            <w:r w:rsidRPr="00AE71AA">
              <w:rPr>
                <w:b/>
              </w:rPr>
              <w:t>1 026</w:t>
            </w:r>
          </w:p>
        </w:tc>
        <w:tc>
          <w:tcPr>
            <w:tcW w:w="1701" w:type="dxa"/>
            <w:tcBorders>
              <w:top w:val="single" w:sz="4" w:space="0" w:color="auto"/>
              <w:left w:val="nil"/>
              <w:bottom w:val="nil"/>
              <w:right w:val="nil"/>
            </w:tcBorders>
            <w:hideMark/>
          </w:tcPr>
          <w:p w14:paraId="26B80ABC" w14:textId="77777777" w:rsidR="004E0595" w:rsidRPr="00AE71AA" w:rsidRDefault="004E0595" w:rsidP="00EB5F57">
            <w:pPr>
              <w:keepNext/>
              <w:keepLines/>
              <w:spacing w:before="0"/>
              <w:jc w:val="right"/>
              <w:rPr>
                <w:b/>
              </w:rPr>
            </w:pPr>
            <w:r w:rsidRPr="00AE71AA">
              <w:rPr>
                <w:b/>
              </w:rPr>
              <w:t>788</w:t>
            </w:r>
          </w:p>
        </w:tc>
      </w:tr>
    </w:tbl>
    <w:p w14:paraId="49FEAC90" w14:textId="77777777" w:rsidR="004E0595" w:rsidRPr="00AE71AA" w:rsidRDefault="004E0595" w:rsidP="004E0595"/>
    <w:tbl>
      <w:tblPr>
        <w:tblW w:w="8624" w:type="dxa"/>
        <w:tblBorders>
          <w:bottom w:val="single" w:sz="4" w:space="0" w:color="auto"/>
          <w:insideH w:val="single" w:sz="4" w:space="0" w:color="auto"/>
        </w:tblBorders>
        <w:tblLayout w:type="fixed"/>
        <w:tblLook w:val="04A0" w:firstRow="1" w:lastRow="0" w:firstColumn="1" w:lastColumn="0" w:noHBand="0" w:noVBand="1"/>
      </w:tblPr>
      <w:tblGrid>
        <w:gridCol w:w="4788"/>
        <w:gridCol w:w="2192"/>
        <w:gridCol w:w="1644"/>
      </w:tblGrid>
      <w:tr w:rsidR="004E0595" w:rsidRPr="00AE71AA" w14:paraId="1C032C69" w14:textId="77777777" w:rsidTr="00EB5F57">
        <w:trPr>
          <w:trHeight w:val="285"/>
        </w:trPr>
        <w:tc>
          <w:tcPr>
            <w:tcW w:w="4788" w:type="dxa"/>
            <w:tcBorders>
              <w:top w:val="nil"/>
              <w:left w:val="nil"/>
              <w:bottom w:val="nil"/>
              <w:right w:val="nil"/>
            </w:tcBorders>
          </w:tcPr>
          <w:p w14:paraId="4A2EE08F" w14:textId="77777777" w:rsidR="004E0595" w:rsidRPr="00AE71AA" w:rsidRDefault="004E0595" w:rsidP="00EB5F57">
            <w:pPr>
              <w:keepNext/>
              <w:keepLines/>
              <w:spacing w:before="0"/>
              <w:rPr>
                <w:b/>
              </w:rPr>
            </w:pPr>
          </w:p>
        </w:tc>
        <w:tc>
          <w:tcPr>
            <w:tcW w:w="2192" w:type="dxa"/>
            <w:tcBorders>
              <w:top w:val="nil"/>
              <w:left w:val="nil"/>
              <w:bottom w:val="single" w:sz="4" w:space="0" w:color="auto"/>
              <w:right w:val="nil"/>
            </w:tcBorders>
            <w:hideMark/>
          </w:tcPr>
          <w:p w14:paraId="0369BC66" w14:textId="77777777" w:rsidR="004E0595" w:rsidRPr="00AE71AA" w:rsidRDefault="004E0595" w:rsidP="00EB5F57">
            <w:pPr>
              <w:keepNext/>
              <w:keepLines/>
              <w:spacing w:before="0"/>
              <w:jc w:val="right"/>
              <w:rPr>
                <w:b/>
              </w:rPr>
            </w:pPr>
            <w:r w:rsidRPr="00AE71AA">
              <w:rPr>
                <w:b/>
              </w:rPr>
              <w:t xml:space="preserve"> 31.12.2025</w:t>
            </w:r>
          </w:p>
        </w:tc>
        <w:tc>
          <w:tcPr>
            <w:tcW w:w="1644" w:type="dxa"/>
            <w:tcBorders>
              <w:top w:val="nil"/>
              <w:left w:val="nil"/>
              <w:bottom w:val="single" w:sz="4" w:space="0" w:color="auto"/>
              <w:right w:val="nil"/>
            </w:tcBorders>
            <w:hideMark/>
          </w:tcPr>
          <w:p w14:paraId="0A6D3E7E" w14:textId="77777777" w:rsidR="004E0595" w:rsidRPr="00AE71AA" w:rsidRDefault="004E0595" w:rsidP="00EB5F57">
            <w:pPr>
              <w:keepNext/>
              <w:keepLines/>
              <w:spacing w:before="0"/>
              <w:jc w:val="right"/>
              <w:rPr>
                <w:b/>
              </w:rPr>
            </w:pPr>
            <w:r w:rsidRPr="00AE71AA">
              <w:rPr>
                <w:b/>
              </w:rPr>
              <w:t>31.12.2024</w:t>
            </w:r>
          </w:p>
        </w:tc>
      </w:tr>
      <w:tr w:rsidR="004E0595" w:rsidRPr="00AE71AA" w14:paraId="34B4F573" w14:textId="77777777" w:rsidTr="00EB5F57">
        <w:trPr>
          <w:trHeight w:val="270"/>
        </w:trPr>
        <w:tc>
          <w:tcPr>
            <w:tcW w:w="4788" w:type="dxa"/>
            <w:tcBorders>
              <w:top w:val="nil"/>
              <w:left w:val="nil"/>
              <w:bottom w:val="nil"/>
              <w:right w:val="nil"/>
            </w:tcBorders>
            <w:hideMark/>
          </w:tcPr>
          <w:p w14:paraId="40CB7A4E" w14:textId="77777777" w:rsidR="004E0595" w:rsidRPr="00AE71AA" w:rsidRDefault="004E0595" w:rsidP="00EB5F57">
            <w:pPr>
              <w:keepNext/>
              <w:keepLines/>
              <w:spacing w:before="0"/>
            </w:pPr>
            <w:r w:rsidRPr="00AE71AA">
              <w:t>Muud ettemaksed</w:t>
            </w:r>
          </w:p>
        </w:tc>
        <w:tc>
          <w:tcPr>
            <w:tcW w:w="2192" w:type="dxa"/>
            <w:tcBorders>
              <w:top w:val="single" w:sz="4" w:space="0" w:color="auto"/>
              <w:left w:val="nil"/>
              <w:bottom w:val="nil"/>
              <w:right w:val="nil"/>
            </w:tcBorders>
            <w:hideMark/>
          </w:tcPr>
          <w:p w14:paraId="591FEB16" w14:textId="77777777" w:rsidR="004E0595" w:rsidRPr="00AE71AA" w:rsidRDefault="004E0595" w:rsidP="00EB5F57">
            <w:pPr>
              <w:keepNext/>
              <w:keepLines/>
              <w:spacing w:before="0"/>
              <w:jc w:val="right"/>
            </w:pPr>
            <w:r w:rsidRPr="00AE71AA">
              <w:t>561</w:t>
            </w:r>
          </w:p>
        </w:tc>
        <w:tc>
          <w:tcPr>
            <w:tcW w:w="1644" w:type="dxa"/>
            <w:tcBorders>
              <w:top w:val="single" w:sz="4" w:space="0" w:color="auto"/>
              <w:left w:val="nil"/>
              <w:bottom w:val="nil"/>
              <w:right w:val="nil"/>
            </w:tcBorders>
            <w:hideMark/>
          </w:tcPr>
          <w:p w14:paraId="388A8249" w14:textId="77777777" w:rsidR="004E0595" w:rsidRPr="00AE71AA" w:rsidRDefault="004E0595" w:rsidP="00EB5F57">
            <w:pPr>
              <w:keepNext/>
              <w:keepLines/>
              <w:spacing w:before="0"/>
              <w:jc w:val="right"/>
            </w:pPr>
            <w:r w:rsidRPr="00AE71AA">
              <w:t>246</w:t>
            </w:r>
          </w:p>
        </w:tc>
      </w:tr>
      <w:tr w:rsidR="004E0595" w:rsidRPr="00AE71AA" w14:paraId="2F567761" w14:textId="77777777" w:rsidTr="00EB5F57">
        <w:trPr>
          <w:trHeight w:val="285"/>
        </w:trPr>
        <w:tc>
          <w:tcPr>
            <w:tcW w:w="4788" w:type="dxa"/>
            <w:tcBorders>
              <w:top w:val="nil"/>
              <w:left w:val="nil"/>
              <w:bottom w:val="nil"/>
              <w:right w:val="nil"/>
            </w:tcBorders>
          </w:tcPr>
          <w:p w14:paraId="1D3908D5" w14:textId="77777777" w:rsidR="004E0595" w:rsidRPr="00AE71AA" w:rsidRDefault="004E0595" w:rsidP="00EB5F57">
            <w:pPr>
              <w:keepNext/>
              <w:keepLines/>
              <w:spacing w:before="0"/>
            </w:pPr>
            <w:r w:rsidRPr="00AE71AA">
              <w:t>Taliolümpia</w:t>
            </w:r>
          </w:p>
        </w:tc>
        <w:tc>
          <w:tcPr>
            <w:tcW w:w="2192" w:type="dxa"/>
            <w:tcBorders>
              <w:top w:val="nil"/>
              <w:left w:val="nil"/>
              <w:bottom w:val="nil"/>
              <w:right w:val="nil"/>
            </w:tcBorders>
          </w:tcPr>
          <w:p w14:paraId="301494DE" w14:textId="77777777" w:rsidR="004E0595" w:rsidRPr="00AE71AA" w:rsidRDefault="004E0595" w:rsidP="00EB5F57">
            <w:pPr>
              <w:keepNext/>
              <w:keepLines/>
              <w:spacing w:before="0"/>
              <w:jc w:val="right"/>
            </w:pPr>
            <w:r w:rsidRPr="00AE71AA">
              <w:t>185</w:t>
            </w:r>
          </w:p>
        </w:tc>
        <w:tc>
          <w:tcPr>
            <w:tcW w:w="1644" w:type="dxa"/>
            <w:tcBorders>
              <w:top w:val="nil"/>
              <w:left w:val="nil"/>
              <w:bottom w:val="nil"/>
              <w:right w:val="nil"/>
            </w:tcBorders>
          </w:tcPr>
          <w:p w14:paraId="209FD90C" w14:textId="77777777" w:rsidR="004E0595" w:rsidRPr="00AE71AA" w:rsidRDefault="004E0595" w:rsidP="00EB5F57">
            <w:pPr>
              <w:keepNext/>
              <w:keepLines/>
              <w:spacing w:before="0"/>
              <w:jc w:val="right"/>
            </w:pPr>
            <w:r w:rsidRPr="00AE71AA">
              <w:t>0</w:t>
            </w:r>
          </w:p>
        </w:tc>
      </w:tr>
      <w:tr w:rsidR="004E0595" w:rsidRPr="00AE71AA" w14:paraId="07558085" w14:textId="77777777" w:rsidTr="00EB5F57">
        <w:trPr>
          <w:trHeight w:val="285"/>
        </w:trPr>
        <w:tc>
          <w:tcPr>
            <w:tcW w:w="4788" w:type="dxa"/>
            <w:tcBorders>
              <w:top w:val="nil"/>
              <w:left w:val="nil"/>
              <w:bottom w:val="nil"/>
              <w:right w:val="nil"/>
            </w:tcBorders>
            <w:hideMark/>
          </w:tcPr>
          <w:p w14:paraId="232E8BCC" w14:textId="77777777" w:rsidR="004E0595" w:rsidRPr="00AE71AA" w:rsidRDefault="004E0595" w:rsidP="00EB5F57">
            <w:pPr>
              <w:keepNext/>
              <w:keepLines/>
              <w:spacing w:before="0"/>
            </w:pPr>
            <w:r w:rsidRPr="00AE71AA">
              <w:t>Saadete tootmine</w:t>
            </w:r>
          </w:p>
        </w:tc>
        <w:tc>
          <w:tcPr>
            <w:tcW w:w="2192" w:type="dxa"/>
            <w:tcBorders>
              <w:top w:val="nil"/>
              <w:left w:val="nil"/>
              <w:bottom w:val="nil"/>
              <w:right w:val="nil"/>
            </w:tcBorders>
            <w:hideMark/>
          </w:tcPr>
          <w:p w14:paraId="4BB5D67E" w14:textId="77777777" w:rsidR="004E0595" w:rsidRPr="00AE71AA" w:rsidRDefault="004E0595" w:rsidP="00EB5F57">
            <w:pPr>
              <w:keepNext/>
              <w:keepLines/>
              <w:spacing w:before="0"/>
              <w:jc w:val="right"/>
            </w:pPr>
            <w:r w:rsidRPr="00AE71AA">
              <w:t>163</w:t>
            </w:r>
          </w:p>
        </w:tc>
        <w:tc>
          <w:tcPr>
            <w:tcW w:w="1644" w:type="dxa"/>
            <w:tcBorders>
              <w:top w:val="nil"/>
              <w:left w:val="nil"/>
              <w:bottom w:val="nil"/>
              <w:right w:val="nil"/>
            </w:tcBorders>
            <w:hideMark/>
          </w:tcPr>
          <w:p w14:paraId="19F28142" w14:textId="77777777" w:rsidR="004E0595" w:rsidRPr="00AE71AA" w:rsidRDefault="004E0595" w:rsidP="00EB5F57">
            <w:pPr>
              <w:keepNext/>
              <w:keepLines/>
              <w:spacing w:before="0"/>
              <w:jc w:val="right"/>
            </w:pPr>
            <w:r w:rsidRPr="00AE71AA">
              <w:t>240</w:t>
            </w:r>
          </w:p>
        </w:tc>
      </w:tr>
      <w:tr w:rsidR="004E0595" w:rsidRPr="00AE71AA" w14:paraId="52A03F8D" w14:textId="77777777" w:rsidTr="00EB5F57">
        <w:trPr>
          <w:trHeight w:val="285"/>
        </w:trPr>
        <w:tc>
          <w:tcPr>
            <w:tcW w:w="4788" w:type="dxa"/>
            <w:tcBorders>
              <w:top w:val="nil"/>
              <w:left w:val="nil"/>
              <w:bottom w:val="nil"/>
              <w:right w:val="nil"/>
            </w:tcBorders>
          </w:tcPr>
          <w:p w14:paraId="763022FD" w14:textId="77777777" w:rsidR="004E0595" w:rsidRPr="00AE71AA" w:rsidRDefault="004E0595" w:rsidP="00EB5F57">
            <w:pPr>
              <w:suppressAutoHyphens w:val="0"/>
              <w:spacing w:before="0"/>
              <w:rPr>
                <w:rFonts w:cs="Arial"/>
                <w:lang w:eastAsia="et-EE"/>
              </w:rPr>
            </w:pPr>
            <w:r w:rsidRPr="00AE71AA">
              <w:rPr>
                <w:rFonts w:cs="Arial"/>
              </w:rPr>
              <w:t>Kergejõustik</w:t>
            </w:r>
          </w:p>
        </w:tc>
        <w:tc>
          <w:tcPr>
            <w:tcW w:w="2192" w:type="dxa"/>
            <w:tcBorders>
              <w:top w:val="nil"/>
              <w:left w:val="nil"/>
              <w:bottom w:val="nil"/>
              <w:right w:val="nil"/>
            </w:tcBorders>
          </w:tcPr>
          <w:p w14:paraId="2FBB385A" w14:textId="77777777" w:rsidR="004E0595" w:rsidRPr="00AE71AA" w:rsidRDefault="004E0595" w:rsidP="00EB5F57">
            <w:pPr>
              <w:keepNext/>
              <w:keepLines/>
              <w:spacing w:before="0"/>
              <w:jc w:val="right"/>
            </w:pPr>
            <w:r w:rsidRPr="00AE71AA">
              <w:t>39</w:t>
            </w:r>
          </w:p>
        </w:tc>
        <w:tc>
          <w:tcPr>
            <w:tcW w:w="1644" w:type="dxa"/>
            <w:tcBorders>
              <w:top w:val="nil"/>
              <w:left w:val="nil"/>
              <w:bottom w:val="nil"/>
              <w:right w:val="nil"/>
            </w:tcBorders>
          </w:tcPr>
          <w:p w14:paraId="3C6D92A9" w14:textId="77777777" w:rsidR="004E0595" w:rsidRPr="00AE71AA" w:rsidRDefault="004E0595" w:rsidP="00EB5F57">
            <w:pPr>
              <w:keepNext/>
              <w:keepLines/>
              <w:spacing w:before="0"/>
              <w:jc w:val="right"/>
            </w:pPr>
            <w:r w:rsidRPr="00AE71AA">
              <w:t>87</w:t>
            </w:r>
          </w:p>
        </w:tc>
      </w:tr>
      <w:tr w:rsidR="004E0595" w:rsidRPr="00AE71AA" w14:paraId="1097ECA5" w14:textId="77777777" w:rsidTr="00EB5F57">
        <w:trPr>
          <w:trHeight w:val="285"/>
        </w:trPr>
        <w:tc>
          <w:tcPr>
            <w:tcW w:w="4788" w:type="dxa"/>
            <w:tcBorders>
              <w:top w:val="nil"/>
              <w:left w:val="nil"/>
              <w:bottom w:val="nil"/>
              <w:right w:val="nil"/>
            </w:tcBorders>
          </w:tcPr>
          <w:p w14:paraId="68B2DC1D" w14:textId="77777777" w:rsidR="004E0595" w:rsidRPr="00AE71AA" w:rsidRDefault="004E0595" w:rsidP="00EB5F57">
            <w:pPr>
              <w:keepNext/>
              <w:keepLines/>
              <w:spacing w:before="0"/>
            </w:pPr>
            <w:r w:rsidRPr="00AE71AA">
              <w:t>Korvpall</w:t>
            </w:r>
          </w:p>
        </w:tc>
        <w:tc>
          <w:tcPr>
            <w:tcW w:w="2192" w:type="dxa"/>
            <w:tcBorders>
              <w:top w:val="nil"/>
              <w:left w:val="nil"/>
              <w:bottom w:val="nil"/>
              <w:right w:val="nil"/>
            </w:tcBorders>
          </w:tcPr>
          <w:p w14:paraId="30B320D9" w14:textId="77777777" w:rsidR="004E0595" w:rsidRPr="00AE71AA" w:rsidRDefault="004E0595" w:rsidP="00EB5F57">
            <w:pPr>
              <w:keepNext/>
              <w:keepLines/>
              <w:spacing w:before="0"/>
              <w:jc w:val="right"/>
            </w:pPr>
            <w:r w:rsidRPr="00AE71AA">
              <w:t>26</w:t>
            </w:r>
          </w:p>
        </w:tc>
        <w:tc>
          <w:tcPr>
            <w:tcW w:w="1644" w:type="dxa"/>
            <w:tcBorders>
              <w:top w:val="nil"/>
              <w:left w:val="nil"/>
              <w:bottom w:val="nil"/>
              <w:right w:val="nil"/>
            </w:tcBorders>
          </w:tcPr>
          <w:p w14:paraId="62FFF647" w14:textId="77777777" w:rsidR="004E0595" w:rsidRPr="00AE71AA" w:rsidRDefault="004E0595" w:rsidP="00EB5F57">
            <w:pPr>
              <w:keepNext/>
              <w:keepLines/>
              <w:spacing w:before="0"/>
              <w:jc w:val="right"/>
            </w:pPr>
            <w:r w:rsidRPr="00AE71AA">
              <w:t>0</w:t>
            </w:r>
          </w:p>
        </w:tc>
      </w:tr>
      <w:tr w:rsidR="004E0595" w:rsidRPr="00AE71AA" w14:paraId="1B8BC4B8" w14:textId="77777777" w:rsidTr="00EB5F57">
        <w:trPr>
          <w:trHeight w:val="285"/>
        </w:trPr>
        <w:tc>
          <w:tcPr>
            <w:tcW w:w="4788" w:type="dxa"/>
            <w:tcBorders>
              <w:top w:val="nil"/>
              <w:left w:val="nil"/>
              <w:bottom w:val="nil"/>
              <w:right w:val="nil"/>
            </w:tcBorders>
          </w:tcPr>
          <w:p w14:paraId="2F5E2A2B" w14:textId="77777777" w:rsidR="004E0595" w:rsidRPr="00AE71AA" w:rsidRDefault="004E0595" w:rsidP="00EB5F57">
            <w:pPr>
              <w:keepNext/>
              <w:keepLines/>
              <w:spacing w:before="0"/>
            </w:pPr>
            <w:r w:rsidRPr="00AE71AA">
              <w:t>Laskesuusatamine</w:t>
            </w:r>
          </w:p>
        </w:tc>
        <w:tc>
          <w:tcPr>
            <w:tcW w:w="2192" w:type="dxa"/>
            <w:tcBorders>
              <w:top w:val="nil"/>
              <w:left w:val="nil"/>
              <w:bottom w:val="nil"/>
              <w:right w:val="nil"/>
            </w:tcBorders>
          </w:tcPr>
          <w:p w14:paraId="4A847E40" w14:textId="77777777" w:rsidR="004E0595" w:rsidRPr="00AE71AA" w:rsidRDefault="004E0595" w:rsidP="00EB5F57">
            <w:pPr>
              <w:keepNext/>
              <w:keepLines/>
              <w:spacing w:before="0"/>
              <w:jc w:val="right"/>
            </w:pPr>
            <w:r w:rsidRPr="00AE71AA">
              <w:t>17</w:t>
            </w:r>
          </w:p>
        </w:tc>
        <w:tc>
          <w:tcPr>
            <w:tcW w:w="1644" w:type="dxa"/>
            <w:tcBorders>
              <w:top w:val="nil"/>
              <w:left w:val="nil"/>
              <w:bottom w:val="nil"/>
              <w:right w:val="nil"/>
            </w:tcBorders>
          </w:tcPr>
          <w:p w14:paraId="57EC33CB" w14:textId="77777777" w:rsidR="004E0595" w:rsidRPr="00AE71AA" w:rsidRDefault="004E0595" w:rsidP="00EB5F57">
            <w:pPr>
              <w:keepNext/>
              <w:keepLines/>
              <w:spacing w:before="0"/>
              <w:jc w:val="right"/>
            </w:pPr>
            <w:r w:rsidRPr="00AE71AA">
              <w:t>0</w:t>
            </w:r>
          </w:p>
        </w:tc>
      </w:tr>
      <w:tr w:rsidR="004E0595" w:rsidRPr="00AE71AA" w14:paraId="128E596B" w14:textId="77777777" w:rsidTr="00EB5F57">
        <w:trPr>
          <w:trHeight w:val="285"/>
        </w:trPr>
        <w:tc>
          <w:tcPr>
            <w:tcW w:w="4788" w:type="dxa"/>
            <w:tcBorders>
              <w:top w:val="nil"/>
              <w:left w:val="nil"/>
              <w:bottom w:val="nil"/>
              <w:right w:val="nil"/>
            </w:tcBorders>
            <w:hideMark/>
          </w:tcPr>
          <w:p w14:paraId="5C0695BE" w14:textId="77777777" w:rsidR="004E0595" w:rsidRPr="00AE71AA" w:rsidRDefault="004E0595" w:rsidP="00EB5F57">
            <w:pPr>
              <w:keepNext/>
              <w:keepLines/>
              <w:spacing w:before="0"/>
              <w:rPr>
                <w:color w:val="FF0000"/>
              </w:rPr>
            </w:pPr>
            <w:r w:rsidRPr="00AE71AA">
              <w:t>Iluuisutamine</w:t>
            </w:r>
          </w:p>
        </w:tc>
        <w:tc>
          <w:tcPr>
            <w:tcW w:w="2192" w:type="dxa"/>
            <w:tcBorders>
              <w:top w:val="nil"/>
              <w:left w:val="nil"/>
              <w:bottom w:val="nil"/>
              <w:right w:val="nil"/>
            </w:tcBorders>
            <w:hideMark/>
          </w:tcPr>
          <w:p w14:paraId="03AB7E22" w14:textId="77777777" w:rsidR="004E0595" w:rsidRPr="00AE71AA" w:rsidRDefault="004E0595" w:rsidP="00EB5F57">
            <w:pPr>
              <w:keepNext/>
              <w:keepLines/>
              <w:spacing w:before="0"/>
              <w:jc w:val="right"/>
            </w:pPr>
            <w:r w:rsidRPr="00AE71AA">
              <w:t>0</w:t>
            </w:r>
          </w:p>
        </w:tc>
        <w:tc>
          <w:tcPr>
            <w:tcW w:w="1644" w:type="dxa"/>
            <w:tcBorders>
              <w:top w:val="nil"/>
              <w:left w:val="nil"/>
              <w:bottom w:val="nil"/>
              <w:right w:val="nil"/>
            </w:tcBorders>
            <w:hideMark/>
          </w:tcPr>
          <w:p w14:paraId="6512853D" w14:textId="77777777" w:rsidR="004E0595" w:rsidRPr="00AE71AA" w:rsidRDefault="004E0595" w:rsidP="00EB5F57">
            <w:pPr>
              <w:keepNext/>
              <w:keepLines/>
              <w:spacing w:before="0"/>
              <w:jc w:val="right"/>
            </w:pPr>
            <w:r w:rsidRPr="00AE71AA">
              <w:t>34</w:t>
            </w:r>
          </w:p>
        </w:tc>
      </w:tr>
      <w:tr w:rsidR="004E0595" w:rsidRPr="00AE71AA" w14:paraId="01A0BDFE" w14:textId="77777777" w:rsidTr="00EB5F57">
        <w:trPr>
          <w:trHeight w:val="572"/>
        </w:trPr>
        <w:tc>
          <w:tcPr>
            <w:tcW w:w="4788" w:type="dxa"/>
            <w:tcBorders>
              <w:top w:val="nil"/>
              <w:left w:val="nil"/>
              <w:bottom w:val="nil"/>
              <w:right w:val="nil"/>
            </w:tcBorders>
            <w:hideMark/>
          </w:tcPr>
          <w:p w14:paraId="7A0912B1" w14:textId="77777777" w:rsidR="004E0595" w:rsidRPr="00AE71AA" w:rsidRDefault="004E0595" w:rsidP="00EB5F57">
            <w:pPr>
              <w:keepNext/>
              <w:keepLines/>
              <w:spacing w:before="0"/>
              <w:rPr>
                <w:b/>
              </w:rPr>
            </w:pPr>
            <w:r w:rsidRPr="00AE71AA">
              <w:rPr>
                <w:b/>
              </w:rPr>
              <w:t>Kokku ettemakstud tulevaste perioodide kulud</w:t>
            </w:r>
          </w:p>
        </w:tc>
        <w:tc>
          <w:tcPr>
            <w:tcW w:w="2192" w:type="dxa"/>
            <w:tcBorders>
              <w:top w:val="single" w:sz="4" w:space="0" w:color="auto"/>
              <w:left w:val="nil"/>
              <w:bottom w:val="nil"/>
              <w:right w:val="nil"/>
            </w:tcBorders>
            <w:hideMark/>
          </w:tcPr>
          <w:p w14:paraId="491F12AD" w14:textId="77777777" w:rsidR="004E0595" w:rsidRPr="00AE71AA" w:rsidRDefault="004E0595" w:rsidP="00EB5F57">
            <w:pPr>
              <w:keepNext/>
              <w:keepLines/>
              <w:spacing w:before="0"/>
              <w:jc w:val="right"/>
              <w:rPr>
                <w:b/>
              </w:rPr>
            </w:pPr>
            <w:r w:rsidRPr="00AE71AA">
              <w:rPr>
                <w:b/>
              </w:rPr>
              <w:t>991</w:t>
            </w:r>
          </w:p>
        </w:tc>
        <w:tc>
          <w:tcPr>
            <w:tcW w:w="1644" w:type="dxa"/>
            <w:tcBorders>
              <w:top w:val="single" w:sz="4" w:space="0" w:color="auto"/>
              <w:left w:val="nil"/>
              <w:bottom w:val="nil"/>
              <w:right w:val="nil"/>
            </w:tcBorders>
            <w:hideMark/>
          </w:tcPr>
          <w:p w14:paraId="481C52C9" w14:textId="77777777" w:rsidR="004E0595" w:rsidRPr="00AE71AA" w:rsidRDefault="004E0595" w:rsidP="00EB5F57">
            <w:pPr>
              <w:keepNext/>
              <w:keepLines/>
              <w:spacing w:before="0"/>
              <w:jc w:val="right"/>
              <w:rPr>
                <w:b/>
              </w:rPr>
            </w:pPr>
            <w:r w:rsidRPr="00AE71AA">
              <w:rPr>
                <w:b/>
              </w:rPr>
              <w:t>607</w:t>
            </w:r>
          </w:p>
        </w:tc>
      </w:tr>
    </w:tbl>
    <w:p w14:paraId="0EA56C01" w14:textId="77777777" w:rsidR="004E0595" w:rsidRPr="00AE71AA" w:rsidRDefault="004E0595" w:rsidP="004E0595"/>
    <w:p w14:paraId="7B2D14B7" w14:textId="77777777" w:rsidR="004E0595" w:rsidRPr="00AE71AA" w:rsidRDefault="004E0595" w:rsidP="004E0595">
      <w:pPr>
        <w:pStyle w:val="Pealkiri4"/>
      </w:pPr>
      <w:bookmarkStart w:id="293" w:name="_Lisa_6_Varud"/>
      <w:bookmarkStart w:id="294" w:name="_Lisa_7_Varud"/>
      <w:bookmarkStart w:id="295" w:name="_Toc384026075"/>
      <w:bookmarkStart w:id="296" w:name="_Toc415739545"/>
      <w:bookmarkStart w:id="297" w:name="_Toc445212910"/>
      <w:bookmarkStart w:id="298" w:name="_Toc447007116"/>
      <w:bookmarkStart w:id="299" w:name="_Toc478570218"/>
      <w:bookmarkStart w:id="300" w:name="_Toc508724413"/>
      <w:bookmarkStart w:id="301" w:name="_Toc509825587"/>
      <w:bookmarkStart w:id="302" w:name="_Toc508872042"/>
      <w:bookmarkStart w:id="303" w:name="_Toc34038802"/>
      <w:bookmarkStart w:id="304" w:name="_Toc64545106"/>
      <w:bookmarkStart w:id="305" w:name="_Toc66112252"/>
      <w:bookmarkStart w:id="306" w:name="_Toc97108548"/>
      <w:bookmarkStart w:id="307" w:name="_Toc97633737"/>
      <w:bookmarkStart w:id="308" w:name="_Toc97825059"/>
      <w:bookmarkStart w:id="309" w:name="_Toc126582507"/>
      <w:bookmarkStart w:id="310" w:name="_Toc130893280"/>
      <w:bookmarkStart w:id="311" w:name="_Toc160643290"/>
      <w:bookmarkStart w:id="312" w:name="_Toc160778875"/>
      <w:bookmarkStart w:id="313" w:name="_Toc192075986"/>
      <w:bookmarkStart w:id="314" w:name="_Toc223427408"/>
      <w:bookmarkStart w:id="315" w:name="_Toc224571222"/>
      <w:bookmarkStart w:id="316" w:name="_Toc225512147"/>
      <w:bookmarkEnd w:id="293"/>
      <w:bookmarkEnd w:id="294"/>
      <w:r w:rsidRPr="00AE71AA">
        <w:t>Lisa 7 Varud</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tbl>
      <w:tblPr>
        <w:tblW w:w="0" w:type="auto"/>
        <w:tblLayout w:type="fixed"/>
        <w:tblLook w:val="04A0" w:firstRow="1" w:lastRow="0" w:firstColumn="1" w:lastColumn="0" w:noHBand="0" w:noVBand="1"/>
      </w:tblPr>
      <w:tblGrid>
        <w:gridCol w:w="5066"/>
        <w:gridCol w:w="1690"/>
        <w:gridCol w:w="1690"/>
      </w:tblGrid>
      <w:tr w:rsidR="004E0595" w:rsidRPr="00AE71AA" w14:paraId="1E8BBBA7" w14:textId="77777777" w:rsidTr="00EB5F57">
        <w:tc>
          <w:tcPr>
            <w:tcW w:w="5066" w:type="dxa"/>
          </w:tcPr>
          <w:p w14:paraId="0B809839" w14:textId="77777777" w:rsidR="004E0595" w:rsidRPr="00AE71AA" w:rsidRDefault="004E0595" w:rsidP="00EB5F57">
            <w:pPr>
              <w:keepNext/>
              <w:keepLines/>
              <w:spacing w:before="0"/>
              <w:rPr>
                <w:b/>
              </w:rPr>
            </w:pPr>
          </w:p>
        </w:tc>
        <w:tc>
          <w:tcPr>
            <w:tcW w:w="1690" w:type="dxa"/>
            <w:tcBorders>
              <w:top w:val="nil"/>
              <w:left w:val="nil"/>
              <w:bottom w:val="single" w:sz="4" w:space="0" w:color="auto"/>
              <w:right w:val="nil"/>
            </w:tcBorders>
            <w:hideMark/>
          </w:tcPr>
          <w:p w14:paraId="5F5C7595" w14:textId="77777777" w:rsidR="004E0595" w:rsidRPr="00AE71AA" w:rsidRDefault="004E0595" w:rsidP="00EB5F57">
            <w:pPr>
              <w:keepNext/>
              <w:keepLines/>
              <w:spacing w:before="0"/>
              <w:jc w:val="right"/>
              <w:rPr>
                <w:b/>
              </w:rPr>
            </w:pPr>
            <w:r w:rsidRPr="00AE71AA">
              <w:rPr>
                <w:b/>
              </w:rPr>
              <w:t>31.12.2025</w:t>
            </w:r>
          </w:p>
        </w:tc>
        <w:tc>
          <w:tcPr>
            <w:tcW w:w="1690" w:type="dxa"/>
            <w:tcBorders>
              <w:top w:val="nil"/>
              <w:left w:val="nil"/>
              <w:bottom w:val="single" w:sz="4" w:space="0" w:color="auto"/>
              <w:right w:val="nil"/>
            </w:tcBorders>
            <w:hideMark/>
          </w:tcPr>
          <w:p w14:paraId="7917BBC7" w14:textId="77777777" w:rsidR="004E0595" w:rsidRPr="00AE71AA" w:rsidRDefault="004E0595" w:rsidP="00EB5F57">
            <w:pPr>
              <w:keepNext/>
              <w:keepLines/>
              <w:spacing w:before="0"/>
              <w:jc w:val="right"/>
              <w:rPr>
                <w:b/>
              </w:rPr>
            </w:pPr>
            <w:r w:rsidRPr="00AE71AA">
              <w:rPr>
                <w:b/>
              </w:rPr>
              <w:t>31.12.2024</w:t>
            </w:r>
          </w:p>
        </w:tc>
      </w:tr>
      <w:tr w:rsidR="004E0595" w:rsidRPr="00AE71AA" w14:paraId="20F211CE" w14:textId="77777777" w:rsidTr="00EB5F57">
        <w:tc>
          <w:tcPr>
            <w:tcW w:w="5066" w:type="dxa"/>
            <w:hideMark/>
          </w:tcPr>
          <w:p w14:paraId="71AAC0F8" w14:textId="77777777" w:rsidR="004E0595" w:rsidRPr="00AE71AA" w:rsidRDefault="004E0595" w:rsidP="00EB5F57">
            <w:pPr>
              <w:keepNext/>
              <w:keepLines/>
              <w:spacing w:before="0"/>
            </w:pPr>
            <w:r w:rsidRPr="00AE71AA">
              <w:t>Ettemaks hankijatele</w:t>
            </w:r>
          </w:p>
        </w:tc>
        <w:tc>
          <w:tcPr>
            <w:tcW w:w="1690" w:type="dxa"/>
            <w:tcBorders>
              <w:top w:val="single" w:sz="4" w:space="0" w:color="auto"/>
              <w:left w:val="nil"/>
              <w:bottom w:val="nil"/>
              <w:right w:val="nil"/>
            </w:tcBorders>
            <w:hideMark/>
          </w:tcPr>
          <w:p w14:paraId="3EB9D8FD" w14:textId="77777777" w:rsidR="004E0595" w:rsidRPr="00AE71AA" w:rsidRDefault="004E0595" w:rsidP="00EB5F57">
            <w:pPr>
              <w:keepNext/>
              <w:keepLines/>
              <w:spacing w:before="0"/>
              <w:jc w:val="right"/>
            </w:pPr>
            <w:r w:rsidRPr="00AE71AA">
              <w:t>503</w:t>
            </w:r>
          </w:p>
        </w:tc>
        <w:tc>
          <w:tcPr>
            <w:tcW w:w="1690" w:type="dxa"/>
            <w:tcBorders>
              <w:top w:val="single" w:sz="4" w:space="0" w:color="auto"/>
              <w:left w:val="nil"/>
              <w:bottom w:val="nil"/>
              <w:right w:val="nil"/>
            </w:tcBorders>
            <w:hideMark/>
          </w:tcPr>
          <w:p w14:paraId="7AC63527" w14:textId="77777777" w:rsidR="004E0595" w:rsidRPr="00AE71AA" w:rsidRDefault="004E0595" w:rsidP="00EB5F57">
            <w:pPr>
              <w:keepNext/>
              <w:keepLines/>
              <w:spacing w:before="0"/>
              <w:jc w:val="right"/>
            </w:pPr>
            <w:r w:rsidRPr="00AE71AA">
              <w:t>1 445</w:t>
            </w:r>
          </w:p>
        </w:tc>
      </w:tr>
      <w:tr w:rsidR="004E0595" w:rsidRPr="00AE71AA" w14:paraId="1AB3F1DC" w14:textId="77777777" w:rsidTr="00EB5F57">
        <w:tc>
          <w:tcPr>
            <w:tcW w:w="5066" w:type="dxa"/>
            <w:hideMark/>
          </w:tcPr>
          <w:p w14:paraId="01A1D066" w14:textId="77777777" w:rsidR="004E0595" w:rsidRPr="00AE71AA" w:rsidRDefault="004E0595" w:rsidP="00EB5F57">
            <w:pPr>
              <w:keepNext/>
              <w:keepLines/>
              <w:spacing w:before="0"/>
            </w:pPr>
            <w:r w:rsidRPr="00AE71AA">
              <w:t>Hankefilmide litsentside varu</w:t>
            </w:r>
          </w:p>
        </w:tc>
        <w:tc>
          <w:tcPr>
            <w:tcW w:w="1690" w:type="dxa"/>
            <w:hideMark/>
          </w:tcPr>
          <w:p w14:paraId="37C49440" w14:textId="77777777" w:rsidR="004E0595" w:rsidRPr="00AE71AA" w:rsidRDefault="004E0595" w:rsidP="00EB5F57">
            <w:pPr>
              <w:keepNext/>
              <w:keepLines/>
              <w:spacing w:before="0"/>
              <w:jc w:val="right"/>
            </w:pPr>
            <w:r w:rsidRPr="00AE71AA">
              <w:t>497</w:t>
            </w:r>
          </w:p>
        </w:tc>
        <w:tc>
          <w:tcPr>
            <w:tcW w:w="1690" w:type="dxa"/>
            <w:hideMark/>
          </w:tcPr>
          <w:p w14:paraId="0B7821C3" w14:textId="77777777" w:rsidR="004E0595" w:rsidRPr="00AE71AA" w:rsidRDefault="004E0595" w:rsidP="00EB5F57">
            <w:pPr>
              <w:keepNext/>
              <w:keepLines/>
              <w:spacing w:before="0"/>
              <w:jc w:val="right"/>
            </w:pPr>
            <w:r w:rsidRPr="00AE71AA">
              <w:t>553</w:t>
            </w:r>
          </w:p>
        </w:tc>
      </w:tr>
      <w:tr w:rsidR="004E0595" w:rsidRPr="00AE71AA" w14:paraId="2E5548E5" w14:textId="77777777" w:rsidTr="00EB5F57">
        <w:tc>
          <w:tcPr>
            <w:tcW w:w="5066" w:type="dxa"/>
            <w:hideMark/>
          </w:tcPr>
          <w:p w14:paraId="04524B5C" w14:textId="77777777" w:rsidR="004E0595" w:rsidRPr="00AE71AA" w:rsidRDefault="004E0595" w:rsidP="00EB5F57">
            <w:pPr>
              <w:keepNext/>
              <w:keepLines/>
              <w:spacing w:before="0"/>
            </w:pPr>
            <w:r w:rsidRPr="00AE71AA">
              <w:t>Tooraine ja materjal</w:t>
            </w:r>
          </w:p>
        </w:tc>
        <w:tc>
          <w:tcPr>
            <w:tcW w:w="1690" w:type="dxa"/>
            <w:hideMark/>
          </w:tcPr>
          <w:p w14:paraId="6421B201" w14:textId="77777777" w:rsidR="004E0595" w:rsidRPr="00AE71AA" w:rsidRDefault="004E0595" w:rsidP="00EB5F57">
            <w:pPr>
              <w:keepNext/>
              <w:keepLines/>
              <w:spacing w:before="0"/>
              <w:jc w:val="right"/>
            </w:pPr>
            <w:r w:rsidRPr="00AE71AA">
              <w:t>2</w:t>
            </w:r>
          </w:p>
        </w:tc>
        <w:tc>
          <w:tcPr>
            <w:tcW w:w="1690" w:type="dxa"/>
            <w:hideMark/>
          </w:tcPr>
          <w:p w14:paraId="7BB6C94B" w14:textId="77777777" w:rsidR="004E0595" w:rsidRPr="00AE71AA" w:rsidRDefault="004E0595" w:rsidP="00EB5F57">
            <w:pPr>
              <w:keepNext/>
              <w:keepLines/>
              <w:spacing w:before="0"/>
              <w:jc w:val="right"/>
            </w:pPr>
            <w:r w:rsidRPr="00AE71AA">
              <w:t>4</w:t>
            </w:r>
          </w:p>
        </w:tc>
      </w:tr>
      <w:tr w:rsidR="004E0595" w:rsidRPr="00AE71AA" w14:paraId="4EE07D85" w14:textId="77777777" w:rsidTr="00EB5F57">
        <w:tc>
          <w:tcPr>
            <w:tcW w:w="5066" w:type="dxa"/>
            <w:hideMark/>
          </w:tcPr>
          <w:p w14:paraId="18DA3C68" w14:textId="77777777" w:rsidR="004E0595" w:rsidRPr="00AE71AA" w:rsidRDefault="004E0595" w:rsidP="00EB5F57">
            <w:pPr>
              <w:keepNext/>
              <w:keepLines/>
              <w:spacing w:before="0"/>
              <w:rPr>
                <w:b/>
              </w:rPr>
            </w:pPr>
            <w:r w:rsidRPr="00AE71AA">
              <w:rPr>
                <w:b/>
              </w:rPr>
              <w:t>Kokku varud</w:t>
            </w:r>
          </w:p>
        </w:tc>
        <w:tc>
          <w:tcPr>
            <w:tcW w:w="1690" w:type="dxa"/>
            <w:tcBorders>
              <w:top w:val="single" w:sz="4" w:space="0" w:color="auto"/>
              <w:left w:val="nil"/>
              <w:bottom w:val="nil"/>
              <w:right w:val="nil"/>
            </w:tcBorders>
            <w:hideMark/>
          </w:tcPr>
          <w:p w14:paraId="074C12A3" w14:textId="77777777" w:rsidR="004E0595" w:rsidRPr="00AE71AA" w:rsidRDefault="004E0595" w:rsidP="00EB5F57">
            <w:pPr>
              <w:keepNext/>
              <w:keepLines/>
              <w:spacing w:before="0"/>
              <w:jc w:val="right"/>
              <w:rPr>
                <w:b/>
              </w:rPr>
            </w:pPr>
            <w:r w:rsidRPr="00AE71AA">
              <w:rPr>
                <w:b/>
              </w:rPr>
              <w:t>1 002</w:t>
            </w:r>
          </w:p>
        </w:tc>
        <w:tc>
          <w:tcPr>
            <w:tcW w:w="1690" w:type="dxa"/>
            <w:tcBorders>
              <w:top w:val="single" w:sz="4" w:space="0" w:color="auto"/>
              <w:left w:val="nil"/>
              <w:bottom w:val="nil"/>
              <w:right w:val="nil"/>
            </w:tcBorders>
            <w:hideMark/>
          </w:tcPr>
          <w:p w14:paraId="0C73BB2E" w14:textId="77777777" w:rsidR="004E0595" w:rsidRPr="00AE71AA" w:rsidRDefault="004E0595" w:rsidP="00EB5F57">
            <w:pPr>
              <w:keepNext/>
              <w:keepLines/>
              <w:spacing w:before="0"/>
              <w:jc w:val="right"/>
              <w:rPr>
                <w:b/>
              </w:rPr>
            </w:pPr>
            <w:r w:rsidRPr="00AE71AA">
              <w:rPr>
                <w:b/>
              </w:rPr>
              <w:t>2 002</w:t>
            </w:r>
          </w:p>
        </w:tc>
      </w:tr>
    </w:tbl>
    <w:p w14:paraId="153C3ECC" w14:textId="77777777" w:rsidR="004E0595" w:rsidRPr="00AE71AA" w:rsidRDefault="004E0595" w:rsidP="004E0595">
      <w:pPr>
        <w:rPr>
          <w:color w:val="FF0000"/>
        </w:rPr>
      </w:pPr>
    </w:p>
    <w:p w14:paraId="4341C5AA" w14:textId="77777777" w:rsidR="004E0595" w:rsidRPr="00AE71AA" w:rsidRDefault="004E0595" w:rsidP="004E0595">
      <w:pPr>
        <w:pStyle w:val="Pealkiri4"/>
      </w:pPr>
      <w:bookmarkStart w:id="317" w:name="_Lisa_7_Pikaajalised"/>
      <w:bookmarkStart w:id="318" w:name="_Lisa_8_Pikaajalised"/>
      <w:bookmarkStart w:id="319" w:name="_Toc160643291"/>
      <w:bookmarkStart w:id="320" w:name="_Toc130893281"/>
      <w:bookmarkStart w:id="321" w:name="_Toc126582508"/>
      <w:bookmarkStart w:id="322" w:name="_Toc97825060"/>
      <w:bookmarkStart w:id="323" w:name="_Toc97633738"/>
      <w:bookmarkStart w:id="324" w:name="_Toc97108549"/>
      <w:bookmarkStart w:id="325" w:name="_Toc66112253"/>
      <w:bookmarkStart w:id="326" w:name="_Toc64545107"/>
      <w:bookmarkStart w:id="327" w:name="_Toc34038803"/>
      <w:bookmarkStart w:id="328" w:name="_Toc508872043"/>
      <w:bookmarkStart w:id="329" w:name="_Toc509825588"/>
      <w:bookmarkStart w:id="330" w:name="_Toc508724414"/>
      <w:bookmarkStart w:id="331" w:name="_Toc478570219"/>
      <w:bookmarkStart w:id="332" w:name="_Toc447007117"/>
      <w:bookmarkStart w:id="333" w:name="_Toc445212911"/>
      <w:bookmarkStart w:id="334" w:name="_Toc415739546"/>
      <w:bookmarkStart w:id="335" w:name="_Toc384026076"/>
      <w:bookmarkStart w:id="336" w:name="_Toc160778876"/>
      <w:bookmarkStart w:id="337" w:name="_Toc192075987"/>
      <w:bookmarkStart w:id="338" w:name="_Toc223427409"/>
      <w:bookmarkStart w:id="339" w:name="_Toc224571223"/>
      <w:bookmarkStart w:id="340" w:name="_Toc225512148"/>
      <w:bookmarkEnd w:id="317"/>
      <w:bookmarkEnd w:id="318"/>
      <w:r w:rsidRPr="00AE71AA">
        <w:t>Lisa 8 Pikaajalised ettemaksed</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tbl>
      <w:tblPr>
        <w:tblW w:w="0" w:type="auto"/>
        <w:tblLayout w:type="fixed"/>
        <w:tblLook w:val="04A0" w:firstRow="1" w:lastRow="0" w:firstColumn="1" w:lastColumn="0" w:noHBand="0" w:noVBand="1"/>
      </w:tblPr>
      <w:tblGrid>
        <w:gridCol w:w="5066"/>
        <w:gridCol w:w="1690"/>
        <w:gridCol w:w="1690"/>
      </w:tblGrid>
      <w:tr w:rsidR="004E0595" w:rsidRPr="00AE71AA" w14:paraId="44126803" w14:textId="77777777" w:rsidTr="00EB5F57">
        <w:tc>
          <w:tcPr>
            <w:tcW w:w="5066" w:type="dxa"/>
          </w:tcPr>
          <w:p w14:paraId="4D48F561" w14:textId="77777777" w:rsidR="004E0595" w:rsidRPr="00AE71AA" w:rsidRDefault="004E0595" w:rsidP="00EB5F57">
            <w:pPr>
              <w:keepNext/>
              <w:keepLines/>
              <w:spacing w:before="0"/>
              <w:rPr>
                <w:b/>
              </w:rPr>
            </w:pPr>
          </w:p>
        </w:tc>
        <w:tc>
          <w:tcPr>
            <w:tcW w:w="1690" w:type="dxa"/>
            <w:tcBorders>
              <w:top w:val="nil"/>
              <w:left w:val="nil"/>
              <w:bottom w:val="single" w:sz="4" w:space="0" w:color="auto"/>
              <w:right w:val="nil"/>
            </w:tcBorders>
            <w:hideMark/>
          </w:tcPr>
          <w:p w14:paraId="02FA764A" w14:textId="77777777" w:rsidR="004E0595" w:rsidRPr="00AE71AA" w:rsidRDefault="004E0595" w:rsidP="00EB5F57">
            <w:pPr>
              <w:keepNext/>
              <w:keepLines/>
              <w:spacing w:before="0"/>
              <w:jc w:val="right"/>
              <w:rPr>
                <w:b/>
              </w:rPr>
            </w:pPr>
            <w:r w:rsidRPr="00AE71AA">
              <w:rPr>
                <w:b/>
              </w:rPr>
              <w:t>31.12.2025</w:t>
            </w:r>
          </w:p>
        </w:tc>
        <w:tc>
          <w:tcPr>
            <w:tcW w:w="1690" w:type="dxa"/>
            <w:tcBorders>
              <w:top w:val="nil"/>
              <w:left w:val="nil"/>
              <w:bottom w:val="single" w:sz="4" w:space="0" w:color="auto"/>
              <w:right w:val="nil"/>
            </w:tcBorders>
            <w:hideMark/>
          </w:tcPr>
          <w:p w14:paraId="5D98A583" w14:textId="77777777" w:rsidR="004E0595" w:rsidRPr="00AE71AA" w:rsidRDefault="004E0595" w:rsidP="00EB5F57">
            <w:pPr>
              <w:keepNext/>
              <w:keepLines/>
              <w:spacing w:before="0"/>
              <w:jc w:val="right"/>
              <w:rPr>
                <w:b/>
              </w:rPr>
            </w:pPr>
            <w:r w:rsidRPr="00AE71AA">
              <w:rPr>
                <w:b/>
              </w:rPr>
              <w:t>31.12.2024</w:t>
            </w:r>
          </w:p>
        </w:tc>
      </w:tr>
      <w:tr w:rsidR="004E0595" w:rsidRPr="00AE71AA" w14:paraId="1F31A1FC" w14:textId="77777777" w:rsidTr="00EB5F57">
        <w:tc>
          <w:tcPr>
            <w:tcW w:w="5066" w:type="dxa"/>
            <w:hideMark/>
          </w:tcPr>
          <w:p w14:paraId="112D0845" w14:textId="77777777" w:rsidR="004E0595" w:rsidRPr="00AE71AA" w:rsidRDefault="004E0595" w:rsidP="00EB5F57">
            <w:pPr>
              <w:keepNext/>
              <w:keepLines/>
              <w:spacing w:before="0"/>
            </w:pPr>
            <w:r w:rsidRPr="00AE71AA">
              <w:t xml:space="preserve">Spordiülekannetega seotud ettemaksed </w:t>
            </w:r>
          </w:p>
        </w:tc>
        <w:tc>
          <w:tcPr>
            <w:tcW w:w="1690" w:type="dxa"/>
            <w:hideMark/>
          </w:tcPr>
          <w:p w14:paraId="07A2F5FE" w14:textId="77777777" w:rsidR="004E0595" w:rsidRPr="00AE71AA" w:rsidRDefault="004E0595" w:rsidP="00EB5F57">
            <w:pPr>
              <w:keepNext/>
              <w:keepLines/>
              <w:spacing w:before="0"/>
              <w:jc w:val="right"/>
            </w:pPr>
            <w:r w:rsidRPr="00AE71AA">
              <w:t>70</w:t>
            </w:r>
          </w:p>
        </w:tc>
        <w:tc>
          <w:tcPr>
            <w:tcW w:w="1690" w:type="dxa"/>
            <w:hideMark/>
          </w:tcPr>
          <w:p w14:paraId="11C3CA39" w14:textId="77777777" w:rsidR="004E0595" w:rsidRPr="00AE71AA" w:rsidRDefault="004E0595" w:rsidP="00EB5F57">
            <w:pPr>
              <w:keepNext/>
              <w:keepLines/>
              <w:spacing w:before="0"/>
              <w:jc w:val="right"/>
            </w:pPr>
            <w:r w:rsidRPr="00AE71AA">
              <w:t>124</w:t>
            </w:r>
          </w:p>
        </w:tc>
      </w:tr>
      <w:tr w:rsidR="004E0595" w:rsidRPr="00AE71AA" w14:paraId="33BF2EED" w14:textId="77777777" w:rsidTr="00EB5F57">
        <w:tc>
          <w:tcPr>
            <w:tcW w:w="5066" w:type="dxa"/>
            <w:hideMark/>
          </w:tcPr>
          <w:p w14:paraId="4E1FF9A4" w14:textId="77777777" w:rsidR="004E0595" w:rsidRPr="00AE71AA" w:rsidRDefault="004E0595" w:rsidP="00EB5F57">
            <w:pPr>
              <w:keepNext/>
              <w:keepLines/>
              <w:spacing w:before="0"/>
            </w:pPr>
            <w:r w:rsidRPr="00AE71AA">
              <w:t>Filmilitsentsidega seotud ettemaksed</w:t>
            </w:r>
          </w:p>
        </w:tc>
        <w:tc>
          <w:tcPr>
            <w:tcW w:w="1690" w:type="dxa"/>
            <w:hideMark/>
          </w:tcPr>
          <w:p w14:paraId="3BB8F227" w14:textId="77777777" w:rsidR="004E0595" w:rsidRPr="00AE71AA" w:rsidRDefault="004E0595" w:rsidP="00EB5F57">
            <w:pPr>
              <w:keepNext/>
              <w:keepLines/>
              <w:spacing w:before="0"/>
              <w:jc w:val="right"/>
            </w:pPr>
            <w:r w:rsidRPr="00AE71AA">
              <w:t>200</w:t>
            </w:r>
          </w:p>
        </w:tc>
        <w:tc>
          <w:tcPr>
            <w:tcW w:w="1690" w:type="dxa"/>
            <w:hideMark/>
          </w:tcPr>
          <w:p w14:paraId="412E9962" w14:textId="77777777" w:rsidR="004E0595" w:rsidRPr="00AE71AA" w:rsidRDefault="004E0595" w:rsidP="00EB5F57">
            <w:pPr>
              <w:keepNext/>
              <w:keepLines/>
              <w:spacing w:before="0"/>
              <w:jc w:val="right"/>
            </w:pPr>
            <w:r w:rsidRPr="00AE71AA">
              <w:t>73</w:t>
            </w:r>
          </w:p>
        </w:tc>
      </w:tr>
      <w:tr w:rsidR="004E0595" w:rsidRPr="00AE71AA" w14:paraId="1574B522" w14:textId="77777777" w:rsidTr="00EB5F57">
        <w:tc>
          <w:tcPr>
            <w:tcW w:w="5066" w:type="dxa"/>
            <w:hideMark/>
          </w:tcPr>
          <w:p w14:paraId="48780A45" w14:textId="77777777" w:rsidR="004E0595" w:rsidRPr="00AE71AA" w:rsidRDefault="004E0595" w:rsidP="00EB5F57">
            <w:pPr>
              <w:keepNext/>
              <w:keepLines/>
              <w:spacing w:before="0"/>
            </w:pPr>
            <w:r w:rsidRPr="00AE71AA">
              <w:t>Muu teenus</w:t>
            </w:r>
          </w:p>
        </w:tc>
        <w:tc>
          <w:tcPr>
            <w:tcW w:w="1690" w:type="dxa"/>
            <w:hideMark/>
          </w:tcPr>
          <w:p w14:paraId="402EE08B" w14:textId="77777777" w:rsidR="004E0595" w:rsidRPr="00AE71AA" w:rsidRDefault="004E0595" w:rsidP="00EB5F57">
            <w:pPr>
              <w:keepNext/>
              <w:keepLines/>
              <w:spacing w:before="0"/>
              <w:jc w:val="right"/>
            </w:pPr>
            <w:r w:rsidRPr="00AE71AA">
              <w:t>260</w:t>
            </w:r>
          </w:p>
        </w:tc>
        <w:tc>
          <w:tcPr>
            <w:tcW w:w="1690" w:type="dxa"/>
            <w:hideMark/>
          </w:tcPr>
          <w:p w14:paraId="6169086A" w14:textId="77777777" w:rsidR="004E0595" w:rsidRPr="00AE71AA" w:rsidRDefault="004E0595" w:rsidP="00EB5F57">
            <w:pPr>
              <w:keepNext/>
              <w:keepLines/>
              <w:spacing w:before="0"/>
              <w:jc w:val="right"/>
            </w:pPr>
            <w:r w:rsidRPr="00AE71AA">
              <w:t>48</w:t>
            </w:r>
          </w:p>
        </w:tc>
      </w:tr>
      <w:tr w:rsidR="004E0595" w:rsidRPr="00AE71AA" w14:paraId="6F0ABD03" w14:textId="77777777" w:rsidTr="00EB5F57">
        <w:tc>
          <w:tcPr>
            <w:tcW w:w="5066" w:type="dxa"/>
            <w:hideMark/>
          </w:tcPr>
          <w:p w14:paraId="39559F09" w14:textId="77777777" w:rsidR="004E0595" w:rsidRPr="00AE71AA" w:rsidRDefault="004E0595" w:rsidP="00EB5F57">
            <w:pPr>
              <w:keepNext/>
              <w:keepLines/>
              <w:spacing w:before="0"/>
              <w:rPr>
                <w:b/>
              </w:rPr>
            </w:pPr>
            <w:r w:rsidRPr="00AE71AA">
              <w:rPr>
                <w:b/>
              </w:rPr>
              <w:t>Kokku</w:t>
            </w:r>
          </w:p>
        </w:tc>
        <w:tc>
          <w:tcPr>
            <w:tcW w:w="1690" w:type="dxa"/>
            <w:tcBorders>
              <w:top w:val="single" w:sz="4" w:space="0" w:color="auto"/>
              <w:left w:val="nil"/>
              <w:bottom w:val="nil"/>
              <w:right w:val="nil"/>
            </w:tcBorders>
            <w:hideMark/>
          </w:tcPr>
          <w:p w14:paraId="24C2F343" w14:textId="77777777" w:rsidR="004E0595" w:rsidRPr="00AE71AA" w:rsidRDefault="004E0595" w:rsidP="00EB5F57">
            <w:pPr>
              <w:keepNext/>
              <w:keepLines/>
              <w:spacing w:before="0"/>
              <w:jc w:val="right"/>
              <w:rPr>
                <w:b/>
              </w:rPr>
            </w:pPr>
            <w:r w:rsidRPr="00AE71AA">
              <w:rPr>
                <w:b/>
              </w:rPr>
              <w:t>530</w:t>
            </w:r>
          </w:p>
        </w:tc>
        <w:tc>
          <w:tcPr>
            <w:tcW w:w="1690" w:type="dxa"/>
            <w:tcBorders>
              <w:top w:val="single" w:sz="4" w:space="0" w:color="auto"/>
              <w:left w:val="nil"/>
              <w:bottom w:val="nil"/>
              <w:right w:val="nil"/>
            </w:tcBorders>
            <w:hideMark/>
          </w:tcPr>
          <w:p w14:paraId="65FB26C2" w14:textId="77777777" w:rsidR="004E0595" w:rsidRPr="00AE71AA" w:rsidRDefault="004E0595" w:rsidP="00EB5F57">
            <w:pPr>
              <w:keepNext/>
              <w:keepLines/>
              <w:spacing w:before="0"/>
              <w:jc w:val="right"/>
              <w:rPr>
                <w:b/>
              </w:rPr>
            </w:pPr>
            <w:r w:rsidRPr="00AE71AA">
              <w:rPr>
                <w:b/>
              </w:rPr>
              <w:t>245</w:t>
            </w:r>
          </w:p>
        </w:tc>
      </w:tr>
    </w:tbl>
    <w:p w14:paraId="0A020272" w14:textId="77777777" w:rsidR="004E0595" w:rsidRPr="00AE71AA" w:rsidRDefault="004E0595" w:rsidP="004E0595">
      <w:r w:rsidRPr="00AE71AA">
        <w:t xml:space="preserve">Spordiülekannete TV-õiguste siduvad pikaajalised kohustised on kajastatud </w:t>
      </w:r>
      <w:hyperlink w:anchor="_Lisa_21_Bilansivälised" w:history="1">
        <w:r w:rsidRPr="00AE71AA">
          <w:rPr>
            <w:rStyle w:val="Hperlink"/>
            <w:rFonts w:eastAsia="Arial Unicode MS"/>
          </w:rPr>
          <w:t>lisas 22</w:t>
        </w:r>
        <w:r w:rsidRPr="00AE71AA">
          <w:rPr>
            <w:rStyle w:val="Hperlink"/>
          </w:rPr>
          <w:t>.</w:t>
        </w:r>
      </w:hyperlink>
    </w:p>
    <w:p w14:paraId="0A2487B0" w14:textId="77777777" w:rsidR="004E0595" w:rsidRPr="00AE71AA" w:rsidRDefault="004E0595" w:rsidP="004E0595"/>
    <w:p w14:paraId="36762E39" w14:textId="77777777" w:rsidR="004E0595" w:rsidRPr="00AE71AA" w:rsidRDefault="004E0595" w:rsidP="004E0595">
      <w:pPr>
        <w:pStyle w:val="Pealkiri4"/>
      </w:pPr>
      <w:bookmarkStart w:id="341" w:name="_Lisa_8_Kinnisvarainvesteeringud"/>
      <w:bookmarkStart w:id="342" w:name="_Lisa_9_Kinnisvarainvesteeringud"/>
      <w:bookmarkStart w:id="343" w:name="_Toc160643292"/>
      <w:bookmarkStart w:id="344" w:name="_Toc130893282"/>
      <w:bookmarkStart w:id="345" w:name="_Toc126582509"/>
      <w:bookmarkStart w:id="346" w:name="_Toc97825061"/>
      <w:bookmarkStart w:id="347" w:name="_Toc97633739"/>
      <w:bookmarkStart w:id="348" w:name="_Toc97108550"/>
      <w:bookmarkStart w:id="349" w:name="_Toc66112254"/>
      <w:bookmarkStart w:id="350" w:name="_Toc64545108"/>
      <w:bookmarkStart w:id="351" w:name="_Toc34038804"/>
      <w:bookmarkStart w:id="352" w:name="_Toc508872044"/>
      <w:bookmarkStart w:id="353" w:name="_Toc509825589"/>
      <w:bookmarkStart w:id="354" w:name="_Toc508724415"/>
      <w:bookmarkStart w:id="355" w:name="_Toc478570220"/>
      <w:bookmarkStart w:id="356" w:name="_Toc447007118"/>
      <w:bookmarkStart w:id="357" w:name="_Toc445212912"/>
      <w:bookmarkStart w:id="358" w:name="_Toc415739547"/>
      <w:bookmarkStart w:id="359" w:name="_Toc384026077"/>
      <w:bookmarkStart w:id="360" w:name="_Toc160778877"/>
      <w:bookmarkStart w:id="361" w:name="_Toc192075988"/>
      <w:bookmarkStart w:id="362" w:name="_Toc223427410"/>
      <w:bookmarkStart w:id="363" w:name="_Toc224571224"/>
      <w:bookmarkStart w:id="364" w:name="_Toc225512149"/>
      <w:bookmarkEnd w:id="341"/>
      <w:bookmarkEnd w:id="342"/>
      <w:r w:rsidRPr="00AE71AA">
        <w:lastRenderedPageBreak/>
        <w:t>Lisa 9 Kinnisvarainvesteeringud</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tbl>
      <w:tblPr>
        <w:tblW w:w="0" w:type="auto"/>
        <w:tblLayout w:type="fixed"/>
        <w:tblLook w:val="04A0" w:firstRow="1" w:lastRow="0" w:firstColumn="1" w:lastColumn="0" w:noHBand="0" w:noVBand="1"/>
      </w:tblPr>
      <w:tblGrid>
        <w:gridCol w:w="5495"/>
        <w:gridCol w:w="1559"/>
        <w:gridCol w:w="1392"/>
      </w:tblGrid>
      <w:tr w:rsidR="004E0595" w:rsidRPr="00AE71AA" w14:paraId="05D14C2C" w14:textId="77777777" w:rsidTr="00EB5F57">
        <w:tc>
          <w:tcPr>
            <w:tcW w:w="5495" w:type="dxa"/>
          </w:tcPr>
          <w:p w14:paraId="6ED81EE4" w14:textId="77777777" w:rsidR="004E0595" w:rsidRPr="00AE71AA" w:rsidRDefault="004E0595" w:rsidP="00EB5F57">
            <w:pPr>
              <w:keepNext/>
              <w:keepLines/>
              <w:spacing w:before="0"/>
              <w:rPr>
                <w:b/>
                <w:bCs/>
              </w:rPr>
            </w:pPr>
            <w:bookmarkStart w:id="365" w:name="_Hlk67923961"/>
          </w:p>
        </w:tc>
        <w:tc>
          <w:tcPr>
            <w:tcW w:w="1559" w:type="dxa"/>
            <w:tcBorders>
              <w:top w:val="nil"/>
              <w:left w:val="nil"/>
              <w:bottom w:val="single" w:sz="4" w:space="0" w:color="auto"/>
              <w:right w:val="nil"/>
            </w:tcBorders>
            <w:hideMark/>
          </w:tcPr>
          <w:p w14:paraId="7425F707" w14:textId="77777777" w:rsidR="004E0595" w:rsidRPr="00AE71AA" w:rsidRDefault="004E0595" w:rsidP="00EB5F57">
            <w:pPr>
              <w:keepNext/>
              <w:keepLines/>
              <w:spacing w:before="0"/>
              <w:jc w:val="right"/>
              <w:rPr>
                <w:b/>
              </w:rPr>
            </w:pPr>
            <w:r w:rsidRPr="00AE71AA">
              <w:rPr>
                <w:b/>
              </w:rPr>
              <w:t>31.12.2025</w:t>
            </w:r>
          </w:p>
        </w:tc>
        <w:tc>
          <w:tcPr>
            <w:tcW w:w="1392" w:type="dxa"/>
            <w:tcBorders>
              <w:top w:val="nil"/>
              <w:left w:val="nil"/>
              <w:bottom w:val="single" w:sz="4" w:space="0" w:color="auto"/>
              <w:right w:val="nil"/>
            </w:tcBorders>
            <w:hideMark/>
          </w:tcPr>
          <w:p w14:paraId="6F82BE74" w14:textId="77777777" w:rsidR="004E0595" w:rsidRPr="00AE71AA" w:rsidRDefault="004E0595" w:rsidP="00EB5F57">
            <w:pPr>
              <w:keepNext/>
              <w:keepLines/>
              <w:spacing w:before="0"/>
              <w:jc w:val="right"/>
              <w:rPr>
                <w:b/>
              </w:rPr>
            </w:pPr>
            <w:r w:rsidRPr="00AE71AA">
              <w:rPr>
                <w:b/>
              </w:rPr>
              <w:t>31.12.2024</w:t>
            </w:r>
          </w:p>
        </w:tc>
      </w:tr>
      <w:bookmarkEnd w:id="365"/>
      <w:tr w:rsidR="004E0595" w:rsidRPr="00AE71AA" w14:paraId="5F55E400" w14:textId="77777777" w:rsidTr="00EB5F57">
        <w:tc>
          <w:tcPr>
            <w:tcW w:w="5495" w:type="dxa"/>
            <w:hideMark/>
          </w:tcPr>
          <w:p w14:paraId="4963FA57" w14:textId="77777777" w:rsidR="004E0595" w:rsidRPr="00AE71AA" w:rsidRDefault="004E0595" w:rsidP="00EB5F57">
            <w:pPr>
              <w:keepNext/>
              <w:keepLines/>
              <w:spacing w:before="0"/>
            </w:pPr>
            <w:r w:rsidRPr="00AE71AA">
              <w:t>Soetusmaksumus</w:t>
            </w:r>
          </w:p>
        </w:tc>
        <w:tc>
          <w:tcPr>
            <w:tcW w:w="1559" w:type="dxa"/>
            <w:tcBorders>
              <w:top w:val="single" w:sz="4" w:space="0" w:color="auto"/>
              <w:left w:val="nil"/>
              <w:bottom w:val="nil"/>
              <w:right w:val="nil"/>
            </w:tcBorders>
            <w:hideMark/>
          </w:tcPr>
          <w:p w14:paraId="1B87CAF4" w14:textId="77777777" w:rsidR="004E0595" w:rsidRPr="00AE71AA" w:rsidRDefault="004E0595" w:rsidP="00EB5F57">
            <w:pPr>
              <w:keepNext/>
              <w:keepLines/>
              <w:spacing w:before="0"/>
              <w:jc w:val="right"/>
            </w:pPr>
            <w:r w:rsidRPr="00AE71AA">
              <w:t>905</w:t>
            </w:r>
          </w:p>
        </w:tc>
        <w:tc>
          <w:tcPr>
            <w:tcW w:w="1392" w:type="dxa"/>
            <w:tcBorders>
              <w:top w:val="single" w:sz="4" w:space="0" w:color="auto"/>
              <w:left w:val="nil"/>
              <w:bottom w:val="nil"/>
              <w:right w:val="nil"/>
            </w:tcBorders>
            <w:hideMark/>
          </w:tcPr>
          <w:p w14:paraId="4381A2F8" w14:textId="77777777" w:rsidR="004E0595" w:rsidRPr="00AE71AA" w:rsidRDefault="004E0595" w:rsidP="00EB5F57">
            <w:pPr>
              <w:keepNext/>
              <w:keepLines/>
              <w:spacing w:before="0"/>
              <w:jc w:val="right"/>
            </w:pPr>
            <w:r w:rsidRPr="00AE71AA">
              <w:t>905</w:t>
            </w:r>
          </w:p>
        </w:tc>
      </w:tr>
      <w:tr w:rsidR="004E0595" w:rsidRPr="00AE71AA" w14:paraId="38038C73" w14:textId="77777777" w:rsidTr="00EB5F57">
        <w:tc>
          <w:tcPr>
            <w:tcW w:w="5495" w:type="dxa"/>
            <w:hideMark/>
          </w:tcPr>
          <w:p w14:paraId="7D18C104" w14:textId="77777777" w:rsidR="004E0595" w:rsidRPr="00AE71AA" w:rsidRDefault="004E0595" w:rsidP="00EB5F57">
            <w:pPr>
              <w:keepNext/>
              <w:keepLines/>
              <w:spacing w:before="0"/>
            </w:pPr>
            <w:r w:rsidRPr="00AE71AA">
              <w:t>sh</w:t>
            </w:r>
            <w:r w:rsidRPr="00AE71AA">
              <w:tab/>
              <w:t>hoone</w:t>
            </w:r>
          </w:p>
        </w:tc>
        <w:tc>
          <w:tcPr>
            <w:tcW w:w="1559" w:type="dxa"/>
            <w:hideMark/>
          </w:tcPr>
          <w:p w14:paraId="39B1C1AC" w14:textId="77777777" w:rsidR="004E0595" w:rsidRPr="00AE71AA" w:rsidRDefault="004E0595" w:rsidP="00EB5F57">
            <w:pPr>
              <w:keepNext/>
              <w:keepLines/>
              <w:spacing w:before="0"/>
              <w:jc w:val="right"/>
            </w:pPr>
            <w:r w:rsidRPr="00AE71AA">
              <w:t>584</w:t>
            </w:r>
          </w:p>
        </w:tc>
        <w:tc>
          <w:tcPr>
            <w:tcW w:w="1392" w:type="dxa"/>
            <w:hideMark/>
          </w:tcPr>
          <w:p w14:paraId="735FA9D7" w14:textId="77777777" w:rsidR="004E0595" w:rsidRPr="00AE71AA" w:rsidRDefault="004E0595" w:rsidP="00EB5F57">
            <w:pPr>
              <w:keepNext/>
              <w:keepLines/>
              <w:spacing w:before="0"/>
              <w:jc w:val="right"/>
            </w:pPr>
            <w:r w:rsidRPr="00AE71AA">
              <w:t>584</w:t>
            </w:r>
          </w:p>
        </w:tc>
      </w:tr>
      <w:tr w:rsidR="004E0595" w:rsidRPr="00AE71AA" w14:paraId="3C339B64" w14:textId="77777777" w:rsidTr="00EB5F57">
        <w:tc>
          <w:tcPr>
            <w:tcW w:w="5495" w:type="dxa"/>
            <w:hideMark/>
          </w:tcPr>
          <w:p w14:paraId="7B2FEE9E" w14:textId="77777777" w:rsidR="004E0595" w:rsidRPr="00AE71AA" w:rsidRDefault="004E0595" w:rsidP="00EB5F57">
            <w:pPr>
              <w:keepNext/>
              <w:keepLines/>
              <w:spacing w:before="0"/>
            </w:pPr>
            <w:r w:rsidRPr="00AE71AA">
              <w:tab/>
              <w:t>maa</w:t>
            </w:r>
          </w:p>
        </w:tc>
        <w:tc>
          <w:tcPr>
            <w:tcW w:w="1559" w:type="dxa"/>
            <w:hideMark/>
          </w:tcPr>
          <w:p w14:paraId="78E2113D" w14:textId="77777777" w:rsidR="004E0595" w:rsidRPr="00AE71AA" w:rsidRDefault="004E0595" w:rsidP="00EB5F57">
            <w:pPr>
              <w:keepNext/>
              <w:keepLines/>
              <w:spacing w:before="0"/>
              <w:jc w:val="right"/>
            </w:pPr>
            <w:r w:rsidRPr="00AE71AA">
              <w:t>321</w:t>
            </w:r>
          </w:p>
        </w:tc>
        <w:tc>
          <w:tcPr>
            <w:tcW w:w="1392" w:type="dxa"/>
            <w:hideMark/>
          </w:tcPr>
          <w:p w14:paraId="13BC5C74" w14:textId="77777777" w:rsidR="004E0595" w:rsidRPr="00AE71AA" w:rsidRDefault="004E0595" w:rsidP="00EB5F57">
            <w:pPr>
              <w:keepNext/>
              <w:keepLines/>
              <w:spacing w:before="0"/>
              <w:jc w:val="right"/>
            </w:pPr>
            <w:r w:rsidRPr="00AE71AA">
              <w:t>321</w:t>
            </w:r>
          </w:p>
        </w:tc>
      </w:tr>
      <w:tr w:rsidR="004E0595" w:rsidRPr="00AE71AA" w14:paraId="3A6919A0" w14:textId="77777777" w:rsidTr="00EB5F57">
        <w:tc>
          <w:tcPr>
            <w:tcW w:w="5495" w:type="dxa"/>
          </w:tcPr>
          <w:p w14:paraId="22DD2F96" w14:textId="77777777" w:rsidR="004E0595" w:rsidRPr="00AE71AA" w:rsidRDefault="004E0595" w:rsidP="00EB5F57">
            <w:pPr>
              <w:keepNext/>
              <w:keepLines/>
              <w:spacing w:before="0"/>
            </w:pPr>
          </w:p>
        </w:tc>
        <w:tc>
          <w:tcPr>
            <w:tcW w:w="1559" w:type="dxa"/>
          </w:tcPr>
          <w:p w14:paraId="1A774252" w14:textId="77777777" w:rsidR="004E0595" w:rsidRPr="00AE71AA" w:rsidRDefault="004E0595" w:rsidP="00EB5F57">
            <w:pPr>
              <w:keepNext/>
              <w:keepLines/>
              <w:spacing w:before="0"/>
              <w:jc w:val="right"/>
            </w:pPr>
          </w:p>
        </w:tc>
        <w:tc>
          <w:tcPr>
            <w:tcW w:w="1392" w:type="dxa"/>
          </w:tcPr>
          <w:p w14:paraId="6C37F96F" w14:textId="77777777" w:rsidR="004E0595" w:rsidRPr="00AE71AA" w:rsidRDefault="004E0595" w:rsidP="00EB5F57">
            <w:pPr>
              <w:keepNext/>
              <w:keepLines/>
              <w:spacing w:before="0"/>
              <w:jc w:val="right"/>
            </w:pPr>
          </w:p>
        </w:tc>
      </w:tr>
      <w:tr w:rsidR="004E0595" w:rsidRPr="00AE71AA" w14:paraId="31E17331" w14:textId="77777777" w:rsidTr="00EB5F57">
        <w:tc>
          <w:tcPr>
            <w:tcW w:w="5495" w:type="dxa"/>
          </w:tcPr>
          <w:p w14:paraId="6D08E42B" w14:textId="77777777" w:rsidR="004E0595" w:rsidRPr="00AE71AA" w:rsidRDefault="004E0595" w:rsidP="00EB5F57">
            <w:pPr>
              <w:keepNext/>
              <w:keepLines/>
              <w:spacing w:before="0"/>
            </w:pPr>
          </w:p>
        </w:tc>
        <w:tc>
          <w:tcPr>
            <w:tcW w:w="1559" w:type="dxa"/>
            <w:hideMark/>
          </w:tcPr>
          <w:p w14:paraId="092625AF" w14:textId="77777777" w:rsidR="004E0595" w:rsidRPr="00AE71AA" w:rsidRDefault="004E0595" w:rsidP="00EB5F57">
            <w:pPr>
              <w:keepNext/>
              <w:keepLines/>
              <w:spacing w:before="0"/>
              <w:jc w:val="right"/>
              <w:rPr>
                <w:b/>
              </w:rPr>
            </w:pPr>
            <w:r w:rsidRPr="00AE71AA">
              <w:rPr>
                <w:b/>
              </w:rPr>
              <w:t>2025</w:t>
            </w:r>
          </w:p>
        </w:tc>
        <w:tc>
          <w:tcPr>
            <w:tcW w:w="1392" w:type="dxa"/>
            <w:hideMark/>
          </w:tcPr>
          <w:p w14:paraId="178058F5" w14:textId="77777777" w:rsidR="004E0595" w:rsidRPr="00AE71AA" w:rsidRDefault="004E0595" w:rsidP="00EB5F57">
            <w:pPr>
              <w:keepNext/>
              <w:keepLines/>
              <w:spacing w:before="0"/>
              <w:jc w:val="right"/>
              <w:rPr>
                <w:b/>
              </w:rPr>
            </w:pPr>
            <w:r w:rsidRPr="00AE71AA">
              <w:rPr>
                <w:b/>
              </w:rPr>
              <w:t>2024</w:t>
            </w:r>
          </w:p>
        </w:tc>
      </w:tr>
      <w:tr w:rsidR="004E0595" w:rsidRPr="00AE71AA" w14:paraId="62F0CD66" w14:textId="77777777" w:rsidTr="00EB5F57">
        <w:tc>
          <w:tcPr>
            <w:tcW w:w="5495" w:type="dxa"/>
            <w:hideMark/>
          </w:tcPr>
          <w:p w14:paraId="310CDD84" w14:textId="77777777" w:rsidR="004E0595" w:rsidRPr="00AE71AA" w:rsidRDefault="004E0595" w:rsidP="00EB5F57">
            <w:pPr>
              <w:keepNext/>
              <w:keepLines/>
              <w:spacing w:before="0"/>
            </w:pPr>
            <w:r w:rsidRPr="00AE71AA">
              <w:t>Amortisatsioonikulu</w:t>
            </w:r>
          </w:p>
        </w:tc>
        <w:tc>
          <w:tcPr>
            <w:tcW w:w="1559" w:type="dxa"/>
            <w:hideMark/>
          </w:tcPr>
          <w:p w14:paraId="559AEC11" w14:textId="77777777" w:rsidR="004E0595" w:rsidRPr="00AE71AA" w:rsidRDefault="004E0595" w:rsidP="00EB5F57">
            <w:pPr>
              <w:keepNext/>
              <w:keepLines/>
              <w:spacing w:before="0"/>
              <w:jc w:val="right"/>
            </w:pPr>
            <w:r w:rsidRPr="00AE71AA">
              <w:t>-17</w:t>
            </w:r>
          </w:p>
        </w:tc>
        <w:tc>
          <w:tcPr>
            <w:tcW w:w="1392" w:type="dxa"/>
            <w:hideMark/>
          </w:tcPr>
          <w:p w14:paraId="335F1D38" w14:textId="77777777" w:rsidR="004E0595" w:rsidRPr="00AE71AA" w:rsidRDefault="004E0595" w:rsidP="00EB5F57">
            <w:pPr>
              <w:keepNext/>
              <w:keepLines/>
              <w:spacing w:before="0"/>
              <w:jc w:val="right"/>
            </w:pPr>
            <w:r w:rsidRPr="00AE71AA">
              <w:t>-18</w:t>
            </w:r>
          </w:p>
        </w:tc>
      </w:tr>
      <w:tr w:rsidR="004E0595" w:rsidRPr="00AE71AA" w14:paraId="5290A8B2" w14:textId="77777777" w:rsidTr="00EB5F57">
        <w:tc>
          <w:tcPr>
            <w:tcW w:w="5495" w:type="dxa"/>
          </w:tcPr>
          <w:p w14:paraId="4B04BD03" w14:textId="77777777" w:rsidR="004E0595" w:rsidRPr="00AE71AA" w:rsidRDefault="004E0595" w:rsidP="00EB5F57">
            <w:pPr>
              <w:keepNext/>
              <w:keepLines/>
              <w:spacing w:before="0"/>
            </w:pPr>
          </w:p>
        </w:tc>
        <w:tc>
          <w:tcPr>
            <w:tcW w:w="1559" w:type="dxa"/>
          </w:tcPr>
          <w:p w14:paraId="0FD3F8B4" w14:textId="77777777" w:rsidR="004E0595" w:rsidRPr="00AE71AA" w:rsidRDefault="004E0595" w:rsidP="00EB5F57">
            <w:pPr>
              <w:keepNext/>
              <w:keepLines/>
              <w:spacing w:before="0"/>
              <w:jc w:val="right"/>
            </w:pPr>
          </w:p>
        </w:tc>
        <w:tc>
          <w:tcPr>
            <w:tcW w:w="1392" w:type="dxa"/>
          </w:tcPr>
          <w:p w14:paraId="51F8D859" w14:textId="77777777" w:rsidR="004E0595" w:rsidRPr="00AE71AA" w:rsidRDefault="004E0595" w:rsidP="00EB5F57">
            <w:pPr>
              <w:keepNext/>
              <w:keepLines/>
              <w:spacing w:before="0"/>
              <w:jc w:val="right"/>
            </w:pPr>
          </w:p>
        </w:tc>
      </w:tr>
      <w:tr w:rsidR="004E0595" w:rsidRPr="00AE71AA" w14:paraId="25FD3234" w14:textId="77777777" w:rsidTr="00EB5F57">
        <w:tc>
          <w:tcPr>
            <w:tcW w:w="5495" w:type="dxa"/>
          </w:tcPr>
          <w:p w14:paraId="12A490C1" w14:textId="77777777" w:rsidR="004E0595" w:rsidRPr="00AE71AA" w:rsidRDefault="004E0595" w:rsidP="00EB5F57">
            <w:pPr>
              <w:keepNext/>
              <w:keepLines/>
              <w:spacing w:before="0"/>
            </w:pPr>
          </w:p>
        </w:tc>
        <w:tc>
          <w:tcPr>
            <w:tcW w:w="1559" w:type="dxa"/>
            <w:tcBorders>
              <w:top w:val="nil"/>
              <w:left w:val="nil"/>
              <w:bottom w:val="single" w:sz="4" w:space="0" w:color="auto"/>
              <w:right w:val="nil"/>
            </w:tcBorders>
            <w:hideMark/>
          </w:tcPr>
          <w:p w14:paraId="4E51F8A8" w14:textId="77777777" w:rsidR="004E0595" w:rsidRPr="00AE71AA" w:rsidRDefault="004E0595" w:rsidP="00EB5F57">
            <w:pPr>
              <w:keepNext/>
              <w:keepLines/>
              <w:spacing w:before="0"/>
              <w:jc w:val="right"/>
              <w:rPr>
                <w:b/>
              </w:rPr>
            </w:pPr>
            <w:r w:rsidRPr="00AE71AA">
              <w:rPr>
                <w:b/>
              </w:rPr>
              <w:t>31.12.2025</w:t>
            </w:r>
          </w:p>
        </w:tc>
        <w:tc>
          <w:tcPr>
            <w:tcW w:w="1392" w:type="dxa"/>
            <w:tcBorders>
              <w:top w:val="nil"/>
              <w:left w:val="nil"/>
              <w:bottom w:val="single" w:sz="4" w:space="0" w:color="auto"/>
              <w:right w:val="nil"/>
            </w:tcBorders>
            <w:hideMark/>
          </w:tcPr>
          <w:p w14:paraId="39BD15E1" w14:textId="77777777" w:rsidR="004E0595" w:rsidRPr="00AE71AA" w:rsidRDefault="004E0595" w:rsidP="00EB5F57">
            <w:pPr>
              <w:keepNext/>
              <w:keepLines/>
              <w:spacing w:before="0"/>
              <w:jc w:val="right"/>
              <w:rPr>
                <w:b/>
              </w:rPr>
            </w:pPr>
            <w:r w:rsidRPr="00AE71AA">
              <w:rPr>
                <w:b/>
              </w:rPr>
              <w:t>31.12.2024</w:t>
            </w:r>
          </w:p>
        </w:tc>
      </w:tr>
      <w:tr w:rsidR="004E0595" w:rsidRPr="00AE71AA" w14:paraId="5EBFF0AE" w14:textId="77777777" w:rsidTr="00EB5F57">
        <w:tc>
          <w:tcPr>
            <w:tcW w:w="5495" w:type="dxa"/>
            <w:hideMark/>
          </w:tcPr>
          <w:p w14:paraId="7D7BCA15" w14:textId="77777777" w:rsidR="004E0595" w:rsidRPr="00AE71AA" w:rsidRDefault="004E0595" w:rsidP="00EB5F57">
            <w:pPr>
              <w:keepNext/>
              <w:keepLines/>
              <w:spacing w:before="0"/>
            </w:pPr>
            <w:r w:rsidRPr="00AE71AA">
              <w:t>Akumuleeritud kulum</w:t>
            </w:r>
          </w:p>
        </w:tc>
        <w:tc>
          <w:tcPr>
            <w:tcW w:w="1559" w:type="dxa"/>
            <w:hideMark/>
          </w:tcPr>
          <w:p w14:paraId="110475A0" w14:textId="77777777" w:rsidR="004E0595" w:rsidRPr="00AE71AA" w:rsidRDefault="004E0595" w:rsidP="00EB5F57">
            <w:pPr>
              <w:keepNext/>
              <w:keepLines/>
              <w:spacing w:before="0"/>
              <w:jc w:val="right"/>
            </w:pPr>
            <w:r w:rsidRPr="00AE71AA">
              <w:t>-359</w:t>
            </w:r>
          </w:p>
        </w:tc>
        <w:tc>
          <w:tcPr>
            <w:tcW w:w="1392" w:type="dxa"/>
            <w:hideMark/>
          </w:tcPr>
          <w:p w14:paraId="73214779" w14:textId="77777777" w:rsidR="004E0595" w:rsidRPr="00AE71AA" w:rsidRDefault="004E0595" w:rsidP="00EB5F57">
            <w:pPr>
              <w:keepNext/>
              <w:keepLines/>
              <w:spacing w:before="0"/>
              <w:jc w:val="right"/>
            </w:pPr>
            <w:r w:rsidRPr="00AE71AA">
              <w:t>-342</w:t>
            </w:r>
          </w:p>
        </w:tc>
      </w:tr>
      <w:tr w:rsidR="004E0595" w:rsidRPr="00AE71AA" w14:paraId="033096EC" w14:textId="77777777" w:rsidTr="00EB5F57">
        <w:tc>
          <w:tcPr>
            <w:tcW w:w="5495" w:type="dxa"/>
          </w:tcPr>
          <w:p w14:paraId="048129A4" w14:textId="77777777" w:rsidR="004E0595" w:rsidRPr="00AE71AA" w:rsidRDefault="004E0595" w:rsidP="00EB5F57">
            <w:pPr>
              <w:keepNext/>
              <w:keepLines/>
              <w:spacing w:before="0"/>
              <w:rPr>
                <w:b/>
              </w:rPr>
            </w:pPr>
          </w:p>
        </w:tc>
        <w:tc>
          <w:tcPr>
            <w:tcW w:w="1559" w:type="dxa"/>
          </w:tcPr>
          <w:p w14:paraId="6A2737AA" w14:textId="77777777" w:rsidR="004E0595" w:rsidRPr="00AE71AA" w:rsidRDefault="004E0595" w:rsidP="00EB5F57">
            <w:pPr>
              <w:keepNext/>
              <w:keepLines/>
              <w:spacing w:before="0"/>
              <w:jc w:val="right"/>
              <w:rPr>
                <w:b/>
              </w:rPr>
            </w:pPr>
          </w:p>
        </w:tc>
        <w:tc>
          <w:tcPr>
            <w:tcW w:w="1392" w:type="dxa"/>
          </w:tcPr>
          <w:p w14:paraId="7D8F72B5" w14:textId="77777777" w:rsidR="004E0595" w:rsidRPr="00AE71AA" w:rsidRDefault="004E0595" w:rsidP="00EB5F57">
            <w:pPr>
              <w:keepNext/>
              <w:keepLines/>
              <w:spacing w:before="0"/>
              <w:jc w:val="right"/>
              <w:rPr>
                <w:b/>
              </w:rPr>
            </w:pPr>
          </w:p>
        </w:tc>
      </w:tr>
      <w:tr w:rsidR="004E0595" w:rsidRPr="00AE71AA" w14:paraId="71BD65B8" w14:textId="77777777" w:rsidTr="00EB5F57">
        <w:tc>
          <w:tcPr>
            <w:tcW w:w="5495" w:type="dxa"/>
            <w:hideMark/>
          </w:tcPr>
          <w:p w14:paraId="7A1A974D" w14:textId="77777777" w:rsidR="004E0595" w:rsidRPr="00AE71AA" w:rsidRDefault="004E0595" w:rsidP="00EB5F57">
            <w:pPr>
              <w:keepNext/>
              <w:keepLines/>
              <w:spacing w:before="0"/>
              <w:rPr>
                <w:b/>
              </w:rPr>
            </w:pPr>
            <w:r w:rsidRPr="00AE71AA">
              <w:rPr>
                <w:b/>
              </w:rPr>
              <w:t>Jääkmaksumus</w:t>
            </w:r>
          </w:p>
        </w:tc>
        <w:tc>
          <w:tcPr>
            <w:tcW w:w="1559" w:type="dxa"/>
            <w:hideMark/>
          </w:tcPr>
          <w:p w14:paraId="692B4E52" w14:textId="77777777" w:rsidR="004E0595" w:rsidRPr="00AE71AA" w:rsidRDefault="004E0595" w:rsidP="00EB5F57">
            <w:pPr>
              <w:keepNext/>
              <w:keepLines/>
              <w:spacing w:before="0"/>
              <w:jc w:val="right"/>
              <w:rPr>
                <w:b/>
              </w:rPr>
            </w:pPr>
            <w:r w:rsidRPr="00AE71AA">
              <w:rPr>
                <w:b/>
              </w:rPr>
              <w:t>546</w:t>
            </w:r>
          </w:p>
        </w:tc>
        <w:tc>
          <w:tcPr>
            <w:tcW w:w="1392" w:type="dxa"/>
            <w:hideMark/>
          </w:tcPr>
          <w:p w14:paraId="3D689F8B" w14:textId="77777777" w:rsidR="004E0595" w:rsidRPr="00AE71AA" w:rsidRDefault="004E0595" w:rsidP="00EB5F57">
            <w:pPr>
              <w:keepNext/>
              <w:keepLines/>
              <w:spacing w:before="0"/>
              <w:jc w:val="right"/>
              <w:rPr>
                <w:b/>
              </w:rPr>
            </w:pPr>
            <w:r w:rsidRPr="00AE71AA">
              <w:rPr>
                <w:b/>
              </w:rPr>
              <w:t>563</w:t>
            </w:r>
          </w:p>
        </w:tc>
      </w:tr>
      <w:tr w:rsidR="004E0595" w:rsidRPr="00AE71AA" w14:paraId="053B73C2" w14:textId="77777777" w:rsidTr="00EB5F57">
        <w:tc>
          <w:tcPr>
            <w:tcW w:w="5495" w:type="dxa"/>
            <w:hideMark/>
          </w:tcPr>
          <w:p w14:paraId="09F435F7" w14:textId="77777777" w:rsidR="004E0595" w:rsidRPr="00AE71AA" w:rsidRDefault="004E0595" w:rsidP="00EB5F57">
            <w:pPr>
              <w:keepNext/>
              <w:keepLines/>
              <w:spacing w:before="0"/>
              <w:rPr>
                <w:b/>
              </w:rPr>
            </w:pPr>
            <w:r w:rsidRPr="00AE71AA">
              <w:t>sh</w:t>
            </w:r>
            <w:r w:rsidRPr="00AE71AA">
              <w:tab/>
              <w:t>hoone</w:t>
            </w:r>
          </w:p>
        </w:tc>
        <w:tc>
          <w:tcPr>
            <w:tcW w:w="1559" w:type="dxa"/>
            <w:hideMark/>
          </w:tcPr>
          <w:p w14:paraId="78C6EA6B" w14:textId="77777777" w:rsidR="004E0595" w:rsidRPr="00AE71AA" w:rsidRDefault="004E0595" w:rsidP="00EB5F57">
            <w:pPr>
              <w:keepNext/>
              <w:keepLines/>
              <w:spacing w:before="0"/>
              <w:jc w:val="right"/>
              <w:rPr>
                <w:bCs/>
              </w:rPr>
            </w:pPr>
            <w:r w:rsidRPr="00AE71AA">
              <w:rPr>
                <w:bCs/>
              </w:rPr>
              <w:t>225</w:t>
            </w:r>
          </w:p>
        </w:tc>
        <w:tc>
          <w:tcPr>
            <w:tcW w:w="1392" w:type="dxa"/>
            <w:hideMark/>
          </w:tcPr>
          <w:p w14:paraId="021BF2BA" w14:textId="77777777" w:rsidR="004E0595" w:rsidRPr="00AE71AA" w:rsidRDefault="004E0595" w:rsidP="00EB5F57">
            <w:pPr>
              <w:keepNext/>
              <w:keepLines/>
              <w:spacing w:before="0"/>
              <w:jc w:val="right"/>
              <w:rPr>
                <w:bCs/>
              </w:rPr>
            </w:pPr>
            <w:r w:rsidRPr="00AE71AA">
              <w:rPr>
                <w:bCs/>
              </w:rPr>
              <w:t>242</w:t>
            </w:r>
          </w:p>
        </w:tc>
      </w:tr>
      <w:tr w:rsidR="004E0595" w:rsidRPr="00AE71AA" w14:paraId="17740310" w14:textId="77777777" w:rsidTr="00EB5F57">
        <w:tc>
          <w:tcPr>
            <w:tcW w:w="5495" w:type="dxa"/>
            <w:hideMark/>
          </w:tcPr>
          <w:p w14:paraId="54D49712" w14:textId="77777777" w:rsidR="004E0595" w:rsidRPr="00AE71AA" w:rsidRDefault="004E0595" w:rsidP="00EB5F57">
            <w:pPr>
              <w:keepNext/>
              <w:keepLines/>
              <w:spacing w:before="0"/>
            </w:pPr>
            <w:r w:rsidRPr="00AE71AA">
              <w:tab/>
              <w:t>maa</w:t>
            </w:r>
          </w:p>
        </w:tc>
        <w:tc>
          <w:tcPr>
            <w:tcW w:w="1559" w:type="dxa"/>
            <w:hideMark/>
          </w:tcPr>
          <w:p w14:paraId="7AB463D8" w14:textId="77777777" w:rsidR="004E0595" w:rsidRPr="00AE71AA" w:rsidRDefault="004E0595" w:rsidP="00EB5F57">
            <w:pPr>
              <w:keepNext/>
              <w:keepLines/>
              <w:spacing w:before="0"/>
              <w:jc w:val="right"/>
              <w:rPr>
                <w:bCs/>
              </w:rPr>
            </w:pPr>
            <w:r w:rsidRPr="00AE71AA">
              <w:rPr>
                <w:bCs/>
              </w:rPr>
              <w:t>321</w:t>
            </w:r>
          </w:p>
        </w:tc>
        <w:tc>
          <w:tcPr>
            <w:tcW w:w="1392" w:type="dxa"/>
            <w:hideMark/>
          </w:tcPr>
          <w:p w14:paraId="75674FF9" w14:textId="77777777" w:rsidR="004E0595" w:rsidRPr="00AE71AA" w:rsidRDefault="004E0595" w:rsidP="00EB5F57">
            <w:pPr>
              <w:keepNext/>
              <w:keepLines/>
              <w:spacing w:before="0"/>
              <w:jc w:val="right"/>
              <w:rPr>
                <w:bCs/>
              </w:rPr>
            </w:pPr>
            <w:r w:rsidRPr="00AE71AA">
              <w:rPr>
                <w:bCs/>
              </w:rPr>
              <w:t>321</w:t>
            </w:r>
          </w:p>
        </w:tc>
      </w:tr>
    </w:tbl>
    <w:p w14:paraId="58A63D2D" w14:textId="77777777" w:rsidR="004E0595" w:rsidRPr="00AE71AA" w:rsidRDefault="004E0595" w:rsidP="004E0595"/>
    <w:tbl>
      <w:tblPr>
        <w:tblW w:w="0" w:type="auto"/>
        <w:tblLayout w:type="fixed"/>
        <w:tblLook w:val="04A0" w:firstRow="1" w:lastRow="0" w:firstColumn="1" w:lastColumn="0" w:noHBand="0" w:noVBand="1"/>
      </w:tblPr>
      <w:tblGrid>
        <w:gridCol w:w="5066"/>
        <w:gridCol w:w="1880"/>
        <w:gridCol w:w="1500"/>
      </w:tblGrid>
      <w:tr w:rsidR="004E0595" w:rsidRPr="00AE71AA" w14:paraId="6FC31472" w14:textId="77777777" w:rsidTr="00EB5F57">
        <w:tc>
          <w:tcPr>
            <w:tcW w:w="5066" w:type="dxa"/>
          </w:tcPr>
          <w:p w14:paraId="7C85C24F" w14:textId="77777777" w:rsidR="004E0595" w:rsidRPr="00AE71AA" w:rsidRDefault="004E0595" w:rsidP="00EB5F57">
            <w:pPr>
              <w:keepNext/>
              <w:keepLines/>
              <w:spacing w:before="0"/>
              <w:rPr>
                <w:b/>
              </w:rPr>
            </w:pPr>
            <w:bookmarkStart w:id="366" w:name="_Hlk65751576"/>
          </w:p>
        </w:tc>
        <w:tc>
          <w:tcPr>
            <w:tcW w:w="1880" w:type="dxa"/>
            <w:tcBorders>
              <w:top w:val="nil"/>
              <w:left w:val="nil"/>
              <w:bottom w:val="single" w:sz="4" w:space="0" w:color="auto"/>
              <w:right w:val="nil"/>
            </w:tcBorders>
            <w:hideMark/>
          </w:tcPr>
          <w:p w14:paraId="327C3E2C" w14:textId="77777777" w:rsidR="004E0595" w:rsidRPr="00AE71AA" w:rsidRDefault="004E0595" w:rsidP="00EB5F57">
            <w:pPr>
              <w:keepNext/>
              <w:keepLines/>
              <w:spacing w:before="0"/>
              <w:jc w:val="right"/>
              <w:rPr>
                <w:b/>
              </w:rPr>
            </w:pPr>
            <w:r w:rsidRPr="00AE71AA">
              <w:rPr>
                <w:b/>
              </w:rPr>
              <w:t>2025</w:t>
            </w:r>
          </w:p>
        </w:tc>
        <w:tc>
          <w:tcPr>
            <w:tcW w:w="1500" w:type="dxa"/>
            <w:tcBorders>
              <w:top w:val="nil"/>
              <w:left w:val="nil"/>
              <w:bottom w:val="single" w:sz="4" w:space="0" w:color="auto"/>
              <w:right w:val="nil"/>
            </w:tcBorders>
            <w:hideMark/>
          </w:tcPr>
          <w:p w14:paraId="6369DFFF" w14:textId="77777777" w:rsidR="004E0595" w:rsidRPr="00AE71AA" w:rsidRDefault="004E0595" w:rsidP="00EB5F57">
            <w:pPr>
              <w:keepNext/>
              <w:keepLines/>
              <w:spacing w:before="0"/>
              <w:jc w:val="right"/>
              <w:rPr>
                <w:b/>
              </w:rPr>
            </w:pPr>
            <w:r w:rsidRPr="00AE71AA">
              <w:rPr>
                <w:b/>
              </w:rPr>
              <w:t>2024</w:t>
            </w:r>
          </w:p>
        </w:tc>
        <w:bookmarkEnd w:id="366"/>
      </w:tr>
      <w:tr w:rsidR="004E0595" w:rsidRPr="00AE71AA" w14:paraId="3C1EA4FD" w14:textId="77777777" w:rsidTr="00EB5F57">
        <w:tc>
          <w:tcPr>
            <w:tcW w:w="5066" w:type="dxa"/>
            <w:hideMark/>
          </w:tcPr>
          <w:p w14:paraId="29F45F50" w14:textId="77777777" w:rsidR="004E0595" w:rsidRPr="00AE71AA" w:rsidRDefault="004E0595" w:rsidP="00EB5F57">
            <w:pPr>
              <w:keepNext/>
              <w:keepLines/>
              <w:spacing w:before="0"/>
            </w:pPr>
            <w:r w:rsidRPr="00AE71AA">
              <w:t>Kinnisvarainvesteeringutelt teenitud renditulu</w:t>
            </w:r>
          </w:p>
        </w:tc>
        <w:tc>
          <w:tcPr>
            <w:tcW w:w="1880" w:type="dxa"/>
            <w:tcBorders>
              <w:top w:val="single" w:sz="4" w:space="0" w:color="auto"/>
              <w:left w:val="nil"/>
              <w:bottom w:val="nil"/>
              <w:right w:val="nil"/>
            </w:tcBorders>
            <w:hideMark/>
          </w:tcPr>
          <w:p w14:paraId="1EF94A52" w14:textId="77777777" w:rsidR="004E0595" w:rsidRPr="00AE71AA" w:rsidRDefault="004E0595" w:rsidP="00EB5F57">
            <w:pPr>
              <w:keepNext/>
              <w:keepLines/>
              <w:spacing w:before="0"/>
              <w:jc w:val="right"/>
            </w:pPr>
            <w:r w:rsidRPr="00AE71AA">
              <w:t>65</w:t>
            </w:r>
          </w:p>
        </w:tc>
        <w:tc>
          <w:tcPr>
            <w:tcW w:w="1500" w:type="dxa"/>
            <w:tcBorders>
              <w:top w:val="single" w:sz="4" w:space="0" w:color="auto"/>
              <w:left w:val="nil"/>
              <w:bottom w:val="nil"/>
              <w:right w:val="nil"/>
            </w:tcBorders>
            <w:hideMark/>
          </w:tcPr>
          <w:p w14:paraId="5CA4DF7D" w14:textId="77777777" w:rsidR="004E0595" w:rsidRPr="00AE71AA" w:rsidRDefault="004E0595" w:rsidP="00EB5F57">
            <w:pPr>
              <w:keepNext/>
              <w:keepLines/>
              <w:spacing w:before="0"/>
              <w:jc w:val="right"/>
            </w:pPr>
            <w:r w:rsidRPr="00AE71AA">
              <w:t>166</w:t>
            </w:r>
          </w:p>
        </w:tc>
      </w:tr>
      <w:tr w:rsidR="004E0595" w:rsidRPr="00AE71AA" w14:paraId="13623F8D" w14:textId="77777777" w:rsidTr="00EB5F57">
        <w:tc>
          <w:tcPr>
            <w:tcW w:w="5066" w:type="dxa"/>
            <w:hideMark/>
          </w:tcPr>
          <w:p w14:paraId="7EAC4AEF" w14:textId="77777777" w:rsidR="004E0595" w:rsidRPr="00AE71AA" w:rsidRDefault="004E0595" w:rsidP="00EB5F57">
            <w:pPr>
              <w:keepNext/>
              <w:keepLines/>
              <w:spacing w:before="0"/>
            </w:pPr>
            <w:r w:rsidRPr="00AE71AA">
              <w:t>Kinnisvarainvesteeringute haldamiskulud</w:t>
            </w:r>
          </w:p>
        </w:tc>
        <w:tc>
          <w:tcPr>
            <w:tcW w:w="1880" w:type="dxa"/>
            <w:tcBorders>
              <w:top w:val="nil"/>
              <w:left w:val="nil"/>
              <w:bottom w:val="single" w:sz="4" w:space="0" w:color="auto"/>
              <w:right w:val="nil"/>
            </w:tcBorders>
            <w:hideMark/>
          </w:tcPr>
          <w:p w14:paraId="32C3A88A" w14:textId="77777777" w:rsidR="004E0595" w:rsidRPr="00AE71AA" w:rsidRDefault="004E0595" w:rsidP="00EB5F57">
            <w:pPr>
              <w:keepNext/>
              <w:keepLines/>
              <w:spacing w:before="0"/>
              <w:jc w:val="right"/>
            </w:pPr>
            <w:r w:rsidRPr="00AE71AA">
              <w:t>-230</w:t>
            </w:r>
          </w:p>
        </w:tc>
        <w:tc>
          <w:tcPr>
            <w:tcW w:w="1500" w:type="dxa"/>
            <w:tcBorders>
              <w:top w:val="nil"/>
              <w:left w:val="nil"/>
              <w:bottom w:val="single" w:sz="4" w:space="0" w:color="auto"/>
              <w:right w:val="nil"/>
            </w:tcBorders>
            <w:hideMark/>
          </w:tcPr>
          <w:p w14:paraId="17257766" w14:textId="77777777" w:rsidR="004E0595" w:rsidRPr="00AE71AA" w:rsidRDefault="004E0595" w:rsidP="00EB5F57">
            <w:pPr>
              <w:keepNext/>
              <w:keepLines/>
              <w:spacing w:before="0"/>
              <w:jc w:val="right"/>
            </w:pPr>
            <w:r w:rsidRPr="00AE71AA">
              <w:t>-230</w:t>
            </w:r>
          </w:p>
        </w:tc>
      </w:tr>
      <w:tr w:rsidR="004E0595" w:rsidRPr="00AE71AA" w14:paraId="793F350C" w14:textId="77777777" w:rsidTr="00EB5F57">
        <w:tc>
          <w:tcPr>
            <w:tcW w:w="5066" w:type="dxa"/>
            <w:hideMark/>
          </w:tcPr>
          <w:p w14:paraId="3B2CC03E" w14:textId="77777777" w:rsidR="004E0595" w:rsidRPr="00AE71AA" w:rsidRDefault="004E0595" w:rsidP="00EB5F57">
            <w:pPr>
              <w:keepNext/>
              <w:keepLines/>
              <w:spacing w:before="0"/>
              <w:rPr>
                <w:b/>
              </w:rPr>
            </w:pPr>
            <w:r w:rsidRPr="00AE71AA">
              <w:rPr>
                <w:b/>
              </w:rPr>
              <w:t>Netotulem kinnisvarainvesteeringute</w:t>
            </w:r>
          </w:p>
          <w:p w14:paraId="3ED7D0F5" w14:textId="77777777" w:rsidR="004E0595" w:rsidRPr="00AE71AA" w:rsidRDefault="004E0595" w:rsidP="00EB5F57">
            <w:pPr>
              <w:keepNext/>
              <w:keepLines/>
              <w:spacing w:before="0"/>
              <w:rPr>
                <w:b/>
              </w:rPr>
            </w:pPr>
            <w:r w:rsidRPr="00AE71AA">
              <w:rPr>
                <w:b/>
              </w:rPr>
              <w:t>rentimisest</w:t>
            </w:r>
          </w:p>
        </w:tc>
        <w:tc>
          <w:tcPr>
            <w:tcW w:w="1880" w:type="dxa"/>
            <w:tcBorders>
              <w:top w:val="single" w:sz="4" w:space="0" w:color="auto"/>
              <w:left w:val="nil"/>
              <w:bottom w:val="nil"/>
              <w:right w:val="nil"/>
            </w:tcBorders>
            <w:hideMark/>
          </w:tcPr>
          <w:p w14:paraId="787816F3" w14:textId="77777777" w:rsidR="004E0595" w:rsidRPr="00AE71AA" w:rsidRDefault="004E0595" w:rsidP="00EB5F57">
            <w:pPr>
              <w:keepNext/>
              <w:keepLines/>
              <w:spacing w:before="0"/>
              <w:jc w:val="right"/>
              <w:rPr>
                <w:b/>
              </w:rPr>
            </w:pPr>
            <w:r w:rsidRPr="00AE71AA">
              <w:rPr>
                <w:b/>
              </w:rPr>
              <w:t>-165</w:t>
            </w:r>
          </w:p>
        </w:tc>
        <w:tc>
          <w:tcPr>
            <w:tcW w:w="1500" w:type="dxa"/>
            <w:tcBorders>
              <w:top w:val="single" w:sz="4" w:space="0" w:color="auto"/>
              <w:left w:val="nil"/>
              <w:bottom w:val="nil"/>
              <w:right w:val="nil"/>
            </w:tcBorders>
            <w:hideMark/>
          </w:tcPr>
          <w:p w14:paraId="32156136" w14:textId="77777777" w:rsidR="004E0595" w:rsidRPr="00AE71AA" w:rsidRDefault="004E0595" w:rsidP="00EB5F57">
            <w:pPr>
              <w:keepNext/>
              <w:keepLines/>
              <w:spacing w:before="0"/>
              <w:jc w:val="right"/>
              <w:rPr>
                <w:b/>
              </w:rPr>
            </w:pPr>
            <w:r w:rsidRPr="00AE71AA">
              <w:rPr>
                <w:b/>
              </w:rPr>
              <w:t>-64</w:t>
            </w:r>
          </w:p>
        </w:tc>
      </w:tr>
    </w:tbl>
    <w:p w14:paraId="08E304CC" w14:textId="77777777" w:rsidR="004E0595" w:rsidRDefault="004E0595" w:rsidP="004E0595"/>
    <w:p w14:paraId="083BCE45" w14:textId="77777777" w:rsidR="004E0595" w:rsidRPr="00AE71AA" w:rsidRDefault="004E0595" w:rsidP="004E0595">
      <w:r w:rsidRPr="00AE71AA">
        <w:t xml:space="preserve">Vt. ka lisad </w:t>
      </w:r>
      <w:hyperlink w:anchor="_Lisa_17_Programmi" w:history="1">
        <w:r w:rsidRPr="00AE71AA">
          <w:rPr>
            <w:rStyle w:val="Hperlink"/>
            <w:rFonts w:eastAsia="Arial Unicode MS"/>
          </w:rPr>
          <w:t>1</w:t>
        </w:r>
        <w:r w:rsidRPr="00AE71AA">
          <w:rPr>
            <w:rStyle w:val="Hperlink"/>
          </w:rPr>
          <w:t>8</w:t>
        </w:r>
      </w:hyperlink>
      <w:r w:rsidRPr="00AE71AA">
        <w:t xml:space="preserve">, </w:t>
      </w:r>
      <w:hyperlink w:anchor="_Lisa_18_Juhtimis-" w:history="1">
        <w:r w:rsidRPr="00AE71AA">
          <w:rPr>
            <w:rStyle w:val="Hperlink"/>
          </w:rPr>
          <w:t>1</w:t>
        </w:r>
        <w:r w:rsidRPr="00AE71AA">
          <w:rPr>
            <w:rStyle w:val="Hperlink"/>
            <w:rFonts w:eastAsia="Arial Unicode MS"/>
          </w:rPr>
          <w:t>9</w:t>
        </w:r>
      </w:hyperlink>
    </w:p>
    <w:p w14:paraId="7964DD78" w14:textId="77777777" w:rsidR="004E0595" w:rsidRDefault="004E0595" w:rsidP="004E0595"/>
    <w:p w14:paraId="2D912B79" w14:textId="77777777" w:rsidR="004E0595" w:rsidRPr="00AE71AA" w:rsidRDefault="004E0595" w:rsidP="004E0595">
      <w:r w:rsidRPr="00AE71AA">
        <w:t xml:space="preserve">Kinnisvarainvesteeringuteks on ümber liigitatud see osa ERR-ile kuuluvatest kinnistutest, mida </w:t>
      </w:r>
      <w:proofErr w:type="spellStart"/>
      <w:r w:rsidRPr="00AE71AA">
        <w:t>ERR</w:t>
      </w:r>
      <w:proofErr w:type="spellEnd"/>
      <w:r w:rsidRPr="00AE71AA">
        <w:t xml:space="preserve"> ei kasuta oma põhitegevuseks, vaid renditulu teenimiseks, või hoiab vara väärtuse kasvu eesmärgil. Kinnisvarainvesteering sisaldab proportsionaalset osa maast, mida ei amortiseerita.</w:t>
      </w:r>
    </w:p>
    <w:p w14:paraId="353D8392" w14:textId="77777777" w:rsidR="004E0595" w:rsidRPr="00AE71AA" w:rsidRDefault="004E0595" w:rsidP="004E0595">
      <w:pPr>
        <w:suppressAutoHyphens w:val="0"/>
        <w:spacing w:before="0"/>
        <w:jc w:val="left"/>
      </w:pPr>
      <w:r w:rsidRPr="00AE71AA">
        <w:br w:type="page"/>
      </w:r>
    </w:p>
    <w:p w14:paraId="13ED3DE0" w14:textId="77777777" w:rsidR="004E0595" w:rsidRPr="00AE71AA" w:rsidRDefault="004E0595" w:rsidP="004E0595">
      <w:pPr>
        <w:pStyle w:val="Pealkiri4"/>
      </w:pPr>
      <w:bookmarkStart w:id="367" w:name="_Lisa_9_Materiaalne"/>
      <w:bookmarkStart w:id="368" w:name="_Lisa_10_Materiaalne"/>
      <w:bookmarkStart w:id="369" w:name="_Toc384026078"/>
      <w:bookmarkStart w:id="370" w:name="_Toc415739548"/>
      <w:bookmarkStart w:id="371" w:name="_Toc445212913"/>
      <w:bookmarkStart w:id="372" w:name="_Toc447007119"/>
      <w:bookmarkStart w:id="373" w:name="_Toc478570221"/>
      <w:bookmarkStart w:id="374" w:name="_Toc508724416"/>
      <w:bookmarkStart w:id="375" w:name="_Toc509825590"/>
      <w:bookmarkStart w:id="376" w:name="_Toc508872045"/>
      <w:bookmarkStart w:id="377" w:name="_Toc34038805"/>
      <w:bookmarkStart w:id="378" w:name="_Toc64545109"/>
      <w:bookmarkStart w:id="379" w:name="_Toc66112255"/>
      <w:bookmarkStart w:id="380" w:name="_Toc97108551"/>
      <w:bookmarkStart w:id="381" w:name="_Toc97633740"/>
      <w:bookmarkStart w:id="382" w:name="_Toc97825062"/>
      <w:bookmarkStart w:id="383" w:name="_Toc126582510"/>
      <w:bookmarkStart w:id="384" w:name="_Toc130893283"/>
      <w:bookmarkStart w:id="385" w:name="_Toc160643293"/>
      <w:bookmarkStart w:id="386" w:name="_Toc160778878"/>
      <w:bookmarkStart w:id="387" w:name="_Toc192075989"/>
      <w:bookmarkStart w:id="388" w:name="_Toc223427411"/>
      <w:bookmarkStart w:id="389" w:name="_Toc224571225"/>
      <w:bookmarkStart w:id="390" w:name="_Toc225512150"/>
      <w:bookmarkEnd w:id="367"/>
      <w:bookmarkEnd w:id="368"/>
      <w:r w:rsidRPr="00AE71AA">
        <w:lastRenderedPageBreak/>
        <w:t>Lisa 10 Materiaalne põhivara</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tbl>
      <w:tblPr>
        <w:tblW w:w="9975" w:type="dxa"/>
        <w:tblInd w:w="30" w:type="dxa"/>
        <w:tblLayout w:type="fixed"/>
        <w:tblCellMar>
          <w:left w:w="30" w:type="dxa"/>
          <w:bottom w:w="57" w:type="dxa"/>
          <w:right w:w="30" w:type="dxa"/>
        </w:tblCellMar>
        <w:tblLook w:val="04A0" w:firstRow="1" w:lastRow="0" w:firstColumn="1" w:lastColumn="0" w:noHBand="0" w:noVBand="1"/>
      </w:tblPr>
      <w:tblGrid>
        <w:gridCol w:w="3400"/>
        <w:gridCol w:w="850"/>
        <w:gridCol w:w="1133"/>
        <w:gridCol w:w="1134"/>
        <w:gridCol w:w="1077"/>
        <w:gridCol w:w="1247"/>
        <w:gridCol w:w="1134"/>
      </w:tblGrid>
      <w:tr w:rsidR="004E0595" w:rsidRPr="00AE71AA" w14:paraId="00B66EEA" w14:textId="77777777" w:rsidTr="00EB5F57">
        <w:trPr>
          <w:trHeight w:val="290"/>
        </w:trPr>
        <w:tc>
          <w:tcPr>
            <w:tcW w:w="3400" w:type="dxa"/>
          </w:tcPr>
          <w:p w14:paraId="0F6B78F2" w14:textId="77777777" w:rsidR="004E0595" w:rsidRPr="00AE71AA" w:rsidRDefault="004E0595" w:rsidP="00EB5F57">
            <w:pPr>
              <w:keepNext/>
              <w:keepLines/>
              <w:spacing w:before="0"/>
              <w:rPr>
                <w:b/>
                <w:sz w:val="22"/>
              </w:rPr>
            </w:pPr>
          </w:p>
        </w:tc>
        <w:tc>
          <w:tcPr>
            <w:tcW w:w="850" w:type="dxa"/>
            <w:tcBorders>
              <w:top w:val="nil"/>
              <w:left w:val="nil"/>
              <w:bottom w:val="single" w:sz="6" w:space="0" w:color="auto"/>
              <w:right w:val="nil"/>
            </w:tcBorders>
            <w:hideMark/>
          </w:tcPr>
          <w:p w14:paraId="290B82BB" w14:textId="77777777" w:rsidR="004E0595" w:rsidRPr="00AE71AA" w:rsidRDefault="004E0595" w:rsidP="00EB5F57">
            <w:pPr>
              <w:keepNext/>
              <w:keepLines/>
              <w:spacing w:before="0"/>
              <w:jc w:val="center"/>
              <w:rPr>
                <w:b/>
                <w:sz w:val="22"/>
              </w:rPr>
            </w:pPr>
            <w:r w:rsidRPr="00AE71AA">
              <w:rPr>
                <w:b/>
                <w:sz w:val="22"/>
              </w:rPr>
              <w:t xml:space="preserve">Maa </w:t>
            </w:r>
          </w:p>
        </w:tc>
        <w:tc>
          <w:tcPr>
            <w:tcW w:w="1133" w:type="dxa"/>
            <w:tcBorders>
              <w:top w:val="nil"/>
              <w:left w:val="nil"/>
              <w:bottom w:val="single" w:sz="6" w:space="0" w:color="auto"/>
              <w:right w:val="nil"/>
            </w:tcBorders>
            <w:hideMark/>
          </w:tcPr>
          <w:p w14:paraId="39A2F6DB" w14:textId="77777777" w:rsidR="004E0595" w:rsidRPr="00AE71AA" w:rsidRDefault="004E0595" w:rsidP="00EB5F57">
            <w:pPr>
              <w:keepNext/>
              <w:keepLines/>
              <w:spacing w:before="0"/>
              <w:jc w:val="center"/>
              <w:rPr>
                <w:b/>
                <w:sz w:val="22"/>
              </w:rPr>
            </w:pPr>
            <w:r w:rsidRPr="00AE71AA">
              <w:rPr>
                <w:b/>
                <w:sz w:val="22"/>
              </w:rPr>
              <w:t>Ehitised</w:t>
            </w:r>
          </w:p>
        </w:tc>
        <w:tc>
          <w:tcPr>
            <w:tcW w:w="1134" w:type="dxa"/>
            <w:tcBorders>
              <w:top w:val="nil"/>
              <w:left w:val="nil"/>
              <w:bottom w:val="single" w:sz="6" w:space="0" w:color="auto"/>
              <w:right w:val="nil"/>
            </w:tcBorders>
            <w:hideMark/>
          </w:tcPr>
          <w:p w14:paraId="3BE50EDE" w14:textId="77777777" w:rsidR="004E0595" w:rsidRPr="00AE71AA" w:rsidRDefault="004E0595" w:rsidP="00EB5F57">
            <w:pPr>
              <w:keepNext/>
              <w:keepLines/>
              <w:spacing w:before="0"/>
              <w:jc w:val="center"/>
              <w:rPr>
                <w:b/>
                <w:sz w:val="22"/>
              </w:rPr>
            </w:pPr>
            <w:r w:rsidRPr="00AE71AA">
              <w:rPr>
                <w:b/>
                <w:sz w:val="22"/>
              </w:rPr>
              <w:t>Masinad ja seadmed</w:t>
            </w:r>
          </w:p>
        </w:tc>
        <w:tc>
          <w:tcPr>
            <w:tcW w:w="1077" w:type="dxa"/>
            <w:tcBorders>
              <w:top w:val="nil"/>
              <w:left w:val="nil"/>
              <w:bottom w:val="single" w:sz="6" w:space="0" w:color="auto"/>
              <w:right w:val="nil"/>
            </w:tcBorders>
            <w:hideMark/>
          </w:tcPr>
          <w:p w14:paraId="5D783649" w14:textId="77777777" w:rsidR="004E0595" w:rsidRPr="00AE71AA" w:rsidRDefault="004E0595" w:rsidP="00EB5F57">
            <w:pPr>
              <w:keepNext/>
              <w:keepLines/>
              <w:spacing w:before="0"/>
              <w:jc w:val="center"/>
              <w:rPr>
                <w:b/>
                <w:sz w:val="22"/>
              </w:rPr>
            </w:pPr>
            <w:r w:rsidRPr="00AE71AA">
              <w:rPr>
                <w:b/>
                <w:sz w:val="22"/>
              </w:rPr>
              <w:t>Muu inventar ja sisseseade</w:t>
            </w:r>
          </w:p>
        </w:tc>
        <w:tc>
          <w:tcPr>
            <w:tcW w:w="1247" w:type="dxa"/>
            <w:tcBorders>
              <w:top w:val="nil"/>
              <w:left w:val="nil"/>
              <w:bottom w:val="single" w:sz="6" w:space="0" w:color="auto"/>
              <w:right w:val="nil"/>
            </w:tcBorders>
            <w:hideMark/>
          </w:tcPr>
          <w:p w14:paraId="67C76DFA" w14:textId="77777777" w:rsidR="004E0595" w:rsidRPr="00AE71AA" w:rsidRDefault="004E0595" w:rsidP="00EB5F57">
            <w:pPr>
              <w:keepNext/>
              <w:keepLines/>
              <w:spacing w:before="0"/>
              <w:jc w:val="center"/>
              <w:rPr>
                <w:b/>
                <w:sz w:val="22"/>
              </w:rPr>
            </w:pPr>
            <w:r w:rsidRPr="00AE71AA">
              <w:rPr>
                <w:b/>
                <w:sz w:val="22"/>
              </w:rPr>
              <w:t>Lõpetamata ehitised ja ettemaksed</w:t>
            </w:r>
          </w:p>
        </w:tc>
        <w:tc>
          <w:tcPr>
            <w:tcW w:w="1134" w:type="dxa"/>
            <w:tcBorders>
              <w:top w:val="nil"/>
              <w:left w:val="nil"/>
              <w:bottom w:val="single" w:sz="6" w:space="0" w:color="auto"/>
              <w:right w:val="nil"/>
            </w:tcBorders>
            <w:hideMark/>
          </w:tcPr>
          <w:p w14:paraId="68D2F964" w14:textId="77777777" w:rsidR="004E0595" w:rsidRPr="00AE71AA" w:rsidRDefault="004E0595" w:rsidP="00EB5F57">
            <w:pPr>
              <w:keepNext/>
              <w:keepLines/>
              <w:spacing w:before="0"/>
              <w:jc w:val="center"/>
              <w:rPr>
                <w:b/>
                <w:sz w:val="22"/>
              </w:rPr>
            </w:pPr>
            <w:r w:rsidRPr="00AE71AA">
              <w:rPr>
                <w:b/>
                <w:sz w:val="22"/>
              </w:rPr>
              <w:t>Kokku</w:t>
            </w:r>
          </w:p>
        </w:tc>
      </w:tr>
      <w:tr w:rsidR="004E0595" w:rsidRPr="00AE71AA" w14:paraId="67F22983" w14:textId="77777777" w:rsidTr="00EB5F57">
        <w:trPr>
          <w:trHeight w:val="290"/>
        </w:trPr>
        <w:tc>
          <w:tcPr>
            <w:tcW w:w="3400" w:type="dxa"/>
            <w:hideMark/>
          </w:tcPr>
          <w:p w14:paraId="71C9A49A" w14:textId="77777777" w:rsidR="004E0595" w:rsidRPr="00AE71AA" w:rsidRDefault="004E0595" w:rsidP="00EB5F57">
            <w:pPr>
              <w:keepNext/>
              <w:keepLines/>
              <w:spacing w:before="0"/>
              <w:rPr>
                <w:b/>
                <w:sz w:val="22"/>
              </w:rPr>
            </w:pPr>
            <w:r w:rsidRPr="00AE71AA">
              <w:rPr>
                <w:b/>
                <w:sz w:val="22"/>
              </w:rPr>
              <w:t>Saldo seisuga 31.12.2024</w:t>
            </w:r>
          </w:p>
        </w:tc>
        <w:tc>
          <w:tcPr>
            <w:tcW w:w="850" w:type="dxa"/>
          </w:tcPr>
          <w:p w14:paraId="5FBC9E7B" w14:textId="77777777" w:rsidR="004E0595" w:rsidRPr="00AE71AA" w:rsidRDefault="004E0595" w:rsidP="00EB5F57">
            <w:pPr>
              <w:keepNext/>
              <w:keepLines/>
              <w:spacing w:before="0"/>
              <w:jc w:val="right"/>
              <w:rPr>
                <w:sz w:val="22"/>
              </w:rPr>
            </w:pPr>
          </w:p>
        </w:tc>
        <w:tc>
          <w:tcPr>
            <w:tcW w:w="1133" w:type="dxa"/>
          </w:tcPr>
          <w:p w14:paraId="6218C7B2" w14:textId="77777777" w:rsidR="004E0595" w:rsidRPr="00AE71AA" w:rsidRDefault="004E0595" w:rsidP="00EB5F57">
            <w:pPr>
              <w:keepNext/>
              <w:keepLines/>
              <w:spacing w:before="0"/>
              <w:jc w:val="right"/>
              <w:rPr>
                <w:sz w:val="22"/>
              </w:rPr>
            </w:pPr>
          </w:p>
        </w:tc>
        <w:tc>
          <w:tcPr>
            <w:tcW w:w="1134" w:type="dxa"/>
          </w:tcPr>
          <w:p w14:paraId="6BB1F0E5" w14:textId="77777777" w:rsidR="004E0595" w:rsidRPr="00AE71AA" w:rsidRDefault="004E0595" w:rsidP="00EB5F57">
            <w:pPr>
              <w:keepNext/>
              <w:keepLines/>
              <w:spacing w:before="0"/>
              <w:jc w:val="right"/>
              <w:rPr>
                <w:sz w:val="22"/>
              </w:rPr>
            </w:pPr>
          </w:p>
        </w:tc>
        <w:tc>
          <w:tcPr>
            <w:tcW w:w="1077" w:type="dxa"/>
          </w:tcPr>
          <w:p w14:paraId="24737D59" w14:textId="77777777" w:rsidR="004E0595" w:rsidRPr="00AE71AA" w:rsidRDefault="004E0595" w:rsidP="00EB5F57">
            <w:pPr>
              <w:keepNext/>
              <w:keepLines/>
              <w:spacing w:before="0"/>
              <w:jc w:val="right"/>
              <w:rPr>
                <w:sz w:val="22"/>
              </w:rPr>
            </w:pPr>
          </w:p>
        </w:tc>
        <w:tc>
          <w:tcPr>
            <w:tcW w:w="1247" w:type="dxa"/>
          </w:tcPr>
          <w:p w14:paraId="7D9C986B" w14:textId="77777777" w:rsidR="004E0595" w:rsidRPr="00AE71AA" w:rsidRDefault="004E0595" w:rsidP="00EB5F57">
            <w:pPr>
              <w:keepNext/>
              <w:keepLines/>
              <w:spacing w:before="0"/>
              <w:jc w:val="right"/>
              <w:rPr>
                <w:sz w:val="22"/>
              </w:rPr>
            </w:pPr>
          </w:p>
        </w:tc>
        <w:tc>
          <w:tcPr>
            <w:tcW w:w="1134" w:type="dxa"/>
          </w:tcPr>
          <w:p w14:paraId="7B903FF2" w14:textId="77777777" w:rsidR="004E0595" w:rsidRPr="00AE71AA" w:rsidRDefault="004E0595" w:rsidP="00EB5F57">
            <w:pPr>
              <w:keepNext/>
              <w:keepLines/>
              <w:spacing w:before="0"/>
              <w:jc w:val="right"/>
              <w:rPr>
                <w:sz w:val="22"/>
              </w:rPr>
            </w:pPr>
          </w:p>
        </w:tc>
      </w:tr>
      <w:tr w:rsidR="004E0595" w:rsidRPr="00AE71AA" w14:paraId="307114D2" w14:textId="77777777" w:rsidTr="00EB5F57">
        <w:trPr>
          <w:trHeight w:val="290"/>
        </w:trPr>
        <w:tc>
          <w:tcPr>
            <w:tcW w:w="3400" w:type="dxa"/>
            <w:hideMark/>
          </w:tcPr>
          <w:p w14:paraId="502F7782" w14:textId="77777777" w:rsidR="004E0595" w:rsidRPr="00AE71AA" w:rsidRDefault="004E0595" w:rsidP="00EB5F57">
            <w:pPr>
              <w:keepNext/>
              <w:keepLines/>
              <w:spacing w:before="0"/>
              <w:rPr>
                <w:sz w:val="22"/>
              </w:rPr>
            </w:pPr>
            <w:r w:rsidRPr="00AE71AA">
              <w:rPr>
                <w:sz w:val="22"/>
              </w:rPr>
              <w:t xml:space="preserve">Soetusmaksumus </w:t>
            </w:r>
          </w:p>
        </w:tc>
        <w:tc>
          <w:tcPr>
            <w:tcW w:w="850" w:type="dxa"/>
            <w:hideMark/>
          </w:tcPr>
          <w:p w14:paraId="480885CD" w14:textId="77777777" w:rsidR="004E0595" w:rsidRPr="00AE71AA" w:rsidRDefault="004E0595" w:rsidP="00EB5F57">
            <w:pPr>
              <w:keepNext/>
              <w:keepLines/>
              <w:spacing w:before="0"/>
              <w:jc w:val="right"/>
              <w:rPr>
                <w:sz w:val="22"/>
              </w:rPr>
            </w:pPr>
            <w:r w:rsidRPr="00AE71AA">
              <w:rPr>
                <w:sz w:val="22"/>
              </w:rPr>
              <w:t>5 996</w:t>
            </w:r>
          </w:p>
        </w:tc>
        <w:tc>
          <w:tcPr>
            <w:tcW w:w="1133" w:type="dxa"/>
            <w:hideMark/>
          </w:tcPr>
          <w:p w14:paraId="0A01DF92" w14:textId="77777777" w:rsidR="004E0595" w:rsidRPr="00AE71AA" w:rsidRDefault="004E0595" w:rsidP="00EB5F57">
            <w:pPr>
              <w:keepNext/>
              <w:keepLines/>
              <w:spacing w:before="0"/>
              <w:jc w:val="right"/>
              <w:rPr>
                <w:sz w:val="22"/>
              </w:rPr>
            </w:pPr>
            <w:r w:rsidRPr="00AE71AA">
              <w:rPr>
                <w:sz w:val="22"/>
              </w:rPr>
              <w:t>14 976</w:t>
            </w:r>
          </w:p>
        </w:tc>
        <w:tc>
          <w:tcPr>
            <w:tcW w:w="1134" w:type="dxa"/>
            <w:hideMark/>
          </w:tcPr>
          <w:p w14:paraId="04EA8C34" w14:textId="77777777" w:rsidR="004E0595" w:rsidRPr="00AE71AA" w:rsidRDefault="004E0595" w:rsidP="00EB5F57">
            <w:pPr>
              <w:keepNext/>
              <w:keepLines/>
              <w:spacing w:before="0"/>
              <w:jc w:val="right"/>
              <w:rPr>
                <w:sz w:val="22"/>
              </w:rPr>
            </w:pPr>
            <w:r w:rsidRPr="00AE71AA">
              <w:rPr>
                <w:sz w:val="22"/>
              </w:rPr>
              <w:t>24 334</w:t>
            </w:r>
          </w:p>
        </w:tc>
        <w:tc>
          <w:tcPr>
            <w:tcW w:w="1077" w:type="dxa"/>
            <w:hideMark/>
          </w:tcPr>
          <w:p w14:paraId="35116827" w14:textId="77777777" w:rsidR="004E0595" w:rsidRPr="00AE71AA" w:rsidRDefault="004E0595" w:rsidP="00EB5F57">
            <w:pPr>
              <w:keepNext/>
              <w:keepLines/>
              <w:spacing w:before="0"/>
              <w:jc w:val="right"/>
              <w:rPr>
                <w:sz w:val="22"/>
              </w:rPr>
            </w:pPr>
            <w:r w:rsidRPr="00AE71AA">
              <w:rPr>
                <w:sz w:val="22"/>
              </w:rPr>
              <w:t>1 211</w:t>
            </w:r>
          </w:p>
        </w:tc>
        <w:tc>
          <w:tcPr>
            <w:tcW w:w="1247" w:type="dxa"/>
            <w:hideMark/>
          </w:tcPr>
          <w:p w14:paraId="77D58205" w14:textId="77777777" w:rsidR="004E0595" w:rsidRPr="00AE71AA" w:rsidRDefault="004E0595" w:rsidP="00EB5F57">
            <w:pPr>
              <w:keepNext/>
              <w:keepLines/>
              <w:spacing w:before="0"/>
              <w:jc w:val="right"/>
              <w:rPr>
                <w:sz w:val="22"/>
              </w:rPr>
            </w:pPr>
            <w:r w:rsidRPr="00AE71AA">
              <w:rPr>
                <w:sz w:val="22"/>
              </w:rPr>
              <w:t>2 473</w:t>
            </w:r>
          </w:p>
        </w:tc>
        <w:tc>
          <w:tcPr>
            <w:tcW w:w="1134" w:type="dxa"/>
            <w:hideMark/>
          </w:tcPr>
          <w:p w14:paraId="54EA028F" w14:textId="77777777" w:rsidR="004E0595" w:rsidRPr="00AE71AA" w:rsidRDefault="004E0595" w:rsidP="00EB5F57">
            <w:pPr>
              <w:keepNext/>
              <w:keepLines/>
              <w:spacing w:before="0"/>
              <w:jc w:val="right"/>
              <w:rPr>
                <w:sz w:val="22"/>
              </w:rPr>
            </w:pPr>
            <w:r w:rsidRPr="00AE71AA">
              <w:rPr>
                <w:sz w:val="22"/>
              </w:rPr>
              <w:t>48 990</w:t>
            </w:r>
          </w:p>
        </w:tc>
      </w:tr>
      <w:tr w:rsidR="004E0595" w:rsidRPr="00AE71AA" w14:paraId="4F0F4F42" w14:textId="77777777" w:rsidTr="00EB5F57">
        <w:trPr>
          <w:trHeight w:val="290"/>
        </w:trPr>
        <w:tc>
          <w:tcPr>
            <w:tcW w:w="3400" w:type="dxa"/>
            <w:hideMark/>
          </w:tcPr>
          <w:p w14:paraId="7D389334" w14:textId="77777777" w:rsidR="004E0595" w:rsidRPr="00AE71AA" w:rsidRDefault="004E0595" w:rsidP="00EB5F57">
            <w:pPr>
              <w:keepNext/>
              <w:keepLines/>
              <w:spacing w:before="0"/>
              <w:rPr>
                <w:sz w:val="22"/>
              </w:rPr>
            </w:pPr>
            <w:r w:rsidRPr="00AE71AA">
              <w:rPr>
                <w:sz w:val="22"/>
              </w:rPr>
              <w:t>Akumuleeritud kulum</w:t>
            </w:r>
          </w:p>
        </w:tc>
        <w:tc>
          <w:tcPr>
            <w:tcW w:w="850" w:type="dxa"/>
            <w:tcBorders>
              <w:top w:val="nil"/>
              <w:left w:val="nil"/>
              <w:bottom w:val="single" w:sz="4" w:space="0" w:color="auto"/>
              <w:right w:val="nil"/>
            </w:tcBorders>
            <w:hideMark/>
          </w:tcPr>
          <w:p w14:paraId="7E7426B3" w14:textId="77777777" w:rsidR="004E0595" w:rsidRPr="00AE71AA" w:rsidRDefault="004E0595" w:rsidP="00EB5F57">
            <w:pPr>
              <w:keepNext/>
              <w:keepLines/>
              <w:spacing w:before="0"/>
              <w:jc w:val="right"/>
              <w:rPr>
                <w:sz w:val="22"/>
              </w:rPr>
            </w:pPr>
            <w:r w:rsidRPr="00AE71AA">
              <w:rPr>
                <w:sz w:val="22"/>
              </w:rPr>
              <w:t>0</w:t>
            </w:r>
          </w:p>
        </w:tc>
        <w:tc>
          <w:tcPr>
            <w:tcW w:w="1133" w:type="dxa"/>
            <w:tcBorders>
              <w:top w:val="nil"/>
              <w:left w:val="nil"/>
              <w:bottom w:val="single" w:sz="4" w:space="0" w:color="auto"/>
              <w:right w:val="nil"/>
            </w:tcBorders>
            <w:hideMark/>
          </w:tcPr>
          <w:p w14:paraId="48FDA81F" w14:textId="77777777" w:rsidR="004E0595" w:rsidRPr="00AE71AA" w:rsidRDefault="004E0595" w:rsidP="00EB5F57">
            <w:pPr>
              <w:keepNext/>
              <w:keepLines/>
              <w:spacing w:before="0"/>
              <w:jc w:val="right"/>
              <w:rPr>
                <w:sz w:val="22"/>
              </w:rPr>
            </w:pPr>
            <w:r w:rsidRPr="00AE71AA">
              <w:rPr>
                <w:sz w:val="22"/>
              </w:rPr>
              <w:t>-5 987</w:t>
            </w:r>
          </w:p>
        </w:tc>
        <w:tc>
          <w:tcPr>
            <w:tcW w:w="1134" w:type="dxa"/>
            <w:tcBorders>
              <w:top w:val="nil"/>
              <w:left w:val="nil"/>
              <w:bottom w:val="single" w:sz="4" w:space="0" w:color="auto"/>
              <w:right w:val="nil"/>
            </w:tcBorders>
            <w:hideMark/>
          </w:tcPr>
          <w:p w14:paraId="46279A48" w14:textId="77777777" w:rsidR="004E0595" w:rsidRPr="00AE71AA" w:rsidRDefault="004E0595" w:rsidP="00EB5F57">
            <w:pPr>
              <w:keepNext/>
              <w:keepLines/>
              <w:spacing w:before="0"/>
              <w:jc w:val="right"/>
              <w:rPr>
                <w:sz w:val="22"/>
              </w:rPr>
            </w:pPr>
            <w:r w:rsidRPr="00AE71AA">
              <w:rPr>
                <w:sz w:val="22"/>
              </w:rPr>
              <w:t>-17 183</w:t>
            </w:r>
          </w:p>
        </w:tc>
        <w:tc>
          <w:tcPr>
            <w:tcW w:w="1077" w:type="dxa"/>
            <w:tcBorders>
              <w:top w:val="nil"/>
              <w:left w:val="nil"/>
              <w:bottom w:val="single" w:sz="4" w:space="0" w:color="auto"/>
              <w:right w:val="nil"/>
            </w:tcBorders>
            <w:hideMark/>
          </w:tcPr>
          <w:p w14:paraId="7856A102" w14:textId="77777777" w:rsidR="004E0595" w:rsidRPr="00AE71AA" w:rsidRDefault="004E0595" w:rsidP="00EB5F57">
            <w:pPr>
              <w:keepNext/>
              <w:keepLines/>
              <w:spacing w:before="0"/>
              <w:jc w:val="right"/>
              <w:rPr>
                <w:sz w:val="22"/>
              </w:rPr>
            </w:pPr>
            <w:r w:rsidRPr="00AE71AA">
              <w:rPr>
                <w:sz w:val="22"/>
              </w:rPr>
              <w:t>-1 144</w:t>
            </w:r>
          </w:p>
        </w:tc>
        <w:tc>
          <w:tcPr>
            <w:tcW w:w="1247" w:type="dxa"/>
            <w:tcBorders>
              <w:top w:val="nil"/>
              <w:left w:val="nil"/>
              <w:bottom w:val="single" w:sz="4" w:space="0" w:color="auto"/>
              <w:right w:val="nil"/>
            </w:tcBorders>
            <w:hideMark/>
          </w:tcPr>
          <w:p w14:paraId="2E6BB64D" w14:textId="77777777" w:rsidR="004E0595" w:rsidRPr="00AE71AA" w:rsidRDefault="004E0595" w:rsidP="00EB5F57">
            <w:pPr>
              <w:keepNext/>
              <w:keepLines/>
              <w:spacing w:before="0"/>
              <w:jc w:val="right"/>
              <w:rPr>
                <w:sz w:val="22"/>
              </w:rPr>
            </w:pPr>
            <w:r w:rsidRPr="00AE71AA">
              <w:rPr>
                <w:sz w:val="22"/>
              </w:rPr>
              <w:t>0</w:t>
            </w:r>
          </w:p>
        </w:tc>
        <w:tc>
          <w:tcPr>
            <w:tcW w:w="1134" w:type="dxa"/>
            <w:tcBorders>
              <w:top w:val="nil"/>
              <w:left w:val="nil"/>
              <w:bottom w:val="single" w:sz="4" w:space="0" w:color="auto"/>
              <w:right w:val="nil"/>
            </w:tcBorders>
            <w:hideMark/>
          </w:tcPr>
          <w:p w14:paraId="753D6317" w14:textId="77777777" w:rsidR="004E0595" w:rsidRPr="00AE71AA" w:rsidRDefault="004E0595" w:rsidP="00EB5F57">
            <w:pPr>
              <w:keepNext/>
              <w:keepLines/>
              <w:spacing w:before="0"/>
              <w:jc w:val="right"/>
              <w:rPr>
                <w:sz w:val="22"/>
              </w:rPr>
            </w:pPr>
            <w:r w:rsidRPr="00AE71AA">
              <w:rPr>
                <w:sz w:val="22"/>
              </w:rPr>
              <w:t>-24 314</w:t>
            </w:r>
          </w:p>
        </w:tc>
      </w:tr>
      <w:tr w:rsidR="004E0595" w:rsidRPr="00AE71AA" w14:paraId="4424BC65" w14:textId="77777777" w:rsidTr="00EB5F57">
        <w:trPr>
          <w:trHeight w:val="290"/>
        </w:trPr>
        <w:tc>
          <w:tcPr>
            <w:tcW w:w="3400" w:type="dxa"/>
            <w:hideMark/>
          </w:tcPr>
          <w:p w14:paraId="19607204" w14:textId="77777777" w:rsidR="004E0595" w:rsidRPr="00AE71AA" w:rsidRDefault="004E0595" w:rsidP="00EB5F57">
            <w:pPr>
              <w:keepNext/>
              <w:keepLines/>
              <w:spacing w:before="0"/>
              <w:rPr>
                <w:sz w:val="22"/>
              </w:rPr>
            </w:pPr>
            <w:r w:rsidRPr="00AE71AA">
              <w:rPr>
                <w:sz w:val="22"/>
              </w:rPr>
              <w:t>Jääkmaksumus</w:t>
            </w:r>
          </w:p>
        </w:tc>
        <w:tc>
          <w:tcPr>
            <w:tcW w:w="850" w:type="dxa"/>
            <w:tcBorders>
              <w:top w:val="single" w:sz="4" w:space="0" w:color="auto"/>
              <w:left w:val="nil"/>
              <w:bottom w:val="nil"/>
              <w:right w:val="nil"/>
            </w:tcBorders>
            <w:hideMark/>
          </w:tcPr>
          <w:p w14:paraId="2402D188" w14:textId="77777777" w:rsidR="004E0595" w:rsidRPr="00AE71AA" w:rsidRDefault="004E0595" w:rsidP="00EB5F57">
            <w:pPr>
              <w:keepNext/>
              <w:keepLines/>
              <w:spacing w:before="0"/>
              <w:jc w:val="right"/>
              <w:rPr>
                <w:b/>
                <w:sz w:val="22"/>
              </w:rPr>
            </w:pPr>
            <w:r w:rsidRPr="00AE71AA">
              <w:rPr>
                <w:b/>
                <w:sz w:val="22"/>
              </w:rPr>
              <w:t>5 996</w:t>
            </w:r>
          </w:p>
        </w:tc>
        <w:tc>
          <w:tcPr>
            <w:tcW w:w="1133" w:type="dxa"/>
            <w:tcBorders>
              <w:top w:val="single" w:sz="4" w:space="0" w:color="auto"/>
              <w:left w:val="nil"/>
              <w:bottom w:val="nil"/>
              <w:right w:val="nil"/>
            </w:tcBorders>
            <w:hideMark/>
          </w:tcPr>
          <w:p w14:paraId="1B2D0C3A" w14:textId="77777777" w:rsidR="004E0595" w:rsidRPr="00AE71AA" w:rsidRDefault="004E0595" w:rsidP="00EB5F57">
            <w:pPr>
              <w:keepNext/>
              <w:keepLines/>
              <w:spacing w:before="0"/>
              <w:jc w:val="right"/>
              <w:rPr>
                <w:b/>
                <w:sz w:val="22"/>
              </w:rPr>
            </w:pPr>
            <w:r w:rsidRPr="00AE71AA">
              <w:rPr>
                <w:b/>
                <w:sz w:val="22"/>
              </w:rPr>
              <w:t>8 989</w:t>
            </w:r>
          </w:p>
        </w:tc>
        <w:tc>
          <w:tcPr>
            <w:tcW w:w="1134" w:type="dxa"/>
            <w:tcBorders>
              <w:top w:val="single" w:sz="4" w:space="0" w:color="auto"/>
              <w:left w:val="nil"/>
              <w:bottom w:val="nil"/>
              <w:right w:val="nil"/>
            </w:tcBorders>
            <w:hideMark/>
          </w:tcPr>
          <w:p w14:paraId="2A3ABAEE" w14:textId="77777777" w:rsidR="004E0595" w:rsidRPr="00AE71AA" w:rsidRDefault="004E0595" w:rsidP="00EB5F57">
            <w:pPr>
              <w:keepNext/>
              <w:keepLines/>
              <w:spacing w:before="0"/>
              <w:jc w:val="right"/>
              <w:rPr>
                <w:b/>
                <w:sz w:val="22"/>
              </w:rPr>
            </w:pPr>
            <w:r w:rsidRPr="00AE71AA">
              <w:rPr>
                <w:b/>
                <w:sz w:val="22"/>
              </w:rPr>
              <w:t>7 151</w:t>
            </w:r>
          </w:p>
        </w:tc>
        <w:tc>
          <w:tcPr>
            <w:tcW w:w="1077" w:type="dxa"/>
            <w:tcBorders>
              <w:top w:val="single" w:sz="4" w:space="0" w:color="auto"/>
              <w:left w:val="nil"/>
              <w:bottom w:val="nil"/>
              <w:right w:val="nil"/>
            </w:tcBorders>
            <w:hideMark/>
          </w:tcPr>
          <w:p w14:paraId="2A21F63B" w14:textId="77777777" w:rsidR="004E0595" w:rsidRPr="00AE71AA" w:rsidRDefault="004E0595" w:rsidP="00EB5F57">
            <w:pPr>
              <w:keepNext/>
              <w:keepLines/>
              <w:spacing w:before="0"/>
              <w:jc w:val="right"/>
              <w:rPr>
                <w:b/>
                <w:sz w:val="22"/>
              </w:rPr>
            </w:pPr>
            <w:r w:rsidRPr="00AE71AA">
              <w:rPr>
                <w:b/>
                <w:sz w:val="22"/>
              </w:rPr>
              <w:t>67</w:t>
            </w:r>
          </w:p>
        </w:tc>
        <w:tc>
          <w:tcPr>
            <w:tcW w:w="1247" w:type="dxa"/>
            <w:tcBorders>
              <w:top w:val="single" w:sz="4" w:space="0" w:color="auto"/>
              <w:left w:val="nil"/>
              <w:bottom w:val="nil"/>
              <w:right w:val="nil"/>
            </w:tcBorders>
            <w:hideMark/>
          </w:tcPr>
          <w:p w14:paraId="73F010FE" w14:textId="77777777" w:rsidR="004E0595" w:rsidRPr="00AE71AA" w:rsidRDefault="004E0595" w:rsidP="00EB5F57">
            <w:pPr>
              <w:keepNext/>
              <w:keepLines/>
              <w:spacing w:before="0"/>
              <w:jc w:val="right"/>
              <w:rPr>
                <w:b/>
                <w:sz w:val="22"/>
              </w:rPr>
            </w:pPr>
            <w:r w:rsidRPr="00AE71AA">
              <w:rPr>
                <w:b/>
                <w:sz w:val="22"/>
              </w:rPr>
              <w:t>2 473</w:t>
            </w:r>
          </w:p>
        </w:tc>
        <w:tc>
          <w:tcPr>
            <w:tcW w:w="1134" w:type="dxa"/>
            <w:tcBorders>
              <w:top w:val="single" w:sz="4" w:space="0" w:color="auto"/>
              <w:left w:val="nil"/>
              <w:bottom w:val="nil"/>
              <w:right w:val="nil"/>
            </w:tcBorders>
            <w:hideMark/>
          </w:tcPr>
          <w:p w14:paraId="5BC8DF20" w14:textId="77777777" w:rsidR="004E0595" w:rsidRPr="00AE71AA" w:rsidRDefault="004E0595" w:rsidP="00EB5F57">
            <w:pPr>
              <w:keepNext/>
              <w:keepLines/>
              <w:spacing w:before="0"/>
              <w:jc w:val="right"/>
              <w:rPr>
                <w:b/>
                <w:sz w:val="22"/>
              </w:rPr>
            </w:pPr>
            <w:r w:rsidRPr="00AE71AA">
              <w:rPr>
                <w:b/>
                <w:sz w:val="22"/>
              </w:rPr>
              <w:t>24 676</w:t>
            </w:r>
          </w:p>
        </w:tc>
      </w:tr>
      <w:tr w:rsidR="004E0595" w:rsidRPr="00AE71AA" w14:paraId="0F64943A" w14:textId="77777777" w:rsidTr="00EB5F57">
        <w:trPr>
          <w:trHeight w:val="290"/>
        </w:trPr>
        <w:tc>
          <w:tcPr>
            <w:tcW w:w="3400" w:type="dxa"/>
          </w:tcPr>
          <w:p w14:paraId="505C4C80" w14:textId="77777777" w:rsidR="004E0595" w:rsidRPr="00AE71AA" w:rsidRDefault="004E0595" w:rsidP="00EB5F57">
            <w:pPr>
              <w:keepNext/>
              <w:keepLines/>
              <w:spacing w:before="0"/>
              <w:rPr>
                <w:sz w:val="22"/>
              </w:rPr>
            </w:pPr>
          </w:p>
        </w:tc>
        <w:tc>
          <w:tcPr>
            <w:tcW w:w="850" w:type="dxa"/>
          </w:tcPr>
          <w:p w14:paraId="7FEFB438" w14:textId="77777777" w:rsidR="004E0595" w:rsidRPr="00AE71AA" w:rsidRDefault="004E0595" w:rsidP="00EB5F57">
            <w:pPr>
              <w:keepNext/>
              <w:keepLines/>
              <w:spacing w:before="0"/>
              <w:jc w:val="right"/>
              <w:rPr>
                <w:sz w:val="22"/>
              </w:rPr>
            </w:pPr>
          </w:p>
        </w:tc>
        <w:tc>
          <w:tcPr>
            <w:tcW w:w="1133" w:type="dxa"/>
          </w:tcPr>
          <w:p w14:paraId="29E1D3DD" w14:textId="77777777" w:rsidR="004E0595" w:rsidRPr="00AE71AA" w:rsidRDefault="004E0595" w:rsidP="00EB5F57">
            <w:pPr>
              <w:keepNext/>
              <w:keepLines/>
              <w:spacing w:before="0"/>
              <w:jc w:val="right"/>
              <w:rPr>
                <w:sz w:val="22"/>
              </w:rPr>
            </w:pPr>
          </w:p>
        </w:tc>
        <w:tc>
          <w:tcPr>
            <w:tcW w:w="1134" w:type="dxa"/>
          </w:tcPr>
          <w:p w14:paraId="57898127" w14:textId="77777777" w:rsidR="004E0595" w:rsidRPr="00AE71AA" w:rsidRDefault="004E0595" w:rsidP="00EB5F57">
            <w:pPr>
              <w:keepNext/>
              <w:keepLines/>
              <w:spacing w:before="0"/>
              <w:jc w:val="right"/>
              <w:rPr>
                <w:sz w:val="22"/>
              </w:rPr>
            </w:pPr>
          </w:p>
        </w:tc>
        <w:tc>
          <w:tcPr>
            <w:tcW w:w="1077" w:type="dxa"/>
          </w:tcPr>
          <w:p w14:paraId="512C9407" w14:textId="77777777" w:rsidR="004E0595" w:rsidRPr="00AE71AA" w:rsidRDefault="004E0595" w:rsidP="00EB5F57">
            <w:pPr>
              <w:keepNext/>
              <w:keepLines/>
              <w:spacing w:before="0"/>
              <w:jc w:val="right"/>
              <w:rPr>
                <w:sz w:val="22"/>
              </w:rPr>
            </w:pPr>
          </w:p>
        </w:tc>
        <w:tc>
          <w:tcPr>
            <w:tcW w:w="1247" w:type="dxa"/>
          </w:tcPr>
          <w:p w14:paraId="3637A8BC" w14:textId="77777777" w:rsidR="004E0595" w:rsidRPr="00AE71AA" w:rsidRDefault="004E0595" w:rsidP="00EB5F57">
            <w:pPr>
              <w:keepNext/>
              <w:keepLines/>
              <w:spacing w:before="0"/>
              <w:jc w:val="right"/>
              <w:rPr>
                <w:sz w:val="22"/>
              </w:rPr>
            </w:pPr>
          </w:p>
        </w:tc>
        <w:tc>
          <w:tcPr>
            <w:tcW w:w="1134" w:type="dxa"/>
          </w:tcPr>
          <w:p w14:paraId="1051061F" w14:textId="77777777" w:rsidR="004E0595" w:rsidRPr="00AE71AA" w:rsidRDefault="004E0595" w:rsidP="00EB5F57">
            <w:pPr>
              <w:keepNext/>
              <w:keepLines/>
              <w:spacing w:before="0"/>
              <w:jc w:val="right"/>
              <w:rPr>
                <w:sz w:val="22"/>
              </w:rPr>
            </w:pPr>
          </w:p>
        </w:tc>
      </w:tr>
      <w:tr w:rsidR="004E0595" w:rsidRPr="00AE71AA" w14:paraId="49F98CE6" w14:textId="77777777" w:rsidTr="00EB5F57">
        <w:trPr>
          <w:trHeight w:val="290"/>
        </w:trPr>
        <w:tc>
          <w:tcPr>
            <w:tcW w:w="3400" w:type="dxa"/>
            <w:hideMark/>
          </w:tcPr>
          <w:p w14:paraId="20973B0E" w14:textId="77777777" w:rsidR="004E0595" w:rsidRPr="00AE71AA" w:rsidRDefault="004E0595" w:rsidP="00EB5F57">
            <w:pPr>
              <w:keepNext/>
              <w:keepLines/>
              <w:spacing w:before="0"/>
              <w:rPr>
                <w:b/>
                <w:sz w:val="22"/>
              </w:rPr>
            </w:pPr>
            <w:r w:rsidRPr="00AE71AA">
              <w:rPr>
                <w:b/>
                <w:sz w:val="22"/>
              </w:rPr>
              <w:t>2025. a toimunud muutused</w:t>
            </w:r>
          </w:p>
        </w:tc>
        <w:tc>
          <w:tcPr>
            <w:tcW w:w="850" w:type="dxa"/>
          </w:tcPr>
          <w:p w14:paraId="64C15496" w14:textId="77777777" w:rsidR="004E0595" w:rsidRPr="00AE71AA" w:rsidRDefault="004E0595" w:rsidP="00EB5F57">
            <w:pPr>
              <w:keepNext/>
              <w:keepLines/>
              <w:spacing w:before="0"/>
              <w:jc w:val="right"/>
              <w:rPr>
                <w:sz w:val="22"/>
              </w:rPr>
            </w:pPr>
          </w:p>
        </w:tc>
        <w:tc>
          <w:tcPr>
            <w:tcW w:w="1133" w:type="dxa"/>
          </w:tcPr>
          <w:p w14:paraId="67D6E9CA" w14:textId="77777777" w:rsidR="004E0595" w:rsidRPr="00AE71AA" w:rsidRDefault="004E0595" w:rsidP="00EB5F57">
            <w:pPr>
              <w:keepNext/>
              <w:keepLines/>
              <w:spacing w:before="0"/>
              <w:jc w:val="right"/>
              <w:rPr>
                <w:sz w:val="22"/>
              </w:rPr>
            </w:pPr>
          </w:p>
        </w:tc>
        <w:tc>
          <w:tcPr>
            <w:tcW w:w="1134" w:type="dxa"/>
          </w:tcPr>
          <w:p w14:paraId="3AD3C86B" w14:textId="77777777" w:rsidR="004E0595" w:rsidRPr="00AE71AA" w:rsidRDefault="004E0595" w:rsidP="00EB5F57">
            <w:pPr>
              <w:keepNext/>
              <w:keepLines/>
              <w:spacing w:before="0"/>
              <w:jc w:val="right"/>
              <w:rPr>
                <w:sz w:val="22"/>
              </w:rPr>
            </w:pPr>
          </w:p>
        </w:tc>
        <w:tc>
          <w:tcPr>
            <w:tcW w:w="1077" w:type="dxa"/>
          </w:tcPr>
          <w:p w14:paraId="69BC8922" w14:textId="77777777" w:rsidR="004E0595" w:rsidRPr="00AE71AA" w:rsidRDefault="004E0595" w:rsidP="00EB5F57">
            <w:pPr>
              <w:keepNext/>
              <w:keepLines/>
              <w:spacing w:before="0"/>
              <w:jc w:val="right"/>
              <w:rPr>
                <w:sz w:val="22"/>
              </w:rPr>
            </w:pPr>
          </w:p>
        </w:tc>
        <w:tc>
          <w:tcPr>
            <w:tcW w:w="1247" w:type="dxa"/>
          </w:tcPr>
          <w:p w14:paraId="00E5DC82" w14:textId="77777777" w:rsidR="004E0595" w:rsidRPr="00AE71AA" w:rsidRDefault="004E0595" w:rsidP="00EB5F57">
            <w:pPr>
              <w:keepNext/>
              <w:keepLines/>
              <w:spacing w:before="0"/>
              <w:jc w:val="right"/>
              <w:rPr>
                <w:sz w:val="22"/>
              </w:rPr>
            </w:pPr>
          </w:p>
        </w:tc>
        <w:tc>
          <w:tcPr>
            <w:tcW w:w="1134" w:type="dxa"/>
          </w:tcPr>
          <w:p w14:paraId="0D492412" w14:textId="77777777" w:rsidR="004E0595" w:rsidRPr="00AE71AA" w:rsidRDefault="004E0595" w:rsidP="00EB5F57">
            <w:pPr>
              <w:keepNext/>
              <w:keepLines/>
              <w:spacing w:before="0"/>
              <w:jc w:val="right"/>
              <w:rPr>
                <w:sz w:val="22"/>
              </w:rPr>
            </w:pPr>
          </w:p>
        </w:tc>
      </w:tr>
      <w:tr w:rsidR="004E0595" w:rsidRPr="00AE71AA" w14:paraId="5A15E59C" w14:textId="77777777" w:rsidTr="00EB5F57">
        <w:trPr>
          <w:trHeight w:val="290"/>
        </w:trPr>
        <w:tc>
          <w:tcPr>
            <w:tcW w:w="3400" w:type="dxa"/>
            <w:hideMark/>
          </w:tcPr>
          <w:p w14:paraId="059F280A" w14:textId="77777777" w:rsidR="004E0595" w:rsidRPr="00AE71AA" w:rsidRDefault="004E0595" w:rsidP="00EB5F57">
            <w:pPr>
              <w:keepNext/>
              <w:keepLines/>
              <w:spacing w:before="0"/>
              <w:rPr>
                <w:sz w:val="22"/>
              </w:rPr>
            </w:pPr>
            <w:r w:rsidRPr="00AE71AA">
              <w:rPr>
                <w:sz w:val="22"/>
              </w:rPr>
              <w:t>Ostud ja parendused</w:t>
            </w:r>
          </w:p>
        </w:tc>
        <w:tc>
          <w:tcPr>
            <w:tcW w:w="850" w:type="dxa"/>
            <w:hideMark/>
          </w:tcPr>
          <w:p w14:paraId="45CFC693" w14:textId="77777777" w:rsidR="004E0595" w:rsidRPr="00AE71AA" w:rsidRDefault="004E0595" w:rsidP="00EB5F57">
            <w:pPr>
              <w:keepNext/>
              <w:keepLines/>
              <w:spacing w:before="0"/>
              <w:jc w:val="right"/>
              <w:rPr>
                <w:sz w:val="22"/>
                <w:szCs w:val="22"/>
              </w:rPr>
            </w:pPr>
            <w:r w:rsidRPr="00AE71AA">
              <w:rPr>
                <w:sz w:val="22"/>
                <w:szCs w:val="22"/>
              </w:rPr>
              <w:t>0</w:t>
            </w:r>
          </w:p>
        </w:tc>
        <w:tc>
          <w:tcPr>
            <w:tcW w:w="1133" w:type="dxa"/>
            <w:hideMark/>
          </w:tcPr>
          <w:p w14:paraId="4F01BF0E" w14:textId="77777777" w:rsidR="004E0595" w:rsidRPr="00AE71AA" w:rsidRDefault="004E0595" w:rsidP="00EB5F57">
            <w:pPr>
              <w:keepNext/>
              <w:keepLines/>
              <w:spacing w:before="0"/>
              <w:jc w:val="right"/>
              <w:rPr>
                <w:sz w:val="22"/>
                <w:szCs w:val="22"/>
              </w:rPr>
            </w:pPr>
            <w:r w:rsidRPr="00AE71AA">
              <w:rPr>
                <w:sz w:val="22"/>
                <w:szCs w:val="22"/>
              </w:rPr>
              <w:t>81</w:t>
            </w:r>
          </w:p>
        </w:tc>
        <w:tc>
          <w:tcPr>
            <w:tcW w:w="1134" w:type="dxa"/>
            <w:hideMark/>
          </w:tcPr>
          <w:p w14:paraId="110B6B22" w14:textId="77777777" w:rsidR="004E0595" w:rsidRPr="00AE71AA" w:rsidRDefault="004E0595" w:rsidP="00EB5F57">
            <w:pPr>
              <w:keepNext/>
              <w:keepLines/>
              <w:spacing w:before="0"/>
              <w:jc w:val="right"/>
              <w:rPr>
                <w:sz w:val="22"/>
                <w:szCs w:val="22"/>
              </w:rPr>
            </w:pPr>
            <w:r w:rsidRPr="00AE71AA">
              <w:rPr>
                <w:sz w:val="22"/>
                <w:szCs w:val="22"/>
              </w:rPr>
              <w:t>2 076</w:t>
            </w:r>
          </w:p>
        </w:tc>
        <w:tc>
          <w:tcPr>
            <w:tcW w:w="1077" w:type="dxa"/>
            <w:hideMark/>
          </w:tcPr>
          <w:p w14:paraId="7E19B22B" w14:textId="77777777" w:rsidR="004E0595" w:rsidRPr="00AE71AA" w:rsidRDefault="004E0595" w:rsidP="00EB5F57">
            <w:pPr>
              <w:keepNext/>
              <w:keepLines/>
              <w:spacing w:before="0"/>
              <w:jc w:val="right"/>
              <w:rPr>
                <w:sz w:val="22"/>
                <w:szCs w:val="22"/>
              </w:rPr>
            </w:pPr>
            <w:r w:rsidRPr="00AE71AA">
              <w:rPr>
                <w:sz w:val="22"/>
                <w:szCs w:val="22"/>
              </w:rPr>
              <w:t>2</w:t>
            </w:r>
          </w:p>
        </w:tc>
        <w:tc>
          <w:tcPr>
            <w:tcW w:w="1247" w:type="dxa"/>
            <w:hideMark/>
          </w:tcPr>
          <w:p w14:paraId="3AD50C04" w14:textId="77777777" w:rsidR="004E0595" w:rsidRPr="00AE71AA" w:rsidRDefault="004E0595" w:rsidP="00EB5F57">
            <w:pPr>
              <w:keepNext/>
              <w:keepLines/>
              <w:spacing w:before="0"/>
              <w:jc w:val="right"/>
              <w:rPr>
                <w:sz w:val="22"/>
                <w:szCs w:val="22"/>
              </w:rPr>
            </w:pPr>
            <w:r w:rsidRPr="00AE71AA">
              <w:rPr>
                <w:sz w:val="22"/>
                <w:szCs w:val="22"/>
              </w:rPr>
              <w:t>8 969</w:t>
            </w:r>
          </w:p>
        </w:tc>
        <w:tc>
          <w:tcPr>
            <w:tcW w:w="1134" w:type="dxa"/>
            <w:hideMark/>
          </w:tcPr>
          <w:p w14:paraId="1A3ABA9D" w14:textId="77777777" w:rsidR="004E0595" w:rsidRPr="00AE71AA" w:rsidRDefault="004E0595" w:rsidP="00EB5F57">
            <w:pPr>
              <w:keepNext/>
              <w:keepLines/>
              <w:spacing w:before="0"/>
              <w:jc w:val="right"/>
              <w:rPr>
                <w:sz w:val="22"/>
                <w:szCs w:val="22"/>
              </w:rPr>
            </w:pPr>
            <w:r w:rsidRPr="00AE71AA">
              <w:rPr>
                <w:sz w:val="22"/>
                <w:szCs w:val="22"/>
              </w:rPr>
              <w:t>11 128</w:t>
            </w:r>
          </w:p>
        </w:tc>
      </w:tr>
      <w:tr w:rsidR="004E0595" w:rsidRPr="00AE71AA" w14:paraId="526AA115" w14:textId="77777777" w:rsidTr="00EB5F57">
        <w:trPr>
          <w:trHeight w:val="290"/>
        </w:trPr>
        <w:tc>
          <w:tcPr>
            <w:tcW w:w="3400" w:type="dxa"/>
          </w:tcPr>
          <w:p w14:paraId="151683F1" w14:textId="77777777" w:rsidR="004E0595" w:rsidRPr="00AE71AA" w:rsidRDefault="004E0595" w:rsidP="00EB5F57">
            <w:pPr>
              <w:keepNext/>
              <w:keepLines/>
              <w:spacing w:before="0"/>
              <w:rPr>
                <w:sz w:val="22"/>
              </w:rPr>
            </w:pPr>
            <w:r w:rsidRPr="00AE71AA">
              <w:rPr>
                <w:sz w:val="22"/>
              </w:rPr>
              <w:t>Ümberliigitamine</w:t>
            </w:r>
          </w:p>
        </w:tc>
        <w:tc>
          <w:tcPr>
            <w:tcW w:w="850" w:type="dxa"/>
          </w:tcPr>
          <w:p w14:paraId="1BD0681B" w14:textId="77777777" w:rsidR="004E0595" w:rsidRPr="00AE71AA" w:rsidRDefault="004E0595" w:rsidP="00EB5F57">
            <w:pPr>
              <w:keepNext/>
              <w:keepLines/>
              <w:spacing w:before="0"/>
              <w:jc w:val="right"/>
              <w:rPr>
                <w:sz w:val="22"/>
                <w:szCs w:val="22"/>
              </w:rPr>
            </w:pPr>
            <w:r w:rsidRPr="00AE71AA">
              <w:rPr>
                <w:sz w:val="22"/>
                <w:szCs w:val="22"/>
              </w:rPr>
              <w:t>0</w:t>
            </w:r>
          </w:p>
        </w:tc>
        <w:tc>
          <w:tcPr>
            <w:tcW w:w="1133" w:type="dxa"/>
          </w:tcPr>
          <w:p w14:paraId="25368616" w14:textId="77777777" w:rsidR="004E0595" w:rsidRPr="00AE71AA" w:rsidRDefault="004E0595" w:rsidP="00EB5F57">
            <w:pPr>
              <w:keepNext/>
              <w:keepLines/>
              <w:spacing w:before="0"/>
              <w:jc w:val="right"/>
              <w:rPr>
                <w:sz w:val="22"/>
                <w:szCs w:val="22"/>
              </w:rPr>
            </w:pPr>
            <w:r w:rsidRPr="00AE71AA">
              <w:rPr>
                <w:sz w:val="22"/>
                <w:szCs w:val="22"/>
              </w:rPr>
              <w:t>0</w:t>
            </w:r>
          </w:p>
        </w:tc>
        <w:tc>
          <w:tcPr>
            <w:tcW w:w="1134" w:type="dxa"/>
          </w:tcPr>
          <w:p w14:paraId="37C2CF43" w14:textId="77777777" w:rsidR="004E0595" w:rsidRPr="00AE71AA" w:rsidRDefault="004E0595" w:rsidP="00EB5F57">
            <w:pPr>
              <w:keepNext/>
              <w:keepLines/>
              <w:spacing w:before="0"/>
              <w:jc w:val="right"/>
              <w:rPr>
                <w:sz w:val="22"/>
                <w:szCs w:val="22"/>
              </w:rPr>
            </w:pPr>
            <w:r w:rsidRPr="00AE71AA">
              <w:rPr>
                <w:sz w:val="22"/>
                <w:szCs w:val="22"/>
              </w:rPr>
              <w:t>345</w:t>
            </w:r>
          </w:p>
        </w:tc>
        <w:tc>
          <w:tcPr>
            <w:tcW w:w="1077" w:type="dxa"/>
          </w:tcPr>
          <w:p w14:paraId="47960BF1" w14:textId="77777777" w:rsidR="004E0595" w:rsidRPr="00AE71AA" w:rsidRDefault="004E0595" w:rsidP="00EB5F57">
            <w:pPr>
              <w:keepNext/>
              <w:keepLines/>
              <w:spacing w:before="0"/>
              <w:jc w:val="right"/>
              <w:rPr>
                <w:sz w:val="22"/>
                <w:szCs w:val="22"/>
              </w:rPr>
            </w:pPr>
            <w:r w:rsidRPr="00AE71AA">
              <w:rPr>
                <w:sz w:val="22"/>
                <w:szCs w:val="22"/>
              </w:rPr>
              <w:t>0</w:t>
            </w:r>
          </w:p>
        </w:tc>
        <w:tc>
          <w:tcPr>
            <w:tcW w:w="1247" w:type="dxa"/>
          </w:tcPr>
          <w:p w14:paraId="6254E4C8" w14:textId="77777777" w:rsidR="004E0595" w:rsidRPr="00AE71AA" w:rsidRDefault="004E0595" w:rsidP="00EB5F57">
            <w:pPr>
              <w:keepNext/>
              <w:keepLines/>
              <w:spacing w:before="0"/>
              <w:jc w:val="right"/>
              <w:rPr>
                <w:sz w:val="22"/>
                <w:szCs w:val="22"/>
              </w:rPr>
            </w:pPr>
            <w:r w:rsidRPr="00AE71AA">
              <w:rPr>
                <w:sz w:val="22"/>
                <w:szCs w:val="22"/>
              </w:rPr>
              <w:t>-345</w:t>
            </w:r>
          </w:p>
        </w:tc>
        <w:tc>
          <w:tcPr>
            <w:tcW w:w="1134" w:type="dxa"/>
          </w:tcPr>
          <w:p w14:paraId="6DD9AA64" w14:textId="77777777" w:rsidR="004E0595" w:rsidRPr="00AE71AA" w:rsidRDefault="004E0595" w:rsidP="00EB5F57">
            <w:pPr>
              <w:keepNext/>
              <w:keepLines/>
              <w:spacing w:before="0"/>
              <w:jc w:val="right"/>
              <w:rPr>
                <w:sz w:val="22"/>
                <w:szCs w:val="22"/>
              </w:rPr>
            </w:pPr>
            <w:r w:rsidRPr="00AE71AA">
              <w:rPr>
                <w:sz w:val="22"/>
                <w:szCs w:val="22"/>
              </w:rPr>
              <w:t>0</w:t>
            </w:r>
          </w:p>
        </w:tc>
      </w:tr>
      <w:tr w:rsidR="004E0595" w:rsidRPr="00AE71AA" w14:paraId="38BFAB12" w14:textId="77777777" w:rsidTr="00EB5F57">
        <w:trPr>
          <w:trHeight w:val="290"/>
        </w:trPr>
        <w:tc>
          <w:tcPr>
            <w:tcW w:w="3400" w:type="dxa"/>
          </w:tcPr>
          <w:p w14:paraId="5FB28C0D" w14:textId="77777777" w:rsidR="004E0595" w:rsidRPr="00AE71AA" w:rsidRDefault="004E0595" w:rsidP="00EB5F57">
            <w:pPr>
              <w:keepNext/>
              <w:keepLines/>
              <w:spacing w:before="0"/>
              <w:jc w:val="left"/>
              <w:rPr>
                <w:sz w:val="22"/>
              </w:rPr>
            </w:pPr>
            <w:r w:rsidRPr="00AE71AA">
              <w:rPr>
                <w:sz w:val="22"/>
              </w:rPr>
              <w:t>Amortisatsioonikulu</w:t>
            </w:r>
          </w:p>
        </w:tc>
        <w:tc>
          <w:tcPr>
            <w:tcW w:w="850" w:type="dxa"/>
          </w:tcPr>
          <w:p w14:paraId="5FB3BE5D" w14:textId="77777777" w:rsidR="004E0595" w:rsidRPr="00AE71AA" w:rsidRDefault="004E0595" w:rsidP="00EB5F57">
            <w:pPr>
              <w:keepNext/>
              <w:keepLines/>
              <w:spacing w:before="0"/>
              <w:jc w:val="right"/>
              <w:rPr>
                <w:sz w:val="22"/>
                <w:szCs w:val="22"/>
              </w:rPr>
            </w:pPr>
            <w:r w:rsidRPr="00AE71AA">
              <w:rPr>
                <w:sz w:val="22"/>
                <w:szCs w:val="22"/>
              </w:rPr>
              <w:t>0</w:t>
            </w:r>
          </w:p>
        </w:tc>
        <w:tc>
          <w:tcPr>
            <w:tcW w:w="1133" w:type="dxa"/>
          </w:tcPr>
          <w:p w14:paraId="0D9AE85B" w14:textId="77777777" w:rsidR="004E0595" w:rsidRPr="00AE71AA" w:rsidRDefault="004E0595" w:rsidP="00EB5F57">
            <w:pPr>
              <w:keepNext/>
              <w:keepLines/>
              <w:spacing w:before="0"/>
              <w:jc w:val="right"/>
              <w:rPr>
                <w:sz w:val="22"/>
                <w:szCs w:val="22"/>
              </w:rPr>
            </w:pPr>
            <w:r w:rsidRPr="00AE71AA">
              <w:rPr>
                <w:sz w:val="22"/>
                <w:szCs w:val="22"/>
              </w:rPr>
              <w:t>-514</w:t>
            </w:r>
          </w:p>
        </w:tc>
        <w:tc>
          <w:tcPr>
            <w:tcW w:w="1134" w:type="dxa"/>
          </w:tcPr>
          <w:p w14:paraId="0AD0941F" w14:textId="77777777" w:rsidR="004E0595" w:rsidRPr="00AE71AA" w:rsidRDefault="004E0595" w:rsidP="00EB5F57">
            <w:pPr>
              <w:keepNext/>
              <w:keepLines/>
              <w:spacing w:before="0"/>
              <w:jc w:val="right"/>
              <w:rPr>
                <w:sz w:val="22"/>
                <w:szCs w:val="22"/>
              </w:rPr>
            </w:pPr>
            <w:r w:rsidRPr="00AE71AA">
              <w:rPr>
                <w:sz w:val="22"/>
                <w:szCs w:val="22"/>
              </w:rPr>
              <w:t>-2 171</w:t>
            </w:r>
          </w:p>
        </w:tc>
        <w:tc>
          <w:tcPr>
            <w:tcW w:w="1077" w:type="dxa"/>
          </w:tcPr>
          <w:p w14:paraId="7ECF316A" w14:textId="77777777" w:rsidR="004E0595" w:rsidRPr="00AE71AA" w:rsidRDefault="004E0595" w:rsidP="00EB5F57">
            <w:pPr>
              <w:keepNext/>
              <w:keepLines/>
              <w:spacing w:before="0"/>
              <w:jc w:val="right"/>
              <w:rPr>
                <w:sz w:val="22"/>
                <w:szCs w:val="22"/>
              </w:rPr>
            </w:pPr>
            <w:r w:rsidRPr="00AE71AA">
              <w:rPr>
                <w:sz w:val="22"/>
                <w:szCs w:val="22"/>
              </w:rPr>
              <w:t>-14</w:t>
            </w:r>
          </w:p>
        </w:tc>
        <w:tc>
          <w:tcPr>
            <w:tcW w:w="1247" w:type="dxa"/>
          </w:tcPr>
          <w:p w14:paraId="6DA7ACA3" w14:textId="77777777" w:rsidR="004E0595" w:rsidRPr="00AE71AA" w:rsidRDefault="004E0595" w:rsidP="00EB5F57">
            <w:pPr>
              <w:keepNext/>
              <w:keepLines/>
              <w:spacing w:before="0"/>
              <w:jc w:val="right"/>
              <w:rPr>
                <w:sz w:val="22"/>
                <w:szCs w:val="22"/>
              </w:rPr>
            </w:pPr>
            <w:r w:rsidRPr="00AE71AA">
              <w:rPr>
                <w:sz w:val="22"/>
                <w:szCs w:val="22"/>
              </w:rPr>
              <w:t>0</w:t>
            </w:r>
          </w:p>
        </w:tc>
        <w:tc>
          <w:tcPr>
            <w:tcW w:w="1134" w:type="dxa"/>
          </w:tcPr>
          <w:p w14:paraId="5496D03E" w14:textId="77777777" w:rsidR="004E0595" w:rsidRPr="00AE71AA" w:rsidRDefault="004E0595" w:rsidP="00EB5F57">
            <w:pPr>
              <w:keepNext/>
              <w:keepLines/>
              <w:spacing w:before="0"/>
              <w:jc w:val="right"/>
              <w:rPr>
                <w:sz w:val="22"/>
                <w:szCs w:val="22"/>
              </w:rPr>
            </w:pPr>
            <w:r w:rsidRPr="00AE71AA">
              <w:rPr>
                <w:sz w:val="22"/>
                <w:szCs w:val="22"/>
              </w:rPr>
              <w:t>-2 699</w:t>
            </w:r>
          </w:p>
        </w:tc>
      </w:tr>
      <w:tr w:rsidR="00393D17" w:rsidRPr="00AE71AA" w14:paraId="6CB13C1F" w14:textId="77777777" w:rsidTr="00EB5F57">
        <w:trPr>
          <w:trHeight w:val="290"/>
        </w:trPr>
        <w:tc>
          <w:tcPr>
            <w:tcW w:w="3400" w:type="dxa"/>
          </w:tcPr>
          <w:p w14:paraId="2CDAE50C" w14:textId="7EA88B88" w:rsidR="00393D17" w:rsidRPr="00AE71AA" w:rsidRDefault="00393D17" w:rsidP="00EB5F57">
            <w:pPr>
              <w:keepNext/>
              <w:keepLines/>
              <w:spacing w:before="0"/>
              <w:jc w:val="left"/>
              <w:rPr>
                <w:sz w:val="22"/>
              </w:rPr>
            </w:pPr>
            <w:r w:rsidRPr="00CB1C62">
              <w:rPr>
                <w:sz w:val="22"/>
              </w:rPr>
              <w:t>Mahakandmised jääkmaksumuses</w:t>
            </w:r>
          </w:p>
        </w:tc>
        <w:tc>
          <w:tcPr>
            <w:tcW w:w="850" w:type="dxa"/>
          </w:tcPr>
          <w:p w14:paraId="6491B807" w14:textId="34CFCCAC" w:rsidR="00393D17" w:rsidRPr="00AE71AA" w:rsidRDefault="00393D17" w:rsidP="00EB5F57">
            <w:pPr>
              <w:keepNext/>
              <w:keepLines/>
              <w:spacing w:before="0"/>
              <w:jc w:val="right"/>
              <w:rPr>
                <w:sz w:val="22"/>
                <w:szCs w:val="22"/>
              </w:rPr>
            </w:pPr>
            <w:r>
              <w:rPr>
                <w:sz w:val="22"/>
                <w:szCs w:val="22"/>
              </w:rPr>
              <w:t>0</w:t>
            </w:r>
          </w:p>
        </w:tc>
        <w:tc>
          <w:tcPr>
            <w:tcW w:w="1133" w:type="dxa"/>
          </w:tcPr>
          <w:p w14:paraId="454DC700" w14:textId="22EBA074" w:rsidR="00393D17" w:rsidRPr="00AE71AA" w:rsidRDefault="00393D17" w:rsidP="00EB5F57">
            <w:pPr>
              <w:keepNext/>
              <w:keepLines/>
              <w:spacing w:before="0"/>
              <w:jc w:val="right"/>
              <w:rPr>
                <w:sz w:val="22"/>
                <w:szCs w:val="22"/>
              </w:rPr>
            </w:pPr>
            <w:r>
              <w:rPr>
                <w:sz w:val="22"/>
                <w:szCs w:val="22"/>
              </w:rPr>
              <w:t>0</w:t>
            </w:r>
          </w:p>
        </w:tc>
        <w:tc>
          <w:tcPr>
            <w:tcW w:w="1134" w:type="dxa"/>
          </w:tcPr>
          <w:p w14:paraId="53D81866" w14:textId="44773DEF" w:rsidR="00393D17" w:rsidRPr="00AE71AA" w:rsidRDefault="00393D17" w:rsidP="00EB5F57">
            <w:pPr>
              <w:keepNext/>
              <w:keepLines/>
              <w:spacing w:before="0"/>
              <w:jc w:val="right"/>
              <w:rPr>
                <w:sz w:val="22"/>
                <w:szCs w:val="22"/>
              </w:rPr>
            </w:pPr>
            <w:r>
              <w:rPr>
                <w:sz w:val="22"/>
                <w:szCs w:val="22"/>
              </w:rPr>
              <w:t>0</w:t>
            </w:r>
          </w:p>
        </w:tc>
        <w:tc>
          <w:tcPr>
            <w:tcW w:w="1077" w:type="dxa"/>
          </w:tcPr>
          <w:p w14:paraId="242CF33F" w14:textId="2D8FD1B7" w:rsidR="00393D17" w:rsidRPr="00AE71AA" w:rsidRDefault="00393D17" w:rsidP="00EB5F57">
            <w:pPr>
              <w:keepNext/>
              <w:keepLines/>
              <w:spacing w:before="0"/>
              <w:jc w:val="right"/>
              <w:rPr>
                <w:sz w:val="22"/>
                <w:szCs w:val="22"/>
              </w:rPr>
            </w:pPr>
            <w:r>
              <w:rPr>
                <w:sz w:val="22"/>
                <w:szCs w:val="22"/>
              </w:rPr>
              <w:t>0</w:t>
            </w:r>
          </w:p>
        </w:tc>
        <w:tc>
          <w:tcPr>
            <w:tcW w:w="1247" w:type="dxa"/>
          </w:tcPr>
          <w:p w14:paraId="6B7C8AD4" w14:textId="016D35CC" w:rsidR="00393D17" w:rsidRPr="00AE71AA" w:rsidRDefault="00393D17" w:rsidP="00EB5F57">
            <w:pPr>
              <w:keepNext/>
              <w:keepLines/>
              <w:spacing w:before="0"/>
              <w:jc w:val="right"/>
              <w:rPr>
                <w:sz w:val="22"/>
                <w:szCs w:val="22"/>
              </w:rPr>
            </w:pPr>
            <w:r>
              <w:rPr>
                <w:sz w:val="22"/>
                <w:szCs w:val="22"/>
              </w:rPr>
              <w:t>0</w:t>
            </w:r>
          </w:p>
        </w:tc>
        <w:tc>
          <w:tcPr>
            <w:tcW w:w="1134" w:type="dxa"/>
          </w:tcPr>
          <w:p w14:paraId="23E6EA24" w14:textId="55B57E31" w:rsidR="00393D17" w:rsidRPr="00AE71AA" w:rsidRDefault="00393D17" w:rsidP="00EB5F57">
            <w:pPr>
              <w:keepNext/>
              <w:keepLines/>
              <w:spacing w:before="0"/>
              <w:jc w:val="right"/>
              <w:rPr>
                <w:sz w:val="22"/>
                <w:szCs w:val="22"/>
              </w:rPr>
            </w:pPr>
            <w:r>
              <w:rPr>
                <w:sz w:val="22"/>
                <w:szCs w:val="22"/>
              </w:rPr>
              <w:t>0</w:t>
            </w:r>
          </w:p>
        </w:tc>
      </w:tr>
      <w:tr w:rsidR="004E0595" w:rsidRPr="00AE71AA" w14:paraId="091F5BFC" w14:textId="77777777" w:rsidTr="00EB5F57">
        <w:trPr>
          <w:trHeight w:val="290"/>
        </w:trPr>
        <w:tc>
          <w:tcPr>
            <w:tcW w:w="3400" w:type="dxa"/>
          </w:tcPr>
          <w:p w14:paraId="2C12B57F" w14:textId="77777777" w:rsidR="004E0595" w:rsidRPr="00AE71AA" w:rsidRDefault="004E0595" w:rsidP="00EB5F57">
            <w:pPr>
              <w:keepNext/>
              <w:keepLines/>
              <w:spacing w:before="0"/>
              <w:jc w:val="left"/>
              <w:rPr>
                <w:sz w:val="22"/>
              </w:rPr>
            </w:pPr>
          </w:p>
        </w:tc>
        <w:tc>
          <w:tcPr>
            <w:tcW w:w="850" w:type="dxa"/>
          </w:tcPr>
          <w:p w14:paraId="64C98873" w14:textId="77777777" w:rsidR="004E0595" w:rsidRPr="00AE71AA" w:rsidRDefault="004E0595" w:rsidP="00EB5F57">
            <w:pPr>
              <w:keepNext/>
              <w:keepLines/>
              <w:spacing w:before="0"/>
              <w:jc w:val="right"/>
              <w:rPr>
                <w:sz w:val="22"/>
                <w:szCs w:val="22"/>
              </w:rPr>
            </w:pPr>
          </w:p>
        </w:tc>
        <w:tc>
          <w:tcPr>
            <w:tcW w:w="1133" w:type="dxa"/>
          </w:tcPr>
          <w:p w14:paraId="22849047" w14:textId="77777777" w:rsidR="004E0595" w:rsidRPr="00AE71AA" w:rsidRDefault="004E0595" w:rsidP="00EB5F57">
            <w:pPr>
              <w:keepNext/>
              <w:keepLines/>
              <w:spacing w:before="0"/>
              <w:jc w:val="right"/>
              <w:rPr>
                <w:sz w:val="22"/>
                <w:szCs w:val="22"/>
              </w:rPr>
            </w:pPr>
          </w:p>
        </w:tc>
        <w:tc>
          <w:tcPr>
            <w:tcW w:w="1134" w:type="dxa"/>
          </w:tcPr>
          <w:p w14:paraId="529FA7DE" w14:textId="77777777" w:rsidR="004E0595" w:rsidRPr="00AE71AA" w:rsidRDefault="004E0595" w:rsidP="00EB5F57">
            <w:pPr>
              <w:keepNext/>
              <w:keepLines/>
              <w:spacing w:before="0"/>
              <w:jc w:val="right"/>
              <w:rPr>
                <w:sz w:val="22"/>
                <w:szCs w:val="22"/>
              </w:rPr>
            </w:pPr>
          </w:p>
        </w:tc>
        <w:tc>
          <w:tcPr>
            <w:tcW w:w="1077" w:type="dxa"/>
          </w:tcPr>
          <w:p w14:paraId="51F7D2B4" w14:textId="77777777" w:rsidR="004E0595" w:rsidRPr="00AE71AA" w:rsidRDefault="004E0595" w:rsidP="00EB5F57">
            <w:pPr>
              <w:keepNext/>
              <w:keepLines/>
              <w:spacing w:before="0"/>
              <w:jc w:val="right"/>
              <w:rPr>
                <w:sz w:val="22"/>
                <w:szCs w:val="22"/>
              </w:rPr>
            </w:pPr>
          </w:p>
        </w:tc>
        <w:tc>
          <w:tcPr>
            <w:tcW w:w="1247" w:type="dxa"/>
          </w:tcPr>
          <w:p w14:paraId="2B5B222D" w14:textId="77777777" w:rsidR="004E0595" w:rsidRPr="00AE71AA" w:rsidRDefault="004E0595" w:rsidP="00EB5F57">
            <w:pPr>
              <w:keepNext/>
              <w:keepLines/>
              <w:spacing w:before="0"/>
              <w:jc w:val="right"/>
              <w:rPr>
                <w:sz w:val="22"/>
                <w:szCs w:val="22"/>
              </w:rPr>
            </w:pPr>
          </w:p>
        </w:tc>
        <w:tc>
          <w:tcPr>
            <w:tcW w:w="1134" w:type="dxa"/>
          </w:tcPr>
          <w:p w14:paraId="623AE991" w14:textId="77777777" w:rsidR="004E0595" w:rsidRPr="00AE71AA" w:rsidRDefault="004E0595" w:rsidP="00EB5F57">
            <w:pPr>
              <w:keepNext/>
              <w:keepLines/>
              <w:spacing w:before="0"/>
              <w:jc w:val="right"/>
              <w:rPr>
                <w:sz w:val="22"/>
                <w:szCs w:val="22"/>
              </w:rPr>
            </w:pPr>
          </w:p>
        </w:tc>
      </w:tr>
      <w:tr w:rsidR="004E0595" w:rsidRPr="00AE71AA" w14:paraId="48584B63" w14:textId="77777777" w:rsidTr="00EB5F57">
        <w:trPr>
          <w:trHeight w:val="290"/>
        </w:trPr>
        <w:tc>
          <w:tcPr>
            <w:tcW w:w="3400" w:type="dxa"/>
          </w:tcPr>
          <w:p w14:paraId="13189323" w14:textId="77777777" w:rsidR="004E0595" w:rsidRPr="00AE71AA" w:rsidRDefault="004E0595" w:rsidP="00EB5F57">
            <w:pPr>
              <w:keepNext/>
              <w:keepLines/>
              <w:spacing w:before="0"/>
              <w:rPr>
                <w:sz w:val="22"/>
              </w:rPr>
            </w:pPr>
            <w:r w:rsidRPr="00AE71AA">
              <w:rPr>
                <w:b/>
                <w:sz w:val="22"/>
              </w:rPr>
              <w:t>Saldo seisuga 31.12.2025</w:t>
            </w:r>
          </w:p>
        </w:tc>
        <w:tc>
          <w:tcPr>
            <w:tcW w:w="850" w:type="dxa"/>
          </w:tcPr>
          <w:p w14:paraId="30D16F39" w14:textId="77777777" w:rsidR="004E0595" w:rsidRPr="00AE71AA" w:rsidRDefault="004E0595" w:rsidP="00EB5F57">
            <w:pPr>
              <w:keepNext/>
              <w:keepLines/>
              <w:spacing w:before="0"/>
              <w:jc w:val="right"/>
              <w:rPr>
                <w:sz w:val="22"/>
              </w:rPr>
            </w:pPr>
          </w:p>
        </w:tc>
        <w:tc>
          <w:tcPr>
            <w:tcW w:w="1133" w:type="dxa"/>
          </w:tcPr>
          <w:p w14:paraId="6DA49873" w14:textId="77777777" w:rsidR="004E0595" w:rsidRPr="00AE71AA" w:rsidRDefault="004E0595" w:rsidP="00EB5F57">
            <w:pPr>
              <w:keepNext/>
              <w:keepLines/>
              <w:spacing w:before="0"/>
              <w:jc w:val="right"/>
              <w:rPr>
                <w:sz w:val="22"/>
              </w:rPr>
            </w:pPr>
          </w:p>
        </w:tc>
        <w:tc>
          <w:tcPr>
            <w:tcW w:w="1134" w:type="dxa"/>
          </w:tcPr>
          <w:p w14:paraId="5E795D33" w14:textId="77777777" w:rsidR="004E0595" w:rsidRPr="00AE71AA" w:rsidRDefault="004E0595" w:rsidP="00EB5F57">
            <w:pPr>
              <w:keepNext/>
              <w:keepLines/>
              <w:spacing w:before="0"/>
              <w:jc w:val="right"/>
              <w:rPr>
                <w:sz w:val="22"/>
              </w:rPr>
            </w:pPr>
          </w:p>
        </w:tc>
        <w:tc>
          <w:tcPr>
            <w:tcW w:w="1077" w:type="dxa"/>
          </w:tcPr>
          <w:p w14:paraId="70F95D3E" w14:textId="77777777" w:rsidR="004E0595" w:rsidRPr="00AE71AA" w:rsidRDefault="004E0595" w:rsidP="00EB5F57">
            <w:pPr>
              <w:keepNext/>
              <w:keepLines/>
              <w:spacing w:before="0"/>
              <w:jc w:val="right"/>
              <w:rPr>
                <w:sz w:val="22"/>
              </w:rPr>
            </w:pPr>
          </w:p>
        </w:tc>
        <w:tc>
          <w:tcPr>
            <w:tcW w:w="1247" w:type="dxa"/>
          </w:tcPr>
          <w:p w14:paraId="297B0D0F" w14:textId="77777777" w:rsidR="004E0595" w:rsidRPr="00AE71AA" w:rsidRDefault="004E0595" w:rsidP="00EB5F57">
            <w:pPr>
              <w:keepNext/>
              <w:keepLines/>
              <w:spacing w:before="0"/>
              <w:jc w:val="right"/>
              <w:rPr>
                <w:sz w:val="22"/>
              </w:rPr>
            </w:pPr>
          </w:p>
        </w:tc>
        <w:tc>
          <w:tcPr>
            <w:tcW w:w="1134" w:type="dxa"/>
          </w:tcPr>
          <w:p w14:paraId="70B0C3E6" w14:textId="77777777" w:rsidR="004E0595" w:rsidRPr="00AE71AA" w:rsidRDefault="004E0595" w:rsidP="00EB5F57">
            <w:pPr>
              <w:keepNext/>
              <w:keepLines/>
              <w:spacing w:before="0"/>
              <w:jc w:val="right"/>
              <w:rPr>
                <w:sz w:val="22"/>
              </w:rPr>
            </w:pPr>
          </w:p>
        </w:tc>
      </w:tr>
      <w:tr w:rsidR="004E0595" w:rsidRPr="00AE71AA" w14:paraId="113F2258" w14:textId="77777777" w:rsidTr="00EB5F57">
        <w:trPr>
          <w:trHeight w:val="290"/>
        </w:trPr>
        <w:tc>
          <w:tcPr>
            <w:tcW w:w="3400" w:type="dxa"/>
            <w:hideMark/>
          </w:tcPr>
          <w:p w14:paraId="7E50E01D" w14:textId="77777777" w:rsidR="004E0595" w:rsidRPr="00AE71AA" w:rsidRDefault="004E0595" w:rsidP="00EB5F57">
            <w:pPr>
              <w:keepNext/>
              <w:keepLines/>
              <w:spacing w:before="0"/>
              <w:rPr>
                <w:b/>
                <w:sz w:val="22"/>
              </w:rPr>
            </w:pPr>
            <w:r w:rsidRPr="00AE71AA">
              <w:rPr>
                <w:sz w:val="22"/>
              </w:rPr>
              <w:t>Soetusmaksumus</w:t>
            </w:r>
          </w:p>
        </w:tc>
        <w:tc>
          <w:tcPr>
            <w:tcW w:w="850" w:type="dxa"/>
          </w:tcPr>
          <w:p w14:paraId="7FB2BFDA" w14:textId="77777777" w:rsidR="004E0595" w:rsidRPr="00AE71AA" w:rsidRDefault="004E0595" w:rsidP="00EB5F57">
            <w:pPr>
              <w:keepNext/>
              <w:keepLines/>
              <w:spacing w:before="0"/>
              <w:jc w:val="right"/>
              <w:rPr>
                <w:sz w:val="22"/>
              </w:rPr>
            </w:pPr>
            <w:r w:rsidRPr="00AE71AA">
              <w:rPr>
                <w:sz w:val="22"/>
              </w:rPr>
              <w:t>5 996</w:t>
            </w:r>
          </w:p>
        </w:tc>
        <w:tc>
          <w:tcPr>
            <w:tcW w:w="1133" w:type="dxa"/>
          </w:tcPr>
          <w:p w14:paraId="07771033" w14:textId="77777777" w:rsidR="004E0595" w:rsidRPr="00AE71AA" w:rsidRDefault="004E0595" w:rsidP="00EB5F57">
            <w:pPr>
              <w:keepNext/>
              <w:keepLines/>
              <w:spacing w:before="0"/>
              <w:jc w:val="right"/>
              <w:rPr>
                <w:sz w:val="22"/>
              </w:rPr>
            </w:pPr>
            <w:r w:rsidRPr="00AE71AA">
              <w:rPr>
                <w:sz w:val="22"/>
              </w:rPr>
              <w:t>15 057</w:t>
            </w:r>
          </w:p>
        </w:tc>
        <w:tc>
          <w:tcPr>
            <w:tcW w:w="1134" w:type="dxa"/>
          </w:tcPr>
          <w:p w14:paraId="7DB52DB2" w14:textId="77777777" w:rsidR="004E0595" w:rsidRPr="00AE71AA" w:rsidRDefault="004E0595" w:rsidP="00EB5F57">
            <w:pPr>
              <w:keepNext/>
              <w:keepLines/>
              <w:spacing w:before="0"/>
              <w:jc w:val="right"/>
              <w:rPr>
                <w:sz w:val="22"/>
              </w:rPr>
            </w:pPr>
            <w:r w:rsidRPr="00AE71AA">
              <w:rPr>
                <w:sz w:val="22"/>
              </w:rPr>
              <w:t>26 414</w:t>
            </w:r>
          </w:p>
        </w:tc>
        <w:tc>
          <w:tcPr>
            <w:tcW w:w="1077" w:type="dxa"/>
          </w:tcPr>
          <w:p w14:paraId="2AA6F635" w14:textId="77777777" w:rsidR="004E0595" w:rsidRPr="00AE71AA" w:rsidRDefault="004E0595" w:rsidP="00EB5F57">
            <w:pPr>
              <w:keepNext/>
              <w:keepLines/>
              <w:spacing w:before="0"/>
              <w:jc w:val="right"/>
              <w:rPr>
                <w:sz w:val="22"/>
              </w:rPr>
            </w:pPr>
            <w:r w:rsidRPr="00AE71AA">
              <w:rPr>
                <w:sz w:val="22"/>
              </w:rPr>
              <w:t>1 213</w:t>
            </w:r>
          </w:p>
        </w:tc>
        <w:tc>
          <w:tcPr>
            <w:tcW w:w="1247" w:type="dxa"/>
          </w:tcPr>
          <w:p w14:paraId="6240227F" w14:textId="77777777" w:rsidR="004E0595" w:rsidRPr="00AE71AA" w:rsidRDefault="004E0595" w:rsidP="00EB5F57">
            <w:pPr>
              <w:keepNext/>
              <w:keepLines/>
              <w:spacing w:before="0"/>
              <w:jc w:val="right"/>
              <w:rPr>
                <w:sz w:val="22"/>
              </w:rPr>
            </w:pPr>
            <w:r w:rsidRPr="00AE71AA">
              <w:rPr>
                <w:sz w:val="22"/>
              </w:rPr>
              <w:t>11 097</w:t>
            </w:r>
          </w:p>
        </w:tc>
        <w:tc>
          <w:tcPr>
            <w:tcW w:w="1134" w:type="dxa"/>
          </w:tcPr>
          <w:p w14:paraId="51785AC5" w14:textId="77777777" w:rsidR="004E0595" w:rsidRPr="00AE71AA" w:rsidRDefault="004E0595" w:rsidP="00EB5F57">
            <w:pPr>
              <w:keepNext/>
              <w:keepLines/>
              <w:spacing w:before="0"/>
              <w:jc w:val="right"/>
              <w:rPr>
                <w:sz w:val="22"/>
              </w:rPr>
            </w:pPr>
            <w:r w:rsidRPr="00AE71AA">
              <w:rPr>
                <w:sz w:val="22"/>
              </w:rPr>
              <w:t>59 777</w:t>
            </w:r>
          </w:p>
        </w:tc>
      </w:tr>
      <w:tr w:rsidR="004E0595" w:rsidRPr="00AE71AA" w14:paraId="248F5524" w14:textId="77777777" w:rsidTr="00EB5F57">
        <w:trPr>
          <w:trHeight w:val="290"/>
        </w:trPr>
        <w:tc>
          <w:tcPr>
            <w:tcW w:w="3400" w:type="dxa"/>
            <w:hideMark/>
          </w:tcPr>
          <w:p w14:paraId="3E15373A" w14:textId="77777777" w:rsidR="004E0595" w:rsidRPr="00AE71AA" w:rsidRDefault="004E0595" w:rsidP="00EB5F57">
            <w:pPr>
              <w:keepNext/>
              <w:keepLines/>
              <w:spacing w:before="0"/>
              <w:rPr>
                <w:sz w:val="22"/>
              </w:rPr>
            </w:pPr>
            <w:r w:rsidRPr="00AE71AA">
              <w:rPr>
                <w:sz w:val="22"/>
              </w:rPr>
              <w:t>Akumuleeritud kulum</w:t>
            </w:r>
          </w:p>
        </w:tc>
        <w:tc>
          <w:tcPr>
            <w:tcW w:w="850" w:type="dxa"/>
            <w:tcBorders>
              <w:top w:val="nil"/>
              <w:left w:val="nil"/>
              <w:bottom w:val="single" w:sz="4" w:space="0" w:color="auto"/>
              <w:right w:val="nil"/>
            </w:tcBorders>
            <w:hideMark/>
          </w:tcPr>
          <w:p w14:paraId="4EF47AD2" w14:textId="77777777" w:rsidR="004E0595" w:rsidRPr="00AE71AA" w:rsidRDefault="004E0595" w:rsidP="00EB5F57">
            <w:pPr>
              <w:keepNext/>
              <w:keepLines/>
              <w:spacing w:before="0"/>
              <w:jc w:val="right"/>
              <w:rPr>
                <w:sz w:val="22"/>
              </w:rPr>
            </w:pPr>
            <w:r w:rsidRPr="00AE71AA">
              <w:rPr>
                <w:sz w:val="22"/>
              </w:rPr>
              <w:t>0</w:t>
            </w:r>
          </w:p>
        </w:tc>
        <w:tc>
          <w:tcPr>
            <w:tcW w:w="1133" w:type="dxa"/>
            <w:tcBorders>
              <w:top w:val="nil"/>
              <w:left w:val="nil"/>
              <w:bottom w:val="single" w:sz="4" w:space="0" w:color="auto"/>
              <w:right w:val="nil"/>
            </w:tcBorders>
            <w:hideMark/>
          </w:tcPr>
          <w:p w14:paraId="1418A076" w14:textId="77777777" w:rsidR="004E0595" w:rsidRPr="00AE71AA" w:rsidRDefault="004E0595" w:rsidP="00EB5F57">
            <w:pPr>
              <w:keepNext/>
              <w:keepLines/>
              <w:spacing w:before="0"/>
              <w:jc w:val="right"/>
              <w:rPr>
                <w:sz w:val="22"/>
              </w:rPr>
            </w:pPr>
            <w:r w:rsidRPr="00AE71AA">
              <w:rPr>
                <w:sz w:val="22"/>
              </w:rPr>
              <w:t>-6 501</w:t>
            </w:r>
          </w:p>
        </w:tc>
        <w:tc>
          <w:tcPr>
            <w:tcW w:w="1134" w:type="dxa"/>
            <w:tcBorders>
              <w:top w:val="nil"/>
              <w:left w:val="nil"/>
              <w:bottom w:val="single" w:sz="4" w:space="0" w:color="auto"/>
              <w:right w:val="nil"/>
            </w:tcBorders>
            <w:hideMark/>
          </w:tcPr>
          <w:p w14:paraId="0FD07E00" w14:textId="77777777" w:rsidR="004E0595" w:rsidRPr="00AE71AA" w:rsidRDefault="004E0595" w:rsidP="00EB5F57">
            <w:pPr>
              <w:keepNext/>
              <w:keepLines/>
              <w:spacing w:before="0"/>
              <w:jc w:val="right"/>
              <w:rPr>
                <w:sz w:val="22"/>
              </w:rPr>
            </w:pPr>
            <w:r w:rsidRPr="00AE71AA">
              <w:rPr>
                <w:sz w:val="22"/>
              </w:rPr>
              <w:t>-19 013</w:t>
            </w:r>
          </w:p>
        </w:tc>
        <w:tc>
          <w:tcPr>
            <w:tcW w:w="1077" w:type="dxa"/>
            <w:tcBorders>
              <w:top w:val="nil"/>
              <w:left w:val="nil"/>
              <w:bottom w:val="single" w:sz="4" w:space="0" w:color="auto"/>
              <w:right w:val="nil"/>
            </w:tcBorders>
            <w:hideMark/>
          </w:tcPr>
          <w:p w14:paraId="4C7E8324" w14:textId="77777777" w:rsidR="004E0595" w:rsidRPr="00AE71AA" w:rsidRDefault="004E0595" w:rsidP="00EB5F57">
            <w:pPr>
              <w:keepNext/>
              <w:keepLines/>
              <w:spacing w:before="0"/>
              <w:jc w:val="right"/>
              <w:rPr>
                <w:sz w:val="22"/>
              </w:rPr>
            </w:pPr>
            <w:r w:rsidRPr="00AE71AA">
              <w:rPr>
                <w:sz w:val="22"/>
              </w:rPr>
              <w:t>-1 158</w:t>
            </w:r>
          </w:p>
        </w:tc>
        <w:tc>
          <w:tcPr>
            <w:tcW w:w="1247" w:type="dxa"/>
            <w:tcBorders>
              <w:top w:val="nil"/>
              <w:left w:val="nil"/>
              <w:bottom w:val="single" w:sz="4" w:space="0" w:color="auto"/>
              <w:right w:val="nil"/>
            </w:tcBorders>
            <w:hideMark/>
          </w:tcPr>
          <w:p w14:paraId="2C79DE50" w14:textId="77777777" w:rsidR="004E0595" w:rsidRPr="00AE71AA" w:rsidRDefault="004E0595" w:rsidP="00EB5F57">
            <w:pPr>
              <w:keepNext/>
              <w:keepLines/>
              <w:spacing w:before="0"/>
              <w:jc w:val="right"/>
              <w:rPr>
                <w:sz w:val="22"/>
              </w:rPr>
            </w:pPr>
            <w:r w:rsidRPr="00AE71AA">
              <w:rPr>
                <w:sz w:val="22"/>
              </w:rPr>
              <w:t>0</w:t>
            </w:r>
          </w:p>
        </w:tc>
        <w:tc>
          <w:tcPr>
            <w:tcW w:w="1134" w:type="dxa"/>
            <w:tcBorders>
              <w:top w:val="nil"/>
              <w:left w:val="nil"/>
              <w:bottom w:val="single" w:sz="4" w:space="0" w:color="auto"/>
              <w:right w:val="nil"/>
            </w:tcBorders>
            <w:hideMark/>
          </w:tcPr>
          <w:p w14:paraId="5A525B8F" w14:textId="77777777" w:rsidR="004E0595" w:rsidRPr="00AE71AA" w:rsidRDefault="004E0595" w:rsidP="00EB5F57">
            <w:pPr>
              <w:keepNext/>
              <w:keepLines/>
              <w:spacing w:before="0"/>
              <w:jc w:val="right"/>
              <w:rPr>
                <w:sz w:val="22"/>
              </w:rPr>
            </w:pPr>
            <w:r w:rsidRPr="00AE71AA">
              <w:rPr>
                <w:sz w:val="22"/>
              </w:rPr>
              <w:t>-26 672</w:t>
            </w:r>
          </w:p>
        </w:tc>
      </w:tr>
      <w:tr w:rsidR="004E0595" w:rsidRPr="00AE71AA" w14:paraId="67A909E9" w14:textId="77777777" w:rsidTr="00EB5F57">
        <w:trPr>
          <w:trHeight w:val="290"/>
        </w:trPr>
        <w:tc>
          <w:tcPr>
            <w:tcW w:w="3400" w:type="dxa"/>
            <w:hideMark/>
          </w:tcPr>
          <w:p w14:paraId="29C217E7" w14:textId="77777777" w:rsidR="004E0595" w:rsidRPr="00AE71AA" w:rsidRDefault="004E0595" w:rsidP="00EB5F57">
            <w:pPr>
              <w:keepNext/>
              <w:keepLines/>
              <w:spacing w:before="0"/>
              <w:rPr>
                <w:sz w:val="22"/>
              </w:rPr>
            </w:pPr>
            <w:r w:rsidRPr="00AE71AA">
              <w:rPr>
                <w:b/>
                <w:bCs/>
                <w:sz w:val="22"/>
              </w:rPr>
              <w:t>Jääkmaksumus</w:t>
            </w:r>
          </w:p>
        </w:tc>
        <w:tc>
          <w:tcPr>
            <w:tcW w:w="850" w:type="dxa"/>
            <w:tcBorders>
              <w:top w:val="single" w:sz="4" w:space="0" w:color="auto"/>
              <w:left w:val="nil"/>
              <w:bottom w:val="nil"/>
              <w:right w:val="nil"/>
            </w:tcBorders>
            <w:hideMark/>
          </w:tcPr>
          <w:p w14:paraId="161BB9E2" w14:textId="77777777" w:rsidR="004E0595" w:rsidRPr="00AE71AA" w:rsidRDefault="004E0595" w:rsidP="00EB5F57">
            <w:pPr>
              <w:keepNext/>
              <w:keepLines/>
              <w:spacing w:before="0"/>
              <w:jc w:val="right"/>
              <w:rPr>
                <w:sz w:val="22"/>
              </w:rPr>
            </w:pPr>
            <w:r w:rsidRPr="00AE71AA">
              <w:rPr>
                <w:b/>
                <w:sz w:val="22"/>
              </w:rPr>
              <w:t>5 996</w:t>
            </w:r>
          </w:p>
        </w:tc>
        <w:tc>
          <w:tcPr>
            <w:tcW w:w="1133" w:type="dxa"/>
            <w:tcBorders>
              <w:top w:val="single" w:sz="4" w:space="0" w:color="auto"/>
              <w:left w:val="nil"/>
              <w:bottom w:val="nil"/>
              <w:right w:val="nil"/>
            </w:tcBorders>
            <w:hideMark/>
          </w:tcPr>
          <w:p w14:paraId="40B6D916" w14:textId="77777777" w:rsidR="004E0595" w:rsidRPr="00AE71AA" w:rsidRDefault="004E0595" w:rsidP="00EB5F57">
            <w:pPr>
              <w:keepNext/>
              <w:keepLines/>
              <w:spacing w:before="0"/>
              <w:jc w:val="right"/>
              <w:rPr>
                <w:sz w:val="22"/>
              </w:rPr>
            </w:pPr>
            <w:r w:rsidRPr="00AE71AA">
              <w:rPr>
                <w:b/>
                <w:sz w:val="22"/>
              </w:rPr>
              <w:t>8 556</w:t>
            </w:r>
          </w:p>
        </w:tc>
        <w:tc>
          <w:tcPr>
            <w:tcW w:w="1134" w:type="dxa"/>
            <w:tcBorders>
              <w:top w:val="single" w:sz="4" w:space="0" w:color="auto"/>
              <w:left w:val="nil"/>
              <w:bottom w:val="nil"/>
              <w:right w:val="nil"/>
            </w:tcBorders>
            <w:hideMark/>
          </w:tcPr>
          <w:p w14:paraId="41B2ED7F" w14:textId="77777777" w:rsidR="004E0595" w:rsidRPr="00AE71AA" w:rsidRDefault="004E0595" w:rsidP="00EB5F57">
            <w:pPr>
              <w:keepNext/>
              <w:keepLines/>
              <w:spacing w:before="0"/>
              <w:jc w:val="right"/>
              <w:rPr>
                <w:sz w:val="22"/>
              </w:rPr>
            </w:pPr>
            <w:r w:rsidRPr="00AE71AA">
              <w:rPr>
                <w:b/>
                <w:sz w:val="22"/>
              </w:rPr>
              <w:t>7 401</w:t>
            </w:r>
          </w:p>
        </w:tc>
        <w:tc>
          <w:tcPr>
            <w:tcW w:w="1077" w:type="dxa"/>
            <w:tcBorders>
              <w:top w:val="single" w:sz="4" w:space="0" w:color="auto"/>
              <w:left w:val="nil"/>
              <w:bottom w:val="nil"/>
              <w:right w:val="nil"/>
            </w:tcBorders>
            <w:hideMark/>
          </w:tcPr>
          <w:p w14:paraId="084DE613" w14:textId="77777777" w:rsidR="004E0595" w:rsidRPr="00AE71AA" w:rsidRDefault="004E0595" w:rsidP="00EB5F57">
            <w:pPr>
              <w:keepNext/>
              <w:keepLines/>
              <w:spacing w:before="0"/>
              <w:jc w:val="right"/>
              <w:rPr>
                <w:sz w:val="22"/>
              </w:rPr>
            </w:pPr>
            <w:r w:rsidRPr="00AE71AA">
              <w:rPr>
                <w:b/>
                <w:sz w:val="22"/>
              </w:rPr>
              <w:t>55</w:t>
            </w:r>
          </w:p>
        </w:tc>
        <w:tc>
          <w:tcPr>
            <w:tcW w:w="1247" w:type="dxa"/>
            <w:tcBorders>
              <w:top w:val="single" w:sz="4" w:space="0" w:color="auto"/>
              <w:left w:val="nil"/>
              <w:bottom w:val="nil"/>
              <w:right w:val="nil"/>
            </w:tcBorders>
            <w:hideMark/>
          </w:tcPr>
          <w:p w14:paraId="2F801E93" w14:textId="77777777" w:rsidR="004E0595" w:rsidRPr="00AE71AA" w:rsidRDefault="004E0595" w:rsidP="00EB5F57">
            <w:pPr>
              <w:keepNext/>
              <w:keepLines/>
              <w:spacing w:before="0"/>
              <w:jc w:val="right"/>
              <w:rPr>
                <w:sz w:val="22"/>
              </w:rPr>
            </w:pPr>
            <w:r w:rsidRPr="00AE71AA">
              <w:rPr>
                <w:b/>
                <w:sz w:val="22"/>
              </w:rPr>
              <w:t>11 097</w:t>
            </w:r>
          </w:p>
        </w:tc>
        <w:tc>
          <w:tcPr>
            <w:tcW w:w="1134" w:type="dxa"/>
            <w:tcBorders>
              <w:top w:val="single" w:sz="4" w:space="0" w:color="auto"/>
              <w:left w:val="nil"/>
              <w:bottom w:val="nil"/>
              <w:right w:val="nil"/>
            </w:tcBorders>
            <w:hideMark/>
          </w:tcPr>
          <w:p w14:paraId="6121C5AB" w14:textId="77777777" w:rsidR="004E0595" w:rsidRPr="00AE71AA" w:rsidRDefault="004E0595" w:rsidP="00EB5F57">
            <w:pPr>
              <w:keepNext/>
              <w:keepLines/>
              <w:spacing w:before="0"/>
              <w:jc w:val="right"/>
              <w:rPr>
                <w:sz w:val="22"/>
              </w:rPr>
            </w:pPr>
            <w:r w:rsidRPr="00AE71AA">
              <w:rPr>
                <w:b/>
                <w:sz w:val="22"/>
              </w:rPr>
              <w:t>33 105</w:t>
            </w:r>
          </w:p>
        </w:tc>
      </w:tr>
      <w:tr w:rsidR="004E0595" w:rsidRPr="00AE71AA" w14:paraId="125036A7" w14:textId="77777777" w:rsidTr="00EB5F57">
        <w:trPr>
          <w:trHeight w:val="290"/>
        </w:trPr>
        <w:tc>
          <w:tcPr>
            <w:tcW w:w="3400" w:type="dxa"/>
          </w:tcPr>
          <w:p w14:paraId="5AEE12D9" w14:textId="77777777" w:rsidR="004E0595" w:rsidRPr="00AE71AA" w:rsidRDefault="004E0595" w:rsidP="00EB5F57">
            <w:pPr>
              <w:keepNext/>
              <w:keepLines/>
              <w:spacing w:before="0"/>
              <w:rPr>
                <w:b/>
                <w:bCs/>
                <w:sz w:val="22"/>
              </w:rPr>
            </w:pPr>
          </w:p>
        </w:tc>
        <w:tc>
          <w:tcPr>
            <w:tcW w:w="850" w:type="dxa"/>
            <w:tcBorders>
              <w:top w:val="single" w:sz="4" w:space="0" w:color="auto"/>
              <w:left w:val="nil"/>
              <w:bottom w:val="nil"/>
              <w:right w:val="nil"/>
            </w:tcBorders>
          </w:tcPr>
          <w:p w14:paraId="7A55FB8D" w14:textId="77777777" w:rsidR="004E0595" w:rsidRPr="00AE71AA" w:rsidRDefault="004E0595" w:rsidP="00EB5F57">
            <w:pPr>
              <w:keepNext/>
              <w:keepLines/>
              <w:spacing w:before="0"/>
              <w:jc w:val="right"/>
              <w:rPr>
                <w:b/>
                <w:sz w:val="22"/>
              </w:rPr>
            </w:pPr>
          </w:p>
        </w:tc>
        <w:tc>
          <w:tcPr>
            <w:tcW w:w="1133" w:type="dxa"/>
            <w:tcBorders>
              <w:top w:val="single" w:sz="4" w:space="0" w:color="auto"/>
              <w:left w:val="nil"/>
              <w:bottom w:val="nil"/>
              <w:right w:val="nil"/>
            </w:tcBorders>
          </w:tcPr>
          <w:p w14:paraId="4FA03F91" w14:textId="77777777" w:rsidR="004E0595" w:rsidRPr="00AE71AA" w:rsidRDefault="004E0595" w:rsidP="00EB5F57">
            <w:pPr>
              <w:keepNext/>
              <w:keepLines/>
              <w:spacing w:before="0"/>
              <w:jc w:val="right"/>
              <w:rPr>
                <w:b/>
                <w:sz w:val="22"/>
              </w:rPr>
            </w:pPr>
          </w:p>
        </w:tc>
        <w:tc>
          <w:tcPr>
            <w:tcW w:w="1134" w:type="dxa"/>
            <w:tcBorders>
              <w:top w:val="single" w:sz="4" w:space="0" w:color="auto"/>
              <w:left w:val="nil"/>
              <w:bottom w:val="nil"/>
              <w:right w:val="nil"/>
            </w:tcBorders>
          </w:tcPr>
          <w:p w14:paraId="51B37484" w14:textId="77777777" w:rsidR="004E0595" w:rsidRPr="00AE71AA" w:rsidRDefault="004E0595" w:rsidP="00EB5F57">
            <w:pPr>
              <w:keepNext/>
              <w:keepLines/>
              <w:spacing w:before="0"/>
              <w:jc w:val="right"/>
              <w:rPr>
                <w:b/>
                <w:sz w:val="22"/>
              </w:rPr>
            </w:pPr>
          </w:p>
        </w:tc>
        <w:tc>
          <w:tcPr>
            <w:tcW w:w="1077" w:type="dxa"/>
            <w:tcBorders>
              <w:top w:val="single" w:sz="4" w:space="0" w:color="auto"/>
              <w:left w:val="nil"/>
              <w:bottom w:val="nil"/>
              <w:right w:val="nil"/>
            </w:tcBorders>
          </w:tcPr>
          <w:p w14:paraId="6C89D9CC" w14:textId="77777777" w:rsidR="004E0595" w:rsidRPr="00AE71AA" w:rsidRDefault="004E0595" w:rsidP="00EB5F57">
            <w:pPr>
              <w:keepNext/>
              <w:keepLines/>
              <w:spacing w:before="0"/>
              <w:jc w:val="right"/>
              <w:rPr>
                <w:b/>
                <w:sz w:val="22"/>
              </w:rPr>
            </w:pPr>
          </w:p>
        </w:tc>
        <w:tc>
          <w:tcPr>
            <w:tcW w:w="1247" w:type="dxa"/>
            <w:tcBorders>
              <w:top w:val="single" w:sz="4" w:space="0" w:color="auto"/>
              <w:left w:val="nil"/>
              <w:bottom w:val="nil"/>
              <w:right w:val="nil"/>
            </w:tcBorders>
          </w:tcPr>
          <w:p w14:paraId="7F754BE2" w14:textId="77777777" w:rsidR="004E0595" w:rsidRPr="00AE71AA" w:rsidRDefault="004E0595" w:rsidP="00EB5F57">
            <w:pPr>
              <w:keepNext/>
              <w:keepLines/>
              <w:spacing w:before="0"/>
              <w:jc w:val="right"/>
              <w:rPr>
                <w:b/>
                <w:sz w:val="22"/>
              </w:rPr>
            </w:pPr>
          </w:p>
        </w:tc>
        <w:tc>
          <w:tcPr>
            <w:tcW w:w="1134" w:type="dxa"/>
            <w:tcBorders>
              <w:top w:val="single" w:sz="4" w:space="0" w:color="auto"/>
              <w:left w:val="nil"/>
              <w:bottom w:val="nil"/>
              <w:right w:val="nil"/>
            </w:tcBorders>
          </w:tcPr>
          <w:p w14:paraId="51ED2924" w14:textId="77777777" w:rsidR="004E0595" w:rsidRPr="00AE71AA" w:rsidRDefault="004E0595" w:rsidP="00EB5F57">
            <w:pPr>
              <w:keepNext/>
              <w:keepLines/>
              <w:spacing w:before="0"/>
              <w:jc w:val="right"/>
              <w:rPr>
                <w:b/>
                <w:sz w:val="22"/>
              </w:rPr>
            </w:pPr>
          </w:p>
        </w:tc>
      </w:tr>
    </w:tbl>
    <w:p w14:paraId="2A4D5FB7" w14:textId="77777777" w:rsidR="004E0595" w:rsidRPr="00AE71AA" w:rsidRDefault="004E0595" w:rsidP="004E0595">
      <w:r w:rsidRPr="00AE71AA">
        <w:t xml:space="preserve">Vt. ka lisad </w:t>
      </w:r>
      <w:hyperlink w:anchor="_Lisa_17_Programmi" w:history="1">
        <w:r w:rsidRPr="00AE71AA">
          <w:rPr>
            <w:rStyle w:val="Hperlink"/>
            <w:rFonts w:eastAsia="Arial Unicode MS"/>
          </w:rPr>
          <w:t>1</w:t>
        </w:r>
        <w:r w:rsidRPr="00AE71AA">
          <w:rPr>
            <w:rStyle w:val="Hperlink"/>
          </w:rPr>
          <w:t>8</w:t>
        </w:r>
      </w:hyperlink>
      <w:r w:rsidRPr="00AE71AA">
        <w:t xml:space="preserve">, </w:t>
      </w:r>
      <w:hyperlink w:anchor="_Lisa_19_Juhtimis-" w:history="1">
        <w:r w:rsidRPr="00AE71AA">
          <w:rPr>
            <w:rStyle w:val="Hperlink"/>
            <w:rFonts w:eastAsia="Arial Unicode MS"/>
          </w:rPr>
          <w:t>19</w:t>
        </w:r>
      </w:hyperlink>
      <w:r w:rsidRPr="00AE71AA">
        <w:t xml:space="preserve"> ja </w:t>
      </w:r>
      <w:hyperlink w:anchor="_Lisa_19_Muud" w:history="1">
        <w:r w:rsidRPr="00AE71AA">
          <w:rPr>
            <w:rStyle w:val="Hperlink"/>
          </w:rPr>
          <w:t>20</w:t>
        </w:r>
      </w:hyperlink>
      <w:r w:rsidRPr="00AE71AA">
        <w:t>.</w:t>
      </w:r>
    </w:p>
    <w:p w14:paraId="755DA80C" w14:textId="77777777" w:rsidR="004E0595" w:rsidRPr="00AE71AA" w:rsidRDefault="004E0595" w:rsidP="004E0595"/>
    <w:p w14:paraId="2504D9E2" w14:textId="77777777" w:rsidR="004E0595" w:rsidRPr="00AE71AA" w:rsidRDefault="004E0595" w:rsidP="004E0595">
      <w:pPr>
        <w:pStyle w:val="Pealkiri4"/>
        <w:rPr>
          <w:sz w:val="22"/>
          <w:szCs w:val="22"/>
        </w:rPr>
      </w:pPr>
      <w:bookmarkStart w:id="391" w:name="_Lisa_10_Immateriaalne"/>
      <w:bookmarkStart w:id="392" w:name="_Lisa_11_Immateriaalne"/>
      <w:bookmarkStart w:id="393" w:name="_Toc384026079"/>
      <w:bookmarkStart w:id="394" w:name="_Toc415739549"/>
      <w:bookmarkStart w:id="395" w:name="_Toc445212914"/>
      <w:bookmarkStart w:id="396" w:name="_Toc447007120"/>
      <w:bookmarkStart w:id="397" w:name="_Toc478570222"/>
      <w:bookmarkStart w:id="398" w:name="_Toc508724417"/>
      <w:bookmarkStart w:id="399" w:name="_Toc509825591"/>
      <w:bookmarkStart w:id="400" w:name="_Toc508872046"/>
      <w:bookmarkStart w:id="401" w:name="_Toc34038806"/>
      <w:bookmarkStart w:id="402" w:name="_Toc64545110"/>
      <w:bookmarkStart w:id="403" w:name="_Toc66112256"/>
      <w:bookmarkStart w:id="404" w:name="_Toc97108552"/>
      <w:bookmarkStart w:id="405" w:name="_Toc97633741"/>
      <w:bookmarkStart w:id="406" w:name="_Toc97825063"/>
      <w:bookmarkStart w:id="407" w:name="_Toc126582511"/>
      <w:bookmarkStart w:id="408" w:name="_Toc130893284"/>
      <w:bookmarkStart w:id="409" w:name="_Toc160643294"/>
      <w:bookmarkStart w:id="410" w:name="_Toc160778879"/>
      <w:bookmarkStart w:id="411" w:name="_Toc192075990"/>
      <w:bookmarkStart w:id="412" w:name="_Toc223427412"/>
      <w:bookmarkStart w:id="413" w:name="_Toc224571226"/>
      <w:bookmarkStart w:id="414" w:name="_Toc225512151"/>
      <w:bookmarkEnd w:id="391"/>
      <w:bookmarkEnd w:id="392"/>
      <w:r w:rsidRPr="00AE71AA">
        <w:rPr>
          <w:sz w:val="22"/>
          <w:szCs w:val="22"/>
        </w:rPr>
        <w:t>Lisa 11 Immateriaalne põhivara</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tbl>
      <w:tblPr>
        <w:tblW w:w="10216" w:type="dxa"/>
        <w:tblLayout w:type="fixed"/>
        <w:tblCellMar>
          <w:left w:w="30" w:type="dxa"/>
          <w:right w:w="30" w:type="dxa"/>
        </w:tblCellMar>
        <w:tblLook w:val="04A0" w:firstRow="1" w:lastRow="0" w:firstColumn="1" w:lastColumn="0" w:noHBand="0" w:noVBand="1"/>
      </w:tblPr>
      <w:tblGrid>
        <w:gridCol w:w="5107"/>
        <w:gridCol w:w="1703"/>
        <w:gridCol w:w="1703"/>
        <w:gridCol w:w="1703"/>
      </w:tblGrid>
      <w:tr w:rsidR="004E0595" w:rsidRPr="00AE71AA" w14:paraId="5A6F9B48" w14:textId="77777777" w:rsidTr="00EB5F57">
        <w:trPr>
          <w:trHeight w:val="307"/>
        </w:trPr>
        <w:tc>
          <w:tcPr>
            <w:tcW w:w="5107" w:type="dxa"/>
          </w:tcPr>
          <w:p w14:paraId="462780F4" w14:textId="77777777" w:rsidR="004E0595" w:rsidRPr="00AE71AA" w:rsidRDefault="004E0595" w:rsidP="00EB5F57">
            <w:pPr>
              <w:keepNext/>
              <w:keepLines/>
              <w:spacing w:before="0"/>
              <w:jc w:val="center"/>
              <w:rPr>
                <w:b/>
                <w:sz w:val="22"/>
                <w:szCs w:val="22"/>
              </w:rPr>
            </w:pPr>
          </w:p>
        </w:tc>
        <w:tc>
          <w:tcPr>
            <w:tcW w:w="1703" w:type="dxa"/>
            <w:tcBorders>
              <w:top w:val="nil"/>
              <w:left w:val="nil"/>
              <w:bottom w:val="single" w:sz="4" w:space="0" w:color="auto"/>
              <w:right w:val="nil"/>
            </w:tcBorders>
            <w:hideMark/>
          </w:tcPr>
          <w:p w14:paraId="748ADFE9" w14:textId="77777777" w:rsidR="004E0595" w:rsidRPr="00AE71AA" w:rsidRDefault="004E0595" w:rsidP="00EB5F57">
            <w:pPr>
              <w:keepNext/>
              <w:keepLines/>
              <w:spacing w:before="0"/>
              <w:jc w:val="center"/>
              <w:rPr>
                <w:b/>
                <w:sz w:val="22"/>
                <w:szCs w:val="22"/>
              </w:rPr>
            </w:pPr>
            <w:r w:rsidRPr="00AE71AA">
              <w:rPr>
                <w:b/>
                <w:sz w:val="22"/>
                <w:szCs w:val="22"/>
              </w:rPr>
              <w:t>Tarkvara</w:t>
            </w:r>
          </w:p>
        </w:tc>
        <w:tc>
          <w:tcPr>
            <w:tcW w:w="1703" w:type="dxa"/>
            <w:tcBorders>
              <w:bottom w:val="single" w:sz="4" w:space="0" w:color="auto"/>
            </w:tcBorders>
          </w:tcPr>
          <w:p w14:paraId="0EBCF498" w14:textId="77777777" w:rsidR="004E0595" w:rsidRPr="00AE71AA" w:rsidRDefault="004E0595" w:rsidP="00EB5F57">
            <w:pPr>
              <w:keepNext/>
              <w:keepLines/>
              <w:spacing w:before="0"/>
              <w:jc w:val="center"/>
              <w:rPr>
                <w:b/>
                <w:sz w:val="22"/>
                <w:szCs w:val="22"/>
              </w:rPr>
            </w:pPr>
            <w:r w:rsidRPr="00AE71AA">
              <w:rPr>
                <w:b/>
                <w:sz w:val="22"/>
                <w:szCs w:val="22"/>
              </w:rPr>
              <w:t>Ettemaksed</w:t>
            </w:r>
          </w:p>
        </w:tc>
        <w:tc>
          <w:tcPr>
            <w:tcW w:w="1703" w:type="dxa"/>
            <w:tcBorders>
              <w:bottom w:val="single" w:sz="4" w:space="0" w:color="auto"/>
            </w:tcBorders>
          </w:tcPr>
          <w:p w14:paraId="020023F2" w14:textId="77777777" w:rsidR="004E0595" w:rsidRPr="00AE71AA" w:rsidRDefault="004E0595" w:rsidP="00EB5F57">
            <w:pPr>
              <w:keepNext/>
              <w:keepLines/>
              <w:spacing w:before="0"/>
              <w:jc w:val="center"/>
              <w:rPr>
                <w:b/>
                <w:sz w:val="22"/>
                <w:szCs w:val="22"/>
              </w:rPr>
            </w:pPr>
            <w:r w:rsidRPr="00AE71AA">
              <w:rPr>
                <w:b/>
                <w:sz w:val="22"/>
                <w:szCs w:val="22"/>
              </w:rPr>
              <w:t>Kokku</w:t>
            </w:r>
          </w:p>
        </w:tc>
      </w:tr>
      <w:tr w:rsidR="004E0595" w:rsidRPr="00AE71AA" w14:paraId="5D7160B0" w14:textId="77777777" w:rsidTr="00EB5F57">
        <w:trPr>
          <w:trHeight w:val="307"/>
        </w:trPr>
        <w:tc>
          <w:tcPr>
            <w:tcW w:w="5107" w:type="dxa"/>
            <w:hideMark/>
          </w:tcPr>
          <w:p w14:paraId="06A504FC" w14:textId="77777777" w:rsidR="004E0595" w:rsidRPr="00AE71AA" w:rsidRDefault="004E0595" w:rsidP="00EB5F57">
            <w:pPr>
              <w:keepNext/>
              <w:keepLines/>
              <w:spacing w:before="0"/>
              <w:rPr>
                <w:b/>
                <w:sz w:val="22"/>
                <w:szCs w:val="22"/>
              </w:rPr>
            </w:pPr>
            <w:r w:rsidRPr="00AE71AA">
              <w:rPr>
                <w:b/>
                <w:sz w:val="22"/>
                <w:szCs w:val="22"/>
              </w:rPr>
              <w:t>Saldo seisuga 31.12.2024</w:t>
            </w:r>
          </w:p>
        </w:tc>
        <w:tc>
          <w:tcPr>
            <w:tcW w:w="1703" w:type="dxa"/>
            <w:tcBorders>
              <w:top w:val="single" w:sz="4" w:space="0" w:color="auto"/>
              <w:left w:val="nil"/>
              <w:bottom w:val="nil"/>
              <w:right w:val="nil"/>
            </w:tcBorders>
          </w:tcPr>
          <w:p w14:paraId="03BCEA47" w14:textId="77777777" w:rsidR="004E0595" w:rsidRPr="00AE71AA" w:rsidRDefault="004E0595" w:rsidP="00EB5F57">
            <w:pPr>
              <w:keepNext/>
              <w:keepLines/>
              <w:spacing w:before="0"/>
              <w:jc w:val="right"/>
              <w:rPr>
                <w:b/>
                <w:sz w:val="22"/>
                <w:szCs w:val="22"/>
              </w:rPr>
            </w:pPr>
          </w:p>
        </w:tc>
        <w:tc>
          <w:tcPr>
            <w:tcW w:w="1703" w:type="dxa"/>
            <w:tcBorders>
              <w:top w:val="single" w:sz="4" w:space="0" w:color="auto"/>
            </w:tcBorders>
          </w:tcPr>
          <w:p w14:paraId="01745826" w14:textId="77777777" w:rsidR="004E0595" w:rsidRPr="00AE71AA" w:rsidRDefault="004E0595" w:rsidP="00EB5F57">
            <w:pPr>
              <w:keepNext/>
              <w:keepLines/>
              <w:spacing w:before="0"/>
              <w:jc w:val="right"/>
              <w:rPr>
                <w:b/>
                <w:sz w:val="22"/>
                <w:szCs w:val="22"/>
              </w:rPr>
            </w:pPr>
          </w:p>
        </w:tc>
        <w:tc>
          <w:tcPr>
            <w:tcW w:w="1703" w:type="dxa"/>
            <w:tcBorders>
              <w:top w:val="single" w:sz="4" w:space="0" w:color="auto"/>
            </w:tcBorders>
          </w:tcPr>
          <w:p w14:paraId="67665FAD" w14:textId="77777777" w:rsidR="004E0595" w:rsidRPr="00AE71AA" w:rsidRDefault="004E0595" w:rsidP="00EB5F57">
            <w:pPr>
              <w:keepNext/>
              <w:keepLines/>
              <w:spacing w:before="0"/>
              <w:jc w:val="right"/>
              <w:rPr>
                <w:b/>
                <w:sz w:val="22"/>
                <w:szCs w:val="22"/>
              </w:rPr>
            </w:pPr>
          </w:p>
        </w:tc>
      </w:tr>
      <w:tr w:rsidR="004E0595" w:rsidRPr="00AE71AA" w14:paraId="1FBD6C2D" w14:textId="77777777" w:rsidTr="00EB5F57">
        <w:trPr>
          <w:trHeight w:val="307"/>
        </w:trPr>
        <w:tc>
          <w:tcPr>
            <w:tcW w:w="5107" w:type="dxa"/>
            <w:hideMark/>
          </w:tcPr>
          <w:p w14:paraId="61973A5E" w14:textId="77777777" w:rsidR="004E0595" w:rsidRPr="00AE71AA" w:rsidRDefault="004E0595" w:rsidP="00EB5F57">
            <w:pPr>
              <w:keepNext/>
              <w:keepLines/>
              <w:spacing w:before="0"/>
              <w:rPr>
                <w:sz w:val="22"/>
                <w:szCs w:val="22"/>
              </w:rPr>
            </w:pPr>
            <w:r w:rsidRPr="00AE71AA">
              <w:rPr>
                <w:sz w:val="22"/>
                <w:szCs w:val="22"/>
              </w:rPr>
              <w:t>Soetusmaksumus</w:t>
            </w:r>
          </w:p>
        </w:tc>
        <w:tc>
          <w:tcPr>
            <w:tcW w:w="1703" w:type="dxa"/>
            <w:hideMark/>
          </w:tcPr>
          <w:p w14:paraId="01A720B6" w14:textId="77777777" w:rsidR="004E0595" w:rsidRPr="00AE71AA" w:rsidRDefault="004E0595" w:rsidP="00EB5F57">
            <w:pPr>
              <w:keepNext/>
              <w:keepLines/>
              <w:spacing w:before="0"/>
              <w:jc w:val="right"/>
              <w:rPr>
                <w:sz w:val="22"/>
                <w:szCs w:val="22"/>
              </w:rPr>
            </w:pPr>
            <w:r w:rsidRPr="00AE71AA">
              <w:rPr>
                <w:sz w:val="22"/>
                <w:szCs w:val="22"/>
              </w:rPr>
              <w:t xml:space="preserve">4 437 </w:t>
            </w:r>
          </w:p>
        </w:tc>
        <w:tc>
          <w:tcPr>
            <w:tcW w:w="1703" w:type="dxa"/>
          </w:tcPr>
          <w:p w14:paraId="039EA390" w14:textId="77777777" w:rsidR="004E0595" w:rsidRPr="00AE71AA" w:rsidRDefault="004E0595" w:rsidP="00EB5F57">
            <w:pPr>
              <w:keepNext/>
              <w:keepLines/>
              <w:spacing w:before="0"/>
              <w:jc w:val="right"/>
              <w:rPr>
                <w:sz w:val="22"/>
                <w:szCs w:val="22"/>
              </w:rPr>
            </w:pPr>
            <w:r w:rsidRPr="00AE71AA">
              <w:rPr>
                <w:sz w:val="22"/>
                <w:szCs w:val="22"/>
              </w:rPr>
              <w:t>215</w:t>
            </w:r>
          </w:p>
        </w:tc>
        <w:tc>
          <w:tcPr>
            <w:tcW w:w="1703" w:type="dxa"/>
          </w:tcPr>
          <w:p w14:paraId="77F57CB0" w14:textId="77777777" w:rsidR="004E0595" w:rsidRPr="00AE71AA" w:rsidRDefault="004E0595" w:rsidP="00EB5F57">
            <w:pPr>
              <w:keepNext/>
              <w:keepLines/>
              <w:spacing w:before="0"/>
              <w:jc w:val="right"/>
              <w:rPr>
                <w:sz w:val="22"/>
                <w:szCs w:val="22"/>
              </w:rPr>
            </w:pPr>
            <w:r w:rsidRPr="00AE71AA">
              <w:rPr>
                <w:sz w:val="22"/>
                <w:szCs w:val="22"/>
              </w:rPr>
              <w:t>4 652</w:t>
            </w:r>
          </w:p>
        </w:tc>
      </w:tr>
      <w:tr w:rsidR="004E0595" w:rsidRPr="00AE71AA" w14:paraId="415A82E8" w14:textId="77777777" w:rsidTr="00EB5F57">
        <w:trPr>
          <w:trHeight w:val="307"/>
        </w:trPr>
        <w:tc>
          <w:tcPr>
            <w:tcW w:w="5107" w:type="dxa"/>
            <w:hideMark/>
          </w:tcPr>
          <w:p w14:paraId="40EBB4B8" w14:textId="77777777" w:rsidR="004E0595" w:rsidRPr="00AE71AA" w:rsidRDefault="004E0595" w:rsidP="00EB5F57">
            <w:pPr>
              <w:keepNext/>
              <w:keepLines/>
              <w:spacing w:before="0"/>
              <w:rPr>
                <w:sz w:val="22"/>
                <w:szCs w:val="22"/>
              </w:rPr>
            </w:pPr>
            <w:r w:rsidRPr="00AE71AA">
              <w:rPr>
                <w:sz w:val="22"/>
                <w:szCs w:val="22"/>
              </w:rPr>
              <w:t>Akumuleeritud kulum</w:t>
            </w:r>
          </w:p>
        </w:tc>
        <w:tc>
          <w:tcPr>
            <w:tcW w:w="1703" w:type="dxa"/>
            <w:tcBorders>
              <w:top w:val="nil"/>
              <w:left w:val="nil"/>
              <w:bottom w:val="single" w:sz="4" w:space="0" w:color="auto"/>
              <w:right w:val="nil"/>
            </w:tcBorders>
            <w:hideMark/>
          </w:tcPr>
          <w:p w14:paraId="2D80BD6D" w14:textId="77777777" w:rsidR="004E0595" w:rsidRPr="00AE71AA" w:rsidRDefault="004E0595" w:rsidP="00EB5F57">
            <w:pPr>
              <w:keepNext/>
              <w:keepLines/>
              <w:spacing w:before="0"/>
              <w:jc w:val="right"/>
              <w:rPr>
                <w:sz w:val="22"/>
                <w:szCs w:val="22"/>
              </w:rPr>
            </w:pPr>
            <w:r w:rsidRPr="00AE71AA">
              <w:rPr>
                <w:sz w:val="22"/>
                <w:szCs w:val="22"/>
              </w:rPr>
              <w:t>-3 532</w:t>
            </w:r>
          </w:p>
        </w:tc>
        <w:tc>
          <w:tcPr>
            <w:tcW w:w="1703" w:type="dxa"/>
            <w:tcBorders>
              <w:bottom w:val="single" w:sz="4" w:space="0" w:color="auto"/>
            </w:tcBorders>
          </w:tcPr>
          <w:p w14:paraId="3EEFDC7C" w14:textId="77777777" w:rsidR="004E0595" w:rsidRPr="00AE71AA" w:rsidRDefault="004E0595" w:rsidP="00EB5F57">
            <w:pPr>
              <w:keepNext/>
              <w:keepLines/>
              <w:spacing w:before="0"/>
              <w:jc w:val="right"/>
              <w:rPr>
                <w:sz w:val="22"/>
                <w:szCs w:val="22"/>
              </w:rPr>
            </w:pPr>
            <w:r w:rsidRPr="00AE71AA">
              <w:rPr>
                <w:sz w:val="22"/>
                <w:szCs w:val="22"/>
              </w:rPr>
              <w:t>0</w:t>
            </w:r>
          </w:p>
        </w:tc>
        <w:tc>
          <w:tcPr>
            <w:tcW w:w="1703" w:type="dxa"/>
            <w:tcBorders>
              <w:bottom w:val="single" w:sz="4" w:space="0" w:color="auto"/>
            </w:tcBorders>
          </w:tcPr>
          <w:p w14:paraId="12EA4B61" w14:textId="77777777" w:rsidR="004E0595" w:rsidRPr="00AE71AA" w:rsidRDefault="004E0595" w:rsidP="00EB5F57">
            <w:pPr>
              <w:keepNext/>
              <w:keepLines/>
              <w:spacing w:before="0"/>
              <w:jc w:val="right"/>
              <w:rPr>
                <w:sz w:val="22"/>
                <w:szCs w:val="22"/>
              </w:rPr>
            </w:pPr>
            <w:r w:rsidRPr="00AE71AA">
              <w:rPr>
                <w:sz w:val="22"/>
                <w:szCs w:val="22"/>
              </w:rPr>
              <w:t>-3 532</w:t>
            </w:r>
          </w:p>
        </w:tc>
      </w:tr>
      <w:tr w:rsidR="004E0595" w:rsidRPr="00AE71AA" w14:paraId="04B5F872" w14:textId="77777777" w:rsidTr="00EB5F57">
        <w:trPr>
          <w:trHeight w:val="307"/>
        </w:trPr>
        <w:tc>
          <w:tcPr>
            <w:tcW w:w="5107" w:type="dxa"/>
            <w:hideMark/>
          </w:tcPr>
          <w:p w14:paraId="485CE0BD" w14:textId="77777777" w:rsidR="004E0595" w:rsidRPr="00AE71AA" w:rsidRDefault="004E0595" w:rsidP="00EB5F57">
            <w:pPr>
              <w:keepNext/>
              <w:keepLines/>
              <w:spacing w:before="0"/>
              <w:rPr>
                <w:sz w:val="22"/>
                <w:szCs w:val="22"/>
              </w:rPr>
            </w:pPr>
            <w:r w:rsidRPr="00AE71AA">
              <w:rPr>
                <w:sz w:val="22"/>
                <w:szCs w:val="22"/>
              </w:rPr>
              <w:t>Jääkmaksumus</w:t>
            </w:r>
          </w:p>
        </w:tc>
        <w:tc>
          <w:tcPr>
            <w:tcW w:w="1703" w:type="dxa"/>
            <w:tcBorders>
              <w:top w:val="single" w:sz="4" w:space="0" w:color="auto"/>
              <w:left w:val="nil"/>
              <w:bottom w:val="nil"/>
              <w:right w:val="nil"/>
            </w:tcBorders>
            <w:hideMark/>
          </w:tcPr>
          <w:p w14:paraId="2E268010" w14:textId="77777777" w:rsidR="004E0595" w:rsidRPr="00AE71AA" w:rsidRDefault="004E0595" w:rsidP="00EB5F57">
            <w:pPr>
              <w:keepNext/>
              <w:keepLines/>
              <w:spacing w:before="0"/>
              <w:jc w:val="right"/>
              <w:rPr>
                <w:b/>
                <w:sz w:val="22"/>
                <w:szCs w:val="22"/>
              </w:rPr>
            </w:pPr>
            <w:r w:rsidRPr="00AE71AA">
              <w:rPr>
                <w:b/>
                <w:sz w:val="22"/>
                <w:szCs w:val="22"/>
              </w:rPr>
              <w:t>905</w:t>
            </w:r>
          </w:p>
        </w:tc>
        <w:tc>
          <w:tcPr>
            <w:tcW w:w="1703" w:type="dxa"/>
            <w:tcBorders>
              <w:top w:val="single" w:sz="4" w:space="0" w:color="auto"/>
            </w:tcBorders>
          </w:tcPr>
          <w:p w14:paraId="160BB1A5" w14:textId="77777777" w:rsidR="004E0595" w:rsidRPr="00AE71AA" w:rsidRDefault="004E0595" w:rsidP="00EB5F57">
            <w:pPr>
              <w:keepNext/>
              <w:keepLines/>
              <w:spacing w:before="0"/>
              <w:jc w:val="right"/>
              <w:rPr>
                <w:b/>
                <w:sz w:val="22"/>
                <w:szCs w:val="22"/>
              </w:rPr>
            </w:pPr>
            <w:r w:rsidRPr="00AE71AA">
              <w:rPr>
                <w:b/>
                <w:sz w:val="22"/>
                <w:szCs w:val="22"/>
              </w:rPr>
              <w:t>215</w:t>
            </w:r>
          </w:p>
        </w:tc>
        <w:tc>
          <w:tcPr>
            <w:tcW w:w="1703" w:type="dxa"/>
            <w:tcBorders>
              <w:top w:val="single" w:sz="4" w:space="0" w:color="auto"/>
            </w:tcBorders>
          </w:tcPr>
          <w:p w14:paraId="59AAB386" w14:textId="77777777" w:rsidR="004E0595" w:rsidRPr="00AE71AA" w:rsidRDefault="004E0595" w:rsidP="00EB5F57">
            <w:pPr>
              <w:keepNext/>
              <w:keepLines/>
              <w:spacing w:before="0"/>
              <w:jc w:val="right"/>
              <w:rPr>
                <w:b/>
                <w:sz w:val="22"/>
                <w:szCs w:val="22"/>
              </w:rPr>
            </w:pPr>
            <w:r w:rsidRPr="00AE71AA">
              <w:rPr>
                <w:b/>
                <w:sz w:val="22"/>
                <w:szCs w:val="22"/>
              </w:rPr>
              <w:t>1 120</w:t>
            </w:r>
          </w:p>
        </w:tc>
      </w:tr>
      <w:tr w:rsidR="004E0595" w:rsidRPr="00AE71AA" w14:paraId="071AFE5C" w14:textId="77777777" w:rsidTr="00EB5F57">
        <w:trPr>
          <w:trHeight w:val="307"/>
        </w:trPr>
        <w:tc>
          <w:tcPr>
            <w:tcW w:w="5107" w:type="dxa"/>
          </w:tcPr>
          <w:p w14:paraId="5408DBF2" w14:textId="77777777" w:rsidR="004E0595" w:rsidRPr="00AE71AA" w:rsidRDefault="004E0595" w:rsidP="00EB5F57">
            <w:pPr>
              <w:keepNext/>
              <w:keepLines/>
              <w:spacing w:before="0"/>
              <w:rPr>
                <w:sz w:val="22"/>
                <w:szCs w:val="22"/>
              </w:rPr>
            </w:pPr>
          </w:p>
        </w:tc>
        <w:tc>
          <w:tcPr>
            <w:tcW w:w="1703" w:type="dxa"/>
          </w:tcPr>
          <w:p w14:paraId="72EAA508" w14:textId="77777777" w:rsidR="004E0595" w:rsidRPr="00AE71AA" w:rsidRDefault="004E0595" w:rsidP="00EB5F57">
            <w:pPr>
              <w:keepNext/>
              <w:keepLines/>
              <w:spacing w:before="0"/>
              <w:jc w:val="right"/>
              <w:rPr>
                <w:sz w:val="22"/>
                <w:szCs w:val="22"/>
              </w:rPr>
            </w:pPr>
          </w:p>
        </w:tc>
        <w:tc>
          <w:tcPr>
            <w:tcW w:w="1703" w:type="dxa"/>
          </w:tcPr>
          <w:p w14:paraId="2ECA271B" w14:textId="77777777" w:rsidR="004E0595" w:rsidRPr="00AE71AA" w:rsidRDefault="004E0595" w:rsidP="00EB5F57">
            <w:pPr>
              <w:keepNext/>
              <w:keepLines/>
              <w:spacing w:before="0"/>
              <w:jc w:val="right"/>
              <w:rPr>
                <w:sz w:val="22"/>
                <w:szCs w:val="22"/>
              </w:rPr>
            </w:pPr>
          </w:p>
        </w:tc>
        <w:tc>
          <w:tcPr>
            <w:tcW w:w="1703" w:type="dxa"/>
          </w:tcPr>
          <w:p w14:paraId="1C4B12C0" w14:textId="77777777" w:rsidR="004E0595" w:rsidRPr="00AE71AA" w:rsidRDefault="004E0595" w:rsidP="00EB5F57">
            <w:pPr>
              <w:keepNext/>
              <w:keepLines/>
              <w:spacing w:before="0"/>
              <w:jc w:val="right"/>
              <w:rPr>
                <w:sz w:val="22"/>
                <w:szCs w:val="22"/>
              </w:rPr>
            </w:pPr>
          </w:p>
        </w:tc>
      </w:tr>
      <w:tr w:rsidR="004E0595" w:rsidRPr="00AE71AA" w14:paraId="51318CC8" w14:textId="77777777" w:rsidTr="00EB5F57">
        <w:trPr>
          <w:trHeight w:val="307"/>
        </w:trPr>
        <w:tc>
          <w:tcPr>
            <w:tcW w:w="5107" w:type="dxa"/>
            <w:hideMark/>
          </w:tcPr>
          <w:p w14:paraId="319CC226" w14:textId="77777777" w:rsidR="004E0595" w:rsidRPr="00AE71AA" w:rsidRDefault="004E0595" w:rsidP="00EB5F57">
            <w:pPr>
              <w:keepNext/>
              <w:keepLines/>
              <w:spacing w:before="0"/>
              <w:rPr>
                <w:b/>
                <w:sz w:val="22"/>
                <w:szCs w:val="22"/>
              </w:rPr>
            </w:pPr>
            <w:r w:rsidRPr="00AE71AA">
              <w:rPr>
                <w:b/>
                <w:sz w:val="22"/>
                <w:szCs w:val="22"/>
              </w:rPr>
              <w:t>2025. a toimunud muutused</w:t>
            </w:r>
          </w:p>
        </w:tc>
        <w:tc>
          <w:tcPr>
            <w:tcW w:w="1703" w:type="dxa"/>
          </w:tcPr>
          <w:p w14:paraId="65D10485" w14:textId="77777777" w:rsidR="004E0595" w:rsidRPr="00AE71AA" w:rsidRDefault="004E0595" w:rsidP="00EB5F57">
            <w:pPr>
              <w:keepNext/>
              <w:keepLines/>
              <w:spacing w:before="0"/>
              <w:jc w:val="right"/>
              <w:rPr>
                <w:b/>
                <w:sz w:val="22"/>
                <w:szCs w:val="22"/>
              </w:rPr>
            </w:pPr>
          </w:p>
        </w:tc>
        <w:tc>
          <w:tcPr>
            <w:tcW w:w="1703" w:type="dxa"/>
          </w:tcPr>
          <w:p w14:paraId="1EA73E8E" w14:textId="77777777" w:rsidR="004E0595" w:rsidRPr="00AE71AA" w:rsidRDefault="004E0595" w:rsidP="00EB5F57">
            <w:pPr>
              <w:keepNext/>
              <w:keepLines/>
              <w:spacing w:before="0"/>
              <w:jc w:val="right"/>
              <w:rPr>
                <w:b/>
                <w:sz w:val="22"/>
                <w:szCs w:val="22"/>
              </w:rPr>
            </w:pPr>
          </w:p>
        </w:tc>
        <w:tc>
          <w:tcPr>
            <w:tcW w:w="1703" w:type="dxa"/>
          </w:tcPr>
          <w:p w14:paraId="11179811" w14:textId="77777777" w:rsidR="004E0595" w:rsidRPr="00AE71AA" w:rsidRDefault="004E0595" w:rsidP="00EB5F57">
            <w:pPr>
              <w:keepNext/>
              <w:keepLines/>
              <w:spacing w:before="0"/>
              <w:jc w:val="right"/>
              <w:rPr>
                <w:b/>
                <w:sz w:val="22"/>
                <w:szCs w:val="22"/>
              </w:rPr>
            </w:pPr>
          </w:p>
        </w:tc>
      </w:tr>
      <w:tr w:rsidR="004E0595" w:rsidRPr="00AE71AA" w14:paraId="45747C1E" w14:textId="77777777" w:rsidTr="00EB5F57">
        <w:trPr>
          <w:trHeight w:val="307"/>
        </w:trPr>
        <w:tc>
          <w:tcPr>
            <w:tcW w:w="5107" w:type="dxa"/>
            <w:hideMark/>
          </w:tcPr>
          <w:p w14:paraId="74F2AEDE" w14:textId="77777777" w:rsidR="004E0595" w:rsidRPr="00AE71AA" w:rsidRDefault="004E0595" w:rsidP="00EB5F57">
            <w:pPr>
              <w:keepNext/>
              <w:keepLines/>
              <w:spacing w:before="0"/>
              <w:rPr>
                <w:sz w:val="22"/>
                <w:szCs w:val="22"/>
              </w:rPr>
            </w:pPr>
            <w:r w:rsidRPr="00AE71AA">
              <w:rPr>
                <w:sz w:val="22"/>
                <w:szCs w:val="22"/>
              </w:rPr>
              <w:t xml:space="preserve">Ostud ja parendused </w:t>
            </w:r>
          </w:p>
        </w:tc>
        <w:tc>
          <w:tcPr>
            <w:tcW w:w="1703" w:type="dxa"/>
            <w:hideMark/>
          </w:tcPr>
          <w:p w14:paraId="1D2B6F2A" w14:textId="77777777" w:rsidR="004E0595" w:rsidRPr="00AE71AA" w:rsidRDefault="004E0595" w:rsidP="00EB5F57">
            <w:pPr>
              <w:keepNext/>
              <w:keepLines/>
              <w:spacing w:before="0"/>
              <w:jc w:val="right"/>
              <w:rPr>
                <w:sz w:val="22"/>
                <w:szCs w:val="22"/>
              </w:rPr>
            </w:pPr>
            <w:r w:rsidRPr="00AE71AA">
              <w:rPr>
                <w:sz w:val="22"/>
                <w:szCs w:val="22"/>
              </w:rPr>
              <w:t>70</w:t>
            </w:r>
          </w:p>
        </w:tc>
        <w:tc>
          <w:tcPr>
            <w:tcW w:w="1703" w:type="dxa"/>
          </w:tcPr>
          <w:p w14:paraId="2654631E" w14:textId="77777777" w:rsidR="004E0595" w:rsidRPr="00AE71AA" w:rsidRDefault="004E0595" w:rsidP="00EB5F57">
            <w:pPr>
              <w:keepNext/>
              <w:keepLines/>
              <w:spacing w:before="0"/>
              <w:jc w:val="right"/>
              <w:rPr>
                <w:sz w:val="22"/>
                <w:szCs w:val="22"/>
              </w:rPr>
            </w:pPr>
            <w:r w:rsidRPr="00AE71AA">
              <w:rPr>
                <w:sz w:val="22"/>
                <w:szCs w:val="22"/>
              </w:rPr>
              <w:t>301</w:t>
            </w:r>
          </w:p>
        </w:tc>
        <w:tc>
          <w:tcPr>
            <w:tcW w:w="1703" w:type="dxa"/>
          </w:tcPr>
          <w:p w14:paraId="0E6B4CF8" w14:textId="77777777" w:rsidR="004E0595" w:rsidRPr="00AE71AA" w:rsidRDefault="004E0595" w:rsidP="00EB5F57">
            <w:pPr>
              <w:keepNext/>
              <w:keepLines/>
              <w:spacing w:before="0"/>
              <w:jc w:val="right"/>
              <w:rPr>
                <w:sz w:val="22"/>
                <w:szCs w:val="22"/>
              </w:rPr>
            </w:pPr>
            <w:r w:rsidRPr="00AE71AA">
              <w:rPr>
                <w:sz w:val="22"/>
                <w:szCs w:val="22"/>
              </w:rPr>
              <w:t>371</w:t>
            </w:r>
          </w:p>
        </w:tc>
      </w:tr>
      <w:tr w:rsidR="004E0595" w:rsidRPr="00AE71AA" w14:paraId="04489BFE" w14:textId="77777777" w:rsidTr="00EB5F57">
        <w:trPr>
          <w:trHeight w:val="307"/>
        </w:trPr>
        <w:tc>
          <w:tcPr>
            <w:tcW w:w="5107" w:type="dxa"/>
          </w:tcPr>
          <w:p w14:paraId="20CA6351" w14:textId="77777777" w:rsidR="004E0595" w:rsidRPr="00AE71AA" w:rsidRDefault="004E0595" w:rsidP="00EB5F57">
            <w:pPr>
              <w:keepNext/>
              <w:keepLines/>
              <w:spacing w:before="0"/>
              <w:rPr>
                <w:sz w:val="22"/>
                <w:szCs w:val="22"/>
              </w:rPr>
            </w:pPr>
            <w:r w:rsidRPr="00AE71AA">
              <w:rPr>
                <w:sz w:val="22"/>
                <w:szCs w:val="22"/>
              </w:rPr>
              <w:t>Ümberliigitamine</w:t>
            </w:r>
          </w:p>
        </w:tc>
        <w:tc>
          <w:tcPr>
            <w:tcW w:w="1703" w:type="dxa"/>
          </w:tcPr>
          <w:p w14:paraId="0F50DACB" w14:textId="77777777" w:rsidR="004E0595" w:rsidRPr="00AE71AA" w:rsidRDefault="004E0595" w:rsidP="00EB5F57">
            <w:pPr>
              <w:keepNext/>
              <w:keepLines/>
              <w:spacing w:before="0"/>
              <w:jc w:val="right"/>
              <w:rPr>
                <w:sz w:val="22"/>
                <w:szCs w:val="22"/>
              </w:rPr>
            </w:pPr>
            <w:r w:rsidRPr="00AE71AA">
              <w:rPr>
                <w:sz w:val="22"/>
                <w:szCs w:val="22"/>
              </w:rPr>
              <w:t>516</w:t>
            </w:r>
          </w:p>
        </w:tc>
        <w:tc>
          <w:tcPr>
            <w:tcW w:w="1703" w:type="dxa"/>
          </w:tcPr>
          <w:p w14:paraId="2BE65259" w14:textId="77777777" w:rsidR="004E0595" w:rsidRPr="00AE71AA" w:rsidRDefault="004E0595" w:rsidP="00EB5F57">
            <w:pPr>
              <w:keepNext/>
              <w:keepLines/>
              <w:spacing w:before="0"/>
              <w:jc w:val="right"/>
              <w:rPr>
                <w:sz w:val="22"/>
                <w:szCs w:val="22"/>
              </w:rPr>
            </w:pPr>
            <w:r w:rsidRPr="00AE71AA">
              <w:rPr>
                <w:sz w:val="22"/>
                <w:szCs w:val="22"/>
              </w:rPr>
              <w:t>-516</w:t>
            </w:r>
          </w:p>
        </w:tc>
        <w:tc>
          <w:tcPr>
            <w:tcW w:w="1703" w:type="dxa"/>
          </w:tcPr>
          <w:p w14:paraId="3DF1E770" w14:textId="77777777" w:rsidR="004E0595" w:rsidRPr="00AE71AA" w:rsidRDefault="004E0595" w:rsidP="00EB5F57">
            <w:pPr>
              <w:keepNext/>
              <w:keepLines/>
              <w:spacing w:before="0"/>
              <w:jc w:val="right"/>
              <w:rPr>
                <w:sz w:val="22"/>
                <w:szCs w:val="22"/>
              </w:rPr>
            </w:pPr>
            <w:r w:rsidRPr="00AE71AA">
              <w:rPr>
                <w:sz w:val="22"/>
                <w:szCs w:val="22"/>
              </w:rPr>
              <w:t>0</w:t>
            </w:r>
          </w:p>
        </w:tc>
      </w:tr>
      <w:tr w:rsidR="004E0595" w:rsidRPr="00AE71AA" w14:paraId="06DD63B7" w14:textId="77777777" w:rsidTr="00EB5F57">
        <w:trPr>
          <w:trHeight w:val="307"/>
        </w:trPr>
        <w:tc>
          <w:tcPr>
            <w:tcW w:w="5107" w:type="dxa"/>
            <w:hideMark/>
          </w:tcPr>
          <w:p w14:paraId="70950CC1" w14:textId="77777777" w:rsidR="004E0595" w:rsidRPr="00AE71AA" w:rsidRDefault="004E0595" w:rsidP="00EB5F57">
            <w:pPr>
              <w:keepNext/>
              <w:keepLines/>
              <w:spacing w:before="0"/>
              <w:rPr>
                <w:sz w:val="22"/>
                <w:szCs w:val="22"/>
              </w:rPr>
            </w:pPr>
            <w:r w:rsidRPr="00AE71AA">
              <w:rPr>
                <w:sz w:val="22"/>
                <w:szCs w:val="22"/>
              </w:rPr>
              <w:t>Amortisatsioonikulu</w:t>
            </w:r>
          </w:p>
        </w:tc>
        <w:tc>
          <w:tcPr>
            <w:tcW w:w="1703" w:type="dxa"/>
            <w:hideMark/>
          </w:tcPr>
          <w:p w14:paraId="21172BC5" w14:textId="77777777" w:rsidR="004E0595" w:rsidRPr="00AE71AA" w:rsidRDefault="004E0595" w:rsidP="00EB5F57">
            <w:pPr>
              <w:keepNext/>
              <w:keepLines/>
              <w:spacing w:before="0"/>
              <w:jc w:val="right"/>
              <w:rPr>
                <w:sz w:val="22"/>
                <w:szCs w:val="22"/>
              </w:rPr>
            </w:pPr>
            <w:r w:rsidRPr="00AE71AA">
              <w:rPr>
                <w:sz w:val="22"/>
                <w:szCs w:val="22"/>
              </w:rPr>
              <w:t>-315</w:t>
            </w:r>
          </w:p>
        </w:tc>
        <w:tc>
          <w:tcPr>
            <w:tcW w:w="1703" w:type="dxa"/>
          </w:tcPr>
          <w:p w14:paraId="10F6EE86" w14:textId="77777777" w:rsidR="004E0595" w:rsidRPr="00AE71AA" w:rsidRDefault="004E0595" w:rsidP="00EB5F57">
            <w:pPr>
              <w:keepNext/>
              <w:keepLines/>
              <w:spacing w:before="0"/>
              <w:jc w:val="right"/>
              <w:rPr>
                <w:sz w:val="22"/>
                <w:szCs w:val="22"/>
              </w:rPr>
            </w:pPr>
            <w:r w:rsidRPr="00AE71AA">
              <w:rPr>
                <w:sz w:val="22"/>
                <w:szCs w:val="22"/>
              </w:rPr>
              <w:t>0</w:t>
            </w:r>
          </w:p>
        </w:tc>
        <w:tc>
          <w:tcPr>
            <w:tcW w:w="1703" w:type="dxa"/>
          </w:tcPr>
          <w:p w14:paraId="6C2948DE" w14:textId="77777777" w:rsidR="004E0595" w:rsidRPr="00AE71AA" w:rsidRDefault="004E0595" w:rsidP="00EB5F57">
            <w:pPr>
              <w:keepNext/>
              <w:keepLines/>
              <w:spacing w:before="0"/>
              <w:jc w:val="right"/>
              <w:rPr>
                <w:sz w:val="22"/>
                <w:szCs w:val="22"/>
              </w:rPr>
            </w:pPr>
            <w:r w:rsidRPr="00AE71AA">
              <w:rPr>
                <w:sz w:val="22"/>
                <w:szCs w:val="22"/>
              </w:rPr>
              <w:t>-315</w:t>
            </w:r>
          </w:p>
        </w:tc>
      </w:tr>
      <w:tr w:rsidR="004E0595" w:rsidRPr="00AE71AA" w14:paraId="305AC79C" w14:textId="77777777" w:rsidTr="00EB5F57">
        <w:trPr>
          <w:trHeight w:val="307"/>
        </w:trPr>
        <w:tc>
          <w:tcPr>
            <w:tcW w:w="5107" w:type="dxa"/>
            <w:hideMark/>
          </w:tcPr>
          <w:p w14:paraId="764708B8" w14:textId="77777777" w:rsidR="004E0595" w:rsidRPr="00AE71AA" w:rsidRDefault="004E0595" w:rsidP="00EB5F57">
            <w:pPr>
              <w:keepNext/>
              <w:keepLines/>
              <w:spacing w:before="0"/>
              <w:rPr>
                <w:sz w:val="22"/>
                <w:szCs w:val="22"/>
                <w:highlight w:val="yellow"/>
              </w:rPr>
            </w:pPr>
          </w:p>
        </w:tc>
        <w:tc>
          <w:tcPr>
            <w:tcW w:w="1703" w:type="dxa"/>
            <w:hideMark/>
          </w:tcPr>
          <w:p w14:paraId="1E265F40" w14:textId="77777777" w:rsidR="004E0595" w:rsidRPr="00AE71AA" w:rsidRDefault="004E0595" w:rsidP="00EB5F57">
            <w:pPr>
              <w:keepNext/>
              <w:keepLines/>
              <w:spacing w:before="0"/>
              <w:jc w:val="right"/>
              <w:rPr>
                <w:sz w:val="22"/>
                <w:szCs w:val="22"/>
                <w:highlight w:val="yellow"/>
              </w:rPr>
            </w:pPr>
          </w:p>
        </w:tc>
        <w:tc>
          <w:tcPr>
            <w:tcW w:w="1703" w:type="dxa"/>
          </w:tcPr>
          <w:p w14:paraId="4120DD03" w14:textId="77777777" w:rsidR="004E0595" w:rsidRPr="00AE71AA" w:rsidRDefault="004E0595" w:rsidP="00EB5F57">
            <w:pPr>
              <w:keepNext/>
              <w:keepLines/>
              <w:spacing w:before="0"/>
              <w:jc w:val="right"/>
              <w:rPr>
                <w:sz w:val="22"/>
                <w:szCs w:val="22"/>
              </w:rPr>
            </w:pPr>
          </w:p>
        </w:tc>
        <w:tc>
          <w:tcPr>
            <w:tcW w:w="1703" w:type="dxa"/>
          </w:tcPr>
          <w:p w14:paraId="24CB8FDD" w14:textId="77777777" w:rsidR="004E0595" w:rsidRPr="00AE71AA" w:rsidRDefault="004E0595" w:rsidP="00EB5F57">
            <w:pPr>
              <w:keepNext/>
              <w:keepLines/>
              <w:spacing w:before="0"/>
              <w:jc w:val="right"/>
              <w:rPr>
                <w:sz w:val="22"/>
                <w:szCs w:val="22"/>
              </w:rPr>
            </w:pPr>
          </w:p>
        </w:tc>
      </w:tr>
      <w:tr w:rsidR="004E0595" w:rsidRPr="00AE71AA" w14:paraId="489B400D" w14:textId="77777777" w:rsidTr="00EB5F57">
        <w:trPr>
          <w:trHeight w:val="307"/>
        </w:trPr>
        <w:tc>
          <w:tcPr>
            <w:tcW w:w="5107" w:type="dxa"/>
          </w:tcPr>
          <w:p w14:paraId="25A87999" w14:textId="77777777" w:rsidR="004E0595" w:rsidRPr="00AE71AA" w:rsidRDefault="004E0595" w:rsidP="00EB5F57">
            <w:pPr>
              <w:keepNext/>
              <w:keepLines/>
              <w:spacing w:before="0"/>
              <w:rPr>
                <w:sz w:val="22"/>
                <w:szCs w:val="22"/>
              </w:rPr>
            </w:pPr>
            <w:r w:rsidRPr="00AE71AA">
              <w:rPr>
                <w:b/>
                <w:sz w:val="22"/>
                <w:szCs w:val="22"/>
              </w:rPr>
              <w:t>Saldo seisuga 31.12.2025</w:t>
            </w:r>
          </w:p>
        </w:tc>
        <w:tc>
          <w:tcPr>
            <w:tcW w:w="1703" w:type="dxa"/>
          </w:tcPr>
          <w:p w14:paraId="4B4DB8D3" w14:textId="77777777" w:rsidR="004E0595" w:rsidRPr="00AE71AA" w:rsidRDefault="004E0595" w:rsidP="00EB5F57">
            <w:pPr>
              <w:keepNext/>
              <w:keepLines/>
              <w:spacing w:before="0"/>
              <w:jc w:val="right"/>
              <w:rPr>
                <w:sz w:val="22"/>
                <w:szCs w:val="22"/>
              </w:rPr>
            </w:pPr>
          </w:p>
        </w:tc>
        <w:tc>
          <w:tcPr>
            <w:tcW w:w="1703" w:type="dxa"/>
          </w:tcPr>
          <w:p w14:paraId="7FB8531C" w14:textId="77777777" w:rsidR="004E0595" w:rsidRPr="00AE71AA" w:rsidRDefault="004E0595" w:rsidP="00EB5F57">
            <w:pPr>
              <w:keepNext/>
              <w:keepLines/>
              <w:spacing w:before="0"/>
              <w:jc w:val="right"/>
              <w:rPr>
                <w:sz w:val="22"/>
                <w:szCs w:val="22"/>
              </w:rPr>
            </w:pPr>
          </w:p>
        </w:tc>
        <w:tc>
          <w:tcPr>
            <w:tcW w:w="1703" w:type="dxa"/>
          </w:tcPr>
          <w:p w14:paraId="5D595EEB" w14:textId="77777777" w:rsidR="004E0595" w:rsidRPr="00AE71AA" w:rsidRDefault="004E0595" w:rsidP="00EB5F57">
            <w:pPr>
              <w:keepNext/>
              <w:keepLines/>
              <w:spacing w:before="0"/>
              <w:jc w:val="right"/>
              <w:rPr>
                <w:sz w:val="22"/>
                <w:szCs w:val="22"/>
              </w:rPr>
            </w:pPr>
          </w:p>
        </w:tc>
      </w:tr>
      <w:tr w:rsidR="004E0595" w:rsidRPr="00AE71AA" w14:paraId="2D70A7F6" w14:textId="77777777" w:rsidTr="00EB5F57">
        <w:trPr>
          <w:trHeight w:val="307"/>
        </w:trPr>
        <w:tc>
          <w:tcPr>
            <w:tcW w:w="5107" w:type="dxa"/>
            <w:hideMark/>
          </w:tcPr>
          <w:p w14:paraId="06F51508" w14:textId="77777777" w:rsidR="004E0595" w:rsidRPr="00AE71AA" w:rsidRDefault="004E0595" w:rsidP="00EB5F57">
            <w:pPr>
              <w:keepNext/>
              <w:keepLines/>
              <w:spacing w:before="0"/>
              <w:rPr>
                <w:b/>
                <w:sz w:val="22"/>
                <w:szCs w:val="22"/>
              </w:rPr>
            </w:pPr>
            <w:r w:rsidRPr="00AE71AA">
              <w:rPr>
                <w:sz w:val="22"/>
                <w:szCs w:val="22"/>
              </w:rPr>
              <w:t>Soetusmaksumus</w:t>
            </w:r>
          </w:p>
        </w:tc>
        <w:tc>
          <w:tcPr>
            <w:tcW w:w="1703" w:type="dxa"/>
          </w:tcPr>
          <w:p w14:paraId="03349360" w14:textId="77777777" w:rsidR="004E0595" w:rsidRPr="00AE71AA" w:rsidRDefault="004E0595" w:rsidP="00EB5F57">
            <w:pPr>
              <w:keepNext/>
              <w:keepLines/>
              <w:spacing w:before="0"/>
              <w:jc w:val="right"/>
              <w:rPr>
                <w:b/>
                <w:sz w:val="22"/>
                <w:szCs w:val="22"/>
              </w:rPr>
            </w:pPr>
            <w:r w:rsidRPr="00AE71AA">
              <w:rPr>
                <w:sz w:val="22"/>
                <w:szCs w:val="22"/>
              </w:rPr>
              <w:t>5 023</w:t>
            </w:r>
          </w:p>
        </w:tc>
        <w:tc>
          <w:tcPr>
            <w:tcW w:w="1703" w:type="dxa"/>
          </w:tcPr>
          <w:p w14:paraId="13067796" w14:textId="77777777" w:rsidR="004E0595" w:rsidRPr="00AE71AA" w:rsidRDefault="004E0595" w:rsidP="00EB5F57">
            <w:pPr>
              <w:keepNext/>
              <w:keepLines/>
              <w:spacing w:before="0"/>
              <w:jc w:val="right"/>
              <w:rPr>
                <w:bCs/>
                <w:sz w:val="22"/>
                <w:szCs w:val="22"/>
              </w:rPr>
            </w:pPr>
            <w:r w:rsidRPr="00AE71AA">
              <w:rPr>
                <w:bCs/>
                <w:sz w:val="22"/>
                <w:szCs w:val="22"/>
              </w:rPr>
              <w:t>0</w:t>
            </w:r>
          </w:p>
        </w:tc>
        <w:tc>
          <w:tcPr>
            <w:tcW w:w="1703" w:type="dxa"/>
          </w:tcPr>
          <w:p w14:paraId="7A266153" w14:textId="77777777" w:rsidR="004E0595" w:rsidRPr="00AE71AA" w:rsidRDefault="004E0595" w:rsidP="00EB5F57">
            <w:pPr>
              <w:keepNext/>
              <w:keepLines/>
              <w:spacing w:before="0"/>
              <w:jc w:val="right"/>
              <w:rPr>
                <w:bCs/>
                <w:sz w:val="22"/>
                <w:szCs w:val="22"/>
              </w:rPr>
            </w:pPr>
            <w:r w:rsidRPr="00AE71AA">
              <w:rPr>
                <w:bCs/>
                <w:sz w:val="22"/>
                <w:szCs w:val="22"/>
              </w:rPr>
              <w:t>5 023</w:t>
            </w:r>
          </w:p>
        </w:tc>
      </w:tr>
      <w:tr w:rsidR="004E0595" w:rsidRPr="00AE71AA" w14:paraId="46B34C5B" w14:textId="77777777" w:rsidTr="00EB5F57">
        <w:trPr>
          <w:trHeight w:val="307"/>
        </w:trPr>
        <w:tc>
          <w:tcPr>
            <w:tcW w:w="5107" w:type="dxa"/>
            <w:hideMark/>
          </w:tcPr>
          <w:p w14:paraId="55E8571E" w14:textId="77777777" w:rsidR="004E0595" w:rsidRPr="00AE71AA" w:rsidRDefault="004E0595" w:rsidP="00EB5F57">
            <w:pPr>
              <w:keepNext/>
              <w:keepLines/>
              <w:spacing w:before="0"/>
              <w:rPr>
                <w:sz w:val="22"/>
                <w:szCs w:val="22"/>
              </w:rPr>
            </w:pPr>
            <w:r w:rsidRPr="00AE71AA">
              <w:rPr>
                <w:sz w:val="22"/>
                <w:szCs w:val="22"/>
              </w:rPr>
              <w:t>Akumuleeritud kulum</w:t>
            </w:r>
          </w:p>
        </w:tc>
        <w:tc>
          <w:tcPr>
            <w:tcW w:w="1703" w:type="dxa"/>
            <w:tcBorders>
              <w:top w:val="nil"/>
              <w:left w:val="nil"/>
              <w:bottom w:val="single" w:sz="4" w:space="0" w:color="auto"/>
              <w:right w:val="nil"/>
            </w:tcBorders>
            <w:hideMark/>
          </w:tcPr>
          <w:p w14:paraId="4D62F011" w14:textId="77777777" w:rsidR="004E0595" w:rsidRPr="00AE71AA" w:rsidRDefault="004E0595" w:rsidP="00EB5F57">
            <w:pPr>
              <w:keepNext/>
              <w:keepLines/>
              <w:spacing w:before="0"/>
              <w:jc w:val="right"/>
              <w:rPr>
                <w:sz w:val="22"/>
                <w:szCs w:val="22"/>
              </w:rPr>
            </w:pPr>
            <w:r w:rsidRPr="00AE71AA">
              <w:rPr>
                <w:sz w:val="22"/>
                <w:szCs w:val="22"/>
              </w:rPr>
              <w:t>-3 847</w:t>
            </w:r>
          </w:p>
        </w:tc>
        <w:tc>
          <w:tcPr>
            <w:tcW w:w="1703" w:type="dxa"/>
            <w:tcBorders>
              <w:bottom w:val="single" w:sz="4" w:space="0" w:color="auto"/>
            </w:tcBorders>
          </w:tcPr>
          <w:p w14:paraId="67A091AB" w14:textId="77777777" w:rsidR="004E0595" w:rsidRPr="00AE71AA" w:rsidRDefault="004E0595" w:rsidP="00EB5F57">
            <w:pPr>
              <w:keepNext/>
              <w:keepLines/>
              <w:spacing w:before="0"/>
              <w:jc w:val="right"/>
              <w:rPr>
                <w:sz w:val="22"/>
                <w:szCs w:val="22"/>
              </w:rPr>
            </w:pPr>
            <w:r w:rsidRPr="00AE71AA">
              <w:rPr>
                <w:sz w:val="22"/>
                <w:szCs w:val="22"/>
              </w:rPr>
              <w:t>0</w:t>
            </w:r>
          </w:p>
        </w:tc>
        <w:tc>
          <w:tcPr>
            <w:tcW w:w="1703" w:type="dxa"/>
            <w:tcBorders>
              <w:bottom w:val="single" w:sz="4" w:space="0" w:color="auto"/>
            </w:tcBorders>
          </w:tcPr>
          <w:p w14:paraId="160130A1" w14:textId="77777777" w:rsidR="004E0595" w:rsidRPr="00AE71AA" w:rsidRDefault="004E0595" w:rsidP="00EB5F57">
            <w:pPr>
              <w:keepNext/>
              <w:keepLines/>
              <w:spacing w:before="0"/>
              <w:jc w:val="right"/>
              <w:rPr>
                <w:sz w:val="22"/>
                <w:szCs w:val="22"/>
              </w:rPr>
            </w:pPr>
            <w:r w:rsidRPr="00AE71AA">
              <w:rPr>
                <w:sz w:val="22"/>
                <w:szCs w:val="22"/>
              </w:rPr>
              <w:t>-3 847</w:t>
            </w:r>
          </w:p>
        </w:tc>
      </w:tr>
      <w:tr w:rsidR="004E0595" w:rsidRPr="00AE71AA" w14:paraId="0CDA8A33" w14:textId="77777777" w:rsidTr="00EB5F57">
        <w:trPr>
          <w:trHeight w:val="307"/>
        </w:trPr>
        <w:tc>
          <w:tcPr>
            <w:tcW w:w="5107" w:type="dxa"/>
            <w:hideMark/>
          </w:tcPr>
          <w:p w14:paraId="67851DEA" w14:textId="77777777" w:rsidR="004E0595" w:rsidRPr="00AE71AA" w:rsidRDefault="004E0595" w:rsidP="00EB5F57">
            <w:pPr>
              <w:keepNext/>
              <w:keepLines/>
              <w:spacing w:before="0"/>
              <w:rPr>
                <w:sz w:val="22"/>
                <w:szCs w:val="22"/>
              </w:rPr>
            </w:pPr>
            <w:r w:rsidRPr="00AE71AA">
              <w:rPr>
                <w:b/>
                <w:sz w:val="22"/>
                <w:szCs w:val="22"/>
              </w:rPr>
              <w:t>Jääkmaksumus</w:t>
            </w:r>
          </w:p>
        </w:tc>
        <w:tc>
          <w:tcPr>
            <w:tcW w:w="1703" w:type="dxa"/>
            <w:tcBorders>
              <w:top w:val="single" w:sz="4" w:space="0" w:color="auto"/>
              <w:left w:val="nil"/>
              <w:bottom w:val="nil"/>
              <w:right w:val="nil"/>
            </w:tcBorders>
            <w:hideMark/>
          </w:tcPr>
          <w:p w14:paraId="78D9988F" w14:textId="77777777" w:rsidR="004E0595" w:rsidRPr="00AE71AA" w:rsidRDefault="004E0595" w:rsidP="00EB5F57">
            <w:pPr>
              <w:keepNext/>
              <w:keepLines/>
              <w:spacing w:before="0"/>
              <w:jc w:val="right"/>
              <w:rPr>
                <w:sz w:val="22"/>
                <w:szCs w:val="22"/>
              </w:rPr>
            </w:pPr>
            <w:r w:rsidRPr="00AE71AA">
              <w:rPr>
                <w:b/>
                <w:sz w:val="22"/>
                <w:szCs w:val="22"/>
              </w:rPr>
              <w:t>1 176</w:t>
            </w:r>
          </w:p>
        </w:tc>
        <w:tc>
          <w:tcPr>
            <w:tcW w:w="1703" w:type="dxa"/>
            <w:tcBorders>
              <w:top w:val="single" w:sz="4" w:space="0" w:color="auto"/>
            </w:tcBorders>
          </w:tcPr>
          <w:p w14:paraId="4EBE9E22" w14:textId="77777777" w:rsidR="004E0595" w:rsidRPr="00AE71AA" w:rsidRDefault="004E0595" w:rsidP="00EB5F57">
            <w:pPr>
              <w:keepNext/>
              <w:keepLines/>
              <w:spacing w:before="0"/>
              <w:jc w:val="right"/>
              <w:rPr>
                <w:b/>
                <w:bCs/>
                <w:sz w:val="22"/>
                <w:szCs w:val="22"/>
              </w:rPr>
            </w:pPr>
            <w:r w:rsidRPr="00AE71AA">
              <w:rPr>
                <w:b/>
                <w:bCs/>
                <w:sz w:val="22"/>
                <w:szCs w:val="22"/>
              </w:rPr>
              <w:t>0</w:t>
            </w:r>
          </w:p>
        </w:tc>
        <w:tc>
          <w:tcPr>
            <w:tcW w:w="1703" w:type="dxa"/>
            <w:tcBorders>
              <w:top w:val="single" w:sz="4" w:space="0" w:color="auto"/>
            </w:tcBorders>
          </w:tcPr>
          <w:p w14:paraId="01C565AF" w14:textId="77777777" w:rsidR="004E0595" w:rsidRPr="00AE71AA" w:rsidRDefault="004E0595" w:rsidP="00EB5F57">
            <w:pPr>
              <w:keepNext/>
              <w:keepLines/>
              <w:spacing w:before="0"/>
              <w:jc w:val="right"/>
              <w:rPr>
                <w:b/>
                <w:bCs/>
                <w:sz w:val="22"/>
                <w:szCs w:val="22"/>
              </w:rPr>
            </w:pPr>
            <w:r w:rsidRPr="00AE71AA">
              <w:rPr>
                <w:b/>
                <w:bCs/>
                <w:sz w:val="22"/>
                <w:szCs w:val="22"/>
              </w:rPr>
              <w:t>1 176</w:t>
            </w:r>
          </w:p>
        </w:tc>
      </w:tr>
      <w:tr w:rsidR="004E0595" w:rsidRPr="00AE71AA" w14:paraId="128CCD5A" w14:textId="77777777" w:rsidTr="00EB5F57">
        <w:trPr>
          <w:trHeight w:val="291"/>
        </w:trPr>
        <w:tc>
          <w:tcPr>
            <w:tcW w:w="5107" w:type="dxa"/>
          </w:tcPr>
          <w:p w14:paraId="36F46CAB" w14:textId="77777777" w:rsidR="004E0595" w:rsidRPr="00AE71AA" w:rsidRDefault="004E0595" w:rsidP="00EB5F57">
            <w:pPr>
              <w:keepNext/>
              <w:keepLines/>
              <w:spacing w:before="0"/>
              <w:rPr>
                <w:b/>
                <w:sz w:val="22"/>
                <w:szCs w:val="22"/>
              </w:rPr>
            </w:pPr>
          </w:p>
        </w:tc>
        <w:tc>
          <w:tcPr>
            <w:tcW w:w="1703" w:type="dxa"/>
            <w:tcBorders>
              <w:left w:val="nil"/>
              <w:bottom w:val="nil"/>
              <w:right w:val="nil"/>
            </w:tcBorders>
          </w:tcPr>
          <w:p w14:paraId="59F9B80C" w14:textId="77777777" w:rsidR="004E0595" w:rsidRPr="00AE71AA" w:rsidRDefault="004E0595" w:rsidP="00EB5F57">
            <w:pPr>
              <w:keepNext/>
              <w:keepLines/>
              <w:spacing w:before="0"/>
              <w:jc w:val="right"/>
              <w:rPr>
                <w:b/>
                <w:sz w:val="22"/>
                <w:szCs w:val="22"/>
              </w:rPr>
            </w:pPr>
          </w:p>
        </w:tc>
        <w:tc>
          <w:tcPr>
            <w:tcW w:w="1703" w:type="dxa"/>
          </w:tcPr>
          <w:p w14:paraId="5C169068" w14:textId="77777777" w:rsidR="004E0595" w:rsidRPr="00AE71AA" w:rsidRDefault="004E0595" w:rsidP="00EB5F57">
            <w:pPr>
              <w:keepNext/>
              <w:keepLines/>
              <w:spacing w:before="0"/>
              <w:jc w:val="right"/>
              <w:rPr>
                <w:b/>
                <w:sz w:val="22"/>
                <w:szCs w:val="22"/>
              </w:rPr>
            </w:pPr>
          </w:p>
        </w:tc>
        <w:tc>
          <w:tcPr>
            <w:tcW w:w="1703" w:type="dxa"/>
          </w:tcPr>
          <w:p w14:paraId="68AEBCC5" w14:textId="77777777" w:rsidR="004E0595" w:rsidRPr="00AE71AA" w:rsidRDefault="004E0595" w:rsidP="00EB5F57">
            <w:pPr>
              <w:keepNext/>
              <w:keepLines/>
              <w:spacing w:before="0"/>
              <w:jc w:val="right"/>
              <w:rPr>
                <w:b/>
                <w:sz w:val="22"/>
                <w:szCs w:val="22"/>
              </w:rPr>
            </w:pPr>
          </w:p>
        </w:tc>
      </w:tr>
    </w:tbl>
    <w:p w14:paraId="3EAEABDE" w14:textId="77777777" w:rsidR="004E0595" w:rsidRPr="00AE71AA" w:rsidRDefault="004E0595" w:rsidP="004E0595">
      <w:bookmarkStart w:id="415" w:name="_Lisa_10_Pikaajalised_1"/>
      <w:bookmarkEnd w:id="415"/>
      <w:r w:rsidRPr="00AE71AA">
        <w:t xml:space="preserve">Vt. ka lisad </w:t>
      </w:r>
      <w:hyperlink w:anchor="_Lisa_17_Programmi" w:history="1">
        <w:r w:rsidRPr="00AE71AA">
          <w:rPr>
            <w:rStyle w:val="Hperlink"/>
            <w:rFonts w:eastAsia="Arial Unicode MS"/>
          </w:rPr>
          <w:t>1</w:t>
        </w:r>
        <w:r w:rsidRPr="00AE71AA">
          <w:rPr>
            <w:rStyle w:val="Hperlink"/>
          </w:rPr>
          <w:t>8</w:t>
        </w:r>
      </w:hyperlink>
      <w:r w:rsidRPr="00AE71AA">
        <w:t xml:space="preserve">, </w:t>
      </w:r>
      <w:hyperlink w:anchor="_Lisa_18_Juhtimis-" w:history="1">
        <w:r w:rsidRPr="00AE71AA">
          <w:rPr>
            <w:rStyle w:val="Hperlink"/>
          </w:rPr>
          <w:t>1</w:t>
        </w:r>
        <w:r w:rsidRPr="00AE71AA">
          <w:rPr>
            <w:rStyle w:val="Hperlink"/>
            <w:rFonts w:eastAsia="Arial Unicode MS"/>
          </w:rPr>
          <w:t>9</w:t>
        </w:r>
      </w:hyperlink>
      <w:r w:rsidRPr="00AE71AA">
        <w:t xml:space="preserve"> ja </w:t>
      </w:r>
      <w:hyperlink w:anchor="_Lisa_19_Muud" w:history="1">
        <w:r w:rsidRPr="00AE71AA">
          <w:rPr>
            <w:rStyle w:val="Hperlink"/>
          </w:rPr>
          <w:t>20</w:t>
        </w:r>
      </w:hyperlink>
      <w:r w:rsidRPr="00AE71AA">
        <w:t>.</w:t>
      </w:r>
    </w:p>
    <w:p w14:paraId="4E044A00" w14:textId="77777777" w:rsidR="004E0595" w:rsidRPr="00AE71AA" w:rsidRDefault="004E0595" w:rsidP="004E0595"/>
    <w:p w14:paraId="1597C07D" w14:textId="77777777" w:rsidR="004E0595" w:rsidRPr="00AE71AA" w:rsidRDefault="004E0595" w:rsidP="004E0595">
      <w:pPr>
        <w:suppressAutoHyphens w:val="0"/>
        <w:spacing w:before="0"/>
        <w:jc w:val="left"/>
      </w:pPr>
      <w:r w:rsidRPr="00AE71AA">
        <w:br w:type="page"/>
      </w:r>
    </w:p>
    <w:p w14:paraId="79C030C2" w14:textId="77777777" w:rsidR="004E0595" w:rsidRPr="00AE71AA" w:rsidRDefault="004E0595" w:rsidP="004E0595">
      <w:pPr>
        <w:pStyle w:val="Pealkiri4"/>
      </w:pPr>
      <w:bookmarkStart w:id="416" w:name="_Toc384026081"/>
      <w:bookmarkStart w:id="417" w:name="_Toc415739551"/>
      <w:bookmarkStart w:id="418" w:name="_Toc445212916"/>
      <w:bookmarkStart w:id="419" w:name="_Toc447007122"/>
      <w:bookmarkStart w:id="420" w:name="_Toc478570224"/>
      <w:bookmarkStart w:id="421" w:name="_Toc508724419"/>
      <w:bookmarkStart w:id="422" w:name="_Toc508872048"/>
      <w:bookmarkStart w:id="423" w:name="_Toc160643295"/>
      <w:bookmarkStart w:id="424" w:name="_Toc130893286"/>
      <w:bookmarkStart w:id="425" w:name="_Toc126582513"/>
      <w:bookmarkStart w:id="426" w:name="_Toc97825065"/>
      <w:bookmarkStart w:id="427" w:name="_Toc97633743"/>
      <w:bookmarkStart w:id="428" w:name="_Toc97108554"/>
      <w:bookmarkStart w:id="429" w:name="_Toc66112258"/>
      <w:bookmarkStart w:id="430" w:name="_Toc64545112"/>
      <w:bookmarkStart w:id="431" w:name="_Toc34038808"/>
      <w:bookmarkStart w:id="432" w:name="_Toc509825593"/>
      <w:bookmarkStart w:id="433" w:name="_Toc508724420"/>
      <w:bookmarkStart w:id="434" w:name="_Toc478570225"/>
      <w:bookmarkStart w:id="435" w:name="_Toc447007123"/>
      <w:bookmarkStart w:id="436" w:name="_Toc445212917"/>
      <w:bookmarkStart w:id="437" w:name="_Toc415739552"/>
      <w:bookmarkStart w:id="438" w:name="_Toc384026082"/>
      <w:bookmarkStart w:id="439" w:name="_Toc160778880"/>
      <w:bookmarkStart w:id="440" w:name="_Toc192075991"/>
      <w:bookmarkStart w:id="441" w:name="_Toc223427413"/>
      <w:bookmarkStart w:id="442" w:name="_Toc224571227"/>
      <w:bookmarkStart w:id="443" w:name="_Toc225512152"/>
      <w:r w:rsidRPr="00AE71AA">
        <w:lastRenderedPageBreak/>
        <w:t>Lisa 1</w:t>
      </w:r>
      <w:bookmarkStart w:id="444" w:name="_Toc508872049"/>
      <w:bookmarkEnd w:id="416"/>
      <w:bookmarkEnd w:id="417"/>
      <w:bookmarkEnd w:id="418"/>
      <w:bookmarkEnd w:id="419"/>
      <w:bookmarkEnd w:id="420"/>
      <w:bookmarkEnd w:id="421"/>
      <w:bookmarkEnd w:id="422"/>
      <w:r w:rsidRPr="00AE71AA">
        <w:t>2 Kasutusrent</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5D1B68E7" w14:textId="77777777" w:rsidR="004E0595" w:rsidRPr="00AE71AA" w:rsidRDefault="004E0595" w:rsidP="004E0595">
      <w:r w:rsidRPr="00AE71AA">
        <w:t>ERR-is renditakse kasutusrendi tingimustel autosid ja ruume.</w:t>
      </w:r>
    </w:p>
    <w:p w14:paraId="7F944B71" w14:textId="77777777" w:rsidR="004E0595" w:rsidRPr="00AE71AA" w:rsidRDefault="004E0595" w:rsidP="004E0595"/>
    <w:tbl>
      <w:tblPr>
        <w:tblW w:w="0" w:type="auto"/>
        <w:tblLayout w:type="fixed"/>
        <w:tblLook w:val="04A0" w:firstRow="1" w:lastRow="0" w:firstColumn="1" w:lastColumn="0" w:noHBand="0" w:noVBand="1"/>
      </w:tblPr>
      <w:tblGrid>
        <w:gridCol w:w="5495"/>
        <w:gridCol w:w="1559"/>
        <w:gridCol w:w="1392"/>
      </w:tblGrid>
      <w:tr w:rsidR="004E0595" w:rsidRPr="00AE71AA" w14:paraId="5DD65B4C" w14:textId="77777777" w:rsidTr="00EB5F57">
        <w:tc>
          <w:tcPr>
            <w:tcW w:w="5495" w:type="dxa"/>
          </w:tcPr>
          <w:p w14:paraId="771F32F8" w14:textId="77777777" w:rsidR="004E0595" w:rsidRPr="00AE71AA" w:rsidRDefault="004E0595" w:rsidP="00EB5F57">
            <w:pPr>
              <w:keepNext/>
              <w:keepLines/>
              <w:spacing w:before="0"/>
              <w:rPr>
                <w:b/>
                <w:bCs/>
              </w:rPr>
            </w:pPr>
          </w:p>
        </w:tc>
        <w:tc>
          <w:tcPr>
            <w:tcW w:w="1559" w:type="dxa"/>
            <w:tcBorders>
              <w:top w:val="nil"/>
              <w:left w:val="nil"/>
              <w:bottom w:val="single" w:sz="4" w:space="0" w:color="auto"/>
              <w:right w:val="nil"/>
            </w:tcBorders>
            <w:hideMark/>
          </w:tcPr>
          <w:p w14:paraId="02F35D4B" w14:textId="77777777" w:rsidR="004E0595" w:rsidRPr="00AE71AA" w:rsidRDefault="004E0595" w:rsidP="00EB5F57">
            <w:pPr>
              <w:keepNext/>
              <w:keepLines/>
              <w:spacing w:before="0"/>
              <w:jc w:val="right"/>
              <w:rPr>
                <w:b/>
              </w:rPr>
            </w:pPr>
            <w:r w:rsidRPr="00AE71AA">
              <w:rPr>
                <w:b/>
              </w:rPr>
              <w:t>31.12.2025</w:t>
            </w:r>
          </w:p>
        </w:tc>
        <w:tc>
          <w:tcPr>
            <w:tcW w:w="1392" w:type="dxa"/>
            <w:tcBorders>
              <w:top w:val="nil"/>
              <w:left w:val="nil"/>
              <w:bottom w:val="single" w:sz="4" w:space="0" w:color="auto"/>
              <w:right w:val="nil"/>
            </w:tcBorders>
            <w:hideMark/>
          </w:tcPr>
          <w:p w14:paraId="4D4EA9D6" w14:textId="77777777" w:rsidR="004E0595" w:rsidRPr="00AE71AA" w:rsidRDefault="004E0595" w:rsidP="00EB5F57">
            <w:pPr>
              <w:keepNext/>
              <w:keepLines/>
              <w:spacing w:before="0"/>
              <w:jc w:val="right"/>
              <w:rPr>
                <w:b/>
              </w:rPr>
            </w:pPr>
            <w:r w:rsidRPr="00AE71AA">
              <w:rPr>
                <w:b/>
              </w:rPr>
              <w:t>31.12.2024</w:t>
            </w:r>
          </w:p>
        </w:tc>
      </w:tr>
      <w:tr w:rsidR="004E0595" w:rsidRPr="00AE71AA" w14:paraId="7434875B" w14:textId="77777777" w:rsidTr="00EB5F57">
        <w:tc>
          <w:tcPr>
            <w:tcW w:w="5495" w:type="dxa"/>
            <w:hideMark/>
          </w:tcPr>
          <w:p w14:paraId="03795A50" w14:textId="77777777" w:rsidR="004E0595" w:rsidRPr="00AE71AA" w:rsidRDefault="004E0595" w:rsidP="00EB5F57">
            <w:pPr>
              <w:keepNext/>
              <w:keepLines/>
              <w:spacing w:before="0"/>
              <w:rPr>
                <w:b/>
                <w:bCs/>
              </w:rPr>
            </w:pPr>
            <w:r w:rsidRPr="00AE71AA">
              <w:rPr>
                <w:b/>
                <w:bCs/>
              </w:rPr>
              <w:t>Ruumide rendi võlakohustised kokku</w:t>
            </w:r>
          </w:p>
        </w:tc>
        <w:tc>
          <w:tcPr>
            <w:tcW w:w="1559" w:type="dxa"/>
            <w:tcBorders>
              <w:top w:val="single" w:sz="4" w:space="0" w:color="auto"/>
              <w:left w:val="nil"/>
              <w:bottom w:val="nil"/>
              <w:right w:val="nil"/>
            </w:tcBorders>
            <w:hideMark/>
          </w:tcPr>
          <w:p w14:paraId="618A7186" w14:textId="77777777" w:rsidR="004E0595" w:rsidRPr="00AE71AA" w:rsidRDefault="004E0595" w:rsidP="00EB5F57">
            <w:pPr>
              <w:keepNext/>
              <w:keepLines/>
              <w:spacing w:before="0"/>
              <w:jc w:val="right"/>
              <w:rPr>
                <w:b/>
                <w:bCs/>
              </w:rPr>
            </w:pPr>
            <w:r w:rsidRPr="00AE71AA">
              <w:rPr>
                <w:b/>
                <w:bCs/>
              </w:rPr>
              <w:t>460</w:t>
            </w:r>
          </w:p>
        </w:tc>
        <w:tc>
          <w:tcPr>
            <w:tcW w:w="1392" w:type="dxa"/>
            <w:tcBorders>
              <w:top w:val="single" w:sz="4" w:space="0" w:color="auto"/>
              <w:left w:val="nil"/>
              <w:bottom w:val="nil"/>
              <w:right w:val="nil"/>
            </w:tcBorders>
            <w:hideMark/>
          </w:tcPr>
          <w:p w14:paraId="1731FFF1" w14:textId="77777777" w:rsidR="004E0595" w:rsidRPr="00AE71AA" w:rsidRDefault="004E0595" w:rsidP="00EB5F57">
            <w:pPr>
              <w:keepNext/>
              <w:keepLines/>
              <w:spacing w:before="0"/>
              <w:jc w:val="right"/>
              <w:rPr>
                <w:b/>
                <w:bCs/>
              </w:rPr>
            </w:pPr>
            <w:r w:rsidRPr="00AE71AA">
              <w:rPr>
                <w:b/>
                <w:bCs/>
              </w:rPr>
              <w:t>407</w:t>
            </w:r>
          </w:p>
        </w:tc>
      </w:tr>
      <w:tr w:rsidR="004E0595" w:rsidRPr="00AE71AA" w14:paraId="744EE69C" w14:textId="77777777" w:rsidTr="00EB5F57">
        <w:tc>
          <w:tcPr>
            <w:tcW w:w="5495" w:type="dxa"/>
            <w:hideMark/>
          </w:tcPr>
          <w:p w14:paraId="1E39A0DA" w14:textId="77777777" w:rsidR="004E0595" w:rsidRPr="00AE71AA" w:rsidRDefault="004E0595" w:rsidP="00EB5F57">
            <w:pPr>
              <w:keepNext/>
              <w:keepLines/>
              <w:spacing w:before="0"/>
            </w:pPr>
            <w:r w:rsidRPr="00AE71AA">
              <w:t>sh</w:t>
            </w:r>
            <w:r w:rsidRPr="00AE71AA">
              <w:tab/>
              <w:t>kuni 1 aastat</w:t>
            </w:r>
          </w:p>
        </w:tc>
        <w:tc>
          <w:tcPr>
            <w:tcW w:w="1559" w:type="dxa"/>
            <w:hideMark/>
          </w:tcPr>
          <w:p w14:paraId="23DC892A" w14:textId="77777777" w:rsidR="004E0595" w:rsidRPr="00AE71AA" w:rsidRDefault="004E0595" w:rsidP="00EB5F57">
            <w:pPr>
              <w:keepNext/>
              <w:keepLines/>
              <w:spacing w:before="0"/>
              <w:jc w:val="right"/>
            </w:pPr>
            <w:r w:rsidRPr="00AE71AA">
              <w:t>110</w:t>
            </w:r>
          </w:p>
        </w:tc>
        <w:tc>
          <w:tcPr>
            <w:tcW w:w="1392" w:type="dxa"/>
            <w:hideMark/>
          </w:tcPr>
          <w:p w14:paraId="5E86CC0D" w14:textId="77777777" w:rsidR="004E0595" w:rsidRPr="00AE71AA" w:rsidRDefault="004E0595" w:rsidP="00EB5F57">
            <w:pPr>
              <w:keepNext/>
              <w:keepLines/>
              <w:spacing w:before="0"/>
              <w:jc w:val="right"/>
            </w:pPr>
            <w:r w:rsidRPr="00AE71AA">
              <w:t>88</w:t>
            </w:r>
          </w:p>
        </w:tc>
      </w:tr>
      <w:tr w:rsidR="004E0595" w:rsidRPr="00AE71AA" w14:paraId="01FC3CAC" w14:textId="77777777" w:rsidTr="00EB5F57">
        <w:tc>
          <w:tcPr>
            <w:tcW w:w="5495" w:type="dxa"/>
            <w:hideMark/>
          </w:tcPr>
          <w:p w14:paraId="11F1F15A" w14:textId="77777777" w:rsidR="004E0595" w:rsidRPr="00AE71AA" w:rsidRDefault="004E0595" w:rsidP="00EB5F57">
            <w:pPr>
              <w:keepNext/>
              <w:keepLines/>
              <w:spacing w:before="0"/>
            </w:pPr>
            <w:r w:rsidRPr="00AE71AA">
              <w:tab/>
              <w:t>1&gt;5 aastat</w:t>
            </w:r>
          </w:p>
        </w:tc>
        <w:tc>
          <w:tcPr>
            <w:tcW w:w="1559" w:type="dxa"/>
            <w:hideMark/>
          </w:tcPr>
          <w:p w14:paraId="09C4B4C8" w14:textId="77777777" w:rsidR="004E0595" w:rsidRPr="00AE71AA" w:rsidRDefault="004E0595" w:rsidP="00EB5F57">
            <w:pPr>
              <w:keepNext/>
              <w:keepLines/>
              <w:spacing w:before="0"/>
              <w:jc w:val="right"/>
            </w:pPr>
            <w:r w:rsidRPr="00AE71AA">
              <w:t>350</w:t>
            </w:r>
          </w:p>
        </w:tc>
        <w:tc>
          <w:tcPr>
            <w:tcW w:w="1392" w:type="dxa"/>
            <w:hideMark/>
          </w:tcPr>
          <w:p w14:paraId="5A582124" w14:textId="77777777" w:rsidR="004E0595" w:rsidRPr="00AE71AA" w:rsidRDefault="004E0595" w:rsidP="00EB5F57">
            <w:pPr>
              <w:keepNext/>
              <w:keepLines/>
              <w:spacing w:before="0"/>
              <w:jc w:val="right"/>
            </w:pPr>
            <w:r w:rsidRPr="00AE71AA">
              <w:t>260</w:t>
            </w:r>
          </w:p>
        </w:tc>
      </w:tr>
      <w:tr w:rsidR="004E0595" w:rsidRPr="00AE71AA" w14:paraId="7BF7A889" w14:textId="77777777" w:rsidTr="00EB5F57">
        <w:tc>
          <w:tcPr>
            <w:tcW w:w="5495" w:type="dxa"/>
            <w:hideMark/>
          </w:tcPr>
          <w:p w14:paraId="44B036C0" w14:textId="77777777" w:rsidR="004E0595" w:rsidRPr="00AE71AA" w:rsidRDefault="004E0595" w:rsidP="00EB5F57">
            <w:pPr>
              <w:keepNext/>
              <w:keepLines/>
              <w:spacing w:before="0"/>
            </w:pPr>
            <w:r w:rsidRPr="00AE71AA">
              <w:tab/>
              <w:t>üle 5 aasta</w:t>
            </w:r>
          </w:p>
        </w:tc>
        <w:tc>
          <w:tcPr>
            <w:tcW w:w="1559" w:type="dxa"/>
            <w:hideMark/>
          </w:tcPr>
          <w:p w14:paraId="37313A4C" w14:textId="77777777" w:rsidR="004E0595" w:rsidRPr="00AE71AA" w:rsidRDefault="004E0595" w:rsidP="00EB5F57">
            <w:pPr>
              <w:keepNext/>
              <w:keepLines/>
              <w:spacing w:before="0"/>
              <w:jc w:val="right"/>
            </w:pPr>
            <w:r w:rsidRPr="00AE71AA">
              <w:t>0</w:t>
            </w:r>
          </w:p>
        </w:tc>
        <w:tc>
          <w:tcPr>
            <w:tcW w:w="1392" w:type="dxa"/>
            <w:hideMark/>
          </w:tcPr>
          <w:p w14:paraId="76963838" w14:textId="77777777" w:rsidR="004E0595" w:rsidRPr="00AE71AA" w:rsidRDefault="004E0595" w:rsidP="00EB5F57">
            <w:pPr>
              <w:keepNext/>
              <w:keepLines/>
              <w:spacing w:before="0"/>
              <w:jc w:val="right"/>
            </w:pPr>
            <w:r w:rsidRPr="00AE71AA">
              <w:t>59</w:t>
            </w:r>
          </w:p>
        </w:tc>
      </w:tr>
    </w:tbl>
    <w:p w14:paraId="67099B0F" w14:textId="77777777" w:rsidR="004E0595" w:rsidRPr="00AE71AA" w:rsidRDefault="004E0595" w:rsidP="004E0595">
      <w:r w:rsidRPr="00AE71AA">
        <w:t>2025. aasta ruumide rendikulu oli kokku 161 (2024. aastal 158) tuhat eurot. Ruumide üürilepingu saab lõpetada enamikust lepingutest kuni kahekuulise etteteatamisega, ühe lepingu puhul on etteteatamise tähtaeg kuus kuud. Üks leping on sõlmitud ka tähtajaliselt, rendiperioodi lõppemisega 2030. aastal.</w:t>
      </w:r>
    </w:p>
    <w:p w14:paraId="768E8210" w14:textId="77777777" w:rsidR="004E0595" w:rsidRPr="00AE71AA" w:rsidRDefault="004E0595" w:rsidP="004E0595"/>
    <w:tbl>
      <w:tblPr>
        <w:tblW w:w="0" w:type="auto"/>
        <w:tblLayout w:type="fixed"/>
        <w:tblLook w:val="04A0" w:firstRow="1" w:lastRow="0" w:firstColumn="1" w:lastColumn="0" w:noHBand="0" w:noVBand="1"/>
      </w:tblPr>
      <w:tblGrid>
        <w:gridCol w:w="5495"/>
        <w:gridCol w:w="1559"/>
        <w:gridCol w:w="1392"/>
      </w:tblGrid>
      <w:tr w:rsidR="004E0595" w:rsidRPr="00AE71AA" w14:paraId="197B73FB" w14:textId="77777777" w:rsidTr="00EB5F57">
        <w:tc>
          <w:tcPr>
            <w:tcW w:w="5495" w:type="dxa"/>
          </w:tcPr>
          <w:p w14:paraId="54208411" w14:textId="77777777" w:rsidR="004E0595" w:rsidRPr="00AE71AA" w:rsidRDefault="004E0595" w:rsidP="00EB5F57">
            <w:pPr>
              <w:keepNext/>
              <w:keepLines/>
              <w:spacing w:before="0"/>
              <w:rPr>
                <w:b/>
                <w:bCs/>
              </w:rPr>
            </w:pPr>
          </w:p>
        </w:tc>
        <w:tc>
          <w:tcPr>
            <w:tcW w:w="1559" w:type="dxa"/>
            <w:tcBorders>
              <w:top w:val="nil"/>
              <w:left w:val="nil"/>
              <w:bottom w:val="single" w:sz="4" w:space="0" w:color="auto"/>
              <w:right w:val="nil"/>
            </w:tcBorders>
            <w:hideMark/>
          </w:tcPr>
          <w:p w14:paraId="7E775B83" w14:textId="77777777" w:rsidR="004E0595" w:rsidRPr="00AE71AA" w:rsidRDefault="004E0595" w:rsidP="00EB5F57">
            <w:pPr>
              <w:keepNext/>
              <w:keepLines/>
              <w:spacing w:before="0"/>
              <w:jc w:val="right"/>
              <w:rPr>
                <w:b/>
              </w:rPr>
            </w:pPr>
            <w:r w:rsidRPr="00AE71AA">
              <w:rPr>
                <w:b/>
              </w:rPr>
              <w:t>31.12.2025</w:t>
            </w:r>
          </w:p>
        </w:tc>
        <w:tc>
          <w:tcPr>
            <w:tcW w:w="1392" w:type="dxa"/>
            <w:tcBorders>
              <w:top w:val="nil"/>
              <w:left w:val="nil"/>
              <w:bottom w:val="single" w:sz="4" w:space="0" w:color="auto"/>
              <w:right w:val="nil"/>
            </w:tcBorders>
            <w:hideMark/>
          </w:tcPr>
          <w:p w14:paraId="43FE9A8A" w14:textId="77777777" w:rsidR="004E0595" w:rsidRPr="00AE71AA" w:rsidRDefault="004E0595" w:rsidP="00EB5F57">
            <w:pPr>
              <w:keepNext/>
              <w:keepLines/>
              <w:spacing w:before="0"/>
              <w:jc w:val="right"/>
              <w:rPr>
                <w:b/>
              </w:rPr>
            </w:pPr>
            <w:r w:rsidRPr="00AE71AA">
              <w:rPr>
                <w:b/>
              </w:rPr>
              <w:t>31.12.2024</w:t>
            </w:r>
          </w:p>
        </w:tc>
      </w:tr>
      <w:tr w:rsidR="004E0595" w:rsidRPr="00AE71AA" w14:paraId="1D92C477" w14:textId="77777777" w:rsidTr="00EB5F57">
        <w:tc>
          <w:tcPr>
            <w:tcW w:w="5495" w:type="dxa"/>
            <w:hideMark/>
          </w:tcPr>
          <w:p w14:paraId="301D217A" w14:textId="77777777" w:rsidR="004E0595" w:rsidRPr="00AE71AA" w:rsidRDefault="004E0595" w:rsidP="00EB5F57">
            <w:pPr>
              <w:keepNext/>
              <w:keepLines/>
              <w:spacing w:before="0"/>
              <w:rPr>
                <w:b/>
                <w:bCs/>
              </w:rPr>
            </w:pPr>
            <w:r w:rsidRPr="00AE71AA">
              <w:rPr>
                <w:b/>
                <w:bCs/>
              </w:rPr>
              <w:t>Autode kasutusrendi võlakohustised kokku</w:t>
            </w:r>
          </w:p>
        </w:tc>
        <w:tc>
          <w:tcPr>
            <w:tcW w:w="1559" w:type="dxa"/>
            <w:tcBorders>
              <w:top w:val="single" w:sz="4" w:space="0" w:color="auto"/>
              <w:left w:val="nil"/>
              <w:bottom w:val="nil"/>
              <w:right w:val="nil"/>
            </w:tcBorders>
            <w:hideMark/>
          </w:tcPr>
          <w:p w14:paraId="689A0F1F" w14:textId="77777777" w:rsidR="004E0595" w:rsidRPr="00AE71AA" w:rsidRDefault="004E0595" w:rsidP="00EB5F57">
            <w:pPr>
              <w:keepNext/>
              <w:keepLines/>
              <w:spacing w:before="0"/>
              <w:jc w:val="right"/>
              <w:rPr>
                <w:b/>
                <w:bCs/>
              </w:rPr>
            </w:pPr>
            <w:r w:rsidRPr="00AE71AA">
              <w:rPr>
                <w:b/>
                <w:bCs/>
              </w:rPr>
              <w:t>71</w:t>
            </w:r>
          </w:p>
        </w:tc>
        <w:tc>
          <w:tcPr>
            <w:tcW w:w="1392" w:type="dxa"/>
            <w:tcBorders>
              <w:top w:val="single" w:sz="4" w:space="0" w:color="auto"/>
              <w:left w:val="nil"/>
              <w:bottom w:val="nil"/>
              <w:right w:val="nil"/>
            </w:tcBorders>
            <w:hideMark/>
          </w:tcPr>
          <w:p w14:paraId="7943153D" w14:textId="77777777" w:rsidR="004E0595" w:rsidRPr="00AE71AA" w:rsidRDefault="004E0595" w:rsidP="00EB5F57">
            <w:pPr>
              <w:keepNext/>
              <w:keepLines/>
              <w:spacing w:before="0"/>
              <w:jc w:val="right"/>
              <w:rPr>
                <w:b/>
                <w:bCs/>
              </w:rPr>
            </w:pPr>
            <w:r w:rsidRPr="00AE71AA">
              <w:rPr>
                <w:b/>
                <w:bCs/>
              </w:rPr>
              <w:t>112</w:t>
            </w:r>
          </w:p>
        </w:tc>
      </w:tr>
      <w:tr w:rsidR="004E0595" w:rsidRPr="00AE71AA" w14:paraId="18721267" w14:textId="77777777" w:rsidTr="00EB5F57">
        <w:tc>
          <w:tcPr>
            <w:tcW w:w="5495" w:type="dxa"/>
            <w:hideMark/>
          </w:tcPr>
          <w:p w14:paraId="2287D416" w14:textId="77777777" w:rsidR="004E0595" w:rsidRPr="00AE71AA" w:rsidRDefault="004E0595" w:rsidP="00EB5F57">
            <w:pPr>
              <w:keepNext/>
              <w:keepLines/>
              <w:spacing w:before="0"/>
            </w:pPr>
            <w:r w:rsidRPr="00AE71AA">
              <w:t>sh</w:t>
            </w:r>
            <w:r w:rsidRPr="00AE71AA">
              <w:tab/>
              <w:t>kuni 1 aasta</w:t>
            </w:r>
          </w:p>
        </w:tc>
        <w:tc>
          <w:tcPr>
            <w:tcW w:w="1559" w:type="dxa"/>
            <w:hideMark/>
          </w:tcPr>
          <w:p w14:paraId="4FE01513" w14:textId="77777777" w:rsidR="004E0595" w:rsidRPr="00AE71AA" w:rsidRDefault="004E0595" w:rsidP="00EB5F57">
            <w:pPr>
              <w:keepNext/>
              <w:keepLines/>
              <w:spacing w:before="0"/>
              <w:jc w:val="right"/>
            </w:pPr>
            <w:r w:rsidRPr="00AE71AA">
              <w:t>37</w:t>
            </w:r>
          </w:p>
        </w:tc>
        <w:tc>
          <w:tcPr>
            <w:tcW w:w="1392" w:type="dxa"/>
            <w:hideMark/>
          </w:tcPr>
          <w:p w14:paraId="629565DF" w14:textId="77777777" w:rsidR="004E0595" w:rsidRPr="00AE71AA" w:rsidRDefault="004E0595" w:rsidP="00EB5F57">
            <w:pPr>
              <w:keepNext/>
              <w:keepLines/>
              <w:spacing w:before="0"/>
              <w:jc w:val="right"/>
            </w:pPr>
            <w:r w:rsidRPr="00AE71AA">
              <w:t>44</w:t>
            </w:r>
          </w:p>
        </w:tc>
      </w:tr>
      <w:tr w:rsidR="004E0595" w:rsidRPr="00AE71AA" w14:paraId="64EF0313" w14:textId="77777777" w:rsidTr="00EB5F57">
        <w:tc>
          <w:tcPr>
            <w:tcW w:w="5495" w:type="dxa"/>
            <w:hideMark/>
          </w:tcPr>
          <w:p w14:paraId="6B38AC97" w14:textId="77777777" w:rsidR="004E0595" w:rsidRPr="00AE71AA" w:rsidRDefault="004E0595" w:rsidP="00EB5F57">
            <w:pPr>
              <w:keepNext/>
              <w:keepLines/>
              <w:spacing w:before="0"/>
            </w:pPr>
            <w:r w:rsidRPr="00AE71AA">
              <w:tab/>
              <w:t>1&gt;4 aastat</w:t>
            </w:r>
          </w:p>
        </w:tc>
        <w:tc>
          <w:tcPr>
            <w:tcW w:w="1559" w:type="dxa"/>
            <w:hideMark/>
          </w:tcPr>
          <w:p w14:paraId="78421F61" w14:textId="77777777" w:rsidR="004E0595" w:rsidRPr="00AE71AA" w:rsidRDefault="004E0595" w:rsidP="00EB5F57">
            <w:pPr>
              <w:keepNext/>
              <w:keepLines/>
              <w:spacing w:before="0"/>
              <w:jc w:val="right"/>
            </w:pPr>
            <w:r w:rsidRPr="00AE71AA">
              <w:t>34</w:t>
            </w:r>
          </w:p>
        </w:tc>
        <w:tc>
          <w:tcPr>
            <w:tcW w:w="1392" w:type="dxa"/>
            <w:hideMark/>
          </w:tcPr>
          <w:p w14:paraId="1BBAB644" w14:textId="77777777" w:rsidR="004E0595" w:rsidRPr="00AE71AA" w:rsidRDefault="004E0595" w:rsidP="00EB5F57">
            <w:pPr>
              <w:keepNext/>
              <w:keepLines/>
              <w:spacing w:before="0"/>
              <w:jc w:val="right"/>
            </w:pPr>
            <w:r w:rsidRPr="00AE71AA">
              <w:t>66</w:t>
            </w:r>
          </w:p>
        </w:tc>
      </w:tr>
      <w:tr w:rsidR="004E0595" w:rsidRPr="00AE71AA" w14:paraId="2D9FB0AF" w14:textId="77777777" w:rsidTr="00EB5F57">
        <w:tc>
          <w:tcPr>
            <w:tcW w:w="5495" w:type="dxa"/>
            <w:hideMark/>
          </w:tcPr>
          <w:p w14:paraId="4055EED5" w14:textId="77777777" w:rsidR="004E0595" w:rsidRPr="00AE71AA" w:rsidRDefault="004E0595" w:rsidP="00EB5F57">
            <w:pPr>
              <w:keepNext/>
              <w:keepLines/>
              <w:spacing w:before="0"/>
            </w:pPr>
            <w:r w:rsidRPr="00AE71AA">
              <w:tab/>
              <w:t>üle 4 aasta</w:t>
            </w:r>
          </w:p>
        </w:tc>
        <w:tc>
          <w:tcPr>
            <w:tcW w:w="1559" w:type="dxa"/>
            <w:hideMark/>
          </w:tcPr>
          <w:p w14:paraId="3BB82FAE" w14:textId="77777777" w:rsidR="004E0595" w:rsidRPr="00AE71AA" w:rsidRDefault="004E0595" w:rsidP="00EB5F57">
            <w:pPr>
              <w:keepNext/>
              <w:keepLines/>
              <w:spacing w:before="0"/>
              <w:jc w:val="right"/>
            </w:pPr>
            <w:r w:rsidRPr="00AE71AA">
              <w:t>0</w:t>
            </w:r>
          </w:p>
        </w:tc>
        <w:tc>
          <w:tcPr>
            <w:tcW w:w="1392" w:type="dxa"/>
            <w:hideMark/>
          </w:tcPr>
          <w:p w14:paraId="2409F8EF" w14:textId="77777777" w:rsidR="004E0595" w:rsidRPr="00AE71AA" w:rsidRDefault="004E0595" w:rsidP="00EB5F57">
            <w:pPr>
              <w:keepNext/>
              <w:keepLines/>
              <w:spacing w:before="0"/>
              <w:jc w:val="right"/>
            </w:pPr>
            <w:r w:rsidRPr="00AE71AA">
              <w:t>2</w:t>
            </w:r>
          </w:p>
        </w:tc>
      </w:tr>
      <w:tr w:rsidR="004E0595" w:rsidRPr="00AE71AA" w14:paraId="0A8AB8EE" w14:textId="77777777" w:rsidTr="00EB5F57">
        <w:tc>
          <w:tcPr>
            <w:tcW w:w="5495" w:type="dxa"/>
          </w:tcPr>
          <w:p w14:paraId="6249E477" w14:textId="77777777" w:rsidR="004E0595" w:rsidRPr="00AE71AA" w:rsidRDefault="004E0595" w:rsidP="00EB5F57">
            <w:pPr>
              <w:keepNext/>
              <w:keepLines/>
              <w:spacing w:before="0"/>
            </w:pPr>
          </w:p>
        </w:tc>
        <w:tc>
          <w:tcPr>
            <w:tcW w:w="1559" w:type="dxa"/>
          </w:tcPr>
          <w:p w14:paraId="47CEA097" w14:textId="77777777" w:rsidR="004E0595" w:rsidRPr="00AE71AA" w:rsidRDefault="004E0595" w:rsidP="00EB5F57">
            <w:pPr>
              <w:keepNext/>
              <w:keepLines/>
              <w:spacing w:before="0"/>
              <w:jc w:val="right"/>
            </w:pPr>
          </w:p>
        </w:tc>
        <w:tc>
          <w:tcPr>
            <w:tcW w:w="1392" w:type="dxa"/>
          </w:tcPr>
          <w:p w14:paraId="5CF3A841" w14:textId="77777777" w:rsidR="004E0595" w:rsidRPr="00AE71AA" w:rsidRDefault="004E0595" w:rsidP="00EB5F57">
            <w:pPr>
              <w:keepNext/>
              <w:keepLines/>
              <w:spacing w:before="0"/>
              <w:jc w:val="right"/>
            </w:pPr>
          </w:p>
        </w:tc>
      </w:tr>
    </w:tbl>
    <w:p w14:paraId="06E54AD8" w14:textId="77777777" w:rsidR="004E0595" w:rsidRPr="00AE71AA" w:rsidRDefault="004E0595" w:rsidP="004E0595">
      <w:r w:rsidRPr="00AE71AA">
        <w:t>2025. aasta autode rendikulu oli kokku 45 (2024. aastal 49) tuhat eurot. Rendiperioodi lõppemisel sõiduki väljaostu kohustust ei ole.</w:t>
      </w:r>
    </w:p>
    <w:p w14:paraId="257505C8" w14:textId="77777777" w:rsidR="004E0595" w:rsidRPr="00AE71AA" w:rsidRDefault="004E0595" w:rsidP="004E0595"/>
    <w:p w14:paraId="156B7DCF" w14:textId="77777777" w:rsidR="004E0595" w:rsidRPr="00AE71AA" w:rsidRDefault="004E0595" w:rsidP="004E0595">
      <w:pPr>
        <w:pStyle w:val="Pealkiri4"/>
      </w:pPr>
      <w:bookmarkStart w:id="445" w:name="_Lisa_12_Võlad"/>
      <w:bookmarkStart w:id="446" w:name="_Toc160643296"/>
      <w:bookmarkStart w:id="447" w:name="_Toc130893287"/>
      <w:bookmarkStart w:id="448" w:name="_Toc126582514"/>
      <w:bookmarkStart w:id="449" w:name="_Toc97825066"/>
      <w:bookmarkStart w:id="450" w:name="_Toc97633744"/>
      <w:bookmarkStart w:id="451" w:name="_Toc97108555"/>
      <w:bookmarkStart w:id="452" w:name="_Toc66112259"/>
      <w:bookmarkStart w:id="453" w:name="_Toc64545113"/>
      <w:bookmarkStart w:id="454" w:name="_Toc34038809"/>
      <w:bookmarkStart w:id="455" w:name="_Toc508872050"/>
      <w:bookmarkStart w:id="456" w:name="_Toc509825594"/>
      <w:bookmarkStart w:id="457" w:name="_Toc508724421"/>
      <w:bookmarkStart w:id="458" w:name="_Toc478570226"/>
      <w:bookmarkStart w:id="459" w:name="_Toc447007124"/>
      <w:bookmarkStart w:id="460" w:name="_Toc445212918"/>
      <w:bookmarkStart w:id="461" w:name="_Toc415739553"/>
      <w:bookmarkStart w:id="462" w:name="_Toc384026083"/>
      <w:bookmarkStart w:id="463" w:name="_Toc160778881"/>
      <w:bookmarkStart w:id="464" w:name="_Toc192075992"/>
      <w:bookmarkStart w:id="465" w:name="_Toc223427414"/>
      <w:bookmarkStart w:id="466" w:name="_Toc224571228"/>
      <w:bookmarkStart w:id="467" w:name="_Toc225512153"/>
      <w:bookmarkEnd w:id="445"/>
      <w:r w:rsidRPr="00AE71AA">
        <w:t>Lisa 13 Võlad ja ettemaksed</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tbl>
      <w:tblPr>
        <w:tblW w:w="9645" w:type="dxa"/>
        <w:tblLayout w:type="fixed"/>
        <w:tblLook w:val="04A0" w:firstRow="1" w:lastRow="0" w:firstColumn="1" w:lastColumn="0" w:noHBand="0" w:noVBand="1"/>
      </w:tblPr>
      <w:tblGrid>
        <w:gridCol w:w="5106"/>
        <w:gridCol w:w="1702"/>
        <w:gridCol w:w="1702"/>
        <w:gridCol w:w="1135"/>
      </w:tblGrid>
      <w:tr w:rsidR="004E0595" w:rsidRPr="00AE71AA" w14:paraId="5C781FA3" w14:textId="77777777" w:rsidTr="00EB5F57">
        <w:tc>
          <w:tcPr>
            <w:tcW w:w="5106" w:type="dxa"/>
          </w:tcPr>
          <w:p w14:paraId="57C631DC" w14:textId="77777777" w:rsidR="004E0595" w:rsidRPr="00AE71AA" w:rsidRDefault="004E0595" w:rsidP="00EB5F57">
            <w:pPr>
              <w:keepLines/>
              <w:spacing w:before="0"/>
              <w:rPr>
                <w:b/>
              </w:rPr>
            </w:pPr>
          </w:p>
        </w:tc>
        <w:tc>
          <w:tcPr>
            <w:tcW w:w="1702" w:type="dxa"/>
            <w:tcBorders>
              <w:top w:val="nil"/>
              <w:left w:val="nil"/>
              <w:bottom w:val="single" w:sz="4" w:space="0" w:color="auto"/>
              <w:right w:val="nil"/>
            </w:tcBorders>
            <w:hideMark/>
          </w:tcPr>
          <w:p w14:paraId="69739F95" w14:textId="77777777" w:rsidR="004E0595" w:rsidRPr="00AE71AA" w:rsidRDefault="004E0595" w:rsidP="00EB5F57">
            <w:pPr>
              <w:keepLines/>
              <w:spacing w:before="0"/>
              <w:jc w:val="right"/>
              <w:rPr>
                <w:b/>
              </w:rPr>
            </w:pPr>
            <w:r w:rsidRPr="00AE71AA">
              <w:rPr>
                <w:b/>
              </w:rPr>
              <w:t>31.12.2025</w:t>
            </w:r>
          </w:p>
        </w:tc>
        <w:tc>
          <w:tcPr>
            <w:tcW w:w="1702" w:type="dxa"/>
            <w:tcBorders>
              <w:top w:val="nil"/>
              <w:left w:val="nil"/>
              <w:bottom w:val="single" w:sz="4" w:space="0" w:color="auto"/>
              <w:right w:val="nil"/>
            </w:tcBorders>
            <w:hideMark/>
          </w:tcPr>
          <w:p w14:paraId="13BE0F18" w14:textId="77777777" w:rsidR="004E0595" w:rsidRPr="00AE71AA" w:rsidRDefault="004E0595" w:rsidP="00EB5F57">
            <w:pPr>
              <w:keepLines/>
              <w:spacing w:before="0"/>
              <w:jc w:val="right"/>
              <w:rPr>
                <w:b/>
              </w:rPr>
            </w:pPr>
            <w:r w:rsidRPr="00AE71AA">
              <w:rPr>
                <w:b/>
              </w:rPr>
              <w:t>31.12.2024</w:t>
            </w:r>
          </w:p>
        </w:tc>
        <w:tc>
          <w:tcPr>
            <w:tcW w:w="1135" w:type="dxa"/>
            <w:tcBorders>
              <w:top w:val="nil"/>
              <w:left w:val="nil"/>
              <w:bottom w:val="single" w:sz="4" w:space="0" w:color="auto"/>
              <w:right w:val="nil"/>
            </w:tcBorders>
            <w:hideMark/>
          </w:tcPr>
          <w:p w14:paraId="7D55B7C6" w14:textId="77777777" w:rsidR="004E0595" w:rsidRPr="00AE71AA" w:rsidRDefault="004E0595" w:rsidP="00EB5F57">
            <w:pPr>
              <w:keepLines/>
              <w:spacing w:before="0"/>
              <w:jc w:val="center"/>
              <w:rPr>
                <w:b/>
              </w:rPr>
            </w:pPr>
            <w:r w:rsidRPr="00AE71AA">
              <w:rPr>
                <w:b/>
              </w:rPr>
              <w:t>Lisa</w:t>
            </w:r>
          </w:p>
        </w:tc>
      </w:tr>
      <w:tr w:rsidR="004E0595" w:rsidRPr="00AE71AA" w14:paraId="1C114F80" w14:textId="77777777" w:rsidTr="00EB5F57">
        <w:tc>
          <w:tcPr>
            <w:tcW w:w="5106" w:type="dxa"/>
            <w:hideMark/>
          </w:tcPr>
          <w:p w14:paraId="0762A209" w14:textId="77777777" w:rsidR="004E0595" w:rsidRPr="00AE71AA" w:rsidRDefault="004E0595" w:rsidP="00EB5F57">
            <w:pPr>
              <w:keepLines/>
              <w:spacing w:before="0"/>
            </w:pPr>
            <w:r w:rsidRPr="00AE71AA">
              <w:t>Võlad hankijatele</w:t>
            </w:r>
          </w:p>
          <w:p w14:paraId="6DEEE35F" w14:textId="77777777" w:rsidR="004E0595" w:rsidRPr="00AE71AA" w:rsidRDefault="004E0595" w:rsidP="00EB5F57">
            <w:pPr>
              <w:keepLines/>
              <w:spacing w:before="0"/>
            </w:pPr>
            <w:r w:rsidRPr="00AE71AA">
              <w:tab/>
              <w:t>sh võlg põhivara eest</w:t>
            </w:r>
          </w:p>
        </w:tc>
        <w:tc>
          <w:tcPr>
            <w:tcW w:w="1702" w:type="dxa"/>
            <w:hideMark/>
          </w:tcPr>
          <w:p w14:paraId="0095A4E2" w14:textId="77777777" w:rsidR="004E0595" w:rsidRPr="00AE71AA" w:rsidRDefault="004E0595" w:rsidP="00EB5F57">
            <w:pPr>
              <w:keepLines/>
              <w:spacing w:before="0"/>
              <w:jc w:val="right"/>
            </w:pPr>
            <w:r w:rsidRPr="00AE71AA">
              <w:t>2 685</w:t>
            </w:r>
          </w:p>
          <w:p w14:paraId="07E31ED6" w14:textId="77777777" w:rsidR="004E0595" w:rsidRPr="00AE71AA" w:rsidRDefault="004E0595" w:rsidP="00EB5F57">
            <w:pPr>
              <w:keepLines/>
              <w:spacing w:before="0"/>
              <w:jc w:val="right"/>
            </w:pPr>
            <w:r w:rsidRPr="00AE71AA">
              <w:t>828</w:t>
            </w:r>
          </w:p>
        </w:tc>
        <w:tc>
          <w:tcPr>
            <w:tcW w:w="1702" w:type="dxa"/>
            <w:hideMark/>
          </w:tcPr>
          <w:p w14:paraId="2F22BC14" w14:textId="77777777" w:rsidR="004E0595" w:rsidRPr="00AE71AA" w:rsidRDefault="004E0595" w:rsidP="00EB5F57">
            <w:pPr>
              <w:keepLines/>
              <w:spacing w:before="0"/>
              <w:jc w:val="right"/>
            </w:pPr>
            <w:r w:rsidRPr="00AE71AA">
              <w:t>1 629</w:t>
            </w:r>
          </w:p>
          <w:p w14:paraId="6296236B" w14:textId="77777777" w:rsidR="004E0595" w:rsidRPr="00AE71AA" w:rsidRDefault="004E0595" w:rsidP="00EB5F57">
            <w:pPr>
              <w:keepLines/>
              <w:spacing w:before="0"/>
              <w:jc w:val="right"/>
            </w:pPr>
            <w:r w:rsidRPr="00AE71AA">
              <w:t>191</w:t>
            </w:r>
          </w:p>
        </w:tc>
        <w:tc>
          <w:tcPr>
            <w:tcW w:w="1135" w:type="dxa"/>
          </w:tcPr>
          <w:p w14:paraId="34D9A164" w14:textId="77777777" w:rsidR="004E0595" w:rsidRPr="00AE71AA" w:rsidRDefault="004E0595" w:rsidP="00EB5F57">
            <w:pPr>
              <w:keepLines/>
              <w:spacing w:before="0"/>
              <w:jc w:val="center"/>
            </w:pPr>
          </w:p>
        </w:tc>
      </w:tr>
      <w:tr w:rsidR="004E0595" w:rsidRPr="00AE71AA" w14:paraId="29239945" w14:textId="77777777" w:rsidTr="00EB5F57">
        <w:tc>
          <w:tcPr>
            <w:tcW w:w="5106" w:type="dxa"/>
            <w:hideMark/>
          </w:tcPr>
          <w:p w14:paraId="5F2390A1" w14:textId="77777777" w:rsidR="004E0595" w:rsidRPr="00AE71AA" w:rsidRDefault="004E0595" w:rsidP="00EB5F57">
            <w:pPr>
              <w:keepLines/>
              <w:spacing w:before="0"/>
            </w:pPr>
            <w:r w:rsidRPr="00AE71AA">
              <w:t xml:space="preserve">Maksuvõlad </w:t>
            </w:r>
          </w:p>
        </w:tc>
        <w:tc>
          <w:tcPr>
            <w:tcW w:w="1702" w:type="dxa"/>
            <w:hideMark/>
          </w:tcPr>
          <w:p w14:paraId="727053FE" w14:textId="77777777" w:rsidR="004E0595" w:rsidRPr="00AE71AA" w:rsidRDefault="004E0595" w:rsidP="00EB5F57">
            <w:pPr>
              <w:keepLines/>
              <w:spacing w:before="0"/>
              <w:jc w:val="right"/>
              <w:rPr>
                <w:color w:val="FF3399"/>
              </w:rPr>
            </w:pPr>
            <w:r w:rsidRPr="00AE71AA">
              <w:t>2 167</w:t>
            </w:r>
          </w:p>
        </w:tc>
        <w:tc>
          <w:tcPr>
            <w:tcW w:w="1702" w:type="dxa"/>
            <w:hideMark/>
          </w:tcPr>
          <w:p w14:paraId="5A531981" w14:textId="77777777" w:rsidR="004E0595" w:rsidRPr="00AE71AA" w:rsidRDefault="004E0595" w:rsidP="00EB5F57">
            <w:pPr>
              <w:keepLines/>
              <w:spacing w:before="0"/>
              <w:jc w:val="right"/>
            </w:pPr>
            <w:r w:rsidRPr="00AE71AA">
              <w:t>2 063</w:t>
            </w:r>
          </w:p>
        </w:tc>
        <w:tc>
          <w:tcPr>
            <w:tcW w:w="1135" w:type="dxa"/>
            <w:hideMark/>
          </w:tcPr>
          <w:p w14:paraId="410648CC" w14:textId="77777777" w:rsidR="004E0595" w:rsidRPr="00AE71AA" w:rsidRDefault="004E0595" w:rsidP="00EB5F57">
            <w:pPr>
              <w:keepLines/>
              <w:spacing w:before="0"/>
              <w:jc w:val="center"/>
            </w:pPr>
            <w:hyperlink w:anchor="_Lisa_4_Maksud" w:history="1">
              <w:r w:rsidRPr="00AE71AA">
                <w:rPr>
                  <w:rStyle w:val="Hperlink"/>
                  <w:rFonts w:eastAsia="Arial Unicode MS"/>
                </w:rPr>
                <w:t>5</w:t>
              </w:r>
            </w:hyperlink>
          </w:p>
        </w:tc>
      </w:tr>
      <w:tr w:rsidR="004E0595" w:rsidRPr="00AE71AA" w14:paraId="6A78EF53" w14:textId="77777777" w:rsidTr="00EB5F57">
        <w:tc>
          <w:tcPr>
            <w:tcW w:w="5106" w:type="dxa"/>
            <w:hideMark/>
          </w:tcPr>
          <w:p w14:paraId="55BBB9C4" w14:textId="77777777" w:rsidR="004E0595" w:rsidRPr="00AE71AA" w:rsidRDefault="004E0595" w:rsidP="00EB5F57">
            <w:pPr>
              <w:keepLines/>
              <w:spacing w:before="0"/>
            </w:pPr>
            <w:r w:rsidRPr="00AE71AA">
              <w:t xml:space="preserve">Võlad töövõtjatele </w:t>
            </w:r>
          </w:p>
        </w:tc>
        <w:tc>
          <w:tcPr>
            <w:tcW w:w="1702" w:type="dxa"/>
            <w:hideMark/>
          </w:tcPr>
          <w:p w14:paraId="1DD27BE8" w14:textId="77777777" w:rsidR="004E0595" w:rsidRPr="00AE71AA" w:rsidRDefault="004E0595" w:rsidP="00EB5F57">
            <w:pPr>
              <w:keepLines/>
              <w:spacing w:before="0"/>
              <w:jc w:val="right"/>
            </w:pPr>
            <w:r w:rsidRPr="00AE71AA">
              <w:t>1 393</w:t>
            </w:r>
          </w:p>
        </w:tc>
        <w:tc>
          <w:tcPr>
            <w:tcW w:w="1702" w:type="dxa"/>
            <w:hideMark/>
          </w:tcPr>
          <w:p w14:paraId="2EE835BE" w14:textId="77777777" w:rsidR="004E0595" w:rsidRPr="00AE71AA" w:rsidRDefault="004E0595" w:rsidP="00EB5F57">
            <w:pPr>
              <w:keepLines/>
              <w:spacing w:before="0"/>
              <w:jc w:val="right"/>
            </w:pPr>
            <w:r w:rsidRPr="00AE71AA">
              <w:t>1 348</w:t>
            </w:r>
          </w:p>
        </w:tc>
        <w:tc>
          <w:tcPr>
            <w:tcW w:w="1135" w:type="dxa"/>
          </w:tcPr>
          <w:p w14:paraId="1D629849" w14:textId="77777777" w:rsidR="004E0595" w:rsidRPr="00AE71AA" w:rsidRDefault="004E0595" w:rsidP="00EB5F57">
            <w:pPr>
              <w:keepLines/>
              <w:spacing w:before="0"/>
              <w:jc w:val="center"/>
            </w:pPr>
          </w:p>
        </w:tc>
      </w:tr>
      <w:tr w:rsidR="004E0595" w:rsidRPr="00AE71AA" w14:paraId="6E305203" w14:textId="77777777" w:rsidTr="00EB5F57">
        <w:tc>
          <w:tcPr>
            <w:tcW w:w="5106" w:type="dxa"/>
            <w:hideMark/>
          </w:tcPr>
          <w:p w14:paraId="3C8235F1" w14:textId="77777777" w:rsidR="004E0595" w:rsidRPr="00AE71AA" w:rsidRDefault="004E0595" w:rsidP="00EB5F57">
            <w:pPr>
              <w:keepLines/>
              <w:spacing w:before="0"/>
            </w:pPr>
            <w:r w:rsidRPr="00AE71AA">
              <w:t>Muud võlad</w:t>
            </w:r>
          </w:p>
        </w:tc>
        <w:tc>
          <w:tcPr>
            <w:tcW w:w="1702" w:type="dxa"/>
            <w:tcBorders>
              <w:top w:val="nil"/>
              <w:left w:val="nil"/>
              <w:bottom w:val="single" w:sz="4" w:space="0" w:color="auto"/>
              <w:right w:val="nil"/>
            </w:tcBorders>
            <w:hideMark/>
          </w:tcPr>
          <w:p w14:paraId="6A5C42E1" w14:textId="77777777" w:rsidR="004E0595" w:rsidRPr="00AE71AA" w:rsidRDefault="004E0595" w:rsidP="00EB5F57">
            <w:pPr>
              <w:keepLines/>
              <w:spacing w:before="0"/>
              <w:jc w:val="right"/>
            </w:pPr>
            <w:r w:rsidRPr="00AE71AA">
              <w:t>25</w:t>
            </w:r>
          </w:p>
        </w:tc>
        <w:tc>
          <w:tcPr>
            <w:tcW w:w="1702" w:type="dxa"/>
            <w:tcBorders>
              <w:top w:val="nil"/>
              <w:left w:val="nil"/>
              <w:bottom w:val="single" w:sz="4" w:space="0" w:color="auto"/>
              <w:right w:val="nil"/>
            </w:tcBorders>
            <w:hideMark/>
          </w:tcPr>
          <w:p w14:paraId="707E93E4" w14:textId="77777777" w:rsidR="004E0595" w:rsidRPr="00AE71AA" w:rsidRDefault="004E0595" w:rsidP="00EB5F57">
            <w:pPr>
              <w:keepLines/>
              <w:spacing w:before="0"/>
              <w:jc w:val="right"/>
            </w:pPr>
            <w:r w:rsidRPr="00AE71AA">
              <w:t>36</w:t>
            </w:r>
          </w:p>
        </w:tc>
        <w:tc>
          <w:tcPr>
            <w:tcW w:w="1135" w:type="dxa"/>
            <w:tcBorders>
              <w:top w:val="nil"/>
              <w:left w:val="nil"/>
              <w:bottom w:val="single" w:sz="4" w:space="0" w:color="auto"/>
              <w:right w:val="nil"/>
            </w:tcBorders>
          </w:tcPr>
          <w:p w14:paraId="42FC9015" w14:textId="77777777" w:rsidR="004E0595" w:rsidRPr="00AE71AA" w:rsidRDefault="004E0595" w:rsidP="00EB5F57">
            <w:pPr>
              <w:keepLines/>
              <w:spacing w:before="0"/>
              <w:jc w:val="center"/>
            </w:pPr>
          </w:p>
        </w:tc>
      </w:tr>
      <w:tr w:rsidR="004E0595" w:rsidRPr="00AE71AA" w14:paraId="739689EA" w14:textId="77777777" w:rsidTr="00EB5F57">
        <w:tc>
          <w:tcPr>
            <w:tcW w:w="5106" w:type="dxa"/>
            <w:hideMark/>
          </w:tcPr>
          <w:p w14:paraId="4EC73BDE" w14:textId="77777777" w:rsidR="004E0595" w:rsidRPr="00AE71AA" w:rsidRDefault="004E0595" w:rsidP="00EB5F57">
            <w:pPr>
              <w:keepLines/>
              <w:spacing w:before="0"/>
              <w:rPr>
                <w:b/>
              </w:rPr>
            </w:pPr>
            <w:r w:rsidRPr="00AE71AA">
              <w:rPr>
                <w:b/>
              </w:rPr>
              <w:t>Kokku võlad ja ettemaksed</w:t>
            </w:r>
          </w:p>
        </w:tc>
        <w:tc>
          <w:tcPr>
            <w:tcW w:w="1702" w:type="dxa"/>
            <w:tcBorders>
              <w:top w:val="single" w:sz="4" w:space="0" w:color="auto"/>
              <w:left w:val="nil"/>
              <w:bottom w:val="nil"/>
              <w:right w:val="nil"/>
            </w:tcBorders>
            <w:hideMark/>
          </w:tcPr>
          <w:p w14:paraId="4C509A60" w14:textId="77777777" w:rsidR="004E0595" w:rsidRPr="00AE71AA" w:rsidRDefault="004E0595" w:rsidP="00EB5F57">
            <w:pPr>
              <w:keepLines/>
              <w:spacing w:before="0"/>
              <w:jc w:val="right"/>
              <w:rPr>
                <w:b/>
              </w:rPr>
            </w:pPr>
            <w:r w:rsidRPr="00AE71AA">
              <w:rPr>
                <w:b/>
              </w:rPr>
              <w:t>6 270</w:t>
            </w:r>
          </w:p>
        </w:tc>
        <w:tc>
          <w:tcPr>
            <w:tcW w:w="1702" w:type="dxa"/>
            <w:tcBorders>
              <w:top w:val="single" w:sz="4" w:space="0" w:color="auto"/>
              <w:left w:val="nil"/>
              <w:bottom w:val="nil"/>
              <w:right w:val="nil"/>
            </w:tcBorders>
            <w:hideMark/>
          </w:tcPr>
          <w:p w14:paraId="4B3F2FD6" w14:textId="77777777" w:rsidR="004E0595" w:rsidRPr="00AE71AA" w:rsidRDefault="004E0595" w:rsidP="00EB5F57">
            <w:pPr>
              <w:keepLines/>
              <w:spacing w:before="0"/>
              <w:jc w:val="right"/>
              <w:rPr>
                <w:b/>
              </w:rPr>
            </w:pPr>
            <w:r w:rsidRPr="00AE71AA">
              <w:rPr>
                <w:b/>
              </w:rPr>
              <w:t>5 076</w:t>
            </w:r>
          </w:p>
        </w:tc>
        <w:tc>
          <w:tcPr>
            <w:tcW w:w="1135" w:type="dxa"/>
            <w:tcBorders>
              <w:top w:val="single" w:sz="4" w:space="0" w:color="auto"/>
              <w:left w:val="nil"/>
              <w:bottom w:val="nil"/>
              <w:right w:val="nil"/>
            </w:tcBorders>
          </w:tcPr>
          <w:p w14:paraId="521B1236" w14:textId="77777777" w:rsidR="004E0595" w:rsidRPr="00AE71AA" w:rsidRDefault="004E0595" w:rsidP="00EB5F57">
            <w:pPr>
              <w:keepLines/>
              <w:spacing w:before="0"/>
              <w:jc w:val="center"/>
              <w:rPr>
                <w:b/>
              </w:rPr>
            </w:pPr>
          </w:p>
        </w:tc>
      </w:tr>
      <w:tr w:rsidR="004E0595" w:rsidRPr="00AE71AA" w14:paraId="0787575C" w14:textId="77777777" w:rsidTr="00EB5F57">
        <w:tc>
          <w:tcPr>
            <w:tcW w:w="5106" w:type="dxa"/>
          </w:tcPr>
          <w:p w14:paraId="7135D037" w14:textId="77777777" w:rsidR="004E0595" w:rsidRPr="00AE71AA" w:rsidRDefault="004E0595" w:rsidP="00EB5F57">
            <w:pPr>
              <w:keepLines/>
              <w:spacing w:before="0"/>
              <w:rPr>
                <w:b/>
              </w:rPr>
            </w:pPr>
          </w:p>
        </w:tc>
        <w:tc>
          <w:tcPr>
            <w:tcW w:w="1702" w:type="dxa"/>
          </w:tcPr>
          <w:p w14:paraId="3881B1B6" w14:textId="77777777" w:rsidR="004E0595" w:rsidRPr="00AE71AA" w:rsidRDefault="004E0595" w:rsidP="00EB5F57">
            <w:pPr>
              <w:keepLines/>
              <w:spacing w:before="0"/>
              <w:jc w:val="right"/>
              <w:rPr>
                <w:b/>
              </w:rPr>
            </w:pPr>
          </w:p>
        </w:tc>
        <w:tc>
          <w:tcPr>
            <w:tcW w:w="1702" w:type="dxa"/>
          </w:tcPr>
          <w:p w14:paraId="628B63F7" w14:textId="77777777" w:rsidR="004E0595" w:rsidRPr="00AE71AA" w:rsidRDefault="004E0595" w:rsidP="00EB5F57">
            <w:pPr>
              <w:keepLines/>
              <w:spacing w:before="0"/>
              <w:jc w:val="right"/>
              <w:rPr>
                <w:b/>
              </w:rPr>
            </w:pPr>
          </w:p>
        </w:tc>
        <w:tc>
          <w:tcPr>
            <w:tcW w:w="1135" w:type="dxa"/>
          </w:tcPr>
          <w:p w14:paraId="1886D433" w14:textId="77777777" w:rsidR="004E0595" w:rsidRPr="00AE71AA" w:rsidRDefault="004E0595" w:rsidP="00EB5F57">
            <w:pPr>
              <w:keepLines/>
              <w:spacing w:before="0"/>
              <w:jc w:val="center"/>
              <w:rPr>
                <w:b/>
              </w:rPr>
            </w:pPr>
          </w:p>
        </w:tc>
      </w:tr>
    </w:tbl>
    <w:p w14:paraId="6E2F2C0D" w14:textId="77777777" w:rsidR="004E0595" w:rsidRPr="00AE71AA" w:rsidRDefault="004E0595" w:rsidP="004E0595"/>
    <w:p w14:paraId="22B9E171" w14:textId="77777777" w:rsidR="004E0595" w:rsidRPr="00AE71AA" w:rsidRDefault="004E0595" w:rsidP="004E0595">
      <w:pPr>
        <w:pStyle w:val="Pealkiri4"/>
      </w:pPr>
      <w:bookmarkStart w:id="468" w:name="_Lisa_13_Tulevaste"/>
      <w:bookmarkStart w:id="469" w:name="_Toc160643297"/>
      <w:bookmarkStart w:id="470" w:name="_Toc130893288"/>
      <w:bookmarkStart w:id="471" w:name="_Toc126582515"/>
      <w:bookmarkStart w:id="472" w:name="_Toc97825067"/>
      <w:bookmarkStart w:id="473" w:name="_Toc97633745"/>
      <w:bookmarkStart w:id="474" w:name="_Toc97108556"/>
      <w:bookmarkStart w:id="475" w:name="_Toc66112260"/>
      <w:bookmarkStart w:id="476" w:name="_Toc64545114"/>
      <w:bookmarkStart w:id="477" w:name="_Toc34038810"/>
      <w:bookmarkStart w:id="478" w:name="_Toc508872051"/>
      <w:bookmarkStart w:id="479" w:name="_Toc509825595"/>
      <w:bookmarkStart w:id="480" w:name="_Toc508724422"/>
      <w:bookmarkStart w:id="481" w:name="_Toc478570227"/>
      <w:bookmarkStart w:id="482" w:name="_Toc447007125"/>
      <w:bookmarkStart w:id="483" w:name="_Toc445212919"/>
      <w:bookmarkStart w:id="484" w:name="_Toc415739554"/>
      <w:bookmarkStart w:id="485" w:name="_Toc384026084"/>
      <w:bookmarkStart w:id="486" w:name="_Toc160778882"/>
      <w:bookmarkStart w:id="487" w:name="_Toc192075993"/>
      <w:bookmarkStart w:id="488" w:name="_Toc223427415"/>
      <w:bookmarkStart w:id="489" w:name="_Toc224571229"/>
      <w:bookmarkStart w:id="490" w:name="_Toc225512154"/>
      <w:bookmarkEnd w:id="468"/>
      <w:r w:rsidRPr="00AE71AA">
        <w:t>Lisa 14 Tulevaste perioodide ettemakstud tulud</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bl>
      <w:tblPr>
        <w:tblW w:w="0" w:type="auto"/>
        <w:tblLayout w:type="fixed"/>
        <w:tblLook w:val="04A0" w:firstRow="1" w:lastRow="0" w:firstColumn="1" w:lastColumn="0" w:noHBand="0" w:noVBand="1"/>
      </w:tblPr>
      <w:tblGrid>
        <w:gridCol w:w="5103"/>
        <w:gridCol w:w="1701"/>
        <w:gridCol w:w="1701"/>
      </w:tblGrid>
      <w:tr w:rsidR="004E0595" w:rsidRPr="00AE71AA" w14:paraId="2F969AF9" w14:textId="77777777" w:rsidTr="00EB5F57">
        <w:tc>
          <w:tcPr>
            <w:tcW w:w="5103" w:type="dxa"/>
          </w:tcPr>
          <w:p w14:paraId="500A631F" w14:textId="77777777" w:rsidR="004E0595" w:rsidRPr="00AE71AA" w:rsidRDefault="004E0595" w:rsidP="00EB5F57">
            <w:pPr>
              <w:keepLines/>
              <w:spacing w:before="0"/>
              <w:rPr>
                <w:b/>
              </w:rPr>
            </w:pPr>
          </w:p>
        </w:tc>
        <w:tc>
          <w:tcPr>
            <w:tcW w:w="1701" w:type="dxa"/>
            <w:tcBorders>
              <w:top w:val="nil"/>
              <w:left w:val="nil"/>
              <w:bottom w:val="single" w:sz="4" w:space="0" w:color="auto"/>
              <w:right w:val="nil"/>
            </w:tcBorders>
            <w:hideMark/>
          </w:tcPr>
          <w:p w14:paraId="39898982" w14:textId="77777777" w:rsidR="004E0595" w:rsidRPr="00AE71AA" w:rsidRDefault="004E0595" w:rsidP="00EB5F57">
            <w:pPr>
              <w:keepLines/>
              <w:spacing w:before="0"/>
              <w:jc w:val="right"/>
              <w:rPr>
                <w:b/>
              </w:rPr>
            </w:pPr>
            <w:r w:rsidRPr="00AE71AA">
              <w:rPr>
                <w:b/>
              </w:rPr>
              <w:t>31.12.2025</w:t>
            </w:r>
          </w:p>
        </w:tc>
        <w:tc>
          <w:tcPr>
            <w:tcW w:w="1701" w:type="dxa"/>
            <w:tcBorders>
              <w:top w:val="nil"/>
              <w:left w:val="nil"/>
              <w:bottom w:val="single" w:sz="4" w:space="0" w:color="auto"/>
              <w:right w:val="nil"/>
            </w:tcBorders>
            <w:hideMark/>
          </w:tcPr>
          <w:p w14:paraId="6C6D139F" w14:textId="77777777" w:rsidR="004E0595" w:rsidRPr="00AE71AA" w:rsidRDefault="004E0595" w:rsidP="00EB5F57">
            <w:pPr>
              <w:keepLines/>
              <w:spacing w:before="0"/>
              <w:jc w:val="right"/>
              <w:rPr>
                <w:b/>
              </w:rPr>
            </w:pPr>
            <w:r w:rsidRPr="00AE71AA">
              <w:rPr>
                <w:b/>
              </w:rPr>
              <w:t>31.12.2024</w:t>
            </w:r>
          </w:p>
        </w:tc>
      </w:tr>
      <w:tr w:rsidR="004E0595" w:rsidRPr="00AE71AA" w14:paraId="13B518CB" w14:textId="77777777" w:rsidTr="00EB5F57">
        <w:tc>
          <w:tcPr>
            <w:tcW w:w="5103" w:type="dxa"/>
            <w:hideMark/>
          </w:tcPr>
          <w:p w14:paraId="3FC3FEA0" w14:textId="77777777" w:rsidR="004E0595" w:rsidRPr="00AE71AA" w:rsidRDefault="004E0595" w:rsidP="00EB5F57">
            <w:pPr>
              <w:keepLines/>
              <w:spacing w:before="0"/>
              <w:jc w:val="left"/>
            </w:pPr>
            <w:r w:rsidRPr="00AE71AA">
              <w:t>Ette laekunud tegevuskulude sihtfinantseerimine</w:t>
            </w:r>
          </w:p>
        </w:tc>
        <w:tc>
          <w:tcPr>
            <w:tcW w:w="1701" w:type="dxa"/>
            <w:hideMark/>
          </w:tcPr>
          <w:p w14:paraId="5D0C147E" w14:textId="77777777" w:rsidR="004E0595" w:rsidRPr="00AE71AA" w:rsidRDefault="004E0595" w:rsidP="00EB5F57">
            <w:pPr>
              <w:keepLines/>
              <w:spacing w:before="0"/>
              <w:jc w:val="right"/>
            </w:pPr>
            <w:r w:rsidRPr="00AE71AA">
              <w:t>67</w:t>
            </w:r>
          </w:p>
        </w:tc>
        <w:tc>
          <w:tcPr>
            <w:tcW w:w="1701" w:type="dxa"/>
            <w:hideMark/>
          </w:tcPr>
          <w:p w14:paraId="337B13D8" w14:textId="77777777" w:rsidR="004E0595" w:rsidRPr="00AE71AA" w:rsidRDefault="004E0595" w:rsidP="00EB5F57">
            <w:pPr>
              <w:keepLines/>
              <w:spacing w:before="0"/>
              <w:jc w:val="right"/>
            </w:pPr>
            <w:r w:rsidRPr="00AE71AA">
              <w:t>62</w:t>
            </w:r>
          </w:p>
        </w:tc>
      </w:tr>
      <w:tr w:rsidR="004E0595" w:rsidRPr="00AE71AA" w14:paraId="4F82762A" w14:textId="77777777" w:rsidTr="00EB5F57">
        <w:tc>
          <w:tcPr>
            <w:tcW w:w="5103" w:type="dxa"/>
            <w:hideMark/>
          </w:tcPr>
          <w:p w14:paraId="2584D6A0" w14:textId="77777777" w:rsidR="004E0595" w:rsidRPr="00AE71AA" w:rsidRDefault="004E0595" w:rsidP="00EB5F57">
            <w:pPr>
              <w:keepLines/>
              <w:spacing w:before="0"/>
            </w:pPr>
            <w:r w:rsidRPr="00AE71AA">
              <w:t>Muud ette laekunud tulevaste perioodide tulud</w:t>
            </w:r>
          </w:p>
        </w:tc>
        <w:tc>
          <w:tcPr>
            <w:tcW w:w="1701" w:type="dxa"/>
            <w:hideMark/>
          </w:tcPr>
          <w:p w14:paraId="742A7869" w14:textId="77777777" w:rsidR="004E0595" w:rsidRPr="00AE71AA" w:rsidRDefault="004E0595" w:rsidP="00EB5F57">
            <w:pPr>
              <w:keepLines/>
              <w:spacing w:before="0"/>
              <w:jc w:val="right"/>
            </w:pPr>
            <w:r w:rsidRPr="00AE71AA">
              <w:t>7</w:t>
            </w:r>
          </w:p>
        </w:tc>
        <w:tc>
          <w:tcPr>
            <w:tcW w:w="1701" w:type="dxa"/>
            <w:hideMark/>
          </w:tcPr>
          <w:p w14:paraId="1C5A4E81" w14:textId="77777777" w:rsidR="004E0595" w:rsidRPr="00AE71AA" w:rsidRDefault="004E0595" w:rsidP="00EB5F57">
            <w:pPr>
              <w:keepLines/>
              <w:spacing w:before="0"/>
              <w:jc w:val="right"/>
            </w:pPr>
            <w:r w:rsidRPr="00AE71AA">
              <w:t>6</w:t>
            </w:r>
          </w:p>
        </w:tc>
      </w:tr>
      <w:tr w:rsidR="004E0595" w:rsidRPr="00AE71AA" w14:paraId="57E3DC11" w14:textId="77777777" w:rsidTr="00EB5F57">
        <w:tc>
          <w:tcPr>
            <w:tcW w:w="5103" w:type="dxa"/>
            <w:hideMark/>
          </w:tcPr>
          <w:p w14:paraId="5AFC1826" w14:textId="77777777" w:rsidR="004E0595" w:rsidRPr="00AE71AA" w:rsidRDefault="004E0595" w:rsidP="00EB5F57">
            <w:pPr>
              <w:keepLines/>
              <w:spacing w:before="0"/>
              <w:rPr>
                <w:b/>
              </w:rPr>
            </w:pPr>
            <w:r w:rsidRPr="00AE71AA">
              <w:rPr>
                <w:b/>
              </w:rPr>
              <w:t>Kokku tulevaste perioodide ettemakstud tulud</w:t>
            </w:r>
          </w:p>
        </w:tc>
        <w:tc>
          <w:tcPr>
            <w:tcW w:w="1701" w:type="dxa"/>
            <w:tcBorders>
              <w:top w:val="single" w:sz="4" w:space="0" w:color="auto"/>
              <w:left w:val="nil"/>
              <w:bottom w:val="nil"/>
              <w:right w:val="nil"/>
            </w:tcBorders>
            <w:hideMark/>
          </w:tcPr>
          <w:p w14:paraId="1437636B" w14:textId="77777777" w:rsidR="004E0595" w:rsidRPr="00AE71AA" w:rsidRDefault="004E0595" w:rsidP="00EB5F57">
            <w:pPr>
              <w:keepLines/>
              <w:spacing w:before="0"/>
              <w:jc w:val="right"/>
              <w:rPr>
                <w:b/>
              </w:rPr>
            </w:pPr>
            <w:r w:rsidRPr="00AE71AA">
              <w:rPr>
                <w:b/>
              </w:rPr>
              <w:t>74</w:t>
            </w:r>
          </w:p>
        </w:tc>
        <w:tc>
          <w:tcPr>
            <w:tcW w:w="1701" w:type="dxa"/>
            <w:tcBorders>
              <w:top w:val="single" w:sz="4" w:space="0" w:color="auto"/>
              <w:left w:val="nil"/>
              <w:bottom w:val="nil"/>
              <w:right w:val="nil"/>
            </w:tcBorders>
            <w:hideMark/>
          </w:tcPr>
          <w:p w14:paraId="2BEDABC8" w14:textId="77777777" w:rsidR="004E0595" w:rsidRPr="00AE71AA" w:rsidRDefault="004E0595" w:rsidP="00EB5F57">
            <w:pPr>
              <w:keepLines/>
              <w:spacing w:before="0"/>
              <w:jc w:val="right"/>
              <w:rPr>
                <w:b/>
              </w:rPr>
            </w:pPr>
            <w:r w:rsidRPr="00AE71AA">
              <w:rPr>
                <w:b/>
              </w:rPr>
              <w:t>68</w:t>
            </w:r>
          </w:p>
        </w:tc>
      </w:tr>
    </w:tbl>
    <w:p w14:paraId="5B7E4BCB" w14:textId="77777777" w:rsidR="004E0595" w:rsidRDefault="004E0595" w:rsidP="004E0595">
      <w:pPr>
        <w:pStyle w:val="Pealkiri4"/>
      </w:pPr>
      <w:bookmarkStart w:id="491" w:name="_Lisa_14_Eraldised"/>
      <w:bookmarkStart w:id="492" w:name="_Lisa_14_Eraldised_1"/>
      <w:bookmarkStart w:id="493" w:name="_Toc384026085"/>
      <w:bookmarkStart w:id="494" w:name="_Toc415739555"/>
      <w:bookmarkStart w:id="495" w:name="_Toc445212920"/>
      <w:bookmarkStart w:id="496" w:name="_Toc447007126"/>
      <w:bookmarkStart w:id="497" w:name="_Toc478570228"/>
      <w:bookmarkStart w:id="498" w:name="_Toc508724423"/>
      <w:bookmarkStart w:id="499" w:name="_Toc509825596"/>
      <w:bookmarkStart w:id="500" w:name="_Toc508872052"/>
      <w:bookmarkStart w:id="501" w:name="_Toc34038811"/>
      <w:bookmarkStart w:id="502" w:name="_Toc64545115"/>
      <w:bookmarkStart w:id="503" w:name="_Toc66112261"/>
      <w:bookmarkStart w:id="504" w:name="_Toc97108557"/>
      <w:bookmarkStart w:id="505" w:name="_Toc97633746"/>
      <w:bookmarkStart w:id="506" w:name="_Toc97825068"/>
      <w:bookmarkStart w:id="507" w:name="_Toc126582516"/>
      <w:bookmarkStart w:id="508" w:name="_Toc130893289"/>
      <w:bookmarkStart w:id="509" w:name="_Toc160643298"/>
      <w:bookmarkStart w:id="510" w:name="_Toc160778883"/>
      <w:bookmarkStart w:id="511" w:name="_Toc192075994"/>
      <w:bookmarkStart w:id="512" w:name="_Toc223427416"/>
      <w:bookmarkStart w:id="513" w:name="_Toc224571230"/>
      <w:bookmarkEnd w:id="491"/>
      <w:bookmarkEnd w:id="492"/>
    </w:p>
    <w:p w14:paraId="172E9FDD" w14:textId="77777777" w:rsidR="004E0595" w:rsidRDefault="004E0595" w:rsidP="004E0595"/>
    <w:p w14:paraId="72B79116" w14:textId="77777777" w:rsidR="004E0595" w:rsidRDefault="004E0595" w:rsidP="004E0595"/>
    <w:p w14:paraId="0745F4DA" w14:textId="77777777" w:rsidR="004E0595" w:rsidRPr="000C61F7" w:rsidRDefault="004E0595" w:rsidP="004E0595"/>
    <w:p w14:paraId="21CF0C6A" w14:textId="77777777" w:rsidR="004E0595" w:rsidRPr="00AE71AA" w:rsidRDefault="004E0595" w:rsidP="004E0595">
      <w:pPr>
        <w:pStyle w:val="Pealkiri4"/>
      </w:pPr>
      <w:bookmarkStart w:id="514" w:name="_Toc225512155"/>
      <w:r w:rsidRPr="00AE71AA">
        <w:lastRenderedPageBreak/>
        <w:t>Lisa 15 Eraldised</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1F1C0159" w14:textId="77777777" w:rsidR="004E0595" w:rsidRPr="00AE71AA" w:rsidRDefault="004E0595" w:rsidP="004E0595">
      <w:pPr>
        <w:suppressAutoHyphens w:val="0"/>
        <w:spacing w:before="0"/>
      </w:pPr>
      <w:r w:rsidRPr="00AE71AA">
        <w:t>2025. a on kajastatud pensionäride lahkumishüvitiste eraldis kokku summas 236 (2024. a 199) tuhat eurot, millest on lühiajaline osa 51 (2024. a 43) ja pikaajaline osa 185 (2024. a 156) tuhat eurot.</w:t>
      </w:r>
    </w:p>
    <w:p w14:paraId="106C67B6" w14:textId="77777777" w:rsidR="004E0595" w:rsidRPr="00AE71AA" w:rsidRDefault="004E0595" w:rsidP="004E0595">
      <w:pPr>
        <w:suppressAutoHyphens w:val="0"/>
        <w:spacing w:before="0"/>
      </w:pPr>
      <w:r w:rsidRPr="00AE71AA">
        <w:t>Aruandeaastal maksti eraldisest pensionäride lahkumishüvitist 5 tuhat eurot (2024. a 29 tuhat eurot). 2025. a suurendati lühiajalise reservi osa 13 tuhat eurot ja pikaajalise reservi osa 29 tuhat eurot.</w:t>
      </w:r>
    </w:p>
    <w:p w14:paraId="29D36352" w14:textId="77777777" w:rsidR="004E0595" w:rsidRPr="00AE71AA" w:rsidRDefault="004E0595" w:rsidP="004E0595">
      <w:pPr>
        <w:suppressAutoHyphens w:val="0"/>
        <w:spacing w:before="0"/>
      </w:pPr>
      <w:proofErr w:type="spellStart"/>
      <w:r w:rsidRPr="00AE71AA">
        <w:t>ERR</w:t>
      </w:r>
      <w:proofErr w:type="spellEnd"/>
      <w:r w:rsidRPr="00AE71AA">
        <w:t xml:space="preserve"> ja organisatsioonis tegutsevad kolm ametiliitu on kokku leppinud, et ERR-ist pensionile minevad üle 20-aastase tööstaažiga töötajad saavad lahkumishüvitise, mille suurus on võrdne ERRi poolteisekordse keskmise kuutasuga ja kolmekordse keskmise kuutasuga, kui töötajal on staaži üle 25 aasta ja vanus pensionile jäämisel alla 70 aasta. Vastavalt on arvutatud ka lahkumishüvitiste eraldis. Pensionäride hüvitiste eraldis kajastatakse töötaja pensionile mineku õiguse tekkimise kuupäevale eelneva kolme aasta jooksul. Eelduseks on võetud pensionile mineku realiseerumine võrdsetes osades viie aasta jooksul ning vastavalt on kohustis jagatud lühiajaliseks ja pikaajaliseks. Eraldise pikaajaline osa on diskonteeritud määraga 4%. Eraldise suuruse aluseks olevad hinnangud vaatab juhatus üle igal aruandekuupäeval ning vajadusel tehakse vastavad korrigeerimised.</w:t>
      </w:r>
    </w:p>
    <w:p w14:paraId="2D960F17" w14:textId="77777777" w:rsidR="004E0595" w:rsidRPr="00AE71AA" w:rsidRDefault="004E0595" w:rsidP="004E0595"/>
    <w:p w14:paraId="70CDB813" w14:textId="77777777" w:rsidR="004E0595" w:rsidRPr="00AE71AA" w:rsidRDefault="004E0595" w:rsidP="004E0595">
      <w:pPr>
        <w:pStyle w:val="Pealkiri4"/>
        <w:keepNext w:val="0"/>
      </w:pPr>
      <w:bookmarkStart w:id="515" w:name="_Lisa_15_Tulud"/>
      <w:bookmarkStart w:id="516" w:name="_Toc384026086"/>
      <w:bookmarkStart w:id="517" w:name="_Toc415739556"/>
      <w:bookmarkStart w:id="518" w:name="_Toc445212921"/>
      <w:bookmarkStart w:id="519" w:name="_Toc447007127"/>
      <w:bookmarkStart w:id="520" w:name="_Toc478570229"/>
      <w:bookmarkStart w:id="521" w:name="_Toc508724424"/>
      <w:bookmarkStart w:id="522" w:name="_Toc509825597"/>
      <w:bookmarkStart w:id="523" w:name="_Toc34038812"/>
      <w:bookmarkStart w:id="524" w:name="_Toc64545116"/>
      <w:bookmarkStart w:id="525" w:name="_Toc66112262"/>
      <w:bookmarkStart w:id="526" w:name="_Toc97108558"/>
      <w:bookmarkStart w:id="527" w:name="_Toc97633747"/>
      <w:bookmarkStart w:id="528" w:name="_Toc97825069"/>
      <w:bookmarkStart w:id="529" w:name="_Toc126582517"/>
      <w:bookmarkStart w:id="530" w:name="_Toc130893290"/>
      <w:bookmarkStart w:id="531" w:name="_Toc160643299"/>
      <w:bookmarkStart w:id="532" w:name="_Toc160778884"/>
      <w:bookmarkStart w:id="533" w:name="_Toc192075995"/>
      <w:bookmarkStart w:id="534" w:name="_Toc223427417"/>
      <w:bookmarkStart w:id="535" w:name="_Toc224571231"/>
      <w:bookmarkStart w:id="536" w:name="_Toc225512156"/>
      <w:bookmarkEnd w:id="515"/>
      <w:r w:rsidRPr="00AE71AA">
        <w:t>Lisa 16 Tulud riigieelarvest</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tbl>
      <w:tblPr>
        <w:tblW w:w="0" w:type="auto"/>
        <w:tblLayout w:type="fixed"/>
        <w:tblLook w:val="04A0" w:firstRow="1" w:lastRow="0" w:firstColumn="1" w:lastColumn="0" w:noHBand="0" w:noVBand="1"/>
      </w:tblPr>
      <w:tblGrid>
        <w:gridCol w:w="5144"/>
        <w:gridCol w:w="1714"/>
        <w:gridCol w:w="1714"/>
      </w:tblGrid>
      <w:tr w:rsidR="004E0595" w:rsidRPr="00AE71AA" w14:paraId="2811025C" w14:textId="77777777" w:rsidTr="00EB5F57">
        <w:trPr>
          <w:trHeight w:val="309"/>
        </w:trPr>
        <w:tc>
          <w:tcPr>
            <w:tcW w:w="5144" w:type="dxa"/>
          </w:tcPr>
          <w:p w14:paraId="1F1B9F20" w14:textId="77777777" w:rsidR="004E0595" w:rsidRPr="00AE71AA" w:rsidRDefault="004E0595" w:rsidP="00EB5F57">
            <w:pPr>
              <w:keepLines/>
              <w:spacing w:before="0"/>
              <w:rPr>
                <w:b/>
              </w:rPr>
            </w:pPr>
          </w:p>
        </w:tc>
        <w:tc>
          <w:tcPr>
            <w:tcW w:w="1714" w:type="dxa"/>
            <w:tcBorders>
              <w:top w:val="nil"/>
              <w:left w:val="nil"/>
              <w:bottom w:val="single" w:sz="4" w:space="0" w:color="auto"/>
              <w:right w:val="nil"/>
            </w:tcBorders>
            <w:hideMark/>
          </w:tcPr>
          <w:p w14:paraId="01B44999" w14:textId="77777777" w:rsidR="004E0595" w:rsidRPr="00AE71AA" w:rsidRDefault="004E0595" w:rsidP="00EB5F57">
            <w:pPr>
              <w:keepLines/>
              <w:spacing w:before="0"/>
              <w:jc w:val="right"/>
              <w:rPr>
                <w:b/>
              </w:rPr>
            </w:pPr>
            <w:r w:rsidRPr="00AE71AA">
              <w:rPr>
                <w:b/>
              </w:rPr>
              <w:t>2025</w:t>
            </w:r>
          </w:p>
        </w:tc>
        <w:tc>
          <w:tcPr>
            <w:tcW w:w="1714" w:type="dxa"/>
            <w:tcBorders>
              <w:top w:val="nil"/>
              <w:left w:val="nil"/>
              <w:bottom w:val="single" w:sz="4" w:space="0" w:color="auto"/>
              <w:right w:val="nil"/>
            </w:tcBorders>
            <w:hideMark/>
          </w:tcPr>
          <w:p w14:paraId="7C78242E" w14:textId="77777777" w:rsidR="004E0595" w:rsidRPr="00AE71AA" w:rsidRDefault="004E0595" w:rsidP="00EB5F57">
            <w:pPr>
              <w:keepLines/>
              <w:spacing w:before="0"/>
              <w:jc w:val="right"/>
              <w:rPr>
                <w:b/>
              </w:rPr>
            </w:pPr>
            <w:r w:rsidRPr="00AE71AA">
              <w:rPr>
                <w:b/>
              </w:rPr>
              <w:t>2024</w:t>
            </w:r>
          </w:p>
        </w:tc>
      </w:tr>
      <w:tr w:rsidR="004E0595" w:rsidRPr="00AE71AA" w14:paraId="6443DA7A" w14:textId="77777777" w:rsidTr="00EB5F57">
        <w:trPr>
          <w:trHeight w:val="319"/>
        </w:trPr>
        <w:tc>
          <w:tcPr>
            <w:tcW w:w="5144" w:type="dxa"/>
            <w:hideMark/>
          </w:tcPr>
          <w:p w14:paraId="2F944164" w14:textId="77777777" w:rsidR="004E0595" w:rsidRPr="00AE71AA" w:rsidRDefault="004E0595" w:rsidP="00EB5F57">
            <w:pPr>
              <w:keepLines/>
              <w:spacing w:before="0"/>
            </w:pPr>
            <w:r w:rsidRPr="00AE71AA">
              <w:t>Toetus tegevuskuludeks</w:t>
            </w:r>
          </w:p>
        </w:tc>
        <w:tc>
          <w:tcPr>
            <w:tcW w:w="1714" w:type="dxa"/>
            <w:tcBorders>
              <w:top w:val="single" w:sz="4" w:space="0" w:color="auto"/>
              <w:left w:val="nil"/>
              <w:bottom w:val="nil"/>
              <w:right w:val="nil"/>
            </w:tcBorders>
            <w:hideMark/>
          </w:tcPr>
          <w:p w14:paraId="659D551E" w14:textId="77777777" w:rsidR="004E0595" w:rsidRPr="00AE71AA" w:rsidRDefault="004E0595" w:rsidP="00EB5F57">
            <w:pPr>
              <w:keepLines/>
              <w:tabs>
                <w:tab w:val="left" w:pos="1440"/>
              </w:tabs>
              <w:spacing w:before="0"/>
              <w:jc w:val="right"/>
            </w:pPr>
            <w:r w:rsidRPr="00AE71AA">
              <w:t>42 421</w:t>
            </w:r>
          </w:p>
        </w:tc>
        <w:tc>
          <w:tcPr>
            <w:tcW w:w="1714" w:type="dxa"/>
            <w:tcBorders>
              <w:top w:val="single" w:sz="4" w:space="0" w:color="auto"/>
              <w:left w:val="nil"/>
              <w:bottom w:val="nil"/>
              <w:right w:val="nil"/>
            </w:tcBorders>
            <w:hideMark/>
          </w:tcPr>
          <w:p w14:paraId="5FD75E27" w14:textId="77777777" w:rsidR="004E0595" w:rsidRPr="00AE71AA" w:rsidRDefault="004E0595" w:rsidP="00EB5F57">
            <w:pPr>
              <w:keepLines/>
              <w:tabs>
                <w:tab w:val="left" w:pos="1440"/>
              </w:tabs>
              <w:spacing w:before="0"/>
              <w:jc w:val="right"/>
            </w:pPr>
            <w:r w:rsidRPr="00AE71AA">
              <w:t>42 294</w:t>
            </w:r>
          </w:p>
        </w:tc>
      </w:tr>
      <w:tr w:rsidR="004E0595" w:rsidRPr="00AE71AA" w14:paraId="539C3982" w14:textId="77777777" w:rsidTr="00EB5F57">
        <w:trPr>
          <w:trHeight w:val="309"/>
        </w:trPr>
        <w:tc>
          <w:tcPr>
            <w:tcW w:w="5144" w:type="dxa"/>
            <w:hideMark/>
          </w:tcPr>
          <w:p w14:paraId="1A217222" w14:textId="77777777" w:rsidR="004E0595" w:rsidRPr="00AE71AA" w:rsidRDefault="004E0595" w:rsidP="00EB5F57">
            <w:pPr>
              <w:keepLines/>
              <w:spacing w:before="0"/>
            </w:pPr>
            <w:r w:rsidRPr="00AE71AA">
              <w:t>Sihtfinantseerimine põhivara soetusteks</w:t>
            </w:r>
          </w:p>
        </w:tc>
        <w:tc>
          <w:tcPr>
            <w:tcW w:w="1714" w:type="dxa"/>
            <w:hideMark/>
          </w:tcPr>
          <w:p w14:paraId="102446D7" w14:textId="77777777" w:rsidR="004E0595" w:rsidRPr="00AE71AA" w:rsidRDefault="004E0595" w:rsidP="00EB5F57">
            <w:pPr>
              <w:keepLines/>
              <w:spacing w:before="0"/>
              <w:jc w:val="right"/>
            </w:pPr>
            <w:r w:rsidRPr="00AE71AA">
              <w:t>5 640</w:t>
            </w:r>
          </w:p>
        </w:tc>
        <w:tc>
          <w:tcPr>
            <w:tcW w:w="1714" w:type="dxa"/>
            <w:hideMark/>
          </w:tcPr>
          <w:p w14:paraId="5ABE5A54" w14:textId="77777777" w:rsidR="004E0595" w:rsidRPr="00AE71AA" w:rsidRDefault="004E0595" w:rsidP="00EB5F57">
            <w:pPr>
              <w:keepLines/>
              <w:spacing w:before="0"/>
              <w:jc w:val="right"/>
            </w:pPr>
            <w:r w:rsidRPr="00AE71AA">
              <w:t>1 949</w:t>
            </w:r>
          </w:p>
        </w:tc>
      </w:tr>
      <w:tr w:rsidR="004E0595" w:rsidRPr="00AE71AA" w14:paraId="35A2ED03" w14:textId="77777777" w:rsidTr="00EB5F57">
        <w:trPr>
          <w:trHeight w:val="309"/>
        </w:trPr>
        <w:tc>
          <w:tcPr>
            <w:tcW w:w="5144" w:type="dxa"/>
            <w:hideMark/>
          </w:tcPr>
          <w:p w14:paraId="2B5706C5" w14:textId="77777777" w:rsidR="004E0595" w:rsidRPr="00AE71AA" w:rsidRDefault="004E0595" w:rsidP="00EB5F57">
            <w:pPr>
              <w:keepLines/>
              <w:spacing w:before="0"/>
              <w:rPr>
                <w:b/>
              </w:rPr>
            </w:pPr>
            <w:r w:rsidRPr="00AE71AA">
              <w:rPr>
                <w:b/>
              </w:rPr>
              <w:t>Kokku</w:t>
            </w:r>
          </w:p>
        </w:tc>
        <w:tc>
          <w:tcPr>
            <w:tcW w:w="1714" w:type="dxa"/>
            <w:tcBorders>
              <w:top w:val="single" w:sz="4" w:space="0" w:color="auto"/>
              <w:left w:val="nil"/>
              <w:bottom w:val="nil"/>
              <w:right w:val="nil"/>
            </w:tcBorders>
            <w:hideMark/>
          </w:tcPr>
          <w:p w14:paraId="44AB858A" w14:textId="77777777" w:rsidR="004E0595" w:rsidRPr="00AE71AA" w:rsidRDefault="004E0595" w:rsidP="00EB5F57">
            <w:pPr>
              <w:keepLines/>
              <w:tabs>
                <w:tab w:val="left" w:pos="1425"/>
              </w:tabs>
              <w:spacing w:before="0"/>
              <w:jc w:val="right"/>
              <w:rPr>
                <w:b/>
              </w:rPr>
            </w:pPr>
            <w:r w:rsidRPr="00AE71AA">
              <w:rPr>
                <w:b/>
              </w:rPr>
              <w:t>48 061</w:t>
            </w:r>
          </w:p>
        </w:tc>
        <w:tc>
          <w:tcPr>
            <w:tcW w:w="1714" w:type="dxa"/>
            <w:tcBorders>
              <w:top w:val="single" w:sz="4" w:space="0" w:color="auto"/>
              <w:left w:val="nil"/>
              <w:bottom w:val="nil"/>
              <w:right w:val="nil"/>
            </w:tcBorders>
            <w:hideMark/>
          </w:tcPr>
          <w:p w14:paraId="032ECE09" w14:textId="77777777" w:rsidR="004E0595" w:rsidRPr="00AE71AA" w:rsidRDefault="004E0595" w:rsidP="00EB5F57">
            <w:pPr>
              <w:keepLines/>
              <w:tabs>
                <w:tab w:val="left" w:pos="1425"/>
              </w:tabs>
              <w:spacing w:before="0"/>
              <w:jc w:val="right"/>
              <w:rPr>
                <w:b/>
              </w:rPr>
            </w:pPr>
            <w:r w:rsidRPr="00AE71AA">
              <w:rPr>
                <w:b/>
              </w:rPr>
              <w:t>44 243</w:t>
            </w:r>
          </w:p>
        </w:tc>
      </w:tr>
    </w:tbl>
    <w:p w14:paraId="466B5958" w14:textId="77777777" w:rsidR="004E0595" w:rsidRPr="00AE71AA" w:rsidRDefault="004E0595" w:rsidP="004E0595">
      <w:pPr>
        <w:suppressAutoHyphens w:val="0"/>
        <w:spacing w:before="0"/>
      </w:pPr>
      <w:bookmarkStart w:id="537" w:name="_Lisa_17_Tulud_1"/>
      <w:bookmarkEnd w:id="537"/>
    </w:p>
    <w:p w14:paraId="1F4F59DD" w14:textId="77777777" w:rsidR="004E0595" w:rsidRPr="00AE71AA" w:rsidRDefault="004E0595" w:rsidP="004E0595">
      <w:pPr>
        <w:suppressAutoHyphens w:val="0"/>
        <w:spacing w:before="0"/>
      </w:pPr>
      <w:r w:rsidRPr="00AE71AA">
        <w:t xml:space="preserve">Sihtfinantseerimisega ei ole seotud täiendavaid </w:t>
      </w:r>
      <w:proofErr w:type="spellStart"/>
      <w:r w:rsidRPr="00AE71AA">
        <w:t>tingimuslik</w:t>
      </w:r>
      <w:r>
        <w:t>k</w:t>
      </w:r>
      <w:r w:rsidRPr="00AE71AA">
        <w:t>e</w:t>
      </w:r>
      <w:proofErr w:type="spellEnd"/>
      <w:r w:rsidRPr="00AE71AA">
        <w:t xml:space="preserve"> kohustisi.</w:t>
      </w:r>
    </w:p>
    <w:p w14:paraId="42374568" w14:textId="77777777" w:rsidR="004E0595" w:rsidRPr="00AE71AA" w:rsidRDefault="004E0595" w:rsidP="004E0595"/>
    <w:p w14:paraId="5D6E839E" w14:textId="77777777" w:rsidR="004E0595" w:rsidRPr="00AE71AA" w:rsidRDefault="004E0595" w:rsidP="004E0595">
      <w:pPr>
        <w:pStyle w:val="Pealkiri4"/>
      </w:pPr>
      <w:bookmarkStart w:id="538" w:name="_Lisa_16_Tulud_1"/>
      <w:bookmarkStart w:id="539" w:name="_Toc34038813"/>
      <w:bookmarkStart w:id="540" w:name="_Toc64545117"/>
      <w:bookmarkStart w:id="541" w:name="_Toc66112263"/>
      <w:bookmarkStart w:id="542" w:name="_Toc97108559"/>
      <w:bookmarkStart w:id="543" w:name="_Toc97633748"/>
      <w:bookmarkStart w:id="544" w:name="_Toc97825070"/>
      <w:bookmarkStart w:id="545" w:name="_Toc126582518"/>
      <w:bookmarkStart w:id="546" w:name="_Toc130893291"/>
      <w:bookmarkStart w:id="547" w:name="_Toc160643300"/>
      <w:bookmarkStart w:id="548" w:name="_Toc160778885"/>
      <w:bookmarkStart w:id="549" w:name="_Toc192075996"/>
      <w:bookmarkStart w:id="550" w:name="_Toc223427418"/>
      <w:bookmarkStart w:id="551" w:name="_Toc224571232"/>
      <w:bookmarkStart w:id="552" w:name="_Toc225512157"/>
      <w:bookmarkEnd w:id="538"/>
      <w:r w:rsidRPr="00AE71AA">
        <w:t>Lisa 17 Tulud teenuste müügist ning muud tulud</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tbl>
      <w:tblPr>
        <w:tblW w:w="8459" w:type="dxa"/>
        <w:tblInd w:w="54" w:type="dxa"/>
        <w:tblLayout w:type="fixed"/>
        <w:tblCellMar>
          <w:left w:w="70" w:type="dxa"/>
          <w:right w:w="70" w:type="dxa"/>
        </w:tblCellMar>
        <w:tblLook w:val="04A0" w:firstRow="1" w:lastRow="0" w:firstColumn="1" w:lastColumn="0" w:noHBand="0" w:noVBand="1"/>
      </w:tblPr>
      <w:tblGrid>
        <w:gridCol w:w="5095"/>
        <w:gridCol w:w="30"/>
        <w:gridCol w:w="1627"/>
        <w:gridCol w:w="40"/>
        <w:gridCol w:w="1617"/>
        <w:gridCol w:w="50"/>
      </w:tblGrid>
      <w:tr w:rsidR="004E0595" w:rsidRPr="00AE71AA" w14:paraId="31CFD023" w14:textId="77777777" w:rsidTr="00EB5F57">
        <w:trPr>
          <w:gridAfter w:val="1"/>
          <w:wAfter w:w="50" w:type="dxa"/>
          <w:trHeight w:val="323"/>
        </w:trPr>
        <w:tc>
          <w:tcPr>
            <w:tcW w:w="5095" w:type="dxa"/>
            <w:hideMark/>
          </w:tcPr>
          <w:p w14:paraId="73BC2042" w14:textId="77777777" w:rsidR="004E0595" w:rsidRPr="00AE71AA" w:rsidRDefault="004E0595" w:rsidP="00EB5F57">
            <w:pPr>
              <w:suppressAutoHyphens w:val="0"/>
              <w:spacing w:before="0"/>
              <w:rPr>
                <w:rFonts w:cs="Calibri"/>
                <w:color w:val="000000"/>
                <w:lang w:eastAsia="et-EE"/>
              </w:rPr>
            </w:pPr>
            <w:bookmarkStart w:id="553" w:name="RANGE!A1"/>
            <w:r w:rsidRPr="00AE71AA">
              <w:rPr>
                <w:rFonts w:cs="Calibri"/>
                <w:color w:val="000000"/>
                <w:lang w:eastAsia="et-EE"/>
              </w:rPr>
              <w:t>Tulud geograafiliste piirkondade lõikes</w:t>
            </w:r>
            <w:bookmarkEnd w:id="553"/>
          </w:p>
        </w:tc>
        <w:tc>
          <w:tcPr>
            <w:tcW w:w="1657" w:type="dxa"/>
            <w:gridSpan w:val="2"/>
            <w:tcBorders>
              <w:top w:val="nil"/>
              <w:left w:val="nil"/>
              <w:bottom w:val="single" w:sz="4" w:space="0" w:color="auto"/>
              <w:right w:val="nil"/>
            </w:tcBorders>
            <w:hideMark/>
          </w:tcPr>
          <w:p w14:paraId="132E7858" w14:textId="77777777" w:rsidR="004E0595" w:rsidRPr="00AE71AA" w:rsidRDefault="004E0595" w:rsidP="00EB5F57">
            <w:pPr>
              <w:suppressAutoHyphens w:val="0"/>
              <w:spacing w:before="0"/>
              <w:jc w:val="right"/>
              <w:rPr>
                <w:rFonts w:cs="Calibri"/>
                <w:b/>
                <w:bCs/>
                <w:color w:val="000000"/>
                <w:lang w:eastAsia="et-EE"/>
              </w:rPr>
            </w:pPr>
            <w:r w:rsidRPr="00AE71AA">
              <w:rPr>
                <w:rFonts w:cs="Calibri"/>
                <w:b/>
                <w:bCs/>
                <w:color w:val="000000"/>
                <w:lang w:eastAsia="et-EE"/>
              </w:rPr>
              <w:t>2025</w:t>
            </w:r>
          </w:p>
        </w:tc>
        <w:tc>
          <w:tcPr>
            <w:tcW w:w="1657" w:type="dxa"/>
            <w:gridSpan w:val="2"/>
            <w:tcBorders>
              <w:top w:val="nil"/>
              <w:left w:val="nil"/>
              <w:bottom w:val="single" w:sz="4" w:space="0" w:color="auto"/>
              <w:right w:val="nil"/>
            </w:tcBorders>
            <w:hideMark/>
          </w:tcPr>
          <w:p w14:paraId="78CB7EE3" w14:textId="77777777" w:rsidR="004E0595" w:rsidRPr="00AE71AA" w:rsidRDefault="004E0595" w:rsidP="00EB5F57">
            <w:pPr>
              <w:suppressAutoHyphens w:val="0"/>
              <w:spacing w:before="0"/>
              <w:jc w:val="right"/>
              <w:rPr>
                <w:rFonts w:cs="Calibri"/>
                <w:b/>
                <w:bCs/>
                <w:color w:val="000000"/>
                <w:lang w:eastAsia="et-EE"/>
              </w:rPr>
            </w:pPr>
            <w:r w:rsidRPr="00AE71AA">
              <w:rPr>
                <w:rFonts w:cs="Calibri"/>
                <w:b/>
                <w:bCs/>
                <w:color w:val="000000"/>
                <w:lang w:eastAsia="et-EE"/>
              </w:rPr>
              <w:t>2024</w:t>
            </w:r>
          </w:p>
        </w:tc>
      </w:tr>
      <w:tr w:rsidR="004E0595" w:rsidRPr="00AE71AA" w14:paraId="7C40FB3D" w14:textId="77777777" w:rsidTr="00EB5F57">
        <w:trPr>
          <w:gridAfter w:val="1"/>
          <w:wAfter w:w="50" w:type="dxa"/>
          <w:trHeight w:val="290"/>
        </w:trPr>
        <w:tc>
          <w:tcPr>
            <w:tcW w:w="5095" w:type="dxa"/>
            <w:hideMark/>
          </w:tcPr>
          <w:p w14:paraId="0C70AA5B" w14:textId="77777777" w:rsidR="004E0595" w:rsidRPr="00AE71AA" w:rsidRDefault="004E0595" w:rsidP="00EB5F57">
            <w:pPr>
              <w:suppressAutoHyphens w:val="0"/>
              <w:spacing w:before="0"/>
              <w:rPr>
                <w:rFonts w:cs="Calibri"/>
                <w:color w:val="000000"/>
                <w:lang w:eastAsia="et-EE"/>
              </w:rPr>
            </w:pPr>
            <w:r w:rsidRPr="00AE71AA">
              <w:rPr>
                <w:rFonts w:cs="Calibri"/>
                <w:color w:val="000000"/>
                <w:lang w:eastAsia="et-EE"/>
              </w:rPr>
              <w:t>Müük Euroopa Liidu riikidele kokku</w:t>
            </w:r>
          </w:p>
        </w:tc>
        <w:tc>
          <w:tcPr>
            <w:tcW w:w="1657" w:type="dxa"/>
            <w:gridSpan w:val="2"/>
            <w:tcBorders>
              <w:top w:val="single" w:sz="4" w:space="0" w:color="auto"/>
            </w:tcBorders>
            <w:hideMark/>
          </w:tcPr>
          <w:p w14:paraId="59441E27" w14:textId="77777777" w:rsidR="004E0595" w:rsidRPr="00AE71AA" w:rsidRDefault="004E0595" w:rsidP="00EB5F57">
            <w:pPr>
              <w:suppressAutoHyphens w:val="0"/>
              <w:spacing w:before="0"/>
              <w:jc w:val="right"/>
              <w:rPr>
                <w:rFonts w:cs="Calibri"/>
                <w:b/>
                <w:bCs/>
                <w:color w:val="000000"/>
                <w:lang w:eastAsia="et-EE"/>
              </w:rPr>
            </w:pPr>
            <w:r w:rsidRPr="00AE71AA">
              <w:rPr>
                <w:rFonts w:cs="Calibri"/>
                <w:b/>
                <w:bCs/>
                <w:color w:val="000000"/>
                <w:lang w:eastAsia="et-EE"/>
              </w:rPr>
              <w:t>3 136</w:t>
            </w:r>
          </w:p>
        </w:tc>
        <w:tc>
          <w:tcPr>
            <w:tcW w:w="1657" w:type="dxa"/>
            <w:gridSpan w:val="2"/>
            <w:tcBorders>
              <w:top w:val="single" w:sz="4" w:space="0" w:color="auto"/>
            </w:tcBorders>
            <w:hideMark/>
          </w:tcPr>
          <w:p w14:paraId="2545A7BE" w14:textId="77777777" w:rsidR="004E0595" w:rsidRPr="00AE71AA" w:rsidRDefault="004E0595" w:rsidP="00EB5F57">
            <w:pPr>
              <w:suppressAutoHyphens w:val="0"/>
              <w:spacing w:before="0"/>
              <w:jc w:val="right"/>
              <w:rPr>
                <w:rFonts w:cs="Calibri"/>
                <w:b/>
                <w:bCs/>
                <w:color w:val="000000"/>
                <w:lang w:eastAsia="et-EE"/>
              </w:rPr>
            </w:pPr>
            <w:r w:rsidRPr="00AE71AA">
              <w:rPr>
                <w:rFonts w:cs="Calibri"/>
                <w:b/>
                <w:bCs/>
                <w:color w:val="000000"/>
                <w:lang w:eastAsia="et-EE"/>
              </w:rPr>
              <w:t>3 172</w:t>
            </w:r>
          </w:p>
        </w:tc>
      </w:tr>
      <w:tr w:rsidR="004E0595" w:rsidRPr="00AE71AA" w14:paraId="1FF0731A" w14:textId="77777777" w:rsidTr="00EB5F57">
        <w:trPr>
          <w:gridAfter w:val="1"/>
          <w:wAfter w:w="50" w:type="dxa"/>
          <w:trHeight w:val="290"/>
        </w:trPr>
        <w:tc>
          <w:tcPr>
            <w:tcW w:w="5095" w:type="dxa"/>
            <w:hideMark/>
          </w:tcPr>
          <w:p w14:paraId="63F33D7B" w14:textId="77777777" w:rsidR="004E0595" w:rsidRPr="00AE71AA" w:rsidRDefault="004E0595" w:rsidP="00EB5F57">
            <w:pPr>
              <w:suppressAutoHyphens w:val="0"/>
              <w:spacing w:before="0"/>
              <w:rPr>
                <w:rFonts w:cs="Calibri"/>
                <w:color w:val="000000"/>
                <w:lang w:eastAsia="et-EE"/>
              </w:rPr>
            </w:pPr>
            <w:r w:rsidRPr="00AE71AA">
              <w:rPr>
                <w:rFonts w:cs="Calibri"/>
                <w:color w:val="000000"/>
                <w:lang w:eastAsia="et-EE"/>
              </w:rPr>
              <w:t>sh</w:t>
            </w:r>
            <w:r w:rsidRPr="00AE71AA">
              <w:tab/>
            </w:r>
            <w:r w:rsidRPr="00AE71AA">
              <w:rPr>
                <w:rFonts w:cs="Calibri"/>
                <w:color w:val="000000"/>
                <w:lang w:eastAsia="et-EE"/>
              </w:rPr>
              <w:t>Eesti</w:t>
            </w:r>
          </w:p>
        </w:tc>
        <w:tc>
          <w:tcPr>
            <w:tcW w:w="1657" w:type="dxa"/>
            <w:gridSpan w:val="2"/>
            <w:hideMark/>
          </w:tcPr>
          <w:p w14:paraId="058A8E4D"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2 991</w:t>
            </w:r>
          </w:p>
        </w:tc>
        <w:tc>
          <w:tcPr>
            <w:tcW w:w="1657" w:type="dxa"/>
            <w:gridSpan w:val="2"/>
            <w:hideMark/>
          </w:tcPr>
          <w:p w14:paraId="2F81C1B1"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3 087</w:t>
            </w:r>
          </w:p>
        </w:tc>
      </w:tr>
      <w:tr w:rsidR="004E0595" w:rsidRPr="00AE71AA" w14:paraId="145339A5" w14:textId="77777777" w:rsidTr="00EB5F57">
        <w:trPr>
          <w:gridAfter w:val="1"/>
          <w:wAfter w:w="50" w:type="dxa"/>
          <w:trHeight w:val="290"/>
        </w:trPr>
        <w:tc>
          <w:tcPr>
            <w:tcW w:w="5095" w:type="dxa"/>
            <w:hideMark/>
          </w:tcPr>
          <w:p w14:paraId="667C7114" w14:textId="77777777" w:rsidR="004E0595" w:rsidRPr="00AE71AA" w:rsidRDefault="004E0595" w:rsidP="00EB5F57">
            <w:pPr>
              <w:suppressAutoHyphens w:val="0"/>
              <w:spacing w:before="0"/>
              <w:rPr>
                <w:rFonts w:cs="Calibri"/>
                <w:color w:val="000000"/>
                <w:lang w:eastAsia="et-EE"/>
              </w:rPr>
            </w:pPr>
            <w:r w:rsidRPr="00AE71AA">
              <w:tab/>
            </w:r>
            <w:r w:rsidRPr="00AE71AA">
              <w:rPr>
                <w:rFonts w:cs="Calibri"/>
                <w:color w:val="000000"/>
                <w:lang w:eastAsia="et-EE"/>
              </w:rPr>
              <w:t>Belgia</w:t>
            </w:r>
          </w:p>
        </w:tc>
        <w:tc>
          <w:tcPr>
            <w:tcW w:w="1657" w:type="dxa"/>
            <w:gridSpan w:val="2"/>
            <w:hideMark/>
          </w:tcPr>
          <w:p w14:paraId="4F0AF4CA"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99</w:t>
            </w:r>
          </w:p>
        </w:tc>
        <w:tc>
          <w:tcPr>
            <w:tcW w:w="1657" w:type="dxa"/>
            <w:gridSpan w:val="2"/>
            <w:hideMark/>
          </w:tcPr>
          <w:p w14:paraId="725DD221"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53</w:t>
            </w:r>
          </w:p>
        </w:tc>
      </w:tr>
      <w:tr w:rsidR="004E0595" w:rsidRPr="00AE71AA" w14:paraId="0E0FDF70" w14:textId="77777777" w:rsidTr="00EB5F57">
        <w:trPr>
          <w:gridAfter w:val="1"/>
          <w:wAfter w:w="50" w:type="dxa"/>
          <w:trHeight w:val="290"/>
        </w:trPr>
        <w:tc>
          <w:tcPr>
            <w:tcW w:w="5095" w:type="dxa"/>
          </w:tcPr>
          <w:p w14:paraId="57D739F2" w14:textId="77777777" w:rsidR="004E0595" w:rsidRPr="00AE71AA" w:rsidRDefault="004E0595" w:rsidP="00EB5F57">
            <w:pPr>
              <w:suppressAutoHyphens w:val="0"/>
              <w:spacing w:before="0"/>
            </w:pPr>
            <w:r w:rsidRPr="00AE71AA">
              <w:tab/>
              <w:t>Itaalia</w:t>
            </w:r>
          </w:p>
        </w:tc>
        <w:tc>
          <w:tcPr>
            <w:tcW w:w="1657" w:type="dxa"/>
            <w:gridSpan w:val="2"/>
          </w:tcPr>
          <w:p w14:paraId="76D6CBEE" w14:textId="77777777" w:rsidR="004E0595" w:rsidRPr="00AE71AA" w:rsidRDefault="004E0595" w:rsidP="00EB5F57">
            <w:pPr>
              <w:suppressAutoHyphens w:val="0"/>
              <w:spacing w:before="0"/>
              <w:jc w:val="right"/>
            </w:pPr>
            <w:r w:rsidRPr="00AE71AA">
              <w:t>15</w:t>
            </w:r>
          </w:p>
        </w:tc>
        <w:tc>
          <w:tcPr>
            <w:tcW w:w="1657" w:type="dxa"/>
            <w:gridSpan w:val="2"/>
          </w:tcPr>
          <w:p w14:paraId="295A738E" w14:textId="77777777" w:rsidR="004E0595" w:rsidRPr="00AE71AA" w:rsidRDefault="004E0595" w:rsidP="00EB5F57">
            <w:pPr>
              <w:suppressAutoHyphens w:val="0"/>
              <w:spacing w:before="0"/>
              <w:jc w:val="right"/>
            </w:pPr>
            <w:r w:rsidRPr="00AE71AA">
              <w:t>0</w:t>
            </w:r>
          </w:p>
        </w:tc>
      </w:tr>
      <w:tr w:rsidR="004E0595" w:rsidRPr="00AE71AA" w14:paraId="628FF668" w14:textId="77777777" w:rsidTr="00EB5F57">
        <w:trPr>
          <w:gridAfter w:val="1"/>
          <w:wAfter w:w="50" w:type="dxa"/>
          <w:trHeight w:val="290"/>
        </w:trPr>
        <w:tc>
          <w:tcPr>
            <w:tcW w:w="5095" w:type="dxa"/>
          </w:tcPr>
          <w:p w14:paraId="11FB7ECB" w14:textId="77777777" w:rsidR="004E0595" w:rsidRPr="00AE71AA" w:rsidRDefault="004E0595" w:rsidP="00EB5F57">
            <w:pPr>
              <w:suppressAutoHyphens w:val="0"/>
              <w:spacing w:before="0"/>
            </w:pPr>
            <w:r w:rsidRPr="00AE71AA">
              <w:tab/>
              <w:t>Prantsusmaa</w:t>
            </w:r>
          </w:p>
        </w:tc>
        <w:tc>
          <w:tcPr>
            <w:tcW w:w="1657" w:type="dxa"/>
            <w:gridSpan w:val="2"/>
          </w:tcPr>
          <w:p w14:paraId="783BE093" w14:textId="77777777" w:rsidR="004E0595" w:rsidRPr="00AE71AA" w:rsidRDefault="004E0595" w:rsidP="00EB5F57">
            <w:pPr>
              <w:suppressAutoHyphens w:val="0"/>
              <w:spacing w:before="0"/>
              <w:jc w:val="right"/>
            </w:pPr>
            <w:r w:rsidRPr="00AE71AA">
              <w:t>12</w:t>
            </w:r>
          </w:p>
        </w:tc>
        <w:tc>
          <w:tcPr>
            <w:tcW w:w="1657" w:type="dxa"/>
            <w:gridSpan w:val="2"/>
          </w:tcPr>
          <w:p w14:paraId="2C235566" w14:textId="77777777" w:rsidR="004E0595" w:rsidRPr="00AE71AA" w:rsidRDefault="004E0595" w:rsidP="00EB5F57">
            <w:pPr>
              <w:suppressAutoHyphens w:val="0"/>
              <w:spacing w:before="0"/>
              <w:jc w:val="right"/>
            </w:pPr>
            <w:r w:rsidRPr="00AE71AA">
              <w:t>0</w:t>
            </w:r>
          </w:p>
        </w:tc>
      </w:tr>
      <w:tr w:rsidR="004E0595" w:rsidRPr="00AE71AA" w14:paraId="4781313C" w14:textId="77777777" w:rsidTr="00EB5F57">
        <w:trPr>
          <w:gridAfter w:val="1"/>
          <w:wAfter w:w="50" w:type="dxa"/>
          <w:trHeight w:val="290"/>
        </w:trPr>
        <w:tc>
          <w:tcPr>
            <w:tcW w:w="5095" w:type="dxa"/>
            <w:hideMark/>
          </w:tcPr>
          <w:p w14:paraId="47ECD124" w14:textId="77777777" w:rsidR="004E0595" w:rsidRPr="00AE71AA" w:rsidRDefault="004E0595" w:rsidP="00EB5F57">
            <w:pPr>
              <w:suppressAutoHyphens w:val="0"/>
              <w:spacing w:before="0"/>
              <w:rPr>
                <w:rFonts w:cs="Calibri"/>
                <w:color w:val="000000"/>
                <w:lang w:eastAsia="et-EE"/>
              </w:rPr>
            </w:pPr>
            <w:r w:rsidRPr="00AE71AA">
              <w:tab/>
            </w:r>
            <w:r w:rsidRPr="00AE71AA">
              <w:rPr>
                <w:rFonts w:cs="Calibri"/>
                <w:color w:val="000000"/>
                <w:lang w:eastAsia="et-EE"/>
              </w:rPr>
              <w:t>Soome</w:t>
            </w:r>
          </w:p>
        </w:tc>
        <w:tc>
          <w:tcPr>
            <w:tcW w:w="1657" w:type="dxa"/>
            <w:gridSpan w:val="2"/>
            <w:hideMark/>
          </w:tcPr>
          <w:p w14:paraId="6320385A"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9</w:t>
            </w:r>
          </w:p>
        </w:tc>
        <w:tc>
          <w:tcPr>
            <w:tcW w:w="1657" w:type="dxa"/>
            <w:gridSpan w:val="2"/>
            <w:hideMark/>
          </w:tcPr>
          <w:p w14:paraId="661ED293"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11</w:t>
            </w:r>
          </w:p>
        </w:tc>
      </w:tr>
      <w:tr w:rsidR="004E0595" w:rsidRPr="00AE71AA" w14:paraId="6231DBD5" w14:textId="77777777" w:rsidTr="00EB5F57">
        <w:trPr>
          <w:gridAfter w:val="1"/>
          <w:wAfter w:w="50" w:type="dxa"/>
          <w:trHeight w:val="290"/>
        </w:trPr>
        <w:tc>
          <w:tcPr>
            <w:tcW w:w="5095" w:type="dxa"/>
          </w:tcPr>
          <w:p w14:paraId="424AB0D9" w14:textId="77777777" w:rsidR="004E0595" w:rsidRPr="00AE71AA" w:rsidRDefault="004E0595" w:rsidP="00EB5F57">
            <w:pPr>
              <w:suppressAutoHyphens w:val="0"/>
              <w:spacing w:before="0"/>
            </w:pPr>
            <w:r w:rsidRPr="00AE71AA">
              <w:tab/>
            </w:r>
            <w:r w:rsidRPr="00AE71AA">
              <w:rPr>
                <w:rFonts w:cs="Calibri"/>
                <w:color w:val="000000"/>
                <w:lang w:eastAsia="et-EE"/>
              </w:rPr>
              <w:t>Läti</w:t>
            </w:r>
          </w:p>
        </w:tc>
        <w:tc>
          <w:tcPr>
            <w:tcW w:w="1657" w:type="dxa"/>
            <w:gridSpan w:val="2"/>
          </w:tcPr>
          <w:p w14:paraId="466F5DCE"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5</w:t>
            </w:r>
          </w:p>
        </w:tc>
        <w:tc>
          <w:tcPr>
            <w:tcW w:w="1657" w:type="dxa"/>
            <w:gridSpan w:val="2"/>
          </w:tcPr>
          <w:p w14:paraId="396E9408"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5</w:t>
            </w:r>
          </w:p>
        </w:tc>
      </w:tr>
      <w:tr w:rsidR="004E0595" w:rsidRPr="00AE71AA" w14:paraId="0A59163F" w14:textId="77777777" w:rsidTr="00EB5F57">
        <w:trPr>
          <w:gridAfter w:val="1"/>
          <w:wAfter w:w="50" w:type="dxa"/>
          <w:trHeight w:val="290"/>
        </w:trPr>
        <w:tc>
          <w:tcPr>
            <w:tcW w:w="5095" w:type="dxa"/>
            <w:hideMark/>
          </w:tcPr>
          <w:p w14:paraId="2DCB6DEB" w14:textId="77777777" w:rsidR="004E0595" w:rsidRPr="00AE71AA" w:rsidRDefault="004E0595" w:rsidP="00EB5F57">
            <w:pPr>
              <w:suppressAutoHyphens w:val="0"/>
              <w:spacing w:before="0"/>
              <w:rPr>
                <w:rFonts w:cs="Calibri"/>
                <w:color w:val="000000"/>
                <w:lang w:eastAsia="et-EE"/>
              </w:rPr>
            </w:pPr>
            <w:r w:rsidRPr="00AE71AA">
              <w:tab/>
            </w:r>
            <w:r w:rsidRPr="00AE71AA">
              <w:rPr>
                <w:rFonts w:cs="Calibri"/>
                <w:color w:val="000000"/>
                <w:lang w:eastAsia="et-EE"/>
              </w:rPr>
              <w:t>Saksamaa</w:t>
            </w:r>
          </w:p>
        </w:tc>
        <w:tc>
          <w:tcPr>
            <w:tcW w:w="1657" w:type="dxa"/>
            <w:gridSpan w:val="2"/>
            <w:hideMark/>
          </w:tcPr>
          <w:p w14:paraId="7044ADA7"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2</w:t>
            </w:r>
          </w:p>
        </w:tc>
        <w:tc>
          <w:tcPr>
            <w:tcW w:w="1657" w:type="dxa"/>
            <w:gridSpan w:val="2"/>
            <w:hideMark/>
          </w:tcPr>
          <w:p w14:paraId="15C6E558"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7</w:t>
            </w:r>
          </w:p>
        </w:tc>
      </w:tr>
      <w:tr w:rsidR="004E0595" w:rsidRPr="00AE71AA" w14:paraId="009C0EA1" w14:textId="77777777" w:rsidTr="00EB5F57">
        <w:trPr>
          <w:gridAfter w:val="1"/>
          <w:wAfter w:w="50" w:type="dxa"/>
          <w:trHeight w:val="290"/>
        </w:trPr>
        <w:tc>
          <w:tcPr>
            <w:tcW w:w="5095" w:type="dxa"/>
            <w:hideMark/>
          </w:tcPr>
          <w:p w14:paraId="16B727FC" w14:textId="77777777" w:rsidR="004E0595" w:rsidRPr="00AE71AA" w:rsidRDefault="004E0595" w:rsidP="00EB5F57">
            <w:pPr>
              <w:suppressAutoHyphens w:val="0"/>
              <w:spacing w:before="0"/>
              <w:rPr>
                <w:rFonts w:cs="Calibri"/>
                <w:color w:val="000000"/>
                <w:lang w:eastAsia="et-EE"/>
              </w:rPr>
            </w:pPr>
            <w:r w:rsidRPr="00AE71AA">
              <w:tab/>
            </w:r>
            <w:r w:rsidRPr="00AE71AA">
              <w:rPr>
                <w:rFonts w:cs="Calibri"/>
                <w:color w:val="000000"/>
                <w:lang w:eastAsia="et-EE"/>
              </w:rPr>
              <w:t>Rootsi</w:t>
            </w:r>
          </w:p>
        </w:tc>
        <w:tc>
          <w:tcPr>
            <w:tcW w:w="1657" w:type="dxa"/>
            <w:gridSpan w:val="2"/>
            <w:hideMark/>
          </w:tcPr>
          <w:p w14:paraId="0B85B1C3"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0</w:t>
            </w:r>
          </w:p>
        </w:tc>
        <w:tc>
          <w:tcPr>
            <w:tcW w:w="1657" w:type="dxa"/>
            <w:gridSpan w:val="2"/>
            <w:hideMark/>
          </w:tcPr>
          <w:p w14:paraId="230136B2"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5</w:t>
            </w:r>
          </w:p>
        </w:tc>
      </w:tr>
      <w:tr w:rsidR="004E0595" w:rsidRPr="00AE71AA" w14:paraId="4D65E739" w14:textId="77777777" w:rsidTr="00EB5F57">
        <w:trPr>
          <w:gridAfter w:val="1"/>
          <w:wAfter w:w="50" w:type="dxa"/>
          <w:trHeight w:val="290"/>
        </w:trPr>
        <w:tc>
          <w:tcPr>
            <w:tcW w:w="5095" w:type="dxa"/>
          </w:tcPr>
          <w:p w14:paraId="7DE9E04B" w14:textId="77777777" w:rsidR="004E0595" w:rsidRPr="00AE71AA" w:rsidRDefault="004E0595" w:rsidP="00EB5F57">
            <w:pPr>
              <w:suppressAutoHyphens w:val="0"/>
              <w:spacing w:before="0"/>
              <w:rPr>
                <w:rFonts w:cs="Calibri"/>
                <w:color w:val="000000"/>
                <w:lang w:eastAsia="et-EE"/>
              </w:rPr>
            </w:pPr>
            <w:r w:rsidRPr="00AE71AA">
              <w:tab/>
            </w:r>
            <w:r w:rsidRPr="00AE71AA">
              <w:rPr>
                <w:rFonts w:cs="Calibri"/>
                <w:color w:val="000000"/>
                <w:lang w:eastAsia="et-EE"/>
              </w:rPr>
              <w:t>Ungari</w:t>
            </w:r>
          </w:p>
        </w:tc>
        <w:tc>
          <w:tcPr>
            <w:tcW w:w="1657" w:type="dxa"/>
            <w:gridSpan w:val="2"/>
          </w:tcPr>
          <w:p w14:paraId="104EAB17"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0</w:t>
            </w:r>
          </w:p>
        </w:tc>
        <w:tc>
          <w:tcPr>
            <w:tcW w:w="1657" w:type="dxa"/>
            <w:gridSpan w:val="2"/>
          </w:tcPr>
          <w:p w14:paraId="35064A87"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3</w:t>
            </w:r>
          </w:p>
        </w:tc>
      </w:tr>
      <w:tr w:rsidR="004E0595" w:rsidRPr="00AE71AA" w14:paraId="6AD7F728" w14:textId="77777777" w:rsidTr="00EB5F57">
        <w:trPr>
          <w:gridAfter w:val="1"/>
          <w:wAfter w:w="50" w:type="dxa"/>
          <w:trHeight w:val="290"/>
        </w:trPr>
        <w:tc>
          <w:tcPr>
            <w:tcW w:w="5095" w:type="dxa"/>
            <w:hideMark/>
          </w:tcPr>
          <w:p w14:paraId="596448CD" w14:textId="77777777" w:rsidR="004E0595" w:rsidRPr="00AE71AA" w:rsidRDefault="004E0595" w:rsidP="00EB5F57">
            <w:pPr>
              <w:suppressAutoHyphens w:val="0"/>
              <w:spacing w:before="0"/>
              <w:rPr>
                <w:rFonts w:cs="Calibri"/>
                <w:color w:val="000000"/>
                <w:lang w:eastAsia="et-EE"/>
              </w:rPr>
            </w:pPr>
            <w:r w:rsidRPr="00AE71AA">
              <w:tab/>
            </w:r>
            <w:r w:rsidRPr="00AE71AA">
              <w:rPr>
                <w:rFonts w:cs="Calibri"/>
                <w:color w:val="000000"/>
                <w:lang w:eastAsia="et-EE"/>
              </w:rPr>
              <w:t>muud Euroopa Liidu riigid</w:t>
            </w:r>
          </w:p>
        </w:tc>
        <w:tc>
          <w:tcPr>
            <w:tcW w:w="1657" w:type="dxa"/>
            <w:gridSpan w:val="2"/>
            <w:hideMark/>
          </w:tcPr>
          <w:p w14:paraId="7749CB2B"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ab/>
              <w:t>3</w:t>
            </w:r>
          </w:p>
        </w:tc>
        <w:tc>
          <w:tcPr>
            <w:tcW w:w="1657" w:type="dxa"/>
            <w:gridSpan w:val="2"/>
            <w:hideMark/>
          </w:tcPr>
          <w:p w14:paraId="650423A2"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ab/>
              <w:t>1</w:t>
            </w:r>
          </w:p>
        </w:tc>
      </w:tr>
      <w:tr w:rsidR="004E0595" w:rsidRPr="00AE71AA" w14:paraId="5564A7D5" w14:textId="77777777" w:rsidTr="00EB5F57">
        <w:trPr>
          <w:gridAfter w:val="1"/>
          <w:wAfter w:w="50" w:type="dxa"/>
          <w:trHeight w:val="290"/>
        </w:trPr>
        <w:tc>
          <w:tcPr>
            <w:tcW w:w="5095" w:type="dxa"/>
          </w:tcPr>
          <w:p w14:paraId="7A31BCA7" w14:textId="77777777" w:rsidR="004E0595" w:rsidRPr="00AE71AA" w:rsidRDefault="004E0595" w:rsidP="00EB5F57">
            <w:pPr>
              <w:suppressAutoHyphens w:val="0"/>
              <w:spacing w:before="0"/>
              <w:rPr>
                <w:rFonts w:cs="Calibri"/>
                <w:color w:val="000000"/>
                <w:lang w:eastAsia="et-EE"/>
              </w:rPr>
            </w:pPr>
            <w:r w:rsidRPr="00AE71AA">
              <w:rPr>
                <w:rFonts w:cs="Calibri"/>
                <w:color w:val="000000"/>
                <w:lang w:eastAsia="et-EE"/>
              </w:rPr>
              <w:t>Müük väljapoole Euroopa Liidu piire kokku</w:t>
            </w:r>
          </w:p>
        </w:tc>
        <w:tc>
          <w:tcPr>
            <w:tcW w:w="1657" w:type="dxa"/>
            <w:gridSpan w:val="2"/>
          </w:tcPr>
          <w:p w14:paraId="611F4E13" w14:textId="77777777" w:rsidR="004E0595" w:rsidRPr="00AE71AA" w:rsidRDefault="004E0595" w:rsidP="00EB5F57">
            <w:pPr>
              <w:tabs>
                <w:tab w:val="left" w:pos="1352"/>
                <w:tab w:val="right" w:pos="1480"/>
              </w:tabs>
              <w:suppressAutoHyphens w:val="0"/>
              <w:spacing w:before="0"/>
              <w:jc w:val="right"/>
              <w:rPr>
                <w:rFonts w:cs="Calibri"/>
                <w:b/>
                <w:bCs/>
                <w:color w:val="000000"/>
                <w:lang w:eastAsia="et-EE"/>
              </w:rPr>
            </w:pPr>
            <w:r w:rsidRPr="00AE71AA">
              <w:rPr>
                <w:rFonts w:cs="Calibri"/>
                <w:b/>
                <w:bCs/>
                <w:color w:val="000000"/>
                <w:lang w:eastAsia="et-EE"/>
              </w:rPr>
              <w:t>39</w:t>
            </w:r>
          </w:p>
        </w:tc>
        <w:tc>
          <w:tcPr>
            <w:tcW w:w="1657" w:type="dxa"/>
            <w:gridSpan w:val="2"/>
          </w:tcPr>
          <w:p w14:paraId="09030F0A" w14:textId="77777777" w:rsidR="004E0595" w:rsidRPr="00AE71AA" w:rsidRDefault="004E0595" w:rsidP="00EB5F57">
            <w:pPr>
              <w:suppressAutoHyphens w:val="0"/>
              <w:spacing w:before="0"/>
              <w:jc w:val="right"/>
              <w:rPr>
                <w:rFonts w:cs="Calibri"/>
                <w:color w:val="000000"/>
                <w:lang w:eastAsia="et-EE"/>
              </w:rPr>
            </w:pPr>
            <w:r w:rsidRPr="00AE71AA">
              <w:rPr>
                <w:rFonts w:cs="Calibri"/>
                <w:b/>
                <w:bCs/>
                <w:color w:val="000000"/>
                <w:lang w:eastAsia="et-EE"/>
              </w:rPr>
              <w:t>65</w:t>
            </w:r>
          </w:p>
        </w:tc>
      </w:tr>
      <w:tr w:rsidR="004E0595" w:rsidRPr="00AE71AA" w14:paraId="6048890B" w14:textId="77777777" w:rsidTr="00EB5F57">
        <w:trPr>
          <w:gridAfter w:val="1"/>
          <w:wAfter w:w="50" w:type="dxa"/>
          <w:trHeight w:val="290"/>
        </w:trPr>
        <w:tc>
          <w:tcPr>
            <w:tcW w:w="5095" w:type="dxa"/>
            <w:hideMark/>
          </w:tcPr>
          <w:p w14:paraId="11876EDF" w14:textId="77777777" w:rsidR="004E0595" w:rsidRPr="00AE71AA" w:rsidRDefault="004E0595" w:rsidP="00EB5F57">
            <w:pPr>
              <w:suppressAutoHyphens w:val="0"/>
              <w:spacing w:before="0"/>
              <w:rPr>
                <w:rFonts w:cs="Calibri"/>
                <w:color w:val="000000"/>
                <w:lang w:eastAsia="et-EE"/>
              </w:rPr>
            </w:pPr>
            <w:r w:rsidRPr="00AE71AA">
              <w:rPr>
                <w:rFonts w:cs="Calibri"/>
                <w:color w:val="000000"/>
                <w:lang w:eastAsia="et-EE"/>
              </w:rPr>
              <w:t>sh</w:t>
            </w:r>
            <w:r w:rsidRPr="00AE71AA">
              <w:tab/>
            </w:r>
            <w:r w:rsidRPr="00AE71AA">
              <w:rPr>
                <w:rFonts w:cs="Calibri"/>
                <w:color w:val="000000"/>
                <w:lang w:eastAsia="et-EE"/>
              </w:rPr>
              <w:t>Šveits</w:t>
            </w:r>
          </w:p>
        </w:tc>
        <w:tc>
          <w:tcPr>
            <w:tcW w:w="1657" w:type="dxa"/>
            <w:gridSpan w:val="2"/>
            <w:hideMark/>
          </w:tcPr>
          <w:p w14:paraId="13B52859" w14:textId="77777777" w:rsidR="004E0595" w:rsidRPr="00AE71AA" w:rsidRDefault="004E0595" w:rsidP="00EB5F57">
            <w:pPr>
              <w:suppressAutoHyphens w:val="0"/>
              <w:spacing w:before="0"/>
              <w:jc w:val="right"/>
              <w:rPr>
                <w:rFonts w:cs="Calibri"/>
                <w:b/>
                <w:bCs/>
                <w:color w:val="000000"/>
                <w:lang w:eastAsia="et-EE"/>
              </w:rPr>
            </w:pPr>
            <w:r w:rsidRPr="00AE71AA">
              <w:rPr>
                <w:rFonts w:cs="Calibri"/>
                <w:color w:val="000000"/>
                <w:lang w:eastAsia="et-EE"/>
              </w:rPr>
              <w:t>20</w:t>
            </w:r>
          </w:p>
        </w:tc>
        <w:tc>
          <w:tcPr>
            <w:tcW w:w="1657" w:type="dxa"/>
            <w:gridSpan w:val="2"/>
            <w:hideMark/>
          </w:tcPr>
          <w:p w14:paraId="27D98ED0" w14:textId="77777777" w:rsidR="004E0595" w:rsidRPr="00AE71AA" w:rsidRDefault="004E0595" w:rsidP="00EB5F57">
            <w:pPr>
              <w:suppressAutoHyphens w:val="0"/>
              <w:spacing w:before="0"/>
              <w:jc w:val="right"/>
              <w:rPr>
                <w:rFonts w:cs="Calibri"/>
                <w:b/>
                <w:bCs/>
                <w:color w:val="000000"/>
                <w:lang w:eastAsia="et-EE"/>
              </w:rPr>
            </w:pPr>
            <w:r w:rsidRPr="00AE71AA">
              <w:rPr>
                <w:rFonts w:cs="Calibri"/>
                <w:color w:val="000000"/>
                <w:lang w:eastAsia="et-EE"/>
              </w:rPr>
              <w:t>48</w:t>
            </w:r>
          </w:p>
        </w:tc>
      </w:tr>
      <w:tr w:rsidR="004E0595" w:rsidRPr="00AE71AA" w14:paraId="62938175" w14:textId="77777777" w:rsidTr="00EB5F57">
        <w:trPr>
          <w:gridAfter w:val="1"/>
          <w:wAfter w:w="50" w:type="dxa"/>
          <w:trHeight w:val="290"/>
        </w:trPr>
        <w:tc>
          <w:tcPr>
            <w:tcW w:w="5095" w:type="dxa"/>
          </w:tcPr>
          <w:p w14:paraId="59BE4FC6" w14:textId="77777777" w:rsidR="004E0595" w:rsidRPr="00AE71AA" w:rsidRDefault="004E0595" w:rsidP="00EB5F57">
            <w:pPr>
              <w:suppressAutoHyphens w:val="0"/>
              <w:spacing w:before="0"/>
              <w:rPr>
                <w:rFonts w:cs="Calibri"/>
                <w:color w:val="000000"/>
                <w:lang w:eastAsia="et-EE"/>
              </w:rPr>
            </w:pPr>
            <w:r w:rsidRPr="00AE71AA">
              <w:tab/>
              <w:t>Aserbaidžaan</w:t>
            </w:r>
          </w:p>
        </w:tc>
        <w:tc>
          <w:tcPr>
            <w:tcW w:w="1657" w:type="dxa"/>
            <w:gridSpan w:val="2"/>
          </w:tcPr>
          <w:p w14:paraId="75074488"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11</w:t>
            </w:r>
          </w:p>
        </w:tc>
        <w:tc>
          <w:tcPr>
            <w:tcW w:w="1657" w:type="dxa"/>
            <w:gridSpan w:val="2"/>
          </w:tcPr>
          <w:p w14:paraId="32DCFAEF"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2</w:t>
            </w:r>
          </w:p>
        </w:tc>
      </w:tr>
      <w:tr w:rsidR="004E0595" w:rsidRPr="00AE71AA" w14:paraId="745B531A" w14:textId="77777777" w:rsidTr="00EB5F57">
        <w:trPr>
          <w:gridAfter w:val="1"/>
          <w:wAfter w:w="50" w:type="dxa"/>
          <w:trHeight w:val="290"/>
        </w:trPr>
        <w:tc>
          <w:tcPr>
            <w:tcW w:w="5095" w:type="dxa"/>
            <w:hideMark/>
          </w:tcPr>
          <w:p w14:paraId="4FDA4F27" w14:textId="77777777" w:rsidR="004E0595" w:rsidRPr="00AE71AA" w:rsidRDefault="004E0595" w:rsidP="00EB5F57">
            <w:pPr>
              <w:suppressAutoHyphens w:val="0"/>
              <w:spacing w:before="0"/>
              <w:rPr>
                <w:rFonts w:cs="Calibri"/>
                <w:color w:val="000000"/>
                <w:lang w:eastAsia="et-EE"/>
              </w:rPr>
            </w:pPr>
            <w:r w:rsidRPr="00AE71AA">
              <w:tab/>
            </w:r>
            <w:r w:rsidRPr="00AE71AA">
              <w:rPr>
                <w:rFonts w:cs="Calibri"/>
                <w:color w:val="000000"/>
                <w:lang w:eastAsia="et-EE"/>
              </w:rPr>
              <w:t>Suurbritannia</w:t>
            </w:r>
          </w:p>
        </w:tc>
        <w:tc>
          <w:tcPr>
            <w:tcW w:w="1657" w:type="dxa"/>
            <w:gridSpan w:val="2"/>
            <w:hideMark/>
          </w:tcPr>
          <w:p w14:paraId="051B695B"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7</w:t>
            </w:r>
          </w:p>
        </w:tc>
        <w:tc>
          <w:tcPr>
            <w:tcW w:w="1657" w:type="dxa"/>
            <w:gridSpan w:val="2"/>
            <w:hideMark/>
          </w:tcPr>
          <w:p w14:paraId="07A587E7"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10</w:t>
            </w:r>
          </w:p>
        </w:tc>
      </w:tr>
      <w:tr w:rsidR="004E0595" w:rsidRPr="00AE71AA" w14:paraId="3EDEC20D" w14:textId="77777777" w:rsidTr="00EB5F57">
        <w:trPr>
          <w:gridAfter w:val="1"/>
          <w:wAfter w:w="50" w:type="dxa"/>
          <w:trHeight w:val="290"/>
        </w:trPr>
        <w:tc>
          <w:tcPr>
            <w:tcW w:w="5095" w:type="dxa"/>
            <w:hideMark/>
          </w:tcPr>
          <w:p w14:paraId="6E8FF066" w14:textId="77777777" w:rsidR="004E0595" w:rsidRPr="00AE71AA" w:rsidRDefault="004E0595" w:rsidP="00EB5F57">
            <w:pPr>
              <w:suppressAutoHyphens w:val="0"/>
              <w:spacing w:before="0"/>
              <w:rPr>
                <w:rFonts w:cs="Calibri"/>
                <w:color w:val="000000"/>
                <w:lang w:eastAsia="et-EE"/>
              </w:rPr>
            </w:pPr>
            <w:r w:rsidRPr="00AE71AA">
              <w:tab/>
            </w:r>
            <w:r w:rsidRPr="00AE71AA">
              <w:rPr>
                <w:rFonts w:cs="Calibri"/>
                <w:color w:val="000000"/>
                <w:lang w:eastAsia="et-EE"/>
              </w:rPr>
              <w:t>Island</w:t>
            </w:r>
          </w:p>
        </w:tc>
        <w:tc>
          <w:tcPr>
            <w:tcW w:w="1657" w:type="dxa"/>
            <w:gridSpan w:val="2"/>
            <w:hideMark/>
          </w:tcPr>
          <w:p w14:paraId="23065EE2"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0</w:t>
            </w:r>
          </w:p>
        </w:tc>
        <w:tc>
          <w:tcPr>
            <w:tcW w:w="1657" w:type="dxa"/>
            <w:gridSpan w:val="2"/>
            <w:hideMark/>
          </w:tcPr>
          <w:p w14:paraId="4672D83F"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4</w:t>
            </w:r>
          </w:p>
        </w:tc>
      </w:tr>
      <w:tr w:rsidR="004E0595" w:rsidRPr="00AE71AA" w14:paraId="7D22A33A" w14:textId="77777777" w:rsidTr="00EB5F57">
        <w:trPr>
          <w:gridAfter w:val="1"/>
          <w:wAfter w:w="50" w:type="dxa"/>
          <w:trHeight w:val="290"/>
        </w:trPr>
        <w:tc>
          <w:tcPr>
            <w:tcW w:w="5095" w:type="dxa"/>
            <w:hideMark/>
          </w:tcPr>
          <w:p w14:paraId="02C74C69" w14:textId="77777777" w:rsidR="004E0595" w:rsidRPr="00AE71AA" w:rsidRDefault="004E0595" w:rsidP="00EB5F57">
            <w:pPr>
              <w:suppressAutoHyphens w:val="0"/>
              <w:spacing w:before="0"/>
              <w:rPr>
                <w:rFonts w:cs="Calibri"/>
                <w:color w:val="000000"/>
                <w:lang w:eastAsia="et-EE"/>
              </w:rPr>
            </w:pPr>
            <w:r w:rsidRPr="00AE71AA">
              <w:tab/>
            </w:r>
            <w:r w:rsidRPr="00AE71AA">
              <w:rPr>
                <w:rFonts w:cs="Calibri"/>
                <w:color w:val="000000"/>
                <w:lang w:eastAsia="et-EE"/>
              </w:rPr>
              <w:t>muud riigid väljaspool Euroopa Liitu</w:t>
            </w:r>
          </w:p>
        </w:tc>
        <w:tc>
          <w:tcPr>
            <w:tcW w:w="1657" w:type="dxa"/>
            <w:gridSpan w:val="2"/>
            <w:tcBorders>
              <w:left w:val="nil"/>
              <w:bottom w:val="single" w:sz="4" w:space="0" w:color="auto"/>
              <w:right w:val="nil"/>
            </w:tcBorders>
            <w:hideMark/>
          </w:tcPr>
          <w:p w14:paraId="32CB09E6"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w:t>
            </w:r>
          </w:p>
        </w:tc>
        <w:tc>
          <w:tcPr>
            <w:tcW w:w="1657" w:type="dxa"/>
            <w:gridSpan w:val="2"/>
            <w:tcBorders>
              <w:left w:val="nil"/>
              <w:bottom w:val="single" w:sz="4" w:space="0" w:color="auto"/>
              <w:right w:val="nil"/>
            </w:tcBorders>
            <w:hideMark/>
          </w:tcPr>
          <w:p w14:paraId="32478769"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w:t>
            </w:r>
          </w:p>
        </w:tc>
      </w:tr>
      <w:tr w:rsidR="004E0595" w:rsidRPr="00AE71AA" w14:paraId="3CB85D81" w14:textId="77777777" w:rsidTr="00EB5F57">
        <w:trPr>
          <w:gridAfter w:val="1"/>
          <w:wAfter w:w="50" w:type="dxa"/>
          <w:trHeight w:val="290"/>
        </w:trPr>
        <w:tc>
          <w:tcPr>
            <w:tcW w:w="5095" w:type="dxa"/>
            <w:hideMark/>
          </w:tcPr>
          <w:p w14:paraId="34DCF157" w14:textId="77777777" w:rsidR="004E0595" w:rsidRPr="00AE71AA" w:rsidRDefault="004E0595" w:rsidP="00EB5F57">
            <w:pPr>
              <w:suppressAutoHyphens w:val="0"/>
              <w:spacing w:before="0"/>
              <w:rPr>
                <w:rFonts w:cs="Calibri"/>
                <w:color w:val="000000"/>
                <w:lang w:eastAsia="et-EE"/>
              </w:rPr>
            </w:pPr>
            <w:r w:rsidRPr="00AE71AA">
              <w:rPr>
                <w:rFonts w:cs="Calibri"/>
                <w:b/>
                <w:bCs/>
                <w:color w:val="000000"/>
                <w:lang w:eastAsia="et-EE"/>
              </w:rPr>
              <w:t>Kokku</w:t>
            </w:r>
          </w:p>
        </w:tc>
        <w:tc>
          <w:tcPr>
            <w:tcW w:w="1657" w:type="dxa"/>
            <w:gridSpan w:val="2"/>
            <w:tcBorders>
              <w:top w:val="single" w:sz="4" w:space="0" w:color="auto"/>
              <w:left w:val="nil"/>
              <w:right w:val="nil"/>
            </w:tcBorders>
            <w:hideMark/>
          </w:tcPr>
          <w:p w14:paraId="1B236775" w14:textId="77777777" w:rsidR="004E0595" w:rsidRPr="00AE71AA" w:rsidRDefault="004E0595" w:rsidP="00EB5F57">
            <w:pPr>
              <w:suppressAutoHyphens w:val="0"/>
              <w:spacing w:before="0"/>
              <w:jc w:val="right"/>
              <w:rPr>
                <w:rFonts w:cs="Calibri"/>
                <w:color w:val="000000"/>
                <w:lang w:eastAsia="et-EE"/>
              </w:rPr>
            </w:pPr>
            <w:r w:rsidRPr="00AE71AA">
              <w:rPr>
                <w:rFonts w:cs="Calibri"/>
                <w:b/>
                <w:bCs/>
                <w:color w:val="000000"/>
                <w:lang w:eastAsia="et-EE"/>
              </w:rPr>
              <w:t>3 175</w:t>
            </w:r>
          </w:p>
        </w:tc>
        <w:tc>
          <w:tcPr>
            <w:tcW w:w="1657" w:type="dxa"/>
            <w:gridSpan w:val="2"/>
            <w:tcBorders>
              <w:top w:val="single" w:sz="4" w:space="0" w:color="auto"/>
              <w:left w:val="nil"/>
              <w:right w:val="nil"/>
            </w:tcBorders>
            <w:hideMark/>
          </w:tcPr>
          <w:p w14:paraId="3844A69B" w14:textId="77777777" w:rsidR="004E0595" w:rsidRPr="00AE71AA" w:rsidRDefault="004E0595" w:rsidP="00EB5F57">
            <w:pPr>
              <w:suppressAutoHyphens w:val="0"/>
              <w:spacing w:before="0"/>
              <w:jc w:val="right"/>
              <w:rPr>
                <w:rFonts w:cs="Calibri"/>
                <w:color w:val="000000"/>
                <w:lang w:eastAsia="et-EE"/>
              </w:rPr>
            </w:pPr>
            <w:r w:rsidRPr="00AE71AA">
              <w:rPr>
                <w:rFonts w:cs="Calibri"/>
                <w:b/>
                <w:bCs/>
                <w:color w:val="000000"/>
                <w:lang w:eastAsia="et-EE"/>
              </w:rPr>
              <w:t>3 237</w:t>
            </w:r>
          </w:p>
        </w:tc>
      </w:tr>
      <w:tr w:rsidR="004E0595" w:rsidRPr="00AE71AA" w14:paraId="604DD440" w14:textId="77777777" w:rsidTr="00EB5F57">
        <w:trPr>
          <w:gridAfter w:val="1"/>
          <w:wAfter w:w="50" w:type="dxa"/>
          <w:trHeight w:val="290"/>
        </w:trPr>
        <w:tc>
          <w:tcPr>
            <w:tcW w:w="5095" w:type="dxa"/>
            <w:hideMark/>
          </w:tcPr>
          <w:p w14:paraId="07E7E580" w14:textId="77777777" w:rsidR="004E0595" w:rsidRDefault="004E0595" w:rsidP="00EB5F57">
            <w:pPr>
              <w:suppressAutoHyphens w:val="0"/>
              <w:spacing w:before="0"/>
              <w:rPr>
                <w:rFonts w:cs="Calibri"/>
                <w:color w:val="000000"/>
                <w:lang w:eastAsia="et-EE"/>
              </w:rPr>
            </w:pPr>
            <w:bookmarkStart w:id="554" w:name="OLE_LINK1" w:colFirst="2" w:colLast="2"/>
          </w:p>
          <w:p w14:paraId="665C057D" w14:textId="77777777" w:rsidR="004E0595" w:rsidRDefault="004E0595" w:rsidP="00EB5F57">
            <w:pPr>
              <w:suppressAutoHyphens w:val="0"/>
              <w:spacing w:before="0"/>
              <w:rPr>
                <w:rFonts w:cs="Calibri"/>
                <w:color w:val="000000"/>
                <w:lang w:eastAsia="et-EE"/>
              </w:rPr>
            </w:pPr>
          </w:p>
          <w:p w14:paraId="734B69C5" w14:textId="77777777" w:rsidR="004E0595" w:rsidRPr="00AE71AA" w:rsidRDefault="004E0595" w:rsidP="00EB5F57">
            <w:pPr>
              <w:suppressAutoHyphens w:val="0"/>
              <w:spacing w:before="0"/>
              <w:rPr>
                <w:rFonts w:cs="Calibri"/>
                <w:color w:val="000000"/>
                <w:lang w:eastAsia="et-EE"/>
              </w:rPr>
            </w:pPr>
          </w:p>
        </w:tc>
        <w:tc>
          <w:tcPr>
            <w:tcW w:w="1657" w:type="dxa"/>
            <w:gridSpan w:val="2"/>
            <w:tcBorders>
              <w:left w:val="nil"/>
              <w:right w:val="nil"/>
            </w:tcBorders>
            <w:hideMark/>
          </w:tcPr>
          <w:p w14:paraId="2F2590D8" w14:textId="77777777" w:rsidR="004E0595" w:rsidRPr="00AE71AA" w:rsidRDefault="004E0595" w:rsidP="00EB5F57">
            <w:pPr>
              <w:suppressAutoHyphens w:val="0"/>
              <w:spacing w:before="0"/>
              <w:jc w:val="right"/>
              <w:rPr>
                <w:rFonts w:cs="Calibri"/>
                <w:color w:val="000000"/>
                <w:lang w:eastAsia="et-EE"/>
              </w:rPr>
            </w:pPr>
          </w:p>
        </w:tc>
        <w:tc>
          <w:tcPr>
            <w:tcW w:w="1657" w:type="dxa"/>
            <w:gridSpan w:val="2"/>
            <w:tcBorders>
              <w:left w:val="nil"/>
              <w:right w:val="nil"/>
            </w:tcBorders>
            <w:hideMark/>
          </w:tcPr>
          <w:p w14:paraId="4F32860F" w14:textId="77777777" w:rsidR="004E0595" w:rsidRPr="00AE71AA" w:rsidRDefault="004E0595" w:rsidP="00EB5F57">
            <w:pPr>
              <w:suppressAutoHyphens w:val="0"/>
              <w:spacing w:before="0"/>
              <w:jc w:val="right"/>
              <w:rPr>
                <w:rFonts w:cs="Calibri"/>
                <w:color w:val="000000"/>
                <w:lang w:eastAsia="et-EE"/>
              </w:rPr>
            </w:pPr>
          </w:p>
        </w:tc>
      </w:tr>
      <w:bookmarkEnd w:id="554"/>
      <w:tr w:rsidR="004E0595" w:rsidRPr="00AE71AA" w14:paraId="03F452F4" w14:textId="77777777" w:rsidTr="00EB5F57">
        <w:trPr>
          <w:trHeight w:val="326"/>
        </w:trPr>
        <w:tc>
          <w:tcPr>
            <w:tcW w:w="5125" w:type="dxa"/>
            <w:gridSpan w:val="2"/>
            <w:hideMark/>
          </w:tcPr>
          <w:p w14:paraId="24D47D2F" w14:textId="77777777" w:rsidR="004E0595" w:rsidRPr="00AE71AA" w:rsidRDefault="004E0595" w:rsidP="00EB5F57">
            <w:pPr>
              <w:suppressAutoHyphens w:val="0"/>
              <w:spacing w:before="0"/>
              <w:rPr>
                <w:rFonts w:cs="Calibri"/>
                <w:color w:val="000000"/>
                <w:lang w:eastAsia="et-EE"/>
              </w:rPr>
            </w:pPr>
            <w:r w:rsidRPr="00AE71AA">
              <w:rPr>
                <w:rFonts w:cs="Calibri"/>
                <w:color w:val="000000"/>
                <w:lang w:eastAsia="et-EE"/>
              </w:rPr>
              <w:lastRenderedPageBreak/>
              <w:t>Tulud tegevusalade lõikes</w:t>
            </w:r>
          </w:p>
        </w:tc>
        <w:tc>
          <w:tcPr>
            <w:tcW w:w="1667" w:type="dxa"/>
            <w:gridSpan w:val="2"/>
            <w:tcBorders>
              <w:top w:val="nil"/>
              <w:left w:val="nil"/>
              <w:bottom w:val="single" w:sz="4" w:space="0" w:color="auto"/>
              <w:right w:val="nil"/>
            </w:tcBorders>
            <w:hideMark/>
          </w:tcPr>
          <w:p w14:paraId="06D33710" w14:textId="77777777" w:rsidR="004E0595" w:rsidRPr="00AE71AA" w:rsidRDefault="004E0595" w:rsidP="00EB5F57">
            <w:pPr>
              <w:suppressAutoHyphens w:val="0"/>
              <w:spacing w:before="0"/>
              <w:jc w:val="right"/>
              <w:rPr>
                <w:rFonts w:cs="Calibri"/>
                <w:b/>
                <w:bCs/>
                <w:color w:val="000000"/>
                <w:lang w:eastAsia="et-EE"/>
              </w:rPr>
            </w:pPr>
            <w:r w:rsidRPr="00AE71AA">
              <w:rPr>
                <w:rFonts w:cs="Calibri"/>
                <w:b/>
                <w:bCs/>
                <w:color w:val="000000"/>
                <w:lang w:eastAsia="et-EE"/>
              </w:rPr>
              <w:t>2025</w:t>
            </w:r>
          </w:p>
        </w:tc>
        <w:tc>
          <w:tcPr>
            <w:tcW w:w="1667" w:type="dxa"/>
            <w:gridSpan w:val="2"/>
            <w:tcBorders>
              <w:top w:val="nil"/>
              <w:left w:val="nil"/>
              <w:bottom w:val="single" w:sz="4" w:space="0" w:color="auto"/>
              <w:right w:val="nil"/>
            </w:tcBorders>
            <w:hideMark/>
          </w:tcPr>
          <w:p w14:paraId="6FF4231F" w14:textId="77777777" w:rsidR="004E0595" w:rsidRPr="00AE71AA" w:rsidRDefault="004E0595" w:rsidP="00EB5F57">
            <w:pPr>
              <w:suppressAutoHyphens w:val="0"/>
              <w:spacing w:before="0"/>
              <w:jc w:val="right"/>
              <w:rPr>
                <w:rFonts w:cs="Calibri"/>
                <w:b/>
                <w:bCs/>
                <w:color w:val="000000"/>
                <w:lang w:eastAsia="et-EE"/>
              </w:rPr>
            </w:pPr>
            <w:r w:rsidRPr="00AE71AA">
              <w:rPr>
                <w:rFonts w:cs="Calibri"/>
                <w:b/>
                <w:bCs/>
                <w:color w:val="000000"/>
                <w:lang w:eastAsia="et-EE"/>
              </w:rPr>
              <w:t>2024</w:t>
            </w:r>
          </w:p>
        </w:tc>
      </w:tr>
      <w:tr w:rsidR="004E0595" w:rsidRPr="00AE71AA" w14:paraId="549CD510" w14:textId="77777777" w:rsidTr="00EB5F57">
        <w:trPr>
          <w:trHeight w:val="279"/>
        </w:trPr>
        <w:tc>
          <w:tcPr>
            <w:tcW w:w="5125" w:type="dxa"/>
            <w:gridSpan w:val="2"/>
            <w:hideMark/>
          </w:tcPr>
          <w:p w14:paraId="4F1F0353" w14:textId="77777777" w:rsidR="004E0595" w:rsidRPr="00AE71AA" w:rsidRDefault="004E0595" w:rsidP="00EB5F57">
            <w:pPr>
              <w:suppressAutoHyphens w:val="0"/>
              <w:spacing w:before="0"/>
              <w:rPr>
                <w:rFonts w:cs="Calibri"/>
                <w:color w:val="000000"/>
                <w:lang w:eastAsia="et-EE"/>
              </w:rPr>
            </w:pPr>
            <w:r w:rsidRPr="00AE71AA">
              <w:rPr>
                <w:rFonts w:cs="Calibri"/>
                <w:color w:val="000000"/>
                <w:lang w:eastAsia="et-EE"/>
              </w:rPr>
              <w:t>Muud teenused</w:t>
            </w:r>
          </w:p>
        </w:tc>
        <w:tc>
          <w:tcPr>
            <w:tcW w:w="1667" w:type="dxa"/>
            <w:gridSpan w:val="2"/>
            <w:tcBorders>
              <w:top w:val="single" w:sz="4" w:space="0" w:color="auto"/>
            </w:tcBorders>
          </w:tcPr>
          <w:p w14:paraId="73CF7931"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1 479</w:t>
            </w:r>
          </w:p>
        </w:tc>
        <w:tc>
          <w:tcPr>
            <w:tcW w:w="1667" w:type="dxa"/>
            <w:gridSpan w:val="2"/>
            <w:tcBorders>
              <w:top w:val="single" w:sz="4" w:space="0" w:color="auto"/>
            </w:tcBorders>
            <w:hideMark/>
          </w:tcPr>
          <w:p w14:paraId="7969382B"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1 391</w:t>
            </w:r>
          </w:p>
        </w:tc>
      </w:tr>
      <w:tr w:rsidR="004E0595" w:rsidRPr="00AE71AA" w14:paraId="1AF37A84" w14:textId="77777777" w:rsidTr="00EB5F57">
        <w:trPr>
          <w:trHeight w:val="279"/>
        </w:trPr>
        <w:tc>
          <w:tcPr>
            <w:tcW w:w="5125" w:type="dxa"/>
            <w:gridSpan w:val="2"/>
            <w:hideMark/>
          </w:tcPr>
          <w:p w14:paraId="1FA6A201" w14:textId="77777777" w:rsidR="004E0595" w:rsidRPr="00AE71AA" w:rsidRDefault="004E0595" w:rsidP="00EB5F57">
            <w:pPr>
              <w:suppressAutoHyphens w:val="0"/>
              <w:spacing w:before="0"/>
              <w:rPr>
                <w:rFonts w:cs="Calibri"/>
                <w:color w:val="000000"/>
                <w:lang w:eastAsia="et-EE"/>
              </w:rPr>
            </w:pPr>
            <w:r w:rsidRPr="00AE71AA">
              <w:rPr>
                <w:rFonts w:cs="Calibri"/>
                <w:color w:val="000000"/>
                <w:lang w:eastAsia="et-EE"/>
              </w:rPr>
              <w:t>Koostööprojektid</w:t>
            </w:r>
          </w:p>
        </w:tc>
        <w:tc>
          <w:tcPr>
            <w:tcW w:w="1667" w:type="dxa"/>
            <w:gridSpan w:val="2"/>
          </w:tcPr>
          <w:p w14:paraId="56A1B603"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1 349</w:t>
            </w:r>
          </w:p>
        </w:tc>
        <w:tc>
          <w:tcPr>
            <w:tcW w:w="1667" w:type="dxa"/>
            <w:gridSpan w:val="2"/>
            <w:hideMark/>
          </w:tcPr>
          <w:p w14:paraId="14D06D08"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1 410</w:t>
            </w:r>
          </w:p>
        </w:tc>
      </w:tr>
      <w:tr w:rsidR="004E0595" w:rsidRPr="00AE71AA" w14:paraId="37C90CB9" w14:textId="77777777" w:rsidTr="00EB5F57">
        <w:trPr>
          <w:trHeight w:val="279"/>
        </w:trPr>
        <w:tc>
          <w:tcPr>
            <w:tcW w:w="5125" w:type="dxa"/>
            <w:gridSpan w:val="2"/>
            <w:hideMark/>
          </w:tcPr>
          <w:p w14:paraId="09AFCCAF" w14:textId="77777777" w:rsidR="004E0595" w:rsidRPr="00AE71AA" w:rsidRDefault="004E0595" w:rsidP="00EB5F57">
            <w:pPr>
              <w:suppressAutoHyphens w:val="0"/>
              <w:spacing w:before="0"/>
              <w:rPr>
                <w:rFonts w:cs="Calibri"/>
                <w:color w:val="000000"/>
                <w:lang w:eastAsia="et-EE"/>
              </w:rPr>
            </w:pPr>
            <w:r w:rsidRPr="00AE71AA">
              <w:rPr>
                <w:rFonts w:cs="Calibri"/>
                <w:color w:val="000000"/>
                <w:lang w:eastAsia="et-EE"/>
              </w:rPr>
              <w:t xml:space="preserve">Hoone üüritulu </w:t>
            </w:r>
          </w:p>
        </w:tc>
        <w:tc>
          <w:tcPr>
            <w:tcW w:w="1667" w:type="dxa"/>
            <w:gridSpan w:val="2"/>
          </w:tcPr>
          <w:p w14:paraId="384C07ED"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130</w:t>
            </w:r>
          </w:p>
        </w:tc>
        <w:tc>
          <w:tcPr>
            <w:tcW w:w="1667" w:type="dxa"/>
            <w:gridSpan w:val="2"/>
            <w:hideMark/>
          </w:tcPr>
          <w:p w14:paraId="57D8EB55"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166</w:t>
            </w:r>
          </w:p>
        </w:tc>
      </w:tr>
      <w:tr w:rsidR="004E0595" w:rsidRPr="00AE71AA" w14:paraId="4C243833" w14:textId="77777777" w:rsidTr="00EB5F57">
        <w:trPr>
          <w:trHeight w:val="279"/>
        </w:trPr>
        <w:tc>
          <w:tcPr>
            <w:tcW w:w="5125" w:type="dxa"/>
            <w:gridSpan w:val="2"/>
            <w:hideMark/>
          </w:tcPr>
          <w:p w14:paraId="36F9DDD0" w14:textId="77777777" w:rsidR="004E0595" w:rsidRPr="00AE71AA" w:rsidRDefault="004E0595" w:rsidP="00EB5F57">
            <w:pPr>
              <w:suppressAutoHyphens w:val="0"/>
              <w:spacing w:before="0"/>
              <w:rPr>
                <w:rFonts w:cs="Calibri"/>
                <w:color w:val="000000"/>
                <w:lang w:eastAsia="et-EE"/>
              </w:rPr>
            </w:pPr>
            <w:r w:rsidRPr="00AE71AA">
              <w:rPr>
                <w:rFonts w:cs="Calibri"/>
                <w:color w:val="000000"/>
                <w:lang w:eastAsia="et-EE"/>
              </w:rPr>
              <w:t>Tootmisteenus</w:t>
            </w:r>
          </w:p>
        </w:tc>
        <w:tc>
          <w:tcPr>
            <w:tcW w:w="1667" w:type="dxa"/>
            <w:gridSpan w:val="2"/>
          </w:tcPr>
          <w:p w14:paraId="2ABF4EC7"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123</w:t>
            </w:r>
          </w:p>
        </w:tc>
        <w:tc>
          <w:tcPr>
            <w:tcW w:w="1667" w:type="dxa"/>
            <w:gridSpan w:val="2"/>
            <w:hideMark/>
          </w:tcPr>
          <w:p w14:paraId="083DF672"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160</w:t>
            </w:r>
          </w:p>
        </w:tc>
      </w:tr>
      <w:tr w:rsidR="004E0595" w:rsidRPr="00AE71AA" w14:paraId="7F202113" w14:textId="77777777" w:rsidTr="00EB5F57">
        <w:trPr>
          <w:trHeight w:val="279"/>
        </w:trPr>
        <w:tc>
          <w:tcPr>
            <w:tcW w:w="5125" w:type="dxa"/>
            <w:gridSpan w:val="2"/>
            <w:hideMark/>
          </w:tcPr>
          <w:p w14:paraId="248CCCA1" w14:textId="77777777" w:rsidR="004E0595" w:rsidRPr="00AE71AA" w:rsidRDefault="004E0595" w:rsidP="00EB5F57">
            <w:pPr>
              <w:suppressAutoHyphens w:val="0"/>
              <w:spacing w:before="0"/>
              <w:rPr>
                <w:rFonts w:cs="Calibri"/>
                <w:color w:val="000000"/>
                <w:lang w:eastAsia="et-EE"/>
              </w:rPr>
            </w:pPr>
            <w:proofErr w:type="spellStart"/>
            <w:r w:rsidRPr="00AE71AA">
              <w:rPr>
                <w:rFonts w:cs="Calibri"/>
                <w:color w:val="000000"/>
                <w:lang w:eastAsia="et-EE"/>
              </w:rPr>
              <w:t>ERR</w:t>
            </w:r>
            <w:proofErr w:type="spellEnd"/>
            <w:r w:rsidRPr="00AE71AA">
              <w:rPr>
                <w:rFonts w:cs="Calibri"/>
                <w:color w:val="000000"/>
                <w:lang w:eastAsia="et-EE"/>
              </w:rPr>
              <w:t xml:space="preserve"> toodangu ja arhiivimaterjali müük</w:t>
            </w:r>
          </w:p>
        </w:tc>
        <w:tc>
          <w:tcPr>
            <w:tcW w:w="1667" w:type="dxa"/>
            <w:gridSpan w:val="2"/>
            <w:tcBorders>
              <w:top w:val="nil"/>
              <w:left w:val="nil"/>
              <w:bottom w:val="single" w:sz="4" w:space="0" w:color="auto"/>
              <w:right w:val="nil"/>
            </w:tcBorders>
          </w:tcPr>
          <w:p w14:paraId="4892F6A2"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94</w:t>
            </w:r>
          </w:p>
        </w:tc>
        <w:tc>
          <w:tcPr>
            <w:tcW w:w="1667" w:type="dxa"/>
            <w:gridSpan w:val="2"/>
            <w:tcBorders>
              <w:bottom w:val="single" w:sz="4" w:space="0" w:color="auto"/>
            </w:tcBorders>
            <w:hideMark/>
          </w:tcPr>
          <w:p w14:paraId="490C7CE4" w14:textId="77777777" w:rsidR="004E0595" w:rsidRPr="00AE71AA" w:rsidRDefault="004E0595" w:rsidP="00EB5F57">
            <w:pPr>
              <w:suppressAutoHyphens w:val="0"/>
              <w:spacing w:before="0"/>
              <w:jc w:val="right"/>
              <w:rPr>
                <w:rFonts w:cs="Calibri"/>
                <w:color w:val="000000"/>
                <w:lang w:eastAsia="et-EE"/>
              </w:rPr>
            </w:pPr>
            <w:r w:rsidRPr="00AE71AA">
              <w:rPr>
                <w:rFonts w:cs="Calibri"/>
                <w:color w:val="000000"/>
                <w:lang w:eastAsia="et-EE"/>
              </w:rPr>
              <w:t>110</w:t>
            </w:r>
          </w:p>
        </w:tc>
      </w:tr>
      <w:tr w:rsidR="004E0595" w:rsidRPr="00AE71AA" w14:paraId="5CF55F01" w14:textId="77777777" w:rsidTr="00EB5F57">
        <w:trPr>
          <w:trHeight w:val="279"/>
        </w:trPr>
        <w:tc>
          <w:tcPr>
            <w:tcW w:w="5125" w:type="dxa"/>
            <w:gridSpan w:val="2"/>
            <w:hideMark/>
          </w:tcPr>
          <w:p w14:paraId="0EA1C579" w14:textId="77777777" w:rsidR="004E0595" w:rsidRPr="00AE71AA" w:rsidRDefault="004E0595" w:rsidP="00EB5F57">
            <w:pPr>
              <w:suppressAutoHyphens w:val="0"/>
              <w:spacing w:before="0"/>
              <w:rPr>
                <w:rFonts w:cs="Calibri"/>
                <w:b/>
                <w:bCs/>
                <w:color w:val="000000"/>
                <w:lang w:eastAsia="et-EE"/>
              </w:rPr>
            </w:pPr>
            <w:r w:rsidRPr="00AE71AA">
              <w:rPr>
                <w:rFonts w:cs="Calibri"/>
                <w:b/>
                <w:bCs/>
                <w:color w:val="000000"/>
                <w:lang w:eastAsia="et-EE"/>
              </w:rPr>
              <w:t>Kokku</w:t>
            </w:r>
          </w:p>
        </w:tc>
        <w:tc>
          <w:tcPr>
            <w:tcW w:w="1667" w:type="dxa"/>
            <w:gridSpan w:val="2"/>
            <w:tcBorders>
              <w:top w:val="single" w:sz="4" w:space="0" w:color="auto"/>
            </w:tcBorders>
            <w:hideMark/>
          </w:tcPr>
          <w:p w14:paraId="6F217843" w14:textId="77777777" w:rsidR="004E0595" w:rsidRPr="00AE71AA" w:rsidRDefault="004E0595" w:rsidP="00EB5F57">
            <w:pPr>
              <w:suppressAutoHyphens w:val="0"/>
              <w:spacing w:before="0"/>
              <w:jc w:val="right"/>
              <w:rPr>
                <w:rFonts w:cs="Calibri"/>
                <w:b/>
                <w:bCs/>
                <w:color w:val="000000"/>
                <w:lang w:eastAsia="et-EE"/>
              </w:rPr>
            </w:pPr>
            <w:r w:rsidRPr="00AE71AA">
              <w:rPr>
                <w:rFonts w:cs="Calibri"/>
                <w:b/>
                <w:bCs/>
                <w:color w:val="000000"/>
                <w:lang w:eastAsia="et-EE"/>
              </w:rPr>
              <w:t>3 175</w:t>
            </w:r>
          </w:p>
        </w:tc>
        <w:tc>
          <w:tcPr>
            <w:tcW w:w="1667" w:type="dxa"/>
            <w:gridSpan w:val="2"/>
            <w:tcBorders>
              <w:top w:val="single" w:sz="4" w:space="0" w:color="auto"/>
              <w:left w:val="nil"/>
              <w:bottom w:val="nil"/>
              <w:right w:val="nil"/>
            </w:tcBorders>
            <w:hideMark/>
          </w:tcPr>
          <w:p w14:paraId="720FA337" w14:textId="77777777" w:rsidR="004E0595" w:rsidRPr="00AE71AA" w:rsidRDefault="004E0595" w:rsidP="00EB5F57">
            <w:pPr>
              <w:suppressAutoHyphens w:val="0"/>
              <w:spacing w:before="0"/>
              <w:jc w:val="right"/>
              <w:rPr>
                <w:rFonts w:cs="Calibri"/>
                <w:b/>
                <w:bCs/>
                <w:color w:val="000000"/>
                <w:lang w:eastAsia="et-EE"/>
              </w:rPr>
            </w:pPr>
            <w:r w:rsidRPr="00AE71AA">
              <w:rPr>
                <w:rFonts w:cs="Calibri"/>
                <w:b/>
                <w:bCs/>
                <w:color w:val="000000"/>
                <w:lang w:eastAsia="et-EE"/>
              </w:rPr>
              <w:t>3 237</w:t>
            </w:r>
          </w:p>
        </w:tc>
      </w:tr>
    </w:tbl>
    <w:p w14:paraId="4C4A841A" w14:textId="77777777" w:rsidR="004E0595" w:rsidRPr="00AE71AA" w:rsidRDefault="004E0595" w:rsidP="004E0595"/>
    <w:p w14:paraId="61BAB202" w14:textId="77777777" w:rsidR="004E0595" w:rsidRPr="00AE71AA" w:rsidRDefault="004E0595" w:rsidP="004E0595">
      <w:pPr>
        <w:suppressAutoHyphens w:val="0"/>
        <w:spacing w:before="0"/>
        <w:jc w:val="left"/>
      </w:pPr>
      <w:r w:rsidRPr="00AE71AA">
        <w:t>Muude tulude jagunemine</w:t>
      </w:r>
    </w:p>
    <w:tbl>
      <w:tblPr>
        <w:tblW w:w="0" w:type="auto"/>
        <w:tblLayout w:type="fixed"/>
        <w:tblLook w:val="04A0" w:firstRow="1" w:lastRow="0" w:firstColumn="1" w:lastColumn="0" w:noHBand="0" w:noVBand="1"/>
      </w:tblPr>
      <w:tblGrid>
        <w:gridCol w:w="5366"/>
        <w:gridCol w:w="1788"/>
        <w:gridCol w:w="1788"/>
      </w:tblGrid>
      <w:tr w:rsidR="004E0595" w:rsidRPr="00AE71AA" w14:paraId="7CD4BF05" w14:textId="77777777" w:rsidTr="00EB5F57">
        <w:trPr>
          <w:trHeight w:hRule="exact" w:val="280"/>
        </w:trPr>
        <w:tc>
          <w:tcPr>
            <w:tcW w:w="5366" w:type="dxa"/>
          </w:tcPr>
          <w:p w14:paraId="524BEB64" w14:textId="77777777" w:rsidR="004E0595" w:rsidRPr="00AE71AA" w:rsidRDefault="004E0595" w:rsidP="00EB5F57">
            <w:pPr>
              <w:keepNext/>
              <w:keepLines/>
              <w:spacing w:before="0"/>
              <w:rPr>
                <w:b/>
                <w:bCs/>
              </w:rPr>
            </w:pPr>
          </w:p>
        </w:tc>
        <w:tc>
          <w:tcPr>
            <w:tcW w:w="1788" w:type="dxa"/>
            <w:tcBorders>
              <w:top w:val="nil"/>
              <w:left w:val="nil"/>
              <w:bottom w:val="single" w:sz="4" w:space="0" w:color="auto"/>
              <w:right w:val="nil"/>
            </w:tcBorders>
            <w:hideMark/>
          </w:tcPr>
          <w:p w14:paraId="45922E0D" w14:textId="77777777" w:rsidR="004E0595" w:rsidRPr="00AE71AA" w:rsidRDefault="004E0595" w:rsidP="00EB5F57">
            <w:pPr>
              <w:keepNext/>
              <w:keepLines/>
              <w:spacing w:before="0"/>
              <w:jc w:val="right"/>
              <w:rPr>
                <w:b/>
                <w:bCs/>
              </w:rPr>
            </w:pPr>
            <w:r w:rsidRPr="00AE71AA">
              <w:rPr>
                <w:b/>
                <w:bCs/>
              </w:rPr>
              <w:t>2025</w:t>
            </w:r>
          </w:p>
        </w:tc>
        <w:tc>
          <w:tcPr>
            <w:tcW w:w="1788" w:type="dxa"/>
            <w:tcBorders>
              <w:top w:val="nil"/>
              <w:left w:val="nil"/>
              <w:bottom w:val="single" w:sz="4" w:space="0" w:color="auto"/>
              <w:right w:val="nil"/>
            </w:tcBorders>
            <w:hideMark/>
          </w:tcPr>
          <w:p w14:paraId="13FD7095" w14:textId="77777777" w:rsidR="004E0595" w:rsidRPr="00AE71AA" w:rsidRDefault="004E0595" w:rsidP="00EB5F57">
            <w:pPr>
              <w:keepNext/>
              <w:keepLines/>
              <w:spacing w:before="0"/>
              <w:jc w:val="right"/>
              <w:rPr>
                <w:b/>
              </w:rPr>
            </w:pPr>
            <w:r w:rsidRPr="00AE71AA">
              <w:rPr>
                <w:b/>
              </w:rPr>
              <w:t>2024</w:t>
            </w:r>
          </w:p>
        </w:tc>
      </w:tr>
      <w:tr w:rsidR="004E0595" w:rsidRPr="00AE71AA" w14:paraId="673744A9" w14:textId="77777777" w:rsidTr="00EB5F57">
        <w:trPr>
          <w:trHeight w:hRule="exact" w:val="280"/>
        </w:trPr>
        <w:tc>
          <w:tcPr>
            <w:tcW w:w="5366" w:type="dxa"/>
          </w:tcPr>
          <w:p w14:paraId="08B11A2E" w14:textId="77777777" w:rsidR="004E0595" w:rsidRPr="00AE71AA" w:rsidRDefault="004E0595" w:rsidP="00EB5F57">
            <w:pPr>
              <w:keepNext/>
              <w:keepLines/>
              <w:spacing w:before="0"/>
              <w:rPr>
                <w:b/>
                <w:bCs/>
              </w:rPr>
            </w:pPr>
            <w:r w:rsidRPr="00AE71AA">
              <w:t>Sihtfinantseerimine põhivarade soetuseks</w:t>
            </w:r>
          </w:p>
        </w:tc>
        <w:tc>
          <w:tcPr>
            <w:tcW w:w="1788" w:type="dxa"/>
            <w:tcBorders>
              <w:top w:val="single" w:sz="4" w:space="0" w:color="auto"/>
              <w:left w:val="nil"/>
              <w:right w:val="nil"/>
            </w:tcBorders>
          </w:tcPr>
          <w:p w14:paraId="0D4617D4" w14:textId="77777777" w:rsidR="004E0595" w:rsidRPr="00AE71AA" w:rsidRDefault="004E0595" w:rsidP="00EB5F57">
            <w:pPr>
              <w:keepNext/>
              <w:keepLines/>
              <w:spacing w:before="0"/>
              <w:jc w:val="right"/>
              <w:rPr>
                <w:b/>
                <w:bCs/>
              </w:rPr>
            </w:pPr>
            <w:r w:rsidRPr="00AE71AA">
              <w:t>5 686</w:t>
            </w:r>
          </w:p>
        </w:tc>
        <w:tc>
          <w:tcPr>
            <w:tcW w:w="1788" w:type="dxa"/>
            <w:tcBorders>
              <w:top w:val="single" w:sz="4" w:space="0" w:color="auto"/>
              <w:left w:val="nil"/>
              <w:right w:val="nil"/>
            </w:tcBorders>
          </w:tcPr>
          <w:p w14:paraId="550CCD92" w14:textId="77777777" w:rsidR="004E0595" w:rsidRPr="00AE71AA" w:rsidRDefault="004E0595" w:rsidP="00EB5F57">
            <w:pPr>
              <w:keepNext/>
              <w:keepLines/>
              <w:spacing w:before="0"/>
              <w:jc w:val="right"/>
              <w:rPr>
                <w:b/>
              </w:rPr>
            </w:pPr>
            <w:r w:rsidRPr="00AE71AA">
              <w:t>623</w:t>
            </w:r>
          </w:p>
        </w:tc>
      </w:tr>
      <w:tr w:rsidR="004E0595" w:rsidRPr="00AE71AA" w14:paraId="32F8C359" w14:textId="77777777" w:rsidTr="00EB5F57">
        <w:trPr>
          <w:trHeight w:hRule="exact" w:val="280"/>
        </w:trPr>
        <w:tc>
          <w:tcPr>
            <w:tcW w:w="5366" w:type="dxa"/>
          </w:tcPr>
          <w:p w14:paraId="4E51F371" w14:textId="77777777" w:rsidR="004E0595" w:rsidRPr="00AE71AA" w:rsidRDefault="004E0595" w:rsidP="00EB5F57">
            <w:pPr>
              <w:keepNext/>
              <w:keepLines/>
              <w:spacing w:before="0"/>
            </w:pPr>
            <w:r w:rsidRPr="00AE71AA">
              <w:t>Projektikulude sihtfinantseerimine</w:t>
            </w:r>
          </w:p>
          <w:p w14:paraId="38F50D0B" w14:textId="77777777" w:rsidR="004E0595" w:rsidRPr="00AE71AA" w:rsidRDefault="004E0595" w:rsidP="00EB5F57">
            <w:pPr>
              <w:keepNext/>
              <w:keepLines/>
              <w:spacing w:before="0"/>
            </w:pPr>
          </w:p>
        </w:tc>
        <w:tc>
          <w:tcPr>
            <w:tcW w:w="1788" w:type="dxa"/>
            <w:hideMark/>
          </w:tcPr>
          <w:p w14:paraId="2C02346A" w14:textId="77777777" w:rsidR="004E0595" w:rsidRPr="00AE71AA" w:rsidRDefault="004E0595" w:rsidP="00EB5F57">
            <w:pPr>
              <w:keepNext/>
              <w:keepLines/>
              <w:spacing w:before="0"/>
              <w:jc w:val="right"/>
            </w:pPr>
            <w:r w:rsidRPr="00AE71AA">
              <w:t>1 899</w:t>
            </w:r>
          </w:p>
        </w:tc>
        <w:tc>
          <w:tcPr>
            <w:tcW w:w="1788" w:type="dxa"/>
            <w:hideMark/>
          </w:tcPr>
          <w:p w14:paraId="6BA1A30B" w14:textId="77777777" w:rsidR="004E0595" w:rsidRPr="00AE71AA" w:rsidRDefault="004E0595" w:rsidP="00EB5F57">
            <w:pPr>
              <w:keepNext/>
              <w:keepLines/>
              <w:spacing w:before="0"/>
              <w:jc w:val="right"/>
            </w:pPr>
            <w:r w:rsidRPr="00AE71AA">
              <w:t>813</w:t>
            </w:r>
          </w:p>
        </w:tc>
      </w:tr>
      <w:tr w:rsidR="004E0595" w:rsidRPr="00AE71AA" w14:paraId="7E36CC6F" w14:textId="77777777" w:rsidTr="00EB5F57">
        <w:trPr>
          <w:trHeight w:hRule="exact" w:val="280"/>
        </w:trPr>
        <w:tc>
          <w:tcPr>
            <w:tcW w:w="5366" w:type="dxa"/>
            <w:hideMark/>
          </w:tcPr>
          <w:p w14:paraId="0C6B0BF8" w14:textId="77777777" w:rsidR="004E0595" w:rsidRPr="00AE71AA" w:rsidRDefault="004E0595" w:rsidP="00EB5F57">
            <w:pPr>
              <w:keepNext/>
              <w:keepLines/>
              <w:spacing w:before="0"/>
            </w:pPr>
            <w:r w:rsidRPr="00AE71AA">
              <w:t>Muud tulud</w:t>
            </w:r>
          </w:p>
        </w:tc>
        <w:tc>
          <w:tcPr>
            <w:tcW w:w="1788" w:type="dxa"/>
            <w:hideMark/>
          </w:tcPr>
          <w:p w14:paraId="01B6EC62" w14:textId="77777777" w:rsidR="004E0595" w:rsidRPr="00AE71AA" w:rsidRDefault="004E0595" w:rsidP="00EB5F57">
            <w:pPr>
              <w:keepNext/>
              <w:keepLines/>
              <w:spacing w:before="0"/>
              <w:jc w:val="right"/>
            </w:pPr>
            <w:r w:rsidRPr="00AE71AA">
              <w:t>6</w:t>
            </w:r>
          </w:p>
        </w:tc>
        <w:tc>
          <w:tcPr>
            <w:tcW w:w="1788" w:type="dxa"/>
            <w:hideMark/>
          </w:tcPr>
          <w:p w14:paraId="6197236C" w14:textId="77777777" w:rsidR="004E0595" w:rsidRPr="00AE71AA" w:rsidRDefault="004E0595" w:rsidP="00EB5F57">
            <w:pPr>
              <w:keepNext/>
              <w:keepLines/>
              <w:spacing w:before="0"/>
              <w:jc w:val="right"/>
            </w:pPr>
            <w:r w:rsidRPr="00AE71AA">
              <w:t>8</w:t>
            </w:r>
          </w:p>
        </w:tc>
      </w:tr>
      <w:tr w:rsidR="004E0595" w:rsidRPr="00AE71AA" w14:paraId="1CEA9520" w14:textId="77777777" w:rsidTr="00EB5F57">
        <w:trPr>
          <w:trHeight w:hRule="exact" w:val="426"/>
        </w:trPr>
        <w:tc>
          <w:tcPr>
            <w:tcW w:w="5366" w:type="dxa"/>
            <w:hideMark/>
          </w:tcPr>
          <w:p w14:paraId="174DCC3E" w14:textId="77777777" w:rsidR="004E0595" w:rsidRPr="00AE71AA" w:rsidRDefault="004E0595" w:rsidP="00EB5F57">
            <w:pPr>
              <w:keepNext/>
              <w:keepLines/>
              <w:spacing w:before="0"/>
              <w:rPr>
                <w:b/>
              </w:rPr>
            </w:pPr>
            <w:r w:rsidRPr="00AE71AA">
              <w:rPr>
                <w:b/>
              </w:rPr>
              <w:t>Kokku</w:t>
            </w:r>
          </w:p>
        </w:tc>
        <w:tc>
          <w:tcPr>
            <w:tcW w:w="1788" w:type="dxa"/>
            <w:tcBorders>
              <w:top w:val="single" w:sz="4" w:space="0" w:color="auto"/>
              <w:left w:val="nil"/>
              <w:bottom w:val="nil"/>
              <w:right w:val="nil"/>
            </w:tcBorders>
            <w:hideMark/>
          </w:tcPr>
          <w:p w14:paraId="1EA11B33" w14:textId="77777777" w:rsidR="004E0595" w:rsidRPr="00AE71AA" w:rsidRDefault="004E0595" w:rsidP="00EB5F57">
            <w:pPr>
              <w:keepNext/>
              <w:keepLines/>
              <w:spacing w:before="0"/>
              <w:jc w:val="right"/>
              <w:rPr>
                <w:b/>
              </w:rPr>
            </w:pPr>
            <w:r w:rsidRPr="00AE71AA">
              <w:rPr>
                <w:b/>
              </w:rPr>
              <w:t>7 591</w:t>
            </w:r>
          </w:p>
        </w:tc>
        <w:tc>
          <w:tcPr>
            <w:tcW w:w="1788" w:type="dxa"/>
            <w:tcBorders>
              <w:top w:val="single" w:sz="4" w:space="0" w:color="auto"/>
              <w:left w:val="nil"/>
              <w:bottom w:val="nil"/>
              <w:right w:val="nil"/>
            </w:tcBorders>
            <w:hideMark/>
          </w:tcPr>
          <w:p w14:paraId="259D419B" w14:textId="77777777" w:rsidR="004E0595" w:rsidRPr="00AE71AA" w:rsidRDefault="004E0595" w:rsidP="00EB5F57">
            <w:pPr>
              <w:keepNext/>
              <w:keepLines/>
              <w:spacing w:before="0"/>
              <w:jc w:val="right"/>
              <w:rPr>
                <w:b/>
              </w:rPr>
            </w:pPr>
            <w:r w:rsidRPr="00AE71AA">
              <w:rPr>
                <w:b/>
              </w:rPr>
              <w:t>1 444</w:t>
            </w:r>
          </w:p>
        </w:tc>
      </w:tr>
    </w:tbl>
    <w:p w14:paraId="6E67C0D8" w14:textId="77777777" w:rsidR="004E0595" w:rsidRPr="00AE71AA" w:rsidRDefault="004E0595" w:rsidP="004E0595">
      <w:pPr>
        <w:suppressAutoHyphens w:val="0"/>
        <w:spacing w:before="0"/>
        <w:rPr>
          <w:rFonts w:cs="Calibri"/>
          <w:lang w:eastAsia="et-EE"/>
        </w:rPr>
      </w:pPr>
    </w:p>
    <w:p w14:paraId="1D5DFE9B" w14:textId="77777777" w:rsidR="004E0595" w:rsidRPr="00AE71AA" w:rsidRDefault="004E0595" w:rsidP="004E0595">
      <w:pPr>
        <w:suppressAutoHyphens w:val="0"/>
        <w:spacing w:before="0"/>
        <w:rPr>
          <w:rFonts w:cs="Calibri"/>
          <w:lang w:eastAsia="et-EE"/>
        </w:rPr>
      </w:pPr>
      <w:r w:rsidRPr="00AE71AA">
        <w:rPr>
          <w:rFonts w:cs="Calibri"/>
          <w:lang w:eastAsia="et-EE"/>
        </w:rPr>
        <w:t>Projektikulude sihtfinantseerimine finantseerijate lõikes</w:t>
      </w:r>
    </w:p>
    <w:tbl>
      <w:tblPr>
        <w:tblW w:w="8968" w:type="dxa"/>
        <w:tblCellMar>
          <w:left w:w="70" w:type="dxa"/>
          <w:right w:w="70" w:type="dxa"/>
        </w:tblCellMar>
        <w:tblLook w:val="04A0" w:firstRow="1" w:lastRow="0" w:firstColumn="1" w:lastColumn="0" w:noHBand="0" w:noVBand="1"/>
      </w:tblPr>
      <w:tblGrid>
        <w:gridCol w:w="6196"/>
        <w:gridCol w:w="1256"/>
        <w:gridCol w:w="1516"/>
      </w:tblGrid>
      <w:tr w:rsidR="004E0595" w:rsidRPr="00AE71AA" w14:paraId="3266CB65" w14:textId="77777777" w:rsidTr="00EB5F57">
        <w:trPr>
          <w:trHeight w:val="310"/>
        </w:trPr>
        <w:tc>
          <w:tcPr>
            <w:tcW w:w="6196" w:type="dxa"/>
            <w:tcBorders>
              <w:top w:val="nil"/>
              <w:left w:val="nil"/>
              <w:bottom w:val="nil"/>
              <w:right w:val="nil"/>
            </w:tcBorders>
            <w:noWrap/>
            <w:vAlign w:val="bottom"/>
            <w:hideMark/>
          </w:tcPr>
          <w:p w14:paraId="39FD3595" w14:textId="77777777" w:rsidR="004E0595" w:rsidRPr="00AE71AA" w:rsidRDefault="004E0595" w:rsidP="00EB5F57">
            <w:pPr>
              <w:suppressAutoHyphens w:val="0"/>
              <w:spacing w:before="0"/>
              <w:jc w:val="left"/>
              <w:rPr>
                <w:rFonts w:cs="Calibri"/>
                <w:b/>
                <w:bCs/>
                <w:lang w:eastAsia="et-EE"/>
              </w:rPr>
            </w:pPr>
            <w:r w:rsidRPr="00AE71AA">
              <w:rPr>
                <w:rFonts w:cs="Calibri"/>
                <w:b/>
                <w:bCs/>
                <w:lang w:eastAsia="et-EE"/>
              </w:rPr>
              <w:t>Finantseerija</w:t>
            </w:r>
          </w:p>
        </w:tc>
        <w:tc>
          <w:tcPr>
            <w:tcW w:w="1256" w:type="dxa"/>
            <w:tcBorders>
              <w:top w:val="nil"/>
              <w:left w:val="nil"/>
              <w:bottom w:val="single" w:sz="4" w:space="0" w:color="auto"/>
              <w:right w:val="nil"/>
            </w:tcBorders>
            <w:noWrap/>
            <w:vAlign w:val="bottom"/>
            <w:hideMark/>
          </w:tcPr>
          <w:p w14:paraId="41FD7496" w14:textId="77777777" w:rsidR="004E0595" w:rsidRPr="00AE71AA" w:rsidRDefault="004E0595" w:rsidP="00EB5F57">
            <w:pPr>
              <w:suppressAutoHyphens w:val="0"/>
              <w:spacing w:before="0"/>
              <w:jc w:val="right"/>
              <w:rPr>
                <w:rFonts w:cs="Calibri"/>
                <w:b/>
                <w:bCs/>
                <w:lang w:eastAsia="et-EE"/>
              </w:rPr>
            </w:pPr>
            <w:r w:rsidRPr="00AE71AA">
              <w:rPr>
                <w:rFonts w:cs="Calibri"/>
                <w:b/>
                <w:bCs/>
                <w:lang w:eastAsia="et-EE"/>
              </w:rPr>
              <w:t>2025</w:t>
            </w:r>
          </w:p>
        </w:tc>
        <w:tc>
          <w:tcPr>
            <w:tcW w:w="1516" w:type="dxa"/>
            <w:tcBorders>
              <w:top w:val="nil"/>
              <w:left w:val="nil"/>
              <w:bottom w:val="single" w:sz="4" w:space="0" w:color="auto"/>
              <w:right w:val="nil"/>
            </w:tcBorders>
            <w:noWrap/>
            <w:vAlign w:val="bottom"/>
            <w:hideMark/>
          </w:tcPr>
          <w:p w14:paraId="336E8811" w14:textId="77777777" w:rsidR="004E0595" w:rsidRPr="00AE71AA" w:rsidRDefault="004E0595" w:rsidP="00EB5F57">
            <w:pPr>
              <w:suppressAutoHyphens w:val="0"/>
              <w:spacing w:before="0"/>
              <w:jc w:val="right"/>
              <w:rPr>
                <w:rFonts w:cs="Calibri"/>
                <w:b/>
                <w:bCs/>
                <w:lang w:eastAsia="et-EE"/>
              </w:rPr>
            </w:pPr>
            <w:r w:rsidRPr="00AE71AA">
              <w:rPr>
                <w:rFonts w:cs="Calibri"/>
                <w:b/>
                <w:bCs/>
                <w:lang w:eastAsia="et-EE"/>
              </w:rPr>
              <w:t>2024</w:t>
            </w:r>
          </w:p>
        </w:tc>
      </w:tr>
      <w:tr w:rsidR="004E0595" w:rsidRPr="00AE71AA" w14:paraId="5DA8AA0C" w14:textId="77777777" w:rsidTr="00EB5F57">
        <w:trPr>
          <w:trHeight w:val="310"/>
        </w:trPr>
        <w:tc>
          <w:tcPr>
            <w:tcW w:w="6196" w:type="dxa"/>
            <w:tcBorders>
              <w:top w:val="nil"/>
              <w:left w:val="nil"/>
              <w:bottom w:val="nil"/>
              <w:right w:val="nil"/>
            </w:tcBorders>
            <w:noWrap/>
            <w:vAlign w:val="bottom"/>
            <w:hideMark/>
          </w:tcPr>
          <w:p w14:paraId="2C95A5A7" w14:textId="77777777" w:rsidR="004E0595" w:rsidRPr="00AE71AA" w:rsidRDefault="004E0595" w:rsidP="00EB5F57">
            <w:pPr>
              <w:suppressAutoHyphens w:val="0"/>
              <w:spacing w:before="0"/>
              <w:jc w:val="left"/>
              <w:rPr>
                <w:rFonts w:cs="Calibri"/>
                <w:lang w:eastAsia="et-EE"/>
              </w:rPr>
            </w:pPr>
            <w:r w:rsidRPr="00AE71AA">
              <w:rPr>
                <w:rFonts w:cs="Calibri"/>
                <w:lang w:eastAsia="et-EE"/>
              </w:rPr>
              <w:t>Eesti Kultuurkapital</w:t>
            </w:r>
          </w:p>
        </w:tc>
        <w:tc>
          <w:tcPr>
            <w:tcW w:w="1256" w:type="dxa"/>
            <w:tcBorders>
              <w:top w:val="nil"/>
              <w:left w:val="nil"/>
              <w:bottom w:val="nil"/>
              <w:right w:val="nil"/>
            </w:tcBorders>
            <w:noWrap/>
            <w:vAlign w:val="bottom"/>
            <w:hideMark/>
          </w:tcPr>
          <w:p w14:paraId="0400C7D8" w14:textId="77777777" w:rsidR="004E0595" w:rsidRPr="00AE71AA" w:rsidRDefault="004E0595" w:rsidP="00EB5F57">
            <w:pPr>
              <w:suppressAutoHyphens w:val="0"/>
              <w:spacing w:before="0"/>
              <w:jc w:val="right"/>
              <w:rPr>
                <w:rFonts w:cs="Calibri"/>
                <w:lang w:eastAsia="et-EE"/>
              </w:rPr>
            </w:pPr>
            <w:r w:rsidRPr="00AE71AA">
              <w:rPr>
                <w:rFonts w:cs="Calibri"/>
                <w:lang w:eastAsia="et-EE"/>
              </w:rPr>
              <w:t>1321</w:t>
            </w:r>
          </w:p>
        </w:tc>
        <w:tc>
          <w:tcPr>
            <w:tcW w:w="1516" w:type="dxa"/>
            <w:tcBorders>
              <w:top w:val="nil"/>
              <w:left w:val="nil"/>
              <w:bottom w:val="nil"/>
              <w:right w:val="nil"/>
            </w:tcBorders>
            <w:noWrap/>
            <w:vAlign w:val="bottom"/>
            <w:hideMark/>
          </w:tcPr>
          <w:p w14:paraId="2CFF6A95" w14:textId="77777777" w:rsidR="004E0595" w:rsidRPr="00AE71AA" w:rsidRDefault="004E0595" w:rsidP="00EB5F57">
            <w:pPr>
              <w:suppressAutoHyphens w:val="0"/>
              <w:spacing w:before="0"/>
              <w:jc w:val="right"/>
              <w:rPr>
                <w:rFonts w:cs="Calibri"/>
                <w:lang w:eastAsia="et-EE"/>
              </w:rPr>
            </w:pPr>
            <w:r w:rsidRPr="00AE71AA">
              <w:rPr>
                <w:rFonts w:cs="Calibri"/>
                <w:lang w:eastAsia="et-EE"/>
              </w:rPr>
              <w:t>144</w:t>
            </w:r>
          </w:p>
        </w:tc>
      </w:tr>
      <w:tr w:rsidR="004E0595" w:rsidRPr="00AE71AA" w14:paraId="25364A05" w14:textId="77777777" w:rsidTr="00EB5F57">
        <w:trPr>
          <w:trHeight w:val="310"/>
        </w:trPr>
        <w:tc>
          <w:tcPr>
            <w:tcW w:w="6196" w:type="dxa"/>
            <w:tcBorders>
              <w:top w:val="nil"/>
              <w:left w:val="nil"/>
              <w:bottom w:val="nil"/>
              <w:right w:val="nil"/>
            </w:tcBorders>
            <w:noWrap/>
            <w:vAlign w:val="bottom"/>
            <w:hideMark/>
          </w:tcPr>
          <w:p w14:paraId="2A9078FC" w14:textId="77777777" w:rsidR="004E0595" w:rsidRPr="00AE71AA" w:rsidRDefault="004E0595" w:rsidP="00EB5F57">
            <w:pPr>
              <w:suppressAutoHyphens w:val="0"/>
              <w:spacing w:before="0"/>
              <w:jc w:val="left"/>
              <w:rPr>
                <w:rFonts w:cs="Calibri"/>
                <w:lang w:eastAsia="et-EE"/>
              </w:rPr>
            </w:pPr>
            <w:r w:rsidRPr="00AE71AA">
              <w:rPr>
                <w:rFonts w:cs="Calibri"/>
                <w:lang w:eastAsia="et-EE"/>
              </w:rPr>
              <w:t>Kliimaministeerium</w:t>
            </w:r>
          </w:p>
        </w:tc>
        <w:tc>
          <w:tcPr>
            <w:tcW w:w="1256" w:type="dxa"/>
            <w:tcBorders>
              <w:top w:val="nil"/>
              <w:left w:val="nil"/>
              <w:bottom w:val="nil"/>
              <w:right w:val="nil"/>
            </w:tcBorders>
            <w:noWrap/>
            <w:vAlign w:val="bottom"/>
            <w:hideMark/>
          </w:tcPr>
          <w:p w14:paraId="037E213C" w14:textId="77777777" w:rsidR="004E0595" w:rsidRPr="00AE71AA" w:rsidRDefault="004E0595" w:rsidP="00EB5F57">
            <w:pPr>
              <w:suppressAutoHyphens w:val="0"/>
              <w:spacing w:before="0"/>
              <w:jc w:val="right"/>
              <w:rPr>
                <w:rFonts w:cs="Calibri"/>
                <w:lang w:eastAsia="et-EE"/>
              </w:rPr>
            </w:pPr>
            <w:r w:rsidRPr="00AE71AA">
              <w:rPr>
                <w:rFonts w:cs="Calibri"/>
                <w:lang w:eastAsia="et-EE"/>
              </w:rPr>
              <w:t>119</w:t>
            </w:r>
          </w:p>
        </w:tc>
        <w:tc>
          <w:tcPr>
            <w:tcW w:w="1516" w:type="dxa"/>
            <w:tcBorders>
              <w:top w:val="nil"/>
              <w:left w:val="nil"/>
              <w:bottom w:val="nil"/>
              <w:right w:val="nil"/>
            </w:tcBorders>
            <w:noWrap/>
            <w:vAlign w:val="bottom"/>
            <w:hideMark/>
          </w:tcPr>
          <w:p w14:paraId="18CDAB6E" w14:textId="77777777" w:rsidR="004E0595" w:rsidRPr="00AE71AA" w:rsidRDefault="004E0595" w:rsidP="00EB5F57">
            <w:pPr>
              <w:suppressAutoHyphens w:val="0"/>
              <w:spacing w:before="0"/>
              <w:jc w:val="right"/>
              <w:rPr>
                <w:rFonts w:cs="Calibri"/>
                <w:lang w:eastAsia="et-EE"/>
              </w:rPr>
            </w:pPr>
            <w:r w:rsidRPr="00AE71AA">
              <w:rPr>
                <w:rFonts w:cs="Calibri"/>
                <w:lang w:eastAsia="et-EE"/>
              </w:rPr>
              <w:t>176</w:t>
            </w:r>
          </w:p>
        </w:tc>
      </w:tr>
      <w:tr w:rsidR="004E0595" w:rsidRPr="00AE71AA" w14:paraId="5A27C570" w14:textId="77777777" w:rsidTr="00EB5F57">
        <w:trPr>
          <w:trHeight w:val="310"/>
        </w:trPr>
        <w:tc>
          <w:tcPr>
            <w:tcW w:w="6196" w:type="dxa"/>
            <w:tcBorders>
              <w:top w:val="nil"/>
              <w:left w:val="nil"/>
              <w:bottom w:val="nil"/>
              <w:right w:val="nil"/>
            </w:tcBorders>
            <w:noWrap/>
            <w:vAlign w:val="bottom"/>
            <w:hideMark/>
          </w:tcPr>
          <w:p w14:paraId="2EC257FE" w14:textId="77777777" w:rsidR="004E0595" w:rsidRPr="00AE71AA" w:rsidRDefault="004E0595" w:rsidP="00EB5F57">
            <w:pPr>
              <w:suppressAutoHyphens w:val="0"/>
              <w:spacing w:before="0"/>
              <w:jc w:val="left"/>
              <w:rPr>
                <w:rFonts w:cs="Calibri"/>
                <w:lang w:eastAsia="et-EE"/>
              </w:rPr>
            </w:pPr>
            <w:r w:rsidRPr="00AE71AA">
              <w:rPr>
                <w:rFonts w:cs="Calibri"/>
                <w:lang w:eastAsia="et-EE"/>
              </w:rPr>
              <w:t>Eesti Teadusagentuur SA</w:t>
            </w:r>
          </w:p>
        </w:tc>
        <w:tc>
          <w:tcPr>
            <w:tcW w:w="1256" w:type="dxa"/>
            <w:tcBorders>
              <w:top w:val="nil"/>
              <w:left w:val="nil"/>
              <w:bottom w:val="nil"/>
              <w:right w:val="nil"/>
            </w:tcBorders>
            <w:noWrap/>
            <w:vAlign w:val="bottom"/>
            <w:hideMark/>
          </w:tcPr>
          <w:p w14:paraId="70B66B42" w14:textId="77777777" w:rsidR="004E0595" w:rsidRPr="00AE71AA" w:rsidRDefault="004E0595" w:rsidP="00EB5F57">
            <w:pPr>
              <w:suppressAutoHyphens w:val="0"/>
              <w:spacing w:before="0"/>
              <w:jc w:val="right"/>
              <w:rPr>
                <w:rFonts w:cs="Calibri"/>
                <w:lang w:eastAsia="et-EE"/>
              </w:rPr>
            </w:pPr>
            <w:r w:rsidRPr="00AE71AA">
              <w:rPr>
                <w:rFonts w:cs="Calibri"/>
                <w:lang w:eastAsia="et-EE"/>
              </w:rPr>
              <w:t>107</w:t>
            </w:r>
          </w:p>
        </w:tc>
        <w:tc>
          <w:tcPr>
            <w:tcW w:w="1516" w:type="dxa"/>
            <w:tcBorders>
              <w:top w:val="nil"/>
              <w:left w:val="nil"/>
              <w:bottom w:val="nil"/>
              <w:right w:val="nil"/>
            </w:tcBorders>
            <w:noWrap/>
            <w:vAlign w:val="bottom"/>
            <w:hideMark/>
          </w:tcPr>
          <w:p w14:paraId="213DC7D4" w14:textId="77777777" w:rsidR="004E0595" w:rsidRPr="00AE71AA" w:rsidRDefault="004E0595" w:rsidP="00EB5F57">
            <w:pPr>
              <w:suppressAutoHyphens w:val="0"/>
              <w:spacing w:before="0"/>
              <w:jc w:val="right"/>
              <w:rPr>
                <w:rFonts w:cs="Calibri"/>
                <w:lang w:eastAsia="et-EE"/>
              </w:rPr>
            </w:pPr>
            <w:r w:rsidRPr="00AE71AA">
              <w:rPr>
                <w:rFonts w:cs="Calibri"/>
                <w:lang w:eastAsia="et-EE"/>
              </w:rPr>
              <w:t>99</w:t>
            </w:r>
          </w:p>
        </w:tc>
      </w:tr>
      <w:tr w:rsidR="004E0595" w:rsidRPr="00AE71AA" w14:paraId="65887A4F" w14:textId="77777777" w:rsidTr="00EB5F57">
        <w:trPr>
          <w:trHeight w:val="310"/>
        </w:trPr>
        <w:tc>
          <w:tcPr>
            <w:tcW w:w="6196" w:type="dxa"/>
            <w:tcBorders>
              <w:top w:val="nil"/>
              <w:left w:val="nil"/>
              <w:bottom w:val="nil"/>
              <w:right w:val="nil"/>
            </w:tcBorders>
            <w:noWrap/>
            <w:vAlign w:val="bottom"/>
            <w:hideMark/>
          </w:tcPr>
          <w:p w14:paraId="42CE4715" w14:textId="77777777" w:rsidR="004E0595" w:rsidRPr="00AE71AA" w:rsidRDefault="004E0595" w:rsidP="00EB5F57">
            <w:pPr>
              <w:suppressAutoHyphens w:val="0"/>
              <w:spacing w:before="0"/>
              <w:jc w:val="left"/>
              <w:rPr>
                <w:rFonts w:cs="Calibri"/>
                <w:lang w:eastAsia="et-EE"/>
              </w:rPr>
            </w:pPr>
            <w:r w:rsidRPr="00AE71AA">
              <w:rPr>
                <w:rFonts w:cs="Calibri"/>
                <w:lang w:eastAsia="et-EE"/>
              </w:rPr>
              <w:t>Eesti Jalgpalli Liit MTÜ</w:t>
            </w:r>
          </w:p>
        </w:tc>
        <w:tc>
          <w:tcPr>
            <w:tcW w:w="1256" w:type="dxa"/>
            <w:tcBorders>
              <w:top w:val="nil"/>
              <w:left w:val="nil"/>
              <w:bottom w:val="nil"/>
              <w:right w:val="nil"/>
            </w:tcBorders>
            <w:noWrap/>
            <w:vAlign w:val="bottom"/>
            <w:hideMark/>
          </w:tcPr>
          <w:p w14:paraId="7E89D1F5" w14:textId="77777777" w:rsidR="004E0595" w:rsidRPr="00AE71AA" w:rsidRDefault="004E0595" w:rsidP="00EB5F57">
            <w:pPr>
              <w:suppressAutoHyphens w:val="0"/>
              <w:spacing w:before="0"/>
              <w:jc w:val="right"/>
              <w:rPr>
                <w:rFonts w:cs="Calibri"/>
                <w:lang w:eastAsia="et-EE"/>
              </w:rPr>
            </w:pPr>
            <w:r w:rsidRPr="00AE71AA">
              <w:rPr>
                <w:rFonts w:cs="Calibri"/>
                <w:lang w:eastAsia="et-EE"/>
              </w:rPr>
              <w:t>92</w:t>
            </w:r>
          </w:p>
        </w:tc>
        <w:tc>
          <w:tcPr>
            <w:tcW w:w="1516" w:type="dxa"/>
            <w:tcBorders>
              <w:top w:val="nil"/>
              <w:left w:val="nil"/>
              <w:bottom w:val="nil"/>
              <w:right w:val="nil"/>
            </w:tcBorders>
            <w:noWrap/>
            <w:vAlign w:val="bottom"/>
            <w:hideMark/>
          </w:tcPr>
          <w:p w14:paraId="0848A256"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r>
      <w:tr w:rsidR="004E0595" w:rsidRPr="00AE71AA" w14:paraId="6D7E0C25" w14:textId="77777777" w:rsidTr="00EB5F57">
        <w:trPr>
          <w:trHeight w:val="310"/>
        </w:trPr>
        <w:tc>
          <w:tcPr>
            <w:tcW w:w="6196" w:type="dxa"/>
            <w:tcBorders>
              <w:top w:val="nil"/>
              <w:left w:val="nil"/>
              <w:bottom w:val="nil"/>
              <w:right w:val="nil"/>
            </w:tcBorders>
            <w:noWrap/>
            <w:vAlign w:val="bottom"/>
            <w:hideMark/>
          </w:tcPr>
          <w:p w14:paraId="3FC903F6" w14:textId="77777777" w:rsidR="004E0595" w:rsidRPr="00AE71AA" w:rsidRDefault="004E0595" w:rsidP="00EB5F57">
            <w:pPr>
              <w:suppressAutoHyphens w:val="0"/>
              <w:spacing w:before="0"/>
              <w:jc w:val="left"/>
              <w:rPr>
                <w:rFonts w:cs="Calibri"/>
                <w:lang w:eastAsia="et-EE"/>
              </w:rPr>
            </w:pPr>
            <w:r w:rsidRPr="00AE71AA">
              <w:rPr>
                <w:rFonts w:cs="Calibri"/>
                <w:lang w:eastAsia="et-EE"/>
              </w:rPr>
              <w:t>Haridus- ja Teadusministeerium</w:t>
            </w:r>
          </w:p>
        </w:tc>
        <w:tc>
          <w:tcPr>
            <w:tcW w:w="1256" w:type="dxa"/>
            <w:tcBorders>
              <w:top w:val="nil"/>
              <w:left w:val="nil"/>
              <w:bottom w:val="nil"/>
              <w:right w:val="nil"/>
            </w:tcBorders>
            <w:noWrap/>
            <w:vAlign w:val="bottom"/>
            <w:hideMark/>
          </w:tcPr>
          <w:p w14:paraId="1DA9D75A" w14:textId="77777777" w:rsidR="004E0595" w:rsidRPr="00AE71AA" w:rsidRDefault="004E0595" w:rsidP="00EB5F57">
            <w:pPr>
              <w:suppressAutoHyphens w:val="0"/>
              <w:spacing w:before="0"/>
              <w:jc w:val="right"/>
              <w:rPr>
                <w:rFonts w:cs="Calibri"/>
                <w:lang w:eastAsia="et-EE"/>
              </w:rPr>
            </w:pPr>
            <w:r w:rsidRPr="00AE71AA">
              <w:rPr>
                <w:rFonts w:cs="Calibri"/>
                <w:lang w:eastAsia="et-EE"/>
              </w:rPr>
              <w:t>34</w:t>
            </w:r>
          </w:p>
        </w:tc>
        <w:tc>
          <w:tcPr>
            <w:tcW w:w="1516" w:type="dxa"/>
            <w:tcBorders>
              <w:top w:val="nil"/>
              <w:left w:val="nil"/>
              <w:bottom w:val="nil"/>
              <w:right w:val="nil"/>
            </w:tcBorders>
            <w:noWrap/>
            <w:vAlign w:val="bottom"/>
            <w:hideMark/>
          </w:tcPr>
          <w:p w14:paraId="17B74927" w14:textId="77777777" w:rsidR="004E0595" w:rsidRPr="00AE71AA" w:rsidRDefault="004E0595" w:rsidP="00EB5F57">
            <w:pPr>
              <w:suppressAutoHyphens w:val="0"/>
              <w:spacing w:before="0"/>
              <w:jc w:val="right"/>
              <w:rPr>
                <w:rFonts w:cs="Calibri"/>
                <w:lang w:eastAsia="et-EE"/>
              </w:rPr>
            </w:pPr>
            <w:r w:rsidRPr="00AE71AA">
              <w:rPr>
                <w:rFonts w:cs="Calibri"/>
                <w:lang w:eastAsia="et-EE"/>
              </w:rPr>
              <w:t>33</w:t>
            </w:r>
          </w:p>
        </w:tc>
      </w:tr>
      <w:tr w:rsidR="004E0595" w:rsidRPr="00AE71AA" w14:paraId="6AECA20B" w14:textId="77777777" w:rsidTr="00EB5F57">
        <w:trPr>
          <w:trHeight w:val="310"/>
        </w:trPr>
        <w:tc>
          <w:tcPr>
            <w:tcW w:w="6196" w:type="dxa"/>
            <w:tcBorders>
              <w:top w:val="nil"/>
              <w:left w:val="nil"/>
              <w:bottom w:val="nil"/>
              <w:right w:val="nil"/>
            </w:tcBorders>
            <w:noWrap/>
            <w:vAlign w:val="bottom"/>
            <w:hideMark/>
          </w:tcPr>
          <w:p w14:paraId="17A4E360" w14:textId="77777777" w:rsidR="004E0595" w:rsidRPr="00AE71AA" w:rsidRDefault="004E0595" w:rsidP="00EB5F57">
            <w:pPr>
              <w:suppressAutoHyphens w:val="0"/>
              <w:spacing w:before="0"/>
              <w:jc w:val="left"/>
              <w:rPr>
                <w:rFonts w:cs="Calibri"/>
                <w:lang w:eastAsia="et-EE"/>
              </w:rPr>
            </w:pPr>
            <w:r w:rsidRPr="00AE71AA">
              <w:rPr>
                <w:rFonts w:cs="Calibri"/>
                <w:lang w:eastAsia="et-EE"/>
              </w:rPr>
              <w:t>Eesti Laskesuusatamise Föderatsioon</w:t>
            </w:r>
          </w:p>
        </w:tc>
        <w:tc>
          <w:tcPr>
            <w:tcW w:w="1256" w:type="dxa"/>
            <w:tcBorders>
              <w:top w:val="nil"/>
              <w:left w:val="nil"/>
              <w:bottom w:val="nil"/>
              <w:right w:val="nil"/>
            </w:tcBorders>
            <w:noWrap/>
            <w:vAlign w:val="bottom"/>
            <w:hideMark/>
          </w:tcPr>
          <w:p w14:paraId="2BB39E23" w14:textId="77777777" w:rsidR="004E0595" w:rsidRPr="00AE71AA" w:rsidRDefault="004E0595" w:rsidP="00EB5F57">
            <w:pPr>
              <w:suppressAutoHyphens w:val="0"/>
              <w:spacing w:before="0"/>
              <w:jc w:val="right"/>
              <w:rPr>
                <w:rFonts w:cs="Calibri"/>
                <w:lang w:eastAsia="et-EE"/>
              </w:rPr>
            </w:pPr>
            <w:r w:rsidRPr="00AE71AA">
              <w:rPr>
                <w:rFonts w:cs="Calibri"/>
                <w:lang w:eastAsia="et-EE"/>
              </w:rPr>
              <w:t>32</w:t>
            </w:r>
          </w:p>
        </w:tc>
        <w:tc>
          <w:tcPr>
            <w:tcW w:w="1516" w:type="dxa"/>
            <w:tcBorders>
              <w:top w:val="nil"/>
              <w:left w:val="nil"/>
              <w:bottom w:val="nil"/>
              <w:right w:val="nil"/>
            </w:tcBorders>
            <w:noWrap/>
            <w:vAlign w:val="bottom"/>
            <w:hideMark/>
          </w:tcPr>
          <w:p w14:paraId="24C66A66"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r>
      <w:tr w:rsidR="004E0595" w:rsidRPr="00AE71AA" w14:paraId="2D1F18A2" w14:textId="77777777" w:rsidTr="00EB5F57">
        <w:trPr>
          <w:trHeight w:val="310"/>
        </w:trPr>
        <w:tc>
          <w:tcPr>
            <w:tcW w:w="6196" w:type="dxa"/>
            <w:tcBorders>
              <w:top w:val="nil"/>
              <w:left w:val="nil"/>
              <w:bottom w:val="nil"/>
              <w:right w:val="nil"/>
            </w:tcBorders>
            <w:noWrap/>
            <w:vAlign w:val="bottom"/>
            <w:hideMark/>
          </w:tcPr>
          <w:p w14:paraId="13117BC8" w14:textId="77777777" w:rsidR="004E0595" w:rsidRPr="00AE71AA" w:rsidRDefault="004E0595" w:rsidP="00EB5F57">
            <w:pPr>
              <w:suppressAutoHyphens w:val="0"/>
              <w:spacing w:before="0"/>
              <w:jc w:val="left"/>
              <w:rPr>
                <w:rFonts w:cs="Calibri"/>
                <w:lang w:eastAsia="et-EE"/>
              </w:rPr>
            </w:pPr>
            <w:r w:rsidRPr="00AE71AA">
              <w:rPr>
                <w:rFonts w:cs="Calibri"/>
                <w:lang w:eastAsia="et-EE"/>
              </w:rPr>
              <w:t>Riigikantselei</w:t>
            </w:r>
          </w:p>
        </w:tc>
        <w:tc>
          <w:tcPr>
            <w:tcW w:w="1256" w:type="dxa"/>
            <w:tcBorders>
              <w:top w:val="nil"/>
              <w:left w:val="nil"/>
              <w:bottom w:val="nil"/>
              <w:right w:val="nil"/>
            </w:tcBorders>
            <w:noWrap/>
            <w:vAlign w:val="bottom"/>
            <w:hideMark/>
          </w:tcPr>
          <w:p w14:paraId="20C65DD5" w14:textId="77777777" w:rsidR="004E0595" w:rsidRPr="00AE71AA" w:rsidRDefault="004E0595" w:rsidP="00EB5F57">
            <w:pPr>
              <w:suppressAutoHyphens w:val="0"/>
              <w:spacing w:before="0"/>
              <w:jc w:val="right"/>
              <w:rPr>
                <w:rFonts w:cs="Calibri"/>
                <w:lang w:eastAsia="et-EE"/>
              </w:rPr>
            </w:pPr>
            <w:r w:rsidRPr="00AE71AA">
              <w:rPr>
                <w:rFonts w:cs="Calibri"/>
                <w:lang w:eastAsia="et-EE"/>
              </w:rPr>
              <w:t>26</w:t>
            </w:r>
          </w:p>
        </w:tc>
        <w:tc>
          <w:tcPr>
            <w:tcW w:w="1516" w:type="dxa"/>
            <w:tcBorders>
              <w:top w:val="nil"/>
              <w:left w:val="nil"/>
              <w:bottom w:val="nil"/>
              <w:right w:val="nil"/>
            </w:tcBorders>
            <w:noWrap/>
            <w:vAlign w:val="bottom"/>
            <w:hideMark/>
          </w:tcPr>
          <w:p w14:paraId="750A745D"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r>
      <w:tr w:rsidR="004E0595" w:rsidRPr="00AE71AA" w14:paraId="4C1EE454" w14:textId="77777777" w:rsidTr="00EB5F57">
        <w:trPr>
          <w:trHeight w:val="310"/>
        </w:trPr>
        <w:tc>
          <w:tcPr>
            <w:tcW w:w="6196" w:type="dxa"/>
            <w:tcBorders>
              <w:top w:val="nil"/>
              <w:left w:val="nil"/>
              <w:bottom w:val="nil"/>
              <w:right w:val="nil"/>
            </w:tcBorders>
            <w:noWrap/>
            <w:vAlign w:val="bottom"/>
            <w:hideMark/>
          </w:tcPr>
          <w:p w14:paraId="1D00DAA4" w14:textId="77777777" w:rsidR="004E0595" w:rsidRPr="00AE71AA" w:rsidRDefault="004E0595" w:rsidP="00EB5F57">
            <w:pPr>
              <w:suppressAutoHyphens w:val="0"/>
              <w:spacing w:before="0"/>
              <w:jc w:val="left"/>
              <w:rPr>
                <w:rFonts w:cs="Calibri"/>
                <w:lang w:eastAsia="et-EE"/>
              </w:rPr>
            </w:pPr>
            <w:r w:rsidRPr="00AE71AA">
              <w:rPr>
                <w:rFonts w:cs="Calibri"/>
                <w:lang w:eastAsia="et-EE"/>
              </w:rPr>
              <w:t>Eesti Käsipalliliit</w:t>
            </w:r>
          </w:p>
        </w:tc>
        <w:tc>
          <w:tcPr>
            <w:tcW w:w="1256" w:type="dxa"/>
            <w:tcBorders>
              <w:top w:val="nil"/>
              <w:left w:val="nil"/>
              <w:bottom w:val="nil"/>
              <w:right w:val="nil"/>
            </w:tcBorders>
            <w:noWrap/>
            <w:vAlign w:val="bottom"/>
            <w:hideMark/>
          </w:tcPr>
          <w:p w14:paraId="44D08C9C" w14:textId="77777777" w:rsidR="004E0595" w:rsidRPr="00AE71AA" w:rsidRDefault="004E0595" w:rsidP="00EB5F57">
            <w:pPr>
              <w:suppressAutoHyphens w:val="0"/>
              <w:spacing w:before="0"/>
              <w:jc w:val="right"/>
              <w:rPr>
                <w:rFonts w:cs="Calibri"/>
                <w:lang w:eastAsia="et-EE"/>
              </w:rPr>
            </w:pPr>
            <w:r w:rsidRPr="00AE71AA">
              <w:rPr>
                <w:rFonts w:cs="Calibri"/>
                <w:lang w:eastAsia="et-EE"/>
              </w:rPr>
              <w:t>21</w:t>
            </w:r>
          </w:p>
        </w:tc>
        <w:tc>
          <w:tcPr>
            <w:tcW w:w="1516" w:type="dxa"/>
            <w:tcBorders>
              <w:top w:val="nil"/>
              <w:left w:val="nil"/>
              <w:bottom w:val="nil"/>
              <w:right w:val="nil"/>
            </w:tcBorders>
            <w:noWrap/>
            <w:vAlign w:val="bottom"/>
            <w:hideMark/>
          </w:tcPr>
          <w:p w14:paraId="0FAF1E02" w14:textId="77777777" w:rsidR="004E0595" w:rsidRPr="00AE71AA" w:rsidRDefault="004E0595" w:rsidP="00EB5F57">
            <w:pPr>
              <w:suppressAutoHyphens w:val="0"/>
              <w:spacing w:before="0"/>
              <w:jc w:val="right"/>
              <w:rPr>
                <w:rFonts w:cs="Calibri"/>
                <w:lang w:eastAsia="et-EE"/>
              </w:rPr>
            </w:pPr>
            <w:r w:rsidRPr="00AE71AA">
              <w:rPr>
                <w:rFonts w:cs="Calibri"/>
                <w:lang w:eastAsia="et-EE"/>
              </w:rPr>
              <w:t>28</w:t>
            </w:r>
          </w:p>
        </w:tc>
      </w:tr>
      <w:tr w:rsidR="004E0595" w:rsidRPr="00AE71AA" w14:paraId="4EF822ED" w14:textId="77777777" w:rsidTr="00EB5F57">
        <w:trPr>
          <w:trHeight w:val="310"/>
        </w:trPr>
        <w:tc>
          <w:tcPr>
            <w:tcW w:w="6196" w:type="dxa"/>
            <w:tcBorders>
              <w:top w:val="nil"/>
              <w:left w:val="nil"/>
              <w:bottom w:val="nil"/>
              <w:right w:val="nil"/>
            </w:tcBorders>
            <w:noWrap/>
            <w:vAlign w:val="bottom"/>
            <w:hideMark/>
          </w:tcPr>
          <w:p w14:paraId="582A4DCB" w14:textId="77777777" w:rsidR="004E0595" w:rsidRPr="00AE71AA" w:rsidRDefault="004E0595" w:rsidP="00EB5F57">
            <w:pPr>
              <w:suppressAutoHyphens w:val="0"/>
              <w:spacing w:before="0"/>
              <w:jc w:val="left"/>
              <w:rPr>
                <w:rFonts w:cs="Calibri"/>
                <w:lang w:eastAsia="et-EE"/>
              </w:rPr>
            </w:pPr>
            <w:r w:rsidRPr="00AE71AA">
              <w:rPr>
                <w:rFonts w:cs="Calibri"/>
                <w:lang w:eastAsia="et-EE"/>
              </w:rPr>
              <w:t>Liikumisharrastuse kompetentsikeskus SA</w:t>
            </w:r>
          </w:p>
        </w:tc>
        <w:tc>
          <w:tcPr>
            <w:tcW w:w="1256" w:type="dxa"/>
            <w:tcBorders>
              <w:top w:val="nil"/>
              <w:left w:val="nil"/>
              <w:bottom w:val="nil"/>
              <w:right w:val="nil"/>
            </w:tcBorders>
            <w:noWrap/>
            <w:vAlign w:val="bottom"/>
            <w:hideMark/>
          </w:tcPr>
          <w:p w14:paraId="69F7586F" w14:textId="77777777" w:rsidR="004E0595" w:rsidRPr="00AE71AA" w:rsidRDefault="004E0595" w:rsidP="00EB5F57">
            <w:pPr>
              <w:suppressAutoHyphens w:val="0"/>
              <w:spacing w:before="0"/>
              <w:jc w:val="right"/>
              <w:rPr>
                <w:rFonts w:cs="Calibri"/>
                <w:lang w:eastAsia="et-EE"/>
              </w:rPr>
            </w:pPr>
            <w:r w:rsidRPr="00AE71AA">
              <w:rPr>
                <w:rFonts w:cs="Calibri"/>
                <w:lang w:eastAsia="et-EE"/>
              </w:rPr>
              <w:t>20</w:t>
            </w:r>
          </w:p>
        </w:tc>
        <w:tc>
          <w:tcPr>
            <w:tcW w:w="1516" w:type="dxa"/>
            <w:tcBorders>
              <w:top w:val="nil"/>
              <w:left w:val="nil"/>
              <w:bottom w:val="nil"/>
              <w:right w:val="nil"/>
            </w:tcBorders>
            <w:noWrap/>
            <w:vAlign w:val="bottom"/>
            <w:hideMark/>
          </w:tcPr>
          <w:p w14:paraId="5108858C" w14:textId="77777777" w:rsidR="004E0595" w:rsidRPr="00AE71AA" w:rsidRDefault="004E0595" w:rsidP="00EB5F57">
            <w:pPr>
              <w:suppressAutoHyphens w:val="0"/>
              <w:spacing w:before="0"/>
              <w:jc w:val="right"/>
              <w:rPr>
                <w:rFonts w:cs="Calibri"/>
                <w:lang w:eastAsia="et-EE"/>
              </w:rPr>
            </w:pPr>
            <w:r w:rsidRPr="00AE71AA">
              <w:rPr>
                <w:rFonts w:cs="Calibri"/>
                <w:lang w:eastAsia="et-EE"/>
              </w:rPr>
              <w:t>40</w:t>
            </w:r>
          </w:p>
        </w:tc>
      </w:tr>
      <w:tr w:rsidR="004E0595" w:rsidRPr="00AE71AA" w14:paraId="52B6FA2E" w14:textId="77777777" w:rsidTr="00EB5F57">
        <w:trPr>
          <w:trHeight w:val="310"/>
        </w:trPr>
        <w:tc>
          <w:tcPr>
            <w:tcW w:w="6196" w:type="dxa"/>
            <w:tcBorders>
              <w:top w:val="nil"/>
              <w:left w:val="nil"/>
              <w:bottom w:val="nil"/>
              <w:right w:val="nil"/>
            </w:tcBorders>
            <w:noWrap/>
            <w:vAlign w:val="bottom"/>
            <w:hideMark/>
          </w:tcPr>
          <w:p w14:paraId="2060BA7D" w14:textId="77777777" w:rsidR="004E0595" w:rsidRPr="00AE71AA" w:rsidRDefault="004E0595" w:rsidP="00EB5F57">
            <w:pPr>
              <w:suppressAutoHyphens w:val="0"/>
              <w:spacing w:before="0"/>
              <w:jc w:val="left"/>
              <w:rPr>
                <w:rFonts w:cs="Calibri"/>
                <w:lang w:eastAsia="et-EE"/>
              </w:rPr>
            </w:pPr>
            <w:r w:rsidRPr="00AE71AA">
              <w:rPr>
                <w:rFonts w:cs="Calibri"/>
                <w:lang w:eastAsia="et-EE"/>
              </w:rPr>
              <w:t>Eesti Kirjanduse Selts</w:t>
            </w:r>
          </w:p>
        </w:tc>
        <w:tc>
          <w:tcPr>
            <w:tcW w:w="1256" w:type="dxa"/>
            <w:tcBorders>
              <w:top w:val="nil"/>
              <w:left w:val="nil"/>
              <w:bottom w:val="nil"/>
              <w:right w:val="nil"/>
            </w:tcBorders>
            <w:noWrap/>
            <w:vAlign w:val="bottom"/>
            <w:hideMark/>
          </w:tcPr>
          <w:p w14:paraId="39DEFF77" w14:textId="77777777" w:rsidR="004E0595" w:rsidRPr="00AE71AA" w:rsidRDefault="004E0595" w:rsidP="00EB5F57">
            <w:pPr>
              <w:suppressAutoHyphens w:val="0"/>
              <w:spacing w:before="0"/>
              <w:jc w:val="right"/>
              <w:rPr>
                <w:rFonts w:cs="Calibri"/>
                <w:lang w:eastAsia="et-EE"/>
              </w:rPr>
            </w:pPr>
            <w:r w:rsidRPr="00AE71AA">
              <w:rPr>
                <w:rFonts w:cs="Calibri"/>
                <w:lang w:eastAsia="et-EE"/>
              </w:rPr>
              <w:t>20</w:t>
            </w:r>
          </w:p>
        </w:tc>
        <w:tc>
          <w:tcPr>
            <w:tcW w:w="1516" w:type="dxa"/>
            <w:tcBorders>
              <w:top w:val="nil"/>
              <w:left w:val="nil"/>
              <w:bottom w:val="nil"/>
              <w:right w:val="nil"/>
            </w:tcBorders>
            <w:noWrap/>
            <w:vAlign w:val="bottom"/>
            <w:hideMark/>
          </w:tcPr>
          <w:p w14:paraId="3AFB3898"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r>
      <w:tr w:rsidR="004E0595" w:rsidRPr="00AE71AA" w14:paraId="3AB74B8E" w14:textId="77777777" w:rsidTr="00EB5F57">
        <w:trPr>
          <w:trHeight w:val="310"/>
        </w:trPr>
        <w:tc>
          <w:tcPr>
            <w:tcW w:w="6196" w:type="dxa"/>
            <w:tcBorders>
              <w:top w:val="nil"/>
              <w:left w:val="nil"/>
              <w:bottom w:val="nil"/>
              <w:right w:val="nil"/>
            </w:tcBorders>
            <w:noWrap/>
            <w:vAlign w:val="bottom"/>
            <w:hideMark/>
          </w:tcPr>
          <w:p w14:paraId="50A8A42E" w14:textId="77777777" w:rsidR="004E0595" w:rsidRPr="00AE71AA" w:rsidRDefault="004E0595" w:rsidP="00EB5F57">
            <w:pPr>
              <w:suppressAutoHyphens w:val="0"/>
              <w:spacing w:before="0"/>
              <w:jc w:val="left"/>
              <w:rPr>
                <w:rFonts w:cs="Calibri"/>
                <w:lang w:eastAsia="et-EE"/>
              </w:rPr>
            </w:pPr>
            <w:r w:rsidRPr="00AE71AA">
              <w:rPr>
                <w:rFonts w:cs="Calibri"/>
                <w:lang w:eastAsia="et-EE"/>
              </w:rPr>
              <w:t>Vabariigi Presidendi Kantselei</w:t>
            </w:r>
          </w:p>
        </w:tc>
        <w:tc>
          <w:tcPr>
            <w:tcW w:w="1256" w:type="dxa"/>
            <w:tcBorders>
              <w:top w:val="nil"/>
              <w:left w:val="nil"/>
              <w:bottom w:val="nil"/>
              <w:right w:val="nil"/>
            </w:tcBorders>
            <w:noWrap/>
            <w:vAlign w:val="bottom"/>
            <w:hideMark/>
          </w:tcPr>
          <w:p w14:paraId="70AF6102" w14:textId="77777777" w:rsidR="004E0595" w:rsidRPr="00AE71AA" w:rsidRDefault="004E0595" w:rsidP="00EB5F57">
            <w:pPr>
              <w:suppressAutoHyphens w:val="0"/>
              <w:spacing w:before="0"/>
              <w:jc w:val="right"/>
              <w:rPr>
                <w:rFonts w:cs="Calibri"/>
                <w:lang w:eastAsia="et-EE"/>
              </w:rPr>
            </w:pPr>
            <w:r w:rsidRPr="00AE71AA">
              <w:rPr>
                <w:rFonts w:cs="Calibri"/>
                <w:lang w:eastAsia="et-EE"/>
              </w:rPr>
              <w:t>20</w:t>
            </w:r>
          </w:p>
        </w:tc>
        <w:tc>
          <w:tcPr>
            <w:tcW w:w="1516" w:type="dxa"/>
            <w:tcBorders>
              <w:top w:val="nil"/>
              <w:left w:val="nil"/>
              <w:bottom w:val="nil"/>
              <w:right w:val="nil"/>
            </w:tcBorders>
            <w:noWrap/>
            <w:vAlign w:val="bottom"/>
            <w:hideMark/>
          </w:tcPr>
          <w:p w14:paraId="132983F0"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r>
      <w:tr w:rsidR="004E0595" w:rsidRPr="00AE71AA" w14:paraId="308B5D32" w14:textId="77777777" w:rsidTr="00EB5F57">
        <w:trPr>
          <w:trHeight w:val="310"/>
        </w:trPr>
        <w:tc>
          <w:tcPr>
            <w:tcW w:w="6196" w:type="dxa"/>
            <w:tcBorders>
              <w:top w:val="nil"/>
              <w:left w:val="nil"/>
              <w:bottom w:val="nil"/>
              <w:right w:val="nil"/>
            </w:tcBorders>
            <w:noWrap/>
            <w:vAlign w:val="bottom"/>
            <w:hideMark/>
          </w:tcPr>
          <w:p w14:paraId="24DA575C" w14:textId="77777777" w:rsidR="004E0595" w:rsidRPr="00AE71AA" w:rsidRDefault="004E0595" w:rsidP="00EB5F57">
            <w:pPr>
              <w:suppressAutoHyphens w:val="0"/>
              <w:spacing w:before="0"/>
              <w:jc w:val="left"/>
              <w:rPr>
                <w:rFonts w:cs="Calibri"/>
                <w:lang w:eastAsia="et-EE"/>
              </w:rPr>
            </w:pPr>
            <w:r w:rsidRPr="00AE71AA">
              <w:rPr>
                <w:rFonts w:cs="Calibri"/>
                <w:lang w:eastAsia="et-EE"/>
              </w:rPr>
              <w:t>Eesti Sisearhitektide Liit</w:t>
            </w:r>
          </w:p>
        </w:tc>
        <w:tc>
          <w:tcPr>
            <w:tcW w:w="1256" w:type="dxa"/>
            <w:tcBorders>
              <w:top w:val="nil"/>
              <w:left w:val="nil"/>
              <w:bottom w:val="nil"/>
              <w:right w:val="nil"/>
            </w:tcBorders>
            <w:noWrap/>
            <w:vAlign w:val="bottom"/>
            <w:hideMark/>
          </w:tcPr>
          <w:p w14:paraId="675636EA" w14:textId="77777777" w:rsidR="004E0595" w:rsidRPr="00AE71AA" w:rsidRDefault="004E0595" w:rsidP="00EB5F57">
            <w:pPr>
              <w:suppressAutoHyphens w:val="0"/>
              <w:spacing w:before="0"/>
              <w:jc w:val="right"/>
              <w:rPr>
                <w:rFonts w:cs="Calibri"/>
                <w:lang w:eastAsia="et-EE"/>
              </w:rPr>
            </w:pPr>
            <w:r w:rsidRPr="00AE71AA">
              <w:rPr>
                <w:rFonts w:cs="Calibri"/>
                <w:lang w:eastAsia="et-EE"/>
              </w:rPr>
              <w:t>20</w:t>
            </w:r>
          </w:p>
        </w:tc>
        <w:tc>
          <w:tcPr>
            <w:tcW w:w="1516" w:type="dxa"/>
            <w:tcBorders>
              <w:top w:val="nil"/>
              <w:left w:val="nil"/>
              <w:bottom w:val="nil"/>
              <w:right w:val="nil"/>
            </w:tcBorders>
            <w:noWrap/>
            <w:vAlign w:val="bottom"/>
            <w:hideMark/>
          </w:tcPr>
          <w:p w14:paraId="7185AEAF"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r>
      <w:tr w:rsidR="004E0595" w:rsidRPr="00AE71AA" w14:paraId="78050D98" w14:textId="77777777" w:rsidTr="00EB5F57">
        <w:trPr>
          <w:trHeight w:val="310"/>
        </w:trPr>
        <w:tc>
          <w:tcPr>
            <w:tcW w:w="6196" w:type="dxa"/>
            <w:tcBorders>
              <w:top w:val="nil"/>
              <w:left w:val="nil"/>
              <w:bottom w:val="nil"/>
              <w:right w:val="nil"/>
            </w:tcBorders>
            <w:noWrap/>
            <w:vAlign w:val="bottom"/>
            <w:hideMark/>
          </w:tcPr>
          <w:p w14:paraId="6D83171C" w14:textId="77777777" w:rsidR="004E0595" w:rsidRPr="00AE71AA" w:rsidRDefault="004E0595" w:rsidP="00EB5F57">
            <w:pPr>
              <w:suppressAutoHyphens w:val="0"/>
              <w:spacing w:before="0"/>
              <w:jc w:val="left"/>
              <w:rPr>
                <w:rFonts w:cs="Calibri"/>
                <w:lang w:eastAsia="et-EE"/>
              </w:rPr>
            </w:pPr>
            <w:r w:rsidRPr="00AE71AA">
              <w:rPr>
                <w:rFonts w:cs="Calibri"/>
                <w:lang w:eastAsia="et-EE"/>
              </w:rPr>
              <w:t>Keskkonnainvesteeringute Keskus SA</w:t>
            </w:r>
          </w:p>
        </w:tc>
        <w:tc>
          <w:tcPr>
            <w:tcW w:w="1256" w:type="dxa"/>
            <w:tcBorders>
              <w:top w:val="nil"/>
              <w:left w:val="nil"/>
              <w:bottom w:val="nil"/>
              <w:right w:val="nil"/>
            </w:tcBorders>
            <w:noWrap/>
            <w:vAlign w:val="bottom"/>
            <w:hideMark/>
          </w:tcPr>
          <w:p w14:paraId="591A861B" w14:textId="77777777" w:rsidR="004E0595" w:rsidRPr="00AE71AA" w:rsidRDefault="004E0595" w:rsidP="00EB5F57">
            <w:pPr>
              <w:suppressAutoHyphens w:val="0"/>
              <w:spacing w:before="0"/>
              <w:jc w:val="right"/>
              <w:rPr>
                <w:rFonts w:cs="Calibri"/>
                <w:lang w:eastAsia="et-EE"/>
              </w:rPr>
            </w:pPr>
            <w:r w:rsidRPr="00AE71AA">
              <w:rPr>
                <w:rFonts w:cs="Calibri"/>
                <w:lang w:eastAsia="et-EE"/>
              </w:rPr>
              <w:t>13</w:t>
            </w:r>
          </w:p>
        </w:tc>
        <w:tc>
          <w:tcPr>
            <w:tcW w:w="1516" w:type="dxa"/>
            <w:tcBorders>
              <w:top w:val="nil"/>
              <w:left w:val="nil"/>
              <w:bottom w:val="nil"/>
              <w:right w:val="nil"/>
            </w:tcBorders>
            <w:noWrap/>
            <w:vAlign w:val="bottom"/>
            <w:hideMark/>
          </w:tcPr>
          <w:p w14:paraId="69979A3D" w14:textId="77777777" w:rsidR="004E0595" w:rsidRPr="00AE71AA" w:rsidRDefault="004E0595" w:rsidP="00EB5F57">
            <w:pPr>
              <w:suppressAutoHyphens w:val="0"/>
              <w:spacing w:before="0"/>
              <w:jc w:val="right"/>
              <w:rPr>
                <w:rFonts w:cs="Calibri"/>
                <w:lang w:eastAsia="et-EE"/>
              </w:rPr>
            </w:pPr>
            <w:r w:rsidRPr="00AE71AA">
              <w:rPr>
                <w:rFonts w:cs="Calibri"/>
                <w:lang w:eastAsia="et-EE"/>
              </w:rPr>
              <w:t>16</w:t>
            </w:r>
          </w:p>
        </w:tc>
      </w:tr>
      <w:tr w:rsidR="004E0595" w:rsidRPr="00AE71AA" w14:paraId="4161D74A" w14:textId="77777777" w:rsidTr="00EB5F57">
        <w:trPr>
          <w:trHeight w:val="310"/>
        </w:trPr>
        <w:tc>
          <w:tcPr>
            <w:tcW w:w="6196" w:type="dxa"/>
            <w:tcBorders>
              <w:top w:val="nil"/>
              <w:left w:val="nil"/>
              <w:bottom w:val="nil"/>
              <w:right w:val="nil"/>
            </w:tcBorders>
            <w:noWrap/>
            <w:vAlign w:val="bottom"/>
            <w:hideMark/>
          </w:tcPr>
          <w:p w14:paraId="74E76E96" w14:textId="77777777" w:rsidR="004E0595" w:rsidRPr="00AE71AA" w:rsidRDefault="004E0595" w:rsidP="00EB5F57">
            <w:pPr>
              <w:suppressAutoHyphens w:val="0"/>
              <w:spacing w:before="0"/>
              <w:jc w:val="left"/>
              <w:rPr>
                <w:rFonts w:cs="Calibri"/>
                <w:lang w:eastAsia="et-EE"/>
              </w:rPr>
            </w:pPr>
            <w:r w:rsidRPr="00AE71AA">
              <w:rPr>
                <w:rFonts w:cs="Calibri"/>
                <w:lang w:eastAsia="et-EE"/>
              </w:rPr>
              <w:t>Eesti Korvpalliliit MTÜ</w:t>
            </w:r>
          </w:p>
        </w:tc>
        <w:tc>
          <w:tcPr>
            <w:tcW w:w="1256" w:type="dxa"/>
            <w:tcBorders>
              <w:top w:val="nil"/>
              <w:left w:val="nil"/>
              <w:bottom w:val="nil"/>
              <w:right w:val="nil"/>
            </w:tcBorders>
            <w:noWrap/>
            <w:vAlign w:val="bottom"/>
            <w:hideMark/>
          </w:tcPr>
          <w:p w14:paraId="6D8A5FC2" w14:textId="77777777" w:rsidR="004E0595" w:rsidRPr="00AE71AA" w:rsidRDefault="004E0595" w:rsidP="00EB5F57">
            <w:pPr>
              <w:suppressAutoHyphens w:val="0"/>
              <w:spacing w:before="0"/>
              <w:jc w:val="right"/>
              <w:rPr>
                <w:rFonts w:cs="Calibri"/>
                <w:lang w:eastAsia="et-EE"/>
              </w:rPr>
            </w:pPr>
            <w:r w:rsidRPr="00AE71AA">
              <w:rPr>
                <w:rFonts w:cs="Calibri"/>
                <w:lang w:eastAsia="et-EE"/>
              </w:rPr>
              <w:t>13</w:t>
            </w:r>
          </w:p>
        </w:tc>
        <w:tc>
          <w:tcPr>
            <w:tcW w:w="1516" w:type="dxa"/>
            <w:tcBorders>
              <w:top w:val="nil"/>
              <w:left w:val="nil"/>
              <w:bottom w:val="nil"/>
              <w:right w:val="nil"/>
            </w:tcBorders>
            <w:noWrap/>
            <w:vAlign w:val="bottom"/>
            <w:hideMark/>
          </w:tcPr>
          <w:p w14:paraId="70888BA3"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r>
      <w:tr w:rsidR="004E0595" w:rsidRPr="00AE71AA" w14:paraId="68647146" w14:textId="77777777" w:rsidTr="00EB5F57">
        <w:trPr>
          <w:trHeight w:val="310"/>
        </w:trPr>
        <w:tc>
          <w:tcPr>
            <w:tcW w:w="6196" w:type="dxa"/>
            <w:tcBorders>
              <w:top w:val="nil"/>
              <w:left w:val="nil"/>
              <w:bottom w:val="nil"/>
              <w:right w:val="nil"/>
            </w:tcBorders>
            <w:noWrap/>
            <w:vAlign w:val="bottom"/>
            <w:hideMark/>
          </w:tcPr>
          <w:p w14:paraId="618CFB16" w14:textId="77777777" w:rsidR="004E0595" w:rsidRPr="00AE71AA" w:rsidRDefault="004E0595" w:rsidP="00EB5F57">
            <w:pPr>
              <w:suppressAutoHyphens w:val="0"/>
              <w:spacing w:before="0"/>
              <w:jc w:val="left"/>
              <w:rPr>
                <w:rFonts w:cs="Calibri"/>
                <w:lang w:eastAsia="et-EE"/>
              </w:rPr>
            </w:pPr>
            <w:r w:rsidRPr="00AE71AA">
              <w:rPr>
                <w:rFonts w:cs="Calibri"/>
                <w:lang w:eastAsia="et-EE"/>
              </w:rPr>
              <w:t>Põhjamaade Ministrite Nõukogu esindus Eestis</w:t>
            </w:r>
          </w:p>
        </w:tc>
        <w:tc>
          <w:tcPr>
            <w:tcW w:w="1256" w:type="dxa"/>
            <w:tcBorders>
              <w:top w:val="nil"/>
              <w:left w:val="nil"/>
              <w:bottom w:val="nil"/>
              <w:right w:val="nil"/>
            </w:tcBorders>
            <w:noWrap/>
            <w:vAlign w:val="bottom"/>
            <w:hideMark/>
          </w:tcPr>
          <w:p w14:paraId="78896696" w14:textId="77777777" w:rsidR="004E0595" w:rsidRPr="00AE71AA" w:rsidRDefault="004E0595" w:rsidP="00EB5F57">
            <w:pPr>
              <w:suppressAutoHyphens w:val="0"/>
              <w:spacing w:before="0"/>
              <w:jc w:val="right"/>
              <w:rPr>
                <w:rFonts w:cs="Calibri"/>
                <w:lang w:eastAsia="et-EE"/>
              </w:rPr>
            </w:pPr>
            <w:r w:rsidRPr="00AE71AA">
              <w:rPr>
                <w:rFonts w:cs="Calibri"/>
                <w:lang w:eastAsia="et-EE"/>
              </w:rPr>
              <w:t>9</w:t>
            </w:r>
          </w:p>
        </w:tc>
        <w:tc>
          <w:tcPr>
            <w:tcW w:w="1516" w:type="dxa"/>
            <w:tcBorders>
              <w:top w:val="nil"/>
              <w:left w:val="nil"/>
              <w:bottom w:val="nil"/>
              <w:right w:val="nil"/>
            </w:tcBorders>
            <w:noWrap/>
            <w:vAlign w:val="bottom"/>
            <w:hideMark/>
          </w:tcPr>
          <w:p w14:paraId="4A318266" w14:textId="77777777" w:rsidR="004E0595" w:rsidRPr="00AE71AA" w:rsidRDefault="004E0595" w:rsidP="00EB5F57">
            <w:pPr>
              <w:suppressAutoHyphens w:val="0"/>
              <w:spacing w:before="0"/>
              <w:jc w:val="right"/>
              <w:rPr>
                <w:rFonts w:cs="Calibri"/>
                <w:lang w:eastAsia="et-EE"/>
              </w:rPr>
            </w:pPr>
            <w:r w:rsidRPr="00AE71AA">
              <w:rPr>
                <w:rFonts w:cs="Calibri"/>
                <w:lang w:eastAsia="et-EE"/>
              </w:rPr>
              <w:t>8</w:t>
            </w:r>
          </w:p>
        </w:tc>
      </w:tr>
      <w:tr w:rsidR="004E0595" w:rsidRPr="00AE71AA" w14:paraId="4DABFCE4" w14:textId="77777777" w:rsidTr="00EB5F57">
        <w:trPr>
          <w:trHeight w:val="310"/>
        </w:trPr>
        <w:tc>
          <w:tcPr>
            <w:tcW w:w="6196" w:type="dxa"/>
            <w:tcBorders>
              <w:top w:val="nil"/>
              <w:left w:val="nil"/>
              <w:bottom w:val="nil"/>
              <w:right w:val="nil"/>
            </w:tcBorders>
            <w:noWrap/>
            <w:vAlign w:val="bottom"/>
            <w:hideMark/>
          </w:tcPr>
          <w:p w14:paraId="705A6BAF" w14:textId="77777777" w:rsidR="004E0595" w:rsidRPr="00AE71AA" w:rsidRDefault="004E0595" w:rsidP="00EB5F57">
            <w:pPr>
              <w:suppressAutoHyphens w:val="0"/>
              <w:spacing w:before="0"/>
              <w:jc w:val="left"/>
              <w:rPr>
                <w:rFonts w:cs="Calibri"/>
                <w:lang w:eastAsia="et-EE"/>
              </w:rPr>
            </w:pPr>
            <w:r w:rsidRPr="00AE71AA">
              <w:rPr>
                <w:rFonts w:cs="Calibri"/>
                <w:lang w:eastAsia="et-EE"/>
              </w:rPr>
              <w:t>Euroopa Parlament</w:t>
            </w:r>
          </w:p>
        </w:tc>
        <w:tc>
          <w:tcPr>
            <w:tcW w:w="1256" w:type="dxa"/>
            <w:tcBorders>
              <w:top w:val="nil"/>
              <w:left w:val="nil"/>
              <w:bottom w:val="nil"/>
              <w:right w:val="nil"/>
            </w:tcBorders>
            <w:noWrap/>
            <w:vAlign w:val="bottom"/>
            <w:hideMark/>
          </w:tcPr>
          <w:p w14:paraId="57E20FEF" w14:textId="77777777" w:rsidR="004E0595" w:rsidRPr="00AE71AA" w:rsidRDefault="004E0595" w:rsidP="00EB5F57">
            <w:pPr>
              <w:suppressAutoHyphens w:val="0"/>
              <w:spacing w:before="0"/>
              <w:jc w:val="right"/>
              <w:rPr>
                <w:rFonts w:cs="Calibri"/>
                <w:lang w:eastAsia="et-EE"/>
              </w:rPr>
            </w:pPr>
            <w:r w:rsidRPr="00AE71AA">
              <w:rPr>
                <w:rFonts w:cs="Calibri"/>
                <w:lang w:eastAsia="et-EE"/>
              </w:rPr>
              <w:t>8</w:t>
            </w:r>
          </w:p>
        </w:tc>
        <w:tc>
          <w:tcPr>
            <w:tcW w:w="1516" w:type="dxa"/>
            <w:tcBorders>
              <w:top w:val="nil"/>
              <w:left w:val="nil"/>
              <w:bottom w:val="nil"/>
              <w:right w:val="nil"/>
            </w:tcBorders>
            <w:noWrap/>
            <w:vAlign w:val="bottom"/>
            <w:hideMark/>
          </w:tcPr>
          <w:p w14:paraId="168A2B4E" w14:textId="77777777" w:rsidR="004E0595" w:rsidRPr="00AE71AA" w:rsidRDefault="004E0595" w:rsidP="00EB5F57">
            <w:pPr>
              <w:suppressAutoHyphens w:val="0"/>
              <w:spacing w:before="0"/>
              <w:jc w:val="right"/>
              <w:rPr>
                <w:rFonts w:cs="Calibri"/>
                <w:lang w:eastAsia="et-EE"/>
              </w:rPr>
            </w:pPr>
            <w:r w:rsidRPr="00AE71AA">
              <w:rPr>
                <w:rFonts w:cs="Calibri"/>
                <w:lang w:eastAsia="et-EE"/>
              </w:rPr>
              <w:t>179</w:t>
            </w:r>
          </w:p>
        </w:tc>
      </w:tr>
      <w:tr w:rsidR="004E0595" w:rsidRPr="00AE71AA" w14:paraId="7541D46F" w14:textId="77777777" w:rsidTr="00EB5F57">
        <w:trPr>
          <w:trHeight w:val="310"/>
        </w:trPr>
        <w:tc>
          <w:tcPr>
            <w:tcW w:w="6196" w:type="dxa"/>
            <w:tcBorders>
              <w:top w:val="nil"/>
              <w:left w:val="nil"/>
              <w:bottom w:val="nil"/>
              <w:right w:val="nil"/>
            </w:tcBorders>
            <w:noWrap/>
            <w:vAlign w:val="bottom"/>
          </w:tcPr>
          <w:p w14:paraId="5A11A173" w14:textId="77777777" w:rsidR="004E0595" w:rsidRPr="00AE71AA" w:rsidRDefault="004E0595" w:rsidP="00EB5F57">
            <w:pPr>
              <w:suppressAutoHyphens w:val="0"/>
              <w:spacing w:before="0"/>
              <w:jc w:val="left"/>
              <w:rPr>
                <w:rFonts w:cs="Calibri"/>
                <w:lang w:eastAsia="et-EE"/>
              </w:rPr>
            </w:pPr>
            <w:r w:rsidRPr="00AE71AA">
              <w:rPr>
                <w:rFonts w:cs="Calibri"/>
                <w:lang w:eastAsia="et-EE"/>
              </w:rPr>
              <w:t>Pärnu Linnavalitsus</w:t>
            </w:r>
          </w:p>
        </w:tc>
        <w:tc>
          <w:tcPr>
            <w:tcW w:w="1256" w:type="dxa"/>
            <w:tcBorders>
              <w:top w:val="nil"/>
              <w:left w:val="nil"/>
              <w:bottom w:val="nil"/>
              <w:right w:val="nil"/>
            </w:tcBorders>
            <w:noWrap/>
            <w:vAlign w:val="bottom"/>
          </w:tcPr>
          <w:p w14:paraId="716BA4D2" w14:textId="77777777" w:rsidR="004E0595" w:rsidRPr="00AE71AA" w:rsidRDefault="004E0595" w:rsidP="00EB5F57">
            <w:pPr>
              <w:suppressAutoHyphens w:val="0"/>
              <w:spacing w:before="0"/>
              <w:jc w:val="right"/>
              <w:rPr>
                <w:rFonts w:cs="Calibri"/>
                <w:lang w:eastAsia="et-EE"/>
              </w:rPr>
            </w:pPr>
            <w:r w:rsidRPr="00AE71AA">
              <w:rPr>
                <w:rFonts w:cs="Calibri"/>
                <w:lang w:eastAsia="et-EE"/>
              </w:rPr>
              <w:t>8</w:t>
            </w:r>
          </w:p>
        </w:tc>
        <w:tc>
          <w:tcPr>
            <w:tcW w:w="1516" w:type="dxa"/>
            <w:tcBorders>
              <w:top w:val="nil"/>
              <w:left w:val="nil"/>
              <w:bottom w:val="nil"/>
              <w:right w:val="nil"/>
            </w:tcBorders>
            <w:noWrap/>
            <w:vAlign w:val="bottom"/>
          </w:tcPr>
          <w:p w14:paraId="499F09A5"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r>
      <w:tr w:rsidR="004E0595" w:rsidRPr="00AE71AA" w14:paraId="15E0D673" w14:textId="77777777" w:rsidTr="00EB5F57">
        <w:trPr>
          <w:trHeight w:val="310"/>
        </w:trPr>
        <w:tc>
          <w:tcPr>
            <w:tcW w:w="6196" w:type="dxa"/>
            <w:tcBorders>
              <w:top w:val="nil"/>
              <w:left w:val="nil"/>
              <w:bottom w:val="nil"/>
              <w:right w:val="nil"/>
            </w:tcBorders>
            <w:noWrap/>
            <w:vAlign w:val="bottom"/>
          </w:tcPr>
          <w:p w14:paraId="797F89D3" w14:textId="77777777" w:rsidR="004E0595" w:rsidRPr="00AE71AA" w:rsidRDefault="004E0595" w:rsidP="00EB5F57">
            <w:pPr>
              <w:suppressAutoHyphens w:val="0"/>
              <w:spacing w:before="0"/>
              <w:jc w:val="left"/>
              <w:rPr>
                <w:rFonts w:cs="Calibri"/>
                <w:lang w:eastAsia="et-EE"/>
              </w:rPr>
            </w:pPr>
            <w:proofErr w:type="spellStart"/>
            <w:r w:rsidRPr="00AE71AA">
              <w:rPr>
                <w:rFonts w:cs="Calibri"/>
                <w:lang w:eastAsia="et-EE"/>
              </w:rPr>
              <w:t>Mondo</w:t>
            </w:r>
            <w:proofErr w:type="spellEnd"/>
            <w:r w:rsidRPr="00AE71AA">
              <w:rPr>
                <w:rFonts w:cs="Calibri"/>
                <w:lang w:eastAsia="et-EE"/>
              </w:rPr>
              <w:t xml:space="preserve"> MTÜ</w:t>
            </w:r>
          </w:p>
        </w:tc>
        <w:tc>
          <w:tcPr>
            <w:tcW w:w="1256" w:type="dxa"/>
            <w:tcBorders>
              <w:top w:val="nil"/>
              <w:left w:val="nil"/>
              <w:bottom w:val="nil"/>
              <w:right w:val="nil"/>
            </w:tcBorders>
            <w:noWrap/>
            <w:vAlign w:val="bottom"/>
          </w:tcPr>
          <w:p w14:paraId="2CD76C40" w14:textId="77777777" w:rsidR="004E0595" w:rsidRPr="00AE71AA" w:rsidRDefault="004E0595" w:rsidP="00EB5F57">
            <w:pPr>
              <w:suppressAutoHyphens w:val="0"/>
              <w:spacing w:before="0"/>
              <w:jc w:val="right"/>
              <w:rPr>
                <w:rFonts w:cs="Calibri"/>
                <w:lang w:eastAsia="et-EE"/>
              </w:rPr>
            </w:pPr>
            <w:r w:rsidRPr="00AE71AA">
              <w:rPr>
                <w:rFonts w:cs="Calibri"/>
                <w:lang w:eastAsia="et-EE"/>
              </w:rPr>
              <w:t>5</w:t>
            </w:r>
          </w:p>
        </w:tc>
        <w:tc>
          <w:tcPr>
            <w:tcW w:w="1516" w:type="dxa"/>
            <w:tcBorders>
              <w:top w:val="nil"/>
              <w:left w:val="nil"/>
              <w:bottom w:val="nil"/>
              <w:right w:val="nil"/>
            </w:tcBorders>
            <w:noWrap/>
            <w:vAlign w:val="bottom"/>
          </w:tcPr>
          <w:p w14:paraId="5F608BD2"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r>
      <w:tr w:rsidR="004E0595" w:rsidRPr="00AE71AA" w14:paraId="143F0CD7" w14:textId="77777777" w:rsidTr="00EB5F57">
        <w:trPr>
          <w:trHeight w:val="310"/>
        </w:trPr>
        <w:tc>
          <w:tcPr>
            <w:tcW w:w="6196" w:type="dxa"/>
            <w:tcBorders>
              <w:top w:val="nil"/>
              <w:left w:val="nil"/>
              <w:bottom w:val="nil"/>
              <w:right w:val="nil"/>
            </w:tcBorders>
            <w:noWrap/>
            <w:vAlign w:val="bottom"/>
            <w:hideMark/>
          </w:tcPr>
          <w:p w14:paraId="6D8FC77A" w14:textId="77777777" w:rsidR="004E0595" w:rsidRPr="00AE71AA" w:rsidRDefault="004E0595" w:rsidP="00EB5F57">
            <w:pPr>
              <w:suppressAutoHyphens w:val="0"/>
              <w:spacing w:before="0"/>
              <w:jc w:val="left"/>
              <w:rPr>
                <w:rFonts w:cs="Calibri"/>
                <w:lang w:eastAsia="et-EE"/>
              </w:rPr>
            </w:pPr>
            <w:r w:rsidRPr="00AE71AA">
              <w:rPr>
                <w:rFonts w:cs="Calibri"/>
                <w:lang w:eastAsia="et-EE"/>
              </w:rPr>
              <w:t>Muud finantseerijad</w:t>
            </w:r>
          </w:p>
        </w:tc>
        <w:tc>
          <w:tcPr>
            <w:tcW w:w="1256" w:type="dxa"/>
            <w:tcBorders>
              <w:top w:val="nil"/>
              <w:left w:val="nil"/>
              <w:bottom w:val="nil"/>
              <w:right w:val="nil"/>
            </w:tcBorders>
            <w:noWrap/>
            <w:vAlign w:val="bottom"/>
            <w:hideMark/>
          </w:tcPr>
          <w:p w14:paraId="3FE47B05" w14:textId="77777777" w:rsidR="004E0595" w:rsidRPr="00AE71AA" w:rsidRDefault="004E0595" w:rsidP="00EB5F57">
            <w:pPr>
              <w:suppressAutoHyphens w:val="0"/>
              <w:spacing w:before="0"/>
              <w:jc w:val="right"/>
              <w:rPr>
                <w:rFonts w:cs="Calibri"/>
                <w:lang w:eastAsia="et-EE"/>
              </w:rPr>
            </w:pPr>
            <w:r w:rsidRPr="00AE71AA">
              <w:rPr>
                <w:rFonts w:cs="Calibri"/>
                <w:lang w:eastAsia="et-EE"/>
              </w:rPr>
              <w:t>4</w:t>
            </w:r>
          </w:p>
        </w:tc>
        <w:tc>
          <w:tcPr>
            <w:tcW w:w="1516" w:type="dxa"/>
            <w:tcBorders>
              <w:top w:val="nil"/>
              <w:left w:val="nil"/>
              <w:bottom w:val="nil"/>
              <w:right w:val="nil"/>
            </w:tcBorders>
            <w:noWrap/>
            <w:vAlign w:val="bottom"/>
            <w:hideMark/>
          </w:tcPr>
          <w:p w14:paraId="3B5057A4" w14:textId="77777777" w:rsidR="004E0595" w:rsidRPr="00AE71AA" w:rsidRDefault="004E0595" w:rsidP="00EB5F57">
            <w:pPr>
              <w:suppressAutoHyphens w:val="0"/>
              <w:spacing w:before="0"/>
              <w:jc w:val="right"/>
              <w:rPr>
                <w:rFonts w:cs="Calibri"/>
                <w:lang w:eastAsia="et-EE"/>
              </w:rPr>
            </w:pPr>
            <w:r w:rsidRPr="00AE71AA">
              <w:rPr>
                <w:rFonts w:cs="Calibri"/>
                <w:lang w:eastAsia="et-EE"/>
              </w:rPr>
              <w:t>20</w:t>
            </w:r>
          </w:p>
        </w:tc>
      </w:tr>
      <w:tr w:rsidR="004E0595" w:rsidRPr="00AE71AA" w14:paraId="561EDDD3" w14:textId="77777777" w:rsidTr="00EB5F57">
        <w:trPr>
          <w:trHeight w:val="310"/>
        </w:trPr>
        <w:tc>
          <w:tcPr>
            <w:tcW w:w="6196" w:type="dxa"/>
            <w:tcBorders>
              <w:top w:val="nil"/>
              <w:left w:val="nil"/>
              <w:bottom w:val="nil"/>
              <w:right w:val="nil"/>
            </w:tcBorders>
            <w:noWrap/>
            <w:vAlign w:val="bottom"/>
          </w:tcPr>
          <w:p w14:paraId="51DC5AE9" w14:textId="77777777" w:rsidR="004E0595" w:rsidRPr="00AE71AA" w:rsidRDefault="004E0595" w:rsidP="00EB5F57">
            <w:pPr>
              <w:suppressAutoHyphens w:val="0"/>
              <w:spacing w:before="0"/>
              <w:jc w:val="left"/>
              <w:rPr>
                <w:rFonts w:cs="Calibri"/>
                <w:lang w:eastAsia="et-EE"/>
              </w:rPr>
            </w:pPr>
            <w:r w:rsidRPr="00AE71AA">
              <w:rPr>
                <w:rFonts w:cs="Calibri"/>
                <w:lang w:eastAsia="et-EE"/>
              </w:rPr>
              <w:t>Eesti Kergejõustikuliit MTÜ</w:t>
            </w:r>
          </w:p>
        </w:tc>
        <w:tc>
          <w:tcPr>
            <w:tcW w:w="1256" w:type="dxa"/>
            <w:tcBorders>
              <w:top w:val="nil"/>
              <w:left w:val="nil"/>
              <w:bottom w:val="nil"/>
              <w:right w:val="nil"/>
            </w:tcBorders>
            <w:noWrap/>
            <w:vAlign w:val="bottom"/>
          </w:tcPr>
          <w:p w14:paraId="0D988F70" w14:textId="77777777" w:rsidR="004E0595" w:rsidRPr="00AE71AA" w:rsidRDefault="004E0595" w:rsidP="00EB5F57">
            <w:pPr>
              <w:suppressAutoHyphens w:val="0"/>
              <w:spacing w:before="0"/>
              <w:jc w:val="right"/>
              <w:rPr>
                <w:rFonts w:cs="Calibri"/>
                <w:lang w:eastAsia="et-EE"/>
              </w:rPr>
            </w:pPr>
            <w:r w:rsidRPr="00AE71AA">
              <w:rPr>
                <w:rFonts w:cs="Calibri"/>
                <w:lang w:eastAsia="et-EE"/>
              </w:rPr>
              <w:t>4</w:t>
            </w:r>
          </w:p>
        </w:tc>
        <w:tc>
          <w:tcPr>
            <w:tcW w:w="1516" w:type="dxa"/>
            <w:tcBorders>
              <w:top w:val="nil"/>
              <w:left w:val="nil"/>
              <w:bottom w:val="nil"/>
              <w:right w:val="nil"/>
            </w:tcBorders>
            <w:noWrap/>
            <w:vAlign w:val="bottom"/>
          </w:tcPr>
          <w:p w14:paraId="30C379A8"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r>
      <w:tr w:rsidR="004E0595" w:rsidRPr="00AE71AA" w14:paraId="58654DCA" w14:textId="77777777" w:rsidTr="00EB5F57">
        <w:trPr>
          <w:trHeight w:val="310"/>
        </w:trPr>
        <w:tc>
          <w:tcPr>
            <w:tcW w:w="6196" w:type="dxa"/>
            <w:tcBorders>
              <w:top w:val="nil"/>
              <w:left w:val="nil"/>
              <w:bottom w:val="nil"/>
              <w:right w:val="nil"/>
            </w:tcBorders>
            <w:noWrap/>
            <w:vAlign w:val="bottom"/>
            <w:hideMark/>
          </w:tcPr>
          <w:p w14:paraId="7930BF8A" w14:textId="77777777" w:rsidR="004E0595" w:rsidRPr="00AE71AA" w:rsidRDefault="004E0595" w:rsidP="00EB5F57">
            <w:pPr>
              <w:suppressAutoHyphens w:val="0"/>
              <w:spacing w:before="0"/>
              <w:jc w:val="left"/>
              <w:rPr>
                <w:rFonts w:cs="Calibri"/>
                <w:lang w:eastAsia="et-EE"/>
              </w:rPr>
            </w:pPr>
            <w:r w:rsidRPr="00AE71AA">
              <w:rPr>
                <w:rFonts w:cs="Calibri"/>
                <w:lang w:eastAsia="et-EE"/>
              </w:rPr>
              <w:t>Eesti Muusikanõukogu MTÜ</w:t>
            </w:r>
          </w:p>
        </w:tc>
        <w:tc>
          <w:tcPr>
            <w:tcW w:w="1256" w:type="dxa"/>
            <w:tcBorders>
              <w:top w:val="nil"/>
              <w:left w:val="nil"/>
              <w:bottom w:val="nil"/>
              <w:right w:val="nil"/>
            </w:tcBorders>
            <w:noWrap/>
            <w:vAlign w:val="bottom"/>
            <w:hideMark/>
          </w:tcPr>
          <w:p w14:paraId="5E3113CE" w14:textId="77777777" w:rsidR="004E0595" w:rsidRPr="00AE71AA" w:rsidRDefault="004E0595" w:rsidP="00EB5F57">
            <w:pPr>
              <w:suppressAutoHyphens w:val="0"/>
              <w:spacing w:before="0"/>
              <w:jc w:val="right"/>
              <w:rPr>
                <w:rFonts w:cs="Calibri"/>
                <w:lang w:eastAsia="et-EE"/>
              </w:rPr>
            </w:pPr>
            <w:r w:rsidRPr="00AE71AA">
              <w:rPr>
                <w:rFonts w:cs="Calibri"/>
                <w:lang w:eastAsia="et-EE"/>
              </w:rPr>
              <w:t>3</w:t>
            </w:r>
          </w:p>
        </w:tc>
        <w:tc>
          <w:tcPr>
            <w:tcW w:w="1516" w:type="dxa"/>
            <w:tcBorders>
              <w:top w:val="nil"/>
              <w:left w:val="nil"/>
              <w:bottom w:val="nil"/>
              <w:right w:val="nil"/>
            </w:tcBorders>
            <w:noWrap/>
            <w:vAlign w:val="bottom"/>
            <w:hideMark/>
          </w:tcPr>
          <w:p w14:paraId="1BD1BDA6" w14:textId="77777777" w:rsidR="004E0595" w:rsidRPr="00AE71AA" w:rsidRDefault="004E0595" w:rsidP="00EB5F57">
            <w:pPr>
              <w:suppressAutoHyphens w:val="0"/>
              <w:spacing w:before="0"/>
              <w:jc w:val="right"/>
              <w:rPr>
                <w:rFonts w:cs="Calibri"/>
                <w:lang w:eastAsia="et-EE"/>
              </w:rPr>
            </w:pPr>
            <w:r w:rsidRPr="00AE71AA">
              <w:rPr>
                <w:rFonts w:cs="Calibri"/>
                <w:lang w:eastAsia="et-EE"/>
              </w:rPr>
              <w:t>15</w:t>
            </w:r>
          </w:p>
        </w:tc>
      </w:tr>
      <w:tr w:rsidR="004E0595" w:rsidRPr="00AE71AA" w14:paraId="240E5EBE" w14:textId="77777777" w:rsidTr="00EB5F57">
        <w:trPr>
          <w:trHeight w:val="310"/>
        </w:trPr>
        <w:tc>
          <w:tcPr>
            <w:tcW w:w="6196" w:type="dxa"/>
            <w:tcBorders>
              <w:top w:val="nil"/>
              <w:left w:val="nil"/>
              <w:bottom w:val="nil"/>
              <w:right w:val="nil"/>
            </w:tcBorders>
            <w:noWrap/>
            <w:vAlign w:val="bottom"/>
            <w:hideMark/>
          </w:tcPr>
          <w:p w14:paraId="416618F9" w14:textId="77777777" w:rsidR="004E0595" w:rsidRPr="00AE71AA" w:rsidRDefault="004E0595" w:rsidP="00EB5F57">
            <w:pPr>
              <w:suppressAutoHyphens w:val="0"/>
              <w:spacing w:before="0"/>
              <w:jc w:val="left"/>
              <w:rPr>
                <w:rFonts w:cs="Calibri"/>
                <w:lang w:eastAsia="et-EE"/>
              </w:rPr>
            </w:pPr>
            <w:r w:rsidRPr="00AE71AA">
              <w:rPr>
                <w:rFonts w:cs="Calibri"/>
                <w:lang w:eastAsia="et-EE"/>
              </w:rPr>
              <w:t>Ameerika Ühendriikide Suursaatkond</w:t>
            </w:r>
          </w:p>
        </w:tc>
        <w:tc>
          <w:tcPr>
            <w:tcW w:w="1256" w:type="dxa"/>
            <w:tcBorders>
              <w:top w:val="nil"/>
              <w:left w:val="nil"/>
              <w:bottom w:val="nil"/>
              <w:right w:val="nil"/>
            </w:tcBorders>
            <w:noWrap/>
            <w:vAlign w:val="bottom"/>
            <w:hideMark/>
          </w:tcPr>
          <w:p w14:paraId="04D8D317"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c>
          <w:tcPr>
            <w:tcW w:w="1516" w:type="dxa"/>
            <w:tcBorders>
              <w:top w:val="nil"/>
              <w:left w:val="nil"/>
              <w:bottom w:val="nil"/>
              <w:right w:val="nil"/>
            </w:tcBorders>
            <w:noWrap/>
            <w:vAlign w:val="bottom"/>
            <w:hideMark/>
          </w:tcPr>
          <w:p w14:paraId="0D26C98A" w14:textId="77777777" w:rsidR="004E0595" w:rsidRPr="00AE71AA" w:rsidRDefault="004E0595" w:rsidP="00EB5F57">
            <w:pPr>
              <w:suppressAutoHyphens w:val="0"/>
              <w:spacing w:before="0"/>
              <w:jc w:val="right"/>
              <w:rPr>
                <w:rFonts w:cs="Calibri"/>
                <w:lang w:eastAsia="et-EE"/>
              </w:rPr>
            </w:pPr>
            <w:r w:rsidRPr="00AE71AA">
              <w:rPr>
                <w:rFonts w:cs="Calibri"/>
                <w:lang w:eastAsia="et-EE"/>
              </w:rPr>
              <w:t>30</w:t>
            </w:r>
          </w:p>
        </w:tc>
      </w:tr>
      <w:tr w:rsidR="004E0595" w:rsidRPr="00AE71AA" w14:paraId="64E68250" w14:textId="77777777" w:rsidTr="00EB5F57">
        <w:trPr>
          <w:trHeight w:val="310"/>
        </w:trPr>
        <w:tc>
          <w:tcPr>
            <w:tcW w:w="6196" w:type="dxa"/>
            <w:tcBorders>
              <w:top w:val="nil"/>
              <w:left w:val="nil"/>
              <w:bottom w:val="nil"/>
              <w:right w:val="nil"/>
            </w:tcBorders>
            <w:noWrap/>
            <w:vAlign w:val="bottom"/>
            <w:hideMark/>
          </w:tcPr>
          <w:p w14:paraId="56556DEC" w14:textId="77777777" w:rsidR="004E0595" w:rsidRPr="00AE71AA" w:rsidRDefault="004E0595" w:rsidP="00EB5F57">
            <w:pPr>
              <w:suppressAutoHyphens w:val="0"/>
              <w:spacing w:before="0"/>
              <w:jc w:val="left"/>
              <w:rPr>
                <w:rFonts w:cs="Calibri"/>
                <w:lang w:eastAsia="et-EE"/>
              </w:rPr>
            </w:pPr>
            <w:r w:rsidRPr="00AE71AA">
              <w:rPr>
                <w:rFonts w:cs="Calibri"/>
                <w:lang w:eastAsia="et-EE"/>
              </w:rPr>
              <w:t xml:space="preserve">EELK Kirikupäeva ja laulupeo sihtasutus </w:t>
            </w:r>
          </w:p>
        </w:tc>
        <w:tc>
          <w:tcPr>
            <w:tcW w:w="1256" w:type="dxa"/>
            <w:tcBorders>
              <w:top w:val="nil"/>
              <w:left w:val="nil"/>
              <w:bottom w:val="single" w:sz="4" w:space="0" w:color="auto"/>
              <w:right w:val="nil"/>
            </w:tcBorders>
            <w:noWrap/>
            <w:vAlign w:val="bottom"/>
            <w:hideMark/>
          </w:tcPr>
          <w:p w14:paraId="2666DAD7" w14:textId="77777777" w:rsidR="004E0595" w:rsidRPr="00AE71AA" w:rsidRDefault="004E0595" w:rsidP="00EB5F57">
            <w:pPr>
              <w:suppressAutoHyphens w:val="0"/>
              <w:spacing w:before="0"/>
              <w:jc w:val="right"/>
              <w:rPr>
                <w:rFonts w:cs="Calibri"/>
                <w:lang w:eastAsia="et-EE"/>
              </w:rPr>
            </w:pPr>
            <w:r w:rsidRPr="00AE71AA">
              <w:rPr>
                <w:rFonts w:cs="Calibri"/>
                <w:lang w:eastAsia="et-EE"/>
              </w:rPr>
              <w:t>0</w:t>
            </w:r>
          </w:p>
        </w:tc>
        <w:tc>
          <w:tcPr>
            <w:tcW w:w="1516" w:type="dxa"/>
            <w:tcBorders>
              <w:top w:val="nil"/>
              <w:left w:val="nil"/>
              <w:bottom w:val="single" w:sz="4" w:space="0" w:color="auto"/>
              <w:right w:val="nil"/>
            </w:tcBorders>
            <w:noWrap/>
            <w:vAlign w:val="bottom"/>
            <w:hideMark/>
          </w:tcPr>
          <w:p w14:paraId="52E6375B" w14:textId="77777777" w:rsidR="004E0595" w:rsidRPr="00AE71AA" w:rsidRDefault="004E0595" w:rsidP="00EB5F57">
            <w:pPr>
              <w:suppressAutoHyphens w:val="0"/>
              <w:spacing w:before="0"/>
              <w:jc w:val="right"/>
              <w:rPr>
                <w:rFonts w:cs="Calibri"/>
                <w:lang w:eastAsia="et-EE"/>
              </w:rPr>
            </w:pPr>
            <w:r w:rsidRPr="00AE71AA">
              <w:rPr>
                <w:rFonts w:cs="Calibri"/>
                <w:lang w:eastAsia="et-EE"/>
              </w:rPr>
              <w:t>25</w:t>
            </w:r>
          </w:p>
        </w:tc>
      </w:tr>
      <w:tr w:rsidR="004E0595" w:rsidRPr="00AE71AA" w14:paraId="53CEABC3" w14:textId="77777777" w:rsidTr="00EB5F57">
        <w:trPr>
          <w:trHeight w:val="310"/>
        </w:trPr>
        <w:tc>
          <w:tcPr>
            <w:tcW w:w="6196" w:type="dxa"/>
            <w:tcBorders>
              <w:top w:val="nil"/>
              <w:left w:val="nil"/>
              <w:bottom w:val="nil"/>
              <w:right w:val="nil"/>
            </w:tcBorders>
            <w:noWrap/>
            <w:vAlign w:val="bottom"/>
            <w:hideMark/>
          </w:tcPr>
          <w:p w14:paraId="7A22123F" w14:textId="77777777" w:rsidR="004E0595" w:rsidRPr="00AE71AA" w:rsidRDefault="004E0595" w:rsidP="00EB5F57">
            <w:pPr>
              <w:suppressAutoHyphens w:val="0"/>
              <w:spacing w:before="0"/>
              <w:jc w:val="left"/>
              <w:rPr>
                <w:rFonts w:cs="Calibri"/>
                <w:lang w:eastAsia="et-EE"/>
              </w:rPr>
            </w:pPr>
            <w:r w:rsidRPr="00AE71AA">
              <w:rPr>
                <w:rFonts w:cs="Calibri"/>
                <w:b/>
                <w:bCs/>
                <w:lang w:eastAsia="et-EE"/>
              </w:rPr>
              <w:t>Kokku</w:t>
            </w:r>
          </w:p>
        </w:tc>
        <w:tc>
          <w:tcPr>
            <w:tcW w:w="1256" w:type="dxa"/>
            <w:tcBorders>
              <w:top w:val="nil"/>
              <w:left w:val="nil"/>
              <w:bottom w:val="nil"/>
              <w:right w:val="nil"/>
            </w:tcBorders>
            <w:noWrap/>
            <w:vAlign w:val="bottom"/>
            <w:hideMark/>
          </w:tcPr>
          <w:p w14:paraId="0822FD44" w14:textId="77777777" w:rsidR="004E0595" w:rsidRPr="00AE71AA" w:rsidRDefault="004E0595" w:rsidP="00EB5F57">
            <w:pPr>
              <w:suppressAutoHyphens w:val="0"/>
              <w:spacing w:before="0"/>
              <w:jc w:val="right"/>
              <w:rPr>
                <w:rFonts w:cs="Calibri"/>
                <w:lang w:eastAsia="et-EE"/>
              </w:rPr>
            </w:pPr>
            <w:r w:rsidRPr="00AE71AA">
              <w:rPr>
                <w:rFonts w:cs="Calibri"/>
                <w:b/>
                <w:bCs/>
                <w:lang w:eastAsia="et-EE"/>
              </w:rPr>
              <w:t>1899</w:t>
            </w:r>
          </w:p>
        </w:tc>
        <w:tc>
          <w:tcPr>
            <w:tcW w:w="1516" w:type="dxa"/>
            <w:tcBorders>
              <w:top w:val="nil"/>
              <w:left w:val="nil"/>
              <w:bottom w:val="nil"/>
              <w:right w:val="nil"/>
            </w:tcBorders>
            <w:noWrap/>
            <w:vAlign w:val="bottom"/>
            <w:hideMark/>
          </w:tcPr>
          <w:p w14:paraId="415ACF47" w14:textId="77777777" w:rsidR="004E0595" w:rsidRPr="00AE71AA" w:rsidRDefault="004E0595" w:rsidP="00EB5F57">
            <w:pPr>
              <w:suppressAutoHyphens w:val="0"/>
              <w:spacing w:before="0"/>
              <w:jc w:val="right"/>
              <w:rPr>
                <w:rFonts w:cs="Calibri"/>
                <w:lang w:eastAsia="et-EE"/>
              </w:rPr>
            </w:pPr>
            <w:r w:rsidRPr="00AE71AA">
              <w:rPr>
                <w:rFonts w:cs="Calibri"/>
                <w:b/>
                <w:bCs/>
                <w:lang w:eastAsia="et-EE"/>
              </w:rPr>
              <w:t>813</w:t>
            </w:r>
          </w:p>
        </w:tc>
      </w:tr>
      <w:tr w:rsidR="004E0595" w:rsidRPr="00AE71AA" w14:paraId="1B8D01F9" w14:textId="77777777" w:rsidTr="00EB5F57">
        <w:trPr>
          <w:trHeight w:val="310"/>
        </w:trPr>
        <w:tc>
          <w:tcPr>
            <w:tcW w:w="6196" w:type="dxa"/>
            <w:tcBorders>
              <w:top w:val="nil"/>
              <w:left w:val="nil"/>
              <w:bottom w:val="nil"/>
              <w:right w:val="nil"/>
            </w:tcBorders>
            <w:noWrap/>
            <w:vAlign w:val="bottom"/>
            <w:hideMark/>
          </w:tcPr>
          <w:p w14:paraId="3AA030EE" w14:textId="77777777" w:rsidR="004E0595" w:rsidRPr="00AE71AA" w:rsidRDefault="004E0595" w:rsidP="00EB5F57">
            <w:pPr>
              <w:suppressAutoHyphens w:val="0"/>
              <w:spacing w:before="0"/>
              <w:jc w:val="left"/>
              <w:rPr>
                <w:rFonts w:cs="Calibri"/>
                <w:lang w:eastAsia="et-EE"/>
              </w:rPr>
            </w:pPr>
          </w:p>
        </w:tc>
        <w:tc>
          <w:tcPr>
            <w:tcW w:w="1256" w:type="dxa"/>
            <w:tcBorders>
              <w:top w:val="nil"/>
              <w:left w:val="nil"/>
              <w:bottom w:val="nil"/>
              <w:right w:val="nil"/>
            </w:tcBorders>
            <w:noWrap/>
            <w:vAlign w:val="bottom"/>
            <w:hideMark/>
          </w:tcPr>
          <w:p w14:paraId="2E81F32D" w14:textId="77777777" w:rsidR="004E0595" w:rsidRPr="00AE71AA" w:rsidRDefault="004E0595" w:rsidP="00EB5F57">
            <w:pPr>
              <w:suppressAutoHyphens w:val="0"/>
              <w:spacing w:before="0"/>
              <w:jc w:val="right"/>
              <w:rPr>
                <w:rFonts w:cs="Calibri"/>
                <w:lang w:eastAsia="et-EE"/>
              </w:rPr>
            </w:pPr>
          </w:p>
        </w:tc>
        <w:tc>
          <w:tcPr>
            <w:tcW w:w="1516" w:type="dxa"/>
            <w:tcBorders>
              <w:top w:val="nil"/>
              <w:left w:val="nil"/>
              <w:bottom w:val="nil"/>
              <w:right w:val="nil"/>
            </w:tcBorders>
            <w:noWrap/>
            <w:vAlign w:val="bottom"/>
            <w:hideMark/>
          </w:tcPr>
          <w:p w14:paraId="4A5AE196" w14:textId="77777777" w:rsidR="004E0595" w:rsidRPr="00AE71AA" w:rsidRDefault="004E0595" w:rsidP="00EB5F57">
            <w:pPr>
              <w:suppressAutoHyphens w:val="0"/>
              <w:spacing w:before="0"/>
              <w:jc w:val="right"/>
              <w:rPr>
                <w:rFonts w:cs="Calibri"/>
                <w:lang w:eastAsia="et-EE"/>
              </w:rPr>
            </w:pPr>
          </w:p>
        </w:tc>
      </w:tr>
    </w:tbl>
    <w:p w14:paraId="0B917611" w14:textId="77777777" w:rsidR="004E0595" w:rsidRDefault="004E0595" w:rsidP="004E0595">
      <w:pPr>
        <w:suppressAutoHyphens w:val="0"/>
        <w:spacing w:before="0"/>
        <w:rPr>
          <w:rFonts w:cs="Calibri"/>
          <w:lang w:eastAsia="et-EE"/>
        </w:rPr>
      </w:pPr>
    </w:p>
    <w:p w14:paraId="666B1E06" w14:textId="77777777" w:rsidR="004E0595" w:rsidRDefault="004E0595" w:rsidP="004E0595">
      <w:pPr>
        <w:suppressAutoHyphens w:val="0"/>
        <w:spacing w:before="0"/>
        <w:rPr>
          <w:rFonts w:cs="Calibri"/>
          <w:lang w:eastAsia="et-EE"/>
        </w:rPr>
      </w:pPr>
    </w:p>
    <w:p w14:paraId="366BC0B2" w14:textId="77777777" w:rsidR="004E0595" w:rsidRDefault="004E0595" w:rsidP="004E0595">
      <w:pPr>
        <w:suppressAutoHyphens w:val="0"/>
        <w:spacing w:before="0"/>
        <w:rPr>
          <w:rFonts w:cs="Calibri"/>
          <w:lang w:eastAsia="et-EE"/>
        </w:rPr>
      </w:pPr>
    </w:p>
    <w:p w14:paraId="5ECC3172" w14:textId="77777777" w:rsidR="004E0595" w:rsidRDefault="004E0595" w:rsidP="004E0595">
      <w:pPr>
        <w:suppressAutoHyphens w:val="0"/>
        <w:spacing w:before="0"/>
        <w:rPr>
          <w:rFonts w:cs="Calibri"/>
          <w:lang w:eastAsia="et-EE"/>
        </w:rPr>
      </w:pPr>
    </w:p>
    <w:p w14:paraId="5A91D8E0" w14:textId="77777777" w:rsidR="004E0595" w:rsidRDefault="004E0595" w:rsidP="004E0595">
      <w:pPr>
        <w:suppressAutoHyphens w:val="0"/>
        <w:spacing w:before="0"/>
        <w:rPr>
          <w:rFonts w:cs="Calibri"/>
          <w:lang w:eastAsia="et-EE"/>
        </w:rPr>
      </w:pPr>
    </w:p>
    <w:p w14:paraId="2839E9E2" w14:textId="77777777" w:rsidR="004E0595" w:rsidRPr="00AE71AA" w:rsidRDefault="004E0595" w:rsidP="004E0595">
      <w:pPr>
        <w:suppressAutoHyphens w:val="0"/>
        <w:spacing w:before="0"/>
        <w:rPr>
          <w:rFonts w:cs="Calibri"/>
          <w:lang w:eastAsia="et-EE"/>
        </w:rPr>
      </w:pPr>
    </w:p>
    <w:p w14:paraId="50CE5B24" w14:textId="77777777" w:rsidR="004E0595" w:rsidRPr="00AE71AA" w:rsidRDefault="004E0595" w:rsidP="004E0595">
      <w:r w:rsidRPr="00AE71AA">
        <w:lastRenderedPageBreak/>
        <w:t>Sihtfinantseerimine põhivarade soetuseks</w:t>
      </w:r>
    </w:p>
    <w:tbl>
      <w:tblPr>
        <w:tblW w:w="0" w:type="auto"/>
        <w:tblLayout w:type="fixed"/>
        <w:tblLook w:val="04A0" w:firstRow="1" w:lastRow="0" w:firstColumn="1" w:lastColumn="0" w:noHBand="0" w:noVBand="1"/>
      </w:tblPr>
      <w:tblGrid>
        <w:gridCol w:w="5462"/>
        <w:gridCol w:w="1820"/>
        <w:gridCol w:w="1820"/>
      </w:tblGrid>
      <w:tr w:rsidR="004E0595" w:rsidRPr="00AE71AA" w14:paraId="4BE0B65D" w14:textId="77777777" w:rsidTr="00EB5F57">
        <w:trPr>
          <w:trHeight w:hRule="exact" w:val="313"/>
        </w:trPr>
        <w:tc>
          <w:tcPr>
            <w:tcW w:w="5462" w:type="dxa"/>
          </w:tcPr>
          <w:p w14:paraId="178B5E54" w14:textId="77777777" w:rsidR="004E0595" w:rsidRPr="00AE71AA" w:rsidRDefault="004E0595" w:rsidP="00EB5F57">
            <w:pPr>
              <w:keepNext/>
              <w:keepLines/>
              <w:spacing w:before="0"/>
              <w:rPr>
                <w:b/>
                <w:bCs/>
              </w:rPr>
            </w:pPr>
            <w:r w:rsidRPr="00AE71AA">
              <w:rPr>
                <w:b/>
                <w:bCs/>
              </w:rPr>
              <w:t>Finantseerija</w:t>
            </w:r>
          </w:p>
          <w:p w14:paraId="58AE85B8" w14:textId="77777777" w:rsidR="004E0595" w:rsidRPr="00AE71AA" w:rsidRDefault="004E0595" w:rsidP="00EB5F57">
            <w:pPr>
              <w:keepNext/>
              <w:keepLines/>
              <w:spacing w:before="0"/>
              <w:rPr>
                <w:b/>
                <w:bCs/>
              </w:rPr>
            </w:pPr>
          </w:p>
        </w:tc>
        <w:tc>
          <w:tcPr>
            <w:tcW w:w="1820" w:type="dxa"/>
            <w:tcBorders>
              <w:top w:val="nil"/>
              <w:left w:val="nil"/>
              <w:bottom w:val="single" w:sz="4" w:space="0" w:color="auto"/>
              <w:right w:val="nil"/>
            </w:tcBorders>
            <w:hideMark/>
          </w:tcPr>
          <w:p w14:paraId="3A4CCF71" w14:textId="77777777" w:rsidR="004E0595" w:rsidRPr="00AE71AA" w:rsidRDefault="004E0595" w:rsidP="00EB5F57">
            <w:pPr>
              <w:keepNext/>
              <w:keepLines/>
              <w:spacing w:before="0"/>
              <w:jc w:val="right"/>
              <w:rPr>
                <w:b/>
                <w:bCs/>
              </w:rPr>
            </w:pPr>
            <w:r w:rsidRPr="00AE71AA">
              <w:rPr>
                <w:b/>
                <w:bCs/>
              </w:rPr>
              <w:t>2025</w:t>
            </w:r>
          </w:p>
        </w:tc>
        <w:tc>
          <w:tcPr>
            <w:tcW w:w="1820" w:type="dxa"/>
            <w:tcBorders>
              <w:top w:val="nil"/>
              <w:left w:val="nil"/>
              <w:bottom w:val="single" w:sz="4" w:space="0" w:color="auto"/>
              <w:right w:val="nil"/>
            </w:tcBorders>
            <w:hideMark/>
          </w:tcPr>
          <w:p w14:paraId="2FBEF599" w14:textId="77777777" w:rsidR="004E0595" w:rsidRPr="00AE71AA" w:rsidRDefault="004E0595" w:rsidP="00EB5F57">
            <w:pPr>
              <w:keepNext/>
              <w:keepLines/>
              <w:spacing w:before="0"/>
              <w:jc w:val="right"/>
              <w:rPr>
                <w:b/>
              </w:rPr>
            </w:pPr>
            <w:r w:rsidRPr="00AE71AA">
              <w:rPr>
                <w:b/>
              </w:rPr>
              <w:t>2024</w:t>
            </w:r>
          </w:p>
        </w:tc>
      </w:tr>
      <w:tr w:rsidR="004E0595" w:rsidRPr="00AE71AA" w14:paraId="2990A2F2" w14:textId="77777777" w:rsidTr="00EB5F57">
        <w:trPr>
          <w:trHeight w:hRule="exact" w:val="313"/>
        </w:trPr>
        <w:tc>
          <w:tcPr>
            <w:tcW w:w="5462" w:type="dxa"/>
          </w:tcPr>
          <w:p w14:paraId="06C0E814" w14:textId="77777777" w:rsidR="004E0595" w:rsidRPr="00AE71AA" w:rsidRDefault="004E0595" w:rsidP="00EB5F57">
            <w:pPr>
              <w:keepNext/>
              <w:keepLines/>
              <w:spacing w:before="0"/>
            </w:pPr>
            <w:r w:rsidRPr="00AE71AA">
              <w:t>Eesti Kultuurkapital</w:t>
            </w:r>
          </w:p>
        </w:tc>
        <w:tc>
          <w:tcPr>
            <w:tcW w:w="1820" w:type="dxa"/>
            <w:hideMark/>
          </w:tcPr>
          <w:p w14:paraId="3193F606" w14:textId="77777777" w:rsidR="004E0595" w:rsidRPr="00AE71AA" w:rsidRDefault="004E0595" w:rsidP="00EB5F57">
            <w:pPr>
              <w:keepNext/>
              <w:keepLines/>
              <w:spacing w:before="0"/>
              <w:jc w:val="right"/>
            </w:pPr>
            <w:r w:rsidRPr="00AE71AA">
              <w:t>5 686</w:t>
            </w:r>
          </w:p>
        </w:tc>
        <w:tc>
          <w:tcPr>
            <w:tcW w:w="1820" w:type="dxa"/>
            <w:hideMark/>
          </w:tcPr>
          <w:p w14:paraId="145204D9" w14:textId="77777777" w:rsidR="004E0595" w:rsidRPr="00AE71AA" w:rsidRDefault="004E0595" w:rsidP="00EB5F57">
            <w:pPr>
              <w:keepNext/>
              <w:keepLines/>
              <w:spacing w:before="0"/>
              <w:jc w:val="right"/>
            </w:pPr>
            <w:r w:rsidRPr="00AE71AA">
              <w:t>623</w:t>
            </w:r>
          </w:p>
        </w:tc>
      </w:tr>
      <w:tr w:rsidR="004E0595" w:rsidRPr="00AE71AA" w14:paraId="219B9B12" w14:textId="77777777" w:rsidTr="00EB5F57">
        <w:trPr>
          <w:trHeight w:hRule="exact" w:val="478"/>
        </w:trPr>
        <w:tc>
          <w:tcPr>
            <w:tcW w:w="5462" w:type="dxa"/>
            <w:hideMark/>
          </w:tcPr>
          <w:p w14:paraId="2CC7D48A" w14:textId="77777777" w:rsidR="004E0595" w:rsidRPr="00AE71AA" w:rsidRDefault="004E0595" w:rsidP="00EB5F57">
            <w:pPr>
              <w:keepNext/>
              <w:keepLines/>
              <w:spacing w:before="0"/>
              <w:rPr>
                <w:b/>
              </w:rPr>
            </w:pPr>
            <w:r w:rsidRPr="00AE71AA">
              <w:rPr>
                <w:b/>
              </w:rPr>
              <w:t>Kokku</w:t>
            </w:r>
          </w:p>
        </w:tc>
        <w:tc>
          <w:tcPr>
            <w:tcW w:w="1820" w:type="dxa"/>
            <w:tcBorders>
              <w:top w:val="single" w:sz="4" w:space="0" w:color="auto"/>
              <w:left w:val="nil"/>
              <w:bottom w:val="nil"/>
              <w:right w:val="nil"/>
            </w:tcBorders>
            <w:hideMark/>
          </w:tcPr>
          <w:p w14:paraId="09317592" w14:textId="77777777" w:rsidR="004E0595" w:rsidRPr="00AE71AA" w:rsidRDefault="004E0595" w:rsidP="00EB5F57">
            <w:pPr>
              <w:keepNext/>
              <w:keepLines/>
              <w:spacing w:before="0"/>
              <w:jc w:val="right"/>
              <w:rPr>
                <w:b/>
              </w:rPr>
            </w:pPr>
            <w:r w:rsidRPr="00AE71AA">
              <w:rPr>
                <w:b/>
              </w:rPr>
              <w:t>5 686</w:t>
            </w:r>
          </w:p>
        </w:tc>
        <w:tc>
          <w:tcPr>
            <w:tcW w:w="1820" w:type="dxa"/>
            <w:tcBorders>
              <w:top w:val="single" w:sz="4" w:space="0" w:color="auto"/>
              <w:left w:val="nil"/>
              <w:bottom w:val="nil"/>
              <w:right w:val="nil"/>
            </w:tcBorders>
            <w:hideMark/>
          </w:tcPr>
          <w:p w14:paraId="497827CC" w14:textId="77777777" w:rsidR="004E0595" w:rsidRPr="00AE71AA" w:rsidRDefault="004E0595" w:rsidP="00EB5F57">
            <w:pPr>
              <w:keepNext/>
              <w:keepLines/>
              <w:spacing w:before="0"/>
              <w:jc w:val="right"/>
              <w:rPr>
                <w:b/>
              </w:rPr>
            </w:pPr>
            <w:r w:rsidRPr="00AE71AA">
              <w:rPr>
                <w:b/>
              </w:rPr>
              <w:t>623</w:t>
            </w:r>
          </w:p>
        </w:tc>
      </w:tr>
    </w:tbl>
    <w:p w14:paraId="6998D2D6" w14:textId="77777777" w:rsidR="004E0595" w:rsidRPr="00AE71AA" w:rsidRDefault="004E0595" w:rsidP="004E0595"/>
    <w:p w14:paraId="26DD38A8" w14:textId="77777777" w:rsidR="004E0595" w:rsidRPr="00AE71AA" w:rsidRDefault="004E0595" w:rsidP="004E0595">
      <w:pPr>
        <w:rPr>
          <w:color w:val="FF0000"/>
        </w:rPr>
      </w:pPr>
      <w:r w:rsidRPr="00AE71AA">
        <w:t>Aruandeperioodil ja 2024. aastal kasutamata sihtfinantseerimistoetusi ei tagastatud.</w:t>
      </w:r>
    </w:p>
    <w:p w14:paraId="0FD34180" w14:textId="77777777" w:rsidR="004E0595" w:rsidRPr="00AE71AA" w:rsidRDefault="004E0595" w:rsidP="004E0595">
      <w:pPr>
        <w:pStyle w:val="Pealkiri4"/>
      </w:pPr>
      <w:bookmarkStart w:id="555" w:name="_Lisa_17_Programmi"/>
      <w:bookmarkStart w:id="556" w:name="_Toc384026088"/>
      <w:bookmarkStart w:id="557" w:name="_Toc415739558"/>
      <w:bookmarkStart w:id="558" w:name="_Toc445212923"/>
      <w:bookmarkStart w:id="559" w:name="_Toc447007129"/>
      <w:bookmarkStart w:id="560" w:name="_Toc478570231"/>
      <w:bookmarkStart w:id="561" w:name="_Toc508724426"/>
      <w:bookmarkStart w:id="562" w:name="_Toc509825599"/>
      <w:bookmarkStart w:id="563" w:name="_Toc508872055"/>
      <w:bookmarkStart w:id="564" w:name="_Toc34038814"/>
      <w:bookmarkStart w:id="565" w:name="_Toc64545118"/>
      <w:bookmarkStart w:id="566" w:name="_Toc66112264"/>
      <w:bookmarkStart w:id="567" w:name="_Toc97108560"/>
      <w:bookmarkStart w:id="568" w:name="_Toc97633749"/>
      <w:bookmarkStart w:id="569" w:name="_Toc97825071"/>
      <w:bookmarkStart w:id="570" w:name="_Toc126582519"/>
      <w:bookmarkStart w:id="571" w:name="_Toc130893292"/>
      <w:bookmarkStart w:id="572" w:name="_Toc160643301"/>
      <w:bookmarkStart w:id="573" w:name="_Toc160778886"/>
      <w:bookmarkStart w:id="574" w:name="_Toc192075997"/>
      <w:bookmarkStart w:id="575" w:name="_Toc223427419"/>
      <w:bookmarkStart w:id="576" w:name="_Toc224571233"/>
      <w:bookmarkStart w:id="577" w:name="_Toc225512158"/>
      <w:bookmarkEnd w:id="555"/>
      <w:r w:rsidRPr="00AE71AA">
        <w:t>Lisa 18 Programmi tootmis-, edastus- ja arhiveerimiskulud</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tbl>
      <w:tblPr>
        <w:tblW w:w="8514" w:type="dxa"/>
        <w:tblCellMar>
          <w:left w:w="70" w:type="dxa"/>
          <w:right w:w="70" w:type="dxa"/>
        </w:tblCellMar>
        <w:tblLook w:val="04A0" w:firstRow="1" w:lastRow="0" w:firstColumn="1" w:lastColumn="0" w:noHBand="0" w:noVBand="1"/>
      </w:tblPr>
      <w:tblGrid>
        <w:gridCol w:w="5405"/>
        <w:gridCol w:w="1491"/>
        <w:gridCol w:w="1618"/>
      </w:tblGrid>
      <w:tr w:rsidR="004E0595" w:rsidRPr="00AE71AA" w14:paraId="2426B31D" w14:textId="77777777" w:rsidTr="00EB5F57">
        <w:trPr>
          <w:trHeight w:val="315"/>
        </w:trPr>
        <w:tc>
          <w:tcPr>
            <w:tcW w:w="5405" w:type="dxa"/>
            <w:tcBorders>
              <w:top w:val="nil"/>
              <w:left w:val="nil"/>
              <w:bottom w:val="nil"/>
              <w:right w:val="nil"/>
            </w:tcBorders>
            <w:vAlign w:val="center"/>
            <w:hideMark/>
          </w:tcPr>
          <w:p w14:paraId="36849561" w14:textId="77777777" w:rsidR="004E0595" w:rsidRPr="00AE71AA" w:rsidRDefault="004E0595" w:rsidP="00EB5F57">
            <w:pPr>
              <w:suppressAutoHyphens w:val="0"/>
              <w:spacing w:before="0"/>
              <w:jc w:val="left"/>
              <w:rPr>
                <w:rFonts w:cs="Arial"/>
                <w:b/>
                <w:bCs/>
                <w:lang w:eastAsia="et-EE"/>
              </w:rPr>
            </w:pPr>
            <w:r w:rsidRPr="00AE71AA">
              <w:rPr>
                <w:rFonts w:cs="Arial"/>
                <w:b/>
                <w:bCs/>
                <w:lang w:eastAsia="et-EE"/>
              </w:rPr>
              <w:t>Kululiik</w:t>
            </w:r>
          </w:p>
        </w:tc>
        <w:tc>
          <w:tcPr>
            <w:tcW w:w="1491" w:type="dxa"/>
            <w:tcBorders>
              <w:top w:val="nil"/>
              <w:left w:val="nil"/>
              <w:bottom w:val="single" w:sz="4" w:space="0" w:color="auto"/>
              <w:right w:val="nil"/>
            </w:tcBorders>
            <w:hideMark/>
          </w:tcPr>
          <w:p w14:paraId="176387D4"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2025</w:t>
            </w:r>
          </w:p>
        </w:tc>
        <w:tc>
          <w:tcPr>
            <w:tcW w:w="1618" w:type="dxa"/>
            <w:tcBorders>
              <w:top w:val="nil"/>
              <w:left w:val="nil"/>
              <w:bottom w:val="single" w:sz="4" w:space="0" w:color="auto"/>
              <w:right w:val="nil"/>
            </w:tcBorders>
            <w:hideMark/>
          </w:tcPr>
          <w:p w14:paraId="605E7E78"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2024</w:t>
            </w:r>
          </w:p>
        </w:tc>
      </w:tr>
      <w:tr w:rsidR="004E0595" w:rsidRPr="00AE71AA" w14:paraId="684F95DD" w14:textId="77777777" w:rsidTr="00EB5F57">
        <w:trPr>
          <w:trHeight w:val="315"/>
        </w:trPr>
        <w:tc>
          <w:tcPr>
            <w:tcW w:w="5405" w:type="dxa"/>
            <w:tcBorders>
              <w:top w:val="nil"/>
              <w:left w:val="nil"/>
              <w:bottom w:val="nil"/>
              <w:right w:val="nil"/>
            </w:tcBorders>
            <w:noWrap/>
            <w:vAlign w:val="bottom"/>
            <w:hideMark/>
          </w:tcPr>
          <w:p w14:paraId="7BB21A20" w14:textId="77777777" w:rsidR="004E0595" w:rsidRPr="00AE71AA" w:rsidRDefault="004E0595" w:rsidP="00EB5F57">
            <w:pPr>
              <w:suppressAutoHyphens w:val="0"/>
              <w:spacing w:before="0"/>
              <w:jc w:val="left"/>
              <w:rPr>
                <w:rFonts w:cs="Arial"/>
                <w:lang w:eastAsia="et-EE"/>
              </w:rPr>
            </w:pPr>
            <w:r w:rsidRPr="00AE71AA">
              <w:rPr>
                <w:rFonts w:cs="Arial"/>
                <w:lang w:eastAsia="et-EE"/>
              </w:rPr>
              <w:t>Tööjõukulu sh mittekoosseisuline</w:t>
            </w:r>
          </w:p>
        </w:tc>
        <w:tc>
          <w:tcPr>
            <w:tcW w:w="1491" w:type="dxa"/>
            <w:tcBorders>
              <w:top w:val="nil"/>
              <w:left w:val="nil"/>
              <w:bottom w:val="nil"/>
              <w:right w:val="nil"/>
            </w:tcBorders>
            <w:noWrap/>
            <w:vAlign w:val="bottom"/>
          </w:tcPr>
          <w:p w14:paraId="7AA13F79" w14:textId="77777777" w:rsidR="004E0595" w:rsidRPr="00AE71AA" w:rsidRDefault="004E0595" w:rsidP="00EB5F57">
            <w:pPr>
              <w:suppressAutoHyphens w:val="0"/>
              <w:spacing w:before="0"/>
              <w:jc w:val="right"/>
              <w:rPr>
                <w:rFonts w:cs="Arial"/>
                <w:lang w:eastAsia="et-EE"/>
              </w:rPr>
            </w:pPr>
            <w:r w:rsidRPr="00AE71AA">
              <w:rPr>
                <w:rFonts w:cs="Arial"/>
                <w:lang w:eastAsia="et-EE"/>
              </w:rPr>
              <w:t>22 069</w:t>
            </w:r>
          </w:p>
        </w:tc>
        <w:tc>
          <w:tcPr>
            <w:tcW w:w="1618" w:type="dxa"/>
            <w:tcBorders>
              <w:top w:val="nil"/>
              <w:left w:val="nil"/>
              <w:bottom w:val="nil"/>
              <w:right w:val="nil"/>
            </w:tcBorders>
            <w:noWrap/>
            <w:vAlign w:val="bottom"/>
            <w:hideMark/>
          </w:tcPr>
          <w:p w14:paraId="170CFCEC" w14:textId="77777777" w:rsidR="004E0595" w:rsidRPr="00AE71AA" w:rsidRDefault="004E0595" w:rsidP="00EB5F57">
            <w:pPr>
              <w:suppressAutoHyphens w:val="0"/>
              <w:spacing w:before="0"/>
              <w:jc w:val="right"/>
              <w:rPr>
                <w:rFonts w:cs="Arial"/>
                <w:lang w:eastAsia="et-EE"/>
              </w:rPr>
            </w:pPr>
            <w:r w:rsidRPr="00AE71AA">
              <w:rPr>
                <w:rFonts w:cs="Arial"/>
                <w:lang w:eastAsia="et-EE"/>
              </w:rPr>
              <w:t>22 908</w:t>
            </w:r>
          </w:p>
        </w:tc>
      </w:tr>
      <w:tr w:rsidR="004E0595" w:rsidRPr="00AE71AA" w14:paraId="19C1EFA0" w14:textId="77777777" w:rsidTr="00EB5F57">
        <w:trPr>
          <w:trHeight w:val="315"/>
        </w:trPr>
        <w:tc>
          <w:tcPr>
            <w:tcW w:w="5405" w:type="dxa"/>
            <w:tcBorders>
              <w:top w:val="nil"/>
              <w:left w:val="nil"/>
              <w:bottom w:val="nil"/>
              <w:right w:val="nil"/>
            </w:tcBorders>
            <w:noWrap/>
            <w:vAlign w:val="bottom"/>
          </w:tcPr>
          <w:p w14:paraId="50353EF6" w14:textId="77777777" w:rsidR="004E0595" w:rsidRPr="00AE71AA" w:rsidRDefault="004E0595" w:rsidP="00EB5F57">
            <w:pPr>
              <w:suppressAutoHyphens w:val="0"/>
              <w:spacing w:before="0"/>
              <w:jc w:val="left"/>
              <w:rPr>
                <w:rFonts w:cs="Arial"/>
                <w:lang w:eastAsia="et-EE"/>
              </w:rPr>
            </w:pPr>
            <w:r w:rsidRPr="00AE71AA">
              <w:rPr>
                <w:rFonts w:cs="Arial"/>
                <w:color w:val="000000"/>
                <w:lang w:eastAsia="et-EE"/>
              </w:rPr>
              <w:t>Hankekulu</w:t>
            </w:r>
          </w:p>
        </w:tc>
        <w:tc>
          <w:tcPr>
            <w:tcW w:w="1491" w:type="dxa"/>
            <w:tcBorders>
              <w:top w:val="nil"/>
              <w:left w:val="nil"/>
              <w:bottom w:val="nil"/>
              <w:right w:val="nil"/>
            </w:tcBorders>
            <w:noWrap/>
            <w:vAlign w:val="bottom"/>
          </w:tcPr>
          <w:p w14:paraId="25BD50FD" w14:textId="77777777" w:rsidR="004E0595" w:rsidRPr="00AE71AA" w:rsidRDefault="004E0595" w:rsidP="00EB5F57">
            <w:pPr>
              <w:suppressAutoHyphens w:val="0"/>
              <w:spacing w:before="0"/>
              <w:jc w:val="right"/>
              <w:rPr>
                <w:rFonts w:cs="Arial"/>
                <w:lang w:eastAsia="et-EE"/>
              </w:rPr>
            </w:pPr>
            <w:r w:rsidRPr="00AE71AA">
              <w:rPr>
                <w:rFonts w:cs="Arial"/>
                <w:lang w:eastAsia="et-EE"/>
              </w:rPr>
              <w:t>4 249</w:t>
            </w:r>
          </w:p>
        </w:tc>
        <w:tc>
          <w:tcPr>
            <w:tcW w:w="1618" w:type="dxa"/>
            <w:tcBorders>
              <w:top w:val="nil"/>
              <w:left w:val="nil"/>
              <w:bottom w:val="nil"/>
              <w:right w:val="nil"/>
            </w:tcBorders>
            <w:noWrap/>
            <w:vAlign w:val="bottom"/>
          </w:tcPr>
          <w:p w14:paraId="6AD8C9C8" w14:textId="77777777" w:rsidR="004E0595" w:rsidRPr="00AE71AA" w:rsidRDefault="004E0595" w:rsidP="00EB5F57">
            <w:pPr>
              <w:suppressAutoHyphens w:val="0"/>
              <w:spacing w:before="0"/>
              <w:jc w:val="right"/>
              <w:rPr>
                <w:rFonts w:cs="Arial"/>
                <w:lang w:eastAsia="et-EE"/>
              </w:rPr>
            </w:pPr>
            <w:r w:rsidRPr="00AE71AA">
              <w:rPr>
                <w:rFonts w:cs="Arial"/>
                <w:lang w:eastAsia="et-EE"/>
              </w:rPr>
              <w:t>3 139</w:t>
            </w:r>
          </w:p>
        </w:tc>
      </w:tr>
      <w:tr w:rsidR="004E0595" w:rsidRPr="00AE71AA" w14:paraId="16448B67" w14:textId="77777777" w:rsidTr="00EB5F57">
        <w:trPr>
          <w:trHeight w:val="315"/>
        </w:trPr>
        <w:tc>
          <w:tcPr>
            <w:tcW w:w="5405" w:type="dxa"/>
            <w:tcBorders>
              <w:top w:val="nil"/>
              <w:left w:val="nil"/>
              <w:bottom w:val="nil"/>
              <w:right w:val="nil"/>
            </w:tcBorders>
            <w:noWrap/>
            <w:vAlign w:val="bottom"/>
            <w:hideMark/>
          </w:tcPr>
          <w:p w14:paraId="40128B3E" w14:textId="77777777" w:rsidR="004E0595" w:rsidRPr="00AE71AA" w:rsidRDefault="004E0595" w:rsidP="00EB5F57">
            <w:pPr>
              <w:suppressAutoHyphens w:val="0"/>
              <w:spacing w:before="0"/>
              <w:jc w:val="left"/>
              <w:rPr>
                <w:rFonts w:cs="Arial"/>
                <w:color w:val="000000"/>
                <w:lang w:eastAsia="et-EE"/>
              </w:rPr>
            </w:pPr>
            <w:r w:rsidRPr="00AE71AA">
              <w:rPr>
                <w:rFonts w:cs="Arial"/>
                <w:color w:val="000000"/>
                <w:lang w:eastAsia="et-EE"/>
              </w:rPr>
              <w:t>Autoritasud</w:t>
            </w:r>
          </w:p>
        </w:tc>
        <w:tc>
          <w:tcPr>
            <w:tcW w:w="1491" w:type="dxa"/>
            <w:tcBorders>
              <w:top w:val="nil"/>
              <w:left w:val="nil"/>
              <w:bottom w:val="nil"/>
              <w:right w:val="nil"/>
            </w:tcBorders>
            <w:noWrap/>
            <w:vAlign w:val="bottom"/>
          </w:tcPr>
          <w:p w14:paraId="22749341" w14:textId="77777777" w:rsidR="004E0595" w:rsidRPr="00AE71AA" w:rsidRDefault="004E0595" w:rsidP="00EB5F57">
            <w:pPr>
              <w:suppressAutoHyphens w:val="0"/>
              <w:spacing w:before="0"/>
              <w:jc w:val="right"/>
              <w:rPr>
                <w:rFonts w:cs="Arial"/>
                <w:lang w:eastAsia="et-EE"/>
              </w:rPr>
            </w:pPr>
            <w:r w:rsidRPr="00AE71AA">
              <w:rPr>
                <w:rFonts w:cs="Arial"/>
                <w:lang w:eastAsia="et-EE"/>
              </w:rPr>
              <w:t>3 505</w:t>
            </w:r>
          </w:p>
        </w:tc>
        <w:tc>
          <w:tcPr>
            <w:tcW w:w="1618" w:type="dxa"/>
            <w:tcBorders>
              <w:top w:val="nil"/>
              <w:left w:val="nil"/>
              <w:bottom w:val="nil"/>
              <w:right w:val="nil"/>
            </w:tcBorders>
            <w:noWrap/>
            <w:vAlign w:val="bottom"/>
          </w:tcPr>
          <w:p w14:paraId="6D41F442" w14:textId="77777777" w:rsidR="004E0595" w:rsidRPr="00AE71AA" w:rsidRDefault="004E0595" w:rsidP="00EB5F57">
            <w:pPr>
              <w:suppressAutoHyphens w:val="0"/>
              <w:spacing w:before="0"/>
              <w:jc w:val="right"/>
              <w:rPr>
                <w:rFonts w:cs="Arial"/>
                <w:lang w:eastAsia="et-EE"/>
              </w:rPr>
            </w:pPr>
            <w:r w:rsidRPr="00AE71AA">
              <w:rPr>
                <w:rFonts w:cs="Arial"/>
                <w:lang w:eastAsia="et-EE"/>
              </w:rPr>
              <w:t>3 673</w:t>
            </w:r>
          </w:p>
        </w:tc>
      </w:tr>
      <w:tr w:rsidR="004E0595" w:rsidRPr="00AE71AA" w14:paraId="716ECB99" w14:textId="77777777" w:rsidTr="00EB5F57">
        <w:trPr>
          <w:trHeight w:val="315"/>
        </w:trPr>
        <w:tc>
          <w:tcPr>
            <w:tcW w:w="5405" w:type="dxa"/>
            <w:tcBorders>
              <w:top w:val="nil"/>
              <w:left w:val="nil"/>
              <w:bottom w:val="nil"/>
              <w:right w:val="nil"/>
            </w:tcBorders>
            <w:noWrap/>
            <w:vAlign w:val="bottom"/>
          </w:tcPr>
          <w:p w14:paraId="5EA4B8F8" w14:textId="77777777" w:rsidR="004E0595" w:rsidRPr="00AE71AA" w:rsidRDefault="004E0595" w:rsidP="00EB5F57">
            <w:pPr>
              <w:suppressAutoHyphens w:val="0"/>
              <w:spacing w:before="0"/>
              <w:jc w:val="left"/>
              <w:rPr>
                <w:rFonts w:cs="Arial"/>
                <w:color w:val="000000"/>
                <w:lang w:eastAsia="et-EE"/>
              </w:rPr>
            </w:pPr>
            <w:r w:rsidRPr="00AE71AA">
              <w:rPr>
                <w:rFonts w:cs="Arial"/>
                <w:lang w:eastAsia="et-EE"/>
              </w:rPr>
              <w:t>Mittetagastatav käibemaks</w:t>
            </w:r>
          </w:p>
        </w:tc>
        <w:tc>
          <w:tcPr>
            <w:tcW w:w="1491" w:type="dxa"/>
            <w:tcBorders>
              <w:top w:val="nil"/>
              <w:left w:val="nil"/>
              <w:bottom w:val="nil"/>
              <w:right w:val="nil"/>
            </w:tcBorders>
            <w:noWrap/>
            <w:vAlign w:val="bottom"/>
          </w:tcPr>
          <w:p w14:paraId="7058F807" w14:textId="77777777" w:rsidR="004E0595" w:rsidRPr="00AE71AA" w:rsidRDefault="004E0595" w:rsidP="00EB5F57">
            <w:pPr>
              <w:suppressAutoHyphens w:val="0"/>
              <w:spacing w:before="0"/>
              <w:jc w:val="right"/>
              <w:rPr>
                <w:rFonts w:cs="Arial"/>
                <w:lang w:eastAsia="et-EE"/>
              </w:rPr>
            </w:pPr>
            <w:r w:rsidRPr="00AE71AA">
              <w:rPr>
                <w:rFonts w:cs="Arial"/>
                <w:lang w:eastAsia="et-EE"/>
              </w:rPr>
              <w:t>3 399</w:t>
            </w:r>
          </w:p>
        </w:tc>
        <w:tc>
          <w:tcPr>
            <w:tcW w:w="1618" w:type="dxa"/>
            <w:tcBorders>
              <w:top w:val="nil"/>
              <w:left w:val="nil"/>
              <w:bottom w:val="nil"/>
              <w:right w:val="nil"/>
            </w:tcBorders>
            <w:noWrap/>
            <w:vAlign w:val="bottom"/>
          </w:tcPr>
          <w:p w14:paraId="20302100" w14:textId="77777777" w:rsidR="004E0595" w:rsidRPr="00AE71AA" w:rsidRDefault="004E0595" w:rsidP="00EB5F57">
            <w:pPr>
              <w:suppressAutoHyphens w:val="0"/>
              <w:spacing w:before="0"/>
              <w:jc w:val="right"/>
              <w:rPr>
                <w:rFonts w:cs="Arial"/>
                <w:lang w:eastAsia="et-EE"/>
              </w:rPr>
            </w:pPr>
            <w:r w:rsidRPr="00AE71AA">
              <w:rPr>
                <w:rFonts w:cs="Arial"/>
                <w:lang w:eastAsia="et-EE"/>
              </w:rPr>
              <w:t>2 460</w:t>
            </w:r>
          </w:p>
        </w:tc>
      </w:tr>
      <w:tr w:rsidR="004E0595" w:rsidRPr="00AE71AA" w14:paraId="606403E0" w14:textId="77777777" w:rsidTr="00EB5F57">
        <w:trPr>
          <w:trHeight w:val="315"/>
        </w:trPr>
        <w:tc>
          <w:tcPr>
            <w:tcW w:w="5405" w:type="dxa"/>
            <w:tcBorders>
              <w:top w:val="nil"/>
              <w:left w:val="nil"/>
              <w:bottom w:val="nil"/>
              <w:right w:val="nil"/>
            </w:tcBorders>
            <w:noWrap/>
            <w:vAlign w:val="bottom"/>
          </w:tcPr>
          <w:p w14:paraId="42859B2D" w14:textId="77777777" w:rsidR="004E0595" w:rsidRPr="00AE71AA" w:rsidRDefault="004E0595" w:rsidP="00EB5F57">
            <w:pPr>
              <w:suppressAutoHyphens w:val="0"/>
              <w:spacing w:before="0"/>
              <w:jc w:val="left"/>
              <w:rPr>
                <w:rFonts w:cs="Arial"/>
                <w:lang w:eastAsia="et-EE"/>
              </w:rPr>
            </w:pPr>
            <w:r w:rsidRPr="00AE71AA">
              <w:rPr>
                <w:rFonts w:cs="Arial"/>
                <w:color w:val="000000"/>
                <w:lang w:eastAsia="et-EE"/>
              </w:rPr>
              <w:t>Programmi levitamiskulu</w:t>
            </w:r>
          </w:p>
        </w:tc>
        <w:tc>
          <w:tcPr>
            <w:tcW w:w="1491" w:type="dxa"/>
            <w:tcBorders>
              <w:top w:val="nil"/>
              <w:left w:val="nil"/>
              <w:bottom w:val="nil"/>
              <w:right w:val="nil"/>
            </w:tcBorders>
            <w:noWrap/>
            <w:vAlign w:val="bottom"/>
          </w:tcPr>
          <w:p w14:paraId="1A9EEB16" w14:textId="77777777" w:rsidR="004E0595" w:rsidRPr="00AE71AA" w:rsidRDefault="004E0595" w:rsidP="00EB5F57">
            <w:pPr>
              <w:suppressAutoHyphens w:val="0"/>
              <w:spacing w:before="0"/>
              <w:jc w:val="right"/>
              <w:rPr>
                <w:rFonts w:cs="Arial"/>
                <w:lang w:eastAsia="et-EE"/>
              </w:rPr>
            </w:pPr>
            <w:r w:rsidRPr="00AE71AA">
              <w:rPr>
                <w:rFonts w:cs="Arial"/>
                <w:lang w:eastAsia="et-EE"/>
              </w:rPr>
              <w:t>3 187</w:t>
            </w:r>
          </w:p>
        </w:tc>
        <w:tc>
          <w:tcPr>
            <w:tcW w:w="1618" w:type="dxa"/>
            <w:tcBorders>
              <w:top w:val="nil"/>
              <w:left w:val="nil"/>
              <w:bottom w:val="nil"/>
              <w:right w:val="nil"/>
            </w:tcBorders>
            <w:noWrap/>
            <w:vAlign w:val="bottom"/>
          </w:tcPr>
          <w:p w14:paraId="5DAD6762" w14:textId="77777777" w:rsidR="004E0595" w:rsidRPr="00AE71AA" w:rsidRDefault="004E0595" w:rsidP="00EB5F57">
            <w:pPr>
              <w:suppressAutoHyphens w:val="0"/>
              <w:spacing w:before="0"/>
              <w:jc w:val="right"/>
              <w:rPr>
                <w:rFonts w:cs="Arial"/>
                <w:lang w:eastAsia="et-EE"/>
              </w:rPr>
            </w:pPr>
            <w:r w:rsidRPr="00AE71AA">
              <w:rPr>
                <w:rFonts w:cs="Arial"/>
                <w:lang w:eastAsia="et-EE"/>
              </w:rPr>
              <w:t>2 840</w:t>
            </w:r>
          </w:p>
        </w:tc>
      </w:tr>
      <w:tr w:rsidR="004E0595" w:rsidRPr="00AE71AA" w14:paraId="3D5883D6" w14:textId="77777777" w:rsidTr="00EB5F57">
        <w:trPr>
          <w:trHeight w:val="315"/>
        </w:trPr>
        <w:tc>
          <w:tcPr>
            <w:tcW w:w="5405" w:type="dxa"/>
            <w:tcBorders>
              <w:top w:val="nil"/>
              <w:left w:val="nil"/>
              <w:bottom w:val="nil"/>
              <w:right w:val="nil"/>
            </w:tcBorders>
            <w:noWrap/>
            <w:vAlign w:val="bottom"/>
          </w:tcPr>
          <w:p w14:paraId="77F58A14" w14:textId="77777777" w:rsidR="004E0595" w:rsidRPr="00AE71AA" w:rsidRDefault="004E0595" w:rsidP="00EB5F57">
            <w:pPr>
              <w:suppressAutoHyphens w:val="0"/>
              <w:spacing w:before="0"/>
              <w:jc w:val="left"/>
              <w:rPr>
                <w:rFonts w:cs="Arial"/>
                <w:color w:val="000000"/>
                <w:lang w:eastAsia="et-EE"/>
              </w:rPr>
            </w:pPr>
            <w:r w:rsidRPr="00AE71AA">
              <w:rPr>
                <w:rFonts w:cs="Arial"/>
                <w:lang w:eastAsia="et-EE"/>
              </w:rPr>
              <w:t xml:space="preserve">Põhivahendite ja kinnisvarainvesteeringute amortisatsioon (vt ka lisad </w:t>
            </w:r>
            <w:hyperlink w:anchor="_Lisa_9_Kinnisvarainvesteeringud" w:history="1">
              <w:r w:rsidRPr="00AE71AA">
                <w:rPr>
                  <w:rStyle w:val="Hperlink"/>
                  <w:rFonts w:cs="Arial"/>
                  <w:lang w:eastAsia="et-EE"/>
                </w:rPr>
                <w:t>9</w:t>
              </w:r>
            </w:hyperlink>
            <w:r w:rsidRPr="00AE71AA">
              <w:rPr>
                <w:rFonts w:cs="Arial"/>
                <w:lang w:eastAsia="et-EE"/>
              </w:rPr>
              <w:t xml:space="preserve">, </w:t>
            </w:r>
            <w:hyperlink w:anchor="_Lisa_10_Materiaalne" w:history="1">
              <w:r w:rsidRPr="00AE71AA">
                <w:rPr>
                  <w:rStyle w:val="Hperlink"/>
                  <w:rFonts w:cs="Arial"/>
                  <w:lang w:eastAsia="et-EE"/>
                </w:rPr>
                <w:t>10</w:t>
              </w:r>
            </w:hyperlink>
            <w:r w:rsidRPr="00AE71AA">
              <w:rPr>
                <w:rFonts w:cs="Arial"/>
                <w:lang w:eastAsia="et-EE"/>
              </w:rPr>
              <w:t xml:space="preserve">, </w:t>
            </w:r>
            <w:hyperlink w:anchor="_Lisa_11_Immateriaalne" w:history="1">
              <w:r w:rsidRPr="00AE71AA">
                <w:rPr>
                  <w:rStyle w:val="Hperlink"/>
                  <w:rFonts w:cs="Arial"/>
                  <w:lang w:eastAsia="et-EE"/>
                </w:rPr>
                <w:t>11</w:t>
              </w:r>
            </w:hyperlink>
            <w:r w:rsidRPr="00AE71AA">
              <w:rPr>
                <w:rFonts w:cs="Arial"/>
                <w:lang w:eastAsia="et-EE"/>
              </w:rPr>
              <w:t xml:space="preserve"> ja </w:t>
            </w:r>
            <w:hyperlink w:anchor="_Lisa_18_Juhtimis-" w:history="1">
              <w:r w:rsidRPr="00AE71AA">
                <w:rPr>
                  <w:rStyle w:val="Hperlink"/>
                  <w:rFonts w:cs="Arial"/>
                  <w:lang w:eastAsia="et-EE"/>
                </w:rPr>
                <w:t>19</w:t>
              </w:r>
            </w:hyperlink>
            <w:r w:rsidRPr="00AE71AA">
              <w:rPr>
                <w:rFonts w:cs="Arial"/>
                <w:lang w:eastAsia="et-EE"/>
              </w:rPr>
              <w:t>)</w:t>
            </w:r>
          </w:p>
        </w:tc>
        <w:tc>
          <w:tcPr>
            <w:tcW w:w="1491" w:type="dxa"/>
            <w:tcBorders>
              <w:top w:val="nil"/>
              <w:left w:val="nil"/>
              <w:bottom w:val="nil"/>
              <w:right w:val="nil"/>
            </w:tcBorders>
            <w:noWrap/>
            <w:vAlign w:val="bottom"/>
          </w:tcPr>
          <w:p w14:paraId="21BF1C13" w14:textId="77777777" w:rsidR="004E0595" w:rsidRPr="00AE71AA" w:rsidRDefault="004E0595" w:rsidP="00EB5F57">
            <w:pPr>
              <w:suppressAutoHyphens w:val="0"/>
              <w:spacing w:before="0"/>
              <w:jc w:val="right"/>
              <w:rPr>
                <w:rFonts w:cs="Arial"/>
                <w:lang w:eastAsia="et-EE"/>
              </w:rPr>
            </w:pPr>
            <w:r w:rsidRPr="00AE71AA">
              <w:rPr>
                <w:rFonts w:cs="Arial"/>
                <w:lang w:eastAsia="et-EE"/>
              </w:rPr>
              <w:t>2 469</w:t>
            </w:r>
          </w:p>
        </w:tc>
        <w:tc>
          <w:tcPr>
            <w:tcW w:w="1618" w:type="dxa"/>
            <w:tcBorders>
              <w:top w:val="nil"/>
              <w:left w:val="nil"/>
              <w:bottom w:val="nil"/>
              <w:right w:val="nil"/>
            </w:tcBorders>
            <w:noWrap/>
            <w:vAlign w:val="bottom"/>
          </w:tcPr>
          <w:p w14:paraId="3BA4D3A7" w14:textId="77777777" w:rsidR="004E0595" w:rsidRPr="00AE71AA" w:rsidRDefault="004E0595" w:rsidP="00EB5F57">
            <w:pPr>
              <w:suppressAutoHyphens w:val="0"/>
              <w:spacing w:before="0"/>
              <w:jc w:val="right"/>
              <w:rPr>
                <w:rFonts w:cs="Arial"/>
                <w:lang w:eastAsia="et-EE"/>
              </w:rPr>
            </w:pPr>
            <w:r w:rsidRPr="00AE71AA">
              <w:rPr>
                <w:rFonts w:cs="Arial"/>
                <w:lang w:eastAsia="et-EE"/>
              </w:rPr>
              <w:t>2 708</w:t>
            </w:r>
          </w:p>
        </w:tc>
      </w:tr>
      <w:tr w:rsidR="004E0595" w:rsidRPr="00AE71AA" w14:paraId="709704BF" w14:textId="77777777" w:rsidTr="00EB5F57">
        <w:trPr>
          <w:trHeight w:val="315"/>
        </w:trPr>
        <w:tc>
          <w:tcPr>
            <w:tcW w:w="5405" w:type="dxa"/>
            <w:tcBorders>
              <w:top w:val="nil"/>
              <w:left w:val="nil"/>
              <w:bottom w:val="nil"/>
              <w:right w:val="nil"/>
            </w:tcBorders>
            <w:noWrap/>
            <w:vAlign w:val="bottom"/>
          </w:tcPr>
          <w:p w14:paraId="07C67E3D" w14:textId="77777777" w:rsidR="004E0595" w:rsidRPr="00AE71AA" w:rsidRDefault="004E0595" w:rsidP="00EB5F57">
            <w:pPr>
              <w:suppressAutoHyphens w:val="0"/>
              <w:spacing w:before="0"/>
              <w:jc w:val="left"/>
              <w:rPr>
                <w:rFonts w:cs="Arial"/>
                <w:lang w:eastAsia="et-EE"/>
              </w:rPr>
            </w:pPr>
            <w:r w:rsidRPr="00AE71AA">
              <w:rPr>
                <w:rFonts w:cs="Arial"/>
                <w:lang w:eastAsia="et-EE"/>
              </w:rPr>
              <w:t>Muude teenuste kulu</w:t>
            </w:r>
          </w:p>
        </w:tc>
        <w:tc>
          <w:tcPr>
            <w:tcW w:w="1491" w:type="dxa"/>
            <w:tcBorders>
              <w:top w:val="nil"/>
              <w:left w:val="nil"/>
              <w:bottom w:val="nil"/>
              <w:right w:val="nil"/>
            </w:tcBorders>
            <w:noWrap/>
            <w:vAlign w:val="bottom"/>
          </w:tcPr>
          <w:p w14:paraId="64E5A74D" w14:textId="77777777" w:rsidR="004E0595" w:rsidRPr="00AE71AA" w:rsidRDefault="004E0595" w:rsidP="00EB5F57">
            <w:pPr>
              <w:suppressAutoHyphens w:val="0"/>
              <w:spacing w:before="0"/>
              <w:jc w:val="right"/>
              <w:rPr>
                <w:rFonts w:cs="Arial"/>
                <w:lang w:eastAsia="et-EE"/>
              </w:rPr>
            </w:pPr>
            <w:r w:rsidRPr="00AE71AA">
              <w:rPr>
                <w:rFonts w:cs="Arial"/>
                <w:lang w:eastAsia="et-EE"/>
              </w:rPr>
              <w:t>2 358</w:t>
            </w:r>
          </w:p>
        </w:tc>
        <w:tc>
          <w:tcPr>
            <w:tcW w:w="1618" w:type="dxa"/>
            <w:tcBorders>
              <w:top w:val="nil"/>
              <w:left w:val="nil"/>
              <w:bottom w:val="nil"/>
              <w:right w:val="nil"/>
            </w:tcBorders>
            <w:noWrap/>
            <w:vAlign w:val="bottom"/>
          </w:tcPr>
          <w:p w14:paraId="59501734" w14:textId="77777777" w:rsidR="004E0595" w:rsidRPr="00AE71AA" w:rsidRDefault="004E0595" w:rsidP="00EB5F57">
            <w:pPr>
              <w:suppressAutoHyphens w:val="0"/>
              <w:spacing w:before="0"/>
              <w:jc w:val="right"/>
              <w:rPr>
                <w:rFonts w:cs="Arial"/>
                <w:lang w:eastAsia="et-EE"/>
              </w:rPr>
            </w:pPr>
            <w:r w:rsidRPr="00AE71AA">
              <w:rPr>
                <w:rFonts w:cs="Arial"/>
                <w:lang w:eastAsia="et-EE"/>
              </w:rPr>
              <w:t>2 177</w:t>
            </w:r>
          </w:p>
        </w:tc>
      </w:tr>
      <w:tr w:rsidR="004E0595" w:rsidRPr="00AE71AA" w14:paraId="53C0FAD9" w14:textId="77777777" w:rsidTr="00EB5F57">
        <w:trPr>
          <w:trHeight w:val="315"/>
        </w:trPr>
        <w:tc>
          <w:tcPr>
            <w:tcW w:w="5405" w:type="dxa"/>
            <w:tcBorders>
              <w:top w:val="nil"/>
              <w:left w:val="nil"/>
              <w:bottom w:val="nil"/>
              <w:right w:val="nil"/>
            </w:tcBorders>
            <w:noWrap/>
            <w:vAlign w:val="bottom"/>
          </w:tcPr>
          <w:p w14:paraId="6C9E11F0" w14:textId="77777777" w:rsidR="004E0595" w:rsidRPr="00AE71AA" w:rsidRDefault="004E0595" w:rsidP="00EB5F57">
            <w:pPr>
              <w:suppressAutoHyphens w:val="0"/>
              <w:spacing w:before="0"/>
              <w:jc w:val="left"/>
              <w:rPr>
                <w:rFonts w:cs="Arial"/>
                <w:lang w:eastAsia="et-EE"/>
              </w:rPr>
            </w:pPr>
            <w:r w:rsidRPr="00AE71AA">
              <w:rPr>
                <w:rFonts w:cs="Arial"/>
                <w:lang w:eastAsia="et-EE"/>
              </w:rPr>
              <w:t>Tootmis-tehniline kulu</w:t>
            </w:r>
          </w:p>
        </w:tc>
        <w:tc>
          <w:tcPr>
            <w:tcW w:w="1491" w:type="dxa"/>
            <w:tcBorders>
              <w:top w:val="nil"/>
              <w:left w:val="nil"/>
              <w:bottom w:val="nil"/>
              <w:right w:val="nil"/>
            </w:tcBorders>
            <w:noWrap/>
            <w:vAlign w:val="bottom"/>
          </w:tcPr>
          <w:p w14:paraId="07231C74" w14:textId="77777777" w:rsidR="004E0595" w:rsidRPr="00AE71AA" w:rsidRDefault="004E0595" w:rsidP="00EB5F57">
            <w:pPr>
              <w:suppressAutoHyphens w:val="0"/>
              <w:spacing w:before="0"/>
              <w:jc w:val="right"/>
              <w:rPr>
                <w:rFonts w:cs="Arial"/>
                <w:lang w:eastAsia="et-EE"/>
              </w:rPr>
            </w:pPr>
            <w:r w:rsidRPr="00AE71AA">
              <w:rPr>
                <w:rFonts w:cs="Arial"/>
                <w:lang w:eastAsia="et-EE"/>
              </w:rPr>
              <w:t>456</w:t>
            </w:r>
          </w:p>
        </w:tc>
        <w:tc>
          <w:tcPr>
            <w:tcW w:w="1618" w:type="dxa"/>
            <w:tcBorders>
              <w:top w:val="nil"/>
              <w:left w:val="nil"/>
              <w:bottom w:val="nil"/>
              <w:right w:val="nil"/>
            </w:tcBorders>
            <w:noWrap/>
            <w:vAlign w:val="bottom"/>
          </w:tcPr>
          <w:p w14:paraId="69072FC8" w14:textId="77777777" w:rsidR="004E0595" w:rsidRPr="00AE71AA" w:rsidRDefault="004E0595" w:rsidP="00EB5F57">
            <w:pPr>
              <w:suppressAutoHyphens w:val="0"/>
              <w:spacing w:before="0"/>
              <w:jc w:val="right"/>
              <w:rPr>
                <w:rFonts w:cs="Arial"/>
                <w:lang w:eastAsia="et-EE"/>
              </w:rPr>
            </w:pPr>
            <w:r w:rsidRPr="00AE71AA">
              <w:rPr>
                <w:rFonts w:cs="Arial"/>
                <w:lang w:eastAsia="et-EE"/>
              </w:rPr>
              <w:t>373</w:t>
            </w:r>
          </w:p>
        </w:tc>
      </w:tr>
      <w:tr w:rsidR="004E0595" w:rsidRPr="00AE71AA" w14:paraId="5595889E" w14:textId="77777777" w:rsidTr="00EB5F57">
        <w:trPr>
          <w:trHeight w:val="315"/>
        </w:trPr>
        <w:tc>
          <w:tcPr>
            <w:tcW w:w="5405" w:type="dxa"/>
            <w:tcBorders>
              <w:top w:val="nil"/>
              <w:left w:val="nil"/>
              <w:bottom w:val="nil"/>
              <w:right w:val="nil"/>
            </w:tcBorders>
            <w:noWrap/>
            <w:vAlign w:val="bottom"/>
            <w:hideMark/>
          </w:tcPr>
          <w:p w14:paraId="2D6445F4" w14:textId="77777777" w:rsidR="004E0595" w:rsidRPr="00AE71AA" w:rsidRDefault="004E0595" w:rsidP="00EB5F57">
            <w:pPr>
              <w:suppressAutoHyphens w:val="0"/>
              <w:spacing w:before="0"/>
              <w:jc w:val="left"/>
              <w:rPr>
                <w:rFonts w:cs="Arial"/>
                <w:color w:val="000000"/>
                <w:lang w:eastAsia="et-EE"/>
              </w:rPr>
            </w:pPr>
            <w:r w:rsidRPr="00AE71AA">
              <w:rPr>
                <w:rFonts w:cs="Arial"/>
                <w:lang w:eastAsia="et-EE"/>
              </w:rPr>
              <w:t>Lavastuskulu</w:t>
            </w:r>
          </w:p>
        </w:tc>
        <w:tc>
          <w:tcPr>
            <w:tcW w:w="1491" w:type="dxa"/>
            <w:tcBorders>
              <w:top w:val="nil"/>
              <w:left w:val="nil"/>
              <w:bottom w:val="nil"/>
              <w:right w:val="nil"/>
            </w:tcBorders>
            <w:noWrap/>
            <w:vAlign w:val="bottom"/>
          </w:tcPr>
          <w:p w14:paraId="7ADC636D" w14:textId="77777777" w:rsidR="004E0595" w:rsidRPr="00AE71AA" w:rsidRDefault="004E0595" w:rsidP="00EB5F57">
            <w:pPr>
              <w:suppressAutoHyphens w:val="0"/>
              <w:spacing w:before="0"/>
              <w:jc w:val="right"/>
              <w:rPr>
                <w:rFonts w:cs="Arial"/>
                <w:lang w:eastAsia="et-EE"/>
              </w:rPr>
            </w:pPr>
            <w:r w:rsidRPr="00AE71AA">
              <w:rPr>
                <w:rFonts w:cs="Arial"/>
                <w:lang w:eastAsia="et-EE"/>
              </w:rPr>
              <w:t>366</w:t>
            </w:r>
          </w:p>
        </w:tc>
        <w:tc>
          <w:tcPr>
            <w:tcW w:w="1618" w:type="dxa"/>
            <w:tcBorders>
              <w:top w:val="nil"/>
              <w:left w:val="nil"/>
              <w:bottom w:val="nil"/>
              <w:right w:val="nil"/>
            </w:tcBorders>
            <w:noWrap/>
            <w:vAlign w:val="bottom"/>
          </w:tcPr>
          <w:p w14:paraId="73DF38DE" w14:textId="77777777" w:rsidR="004E0595" w:rsidRPr="00AE71AA" w:rsidRDefault="004E0595" w:rsidP="00EB5F57">
            <w:pPr>
              <w:suppressAutoHyphens w:val="0"/>
              <w:spacing w:before="0"/>
              <w:jc w:val="right"/>
              <w:rPr>
                <w:rFonts w:cs="Arial"/>
                <w:lang w:eastAsia="et-EE"/>
              </w:rPr>
            </w:pPr>
            <w:r w:rsidRPr="00AE71AA">
              <w:rPr>
                <w:rFonts w:cs="Arial"/>
                <w:lang w:eastAsia="et-EE"/>
              </w:rPr>
              <w:t>433</w:t>
            </w:r>
          </w:p>
        </w:tc>
      </w:tr>
      <w:tr w:rsidR="004E0595" w:rsidRPr="00AE71AA" w14:paraId="2F7E3D53" w14:textId="77777777" w:rsidTr="00EB5F57">
        <w:trPr>
          <w:trHeight w:val="315"/>
        </w:trPr>
        <w:tc>
          <w:tcPr>
            <w:tcW w:w="5405" w:type="dxa"/>
            <w:tcBorders>
              <w:top w:val="nil"/>
              <w:left w:val="nil"/>
              <w:bottom w:val="nil"/>
              <w:right w:val="nil"/>
            </w:tcBorders>
            <w:noWrap/>
            <w:vAlign w:val="bottom"/>
            <w:hideMark/>
          </w:tcPr>
          <w:p w14:paraId="64A70BDC" w14:textId="77777777" w:rsidR="004E0595" w:rsidRPr="00AE71AA" w:rsidRDefault="004E0595" w:rsidP="00EB5F57">
            <w:pPr>
              <w:suppressAutoHyphens w:val="0"/>
              <w:spacing w:before="0"/>
              <w:jc w:val="left"/>
              <w:rPr>
                <w:rFonts w:cs="Arial"/>
                <w:color w:val="000000"/>
                <w:lang w:eastAsia="et-EE"/>
              </w:rPr>
            </w:pPr>
            <w:r w:rsidRPr="00AE71AA">
              <w:rPr>
                <w:rFonts w:cs="Arial"/>
                <w:lang w:eastAsia="et-EE"/>
              </w:rPr>
              <w:t>Lähetuskulu</w:t>
            </w:r>
          </w:p>
        </w:tc>
        <w:tc>
          <w:tcPr>
            <w:tcW w:w="1491" w:type="dxa"/>
            <w:tcBorders>
              <w:top w:val="nil"/>
              <w:left w:val="nil"/>
              <w:bottom w:val="nil"/>
              <w:right w:val="nil"/>
            </w:tcBorders>
            <w:noWrap/>
            <w:vAlign w:val="bottom"/>
          </w:tcPr>
          <w:p w14:paraId="777ED76D" w14:textId="77777777" w:rsidR="004E0595" w:rsidRPr="00AE71AA" w:rsidRDefault="004E0595" w:rsidP="00EB5F57">
            <w:pPr>
              <w:suppressAutoHyphens w:val="0"/>
              <w:spacing w:before="0"/>
              <w:jc w:val="right"/>
              <w:rPr>
                <w:rFonts w:cs="Arial"/>
                <w:lang w:eastAsia="et-EE"/>
              </w:rPr>
            </w:pPr>
            <w:r w:rsidRPr="00AE71AA">
              <w:rPr>
                <w:rFonts w:cs="Arial"/>
                <w:lang w:eastAsia="et-EE"/>
              </w:rPr>
              <w:t>357</w:t>
            </w:r>
          </w:p>
        </w:tc>
        <w:tc>
          <w:tcPr>
            <w:tcW w:w="1618" w:type="dxa"/>
            <w:tcBorders>
              <w:top w:val="nil"/>
              <w:left w:val="nil"/>
              <w:bottom w:val="nil"/>
              <w:right w:val="nil"/>
            </w:tcBorders>
            <w:noWrap/>
            <w:vAlign w:val="bottom"/>
          </w:tcPr>
          <w:p w14:paraId="581B6F00" w14:textId="77777777" w:rsidR="004E0595" w:rsidRPr="00AE71AA" w:rsidRDefault="004E0595" w:rsidP="00EB5F57">
            <w:pPr>
              <w:suppressAutoHyphens w:val="0"/>
              <w:spacing w:before="0"/>
              <w:jc w:val="right"/>
              <w:rPr>
                <w:rFonts w:cs="Arial"/>
                <w:lang w:eastAsia="et-EE"/>
              </w:rPr>
            </w:pPr>
            <w:r w:rsidRPr="00AE71AA">
              <w:rPr>
                <w:rFonts w:cs="Arial"/>
                <w:lang w:eastAsia="et-EE"/>
              </w:rPr>
              <w:t>440</w:t>
            </w:r>
          </w:p>
        </w:tc>
      </w:tr>
      <w:tr w:rsidR="004E0595" w:rsidRPr="00AE71AA" w14:paraId="0AFA8068" w14:textId="77777777" w:rsidTr="00EB5F57">
        <w:trPr>
          <w:trHeight w:val="315"/>
        </w:trPr>
        <w:tc>
          <w:tcPr>
            <w:tcW w:w="5405" w:type="dxa"/>
            <w:tcBorders>
              <w:top w:val="nil"/>
              <w:left w:val="nil"/>
              <w:bottom w:val="nil"/>
              <w:right w:val="nil"/>
            </w:tcBorders>
            <w:noWrap/>
            <w:vAlign w:val="bottom"/>
          </w:tcPr>
          <w:p w14:paraId="19036954" w14:textId="77777777" w:rsidR="004E0595" w:rsidRPr="00AE71AA" w:rsidRDefault="004E0595" w:rsidP="00EB5F57">
            <w:pPr>
              <w:suppressAutoHyphens w:val="0"/>
              <w:spacing w:before="0"/>
              <w:jc w:val="left"/>
              <w:rPr>
                <w:rFonts w:cs="Arial"/>
                <w:lang w:eastAsia="et-EE"/>
              </w:rPr>
            </w:pPr>
            <w:r w:rsidRPr="00AE71AA">
              <w:rPr>
                <w:rFonts w:cs="Arial"/>
                <w:lang w:eastAsia="et-EE"/>
              </w:rPr>
              <w:t>Transpordikulu</w:t>
            </w:r>
          </w:p>
        </w:tc>
        <w:tc>
          <w:tcPr>
            <w:tcW w:w="1491" w:type="dxa"/>
            <w:tcBorders>
              <w:top w:val="nil"/>
              <w:left w:val="nil"/>
              <w:bottom w:val="nil"/>
              <w:right w:val="nil"/>
            </w:tcBorders>
            <w:noWrap/>
            <w:vAlign w:val="bottom"/>
          </w:tcPr>
          <w:p w14:paraId="32EC7CA1" w14:textId="77777777" w:rsidR="004E0595" w:rsidRPr="00AE71AA" w:rsidRDefault="004E0595" w:rsidP="00EB5F57">
            <w:pPr>
              <w:suppressAutoHyphens w:val="0"/>
              <w:spacing w:before="0"/>
              <w:jc w:val="right"/>
              <w:rPr>
                <w:rFonts w:cs="Arial"/>
                <w:lang w:eastAsia="et-EE"/>
              </w:rPr>
            </w:pPr>
            <w:r w:rsidRPr="00AE71AA">
              <w:rPr>
                <w:rFonts w:cs="Arial"/>
                <w:lang w:eastAsia="et-EE"/>
              </w:rPr>
              <w:t>257</w:t>
            </w:r>
          </w:p>
        </w:tc>
        <w:tc>
          <w:tcPr>
            <w:tcW w:w="1618" w:type="dxa"/>
            <w:tcBorders>
              <w:top w:val="nil"/>
              <w:left w:val="nil"/>
              <w:bottom w:val="nil"/>
              <w:right w:val="nil"/>
            </w:tcBorders>
            <w:noWrap/>
            <w:vAlign w:val="bottom"/>
          </w:tcPr>
          <w:p w14:paraId="35760069" w14:textId="77777777" w:rsidR="004E0595" w:rsidRPr="00AE71AA" w:rsidRDefault="004E0595" w:rsidP="00EB5F57">
            <w:pPr>
              <w:suppressAutoHyphens w:val="0"/>
              <w:spacing w:before="0"/>
              <w:jc w:val="right"/>
              <w:rPr>
                <w:rFonts w:cs="Arial"/>
                <w:lang w:eastAsia="et-EE"/>
              </w:rPr>
            </w:pPr>
            <w:r w:rsidRPr="00AE71AA">
              <w:rPr>
                <w:rFonts w:cs="Arial"/>
                <w:lang w:eastAsia="et-EE"/>
              </w:rPr>
              <w:t>272</w:t>
            </w:r>
          </w:p>
        </w:tc>
      </w:tr>
      <w:tr w:rsidR="004E0595" w:rsidRPr="00AE71AA" w14:paraId="51CEDB29" w14:textId="77777777" w:rsidTr="00EB5F57">
        <w:trPr>
          <w:trHeight w:val="315"/>
        </w:trPr>
        <w:tc>
          <w:tcPr>
            <w:tcW w:w="5405" w:type="dxa"/>
            <w:tcBorders>
              <w:top w:val="nil"/>
              <w:left w:val="nil"/>
              <w:bottom w:val="nil"/>
              <w:right w:val="nil"/>
            </w:tcBorders>
            <w:noWrap/>
            <w:vAlign w:val="bottom"/>
            <w:hideMark/>
          </w:tcPr>
          <w:p w14:paraId="471CDB77" w14:textId="77777777" w:rsidR="004E0595" w:rsidRPr="00AE71AA" w:rsidRDefault="004E0595" w:rsidP="00EB5F57">
            <w:pPr>
              <w:suppressAutoHyphens w:val="0"/>
              <w:spacing w:before="0"/>
              <w:jc w:val="left"/>
              <w:rPr>
                <w:rFonts w:cs="Arial"/>
                <w:lang w:eastAsia="et-EE"/>
              </w:rPr>
            </w:pPr>
            <w:r w:rsidRPr="00AE71AA">
              <w:rPr>
                <w:rFonts w:cs="Arial"/>
                <w:lang w:eastAsia="et-EE"/>
              </w:rPr>
              <w:t>Ruumide üüri- ja turvateenuse kulu</w:t>
            </w:r>
          </w:p>
        </w:tc>
        <w:tc>
          <w:tcPr>
            <w:tcW w:w="1491" w:type="dxa"/>
            <w:tcBorders>
              <w:top w:val="nil"/>
              <w:left w:val="nil"/>
              <w:bottom w:val="nil"/>
              <w:right w:val="nil"/>
            </w:tcBorders>
            <w:noWrap/>
            <w:vAlign w:val="bottom"/>
          </w:tcPr>
          <w:p w14:paraId="391C3B39" w14:textId="77777777" w:rsidR="004E0595" w:rsidRPr="00AE71AA" w:rsidRDefault="004E0595" w:rsidP="00EB5F57">
            <w:pPr>
              <w:suppressAutoHyphens w:val="0"/>
              <w:spacing w:before="0"/>
              <w:jc w:val="right"/>
              <w:rPr>
                <w:rFonts w:cs="Arial"/>
                <w:lang w:eastAsia="et-EE"/>
              </w:rPr>
            </w:pPr>
            <w:r w:rsidRPr="00AE71AA">
              <w:rPr>
                <w:rFonts w:cs="Arial"/>
                <w:lang w:eastAsia="et-EE"/>
              </w:rPr>
              <w:t>252</w:t>
            </w:r>
          </w:p>
        </w:tc>
        <w:tc>
          <w:tcPr>
            <w:tcW w:w="1618" w:type="dxa"/>
            <w:tcBorders>
              <w:top w:val="nil"/>
              <w:left w:val="nil"/>
              <w:bottom w:val="nil"/>
              <w:right w:val="nil"/>
            </w:tcBorders>
            <w:noWrap/>
            <w:vAlign w:val="bottom"/>
          </w:tcPr>
          <w:p w14:paraId="0B18CF21" w14:textId="77777777" w:rsidR="004E0595" w:rsidRPr="00AE71AA" w:rsidRDefault="004E0595" w:rsidP="00EB5F57">
            <w:pPr>
              <w:suppressAutoHyphens w:val="0"/>
              <w:spacing w:before="0"/>
              <w:jc w:val="right"/>
              <w:rPr>
                <w:rFonts w:cs="Arial"/>
                <w:lang w:eastAsia="et-EE"/>
              </w:rPr>
            </w:pPr>
            <w:r w:rsidRPr="00AE71AA">
              <w:rPr>
                <w:rFonts w:cs="Arial"/>
                <w:lang w:eastAsia="et-EE"/>
              </w:rPr>
              <w:t>240</w:t>
            </w:r>
          </w:p>
        </w:tc>
      </w:tr>
      <w:tr w:rsidR="004E0595" w:rsidRPr="00AE71AA" w14:paraId="04493223" w14:textId="77777777" w:rsidTr="00EB5F57">
        <w:trPr>
          <w:trHeight w:val="315"/>
        </w:trPr>
        <w:tc>
          <w:tcPr>
            <w:tcW w:w="5405" w:type="dxa"/>
            <w:tcBorders>
              <w:top w:val="nil"/>
              <w:left w:val="nil"/>
              <w:bottom w:val="nil"/>
              <w:right w:val="nil"/>
            </w:tcBorders>
            <w:noWrap/>
            <w:vAlign w:val="bottom"/>
          </w:tcPr>
          <w:p w14:paraId="07BA9A40" w14:textId="77777777" w:rsidR="004E0595" w:rsidRPr="00AE71AA" w:rsidRDefault="004E0595" w:rsidP="00EB5F57">
            <w:pPr>
              <w:suppressAutoHyphens w:val="0"/>
              <w:spacing w:before="0"/>
              <w:jc w:val="left"/>
              <w:rPr>
                <w:rFonts w:cs="Arial"/>
                <w:lang w:eastAsia="et-EE"/>
              </w:rPr>
            </w:pPr>
            <w:r w:rsidRPr="00AE71AA">
              <w:rPr>
                <w:rFonts w:cs="Arial"/>
                <w:lang w:eastAsia="et-EE"/>
              </w:rPr>
              <w:t>Salvestuskulu</w:t>
            </w:r>
          </w:p>
        </w:tc>
        <w:tc>
          <w:tcPr>
            <w:tcW w:w="1491" w:type="dxa"/>
            <w:tcBorders>
              <w:top w:val="nil"/>
              <w:left w:val="nil"/>
              <w:bottom w:val="nil"/>
              <w:right w:val="nil"/>
            </w:tcBorders>
            <w:noWrap/>
            <w:vAlign w:val="bottom"/>
          </w:tcPr>
          <w:p w14:paraId="1CBC4160" w14:textId="77777777" w:rsidR="004E0595" w:rsidRPr="00AE71AA" w:rsidRDefault="004E0595" w:rsidP="00EB5F57">
            <w:pPr>
              <w:suppressAutoHyphens w:val="0"/>
              <w:spacing w:before="0"/>
              <w:jc w:val="right"/>
              <w:rPr>
                <w:rFonts w:cs="Arial"/>
                <w:lang w:eastAsia="et-EE"/>
              </w:rPr>
            </w:pPr>
            <w:r w:rsidRPr="00AE71AA">
              <w:rPr>
                <w:rFonts w:cs="Arial"/>
                <w:lang w:eastAsia="et-EE"/>
              </w:rPr>
              <w:t>227</w:t>
            </w:r>
          </w:p>
        </w:tc>
        <w:tc>
          <w:tcPr>
            <w:tcW w:w="1618" w:type="dxa"/>
            <w:tcBorders>
              <w:top w:val="nil"/>
              <w:left w:val="nil"/>
              <w:bottom w:val="nil"/>
              <w:right w:val="nil"/>
            </w:tcBorders>
            <w:noWrap/>
            <w:vAlign w:val="bottom"/>
          </w:tcPr>
          <w:p w14:paraId="7D24B538" w14:textId="77777777" w:rsidR="004E0595" w:rsidRPr="00AE71AA" w:rsidRDefault="004E0595" w:rsidP="00EB5F57">
            <w:pPr>
              <w:suppressAutoHyphens w:val="0"/>
              <w:spacing w:before="0"/>
              <w:jc w:val="right"/>
              <w:rPr>
                <w:rFonts w:cs="Arial"/>
                <w:lang w:eastAsia="et-EE"/>
              </w:rPr>
            </w:pPr>
            <w:r w:rsidRPr="00AE71AA">
              <w:rPr>
                <w:rFonts w:cs="Arial"/>
                <w:lang w:eastAsia="et-EE"/>
              </w:rPr>
              <w:t>11</w:t>
            </w:r>
          </w:p>
        </w:tc>
      </w:tr>
      <w:tr w:rsidR="004E0595" w:rsidRPr="00AE71AA" w14:paraId="0280F031" w14:textId="77777777" w:rsidTr="00EB5F57">
        <w:trPr>
          <w:trHeight w:val="315"/>
        </w:trPr>
        <w:tc>
          <w:tcPr>
            <w:tcW w:w="5405" w:type="dxa"/>
            <w:tcBorders>
              <w:top w:val="nil"/>
              <w:left w:val="nil"/>
              <w:bottom w:val="nil"/>
              <w:right w:val="nil"/>
            </w:tcBorders>
            <w:noWrap/>
            <w:vAlign w:val="bottom"/>
            <w:hideMark/>
          </w:tcPr>
          <w:p w14:paraId="071527E2" w14:textId="77777777" w:rsidR="004E0595" w:rsidRPr="00AE71AA" w:rsidRDefault="004E0595" w:rsidP="00EB5F57">
            <w:pPr>
              <w:suppressAutoHyphens w:val="0"/>
              <w:spacing w:before="0"/>
              <w:jc w:val="left"/>
              <w:rPr>
                <w:rFonts w:cs="Arial"/>
                <w:lang w:eastAsia="et-EE"/>
              </w:rPr>
            </w:pPr>
            <w:r w:rsidRPr="00AE71AA">
              <w:rPr>
                <w:rFonts w:cs="Arial"/>
                <w:lang w:eastAsia="et-EE"/>
              </w:rPr>
              <w:t>Turundus- ja reklaamikulu</w:t>
            </w:r>
          </w:p>
        </w:tc>
        <w:tc>
          <w:tcPr>
            <w:tcW w:w="1491" w:type="dxa"/>
            <w:tcBorders>
              <w:top w:val="nil"/>
              <w:left w:val="nil"/>
              <w:bottom w:val="nil"/>
              <w:right w:val="nil"/>
            </w:tcBorders>
            <w:noWrap/>
            <w:vAlign w:val="bottom"/>
          </w:tcPr>
          <w:p w14:paraId="51A7C14C" w14:textId="77777777" w:rsidR="004E0595" w:rsidRPr="00AE71AA" w:rsidRDefault="004E0595" w:rsidP="00EB5F57">
            <w:pPr>
              <w:suppressAutoHyphens w:val="0"/>
              <w:spacing w:before="0"/>
              <w:jc w:val="right"/>
              <w:rPr>
                <w:rFonts w:cs="Arial"/>
                <w:lang w:eastAsia="et-EE"/>
              </w:rPr>
            </w:pPr>
            <w:r w:rsidRPr="00AE71AA">
              <w:rPr>
                <w:rFonts w:cs="Arial"/>
                <w:lang w:eastAsia="et-EE"/>
              </w:rPr>
              <w:t>226</w:t>
            </w:r>
          </w:p>
        </w:tc>
        <w:tc>
          <w:tcPr>
            <w:tcW w:w="1618" w:type="dxa"/>
            <w:tcBorders>
              <w:top w:val="nil"/>
              <w:left w:val="nil"/>
              <w:bottom w:val="nil"/>
              <w:right w:val="nil"/>
            </w:tcBorders>
            <w:noWrap/>
            <w:vAlign w:val="bottom"/>
          </w:tcPr>
          <w:p w14:paraId="2BAF634B" w14:textId="77777777" w:rsidR="004E0595" w:rsidRPr="00AE71AA" w:rsidRDefault="004E0595" w:rsidP="00EB5F57">
            <w:pPr>
              <w:suppressAutoHyphens w:val="0"/>
              <w:spacing w:before="0"/>
              <w:jc w:val="right"/>
              <w:rPr>
                <w:rFonts w:cs="Arial"/>
                <w:lang w:eastAsia="et-EE"/>
              </w:rPr>
            </w:pPr>
            <w:r w:rsidRPr="00AE71AA">
              <w:rPr>
                <w:rFonts w:cs="Arial"/>
                <w:lang w:eastAsia="et-EE"/>
              </w:rPr>
              <w:t>231</w:t>
            </w:r>
          </w:p>
        </w:tc>
      </w:tr>
      <w:tr w:rsidR="004E0595" w:rsidRPr="00AE71AA" w14:paraId="24DE74BA" w14:textId="77777777" w:rsidTr="00EB5F57">
        <w:trPr>
          <w:trHeight w:val="315"/>
        </w:trPr>
        <w:tc>
          <w:tcPr>
            <w:tcW w:w="5405" w:type="dxa"/>
            <w:tcBorders>
              <w:top w:val="nil"/>
              <w:left w:val="nil"/>
              <w:bottom w:val="nil"/>
              <w:right w:val="nil"/>
            </w:tcBorders>
            <w:noWrap/>
            <w:vAlign w:val="bottom"/>
            <w:hideMark/>
          </w:tcPr>
          <w:p w14:paraId="278B4744" w14:textId="77777777" w:rsidR="004E0595" w:rsidRPr="00AE71AA" w:rsidRDefault="004E0595" w:rsidP="00EB5F57">
            <w:pPr>
              <w:suppressAutoHyphens w:val="0"/>
              <w:spacing w:before="0"/>
              <w:jc w:val="left"/>
              <w:rPr>
                <w:rFonts w:cs="Arial"/>
                <w:lang w:eastAsia="et-EE"/>
              </w:rPr>
            </w:pPr>
            <w:r w:rsidRPr="00AE71AA">
              <w:rPr>
                <w:rFonts w:cs="Arial"/>
                <w:lang w:eastAsia="et-EE"/>
              </w:rPr>
              <w:t>Informatsiooni ost</w:t>
            </w:r>
          </w:p>
        </w:tc>
        <w:tc>
          <w:tcPr>
            <w:tcW w:w="1491" w:type="dxa"/>
            <w:tcBorders>
              <w:top w:val="nil"/>
              <w:left w:val="nil"/>
              <w:right w:val="nil"/>
            </w:tcBorders>
            <w:noWrap/>
            <w:vAlign w:val="bottom"/>
          </w:tcPr>
          <w:p w14:paraId="2539CFC7" w14:textId="77777777" w:rsidR="004E0595" w:rsidRPr="00AE71AA" w:rsidRDefault="004E0595" w:rsidP="00EB5F57">
            <w:pPr>
              <w:suppressAutoHyphens w:val="0"/>
              <w:spacing w:before="0"/>
              <w:jc w:val="right"/>
              <w:rPr>
                <w:rFonts w:cs="Arial"/>
                <w:lang w:eastAsia="et-EE"/>
              </w:rPr>
            </w:pPr>
            <w:r w:rsidRPr="00AE71AA">
              <w:rPr>
                <w:rFonts w:cs="Arial"/>
                <w:lang w:eastAsia="et-EE"/>
              </w:rPr>
              <w:t>224</w:t>
            </w:r>
          </w:p>
        </w:tc>
        <w:tc>
          <w:tcPr>
            <w:tcW w:w="1618" w:type="dxa"/>
            <w:tcBorders>
              <w:top w:val="nil"/>
              <w:left w:val="nil"/>
              <w:right w:val="nil"/>
            </w:tcBorders>
            <w:noWrap/>
            <w:vAlign w:val="bottom"/>
          </w:tcPr>
          <w:p w14:paraId="35E4C821" w14:textId="77777777" w:rsidR="004E0595" w:rsidRPr="00AE71AA" w:rsidRDefault="004E0595" w:rsidP="00EB5F57">
            <w:pPr>
              <w:suppressAutoHyphens w:val="0"/>
              <w:spacing w:before="0"/>
              <w:jc w:val="right"/>
              <w:rPr>
                <w:rFonts w:cs="Arial"/>
                <w:lang w:eastAsia="et-EE"/>
              </w:rPr>
            </w:pPr>
            <w:r w:rsidRPr="00AE71AA">
              <w:rPr>
                <w:rFonts w:cs="Arial"/>
                <w:lang w:eastAsia="et-EE"/>
              </w:rPr>
              <w:t>275</w:t>
            </w:r>
          </w:p>
        </w:tc>
      </w:tr>
      <w:tr w:rsidR="004E0595" w:rsidRPr="00AE71AA" w14:paraId="4E954334" w14:textId="77777777" w:rsidTr="00EB5F57">
        <w:trPr>
          <w:trHeight w:val="315"/>
        </w:trPr>
        <w:tc>
          <w:tcPr>
            <w:tcW w:w="5405" w:type="dxa"/>
            <w:tcBorders>
              <w:top w:val="nil"/>
              <w:left w:val="nil"/>
              <w:bottom w:val="nil"/>
              <w:right w:val="nil"/>
            </w:tcBorders>
            <w:noWrap/>
            <w:vAlign w:val="bottom"/>
            <w:hideMark/>
          </w:tcPr>
          <w:p w14:paraId="0530DC24" w14:textId="77777777" w:rsidR="004E0595" w:rsidRPr="00AE71AA" w:rsidRDefault="004E0595" w:rsidP="00EB5F57">
            <w:pPr>
              <w:suppressAutoHyphens w:val="0"/>
              <w:spacing w:before="0"/>
              <w:jc w:val="left"/>
              <w:rPr>
                <w:rFonts w:cs="Arial"/>
                <w:lang w:eastAsia="et-EE"/>
              </w:rPr>
            </w:pPr>
            <w:r w:rsidRPr="00AE71AA">
              <w:rPr>
                <w:rFonts w:cs="Arial"/>
                <w:lang w:eastAsia="et-EE"/>
              </w:rPr>
              <w:t>Sidekulu</w:t>
            </w:r>
          </w:p>
        </w:tc>
        <w:tc>
          <w:tcPr>
            <w:tcW w:w="1491" w:type="dxa"/>
            <w:tcBorders>
              <w:top w:val="nil"/>
              <w:left w:val="nil"/>
              <w:bottom w:val="single" w:sz="4" w:space="0" w:color="auto"/>
              <w:right w:val="nil"/>
            </w:tcBorders>
            <w:noWrap/>
            <w:vAlign w:val="bottom"/>
          </w:tcPr>
          <w:p w14:paraId="3E79F904" w14:textId="77777777" w:rsidR="004E0595" w:rsidRPr="00AE71AA" w:rsidRDefault="004E0595" w:rsidP="00EB5F57">
            <w:pPr>
              <w:suppressAutoHyphens w:val="0"/>
              <w:spacing w:before="0"/>
              <w:jc w:val="right"/>
              <w:rPr>
                <w:rFonts w:cs="Arial"/>
                <w:lang w:eastAsia="et-EE"/>
              </w:rPr>
            </w:pPr>
            <w:r w:rsidRPr="00AE71AA">
              <w:rPr>
                <w:rFonts w:cs="Arial"/>
                <w:lang w:eastAsia="et-EE"/>
              </w:rPr>
              <w:t>115</w:t>
            </w:r>
          </w:p>
        </w:tc>
        <w:tc>
          <w:tcPr>
            <w:tcW w:w="1618" w:type="dxa"/>
            <w:tcBorders>
              <w:top w:val="nil"/>
              <w:left w:val="nil"/>
              <w:bottom w:val="single" w:sz="4" w:space="0" w:color="auto"/>
              <w:right w:val="nil"/>
            </w:tcBorders>
            <w:noWrap/>
            <w:vAlign w:val="bottom"/>
          </w:tcPr>
          <w:p w14:paraId="6852E12C" w14:textId="77777777" w:rsidR="004E0595" w:rsidRPr="00AE71AA" w:rsidRDefault="004E0595" w:rsidP="00EB5F57">
            <w:pPr>
              <w:suppressAutoHyphens w:val="0"/>
              <w:spacing w:before="0"/>
              <w:jc w:val="right"/>
              <w:rPr>
                <w:rFonts w:cs="Arial"/>
                <w:lang w:eastAsia="et-EE"/>
              </w:rPr>
            </w:pPr>
            <w:r w:rsidRPr="00AE71AA">
              <w:rPr>
                <w:rFonts w:cs="Arial"/>
                <w:lang w:eastAsia="et-EE"/>
              </w:rPr>
              <w:t>101</w:t>
            </w:r>
          </w:p>
        </w:tc>
      </w:tr>
      <w:tr w:rsidR="004E0595" w:rsidRPr="00AE71AA" w14:paraId="64BB4253" w14:textId="77777777" w:rsidTr="00EB5F57">
        <w:trPr>
          <w:trHeight w:val="315"/>
        </w:trPr>
        <w:tc>
          <w:tcPr>
            <w:tcW w:w="5405" w:type="dxa"/>
            <w:tcBorders>
              <w:top w:val="nil"/>
              <w:left w:val="nil"/>
              <w:bottom w:val="nil"/>
              <w:right w:val="nil"/>
            </w:tcBorders>
            <w:noWrap/>
            <w:vAlign w:val="bottom"/>
            <w:hideMark/>
          </w:tcPr>
          <w:p w14:paraId="4F400326" w14:textId="77777777" w:rsidR="004E0595" w:rsidRPr="00AE71AA" w:rsidRDefault="004E0595" w:rsidP="00EB5F57">
            <w:pPr>
              <w:suppressAutoHyphens w:val="0"/>
              <w:spacing w:before="0"/>
              <w:jc w:val="left"/>
              <w:rPr>
                <w:rFonts w:cs="Arial"/>
                <w:b/>
                <w:bCs/>
                <w:lang w:eastAsia="et-EE"/>
              </w:rPr>
            </w:pPr>
            <w:r w:rsidRPr="00AE71AA">
              <w:rPr>
                <w:rFonts w:cs="Arial"/>
                <w:b/>
                <w:bCs/>
                <w:lang w:eastAsia="et-EE"/>
              </w:rPr>
              <w:t>Kokku</w:t>
            </w:r>
          </w:p>
        </w:tc>
        <w:tc>
          <w:tcPr>
            <w:tcW w:w="1491" w:type="dxa"/>
            <w:tcBorders>
              <w:top w:val="single" w:sz="4" w:space="0" w:color="auto"/>
              <w:left w:val="nil"/>
              <w:bottom w:val="nil"/>
              <w:right w:val="nil"/>
            </w:tcBorders>
            <w:noWrap/>
            <w:vAlign w:val="bottom"/>
          </w:tcPr>
          <w:p w14:paraId="65C599CD"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43 716</w:t>
            </w:r>
          </w:p>
        </w:tc>
        <w:tc>
          <w:tcPr>
            <w:tcW w:w="1618" w:type="dxa"/>
            <w:tcBorders>
              <w:top w:val="single" w:sz="4" w:space="0" w:color="auto"/>
              <w:left w:val="nil"/>
              <w:bottom w:val="nil"/>
              <w:right w:val="nil"/>
            </w:tcBorders>
            <w:noWrap/>
            <w:vAlign w:val="bottom"/>
            <w:hideMark/>
          </w:tcPr>
          <w:p w14:paraId="68AA34DF"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42 281</w:t>
            </w:r>
          </w:p>
        </w:tc>
      </w:tr>
    </w:tbl>
    <w:p w14:paraId="7EEC58E5" w14:textId="77777777" w:rsidR="004E0595" w:rsidRPr="00AE71AA" w:rsidRDefault="004E0595" w:rsidP="004E0595">
      <w:pPr>
        <w:rPr>
          <w:color w:val="FF0000"/>
        </w:rPr>
      </w:pPr>
    </w:p>
    <w:p w14:paraId="4C1B34DD" w14:textId="77777777" w:rsidR="004E0595" w:rsidRPr="00AE71AA" w:rsidRDefault="004E0595" w:rsidP="004E0595">
      <w:pPr>
        <w:pStyle w:val="Pealkiri4"/>
      </w:pPr>
      <w:bookmarkStart w:id="578" w:name="_Lisa_18_Juhtimis-"/>
      <w:bookmarkStart w:id="579" w:name="_Lisa_19_Juhtimis-"/>
      <w:bookmarkStart w:id="580" w:name="_Toc384026089"/>
      <w:bookmarkStart w:id="581" w:name="_Toc415739559"/>
      <w:bookmarkStart w:id="582" w:name="_Toc445212924"/>
      <w:bookmarkStart w:id="583" w:name="_Toc447007130"/>
      <w:bookmarkStart w:id="584" w:name="_Toc478570232"/>
      <w:bookmarkStart w:id="585" w:name="_Toc508724427"/>
      <w:bookmarkStart w:id="586" w:name="_Toc509825600"/>
      <w:bookmarkStart w:id="587" w:name="_Toc508872056"/>
      <w:bookmarkStart w:id="588" w:name="_Toc34038815"/>
      <w:bookmarkStart w:id="589" w:name="_Toc64545119"/>
      <w:bookmarkStart w:id="590" w:name="_Toc66112265"/>
      <w:bookmarkStart w:id="591" w:name="_Toc97108561"/>
      <w:bookmarkStart w:id="592" w:name="_Toc97633750"/>
      <w:bookmarkStart w:id="593" w:name="_Toc97825072"/>
      <w:bookmarkStart w:id="594" w:name="_Toc126582520"/>
      <w:bookmarkStart w:id="595" w:name="_Toc130893293"/>
      <w:bookmarkStart w:id="596" w:name="_Toc160643302"/>
      <w:bookmarkStart w:id="597" w:name="_Toc160778887"/>
      <w:bookmarkStart w:id="598" w:name="_Toc192075998"/>
      <w:bookmarkStart w:id="599" w:name="_Toc223427420"/>
      <w:bookmarkStart w:id="600" w:name="_Toc224571234"/>
      <w:bookmarkStart w:id="601" w:name="_Toc225512159"/>
      <w:bookmarkEnd w:id="578"/>
      <w:bookmarkEnd w:id="579"/>
      <w:r w:rsidRPr="00AE71AA">
        <w:t>Lisa 19 Juhtimis- ja halduskulud</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tbl>
      <w:tblPr>
        <w:tblW w:w="0" w:type="auto"/>
        <w:tblLayout w:type="fixed"/>
        <w:tblLook w:val="04A0" w:firstRow="1" w:lastRow="0" w:firstColumn="1" w:lastColumn="0" w:noHBand="0" w:noVBand="1"/>
      </w:tblPr>
      <w:tblGrid>
        <w:gridCol w:w="5103"/>
        <w:gridCol w:w="1701"/>
        <w:gridCol w:w="1701"/>
      </w:tblGrid>
      <w:tr w:rsidR="004E0595" w:rsidRPr="00AE71AA" w14:paraId="7F68AA53" w14:textId="77777777" w:rsidTr="00EB5F57">
        <w:tc>
          <w:tcPr>
            <w:tcW w:w="5103" w:type="dxa"/>
            <w:hideMark/>
          </w:tcPr>
          <w:p w14:paraId="4AC7DCE0" w14:textId="77777777" w:rsidR="004E0595" w:rsidRPr="00AE71AA" w:rsidRDefault="004E0595" w:rsidP="00EB5F57">
            <w:pPr>
              <w:keepNext/>
              <w:keepLines/>
              <w:spacing w:before="0"/>
              <w:rPr>
                <w:b/>
              </w:rPr>
            </w:pPr>
            <w:r w:rsidRPr="00AE71AA">
              <w:rPr>
                <w:b/>
              </w:rPr>
              <w:t>Kululiik</w:t>
            </w:r>
          </w:p>
        </w:tc>
        <w:tc>
          <w:tcPr>
            <w:tcW w:w="1701" w:type="dxa"/>
            <w:tcBorders>
              <w:top w:val="nil"/>
              <w:left w:val="nil"/>
              <w:bottom w:val="single" w:sz="4" w:space="0" w:color="auto"/>
              <w:right w:val="nil"/>
            </w:tcBorders>
            <w:hideMark/>
          </w:tcPr>
          <w:p w14:paraId="70714800" w14:textId="77777777" w:rsidR="004E0595" w:rsidRPr="00AE71AA" w:rsidRDefault="004E0595" w:rsidP="00EB5F57">
            <w:pPr>
              <w:keepNext/>
              <w:keepLines/>
              <w:spacing w:before="0"/>
              <w:jc w:val="right"/>
              <w:rPr>
                <w:b/>
              </w:rPr>
            </w:pPr>
            <w:r w:rsidRPr="00AE71AA">
              <w:rPr>
                <w:b/>
              </w:rPr>
              <w:t>2025</w:t>
            </w:r>
          </w:p>
        </w:tc>
        <w:tc>
          <w:tcPr>
            <w:tcW w:w="1701" w:type="dxa"/>
            <w:tcBorders>
              <w:top w:val="nil"/>
              <w:left w:val="nil"/>
              <w:bottom w:val="single" w:sz="4" w:space="0" w:color="auto"/>
              <w:right w:val="nil"/>
            </w:tcBorders>
            <w:hideMark/>
          </w:tcPr>
          <w:p w14:paraId="44E424E8" w14:textId="77777777" w:rsidR="004E0595" w:rsidRPr="00AE71AA" w:rsidRDefault="004E0595" w:rsidP="00EB5F57">
            <w:pPr>
              <w:keepNext/>
              <w:keepLines/>
              <w:spacing w:before="0"/>
              <w:jc w:val="right"/>
              <w:rPr>
                <w:b/>
              </w:rPr>
            </w:pPr>
            <w:r w:rsidRPr="00AE71AA">
              <w:rPr>
                <w:b/>
              </w:rPr>
              <w:t>2024</w:t>
            </w:r>
          </w:p>
        </w:tc>
      </w:tr>
      <w:tr w:rsidR="004E0595" w:rsidRPr="00AE71AA" w14:paraId="2B106849" w14:textId="77777777" w:rsidTr="00EB5F57">
        <w:tc>
          <w:tcPr>
            <w:tcW w:w="5103" w:type="dxa"/>
            <w:hideMark/>
          </w:tcPr>
          <w:p w14:paraId="6D5B2E62" w14:textId="77777777" w:rsidR="004E0595" w:rsidRPr="00AE71AA" w:rsidRDefault="004E0595" w:rsidP="00EB5F57">
            <w:pPr>
              <w:keepNext/>
              <w:keepLines/>
              <w:spacing w:before="0"/>
            </w:pPr>
            <w:r w:rsidRPr="00AE71AA">
              <w:t>Tööjõukulu sh mittekoosseisuline</w:t>
            </w:r>
          </w:p>
        </w:tc>
        <w:tc>
          <w:tcPr>
            <w:tcW w:w="1701" w:type="dxa"/>
            <w:tcBorders>
              <w:top w:val="single" w:sz="4" w:space="0" w:color="auto"/>
              <w:left w:val="nil"/>
              <w:right w:val="nil"/>
            </w:tcBorders>
          </w:tcPr>
          <w:p w14:paraId="5E0F45BC" w14:textId="77777777" w:rsidR="004E0595" w:rsidRPr="00AE71AA" w:rsidRDefault="004E0595" w:rsidP="00EB5F57">
            <w:pPr>
              <w:keepNext/>
              <w:keepLines/>
              <w:spacing w:before="0"/>
              <w:jc w:val="right"/>
            </w:pPr>
            <w:r w:rsidRPr="00AE71AA">
              <w:t>3 315</w:t>
            </w:r>
          </w:p>
        </w:tc>
        <w:tc>
          <w:tcPr>
            <w:tcW w:w="1701" w:type="dxa"/>
            <w:tcBorders>
              <w:top w:val="single" w:sz="4" w:space="0" w:color="auto"/>
              <w:left w:val="nil"/>
              <w:right w:val="nil"/>
            </w:tcBorders>
            <w:hideMark/>
          </w:tcPr>
          <w:p w14:paraId="0AF318F0" w14:textId="77777777" w:rsidR="004E0595" w:rsidRPr="00AE71AA" w:rsidRDefault="004E0595" w:rsidP="00EB5F57">
            <w:pPr>
              <w:keepNext/>
              <w:keepLines/>
              <w:spacing w:before="0"/>
              <w:jc w:val="right"/>
            </w:pPr>
            <w:r w:rsidRPr="00AE71AA">
              <w:t>3 211</w:t>
            </w:r>
          </w:p>
        </w:tc>
      </w:tr>
      <w:tr w:rsidR="004E0595" w:rsidRPr="00AE71AA" w14:paraId="6BC65A3C" w14:textId="77777777" w:rsidTr="00EB5F57">
        <w:tc>
          <w:tcPr>
            <w:tcW w:w="5103" w:type="dxa"/>
          </w:tcPr>
          <w:p w14:paraId="2F7D7BBB" w14:textId="77777777" w:rsidR="004E0595" w:rsidRPr="00AE71AA" w:rsidRDefault="004E0595" w:rsidP="00EB5F57">
            <w:pPr>
              <w:keepNext/>
              <w:keepLines/>
              <w:spacing w:before="0"/>
            </w:pPr>
            <w:r w:rsidRPr="00AE71AA">
              <w:t>Mittetagastatav käibemaks</w:t>
            </w:r>
          </w:p>
        </w:tc>
        <w:tc>
          <w:tcPr>
            <w:tcW w:w="1701" w:type="dxa"/>
            <w:tcBorders>
              <w:left w:val="nil"/>
              <w:bottom w:val="nil"/>
              <w:right w:val="nil"/>
            </w:tcBorders>
          </w:tcPr>
          <w:p w14:paraId="7C008C26" w14:textId="77777777" w:rsidR="004E0595" w:rsidRPr="00AE71AA" w:rsidRDefault="004E0595" w:rsidP="00EB5F57">
            <w:pPr>
              <w:keepNext/>
              <w:keepLines/>
              <w:spacing w:before="0"/>
              <w:jc w:val="right"/>
            </w:pPr>
            <w:r w:rsidRPr="00AE71AA">
              <w:t>1 712</w:t>
            </w:r>
          </w:p>
        </w:tc>
        <w:tc>
          <w:tcPr>
            <w:tcW w:w="1701" w:type="dxa"/>
            <w:tcBorders>
              <w:left w:val="nil"/>
              <w:bottom w:val="nil"/>
              <w:right w:val="nil"/>
            </w:tcBorders>
          </w:tcPr>
          <w:p w14:paraId="3C0D7821" w14:textId="77777777" w:rsidR="004E0595" w:rsidRPr="00AE71AA" w:rsidRDefault="004E0595" w:rsidP="00EB5F57">
            <w:pPr>
              <w:keepNext/>
              <w:keepLines/>
              <w:spacing w:before="0"/>
              <w:jc w:val="right"/>
            </w:pPr>
            <w:r w:rsidRPr="00AE71AA">
              <w:t>379</w:t>
            </w:r>
          </w:p>
        </w:tc>
      </w:tr>
      <w:tr w:rsidR="004E0595" w:rsidRPr="00AE71AA" w14:paraId="40173F53" w14:textId="77777777" w:rsidTr="00EB5F57">
        <w:tc>
          <w:tcPr>
            <w:tcW w:w="5103" w:type="dxa"/>
            <w:hideMark/>
          </w:tcPr>
          <w:p w14:paraId="33809E3E" w14:textId="77777777" w:rsidR="004E0595" w:rsidRPr="00AE71AA" w:rsidRDefault="004E0595" w:rsidP="00EB5F57">
            <w:pPr>
              <w:keepNext/>
              <w:keepLines/>
              <w:spacing w:before="0"/>
            </w:pPr>
            <w:r w:rsidRPr="00AE71AA">
              <w:t>Kommunaalteenused ning hoone remont</w:t>
            </w:r>
          </w:p>
        </w:tc>
        <w:tc>
          <w:tcPr>
            <w:tcW w:w="1701" w:type="dxa"/>
          </w:tcPr>
          <w:p w14:paraId="68438078" w14:textId="77777777" w:rsidR="004E0595" w:rsidRPr="00AE71AA" w:rsidRDefault="004E0595" w:rsidP="00EB5F57">
            <w:pPr>
              <w:keepNext/>
              <w:keepLines/>
              <w:spacing w:before="0"/>
              <w:jc w:val="right"/>
            </w:pPr>
            <w:r w:rsidRPr="00AE71AA">
              <w:t>991</w:t>
            </w:r>
          </w:p>
        </w:tc>
        <w:tc>
          <w:tcPr>
            <w:tcW w:w="1701" w:type="dxa"/>
            <w:hideMark/>
          </w:tcPr>
          <w:p w14:paraId="00A47488" w14:textId="77777777" w:rsidR="004E0595" w:rsidRPr="00AE71AA" w:rsidRDefault="004E0595" w:rsidP="00EB5F57">
            <w:pPr>
              <w:keepNext/>
              <w:keepLines/>
              <w:spacing w:before="0"/>
              <w:jc w:val="right"/>
            </w:pPr>
            <w:r w:rsidRPr="00AE71AA">
              <w:t>1 009</w:t>
            </w:r>
          </w:p>
        </w:tc>
      </w:tr>
      <w:tr w:rsidR="004E0595" w:rsidRPr="00AE71AA" w14:paraId="2A8A5036" w14:textId="77777777" w:rsidTr="00EB5F57">
        <w:tc>
          <w:tcPr>
            <w:tcW w:w="5103" w:type="dxa"/>
            <w:hideMark/>
          </w:tcPr>
          <w:p w14:paraId="56E53CA7" w14:textId="77777777" w:rsidR="004E0595" w:rsidRPr="00AE71AA" w:rsidRDefault="004E0595" w:rsidP="00EB5F57">
            <w:pPr>
              <w:keepNext/>
              <w:keepLines/>
              <w:spacing w:before="0"/>
            </w:pPr>
            <w:r w:rsidRPr="00AE71AA">
              <w:t xml:space="preserve">Põhivahendite amortisatsioon (vt ka lisad </w:t>
            </w:r>
            <w:hyperlink w:anchor="_Lisa_8_Kinnisvarainvesteeringud" w:history="1">
              <w:r w:rsidRPr="00AE71AA">
                <w:rPr>
                  <w:rStyle w:val="Hperlink"/>
                </w:rPr>
                <w:t>9</w:t>
              </w:r>
            </w:hyperlink>
            <w:r w:rsidRPr="00AE71AA">
              <w:t xml:space="preserve">, </w:t>
            </w:r>
            <w:hyperlink w:anchor="_Lisa_9_Materiaalne" w:history="1">
              <w:r w:rsidRPr="00AE71AA">
                <w:rPr>
                  <w:rStyle w:val="Hperlink"/>
                  <w:rFonts w:eastAsia="Arial Unicode MS"/>
                </w:rPr>
                <w:t>10</w:t>
              </w:r>
            </w:hyperlink>
            <w:r w:rsidRPr="00AE71AA">
              <w:t xml:space="preserve">, </w:t>
            </w:r>
            <w:hyperlink w:anchor="_Lisa_10_Immateriaalne" w:history="1">
              <w:r w:rsidRPr="00AE71AA">
                <w:rPr>
                  <w:rStyle w:val="Hperlink"/>
                  <w:rFonts w:eastAsia="Arial Unicode MS"/>
                </w:rPr>
                <w:t>11</w:t>
              </w:r>
            </w:hyperlink>
            <w:r w:rsidRPr="00AE71AA">
              <w:t xml:space="preserve"> ja </w:t>
            </w:r>
            <w:hyperlink w:anchor="_Lisa_17_Programmi" w:history="1">
              <w:r w:rsidRPr="00AE71AA">
                <w:rPr>
                  <w:rStyle w:val="Hperlink"/>
                </w:rPr>
                <w:t>18</w:t>
              </w:r>
            </w:hyperlink>
            <w:r w:rsidRPr="00AE71AA">
              <w:t>)</w:t>
            </w:r>
          </w:p>
        </w:tc>
        <w:tc>
          <w:tcPr>
            <w:tcW w:w="1701" w:type="dxa"/>
          </w:tcPr>
          <w:p w14:paraId="3354AE62" w14:textId="77777777" w:rsidR="004E0595" w:rsidRPr="00AE71AA" w:rsidRDefault="004E0595" w:rsidP="00EB5F57">
            <w:pPr>
              <w:keepNext/>
              <w:keepLines/>
              <w:spacing w:before="0"/>
              <w:jc w:val="right"/>
            </w:pPr>
            <w:r w:rsidRPr="00AE71AA">
              <w:t>562</w:t>
            </w:r>
          </w:p>
        </w:tc>
        <w:tc>
          <w:tcPr>
            <w:tcW w:w="1701" w:type="dxa"/>
            <w:hideMark/>
          </w:tcPr>
          <w:p w14:paraId="52B2A5AA" w14:textId="77777777" w:rsidR="004E0595" w:rsidRPr="00AE71AA" w:rsidRDefault="004E0595" w:rsidP="00EB5F57">
            <w:pPr>
              <w:keepNext/>
              <w:keepLines/>
              <w:spacing w:before="0"/>
              <w:jc w:val="right"/>
            </w:pPr>
            <w:r w:rsidRPr="00AE71AA">
              <w:t>611</w:t>
            </w:r>
          </w:p>
        </w:tc>
      </w:tr>
      <w:tr w:rsidR="004E0595" w:rsidRPr="00AE71AA" w14:paraId="37D244CE" w14:textId="77777777" w:rsidTr="00EB5F57">
        <w:tc>
          <w:tcPr>
            <w:tcW w:w="5103" w:type="dxa"/>
            <w:hideMark/>
          </w:tcPr>
          <w:p w14:paraId="1733FF36" w14:textId="77777777" w:rsidR="004E0595" w:rsidRPr="00AE71AA" w:rsidRDefault="004E0595" w:rsidP="00EB5F57">
            <w:pPr>
              <w:keepNext/>
              <w:keepLines/>
              <w:spacing w:before="0"/>
            </w:pPr>
            <w:r w:rsidRPr="00AE71AA">
              <w:t xml:space="preserve">Muu halduskulu </w:t>
            </w:r>
          </w:p>
        </w:tc>
        <w:tc>
          <w:tcPr>
            <w:tcW w:w="1701" w:type="dxa"/>
          </w:tcPr>
          <w:p w14:paraId="40D27B0E" w14:textId="77777777" w:rsidR="004E0595" w:rsidRPr="00AE71AA" w:rsidRDefault="004E0595" w:rsidP="00EB5F57">
            <w:pPr>
              <w:keepNext/>
              <w:keepLines/>
              <w:spacing w:before="0"/>
              <w:jc w:val="right"/>
            </w:pPr>
            <w:r w:rsidRPr="00AE71AA">
              <w:t>550</w:t>
            </w:r>
          </w:p>
        </w:tc>
        <w:tc>
          <w:tcPr>
            <w:tcW w:w="1701" w:type="dxa"/>
            <w:hideMark/>
          </w:tcPr>
          <w:p w14:paraId="65C7AA04" w14:textId="77777777" w:rsidR="004E0595" w:rsidRPr="00AE71AA" w:rsidRDefault="004E0595" w:rsidP="00EB5F57">
            <w:pPr>
              <w:keepNext/>
              <w:keepLines/>
              <w:spacing w:before="0"/>
              <w:jc w:val="right"/>
            </w:pPr>
            <w:r w:rsidRPr="00AE71AA">
              <w:t>423</w:t>
            </w:r>
          </w:p>
        </w:tc>
      </w:tr>
      <w:tr w:rsidR="004E0595" w:rsidRPr="00AE71AA" w14:paraId="7951234F" w14:textId="77777777" w:rsidTr="00EB5F57">
        <w:tc>
          <w:tcPr>
            <w:tcW w:w="5103" w:type="dxa"/>
            <w:hideMark/>
          </w:tcPr>
          <w:p w14:paraId="18A65526" w14:textId="77777777" w:rsidR="004E0595" w:rsidRPr="00AE71AA" w:rsidRDefault="004E0595" w:rsidP="00EB5F57">
            <w:pPr>
              <w:keepNext/>
              <w:keepLines/>
              <w:spacing w:before="0"/>
              <w:rPr>
                <w:b/>
              </w:rPr>
            </w:pPr>
            <w:r w:rsidRPr="00AE71AA">
              <w:rPr>
                <w:b/>
              </w:rPr>
              <w:t>Kokku</w:t>
            </w:r>
          </w:p>
        </w:tc>
        <w:tc>
          <w:tcPr>
            <w:tcW w:w="1701" w:type="dxa"/>
            <w:tcBorders>
              <w:top w:val="single" w:sz="4" w:space="0" w:color="auto"/>
              <w:left w:val="nil"/>
              <w:bottom w:val="nil"/>
              <w:right w:val="nil"/>
            </w:tcBorders>
          </w:tcPr>
          <w:p w14:paraId="401D6321" w14:textId="77777777" w:rsidR="004E0595" w:rsidRPr="00AE71AA" w:rsidRDefault="004E0595" w:rsidP="00EB5F57">
            <w:pPr>
              <w:keepNext/>
              <w:keepLines/>
              <w:spacing w:before="0"/>
              <w:jc w:val="right"/>
              <w:rPr>
                <w:b/>
              </w:rPr>
            </w:pPr>
            <w:r w:rsidRPr="00AE71AA">
              <w:rPr>
                <w:b/>
              </w:rPr>
              <w:t>7 130</w:t>
            </w:r>
          </w:p>
        </w:tc>
        <w:tc>
          <w:tcPr>
            <w:tcW w:w="1701" w:type="dxa"/>
            <w:tcBorders>
              <w:top w:val="single" w:sz="4" w:space="0" w:color="auto"/>
              <w:left w:val="nil"/>
              <w:bottom w:val="nil"/>
              <w:right w:val="nil"/>
            </w:tcBorders>
            <w:hideMark/>
          </w:tcPr>
          <w:p w14:paraId="4270B80A" w14:textId="77777777" w:rsidR="004E0595" w:rsidRPr="00AE71AA" w:rsidRDefault="004E0595" w:rsidP="00EB5F57">
            <w:pPr>
              <w:keepNext/>
              <w:keepLines/>
              <w:spacing w:before="0"/>
              <w:jc w:val="right"/>
              <w:rPr>
                <w:b/>
              </w:rPr>
            </w:pPr>
            <w:r w:rsidRPr="00AE71AA">
              <w:rPr>
                <w:b/>
              </w:rPr>
              <w:t>5 633</w:t>
            </w:r>
          </w:p>
        </w:tc>
      </w:tr>
    </w:tbl>
    <w:p w14:paraId="38C47912" w14:textId="77777777" w:rsidR="004E0595" w:rsidRPr="00AE71AA" w:rsidRDefault="004E0595" w:rsidP="004E0595">
      <w:pPr>
        <w:suppressAutoHyphens w:val="0"/>
        <w:spacing w:before="0"/>
        <w:jc w:val="left"/>
      </w:pPr>
    </w:p>
    <w:p w14:paraId="64658C9E" w14:textId="77777777" w:rsidR="004E0595" w:rsidRPr="00AE71AA" w:rsidRDefault="004E0595" w:rsidP="004E0595">
      <w:pPr>
        <w:suppressAutoHyphens w:val="0"/>
        <w:spacing w:before="0"/>
        <w:jc w:val="left"/>
      </w:pPr>
      <w:r w:rsidRPr="00AE71AA">
        <w:t>Juhtimis- ja halduskulud sisaldavad kinnisvara arendusega seotud kulusid summas 1 776 tuhat eurot (2024. aastal 336 tuhat eurot).</w:t>
      </w:r>
    </w:p>
    <w:p w14:paraId="26D06483" w14:textId="77777777" w:rsidR="004E0595" w:rsidRPr="00AE71AA" w:rsidRDefault="004E0595" w:rsidP="004E0595">
      <w:pPr>
        <w:suppressAutoHyphens w:val="0"/>
        <w:spacing w:before="0"/>
        <w:jc w:val="left"/>
      </w:pPr>
    </w:p>
    <w:p w14:paraId="23ACCAA3" w14:textId="77777777" w:rsidR="004E0595" w:rsidRPr="00AE71AA" w:rsidRDefault="004E0595" w:rsidP="004E0595">
      <w:pPr>
        <w:pStyle w:val="Pealkiri4"/>
      </w:pPr>
      <w:bookmarkStart w:id="602" w:name="_Lisa_19_Muud"/>
      <w:bookmarkStart w:id="603" w:name="_Toc384026090"/>
      <w:bookmarkStart w:id="604" w:name="_Toc415739560"/>
      <w:bookmarkStart w:id="605" w:name="_Toc445212925"/>
      <w:bookmarkStart w:id="606" w:name="_Toc447007131"/>
      <w:bookmarkStart w:id="607" w:name="_Toc478570233"/>
      <w:bookmarkStart w:id="608" w:name="_Toc508724428"/>
      <w:bookmarkStart w:id="609" w:name="_Toc509825601"/>
      <w:bookmarkStart w:id="610" w:name="_Toc508872057"/>
      <w:bookmarkStart w:id="611" w:name="_Toc34038816"/>
      <w:bookmarkStart w:id="612" w:name="_Toc64545120"/>
      <w:bookmarkStart w:id="613" w:name="_Toc66112266"/>
      <w:bookmarkStart w:id="614" w:name="_Toc97108562"/>
      <w:bookmarkStart w:id="615" w:name="_Toc97633751"/>
      <w:bookmarkStart w:id="616" w:name="_Toc97825073"/>
      <w:bookmarkStart w:id="617" w:name="_Toc126582521"/>
      <w:bookmarkStart w:id="618" w:name="_Toc130893294"/>
      <w:bookmarkStart w:id="619" w:name="_Toc160643303"/>
      <w:bookmarkStart w:id="620" w:name="_Toc160778888"/>
      <w:bookmarkStart w:id="621" w:name="_Toc192075999"/>
      <w:bookmarkStart w:id="622" w:name="_Toc223427421"/>
      <w:bookmarkStart w:id="623" w:name="_Toc224571235"/>
      <w:bookmarkStart w:id="624" w:name="_Toc225512160"/>
      <w:bookmarkEnd w:id="602"/>
      <w:r w:rsidRPr="00AE71AA">
        <w:lastRenderedPageBreak/>
        <w:t>Lisa 20 Muud kulud</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tbl>
      <w:tblPr>
        <w:tblW w:w="0" w:type="auto"/>
        <w:tblLayout w:type="fixed"/>
        <w:tblLook w:val="04A0" w:firstRow="1" w:lastRow="0" w:firstColumn="1" w:lastColumn="0" w:noHBand="0" w:noVBand="1"/>
      </w:tblPr>
      <w:tblGrid>
        <w:gridCol w:w="5103"/>
        <w:gridCol w:w="1701"/>
        <w:gridCol w:w="1701"/>
      </w:tblGrid>
      <w:tr w:rsidR="004E0595" w:rsidRPr="00AE71AA" w14:paraId="146911E4" w14:textId="77777777" w:rsidTr="00EB5F57">
        <w:tc>
          <w:tcPr>
            <w:tcW w:w="5103" w:type="dxa"/>
          </w:tcPr>
          <w:p w14:paraId="36E688E9" w14:textId="77777777" w:rsidR="004E0595" w:rsidRPr="00AE71AA" w:rsidRDefault="004E0595" w:rsidP="00EB5F57">
            <w:pPr>
              <w:keepNext/>
              <w:keepLines/>
              <w:spacing w:before="0"/>
              <w:rPr>
                <w:b/>
              </w:rPr>
            </w:pPr>
          </w:p>
        </w:tc>
        <w:tc>
          <w:tcPr>
            <w:tcW w:w="1701" w:type="dxa"/>
            <w:tcBorders>
              <w:top w:val="nil"/>
              <w:left w:val="nil"/>
              <w:bottom w:val="single" w:sz="4" w:space="0" w:color="auto"/>
              <w:right w:val="nil"/>
            </w:tcBorders>
            <w:hideMark/>
          </w:tcPr>
          <w:p w14:paraId="451F273D" w14:textId="77777777" w:rsidR="004E0595" w:rsidRPr="00AE71AA" w:rsidRDefault="004E0595" w:rsidP="00EB5F57">
            <w:pPr>
              <w:keepNext/>
              <w:keepLines/>
              <w:spacing w:before="0"/>
              <w:jc w:val="right"/>
              <w:rPr>
                <w:b/>
              </w:rPr>
            </w:pPr>
            <w:r w:rsidRPr="00AE71AA">
              <w:rPr>
                <w:b/>
              </w:rPr>
              <w:t>2025</w:t>
            </w:r>
          </w:p>
        </w:tc>
        <w:tc>
          <w:tcPr>
            <w:tcW w:w="1701" w:type="dxa"/>
            <w:tcBorders>
              <w:top w:val="nil"/>
              <w:left w:val="nil"/>
              <w:bottom w:val="single" w:sz="4" w:space="0" w:color="auto"/>
              <w:right w:val="nil"/>
            </w:tcBorders>
            <w:hideMark/>
          </w:tcPr>
          <w:p w14:paraId="57312BC5" w14:textId="77777777" w:rsidR="004E0595" w:rsidRPr="00AE71AA" w:rsidRDefault="004E0595" w:rsidP="00EB5F57">
            <w:pPr>
              <w:keepNext/>
              <w:keepLines/>
              <w:spacing w:before="0"/>
              <w:jc w:val="right"/>
              <w:rPr>
                <w:b/>
              </w:rPr>
            </w:pPr>
            <w:r w:rsidRPr="00AE71AA">
              <w:rPr>
                <w:b/>
              </w:rPr>
              <w:t>2024</w:t>
            </w:r>
          </w:p>
        </w:tc>
      </w:tr>
      <w:tr w:rsidR="004E0595" w:rsidRPr="00AE71AA" w14:paraId="05E38891" w14:textId="77777777" w:rsidTr="00EB5F57">
        <w:tc>
          <w:tcPr>
            <w:tcW w:w="5103" w:type="dxa"/>
            <w:hideMark/>
          </w:tcPr>
          <w:p w14:paraId="1DE00BD5" w14:textId="77777777" w:rsidR="004E0595" w:rsidRPr="00AE71AA" w:rsidRDefault="004E0595" w:rsidP="00EB5F57">
            <w:pPr>
              <w:keepNext/>
              <w:keepLines/>
              <w:spacing w:before="0"/>
              <w:jc w:val="left"/>
            </w:pPr>
            <w:r w:rsidRPr="00AE71AA">
              <w:t>Kahjum põhivara allahindlusest ja mahakandmisest (jääkväärtus) (</w:t>
            </w:r>
            <w:hyperlink w:anchor="_Lisa_9_Materiaalne" w:history="1">
              <w:r w:rsidRPr="00AE71AA">
                <w:rPr>
                  <w:rStyle w:val="Hperlink"/>
                  <w:rFonts w:eastAsia="Arial Unicode MS"/>
                </w:rPr>
                <w:t xml:space="preserve">lisa </w:t>
              </w:r>
              <w:r w:rsidRPr="00AE71AA">
                <w:rPr>
                  <w:rStyle w:val="Hperlink"/>
                </w:rPr>
                <w:t>10</w:t>
              </w:r>
            </w:hyperlink>
            <w:r w:rsidRPr="00AE71AA">
              <w:t xml:space="preserve"> ja </w:t>
            </w:r>
            <w:hyperlink w:anchor="_Lisa_10_Immateriaalne" w:history="1">
              <w:r w:rsidRPr="00AE71AA">
                <w:rPr>
                  <w:rStyle w:val="Hperlink"/>
                </w:rPr>
                <w:t>11</w:t>
              </w:r>
            </w:hyperlink>
            <w:r w:rsidRPr="00AE71AA">
              <w:t>)</w:t>
            </w:r>
          </w:p>
        </w:tc>
        <w:tc>
          <w:tcPr>
            <w:tcW w:w="1701" w:type="dxa"/>
          </w:tcPr>
          <w:p w14:paraId="3732A01A" w14:textId="77777777" w:rsidR="004E0595" w:rsidRPr="00AE71AA" w:rsidRDefault="004E0595" w:rsidP="00EB5F57">
            <w:pPr>
              <w:keepNext/>
              <w:keepLines/>
              <w:spacing w:before="0"/>
              <w:jc w:val="right"/>
            </w:pPr>
            <w:r w:rsidRPr="00AE71AA">
              <w:t>0</w:t>
            </w:r>
          </w:p>
          <w:p w14:paraId="2C34E85A" w14:textId="77777777" w:rsidR="004E0595" w:rsidRPr="00AE71AA" w:rsidRDefault="004E0595" w:rsidP="00EB5F57">
            <w:pPr>
              <w:keepNext/>
              <w:keepLines/>
              <w:spacing w:before="0"/>
              <w:jc w:val="right"/>
            </w:pPr>
          </w:p>
        </w:tc>
        <w:tc>
          <w:tcPr>
            <w:tcW w:w="1701" w:type="dxa"/>
          </w:tcPr>
          <w:p w14:paraId="04C2958C" w14:textId="77777777" w:rsidR="004E0595" w:rsidRPr="00AE71AA" w:rsidRDefault="004E0595" w:rsidP="00EB5F57">
            <w:pPr>
              <w:keepNext/>
              <w:keepLines/>
              <w:spacing w:before="0"/>
              <w:jc w:val="right"/>
            </w:pPr>
            <w:r w:rsidRPr="00AE71AA">
              <w:t>11</w:t>
            </w:r>
          </w:p>
          <w:p w14:paraId="37EFCEF6" w14:textId="77777777" w:rsidR="004E0595" w:rsidRPr="00AE71AA" w:rsidRDefault="004E0595" w:rsidP="00EB5F57">
            <w:pPr>
              <w:keepNext/>
              <w:keepLines/>
              <w:spacing w:before="0"/>
              <w:jc w:val="right"/>
            </w:pPr>
          </w:p>
        </w:tc>
      </w:tr>
      <w:tr w:rsidR="004E0595" w:rsidRPr="00AE71AA" w14:paraId="1B16C118" w14:textId="77777777" w:rsidTr="00EB5F57">
        <w:tc>
          <w:tcPr>
            <w:tcW w:w="5103" w:type="dxa"/>
            <w:hideMark/>
          </w:tcPr>
          <w:p w14:paraId="04FAC3F3" w14:textId="77777777" w:rsidR="004E0595" w:rsidRPr="00AE71AA" w:rsidRDefault="004E0595" w:rsidP="00EB5F57">
            <w:pPr>
              <w:keepNext/>
              <w:keepLines/>
              <w:spacing w:before="0"/>
            </w:pPr>
            <w:r w:rsidRPr="00AE71AA">
              <w:t>Kahjutasud, viivised, valuuta kursivahed ja muu</w:t>
            </w:r>
          </w:p>
        </w:tc>
        <w:tc>
          <w:tcPr>
            <w:tcW w:w="1701" w:type="dxa"/>
            <w:hideMark/>
          </w:tcPr>
          <w:p w14:paraId="233BE745" w14:textId="77777777" w:rsidR="004E0595" w:rsidRPr="00AE71AA" w:rsidRDefault="004E0595" w:rsidP="00EB5F57">
            <w:pPr>
              <w:keepNext/>
              <w:keepLines/>
              <w:spacing w:before="0"/>
              <w:jc w:val="right"/>
            </w:pPr>
            <w:r w:rsidRPr="00AE71AA">
              <w:t>16</w:t>
            </w:r>
          </w:p>
        </w:tc>
        <w:tc>
          <w:tcPr>
            <w:tcW w:w="1701" w:type="dxa"/>
            <w:hideMark/>
          </w:tcPr>
          <w:p w14:paraId="4C23F910" w14:textId="77777777" w:rsidR="004E0595" w:rsidRPr="00AE71AA" w:rsidRDefault="004E0595" w:rsidP="00EB5F57">
            <w:pPr>
              <w:keepNext/>
              <w:keepLines/>
              <w:spacing w:before="0"/>
              <w:jc w:val="right"/>
            </w:pPr>
            <w:r w:rsidRPr="00AE71AA">
              <w:t>6</w:t>
            </w:r>
          </w:p>
        </w:tc>
      </w:tr>
      <w:tr w:rsidR="004E0595" w:rsidRPr="00AE71AA" w14:paraId="3D38A371" w14:textId="77777777" w:rsidTr="00EB5F57">
        <w:tc>
          <w:tcPr>
            <w:tcW w:w="5103" w:type="dxa"/>
            <w:hideMark/>
          </w:tcPr>
          <w:p w14:paraId="52FA66DF" w14:textId="77777777" w:rsidR="004E0595" w:rsidRPr="00AE71AA" w:rsidRDefault="004E0595" w:rsidP="00EB5F57">
            <w:pPr>
              <w:keepNext/>
              <w:keepLines/>
              <w:spacing w:before="0"/>
              <w:rPr>
                <w:b/>
              </w:rPr>
            </w:pPr>
            <w:r w:rsidRPr="00AE71AA">
              <w:rPr>
                <w:b/>
              </w:rPr>
              <w:t>Kokku</w:t>
            </w:r>
          </w:p>
        </w:tc>
        <w:tc>
          <w:tcPr>
            <w:tcW w:w="1701" w:type="dxa"/>
            <w:tcBorders>
              <w:top w:val="single" w:sz="4" w:space="0" w:color="auto"/>
              <w:left w:val="nil"/>
              <w:bottom w:val="nil"/>
              <w:right w:val="nil"/>
            </w:tcBorders>
            <w:hideMark/>
          </w:tcPr>
          <w:p w14:paraId="6B4958D8" w14:textId="77777777" w:rsidR="004E0595" w:rsidRPr="00AE71AA" w:rsidRDefault="004E0595" w:rsidP="00EB5F57">
            <w:pPr>
              <w:keepNext/>
              <w:keepLines/>
              <w:spacing w:before="0"/>
              <w:jc w:val="right"/>
              <w:rPr>
                <w:b/>
              </w:rPr>
            </w:pPr>
            <w:r w:rsidRPr="00AE71AA">
              <w:rPr>
                <w:b/>
              </w:rPr>
              <w:t>16</w:t>
            </w:r>
          </w:p>
        </w:tc>
        <w:tc>
          <w:tcPr>
            <w:tcW w:w="1701" w:type="dxa"/>
            <w:tcBorders>
              <w:top w:val="single" w:sz="4" w:space="0" w:color="auto"/>
              <w:left w:val="nil"/>
              <w:bottom w:val="nil"/>
              <w:right w:val="nil"/>
            </w:tcBorders>
            <w:hideMark/>
          </w:tcPr>
          <w:p w14:paraId="77E23C85" w14:textId="77777777" w:rsidR="004E0595" w:rsidRPr="00AE71AA" w:rsidRDefault="004E0595" w:rsidP="00EB5F57">
            <w:pPr>
              <w:keepNext/>
              <w:keepLines/>
              <w:spacing w:before="0"/>
              <w:jc w:val="right"/>
              <w:rPr>
                <w:b/>
              </w:rPr>
            </w:pPr>
            <w:r w:rsidRPr="00AE71AA">
              <w:rPr>
                <w:b/>
              </w:rPr>
              <w:t>17</w:t>
            </w:r>
          </w:p>
        </w:tc>
      </w:tr>
    </w:tbl>
    <w:p w14:paraId="40E2F9E5" w14:textId="77777777" w:rsidR="004E0595" w:rsidRPr="00AE71AA" w:rsidRDefault="004E0595" w:rsidP="004E0595">
      <w:pPr>
        <w:pStyle w:val="Pealkiri4"/>
      </w:pPr>
      <w:bookmarkStart w:id="625" w:name="_Toc384026091"/>
      <w:bookmarkStart w:id="626" w:name="_Toc415739561"/>
      <w:bookmarkStart w:id="627" w:name="_Toc445212926"/>
      <w:bookmarkStart w:id="628" w:name="_Toc447007132"/>
      <w:bookmarkStart w:id="629" w:name="_Toc478570234"/>
      <w:bookmarkStart w:id="630" w:name="_Toc508724429"/>
      <w:bookmarkStart w:id="631" w:name="_Toc509825602"/>
      <w:bookmarkStart w:id="632" w:name="_Toc508872058"/>
      <w:bookmarkStart w:id="633" w:name="_Toc34038817"/>
      <w:bookmarkStart w:id="634" w:name="_Toc64545121"/>
      <w:bookmarkStart w:id="635" w:name="_Toc66112267"/>
      <w:bookmarkStart w:id="636" w:name="_Toc97108563"/>
      <w:bookmarkStart w:id="637" w:name="_Toc97633752"/>
      <w:bookmarkStart w:id="638" w:name="_Toc97825074"/>
      <w:bookmarkStart w:id="639" w:name="_Toc126582522"/>
      <w:bookmarkStart w:id="640" w:name="_Toc130893295"/>
      <w:bookmarkStart w:id="641" w:name="_Toc160643304"/>
      <w:bookmarkStart w:id="642" w:name="_Toc160778889"/>
      <w:bookmarkStart w:id="643" w:name="_Toc192076000"/>
      <w:bookmarkStart w:id="644" w:name="_Toc223427422"/>
      <w:bookmarkStart w:id="645" w:name="_Toc224571236"/>
      <w:bookmarkStart w:id="646" w:name="_Toc225512161"/>
      <w:r w:rsidRPr="00AE71AA">
        <w:t>Lisa 21 Koosseisulised töötajad</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tbl>
      <w:tblPr>
        <w:tblW w:w="0" w:type="auto"/>
        <w:tblLayout w:type="fixed"/>
        <w:tblLook w:val="04A0" w:firstRow="1" w:lastRow="0" w:firstColumn="1" w:lastColumn="0" w:noHBand="0" w:noVBand="1"/>
      </w:tblPr>
      <w:tblGrid>
        <w:gridCol w:w="5103"/>
        <w:gridCol w:w="1701"/>
        <w:gridCol w:w="1701"/>
      </w:tblGrid>
      <w:tr w:rsidR="00123BFB" w:rsidRPr="00AE71AA" w14:paraId="7A253166" w14:textId="77777777" w:rsidTr="002C5F8D">
        <w:tc>
          <w:tcPr>
            <w:tcW w:w="5103" w:type="dxa"/>
          </w:tcPr>
          <w:p w14:paraId="5AF4D628" w14:textId="77777777" w:rsidR="00123BFB" w:rsidRPr="00AE71AA" w:rsidRDefault="00123BFB" w:rsidP="002C5F8D">
            <w:pPr>
              <w:keepNext/>
              <w:keepLines/>
              <w:spacing w:before="0"/>
              <w:rPr>
                <w:b/>
              </w:rPr>
            </w:pPr>
          </w:p>
        </w:tc>
        <w:tc>
          <w:tcPr>
            <w:tcW w:w="1701" w:type="dxa"/>
            <w:tcBorders>
              <w:top w:val="nil"/>
              <w:left w:val="nil"/>
              <w:bottom w:val="single" w:sz="4" w:space="0" w:color="auto"/>
              <w:right w:val="nil"/>
            </w:tcBorders>
            <w:hideMark/>
          </w:tcPr>
          <w:p w14:paraId="7DC899E3" w14:textId="77777777" w:rsidR="00123BFB" w:rsidRPr="00AE71AA" w:rsidRDefault="00123BFB" w:rsidP="002C5F8D">
            <w:pPr>
              <w:keepNext/>
              <w:keepLines/>
              <w:spacing w:before="0"/>
              <w:jc w:val="right"/>
              <w:rPr>
                <w:b/>
              </w:rPr>
            </w:pPr>
            <w:r w:rsidRPr="00AE71AA">
              <w:rPr>
                <w:b/>
              </w:rPr>
              <w:t>2025</w:t>
            </w:r>
          </w:p>
        </w:tc>
        <w:tc>
          <w:tcPr>
            <w:tcW w:w="1701" w:type="dxa"/>
            <w:tcBorders>
              <w:top w:val="nil"/>
              <w:left w:val="nil"/>
              <w:bottom w:val="single" w:sz="4" w:space="0" w:color="auto"/>
              <w:right w:val="nil"/>
            </w:tcBorders>
            <w:hideMark/>
          </w:tcPr>
          <w:p w14:paraId="13C4A61C" w14:textId="77777777" w:rsidR="00123BFB" w:rsidRPr="00AE71AA" w:rsidRDefault="00123BFB" w:rsidP="002C5F8D">
            <w:pPr>
              <w:keepNext/>
              <w:keepLines/>
              <w:spacing w:before="0"/>
              <w:jc w:val="right"/>
              <w:rPr>
                <w:b/>
              </w:rPr>
            </w:pPr>
            <w:r w:rsidRPr="00AE71AA">
              <w:rPr>
                <w:b/>
              </w:rPr>
              <w:t>2024</w:t>
            </w:r>
          </w:p>
        </w:tc>
      </w:tr>
      <w:tr w:rsidR="00123BFB" w:rsidRPr="00AE71AA" w14:paraId="6164E605" w14:textId="77777777" w:rsidTr="002C5F8D">
        <w:tc>
          <w:tcPr>
            <w:tcW w:w="5103" w:type="dxa"/>
            <w:hideMark/>
          </w:tcPr>
          <w:p w14:paraId="7FE4FCDA" w14:textId="77777777" w:rsidR="00123BFB" w:rsidRPr="00AE71AA" w:rsidRDefault="00123BFB" w:rsidP="002C5F8D">
            <w:pPr>
              <w:keepNext/>
              <w:keepLines/>
              <w:spacing w:before="0"/>
            </w:pPr>
            <w:r w:rsidRPr="00AE71AA">
              <w:t>Palgakulu</w:t>
            </w:r>
          </w:p>
        </w:tc>
        <w:tc>
          <w:tcPr>
            <w:tcW w:w="1701" w:type="dxa"/>
            <w:tcBorders>
              <w:top w:val="single" w:sz="4" w:space="0" w:color="auto"/>
              <w:left w:val="nil"/>
              <w:bottom w:val="nil"/>
              <w:right w:val="nil"/>
            </w:tcBorders>
            <w:hideMark/>
          </w:tcPr>
          <w:p w14:paraId="0EC53F7E" w14:textId="77777777" w:rsidR="00123BFB" w:rsidRPr="00AE71AA" w:rsidRDefault="00123BFB" w:rsidP="002C5F8D">
            <w:pPr>
              <w:keepNext/>
              <w:keepLines/>
              <w:spacing w:before="0"/>
              <w:jc w:val="right"/>
            </w:pPr>
            <w:r w:rsidRPr="00AE71AA">
              <w:t>17 593</w:t>
            </w:r>
          </w:p>
        </w:tc>
        <w:tc>
          <w:tcPr>
            <w:tcW w:w="1701" w:type="dxa"/>
            <w:tcBorders>
              <w:top w:val="single" w:sz="4" w:space="0" w:color="auto"/>
              <w:left w:val="nil"/>
              <w:bottom w:val="nil"/>
              <w:right w:val="nil"/>
            </w:tcBorders>
            <w:hideMark/>
          </w:tcPr>
          <w:p w14:paraId="402187D6" w14:textId="77777777" w:rsidR="00123BFB" w:rsidRPr="00AE71AA" w:rsidRDefault="00123BFB" w:rsidP="002C5F8D">
            <w:pPr>
              <w:keepNext/>
              <w:keepLines/>
              <w:spacing w:before="0"/>
              <w:jc w:val="right"/>
            </w:pPr>
            <w:r w:rsidRPr="00AE71AA">
              <w:t>18 007</w:t>
            </w:r>
          </w:p>
        </w:tc>
      </w:tr>
      <w:tr w:rsidR="00123BFB" w:rsidRPr="00AE71AA" w14:paraId="1F3DA4CC" w14:textId="77777777" w:rsidTr="002C5F8D">
        <w:tc>
          <w:tcPr>
            <w:tcW w:w="5103" w:type="dxa"/>
            <w:hideMark/>
          </w:tcPr>
          <w:p w14:paraId="76D94061" w14:textId="77777777" w:rsidR="00123BFB" w:rsidRPr="00AE71AA" w:rsidRDefault="00123BFB" w:rsidP="002C5F8D">
            <w:pPr>
              <w:keepNext/>
              <w:keepLines/>
              <w:spacing w:before="0"/>
            </w:pPr>
            <w:r w:rsidRPr="00AE71AA">
              <w:t>Sotsiaal- ja töötuskindlustus</w:t>
            </w:r>
          </w:p>
        </w:tc>
        <w:tc>
          <w:tcPr>
            <w:tcW w:w="1701" w:type="dxa"/>
            <w:tcBorders>
              <w:top w:val="nil"/>
              <w:left w:val="nil"/>
              <w:bottom w:val="single" w:sz="4" w:space="0" w:color="auto"/>
              <w:right w:val="nil"/>
            </w:tcBorders>
            <w:hideMark/>
          </w:tcPr>
          <w:p w14:paraId="0787BF08" w14:textId="77777777" w:rsidR="00123BFB" w:rsidRPr="00AE71AA" w:rsidRDefault="00123BFB" w:rsidP="002C5F8D">
            <w:pPr>
              <w:keepNext/>
              <w:keepLines/>
              <w:spacing w:before="0"/>
              <w:jc w:val="right"/>
            </w:pPr>
            <w:r w:rsidRPr="00AE71AA">
              <w:t>5 932</w:t>
            </w:r>
          </w:p>
        </w:tc>
        <w:tc>
          <w:tcPr>
            <w:tcW w:w="1701" w:type="dxa"/>
            <w:tcBorders>
              <w:top w:val="nil"/>
              <w:left w:val="nil"/>
              <w:bottom w:val="single" w:sz="4" w:space="0" w:color="auto"/>
              <w:right w:val="nil"/>
            </w:tcBorders>
            <w:hideMark/>
          </w:tcPr>
          <w:p w14:paraId="7DB837B2" w14:textId="77777777" w:rsidR="00123BFB" w:rsidRPr="00AE71AA" w:rsidRDefault="00123BFB" w:rsidP="002C5F8D">
            <w:pPr>
              <w:keepNext/>
              <w:keepLines/>
              <w:spacing w:before="0"/>
              <w:jc w:val="right"/>
            </w:pPr>
            <w:r w:rsidRPr="00AE71AA">
              <w:t>6 068</w:t>
            </w:r>
          </w:p>
        </w:tc>
      </w:tr>
      <w:tr w:rsidR="00123BFB" w:rsidRPr="00AE71AA" w14:paraId="21CACF38" w14:textId="77777777" w:rsidTr="002C5F8D">
        <w:trPr>
          <w:trHeight w:val="343"/>
        </w:trPr>
        <w:tc>
          <w:tcPr>
            <w:tcW w:w="5103" w:type="dxa"/>
            <w:hideMark/>
          </w:tcPr>
          <w:p w14:paraId="1AE7E6C6" w14:textId="77777777" w:rsidR="00123BFB" w:rsidRPr="00AE71AA" w:rsidRDefault="00123BFB" w:rsidP="002C5F8D">
            <w:pPr>
              <w:keepNext/>
              <w:keepLines/>
              <w:spacing w:before="0"/>
              <w:rPr>
                <w:b/>
              </w:rPr>
            </w:pPr>
            <w:r w:rsidRPr="00AE71AA">
              <w:rPr>
                <w:b/>
              </w:rPr>
              <w:t>Kokku</w:t>
            </w:r>
          </w:p>
        </w:tc>
        <w:tc>
          <w:tcPr>
            <w:tcW w:w="1701" w:type="dxa"/>
            <w:tcBorders>
              <w:top w:val="single" w:sz="4" w:space="0" w:color="auto"/>
              <w:left w:val="nil"/>
              <w:bottom w:val="single" w:sz="4" w:space="0" w:color="auto"/>
              <w:right w:val="nil"/>
            </w:tcBorders>
            <w:hideMark/>
          </w:tcPr>
          <w:p w14:paraId="4D8D0A67" w14:textId="77777777" w:rsidR="00123BFB" w:rsidRPr="00AE71AA" w:rsidRDefault="00123BFB" w:rsidP="002C5F8D">
            <w:pPr>
              <w:keepNext/>
              <w:keepLines/>
              <w:spacing w:before="0"/>
              <w:jc w:val="right"/>
              <w:rPr>
                <w:b/>
              </w:rPr>
            </w:pPr>
            <w:r w:rsidRPr="00AE71AA">
              <w:rPr>
                <w:b/>
              </w:rPr>
              <w:t>23 525</w:t>
            </w:r>
          </w:p>
        </w:tc>
        <w:tc>
          <w:tcPr>
            <w:tcW w:w="1701" w:type="dxa"/>
            <w:tcBorders>
              <w:top w:val="single" w:sz="4" w:space="0" w:color="auto"/>
              <w:left w:val="nil"/>
              <w:bottom w:val="single" w:sz="4" w:space="0" w:color="auto"/>
              <w:right w:val="nil"/>
            </w:tcBorders>
            <w:hideMark/>
          </w:tcPr>
          <w:p w14:paraId="36D4EE68" w14:textId="77777777" w:rsidR="00123BFB" w:rsidRPr="00AE71AA" w:rsidRDefault="00123BFB" w:rsidP="002C5F8D">
            <w:pPr>
              <w:keepNext/>
              <w:keepLines/>
              <w:spacing w:before="0"/>
              <w:jc w:val="right"/>
              <w:rPr>
                <w:b/>
              </w:rPr>
            </w:pPr>
            <w:r w:rsidRPr="00AE71AA">
              <w:rPr>
                <w:b/>
              </w:rPr>
              <w:t>24 075</w:t>
            </w:r>
          </w:p>
        </w:tc>
      </w:tr>
      <w:tr w:rsidR="00123BFB" w:rsidRPr="00AE71AA" w14:paraId="06E6F2EC" w14:textId="77777777" w:rsidTr="002C5F8D">
        <w:trPr>
          <w:trHeight w:val="343"/>
        </w:trPr>
        <w:tc>
          <w:tcPr>
            <w:tcW w:w="5103" w:type="dxa"/>
            <w:hideMark/>
          </w:tcPr>
          <w:p w14:paraId="7C7C5D19" w14:textId="77777777" w:rsidR="00123BFB" w:rsidRPr="00AE71AA" w:rsidRDefault="00123BFB" w:rsidP="002C5F8D">
            <w:pPr>
              <w:keepNext/>
              <w:keepLines/>
              <w:spacing w:before="0"/>
              <w:rPr>
                <w:b/>
              </w:rPr>
            </w:pPr>
            <w:r w:rsidRPr="00AE71AA">
              <w:rPr>
                <w:b/>
              </w:rPr>
              <w:t>Keskmine töötajate arv</w:t>
            </w:r>
          </w:p>
        </w:tc>
        <w:tc>
          <w:tcPr>
            <w:tcW w:w="1701" w:type="dxa"/>
            <w:tcBorders>
              <w:top w:val="single" w:sz="4" w:space="0" w:color="auto"/>
              <w:left w:val="nil"/>
              <w:right w:val="nil"/>
            </w:tcBorders>
            <w:hideMark/>
          </w:tcPr>
          <w:p w14:paraId="4A0C8C68" w14:textId="77777777" w:rsidR="00123BFB" w:rsidRPr="00AE71AA" w:rsidRDefault="00123BFB" w:rsidP="002C5F8D">
            <w:pPr>
              <w:keepNext/>
              <w:keepLines/>
              <w:spacing w:before="0"/>
              <w:jc w:val="right"/>
              <w:rPr>
                <w:b/>
              </w:rPr>
            </w:pPr>
            <w:r w:rsidRPr="00AE71AA">
              <w:rPr>
                <w:b/>
              </w:rPr>
              <w:t>5</w:t>
            </w:r>
            <w:r>
              <w:rPr>
                <w:b/>
              </w:rPr>
              <w:t>81</w:t>
            </w:r>
          </w:p>
        </w:tc>
        <w:tc>
          <w:tcPr>
            <w:tcW w:w="1701" w:type="dxa"/>
            <w:tcBorders>
              <w:top w:val="single" w:sz="4" w:space="0" w:color="auto"/>
              <w:left w:val="nil"/>
              <w:right w:val="nil"/>
            </w:tcBorders>
            <w:hideMark/>
          </w:tcPr>
          <w:p w14:paraId="5E73433A" w14:textId="77777777" w:rsidR="00123BFB" w:rsidRPr="00AE71AA" w:rsidRDefault="00123BFB" w:rsidP="002C5F8D">
            <w:pPr>
              <w:keepNext/>
              <w:keepLines/>
              <w:spacing w:before="0"/>
              <w:jc w:val="right"/>
              <w:rPr>
                <w:b/>
              </w:rPr>
            </w:pPr>
            <w:r>
              <w:rPr>
                <w:b/>
              </w:rPr>
              <w:t>601</w:t>
            </w:r>
          </w:p>
        </w:tc>
      </w:tr>
      <w:tr w:rsidR="00123BFB" w:rsidRPr="00AE71AA" w14:paraId="11F675B0" w14:textId="77777777" w:rsidTr="002C5F8D">
        <w:trPr>
          <w:trHeight w:val="343"/>
        </w:trPr>
        <w:tc>
          <w:tcPr>
            <w:tcW w:w="5103" w:type="dxa"/>
          </w:tcPr>
          <w:p w14:paraId="6501FBF5" w14:textId="77777777" w:rsidR="00123BFB" w:rsidRPr="00AE71AA" w:rsidRDefault="00123BFB" w:rsidP="002C5F8D">
            <w:pPr>
              <w:keepNext/>
              <w:keepLines/>
              <w:spacing w:before="0"/>
              <w:rPr>
                <w:b/>
              </w:rPr>
            </w:pPr>
            <w:r w:rsidRPr="00252978">
              <w:t>Keskmine töötajate arv liikide kaupa</w:t>
            </w:r>
            <w:r>
              <w:t>:</w:t>
            </w:r>
          </w:p>
        </w:tc>
        <w:tc>
          <w:tcPr>
            <w:tcW w:w="1701" w:type="dxa"/>
            <w:tcBorders>
              <w:left w:val="nil"/>
              <w:right w:val="nil"/>
            </w:tcBorders>
          </w:tcPr>
          <w:p w14:paraId="182BD700" w14:textId="77777777" w:rsidR="00123BFB" w:rsidRPr="00AE71AA" w:rsidRDefault="00123BFB" w:rsidP="002C5F8D">
            <w:pPr>
              <w:keepNext/>
              <w:keepLines/>
              <w:spacing w:before="0"/>
              <w:jc w:val="right"/>
              <w:rPr>
                <w:b/>
              </w:rPr>
            </w:pPr>
          </w:p>
        </w:tc>
        <w:tc>
          <w:tcPr>
            <w:tcW w:w="1701" w:type="dxa"/>
            <w:tcBorders>
              <w:left w:val="nil"/>
              <w:right w:val="nil"/>
            </w:tcBorders>
          </w:tcPr>
          <w:p w14:paraId="64E3CB2D" w14:textId="77777777" w:rsidR="00123BFB" w:rsidRDefault="00123BFB" w:rsidP="002C5F8D">
            <w:pPr>
              <w:keepNext/>
              <w:keepLines/>
              <w:spacing w:before="0"/>
              <w:jc w:val="right"/>
              <w:rPr>
                <w:b/>
              </w:rPr>
            </w:pPr>
          </w:p>
        </w:tc>
      </w:tr>
      <w:tr w:rsidR="00123BFB" w:rsidRPr="00F87EC5" w14:paraId="6F3C3410" w14:textId="77777777" w:rsidTr="002C5F8D">
        <w:trPr>
          <w:trHeight w:val="343"/>
        </w:trPr>
        <w:tc>
          <w:tcPr>
            <w:tcW w:w="5103" w:type="dxa"/>
          </w:tcPr>
          <w:p w14:paraId="370D8979" w14:textId="77777777" w:rsidR="00123BFB" w:rsidRDefault="00123BFB" w:rsidP="002C5F8D">
            <w:pPr>
              <w:keepNext/>
              <w:keepLines/>
              <w:spacing w:before="0"/>
              <w:ind w:left="174"/>
            </w:pPr>
            <w:r>
              <w:t>T</w:t>
            </w:r>
            <w:r w:rsidRPr="00252978">
              <w:t>öölepingu alusel töötav isik</w:t>
            </w:r>
          </w:p>
        </w:tc>
        <w:tc>
          <w:tcPr>
            <w:tcW w:w="1701" w:type="dxa"/>
            <w:tcBorders>
              <w:left w:val="nil"/>
              <w:right w:val="nil"/>
            </w:tcBorders>
          </w:tcPr>
          <w:p w14:paraId="1D5FCB10" w14:textId="1F2B7E5B" w:rsidR="00123BFB" w:rsidRPr="00F87EC5" w:rsidRDefault="00003E83" w:rsidP="002C5F8D">
            <w:pPr>
              <w:keepNext/>
              <w:keepLines/>
              <w:spacing w:before="0"/>
              <w:jc w:val="right"/>
              <w:rPr>
                <w:bCs/>
              </w:rPr>
            </w:pPr>
            <w:r>
              <w:rPr>
                <w:bCs/>
              </w:rPr>
              <w:t>576</w:t>
            </w:r>
          </w:p>
        </w:tc>
        <w:tc>
          <w:tcPr>
            <w:tcW w:w="1701" w:type="dxa"/>
            <w:tcBorders>
              <w:left w:val="nil"/>
              <w:right w:val="nil"/>
            </w:tcBorders>
          </w:tcPr>
          <w:p w14:paraId="7EFDF20F" w14:textId="6E306AAE" w:rsidR="00123BFB" w:rsidRPr="00F87EC5" w:rsidRDefault="00003E83" w:rsidP="002C5F8D">
            <w:pPr>
              <w:keepNext/>
              <w:keepLines/>
              <w:spacing w:before="0"/>
              <w:jc w:val="right"/>
              <w:rPr>
                <w:bCs/>
              </w:rPr>
            </w:pPr>
            <w:r>
              <w:rPr>
                <w:bCs/>
              </w:rPr>
              <w:t>596</w:t>
            </w:r>
          </w:p>
        </w:tc>
      </w:tr>
      <w:tr w:rsidR="00123BFB" w:rsidRPr="00F87EC5" w14:paraId="6E200141" w14:textId="77777777" w:rsidTr="002C5F8D">
        <w:trPr>
          <w:trHeight w:val="343"/>
        </w:trPr>
        <w:tc>
          <w:tcPr>
            <w:tcW w:w="5103" w:type="dxa"/>
          </w:tcPr>
          <w:p w14:paraId="0B81E571" w14:textId="77777777" w:rsidR="00123BFB" w:rsidRDefault="00123BFB" w:rsidP="002C5F8D">
            <w:pPr>
              <w:keepNext/>
              <w:keepLines/>
              <w:spacing w:before="0"/>
              <w:ind w:left="174"/>
            </w:pPr>
            <w:r>
              <w:t>Juhtimis- või kontrollorgani liige</w:t>
            </w:r>
          </w:p>
        </w:tc>
        <w:tc>
          <w:tcPr>
            <w:tcW w:w="1701" w:type="dxa"/>
            <w:tcBorders>
              <w:left w:val="nil"/>
              <w:right w:val="nil"/>
            </w:tcBorders>
          </w:tcPr>
          <w:p w14:paraId="114BCC69" w14:textId="77777777" w:rsidR="00123BFB" w:rsidRPr="00F87EC5" w:rsidRDefault="00123BFB" w:rsidP="002C5F8D">
            <w:pPr>
              <w:keepNext/>
              <w:keepLines/>
              <w:spacing w:before="0"/>
              <w:jc w:val="right"/>
              <w:rPr>
                <w:bCs/>
              </w:rPr>
            </w:pPr>
            <w:r w:rsidRPr="00F87EC5">
              <w:rPr>
                <w:bCs/>
              </w:rPr>
              <w:t>5</w:t>
            </w:r>
          </w:p>
        </w:tc>
        <w:tc>
          <w:tcPr>
            <w:tcW w:w="1701" w:type="dxa"/>
            <w:tcBorders>
              <w:left w:val="nil"/>
              <w:right w:val="nil"/>
            </w:tcBorders>
          </w:tcPr>
          <w:p w14:paraId="23EDA001" w14:textId="77777777" w:rsidR="00123BFB" w:rsidRPr="00F87EC5" w:rsidRDefault="00123BFB" w:rsidP="002C5F8D">
            <w:pPr>
              <w:keepNext/>
              <w:keepLines/>
              <w:spacing w:before="0"/>
              <w:jc w:val="right"/>
              <w:rPr>
                <w:bCs/>
              </w:rPr>
            </w:pPr>
            <w:r w:rsidRPr="00F87EC5">
              <w:rPr>
                <w:bCs/>
              </w:rPr>
              <w:t>5</w:t>
            </w:r>
          </w:p>
        </w:tc>
      </w:tr>
    </w:tbl>
    <w:p w14:paraId="4F5BD631" w14:textId="77777777" w:rsidR="004E0595" w:rsidRPr="00AE71AA" w:rsidRDefault="004E0595" w:rsidP="004E0595">
      <w:r w:rsidRPr="00AE71AA">
        <w:t>Palgakulu ning sotsiaal- ja töötuskindlustus sisaldavad endas kapitaliseeritud palgakulusid, kuid ei sisalda pensionieraldise suurendamise kulusid.</w:t>
      </w:r>
    </w:p>
    <w:p w14:paraId="1134FF01" w14:textId="77777777" w:rsidR="004E0595" w:rsidRPr="00AE71AA" w:rsidRDefault="004E0595" w:rsidP="004E0595"/>
    <w:p w14:paraId="39277DBD" w14:textId="77777777" w:rsidR="004E0595" w:rsidRPr="00AE71AA" w:rsidRDefault="004E0595" w:rsidP="004E0595">
      <w:pPr>
        <w:pStyle w:val="Pealkiri4"/>
      </w:pPr>
      <w:bookmarkStart w:id="647" w:name="_Lisa_21_Bilansivälised"/>
      <w:bookmarkStart w:id="648" w:name="_Toc384026093"/>
      <w:bookmarkStart w:id="649" w:name="_Toc415739563"/>
      <w:bookmarkStart w:id="650" w:name="_Toc445212928"/>
      <w:bookmarkStart w:id="651" w:name="_Toc447007134"/>
      <w:bookmarkStart w:id="652" w:name="_Toc478570235"/>
      <w:bookmarkStart w:id="653" w:name="_Toc508724430"/>
      <w:bookmarkStart w:id="654" w:name="_Toc509825603"/>
      <w:bookmarkStart w:id="655" w:name="_Toc508872059"/>
      <w:bookmarkStart w:id="656" w:name="_Toc34038818"/>
      <w:bookmarkStart w:id="657" w:name="_Toc64545122"/>
      <w:bookmarkStart w:id="658" w:name="_Toc66112268"/>
      <w:bookmarkStart w:id="659" w:name="_Toc97108564"/>
      <w:bookmarkStart w:id="660" w:name="_Toc97633753"/>
      <w:bookmarkStart w:id="661" w:name="_Toc97825075"/>
      <w:bookmarkStart w:id="662" w:name="_Toc126582523"/>
      <w:bookmarkStart w:id="663" w:name="_Toc130893296"/>
      <w:bookmarkStart w:id="664" w:name="_Toc160643305"/>
      <w:bookmarkStart w:id="665" w:name="_Toc160778890"/>
      <w:bookmarkStart w:id="666" w:name="_Toc192076001"/>
      <w:bookmarkStart w:id="667" w:name="_Toc223427423"/>
      <w:bookmarkStart w:id="668" w:name="_Toc224571237"/>
      <w:bookmarkStart w:id="669" w:name="_Toc225512162"/>
      <w:bookmarkEnd w:id="647"/>
      <w:r w:rsidRPr="00AE71AA">
        <w:t>Lisa 22 Bilansivälised varad ja siduvad tulevikukohustised ja tingimuslikud kohustised</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B0F943A" w14:textId="77777777" w:rsidR="004E0595" w:rsidRPr="00AE71AA" w:rsidRDefault="004E0595" w:rsidP="004E0595">
      <w:pPr>
        <w:numPr>
          <w:ilvl w:val="0"/>
          <w:numId w:val="29"/>
        </w:numPr>
        <w:spacing w:before="120"/>
        <w:ind w:left="0" w:firstLine="0"/>
      </w:pPr>
      <w:r w:rsidRPr="00AE71AA">
        <w:t>Seisuga 31.12.2025 on bilansiväliselt arvele võetud väheväärtuslikku vara (soetusmaksumusega alla 10 000 euro) kokku soetusmaksumuses 4 671 tuhat eurot (seisuga 31.12.2024 soetusmaksumuses 4 545 tuhat eurot).</w:t>
      </w:r>
    </w:p>
    <w:p w14:paraId="5FB6435E" w14:textId="77777777" w:rsidR="004E0595" w:rsidRPr="00AE71AA" w:rsidRDefault="004E0595" w:rsidP="004E0595">
      <w:pPr>
        <w:spacing w:before="120"/>
      </w:pPr>
    </w:p>
    <w:p w14:paraId="6E43663B" w14:textId="77777777" w:rsidR="004E0595" w:rsidRPr="00AE71AA" w:rsidRDefault="004E0595" w:rsidP="004E0595">
      <w:pPr>
        <w:numPr>
          <w:ilvl w:val="0"/>
          <w:numId w:val="29"/>
        </w:numPr>
        <w:spacing w:before="120"/>
        <w:ind w:left="0" w:firstLine="0"/>
      </w:pPr>
      <w:r w:rsidRPr="00AE71AA">
        <w:t>ERR-il on spordiülekannete TV-õiguste ostmisega seotud kohustisi järgmiselt:</w:t>
      </w:r>
    </w:p>
    <w:tbl>
      <w:tblPr>
        <w:tblW w:w="8768" w:type="dxa"/>
        <w:tblCellMar>
          <w:left w:w="70" w:type="dxa"/>
          <w:right w:w="70" w:type="dxa"/>
        </w:tblCellMar>
        <w:tblLook w:val="04A0" w:firstRow="1" w:lastRow="0" w:firstColumn="1" w:lastColumn="0" w:noHBand="0" w:noVBand="1"/>
      </w:tblPr>
      <w:tblGrid>
        <w:gridCol w:w="4828"/>
        <w:gridCol w:w="1970"/>
        <w:gridCol w:w="1970"/>
      </w:tblGrid>
      <w:tr w:rsidR="004E0595" w:rsidRPr="00AE71AA" w14:paraId="07364904" w14:textId="77777777" w:rsidTr="00EB5F57">
        <w:trPr>
          <w:trHeight w:val="327"/>
        </w:trPr>
        <w:tc>
          <w:tcPr>
            <w:tcW w:w="4828" w:type="dxa"/>
            <w:tcBorders>
              <w:top w:val="nil"/>
              <w:left w:val="nil"/>
              <w:bottom w:val="single" w:sz="4" w:space="0" w:color="auto"/>
              <w:right w:val="nil"/>
            </w:tcBorders>
            <w:hideMark/>
          </w:tcPr>
          <w:p w14:paraId="2AB5D3A8" w14:textId="77777777" w:rsidR="004E0595" w:rsidRPr="00AE71AA" w:rsidRDefault="004E0595" w:rsidP="00EB5F57">
            <w:pPr>
              <w:suppressAutoHyphens w:val="0"/>
              <w:spacing w:before="0"/>
              <w:jc w:val="left"/>
              <w:rPr>
                <w:rFonts w:cs="Arial"/>
                <w:b/>
                <w:bCs/>
                <w:sz w:val="22"/>
                <w:szCs w:val="22"/>
                <w:lang w:eastAsia="et-EE"/>
              </w:rPr>
            </w:pPr>
            <w:r w:rsidRPr="00AE71AA">
              <w:rPr>
                <w:rFonts w:cs="Arial"/>
                <w:b/>
                <w:bCs/>
                <w:sz w:val="22"/>
                <w:szCs w:val="22"/>
                <w:lang w:eastAsia="et-EE"/>
              </w:rPr>
              <w:t>Lühiajalisi</w:t>
            </w:r>
          </w:p>
        </w:tc>
        <w:tc>
          <w:tcPr>
            <w:tcW w:w="1970" w:type="dxa"/>
            <w:tcBorders>
              <w:top w:val="nil"/>
              <w:left w:val="nil"/>
              <w:bottom w:val="single" w:sz="4" w:space="0" w:color="auto"/>
              <w:right w:val="nil"/>
            </w:tcBorders>
            <w:hideMark/>
          </w:tcPr>
          <w:p w14:paraId="1C858F01"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31.12.2025</w:t>
            </w:r>
          </w:p>
        </w:tc>
        <w:tc>
          <w:tcPr>
            <w:tcW w:w="1970" w:type="dxa"/>
            <w:tcBorders>
              <w:top w:val="nil"/>
              <w:left w:val="nil"/>
              <w:bottom w:val="single" w:sz="4" w:space="0" w:color="auto"/>
              <w:right w:val="nil"/>
            </w:tcBorders>
            <w:hideMark/>
          </w:tcPr>
          <w:p w14:paraId="4ACBCAF7"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31.12.2024</w:t>
            </w:r>
          </w:p>
        </w:tc>
      </w:tr>
      <w:tr w:rsidR="004E0595" w:rsidRPr="00AE71AA" w14:paraId="059BF364" w14:textId="77777777" w:rsidTr="00EB5F57">
        <w:trPr>
          <w:trHeight w:val="327"/>
        </w:trPr>
        <w:tc>
          <w:tcPr>
            <w:tcW w:w="4828" w:type="dxa"/>
            <w:tcBorders>
              <w:top w:val="single" w:sz="4" w:space="0" w:color="auto"/>
              <w:left w:val="nil"/>
              <w:bottom w:val="nil"/>
              <w:right w:val="nil"/>
            </w:tcBorders>
            <w:vAlign w:val="bottom"/>
            <w:hideMark/>
          </w:tcPr>
          <w:p w14:paraId="489BC56A"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Kergejõustik</w:t>
            </w:r>
          </w:p>
        </w:tc>
        <w:tc>
          <w:tcPr>
            <w:tcW w:w="1970" w:type="dxa"/>
            <w:tcBorders>
              <w:top w:val="single" w:sz="4" w:space="0" w:color="auto"/>
              <w:left w:val="nil"/>
              <w:bottom w:val="nil"/>
              <w:right w:val="nil"/>
            </w:tcBorders>
            <w:vAlign w:val="bottom"/>
            <w:hideMark/>
          </w:tcPr>
          <w:p w14:paraId="1AF15EBC" w14:textId="77777777" w:rsidR="004E0595" w:rsidRPr="00AE71AA" w:rsidRDefault="004E0595" w:rsidP="00EB5F57">
            <w:pPr>
              <w:suppressAutoHyphens w:val="0"/>
              <w:spacing w:before="0"/>
              <w:jc w:val="right"/>
              <w:rPr>
                <w:rFonts w:cs="Arial"/>
                <w:lang w:eastAsia="et-EE"/>
              </w:rPr>
            </w:pPr>
            <w:r w:rsidRPr="00AE71AA">
              <w:rPr>
                <w:rFonts w:cs="Arial"/>
              </w:rPr>
              <w:t>87</w:t>
            </w:r>
          </w:p>
        </w:tc>
        <w:tc>
          <w:tcPr>
            <w:tcW w:w="1970" w:type="dxa"/>
            <w:tcBorders>
              <w:top w:val="nil"/>
              <w:left w:val="nil"/>
              <w:bottom w:val="nil"/>
              <w:right w:val="nil"/>
            </w:tcBorders>
            <w:vAlign w:val="bottom"/>
            <w:hideMark/>
          </w:tcPr>
          <w:p w14:paraId="38CC0300" w14:textId="77777777" w:rsidR="004E0595" w:rsidRPr="00AE71AA" w:rsidRDefault="004E0595" w:rsidP="00EB5F57">
            <w:pPr>
              <w:suppressAutoHyphens w:val="0"/>
              <w:spacing w:before="0"/>
              <w:jc w:val="right"/>
              <w:rPr>
                <w:rFonts w:cs="Arial"/>
                <w:lang w:eastAsia="et-EE"/>
              </w:rPr>
            </w:pPr>
            <w:r w:rsidRPr="00AE71AA">
              <w:rPr>
                <w:rFonts w:cs="Arial"/>
              </w:rPr>
              <w:t>76</w:t>
            </w:r>
          </w:p>
        </w:tc>
      </w:tr>
      <w:tr w:rsidR="004E0595" w:rsidRPr="00AE71AA" w14:paraId="024709C6" w14:textId="77777777" w:rsidTr="00EB5F57">
        <w:trPr>
          <w:trHeight w:val="327"/>
        </w:trPr>
        <w:tc>
          <w:tcPr>
            <w:tcW w:w="4828" w:type="dxa"/>
            <w:tcBorders>
              <w:top w:val="nil"/>
              <w:left w:val="nil"/>
              <w:bottom w:val="nil"/>
              <w:right w:val="nil"/>
            </w:tcBorders>
            <w:vAlign w:val="bottom"/>
            <w:hideMark/>
          </w:tcPr>
          <w:p w14:paraId="4AD4F561"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Jäähoki</w:t>
            </w:r>
          </w:p>
        </w:tc>
        <w:tc>
          <w:tcPr>
            <w:tcW w:w="1970" w:type="dxa"/>
            <w:tcBorders>
              <w:top w:val="nil"/>
              <w:left w:val="nil"/>
              <w:bottom w:val="nil"/>
              <w:right w:val="nil"/>
            </w:tcBorders>
            <w:vAlign w:val="bottom"/>
            <w:hideMark/>
          </w:tcPr>
          <w:p w14:paraId="66D670F7" w14:textId="77777777" w:rsidR="004E0595" w:rsidRPr="00AE71AA" w:rsidRDefault="004E0595" w:rsidP="00EB5F57">
            <w:pPr>
              <w:suppressAutoHyphens w:val="0"/>
              <w:spacing w:before="0"/>
              <w:jc w:val="right"/>
              <w:rPr>
                <w:rFonts w:cs="Arial"/>
                <w:lang w:eastAsia="et-EE"/>
              </w:rPr>
            </w:pPr>
            <w:r w:rsidRPr="00AE71AA">
              <w:rPr>
                <w:rFonts w:cs="Arial"/>
              </w:rPr>
              <w:t>84</w:t>
            </w:r>
          </w:p>
        </w:tc>
        <w:tc>
          <w:tcPr>
            <w:tcW w:w="1970" w:type="dxa"/>
            <w:tcBorders>
              <w:top w:val="nil"/>
              <w:left w:val="nil"/>
              <w:bottom w:val="nil"/>
              <w:right w:val="nil"/>
            </w:tcBorders>
            <w:vAlign w:val="bottom"/>
            <w:hideMark/>
          </w:tcPr>
          <w:p w14:paraId="4BB88EB1" w14:textId="77777777" w:rsidR="004E0595" w:rsidRPr="00AE71AA" w:rsidRDefault="004E0595" w:rsidP="00EB5F57">
            <w:pPr>
              <w:suppressAutoHyphens w:val="0"/>
              <w:spacing w:before="0"/>
              <w:jc w:val="right"/>
              <w:rPr>
                <w:rFonts w:cs="Arial"/>
                <w:lang w:eastAsia="et-EE"/>
              </w:rPr>
            </w:pPr>
            <w:r w:rsidRPr="00AE71AA">
              <w:rPr>
                <w:rFonts w:cs="Arial"/>
              </w:rPr>
              <w:t>84</w:t>
            </w:r>
          </w:p>
        </w:tc>
      </w:tr>
      <w:tr w:rsidR="004E0595" w:rsidRPr="00AE71AA" w14:paraId="0BDAA111" w14:textId="77777777" w:rsidTr="00EB5F57">
        <w:trPr>
          <w:trHeight w:val="327"/>
        </w:trPr>
        <w:tc>
          <w:tcPr>
            <w:tcW w:w="4828" w:type="dxa"/>
            <w:tcBorders>
              <w:top w:val="nil"/>
              <w:left w:val="nil"/>
              <w:bottom w:val="nil"/>
              <w:right w:val="nil"/>
            </w:tcBorders>
            <w:vAlign w:val="bottom"/>
            <w:hideMark/>
          </w:tcPr>
          <w:p w14:paraId="7A4EB2DD"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Los Angeles Suveolümpia 2028</w:t>
            </w:r>
          </w:p>
        </w:tc>
        <w:tc>
          <w:tcPr>
            <w:tcW w:w="1970" w:type="dxa"/>
            <w:tcBorders>
              <w:top w:val="nil"/>
              <w:left w:val="nil"/>
              <w:bottom w:val="nil"/>
              <w:right w:val="nil"/>
            </w:tcBorders>
            <w:vAlign w:val="bottom"/>
            <w:hideMark/>
          </w:tcPr>
          <w:p w14:paraId="3830C27F" w14:textId="77777777" w:rsidR="004E0595" w:rsidRPr="00AE71AA" w:rsidRDefault="004E0595" w:rsidP="00EB5F57">
            <w:pPr>
              <w:suppressAutoHyphens w:val="0"/>
              <w:spacing w:before="0"/>
              <w:jc w:val="right"/>
              <w:rPr>
                <w:rFonts w:cs="Arial"/>
                <w:lang w:eastAsia="et-EE"/>
              </w:rPr>
            </w:pPr>
            <w:r w:rsidRPr="00AE71AA">
              <w:rPr>
                <w:rFonts w:cs="Arial"/>
              </w:rPr>
              <w:t>75</w:t>
            </w:r>
          </w:p>
        </w:tc>
        <w:tc>
          <w:tcPr>
            <w:tcW w:w="1970" w:type="dxa"/>
            <w:tcBorders>
              <w:top w:val="nil"/>
              <w:left w:val="nil"/>
              <w:bottom w:val="nil"/>
              <w:right w:val="nil"/>
            </w:tcBorders>
            <w:vAlign w:val="bottom"/>
            <w:hideMark/>
          </w:tcPr>
          <w:p w14:paraId="41A2566E" w14:textId="77777777" w:rsidR="004E0595" w:rsidRPr="00AE71AA" w:rsidRDefault="004E0595" w:rsidP="00EB5F57">
            <w:pPr>
              <w:suppressAutoHyphens w:val="0"/>
              <w:spacing w:before="0"/>
              <w:jc w:val="right"/>
              <w:rPr>
                <w:rFonts w:cs="Arial"/>
                <w:lang w:eastAsia="et-EE"/>
              </w:rPr>
            </w:pPr>
            <w:r w:rsidRPr="00AE71AA">
              <w:rPr>
                <w:rFonts w:cs="Arial"/>
              </w:rPr>
              <w:t>61</w:t>
            </w:r>
          </w:p>
        </w:tc>
      </w:tr>
      <w:tr w:rsidR="004E0595" w:rsidRPr="00AE71AA" w14:paraId="6C935C5F" w14:textId="77777777" w:rsidTr="00EB5F57">
        <w:trPr>
          <w:trHeight w:val="327"/>
        </w:trPr>
        <w:tc>
          <w:tcPr>
            <w:tcW w:w="4828" w:type="dxa"/>
            <w:tcBorders>
              <w:top w:val="nil"/>
              <w:left w:val="nil"/>
              <w:bottom w:val="nil"/>
              <w:right w:val="nil"/>
            </w:tcBorders>
            <w:vAlign w:val="bottom"/>
            <w:hideMark/>
          </w:tcPr>
          <w:p w14:paraId="5D61BA41"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Laskesuusatamine</w:t>
            </w:r>
          </w:p>
        </w:tc>
        <w:tc>
          <w:tcPr>
            <w:tcW w:w="1970" w:type="dxa"/>
            <w:tcBorders>
              <w:top w:val="nil"/>
              <w:left w:val="nil"/>
              <w:bottom w:val="nil"/>
              <w:right w:val="nil"/>
            </w:tcBorders>
            <w:vAlign w:val="bottom"/>
            <w:hideMark/>
          </w:tcPr>
          <w:p w14:paraId="0933287B" w14:textId="77777777" w:rsidR="004E0595" w:rsidRPr="00AE71AA" w:rsidRDefault="004E0595" w:rsidP="00EB5F57">
            <w:pPr>
              <w:suppressAutoHyphens w:val="0"/>
              <w:spacing w:before="0"/>
              <w:jc w:val="right"/>
              <w:rPr>
                <w:rFonts w:cs="Arial"/>
                <w:lang w:eastAsia="et-EE"/>
              </w:rPr>
            </w:pPr>
            <w:r w:rsidRPr="00AE71AA">
              <w:rPr>
                <w:rFonts w:cs="Arial"/>
              </w:rPr>
              <w:t>69</w:t>
            </w:r>
          </w:p>
        </w:tc>
        <w:tc>
          <w:tcPr>
            <w:tcW w:w="1970" w:type="dxa"/>
            <w:tcBorders>
              <w:top w:val="nil"/>
              <w:left w:val="nil"/>
              <w:bottom w:val="nil"/>
              <w:right w:val="nil"/>
            </w:tcBorders>
            <w:vAlign w:val="bottom"/>
            <w:hideMark/>
          </w:tcPr>
          <w:p w14:paraId="0AA4BA7F" w14:textId="77777777" w:rsidR="004E0595" w:rsidRPr="00AE71AA" w:rsidRDefault="004E0595" w:rsidP="00EB5F57">
            <w:pPr>
              <w:suppressAutoHyphens w:val="0"/>
              <w:spacing w:before="0"/>
              <w:jc w:val="right"/>
              <w:rPr>
                <w:rFonts w:cs="Arial"/>
                <w:lang w:eastAsia="et-EE"/>
              </w:rPr>
            </w:pPr>
            <w:r w:rsidRPr="00AE71AA">
              <w:rPr>
                <w:rFonts w:cs="Arial"/>
              </w:rPr>
              <w:t>69</w:t>
            </w:r>
          </w:p>
        </w:tc>
      </w:tr>
      <w:tr w:rsidR="004E0595" w:rsidRPr="00AE71AA" w14:paraId="4AFFDC54" w14:textId="77777777" w:rsidTr="00EB5F57">
        <w:trPr>
          <w:trHeight w:val="327"/>
        </w:trPr>
        <w:tc>
          <w:tcPr>
            <w:tcW w:w="4828" w:type="dxa"/>
            <w:tcBorders>
              <w:top w:val="nil"/>
              <w:left w:val="nil"/>
              <w:bottom w:val="nil"/>
              <w:right w:val="nil"/>
            </w:tcBorders>
            <w:vAlign w:val="bottom"/>
            <w:hideMark/>
          </w:tcPr>
          <w:p w14:paraId="6C4B983A"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Korvpall</w:t>
            </w:r>
          </w:p>
        </w:tc>
        <w:tc>
          <w:tcPr>
            <w:tcW w:w="1970" w:type="dxa"/>
            <w:tcBorders>
              <w:top w:val="nil"/>
              <w:left w:val="nil"/>
              <w:bottom w:val="nil"/>
              <w:right w:val="nil"/>
            </w:tcBorders>
            <w:vAlign w:val="bottom"/>
            <w:hideMark/>
          </w:tcPr>
          <w:p w14:paraId="2B1BE2AE" w14:textId="77777777" w:rsidR="004E0595" w:rsidRPr="00AE71AA" w:rsidRDefault="004E0595" w:rsidP="00EB5F57">
            <w:pPr>
              <w:suppressAutoHyphens w:val="0"/>
              <w:spacing w:before="0"/>
              <w:jc w:val="right"/>
              <w:rPr>
                <w:rFonts w:cs="Arial"/>
                <w:lang w:eastAsia="et-EE"/>
              </w:rPr>
            </w:pPr>
            <w:r w:rsidRPr="00AE71AA">
              <w:rPr>
                <w:rFonts w:cs="Arial"/>
              </w:rPr>
              <w:t>39</w:t>
            </w:r>
          </w:p>
        </w:tc>
        <w:tc>
          <w:tcPr>
            <w:tcW w:w="1970" w:type="dxa"/>
            <w:tcBorders>
              <w:top w:val="nil"/>
              <w:left w:val="nil"/>
              <w:bottom w:val="nil"/>
              <w:right w:val="nil"/>
            </w:tcBorders>
            <w:vAlign w:val="bottom"/>
            <w:hideMark/>
          </w:tcPr>
          <w:p w14:paraId="67D3FF8E" w14:textId="77777777" w:rsidR="004E0595" w:rsidRPr="00AE71AA" w:rsidRDefault="004E0595" w:rsidP="00EB5F57">
            <w:pPr>
              <w:suppressAutoHyphens w:val="0"/>
              <w:spacing w:before="0"/>
              <w:jc w:val="right"/>
              <w:rPr>
                <w:rFonts w:cs="Arial"/>
                <w:lang w:eastAsia="et-EE"/>
              </w:rPr>
            </w:pPr>
            <w:r w:rsidRPr="00AE71AA">
              <w:rPr>
                <w:rFonts w:cs="Arial"/>
              </w:rPr>
              <w:t>0</w:t>
            </w:r>
          </w:p>
        </w:tc>
      </w:tr>
      <w:tr w:rsidR="004E0595" w:rsidRPr="00AE71AA" w14:paraId="01B7E566" w14:textId="77777777" w:rsidTr="00EB5F57">
        <w:trPr>
          <w:trHeight w:val="327"/>
        </w:trPr>
        <w:tc>
          <w:tcPr>
            <w:tcW w:w="4828" w:type="dxa"/>
            <w:tcBorders>
              <w:top w:val="nil"/>
              <w:left w:val="nil"/>
              <w:bottom w:val="nil"/>
              <w:right w:val="nil"/>
            </w:tcBorders>
            <w:vAlign w:val="bottom"/>
            <w:hideMark/>
          </w:tcPr>
          <w:p w14:paraId="54B45203"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Iluuisutamine</w:t>
            </w:r>
          </w:p>
        </w:tc>
        <w:tc>
          <w:tcPr>
            <w:tcW w:w="1970" w:type="dxa"/>
            <w:tcBorders>
              <w:top w:val="nil"/>
              <w:left w:val="nil"/>
              <w:bottom w:val="nil"/>
              <w:right w:val="nil"/>
            </w:tcBorders>
            <w:vAlign w:val="bottom"/>
            <w:hideMark/>
          </w:tcPr>
          <w:p w14:paraId="24BB3294" w14:textId="77777777" w:rsidR="004E0595" w:rsidRPr="00AE71AA" w:rsidRDefault="004E0595" w:rsidP="00EB5F57">
            <w:pPr>
              <w:suppressAutoHyphens w:val="0"/>
              <w:spacing w:before="0"/>
              <w:jc w:val="right"/>
              <w:rPr>
                <w:rFonts w:cs="Arial"/>
                <w:lang w:eastAsia="et-EE"/>
              </w:rPr>
            </w:pPr>
            <w:r w:rsidRPr="00AE71AA">
              <w:rPr>
                <w:rFonts w:cs="Arial"/>
              </w:rPr>
              <w:t>34</w:t>
            </w:r>
          </w:p>
        </w:tc>
        <w:tc>
          <w:tcPr>
            <w:tcW w:w="1970" w:type="dxa"/>
            <w:tcBorders>
              <w:top w:val="nil"/>
              <w:left w:val="nil"/>
              <w:bottom w:val="nil"/>
              <w:right w:val="nil"/>
            </w:tcBorders>
            <w:vAlign w:val="bottom"/>
            <w:hideMark/>
          </w:tcPr>
          <w:p w14:paraId="3C902A69" w14:textId="77777777" w:rsidR="004E0595" w:rsidRPr="00AE71AA" w:rsidRDefault="004E0595" w:rsidP="00EB5F57">
            <w:pPr>
              <w:suppressAutoHyphens w:val="0"/>
              <w:spacing w:before="0"/>
              <w:jc w:val="right"/>
              <w:rPr>
                <w:rFonts w:cs="Arial"/>
                <w:lang w:eastAsia="et-EE"/>
              </w:rPr>
            </w:pPr>
            <w:r w:rsidRPr="00AE71AA">
              <w:rPr>
                <w:rFonts w:cs="Arial"/>
              </w:rPr>
              <w:t>0</w:t>
            </w:r>
          </w:p>
        </w:tc>
      </w:tr>
      <w:tr w:rsidR="004E0595" w:rsidRPr="00AE71AA" w14:paraId="42BABACE" w14:textId="77777777" w:rsidTr="00EB5F57">
        <w:trPr>
          <w:trHeight w:val="327"/>
        </w:trPr>
        <w:tc>
          <w:tcPr>
            <w:tcW w:w="4828" w:type="dxa"/>
            <w:tcBorders>
              <w:top w:val="nil"/>
              <w:left w:val="nil"/>
              <w:bottom w:val="nil"/>
              <w:right w:val="nil"/>
            </w:tcBorders>
            <w:vAlign w:val="bottom"/>
            <w:hideMark/>
          </w:tcPr>
          <w:p w14:paraId="06E83913"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 xml:space="preserve">Milano </w:t>
            </w:r>
            <w:proofErr w:type="spellStart"/>
            <w:r w:rsidRPr="00AE71AA">
              <w:rPr>
                <w:rFonts w:cs="Arial"/>
                <w:sz w:val="22"/>
                <w:szCs w:val="22"/>
              </w:rPr>
              <w:t>Cortina</w:t>
            </w:r>
            <w:proofErr w:type="spellEnd"/>
            <w:r w:rsidRPr="00AE71AA">
              <w:rPr>
                <w:rFonts w:cs="Arial"/>
                <w:sz w:val="22"/>
                <w:szCs w:val="22"/>
              </w:rPr>
              <w:t xml:space="preserve"> Taliolümpia 2026</w:t>
            </w:r>
          </w:p>
        </w:tc>
        <w:tc>
          <w:tcPr>
            <w:tcW w:w="1970" w:type="dxa"/>
            <w:tcBorders>
              <w:top w:val="nil"/>
              <w:left w:val="nil"/>
              <w:right w:val="nil"/>
            </w:tcBorders>
            <w:vAlign w:val="bottom"/>
            <w:hideMark/>
          </w:tcPr>
          <w:p w14:paraId="15E2382B" w14:textId="77777777" w:rsidR="004E0595" w:rsidRPr="00AE71AA" w:rsidRDefault="004E0595" w:rsidP="00EB5F57">
            <w:pPr>
              <w:suppressAutoHyphens w:val="0"/>
              <w:spacing w:before="0"/>
              <w:jc w:val="right"/>
              <w:rPr>
                <w:rFonts w:cs="Arial"/>
                <w:lang w:eastAsia="et-EE"/>
              </w:rPr>
            </w:pPr>
            <w:r w:rsidRPr="00AE71AA">
              <w:rPr>
                <w:rFonts w:cs="Arial"/>
              </w:rPr>
              <w:t>8</w:t>
            </w:r>
          </w:p>
        </w:tc>
        <w:tc>
          <w:tcPr>
            <w:tcW w:w="1970" w:type="dxa"/>
            <w:tcBorders>
              <w:top w:val="nil"/>
              <w:left w:val="nil"/>
              <w:right w:val="nil"/>
            </w:tcBorders>
            <w:vAlign w:val="bottom"/>
            <w:hideMark/>
          </w:tcPr>
          <w:p w14:paraId="22917ED0" w14:textId="77777777" w:rsidR="004E0595" w:rsidRPr="00AE71AA" w:rsidRDefault="004E0595" w:rsidP="00EB5F57">
            <w:pPr>
              <w:suppressAutoHyphens w:val="0"/>
              <w:spacing w:before="0"/>
              <w:jc w:val="right"/>
              <w:rPr>
                <w:rFonts w:cs="Arial"/>
                <w:lang w:eastAsia="et-EE"/>
              </w:rPr>
            </w:pPr>
            <w:r w:rsidRPr="00AE71AA">
              <w:rPr>
                <w:rFonts w:cs="Arial"/>
              </w:rPr>
              <w:t>96</w:t>
            </w:r>
          </w:p>
        </w:tc>
      </w:tr>
      <w:tr w:rsidR="004E0595" w:rsidRPr="00AE71AA" w14:paraId="0603AB94" w14:textId="77777777" w:rsidTr="00EB5F57">
        <w:trPr>
          <w:trHeight w:val="327"/>
        </w:trPr>
        <w:tc>
          <w:tcPr>
            <w:tcW w:w="4828" w:type="dxa"/>
            <w:tcBorders>
              <w:top w:val="nil"/>
              <w:left w:val="nil"/>
              <w:right w:val="nil"/>
            </w:tcBorders>
            <w:vAlign w:val="bottom"/>
            <w:hideMark/>
          </w:tcPr>
          <w:p w14:paraId="109D4CBD"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Suusaalade MM</w:t>
            </w:r>
          </w:p>
        </w:tc>
        <w:tc>
          <w:tcPr>
            <w:tcW w:w="1970" w:type="dxa"/>
            <w:tcBorders>
              <w:top w:val="nil"/>
              <w:left w:val="nil"/>
              <w:right w:val="nil"/>
            </w:tcBorders>
            <w:vAlign w:val="bottom"/>
            <w:hideMark/>
          </w:tcPr>
          <w:p w14:paraId="7D95ACFF" w14:textId="77777777" w:rsidR="004E0595" w:rsidRPr="00AE71AA" w:rsidRDefault="004E0595" w:rsidP="00EB5F57">
            <w:pPr>
              <w:suppressAutoHyphens w:val="0"/>
              <w:spacing w:before="0"/>
              <w:jc w:val="right"/>
              <w:rPr>
                <w:rFonts w:cs="Arial"/>
                <w:lang w:eastAsia="et-EE"/>
              </w:rPr>
            </w:pPr>
            <w:r w:rsidRPr="00AE71AA">
              <w:rPr>
                <w:rFonts w:cs="Arial"/>
              </w:rPr>
              <w:t>0</w:t>
            </w:r>
          </w:p>
        </w:tc>
        <w:tc>
          <w:tcPr>
            <w:tcW w:w="1970" w:type="dxa"/>
            <w:tcBorders>
              <w:top w:val="nil"/>
              <w:left w:val="nil"/>
              <w:right w:val="nil"/>
            </w:tcBorders>
            <w:vAlign w:val="bottom"/>
            <w:hideMark/>
          </w:tcPr>
          <w:p w14:paraId="721AB7A2" w14:textId="77777777" w:rsidR="004E0595" w:rsidRPr="00AE71AA" w:rsidRDefault="004E0595" w:rsidP="00EB5F57">
            <w:pPr>
              <w:suppressAutoHyphens w:val="0"/>
              <w:spacing w:before="0"/>
              <w:jc w:val="right"/>
              <w:rPr>
                <w:rFonts w:cs="Arial"/>
                <w:lang w:eastAsia="et-EE"/>
              </w:rPr>
            </w:pPr>
            <w:r w:rsidRPr="00AE71AA">
              <w:rPr>
                <w:rFonts w:cs="Arial"/>
              </w:rPr>
              <w:t>84</w:t>
            </w:r>
          </w:p>
        </w:tc>
      </w:tr>
      <w:tr w:rsidR="004E0595" w:rsidRPr="00AE71AA" w14:paraId="64094BA1" w14:textId="77777777" w:rsidTr="00EB5F57">
        <w:trPr>
          <w:trHeight w:val="327"/>
        </w:trPr>
        <w:tc>
          <w:tcPr>
            <w:tcW w:w="4828" w:type="dxa"/>
            <w:tcBorders>
              <w:top w:val="nil"/>
              <w:left w:val="nil"/>
              <w:bottom w:val="single" w:sz="4" w:space="0" w:color="auto"/>
              <w:right w:val="nil"/>
            </w:tcBorders>
            <w:vAlign w:val="bottom"/>
          </w:tcPr>
          <w:p w14:paraId="55DA0BA1" w14:textId="77777777" w:rsidR="004E0595" w:rsidRPr="00AE71AA" w:rsidRDefault="004E0595" w:rsidP="00EB5F57">
            <w:pPr>
              <w:suppressAutoHyphens w:val="0"/>
              <w:spacing w:before="0"/>
              <w:jc w:val="left"/>
              <w:rPr>
                <w:rFonts w:cs="Arial"/>
                <w:sz w:val="22"/>
                <w:szCs w:val="22"/>
              </w:rPr>
            </w:pPr>
            <w:r w:rsidRPr="00AE71AA">
              <w:rPr>
                <w:rFonts w:cs="Arial"/>
                <w:sz w:val="22"/>
                <w:szCs w:val="22"/>
              </w:rPr>
              <w:t>Muud spordialad</w:t>
            </w:r>
          </w:p>
        </w:tc>
        <w:tc>
          <w:tcPr>
            <w:tcW w:w="1970" w:type="dxa"/>
            <w:tcBorders>
              <w:left w:val="nil"/>
              <w:bottom w:val="single" w:sz="4" w:space="0" w:color="auto"/>
              <w:right w:val="nil"/>
            </w:tcBorders>
            <w:vAlign w:val="bottom"/>
          </w:tcPr>
          <w:p w14:paraId="28FD088A" w14:textId="77777777" w:rsidR="004E0595" w:rsidRPr="00AE71AA" w:rsidRDefault="004E0595" w:rsidP="00EB5F57">
            <w:pPr>
              <w:suppressAutoHyphens w:val="0"/>
              <w:spacing w:before="0"/>
              <w:jc w:val="right"/>
              <w:rPr>
                <w:rFonts w:cs="Arial"/>
                <w:lang w:eastAsia="et-EE"/>
              </w:rPr>
            </w:pPr>
            <w:r w:rsidRPr="00AE71AA">
              <w:rPr>
                <w:rFonts w:cs="Arial"/>
              </w:rPr>
              <w:t>0</w:t>
            </w:r>
          </w:p>
        </w:tc>
        <w:tc>
          <w:tcPr>
            <w:tcW w:w="1970" w:type="dxa"/>
            <w:tcBorders>
              <w:left w:val="nil"/>
              <w:bottom w:val="single" w:sz="4" w:space="0" w:color="auto"/>
              <w:right w:val="nil"/>
            </w:tcBorders>
            <w:vAlign w:val="bottom"/>
          </w:tcPr>
          <w:p w14:paraId="0E3D62F0" w14:textId="77777777" w:rsidR="004E0595" w:rsidRPr="00AE71AA" w:rsidRDefault="004E0595" w:rsidP="00EB5F57">
            <w:pPr>
              <w:suppressAutoHyphens w:val="0"/>
              <w:spacing w:before="0"/>
              <w:jc w:val="right"/>
              <w:rPr>
                <w:rFonts w:cs="Arial"/>
                <w:lang w:eastAsia="et-EE"/>
              </w:rPr>
            </w:pPr>
            <w:r w:rsidRPr="00AE71AA">
              <w:rPr>
                <w:rFonts w:cs="Arial"/>
              </w:rPr>
              <w:t>58</w:t>
            </w:r>
          </w:p>
        </w:tc>
      </w:tr>
      <w:tr w:rsidR="004E0595" w:rsidRPr="00AE71AA" w14:paraId="493400CE" w14:textId="77777777" w:rsidTr="00EB5F57">
        <w:trPr>
          <w:trHeight w:val="327"/>
        </w:trPr>
        <w:tc>
          <w:tcPr>
            <w:tcW w:w="4828" w:type="dxa"/>
            <w:tcBorders>
              <w:top w:val="single" w:sz="4" w:space="0" w:color="auto"/>
              <w:left w:val="nil"/>
              <w:bottom w:val="nil"/>
              <w:right w:val="nil"/>
            </w:tcBorders>
            <w:hideMark/>
          </w:tcPr>
          <w:p w14:paraId="53A75367" w14:textId="77777777" w:rsidR="004E0595" w:rsidRPr="00AE71AA" w:rsidRDefault="004E0595" w:rsidP="00EB5F57">
            <w:pPr>
              <w:suppressAutoHyphens w:val="0"/>
              <w:spacing w:before="0"/>
              <w:jc w:val="left"/>
              <w:rPr>
                <w:rFonts w:cs="Arial"/>
                <w:b/>
                <w:bCs/>
                <w:sz w:val="22"/>
                <w:szCs w:val="22"/>
                <w:lang w:eastAsia="et-EE"/>
              </w:rPr>
            </w:pPr>
            <w:r w:rsidRPr="00AE71AA">
              <w:rPr>
                <w:rFonts w:cs="Arial"/>
                <w:b/>
                <w:bCs/>
                <w:sz w:val="22"/>
                <w:szCs w:val="22"/>
                <w:lang w:eastAsia="et-EE"/>
              </w:rPr>
              <w:t>Kokku</w:t>
            </w:r>
          </w:p>
        </w:tc>
        <w:tc>
          <w:tcPr>
            <w:tcW w:w="1970" w:type="dxa"/>
            <w:tcBorders>
              <w:top w:val="single" w:sz="4" w:space="0" w:color="auto"/>
              <w:left w:val="nil"/>
              <w:bottom w:val="nil"/>
              <w:right w:val="nil"/>
            </w:tcBorders>
            <w:hideMark/>
          </w:tcPr>
          <w:p w14:paraId="5537702E"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396</w:t>
            </w:r>
          </w:p>
        </w:tc>
        <w:tc>
          <w:tcPr>
            <w:tcW w:w="1970" w:type="dxa"/>
            <w:tcBorders>
              <w:top w:val="single" w:sz="4" w:space="0" w:color="auto"/>
              <w:left w:val="nil"/>
              <w:bottom w:val="nil"/>
              <w:right w:val="nil"/>
            </w:tcBorders>
            <w:hideMark/>
          </w:tcPr>
          <w:p w14:paraId="4AD785C7"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528</w:t>
            </w:r>
          </w:p>
        </w:tc>
      </w:tr>
    </w:tbl>
    <w:p w14:paraId="6B0FACAF" w14:textId="77777777" w:rsidR="004E0595" w:rsidRDefault="004E0595" w:rsidP="004E0595"/>
    <w:p w14:paraId="0F4B66C3" w14:textId="77777777" w:rsidR="00123BFB" w:rsidRDefault="00123BFB" w:rsidP="004E0595"/>
    <w:p w14:paraId="781F0FA1" w14:textId="77777777" w:rsidR="00123BFB" w:rsidRDefault="00123BFB" w:rsidP="004E0595"/>
    <w:p w14:paraId="6A4CB9DF" w14:textId="77777777" w:rsidR="00123BFB" w:rsidRDefault="00123BFB" w:rsidP="004E0595"/>
    <w:p w14:paraId="7FEB580E" w14:textId="77777777" w:rsidR="00123BFB" w:rsidRDefault="00123BFB" w:rsidP="004E0595"/>
    <w:p w14:paraId="04DEF780" w14:textId="77777777" w:rsidR="00123BFB" w:rsidRDefault="00123BFB" w:rsidP="004E0595"/>
    <w:p w14:paraId="674AC5FF" w14:textId="77777777" w:rsidR="00123BFB" w:rsidRPr="00AE71AA" w:rsidRDefault="00123BFB" w:rsidP="004E0595"/>
    <w:tbl>
      <w:tblPr>
        <w:tblW w:w="8890" w:type="dxa"/>
        <w:tblCellMar>
          <w:left w:w="70" w:type="dxa"/>
          <w:right w:w="70" w:type="dxa"/>
        </w:tblCellMar>
        <w:tblLook w:val="04A0" w:firstRow="1" w:lastRow="0" w:firstColumn="1" w:lastColumn="0" w:noHBand="0" w:noVBand="1"/>
      </w:tblPr>
      <w:tblGrid>
        <w:gridCol w:w="4894"/>
        <w:gridCol w:w="1998"/>
        <w:gridCol w:w="1998"/>
      </w:tblGrid>
      <w:tr w:rsidR="004E0595" w:rsidRPr="00AE71AA" w14:paraId="379DE7AE" w14:textId="77777777" w:rsidTr="00EB5F57">
        <w:trPr>
          <w:trHeight w:val="306"/>
        </w:trPr>
        <w:tc>
          <w:tcPr>
            <w:tcW w:w="4894" w:type="dxa"/>
            <w:tcBorders>
              <w:top w:val="nil"/>
              <w:left w:val="nil"/>
              <w:bottom w:val="single" w:sz="4" w:space="0" w:color="auto"/>
              <w:right w:val="nil"/>
            </w:tcBorders>
            <w:hideMark/>
          </w:tcPr>
          <w:p w14:paraId="5360AB36" w14:textId="77777777" w:rsidR="004E0595" w:rsidRPr="00AE71AA" w:rsidRDefault="004E0595" w:rsidP="00EB5F57">
            <w:pPr>
              <w:suppressAutoHyphens w:val="0"/>
              <w:spacing w:before="0"/>
              <w:jc w:val="left"/>
              <w:rPr>
                <w:rFonts w:cs="Arial"/>
                <w:b/>
                <w:bCs/>
                <w:sz w:val="22"/>
                <w:szCs w:val="22"/>
                <w:lang w:eastAsia="et-EE"/>
              </w:rPr>
            </w:pPr>
            <w:r w:rsidRPr="00AE71AA">
              <w:rPr>
                <w:rFonts w:cs="Arial"/>
                <w:b/>
                <w:bCs/>
                <w:sz w:val="22"/>
                <w:szCs w:val="22"/>
                <w:lang w:eastAsia="et-EE"/>
              </w:rPr>
              <w:t>Pikaajalisi</w:t>
            </w:r>
          </w:p>
        </w:tc>
        <w:tc>
          <w:tcPr>
            <w:tcW w:w="1998" w:type="dxa"/>
            <w:tcBorders>
              <w:top w:val="nil"/>
              <w:left w:val="nil"/>
              <w:bottom w:val="single" w:sz="4" w:space="0" w:color="auto"/>
              <w:right w:val="nil"/>
            </w:tcBorders>
            <w:hideMark/>
          </w:tcPr>
          <w:p w14:paraId="3E95175A"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31.12.2025</w:t>
            </w:r>
          </w:p>
        </w:tc>
        <w:tc>
          <w:tcPr>
            <w:tcW w:w="1998" w:type="dxa"/>
            <w:tcBorders>
              <w:top w:val="nil"/>
              <w:left w:val="nil"/>
              <w:bottom w:val="single" w:sz="4" w:space="0" w:color="auto"/>
              <w:right w:val="nil"/>
            </w:tcBorders>
            <w:hideMark/>
          </w:tcPr>
          <w:p w14:paraId="78AD9E46"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31.12.2024</w:t>
            </w:r>
          </w:p>
        </w:tc>
      </w:tr>
      <w:tr w:rsidR="004E0595" w:rsidRPr="00AE71AA" w14:paraId="6D4B1215" w14:textId="77777777" w:rsidTr="00EB5F57">
        <w:trPr>
          <w:trHeight w:val="306"/>
        </w:trPr>
        <w:tc>
          <w:tcPr>
            <w:tcW w:w="4894" w:type="dxa"/>
            <w:tcBorders>
              <w:top w:val="nil"/>
              <w:left w:val="nil"/>
              <w:bottom w:val="nil"/>
              <w:right w:val="nil"/>
            </w:tcBorders>
            <w:vAlign w:val="bottom"/>
          </w:tcPr>
          <w:p w14:paraId="3FCDC89D" w14:textId="77777777" w:rsidR="004E0595" w:rsidRPr="00AE71AA" w:rsidRDefault="004E0595" w:rsidP="00EB5F57">
            <w:pPr>
              <w:suppressAutoHyphens w:val="0"/>
              <w:spacing w:before="0"/>
              <w:jc w:val="left"/>
              <w:rPr>
                <w:rFonts w:cs="Arial"/>
                <w:sz w:val="22"/>
                <w:szCs w:val="22"/>
                <w:lang w:eastAsia="et-EE"/>
              </w:rPr>
            </w:pPr>
            <w:proofErr w:type="spellStart"/>
            <w:r w:rsidRPr="00AE71AA">
              <w:rPr>
                <w:rFonts w:cs="Arial"/>
                <w:sz w:val="22"/>
                <w:szCs w:val="22"/>
              </w:rPr>
              <w:lastRenderedPageBreak/>
              <w:t>Brisbane</w:t>
            </w:r>
            <w:proofErr w:type="spellEnd"/>
            <w:r w:rsidRPr="00AE71AA">
              <w:rPr>
                <w:rFonts w:cs="Arial"/>
                <w:sz w:val="22"/>
                <w:szCs w:val="22"/>
              </w:rPr>
              <w:t xml:space="preserve"> Suveolümpia 2032</w:t>
            </w:r>
          </w:p>
        </w:tc>
        <w:tc>
          <w:tcPr>
            <w:tcW w:w="1998" w:type="dxa"/>
            <w:tcBorders>
              <w:top w:val="nil"/>
              <w:left w:val="nil"/>
              <w:bottom w:val="nil"/>
              <w:right w:val="nil"/>
            </w:tcBorders>
            <w:vAlign w:val="bottom"/>
            <w:hideMark/>
          </w:tcPr>
          <w:p w14:paraId="54961709" w14:textId="77777777" w:rsidR="004E0595" w:rsidRPr="00AE71AA" w:rsidRDefault="004E0595" w:rsidP="00EB5F57">
            <w:pPr>
              <w:suppressAutoHyphens w:val="0"/>
              <w:spacing w:before="0"/>
              <w:jc w:val="right"/>
              <w:rPr>
                <w:rFonts w:cs="Arial"/>
                <w:lang w:eastAsia="et-EE"/>
              </w:rPr>
            </w:pPr>
            <w:r w:rsidRPr="00AE71AA">
              <w:rPr>
                <w:rFonts w:cs="Arial"/>
              </w:rPr>
              <w:t>389</w:t>
            </w:r>
          </w:p>
        </w:tc>
        <w:tc>
          <w:tcPr>
            <w:tcW w:w="1998" w:type="dxa"/>
            <w:tcBorders>
              <w:top w:val="nil"/>
              <w:left w:val="nil"/>
              <w:bottom w:val="nil"/>
              <w:right w:val="nil"/>
            </w:tcBorders>
            <w:vAlign w:val="bottom"/>
            <w:hideMark/>
          </w:tcPr>
          <w:p w14:paraId="1CFE929B" w14:textId="77777777" w:rsidR="004E0595" w:rsidRPr="00AE71AA" w:rsidRDefault="004E0595" w:rsidP="00EB5F57">
            <w:pPr>
              <w:suppressAutoHyphens w:val="0"/>
              <w:spacing w:before="0"/>
              <w:jc w:val="right"/>
              <w:rPr>
                <w:rFonts w:cs="Arial"/>
                <w:lang w:eastAsia="et-EE"/>
              </w:rPr>
            </w:pPr>
            <w:r w:rsidRPr="00AE71AA">
              <w:rPr>
                <w:rFonts w:cs="Arial"/>
                <w:lang w:eastAsia="et-EE"/>
              </w:rPr>
              <w:t>389</w:t>
            </w:r>
          </w:p>
        </w:tc>
      </w:tr>
      <w:tr w:rsidR="004E0595" w:rsidRPr="00AE71AA" w14:paraId="3EAB0D26" w14:textId="77777777" w:rsidTr="00EB5F57">
        <w:trPr>
          <w:trHeight w:val="306"/>
        </w:trPr>
        <w:tc>
          <w:tcPr>
            <w:tcW w:w="4894" w:type="dxa"/>
            <w:tcBorders>
              <w:top w:val="nil"/>
              <w:left w:val="nil"/>
              <w:bottom w:val="nil"/>
              <w:right w:val="nil"/>
            </w:tcBorders>
            <w:vAlign w:val="bottom"/>
          </w:tcPr>
          <w:p w14:paraId="74019E4C"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Tali</w:t>
            </w:r>
            <w:r>
              <w:rPr>
                <w:rFonts w:cs="Arial"/>
                <w:sz w:val="22"/>
                <w:szCs w:val="22"/>
              </w:rPr>
              <w:t>olümpia</w:t>
            </w:r>
            <w:r w:rsidRPr="00AE71AA">
              <w:rPr>
                <w:rFonts w:cs="Arial"/>
                <w:sz w:val="22"/>
                <w:szCs w:val="22"/>
              </w:rPr>
              <w:t xml:space="preserve"> 2030</w:t>
            </w:r>
          </w:p>
        </w:tc>
        <w:tc>
          <w:tcPr>
            <w:tcW w:w="1998" w:type="dxa"/>
            <w:tcBorders>
              <w:top w:val="nil"/>
              <w:left w:val="nil"/>
              <w:bottom w:val="nil"/>
              <w:right w:val="nil"/>
            </w:tcBorders>
            <w:vAlign w:val="bottom"/>
            <w:hideMark/>
          </w:tcPr>
          <w:p w14:paraId="7D22AE62" w14:textId="77777777" w:rsidR="004E0595" w:rsidRPr="00AE71AA" w:rsidRDefault="004E0595" w:rsidP="00EB5F57">
            <w:pPr>
              <w:suppressAutoHyphens w:val="0"/>
              <w:spacing w:before="0"/>
              <w:jc w:val="right"/>
              <w:rPr>
                <w:rFonts w:cs="Arial"/>
                <w:lang w:eastAsia="et-EE"/>
              </w:rPr>
            </w:pPr>
            <w:r w:rsidRPr="00AE71AA">
              <w:rPr>
                <w:rFonts w:cs="Arial"/>
              </w:rPr>
              <w:t>260</w:t>
            </w:r>
          </w:p>
        </w:tc>
        <w:tc>
          <w:tcPr>
            <w:tcW w:w="1998" w:type="dxa"/>
            <w:tcBorders>
              <w:top w:val="nil"/>
              <w:left w:val="nil"/>
              <w:bottom w:val="nil"/>
              <w:right w:val="nil"/>
            </w:tcBorders>
            <w:vAlign w:val="bottom"/>
            <w:hideMark/>
          </w:tcPr>
          <w:p w14:paraId="3688F1A5" w14:textId="77777777" w:rsidR="004E0595" w:rsidRPr="00AE71AA" w:rsidRDefault="004E0595" w:rsidP="00EB5F57">
            <w:pPr>
              <w:suppressAutoHyphens w:val="0"/>
              <w:spacing w:before="0"/>
              <w:jc w:val="right"/>
              <w:rPr>
                <w:rFonts w:cs="Arial"/>
                <w:lang w:eastAsia="et-EE"/>
              </w:rPr>
            </w:pPr>
            <w:r w:rsidRPr="00AE71AA">
              <w:rPr>
                <w:rFonts w:cs="Arial"/>
                <w:lang w:eastAsia="et-EE"/>
              </w:rPr>
              <w:t>316</w:t>
            </w:r>
          </w:p>
        </w:tc>
      </w:tr>
      <w:tr w:rsidR="004E0595" w:rsidRPr="00AE71AA" w14:paraId="189E1F4E" w14:textId="77777777" w:rsidTr="00EB5F57">
        <w:trPr>
          <w:trHeight w:val="306"/>
        </w:trPr>
        <w:tc>
          <w:tcPr>
            <w:tcW w:w="4894" w:type="dxa"/>
            <w:tcBorders>
              <w:top w:val="nil"/>
              <w:left w:val="nil"/>
              <w:bottom w:val="nil"/>
              <w:right w:val="nil"/>
            </w:tcBorders>
            <w:vAlign w:val="bottom"/>
          </w:tcPr>
          <w:p w14:paraId="43244C36"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Laskesuusatamine</w:t>
            </w:r>
          </w:p>
        </w:tc>
        <w:tc>
          <w:tcPr>
            <w:tcW w:w="1998" w:type="dxa"/>
            <w:tcBorders>
              <w:top w:val="nil"/>
              <w:left w:val="nil"/>
              <w:bottom w:val="nil"/>
              <w:right w:val="nil"/>
            </w:tcBorders>
            <w:vAlign w:val="bottom"/>
            <w:hideMark/>
          </w:tcPr>
          <w:p w14:paraId="628C928D" w14:textId="77777777" w:rsidR="004E0595" w:rsidRPr="00AE71AA" w:rsidRDefault="004E0595" w:rsidP="00EB5F57">
            <w:pPr>
              <w:suppressAutoHyphens w:val="0"/>
              <w:spacing w:before="0"/>
              <w:jc w:val="right"/>
              <w:rPr>
                <w:rFonts w:cs="Arial"/>
                <w:lang w:eastAsia="et-EE"/>
              </w:rPr>
            </w:pPr>
            <w:r w:rsidRPr="00AE71AA">
              <w:rPr>
                <w:rFonts w:cs="Arial"/>
              </w:rPr>
              <w:t>223</w:t>
            </w:r>
          </w:p>
        </w:tc>
        <w:tc>
          <w:tcPr>
            <w:tcW w:w="1998" w:type="dxa"/>
            <w:tcBorders>
              <w:top w:val="nil"/>
              <w:left w:val="nil"/>
              <w:bottom w:val="nil"/>
              <w:right w:val="nil"/>
            </w:tcBorders>
            <w:vAlign w:val="bottom"/>
            <w:hideMark/>
          </w:tcPr>
          <w:p w14:paraId="45DF0A62" w14:textId="77777777" w:rsidR="004E0595" w:rsidRPr="00AE71AA" w:rsidRDefault="004E0595" w:rsidP="00EB5F57">
            <w:pPr>
              <w:suppressAutoHyphens w:val="0"/>
              <w:spacing w:before="0"/>
              <w:jc w:val="right"/>
              <w:rPr>
                <w:rFonts w:cs="Arial"/>
                <w:lang w:eastAsia="et-EE"/>
              </w:rPr>
            </w:pPr>
            <w:r w:rsidRPr="00AE71AA">
              <w:rPr>
                <w:rFonts w:cs="Arial"/>
                <w:lang w:eastAsia="et-EE"/>
              </w:rPr>
              <w:t>292</w:t>
            </w:r>
          </w:p>
        </w:tc>
      </w:tr>
      <w:tr w:rsidR="004E0595" w:rsidRPr="00AE71AA" w14:paraId="69C7F32C" w14:textId="77777777" w:rsidTr="00EB5F57">
        <w:trPr>
          <w:trHeight w:val="306"/>
        </w:trPr>
        <w:tc>
          <w:tcPr>
            <w:tcW w:w="4894" w:type="dxa"/>
            <w:tcBorders>
              <w:top w:val="nil"/>
              <w:left w:val="nil"/>
              <w:bottom w:val="nil"/>
              <w:right w:val="nil"/>
            </w:tcBorders>
            <w:vAlign w:val="bottom"/>
          </w:tcPr>
          <w:p w14:paraId="0523B4AD"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Kergejõustik</w:t>
            </w:r>
          </w:p>
        </w:tc>
        <w:tc>
          <w:tcPr>
            <w:tcW w:w="1998" w:type="dxa"/>
            <w:tcBorders>
              <w:top w:val="nil"/>
              <w:left w:val="nil"/>
              <w:bottom w:val="nil"/>
              <w:right w:val="nil"/>
            </w:tcBorders>
            <w:vAlign w:val="bottom"/>
            <w:hideMark/>
          </w:tcPr>
          <w:p w14:paraId="45D7134F" w14:textId="77777777" w:rsidR="004E0595" w:rsidRPr="00AE71AA" w:rsidRDefault="004E0595" w:rsidP="00EB5F57">
            <w:pPr>
              <w:suppressAutoHyphens w:val="0"/>
              <w:spacing w:before="0"/>
              <w:jc w:val="right"/>
              <w:rPr>
                <w:rFonts w:cs="Arial"/>
                <w:lang w:eastAsia="et-EE"/>
              </w:rPr>
            </w:pPr>
            <w:r w:rsidRPr="00AE71AA">
              <w:rPr>
                <w:rFonts w:cs="Arial"/>
              </w:rPr>
              <w:t>222</w:t>
            </w:r>
          </w:p>
        </w:tc>
        <w:tc>
          <w:tcPr>
            <w:tcW w:w="1998" w:type="dxa"/>
            <w:tcBorders>
              <w:top w:val="nil"/>
              <w:left w:val="nil"/>
              <w:bottom w:val="nil"/>
              <w:right w:val="nil"/>
            </w:tcBorders>
            <w:vAlign w:val="bottom"/>
            <w:hideMark/>
          </w:tcPr>
          <w:p w14:paraId="670C9BF5" w14:textId="77777777" w:rsidR="004E0595" w:rsidRPr="00AE71AA" w:rsidRDefault="004E0595" w:rsidP="00EB5F57">
            <w:pPr>
              <w:suppressAutoHyphens w:val="0"/>
              <w:spacing w:before="0"/>
              <w:jc w:val="right"/>
              <w:rPr>
                <w:rFonts w:cs="Arial"/>
                <w:lang w:eastAsia="et-EE"/>
              </w:rPr>
            </w:pPr>
            <w:r w:rsidRPr="00AE71AA">
              <w:rPr>
                <w:rFonts w:cs="Arial"/>
                <w:lang w:eastAsia="et-EE"/>
              </w:rPr>
              <w:t>260</w:t>
            </w:r>
          </w:p>
        </w:tc>
      </w:tr>
      <w:tr w:rsidR="004E0595" w:rsidRPr="00AE71AA" w14:paraId="3CAB033E" w14:textId="77777777" w:rsidTr="00EB5F57">
        <w:trPr>
          <w:trHeight w:val="306"/>
        </w:trPr>
        <w:tc>
          <w:tcPr>
            <w:tcW w:w="4894" w:type="dxa"/>
            <w:tcBorders>
              <w:top w:val="nil"/>
              <w:left w:val="nil"/>
              <w:bottom w:val="nil"/>
              <w:right w:val="nil"/>
            </w:tcBorders>
            <w:vAlign w:val="bottom"/>
          </w:tcPr>
          <w:p w14:paraId="36C8D1C7" w14:textId="77777777" w:rsidR="004E0595" w:rsidRPr="00AE71AA" w:rsidRDefault="004E0595" w:rsidP="00EB5F57">
            <w:pPr>
              <w:suppressAutoHyphens w:val="0"/>
              <w:spacing w:before="0"/>
              <w:jc w:val="left"/>
              <w:rPr>
                <w:rFonts w:cs="Arial"/>
                <w:sz w:val="22"/>
                <w:szCs w:val="22"/>
                <w:lang w:eastAsia="et-EE"/>
              </w:rPr>
            </w:pPr>
            <w:proofErr w:type="spellStart"/>
            <w:r w:rsidRPr="00AE71AA">
              <w:rPr>
                <w:rFonts w:cs="Arial"/>
                <w:sz w:val="22"/>
                <w:szCs w:val="22"/>
              </w:rPr>
              <w:t>FIBA</w:t>
            </w:r>
            <w:proofErr w:type="spellEnd"/>
            <w:r w:rsidRPr="00AE71AA">
              <w:rPr>
                <w:rFonts w:cs="Arial"/>
                <w:sz w:val="22"/>
                <w:szCs w:val="22"/>
              </w:rPr>
              <w:t xml:space="preserve"> korvpall EM/MM 2025-2027</w:t>
            </w:r>
          </w:p>
        </w:tc>
        <w:tc>
          <w:tcPr>
            <w:tcW w:w="1998" w:type="dxa"/>
            <w:tcBorders>
              <w:top w:val="nil"/>
              <w:left w:val="nil"/>
              <w:bottom w:val="nil"/>
              <w:right w:val="nil"/>
            </w:tcBorders>
            <w:vAlign w:val="bottom"/>
            <w:hideMark/>
          </w:tcPr>
          <w:p w14:paraId="51247D42" w14:textId="77777777" w:rsidR="004E0595" w:rsidRPr="00AE71AA" w:rsidRDefault="004E0595" w:rsidP="00EB5F57">
            <w:pPr>
              <w:suppressAutoHyphens w:val="0"/>
              <w:spacing w:before="0"/>
              <w:jc w:val="right"/>
              <w:rPr>
                <w:rFonts w:cs="Arial"/>
                <w:lang w:eastAsia="et-EE"/>
              </w:rPr>
            </w:pPr>
            <w:r w:rsidRPr="00AE71AA">
              <w:rPr>
                <w:rFonts w:cs="Arial"/>
              </w:rPr>
              <w:t>195</w:t>
            </w:r>
          </w:p>
        </w:tc>
        <w:tc>
          <w:tcPr>
            <w:tcW w:w="1998" w:type="dxa"/>
            <w:tcBorders>
              <w:top w:val="nil"/>
              <w:left w:val="nil"/>
              <w:bottom w:val="nil"/>
              <w:right w:val="nil"/>
            </w:tcBorders>
            <w:vAlign w:val="bottom"/>
            <w:hideMark/>
          </w:tcPr>
          <w:p w14:paraId="7FE62F21" w14:textId="77777777" w:rsidR="004E0595" w:rsidRPr="00AE71AA" w:rsidRDefault="004E0595" w:rsidP="00EB5F57">
            <w:pPr>
              <w:suppressAutoHyphens w:val="0"/>
              <w:spacing w:before="0"/>
              <w:jc w:val="right"/>
              <w:rPr>
                <w:rFonts w:cs="Arial"/>
                <w:lang w:eastAsia="et-EE"/>
              </w:rPr>
            </w:pPr>
            <w:r w:rsidRPr="00AE71AA">
              <w:rPr>
                <w:rFonts w:cs="Arial"/>
                <w:lang w:eastAsia="et-EE"/>
              </w:rPr>
              <w:t>252</w:t>
            </w:r>
          </w:p>
        </w:tc>
      </w:tr>
      <w:tr w:rsidR="004E0595" w:rsidRPr="00AE71AA" w14:paraId="24A0B350" w14:textId="77777777" w:rsidTr="00EB5F57">
        <w:trPr>
          <w:trHeight w:val="306"/>
        </w:trPr>
        <w:tc>
          <w:tcPr>
            <w:tcW w:w="4894" w:type="dxa"/>
            <w:tcBorders>
              <w:top w:val="nil"/>
              <w:left w:val="nil"/>
              <w:bottom w:val="nil"/>
              <w:right w:val="nil"/>
            </w:tcBorders>
            <w:vAlign w:val="bottom"/>
          </w:tcPr>
          <w:p w14:paraId="07A83DEA"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Jäähoki MM 2024-2028</w:t>
            </w:r>
          </w:p>
        </w:tc>
        <w:tc>
          <w:tcPr>
            <w:tcW w:w="1998" w:type="dxa"/>
            <w:tcBorders>
              <w:top w:val="nil"/>
              <w:left w:val="nil"/>
              <w:bottom w:val="nil"/>
              <w:right w:val="nil"/>
            </w:tcBorders>
            <w:vAlign w:val="bottom"/>
            <w:hideMark/>
          </w:tcPr>
          <w:p w14:paraId="5C5BEC0F" w14:textId="77777777" w:rsidR="004E0595" w:rsidRPr="00AE71AA" w:rsidRDefault="004E0595" w:rsidP="00EB5F57">
            <w:pPr>
              <w:suppressAutoHyphens w:val="0"/>
              <w:spacing w:before="0"/>
              <w:jc w:val="right"/>
              <w:rPr>
                <w:rFonts w:cs="Arial"/>
                <w:lang w:eastAsia="et-EE"/>
              </w:rPr>
            </w:pPr>
            <w:r w:rsidRPr="00AE71AA">
              <w:rPr>
                <w:rFonts w:cs="Arial"/>
              </w:rPr>
              <w:t>168</w:t>
            </w:r>
          </w:p>
        </w:tc>
        <w:tc>
          <w:tcPr>
            <w:tcW w:w="1998" w:type="dxa"/>
            <w:tcBorders>
              <w:top w:val="nil"/>
              <w:left w:val="nil"/>
              <w:bottom w:val="nil"/>
              <w:right w:val="nil"/>
            </w:tcBorders>
            <w:vAlign w:val="bottom"/>
            <w:hideMark/>
          </w:tcPr>
          <w:p w14:paraId="4D7BE22D" w14:textId="77777777" w:rsidR="004E0595" w:rsidRPr="00AE71AA" w:rsidRDefault="004E0595" w:rsidP="00EB5F57">
            <w:pPr>
              <w:suppressAutoHyphens w:val="0"/>
              <w:spacing w:before="0"/>
              <w:jc w:val="right"/>
              <w:rPr>
                <w:rFonts w:cs="Arial"/>
                <w:lang w:eastAsia="et-EE"/>
              </w:rPr>
            </w:pPr>
            <w:r w:rsidRPr="00AE71AA">
              <w:rPr>
                <w:rFonts w:cs="Arial"/>
                <w:lang w:eastAsia="et-EE"/>
              </w:rPr>
              <w:t>239</w:t>
            </w:r>
          </w:p>
        </w:tc>
      </w:tr>
      <w:tr w:rsidR="004E0595" w:rsidRPr="00AE71AA" w14:paraId="70A3B66B" w14:textId="77777777" w:rsidTr="00EB5F57">
        <w:trPr>
          <w:trHeight w:val="306"/>
        </w:trPr>
        <w:tc>
          <w:tcPr>
            <w:tcW w:w="4894" w:type="dxa"/>
            <w:tcBorders>
              <w:top w:val="nil"/>
              <w:left w:val="nil"/>
              <w:bottom w:val="nil"/>
              <w:right w:val="nil"/>
            </w:tcBorders>
            <w:vAlign w:val="bottom"/>
          </w:tcPr>
          <w:p w14:paraId="440BCB2B"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Los Angeles Suveolümpia 2028</w:t>
            </w:r>
          </w:p>
        </w:tc>
        <w:tc>
          <w:tcPr>
            <w:tcW w:w="1998" w:type="dxa"/>
            <w:tcBorders>
              <w:top w:val="nil"/>
              <w:left w:val="nil"/>
              <w:bottom w:val="nil"/>
              <w:right w:val="nil"/>
            </w:tcBorders>
            <w:vAlign w:val="bottom"/>
            <w:hideMark/>
          </w:tcPr>
          <w:p w14:paraId="137E18ED" w14:textId="77777777" w:rsidR="004E0595" w:rsidRPr="00AE71AA" w:rsidRDefault="004E0595" w:rsidP="00EB5F57">
            <w:pPr>
              <w:suppressAutoHyphens w:val="0"/>
              <w:spacing w:before="0"/>
              <w:jc w:val="right"/>
              <w:rPr>
                <w:rFonts w:cs="Arial"/>
                <w:lang w:eastAsia="et-EE"/>
              </w:rPr>
            </w:pPr>
            <w:r w:rsidRPr="00AE71AA">
              <w:rPr>
                <w:rFonts w:cs="Arial"/>
              </w:rPr>
              <w:t>163</w:t>
            </w:r>
          </w:p>
        </w:tc>
        <w:tc>
          <w:tcPr>
            <w:tcW w:w="1998" w:type="dxa"/>
            <w:tcBorders>
              <w:top w:val="nil"/>
              <w:left w:val="nil"/>
              <w:bottom w:val="nil"/>
              <w:right w:val="nil"/>
            </w:tcBorders>
            <w:vAlign w:val="bottom"/>
            <w:hideMark/>
          </w:tcPr>
          <w:p w14:paraId="678EE994" w14:textId="77777777" w:rsidR="004E0595" w:rsidRPr="00AE71AA" w:rsidRDefault="004E0595" w:rsidP="00EB5F57">
            <w:pPr>
              <w:suppressAutoHyphens w:val="0"/>
              <w:spacing w:before="0"/>
              <w:jc w:val="right"/>
              <w:rPr>
                <w:rFonts w:cs="Arial"/>
                <w:lang w:eastAsia="et-EE"/>
              </w:rPr>
            </w:pPr>
            <w:r w:rsidRPr="00AE71AA">
              <w:rPr>
                <w:rFonts w:cs="Arial"/>
                <w:lang w:eastAsia="et-EE"/>
              </w:rPr>
              <w:t>234</w:t>
            </w:r>
          </w:p>
        </w:tc>
      </w:tr>
      <w:tr w:rsidR="004E0595" w:rsidRPr="00AE71AA" w14:paraId="2BDB3579" w14:textId="77777777" w:rsidTr="00EB5F57">
        <w:trPr>
          <w:trHeight w:val="306"/>
        </w:trPr>
        <w:tc>
          <w:tcPr>
            <w:tcW w:w="4894" w:type="dxa"/>
            <w:tcBorders>
              <w:top w:val="nil"/>
              <w:left w:val="nil"/>
              <w:right w:val="nil"/>
            </w:tcBorders>
            <w:vAlign w:val="bottom"/>
          </w:tcPr>
          <w:p w14:paraId="539A170A"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Iluuisutamine</w:t>
            </w:r>
          </w:p>
        </w:tc>
        <w:tc>
          <w:tcPr>
            <w:tcW w:w="1998" w:type="dxa"/>
            <w:tcBorders>
              <w:top w:val="nil"/>
              <w:left w:val="nil"/>
              <w:right w:val="nil"/>
            </w:tcBorders>
            <w:vAlign w:val="bottom"/>
            <w:hideMark/>
          </w:tcPr>
          <w:p w14:paraId="5972B153" w14:textId="77777777" w:rsidR="004E0595" w:rsidRPr="00AE71AA" w:rsidRDefault="004E0595" w:rsidP="00EB5F57">
            <w:pPr>
              <w:suppressAutoHyphens w:val="0"/>
              <w:spacing w:before="0"/>
              <w:jc w:val="right"/>
              <w:rPr>
                <w:rFonts w:cs="Arial"/>
                <w:lang w:eastAsia="et-EE"/>
              </w:rPr>
            </w:pPr>
            <w:r w:rsidRPr="00AE71AA">
              <w:rPr>
                <w:rFonts w:cs="Arial"/>
              </w:rPr>
              <w:t>34</w:t>
            </w:r>
          </w:p>
        </w:tc>
        <w:tc>
          <w:tcPr>
            <w:tcW w:w="1998" w:type="dxa"/>
            <w:tcBorders>
              <w:top w:val="nil"/>
              <w:left w:val="nil"/>
              <w:right w:val="nil"/>
            </w:tcBorders>
            <w:vAlign w:val="bottom"/>
            <w:hideMark/>
          </w:tcPr>
          <w:p w14:paraId="20099D10" w14:textId="77777777" w:rsidR="004E0595" w:rsidRPr="00AE71AA" w:rsidRDefault="004E0595" w:rsidP="00EB5F57">
            <w:pPr>
              <w:suppressAutoHyphens w:val="0"/>
              <w:spacing w:before="0"/>
              <w:jc w:val="right"/>
              <w:rPr>
                <w:rFonts w:cs="Arial"/>
                <w:lang w:eastAsia="et-EE"/>
              </w:rPr>
            </w:pPr>
            <w:r w:rsidRPr="00AE71AA">
              <w:rPr>
                <w:rFonts w:cs="Arial"/>
                <w:lang w:eastAsia="et-EE"/>
              </w:rPr>
              <w:t>34</w:t>
            </w:r>
          </w:p>
        </w:tc>
      </w:tr>
      <w:tr w:rsidR="004E0595" w:rsidRPr="00AE71AA" w14:paraId="181E7194" w14:textId="77777777" w:rsidTr="00EB5F57">
        <w:trPr>
          <w:trHeight w:val="306"/>
        </w:trPr>
        <w:tc>
          <w:tcPr>
            <w:tcW w:w="4894" w:type="dxa"/>
            <w:tcBorders>
              <w:top w:val="nil"/>
              <w:left w:val="nil"/>
              <w:bottom w:val="single" w:sz="4" w:space="0" w:color="auto"/>
              <w:right w:val="nil"/>
            </w:tcBorders>
            <w:vAlign w:val="bottom"/>
          </w:tcPr>
          <w:p w14:paraId="139F2173" w14:textId="77777777" w:rsidR="004E0595" w:rsidRPr="00AE71AA" w:rsidRDefault="004E0595" w:rsidP="00EB5F57">
            <w:pPr>
              <w:suppressAutoHyphens w:val="0"/>
              <w:spacing w:before="0"/>
              <w:jc w:val="left"/>
              <w:rPr>
                <w:rFonts w:cs="Arial"/>
                <w:sz w:val="22"/>
                <w:szCs w:val="22"/>
                <w:lang w:eastAsia="et-EE"/>
              </w:rPr>
            </w:pPr>
            <w:r w:rsidRPr="00AE71AA">
              <w:rPr>
                <w:rFonts w:cs="Arial"/>
                <w:sz w:val="22"/>
                <w:szCs w:val="22"/>
              </w:rPr>
              <w:t xml:space="preserve">Milano </w:t>
            </w:r>
            <w:proofErr w:type="spellStart"/>
            <w:r w:rsidRPr="00AE71AA">
              <w:rPr>
                <w:rFonts w:cs="Arial"/>
                <w:sz w:val="22"/>
                <w:szCs w:val="22"/>
              </w:rPr>
              <w:t>Cortina</w:t>
            </w:r>
            <w:proofErr w:type="spellEnd"/>
            <w:r w:rsidRPr="00AE71AA">
              <w:rPr>
                <w:rFonts w:cs="Arial"/>
                <w:sz w:val="22"/>
                <w:szCs w:val="22"/>
              </w:rPr>
              <w:t xml:space="preserve"> Taliolümpia 2026</w:t>
            </w:r>
          </w:p>
        </w:tc>
        <w:tc>
          <w:tcPr>
            <w:tcW w:w="1998" w:type="dxa"/>
            <w:tcBorders>
              <w:top w:val="nil"/>
              <w:left w:val="nil"/>
              <w:bottom w:val="single" w:sz="4" w:space="0" w:color="auto"/>
              <w:right w:val="nil"/>
            </w:tcBorders>
            <w:vAlign w:val="bottom"/>
            <w:hideMark/>
          </w:tcPr>
          <w:p w14:paraId="5AD2FEFC" w14:textId="77777777" w:rsidR="004E0595" w:rsidRPr="00AE71AA" w:rsidRDefault="004E0595" w:rsidP="00EB5F57">
            <w:pPr>
              <w:suppressAutoHyphens w:val="0"/>
              <w:spacing w:before="0"/>
              <w:jc w:val="right"/>
              <w:rPr>
                <w:rFonts w:cs="Arial"/>
                <w:lang w:eastAsia="et-EE"/>
              </w:rPr>
            </w:pPr>
            <w:r w:rsidRPr="00AE71AA">
              <w:rPr>
                <w:rFonts w:cs="Arial"/>
              </w:rPr>
              <w:t>0</w:t>
            </w:r>
          </w:p>
        </w:tc>
        <w:tc>
          <w:tcPr>
            <w:tcW w:w="1998" w:type="dxa"/>
            <w:tcBorders>
              <w:top w:val="nil"/>
              <w:left w:val="nil"/>
              <w:bottom w:val="single" w:sz="4" w:space="0" w:color="auto"/>
              <w:right w:val="nil"/>
            </w:tcBorders>
            <w:vAlign w:val="bottom"/>
            <w:hideMark/>
          </w:tcPr>
          <w:p w14:paraId="6B8CEAF4" w14:textId="77777777" w:rsidR="004E0595" w:rsidRPr="00AE71AA" w:rsidRDefault="004E0595" w:rsidP="00EB5F57">
            <w:pPr>
              <w:suppressAutoHyphens w:val="0"/>
              <w:spacing w:before="0"/>
              <w:jc w:val="right"/>
              <w:rPr>
                <w:rFonts w:cs="Arial"/>
                <w:lang w:eastAsia="et-EE"/>
              </w:rPr>
            </w:pPr>
            <w:r w:rsidRPr="00AE71AA">
              <w:rPr>
                <w:rFonts w:cs="Arial"/>
                <w:lang w:eastAsia="et-EE"/>
              </w:rPr>
              <w:t>7</w:t>
            </w:r>
          </w:p>
        </w:tc>
      </w:tr>
      <w:tr w:rsidR="004E0595" w:rsidRPr="00AE71AA" w14:paraId="29B5E169" w14:textId="77777777" w:rsidTr="00EB5F57">
        <w:trPr>
          <w:trHeight w:val="306"/>
        </w:trPr>
        <w:tc>
          <w:tcPr>
            <w:tcW w:w="4894" w:type="dxa"/>
            <w:tcBorders>
              <w:top w:val="single" w:sz="4" w:space="0" w:color="auto"/>
              <w:left w:val="nil"/>
              <w:bottom w:val="nil"/>
              <w:right w:val="nil"/>
            </w:tcBorders>
            <w:hideMark/>
          </w:tcPr>
          <w:p w14:paraId="62F7F3A2" w14:textId="77777777" w:rsidR="004E0595" w:rsidRPr="00AE71AA" w:rsidRDefault="004E0595" w:rsidP="00EB5F57">
            <w:pPr>
              <w:suppressAutoHyphens w:val="0"/>
              <w:spacing w:before="0"/>
              <w:jc w:val="left"/>
              <w:rPr>
                <w:rFonts w:cs="Arial"/>
                <w:b/>
                <w:bCs/>
                <w:sz w:val="22"/>
                <w:szCs w:val="22"/>
                <w:lang w:eastAsia="et-EE"/>
              </w:rPr>
            </w:pPr>
            <w:r w:rsidRPr="00AE71AA">
              <w:rPr>
                <w:rFonts w:cs="Arial"/>
                <w:b/>
                <w:bCs/>
                <w:sz w:val="22"/>
                <w:szCs w:val="22"/>
                <w:lang w:eastAsia="et-EE"/>
              </w:rPr>
              <w:t>Kokku</w:t>
            </w:r>
          </w:p>
        </w:tc>
        <w:tc>
          <w:tcPr>
            <w:tcW w:w="1998" w:type="dxa"/>
            <w:tcBorders>
              <w:top w:val="single" w:sz="4" w:space="0" w:color="auto"/>
              <w:left w:val="nil"/>
              <w:bottom w:val="nil"/>
              <w:right w:val="nil"/>
            </w:tcBorders>
            <w:hideMark/>
          </w:tcPr>
          <w:p w14:paraId="5D4A88E2"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1 654</w:t>
            </w:r>
          </w:p>
        </w:tc>
        <w:tc>
          <w:tcPr>
            <w:tcW w:w="1998" w:type="dxa"/>
            <w:tcBorders>
              <w:top w:val="single" w:sz="4" w:space="0" w:color="auto"/>
              <w:left w:val="nil"/>
              <w:bottom w:val="nil"/>
              <w:right w:val="nil"/>
            </w:tcBorders>
            <w:hideMark/>
          </w:tcPr>
          <w:p w14:paraId="0F7229AF" w14:textId="77777777" w:rsidR="004E0595" w:rsidRPr="00AE71AA" w:rsidRDefault="004E0595" w:rsidP="00EB5F57">
            <w:pPr>
              <w:suppressAutoHyphens w:val="0"/>
              <w:spacing w:before="0"/>
              <w:jc w:val="right"/>
              <w:rPr>
                <w:rFonts w:cs="Arial"/>
                <w:b/>
                <w:bCs/>
                <w:lang w:eastAsia="et-EE"/>
              </w:rPr>
            </w:pPr>
            <w:r w:rsidRPr="00AE71AA">
              <w:rPr>
                <w:rFonts w:cs="Arial"/>
                <w:b/>
                <w:bCs/>
                <w:lang w:eastAsia="et-EE"/>
              </w:rPr>
              <w:t>2 023</w:t>
            </w:r>
          </w:p>
        </w:tc>
      </w:tr>
    </w:tbl>
    <w:p w14:paraId="419553E2" w14:textId="77777777" w:rsidR="004E0595" w:rsidRPr="00AE71AA" w:rsidRDefault="004E0595" w:rsidP="004E0595">
      <w:r w:rsidRPr="00AE71AA">
        <w:t xml:space="preserve">Spordiülekannete TV-õiguste pikaajaliste kohustiste eest tasutud ettemaksed on kajastatud </w:t>
      </w:r>
      <w:hyperlink w:anchor="_Lisa_8_Pikaajalised" w:history="1">
        <w:r w:rsidRPr="00AE71AA">
          <w:rPr>
            <w:rStyle w:val="Hperlink"/>
            <w:rFonts w:eastAsia="Arial Unicode MS"/>
          </w:rPr>
          <w:t>lisas </w:t>
        </w:r>
        <w:r w:rsidRPr="00AE71AA">
          <w:rPr>
            <w:rStyle w:val="Hperlink"/>
          </w:rPr>
          <w:t>8</w:t>
        </w:r>
      </w:hyperlink>
      <w:r w:rsidRPr="00AE71AA">
        <w:t>.</w:t>
      </w:r>
    </w:p>
    <w:p w14:paraId="18BFDDAB" w14:textId="77777777" w:rsidR="004E0595" w:rsidRDefault="004E0595" w:rsidP="004E0595">
      <w:pPr>
        <w:numPr>
          <w:ilvl w:val="0"/>
          <w:numId w:val="30"/>
        </w:numPr>
        <w:spacing w:before="120"/>
        <w:ind w:left="0" w:firstLine="0"/>
      </w:pPr>
      <w:r w:rsidRPr="00AE71AA">
        <w:t>Maksuhalduril on õigus kontrollida ERRi maksuarvestust kuni 5 aasta jooksul maksudeklaratsiooni esitamise tähtajast ning vigade tuvastamisel määrata täiendav maksusumma, intressid ning trahv. Juhtkonna hinnangul ei esine asjaolusid, mille tulemusena võiks maksuhaldur määrata ERR-ile olulise täiendava maksusumma.</w:t>
      </w:r>
    </w:p>
    <w:p w14:paraId="13A7B76D" w14:textId="77777777" w:rsidR="004E0595" w:rsidRPr="00AE71AA" w:rsidRDefault="004E0595" w:rsidP="004E0595">
      <w:pPr>
        <w:spacing w:before="120"/>
      </w:pPr>
    </w:p>
    <w:p w14:paraId="24347CF5" w14:textId="77777777" w:rsidR="004E0595" w:rsidRPr="00AE71AA" w:rsidRDefault="004E0595" w:rsidP="004E0595">
      <w:pPr>
        <w:pStyle w:val="Pealkiri4"/>
      </w:pPr>
      <w:bookmarkStart w:id="670" w:name="_Lisa_22_Tehingud"/>
      <w:bookmarkStart w:id="671" w:name="_Toc478570236"/>
      <w:bookmarkStart w:id="672" w:name="_Toc508724431"/>
      <w:bookmarkStart w:id="673" w:name="_Toc509825604"/>
      <w:bookmarkStart w:id="674" w:name="_Toc508872060"/>
      <w:bookmarkStart w:id="675" w:name="_Toc34038819"/>
      <w:bookmarkStart w:id="676" w:name="_Toc64545123"/>
      <w:bookmarkStart w:id="677" w:name="_Toc66112269"/>
      <w:bookmarkStart w:id="678" w:name="_Toc97108565"/>
      <w:bookmarkStart w:id="679" w:name="_Toc97633754"/>
      <w:bookmarkStart w:id="680" w:name="_Toc97825076"/>
      <w:bookmarkStart w:id="681" w:name="_Toc126582524"/>
      <w:bookmarkStart w:id="682" w:name="_Toc130893297"/>
      <w:bookmarkStart w:id="683" w:name="_Toc160643306"/>
      <w:bookmarkStart w:id="684" w:name="_Toc160778891"/>
      <w:bookmarkStart w:id="685" w:name="_Toc192076002"/>
      <w:bookmarkStart w:id="686" w:name="_Toc223427424"/>
      <w:bookmarkStart w:id="687" w:name="_Toc224571238"/>
      <w:bookmarkStart w:id="688" w:name="_Toc225512163"/>
      <w:bookmarkEnd w:id="670"/>
      <w:r w:rsidRPr="00AE71AA">
        <w:t>Lisa 2</w:t>
      </w:r>
      <w:r>
        <w:t>3</w:t>
      </w:r>
      <w:r w:rsidRPr="00AE71AA">
        <w:t xml:space="preserve"> Tehingud seotud osapooltega</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0CAA8ADD" w14:textId="77777777" w:rsidR="004E0595" w:rsidRPr="00AE71AA" w:rsidRDefault="004E0595" w:rsidP="004E0595">
      <w:r w:rsidRPr="00AE71AA">
        <w:t>Eesti Rahvusringhäälingu juhatuse liikmetele arvestati aruandeaastal tasu koos sotsiaalmaksuga 549 tuhat eurot (2024. aasta tasu 594 tuhat eurot). Juhatuse liikme lahkumishüvitist võidakse maksta 4 kuu ulatuses nõukogu otsusega lepingu lõppedes. Juhatuse hinnangul ei vaja reservi moodustamist.</w:t>
      </w:r>
    </w:p>
    <w:p w14:paraId="059DFB2F" w14:textId="77777777" w:rsidR="004E0595" w:rsidRPr="00AE71AA" w:rsidRDefault="004E0595" w:rsidP="004E0595">
      <w:r w:rsidRPr="00AE71AA">
        <w:t>Rahvusringhäälingu nõukogu liikmetele arvestati tasu koos sotsiaalmaksuga 315 tuhat eurot (2024. aastal rahvusringhäälingu nõukogu tasu 274 tuhat eurot).</w:t>
      </w:r>
    </w:p>
    <w:p w14:paraId="18B9E4B6" w14:textId="77777777" w:rsidR="004E0595" w:rsidRPr="00AE71AA" w:rsidRDefault="004E0595" w:rsidP="004E0595">
      <w:r w:rsidRPr="00AE71AA">
        <w:t xml:space="preserve">Juhatuse ja nõukogu liikmetega seotud isikutele arvestati töö- ja autoritasu koos maksudega </w:t>
      </w:r>
      <w:r w:rsidRPr="00AE71AA">
        <w:br/>
      </w:r>
      <w:r>
        <w:t xml:space="preserve">1 tuhat </w:t>
      </w:r>
      <w:r w:rsidRPr="00AE71AA">
        <w:t>eurot (2024. aastal 1 tuhat eurot).</w:t>
      </w:r>
    </w:p>
    <w:p w14:paraId="2E87DB28" w14:textId="77777777" w:rsidR="004E0595" w:rsidRPr="00AE71AA" w:rsidRDefault="004E0595" w:rsidP="004E0595">
      <w:r w:rsidRPr="00AE71AA">
        <w:t xml:space="preserve">Müügitehinguid seotud osapooltega tehti aruandeperioodil summas 119 tuhat eurot (2024. a </w:t>
      </w:r>
      <w:r w:rsidRPr="00AE71AA">
        <w:br/>
        <w:t>1 tuhat eurot), millest seisuga 31.12.2025 nõudeid ei ole (31.12.2024 nõudeid ei olnud).</w:t>
      </w:r>
    </w:p>
    <w:p w14:paraId="2CEF5A7C" w14:textId="77777777" w:rsidR="004E0595" w:rsidRPr="00AE71AA" w:rsidRDefault="004E0595" w:rsidP="004E0595">
      <w:r w:rsidRPr="00AE71AA">
        <w:t>Ostutehinguid seotud osapooltega tehti aruandeperioodil summas 5 tuhat eurot (2024. a 1 tuhat eurot), millest seisuga 31.12.2025 kohustisi ei ole (31.12.2024 kohustisi ei olnud).</w:t>
      </w:r>
    </w:p>
    <w:p w14:paraId="756F0F6D" w14:textId="77777777" w:rsidR="004E0595" w:rsidRPr="00AE71AA" w:rsidRDefault="004E0595" w:rsidP="004E0595">
      <w:r w:rsidRPr="00AE71AA">
        <w:t>Aruandeperioodil ja 2024. a ei saadud sihtfinantseerimistoetusi.</w:t>
      </w:r>
    </w:p>
    <w:p w14:paraId="40AFB445" w14:textId="77777777" w:rsidR="004E0595" w:rsidRPr="00AE71AA" w:rsidRDefault="004E0595" w:rsidP="004E0595">
      <w:r w:rsidRPr="00AE71AA">
        <w:t>Tehingud seotud osapooltega on toimunud tavapärastel turutingimustel. Seotud osapoolte vastu puuduvad 2025. aastal ja 2024. aastal nõuete allahindlused.</w:t>
      </w:r>
    </w:p>
    <w:p w14:paraId="36C72E93" w14:textId="77777777" w:rsidR="00636A38" w:rsidRDefault="00636A38" w:rsidP="00636A38"/>
    <w:p w14:paraId="176ED596" w14:textId="062FC79D" w:rsidR="00955E53" w:rsidRDefault="00955E53" w:rsidP="00955E53"/>
    <w:p w14:paraId="22BC2922" w14:textId="744B5F7F" w:rsidR="0058374A" w:rsidRPr="00471154" w:rsidRDefault="0058374A" w:rsidP="0058374A">
      <w:pPr>
        <w:pStyle w:val="Pealkiri1"/>
        <w:pageBreakBefore/>
      </w:pPr>
      <w:bookmarkStart w:id="689" w:name="_Toc508872063"/>
      <w:bookmarkStart w:id="690" w:name="_Toc34038822"/>
      <w:bookmarkStart w:id="691" w:name="_Toc66112272"/>
      <w:bookmarkStart w:id="692" w:name="_Toc225512164"/>
      <w:bookmarkStart w:id="693" w:name="_Toc34038821"/>
      <w:bookmarkStart w:id="694" w:name="_Toc66112271"/>
      <w:r w:rsidRPr="00471154">
        <w:lastRenderedPageBreak/>
        <w:t>RAHVUSRINGHÄÄLINGU JUHATUSE ALLKIRJAD</w:t>
      </w:r>
      <w:bookmarkEnd w:id="689"/>
      <w:bookmarkEnd w:id="690"/>
      <w:bookmarkEnd w:id="691"/>
      <w:bookmarkEnd w:id="692"/>
    </w:p>
    <w:p w14:paraId="2782B939" w14:textId="542E86F1" w:rsidR="0058374A" w:rsidRPr="00471154" w:rsidRDefault="0058374A" w:rsidP="0058374A">
      <w:r w:rsidRPr="00471154">
        <w:t>Eesti Rahvusringhäälingu juhatus on koostanud 202</w:t>
      </w:r>
      <w:r w:rsidR="00E36AD8">
        <w:t>5</w:t>
      </w:r>
      <w:r w:rsidRPr="00471154">
        <w:t>. majandusaasta aruande, mis koosneb raamatupidamise aastaaruandest ja tegevusaruandest.</w:t>
      </w:r>
    </w:p>
    <w:p w14:paraId="5D087834" w14:textId="368F4B36" w:rsidR="0058374A" w:rsidRPr="00471154" w:rsidRDefault="0058374A" w:rsidP="0058374A"/>
    <w:p w14:paraId="28F83B15" w14:textId="7ED07E09" w:rsidR="0058374A" w:rsidRPr="00471154" w:rsidRDefault="0058374A" w:rsidP="0058374A"/>
    <w:p w14:paraId="55FF6673" w14:textId="77777777" w:rsidR="0058374A" w:rsidRPr="00471154" w:rsidRDefault="0058374A" w:rsidP="0058374A"/>
    <w:p w14:paraId="420A311B" w14:textId="7365FCE5" w:rsidR="0058374A" w:rsidRPr="00471154" w:rsidRDefault="0058374A" w:rsidP="0058374A"/>
    <w:p w14:paraId="1C0A9ECB" w14:textId="77777777" w:rsidR="0058374A" w:rsidRPr="00471154" w:rsidRDefault="0058374A" w:rsidP="0058374A">
      <w:pPr>
        <w:tabs>
          <w:tab w:val="left" w:pos="2835"/>
          <w:tab w:val="left" w:leader="dot" w:pos="8505"/>
        </w:tabs>
      </w:pPr>
      <w:r w:rsidRPr="00471154">
        <w:t>Erik Roose</w:t>
      </w:r>
      <w:r w:rsidRPr="00471154">
        <w:tab/>
        <w:t>Juhatuse esimees</w:t>
      </w:r>
    </w:p>
    <w:p w14:paraId="5E7A9E3F" w14:textId="01D382F8" w:rsidR="0058374A" w:rsidRPr="00471154" w:rsidRDefault="0058374A" w:rsidP="0058374A">
      <w:pPr>
        <w:tabs>
          <w:tab w:val="left" w:pos="2835"/>
          <w:tab w:val="left" w:leader="dot" w:pos="8505"/>
        </w:tabs>
      </w:pPr>
      <w:r w:rsidRPr="00471154">
        <w:t>Tiina Kaalep</w:t>
      </w:r>
      <w:r w:rsidRPr="00471154">
        <w:tab/>
        <w:t>Juhatuse liige</w:t>
      </w:r>
    </w:p>
    <w:p w14:paraId="2115C230" w14:textId="77777777" w:rsidR="0058374A" w:rsidRPr="00471154" w:rsidRDefault="0058374A" w:rsidP="0058374A">
      <w:pPr>
        <w:tabs>
          <w:tab w:val="left" w:pos="2835"/>
          <w:tab w:val="left" w:leader="dot" w:pos="8505"/>
        </w:tabs>
      </w:pPr>
      <w:r w:rsidRPr="00471154">
        <w:t>Toomas Luhats</w:t>
      </w:r>
      <w:r w:rsidRPr="00471154">
        <w:tab/>
        <w:t>Juhatuse liige</w:t>
      </w:r>
    </w:p>
    <w:p w14:paraId="5AC7631C" w14:textId="77777777" w:rsidR="0058374A" w:rsidRPr="00471154" w:rsidRDefault="0058374A" w:rsidP="0058374A">
      <w:pPr>
        <w:tabs>
          <w:tab w:val="left" w:pos="2835"/>
          <w:tab w:val="left" w:leader="dot" w:pos="8505"/>
        </w:tabs>
      </w:pPr>
      <w:r w:rsidRPr="00471154">
        <w:t>Mart Luik</w:t>
      </w:r>
      <w:r w:rsidRPr="00471154">
        <w:tab/>
        <w:t>Juhatuse liige</w:t>
      </w:r>
    </w:p>
    <w:p w14:paraId="2E320170" w14:textId="77777777" w:rsidR="0058374A" w:rsidRPr="00471154" w:rsidRDefault="0058374A" w:rsidP="0058374A">
      <w:pPr>
        <w:tabs>
          <w:tab w:val="left" w:pos="2835"/>
          <w:tab w:val="left" w:leader="dot" w:pos="8505"/>
        </w:tabs>
      </w:pPr>
      <w:r w:rsidRPr="00471154">
        <w:t>Joel Sarv</w:t>
      </w:r>
      <w:r w:rsidRPr="00471154">
        <w:tab/>
        <w:t>Juhatuse liige</w:t>
      </w:r>
    </w:p>
    <w:p w14:paraId="4F6DFE7A" w14:textId="422C38BA" w:rsidR="0058374A" w:rsidRPr="00471154" w:rsidRDefault="0058374A" w:rsidP="0058374A"/>
    <w:p w14:paraId="49C87186" w14:textId="6BF6D4D1" w:rsidR="0058374A" w:rsidRPr="00471154" w:rsidRDefault="0058374A" w:rsidP="0058374A"/>
    <w:p w14:paraId="29B80E67" w14:textId="043A30CD" w:rsidR="0058374A" w:rsidRPr="00471154" w:rsidRDefault="0058374A" w:rsidP="0058374A">
      <w:r w:rsidRPr="00471154">
        <w:t xml:space="preserve">Tallinn, </w:t>
      </w:r>
      <w:r w:rsidR="000841A0">
        <w:t>31</w:t>
      </w:r>
      <w:r w:rsidRPr="00471154">
        <w:t>. märts 202</w:t>
      </w:r>
      <w:r w:rsidR="00E36AD8">
        <w:t>6</w:t>
      </w:r>
    </w:p>
    <w:p w14:paraId="150D4E67" w14:textId="742CBADE" w:rsidR="0058374A" w:rsidRPr="00471154" w:rsidRDefault="0058374A" w:rsidP="0058374A"/>
    <w:p w14:paraId="3A8575BF" w14:textId="755071B0" w:rsidR="0058374A" w:rsidRDefault="0058374A" w:rsidP="0058374A">
      <w:r w:rsidRPr="00471154">
        <w:t>/allkirjastatud digitaalselt/</w:t>
      </w:r>
    </w:p>
    <w:p w14:paraId="116ABD61" w14:textId="613940F9" w:rsidR="00E9221A" w:rsidRDefault="00E9221A" w:rsidP="0058374A"/>
    <w:p w14:paraId="50A21136" w14:textId="4ACA85AA" w:rsidR="00E9221A" w:rsidRPr="00471154" w:rsidRDefault="00E9221A" w:rsidP="0058374A"/>
    <w:p w14:paraId="2CD4D938" w14:textId="5AC8999A" w:rsidR="003D598E" w:rsidRPr="00471154" w:rsidRDefault="003D598E" w:rsidP="0058374A">
      <w:pPr>
        <w:pStyle w:val="Pealkiri1"/>
        <w:pageBreakBefore/>
        <w:spacing w:before="240"/>
      </w:pPr>
      <w:bookmarkStart w:id="695" w:name="_Toc225512165"/>
      <w:r w:rsidRPr="00471154">
        <w:lastRenderedPageBreak/>
        <w:t xml:space="preserve">SÕLTUMATU VANDEAUDIITORI </w:t>
      </w:r>
      <w:bookmarkEnd w:id="87"/>
      <w:r w:rsidRPr="00471154">
        <w:t>ARUANNE</w:t>
      </w:r>
      <w:bookmarkEnd w:id="88"/>
      <w:bookmarkEnd w:id="89"/>
      <w:bookmarkEnd w:id="693"/>
      <w:bookmarkEnd w:id="694"/>
      <w:bookmarkEnd w:id="695"/>
    </w:p>
    <w:p w14:paraId="6EA7601E" w14:textId="3BAB1B0A" w:rsidR="0058374A" w:rsidRDefault="0058374A" w:rsidP="0058374A">
      <w:pPr>
        <w:ind w:firstLine="720"/>
        <w:rPr>
          <w:rFonts w:eastAsia="Arial Unicode MS"/>
          <w:b/>
          <w:bCs/>
          <w:sz w:val="30"/>
          <w:szCs w:val="30"/>
        </w:rPr>
      </w:pPr>
    </w:p>
    <w:p w14:paraId="7C9E07A4" w14:textId="4B38BD72" w:rsidR="003D598E" w:rsidRPr="00471154" w:rsidRDefault="003D598E" w:rsidP="003D598E">
      <w:r w:rsidRPr="0058374A">
        <w:br w:type="page"/>
      </w:r>
      <w:r w:rsidRPr="00471154">
        <w:lastRenderedPageBreak/>
        <w:br w:type="page"/>
      </w:r>
      <w:r w:rsidRPr="00471154">
        <w:lastRenderedPageBreak/>
        <w:br w:type="page"/>
      </w:r>
    </w:p>
    <w:p w14:paraId="169B6288" w14:textId="006624CD" w:rsidR="003D598E" w:rsidRPr="00471154" w:rsidRDefault="00A01C83" w:rsidP="003D598E">
      <w:pPr>
        <w:pStyle w:val="Pealkiri1"/>
        <w:pageBreakBefore/>
      </w:pPr>
      <w:bookmarkStart w:id="696" w:name="_Toc225512166"/>
      <w:r w:rsidRPr="00A01C83">
        <w:lastRenderedPageBreak/>
        <w:t>AUDITIKOMITEE LÕPPHINNANG</w:t>
      </w:r>
      <w:bookmarkEnd w:id="696"/>
    </w:p>
    <w:p w14:paraId="76D50B21" w14:textId="346FCE60" w:rsidR="003D598E" w:rsidRDefault="003D598E" w:rsidP="003D598E"/>
    <w:p w14:paraId="411694A7" w14:textId="77777777" w:rsidR="0033057B" w:rsidRPr="00BA47D9" w:rsidRDefault="0033057B" w:rsidP="003D598E">
      <w:pPr>
        <w:spacing w:after="120" w:line="276" w:lineRule="auto"/>
        <w:rPr>
          <w:lang w:val="fi-FI"/>
        </w:rPr>
      </w:pPr>
    </w:p>
    <w:p w14:paraId="09487376" w14:textId="7716D025" w:rsidR="00A01C83" w:rsidRPr="00BA47D9" w:rsidRDefault="00A01C83" w:rsidP="003D598E">
      <w:pPr>
        <w:spacing w:after="120" w:line="276" w:lineRule="auto"/>
        <w:rPr>
          <w:rFonts w:eastAsiaTheme="minorEastAsia" w:cstheme="minorHAnsi"/>
          <w:color w:val="000000"/>
          <w:lang w:val="fi-FI" w:eastAsia="et-EE"/>
        </w:rPr>
      </w:pPr>
    </w:p>
    <w:p w14:paraId="6D029E2E" w14:textId="0B8ECC8F" w:rsidR="003D598E" w:rsidRDefault="003D598E" w:rsidP="003D598E">
      <w:pPr>
        <w:pStyle w:val="Pealkiri1"/>
        <w:pageBreakBefore/>
      </w:pPr>
      <w:bookmarkStart w:id="697" w:name="_Toc508872065"/>
      <w:bookmarkStart w:id="698" w:name="_Toc34038824"/>
      <w:bookmarkStart w:id="699" w:name="_Toc66112274"/>
      <w:bookmarkStart w:id="700" w:name="_Toc225512167"/>
      <w:r w:rsidRPr="006477CA">
        <w:lastRenderedPageBreak/>
        <w:t>RAHVUSRINGHÄÄLINGU NÕUKOGU ALLKIRJAD</w:t>
      </w:r>
      <w:bookmarkEnd w:id="697"/>
      <w:bookmarkEnd w:id="698"/>
      <w:bookmarkEnd w:id="699"/>
      <w:bookmarkEnd w:id="700"/>
    </w:p>
    <w:p w14:paraId="4E0A967F" w14:textId="5E5AA57A" w:rsidR="00A01C83" w:rsidRPr="00A01C83" w:rsidRDefault="00A01C83" w:rsidP="00A01C83">
      <w:pPr>
        <w:rPr>
          <w:b/>
        </w:rPr>
      </w:pPr>
      <w:r w:rsidRPr="00A01C83">
        <w:rPr>
          <w:b/>
        </w:rPr>
        <w:t>Eesti Rahvusringhäälingu 202</w:t>
      </w:r>
      <w:r w:rsidR="006D3324">
        <w:rPr>
          <w:b/>
        </w:rPr>
        <w:t>5</w:t>
      </w:r>
      <w:r w:rsidRPr="00A01C83">
        <w:rPr>
          <w:b/>
        </w:rPr>
        <w:t>. a majandusaasta aruandele</w:t>
      </w:r>
    </w:p>
    <w:p w14:paraId="073C5E55" w14:textId="77777777" w:rsidR="00A01C83" w:rsidRPr="00A01C83" w:rsidRDefault="00A01C83" w:rsidP="00A01C83"/>
    <w:p w14:paraId="31FB8E57" w14:textId="17602FCE" w:rsidR="00A01C83" w:rsidRPr="00A01C83" w:rsidRDefault="00A01C83" w:rsidP="00A01C83">
      <w:r w:rsidRPr="00A01C83">
        <w:t>Kiidame heaks Eesti Rahvusringhäälingu 202</w:t>
      </w:r>
      <w:r w:rsidR="006D3324">
        <w:t>5</w:t>
      </w:r>
      <w:r w:rsidRPr="00A01C83">
        <w:t xml:space="preserve">. a majandusaasta aruande, mille on kinnitanud juhatus </w:t>
      </w:r>
      <w:r w:rsidR="000841A0">
        <w:t>31</w:t>
      </w:r>
      <w:r w:rsidRPr="00A01C83">
        <w:t>. märtsil 202</w:t>
      </w:r>
      <w:r w:rsidR="006D3324">
        <w:t>6</w:t>
      </w:r>
      <w:r w:rsidRPr="00A01C83">
        <w:t xml:space="preserve"> ning auditeerinud AS </w:t>
      </w:r>
      <w:proofErr w:type="spellStart"/>
      <w:r w:rsidRPr="00A01C83">
        <w:t>PricewaterhouseCoopers</w:t>
      </w:r>
      <w:proofErr w:type="spellEnd"/>
      <w:r w:rsidRPr="00A01C83">
        <w:t>.</w:t>
      </w:r>
    </w:p>
    <w:p w14:paraId="1A906092" w14:textId="77777777" w:rsidR="00A01C83" w:rsidRPr="00A01C83" w:rsidRDefault="00A01C83" w:rsidP="00A01C83"/>
    <w:p w14:paraId="2FD58706" w14:textId="16957612" w:rsidR="00A01C83" w:rsidRPr="00A01C83" w:rsidRDefault="006D3324" w:rsidP="003D75DD">
      <w:pPr>
        <w:tabs>
          <w:tab w:val="left" w:pos="4536"/>
        </w:tabs>
      </w:pPr>
      <w:r w:rsidRPr="006D3324">
        <w:t>Sulev Valner</w:t>
      </w:r>
      <w:r w:rsidR="00A01C83" w:rsidRPr="00A01C83">
        <w:tab/>
        <w:t>nõukogu esimees</w:t>
      </w:r>
    </w:p>
    <w:p w14:paraId="2DA9BDAF" w14:textId="77777777" w:rsidR="00A01C83" w:rsidRPr="00A01C83" w:rsidRDefault="00A01C83" w:rsidP="003D75DD">
      <w:pPr>
        <w:tabs>
          <w:tab w:val="left" w:pos="4536"/>
        </w:tabs>
      </w:pPr>
      <w:r w:rsidRPr="00A01C83">
        <w:t>Vadim Belobrovtsev</w:t>
      </w:r>
      <w:r w:rsidRPr="00A01C83">
        <w:tab/>
        <w:t>nõukogu liige</w:t>
      </w:r>
    </w:p>
    <w:p w14:paraId="6FCD0442" w14:textId="77777777" w:rsidR="00A01C83" w:rsidRPr="00A01C83" w:rsidRDefault="00A01C83" w:rsidP="003D75DD">
      <w:pPr>
        <w:tabs>
          <w:tab w:val="left" w:pos="4536"/>
        </w:tabs>
      </w:pPr>
      <w:r w:rsidRPr="00A01C83">
        <w:t>Raimond Kaljulaid</w:t>
      </w:r>
      <w:r w:rsidRPr="00A01C83">
        <w:tab/>
        <w:t>nõukogu liige</w:t>
      </w:r>
    </w:p>
    <w:p w14:paraId="67A58D7B" w14:textId="16CCD8B0" w:rsidR="00D657A3" w:rsidRPr="00A01C83" w:rsidRDefault="00D657A3" w:rsidP="00D657A3">
      <w:pPr>
        <w:tabs>
          <w:tab w:val="left" w:pos="4536"/>
        </w:tabs>
      </w:pPr>
      <w:r>
        <w:t xml:space="preserve">Paavo </w:t>
      </w:r>
      <w:proofErr w:type="spellStart"/>
      <w:r>
        <w:t>Nõgene</w:t>
      </w:r>
      <w:proofErr w:type="spellEnd"/>
      <w:r w:rsidRPr="00A01C83">
        <w:tab/>
        <w:t>nõukogu liige</w:t>
      </w:r>
    </w:p>
    <w:p w14:paraId="2729569B" w14:textId="77777777" w:rsidR="00A01C83" w:rsidRPr="00A01C83" w:rsidRDefault="00A01C83" w:rsidP="003D75DD">
      <w:pPr>
        <w:tabs>
          <w:tab w:val="left" w:pos="4536"/>
        </w:tabs>
      </w:pPr>
      <w:r w:rsidRPr="00A01C83">
        <w:t>Valdo Randpere</w:t>
      </w:r>
      <w:r w:rsidRPr="00A01C83">
        <w:tab/>
        <w:t>nõukogu liige</w:t>
      </w:r>
    </w:p>
    <w:p w14:paraId="54A10E7B" w14:textId="3688C9A1" w:rsidR="006E0036" w:rsidRPr="00A01C83" w:rsidRDefault="006E0036" w:rsidP="006E0036">
      <w:pPr>
        <w:tabs>
          <w:tab w:val="left" w:pos="4536"/>
        </w:tabs>
      </w:pPr>
      <w:r>
        <w:t>Raul Rebane</w:t>
      </w:r>
      <w:r w:rsidRPr="00A01C83">
        <w:tab/>
        <w:t>nõukogu liige</w:t>
      </w:r>
    </w:p>
    <w:p w14:paraId="77EC513F" w14:textId="77777777" w:rsidR="00A01C83" w:rsidRPr="00A01C83" w:rsidRDefault="00A01C83" w:rsidP="003D75DD">
      <w:pPr>
        <w:tabs>
          <w:tab w:val="left" w:pos="4536"/>
        </w:tabs>
      </w:pPr>
      <w:r w:rsidRPr="00A01C83">
        <w:t>Marek Reinaas</w:t>
      </w:r>
      <w:r w:rsidRPr="00A01C83">
        <w:tab/>
        <w:t>nõukogu liige</w:t>
      </w:r>
    </w:p>
    <w:p w14:paraId="3FF5CF07" w14:textId="77777777" w:rsidR="00A01C83" w:rsidRPr="00A01C83" w:rsidRDefault="00A01C83" w:rsidP="003D75DD">
      <w:pPr>
        <w:tabs>
          <w:tab w:val="left" w:pos="4536"/>
        </w:tabs>
      </w:pPr>
      <w:r w:rsidRPr="00A01C83">
        <w:t>Priit Sibul</w:t>
      </w:r>
      <w:r w:rsidRPr="00A01C83">
        <w:tab/>
        <w:t>nõukogu liige</w:t>
      </w:r>
    </w:p>
    <w:p w14:paraId="23BC83A7" w14:textId="1A5F3EAB" w:rsidR="00A01C83" w:rsidRPr="00A01C83" w:rsidRDefault="006D3324" w:rsidP="003D75DD">
      <w:pPr>
        <w:tabs>
          <w:tab w:val="left" w:pos="4536"/>
        </w:tabs>
      </w:pPr>
      <w:r w:rsidRPr="00A01C83">
        <w:t>Rein Veidemann</w:t>
      </w:r>
      <w:r w:rsidR="00A01C83" w:rsidRPr="00A01C83">
        <w:tab/>
        <w:t>nõukogu liige</w:t>
      </w:r>
    </w:p>
    <w:p w14:paraId="12136514" w14:textId="77777777" w:rsidR="00A01C83" w:rsidRPr="00A01C83" w:rsidRDefault="00A01C83" w:rsidP="003D75DD">
      <w:pPr>
        <w:tabs>
          <w:tab w:val="left" w:pos="4536"/>
        </w:tabs>
      </w:pPr>
      <w:proofErr w:type="spellStart"/>
      <w:r w:rsidRPr="00A01C83">
        <w:t>Varro</w:t>
      </w:r>
      <w:proofErr w:type="spellEnd"/>
      <w:r w:rsidRPr="00A01C83">
        <w:t xml:space="preserve"> Vooglaid</w:t>
      </w:r>
      <w:r w:rsidRPr="00A01C83">
        <w:tab/>
        <w:t>nõukogu liige</w:t>
      </w:r>
    </w:p>
    <w:p w14:paraId="0D1967B7" w14:textId="77777777" w:rsidR="00A01C83" w:rsidRPr="00A01C83" w:rsidRDefault="00A01C83" w:rsidP="00A01C83"/>
    <w:p w14:paraId="22AC9AD8" w14:textId="77777777" w:rsidR="00A01C83" w:rsidRPr="00A01C83" w:rsidRDefault="00A01C83" w:rsidP="00A01C83"/>
    <w:p w14:paraId="2B83872F" w14:textId="52BD0F42" w:rsidR="00A01C83" w:rsidRDefault="00A01C83" w:rsidP="00A01C83">
      <w:r w:rsidRPr="00A01C83">
        <w:t>/allkirjastatud digitaalselt/</w:t>
      </w:r>
    </w:p>
    <w:p w14:paraId="6514B0DA" w14:textId="77777777" w:rsidR="003D75DD" w:rsidRDefault="003D75DD" w:rsidP="00A01C83"/>
    <w:p w14:paraId="35128BED" w14:textId="38ABE94D" w:rsidR="003D75DD" w:rsidRPr="00A01C83" w:rsidRDefault="003D75DD" w:rsidP="00A01C83"/>
    <w:sectPr w:rsidR="003D75DD" w:rsidRPr="00A01C83" w:rsidSect="00C458DC">
      <w:type w:val="continuous"/>
      <w:pgSz w:w="11905" w:h="16837" w:code="9"/>
      <w:pgMar w:top="1077" w:right="1134" w:bottom="765" w:left="1134"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5E3B" w14:textId="77777777" w:rsidR="00DE1293" w:rsidRDefault="00DE1293">
      <w:r>
        <w:separator/>
      </w:r>
    </w:p>
    <w:p w14:paraId="2268CC09" w14:textId="77777777" w:rsidR="00DE1293" w:rsidRDefault="00DE1293"/>
  </w:endnote>
  <w:endnote w:type="continuationSeparator" w:id="0">
    <w:p w14:paraId="1F0C353D" w14:textId="77777777" w:rsidR="00DE1293" w:rsidRDefault="00DE1293">
      <w:r>
        <w:continuationSeparator/>
      </w:r>
    </w:p>
    <w:p w14:paraId="3263218E" w14:textId="77777777" w:rsidR="00DE1293" w:rsidRDefault="00DE1293"/>
  </w:endnote>
  <w:endnote w:type="continuationNotice" w:id="1">
    <w:p w14:paraId="622B74D7" w14:textId="77777777" w:rsidR="00DE1293" w:rsidRDefault="00DE1293">
      <w:pPr>
        <w:spacing w:before="0"/>
      </w:pPr>
    </w:p>
    <w:p w14:paraId="382E56EA" w14:textId="77777777" w:rsidR="00DE1293" w:rsidRDefault="00DE1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FD08" w14:textId="211D49A3" w:rsidR="003D598E" w:rsidRDefault="003D598E" w:rsidP="009A4F6B">
    <w:pPr>
      <w:pStyle w:val="Jalus"/>
      <w:ind w:right="7938"/>
      <w:jc w:val="center"/>
      <w:rPr>
        <w:b/>
        <w:color w:val="FFFFFF"/>
        <w:sz w:val="32"/>
        <w:szCs w:val="32"/>
      </w:rPr>
    </w:pPr>
    <w:r>
      <w:rPr>
        <w:noProof/>
        <w:lang w:eastAsia="et-EE"/>
      </w:rPr>
      <w:drawing>
        <wp:anchor distT="0" distB="0" distL="114300" distR="114300" simplePos="0" relativeHeight="251658241" behindDoc="1" locked="0" layoutInCell="1" allowOverlap="1" wp14:anchorId="75D12060" wp14:editId="72D40147">
          <wp:simplePos x="0" y="0"/>
          <wp:positionH relativeFrom="column">
            <wp:posOffset>-1499235</wp:posOffset>
          </wp:positionH>
          <wp:positionV relativeFrom="paragraph">
            <wp:posOffset>-4445</wp:posOffset>
          </wp:positionV>
          <wp:extent cx="8865870" cy="547370"/>
          <wp:effectExtent l="0" t="0" r="0" b="0"/>
          <wp:wrapNone/>
          <wp:docPr id="8" name="Picture 3" descr="ta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5870" cy="547370"/>
                  </a:xfrm>
                  <a:prstGeom prst="rect">
                    <a:avLst/>
                  </a:prstGeom>
                  <a:noFill/>
                </pic:spPr>
              </pic:pic>
            </a:graphicData>
          </a:graphic>
        </wp:anchor>
      </w:drawing>
    </w:r>
    <w:r>
      <w:rPr>
        <w:rStyle w:val="Lehekljenumber"/>
        <w:b/>
        <w:color w:val="FFFFFF"/>
        <w:sz w:val="32"/>
        <w:szCs w:val="32"/>
      </w:rPr>
      <w:fldChar w:fldCharType="begin"/>
    </w:r>
    <w:r>
      <w:rPr>
        <w:rStyle w:val="Lehekljenumber"/>
        <w:b/>
        <w:color w:val="FFFFFF"/>
        <w:sz w:val="32"/>
        <w:szCs w:val="32"/>
      </w:rPr>
      <w:instrText xml:space="preserve"> PAGE </w:instrText>
    </w:r>
    <w:r>
      <w:rPr>
        <w:rStyle w:val="Lehekljenumber"/>
        <w:b/>
        <w:color w:val="FFFFFF"/>
        <w:sz w:val="32"/>
        <w:szCs w:val="32"/>
      </w:rPr>
      <w:fldChar w:fldCharType="separate"/>
    </w:r>
    <w:r>
      <w:rPr>
        <w:rStyle w:val="Lehekljenumber"/>
        <w:b/>
        <w:noProof/>
        <w:color w:val="FFFFFF"/>
        <w:sz w:val="32"/>
        <w:szCs w:val="32"/>
      </w:rPr>
      <w:t>4</w:t>
    </w:r>
    <w:r>
      <w:rPr>
        <w:rStyle w:val="Lehekljenumber"/>
        <w:b/>
        <w:noProof/>
        <w:color w:val="FFFFFF"/>
        <w:sz w:val="32"/>
        <w:szCs w:val="32"/>
      </w:rPr>
      <w:t>2</w:t>
    </w:r>
    <w:r>
      <w:rPr>
        <w:rStyle w:val="Lehekljenumber"/>
        <w:b/>
        <w:color w:val="FFFFFF"/>
        <w:sz w:val="3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57CC" w14:textId="77777777" w:rsidR="003D598E" w:rsidRDefault="003D59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DBA8" w14:textId="77777777" w:rsidR="003D598E" w:rsidRDefault="003D598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B321" w14:textId="77777777" w:rsidR="00D501AA" w:rsidRDefault="00D501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7D06" w14:textId="77777777" w:rsidR="00D501AA" w:rsidRDefault="00D501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71A2" w14:textId="77777777" w:rsidR="00DE1293" w:rsidRDefault="00DE1293">
      <w:r>
        <w:separator/>
      </w:r>
    </w:p>
    <w:p w14:paraId="474D242D" w14:textId="77777777" w:rsidR="00DE1293" w:rsidRDefault="00DE1293"/>
  </w:footnote>
  <w:footnote w:type="continuationSeparator" w:id="0">
    <w:p w14:paraId="234991BC" w14:textId="77777777" w:rsidR="00DE1293" w:rsidRDefault="00DE1293">
      <w:r>
        <w:continuationSeparator/>
      </w:r>
    </w:p>
    <w:p w14:paraId="58689E74" w14:textId="77777777" w:rsidR="00DE1293" w:rsidRDefault="00DE1293"/>
  </w:footnote>
  <w:footnote w:type="continuationNotice" w:id="1">
    <w:p w14:paraId="7E7CE087" w14:textId="77777777" w:rsidR="00DE1293" w:rsidRDefault="00DE1293">
      <w:pPr>
        <w:spacing w:before="0"/>
      </w:pPr>
    </w:p>
    <w:p w14:paraId="17BE9B53" w14:textId="77777777" w:rsidR="00DE1293" w:rsidRDefault="00DE1293"/>
  </w:footnote>
  <w:footnote w:id="2">
    <w:p w14:paraId="522CE52E" w14:textId="3B91294D" w:rsidR="0057323B" w:rsidRDefault="0057323B" w:rsidP="0057323B">
      <w:pPr>
        <w:pStyle w:val="Allmrkusetekst"/>
        <w:spacing w:before="0"/>
        <w:ind w:left="284" w:hanging="284"/>
      </w:pPr>
      <w:r>
        <w:rPr>
          <w:rStyle w:val="Allmrkuseviide"/>
        </w:rPr>
        <w:footnoteRef/>
      </w:r>
      <w:r>
        <w:t xml:space="preserve"> </w:t>
      </w:r>
      <w:r w:rsidR="007D1640">
        <w:t>Sulev Valner on nõukogu esimees a</w:t>
      </w:r>
      <w:r>
        <w:t xml:space="preserve">lates </w:t>
      </w:r>
      <w:r w:rsidR="00846674">
        <w:t>10</w:t>
      </w:r>
      <w:r>
        <w:t>.</w:t>
      </w:r>
      <w:r w:rsidR="00846674">
        <w:t>12</w:t>
      </w:r>
      <w:r>
        <w:t xml:space="preserve">.2025, kuni </w:t>
      </w:r>
      <w:r w:rsidR="00846674">
        <w:t>9</w:t>
      </w:r>
      <w:r>
        <w:t>.</w:t>
      </w:r>
      <w:r w:rsidR="00846674">
        <w:t>12</w:t>
      </w:r>
      <w:r w:rsidR="00E16435">
        <w:t>.2025</w:t>
      </w:r>
      <w:r>
        <w:t xml:space="preserve"> oli nõukogu </w:t>
      </w:r>
      <w:r w:rsidR="00846674">
        <w:t>esimees</w:t>
      </w:r>
      <w:r>
        <w:t xml:space="preserve"> </w:t>
      </w:r>
      <w:r w:rsidR="00846674">
        <w:t>Rein Veidemann</w:t>
      </w:r>
    </w:p>
    <w:p w14:paraId="1F60FBFE" w14:textId="77777777" w:rsidR="0057323B" w:rsidRDefault="0057323B" w:rsidP="0057323B">
      <w:pPr>
        <w:pStyle w:val="Allmrkusetekst"/>
        <w:spacing w:before="0"/>
        <w:ind w:left="284" w:hanging="284"/>
      </w:pPr>
    </w:p>
  </w:footnote>
  <w:footnote w:id="3">
    <w:p w14:paraId="2574A16B" w14:textId="1AF8B211" w:rsidR="00750865" w:rsidRDefault="00750865" w:rsidP="00750865">
      <w:pPr>
        <w:pStyle w:val="Allmrkusetekst"/>
        <w:spacing w:before="0"/>
        <w:ind w:left="284" w:hanging="284"/>
      </w:pPr>
      <w:r>
        <w:rPr>
          <w:rStyle w:val="Allmrkuseviide"/>
        </w:rPr>
        <w:footnoteRef/>
      </w:r>
      <w:r>
        <w:t xml:space="preserve"> Alates </w:t>
      </w:r>
      <w:r w:rsidR="006B61A0">
        <w:t>2</w:t>
      </w:r>
      <w:r w:rsidR="002455F6">
        <w:t>7</w:t>
      </w:r>
      <w:r>
        <w:t>.0</w:t>
      </w:r>
      <w:r w:rsidR="006B61A0">
        <w:t>5</w:t>
      </w:r>
      <w:r>
        <w:t>.202</w:t>
      </w:r>
      <w:r w:rsidR="006B61A0">
        <w:t>5</w:t>
      </w:r>
      <w:r>
        <w:t xml:space="preserve">, kuni </w:t>
      </w:r>
      <w:r w:rsidR="00751D14">
        <w:t>26.05</w:t>
      </w:r>
      <w:r w:rsidR="00E16435">
        <w:t>.2025</w:t>
      </w:r>
      <w:r w:rsidR="00751D14">
        <w:t xml:space="preserve"> </w:t>
      </w:r>
      <w:r w:rsidR="00FC7029">
        <w:t>oli</w:t>
      </w:r>
      <w:r w:rsidR="00AD04FE">
        <w:t>d</w:t>
      </w:r>
      <w:r w:rsidR="00FC7029">
        <w:t xml:space="preserve"> nõukogu lii</w:t>
      </w:r>
      <w:r w:rsidR="00AD04FE">
        <w:t>k</w:t>
      </w:r>
      <w:r w:rsidR="00846674">
        <w:t>m</w:t>
      </w:r>
      <w:r w:rsidR="00AD04FE">
        <w:t>ed</w:t>
      </w:r>
      <w:r w:rsidR="00FC7029">
        <w:t xml:space="preserve"> </w:t>
      </w:r>
      <w:r w:rsidR="00FC7029" w:rsidRPr="00750865">
        <w:t>Peeter Espak</w:t>
      </w:r>
      <w:r w:rsidR="00FC7029">
        <w:t xml:space="preserve"> </w:t>
      </w:r>
      <w:r w:rsidR="00252AA7">
        <w:t xml:space="preserve">ja </w:t>
      </w:r>
      <w:r w:rsidR="006140DA" w:rsidRPr="006140DA">
        <w:t>Viktor Trasberg</w:t>
      </w:r>
    </w:p>
    <w:p w14:paraId="066150F4" w14:textId="77777777" w:rsidR="00750865" w:rsidRDefault="00750865" w:rsidP="00750865">
      <w:pPr>
        <w:pStyle w:val="Allmrkusetekst"/>
        <w:spacing w:before="0"/>
        <w:ind w:left="284" w:hanging="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CABD" w14:textId="74E28191" w:rsidR="003D598E" w:rsidRDefault="003D598E">
    <w:pPr>
      <w:tabs>
        <w:tab w:val="left" w:pos="840"/>
        <w:tab w:val="left" w:pos="1425"/>
        <w:tab w:val="right" w:pos="9071"/>
      </w:tabs>
      <w:spacing w:before="0"/>
      <w:jc w:val="right"/>
      <w:rPr>
        <w:b/>
        <w:color w:val="FFFFFF"/>
        <w:sz w:val="32"/>
        <w:szCs w:val="32"/>
      </w:rPr>
    </w:pPr>
    <w:r>
      <w:rPr>
        <w:noProof/>
        <w:lang w:eastAsia="et-EE"/>
      </w:rPr>
      <w:drawing>
        <wp:anchor distT="0" distB="0" distL="114300" distR="114300" simplePos="0" relativeHeight="251658242" behindDoc="1" locked="0" layoutInCell="1" allowOverlap="1" wp14:anchorId="3B17BB56" wp14:editId="187AA065">
          <wp:simplePos x="0" y="0"/>
          <wp:positionH relativeFrom="column">
            <wp:posOffset>-179070</wp:posOffset>
          </wp:positionH>
          <wp:positionV relativeFrom="paragraph">
            <wp:posOffset>-126365</wp:posOffset>
          </wp:positionV>
          <wp:extent cx="1238250" cy="447675"/>
          <wp:effectExtent l="0" t="0" r="0" b="0"/>
          <wp:wrapNone/>
          <wp:docPr id="13" name="Picture 2" descr="ERR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R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47675"/>
                  </a:xfrm>
                  <a:prstGeom prst="rect">
                    <a:avLst/>
                  </a:prstGeom>
                  <a:noFill/>
                </pic:spPr>
              </pic:pic>
            </a:graphicData>
          </a:graphic>
        </wp:anchor>
      </w:drawing>
    </w:r>
    <w:r>
      <w:rPr>
        <w:noProof/>
        <w:lang w:eastAsia="et-EE"/>
      </w:rPr>
      <w:drawing>
        <wp:anchor distT="0" distB="0" distL="114300" distR="114300" simplePos="0" relativeHeight="251658240" behindDoc="1" locked="0" layoutInCell="1" allowOverlap="1" wp14:anchorId="3368077A" wp14:editId="38F3A36B">
          <wp:simplePos x="0" y="0"/>
          <wp:positionH relativeFrom="column">
            <wp:posOffset>-1319530</wp:posOffset>
          </wp:positionH>
          <wp:positionV relativeFrom="paragraph">
            <wp:posOffset>-426720</wp:posOffset>
          </wp:positionV>
          <wp:extent cx="8978265" cy="738505"/>
          <wp:effectExtent l="0" t="0" r="0" b="0"/>
          <wp:wrapNone/>
          <wp:docPr id="11" name="Picture 1" descr="ta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78265" cy="738505"/>
                  </a:xfrm>
                  <a:prstGeom prst="rect">
                    <a:avLst/>
                  </a:prstGeom>
                  <a:noFill/>
                </pic:spPr>
              </pic:pic>
            </a:graphicData>
          </a:graphic>
        </wp:anchor>
      </w:drawing>
    </w:r>
    <w:r>
      <w:rPr>
        <w:b/>
        <w:color w:val="FFFFFF"/>
        <w:sz w:val="32"/>
        <w:szCs w:val="32"/>
      </w:rPr>
      <w:t>Majandusaasta aruanne 202</w:t>
    </w:r>
    <w:r w:rsidR="00FA189D">
      <w:rPr>
        <w:b/>
        <w:color w:val="FFFFFF"/>
        <w:sz w:val="32"/>
        <w:szCs w:val="3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A1B5" w14:textId="77777777" w:rsidR="003D598E" w:rsidRDefault="003D59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FB04" w14:textId="77777777" w:rsidR="003D598E" w:rsidRDefault="003D598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CDAC" w14:textId="77777777" w:rsidR="00D501AA" w:rsidRDefault="00D501A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0A2F" w14:textId="77777777" w:rsidR="00D501AA" w:rsidRDefault="00D501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8B7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A06E73"/>
    <w:multiLevelType w:val="hybridMultilevel"/>
    <w:tmpl w:val="F738E51E"/>
    <w:lvl w:ilvl="0" w:tplc="8F8C95A2">
      <w:start w:val="48"/>
      <w:numFmt w:val="bullet"/>
      <w:lvlText w:val="-"/>
      <w:lvlJc w:val="left"/>
      <w:pPr>
        <w:ind w:left="720" w:hanging="360"/>
      </w:pPr>
      <w:rPr>
        <w:rFonts w:ascii="Candara" w:eastAsia="Times New Roman" w:hAnsi="Candar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2BC11B6"/>
    <w:multiLevelType w:val="hybridMultilevel"/>
    <w:tmpl w:val="09288CCE"/>
    <w:lvl w:ilvl="0" w:tplc="BF84BD26">
      <w:numFmt w:val="bullet"/>
      <w:lvlText w:val="•"/>
      <w:lvlJc w:val="left"/>
      <w:pPr>
        <w:ind w:left="1080" w:hanging="720"/>
      </w:pPr>
      <w:rPr>
        <w:rFonts w:ascii="Candara" w:eastAsia="Times New Roman" w:hAnsi="Candara"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08555295"/>
    <w:multiLevelType w:val="hybridMultilevel"/>
    <w:tmpl w:val="32287D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BC542FD"/>
    <w:multiLevelType w:val="hybridMultilevel"/>
    <w:tmpl w:val="E834CDDC"/>
    <w:lvl w:ilvl="0" w:tplc="04250001">
      <w:start w:val="3"/>
      <w:numFmt w:val="bullet"/>
      <w:lvlText w:val=""/>
      <w:lvlJc w:val="left"/>
      <w:pPr>
        <w:tabs>
          <w:tab w:val="num" w:pos="720"/>
        </w:tabs>
        <w:ind w:left="720" w:hanging="360"/>
      </w:pPr>
      <w:rPr>
        <w:rFonts w:ascii="Symbol" w:eastAsia="Times New Roman" w:hAnsi="Symbol"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D60008"/>
    <w:multiLevelType w:val="hybridMultilevel"/>
    <w:tmpl w:val="18D874D0"/>
    <w:lvl w:ilvl="0" w:tplc="0425000F">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8" w15:restartNumberingAfterBreak="0">
    <w:nsid w:val="2AD85193"/>
    <w:multiLevelType w:val="hybridMultilevel"/>
    <w:tmpl w:val="73420C08"/>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E2B77"/>
    <w:multiLevelType w:val="hybridMultilevel"/>
    <w:tmpl w:val="90A6AFE0"/>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954A2"/>
    <w:multiLevelType w:val="hybridMultilevel"/>
    <w:tmpl w:val="3F309928"/>
    <w:lvl w:ilvl="0" w:tplc="945C18F8">
      <w:start w:val="1"/>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714"/>
    <w:multiLevelType w:val="hybridMultilevel"/>
    <w:tmpl w:val="A9F6E0F6"/>
    <w:lvl w:ilvl="0" w:tplc="2BB632A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03B20"/>
    <w:multiLevelType w:val="hybridMultilevel"/>
    <w:tmpl w:val="150E2A82"/>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90D28"/>
    <w:multiLevelType w:val="hybridMultilevel"/>
    <w:tmpl w:val="B77A3158"/>
    <w:lvl w:ilvl="0" w:tplc="846461EA">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0FE181B"/>
    <w:multiLevelType w:val="hybridMultilevel"/>
    <w:tmpl w:val="7F02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51753"/>
    <w:multiLevelType w:val="hybridMultilevel"/>
    <w:tmpl w:val="4A5AE54A"/>
    <w:lvl w:ilvl="0" w:tplc="04090001">
      <w:start w:val="1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700CF"/>
    <w:multiLevelType w:val="hybridMultilevel"/>
    <w:tmpl w:val="4C269B8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7CD3E5B"/>
    <w:multiLevelType w:val="hybridMultilevel"/>
    <w:tmpl w:val="6EF05884"/>
    <w:lvl w:ilvl="0" w:tplc="64F235D4">
      <w:start w:val="1"/>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53D30"/>
    <w:multiLevelType w:val="hybridMultilevel"/>
    <w:tmpl w:val="327AC95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19" w15:restartNumberingAfterBreak="0">
    <w:nsid w:val="5FFD3952"/>
    <w:multiLevelType w:val="hybridMultilevel"/>
    <w:tmpl w:val="7CA2DA7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20" w15:restartNumberingAfterBreak="0">
    <w:nsid w:val="6406135B"/>
    <w:multiLevelType w:val="hybridMultilevel"/>
    <w:tmpl w:val="4BB60C7C"/>
    <w:lvl w:ilvl="0" w:tplc="C1FED558">
      <w:start w:val="7"/>
      <w:numFmt w:val="bullet"/>
      <w:lvlText w:val="-"/>
      <w:lvlJc w:val="left"/>
      <w:pPr>
        <w:ind w:left="720" w:hanging="360"/>
      </w:pPr>
      <w:rPr>
        <w:rFonts w:ascii="Candara" w:eastAsia="Times New Roman" w:hAnsi="Candar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6D3781B"/>
    <w:multiLevelType w:val="hybridMultilevel"/>
    <w:tmpl w:val="93129F0C"/>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F2513"/>
    <w:multiLevelType w:val="hybridMultilevel"/>
    <w:tmpl w:val="CD2ED6D4"/>
    <w:lvl w:ilvl="0" w:tplc="54640248">
      <w:start w:val="1"/>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21803"/>
    <w:multiLevelType w:val="hybridMultilevel"/>
    <w:tmpl w:val="A6104350"/>
    <w:lvl w:ilvl="0" w:tplc="ADFC49EE">
      <w:start w:val="1"/>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7233D"/>
    <w:multiLevelType w:val="hybridMultilevel"/>
    <w:tmpl w:val="A2B0D01C"/>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4163025"/>
    <w:multiLevelType w:val="hybridMultilevel"/>
    <w:tmpl w:val="E2DCD5D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8F05502"/>
    <w:multiLevelType w:val="hybridMultilevel"/>
    <w:tmpl w:val="A8A8E4A8"/>
    <w:lvl w:ilvl="0" w:tplc="4FD2BCEE">
      <w:start w:val="1"/>
      <w:numFmt w:val="bullet"/>
      <w:lvlText w:val="-"/>
      <w:lvlJc w:val="left"/>
      <w:pPr>
        <w:ind w:left="720" w:hanging="360"/>
      </w:pPr>
      <w:rPr>
        <w:rFonts w:ascii="Candara" w:eastAsia="Times New Roman" w:hAnsi="Candar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97E1DA7"/>
    <w:multiLevelType w:val="hybridMultilevel"/>
    <w:tmpl w:val="CB6EDCB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CF47BBF"/>
    <w:multiLevelType w:val="hybridMultilevel"/>
    <w:tmpl w:val="48CC49F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29" w15:restartNumberingAfterBreak="0">
    <w:nsid w:val="7EAE3601"/>
    <w:multiLevelType w:val="hybridMultilevel"/>
    <w:tmpl w:val="E386409E"/>
    <w:lvl w:ilvl="0" w:tplc="36908E20">
      <w:numFmt w:val="bullet"/>
      <w:lvlText w:val="•"/>
      <w:lvlJc w:val="left"/>
      <w:pPr>
        <w:ind w:left="1080" w:hanging="720"/>
      </w:pPr>
      <w:rPr>
        <w:rFonts w:ascii="Candara" w:eastAsia="Times New Roman" w:hAnsi="Candara"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num w:numId="1" w16cid:durableId="1818108620">
    <w:abstractNumId w:val="1"/>
  </w:num>
  <w:num w:numId="2" w16cid:durableId="1302540402">
    <w:abstractNumId w:val="15"/>
  </w:num>
  <w:num w:numId="3" w16cid:durableId="1286156202">
    <w:abstractNumId w:val="24"/>
  </w:num>
  <w:num w:numId="4" w16cid:durableId="1410886887">
    <w:abstractNumId w:val="28"/>
  </w:num>
  <w:num w:numId="5" w16cid:durableId="1863588624">
    <w:abstractNumId w:val="4"/>
  </w:num>
  <w:num w:numId="6" w16cid:durableId="1980836060">
    <w:abstractNumId w:val="12"/>
  </w:num>
  <w:num w:numId="7" w16cid:durableId="1853647349">
    <w:abstractNumId w:val="8"/>
  </w:num>
  <w:num w:numId="8" w16cid:durableId="5444746">
    <w:abstractNumId w:val="19"/>
  </w:num>
  <w:num w:numId="9" w16cid:durableId="714307330">
    <w:abstractNumId w:val="18"/>
  </w:num>
  <w:num w:numId="10" w16cid:durableId="1735006599">
    <w:abstractNumId w:val="7"/>
  </w:num>
  <w:num w:numId="11" w16cid:durableId="621034141">
    <w:abstractNumId w:val="9"/>
  </w:num>
  <w:num w:numId="12" w16cid:durableId="1836722087">
    <w:abstractNumId w:val="21"/>
  </w:num>
  <w:num w:numId="13" w16cid:durableId="2138135911">
    <w:abstractNumId w:val="29"/>
  </w:num>
  <w:num w:numId="14" w16cid:durableId="687370542">
    <w:abstractNumId w:val="20"/>
  </w:num>
  <w:num w:numId="15" w16cid:durableId="1385104291">
    <w:abstractNumId w:val="6"/>
  </w:num>
  <w:num w:numId="16" w16cid:durableId="1985312773">
    <w:abstractNumId w:val="16"/>
  </w:num>
  <w:num w:numId="17" w16cid:durableId="1264608207">
    <w:abstractNumId w:val="13"/>
  </w:num>
  <w:num w:numId="18" w16cid:durableId="1130711769">
    <w:abstractNumId w:val="0"/>
  </w:num>
  <w:num w:numId="19" w16cid:durableId="2040469552">
    <w:abstractNumId w:val="14"/>
  </w:num>
  <w:num w:numId="20" w16cid:durableId="277487459">
    <w:abstractNumId w:val="2"/>
  </w:num>
  <w:num w:numId="21" w16cid:durableId="2087147799">
    <w:abstractNumId w:val="22"/>
  </w:num>
  <w:num w:numId="22" w16cid:durableId="688678416">
    <w:abstractNumId w:val="23"/>
  </w:num>
  <w:num w:numId="23" w16cid:durableId="1718359006">
    <w:abstractNumId w:val="17"/>
  </w:num>
  <w:num w:numId="24" w16cid:durableId="1199975526">
    <w:abstractNumId w:val="10"/>
  </w:num>
  <w:num w:numId="25" w16cid:durableId="504437725">
    <w:abstractNumId w:val="11"/>
  </w:num>
  <w:num w:numId="26" w16cid:durableId="512260346">
    <w:abstractNumId w:val="25"/>
  </w:num>
  <w:num w:numId="27" w16cid:durableId="2112773746">
    <w:abstractNumId w:val="5"/>
  </w:num>
  <w:num w:numId="28" w16cid:durableId="927618563">
    <w:abstractNumId w:val="27"/>
  </w:num>
  <w:num w:numId="29" w16cid:durableId="2143306161">
    <w:abstractNumId w:val="9"/>
  </w:num>
  <w:num w:numId="30" w16cid:durableId="1991054490">
    <w:abstractNumId w:val="21"/>
  </w:num>
  <w:num w:numId="31" w16cid:durableId="1699117611">
    <w:abstractNumId w:val="26"/>
  </w:num>
  <w:num w:numId="32" w16cid:durableId="157269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84"/>
    <w:rsid w:val="00000292"/>
    <w:rsid w:val="00000543"/>
    <w:rsid w:val="00002444"/>
    <w:rsid w:val="00003E83"/>
    <w:rsid w:val="00005AA5"/>
    <w:rsid w:val="000061DA"/>
    <w:rsid w:val="00006A0A"/>
    <w:rsid w:val="0000713C"/>
    <w:rsid w:val="00007ECE"/>
    <w:rsid w:val="00007F85"/>
    <w:rsid w:val="00010281"/>
    <w:rsid w:val="000105E0"/>
    <w:rsid w:val="0001089E"/>
    <w:rsid w:val="00010BAF"/>
    <w:rsid w:val="0001143F"/>
    <w:rsid w:val="00011F6E"/>
    <w:rsid w:val="0001207D"/>
    <w:rsid w:val="0001212B"/>
    <w:rsid w:val="000126A2"/>
    <w:rsid w:val="00012C7D"/>
    <w:rsid w:val="00012FE1"/>
    <w:rsid w:val="000137C7"/>
    <w:rsid w:val="0001441F"/>
    <w:rsid w:val="00014793"/>
    <w:rsid w:val="000149AF"/>
    <w:rsid w:val="00015044"/>
    <w:rsid w:val="000157ED"/>
    <w:rsid w:val="00017349"/>
    <w:rsid w:val="000205C6"/>
    <w:rsid w:val="00022508"/>
    <w:rsid w:val="00022DD9"/>
    <w:rsid w:val="0002305B"/>
    <w:rsid w:val="00025138"/>
    <w:rsid w:val="0002585C"/>
    <w:rsid w:val="000258F5"/>
    <w:rsid w:val="00025CEF"/>
    <w:rsid w:val="00026F70"/>
    <w:rsid w:val="00027581"/>
    <w:rsid w:val="00030671"/>
    <w:rsid w:val="00030781"/>
    <w:rsid w:val="0003106F"/>
    <w:rsid w:val="00031675"/>
    <w:rsid w:val="00031AB2"/>
    <w:rsid w:val="00032158"/>
    <w:rsid w:val="000322E7"/>
    <w:rsid w:val="00033C60"/>
    <w:rsid w:val="00033CA4"/>
    <w:rsid w:val="00033D11"/>
    <w:rsid w:val="000362E1"/>
    <w:rsid w:val="00036DF6"/>
    <w:rsid w:val="00037C23"/>
    <w:rsid w:val="00040320"/>
    <w:rsid w:val="000409F8"/>
    <w:rsid w:val="0004112B"/>
    <w:rsid w:val="00042AFB"/>
    <w:rsid w:val="00043734"/>
    <w:rsid w:val="00044582"/>
    <w:rsid w:val="00044DB6"/>
    <w:rsid w:val="0004543C"/>
    <w:rsid w:val="0004546D"/>
    <w:rsid w:val="0004755E"/>
    <w:rsid w:val="00047E31"/>
    <w:rsid w:val="00047FBF"/>
    <w:rsid w:val="000500DE"/>
    <w:rsid w:val="000511DF"/>
    <w:rsid w:val="00052F5C"/>
    <w:rsid w:val="000532E2"/>
    <w:rsid w:val="00053B4D"/>
    <w:rsid w:val="000549E3"/>
    <w:rsid w:val="00054A43"/>
    <w:rsid w:val="00056819"/>
    <w:rsid w:val="0005712C"/>
    <w:rsid w:val="0005743B"/>
    <w:rsid w:val="0006000C"/>
    <w:rsid w:val="00060439"/>
    <w:rsid w:val="00061B66"/>
    <w:rsid w:val="000620D9"/>
    <w:rsid w:val="00062A74"/>
    <w:rsid w:val="00062C86"/>
    <w:rsid w:val="00063087"/>
    <w:rsid w:val="00063B97"/>
    <w:rsid w:val="000647E5"/>
    <w:rsid w:val="00065933"/>
    <w:rsid w:val="00066A55"/>
    <w:rsid w:val="00067A14"/>
    <w:rsid w:val="00070FD8"/>
    <w:rsid w:val="00071114"/>
    <w:rsid w:val="000711C5"/>
    <w:rsid w:val="0007186D"/>
    <w:rsid w:val="00071AF5"/>
    <w:rsid w:val="00072CAA"/>
    <w:rsid w:val="00073395"/>
    <w:rsid w:val="00074DFD"/>
    <w:rsid w:val="00075DB3"/>
    <w:rsid w:val="00076CB8"/>
    <w:rsid w:val="00077283"/>
    <w:rsid w:val="0007775C"/>
    <w:rsid w:val="0008105A"/>
    <w:rsid w:val="00081FE0"/>
    <w:rsid w:val="0008225A"/>
    <w:rsid w:val="000841A0"/>
    <w:rsid w:val="000847BB"/>
    <w:rsid w:val="000851D9"/>
    <w:rsid w:val="000866AC"/>
    <w:rsid w:val="000866F1"/>
    <w:rsid w:val="00086704"/>
    <w:rsid w:val="00086852"/>
    <w:rsid w:val="0009053D"/>
    <w:rsid w:val="00090C84"/>
    <w:rsid w:val="000914F6"/>
    <w:rsid w:val="00091CF1"/>
    <w:rsid w:val="00092377"/>
    <w:rsid w:val="00093989"/>
    <w:rsid w:val="0009515A"/>
    <w:rsid w:val="0009564C"/>
    <w:rsid w:val="000956FE"/>
    <w:rsid w:val="000957BD"/>
    <w:rsid w:val="000A026F"/>
    <w:rsid w:val="000A09BA"/>
    <w:rsid w:val="000A10A7"/>
    <w:rsid w:val="000A31C2"/>
    <w:rsid w:val="000A3678"/>
    <w:rsid w:val="000A3E2A"/>
    <w:rsid w:val="000A4955"/>
    <w:rsid w:val="000A5153"/>
    <w:rsid w:val="000A61EF"/>
    <w:rsid w:val="000A680F"/>
    <w:rsid w:val="000A75E1"/>
    <w:rsid w:val="000A77BC"/>
    <w:rsid w:val="000B097C"/>
    <w:rsid w:val="000B1FDE"/>
    <w:rsid w:val="000B3560"/>
    <w:rsid w:val="000B4FA5"/>
    <w:rsid w:val="000B5A44"/>
    <w:rsid w:val="000B6146"/>
    <w:rsid w:val="000B624C"/>
    <w:rsid w:val="000B658E"/>
    <w:rsid w:val="000C0260"/>
    <w:rsid w:val="000C14D3"/>
    <w:rsid w:val="000C1E42"/>
    <w:rsid w:val="000C1EAA"/>
    <w:rsid w:val="000C2735"/>
    <w:rsid w:val="000C2CB5"/>
    <w:rsid w:val="000C3402"/>
    <w:rsid w:val="000C383A"/>
    <w:rsid w:val="000C383F"/>
    <w:rsid w:val="000C3A1F"/>
    <w:rsid w:val="000C3C11"/>
    <w:rsid w:val="000C42A2"/>
    <w:rsid w:val="000C50FD"/>
    <w:rsid w:val="000C5911"/>
    <w:rsid w:val="000C66AA"/>
    <w:rsid w:val="000D164A"/>
    <w:rsid w:val="000D3334"/>
    <w:rsid w:val="000D598C"/>
    <w:rsid w:val="000D6204"/>
    <w:rsid w:val="000D67FD"/>
    <w:rsid w:val="000D78F7"/>
    <w:rsid w:val="000D7E31"/>
    <w:rsid w:val="000E0712"/>
    <w:rsid w:val="000E0D26"/>
    <w:rsid w:val="000E16FD"/>
    <w:rsid w:val="000E1B36"/>
    <w:rsid w:val="000E47B9"/>
    <w:rsid w:val="000E48CE"/>
    <w:rsid w:val="000E65AB"/>
    <w:rsid w:val="000E6CD8"/>
    <w:rsid w:val="000E72F1"/>
    <w:rsid w:val="000F073F"/>
    <w:rsid w:val="000F0B7B"/>
    <w:rsid w:val="000F0DBD"/>
    <w:rsid w:val="000F109F"/>
    <w:rsid w:val="000F1403"/>
    <w:rsid w:val="000F1AB6"/>
    <w:rsid w:val="000F1ABD"/>
    <w:rsid w:val="000F1BD2"/>
    <w:rsid w:val="000F1E1D"/>
    <w:rsid w:val="000F2841"/>
    <w:rsid w:val="000F3270"/>
    <w:rsid w:val="000F4D83"/>
    <w:rsid w:val="000F5108"/>
    <w:rsid w:val="000F5D7F"/>
    <w:rsid w:val="000F70CA"/>
    <w:rsid w:val="000F77C2"/>
    <w:rsid w:val="00101634"/>
    <w:rsid w:val="00101C89"/>
    <w:rsid w:val="00101F5B"/>
    <w:rsid w:val="00102D68"/>
    <w:rsid w:val="00103A71"/>
    <w:rsid w:val="0010465C"/>
    <w:rsid w:val="0010709F"/>
    <w:rsid w:val="00107971"/>
    <w:rsid w:val="001106DF"/>
    <w:rsid w:val="001108B5"/>
    <w:rsid w:val="00111035"/>
    <w:rsid w:val="001113CF"/>
    <w:rsid w:val="00111BB6"/>
    <w:rsid w:val="0011225F"/>
    <w:rsid w:val="00113791"/>
    <w:rsid w:val="00114511"/>
    <w:rsid w:val="0011463C"/>
    <w:rsid w:val="00114E36"/>
    <w:rsid w:val="00114FCA"/>
    <w:rsid w:val="001160C5"/>
    <w:rsid w:val="0011629E"/>
    <w:rsid w:val="0011702E"/>
    <w:rsid w:val="00117445"/>
    <w:rsid w:val="00120400"/>
    <w:rsid w:val="00120F3C"/>
    <w:rsid w:val="00121007"/>
    <w:rsid w:val="00121564"/>
    <w:rsid w:val="00121E18"/>
    <w:rsid w:val="00122534"/>
    <w:rsid w:val="00123899"/>
    <w:rsid w:val="00123BFB"/>
    <w:rsid w:val="00123C7C"/>
    <w:rsid w:val="00123D07"/>
    <w:rsid w:val="00123F28"/>
    <w:rsid w:val="00125A28"/>
    <w:rsid w:val="00130365"/>
    <w:rsid w:val="00130F99"/>
    <w:rsid w:val="00131713"/>
    <w:rsid w:val="001337BD"/>
    <w:rsid w:val="00133B7A"/>
    <w:rsid w:val="001345C1"/>
    <w:rsid w:val="00135647"/>
    <w:rsid w:val="001366BA"/>
    <w:rsid w:val="00137816"/>
    <w:rsid w:val="00137FD0"/>
    <w:rsid w:val="0014042A"/>
    <w:rsid w:val="0014097C"/>
    <w:rsid w:val="00140EAF"/>
    <w:rsid w:val="001412EF"/>
    <w:rsid w:val="00141517"/>
    <w:rsid w:val="001416B6"/>
    <w:rsid w:val="00141ACD"/>
    <w:rsid w:val="00141B5B"/>
    <w:rsid w:val="0014206F"/>
    <w:rsid w:val="0014287F"/>
    <w:rsid w:val="00143119"/>
    <w:rsid w:val="001433C0"/>
    <w:rsid w:val="00146378"/>
    <w:rsid w:val="00146B07"/>
    <w:rsid w:val="00147F85"/>
    <w:rsid w:val="00150083"/>
    <w:rsid w:val="00150B58"/>
    <w:rsid w:val="00151851"/>
    <w:rsid w:val="00152B45"/>
    <w:rsid w:val="00152C34"/>
    <w:rsid w:val="00152C76"/>
    <w:rsid w:val="00153FAC"/>
    <w:rsid w:val="00154469"/>
    <w:rsid w:val="00154B5D"/>
    <w:rsid w:val="00154DF8"/>
    <w:rsid w:val="00155CB9"/>
    <w:rsid w:val="00157131"/>
    <w:rsid w:val="00160910"/>
    <w:rsid w:val="00160F4D"/>
    <w:rsid w:val="0016142A"/>
    <w:rsid w:val="001619CA"/>
    <w:rsid w:val="001636C5"/>
    <w:rsid w:val="00163851"/>
    <w:rsid w:val="00163A95"/>
    <w:rsid w:val="00163EA3"/>
    <w:rsid w:val="00164197"/>
    <w:rsid w:val="00164B1A"/>
    <w:rsid w:val="00165169"/>
    <w:rsid w:val="001658AE"/>
    <w:rsid w:val="00165EA2"/>
    <w:rsid w:val="00166C58"/>
    <w:rsid w:val="0016735D"/>
    <w:rsid w:val="00167B15"/>
    <w:rsid w:val="00167E33"/>
    <w:rsid w:val="0016F18E"/>
    <w:rsid w:val="001705B2"/>
    <w:rsid w:val="00171E8C"/>
    <w:rsid w:val="00171F47"/>
    <w:rsid w:val="00172103"/>
    <w:rsid w:val="00172D51"/>
    <w:rsid w:val="00172E69"/>
    <w:rsid w:val="0017322B"/>
    <w:rsid w:val="0017378A"/>
    <w:rsid w:val="00173BFE"/>
    <w:rsid w:val="0018086F"/>
    <w:rsid w:val="00180CB3"/>
    <w:rsid w:val="001813D7"/>
    <w:rsid w:val="00181948"/>
    <w:rsid w:val="001827B4"/>
    <w:rsid w:val="001829F8"/>
    <w:rsid w:val="00183405"/>
    <w:rsid w:val="00183E29"/>
    <w:rsid w:val="00184216"/>
    <w:rsid w:val="00184B01"/>
    <w:rsid w:val="00184B21"/>
    <w:rsid w:val="00186044"/>
    <w:rsid w:val="0018774E"/>
    <w:rsid w:val="00187936"/>
    <w:rsid w:val="00187A79"/>
    <w:rsid w:val="00187F88"/>
    <w:rsid w:val="00190142"/>
    <w:rsid w:val="00190803"/>
    <w:rsid w:val="00190905"/>
    <w:rsid w:val="00190EED"/>
    <w:rsid w:val="001913E1"/>
    <w:rsid w:val="00191D5D"/>
    <w:rsid w:val="00192CE7"/>
    <w:rsid w:val="0019307B"/>
    <w:rsid w:val="00194C08"/>
    <w:rsid w:val="001965E3"/>
    <w:rsid w:val="001969EB"/>
    <w:rsid w:val="00196B52"/>
    <w:rsid w:val="001970A2"/>
    <w:rsid w:val="00197760"/>
    <w:rsid w:val="001A0106"/>
    <w:rsid w:val="001A050B"/>
    <w:rsid w:val="001A0736"/>
    <w:rsid w:val="001A0DAB"/>
    <w:rsid w:val="001A15D1"/>
    <w:rsid w:val="001A175B"/>
    <w:rsid w:val="001A1B1B"/>
    <w:rsid w:val="001A1BAD"/>
    <w:rsid w:val="001A2799"/>
    <w:rsid w:val="001A3A95"/>
    <w:rsid w:val="001A3DA3"/>
    <w:rsid w:val="001A472E"/>
    <w:rsid w:val="001A481A"/>
    <w:rsid w:val="001A4AAA"/>
    <w:rsid w:val="001A5E0C"/>
    <w:rsid w:val="001A6261"/>
    <w:rsid w:val="001A64C4"/>
    <w:rsid w:val="001A65F1"/>
    <w:rsid w:val="001A66EC"/>
    <w:rsid w:val="001A69C8"/>
    <w:rsid w:val="001B0178"/>
    <w:rsid w:val="001B02F8"/>
    <w:rsid w:val="001B0840"/>
    <w:rsid w:val="001B0B58"/>
    <w:rsid w:val="001B0B5C"/>
    <w:rsid w:val="001B14A7"/>
    <w:rsid w:val="001B2576"/>
    <w:rsid w:val="001B361B"/>
    <w:rsid w:val="001B3DF2"/>
    <w:rsid w:val="001B4254"/>
    <w:rsid w:val="001B5C1B"/>
    <w:rsid w:val="001B6906"/>
    <w:rsid w:val="001C01EB"/>
    <w:rsid w:val="001C05DF"/>
    <w:rsid w:val="001C095E"/>
    <w:rsid w:val="001C1758"/>
    <w:rsid w:val="001C2631"/>
    <w:rsid w:val="001C26EB"/>
    <w:rsid w:val="001C280A"/>
    <w:rsid w:val="001C45C6"/>
    <w:rsid w:val="001C4CEC"/>
    <w:rsid w:val="001C51A2"/>
    <w:rsid w:val="001C5B9A"/>
    <w:rsid w:val="001C5CD3"/>
    <w:rsid w:val="001C6CC4"/>
    <w:rsid w:val="001D00B5"/>
    <w:rsid w:val="001D01DA"/>
    <w:rsid w:val="001D0FC3"/>
    <w:rsid w:val="001D17B8"/>
    <w:rsid w:val="001D2256"/>
    <w:rsid w:val="001D2530"/>
    <w:rsid w:val="001D25E3"/>
    <w:rsid w:val="001D2940"/>
    <w:rsid w:val="001D392F"/>
    <w:rsid w:val="001D3A03"/>
    <w:rsid w:val="001D42BC"/>
    <w:rsid w:val="001D5D94"/>
    <w:rsid w:val="001D6E20"/>
    <w:rsid w:val="001D7043"/>
    <w:rsid w:val="001D7147"/>
    <w:rsid w:val="001E063B"/>
    <w:rsid w:val="001E1BE0"/>
    <w:rsid w:val="001E2434"/>
    <w:rsid w:val="001E30B3"/>
    <w:rsid w:val="001E6B8A"/>
    <w:rsid w:val="001E71A8"/>
    <w:rsid w:val="001E7D7C"/>
    <w:rsid w:val="001F0F63"/>
    <w:rsid w:val="001F17C9"/>
    <w:rsid w:val="001F1D8B"/>
    <w:rsid w:val="001F291F"/>
    <w:rsid w:val="001F2E1B"/>
    <w:rsid w:val="001F4142"/>
    <w:rsid w:val="001F4E08"/>
    <w:rsid w:val="001F4F12"/>
    <w:rsid w:val="001F538D"/>
    <w:rsid w:val="001F58F7"/>
    <w:rsid w:val="001F596F"/>
    <w:rsid w:val="001F6222"/>
    <w:rsid w:val="001F757B"/>
    <w:rsid w:val="001F7AE8"/>
    <w:rsid w:val="001F7DF5"/>
    <w:rsid w:val="002002A4"/>
    <w:rsid w:val="00201BA3"/>
    <w:rsid w:val="00201E3D"/>
    <w:rsid w:val="002021A1"/>
    <w:rsid w:val="0020348B"/>
    <w:rsid w:val="002035B3"/>
    <w:rsid w:val="0020413B"/>
    <w:rsid w:val="00204477"/>
    <w:rsid w:val="00204A43"/>
    <w:rsid w:val="00205EC5"/>
    <w:rsid w:val="002073B9"/>
    <w:rsid w:val="002076D3"/>
    <w:rsid w:val="00207AEA"/>
    <w:rsid w:val="002104A3"/>
    <w:rsid w:val="00210682"/>
    <w:rsid w:val="0021071D"/>
    <w:rsid w:val="00210FBB"/>
    <w:rsid w:val="00211ED9"/>
    <w:rsid w:val="002122D9"/>
    <w:rsid w:val="00212D81"/>
    <w:rsid w:val="00212F2F"/>
    <w:rsid w:val="002132AC"/>
    <w:rsid w:val="00214861"/>
    <w:rsid w:val="00214E7B"/>
    <w:rsid w:val="0021591A"/>
    <w:rsid w:val="002206DE"/>
    <w:rsid w:val="00225191"/>
    <w:rsid w:val="00225A0E"/>
    <w:rsid w:val="00225E95"/>
    <w:rsid w:val="002260B6"/>
    <w:rsid w:val="00227FDF"/>
    <w:rsid w:val="00231FE4"/>
    <w:rsid w:val="00232F84"/>
    <w:rsid w:val="002330DF"/>
    <w:rsid w:val="00233890"/>
    <w:rsid w:val="00233903"/>
    <w:rsid w:val="002348A6"/>
    <w:rsid w:val="00234EF8"/>
    <w:rsid w:val="0023501C"/>
    <w:rsid w:val="002351D6"/>
    <w:rsid w:val="00235456"/>
    <w:rsid w:val="00235D90"/>
    <w:rsid w:val="00236217"/>
    <w:rsid w:val="002368A8"/>
    <w:rsid w:val="00236FE1"/>
    <w:rsid w:val="00240C10"/>
    <w:rsid w:val="00241C8B"/>
    <w:rsid w:val="00241D27"/>
    <w:rsid w:val="00242220"/>
    <w:rsid w:val="00242F5F"/>
    <w:rsid w:val="00243C4A"/>
    <w:rsid w:val="00244D72"/>
    <w:rsid w:val="002452B4"/>
    <w:rsid w:val="002455B9"/>
    <w:rsid w:val="002455F6"/>
    <w:rsid w:val="00245E63"/>
    <w:rsid w:val="002461BA"/>
    <w:rsid w:val="00246717"/>
    <w:rsid w:val="00246DEB"/>
    <w:rsid w:val="00251291"/>
    <w:rsid w:val="00251A9E"/>
    <w:rsid w:val="00251C10"/>
    <w:rsid w:val="00252AA7"/>
    <w:rsid w:val="002534C5"/>
    <w:rsid w:val="0025353E"/>
    <w:rsid w:val="00253674"/>
    <w:rsid w:val="00253B51"/>
    <w:rsid w:val="00253D3A"/>
    <w:rsid w:val="00253E2A"/>
    <w:rsid w:val="00253FF2"/>
    <w:rsid w:val="002548D7"/>
    <w:rsid w:val="00256749"/>
    <w:rsid w:val="0025749B"/>
    <w:rsid w:val="00257913"/>
    <w:rsid w:val="00261E8C"/>
    <w:rsid w:val="0026211A"/>
    <w:rsid w:val="002622EE"/>
    <w:rsid w:val="00263A73"/>
    <w:rsid w:val="00263DF6"/>
    <w:rsid w:val="00263E4F"/>
    <w:rsid w:val="00264031"/>
    <w:rsid w:val="0026442F"/>
    <w:rsid w:val="002644DB"/>
    <w:rsid w:val="002646C3"/>
    <w:rsid w:val="0026496E"/>
    <w:rsid w:val="00265C4C"/>
    <w:rsid w:val="0026687A"/>
    <w:rsid w:val="002670EF"/>
    <w:rsid w:val="00270245"/>
    <w:rsid w:val="002714A9"/>
    <w:rsid w:val="002719F6"/>
    <w:rsid w:val="002730D1"/>
    <w:rsid w:val="00274E72"/>
    <w:rsid w:val="00274F77"/>
    <w:rsid w:val="002759BC"/>
    <w:rsid w:val="0027716F"/>
    <w:rsid w:val="00280BCD"/>
    <w:rsid w:val="00280DAB"/>
    <w:rsid w:val="002818D9"/>
    <w:rsid w:val="00282138"/>
    <w:rsid w:val="00282220"/>
    <w:rsid w:val="00282A76"/>
    <w:rsid w:val="00282B43"/>
    <w:rsid w:val="00283142"/>
    <w:rsid w:val="0028335B"/>
    <w:rsid w:val="0028396D"/>
    <w:rsid w:val="0028420C"/>
    <w:rsid w:val="00284319"/>
    <w:rsid w:val="00284768"/>
    <w:rsid w:val="0028483A"/>
    <w:rsid w:val="00284FDF"/>
    <w:rsid w:val="00285083"/>
    <w:rsid w:val="00285B4B"/>
    <w:rsid w:val="0028604D"/>
    <w:rsid w:val="0028650C"/>
    <w:rsid w:val="00286AE6"/>
    <w:rsid w:val="0028712A"/>
    <w:rsid w:val="00287B15"/>
    <w:rsid w:val="00287EC1"/>
    <w:rsid w:val="0029087B"/>
    <w:rsid w:val="00290956"/>
    <w:rsid w:val="00290AE0"/>
    <w:rsid w:val="00291D52"/>
    <w:rsid w:val="00291E68"/>
    <w:rsid w:val="00292056"/>
    <w:rsid w:val="002927B2"/>
    <w:rsid w:val="00292820"/>
    <w:rsid w:val="00292C9F"/>
    <w:rsid w:val="002944D0"/>
    <w:rsid w:val="0029558C"/>
    <w:rsid w:val="00296954"/>
    <w:rsid w:val="00296EE6"/>
    <w:rsid w:val="002A1559"/>
    <w:rsid w:val="002A1974"/>
    <w:rsid w:val="002A26E2"/>
    <w:rsid w:val="002A2B2F"/>
    <w:rsid w:val="002A316C"/>
    <w:rsid w:val="002A33EA"/>
    <w:rsid w:val="002A39BB"/>
    <w:rsid w:val="002A48A3"/>
    <w:rsid w:val="002A4F41"/>
    <w:rsid w:val="002A5839"/>
    <w:rsid w:val="002A6401"/>
    <w:rsid w:val="002A6FA3"/>
    <w:rsid w:val="002A72A1"/>
    <w:rsid w:val="002A7530"/>
    <w:rsid w:val="002A7E89"/>
    <w:rsid w:val="002B04CB"/>
    <w:rsid w:val="002B0596"/>
    <w:rsid w:val="002B0BC6"/>
    <w:rsid w:val="002B167B"/>
    <w:rsid w:val="002B16E4"/>
    <w:rsid w:val="002B1BD0"/>
    <w:rsid w:val="002B1EA0"/>
    <w:rsid w:val="002B21D1"/>
    <w:rsid w:val="002B396C"/>
    <w:rsid w:val="002B3B39"/>
    <w:rsid w:val="002B3B48"/>
    <w:rsid w:val="002B4AD4"/>
    <w:rsid w:val="002B4F6E"/>
    <w:rsid w:val="002B51DF"/>
    <w:rsid w:val="002B59FC"/>
    <w:rsid w:val="002B5C6E"/>
    <w:rsid w:val="002B5DE7"/>
    <w:rsid w:val="002B7C6F"/>
    <w:rsid w:val="002C1045"/>
    <w:rsid w:val="002C23CB"/>
    <w:rsid w:val="002C3954"/>
    <w:rsid w:val="002C3AAE"/>
    <w:rsid w:val="002C4047"/>
    <w:rsid w:val="002C472F"/>
    <w:rsid w:val="002C4781"/>
    <w:rsid w:val="002C57A2"/>
    <w:rsid w:val="002C7116"/>
    <w:rsid w:val="002C7ABC"/>
    <w:rsid w:val="002C7B05"/>
    <w:rsid w:val="002C7E94"/>
    <w:rsid w:val="002D11DC"/>
    <w:rsid w:val="002D3820"/>
    <w:rsid w:val="002D3845"/>
    <w:rsid w:val="002D3ED7"/>
    <w:rsid w:val="002D4584"/>
    <w:rsid w:val="002D52BD"/>
    <w:rsid w:val="002D71B4"/>
    <w:rsid w:val="002D7A3A"/>
    <w:rsid w:val="002E06BB"/>
    <w:rsid w:val="002E0E31"/>
    <w:rsid w:val="002E11EE"/>
    <w:rsid w:val="002E230D"/>
    <w:rsid w:val="002E252A"/>
    <w:rsid w:val="002E3220"/>
    <w:rsid w:val="002E392D"/>
    <w:rsid w:val="002E39F5"/>
    <w:rsid w:val="002E3F63"/>
    <w:rsid w:val="002E40B1"/>
    <w:rsid w:val="002E4457"/>
    <w:rsid w:val="002E472A"/>
    <w:rsid w:val="002E5209"/>
    <w:rsid w:val="002E5963"/>
    <w:rsid w:val="002E5AF5"/>
    <w:rsid w:val="002F0BDB"/>
    <w:rsid w:val="002F0CA2"/>
    <w:rsid w:val="002F0CC1"/>
    <w:rsid w:val="002F1F4C"/>
    <w:rsid w:val="002F262E"/>
    <w:rsid w:val="002F41FD"/>
    <w:rsid w:val="002F4D2C"/>
    <w:rsid w:val="002F4DB1"/>
    <w:rsid w:val="002F4F6E"/>
    <w:rsid w:val="002F5ECE"/>
    <w:rsid w:val="002F6261"/>
    <w:rsid w:val="002F6DAD"/>
    <w:rsid w:val="002F7284"/>
    <w:rsid w:val="00300B98"/>
    <w:rsid w:val="0030105F"/>
    <w:rsid w:val="003018FD"/>
    <w:rsid w:val="00301FDC"/>
    <w:rsid w:val="00302749"/>
    <w:rsid w:val="00302D61"/>
    <w:rsid w:val="003035D7"/>
    <w:rsid w:val="00303D92"/>
    <w:rsid w:val="0030554C"/>
    <w:rsid w:val="00305CB0"/>
    <w:rsid w:val="003063C6"/>
    <w:rsid w:val="003065CC"/>
    <w:rsid w:val="003071E6"/>
    <w:rsid w:val="0030764A"/>
    <w:rsid w:val="00307FF3"/>
    <w:rsid w:val="00310E88"/>
    <w:rsid w:val="003111E0"/>
    <w:rsid w:val="00311269"/>
    <w:rsid w:val="00313461"/>
    <w:rsid w:val="003138BE"/>
    <w:rsid w:val="003141A5"/>
    <w:rsid w:val="00314848"/>
    <w:rsid w:val="00315122"/>
    <w:rsid w:val="00315E40"/>
    <w:rsid w:val="0031651D"/>
    <w:rsid w:val="003167A5"/>
    <w:rsid w:val="00316907"/>
    <w:rsid w:val="003169AD"/>
    <w:rsid w:val="00316B6B"/>
    <w:rsid w:val="0031775F"/>
    <w:rsid w:val="003200C6"/>
    <w:rsid w:val="00321665"/>
    <w:rsid w:val="0032182E"/>
    <w:rsid w:val="00321F7D"/>
    <w:rsid w:val="003222A9"/>
    <w:rsid w:val="00323F9D"/>
    <w:rsid w:val="00324DB5"/>
    <w:rsid w:val="00324FE7"/>
    <w:rsid w:val="00326033"/>
    <w:rsid w:val="003268DD"/>
    <w:rsid w:val="003270C5"/>
    <w:rsid w:val="0033019B"/>
    <w:rsid w:val="0033043F"/>
    <w:rsid w:val="0033057B"/>
    <w:rsid w:val="00330669"/>
    <w:rsid w:val="00332433"/>
    <w:rsid w:val="0033249B"/>
    <w:rsid w:val="003324A4"/>
    <w:rsid w:val="00332BC6"/>
    <w:rsid w:val="00333641"/>
    <w:rsid w:val="00333E72"/>
    <w:rsid w:val="003343FA"/>
    <w:rsid w:val="003359A3"/>
    <w:rsid w:val="00335D4B"/>
    <w:rsid w:val="00336079"/>
    <w:rsid w:val="00336358"/>
    <w:rsid w:val="0033637C"/>
    <w:rsid w:val="003363A5"/>
    <w:rsid w:val="003375A6"/>
    <w:rsid w:val="003377FA"/>
    <w:rsid w:val="00340853"/>
    <w:rsid w:val="0034177A"/>
    <w:rsid w:val="00341D84"/>
    <w:rsid w:val="00341D9E"/>
    <w:rsid w:val="003420A0"/>
    <w:rsid w:val="00342357"/>
    <w:rsid w:val="003425DE"/>
    <w:rsid w:val="00342730"/>
    <w:rsid w:val="00344FB9"/>
    <w:rsid w:val="00345010"/>
    <w:rsid w:val="00345464"/>
    <w:rsid w:val="00345505"/>
    <w:rsid w:val="00347915"/>
    <w:rsid w:val="003501CA"/>
    <w:rsid w:val="003502FA"/>
    <w:rsid w:val="0035052B"/>
    <w:rsid w:val="003507ED"/>
    <w:rsid w:val="003510F5"/>
    <w:rsid w:val="00352442"/>
    <w:rsid w:val="00352CD6"/>
    <w:rsid w:val="00352D81"/>
    <w:rsid w:val="00353264"/>
    <w:rsid w:val="003534D4"/>
    <w:rsid w:val="003543F2"/>
    <w:rsid w:val="00354BFD"/>
    <w:rsid w:val="003570E3"/>
    <w:rsid w:val="003577A8"/>
    <w:rsid w:val="00360DCB"/>
    <w:rsid w:val="00361F22"/>
    <w:rsid w:val="0036222F"/>
    <w:rsid w:val="0036233D"/>
    <w:rsid w:val="00362B89"/>
    <w:rsid w:val="003632CE"/>
    <w:rsid w:val="0036385A"/>
    <w:rsid w:val="003639D4"/>
    <w:rsid w:val="003649FA"/>
    <w:rsid w:val="00365593"/>
    <w:rsid w:val="00365BD3"/>
    <w:rsid w:val="00365EEC"/>
    <w:rsid w:val="00365FE8"/>
    <w:rsid w:val="00366746"/>
    <w:rsid w:val="0037057A"/>
    <w:rsid w:val="00370DC2"/>
    <w:rsid w:val="003717D6"/>
    <w:rsid w:val="0037212A"/>
    <w:rsid w:val="0037368B"/>
    <w:rsid w:val="00373693"/>
    <w:rsid w:val="003741F5"/>
    <w:rsid w:val="0037459C"/>
    <w:rsid w:val="00374735"/>
    <w:rsid w:val="00374F09"/>
    <w:rsid w:val="00375871"/>
    <w:rsid w:val="00376BDE"/>
    <w:rsid w:val="00377B69"/>
    <w:rsid w:val="003800B6"/>
    <w:rsid w:val="00380103"/>
    <w:rsid w:val="00380A2B"/>
    <w:rsid w:val="00381ED0"/>
    <w:rsid w:val="0038290D"/>
    <w:rsid w:val="00383C9D"/>
    <w:rsid w:val="00386155"/>
    <w:rsid w:val="00390715"/>
    <w:rsid w:val="00390E6F"/>
    <w:rsid w:val="003911B6"/>
    <w:rsid w:val="003911E9"/>
    <w:rsid w:val="00391971"/>
    <w:rsid w:val="00391D55"/>
    <w:rsid w:val="0039254C"/>
    <w:rsid w:val="00392FDB"/>
    <w:rsid w:val="00393D17"/>
    <w:rsid w:val="00394652"/>
    <w:rsid w:val="003949AE"/>
    <w:rsid w:val="00394F9E"/>
    <w:rsid w:val="003962EB"/>
    <w:rsid w:val="00396D13"/>
    <w:rsid w:val="00397BF0"/>
    <w:rsid w:val="003A02E8"/>
    <w:rsid w:val="003A2C22"/>
    <w:rsid w:val="003A598D"/>
    <w:rsid w:val="003A5AFE"/>
    <w:rsid w:val="003A5B76"/>
    <w:rsid w:val="003A5BB2"/>
    <w:rsid w:val="003A74CD"/>
    <w:rsid w:val="003B0B7D"/>
    <w:rsid w:val="003B2E8B"/>
    <w:rsid w:val="003B306E"/>
    <w:rsid w:val="003B41B6"/>
    <w:rsid w:val="003B4444"/>
    <w:rsid w:val="003B5589"/>
    <w:rsid w:val="003B6917"/>
    <w:rsid w:val="003B6A26"/>
    <w:rsid w:val="003C0411"/>
    <w:rsid w:val="003C0BF1"/>
    <w:rsid w:val="003C1265"/>
    <w:rsid w:val="003C2110"/>
    <w:rsid w:val="003C264E"/>
    <w:rsid w:val="003C357A"/>
    <w:rsid w:val="003C3EC1"/>
    <w:rsid w:val="003C40BC"/>
    <w:rsid w:val="003C479F"/>
    <w:rsid w:val="003C527D"/>
    <w:rsid w:val="003C56D4"/>
    <w:rsid w:val="003C5878"/>
    <w:rsid w:val="003C6D0E"/>
    <w:rsid w:val="003C701D"/>
    <w:rsid w:val="003C7397"/>
    <w:rsid w:val="003C7553"/>
    <w:rsid w:val="003D089A"/>
    <w:rsid w:val="003D09C6"/>
    <w:rsid w:val="003D346F"/>
    <w:rsid w:val="003D3C11"/>
    <w:rsid w:val="003D3F86"/>
    <w:rsid w:val="003D3F98"/>
    <w:rsid w:val="003D42E1"/>
    <w:rsid w:val="003D469E"/>
    <w:rsid w:val="003D5328"/>
    <w:rsid w:val="003D598E"/>
    <w:rsid w:val="003D5BEB"/>
    <w:rsid w:val="003D6470"/>
    <w:rsid w:val="003D6570"/>
    <w:rsid w:val="003D6A54"/>
    <w:rsid w:val="003D7023"/>
    <w:rsid w:val="003D72D0"/>
    <w:rsid w:val="003D75DD"/>
    <w:rsid w:val="003D791A"/>
    <w:rsid w:val="003E09FF"/>
    <w:rsid w:val="003E1B7A"/>
    <w:rsid w:val="003E1D8D"/>
    <w:rsid w:val="003E262C"/>
    <w:rsid w:val="003E645C"/>
    <w:rsid w:val="003E69E5"/>
    <w:rsid w:val="003E6B66"/>
    <w:rsid w:val="003E7293"/>
    <w:rsid w:val="003E73F9"/>
    <w:rsid w:val="003E79F7"/>
    <w:rsid w:val="003F0ABB"/>
    <w:rsid w:val="003F0D2C"/>
    <w:rsid w:val="003F10E9"/>
    <w:rsid w:val="003F16D9"/>
    <w:rsid w:val="003F1B2C"/>
    <w:rsid w:val="003F2AA2"/>
    <w:rsid w:val="003F3ACA"/>
    <w:rsid w:val="003F46ED"/>
    <w:rsid w:val="003F46F7"/>
    <w:rsid w:val="003F4C17"/>
    <w:rsid w:val="003F50B7"/>
    <w:rsid w:val="003F52AD"/>
    <w:rsid w:val="003F6717"/>
    <w:rsid w:val="003F6B5B"/>
    <w:rsid w:val="00400C17"/>
    <w:rsid w:val="004029FA"/>
    <w:rsid w:val="00402A07"/>
    <w:rsid w:val="0040337B"/>
    <w:rsid w:val="0040650A"/>
    <w:rsid w:val="00406634"/>
    <w:rsid w:val="00406AE1"/>
    <w:rsid w:val="00407130"/>
    <w:rsid w:val="0040737D"/>
    <w:rsid w:val="00408A6B"/>
    <w:rsid w:val="004100AD"/>
    <w:rsid w:val="00410286"/>
    <w:rsid w:val="0041296D"/>
    <w:rsid w:val="00413401"/>
    <w:rsid w:val="00413B47"/>
    <w:rsid w:val="00414025"/>
    <w:rsid w:val="0041418F"/>
    <w:rsid w:val="00414C67"/>
    <w:rsid w:val="00415A71"/>
    <w:rsid w:val="004164BD"/>
    <w:rsid w:val="00420069"/>
    <w:rsid w:val="00420804"/>
    <w:rsid w:val="00420C9F"/>
    <w:rsid w:val="00420E59"/>
    <w:rsid w:val="00420F3F"/>
    <w:rsid w:val="00421B66"/>
    <w:rsid w:val="00422837"/>
    <w:rsid w:val="00423569"/>
    <w:rsid w:val="00423CAC"/>
    <w:rsid w:val="00424BAF"/>
    <w:rsid w:val="0042508A"/>
    <w:rsid w:val="00425290"/>
    <w:rsid w:val="004255B8"/>
    <w:rsid w:val="004308BC"/>
    <w:rsid w:val="0043092F"/>
    <w:rsid w:val="00431D21"/>
    <w:rsid w:val="00432264"/>
    <w:rsid w:val="00432BC6"/>
    <w:rsid w:val="00433A8E"/>
    <w:rsid w:val="00433DB9"/>
    <w:rsid w:val="00433EE2"/>
    <w:rsid w:val="00434302"/>
    <w:rsid w:val="00434407"/>
    <w:rsid w:val="0043495F"/>
    <w:rsid w:val="0043531E"/>
    <w:rsid w:val="004359C2"/>
    <w:rsid w:val="00435FFC"/>
    <w:rsid w:val="00437469"/>
    <w:rsid w:val="00440B64"/>
    <w:rsid w:val="00440BD5"/>
    <w:rsid w:val="00441922"/>
    <w:rsid w:val="00442202"/>
    <w:rsid w:val="0044228C"/>
    <w:rsid w:val="004430F3"/>
    <w:rsid w:val="00443AD8"/>
    <w:rsid w:val="00443DE4"/>
    <w:rsid w:val="00444E38"/>
    <w:rsid w:val="00445D6E"/>
    <w:rsid w:val="00445EB9"/>
    <w:rsid w:val="00446024"/>
    <w:rsid w:val="00446A55"/>
    <w:rsid w:val="00446D14"/>
    <w:rsid w:val="00446F66"/>
    <w:rsid w:val="00447818"/>
    <w:rsid w:val="00447FC4"/>
    <w:rsid w:val="004516BF"/>
    <w:rsid w:val="00451E74"/>
    <w:rsid w:val="00452DE2"/>
    <w:rsid w:val="00454139"/>
    <w:rsid w:val="004556EF"/>
    <w:rsid w:val="0045597A"/>
    <w:rsid w:val="00455EEB"/>
    <w:rsid w:val="004563AC"/>
    <w:rsid w:val="00456E08"/>
    <w:rsid w:val="0045700F"/>
    <w:rsid w:val="00457C7A"/>
    <w:rsid w:val="00460779"/>
    <w:rsid w:val="00460E07"/>
    <w:rsid w:val="00461F5E"/>
    <w:rsid w:val="00461F72"/>
    <w:rsid w:val="004621D2"/>
    <w:rsid w:val="004628E8"/>
    <w:rsid w:val="00462D56"/>
    <w:rsid w:val="0046313E"/>
    <w:rsid w:val="004633F3"/>
    <w:rsid w:val="004642D6"/>
    <w:rsid w:val="004642F5"/>
    <w:rsid w:val="00464877"/>
    <w:rsid w:val="0046636C"/>
    <w:rsid w:val="0046699F"/>
    <w:rsid w:val="00471021"/>
    <w:rsid w:val="00471154"/>
    <w:rsid w:val="004716E4"/>
    <w:rsid w:val="004720FB"/>
    <w:rsid w:val="004720FE"/>
    <w:rsid w:val="004734D8"/>
    <w:rsid w:val="0047421E"/>
    <w:rsid w:val="00475C96"/>
    <w:rsid w:val="00477088"/>
    <w:rsid w:val="00477263"/>
    <w:rsid w:val="0047736A"/>
    <w:rsid w:val="0047744C"/>
    <w:rsid w:val="00477DF7"/>
    <w:rsid w:val="004808CD"/>
    <w:rsid w:val="00480AE4"/>
    <w:rsid w:val="00480CDC"/>
    <w:rsid w:val="004817A6"/>
    <w:rsid w:val="00483F34"/>
    <w:rsid w:val="00483F60"/>
    <w:rsid w:val="0048419D"/>
    <w:rsid w:val="00484C78"/>
    <w:rsid w:val="004851E6"/>
    <w:rsid w:val="004857EE"/>
    <w:rsid w:val="00487168"/>
    <w:rsid w:val="004877E0"/>
    <w:rsid w:val="00487DC6"/>
    <w:rsid w:val="00490EB8"/>
    <w:rsid w:val="00490EC7"/>
    <w:rsid w:val="00492230"/>
    <w:rsid w:val="004927DA"/>
    <w:rsid w:val="00492F77"/>
    <w:rsid w:val="00494462"/>
    <w:rsid w:val="00494AD6"/>
    <w:rsid w:val="004953C8"/>
    <w:rsid w:val="00495436"/>
    <w:rsid w:val="004966FB"/>
    <w:rsid w:val="00497D2B"/>
    <w:rsid w:val="004A02C1"/>
    <w:rsid w:val="004A0342"/>
    <w:rsid w:val="004A087D"/>
    <w:rsid w:val="004A1C79"/>
    <w:rsid w:val="004A3737"/>
    <w:rsid w:val="004A3D72"/>
    <w:rsid w:val="004A4880"/>
    <w:rsid w:val="004A4A83"/>
    <w:rsid w:val="004A4EBB"/>
    <w:rsid w:val="004A5312"/>
    <w:rsid w:val="004A5D5E"/>
    <w:rsid w:val="004A61E2"/>
    <w:rsid w:val="004A6D3D"/>
    <w:rsid w:val="004B03C2"/>
    <w:rsid w:val="004B0C04"/>
    <w:rsid w:val="004B0E4F"/>
    <w:rsid w:val="004B1278"/>
    <w:rsid w:val="004B2B5F"/>
    <w:rsid w:val="004B4AF3"/>
    <w:rsid w:val="004B52CA"/>
    <w:rsid w:val="004B5624"/>
    <w:rsid w:val="004B5DCA"/>
    <w:rsid w:val="004B66F4"/>
    <w:rsid w:val="004B7E64"/>
    <w:rsid w:val="004C001D"/>
    <w:rsid w:val="004C136E"/>
    <w:rsid w:val="004C2C97"/>
    <w:rsid w:val="004C4DE1"/>
    <w:rsid w:val="004C530F"/>
    <w:rsid w:val="004C6331"/>
    <w:rsid w:val="004C64B4"/>
    <w:rsid w:val="004C6549"/>
    <w:rsid w:val="004C696B"/>
    <w:rsid w:val="004C6AE7"/>
    <w:rsid w:val="004C6C6B"/>
    <w:rsid w:val="004C6DE6"/>
    <w:rsid w:val="004C6E7B"/>
    <w:rsid w:val="004C776E"/>
    <w:rsid w:val="004C7A22"/>
    <w:rsid w:val="004C7E99"/>
    <w:rsid w:val="004D133B"/>
    <w:rsid w:val="004D1883"/>
    <w:rsid w:val="004D1CC0"/>
    <w:rsid w:val="004D2640"/>
    <w:rsid w:val="004D3439"/>
    <w:rsid w:val="004D4F23"/>
    <w:rsid w:val="004D501E"/>
    <w:rsid w:val="004D55D1"/>
    <w:rsid w:val="004D7D12"/>
    <w:rsid w:val="004E0378"/>
    <w:rsid w:val="004E0595"/>
    <w:rsid w:val="004E1628"/>
    <w:rsid w:val="004E1BAD"/>
    <w:rsid w:val="004E1C72"/>
    <w:rsid w:val="004E248D"/>
    <w:rsid w:val="004E4631"/>
    <w:rsid w:val="004E50C0"/>
    <w:rsid w:val="004E628C"/>
    <w:rsid w:val="004E6290"/>
    <w:rsid w:val="004E6763"/>
    <w:rsid w:val="004E76FF"/>
    <w:rsid w:val="004E7777"/>
    <w:rsid w:val="004E782F"/>
    <w:rsid w:val="004E79B5"/>
    <w:rsid w:val="004F0034"/>
    <w:rsid w:val="004F0714"/>
    <w:rsid w:val="004F0895"/>
    <w:rsid w:val="004F0D76"/>
    <w:rsid w:val="004F1603"/>
    <w:rsid w:val="004F23DE"/>
    <w:rsid w:val="004F30F4"/>
    <w:rsid w:val="004F3411"/>
    <w:rsid w:val="004F3F01"/>
    <w:rsid w:val="004F428E"/>
    <w:rsid w:val="004F4C9D"/>
    <w:rsid w:val="004F4D7F"/>
    <w:rsid w:val="004F4D9B"/>
    <w:rsid w:val="004F54FE"/>
    <w:rsid w:val="004F5BCE"/>
    <w:rsid w:val="004F5ED7"/>
    <w:rsid w:val="004F628C"/>
    <w:rsid w:val="004F6781"/>
    <w:rsid w:val="004F6A08"/>
    <w:rsid w:val="004F7335"/>
    <w:rsid w:val="00500AC8"/>
    <w:rsid w:val="00500EA9"/>
    <w:rsid w:val="00501EA5"/>
    <w:rsid w:val="00501ECA"/>
    <w:rsid w:val="005020FD"/>
    <w:rsid w:val="0050343F"/>
    <w:rsid w:val="005046FD"/>
    <w:rsid w:val="00504838"/>
    <w:rsid w:val="005102C0"/>
    <w:rsid w:val="00510849"/>
    <w:rsid w:val="00510D5E"/>
    <w:rsid w:val="0051135E"/>
    <w:rsid w:val="005116B9"/>
    <w:rsid w:val="005117D4"/>
    <w:rsid w:val="00513587"/>
    <w:rsid w:val="00514680"/>
    <w:rsid w:val="00515000"/>
    <w:rsid w:val="00517731"/>
    <w:rsid w:val="00517958"/>
    <w:rsid w:val="00521208"/>
    <w:rsid w:val="00521B6C"/>
    <w:rsid w:val="00521D18"/>
    <w:rsid w:val="00522C9D"/>
    <w:rsid w:val="00525009"/>
    <w:rsid w:val="00525A51"/>
    <w:rsid w:val="00525AFC"/>
    <w:rsid w:val="0052623E"/>
    <w:rsid w:val="005269B5"/>
    <w:rsid w:val="00526CB9"/>
    <w:rsid w:val="005273BF"/>
    <w:rsid w:val="00527432"/>
    <w:rsid w:val="00527676"/>
    <w:rsid w:val="00527B9D"/>
    <w:rsid w:val="00532111"/>
    <w:rsid w:val="00532757"/>
    <w:rsid w:val="00534287"/>
    <w:rsid w:val="00534921"/>
    <w:rsid w:val="005362A5"/>
    <w:rsid w:val="005363E9"/>
    <w:rsid w:val="00536BA1"/>
    <w:rsid w:val="00536BDA"/>
    <w:rsid w:val="0053740F"/>
    <w:rsid w:val="00537E7A"/>
    <w:rsid w:val="00537F2D"/>
    <w:rsid w:val="0054037D"/>
    <w:rsid w:val="005411E5"/>
    <w:rsid w:val="0054176B"/>
    <w:rsid w:val="00542D56"/>
    <w:rsid w:val="00543395"/>
    <w:rsid w:val="0054358D"/>
    <w:rsid w:val="00543BBD"/>
    <w:rsid w:val="00543FB1"/>
    <w:rsid w:val="00544F6F"/>
    <w:rsid w:val="00545459"/>
    <w:rsid w:val="005474E8"/>
    <w:rsid w:val="00551336"/>
    <w:rsid w:val="00551E6C"/>
    <w:rsid w:val="00551ED9"/>
    <w:rsid w:val="005528A4"/>
    <w:rsid w:val="00552CC0"/>
    <w:rsid w:val="00553085"/>
    <w:rsid w:val="005531DB"/>
    <w:rsid w:val="0055357B"/>
    <w:rsid w:val="0055388B"/>
    <w:rsid w:val="00553A29"/>
    <w:rsid w:val="00553E15"/>
    <w:rsid w:val="00554A0C"/>
    <w:rsid w:val="005559DA"/>
    <w:rsid w:val="00556AC0"/>
    <w:rsid w:val="00557252"/>
    <w:rsid w:val="005576C5"/>
    <w:rsid w:val="005578C6"/>
    <w:rsid w:val="00557A5A"/>
    <w:rsid w:val="00557F59"/>
    <w:rsid w:val="005610CB"/>
    <w:rsid w:val="00561969"/>
    <w:rsid w:val="005624F8"/>
    <w:rsid w:val="0056283D"/>
    <w:rsid w:val="00562E6C"/>
    <w:rsid w:val="005630FD"/>
    <w:rsid w:val="00564D4B"/>
    <w:rsid w:val="00565E85"/>
    <w:rsid w:val="00565FC4"/>
    <w:rsid w:val="00566D17"/>
    <w:rsid w:val="00566F81"/>
    <w:rsid w:val="005677DC"/>
    <w:rsid w:val="00570571"/>
    <w:rsid w:val="00571037"/>
    <w:rsid w:val="00571520"/>
    <w:rsid w:val="0057323B"/>
    <w:rsid w:val="0057382C"/>
    <w:rsid w:val="0057533A"/>
    <w:rsid w:val="005754B0"/>
    <w:rsid w:val="00575689"/>
    <w:rsid w:val="00576740"/>
    <w:rsid w:val="00576BDC"/>
    <w:rsid w:val="00576DA2"/>
    <w:rsid w:val="005774CB"/>
    <w:rsid w:val="00577EF7"/>
    <w:rsid w:val="0058008A"/>
    <w:rsid w:val="00580865"/>
    <w:rsid w:val="00581AF5"/>
    <w:rsid w:val="00581FF6"/>
    <w:rsid w:val="0058299C"/>
    <w:rsid w:val="00582B99"/>
    <w:rsid w:val="0058374A"/>
    <w:rsid w:val="00584F43"/>
    <w:rsid w:val="00585562"/>
    <w:rsid w:val="00585823"/>
    <w:rsid w:val="005864B7"/>
    <w:rsid w:val="0059037C"/>
    <w:rsid w:val="005903FF"/>
    <w:rsid w:val="00590E61"/>
    <w:rsid w:val="00591468"/>
    <w:rsid w:val="00591656"/>
    <w:rsid w:val="00591ECD"/>
    <w:rsid w:val="00592214"/>
    <w:rsid w:val="0059234D"/>
    <w:rsid w:val="005928B6"/>
    <w:rsid w:val="00592D6E"/>
    <w:rsid w:val="00592E8E"/>
    <w:rsid w:val="00595B56"/>
    <w:rsid w:val="00596491"/>
    <w:rsid w:val="00596771"/>
    <w:rsid w:val="00596FC5"/>
    <w:rsid w:val="005A0FE2"/>
    <w:rsid w:val="005A1142"/>
    <w:rsid w:val="005A1393"/>
    <w:rsid w:val="005A20E9"/>
    <w:rsid w:val="005A21FF"/>
    <w:rsid w:val="005A2CC3"/>
    <w:rsid w:val="005A2F0C"/>
    <w:rsid w:val="005A3294"/>
    <w:rsid w:val="005A3F3A"/>
    <w:rsid w:val="005A4BD1"/>
    <w:rsid w:val="005A51E3"/>
    <w:rsid w:val="005A5860"/>
    <w:rsid w:val="005A61A2"/>
    <w:rsid w:val="005A62B7"/>
    <w:rsid w:val="005A657F"/>
    <w:rsid w:val="005A6E25"/>
    <w:rsid w:val="005A777F"/>
    <w:rsid w:val="005A7AC7"/>
    <w:rsid w:val="005B04C1"/>
    <w:rsid w:val="005B09A1"/>
    <w:rsid w:val="005B110F"/>
    <w:rsid w:val="005B11CB"/>
    <w:rsid w:val="005B2822"/>
    <w:rsid w:val="005B288F"/>
    <w:rsid w:val="005B2986"/>
    <w:rsid w:val="005B2A49"/>
    <w:rsid w:val="005B2FCA"/>
    <w:rsid w:val="005B3582"/>
    <w:rsid w:val="005B3B93"/>
    <w:rsid w:val="005B4236"/>
    <w:rsid w:val="005B47F5"/>
    <w:rsid w:val="005B595C"/>
    <w:rsid w:val="005B5D8E"/>
    <w:rsid w:val="005B6849"/>
    <w:rsid w:val="005B75A5"/>
    <w:rsid w:val="005C0A72"/>
    <w:rsid w:val="005C2426"/>
    <w:rsid w:val="005C2659"/>
    <w:rsid w:val="005C31B7"/>
    <w:rsid w:val="005C3D09"/>
    <w:rsid w:val="005C51C3"/>
    <w:rsid w:val="005C53FD"/>
    <w:rsid w:val="005C56AC"/>
    <w:rsid w:val="005C6755"/>
    <w:rsid w:val="005C7799"/>
    <w:rsid w:val="005C7F94"/>
    <w:rsid w:val="005D0BE2"/>
    <w:rsid w:val="005D0DA3"/>
    <w:rsid w:val="005D1AF7"/>
    <w:rsid w:val="005D1B21"/>
    <w:rsid w:val="005D297B"/>
    <w:rsid w:val="005D30F3"/>
    <w:rsid w:val="005D3645"/>
    <w:rsid w:val="005D3C87"/>
    <w:rsid w:val="005D3E5D"/>
    <w:rsid w:val="005D42E7"/>
    <w:rsid w:val="005D5B5C"/>
    <w:rsid w:val="005D5D65"/>
    <w:rsid w:val="005D68D6"/>
    <w:rsid w:val="005E1046"/>
    <w:rsid w:val="005E24B7"/>
    <w:rsid w:val="005E44E9"/>
    <w:rsid w:val="005E5DB0"/>
    <w:rsid w:val="005E5E17"/>
    <w:rsid w:val="005E5ECE"/>
    <w:rsid w:val="005E6E16"/>
    <w:rsid w:val="005E73C3"/>
    <w:rsid w:val="005F039F"/>
    <w:rsid w:val="005F0400"/>
    <w:rsid w:val="005F178A"/>
    <w:rsid w:val="005F2E1D"/>
    <w:rsid w:val="005F2FD7"/>
    <w:rsid w:val="005F34A4"/>
    <w:rsid w:val="005F3B12"/>
    <w:rsid w:val="005F3BAD"/>
    <w:rsid w:val="005F3BC6"/>
    <w:rsid w:val="005F45F6"/>
    <w:rsid w:val="005F5B06"/>
    <w:rsid w:val="005F62B0"/>
    <w:rsid w:val="005F6497"/>
    <w:rsid w:val="005F6A80"/>
    <w:rsid w:val="005F7750"/>
    <w:rsid w:val="005F7DAA"/>
    <w:rsid w:val="0060059A"/>
    <w:rsid w:val="006008B1"/>
    <w:rsid w:val="00600D6C"/>
    <w:rsid w:val="00601237"/>
    <w:rsid w:val="006022B1"/>
    <w:rsid w:val="00602D74"/>
    <w:rsid w:val="00604672"/>
    <w:rsid w:val="00604C54"/>
    <w:rsid w:val="00605127"/>
    <w:rsid w:val="006068FC"/>
    <w:rsid w:val="00606F69"/>
    <w:rsid w:val="00610907"/>
    <w:rsid w:val="006119FC"/>
    <w:rsid w:val="00611BF2"/>
    <w:rsid w:val="00611F45"/>
    <w:rsid w:val="00611FC6"/>
    <w:rsid w:val="006122F1"/>
    <w:rsid w:val="0061250E"/>
    <w:rsid w:val="00612C67"/>
    <w:rsid w:val="006135C8"/>
    <w:rsid w:val="006140DA"/>
    <w:rsid w:val="00614234"/>
    <w:rsid w:val="006149E3"/>
    <w:rsid w:val="00614F91"/>
    <w:rsid w:val="00614FDC"/>
    <w:rsid w:val="00615891"/>
    <w:rsid w:val="00615B13"/>
    <w:rsid w:val="00615CE5"/>
    <w:rsid w:val="006171E5"/>
    <w:rsid w:val="00620D23"/>
    <w:rsid w:val="006210AA"/>
    <w:rsid w:val="00623255"/>
    <w:rsid w:val="00623282"/>
    <w:rsid w:val="006232D2"/>
    <w:rsid w:val="0062484B"/>
    <w:rsid w:val="006256B1"/>
    <w:rsid w:val="00625969"/>
    <w:rsid w:val="00625A84"/>
    <w:rsid w:val="00625EEC"/>
    <w:rsid w:val="006271CD"/>
    <w:rsid w:val="006272C8"/>
    <w:rsid w:val="00627303"/>
    <w:rsid w:val="006273FF"/>
    <w:rsid w:val="00627888"/>
    <w:rsid w:val="0063013E"/>
    <w:rsid w:val="00630172"/>
    <w:rsid w:val="006309E5"/>
    <w:rsid w:val="006310A9"/>
    <w:rsid w:val="006313DF"/>
    <w:rsid w:val="0063246E"/>
    <w:rsid w:val="00632B79"/>
    <w:rsid w:val="00634382"/>
    <w:rsid w:val="00634E38"/>
    <w:rsid w:val="006362EF"/>
    <w:rsid w:val="006365DA"/>
    <w:rsid w:val="00636A38"/>
    <w:rsid w:val="006370B7"/>
    <w:rsid w:val="00640B36"/>
    <w:rsid w:val="006412F7"/>
    <w:rsid w:val="006426DE"/>
    <w:rsid w:val="00642972"/>
    <w:rsid w:val="006439F6"/>
    <w:rsid w:val="00644045"/>
    <w:rsid w:val="00644737"/>
    <w:rsid w:val="00645015"/>
    <w:rsid w:val="00646861"/>
    <w:rsid w:val="00646C1D"/>
    <w:rsid w:val="006477CA"/>
    <w:rsid w:val="00647AE4"/>
    <w:rsid w:val="00650AE1"/>
    <w:rsid w:val="00650C12"/>
    <w:rsid w:val="00651042"/>
    <w:rsid w:val="00652CF9"/>
    <w:rsid w:val="00652D70"/>
    <w:rsid w:val="0065410A"/>
    <w:rsid w:val="00654124"/>
    <w:rsid w:val="00655701"/>
    <w:rsid w:val="006558FB"/>
    <w:rsid w:val="00656C0D"/>
    <w:rsid w:val="0065748D"/>
    <w:rsid w:val="0066035C"/>
    <w:rsid w:val="0066090A"/>
    <w:rsid w:val="00660BF3"/>
    <w:rsid w:val="00660FEF"/>
    <w:rsid w:val="00661BE3"/>
    <w:rsid w:val="00661E5A"/>
    <w:rsid w:val="00661F93"/>
    <w:rsid w:val="00663592"/>
    <w:rsid w:val="00663675"/>
    <w:rsid w:val="0066430A"/>
    <w:rsid w:val="00664A05"/>
    <w:rsid w:val="00665937"/>
    <w:rsid w:val="006660E4"/>
    <w:rsid w:val="006662DC"/>
    <w:rsid w:val="006672A1"/>
    <w:rsid w:val="006675F3"/>
    <w:rsid w:val="00667800"/>
    <w:rsid w:val="00667927"/>
    <w:rsid w:val="0067793D"/>
    <w:rsid w:val="00677E40"/>
    <w:rsid w:val="006801BD"/>
    <w:rsid w:val="006805B6"/>
    <w:rsid w:val="00680D9C"/>
    <w:rsid w:val="006817DD"/>
    <w:rsid w:val="006822BA"/>
    <w:rsid w:val="00682588"/>
    <w:rsid w:val="006827A6"/>
    <w:rsid w:val="00682820"/>
    <w:rsid w:val="00685152"/>
    <w:rsid w:val="0068555A"/>
    <w:rsid w:val="0068647A"/>
    <w:rsid w:val="00686B8B"/>
    <w:rsid w:val="00686E70"/>
    <w:rsid w:val="00687173"/>
    <w:rsid w:val="006872D5"/>
    <w:rsid w:val="006878E6"/>
    <w:rsid w:val="00687A90"/>
    <w:rsid w:val="00691CA3"/>
    <w:rsid w:val="00691FB4"/>
    <w:rsid w:val="006920F2"/>
    <w:rsid w:val="00692730"/>
    <w:rsid w:val="00693479"/>
    <w:rsid w:val="006937F5"/>
    <w:rsid w:val="00693EB6"/>
    <w:rsid w:val="006942D5"/>
    <w:rsid w:val="0069490A"/>
    <w:rsid w:val="00694D7D"/>
    <w:rsid w:val="00694DAB"/>
    <w:rsid w:val="00694E93"/>
    <w:rsid w:val="006957A5"/>
    <w:rsid w:val="00695F29"/>
    <w:rsid w:val="006961D9"/>
    <w:rsid w:val="00696A80"/>
    <w:rsid w:val="00696E6F"/>
    <w:rsid w:val="006A01C7"/>
    <w:rsid w:val="006A0A68"/>
    <w:rsid w:val="006A14B2"/>
    <w:rsid w:val="006A14F6"/>
    <w:rsid w:val="006A2424"/>
    <w:rsid w:val="006A254B"/>
    <w:rsid w:val="006A2CDD"/>
    <w:rsid w:val="006A4AD3"/>
    <w:rsid w:val="006A4B63"/>
    <w:rsid w:val="006A5B05"/>
    <w:rsid w:val="006A6107"/>
    <w:rsid w:val="006A6188"/>
    <w:rsid w:val="006A7315"/>
    <w:rsid w:val="006A73E6"/>
    <w:rsid w:val="006A7DEB"/>
    <w:rsid w:val="006B03DA"/>
    <w:rsid w:val="006B06D1"/>
    <w:rsid w:val="006B0980"/>
    <w:rsid w:val="006B11C8"/>
    <w:rsid w:val="006B1400"/>
    <w:rsid w:val="006B1A5B"/>
    <w:rsid w:val="006B1CF6"/>
    <w:rsid w:val="006B2E66"/>
    <w:rsid w:val="006B451D"/>
    <w:rsid w:val="006B53CE"/>
    <w:rsid w:val="006B54C9"/>
    <w:rsid w:val="006B5680"/>
    <w:rsid w:val="006B61A0"/>
    <w:rsid w:val="006B64AF"/>
    <w:rsid w:val="006B64DF"/>
    <w:rsid w:val="006C0A3D"/>
    <w:rsid w:val="006C0F1D"/>
    <w:rsid w:val="006C182A"/>
    <w:rsid w:val="006C50A9"/>
    <w:rsid w:val="006C58E7"/>
    <w:rsid w:val="006C5F17"/>
    <w:rsid w:val="006C6072"/>
    <w:rsid w:val="006C66B3"/>
    <w:rsid w:val="006C6C7C"/>
    <w:rsid w:val="006D0258"/>
    <w:rsid w:val="006D0671"/>
    <w:rsid w:val="006D1079"/>
    <w:rsid w:val="006D3324"/>
    <w:rsid w:val="006D3F13"/>
    <w:rsid w:val="006D64E4"/>
    <w:rsid w:val="006D7749"/>
    <w:rsid w:val="006D7940"/>
    <w:rsid w:val="006D7A5F"/>
    <w:rsid w:val="006D7B7B"/>
    <w:rsid w:val="006D7CD3"/>
    <w:rsid w:val="006E0036"/>
    <w:rsid w:val="006E0546"/>
    <w:rsid w:val="006E1388"/>
    <w:rsid w:val="006E16EE"/>
    <w:rsid w:val="006E2387"/>
    <w:rsid w:val="006E2630"/>
    <w:rsid w:val="006E2EA8"/>
    <w:rsid w:val="006E329E"/>
    <w:rsid w:val="006E4FC5"/>
    <w:rsid w:val="006E5322"/>
    <w:rsid w:val="006E5C5E"/>
    <w:rsid w:val="006E5CEC"/>
    <w:rsid w:val="006E5DF5"/>
    <w:rsid w:val="006E5EFD"/>
    <w:rsid w:val="006E686C"/>
    <w:rsid w:val="006E6C8B"/>
    <w:rsid w:val="006E6D4C"/>
    <w:rsid w:val="006F0478"/>
    <w:rsid w:val="006F1070"/>
    <w:rsid w:val="006F10E3"/>
    <w:rsid w:val="006F12C5"/>
    <w:rsid w:val="006F1CB9"/>
    <w:rsid w:val="006F1E2D"/>
    <w:rsid w:val="006F1F97"/>
    <w:rsid w:val="006F240F"/>
    <w:rsid w:val="006F2807"/>
    <w:rsid w:val="006F34CB"/>
    <w:rsid w:val="006F3574"/>
    <w:rsid w:val="006F3857"/>
    <w:rsid w:val="006F58DA"/>
    <w:rsid w:val="006F5F36"/>
    <w:rsid w:val="006F66D9"/>
    <w:rsid w:val="006F6BBC"/>
    <w:rsid w:val="007005CE"/>
    <w:rsid w:val="007006DF"/>
    <w:rsid w:val="00702CE5"/>
    <w:rsid w:val="00705493"/>
    <w:rsid w:val="007061C8"/>
    <w:rsid w:val="00706324"/>
    <w:rsid w:val="00706F01"/>
    <w:rsid w:val="00707386"/>
    <w:rsid w:val="007105C3"/>
    <w:rsid w:val="007110D5"/>
    <w:rsid w:val="00711A6B"/>
    <w:rsid w:val="00711B59"/>
    <w:rsid w:val="00711EC0"/>
    <w:rsid w:val="00712126"/>
    <w:rsid w:val="0071310E"/>
    <w:rsid w:val="0071329E"/>
    <w:rsid w:val="00713F2C"/>
    <w:rsid w:val="00714425"/>
    <w:rsid w:val="0071442C"/>
    <w:rsid w:val="0071603E"/>
    <w:rsid w:val="00716947"/>
    <w:rsid w:val="00716B03"/>
    <w:rsid w:val="0072077D"/>
    <w:rsid w:val="007208D8"/>
    <w:rsid w:val="00722696"/>
    <w:rsid w:val="00723733"/>
    <w:rsid w:val="007239B0"/>
    <w:rsid w:val="00724A95"/>
    <w:rsid w:val="007267BF"/>
    <w:rsid w:val="00726EA9"/>
    <w:rsid w:val="00726EE2"/>
    <w:rsid w:val="00727CD5"/>
    <w:rsid w:val="007304AA"/>
    <w:rsid w:val="0073147A"/>
    <w:rsid w:val="00731B3F"/>
    <w:rsid w:val="00732108"/>
    <w:rsid w:val="00732B1D"/>
    <w:rsid w:val="00732F58"/>
    <w:rsid w:val="0073432F"/>
    <w:rsid w:val="0073460C"/>
    <w:rsid w:val="007349D5"/>
    <w:rsid w:val="007349F2"/>
    <w:rsid w:val="00735747"/>
    <w:rsid w:val="007358DD"/>
    <w:rsid w:val="007359DA"/>
    <w:rsid w:val="00735AFF"/>
    <w:rsid w:val="00736067"/>
    <w:rsid w:val="0073742B"/>
    <w:rsid w:val="0073757F"/>
    <w:rsid w:val="007400AB"/>
    <w:rsid w:val="0074011A"/>
    <w:rsid w:val="007402EF"/>
    <w:rsid w:val="00740990"/>
    <w:rsid w:val="007409EA"/>
    <w:rsid w:val="00740BDF"/>
    <w:rsid w:val="0074137C"/>
    <w:rsid w:val="007419AE"/>
    <w:rsid w:val="00741D22"/>
    <w:rsid w:val="00742672"/>
    <w:rsid w:val="0074326F"/>
    <w:rsid w:val="0074531B"/>
    <w:rsid w:val="00745AC7"/>
    <w:rsid w:val="007465D3"/>
    <w:rsid w:val="00746B10"/>
    <w:rsid w:val="0074777A"/>
    <w:rsid w:val="00747C89"/>
    <w:rsid w:val="0075012F"/>
    <w:rsid w:val="00750865"/>
    <w:rsid w:val="00750F8A"/>
    <w:rsid w:val="007510FB"/>
    <w:rsid w:val="007515D1"/>
    <w:rsid w:val="00751D14"/>
    <w:rsid w:val="00753258"/>
    <w:rsid w:val="00755129"/>
    <w:rsid w:val="0075575F"/>
    <w:rsid w:val="00755B46"/>
    <w:rsid w:val="00755B81"/>
    <w:rsid w:val="007572FA"/>
    <w:rsid w:val="00757472"/>
    <w:rsid w:val="00757FE6"/>
    <w:rsid w:val="007602D5"/>
    <w:rsid w:val="00760A98"/>
    <w:rsid w:val="00760E16"/>
    <w:rsid w:val="00761AF4"/>
    <w:rsid w:val="0076275D"/>
    <w:rsid w:val="00762C7E"/>
    <w:rsid w:val="00762DE3"/>
    <w:rsid w:val="00762E98"/>
    <w:rsid w:val="00764618"/>
    <w:rsid w:val="00764FAC"/>
    <w:rsid w:val="00765179"/>
    <w:rsid w:val="007659D9"/>
    <w:rsid w:val="00766AE5"/>
    <w:rsid w:val="00766ECD"/>
    <w:rsid w:val="0077063E"/>
    <w:rsid w:val="00771620"/>
    <w:rsid w:val="00771C12"/>
    <w:rsid w:val="00771D0E"/>
    <w:rsid w:val="00772463"/>
    <w:rsid w:val="007725BE"/>
    <w:rsid w:val="00772EDE"/>
    <w:rsid w:val="00773E08"/>
    <w:rsid w:val="00773E61"/>
    <w:rsid w:val="007752FC"/>
    <w:rsid w:val="00775343"/>
    <w:rsid w:val="0077564C"/>
    <w:rsid w:val="007763D9"/>
    <w:rsid w:val="007808C5"/>
    <w:rsid w:val="007809B1"/>
    <w:rsid w:val="00781B29"/>
    <w:rsid w:val="00781EA1"/>
    <w:rsid w:val="007821FA"/>
    <w:rsid w:val="00782975"/>
    <w:rsid w:val="00782C27"/>
    <w:rsid w:val="007835C0"/>
    <w:rsid w:val="00783BE3"/>
    <w:rsid w:val="007848F0"/>
    <w:rsid w:val="00784D1D"/>
    <w:rsid w:val="0078582C"/>
    <w:rsid w:val="007867B7"/>
    <w:rsid w:val="00786A95"/>
    <w:rsid w:val="00786DEE"/>
    <w:rsid w:val="00786E91"/>
    <w:rsid w:val="00786E97"/>
    <w:rsid w:val="0078710E"/>
    <w:rsid w:val="00787EB8"/>
    <w:rsid w:val="007915AB"/>
    <w:rsid w:val="007933D8"/>
    <w:rsid w:val="00794310"/>
    <w:rsid w:val="00794B54"/>
    <w:rsid w:val="007950E1"/>
    <w:rsid w:val="007952F6"/>
    <w:rsid w:val="007952F7"/>
    <w:rsid w:val="007A127F"/>
    <w:rsid w:val="007A156F"/>
    <w:rsid w:val="007A214F"/>
    <w:rsid w:val="007A277A"/>
    <w:rsid w:val="007A312E"/>
    <w:rsid w:val="007A59FE"/>
    <w:rsid w:val="007A6214"/>
    <w:rsid w:val="007A750D"/>
    <w:rsid w:val="007A78B4"/>
    <w:rsid w:val="007B03DA"/>
    <w:rsid w:val="007B0BFB"/>
    <w:rsid w:val="007B1303"/>
    <w:rsid w:val="007B1635"/>
    <w:rsid w:val="007B1C50"/>
    <w:rsid w:val="007B284C"/>
    <w:rsid w:val="007B2D42"/>
    <w:rsid w:val="007B4B2D"/>
    <w:rsid w:val="007B4D7A"/>
    <w:rsid w:val="007B506C"/>
    <w:rsid w:val="007B5D39"/>
    <w:rsid w:val="007B6A85"/>
    <w:rsid w:val="007B6DF1"/>
    <w:rsid w:val="007B731F"/>
    <w:rsid w:val="007B785D"/>
    <w:rsid w:val="007C10B0"/>
    <w:rsid w:val="007C18C4"/>
    <w:rsid w:val="007C2CDE"/>
    <w:rsid w:val="007C315A"/>
    <w:rsid w:val="007C4255"/>
    <w:rsid w:val="007C4456"/>
    <w:rsid w:val="007C4A9F"/>
    <w:rsid w:val="007C4ABF"/>
    <w:rsid w:val="007C524F"/>
    <w:rsid w:val="007C5908"/>
    <w:rsid w:val="007C65B2"/>
    <w:rsid w:val="007C7005"/>
    <w:rsid w:val="007D0438"/>
    <w:rsid w:val="007D0FAE"/>
    <w:rsid w:val="007D1428"/>
    <w:rsid w:val="007D1640"/>
    <w:rsid w:val="007D1A27"/>
    <w:rsid w:val="007D1E70"/>
    <w:rsid w:val="007D26C8"/>
    <w:rsid w:val="007D2827"/>
    <w:rsid w:val="007D2C6F"/>
    <w:rsid w:val="007D346F"/>
    <w:rsid w:val="007D3894"/>
    <w:rsid w:val="007D3C42"/>
    <w:rsid w:val="007D4744"/>
    <w:rsid w:val="007D495E"/>
    <w:rsid w:val="007D62D3"/>
    <w:rsid w:val="007D6B9D"/>
    <w:rsid w:val="007D7A1F"/>
    <w:rsid w:val="007D7C06"/>
    <w:rsid w:val="007D7EDC"/>
    <w:rsid w:val="007E0F22"/>
    <w:rsid w:val="007E0FA7"/>
    <w:rsid w:val="007E1F34"/>
    <w:rsid w:val="007E3529"/>
    <w:rsid w:val="007E50FB"/>
    <w:rsid w:val="007E63E6"/>
    <w:rsid w:val="007E689C"/>
    <w:rsid w:val="007E716E"/>
    <w:rsid w:val="007E7234"/>
    <w:rsid w:val="007F0D2D"/>
    <w:rsid w:val="007F1B69"/>
    <w:rsid w:val="007F2C26"/>
    <w:rsid w:val="007F4000"/>
    <w:rsid w:val="007F61B7"/>
    <w:rsid w:val="007F646E"/>
    <w:rsid w:val="007F73C2"/>
    <w:rsid w:val="00801C04"/>
    <w:rsid w:val="00803777"/>
    <w:rsid w:val="00803C17"/>
    <w:rsid w:val="008049F2"/>
    <w:rsid w:val="008053E6"/>
    <w:rsid w:val="008054ED"/>
    <w:rsid w:val="008060E0"/>
    <w:rsid w:val="00806A51"/>
    <w:rsid w:val="00807094"/>
    <w:rsid w:val="00810316"/>
    <w:rsid w:val="00810457"/>
    <w:rsid w:val="008114B8"/>
    <w:rsid w:val="00811816"/>
    <w:rsid w:val="00811930"/>
    <w:rsid w:val="008129AA"/>
    <w:rsid w:val="00812AE4"/>
    <w:rsid w:val="00813279"/>
    <w:rsid w:val="008140F9"/>
    <w:rsid w:val="00814A05"/>
    <w:rsid w:val="00815417"/>
    <w:rsid w:val="00815DC8"/>
    <w:rsid w:val="00816589"/>
    <w:rsid w:val="008167C9"/>
    <w:rsid w:val="00816CD4"/>
    <w:rsid w:val="00817920"/>
    <w:rsid w:val="00821F50"/>
    <w:rsid w:val="0082253A"/>
    <w:rsid w:val="008226CF"/>
    <w:rsid w:val="0082362C"/>
    <w:rsid w:val="008246C2"/>
    <w:rsid w:val="00824730"/>
    <w:rsid w:val="008248DF"/>
    <w:rsid w:val="008253A9"/>
    <w:rsid w:val="00826056"/>
    <w:rsid w:val="00826A65"/>
    <w:rsid w:val="00826AEF"/>
    <w:rsid w:val="00826BC9"/>
    <w:rsid w:val="00827142"/>
    <w:rsid w:val="00827B4C"/>
    <w:rsid w:val="00827DE3"/>
    <w:rsid w:val="00830A83"/>
    <w:rsid w:val="00830BCA"/>
    <w:rsid w:val="00830CB8"/>
    <w:rsid w:val="008329B1"/>
    <w:rsid w:val="00832EB9"/>
    <w:rsid w:val="0083303C"/>
    <w:rsid w:val="008351DC"/>
    <w:rsid w:val="008353B8"/>
    <w:rsid w:val="008354AE"/>
    <w:rsid w:val="00835E5A"/>
    <w:rsid w:val="008370CD"/>
    <w:rsid w:val="008377D5"/>
    <w:rsid w:val="00837FE5"/>
    <w:rsid w:val="00840209"/>
    <w:rsid w:val="008408A4"/>
    <w:rsid w:val="00840977"/>
    <w:rsid w:val="00840D72"/>
    <w:rsid w:val="00841070"/>
    <w:rsid w:val="008416C2"/>
    <w:rsid w:val="00844B9D"/>
    <w:rsid w:val="008450FE"/>
    <w:rsid w:val="00845305"/>
    <w:rsid w:val="00846674"/>
    <w:rsid w:val="008472A1"/>
    <w:rsid w:val="00847959"/>
    <w:rsid w:val="00850D44"/>
    <w:rsid w:val="00851B90"/>
    <w:rsid w:val="008536F0"/>
    <w:rsid w:val="008549FB"/>
    <w:rsid w:val="00854C15"/>
    <w:rsid w:val="0085585A"/>
    <w:rsid w:val="0085612F"/>
    <w:rsid w:val="008567B8"/>
    <w:rsid w:val="00856C53"/>
    <w:rsid w:val="0085757D"/>
    <w:rsid w:val="00857BDF"/>
    <w:rsid w:val="008600F0"/>
    <w:rsid w:val="0086023E"/>
    <w:rsid w:val="00860DC4"/>
    <w:rsid w:val="00861047"/>
    <w:rsid w:val="00861954"/>
    <w:rsid w:val="00861DDE"/>
    <w:rsid w:val="0086261C"/>
    <w:rsid w:val="0086261E"/>
    <w:rsid w:val="008626B9"/>
    <w:rsid w:val="00863625"/>
    <w:rsid w:val="008650DD"/>
    <w:rsid w:val="00865747"/>
    <w:rsid w:val="0086651E"/>
    <w:rsid w:val="0086667E"/>
    <w:rsid w:val="00867A33"/>
    <w:rsid w:val="00867D0A"/>
    <w:rsid w:val="00870F2B"/>
    <w:rsid w:val="00871D8A"/>
    <w:rsid w:val="00872283"/>
    <w:rsid w:val="008722B2"/>
    <w:rsid w:val="00874DCA"/>
    <w:rsid w:val="0087587F"/>
    <w:rsid w:val="00876137"/>
    <w:rsid w:val="00877251"/>
    <w:rsid w:val="00877329"/>
    <w:rsid w:val="008801B3"/>
    <w:rsid w:val="008803AB"/>
    <w:rsid w:val="00880802"/>
    <w:rsid w:val="008817F3"/>
    <w:rsid w:val="00882409"/>
    <w:rsid w:val="00882E36"/>
    <w:rsid w:val="00883561"/>
    <w:rsid w:val="00883A2D"/>
    <w:rsid w:val="00883DBD"/>
    <w:rsid w:val="00884488"/>
    <w:rsid w:val="00884E80"/>
    <w:rsid w:val="00885467"/>
    <w:rsid w:val="008863B6"/>
    <w:rsid w:val="00886A08"/>
    <w:rsid w:val="00887B5D"/>
    <w:rsid w:val="00887C88"/>
    <w:rsid w:val="008943EB"/>
    <w:rsid w:val="00894F65"/>
    <w:rsid w:val="00897A98"/>
    <w:rsid w:val="008A0156"/>
    <w:rsid w:val="008A0444"/>
    <w:rsid w:val="008A0623"/>
    <w:rsid w:val="008A1DA5"/>
    <w:rsid w:val="008A26E9"/>
    <w:rsid w:val="008A2982"/>
    <w:rsid w:val="008A2AE6"/>
    <w:rsid w:val="008A3824"/>
    <w:rsid w:val="008A387F"/>
    <w:rsid w:val="008A3E8D"/>
    <w:rsid w:val="008A4D49"/>
    <w:rsid w:val="008A5AB8"/>
    <w:rsid w:val="008A6472"/>
    <w:rsid w:val="008A6B33"/>
    <w:rsid w:val="008B0756"/>
    <w:rsid w:val="008B09CB"/>
    <w:rsid w:val="008B0B75"/>
    <w:rsid w:val="008B0C8D"/>
    <w:rsid w:val="008B189A"/>
    <w:rsid w:val="008B1ABF"/>
    <w:rsid w:val="008B24D9"/>
    <w:rsid w:val="008B3593"/>
    <w:rsid w:val="008B36F3"/>
    <w:rsid w:val="008B3738"/>
    <w:rsid w:val="008B38FD"/>
    <w:rsid w:val="008B3F1B"/>
    <w:rsid w:val="008B4562"/>
    <w:rsid w:val="008B465E"/>
    <w:rsid w:val="008B54BB"/>
    <w:rsid w:val="008B669C"/>
    <w:rsid w:val="008B66C1"/>
    <w:rsid w:val="008B691B"/>
    <w:rsid w:val="008B6BBB"/>
    <w:rsid w:val="008B6E86"/>
    <w:rsid w:val="008B736F"/>
    <w:rsid w:val="008B7592"/>
    <w:rsid w:val="008B7C0C"/>
    <w:rsid w:val="008C0642"/>
    <w:rsid w:val="008C06F5"/>
    <w:rsid w:val="008C07E0"/>
    <w:rsid w:val="008C0A9A"/>
    <w:rsid w:val="008C1D35"/>
    <w:rsid w:val="008C1E95"/>
    <w:rsid w:val="008C22B9"/>
    <w:rsid w:val="008C4B33"/>
    <w:rsid w:val="008C5C20"/>
    <w:rsid w:val="008C5F59"/>
    <w:rsid w:val="008C6660"/>
    <w:rsid w:val="008D0433"/>
    <w:rsid w:val="008D0EDE"/>
    <w:rsid w:val="008D2017"/>
    <w:rsid w:val="008D3967"/>
    <w:rsid w:val="008D3A07"/>
    <w:rsid w:val="008D4DE2"/>
    <w:rsid w:val="008D631E"/>
    <w:rsid w:val="008D6FB0"/>
    <w:rsid w:val="008E07E6"/>
    <w:rsid w:val="008E0A8D"/>
    <w:rsid w:val="008E2082"/>
    <w:rsid w:val="008E2FC0"/>
    <w:rsid w:val="008E3B33"/>
    <w:rsid w:val="008E3E17"/>
    <w:rsid w:val="008E41BA"/>
    <w:rsid w:val="008E54E0"/>
    <w:rsid w:val="008E61B0"/>
    <w:rsid w:val="008E69C7"/>
    <w:rsid w:val="008E69DF"/>
    <w:rsid w:val="008F01D9"/>
    <w:rsid w:val="008F0EE6"/>
    <w:rsid w:val="008F145A"/>
    <w:rsid w:val="008F4460"/>
    <w:rsid w:val="008F5247"/>
    <w:rsid w:val="008F5445"/>
    <w:rsid w:val="008F6110"/>
    <w:rsid w:val="008F74CA"/>
    <w:rsid w:val="008F7671"/>
    <w:rsid w:val="00900910"/>
    <w:rsid w:val="00900AA5"/>
    <w:rsid w:val="009014FC"/>
    <w:rsid w:val="00901DBF"/>
    <w:rsid w:val="00902DE1"/>
    <w:rsid w:val="00903BC2"/>
    <w:rsid w:val="00903DDA"/>
    <w:rsid w:val="009053B9"/>
    <w:rsid w:val="00905976"/>
    <w:rsid w:val="00905F4F"/>
    <w:rsid w:val="009074FB"/>
    <w:rsid w:val="00910BFD"/>
    <w:rsid w:val="00911466"/>
    <w:rsid w:val="0091184A"/>
    <w:rsid w:val="00911C8C"/>
    <w:rsid w:val="00912D23"/>
    <w:rsid w:val="00912EED"/>
    <w:rsid w:val="00913153"/>
    <w:rsid w:val="009133FF"/>
    <w:rsid w:val="00913696"/>
    <w:rsid w:val="00914474"/>
    <w:rsid w:val="009151F7"/>
    <w:rsid w:val="00915ABA"/>
    <w:rsid w:val="009174C9"/>
    <w:rsid w:val="009200E3"/>
    <w:rsid w:val="00920459"/>
    <w:rsid w:val="00921160"/>
    <w:rsid w:val="00921B3D"/>
    <w:rsid w:val="00921C34"/>
    <w:rsid w:val="00921EB1"/>
    <w:rsid w:val="00921F2E"/>
    <w:rsid w:val="00922A1F"/>
    <w:rsid w:val="00922C7E"/>
    <w:rsid w:val="00924654"/>
    <w:rsid w:val="0092515F"/>
    <w:rsid w:val="009258A9"/>
    <w:rsid w:val="00925A87"/>
    <w:rsid w:val="0092630F"/>
    <w:rsid w:val="0092684F"/>
    <w:rsid w:val="009277F0"/>
    <w:rsid w:val="00931D76"/>
    <w:rsid w:val="00932157"/>
    <w:rsid w:val="0093228D"/>
    <w:rsid w:val="0093378D"/>
    <w:rsid w:val="009338DC"/>
    <w:rsid w:val="009352C4"/>
    <w:rsid w:val="00935723"/>
    <w:rsid w:val="00937C31"/>
    <w:rsid w:val="00940567"/>
    <w:rsid w:val="00941221"/>
    <w:rsid w:val="00942758"/>
    <w:rsid w:val="009428E2"/>
    <w:rsid w:val="00942AB5"/>
    <w:rsid w:val="00945248"/>
    <w:rsid w:val="0094542B"/>
    <w:rsid w:val="00945454"/>
    <w:rsid w:val="009471C6"/>
    <w:rsid w:val="0094732E"/>
    <w:rsid w:val="00947719"/>
    <w:rsid w:val="009500B5"/>
    <w:rsid w:val="00950501"/>
    <w:rsid w:val="009509E3"/>
    <w:rsid w:val="00950BB5"/>
    <w:rsid w:val="00951B50"/>
    <w:rsid w:val="0095231D"/>
    <w:rsid w:val="00952354"/>
    <w:rsid w:val="009527AD"/>
    <w:rsid w:val="00953D04"/>
    <w:rsid w:val="00954D32"/>
    <w:rsid w:val="00955E53"/>
    <w:rsid w:val="009561A3"/>
    <w:rsid w:val="0095726E"/>
    <w:rsid w:val="009574E7"/>
    <w:rsid w:val="00960703"/>
    <w:rsid w:val="00961FC7"/>
    <w:rsid w:val="00962D78"/>
    <w:rsid w:val="00963093"/>
    <w:rsid w:val="009632D8"/>
    <w:rsid w:val="009649D1"/>
    <w:rsid w:val="009660E8"/>
    <w:rsid w:val="00966134"/>
    <w:rsid w:val="009664BB"/>
    <w:rsid w:val="009668CC"/>
    <w:rsid w:val="00967B2F"/>
    <w:rsid w:val="00967E6E"/>
    <w:rsid w:val="00970155"/>
    <w:rsid w:val="00970AF5"/>
    <w:rsid w:val="00970E22"/>
    <w:rsid w:val="009718D9"/>
    <w:rsid w:val="00971D79"/>
    <w:rsid w:val="00973D96"/>
    <w:rsid w:val="00974E9B"/>
    <w:rsid w:val="009764B5"/>
    <w:rsid w:val="00976DCB"/>
    <w:rsid w:val="009771C8"/>
    <w:rsid w:val="00980438"/>
    <w:rsid w:val="009811DC"/>
    <w:rsid w:val="0098128A"/>
    <w:rsid w:val="0098286C"/>
    <w:rsid w:val="00983849"/>
    <w:rsid w:val="009839D6"/>
    <w:rsid w:val="00985471"/>
    <w:rsid w:val="009861E8"/>
    <w:rsid w:val="00986828"/>
    <w:rsid w:val="009878F2"/>
    <w:rsid w:val="00990407"/>
    <w:rsid w:val="00991548"/>
    <w:rsid w:val="00991B20"/>
    <w:rsid w:val="00991FB3"/>
    <w:rsid w:val="0099220A"/>
    <w:rsid w:val="00992650"/>
    <w:rsid w:val="00993C0E"/>
    <w:rsid w:val="00993DA0"/>
    <w:rsid w:val="00994DF8"/>
    <w:rsid w:val="00996B4A"/>
    <w:rsid w:val="00997514"/>
    <w:rsid w:val="00997B8E"/>
    <w:rsid w:val="009A0B31"/>
    <w:rsid w:val="009A0E9E"/>
    <w:rsid w:val="009A262F"/>
    <w:rsid w:val="009A376E"/>
    <w:rsid w:val="009A3CE7"/>
    <w:rsid w:val="009A4F6B"/>
    <w:rsid w:val="009A58F7"/>
    <w:rsid w:val="009A70C1"/>
    <w:rsid w:val="009B142F"/>
    <w:rsid w:val="009B19BD"/>
    <w:rsid w:val="009B1AD6"/>
    <w:rsid w:val="009B35EA"/>
    <w:rsid w:val="009B36DF"/>
    <w:rsid w:val="009B3B26"/>
    <w:rsid w:val="009B3FCA"/>
    <w:rsid w:val="009B467E"/>
    <w:rsid w:val="009B503A"/>
    <w:rsid w:val="009B5069"/>
    <w:rsid w:val="009B690F"/>
    <w:rsid w:val="009C0373"/>
    <w:rsid w:val="009C16D1"/>
    <w:rsid w:val="009C2532"/>
    <w:rsid w:val="009C30A4"/>
    <w:rsid w:val="009C30F2"/>
    <w:rsid w:val="009C4486"/>
    <w:rsid w:val="009C48D8"/>
    <w:rsid w:val="009C6B5E"/>
    <w:rsid w:val="009C7582"/>
    <w:rsid w:val="009C7764"/>
    <w:rsid w:val="009C7FA3"/>
    <w:rsid w:val="009D0502"/>
    <w:rsid w:val="009D184A"/>
    <w:rsid w:val="009D1C72"/>
    <w:rsid w:val="009D30D9"/>
    <w:rsid w:val="009D3BCC"/>
    <w:rsid w:val="009D3DF4"/>
    <w:rsid w:val="009D62DE"/>
    <w:rsid w:val="009D6A62"/>
    <w:rsid w:val="009D70B6"/>
    <w:rsid w:val="009D7494"/>
    <w:rsid w:val="009D76EB"/>
    <w:rsid w:val="009D772A"/>
    <w:rsid w:val="009E03A3"/>
    <w:rsid w:val="009E0A2A"/>
    <w:rsid w:val="009E1BFF"/>
    <w:rsid w:val="009E209C"/>
    <w:rsid w:val="009E29EC"/>
    <w:rsid w:val="009E2B3A"/>
    <w:rsid w:val="009E323A"/>
    <w:rsid w:val="009E4D9C"/>
    <w:rsid w:val="009E5F39"/>
    <w:rsid w:val="009E6172"/>
    <w:rsid w:val="009E6A80"/>
    <w:rsid w:val="009E709A"/>
    <w:rsid w:val="009E7C2D"/>
    <w:rsid w:val="009F013C"/>
    <w:rsid w:val="009F04C6"/>
    <w:rsid w:val="009F0659"/>
    <w:rsid w:val="009F1319"/>
    <w:rsid w:val="009F13BC"/>
    <w:rsid w:val="009F289A"/>
    <w:rsid w:val="009F314E"/>
    <w:rsid w:val="009F3DEB"/>
    <w:rsid w:val="009F48C5"/>
    <w:rsid w:val="009F4C54"/>
    <w:rsid w:val="009F5A4E"/>
    <w:rsid w:val="009F5B09"/>
    <w:rsid w:val="009F5CB1"/>
    <w:rsid w:val="00A008EA"/>
    <w:rsid w:val="00A01C83"/>
    <w:rsid w:val="00A02134"/>
    <w:rsid w:val="00A022FE"/>
    <w:rsid w:val="00A02DA8"/>
    <w:rsid w:val="00A03AE0"/>
    <w:rsid w:val="00A04148"/>
    <w:rsid w:val="00A04DFB"/>
    <w:rsid w:val="00A04F8B"/>
    <w:rsid w:val="00A05248"/>
    <w:rsid w:val="00A05B4C"/>
    <w:rsid w:val="00A06698"/>
    <w:rsid w:val="00A06FC5"/>
    <w:rsid w:val="00A079C3"/>
    <w:rsid w:val="00A100C6"/>
    <w:rsid w:val="00A1021F"/>
    <w:rsid w:val="00A108D0"/>
    <w:rsid w:val="00A112A8"/>
    <w:rsid w:val="00A11F28"/>
    <w:rsid w:val="00A12496"/>
    <w:rsid w:val="00A12EE0"/>
    <w:rsid w:val="00A13094"/>
    <w:rsid w:val="00A1337A"/>
    <w:rsid w:val="00A13745"/>
    <w:rsid w:val="00A1383F"/>
    <w:rsid w:val="00A13B1F"/>
    <w:rsid w:val="00A140EB"/>
    <w:rsid w:val="00A143D4"/>
    <w:rsid w:val="00A150C7"/>
    <w:rsid w:val="00A155AD"/>
    <w:rsid w:val="00A17FAF"/>
    <w:rsid w:val="00A22ADD"/>
    <w:rsid w:val="00A23F6A"/>
    <w:rsid w:val="00A26ED1"/>
    <w:rsid w:val="00A27DD1"/>
    <w:rsid w:val="00A30FBA"/>
    <w:rsid w:val="00A31001"/>
    <w:rsid w:val="00A3130B"/>
    <w:rsid w:val="00A31733"/>
    <w:rsid w:val="00A31E1B"/>
    <w:rsid w:val="00A3217B"/>
    <w:rsid w:val="00A327A7"/>
    <w:rsid w:val="00A32E9E"/>
    <w:rsid w:val="00A34815"/>
    <w:rsid w:val="00A351B4"/>
    <w:rsid w:val="00A3791A"/>
    <w:rsid w:val="00A4041C"/>
    <w:rsid w:val="00A40AF3"/>
    <w:rsid w:val="00A41579"/>
    <w:rsid w:val="00A4179A"/>
    <w:rsid w:val="00A41F4E"/>
    <w:rsid w:val="00A45F39"/>
    <w:rsid w:val="00A4665C"/>
    <w:rsid w:val="00A46AF1"/>
    <w:rsid w:val="00A479F5"/>
    <w:rsid w:val="00A47DFF"/>
    <w:rsid w:val="00A50DE9"/>
    <w:rsid w:val="00A51B67"/>
    <w:rsid w:val="00A51C91"/>
    <w:rsid w:val="00A51E54"/>
    <w:rsid w:val="00A52083"/>
    <w:rsid w:val="00A52E23"/>
    <w:rsid w:val="00A54649"/>
    <w:rsid w:val="00A55B40"/>
    <w:rsid w:val="00A56A15"/>
    <w:rsid w:val="00A56B9A"/>
    <w:rsid w:val="00A56BED"/>
    <w:rsid w:val="00A56CF3"/>
    <w:rsid w:val="00A60856"/>
    <w:rsid w:val="00A60CED"/>
    <w:rsid w:val="00A60E81"/>
    <w:rsid w:val="00A61DDF"/>
    <w:rsid w:val="00A6278F"/>
    <w:rsid w:val="00A62CF1"/>
    <w:rsid w:val="00A62DEC"/>
    <w:rsid w:val="00A62EF1"/>
    <w:rsid w:val="00A63323"/>
    <w:rsid w:val="00A63CBF"/>
    <w:rsid w:val="00A63D8F"/>
    <w:rsid w:val="00A652B2"/>
    <w:rsid w:val="00A658DC"/>
    <w:rsid w:val="00A667A3"/>
    <w:rsid w:val="00A66C87"/>
    <w:rsid w:val="00A67744"/>
    <w:rsid w:val="00A701ED"/>
    <w:rsid w:val="00A70BD0"/>
    <w:rsid w:val="00A70C93"/>
    <w:rsid w:val="00A70E8A"/>
    <w:rsid w:val="00A72D40"/>
    <w:rsid w:val="00A73062"/>
    <w:rsid w:val="00A74757"/>
    <w:rsid w:val="00A74D5D"/>
    <w:rsid w:val="00A7681C"/>
    <w:rsid w:val="00A77416"/>
    <w:rsid w:val="00A776F1"/>
    <w:rsid w:val="00A7793A"/>
    <w:rsid w:val="00A77CA2"/>
    <w:rsid w:val="00A8079C"/>
    <w:rsid w:val="00A817F7"/>
    <w:rsid w:val="00A82AF9"/>
    <w:rsid w:val="00A8363E"/>
    <w:rsid w:val="00A85298"/>
    <w:rsid w:val="00A853FE"/>
    <w:rsid w:val="00A85496"/>
    <w:rsid w:val="00A8596E"/>
    <w:rsid w:val="00A866FE"/>
    <w:rsid w:val="00A86DC4"/>
    <w:rsid w:val="00A8707E"/>
    <w:rsid w:val="00A911D7"/>
    <w:rsid w:val="00A92155"/>
    <w:rsid w:val="00A9245F"/>
    <w:rsid w:val="00A9252B"/>
    <w:rsid w:val="00A93213"/>
    <w:rsid w:val="00A932BE"/>
    <w:rsid w:val="00A93705"/>
    <w:rsid w:val="00A93DB4"/>
    <w:rsid w:val="00A950D4"/>
    <w:rsid w:val="00A96626"/>
    <w:rsid w:val="00A96F9B"/>
    <w:rsid w:val="00A975CA"/>
    <w:rsid w:val="00AA0040"/>
    <w:rsid w:val="00AA00CD"/>
    <w:rsid w:val="00AA028C"/>
    <w:rsid w:val="00AA1523"/>
    <w:rsid w:val="00AA18B1"/>
    <w:rsid w:val="00AA2037"/>
    <w:rsid w:val="00AA20E9"/>
    <w:rsid w:val="00AA254B"/>
    <w:rsid w:val="00AA2CDA"/>
    <w:rsid w:val="00AA35B2"/>
    <w:rsid w:val="00AA399F"/>
    <w:rsid w:val="00AA4730"/>
    <w:rsid w:val="00AA553D"/>
    <w:rsid w:val="00AA5728"/>
    <w:rsid w:val="00AA6543"/>
    <w:rsid w:val="00AA660E"/>
    <w:rsid w:val="00AA66DE"/>
    <w:rsid w:val="00AB07D5"/>
    <w:rsid w:val="00AB10C8"/>
    <w:rsid w:val="00AB1EFB"/>
    <w:rsid w:val="00AB2F0C"/>
    <w:rsid w:val="00AB2F53"/>
    <w:rsid w:val="00AB3797"/>
    <w:rsid w:val="00AB528B"/>
    <w:rsid w:val="00AB57F8"/>
    <w:rsid w:val="00AB610C"/>
    <w:rsid w:val="00AB6C3C"/>
    <w:rsid w:val="00AB6EC2"/>
    <w:rsid w:val="00AB7ABE"/>
    <w:rsid w:val="00AC12B4"/>
    <w:rsid w:val="00AC1646"/>
    <w:rsid w:val="00AC28FB"/>
    <w:rsid w:val="00AC3AA9"/>
    <w:rsid w:val="00AC3F5E"/>
    <w:rsid w:val="00AC43B7"/>
    <w:rsid w:val="00AC5169"/>
    <w:rsid w:val="00AC53D5"/>
    <w:rsid w:val="00AC541A"/>
    <w:rsid w:val="00AC5995"/>
    <w:rsid w:val="00AC68D0"/>
    <w:rsid w:val="00AC79F8"/>
    <w:rsid w:val="00AD04FE"/>
    <w:rsid w:val="00AD0764"/>
    <w:rsid w:val="00AD093D"/>
    <w:rsid w:val="00AD2EE1"/>
    <w:rsid w:val="00AD2F96"/>
    <w:rsid w:val="00AD60BD"/>
    <w:rsid w:val="00AD64F4"/>
    <w:rsid w:val="00AE0570"/>
    <w:rsid w:val="00AE0FCC"/>
    <w:rsid w:val="00AE11ED"/>
    <w:rsid w:val="00AE14D5"/>
    <w:rsid w:val="00AE2597"/>
    <w:rsid w:val="00AE3A3C"/>
    <w:rsid w:val="00AE3DC2"/>
    <w:rsid w:val="00AE3E6A"/>
    <w:rsid w:val="00AE5725"/>
    <w:rsid w:val="00AE6334"/>
    <w:rsid w:val="00AE6600"/>
    <w:rsid w:val="00AE7A8D"/>
    <w:rsid w:val="00AE7C49"/>
    <w:rsid w:val="00AF0F1D"/>
    <w:rsid w:val="00AF24C5"/>
    <w:rsid w:val="00AF2841"/>
    <w:rsid w:val="00AF2879"/>
    <w:rsid w:val="00AF29DC"/>
    <w:rsid w:val="00AF2C8B"/>
    <w:rsid w:val="00AF3C53"/>
    <w:rsid w:val="00AF49A5"/>
    <w:rsid w:val="00AF5893"/>
    <w:rsid w:val="00B00216"/>
    <w:rsid w:val="00B005D9"/>
    <w:rsid w:val="00B01956"/>
    <w:rsid w:val="00B01EB7"/>
    <w:rsid w:val="00B02C19"/>
    <w:rsid w:val="00B02E8B"/>
    <w:rsid w:val="00B03293"/>
    <w:rsid w:val="00B032D2"/>
    <w:rsid w:val="00B0380F"/>
    <w:rsid w:val="00B03C3B"/>
    <w:rsid w:val="00B03FAD"/>
    <w:rsid w:val="00B04E72"/>
    <w:rsid w:val="00B05BE3"/>
    <w:rsid w:val="00B067DB"/>
    <w:rsid w:val="00B072A9"/>
    <w:rsid w:val="00B11933"/>
    <w:rsid w:val="00B11F31"/>
    <w:rsid w:val="00B12331"/>
    <w:rsid w:val="00B131FE"/>
    <w:rsid w:val="00B13D25"/>
    <w:rsid w:val="00B13F6D"/>
    <w:rsid w:val="00B13F80"/>
    <w:rsid w:val="00B15922"/>
    <w:rsid w:val="00B16082"/>
    <w:rsid w:val="00B17201"/>
    <w:rsid w:val="00B21426"/>
    <w:rsid w:val="00B22ECC"/>
    <w:rsid w:val="00B23AD1"/>
    <w:rsid w:val="00B23C53"/>
    <w:rsid w:val="00B249BC"/>
    <w:rsid w:val="00B24E12"/>
    <w:rsid w:val="00B25B08"/>
    <w:rsid w:val="00B26082"/>
    <w:rsid w:val="00B26700"/>
    <w:rsid w:val="00B270F6"/>
    <w:rsid w:val="00B2753C"/>
    <w:rsid w:val="00B30964"/>
    <w:rsid w:val="00B30C20"/>
    <w:rsid w:val="00B30D03"/>
    <w:rsid w:val="00B31C57"/>
    <w:rsid w:val="00B31D70"/>
    <w:rsid w:val="00B322D6"/>
    <w:rsid w:val="00B32E87"/>
    <w:rsid w:val="00B3350C"/>
    <w:rsid w:val="00B34947"/>
    <w:rsid w:val="00B34CB6"/>
    <w:rsid w:val="00B3508F"/>
    <w:rsid w:val="00B350FD"/>
    <w:rsid w:val="00B353A4"/>
    <w:rsid w:val="00B37A9E"/>
    <w:rsid w:val="00B4027C"/>
    <w:rsid w:val="00B40420"/>
    <w:rsid w:val="00B4103F"/>
    <w:rsid w:val="00B41064"/>
    <w:rsid w:val="00B414B4"/>
    <w:rsid w:val="00B416F1"/>
    <w:rsid w:val="00B41CC4"/>
    <w:rsid w:val="00B423F0"/>
    <w:rsid w:val="00B42D26"/>
    <w:rsid w:val="00B435EC"/>
    <w:rsid w:val="00B43947"/>
    <w:rsid w:val="00B44C83"/>
    <w:rsid w:val="00B45354"/>
    <w:rsid w:val="00B46327"/>
    <w:rsid w:val="00B46997"/>
    <w:rsid w:val="00B47114"/>
    <w:rsid w:val="00B50C72"/>
    <w:rsid w:val="00B51175"/>
    <w:rsid w:val="00B511D1"/>
    <w:rsid w:val="00B51321"/>
    <w:rsid w:val="00B51650"/>
    <w:rsid w:val="00B5216D"/>
    <w:rsid w:val="00B5284B"/>
    <w:rsid w:val="00B541CD"/>
    <w:rsid w:val="00B54397"/>
    <w:rsid w:val="00B54A6E"/>
    <w:rsid w:val="00B56122"/>
    <w:rsid w:val="00B562AD"/>
    <w:rsid w:val="00B56A40"/>
    <w:rsid w:val="00B578B8"/>
    <w:rsid w:val="00B57A29"/>
    <w:rsid w:val="00B57B87"/>
    <w:rsid w:val="00B57CC4"/>
    <w:rsid w:val="00B60147"/>
    <w:rsid w:val="00B60D84"/>
    <w:rsid w:val="00B62519"/>
    <w:rsid w:val="00B638BC"/>
    <w:rsid w:val="00B6420F"/>
    <w:rsid w:val="00B6664F"/>
    <w:rsid w:val="00B675C6"/>
    <w:rsid w:val="00B72127"/>
    <w:rsid w:val="00B72BE7"/>
    <w:rsid w:val="00B7379B"/>
    <w:rsid w:val="00B740B4"/>
    <w:rsid w:val="00B74347"/>
    <w:rsid w:val="00B74CA0"/>
    <w:rsid w:val="00B751CE"/>
    <w:rsid w:val="00B75573"/>
    <w:rsid w:val="00B75751"/>
    <w:rsid w:val="00B7651E"/>
    <w:rsid w:val="00B768E2"/>
    <w:rsid w:val="00B76CC5"/>
    <w:rsid w:val="00B76D79"/>
    <w:rsid w:val="00B773DD"/>
    <w:rsid w:val="00B80D51"/>
    <w:rsid w:val="00B81019"/>
    <w:rsid w:val="00B8107C"/>
    <w:rsid w:val="00B8154D"/>
    <w:rsid w:val="00B81786"/>
    <w:rsid w:val="00B8252E"/>
    <w:rsid w:val="00B8254C"/>
    <w:rsid w:val="00B83181"/>
    <w:rsid w:val="00B8398C"/>
    <w:rsid w:val="00B839CE"/>
    <w:rsid w:val="00B83C5D"/>
    <w:rsid w:val="00B843E8"/>
    <w:rsid w:val="00B84855"/>
    <w:rsid w:val="00B87264"/>
    <w:rsid w:val="00B873FB"/>
    <w:rsid w:val="00B8796A"/>
    <w:rsid w:val="00B87A5D"/>
    <w:rsid w:val="00B901DE"/>
    <w:rsid w:val="00B90364"/>
    <w:rsid w:val="00B907C0"/>
    <w:rsid w:val="00B90DCF"/>
    <w:rsid w:val="00B9110C"/>
    <w:rsid w:val="00B912C6"/>
    <w:rsid w:val="00B91CBA"/>
    <w:rsid w:val="00B925B3"/>
    <w:rsid w:val="00B9286A"/>
    <w:rsid w:val="00B938D5"/>
    <w:rsid w:val="00B93C59"/>
    <w:rsid w:val="00B946BB"/>
    <w:rsid w:val="00B957CE"/>
    <w:rsid w:val="00B95AD6"/>
    <w:rsid w:val="00B96F67"/>
    <w:rsid w:val="00B97844"/>
    <w:rsid w:val="00BA046E"/>
    <w:rsid w:val="00BA0687"/>
    <w:rsid w:val="00BA16C5"/>
    <w:rsid w:val="00BA17D2"/>
    <w:rsid w:val="00BA29FB"/>
    <w:rsid w:val="00BA2F8A"/>
    <w:rsid w:val="00BA40A6"/>
    <w:rsid w:val="00BA47D9"/>
    <w:rsid w:val="00BA5505"/>
    <w:rsid w:val="00BA58A5"/>
    <w:rsid w:val="00BA6AAA"/>
    <w:rsid w:val="00BA7C47"/>
    <w:rsid w:val="00BA7F2B"/>
    <w:rsid w:val="00BB0BBE"/>
    <w:rsid w:val="00BB0BCA"/>
    <w:rsid w:val="00BB14EB"/>
    <w:rsid w:val="00BB1DE4"/>
    <w:rsid w:val="00BB33E4"/>
    <w:rsid w:val="00BB3AF7"/>
    <w:rsid w:val="00BB4EFB"/>
    <w:rsid w:val="00BB518D"/>
    <w:rsid w:val="00BB5613"/>
    <w:rsid w:val="00BB65ED"/>
    <w:rsid w:val="00BB668F"/>
    <w:rsid w:val="00BB780A"/>
    <w:rsid w:val="00BC02C7"/>
    <w:rsid w:val="00BC3135"/>
    <w:rsid w:val="00BC47BE"/>
    <w:rsid w:val="00BC4BDF"/>
    <w:rsid w:val="00BC5321"/>
    <w:rsid w:val="00BC547B"/>
    <w:rsid w:val="00BD0AD6"/>
    <w:rsid w:val="00BD13E7"/>
    <w:rsid w:val="00BD1FB7"/>
    <w:rsid w:val="00BD49CE"/>
    <w:rsid w:val="00BD5167"/>
    <w:rsid w:val="00BD53E7"/>
    <w:rsid w:val="00BD59ED"/>
    <w:rsid w:val="00BD68F9"/>
    <w:rsid w:val="00BD7F52"/>
    <w:rsid w:val="00BE06EB"/>
    <w:rsid w:val="00BE1341"/>
    <w:rsid w:val="00BE1677"/>
    <w:rsid w:val="00BE2005"/>
    <w:rsid w:val="00BE2B75"/>
    <w:rsid w:val="00BE55D9"/>
    <w:rsid w:val="00BE5B54"/>
    <w:rsid w:val="00BE5C50"/>
    <w:rsid w:val="00BE6182"/>
    <w:rsid w:val="00BE61FD"/>
    <w:rsid w:val="00BE6262"/>
    <w:rsid w:val="00BE713A"/>
    <w:rsid w:val="00BF0F9E"/>
    <w:rsid w:val="00BF10F5"/>
    <w:rsid w:val="00BF1321"/>
    <w:rsid w:val="00BF1ACC"/>
    <w:rsid w:val="00BF3162"/>
    <w:rsid w:val="00BF36B8"/>
    <w:rsid w:val="00BF4758"/>
    <w:rsid w:val="00BF499C"/>
    <w:rsid w:val="00BF4B25"/>
    <w:rsid w:val="00BF53A5"/>
    <w:rsid w:val="00BF56E2"/>
    <w:rsid w:val="00BF6201"/>
    <w:rsid w:val="00BF6CF7"/>
    <w:rsid w:val="00BF7AEF"/>
    <w:rsid w:val="00BF7CBE"/>
    <w:rsid w:val="00C00353"/>
    <w:rsid w:val="00C01EC3"/>
    <w:rsid w:val="00C01FA8"/>
    <w:rsid w:val="00C0396A"/>
    <w:rsid w:val="00C041E2"/>
    <w:rsid w:val="00C0501D"/>
    <w:rsid w:val="00C05897"/>
    <w:rsid w:val="00C05E21"/>
    <w:rsid w:val="00C06005"/>
    <w:rsid w:val="00C0653A"/>
    <w:rsid w:val="00C1042B"/>
    <w:rsid w:val="00C108A2"/>
    <w:rsid w:val="00C117A6"/>
    <w:rsid w:val="00C12206"/>
    <w:rsid w:val="00C12715"/>
    <w:rsid w:val="00C12953"/>
    <w:rsid w:val="00C12C16"/>
    <w:rsid w:val="00C1385F"/>
    <w:rsid w:val="00C13AE5"/>
    <w:rsid w:val="00C161E8"/>
    <w:rsid w:val="00C16A3C"/>
    <w:rsid w:val="00C16CEE"/>
    <w:rsid w:val="00C1748B"/>
    <w:rsid w:val="00C20678"/>
    <w:rsid w:val="00C2092A"/>
    <w:rsid w:val="00C23729"/>
    <w:rsid w:val="00C238B0"/>
    <w:rsid w:val="00C23DF0"/>
    <w:rsid w:val="00C25870"/>
    <w:rsid w:val="00C25975"/>
    <w:rsid w:val="00C25F59"/>
    <w:rsid w:val="00C26877"/>
    <w:rsid w:val="00C26CDE"/>
    <w:rsid w:val="00C3004A"/>
    <w:rsid w:val="00C30163"/>
    <w:rsid w:val="00C30FE2"/>
    <w:rsid w:val="00C3125B"/>
    <w:rsid w:val="00C317EE"/>
    <w:rsid w:val="00C32CF3"/>
    <w:rsid w:val="00C34273"/>
    <w:rsid w:val="00C34EEE"/>
    <w:rsid w:val="00C35370"/>
    <w:rsid w:val="00C35789"/>
    <w:rsid w:val="00C35A8D"/>
    <w:rsid w:val="00C3652F"/>
    <w:rsid w:val="00C36CEE"/>
    <w:rsid w:val="00C3742E"/>
    <w:rsid w:val="00C37727"/>
    <w:rsid w:val="00C37F01"/>
    <w:rsid w:val="00C40B60"/>
    <w:rsid w:val="00C413CF"/>
    <w:rsid w:val="00C41CCC"/>
    <w:rsid w:val="00C43542"/>
    <w:rsid w:val="00C44050"/>
    <w:rsid w:val="00C44986"/>
    <w:rsid w:val="00C44A19"/>
    <w:rsid w:val="00C458DC"/>
    <w:rsid w:val="00C46800"/>
    <w:rsid w:val="00C47899"/>
    <w:rsid w:val="00C5164D"/>
    <w:rsid w:val="00C51778"/>
    <w:rsid w:val="00C51D2B"/>
    <w:rsid w:val="00C523FB"/>
    <w:rsid w:val="00C5286E"/>
    <w:rsid w:val="00C5356C"/>
    <w:rsid w:val="00C55577"/>
    <w:rsid w:val="00C556FC"/>
    <w:rsid w:val="00C55B59"/>
    <w:rsid w:val="00C575D6"/>
    <w:rsid w:val="00C579A3"/>
    <w:rsid w:val="00C60CC7"/>
    <w:rsid w:val="00C62361"/>
    <w:rsid w:val="00C649D9"/>
    <w:rsid w:val="00C64E55"/>
    <w:rsid w:val="00C66630"/>
    <w:rsid w:val="00C66A44"/>
    <w:rsid w:val="00C67EBE"/>
    <w:rsid w:val="00C70134"/>
    <w:rsid w:val="00C701F9"/>
    <w:rsid w:val="00C71104"/>
    <w:rsid w:val="00C714E1"/>
    <w:rsid w:val="00C7242C"/>
    <w:rsid w:val="00C75340"/>
    <w:rsid w:val="00C755CC"/>
    <w:rsid w:val="00C75745"/>
    <w:rsid w:val="00C75E74"/>
    <w:rsid w:val="00C76757"/>
    <w:rsid w:val="00C80618"/>
    <w:rsid w:val="00C80D80"/>
    <w:rsid w:val="00C83203"/>
    <w:rsid w:val="00C854AA"/>
    <w:rsid w:val="00C85AED"/>
    <w:rsid w:val="00C861C8"/>
    <w:rsid w:val="00C87497"/>
    <w:rsid w:val="00C87932"/>
    <w:rsid w:val="00C900FF"/>
    <w:rsid w:val="00C90F63"/>
    <w:rsid w:val="00C918D3"/>
    <w:rsid w:val="00C92769"/>
    <w:rsid w:val="00C92A97"/>
    <w:rsid w:val="00C92D35"/>
    <w:rsid w:val="00C93251"/>
    <w:rsid w:val="00C9455D"/>
    <w:rsid w:val="00CA0438"/>
    <w:rsid w:val="00CA18F0"/>
    <w:rsid w:val="00CA19BA"/>
    <w:rsid w:val="00CA1C7F"/>
    <w:rsid w:val="00CA2B1C"/>
    <w:rsid w:val="00CA3610"/>
    <w:rsid w:val="00CA4C5F"/>
    <w:rsid w:val="00CA4F75"/>
    <w:rsid w:val="00CA5E49"/>
    <w:rsid w:val="00CA6DE1"/>
    <w:rsid w:val="00CA6FE0"/>
    <w:rsid w:val="00CA765A"/>
    <w:rsid w:val="00CA76CF"/>
    <w:rsid w:val="00CA7953"/>
    <w:rsid w:val="00CA7C70"/>
    <w:rsid w:val="00CB13B0"/>
    <w:rsid w:val="00CB14E0"/>
    <w:rsid w:val="00CB150C"/>
    <w:rsid w:val="00CB15FC"/>
    <w:rsid w:val="00CB1CD2"/>
    <w:rsid w:val="00CB2102"/>
    <w:rsid w:val="00CB2235"/>
    <w:rsid w:val="00CB29EC"/>
    <w:rsid w:val="00CB3AA6"/>
    <w:rsid w:val="00CB3B4D"/>
    <w:rsid w:val="00CB4B3A"/>
    <w:rsid w:val="00CB4D3B"/>
    <w:rsid w:val="00CB6174"/>
    <w:rsid w:val="00CB6979"/>
    <w:rsid w:val="00CB6A04"/>
    <w:rsid w:val="00CB6A90"/>
    <w:rsid w:val="00CB7894"/>
    <w:rsid w:val="00CB7EEF"/>
    <w:rsid w:val="00CC19B9"/>
    <w:rsid w:val="00CC23ED"/>
    <w:rsid w:val="00CC267B"/>
    <w:rsid w:val="00CC29AB"/>
    <w:rsid w:val="00CC2C8C"/>
    <w:rsid w:val="00CC413D"/>
    <w:rsid w:val="00CC4329"/>
    <w:rsid w:val="00CC4666"/>
    <w:rsid w:val="00CC4D8A"/>
    <w:rsid w:val="00CC558B"/>
    <w:rsid w:val="00CC678B"/>
    <w:rsid w:val="00CC7921"/>
    <w:rsid w:val="00CC796D"/>
    <w:rsid w:val="00CC7B8B"/>
    <w:rsid w:val="00CD1CBB"/>
    <w:rsid w:val="00CD374F"/>
    <w:rsid w:val="00CD6103"/>
    <w:rsid w:val="00CD7300"/>
    <w:rsid w:val="00CD77A8"/>
    <w:rsid w:val="00CE02F4"/>
    <w:rsid w:val="00CE27D2"/>
    <w:rsid w:val="00CE2F64"/>
    <w:rsid w:val="00CE2F86"/>
    <w:rsid w:val="00CE49E7"/>
    <w:rsid w:val="00CE4B05"/>
    <w:rsid w:val="00CE5307"/>
    <w:rsid w:val="00CE5505"/>
    <w:rsid w:val="00CE648C"/>
    <w:rsid w:val="00CE6C97"/>
    <w:rsid w:val="00CE7585"/>
    <w:rsid w:val="00CE7CD2"/>
    <w:rsid w:val="00CF0F69"/>
    <w:rsid w:val="00CF140F"/>
    <w:rsid w:val="00CF2425"/>
    <w:rsid w:val="00CF2A0E"/>
    <w:rsid w:val="00CF2BAE"/>
    <w:rsid w:val="00CF360D"/>
    <w:rsid w:val="00CF3BC9"/>
    <w:rsid w:val="00CF3F29"/>
    <w:rsid w:val="00CF621D"/>
    <w:rsid w:val="00CF702A"/>
    <w:rsid w:val="00CF7AB6"/>
    <w:rsid w:val="00D00B0D"/>
    <w:rsid w:val="00D00F61"/>
    <w:rsid w:val="00D01E3A"/>
    <w:rsid w:val="00D01F95"/>
    <w:rsid w:val="00D0359B"/>
    <w:rsid w:val="00D03744"/>
    <w:rsid w:val="00D03C87"/>
    <w:rsid w:val="00D03CE8"/>
    <w:rsid w:val="00D04184"/>
    <w:rsid w:val="00D04623"/>
    <w:rsid w:val="00D047FC"/>
    <w:rsid w:val="00D050A5"/>
    <w:rsid w:val="00D060A6"/>
    <w:rsid w:val="00D06B3E"/>
    <w:rsid w:val="00D0737F"/>
    <w:rsid w:val="00D07DFD"/>
    <w:rsid w:val="00D10E37"/>
    <w:rsid w:val="00D1177F"/>
    <w:rsid w:val="00D11FE0"/>
    <w:rsid w:val="00D12046"/>
    <w:rsid w:val="00D138D1"/>
    <w:rsid w:val="00D139E3"/>
    <w:rsid w:val="00D15B01"/>
    <w:rsid w:val="00D15EC3"/>
    <w:rsid w:val="00D17545"/>
    <w:rsid w:val="00D205FF"/>
    <w:rsid w:val="00D20817"/>
    <w:rsid w:val="00D2129D"/>
    <w:rsid w:val="00D21844"/>
    <w:rsid w:val="00D21904"/>
    <w:rsid w:val="00D22A9A"/>
    <w:rsid w:val="00D23402"/>
    <w:rsid w:val="00D23491"/>
    <w:rsid w:val="00D234A8"/>
    <w:rsid w:val="00D23638"/>
    <w:rsid w:val="00D23783"/>
    <w:rsid w:val="00D2395D"/>
    <w:rsid w:val="00D23CCA"/>
    <w:rsid w:val="00D24C48"/>
    <w:rsid w:val="00D26482"/>
    <w:rsid w:val="00D304CE"/>
    <w:rsid w:val="00D30C54"/>
    <w:rsid w:val="00D31882"/>
    <w:rsid w:val="00D31BB0"/>
    <w:rsid w:val="00D32911"/>
    <w:rsid w:val="00D3313A"/>
    <w:rsid w:val="00D331F3"/>
    <w:rsid w:val="00D332F0"/>
    <w:rsid w:val="00D35425"/>
    <w:rsid w:val="00D3562F"/>
    <w:rsid w:val="00D356FC"/>
    <w:rsid w:val="00D36BF7"/>
    <w:rsid w:val="00D37041"/>
    <w:rsid w:val="00D373D9"/>
    <w:rsid w:val="00D376AE"/>
    <w:rsid w:val="00D406D0"/>
    <w:rsid w:val="00D41B8B"/>
    <w:rsid w:val="00D42917"/>
    <w:rsid w:val="00D43650"/>
    <w:rsid w:val="00D43D08"/>
    <w:rsid w:val="00D4572E"/>
    <w:rsid w:val="00D46771"/>
    <w:rsid w:val="00D46B28"/>
    <w:rsid w:val="00D46BA3"/>
    <w:rsid w:val="00D4736B"/>
    <w:rsid w:val="00D501AA"/>
    <w:rsid w:val="00D502EF"/>
    <w:rsid w:val="00D5103D"/>
    <w:rsid w:val="00D51F9D"/>
    <w:rsid w:val="00D523E8"/>
    <w:rsid w:val="00D5479C"/>
    <w:rsid w:val="00D552E9"/>
    <w:rsid w:val="00D568CB"/>
    <w:rsid w:val="00D568DD"/>
    <w:rsid w:val="00D56E55"/>
    <w:rsid w:val="00D57826"/>
    <w:rsid w:val="00D57ADE"/>
    <w:rsid w:val="00D60E45"/>
    <w:rsid w:val="00D61117"/>
    <w:rsid w:val="00D6163A"/>
    <w:rsid w:val="00D61852"/>
    <w:rsid w:val="00D6208B"/>
    <w:rsid w:val="00D6387D"/>
    <w:rsid w:val="00D640F7"/>
    <w:rsid w:val="00D657A3"/>
    <w:rsid w:val="00D65C44"/>
    <w:rsid w:val="00D67404"/>
    <w:rsid w:val="00D67EE9"/>
    <w:rsid w:val="00D705E7"/>
    <w:rsid w:val="00D71146"/>
    <w:rsid w:val="00D71771"/>
    <w:rsid w:val="00D71FC0"/>
    <w:rsid w:val="00D720AC"/>
    <w:rsid w:val="00D72CAB"/>
    <w:rsid w:val="00D748A4"/>
    <w:rsid w:val="00D75652"/>
    <w:rsid w:val="00D75902"/>
    <w:rsid w:val="00D759F0"/>
    <w:rsid w:val="00D76487"/>
    <w:rsid w:val="00D773FC"/>
    <w:rsid w:val="00D77689"/>
    <w:rsid w:val="00D82F9A"/>
    <w:rsid w:val="00D83968"/>
    <w:rsid w:val="00D8507C"/>
    <w:rsid w:val="00D8522B"/>
    <w:rsid w:val="00D85ADB"/>
    <w:rsid w:val="00D86D30"/>
    <w:rsid w:val="00D91A60"/>
    <w:rsid w:val="00D91DB4"/>
    <w:rsid w:val="00D93135"/>
    <w:rsid w:val="00DA08CC"/>
    <w:rsid w:val="00DA1EC8"/>
    <w:rsid w:val="00DA2AC7"/>
    <w:rsid w:val="00DA38FF"/>
    <w:rsid w:val="00DA3D22"/>
    <w:rsid w:val="00DA3F85"/>
    <w:rsid w:val="00DA4E92"/>
    <w:rsid w:val="00DA5833"/>
    <w:rsid w:val="00DA5BB8"/>
    <w:rsid w:val="00DA732C"/>
    <w:rsid w:val="00DB0669"/>
    <w:rsid w:val="00DB0D6C"/>
    <w:rsid w:val="00DB125E"/>
    <w:rsid w:val="00DB1B23"/>
    <w:rsid w:val="00DB261C"/>
    <w:rsid w:val="00DB26CF"/>
    <w:rsid w:val="00DB5296"/>
    <w:rsid w:val="00DB560C"/>
    <w:rsid w:val="00DB61CF"/>
    <w:rsid w:val="00DB6C76"/>
    <w:rsid w:val="00DB7325"/>
    <w:rsid w:val="00DB766D"/>
    <w:rsid w:val="00DC0936"/>
    <w:rsid w:val="00DC10DA"/>
    <w:rsid w:val="00DC2533"/>
    <w:rsid w:val="00DC2806"/>
    <w:rsid w:val="00DC30AB"/>
    <w:rsid w:val="00DC3B6C"/>
    <w:rsid w:val="00DC4151"/>
    <w:rsid w:val="00DC5B66"/>
    <w:rsid w:val="00DC5C01"/>
    <w:rsid w:val="00DC5CB4"/>
    <w:rsid w:val="00DC6044"/>
    <w:rsid w:val="00DC6E82"/>
    <w:rsid w:val="00DC74DA"/>
    <w:rsid w:val="00DC7545"/>
    <w:rsid w:val="00DC76EC"/>
    <w:rsid w:val="00DD187A"/>
    <w:rsid w:val="00DD2A3B"/>
    <w:rsid w:val="00DD2BB9"/>
    <w:rsid w:val="00DD3AD4"/>
    <w:rsid w:val="00DD3C2A"/>
    <w:rsid w:val="00DD3FCB"/>
    <w:rsid w:val="00DD4193"/>
    <w:rsid w:val="00DD4330"/>
    <w:rsid w:val="00DD46C4"/>
    <w:rsid w:val="00DD57C3"/>
    <w:rsid w:val="00DD5802"/>
    <w:rsid w:val="00DD605E"/>
    <w:rsid w:val="00DD77DA"/>
    <w:rsid w:val="00DE0E04"/>
    <w:rsid w:val="00DE1182"/>
    <w:rsid w:val="00DE1293"/>
    <w:rsid w:val="00DE2F85"/>
    <w:rsid w:val="00DE42F0"/>
    <w:rsid w:val="00DE4ED0"/>
    <w:rsid w:val="00DE56A6"/>
    <w:rsid w:val="00DE7221"/>
    <w:rsid w:val="00DE7ABA"/>
    <w:rsid w:val="00DF006E"/>
    <w:rsid w:val="00DF05ED"/>
    <w:rsid w:val="00DF139E"/>
    <w:rsid w:val="00DF17C5"/>
    <w:rsid w:val="00DF282E"/>
    <w:rsid w:val="00DF348B"/>
    <w:rsid w:val="00DF35D1"/>
    <w:rsid w:val="00DF3DC3"/>
    <w:rsid w:val="00DF435F"/>
    <w:rsid w:val="00DF4A4C"/>
    <w:rsid w:val="00DF645E"/>
    <w:rsid w:val="00DF6B39"/>
    <w:rsid w:val="00DF7108"/>
    <w:rsid w:val="00E00047"/>
    <w:rsid w:val="00E00E6A"/>
    <w:rsid w:val="00E020AB"/>
    <w:rsid w:val="00E02253"/>
    <w:rsid w:val="00E0246F"/>
    <w:rsid w:val="00E0265A"/>
    <w:rsid w:val="00E02C74"/>
    <w:rsid w:val="00E02DE0"/>
    <w:rsid w:val="00E03CBF"/>
    <w:rsid w:val="00E03EB6"/>
    <w:rsid w:val="00E063CF"/>
    <w:rsid w:val="00E06B74"/>
    <w:rsid w:val="00E06BF5"/>
    <w:rsid w:val="00E0703B"/>
    <w:rsid w:val="00E07A59"/>
    <w:rsid w:val="00E108E9"/>
    <w:rsid w:val="00E10C24"/>
    <w:rsid w:val="00E10CB8"/>
    <w:rsid w:val="00E10F9D"/>
    <w:rsid w:val="00E1130C"/>
    <w:rsid w:val="00E11932"/>
    <w:rsid w:val="00E11A99"/>
    <w:rsid w:val="00E13287"/>
    <w:rsid w:val="00E13653"/>
    <w:rsid w:val="00E1379F"/>
    <w:rsid w:val="00E138CD"/>
    <w:rsid w:val="00E13C7D"/>
    <w:rsid w:val="00E15B2B"/>
    <w:rsid w:val="00E1624D"/>
    <w:rsid w:val="00E16435"/>
    <w:rsid w:val="00E16E31"/>
    <w:rsid w:val="00E17ADF"/>
    <w:rsid w:val="00E17C80"/>
    <w:rsid w:val="00E200CE"/>
    <w:rsid w:val="00E210BE"/>
    <w:rsid w:val="00E21623"/>
    <w:rsid w:val="00E21A92"/>
    <w:rsid w:val="00E22E3B"/>
    <w:rsid w:val="00E23508"/>
    <w:rsid w:val="00E23C3D"/>
    <w:rsid w:val="00E2626E"/>
    <w:rsid w:val="00E30417"/>
    <w:rsid w:val="00E305C7"/>
    <w:rsid w:val="00E30955"/>
    <w:rsid w:val="00E30AFD"/>
    <w:rsid w:val="00E30B4B"/>
    <w:rsid w:val="00E32F7A"/>
    <w:rsid w:val="00E33A14"/>
    <w:rsid w:val="00E354F4"/>
    <w:rsid w:val="00E35987"/>
    <w:rsid w:val="00E36AD8"/>
    <w:rsid w:val="00E36AD9"/>
    <w:rsid w:val="00E3726F"/>
    <w:rsid w:val="00E406E8"/>
    <w:rsid w:val="00E40A65"/>
    <w:rsid w:val="00E41A39"/>
    <w:rsid w:val="00E4247C"/>
    <w:rsid w:val="00E44BAA"/>
    <w:rsid w:val="00E45DC7"/>
    <w:rsid w:val="00E46227"/>
    <w:rsid w:val="00E46BD8"/>
    <w:rsid w:val="00E46C94"/>
    <w:rsid w:val="00E46DE3"/>
    <w:rsid w:val="00E473C9"/>
    <w:rsid w:val="00E476AA"/>
    <w:rsid w:val="00E508DC"/>
    <w:rsid w:val="00E515E7"/>
    <w:rsid w:val="00E54204"/>
    <w:rsid w:val="00E54E7D"/>
    <w:rsid w:val="00E559F8"/>
    <w:rsid w:val="00E55C69"/>
    <w:rsid w:val="00E56182"/>
    <w:rsid w:val="00E604C3"/>
    <w:rsid w:val="00E607A4"/>
    <w:rsid w:val="00E608B9"/>
    <w:rsid w:val="00E60A3A"/>
    <w:rsid w:val="00E60BDA"/>
    <w:rsid w:val="00E611B9"/>
    <w:rsid w:val="00E61CD5"/>
    <w:rsid w:val="00E62EE2"/>
    <w:rsid w:val="00E644C0"/>
    <w:rsid w:val="00E6483C"/>
    <w:rsid w:val="00E65068"/>
    <w:rsid w:val="00E654BA"/>
    <w:rsid w:val="00E65E25"/>
    <w:rsid w:val="00E66921"/>
    <w:rsid w:val="00E66C55"/>
    <w:rsid w:val="00E6713E"/>
    <w:rsid w:val="00E674F8"/>
    <w:rsid w:val="00E67D0A"/>
    <w:rsid w:val="00E7051D"/>
    <w:rsid w:val="00E70808"/>
    <w:rsid w:val="00E70EDB"/>
    <w:rsid w:val="00E713C3"/>
    <w:rsid w:val="00E72FF1"/>
    <w:rsid w:val="00E743AD"/>
    <w:rsid w:val="00E7442F"/>
    <w:rsid w:val="00E75347"/>
    <w:rsid w:val="00E757D8"/>
    <w:rsid w:val="00E758E5"/>
    <w:rsid w:val="00E76222"/>
    <w:rsid w:val="00E76817"/>
    <w:rsid w:val="00E779C0"/>
    <w:rsid w:val="00E8039A"/>
    <w:rsid w:val="00E80774"/>
    <w:rsid w:val="00E821E9"/>
    <w:rsid w:val="00E825A0"/>
    <w:rsid w:val="00E84E2D"/>
    <w:rsid w:val="00E84EBC"/>
    <w:rsid w:val="00E85268"/>
    <w:rsid w:val="00E85824"/>
    <w:rsid w:val="00E8597D"/>
    <w:rsid w:val="00E85C6E"/>
    <w:rsid w:val="00E900CB"/>
    <w:rsid w:val="00E9221A"/>
    <w:rsid w:val="00E92681"/>
    <w:rsid w:val="00E93439"/>
    <w:rsid w:val="00E93ED5"/>
    <w:rsid w:val="00E945A5"/>
    <w:rsid w:val="00E945F1"/>
    <w:rsid w:val="00E95A57"/>
    <w:rsid w:val="00E96800"/>
    <w:rsid w:val="00E97C94"/>
    <w:rsid w:val="00EA0CFD"/>
    <w:rsid w:val="00EA11B8"/>
    <w:rsid w:val="00EA188D"/>
    <w:rsid w:val="00EA1ACB"/>
    <w:rsid w:val="00EA230D"/>
    <w:rsid w:val="00EA297D"/>
    <w:rsid w:val="00EA355C"/>
    <w:rsid w:val="00EA3DC7"/>
    <w:rsid w:val="00EA45B8"/>
    <w:rsid w:val="00EA52D5"/>
    <w:rsid w:val="00EA732B"/>
    <w:rsid w:val="00EA78B7"/>
    <w:rsid w:val="00EA7EC1"/>
    <w:rsid w:val="00EB1B5B"/>
    <w:rsid w:val="00EB31F4"/>
    <w:rsid w:val="00EB3A4C"/>
    <w:rsid w:val="00EB3CB2"/>
    <w:rsid w:val="00EB467F"/>
    <w:rsid w:val="00EB4C0E"/>
    <w:rsid w:val="00EB5090"/>
    <w:rsid w:val="00EB6061"/>
    <w:rsid w:val="00EB734C"/>
    <w:rsid w:val="00EB7E46"/>
    <w:rsid w:val="00EC050A"/>
    <w:rsid w:val="00EC1680"/>
    <w:rsid w:val="00EC38E6"/>
    <w:rsid w:val="00EC6279"/>
    <w:rsid w:val="00EC62A7"/>
    <w:rsid w:val="00EC678D"/>
    <w:rsid w:val="00EC6ABB"/>
    <w:rsid w:val="00EC6E94"/>
    <w:rsid w:val="00EC76EF"/>
    <w:rsid w:val="00EC7F3A"/>
    <w:rsid w:val="00EC7FD6"/>
    <w:rsid w:val="00ED0AF4"/>
    <w:rsid w:val="00ED0E0E"/>
    <w:rsid w:val="00ED2EC7"/>
    <w:rsid w:val="00ED37D5"/>
    <w:rsid w:val="00ED3F6B"/>
    <w:rsid w:val="00ED403E"/>
    <w:rsid w:val="00ED4BC0"/>
    <w:rsid w:val="00ED5EA1"/>
    <w:rsid w:val="00ED62E6"/>
    <w:rsid w:val="00ED6574"/>
    <w:rsid w:val="00ED658A"/>
    <w:rsid w:val="00ED6AB8"/>
    <w:rsid w:val="00ED77C5"/>
    <w:rsid w:val="00ED7C38"/>
    <w:rsid w:val="00ED7F12"/>
    <w:rsid w:val="00EE0FCE"/>
    <w:rsid w:val="00EE1F60"/>
    <w:rsid w:val="00EE2CFC"/>
    <w:rsid w:val="00EE323D"/>
    <w:rsid w:val="00EE45CC"/>
    <w:rsid w:val="00EE4F74"/>
    <w:rsid w:val="00EE70FB"/>
    <w:rsid w:val="00EF23B9"/>
    <w:rsid w:val="00EF5DF0"/>
    <w:rsid w:val="00EF6066"/>
    <w:rsid w:val="00EF63B1"/>
    <w:rsid w:val="00EF68D8"/>
    <w:rsid w:val="00EF68F6"/>
    <w:rsid w:val="00EF6D83"/>
    <w:rsid w:val="00EF77E1"/>
    <w:rsid w:val="00F00303"/>
    <w:rsid w:val="00F00D6A"/>
    <w:rsid w:val="00F01102"/>
    <w:rsid w:val="00F0342C"/>
    <w:rsid w:val="00F04BE5"/>
    <w:rsid w:val="00F05034"/>
    <w:rsid w:val="00F054AF"/>
    <w:rsid w:val="00F06677"/>
    <w:rsid w:val="00F07120"/>
    <w:rsid w:val="00F100C6"/>
    <w:rsid w:val="00F1018C"/>
    <w:rsid w:val="00F1034B"/>
    <w:rsid w:val="00F1036C"/>
    <w:rsid w:val="00F11461"/>
    <w:rsid w:val="00F12A9E"/>
    <w:rsid w:val="00F12EB4"/>
    <w:rsid w:val="00F13CD2"/>
    <w:rsid w:val="00F13CFE"/>
    <w:rsid w:val="00F15305"/>
    <w:rsid w:val="00F173B1"/>
    <w:rsid w:val="00F17A00"/>
    <w:rsid w:val="00F204BC"/>
    <w:rsid w:val="00F20716"/>
    <w:rsid w:val="00F2077C"/>
    <w:rsid w:val="00F20D10"/>
    <w:rsid w:val="00F21C04"/>
    <w:rsid w:val="00F21D5C"/>
    <w:rsid w:val="00F21F5F"/>
    <w:rsid w:val="00F22717"/>
    <w:rsid w:val="00F22AE6"/>
    <w:rsid w:val="00F23ED2"/>
    <w:rsid w:val="00F24B99"/>
    <w:rsid w:val="00F25122"/>
    <w:rsid w:val="00F260DA"/>
    <w:rsid w:val="00F27391"/>
    <w:rsid w:val="00F275F5"/>
    <w:rsid w:val="00F30F66"/>
    <w:rsid w:val="00F31BEB"/>
    <w:rsid w:val="00F327E5"/>
    <w:rsid w:val="00F33A10"/>
    <w:rsid w:val="00F3446D"/>
    <w:rsid w:val="00F34EFB"/>
    <w:rsid w:val="00F3590D"/>
    <w:rsid w:val="00F35DAD"/>
    <w:rsid w:val="00F35F60"/>
    <w:rsid w:val="00F361DF"/>
    <w:rsid w:val="00F36935"/>
    <w:rsid w:val="00F36ADF"/>
    <w:rsid w:val="00F373AF"/>
    <w:rsid w:val="00F37C89"/>
    <w:rsid w:val="00F42044"/>
    <w:rsid w:val="00F43593"/>
    <w:rsid w:val="00F43CC3"/>
    <w:rsid w:val="00F47301"/>
    <w:rsid w:val="00F4772A"/>
    <w:rsid w:val="00F47D45"/>
    <w:rsid w:val="00F50BE5"/>
    <w:rsid w:val="00F51487"/>
    <w:rsid w:val="00F514D6"/>
    <w:rsid w:val="00F5174F"/>
    <w:rsid w:val="00F526EC"/>
    <w:rsid w:val="00F5301E"/>
    <w:rsid w:val="00F53CC5"/>
    <w:rsid w:val="00F53D6C"/>
    <w:rsid w:val="00F55D87"/>
    <w:rsid w:val="00F5606F"/>
    <w:rsid w:val="00F566E6"/>
    <w:rsid w:val="00F5787F"/>
    <w:rsid w:val="00F57885"/>
    <w:rsid w:val="00F57F57"/>
    <w:rsid w:val="00F60945"/>
    <w:rsid w:val="00F615AA"/>
    <w:rsid w:val="00F62228"/>
    <w:rsid w:val="00F6291F"/>
    <w:rsid w:val="00F63790"/>
    <w:rsid w:val="00F63933"/>
    <w:rsid w:val="00F65710"/>
    <w:rsid w:val="00F66ACA"/>
    <w:rsid w:val="00F66B63"/>
    <w:rsid w:val="00F66E3D"/>
    <w:rsid w:val="00F67082"/>
    <w:rsid w:val="00F676B5"/>
    <w:rsid w:val="00F70CF6"/>
    <w:rsid w:val="00F712AE"/>
    <w:rsid w:val="00F7167A"/>
    <w:rsid w:val="00F71A37"/>
    <w:rsid w:val="00F73063"/>
    <w:rsid w:val="00F73C18"/>
    <w:rsid w:val="00F759CD"/>
    <w:rsid w:val="00F75CED"/>
    <w:rsid w:val="00F76832"/>
    <w:rsid w:val="00F76CBD"/>
    <w:rsid w:val="00F777D8"/>
    <w:rsid w:val="00F77E11"/>
    <w:rsid w:val="00F83341"/>
    <w:rsid w:val="00F836E3"/>
    <w:rsid w:val="00F83AD8"/>
    <w:rsid w:val="00F843D1"/>
    <w:rsid w:val="00F84689"/>
    <w:rsid w:val="00F846C7"/>
    <w:rsid w:val="00F84CDB"/>
    <w:rsid w:val="00F856E3"/>
    <w:rsid w:val="00F86AE9"/>
    <w:rsid w:val="00F86F73"/>
    <w:rsid w:val="00F87003"/>
    <w:rsid w:val="00F87093"/>
    <w:rsid w:val="00F87F4F"/>
    <w:rsid w:val="00F90E44"/>
    <w:rsid w:val="00F913B3"/>
    <w:rsid w:val="00F918F9"/>
    <w:rsid w:val="00F91ACC"/>
    <w:rsid w:val="00F92A4A"/>
    <w:rsid w:val="00F92FAF"/>
    <w:rsid w:val="00F93058"/>
    <w:rsid w:val="00F93AF9"/>
    <w:rsid w:val="00F94E80"/>
    <w:rsid w:val="00F95044"/>
    <w:rsid w:val="00F95214"/>
    <w:rsid w:val="00F962C5"/>
    <w:rsid w:val="00F962C6"/>
    <w:rsid w:val="00F97E95"/>
    <w:rsid w:val="00FA054D"/>
    <w:rsid w:val="00FA189D"/>
    <w:rsid w:val="00FA1FF5"/>
    <w:rsid w:val="00FA2872"/>
    <w:rsid w:val="00FA320E"/>
    <w:rsid w:val="00FA4589"/>
    <w:rsid w:val="00FA53B2"/>
    <w:rsid w:val="00FA598C"/>
    <w:rsid w:val="00FA72E2"/>
    <w:rsid w:val="00FB0AFC"/>
    <w:rsid w:val="00FB1017"/>
    <w:rsid w:val="00FB1619"/>
    <w:rsid w:val="00FB1C1E"/>
    <w:rsid w:val="00FB4286"/>
    <w:rsid w:val="00FB49AB"/>
    <w:rsid w:val="00FB4C20"/>
    <w:rsid w:val="00FB61D6"/>
    <w:rsid w:val="00FB6504"/>
    <w:rsid w:val="00FB7508"/>
    <w:rsid w:val="00FB753A"/>
    <w:rsid w:val="00FC0001"/>
    <w:rsid w:val="00FC12BD"/>
    <w:rsid w:val="00FC14DF"/>
    <w:rsid w:val="00FC1554"/>
    <w:rsid w:val="00FC18EF"/>
    <w:rsid w:val="00FC1C67"/>
    <w:rsid w:val="00FC2F57"/>
    <w:rsid w:val="00FC4171"/>
    <w:rsid w:val="00FC4DB0"/>
    <w:rsid w:val="00FC579A"/>
    <w:rsid w:val="00FC5BCD"/>
    <w:rsid w:val="00FC617D"/>
    <w:rsid w:val="00FC636E"/>
    <w:rsid w:val="00FC6413"/>
    <w:rsid w:val="00FC6884"/>
    <w:rsid w:val="00FC7029"/>
    <w:rsid w:val="00FC764B"/>
    <w:rsid w:val="00FC7E32"/>
    <w:rsid w:val="00FD1839"/>
    <w:rsid w:val="00FD369B"/>
    <w:rsid w:val="00FD5735"/>
    <w:rsid w:val="00FD5D56"/>
    <w:rsid w:val="00FD621E"/>
    <w:rsid w:val="00FD7008"/>
    <w:rsid w:val="00FE173F"/>
    <w:rsid w:val="00FE2B4A"/>
    <w:rsid w:val="00FE34F3"/>
    <w:rsid w:val="00FE3A7C"/>
    <w:rsid w:val="00FE3C8B"/>
    <w:rsid w:val="00FE3F84"/>
    <w:rsid w:val="00FE42D5"/>
    <w:rsid w:val="00FE43A3"/>
    <w:rsid w:val="00FE469D"/>
    <w:rsid w:val="00FE4D04"/>
    <w:rsid w:val="00FE5729"/>
    <w:rsid w:val="00FE59DB"/>
    <w:rsid w:val="00FE62CD"/>
    <w:rsid w:val="00FE65F4"/>
    <w:rsid w:val="00FE733E"/>
    <w:rsid w:val="00FF0235"/>
    <w:rsid w:val="00FF05A1"/>
    <w:rsid w:val="00FF162D"/>
    <w:rsid w:val="00FF221D"/>
    <w:rsid w:val="00FF22CF"/>
    <w:rsid w:val="00FF2BFC"/>
    <w:rsid w:val="00FF3DEE"/>
    <w:rsid w:val="00FF4574"/>
    <w:rsid w:val="00FF4A26"/>
    <w:rsid w:val="00FF4F5B"/>
    <w:rsid w:val="00FF5BA6"/>
    <w:rsid w:val="00FF6259"/>
    <w:rsid w:val="00FF749D"/>
    <w:rsid w:val="012F9AEF"/>
    <w:rsid w:val="0131740F"/>
    <w:rsid w:val="01EED174"/>
    <w:rsid w:val="0329288F"/>
    <w:rsid w:val="034DCDE2"/>
    <w:rsid w:val="03846242"/>
    <w:rsid w:val="03DD73FE"/>
    <w:rsid w:val="04867A3D"/>
    <w:rsid w:val="0500026E"/>
    <w:rsid w:val="05CC6327"/>
    <w:rsid w:val="05D564C3"/>
    <w:rsid w:val="05ECAA67"/>
    <w:rsid w:val="067B8CCD"/>
    <w:rsid w:val="06DF51CC"/>
    <w:rsid w:val="0861B169"/>
    <w:rsid w:val="08731F7B"/>
    <w:rsid w:val="095DE97F"/>
    <w:rsid w:val="09CABF26"/>
    <w:rsid w:val="0A74B909"/>
    <w:rsid w:val="0AA08BCF"/>
    <w:rsid w:val="0AC3F501"/>
    <w:rsid w:val="0AD48B44"/>
    <w:rsid w:val="0B1DE421"/>
    <w:rsid w:val="0B2F97CC"/>
    <w:rsid w:val="0C9CCCDD"/>
    <w:rsid w:val="0E50247A"/>
    <w:rsid w:val="0E690D97"/>
    <w:rsid w:val="0EA8795A"/>
    <w:rsid w:val="0EE6AE3D"/>
    <w:rsid w:val="0F86D073"/>
    <w:rsid w:val="0FDB1799"/>
    <w:rsid w:val="1006A04E"/>
    <w:rsid w:val="102895AD"/>
    <w:rsid w:val="102970B3"/>
    <w:rsid w:val="10456591"/>
    <w:rsid w:val="11A070C2"/>
    <w:rsid w:val="11C0091B"/>
    <w:rsid w:val="13D48BEC"/>
    <w:rsid w:val="13D73448"/>
    <w:rsid w:val="14D76B11"/>
    <w:rsid w:val="15282D4A"/>
    <w:rsid w:val="1552E8D5"/>
    <w:rsid w:val="156C1ECC"/>
    <w:rsid w:val="15A92E02"/>
    <w:rsid w:val="15CECE2E"/>
    <w:rsid w:val="164BC39D"/>
    <w:rsid w:val="165F2E08"/>
    <w:rsid w:val="1681C568"/>
    <w:rsid w:val="177A2C5A"/>
    <w:rsid w:val="18EF4EAE"/>
    <w:rsid w:val="19719DFD"/>
    <w:rsid w:val="19B2D759"/>
    <w:rsid w:val="19E6CEF4"/>
    <w:rsid w:val="19FBD49E"/>
    <w:rsid w:val="1C2358B3"/>
    <w:rsid w:val="1C378BDA"/>
    <w:rsid w:val="1C3B9F90"/>
    <w:rsid w:val="1C4C3070"/>
    <w:rsid w:val="1CBD3FFB"/>
    <w:rsid w:val="1CCB35D2"/>
    <w:rsid w:val="1CE787F8"/>
    <w:rsid w:val="1CF975BB"/>
    <w:rsid w:val="1FF4E4AF"/>
    <w:rsid w:val="217534F6"/>
    <w:rsid w:val="21EFC63D"/>
    <w:rsid w:val="23495923"/>
    <w:rsid w:val="2409E66A"/>
    <w:rsid w:val="243D856B"/>
    <w:rsid w:val="2458E32D"/>
    <w:rsid w:val="2468AA43"/>
    <w:rsid w:val="247742F8"/>
    <w:rsid w:val="24967726"/>
    <w:rsid w:val="250DF644"/>
    <w:rsid w:val="252F23A5"/>
    <w:rsid w:val="256F4C6D"/>
    <w:rsid w:val="2619A3AE"/>
    <w:rsid w:val="26643E88"/>
    <w:rsid w:val="26BA4655"/>
    <w:rsid w:val="27520DA2"/>
    <w:rsid w:val="27D1457E"/>
    <w:rsid w:val="27E5D567"/>
    <w:rsid w:val="2804996E"/>
    <w:rsid w:val="289321B2"/>
    <w:rsid w:val="29DBDB1F"/>
    <w:rsid w:val="2B43D77D"/>
    <w:rsid w:val="2B475281"/>
    <w:rsid w:val="2B582FC1"/>
    <w:rsid w:val="2B67D8D4"/>
    <w:rsid w:val="2B77401E"/>
    <w:rsid w:val="2B7D38B8"/>
    <w:rsid w:val="2BD6A996"/>
    <w:rsid w:val="2C370160"/>
    <w:rsid w:val="2D0BC7A8"/>
    <w:rsid w:val="2DD7FA16"/>
    <w:rsid w:val="2ED37CF5"/>
    <w:rsid w:val="2F9B36DF"/>
    <w:rsid w:val="2FAAB512"/>
    <w:rsid w:val="30039046"/>
    <w:rsid w:val="30895362"/>
    <w:rsid w:val="3162FE8C"/>
    <w:rsid w:val="318ECB32"/>
    <w:rsid w:val="32BA528A"/>
    <w:rsid w:val="3328EA06"/>
    <w:rsid w:val="339A4854"/>
    <w:rsid w:val="33A8E0E6"/>
    <w:rsid w:val="34837705"/>
    <w:rsid w:val="34F13622"/>
    <w:rsid w:val="35001A0B"/>
    <w:rsid w:val="35879EA4"/>
    <w:rsid w:val="36056EA9"/>
    <w:rsid w:val="36ED5689"/>
    <w:rsid w:val="37212BCD"/>
    <w:rsid w:val="37B90FBD"/>
    <w:rsid w:val="3A2D4611"/>
    <w:rsid w:val="3AF31AD1"/>
    <w:rsid w:val="3BAC0355"/>
    <w:rsid w:val="3BC2AE5D"/>
    <w:rsid w:val="3BD40486"/>
    <w:rsid w:val="3C227B4A"/>
    <w:rsid w:val="3C901EB6"/>
    <w:rsid w:val="3D26F9EB"/>
    <w:rsid w:val="3D39EA1B"/>
    <w:rsid w:val="3DB5C691"/>
    <w:rsid w:val="3E098E6E"/>
    <w:rsid w:val="3E1163CA"/>
    <w:rsid w:val="40316A6E"/>
    <w:rsid w:val="40453B79"/>
    <w:rsid w:val="410DD1CE"/>
    <w:rsid w:val="41CFCC58"/>
    <w:rsid w:val="42F1C9D3"/>
    <w:rsid w:val="439444AD"/>
    <w:rsid w:val="447337A3"/>
    <w:rsid w:val="44DDA237"/>
    <w:rsid w:val="45E540C8"/>
    <w:rsid w:val="46378B5B"/>
    <w:rsid w:val="47159748"/>
    <w:rsid w:val="475C62A3"/>
    <w:rsid w:val="47BE1B65"/>
    <w:rsid w:val="47BE443F"/>
    <w:rsid w:val="48934BC1"/>
    <w:rsid w:val="48ADE396"/>
    <w:rsid w:val="48DCA39A"/>
    <w:rsid w:val="496F463F"/>
    <w:rsid w:val="49A4CC1B"/>
    <w:rsid w:val="4A84C7D5"/>
    <w:rsid w:val="4B00FCC1"/>
    <w:rsid w:val="4B49745B"/>
    <w:rsid w:val="4B5053D0"/>
    <w:rsid w:val="4B7FF147"/>
    <w:rsid w:val="4CA623C7"/>
    <w:rsid w:val="4CCB73F6"/>
    <w:rsid w:val="4CCF9CBB"/>
    <w:rsid w:val="4CF7DE8D"/>
    <w:rsid w:val="4D41C900"/>
    <w:rsid w:val="4D89CD0D"/>
    <w:rsid w:val="4E2DEB88"/>
    <w:rsid w:val="4E78C605"/>
    <w:rsid w:val="4F086E1E"/>
    <w:rsid w:val="4FC21105"/>
    <w:rsid w:val="4FCE7F39"/>
    <w:rsid w:val="509F3BCC"/>
    <w:rsid w:val="50D35EB3"/>
    <w:rsid w:val="54938FBF"/>
    <w:rsid w:val="554A94E6"/>
    <w:rsid w:val="55AEB08A"/>
    <w:rsid w:val="55DCDFE6"/>
    <w:rsid w:val="56007DBA"/>
    <w:rsid w:val="56607350"/>
    <w:rsid w:val="56B82B31"/>
    <w:rsid w:val="57994087"/>
    <w:rsid w:val="57B3BCB9"/>
    <w:rsid w:val="57FDDA2F"/>
    <w:rsid w:val="589E758C"/>
    <w:rsid w:val="58A2EBF2"/>
    <w:rsid w:val="595EAE2C"/>
    <w:rsid w:val="5AAA5016"/>
    <w:rsid w:val="5AEB461D"/>
    <w:rsid w:val="5B5694D6"/>
    <w:rsid w:val="5BA10A8A"/>
    <w:rsid w:val="5BB13AE4"/>
    <w:rsid w:val="5BFCB59E"/>
    <w:rsid w:val="5C8A65AE"/>
    <w:rsid w:val="5D482550"/>
    <w:rsid w:val="5DF3B321"/>
    <w:rsid w:val="5E285F27"/>
    <w:rsid w:val="5E8010D9"/>
    <w:rsid w:val="5EAE2290"/>
    <w:rsid w:val="5EB83102"/>
    <w:rsid w:val="5F5A8621"/>
    <w:rsid w:val="5FEEA68B"/>
    <w:rsid w:val="6023D944"/>
    <w:rsid w:val="6049B94E"/>
    <w:rsid w:val="60BCC2DE"/>
    <w:rsid w:val="61A38DC6"/>
    <w:rsid w:val="61B2734C"/>
    <w:rsid w:val="62726ACA"/>
    <w:rsid w:val="629643CE"/>
    <w:rsid w:val="63C6845A"/>
    <w:rsid w:val="642DBE0F"/>
    <w:rsid w:val="6440EA1E"/>
    <w:rsid w:val="64A04786"/>
    <w:rsid w:val="65C04BEB"/>
    <w:rsid w:val="66738CCF"/>
    <w:rsid w:val="68F8140E"/>
    <w:rsid w:val="69452EBE"/>
    <w:rsid w:val="69D21874"/>
    <w:rsid w:val="6A21DF10"/>
    <w:rsid w:val="6AE54A45"/>
    <w:rsid w:val="6DAD3284"/>
    <w:rsid w:val="6DFF54F0"/>
    <w:rsid w:val="6E482AFF"/>
    <w:rsid w:val="6E719C08"/>
    <w:rsid w:val="6EC8F8D6"/>
    <w:rsid w:val="6EE9AFD2"/>
    <w:rsid w:val="6FC1C919"/>
    <w:rsid w:val="70F36688"/>
    <w:rsid w:val="712CD763"/>
    <w:rsid w:val="721E74F8"/>
    <w:rsid w:val="73395F33"/>
    <w:rsid w:val="73732537"/>
    <w:rsid w:val="74BCB0E1"/>
    <w:rsid w:val="74C97901"/>
    <w:rsid w:val="74F34948"/>
    <w:rsid w:val="7525768A"/>
    <w:rsid w:val="753F8A04"/>
    <w:rsid w:val="75AD4055"/>
    <w:rsid w:val="7672704C"/>
    <w:rsid w:val="769BDA97"/>
    <w:rsid w:val="769C0403"/>
    <w:rsid w:val="76E5A7DC"/>
    <w:rsid w:val="76ED8A92"/>
    <w:rsid w:val="77958366"/>
    <w:rsid w:val="77DB9357"/>
    <w:rsid w:val="78451D6F"/>
    <w:rsid w:val="78A6BC72"/>
    <w:rsid w:val="7936A801"/>
    <w:rsid w:val="7A494B83"/>
    <w:rsid w:val="7AB06F1F"/>
    <w:rsid w:val="7AEF0142"/>
    <w:rsid w:val="7B188B5B"/>
    <w:rsid w:val="7B1D764A"/>
    <w:rsid w:val="7B6380F7"/>
    <w:rsid w:val="7CB0F010"/>
    <w:rsid w:val="7DB5C498"/>
    <w:rsid w:val="7E2201D7"/>
    <w:rsid w:val="7EC99373"/>
    <w:rsid w:val="7EE0A578"/>
    <w:rsid w:val="7F5E090F"/>
    <w:rsid w:val="7F64536F"/>
    <w:rsid w:val="7F78406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19E46"/>
  <w15:docId w15:val="{041892FA-0C46-4504-86E1-EC2A0534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F46F7"/>
    <w:pPr>
      <w:suppressAutoHyphens/>
      <w:spacing w:before="60"/>
      <w:jc w:val="both"/>
    </w:pPr>
    <w:rPr>
      <w:rFonts w:ascii="Candara" w:hAnsi="Candara"/>
      <w:sz w:val="24"/>
      <w:szCs w:val="24"/>
      <w:lang w:eastAsia="ar-SA"/>
    </w:rPr>
  </w:style>
  <w:style w:type="paragraph" w:styleId="Pealkiri1">
    <w:name w:val="heading 1"/>
    <w:basedOn w:val="Normaallaad"/>
    <w:next w:val="Normaallaad"/>
    <w:link w:val="Pealkiri1Mrk"/>
    <w:qFormat/>
    <w:rsid w:val="006B53CE"/>
    <w:pPr>
      <w:keepNext/>
      <w:outlineLvl w:val="0"/>
    </w:pPr>
    <w:rPr>
      <w:rFonts w:eastAsia="Arial Unicode MS"/>
      <w:b/>
      <w:bCs/>
      <w:sz w:val="30"/>
      <w:szCs w:val="30"/>
    </w:rPr>
  </w:style>
  <w:style w:type="paragraph" w:styleId="Pealkiri2">
    <w:name w:val="heading 2"/>
    <w:basedOn w:val="Pealkiri1"/>
    <w:next w:val="Normaallaad"/>
    <w:link w:val="Pealkiri2Mrk"/>
    <w:qFormat/>
    <w:rsid w:val="005B09A1"/>
    <w:pPr>
      <w:spacing w:before="120"/>
      <w:outlineLvl w:val="1"/>
    </w:pPr>
    <w:rPr>
      <w:sz w:val="28"/>
      <w:szCs w:val="28"/>
    </w:rPr>
  </w:style>
  <w:style w:type="paragraph" w:styleId="Pealkiri3">
    <w:name w:val="heading 3"/>
    <w:basedOn w:val="Pealkiri2"/>
    <w:next w:val="Normaallaad"/>
    <w:link w:val="Pealkiri3Mrk"/>
    <w:qFormat/>
    <w:rsid w:val="006B53CE"/>
    <w:pPr>
      <w:spacing w:before="240"/>
      <w:outlineLvl w:val="2"/>
    </w:pPr>
    <w:rPr>
      <w:sz w:val="26"/>
      <w:szCs w:val="26"/>
    </w:rPr>
  </w:style>
  <w:style w:type="paragraph" w:styleId="Pealkiri4">
    <w:name w:val="heading 4"/>
    <w:basedOn w:val="Pealkiri3"/>
    <w:next w:val="Normaallaad"/>
    <w:link w:val="Pealkiri4Mrk"/>
    <w:qFormat/>
    <w:rsid w:val="003F46F7"/>
    <w:pPr>
      <w:jc w:val="left"/>
      <w:outlineLvl w:val="3"/>
    </w:pPr>
    <w:rPr>
      <w:sz w:val="24"/>
      <w:szCs w:val="24"/>
      <w:u w:val="single"/>
    </w:rPr>
  </w:style>
  <w:style w:type="paragraph" w:styleId="Pealkiri5">
    <w:name w:val="heading 5"/>
    <w:basedOn w:val="Normaallaad"/>
    <w:next w:val="Normaallaad"/>
    <w:link w:val="Pealkiri5Mrk"/>
    <w:qFormat/>
    <w:rsid w:val="006B53CE"/>
    <w:pPr>
      <w:keepNext/>
      <w:snapToGrid w:val="0"/>
      <w:outlineLvl w:val="4"/>
    </w:pPr>
    <w:rPr>
      <w:iCs/>
      <w:sz w:val="20"/>
      <w:szCs w:val="20"/>
    </w:rPr>
  </w:style>
  <w:style w:type="paragraph" w:styleId="Pealkiri6">
    <w:name w:val="heading 6"/>
    <w:basedOn w:val="Normaallaad"/>
    <w:next w:val="Normaallaad"/>
    <w:link w:val="Pealkiri6Mrk"/>
    <w:qFormat/>
    <w:rsid w:val="006B53CE"/>
    <w:pPr>
      <w:spacing w:before="240" w:after="60"/>
      <w:outlineLvl w:val="5"/>
    </w:pPr>
    <w:rPr>
      <w:rFonts w:ascii="Calibri" w:hAnsi="Calibri"/>
      <w:b/>
      <w:bCs/>
      <w:sz w:val="22"/>
      <w:szCs w:val="22"/>
    </w:rPr>
  </w:style>
  <w:style w:type="paragraph" w:styleId="Pealkiri8">
    <w:name w:val="heading 8"/>
    <w:basedOn w:val="Normaallaad"/>
    <w:next w:val="Normaallaad"/>
    <w:link w:val="Pealkiri8Mrk"/>
    <w:qFormat/>
    <w:rsid w:val="006B53CE"/>
    <w:pPr>
      <w:spacing w:before="240" w:after="60"/>
      <w:outlineLvl w:val="7"/>
    </w:pPr>
    <w:rPr>
      <w:rFonts w:ascii="Calibri" w:hAnsi="Calibri"/>
      <w:i/>
      <w:i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1Char">
    <w:name w:val="Heading 1 Char"/>
    <w:locked/>
    <w:rsid w:val="006B53CE"/>
    <w:rPr>
      <w:rFonts w:ascii="Candara" w:eastAsia="Arial Unicode MS" w:hAnsi="Candara" w:cs="Times New Roman"/>
      <w:b/>
      <w:bCs/>
      <w:sz w:val="30"/>
      <w:szCs w:val="30"/>
      <w:lang w:val="et-EE" w:eastAsia="ar-SA" w:bidi="ar-SA"/>
    </w:rPr>
  </w:style>
  <w:style w:type="character" w:customStyle="1" w:styleId="Heading2Char">
    <w:name w:val="Heading 2 Char"/>
    <w:locked/>
    <w:rsid w:val="006B53CE"/>
    <w:rPr>
      <w:rFonts w:ascii="Candara" w:eastAsia="Arial Unicode MS" w:hAnsi="Candara" w:cs="Times New Roman"/>
      <w:b/>
      <w:bCs/>
      <w:sz w:val="28"/>
      <w:szCs w:val="28"/>
      <w:lang w:val="et-EE" w:eastAsia="ar-SA" w:bidi="ar-SA"/>
    </w:rPr>
  </w:style>
  <w:style w:type="character" w:customStyle="1" w:styleId="Heading3Char">
    <w:name w:val="Heading 3 Char"/>
    <w:locked/>
    <w:rsid w:val="006B53CE"/>
    <w:rPr>
      <w:rFonts w:ascii="Candara" w:eastAsia="Arial Unicode MS" w:hAnsi="Candara" w:cs="Times New Roman"/>
      <w:b/>
      <w:bCs/>
      <w:sz w:val="26"/>
      <w:szCs w:val="26"/>
      <w:lang w:val="et-EE" w:eastAsia="ar-SA" w:bidi="ar-SA"/>
    </w:rPr>
  </w:style>
  <w:style w:type="character" w:customStyle="1" w:styleId="Heading4Char">
    <w:name w:val="Heading 4 Char"/>
    <w:locked/>
    <w:rsid w:val="006B53CE"/>
    <w:rPr>
      <w:rFonts w:ascii="Candara" w:eastAsia="Arial Unicode MS" w:hAnsi="Candara" w:cs="Times New Roman"/>
      <w:b/>
      <w:bCs/>
      <w:sz w:val="24"/>
      <w:szCs w:val="24"/>
      <w:u w:val="single"/>
      <w:lang w:val="et-EE" w:eastAsia="ar-SA" w:bidi="ar-SA"/>
    </w:rPr>
  </w:style>
  <w:style w:type="character" w:customStyle="1" w:styleId="Heading5Char">
    <w:name w:val="Heading 5 Char"/>
    <w:locked/>
    <w:rsid w:val="006B53CE"/>
    <w:rPr>
      <w:rFonts w:ascii="Candara" w:hAnsi="Candara" w:cs="Times New Roman"/>
      <w:iCs/>
      <w:lang w:val="et-EE" w:eastAsia="ar-SA" w:bidi="ar-SA"/>
    </w:rPr>
  </w:style>
  <w:style w:type="character" w:customStyle="1" w:styleId="Heading6Char">
    <w:name w:val="Heading 6 Char"/>
    <w:locked/>
    <w:rsid w:val="006B53CE"/>
    <w:rPr>
      <w:rFonts w:ascii="Calibri" w:hAnsi="Calibri" w:cs="Times New Roman"/>
      <w:b/>
      <w:bCs/>
      <w:sz w:val="22"/>
      <w:szCs w:val="22"/>
      <w:lang w:val="et-EE" w:eastAsia="ar-SA" w:bidi="ar-SA"/>
    </w:rPr>
  </w:style>
  <w:style w:type="character" w:customStyle="1" w:styleId="Heading8Char">
    <w:name w:val="Heading 8 Char"/>
    <w:locked/>
    <w:rsid w:val="006B53CE"/>
    <w:rPr>
      <w:rFonts w:ascii="Calibri" w:hAnsi="Calibri" w:cs="Times New Roman"/>
      <w:i/>
      <w:iCs/>
      <w:sz w:val="24"/>
      <w:szCs w:val="24"/>
      <w:lang w:val="et-EE" w:eastAsia="ar-SA" w:bidi="ar-SA"/>
    </w:rPr>
  </w:style>
  <w:style w:type="character" w:styleId="Hperlink">
    <w:name w:val="Hyperlink"/>
    <w:uiPriority w:val="99"/>
    <w:rsid w:val="006B53CE"/>
    <w:rPr>
      <w:rFonts w:cs="Times New Roman"/>
      <w:color w:val="0000FF"/>
      <w:u w:val="single"/>
    </w:rPr>
  </w:style>
  <w:style w:type="character" w:styleId="Allmrkuseviide">
    <w:name w:val="footnote reference"/>
    <w:semiHidden/>
    <w:rsid w:val="006B53CE"/>
    <w:rPr>
      <w:rFonts w:cs="Times New Roman"/>
      <w:vertAlign w:val="superscript"/>
    </w:rPr>
  </w:style>
  <w:style w:type="character" w:styleId="Klastatudhperlink">
    <w:name w:val="FollowedHyperlink"/>
    <w:rsid w:val="006B53CE"/>
    <w:rPr>
      <w:rFonts w:cs="Times New Roman"/>
      <w:color w:val="800000"/>
      <w:u w:val="single"/>
    </w:rPr>
  </w:style>
  <w:style w:type="character" w:styleId="Lpumrkuseviide">
    <w:name w:val="endnote reference"/>
    <w:semiHidden/>
    <w:rsid w:val="006B53CE"/>
    <w:rPr>
      <w:rFonts w:cs="Times New Roman"/>
      <w:vertAlign w:val="superscript"/>
    </w:rPr>
  </w:style>
  <w:style w:type="paragraph" w:customStyle="1" w:styleId="Pealkiri10">
    <w:name w:val="Pealkiri1"/>
    <w:basedOn w:val="Normaallaad"/>
    <w:next w:val="Normaallaad"/>
    <w:rsid w:val="006B53CE"/>
    <w:pPr>
      <w:keepNext/>
      <w:spacing w:before="240" w:after="120"/>
    </w:pPr>
    <w:rPr>
      <w:rFonts w:ascii="Arial" w:eastAsia="MS Mincho" w:hAnsi="Arial" w:cs="Tahoma"/>
      <w:sz w:val="28"/>
      <w:szCs w:val="28"/>
    </w:rPr>
  </w:style>
  <w:style w:type="paragraph" w:styleId="Pis">
    <w:name w:val="header"/>
    <w:basedOn w:val="Normaallaad"/>
    <w:link w:val="PisMrk"/>
    <w:rsid w:val="006B53CE"/>
    <w:pPr>
      <w:tabs>
        <w:tab w:val="center" w:pos="4153"/>
        <w:tab w:val="right" w:pos="8306"/>
      </w:tabs>
    </w:pPr>
  </w:style>
  <w:style w:type="character" w:customStyle="1" w:styleId="HeaderChar">
    <w:name w:val="Header Char"/>
    <w:locked/>
    <w:rsid w:val="006B53CE"/>
    <w:rPr>
      <w:rFonts w:ascii="Candara" w:hAnsi="Candara" w:cs="Times New Roman"/>
      <w:sz w:val="24"/>
      <w:szCs w:val="24"/>
      <w:lang w:val="et-EE" w:eastAsia="ar-SA" w:bidi="ar-SA"/>
    </w:rPr>
  </w:style>
  <w:style w:type="paragraph" w:styleId="SK1">
    <w:name w:val="toc 1"/>
    <w:basedOn w:val="Normaallaad"/>
    <w:next w:val="Normaallaad"/>
    <w:autoRedefine/>
    <w:uiPriority w:val="39"/>
    <w:rsid w:val="007B0BFB"/>
    <w:pPr>
      <w:tabs>
        <w:tab w:val="right" w:leader="dot" w:pos="9910"/>
      </w:tabs>
      <w:spacing w:before="40" w:line="220" w:lineRule="exact"/>
    </w:pPr>
    <w:rPr>
      <w:b/>
      <w:noProof/>
    </w:rPr>
  </w:style>
  <w:style w:type="paragraph" w:styleId="SK2">
    <w:name w:val="toc 2"/>
    <w:basedOn w:val="SK1"/>
    <w:next w:val="Normaallaad"/>
    <w:autoRedefine/>
    <w:uiPriority w:val="39"/>
    <w:rsid w:val="00F63790"/>
    <w:pPr>
      <w:ind w:left="240"/>
    </w:pPr>
    <w:rPr>
      <w:sz w:val="22"/>
    </w:rPr>
  </w:style>
  <w:style w:type="paragraph" w:styleId="SK3">
    <w:name w:val="toc 3"/>
    <w:basedOn w:val="SK2"/>
    <w:next w:val="Normaallaad"/>
    <w:autoRedefine/>
    <w:uiPriority w:val="39"/>
    <w:rsid w:val="006B53CE"/>
    <w:pPr>
      <w:ind w:left="480"/>
    </w:pPr>
  </w:style>
  <w:style w:type="paragraph" w:styleId="SK4">
    <w:name w:val="toc 4"/>
    <w:basedOn w:val="SK3"/>
    <w:next w:val="Normaallaad"/>
    <w:autoRedefine/>
    <w:uiPriority w:val="39"/>
    <w:rsid w:val="007B0BFB"/>
    <w:pPr>
      <w:spacing w:before="0"/>
      <w:ind w:left="720"/>
    </w:pPr>
    <w:rPr>
      <w:sz w:val="20"/>
    </w:rPr>
  </w:style>
  <w:style w:type="paragraph" w:styleId="SK5">
    <w:name w:val="toc 5"/>
    <w:basedOn w:val="Normaallaad"/>
    <w:next w:val="Normaallaad"/>
    <w:autoRedefine/>
    <w:semiHidden/>
    <w:rsid w:val="006B53CE"/>
    <w:pPr>
      <w:ind w:left="960"/>
    </w:pPr>
  </w:style>
  <w:style w:type="character" w:styleId="Tugev">
    <w:name w:val="Strong"/>
    <w:qFormat/>
    <w:rsid w:val="006B53CE"/>
    <w:rPr>
      <w:rFonts w:cs="Times New Roman"/>
      <w:b/>
      <w:bCs/>
    </w:rPr>
  </w:style>
  <w:style w:type="paragraph" w:styleId="SK7">
    <w:name w:val="toc 7"/>
    <w:basedOn w:val="Normaallaad"/>
    <w:next w:val="Normaallaad"/>
    <w:autoRedefine/>
    <w:semiHidden/>
    <w:rsid w:val="006B53CE"/>
    <w:pPr>
      <w:ind w:left="1440"/>
    </w:pPr>
  </w:style>
  <w:style w:type="paragraph" w:styleId="SK8">
    <w:name w:val="toc 8"/>
    <w:basedOn w:val="Normaallaad"/>
    <w:next w:val="Normaallaad"/>
    <w:autoRedefine/>
    <w:rsid w:val="006B53CE"/>
    <w:pPr>
      <w:ind w:left="1680"/>
    </w:pPr>
  </w:style>
  <w:style w:type="paragraph" w:styleId="SK9">
    <w:name w:val="toc 9"/>
    <w:basedOn w:val="Normaallaad"/>
    <w:next w:val="Normaallaad"/>
    <w:autoRedefine/>
    <w:semiHidden/>
    <w:rsid w:val="006B53CE"/>
    <w:pPr>
      <w:ind w:left="1920"/>
    </w:pPr>
  </w:style>
  <w:style w:type="paragraph" w:styleId="Allmrkusetekst">
    <w:name w:val="footnote text"/>
    <w:basedOn w:val="Normaallaad"/>
    <w:link w:val="AllmrkusetekstMrk"/>
    <w:semiHidden/>
    <w:rsid w:val="006B53CE"/>
    <w:pPr>
      <w:suppressLineNumbers/>
      <w:ind w:left="283" w:hanging="283"/>
    </w:pPr>
    <w:rPr>
      <w:sz w:val="20"/>
      <w:szCs w:val="20"/>
    </w:rPr>
  </w:style>
  <w:style w:type="character" w:customStyle="1" w:styleId="FootnoteTextChar">
    <w:name w:val="Footnote Text Char"/>
    <w:semiHidden/>
    <w:locked/>
    <w:rsid w:val="006B53CE"/>
    <w:rPr>
      <w:rFonts w:ascii="Candara" w:hAnsi="Candara" w:cs="Times New Roman"/>
      <w:lang w:val="et-EE" w:eastAsia="ar-SA" w:bidi="ar-SA"/>
    </w:rPr>
  </w:style>
  <w:style w:type="paragraph" w:styleId="Jutumullitekst">
    <w:name w:val="Balloon Text"/>
    <w:basedOn w:val="Normaallaad"/>
    <w:link w:val="JutumullitekstMrk"/>
    <w:semiHidden/>
    <w:rsid w:val="006B53CE"/>
    <w:rPr>
      <w:rFonts w:ascii="Tahoma" w:hAnsi="Tahoma" w:cs="Tahoma"/>
      <w:sz w:val="16"/>
      <w:szCs w:val="16"/>
    </w:rPr>
  </w:style>
  <w:style w:type="character" w:customStyle="1" w:styleId="BalloonTextChar">
    <w:name w:val="Balloon Text Char"/>
    <w:semiHidden/>
    <w:locked/>
    <w:rsid w:val="006B53CE"/>
    <w:rPr>
      <w:rFonts w:ascii="Tahoma" w:hAnsi="Tahoma" w:cs="Tahoma"/>
      <w:sz w:val="16"/>
      <w:szCs w:val="16"/>
      <w:lang w:val="et-EE" w:eastAsia="ar-SA" w:bidi="ar-SA"/>
    </w:rPr>
  </w:style>
  <w:style w:type="paragraph" w:styleId="Jalus">
    <w:name w:val="footer"/>
    <w:basedOn w:val="Normaallaad"/>
    <w:link w:val="JalusMrk"/>
    <w:rsid w:val="006B53CE"/>
    <w:pPr>
      <w:tabs>
        <w:tab w:val="center" w:pos="4703"/>
        <w:tab w:val="right" w:pos="9406"/>
      </w:tabs>
    </w:pPr>
  </w:style>
  <w:style w:type="character" w:customStyle="1" w:styleId="FooterChar">
    <w:name w:val="Footer Char"/>
    <w:locked/>
    <w:rsid w:val="006B53CE"/>
    <w:rPr>
      <w:rFonts w:ascii="Candara" w:hAnsi="Candara" w:cs="Times New Roman"/>
      <w:sz w:val="24"/>
      <w:szCs w:val="24"/>
      <w:lang w:val="et-EE" w:eastAsia="ar-SA" w:bidi="ar-SA"/>
    </w:rPr>
  </w:style>
  <w:style w:type="paragraph" w:styleId="Kehatekst">
    <w:name w:val="Body Text"/>
    <w:basedOn w:val="Normaallaad"/>
    <w:link w:val="KehatekstMrk"/>
    <w:rsid w:val="006B53CE"/>
    <w:pPr>
      <w:suppressAutoHyphens w:val="0"/>
      <w:autoSpaceDE w:val="0"/>
      <w:autoSpaceDN w:val="0"/>
      <w:adjustRightInd w:val="0"/>
    </w:pPr>
    <w:rPr>
      <w:rFonts w:ascii="Times New Roman" w:hAnsi="Times New Roman"/>
      <w:lang w:eastAsia="et-EE"/>
    </w:rPr>
  </w:style>
  <w:style w:type="character" w:customStyle="1" w:styleId="BodyTextChar">
    <w:name w:val="Body Text Char"/>
    <w:locked/>
    <w:rsid w:val="006B53CE"/>
    <w:rPr>
      <w:rFonts w:cs="Times New Roman"/>
      <w:sz w:val="24"/>
      <w:szCs w:val="24"/>
      <w:lang w:val="et-EE" w:eastAsia="et-EE"/>
    </w:rPr>
  </w:style>
  <w:style w:type="paragraph" w:styleId="Kehatekst2">
    <w:name w:val="Body Text 2"/>
    <w:basedOn w:val="Normaallaad"/>
    <w:link w:val="Kehatekst2Mrk"/>
    <w:rsid w:val="006B53CE"/>
    <w:pPr>
      <w:suppressAutoHyphens w:val="0"/>
    </w:pPr>
    <w:rPr>
      <w:rFonts w:ascii="Arial" w:hAnsi="Arial"/>
      <w:b/>
      <w:bCs/>
      <w:lang w:eastAsia="et-EE"/>
    </w:rPr>
  </w:style>
  <w:style w:type="character" w:customStyle="1" w:styleId="BodyText2Char">
    <w:name w:val="Body Text 2 Char"/>
    <w:locked/>
    <w:rsid w:val="006B53CE"/>
    <w:rPr>
      <w:rFonts w:ascii="Arial" w:hAnsi="Arial" w:cs="Arial"/>
      <w:b/>
      <w:bCs/>
      <w:sz w:val="24"/>
      <w:szCs w:val="24"/>
      <w:lang w:val="et-EE" w:eastAsia="et-EE"/>
    </w:rPr>
  </w:style>
  <w:style w:type="character" w:styleId="Kommentaariviide">
    <w:name w:val="annotation reference"/>
    <w:rsid w:val="006B53CE"/>
    <w:rPr>
      <w:rFonts w:cs="Times New Roman"/>
      <w:sz w:val="16"/>
      <w:szCs w:val="16"/>
    </w:rPr>
  </w:style>
  <w:style w:type="paragraph" w:styleId="Kommentaaritekst">
    <w:name w:val="annotation text"/>
    <w:basedOn w:val="Normaallaad"/>
    <w:link w:val="KommentaaritekstMrk"/>
    <w:rsid w:val="006B53CE"/>
    <w:rPr>
      <w:sz w:val="20"/>
      <w:szCs w:val="20"/>
    </w:rPr>
  </w:style>
  <w:style w:type="character" w:customStyle="1" w:styleId="CommentTextChar">
    <w:name w:val="Comment Text Char"/>
    <w:locked/>
    <w:rsid w:val="006B53CE"/>
    <w:rPr>
      <w:rFonts w:ascii="Candara" w:hAnsi="Candara" w:cs="Times New Roman"/>
      <w:lang w:val="et-EE" w:eastAsia="ar-SA" w:bidi="ar-SA"/>
    </w:rPr>
  </w:style>
  <w:style w:type="paragraph" w:styleId="Kommentaariteema">
    <w:name w:val="annotation subject"/>
    <w:basedOn w:val="Kommentaaritekst"/>
    <w:next w:val="Kommentaaritekst"/>
    <w:link w:val="KommentaariteemaMrk"/>
    <w:rsid w:val="006B53CE"/>
    <w:rPr>
      <w:b/>
      <w:bCs/>
    </w:rPr>
  </w:style>
  <w:style w:type="character" w:customStyle="1" w:styleId="CommentSubjectChar">
    <w:name w:val="Comment Subject Char"/>
    <w:locked/>
    <w:rsid w:val="006B53CE"/>
    <w:rPr>
      <w:rFonts w:ascii="Candara" w:hAnsi="Candara" w:cs="Times New Roman"/>
      <w:b/>
      <w:bCs/>
      <w:lang w:val="et-EE" w:eastAsia="ar-SA" w:bidi="ar-SA"/>
    </w:rPr>
  </w:style>
  <w:style w:type="character" w:styleId="Lehekljenumber">
    <w:name w:val="page number"/>
    <w:rsid w:val="006B53CE"/>
    <w:rPr>
      <w:rFonts w:cs="Times New Roman"/>
    </w:rPr>
  </w:style>
  <w:style w:type="paragraph" w:styleId="SK6">
    <w:name w:val="toc 6"/>
    <w:basedOn w:val="Normaallaad"/>
    <w:next w:val="Normaallaad"/>
    <w:autoRedefine/>
    <w:rsid w:val="006B53CE"/>
    <w:pPr>
      <w:ind w:left="1200"/>
    </w:pPr>
  </w:style>
  <w:style w:type="paragraph" w:styleId="Kehatekst3">
    <w:name w:val="Body Text 3"/>
    <w:basedOn w:val="Normaallaad"/>
    <w:link w:val="Kehatekst3Mrk"/>
    <w:rsid w:val="006B53CE"/>
    <w:pPr>
      <w:spacing w:after="120"/>
    </w:pPr>
    <w:rPr>
      <w:sz w:val="16"/>
      <w:szCs w:val="16"/>
    </w:rPr>
  </w:style>
  <w:style w:type="character" w:customStyle="1" w:styleId="BodyText3Char">
    <w:name w:val="Body Text 3 Char"/>
    <w:locked/>
    <w:rsid w:val="006B53CE"/>
    <w:rPr>
      <w:rFonts w:ascii="Candara" w:hAnsi="Candara" w:cs="Times New Roman"/>
      <w:sz w:val="16"/>
      <w:szCs w:val="16"/>
      <w:lang w:val="et-EE" w:eastAsia="ar-SA" w:bidi="ar-SA"/>
    </w:rPr>
  </w:style>
  <w:style w:type="paragraph" w:customStyle="1" w:styleId="Default">
    <w:name w:val="Default"/>
    <w:rsid w:val="006B53CE"/>
    <w:pPr>
      <w:autoSpaceDE w:val="0"/>
      <w:autoSpaceDN w:val="0"/>
      <w:adjustRightInd w:val="0"/>
    </w:pPr>
    <w:rPr>
      <w:rFonts w:ascii="Candara" w:hAnsi="Candara" w:cs="Candara"/>
      <w:color w:val="000000"/>
      <w:sz w:val="24"/>
      <w:szCs w:val="24"/>
      <w:lang w:val="en-US" w:eastAsia="en-US"/>
    </w:rPr>
  </w:style>
  <w:style w:type="paragraph" w:customStyle="1" w:styleId="LightGrid-Accent31">
    <w:name w:val="Light Grid - Accent 31"/>
    <w:basedOn w:val="Normaallaad"/>
    <w:uiPriority w:val="99"/>
    <w:qFormat/>
    <w:rsid w:val="006B53CE"/>
    <w:pPr>
      <w:ind w:left="720"/>
    </w:pPr>
  </w:style>
  <w:style w:type="paragraph" w:styleId="Vahedeta">
    <w:name w:val="No Spacing"/>
    <w:qFormat/>
    <w:rsid w:val="006B53CE"/>
    <w:pPr>
      <w:suppressAutoHyphens/>
      <w:jc w:val="both"/>
    </w:pPr>
    <w:rPr>
      <w:rFonts w:ascii="Candara" w:hAnsi="Candara"/>
      <w:sz w:val="24"/>
      <w:szCs w:val="24"/>
      <w:lang w:eastAsia="ar-SA"/>
    </w:rPr>
  </w:style>
  <w:style w:type="paragraph" w:styleId="Taandegakehatekst3">
    <w:name w:val="Body Text Indent 3"/>
    <w:basedOn w:val="Normaallaad"/>
    <w:link w:val="Taandegakehatekst3Mrk"/>
    <w:locked/>
    <w:rsid w:val="006B53CE"/>
    <w:pPr>
      <w:spacing w:after="120"/>
      <w:ind w:left="283"/>
    </w:pPr>
    <w:rPr>
      <w:sz w:val="16"/>
      <w:szCs w:val="16"/>
    </w:rPr>
  </w:style>
  <w:style w:type="character" w:customStyle="1" w:styleId="BodyTextIndent3Char">
    <w:name w:val="Body Text Indent 3 Char"/>
    <w:locked/>
    <w:rsid w:val="006B53CE"/>
    <w:rPr>
      <w:rFonts w:ascii="Candara" w:hAnsi="Candara" w:cs="Times New Roman"/>
      <w:sz w:val="16"/>
      <w:szCs w:val="16"/>
      <w:lang w:val="et-EE" w:eastAsia="ar-SA" w:bidi="ar-SA"/>
    </w:rPr>
  </w:style>
  <w:style w:type="paragraph" w:styleId="Pealdis">
    <w:name w:val="caption"/>
    <w:basedOn w:val="Normaallaad"/>
    <w:next w:val="Normaallaad"/>
    <w:qFormat/>
    <w:locked/>
    <w:rsid w:val="006B53CE"/>
    <w:pPr>
      <w:suppressAutoHyphens w:val="0"/>
      <w:spacing w:before="0" w:after="200"/>
    </w:pPr>
    <w:rPr>
      <w:rFonts w:ascii="Calibri" w:hAnsi="Calibri"/>
      <w:b/>
      <w:bCs/>
      <w:color w:val="4F81BD"/>
      <w:sz w:val="18"/>
      <w:szCs w:val="18"/>
      <w:lang w:eastAsia="en-US"/>
    </w:rPr>
  </w:style>
  <w:style w:type="paragraph" w:customStyle="1" w:styleId="ColorfulList-Accent11">
    <w:name w:val="Colorful List - Accent 11"/>
    <w:basedOn w:val="Normaallaad"/>
    <w:uiPriority w:val="99"/>
    <w:qFormat/>
    <w:rsid w:val="00661F93"/>
    <w:pPr>
      <w:ind w:left="720"/>
    </w:pPr>
  </w:style>
  <w:style w:type="paragraph" w:styleId="Redaktsioon">
    <w:name w:val="Revision"/>
    <w:hidden/>
    <w:uiPriority w:val="99"/>
    <w:semiHidden/>
    <w:rsid w:val="00A62EF1"/>
    <w:rPr>
      <w:rFonts w:ascii="Candara" w:hAnsi="Candara"/>
      <w:sz w:val="24"/>
      <w:szCs w:val="24"/>
      <w:lang w:eastAsia="ar-SA"/>
    </w:rPr>
  </w:style>
  <w:style w:type="paragraph" w:customStyle="1" w:styleId="Pealkiri20">
    <w:name w:val="Pealkiri2"/>
    <w:basedOn w:val="Normaallaad"/>
    <w:next w:val="Normaallaad"/>
    <w:rsid w:val="00284319"/>
    <w:pPr>
      <w:keepNext/>
      <w:spacing w:before="240" w:after="120"/>
    </w:pPr>
    <w:rPr>
      <w:rFonts w:ascii="Arial" w:eastAsia="MS Mincho" w:hAnsi="Arial" w:cs="Tahoma"/>
      <w:sz w:val="28"/>
      <w:szCs w:val="28"/>
    </w:rPr>
  </w:style>
  <w:style w:type="table" w:styleId="Kontuurtabel">
    <w:name w:val="Table Grid"/>
    <w:basedOn w:val="Normaaltabel"/>
    <w:uiPriority w:val="59"/>
    <w:rsid w:val="00E6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99"/>
    <w:qFormat/>
    <w:rsid w:val="00121E18"/>
    <w:pPr>
      <w:ind w:left="720"/>
      <w:contextualSpacing/>
    </w:pPr>
  </w:style>
  <w:style w:type="character" w:customStyle="1" w:styleId="AllmrkusetekstMrk">
    <w:name w:val="Allmärkuse tekst Märk"/>
    <w:basedOn w:val="Liguvaikefont"/>
    <w:link w:val="Allmrkusetekst"/>
    <w:semiHidden/>
    <w:rsid w:val="00077283"/>
    <w:rPr>
      <w:rFonts w:ascii="Candara" w:hAnsi="Candara"/>
      <w:lang w:eastAsia="ar-SA"/>
    </w:rPr>
  </w:style>
  <w:style w:type="character" w:customStyle="1" w:styleId="Pealkiri1Mrk">
    <w:name w:val="Pealkiri 1 Märk"/>
    <w:basedOn w:val="Liguvaikefont"/>
    <w:link w:val="Pealkiri1"/>
    <w:rsid w:val="00154B5D"/>
    <w:rPr>
      <w:rFonts w:ascii="Candara" w:eastAsia="Arial Unicode MS" w:hAnsi="Candara"/>
      <w:b/>
      <w:bCs/>
      <w:sz w:val="30"/>
      <w:szCs w:val="30"/>
      <w:lang w:eastAsia="ar-SA"/>
    </w:rPr>
  </w:style>
  <w:style w:type="character" w:customStyle="1" w:styleId="Pealkiri2Mrk">
    <w:name w:val="Pealkiri 2 Märk"/>
    <w:basedOn w:val="Liguvaikefont"/>
    <w:link w:val="Pealkiri2"/>
    <w:rsid w:val="00154B5D"/>
    <w:rPr>
      <w:rFonts w:ascii="Candara" w:eastAsia="Arial Unicode MS" w:hAnsi="Candara"/>
      <w:b/>
      <w:bCs/>
      <w:sz w:val="28"/>
      <w:szCs w:val="28"/>
      <w:lang w:eastAsia="ar-SA"/>
    </w:rPr>
  </w:style>
  <w:style w:type="character" w:customStyle="1" w:styleId="Pealkiri3Mrk">
    <w:name w:val="Pealkiri 3 Märk"/>
    <w:basedOn w:val="Liguvaikefont"/>
    <w:link w:val="Pealkiri3"/>
    <w:rsid w:val="00154B5D"/>
    <w:rPr>
      <w:rFonts w:ascii="Candara" w:eastAsia="Arial Unicode MS" w:hAnsi="Candara"/>
      <w:b/>
      <w:bCs/>
      <w:sz w:val="26"/>
      <w:szCs w:val="26"/>
      <w:lang w:eastAsia="ar-SA"/>
    </w:rPr>
  </w:style>
  <w:style w:type="character" w:customStyle="1" w:styleId="Pealkiri4Mrk">
    <w:name w:val="Pealkiri 4 Märk"/>
    <w:basedOn w:val="Liguvaikefont"/>
    <w:link w:val="Pealkiri4"/>
    <w:rsid w:val="00154B5D"/>
    <w:rPr>
      <w:rFonts w:ascii="Candara" w:eastAsia="Arial Unicode MS" w:hAnsi="Candara"/>
      <w:b/>
      <w:bCs/>
      <w:sz w:val="24"/>
      <w:szCs w:val="24"/>
      <w:u w:val="single"/>
      <w:lang w:eastAsia="ar-SA"/>
    </w:rPr>
  </w:style>
  <w:style w:type="character" w:customStyle="1" w:styleId="Pealkiri5Mrk">
    <w:name w:val="Pealkiri 5 Märk"/>
    <w:basedOn w:val="Liguvaikefont"/>
    <w:link w:val="Pealkiri5"/>
    <w:rsid w:val="00154B5D"/>
    <w:rPr>
      <w:rFonts w:ascii="Candara" w:hAnsi="Candara"/>
      <w:iCs/>
      <w:lang w:eastAsia="ar-SA"/>
    </w:rPr>
  </w:style>
  <w:style w:type="character" w:customStyle="1" w:styleId="Pealkiri6Mrk">
    <w:name w:val="Pealkiri 6 Märk"/>
    <w:basedOn w:val="Liguvaikefont"/>
    <w:link w:val="Pealkiri6"/>
    <w:rsid w:val="00154B5D"/>
    <w:rPr>
      <w:rFonts w:ascii="Calibri" w:hAnsi="Calibri"/>
      <w:b/>
      <w:bCs/>
      <w:sz w:val="22"/>
      <w:szCs w:val="22"/>
      <w:lang w:eastAsia="ar-SA"/>
    </w:rPr>
  </w:style>
  <w:style w:type="character" w:customStyle="1" w:styleId="Pealkiri8Mrk">
    <w:name w:val="Pealkiri 8 Märk"/>
    <w:basedOn w:val="Liguvaikefont"/>
    <w:link w:val="Pealkiri8"/>
    <w:rsid w:val="00154B5D"/>
    <w:rPr>
      <w:rFonts w:ascii="Calibri" w:hAnsi="Calibri"/>
      <w:i/>
      <w:iCs/>
      <w:sz w:val="24"/>
      <w:szCs w:val="24"/>
      <w:lang w:eastAsia="ar-SA"/>
    </w:rPr>
  </w:style>
  <w:style w:type="paragraph" w:customStyle="1" w:styleId="msonormal0">
    <w:name w:val="msonormal"/>
    <w:basedOn w:val="Normaallaad"/>
    <w:rsid w:val="00154B5D"/>
    <w:pPr>
      <w:suppressAutoHyphens w:val="0"/>
      <w:spacing w:before="100" w:beforeAutospacing="1" w:after="100" w:afterAutospacing="1"/>
      <w:jc w:val="left"/>
    </w:pPr>
    <w:rPr>
      <w:rFonts w:ascii="Times New Roman" w:hAnsi="Times New Roman"/>
      <w:lang w:eastAsia="et-EE"/>
    </w:rPr>
  </w:style>
  <w:style w:type="character" w:customStyle="1" w:styleId="KommentaaritekstMrk">
    <w:name w:val="Kommentaari tekst Märk"/>
    <w:basedOn w:val="Liguvaikefont"/>
    <w:link w:val="Kommentaaritekst"/>
    <w:rsid w:val="00154B5D"/>
    <w:rPr>
      <w:rFonts w:ascii="Candara" w:hAnsi="Candara"/>
      <w:lang w:eastAsia="ar-SA"/>
    </w:rPr>
  </w:style>
  <w:style w:type="character" w:customStyle="1" w:styleId="PisMrk">
    <w:name w:val="Päis Märk"/>
    <w:basedOn w:val="Liguvaikefont"/>
    <w:link w:val="Pis"/>
    <w:rsid w:val="00154B5D"/>
    <w:rPr>
      <w:rFonts w:ascii="Candara" w:hAnsi="Candara"/>
      <w:sz w:val="24"/>
      <w:szCs w:val="24"/>
      <w:lang w:eastAsia="ar-SA"/>
    </w:rPr>
  </w:style>
  <w:style w:type="character" w:customStyle="1" w:styleId="JalusMrk">
    <w:name w:val="Jalus Märk"/>
    <w:basedOn w:val="Liguvaikefont"/>
    <w:link w:val="Jalus"/>
    <w:rsid w:val="00154B5D"/>
    <w:rPr>
      <w:rFonts w:ascii="Candara" w:hAnsi="Candara"/>
      <w:sz w:val="24"/>
      <w:szCs w:val="24"/>
      <w:lang w:eastAsia="ar-SA"/>
    </w:rPr>
  </w:style>
  <w:style w:type="character" w:customStyle="1" w:styleId="KehatekstMrk">
    <w:name w:val="Kehatekst Märk"/>
    <w:basedOn w:val="Liguvaikefont"/>
    <w:link w:val="Kehatekst"/>
    <w:rsid w:val="00154B5D"/>
    <w:rPr>
      <w:sz w:val="24"/>
      <w:szCs w:val="24"/>
    </w:rPr>
  </w:style>
  <w:style w:type="character" w:customStyle="1" w:styleId="Kehatekst2Mrk">
    <w:name w:val="Kehatekst 2 Märk"/>
    <w:basedOn w:val="Liguvaikefont"/>
    <w:link w:val="Kehatekst2"/>
    <w:rsid w:val="00154B5D"/>
    <w:rPr>
      <w:rFonts w:ascii="Arial" w:hAnsi="Arial"/>
      <w:b/>
      <w:bCs/>
      <w:sz w:val="24"/>
      <w:szCs w:val="24"/>
    </w:rPr>
  </w:style>
  <w:style w:type="character" w:customStyle="1" w:styleId="Kehatekst3Mrk">
    <w:name w:val="Kehatekst 3 Märk"/>
    <w:basedOn w:val="Liguvaikefont"/>
    <w:link w:val="Kehatekst3"/>
    <w:rsid w:val="00154B5D"/>
    <w:rPr>
      <w:rFonts w:ascii="Candara" w:hAnsi="Candara"/>
      <w:sz w:val="16"/>
      <w:szCs w:val="16"/>
      <w:lang w:eastAsia="ar-SA"/>
    </w:rPr>
  </w:style>
  <w:style w:type="character" w:customStyle="1" w:styleId="Taandegakehatekst3Mrk">
    <w:name w:val="Taandega kehatekst 3 Märk"/>
    <w:basedOn w:val="Liguvaikefont"/>
    <w:link w:val="Taandegakehatekst3"/>
    <w:rsid w:val="00154B5D"/>
    <w:rPr>
      <w:rFonts w:ascii="Candara" w:hAnsi="Candara"/>
      <w:sz w:val="16"/>
      <w:szCs w:val="16"/>
      <w:lang w:eastAsia="ar-SA"/>
    </w:rPr>
  </w:style>
  <w:style w:type="character" w:customStyle="1" w:styleId="KommentaariteemaMrk">
    <w:name w:val="Kommentaari teema Märk"/>
    <w:basedOn w:val="KommentaaritekstMrk"/>
    <w:link w:val="Kommentaariteema"/>
    <w:rsid w:val="00154B5D"/>
    <w:rPr>
      <w:rFonts w:ascii="Candara" w:hAnsi="Candara"/>
      <w:b/>
      <w:bCs/>
      <w:lang w:eastAsia="ar-SA"/>
    </w:rPr>
  </w:style>
  <w:style w:type="character" w:customStyle="1" w:styleId="JutumullitekstMrk">
    <w:name w:val="Jutumullitekst Märk"/>
    <w:basedOn w:val="Liguvaikefont"/>
    <w:link w:val="Jutumullitekst"/>
    <w:semiHidden/>
    <w:rsid w:val="00154B5D"/>
    <w:rPr>
      <w:rFonts w:ascii="Tahoma" w:hAnsi="Tahoma" w:cs="Tahoma"/>
      <w:sz w:val="16"/>
      <w:szCs w:val="16"/>
      <w:lang w:eastAsia="ar-SA"/>
    </w:rPr>
  </w:style>
  <w:style w:type="character" w:styleId="Lahendamatamainimine">
    <w:name w:val="Unresolved Mention"/>
    <w:basedOn w:val="Liguvaikefont"/>
    <w:uiPriority w:val="99"/>
    <w:semiHidden/>
    <w:unhideWhenUsed/>
    <w:rsid w:val="00950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205">
      <w:bodyDiv w:val="1"/>
      <w:marLeft w:val="0"/>
      <w:marRight w:val="0"/>
      <w:marTop w:val="0"/>
      <w:marBottom w:val="0"/>
      <w:divBdr>
        <w:top w:val="none" w:sz="0" w:space="0" w:color="auto"/>
        <w:left w:val="none" w:sz="0" w:space="0" w:color="auto"/>
        <w:bottom w:val="none" w:sz="0" w:space="0" w:color="auto"/>
        <w:right w:val="none" w:sz="0" w:space="0" w:color="auto"/>
      </w:divBdr>
    </w:div>
    <w:div w:id="35665903">
      <w:bodyDiv w:val="1"/>
      <w:marLeft w:val="0"/>
      <w:marRight w:val="0"/>
      <w:marTop w:val="0"/>
      <w:marBottom w:val="0"/>
      <w:divBdr>
        <w:top w:val="none" w:sz="0" w:space="0" w:color="auto"/>
        <w:left w:val="none" w:sz="0" w:space="0" w:color="auto"/>
        <w:bottom w:val="none" w:sz="0" w:space="0" w:color="auto"/>
        <w:right w:val="none" w:sz="0" w:space="0" w:color="auto"/>
      </w:divBdr>
    </w:div>
    <w:div w:id="168761431">
      <w:bodyDiv w:val="1"/>
      <w:marLeft w:val="0"/>
      <w:marRight w:val="0"/>
      <w:marTop w:val="0"/>
      <w:marBottom w:val="0"/>
      <w:divBdr>
        <w:top w:val="none" w:sz="0" w:space="0" w:color="auto"/>
        <w:left w:val="none" w:sz="0" w:space="0" w:color="auto"/>
        <w:bottom w:val="none" w:sz="0" w:space="0" w:color="auto"/>
        <w:right w:val="none" w:sz="0" w:space="0" w:color="auto"/>
      </w:divBdr>
    </w:div>
    <w:div w:id="178929016">
      <w:bodyDiv w:val="1"/>
      <w:marLeft w:val="0"/>
      <w:marRight w:val="0"/>
      <w:marTop w:val="0"/>
      <w:marBottom w:val="0"/>
      <w:divBdr>
        <w:top w:val="none" w:sz="0" w:space="0" w:color="auto"/>
        <w:left w:val="none" w:sz="0" w:space="0" w:color="auto"/>
        <w:bottom w:val="none" w:sz="0" w:space="0" w:color="auto"/>
        <w:right w:val="none" w:sz="0" w:space="0" w:color="auto"/>
      </w:divBdr>
    </w:div>
    <w:div w:id="220025170">
      <w:bodyDiv w:val="1"/>
      <w:marLeft w:val="0"/>
      <w:marRight w:val="0"/>
      <w:marTop w:val="0"/>
      <w:marBottom w:val="0"/>
      <w:divBdr>
        <w:top w:val="none" w:sz="0" w:space="0" w:color="auto"/>
        <w:left w:val="none" w:sz="0" w:space="0" w:color="auto"/>
        <w:bottom w:val="none" w:sz="0" w:space="0" w:color="auto"/>
        <w:right w:val="none" w:sz="0" w:space="0" w:color="auto"/>
      </w:divBdr>
    </w:div>
    <w:div w:id="320037887">
      <w:bodyDiv w:val="1"/>
      <w:marLeft w:val="0"/>
      <w:marRight w:val="0"/>
      <w:marTop w:val="0"/>
      <w:marBottom w:val="0"/>
      <w:divBdr>
        <w:top w:val="none" w:sz="0" w:space="0" w:color="auto"/>
        <w:left w:val="none" w:sz="0" w:space="0" w:color="auto"/>
        <w:bottom w:val="none" w:sz="0" w:space="0" w:color="auto"/>
        <w:right w:val="none" w:sz="0" w:space="0" w:color="auto"/>
      </w:divBdr>
    </w:div>
    <w:div w:id="379324041">
      <w:bodyDiv w:val="1"/>
      <w:marLeft w:val="0"/>
      <w:marRight w:val="0"/>
      <w:marTop w:val="0"/>
      <w:marBottom w:val="0"/>
      <w:divBdr>
        <w:top w:val="none" w:sz="0" w:space="0" w:color="auto"/>
        <w:left w:val="none" w:sz="0" w:space="0" w:color="auto"/>
        <w:bottom w:val="none" w:sz="0" w:space="0" w:color="auto"/>
        <w:right w:val="none" w:sz="0" w:space="0" w:color="auto"/>
      </w:divBdr>
    </w:div>
    <w:div w:id="386144867">
      <w:bodyDiv w:val="1"/>
      <w:marLeft w:val="0"/>
      <w:marRight w:val="0"/>
      <w:marTop w:val="0"/>
      <w:marBottom w:val="0"/>
      <w:divBdr>
        <w:top w:val="none" w:sz="0" w:space="0" w:color="auto"/>
        <w:left w:val="none" w:sz="0" w:space="0" w:color="auto"/>
        <w:bottom w:val="none" w:sz="0" w:space="0" w:color="auto"/>
        <w:right w:val="none" w:sz="0" w:space="0" w:color="auto"/>
      </w:divBdr>
    </w:div>
    <w:div w:id="398484664">
      <w:bodyDiv w:val="1"/>
      <w:marLeft w:val="0"/>
      <w:marRight w:val="0"/>
      <w:marTop w:val="0"/>
      <w:marBottom w:val="0"/>
      <w:divBdr>
        <w:top w:val="none" w:sz="0" w:space="0" w:color="auto"/>
        <w:left w:val="none" w:sz="0" w:space="0" w:color="auto"/>
        <w:bottom w:val="none" w:sz="0" w:space="0" w:color="auto"/>
        <w:right w:val="none" w:sz="0" w:space="0" w:color="auto"/>
      </w:divBdr>
    </w:div>
    <w:div w:id="407003453">
      <w:bodyDiv w:val="1"/>
      <w:marLeft w:val="0"/>
      <w:marRight w:val="0"/>
      <w:marTop w:val="0"/>
      <w:marBottom w:val="0"/>
      <w:divBdr>
        <w:top w:val="none" w:sz="0" w:space="0" w:color="auto"/>
        <w:left w:val="none" w:sz="0" w:space="0" w:color="auto"/>
        <w:bottom w:val="none" w:sz="0" w:space="0" w:color="auto"/>
        <w:right w:val="none" w:sz="0" w:space="0" w:color="auto"/>
      </w:divBdr>
    </w:div>
    <w:div w:id="411972432">
      <w:bodyDiv w:val="1"/>
      <w:marLeft w:val="0"/>
      <w:marRight w:val="0"/>
      <w:marTop w:val="0"/>
      <w:marBottom w:val="0"/>
      <w:divBdr>
        <w:top w:val="none" w:sz="0" w:space="0" w:color="auto"/>
        <w:left w:val="none" w:sz="0" w:space="0" w:color="auto"/>
        <w:bottom w:val="none" w:sz="0" w:space="0" w:color="auto"/>
        <w:right w:val="none" w:sz="0" w:space="0" w:color="auto"/>
      </w:divBdr>
    </w:div>
    <w:div w:id="413937061">
      <w:bodyDiv w:val="1"/>
      <w:marLeft w:val="0"/>
      <w:marRight w:val="0"/>
      <w:marTop w:val="0"/>
      <w:marBottom w:val="0"/>
      <w:divBdr>
        <w:top w:val="none" w:sz="0" w:space="0" w:color="auto"/>
        <w:left w:val="none" w:sz="0" w:space="0" w:color="auto"/>
        <w:bottom w:val="none" w:sz="0" w:space="0" w:color="auto"/>
        <w:right w:val="none" w:sz="0" w:space="0" w:color="auto"/>
      </w:divBdr>
    </w:div>
    <w:div w:id="446047683">
      <w:bodyDiv w:val="1"/>
      <w:marLeft w:val="0"/>
      <w:marRight w:val="0"/>
      <w:marTop w:val="0"/>
      <w:marBottom w:val="0"/>
      <w:divBdr>
        <w:top w:val="none" w:sz="0" w:space="0" w:color="auto"/>
        <w:left w:val="none" w:sz="0" w:space="0" w:color="auto"/>
        <w:bottom w:val="none" w:sz="0" w:space="0" w:color="auto"/>
        <w:right w:val="none" w:sz="0" w:space="0" w:color="auto"/>
      </w:divBdr>
    </w:div>
    <w:div w:id="461193440">
      <w:bodyDiv w:val="1"/>
      <w:marLeft w:val="0"/>
      <w:marRight w:val="0"/>
      <w:marTop w:val="0"/>
      <w:marBottom w:val="0"/>
      <w:divBdr>
        <w:top w:val="none" w:sz="0" w:space="0" w:color="auto"/>
        <w:left w:val="none" w:sz="0" w:space="0" w:color="auto"/>
        <w:bottom w:val="none" w:sz="0" w:space="0" w:color="auto"/>
        <w:right w:val="none" w:sz="0" w:space="0" w:color="auto"/>
      </w:divBdr>
    </w:div>
    <w:div w:id="466893642">
      <w:bodyDiv w:val="1"/>
      <w:marLeft w:val="0"/>
      <w:marRight w:val="0"/>
      <w:marTop w:val="0"/>
      <w:marBottom w:val="0"/>
      <w:divBdr>
        <w:top w:val="none" w:sz="0" w:space="0" w:color="auto"/>
        <w:left w:val="none" w:sz="0" w:space="0" w:color="auto"/>
        <w:bottom w:val="none" w:sz="0" w:space="0" w:color="auto"/>
        <w:right w:val="none" w:sz="0" w:space="0" w:color="auto"/>
      </w:divBdr>
    </w:div>
    <w:div w:id="468322775">
      <w:bodyDiv w:val="1"/>
      <w:marLeft w:val="0"/>
      <w:marRight w:val="0"/>
      <w:marTop w:val="0"/>
      <w:marBottom w:val="0"/>
      <w:divBdr>
        <w:top w:val="none" w:sz="0" w:space="0" w:color="auto"/>
        <w:left w:val="none" w:sz="0" w:space="0" w:color="auto"/>
        <w:bottom w:val="none" w:sz="0" w:space="0" w:color="auto"/>
        <w:right w:val="none" w:sz="0" w:space="0" w:color="auto"/>
      </w:divBdr>
    </w:div>
    <w:div w:id="472138149">
      <w:bodyDiv w:val="1"/>
      <w:marLeft w:val="0"/>
      <w:marRight w:val="0"/>
      <w:marTop w:val="0"/>
      <w:marBottom w:val="0"/>
      <w:divBdr>
        <w:top w:val="none" w:sz="0" w:space="0" w:color="auto"/>
        <w:left w:val="none" w:sz="0" w:space="0" w:color="auto"/>
        <w:bottom w:val="none" w:sz="0" w:space="0" w:color="auto"/>
        <w:right w:val="none" w:sz="0" w:space="0" w:color="auto"/>
      </w:divBdr>
    </w:div>
    <w:div w:id="476386043">
      <w:bodyDiv w:val="1"/>
      <w:marLeft w:val="0"/>
      <w:marRight w:val="0"/>
      <w:marTop w:val="0"/>
      <w:marBottom w:val="0"/>
      <w:divBdr>
        <w:top w:val="none" w:sz="0" w:space="0" w:color="auto"/>
        <w:left w:val="none" w:sz="0" w:space="0" w:color="auto"/>
        <w:bottom w:val="none" w:sz="0" w:space="0" w:color="auto"/>
        <w:right w:val="none" w:sz="0" w:space="0" w:color="auto"/>
      </w:divBdr>
    </w:div>
    <w:div w:id="481166585">
      <w:bodyDiv w:val="1"/>
      <w:marLeft w:val="0"/>
      <w:marRight w:val="0"/>
      <w:marTop w:val="0"/>
      <w:marBottom w:val="0"/>
      <w:divBdr>
        <w:top w:val="none" w:sz="0" w:space="0" w:color="auto"/>
        <w:left w:val="none" w:sz="0" w:space="0" w:color="auto"/>
        <w:bottom w:val="none" w:sz="0" w:space="0" w:color="auto"/>
        <w:right w:val="none" w:sz="0" w:space="0" w:color="auto"/>
      </w:divBdr>
    </w:div>
    <w:div w:id="584457754">
      <w:bodyDiv w:val="1"/>
      <w:marLeft w:val="0"/>
      <w:marRight w:val="0"/>
      <w:marTop w:val="0"/>
      <w:marBottom w:val="0"/>
      <w:divBdr>
        <w:top w:val="none" w:sz="0" w:space="0" w:color="auto"/>
        <w:left w:val="none" w:sz="0" w:space="0" w:color="auto"/>
        <w:bottom w:val="none" w:sz="0" w:space="0" w:color="auto"/>
        <w:right w:val="none" w:sz="0" w:space="0" w:color="auto"/>
      </w:divBdr>
    </w:div>
    <w:div w:id="588201503">
      <w:bodyDiv w:val="1"/>
      <w:marLeft w:val="0"/>
      <w:marRight w:val="0"/>
      <w:marTop w:val="0"/>
      <w:marBottom w:val="0"/>
      <w:divBdr>
        <w:top w:val="none" w:sz="0" w:space="0" w:color="auto"/>
        <w:left w:val="none" w:sz="0" w:space="0" w:color="auto"/>
        <w:bottom w:val="none" w:sz="0" w:space="0" w:color="auto"/>
        <w:right w:val="none" w:sz="0" w:space="0" w:color="auto"/>
      </w:divBdr>
    </w:div>
    <w:div w:id="594292958">
      <w:bodyDiv w:val="1"/>
      <w:marLeft w:val="0"/>
      <w:marRight w:val="0"/>
      <w:marTop w:val="0"/>
      <w:marBottom w:val="0"/>
      <w:divBdr>
        <w:top w:val="none" w:sz="0" w:space="0" w:color="auto"/>
        <w:left w:val="none" w:sz="0" w:space="0" w:color="auto"/>
        <w:bottom w:val="none" w:sz="0" w:space="0" w:color="auto"/>
        <w:right w:val="none" w:sz="0" w:space="0" w:color="auto"/>
      </w:divBdr>
    </w:div>
    <w:div w:id="654526607">
      <w:bodyDiv w:val="1"/>
      <w:marLeft w:val="0"/>
      <w:marRight w:val="0"/>
      <w:marTop w:val="0"/>
      <w:marBottom w:val="0"/>
      <w:divBdr>
        <w:top w:val="none" w:sz="0" w:space="0" w:color="auto"/>
        <w:left w:val="none" w:sz="0" w:space="0" w:color="auto"/>
        <w:bottom w:val="none" w:sz="0" w:space="0" w:color="auto"/>
        <w:right w:val="none" w:sz="0" w:space="0" w:color="auto"/>
      </w:divBdr>
    </w:div>
    <w:div w:id="713307436">
      <w:bodyDiv w:val="1"/>
      <w:marLeft w:val="0"/>
      <w:marRight w:val="0"/>
      <w:marTop w:val="0"/>
      <w:marBottom w:val="0"/>
      <w:divBdr>
        <w:top w:val="none" w:sz="0" w:space="0" w:color="auto"/>
        <w:left w:val="none" w:sz="0" w:space="0" w:color="auto"/>
        <w:bottom w:val="none" w:sz="0" w:space="0" w:color="auto"/>
        <w:right w:val="none" w:sz="0" w:space="0" w:color="auto"/>
      </w:divBdr>
    </w:div>
    <w:div w:id="809176569">
      <w:bodyDiv w:val="1"/>
      <w:marLeft w:val="0"/>
      <w:marRight w:val="0"/>
      <w:marTop w:val="0"/>
      <w:marBottom w:val="0"/>
      <w:divBdr>
        <w:top w:val="none" w:sz="0" w:space="0" w:color="auto"/>
        <w:left w:val="none" w:sz="0" w:space="0" w:color="auto"/>
        <w:bottom w:val="none" w:sz="0" w:space="0" w:color="auto"/>
        <w:right w:val="none" w:sz="0" w:space="0" w:color="auto"/>
      </w:divBdr>
    </w:div>
    <w:div w:id="842863797">
      <w:bodyDiv w:val="1"/>
      <w:marLeft w:val="0"/>
      <w:marRight w:val="0"/>
      <w:marTop w:val="0"/>
      <w:marBottom w:val="0"/>
      <w:divBdr>
        <w:top w:val="none" w:sz="0" w:space="0" w:color="auto"/>
        <w:left w:val="none" w:sz="0" w:space="0" w:color="auto"/>
        <w:bottom w:val="none" w:sz="0" w:space="0" w:color="auto"/>
        <w:right w:val="none" w:sz="0" w:space="0" w:color="auto"/>
      </w:divBdr>
    </w:div>
    <w:div w:id="844590277">
      <w:bodyDiv w:val="1"/>
      <w:marLeft w:val="0"/>
      <w:marRight w:val="0"/>
      <w:marTop w:val="0"/>
      <w:marBottom w:val="0"/>
      <w:divBdr>
        <w:top w:val="none" w:sz="0" w:space="0" w:color="auto"/>
        <w:left w:val="none" w:sz="0" w:space="0" w:color="auto"/>
        <w:bottom w:val="none" w:sz="0" w:space="0" w:color="auto"/>
        <w:right w:val="none" w:sz="0" w:space="0" w:color="auto"/>
      </w:divBdr>
    </w:div>
    <w:div w:id="869956770">
      <w:bodyDiv w:val="1"/>
      <w:marLeft w:val="0"/>
      <w:marRight w:val="0"/>
      <w:marTop w:val="0"/>
      <w:marBottom w:val="0"/>
      <w:divBdr>
        <w:top w:val="none" w:sz="0" w:space="0" w:color="auto"/>
        <w:left w:val="none" w:sz="0" w:space="0" w:color="auto"/>
        <w:bottom w:val="none" w:sz="0" w:space="0" w:color="auto"/>
        <w:right w:val="none" w:sz="0" w:space="0" w:color="auto"/>
      </w:divBdr>
    </w:div>
    <w:div w:id="880559232">
      <w:bodyDiv w:val="1"/>
      <w:marLeft w:val="0"/>
      <w:marRight w:val="0"/>
      <w:marTop w:val="0"/>
      <w:marBottom w:val="0"/>
      <w:divBdr>
        <w:top w:val="none" w:sz="0" w:space="0" w:color="auto"/>
        <w:left w:val="none" w:sz="0" w:space="0" w:color="auto"/>
        <w:bottom w:val="none" w:sz="0" w:space="0" w:color="auto"/>
        <w:right w:val="none" w:sz="0" w:space="0" w:color="auto"/>
      </w:divBdr>
    </w:div>
    <w:div w:id="891961369">
      <w:bodyDiv w:val="1"/>
      <w:marLeft w:val="0"/>
      <w:marRight w:val="0"/>
      <w:marTop w:val="0"/>
      <w:marBottom w:val="0"/>
      <w:divBdr>
        <w:top w:val="none" w:sz="0" w:space="0" w:color="auto"/>
        <w:left w:val="none" w:sz="0" w:space="0" w:color="auto"/>
        <w:bottom w:val="none" w:sz="0" w:space="0" w:color="auto"/>
        <w:right w:val="none" w:sz="0" w:space="0" w:color="auto"/>
      </w:divBdr>
    </w:div>
    <w:div w:id="904727631">
      <w:bodyDiv w:val="1"/>
      <w:marLeft w:val="0"/>
      <w:marRight w:val="0"/>
      <w:marTop w:val="0"/>
      <w:marBottom w:val="0"/>
      <w:divBdr>
        <w:top w:val="none" w:sz="0" w:space="0" w:color="auto"/>
        <w:left w:val="none" w:sz="0" w:space="0" w:color="auto"/>
        <w:bottom w:val="none" w:sz="0" w:space="0" w:color="auto"/>
        <w:right w:val="none" w:sz="0" w:space="0" w:color="auto"/>
      </w:divBdr>
    </w:div>
    <w:div w:id="963275274">
      <w:bodyDiv w:val="1"/>
      <w:marLeft w:val="0"/>
      <w:marRight w:val="0"/>
      <w:marTop w:val="0"/>
      <w:marBottom w:val="0"/>
      <w:divBdr>
        <w:top w:val="none" w:sz="0" w:space="0" w:color="auto"/>
        <w:left w:val="none" w:sz="0" w:space="0" w:color="auto"/>
        <w:bottom w:val="none" w:sz="0" w:space="0" w:color="auto"/>
        <w:right w:val="none" w:sz="0" w:space="0" w:color="auto"/>
      </w:divBdr>
    </w:div>
    <w:div w:id="978732506">
      <w:bodyDiv w:val="1"/>
      <w:marLeft w:val="0"/>
      <w:marRight w:val="0"/>
      <w:marTop w:val="0"/>
      <w:marBottom w:val="0"/>
      <w:divBdr>
        <w:top w:val="none" w:sz="0" w:space="0" w:color="auto"/>
        <w:left w:val="none" w:sz="0" w:space="0" w:color="auto"/>
        <w:bottom w:val="none" w:sz="0" w:space="0" w:color="auto"/>
        <w:right w:val="none" w:sz="0" w:space="0" w:color="auto"/>
      </w:divBdr>
    </w:div>
    <w:div w:id="1026752785">
      <w:bodyDiv w:val="1"/>
      <w:marLeft w:val="0"/>
      <w:marRight w:val="0"/>
      <w:marTop w:val="0"/>
      <w:marBottom w:val="0"/>
      <w:divBdr>
        <w:top w:val="none" w:sz="0" w:space="0" w:color="auto"/>
        <w:left w:val="none" w:sz="0" w:space="0" w:color="auto"/>
        <w:bottom w:val="none" w:sz="0" w:space="0" w:color="auto"/>
        <w:right w:val="none" w:sz="0" w:space="0" w:color="auto"/>
      </w:divBdr>
    </w:div>
    <w:div w:id="1048337489">
      <w:bodyDiv w:val="1"/>
      <w:marLeft w:val="0"/>
      <w:marRight w:val="0"/>
      <w:marTop w:val="0"/>
      <w:marBottom w:val="0"/>
      <w:divBdr>
        <w:top w:val="none" w:sz="0" w:space="0" w:color="auto"/>
        <w:left w:val="none" w:sz="0" w:space="0" w:color="auto"/>
        <w:bottom w:val="none" w:sz="0" w:space="0" w:color="auto"/>
        <w:right w:val="none" w:sz="0" w:space="0" w:color="auto"/>
      </w:divBdr>
    </w:div>
    <w:div w:id="1061565325">
      <w:bodyDiv w:val="1"/>
      <w:marLeft w:val="0"/>
      <w:marRight w:val="0"/>
      <w:marTop w:val="0"/>
      <w:marBottom w:val="0"/>
      <w:divBdr>
        <w:top w:val="none" w:sz="0" w:space="0" w:color="auto"/>
        <w:left w:val="none" w:sz="0" w:space="0" w:color="auto"/>
        <w:bottom w:val="none" w:sz="0" w:space="0" w:color="auto"/>
        <w:right w:val="none" w:sz="0" w:space="0" w:color="auto"/>
      </w:divBdr>
    </w:div>
    <w:div w:id="1076319890">
      <w:bodyDiv w:val="1"/>
      <w:marLeft w:val="0"/>
      <w:marRight w:val="0"/>
      <w:marTop w:val="0"/>
      <w:marBottom w:val="0"/>
      <w:divBdr>
        <w:top w:val="none" w:sz="0" w:space="0" w:color="auto"/>
        <w:left w:val="none" w:sz="0" w:space="0" w:color="auto"/>
        <w:bottom w:val="none" w:sz="0" w:space="0" w:color="auto"/>
        <w:right w:val="none" w:sz="0" w:space="0" w:color="auto"/>
      </w:divBdr>
    </w:div>
    <w:div w:id="1159468968">
      <w:bodyDiv w:val="1"/>
      <w:marLeft w:val="0"/>
      <w:marRight w:val="0"/>
      <w:marTop w:val="0"/>
      <w:marBottom w:val="0"/>
      <w:divBdr>
        <w:top w:val="none" w:sz="0" w:space="0" w:color="auto"/>
        <w:left w:val="none" w:sz="0" w:space="0" w:color="auto"/>
        <w:bottom w:val="none" w:sz="0" w:space="0" w:color="auto"/>
        <w:right w:val="none" w:sz="0" w:space="0" w:color="auto"/>
      </w:divBdr>
    </w:div>
    <w:div w:id="1159885065">
      <w:bodyDiv w:val="1"/>
      <w:marLeft w:val="0"/>
      <w:marRight w:val="0"/>
      <w:marTop w:val="0"/>
      <w:marBottom w:val="0"/>
      <w:divBdr>
        <w:top w:val="none" w:sz="0" w:space="0" w:color="auto"/>
        <w:left w:val="none" w:sz="0" w:space="0" w:color="auto"/>
        <w:bottom w:val="none" w:sz="0" w:space="0" w:color="auto"/>
        <w:right w:val="none" w:sz="0" w:space="0" w:color="auto"/>
      </w:divBdr>
    </w:div>
    <w:div w:id="1214661080">
      <w:bodyDiv w:val="1"/>
      <w:marLeft w:val="0"/>
      <w:marRight w:val="0"/>
      <w:marTop w:val="0"/>
      <w:marBottom w:val="0"/>
      <w:divBdr>
        <w:top w:val="none" w:sz="0" w:space="0" w:color="auto"/>
        <w:left w:val="none" w:sz="0" w:space="0" w:color="auto"/>
        <w:bottom w:val="none" w:sz="0" w:space="0" w:color="auto"/>
        <w:right w:val="none" w:sz="0" w:space="0" w:color="auto"/>
      </w:divBdr>
    </w:div>
    <w:div w:id="1217621172">
      <w:bodyDiv w:val="1"/>
      <w:marLeft w:val="0"/>
      <w:marRight w:val="0"/>
      <w:marTop w:val="0"/>
      <w:marBottom w:val="0"/>
      <w:divBdr>
        <w:top w:val="none" w:sz="0" w:space="0" w:color="auto"/>
        <w:left w:val="none" w:sz="0" w:space="0" w:color="auto"/>
        <w:bottom w:val="none" w:sz="0" w:space="0" w:color="auto"/>
        <w:right w:val="none" w:sz="0" w:space="0" w:color="auto"/>
      </w:divBdr>
    </w:div>
    <w:div w:id="1279751499">
      <w:bodyDiv w:val="1"/>
      <w:marLeft w:val="0"/>
      <w:marRight w:val="0"/>
      <w:marTop w:val="0"/>
      <w:marBottom w:val="0"/>
      <w:divBdr>
        <w:top w:val="none" w:sz="0" w:space="0" w:color="auto"/>
        <w:left w:val="none" w:sz="0" w:space="0" w:color="auto"/>
        <w:bottom w:val="none" w:sz="0" w:space="0" w:color="auto"/>
        <w:right w:val="none" w:sz="0" w:space="0" w:color="auto"/>
      </w:divBdr>
    </w:div>
    <w:div w:id="1341472177">
      <w:bodyDiv w:val="1"/>
      <w:marLeft w:val="0"/>
      <w:marRight w:val="0"/>
      <w:marTop w:val="0"/>
      <w:marBottom w:val="0"/>
      <w:divBdr>
        <w:top w:val="none" w:sz="0" w:space="0" w:color="auto"/>
        <w:left w:val="none" w:sz="0" w:space="0" w:color="auto"/>
        <w:bottom w:val="none" w:sz="0" w:space="0" w:color="auto"/>
        <w:right w:val="none" w:sz="0" w:space="0" w:color="auto"/>
      </w:divBdr>
    </w:div>
    <w:div w:id="1344211287">
      <w:bodyDiv w:val="1"/>
      <w:marLeft w:val="0"/>
      <w:marRight w:val="0"/>
      <w:marTop w:val="0"/>
      <w:marBottom w:val="0"/>
      <w:divBdr>
        <w:top w:val="none" w:sz="0" w:space="0" w:color="auto"/>
        <w:left w:val="none" w:sz="0" w:space="0" w:color="auto"/>
        <w:bottom w:val="none" w:sz="0" w:space="0" w:color="auto"/>
        <w:right w:val="none" w:sz="0" w:space="0" w:color="auto"/>
      </w:divBdr>
    </w:div>
    <w:div w:id="1370184746">
      <w:bodyDiv w:val="1"/>
      <w:marLeft w:val="0"/>
      <w:marRight w:val="0"/>
      <w:marTop w:val="0"/>
      <w:marBottom w:val="0"/>
      <w:divBdr>
        <w:top w:val="none" w:sz="0" w:space="0" w:color="auto"/>
        <w:left w:val="none" w:sz="0" w:space="0" w:color="auto"/>
        <w:bottom w:val="none" w:sz="0" w:space="0" w:color="auto"/>
        <w:right w:val="none" w:sz="0" w:space="0" w:color="auto"/>
      </w:divBdr>
    </w:div>
    <w:div w:id="1377319364">
      <w:bodyDiv w:val="1"/>
      <w:marLeft w:val="0"/>
      <w:marRight w:val="0"/>
      <w:marTop w:val="0"/>
      <w:marBottom w:val="0"/>
      <w:divBdr>
        <w:top w:val="none" w:sz="0" w:space="0" w:color="auto"/>
        <w:left w:val="none" w:sz="0" w:space="0" w:color="auto"/>
        <w:bottom w:val="none" w:sz="0" w:space="0" w:color="auto"/>
        <w:right w:val="none" w:sz="0" w:space="0" w:color="auto"/>
      </w:divBdr>
    </w:div>
    <w:div w:id="1387101583">
      <w:bodyDiv w:val="1"/>
      <w:marLeft w:val="0"/>
      <w:marRight w:val="0"/>
      <w:marTop w:val="0"/>
      <w:marBottom w:val="0"/>
      <w:divBdr>
        <w:top w:val="none" w:sz="0" w:space="0" w:color="auto"/>
        <w:left w:val="none" w:sz="0" w:space="0" w:color="auto"/>
        <w:bottom w:val="none" w:sz="0" w:space="0" w:color="auto"/>
        <w:right w:val="none" w:sz="0" w:space="0" w:color="auto"/>
      </w:divBdr>
    </w:div>
    <w:div w:id="1424450462">
      <w:bodyDiv w:val="1"/>
      <w:marLeft w:val="0"/>
      <w:marRight w:val="0"/>
      <w:marTop w:val="0"/>
      <w:marBottom w:val="0"/>
      <w:divBdr>
        <w:top w:val="none" w:sz="0" w:space="0" w:color="auto"/>
        <w:left w:val="none" w:sz="0" w:space="0" w:color="auto"/>
        <w:bottom w:val="none" w:sz="0" w:space="0" w:color="auto"/>
        <w:right w:val="none" w:sz="0" w:space="0" w:color="auto"/>
      </w:divBdr>
    </w:div>
    <w:div w:id="1441145526">
      <w:bodyDiv w:val="1"/>
      <w:marLeft w:val="0"/>
      <w:marRight w:val="0"/>
      <w:marTop w:val="0"/>
      <w:marBottom w:val="0"/>
      <w:divBdr>
        <w:top w:val="none" w:sz="0" w:space="0" w:color="auto"/>
        <w:left w:val="none" w:sz="0" w:space="0" w:color="auto"/>
        <w:bottom w:val="none" w:sz="0" w:space="0" w:color="auto"/>
        <w:right w:val="none" w:sz="0" w:space="0" w:color="auto"/>
      </w:divBdr>
    </w:div>
    <w:div w:id="1613781402">
      <w:bodyDiv w:val="1"/>
      <w:marLeft w:val="0"/>
      <w:marRight w:val="0"/>
      <w:marTop w:val="0"/>
      <w:marBottom w:val="0"/>
      <w:divBdr>
        <w:top w:val="none" w:sz="0" w:space="0" w:color="auto"/>
        <w:left w:val="none" w:sz="0" w:space="0" w:color="auto"/>
        <w:bottom w:val="none" w:sz="0" w:space="0" w:color="auto"/>
        <w:right w:val="none" w:sz="0" w:space="0" w:color="auto"/>
      </w:divBdr>
    </w:div>
    <w:div w:id="1619995487">
      <w:bodyDiv w:val="1"/>
      <w:marLeft w:val="0"/>
      <w:marRight w:val="0"/>
      <w:marTop w:val="0"/>
      <w:marBottom w:val="0"/>
      <w:divBdr>
        <w:top w:val="none" w:sz="0" w:space="0" w:color="auto"/>
        <w:left w:val="none" w:sz="0" w:space="0" w:color="auto"/>
        <w:bottom w:val="none" w:sz="0" w:space="0" w:color="auto"/>
        <w:right w:val="none" w:sz="0" w:space="0" w:color="auto"/>
      </w:divBdr>
    </w:div>
    <w:div w:id="1628123689">
      <w:bodyDiv w:val="1"/>
      <w:marLeft w:val="0"/>
      <w:marRight w:val="0"/>
      <w:marTop w:val="0"/>
      <w:marBottom w:val="0"/>
      <w:divBdr>
        <w:top w:val="none" w:sz="0" w:space="0" w:color="auto"/>
        <w:left w:val="none" w:sz="0" w:space="0" w:color="auto"/>
        <w:bottom w:val="none" w:sz="0" w:space="0" w:color="auto"/>
        <w:right w:val="none" w:sz="0" w:space="0" w:color="auto"/>
      </w:divBdr>
    </w:div>
    <w:div w:id="1630044082">
      <w:bodyDiv w:val="1"/>
      <w:marLeft w:val="0"/>
      <w:marRight w:val="0"/>
      <w:marTop w:val="0"/>
      <w:marBottom w:val="0"/>
      <w:divBdr>
        <w:top w:val="none" w:sz="0" w:space="0" w:color="auto"/>
        <w:left w:val="none" w:sz="0" w:space="0" w:color="auto"/>
        <w:bottom w:val="none" w:sz="0" w:space="0" w:color="auto"/>
        <w:right w:val="none" w:sz="0" w:space="0" w:color="auto"/>
      </w:divBdr>
    </w:div>
    <w:div w:id="1682706645">
      <w:bodyDiv w:val="1"/>
      <w:marLeft w:val="0"/>
      <w:marRight w:val="0"/>
      <w:marTop w:val="0"/>
      <w:marBottom w:val="0"/>
      <w:divBdr>
        <w:top w:val="none" w:sz="0" w:space="0" w:color="auto"/>
        <w:left w:val="none" w:sz="0" w:space="0" w:color="auto"/>
        <w:bottom w:val="none" w:sz="0" w:space="0" w:color="auto"/>
        <w:right w:val="none" w:sz="0" w:space="0" w:color="auto"/>
      </w:divBdr>
    </w:div>
    <w:div w:id="1707097220">
      <w:bodyDiv w:val="1"/>
      <w:marLeft w:val="0"/>
      <w:marRight w:val="0"/>
      <w:marTop w:val="0"/>
      <w:marBottom w:val="0"/>
      <w:divBdr>
        <w:top w:val="none" w:sz="0" w:space="0" w:color="auto"/>
        <w:left w:val="none" w:sz="0" w:space="0" w:color="auto"/>
        <w:bottom w:val="none" w:sz="0" w:space="0" w:color="auto"/>
        <w:right w:val="none" w:sz="0" w:space="0" w:color="auto"/>
      </w:divBdr>
    </w:div>
    <w:div w:id="1708405512">
      <w:bodyDiv w:val="1"/>
      <w:marLeft w:val="0"/>
      <w:marRight w:val="0"/>
      <w:marTop w:val="0"/>
      <w:marBottom w:val="0"/>
      <w:divBdr>
        <w:top w:val="none" w:sz="0" w:space="0" w:color="auto"/>
        <w:left w:val="none" w:sz="0" w:space="0" w:color="auto"/>
        <w:bottom w:val="none" w:sz="0" w:space="0" w:color="auto"/>
        <w:right w:val="none" w:sz="0" w:space="0" w:color="auto"/>
      </w:divBdr>
    </w:div>
    <w:div w:id="1848324463">
      <w:bodyDiv w:val="1"/>
      <w:marLeft w:val="0"/>
      <w:marRight w:val="0"/>
      <w:marTop w:val="0"/>
      <w:marBottom w:val="0"/>
      <w:divBdr>
        <w:top w:val="none" w:sz="0" w:space="0" w:color="auto"/>
        <w:left w:val="none" w:sz="0" w:space="0" w:color="auto"/>
        <w:bottom w:val="none" w:sz="0" w:space="0" w:color="auto"/>
        <w:right w:val="none" w:sz="0" w:space="0" w:color="auto"/>
      </w:divBdr>
    </w:div>
    <w:div w:id="1871911739">
      <w:bodyDiv w:val="1"/>
      <w:marLeft w:val="0"/>
      <w:marRight w:val="0"/>
      <w:marTop w:val="0"/>
      <w:marBottom w:val="0"/>
      <w:divBdr>
        <w:top w:val="none" w:sz="0" w:space="0" w:color="auto"/>
        <w:left w:val="none" w:sz="0" w:space="0" w:color="auto"/>
        <w:bottom w:val="none" w:sz="0" w:space="0" w:color="auto"/>
        <w:right w:val="none" w:sz="0" w:space="0" w:color="auto"/>
      </w:divBdr>
    </w:div>
    <w:div w:id="1926063837">
      <w:bodyDiv w:val="1"/>
      <w:marLeft w:val="0"/>
      <w:marRight w:val="0"/>
      <w:marTop w:val="0"/>
      <w:marBottom w:val="0"/>
      <w:divBdr>
        <w:top w:val="none" w:sz="0" w:space="0" w:color="auto"/>
        <w:left w:val="none" w:sz="0" w:space="0" w:color="auto"/>
        <w:bottom w:val="none" w:sz="0" w:space="0" w:color="auto"/>
        <w:right w:val="none" w:sz="0" w:space="0" w:color="auto"/>
      </w:divBdr>
    </w:div>
    <w:div w:id="1978291983">
      <w:bodyDiv w:val="1"/>
      <w:marLeft w:val="0"/>
      <w:marRight w:val="0"/>
      <w:marTop w:val="0"/>
      <w:marBottom w:val="0"/>
      <w:divBdr>
        <w:top w:val="none" w:sz="0" w:space="0" w:color="auto"/>
        <w:left w:val="none" w:sz="0" w:space="0" w:color="auto"/>
        <w:bottom w:val="none" w:sz="0" w:space="0" w:color="auto"/>
        <w:right w:val="none" w:sz="0" w:space="0" w:color="auto"/>
      </w:divBdr>
    </w:div>
    <w:div w:id="1981037535">
      <w:bodyDiv w:val="1"/>
      <w:marLeft w:val="0"/>
      <w:marRight w:val="0"/>
      <w:marTop w:val="0"/>
      <w:marBottom w:val="0"/>
      <w:divBdr>
        <w:top w:val="none" w:sz="0" w:space="0" w:color="auto"/>
        <w:left w:val="none" w:sz="0" w:space="0" w:color="auto"/>
        <w:bottom w:val="none" w:sz="0" w:space="0" w:color="auto"/>
        <w:right w:val="none" w:sz="0" w:space="0" w:color="auto"/>
      </w:divBdr>
    </w:div>
    <w:div w:id="2003582539">
      <w:bodyDiv w:val="1"/>
      <w:marLeft w:val="0"/>
      <w:marRight w:val="0"/>
      <w:marTop w:val="0"/>
      <w:marBottom w:val="0"/>
      <w:divBdr>
        <w:top w:val="none" w:sz="0" w:space="0" w:color="auto"/>
        <w:left w:val="none" w:sz="0" w:space="0" w:color="auto"/>
        <w:bottom w:val="none" w:sz="0" w:space="0" w:color="auto"/>
        <w:right w:val="none" w:sz="0" w:space="0" w:color="auto"/>
      </w:divBdr>
    </w:div>
    <w:div w:id="2050491793">
      <w:bodyDiv w:val="1"/>
      <w:marLeft w:val="0"/>
      <w:marRight w:val="0"/>
      <w:marTop w:val="0"/>
      <w:marBottom w:val="0"/>
      <w:divBdr>
        <w:top w:val="none" w:sz="0" w:space="0" w:color="auto"/>
        <w:left w:val="none" w:sz="0" w:space="0" w:color="auto"/>
        <w:bottom w:val="none" w:sz="0" w:space="0" w:color="auto"/>
        <w:right w:val="none" w:sz="0" w:space="0" w:color="auto"/>
      </w:divBdr>
    </w:div>
    <w:div w:id="2110273597">
      <w:bodyDiv w:val="1"/>
      <w:marLeft w:val="0"/>
      <w:marRight w:val="0"/>
      <w:marTop w:val="0"/>
      <w:marBottom w:val="0"/>
      <w:divBdr>
        <w:top w:val="none" w:sz="0" w:space="0" w:color="auto"/>
        <w:left w:val="none" w:sz="0" w:space="0" w:color="auto"/>
        <w:bottom w:val="none" w:sz="0" w:space="0" w:color="auto"/>
        <w:right w:val="none" w:sz="0" w:space="0" w:color="auto"/>
      </w:divBdr>
    </w:div>
    <w:div w:id="214303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chart" Target="charts/chart5.xml"/><Relationship Id="rId33"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4.xml"/><Relationship Id="rId32" Type="http://schemas.openxmlformats.org/officeDocument/2006/relationships/chart" Target="charts/chart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hart" Target="charts/chart3.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r.ee/"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eader" Target="header5.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685420581408203E-2"/>
          <c:y val="7.7944688266425699E-2"/>
          <c:w val="0.89211595690620693"/>
          <c:h val="0.67847916935587982"/>
        </c:manualLayout>
      </c:layout>
      <c:barChart>
        <c:barDir val="col"/>
        <c:grouping val="clustered"/>
        <c:varyColors val="0"/>
        <c:ser>
          <c:idx val="0"/>
          <c:order val="0"/>
          <c:tx>
            <c:strRef>
              <c:f>Sheet1!$D$1</c:f>
              <c:strCache>
                <c:ptCount val="1"/>
                <c:pt idx="0">
                  <c:v>2021</c:v>
                </c:pt>
              </c:strCache>
            </c:strRef>
          </c:tx>
          <c:spPr>
            <a:solidFill>
              <a:srgbClr val="C6D9F1"/>
            </a:solidFill>
            <a:ln>
              <a:noFill/>
            </a:ln>
            <a:effectLst/>
          </c:spPr>
          <c:invertIfNegative val="0"/>
          <c:cat>
            <c:strRef>
              <c:f>Sheet1!$A$2:$A$7</c:f>
              <c:strCache>
                <c:ptCount val="6"/>
                <c:pt idx="0">
                  <c:v>Usaldab
(kokku)</c:v>
                </c:pt>
                <c:pt idx="1">
                  <c:v>Ei usalda
(kokku)</c:v>
                </c:pt>
                <c:pt idx="2">
                  <c:v>Usaldab
(suhtluskeel: 
eesti)</c:v>
                </c:pt>
                <c:pt idx="3">
                  <c:v>Usaldab
(suhtluskeel: 
muu)</c:v>
                </c:pt>
                <c:pt idx="4">
                  <c:v>Ei usalda
(suhtluskeel: 
eesti)</c:v>
                </c:pt>
                <c:pt idx="5">
                  <c:v>Ei usalda
(suhtluskeel: 
muu)</c:v>
                </c:pt>
              </c:strCache>
            </c:strRef>
          </c:cat>
          <c:val>
            <c:numRef>
              <c:f>Sheet1!$D$2:$D$7</c:f>
              <c:numCache>
                <c:formatCode>General</c:formatCode>
                <c:ptCount val="6"/>
                <c:pt idx="0">
                  <c:v>74</c:v>
                </c:pt>
                <c:pt idx="1">
                  <c:v>18</c:v>
                </c:pt>
                <c:pt idx="2">
                  <c:v>82</c:v>
                </c:pt>
                <c:pt idx="3">
                  <c:v>58</c:v>
                </c:pt>
                <c:pt idx="4">
                  <c:v>14</c:v>
                </c:pt>
                <c:pt idx="5">
                  <c:v>25</c:v>
                </c:pt>
              </c:numCache>
            </c:numRef>
          </c:val>
          <c:extLst>
            <c:ext xmlns:c16="http://schemas.microsoft.com/office/drawing/2014/chart" uri="{C3380CC4-5D6E-409C-BE32-E72D297353CC}">
              <c16:uniqueId val="{00000000-DF5E-4FC4-92C0-D6AF35A740E5}"/>
            </c:ext>
          </c:extLst>
        </c:ser>
        <c:ser>
          <c:idx val="1"/>
          <c:order val="1"/>
          <c:tx>
            <c:strRef>
              <c:f>Sheet1!$E$1</c:f>
              <c:strCache>
                <c:ptCount val="1"/>
                <c:pt idx="0">
                  <c:v>2022</c:v>
                </c:pt>
              </c:strCache>
            </c:strRef>
          </c:tx>
          <c:spPr>
            <a:solidFill>
              <a:srgbClr val="8EB4E3"/>
            </a:solidFill>
            <a:ln>
              <a:noFill/>
            </a:ln>
            <a:effectLst/>
          </c:spPr>
          <c:invertIfNegative val="0"/>
          <c:cat>
            <c:strRef>
              <c:f>Sheet1!$A$2:$A$7</c:f>
              <c:strCache>
                <c:ptCount val="6"/>
                <c:pt idx="0">
                  <c:v>Usaldab
(kokku)</c:v>
                </c:pt>
                <c:pt idx="1">
                  <c:v>Ei usalda
(kokku)</c:v>
                </c:pt>
                <c:pt idx="2">
                  <c:v>Usaldab
(suhtluskeel: 
eesti)</c:v>
                </c:pt>
                <c:pt idx="3">
                  <c:v>Usaldab
(suhtluskeel: 
muu)</c:v>
                </c:pt>
                <c:pt idx="4">
                  <c:v>Ei usalda
(suhtluskeel: 
eesti)</c:v>
                </c:pt>
                <c:pt idx="5">
                  <c:v>Ei usalda
(suhtluskeel: 
muu)</c:v>
                </c:pt>
              </c:strCache>
            </c:strRef>
          </c:cat>
          <c:val>
            <c:numRef>
              <c:f>Sheet1!$E$2:$E$7</c:f>
              <c:numCache>
                <c:formatCode>General</c:formatCode>
                <c:ptCount val="6"/>
                <c:pt idx="0">
                  <c:v>71</c:v>
                </c:pt>
                <c:pt idx="1">
                  <c:v>18</c:v>
                </c:pt>
                <c:pt idx="2">
                  <c:v>82</c:v>
                </c:pt>
                <c:pt idx="3">
                  <c:v>48</c:v>
                </c:pt>
                <c:pt idx="4">
                  <c:v>12</c:v>
                </c:pt>
                <c:pt idx="5">
                  <c:v>33</c:v>
                </c:pt>
              </c:numCache>
            </c:numRef>
          </c:val>
          <c:extLst>
            <c:ext xmlns:c16="http://schemas.microsoft.com/office/drawing/2014/chart" uri="{C3380CC4-5D6E-409C-BE32-E72D297353CC}">
              <c16:uniqueId val="{00000001-DF5E-4FC4-92C0-D6AF35A740E5}"/>
            </c:ext>
          </c:extLst>
        </c:ser>
        <c:ser>
          <c:idx val="2"/>
          <c:order val="2"/>
          <c:tx>
            <c:strRef>
              <c:f>Sheet1!$F$1</c:f>
              <c:strCache>
                <c:ptCount val="1"/>
                <c:pt idx="0">
                  <c:v>2023</c:v>
                </c:pt>
              </c:strCache>
            </c:strRef>
          </c:tx>
          <c:spPr>
            <a:solidFill>
              <a:srgbClr val="558ED5"/>
            </a:solidFill>
            <a:ln>
              <a:noFill/>
            </a:ln>
            <a:effectLst/>
          </c:spPr>
          <c:invertIfNegative val="0"/>
          <c:cat>
            <c:strRef>
              <c:f>Sheet1!$A$2:$A$7</c:f>
              <c:strCache>
                <c:ptCount val="6"/>
                <c:pt idx="0">
                  <c:v>Usaldab
(kokku)</c:v>
                </c:pt>
                <c:pt idx="1">
                  <c:v>Ei usalda
(kokku)</c:v>
                </c:pt>
                <c:pt idx="2">
                  <c:v>Usaldab
(suhtluskeel: 
eesti)</c:v>
                </c:pt>
                <c:pt idx="3">
                  <c:v>Usaldab
(suhtluskeel: 
muu)</c:v>
                </c:pt>
                <c:pt idx="4">
                  <c:v>Ei usalda
(suhtluskeel: 
eesti)</c:v>
                </c:pt>
                <c:pt idx="5">
                  <c:v>Ei usalda
(suhtluskeel: 
muu)</c:v>
                </c:pt>
              </c:strCache>
            </c:strRef>
          </c:cat>
          <c:val>
            <c:numRef>
              <c:f>Sheet1!$F$2:$F$7</c:f>
              <c:numCache>
                <c:formatCode>General</c:formatCode>
                <c:ptCount val="6"/>
                <c:pt idx="0">
                  <c:v>73</c:v>
                </c:pt>
                <c:pt idx="1">
                  <c:v>21</c:v>
                </c:pt>
                <c:pt idx="2">
                  <c:v>84</c:v>
                </c:pt>
                <c:pt idx="3">
                  <c:v>50</c:v>
                </c:pt>
                <c:pt idx="4">
                  <c:v>14</c:v>
                </c:pt>
                <c:pt idx="5">
                  <c:v>37</c:v>
                </c:pt>
              </c:numCache>
            </c:numRef>
          </c:val>
          <c:extLst>
            <c:ext xmlns:c16="http://schemas.microsoft.com/office/drawing/2014/chart" uri="{C3380CC4-5D6E-409C-BE32-E72D297353CC}">
              <c16:uniqueId val="{00000002-DF5E-4FC4-92C0-D6AF35A740E5}"/>
            </c:ext>
          </c:extLst>
        </c:ser>
        <c:ser>
          <c:idx val="3"/>
          <c:order val="3"/>
          <c:tx>
            <c:strRef>
              <c:f>Sheet1!$G$1</c:f>
              <c:strCache>
                <c:ptCount val="1"/>
                <c:pt idx="0">
                  <c:v>2024</c:v>
                </c:pt>
              </c:strCache>
            </c:strRef>
          </c:tx>
          <c:spPr>
            <a:solidFill>
              <a:srgbClr val="2E6EBC"/>
            </a:solidFill>
            <a:ln>
              <a:noFill/>
            </a:ln>
            <a:effectLst/>
          </c:spPr>
          <c:invertIfNegative val="0"/>
          <c:cat>
            <c:strRef>
              <c:f>Sheet1!$A$2:$A$7</c:f>
              <c:strCache>
                <c:ptCount val="6"/>
                <c:pt idx="0">
                  <c:v>Usaldab
(kokku)</c:v>
                </c:pt>
                <c:pt idx="1">
                  <c:v>Ei usalda
(kokku)</c:v>
                </c:pt>
                <c:pt idx="2">
                  <c:v>Usaldab
(suhtluskeel: 
eesti)</c:v>
                </c:pt>
                <c:pt idx="3">
                  <c:v>Usaldab
(suhtluskeel: 
muu)</c:v>
                </c:pt>
                <c:pt idx="4">
                  <c:v>Ei usalda
(suhtluskeel: 
eesti)</c:v>
                </c:pt>
                <c:pt idx="5">
                  <c:v>Ei usalda
(suhtluskeel: 
muu)</c:v>
                </c:pt>
              </c:strCache>
            </c:strRef>
          </c:cat>
          <c:val>
            <c:numRef>
              <c:f>Sheet1!$G$2:$G$7</c:f>
              <c:numCache>
                <c:formatCode>General</c:formatCode>
                <c:ptCount val="6"/>
                <c:pt idx="0">
                  <c:v>72</c:v>
                </c:pt>
                <c:pt idx="1">
                  <c:v>20</c:v>
                </c:pt>
                <c:pt idx="2">
                  <c:v>83</c:v>
                </c:pt>
                <c:pt idx="3">
                  <c:v>47</c:v>
                </c:pt>
                <c:pt idx="4">
                  <c:v>13</c:v>
                </c:pt>
                <c:pt idx="5">
                  <c:v>36</c:v>
                </c:pt>
              </c:numCache>
            </c:numRef>
          </c:val>
          <c:extLst>
            <c:ext xmlns:c16="http://schemas.microsoft.com/office/drawing/2014/chart" uri="{C3380CC4-5D6E-409C-BE32-E72D297353CC}">
              <c16:uniqueId val="{00000003-DF5E-4FC4-92C0-D6AF35A740E5}"/>
            </c:ext>
          </c:extLst>
        </c:ser>
        <c:ser>
          <c:idx val="4"/>
          <c:order val="4"/>
          <c:tx>
            <c:strRef>
              <c:f>Sheet1!$H$1</c:f>
              <c:strCache>
                <c:ptCount val="1"/>
                <c:pt idx="0">
                  <c:v>2025</c:v>
                </c:pt>
              </c:strCache>
            </c:strRef>
          </c:tx>
          <c:spPr>
            <a:solidFill>
              <a:srgbClr val="275C9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Usaldab
(kokku)</c:v>
                </c:pt>
                <c:pt idx="1">
                  <c:v>Ei usalda
(kokku)</c:v>
                </c:pt>
                <c:pt idx="2">
                  <c:v>Usaldab
(suhtluskeel: 
eesti)</c:v>
                </c:pt>
                <c:pt idx="3">
                  <c:v>Usaldab
(suhtluskeel: 
muu)</c:v>
                </c:pt>
                <c:pt idx="4">
                  <c:v>Ei usalda
(suhtluskeel: 
eesti)</c:v>
                </c:pt>
                <c:pt idx="5">
                  <c:v>Ei usalda
(suhtluskeel: 
muu)</c:v>
                </c:pt>
              </c:strCache>
            </c:strRef>
          </c:cat>
          <c:val>
            <c:numRef>
              <c:f>Sheet1!$H$2:$H$7</c:f>
              <c:numCache>
                <c:formatCode>General</c:formatCode>
                <c:ptCount val="6"/>
                <c:pt idx="0">
                  <c:v>67</c:v>
                </c:pt>
                <c:pt idx="1">
                  <c:v>24</c:v>
                </c:pt>
                <c:pt idx="2">
                  <c:v>81</c:v>
                </c:pt>
                <c:pt idx="3">
                  <c:v>38</c:v>
                </c:pt>
                <c:pt idx="4">
                  <c:v>15</c:v>
                </c:pt>
                <c:pt idx="5">
                  <c:v>43</c:v>
                </c:pt>
              </c:numCache>
            </c:numRef>
          </c:val>
          <c:extLst>
            <c:ext xmlns:c16="http://schemas.microsoft.com/office/drawing/2014/chart" uri="{C3380CC4-5D6E-409C-BE32-E72D297353CC}">
              <c16:uniqueId val="{00000004-DF5E-4FC4-92C0-D6AF35A740E5}"/>
            </c:ext>
          </c:extLst>
        </c:ser>
        <c:dLbls>
          <c:showLegendKey val="0"/>
          <c:showVal val="0"/>
          <c:showCatName val="0"/>
          <c:showSerName val="0"/>
          <c:showPercent val="0"/>
          <c:showBubbleSize val="0"/>
        </c:dLbls>
        <c:gapWidth val="200"/>
        <c:axId val="564518096"/>
        <c:axId val="564514488"/>
      </c:barChart>
      <c:catAx>
        <c:axId val="564518096"/>
        <c:scaling>
          <c:orientation val="minMax"/>
        </c:scaling>
        <c:delete val="0"/>
        <c:axPos val="b"/>
        <c:numFmt formatCode="General" sourceLinked="1"/>
        <c:majorTickMark val="out"/>
        <c:minorTickMark val="none"/>
        <c:tickLblPos val="nextTo"/>
        <c:spPr>
          <a:noFill/>
          <a:ln w="1905">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t-EE"/>
          </a:p>
        </c:txPr>
        <c:crossAx val="564514488"/>
        <c:crosses val="autoZero"/>
        <c:auto val="1"/>
        <c:lblAlgn val="ctr"/>
        <c:lblOffset val="100"/>
        <c:noMultiLvlLbl val="0"/>
      </c:catAx>
      <c:valAx>
        <c:axId val="564514488"/>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564518096"/>
        <c:crosses val="autoZero"/>
        <c:crossBetween val="between"/>
      </c:valAx>
      <c:spPr>
        <a:noFill/>
        <a:ln w="3175">
          <a:noFill/>
        </a:ln>
        <a:effectLst/>
      </c:spPr>
    </c:plotArea>
    <c:legend>
      <c:legendPos val="b"/>
      <c:layout>
        <c:manualLayout>
          <c:xMode val="edge"/>
          <c:yMode val="edge"/>
          <c:x val="0.91293731549258927"/>
          <c:y val="9.3165096166257871E-2"/>
          <c:w val="8.4904292456976643E-2"/>
          <c:h val="0.2893394217116303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213551453520508E-3"/>
          <c:y val="6.6873349719219835E-2"/>
          <c:w val="0.3555204788277479"/>
          <c:h val="0.72577362458288674"/>
        </c:manualLayout>
      </c:layout>
      <c:barChart>
        <c:barDir val="col"/>
        <c:grouping val="clustered"/>
        <c:varyColors val="0"/>
        <c:ser>
          <c:idx val="0"/>
          <c:order val="0"/>
          <c:tx>
            <c:strRef>
              <c:f>Sheet1!$F$1</c:f>
              <c:strCache>
                <c:ptCount val="1"/>
                <c:pt idx="0">
                  <c:v>2023</c:v>
                </c:pt>
              </c:strCache>
            </c:strRef>
          </c:tx>
          <c:spPr>
            <a:solidFill>
              <a:srgbClr val="558ED5"/>
            </a:solidFill>
            <a:ln>
              <a:noFill/>
            </a:ln>
            <a:effectLst/>
          </c:spPr>
          <c:invertIfNegative val="0"/>
          <c:cat>
            <c:strRef>
              <c:f>Sheet1!$A$2:$A$2</c:f>
              <c:strCache>
                <c:ptCount val="1"/>
                <c:pt idx="0">
                  <c:v>ERR-i
voogedastus-
keskkonnad</c:v>
                </c:pt>
              </c:strCache>
            </c:strRef>
          </c:cat>
          <c:val>
            <c:numRef>
              <c:f>Sheet1!$F$2:$F$2</c:f>
              <c:numCache>
                <c:formatCode>0</c:formatCode>
                <c:ptCount val="1"/>
                <c:pt idx="0">
                  <c:v>208</c:v>
                </c:pt>
              </c:numCache>
            </c:numRef>
          </c:val>
          <c:extLst>
            <c:ext xmlns:c16="http://schemas.microsoft.com/office/drawing/2014/chart" uri="{C3380CC4-5D6E-409C-BE32-E72D297353CC}">
              <c16:uniqueId val="{00000000-2ACA-4C08-AF73-25CE5DB911F5}"/>
            </c:ext>
          </c:extLst>
        </c:ser>
        <c:ser>
          <c:idx val="1"/>
          <c:order val="1"/>
          <c:tx>
            <c:strRef>
              <c:f>Sheet1!$G$1</c:f>
              <c:strCache>
                <c:ptCount val="1"/>
                <c:pt idx="0">
                  <c:v>2024</c:v>
                </c:pt>
              </c:strCache>
            </c:strRef>
          </c:tx>
          <c:spPr>
            <a:solidFill>
              <a:srgbClr val="275C9D"/>
            </a:solidFill>
            <a:ln>
              <a:noFill/>
            </a:ln>
            <a:effectLst/>
          </c:spPr>
          <c:invertIfNegative val="0"/>
          <c:cat>
            <c:strRef>
              <c:f>Sheet1!$A$2:$A$2</c:f>
              <c:strCache>
                <c:ptCount val="1"/>
                <c:pt idx="0">
                  <c:v>ERR-i
voogedastus-
keskkonnad</c:v>
                </c:pt>
              </c:strCache>
            </c:strRef>
          </c:cat>
          <c:val>
            <c:numRef>
              <c:f>Sheet1!$G$2:$G$2</c:f>
              <c:numCache>
                <c:formatCode>0</c:formatCode>
                <c:ptCount val="1"/>
                <c:pt idx="0">
                  <c:v>225</c:v>
                </c:pt>
              </c:numCache>
            </c:numRef>
          </c:val>
          <c:extLst>
            <c:ext xmlns:c16="http://schemas.microsoft.com/office/drawing/2014/chart" uri="{C3380CC4-5D6E-409C-BE32-E72D297353CC}">
              <c16:uniqueId val="{00000001-2ACA-4C08-AF73-25CE5DB911F5}"/>
            </c:ext>
          </c:extLst>
        </c:ser>
        <c:ser>
          <c:idx val="2"/>
          <c:order val="2"/>
          <c:tx>
            <c:strRef>
              <c:f>Sheet1!$H$1</c:f>
              <c:strCache>
                <c:ptCount val="1"/>
                <c:pt idx="0">
                  <c:v>2025</c:v>
                </c:pt>
              </c:strCache>
            </c:strRef>
          </c:tx>
          <c:spPr>
            <a:solidFill>
              <a:srgbClr val="1C4372"/>
            </a:solidFill>
            <a:ln>
              <a:noFill/>
            </a:ln>
            <a:effectLst/>
          </c:spPr>
          <c:invertIfNegative val="0"/>
          <c:dLbls>
            <c:dLbl>
              <c:idx val="6"/>
              <c:numFmt formatCode="#,##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t-EE"/>
                </a:p>
              </c:txPr>
              <c:dLblPos val="outEnd"/>
              <c:showLegendKey val="0"/>
              <c:showVal val="1"/>
              <c:showCatName val="0"/>
              <c:showSerName val="0"/>
              <c:showPercent val="0"/>
              <c:showBubbleSize val="0"/>
              <c:extLst>
                <c:ext xmlns:c16="http://schemas.microsoft.com/office/drawing/2014/chart" uri="{C3380CC4-5D6E-409C-BE32-E72D297353CC}">
                  <c16:uniqueId val="{00000002-2ACA-4C08-AF73-25CE5DB911F5}"/>
                </c:ext>
              </c:extLst>
            </c:dLbl>
            <c:dLbl>
              <c:idx val="7"/>
              <c:numFmt formatCode="#,##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t-EE"/>
                </a:p>
              </c:txPr>
              <c:dLblPos val="outEnd"/>
              <c:showLegendKey val="0"/>
              <c:showVal val="1"/>
              <c:showCatName val="0"/>
              <c:showSerName val="0"/>
              <c:showPercent val="0"/>
              <c:showBubbleSize val="0"/>
              <c:extLst>
                <c:ext xmlns:c16="http://schemas.microsoft.com/office/drawing/2014/chart" uri="{C3380CC4-5D6E-409C-BE32-E72D297353CC}">
                  <c16:uniqueId val="{00000003-2ACA-4C08-AF73-25CE5DB911F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c:f>
              <c:strCache>
                <c:ptCount val="1"/>
                <c:pt idx="0">
                  <c:v>ERR-i
voogedastus-
keskkonnad</c:v>
                </c:pt>
              </c:strCache>
            </c:strRef>
          </c:cat>
          <c:val>
            <c:numRef>
              <c:f>Sheet1!$H$2:$H$2</c:f>
              <c:numCache>
                <c:formatCode>0</c:formatCode>
                <c:ptCount val="1"/>
                <c:pt idx="0">
                  <c:v>227</c:v>
                </c:pt>
              </c:numCache>
            </c:numRef>
          </c:val>
          <c:extLst>
            <c:ext xmlns:c16="http://schemas.microsoft.com/office/drawing/2014/chart" uri="{C3380CC4-5D6E-409C-BE32-E72D297353CC}">
              <c16:uniqueId val="{00000004-2ACA-4C08-AF73-25CE5DB911F5}"/>
            </c:ext>
          </c:extLst>
        </c:ser>
        <c:dLbls>
          <c:showLegendKey val="0"/>
          <c:showVal val="0"/>
          <c:showCatName val="0"/>
          <c:showSerName val="0"/>
          <c:showPercent val="0"/>
          <c:showBubbleSize val="0"/>
        </c:dLbls>
        <c:gapWidth val="120"/>
        <c:axId val="564518096"/>
        <c:axId val="564514488"/>
      </c:barChart>
      <c:catAx>
        <c:axId val="564518096"/>
        <c:scaling>
          <c:orientation val="minMax"/>
        </c:scaling>
        <c:delete val="0"/>
        <c:axPos val="b"/>
        <c:numFmt formatCode="General" sourceLinked="1"/>
        <c:majorTickMark val="out"/>
        <c:minorTickMark val="none"/>
        <c:tickLblPos val="nextTo"/>
        <c:spPr>
          <a:noFill/>
          <a:ln w="1905">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crossAx val="564514488"/>
        <c:crosses val="autoZero"/>
        <c:auto val="1"/>
        <c:lblAlgn val="ctr"/>
        <c:lblOffset val="100"/>
        <c:noMultiLvlLbl val="0"/>
      </c:catAx>
      <c:valAx>
        <c:axId val="564514488"/>
        <c:scaling>
          <c:orientation val="minMax"/>
          <c:min val="0"/>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t-EE"/>
          </a:p>
        </c:txPr>
        <c:crossAx val="564518096"/>
        <c:crosses val="autoZero"/>
        <c:crossBetween val="between"/>
      </c:valAx>
      <c:spPr>
        <a:noFill/>
        <a:ln w="3175">
          <a:noFill/>
        </a:ln>
        <a:effectLst/>
      </c:spPr>
    </c:plotArea>
    <c:legend>
      <c:legendPos val="b"/>
      <c:layout>
        <c:manualLayout>
          <c:xMode val="edge"/>
          <c:yMode val="edge"/>
          <c:x val="0.6336632491446802"/>
          <c:y val="3.6864863768370733E-2"/>
          <c:w val="0.27069535957253732"/>
          <c:h val="0.1364547658249460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685420581408203E-2"/>
          <c:y val="8.2815539752402079E-2"/>
          <c:w val="0.87197096938225183"/>
          <c:h val="0.80680515039759582"/>
        </c:manualLayout>
      </c:layout>
      <c:barChart>
        <c:barDir val="col"/>
        <c:grouping val="clustered"/>
        <c:varyColors val="0"/>
        <c:ser>
          <c:idx val="0"/>
          <c:order val="0"/>
          <c:tx>
            <c:strRef>
              <c:f>Sheet1!$D$1</c:f>
              <c:strCache>
                <c:ptCount val="1"/>
                <c:pt idx="0">
                  <c:v>2021</c:v>
                </c:pt>
              </c:strCache>
            </c:strRef>
          </c:tx>
          <c:spPr>
            <a:solidFill>
              <a:srgbClr val="C6D9F1"/>
            </a:solidFill>
            <a:ln>
              <a:noFill/>
            </a:ln>
            <a:effectLst/>
          </c:spPr>
          <c:invertIfNegative val="0"/>
          <c:cat>
            <c:strRef>
              <c:f>Sheet1!$A$2:$A$2</c:f>
              <c:strCache>
                <c:ptCount val="1"/>
                <c:pt idx="0">
                  <c:v>Kogu televaatamine</c:v>
                </c:pt>
              </c:strCache>
            </c:strRef>
          </c:cat>
          <c:val>
            <c:numRef>
              <c:f>Sheet1!$D$2:$D$2</c:f>
              <c:numCache>
                <c:formatCode>General</c:formatCode>
                <c:ptCount val="1"/>
                <c:pt idx="0">
                  <c:v>1023</c:v>
                </c:pt>
              </c:numCache>
            </c:numRef>
          </c:val>
          <c:extLst>
            <c:ext xmlns:c16="http://schemas.microsoft.com/office/drawing/2014/chart" uri="{C3380CC4-5D6E-409C-BE32-E72D297353CC}">
              <c16:uniqueId val="{00000000-B2ED-4698-A6DF-A6134B55B5B0}"/>
            </c:ext>
          </c:extLst>
        </c:ser>
        <c:ser>
          <c:idx val="1"/>
          <c:order val="1"/>
          <c:tx>
            <c:strRef>
              <c:f>Sheet1!$E$1</c:f>
              <c:strCache>
                <c:ptCount val="1"/>
                <c:pt idx="0">
                  <c:v>2022</c:v>
                </c:pt>
              </c:strCache>
            </c:strRef>
          </c:tx>
          <c:spPr>
            <a:solidFill>
              <a:srgbClr val="8EB4E3"/>
            </a:solidFill>
            <a:ln>
              <a:noFill/>
            </a:ln>
            <a:effectLst/>
          </c:spPr>
          <c:invertIfNegative val="0"/>
          <c:cat>
            <c:strRef>
              <c:f>Sheet1!$A$2:$A$2</c:f>
              <c:strCache>
                <c:ptCount val="1"/>
                <c:pt idx="0">
                  <c:v>Kogu televaatamine</c:v>
                </c:pt>
              </c:strCache>
            </c:strRef>
          </c:cat>
          <c:val>
            <c:numRef>
              <c:f>Sheet1!$E$2:$E$2</c:f>
              <c:numCache>
                <c:formatCode>General</c:formatCode>
                <c:ptCount val="1"/>
                <c:pt idx="0">
                  <c:v>1000</c:v>
                </c:pt>
              </c:numCache>
            </c:numRef>
          </c:val>
          <c:extLst>
            <c:ext xmlns:c16="http://schemas.microsoft.com/office/drawing/2014/chart" uri="{C3380CC4-5D6E-409C-BE32-E72D297353CC}">
              <c16:uniqueId val="{00000001-B2ED-4698-A6DF-A6134B55B5B0}"/>
            </c:ext>
          </c:extLst>
        </c:ser>
        <c:ser>
          <c:idx val="2"/>
          <c:order val="2"/>
          <c:tx>
            <c:strRef>
              <c:f>Sheet1!$F$1</c:f>
              <c:strCache>
                <c:ptCount val="1"/>
                <c:pt idx="0">
                  <c:v>2023</c:v>
                </c:pt>
              </c:strCache>
            </c:strRef>
          </c:tx>
          <c:spPr>
            <a:solidFill>
              <a:srgbClr val="558ED5"/>
            </a:solidFill>
            <a:ln>
              <a:noFill/>
            </a:ln>
            <a:effectLst/>
          </c:spPr>
          <c:invertIfNegative val="0"/>
          <c:cat>
            <c:strRef>
              <c:f>Sheet1!$A$2:$A$2</c:f>
              <c:strCache>
                <c:ptCount val="1"/>
                <c:pt idx="0">
                  <c:v>Kogu televaatamine</c:v>
                </c:pt>
              </c:strCache>
            </c:strRef>
          </c:cat>
          <c:val>
            <c:numRef>
              <c:f>Sheet1!$F$2:$F$2</c:f>
              <c:numCache>
                <c:formatCode>General</c:formatCode>
                <c:ptCount val="1"/>
                <c:pt idx="0">
                  <c:v>953</c:v>
                </c:pt>
              </c:numCache>
            </c:numRef>
          </c:val>
          <c:extLst>
            <c:ext xmlns:c16="http://schemas.microsoft.com/office/drawing/2014/chart" uri="{C3380CC4-5D6E-409C-BE32-E72D297353CC}">
              <c16:uniqueId val="{00000002-B2ED-4698-A6DF-A6134B55B5B0}"/>
            </c:ext>
          </c:extLst>
        </c:ser>
        <c:ser>
          <c:idx val="3"/>
          <c:order val="3"/>
          <c:tx>
            <c:strRef>
              <c:f>Sheet1!$G$1</c:f>
              <c:strCache>
                <c:ptCount val="1"/>
                <c:pt idx="0">
                  <c:v>2024</c:v>
                </c:pt>
              </c:strCache>
            </c:strRef>
          </c:tx>
          <c:spPr>
            <a:solidFill>
              <a:srgbClr val="2E6EBC"/>
            </a:solidFill>
            <a:ln>
              <a:noFill/>
            </a:ln>
            <a:effectLst/>
          </c:spPr>
          <c:invertIfNegative val="0"/>
          <c:cat>
            <c:strRef>
              <c:f>Sheet1!$A$2:$A$2</c:f>
              <c:strCache>
                <c:ptCount val="1"/>
                <c:pt idx="0">
                  <c:v>Kogu televaatamine</c:v>
                </c:pt>
              </c:strCache>
            </c:strRef>
          </c:cat>
          <c:val>
            <c:numRef>
              <c:f>Sheet1!$G$2:$G$2</c:f>
              <c:numCache>
                <c:formatCode>General</c:formatCode>
                <c:ptCount val="1"/>
                <c:pt idx="0">
                  <c:v>940</c:v>
                </c:pt>
              </c:numCache>
            </c:numRef>
          </c:val>
          <c:extLst>
            <c:ext xmlns:c16="http://schemas.microsoft.com/office/drawing/2014/chart" uri="{C3380CC4-5D6E-409C-BE32-E72D297353CC}">
              <c16:uniqueId val="{00000003-B2ED-4698-A6DF-A6134B55B5B0}"/>
            </c:ext>
          </c:extLst>
        </c:ser>
        <c:ser>
          <c:idx val="4"/>
          <c:order val="4"/>
          <c:tx>
            <c:strRef>
              <c:f>Sheet1!$H$1</c:f>
              <c:strCache>
                <c:ptCount val="1"/>
                <c:pt idx="0">
                  <c:v>2025</c:v>
                </c:pt>
              </c:strCache>
            </c:strRef>
          </c:tx>
          <c:spPr>
            <a:solidFill>
              <a:srgbClr val="275C9D"/>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c:f>
              <c:strCache>
                <c:ptCount val="1"/>
                <c:pt idx="0">
                  <c:v>Kogu televaatamine</c:v>
                </c:pt>
              </c:strCache>
            </c:strRef>
          </c:cat>
          <c:val>
            <c:numRef>
              <c:f>Sheet1!$H$2:$H$2</c:f>
              <c:numCache>
                <c:formatCode>General</c:formatCode>
                <c:ptCount val="1"/>
                <c:pt idx="0">
                  <c:v>911</c:v>
                </c:pt>
              </c:numCache>
            </c:numRef>
          </c:val>
          <c:extLst>
            <c:ext xmlns:c16="http://schemas.microsoft.com/office/drawing/2014/chart" uri="{C3380CC4-5D6E-409C-BE32-E72D297353CC}">
              <c16:uniqueId val="{00000004-B2ED-4698-A6DF-A6134B55B5B0}"/>
            </c:ext>
          </c:extLst>
        </c:ser>
        <c:dLbls>
          <c:showLegendKey val="0"/>
          <c:showVal val="0"/>
          <c:showCatName val="0"/>
          <c:showSerName val="0"/>
          <c:showPercent val="0"/>
          <c:showBubbleSize val="0"/>
        </c:dLbls>
        <c:gapWidth val="200"/>
        <c:axId val="564518096"/>
        <c:axId val="564514488"/>
      </c:barChart>
      <c:catAx>
        <c:axId val="564518096"/>
        <c:scaling>
          <c:orientation val="minMax"/>
        </c:scaling>
        <c:delete val="0"/>
        <c:axPos val="b"/>
        <c:numFmt formatCode="General" sourceLinked="1"/>
        <c:majorTickMark val="out"/>
        <c:minorTickMark val="none"/>
        <c:tickLblPos val="nextTo"/>
        <c:spPr>
          <a:noFill/>
          <a:ln w="1905">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crossAx val="564514488"/>
        <c:crosses val="autoZero"/>
        <c:auto val="1"/>
        <c:lblAlgn val="ctr"/>
        <c:lblOffset val="100"/>
        <c:noMultiLvlLbl val="0"/>
      </c:catAx>
      <c:valAx>
        <c:axId val="564514488"/>
        <c:scaling>
          <c:orientation val="minMax"/>
          <c:min val="500"/>
        </c:scaling>
        <c:delete val="0"/>
        <c:axPos val="l"/>
        <c:majorGridlines>
          <c:spPr>
            <a:ln w="9525" cap="flat" cmpd="sng" algn="ctr">
              <a:no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t-EE"/>
          </a:p>
        </c:txPr>
        <c:crossAx val="564518096"/>
        <c:crosses val="autoZero"/>
        <c:crossBetween val="between"/>
      </c:valAx>
      <c:spPr>
        <a:noFill/>
        <a:ln w="3175">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685420581408203E-2"/>
          <c:y val="0.14454304892216338"/>
          <c:w val="0.86658488725582694"/>
          <c:h val="0.74507753001161736"/>
        </c:manualLayout>
      </c:layout>
      <c:barChart>
        <c:barDir val="col"/>
        <c:grouping val="clustered"/>
        <c:varyColors val="0"/>
        <c:ser>
          <c:idx val="0"/>
          <c:order val="0"/>
          <c:tx>
            <c:strRef>
              <c:f>Sheet1!$D$1</c:f>
              <c:strCache>
                <c:ptCount val="1"/>
                <c:pt idx="0">
                  <c:v>2021</c:v>
                </c:pt>
              </c:strCache>
            </c:strRef>
          </c:tx>
          <c:spPr>
            <a:solidFill>
              <a:srgbClr val="C6D9F1"/>
            </a:solidFill>
            <a:ln>
              <a:noFill/>
            </a:ln>
            <a:effectLst/>
          </c:spPr>
          <c:invertIfNegative val="0"/>
          <c:cat>
            <c:strRef>
              <c:f>Sheet1!$A$2:$A$5</c:f>
              <c:strCache>
                <c:ptCount val="4"/>
                <c:pt idx="0">
                  <c:v>ERR</c:v>
                </c:pt>
                <c:pt idx="1">
                  <c:v>ETV</c:v>
                </c:pt>
                <c:pt idx="2">
                  <c:v>ETV2</c:v>
                </c:pt>
                <c:pt idx="3">
                  <c:v>ETV+</c:v>
                </c:pt>
              </c:strCache>
            </c:strRef>
          </c:cat>
          <c:val>
            <c:numRef>
              <c:f>Sheet1!$D$2:$D$5</c:f>
              <c:numCache>
                <c:formatCode>General</c:formatCode>
                <c:ptCount val="4"/>
                <c:pt idx="0">
                  <c:v>688</c:v>
                </c:pt>
                <c:pt idx="1">
                  <c:v>547</c:v>
                </c:pt>
                <c:pt idx="2">
                  <c:v>330</c:v>
                </c:pt>
                <c:pt idx="3">
                  <c:v>177</c:v>
                </c:pt>
              </c:numCache>
            </c:numRef>
          </c:val>
          <c:extLst>
            <c:ext xmlns:c16="http://schemas.microsoft.com/office/drawing/2014/chart" uri="{C3380CC4-5D6E-409C-BE32-E72D297353CC}">
              <c16:uniqueId val="{00000000-97B4-439C-B19F-935962215FD8}"/>
            </c:ext>
          </c:extLst>
        </c:ser>
        <c:ser>
          <c:idx val="1"/>
          <c:order val="1"/>
          <c:tx>
            <c:strRef>
              <c:f>Sheet1!$E$1</c:f>
              <c:strCache>
                <c:ptCount val="1"/>
                <c:pt idx="0">
                  <c:v>2022</c:v>
                </c:pt>
              </c:strCache>
            </c:strRef>
          </c:tx>
          <c:spPr>
            <a:solidFill>
              <a:srgbClr val="8EB4E3"/>
            </a:solidFill>
            <a:ln>
              <a:noFill/>
            </a:ln>
            <a:effectLst/>
          </c:spPr>
          <c:invertIfNegative val="0"/>
          <c:cat>
            <c:strRef>
              <c:f>Sheet1!$A$2:$A$5</c:f>
              <c:strCache>
                <c:ptCount val="4"/>
                <c:pt idx="0">
                  <c:v>ERR</c:v>
                </c:pt>
                <c:pt idx="1">
                  <c:v>ETV</c:v>
                </c:pt>
                <c:pt idx="2">
                  <c:v>ETV2</c:v>
                </c:pt>
                <c:pt idx="3">
                  <c:v>ETV+</c:v>
                </c:pt>
              </c:strCache>
            </c:strRef>
          </c:cat>
          <c:val>
            <c:numRef>
              <c:f>Sheet1!$E$2:$E$5</c:f>
              <c:numCache>
                <c:formatCode>General</c:formatCode>
                <c:ptCount val="4"/>
                <c:pt idx="0">
                  <c:v>652</c:v>
                </c:pt>
                <c:pt idx="1">
                  <c:v>528</c:v>
                </c:pt>
                <c:pt idx="2">
                  <c:v>295</c:v>
                </c:pt>
                <c:pt idx="3">
                  <c:v>153</c:v>
                </c:pt>
              </c:numCache>
            </c:numRef>
          </c:val>
          <c:extLst>
            <c:ext xmlns:c16="http://schemas.microsoft.com/office/drawing/2014/chart" uri="{C3380CC4-5D6E-409C-BE32-E72D297353CC}">
              <c16:uniqueId val="{00000001-97B4-439C-B19F-935962215FD8}"/>
            </c:ext>
          </c:extLst>
        </c:ser>
        <c:ser>
          <c:idx val="2"/>
          <c:order val="2"/>
          <c:tx>
            <c:strRef>
              <c:f>Sheet1!$F$1</c:f>
              <c:strCache>
                <c:ptCount val="1"/>
                <c:pt idx="0">
                  <c:v>2023</c:v>
                </c:pt>
              </c:strCache>
            </c:strRef>
          </c:tx>
          <c:spPr>
            <a:solidFill>
              <a:srgbClr val="558ED5"/>
            </a:solidFill>
            <a:ln>
              <a:noFill/>
            </a:ln>
            <a:effectLst/>
          </c:spPr>
          <c:invertIfNegative val="0"/>
          <c:cat>
            <c:strRef>
              <c:f>Sheet1!$A$2:$A$5</c:f>
              <c:strCache>
                <c:ptCount val="4"/>
                <c:pt idx="0">
                  <c:v>ERR</c:v>
                </c:pt>
                <c:pt idx="1">
                  <c:v>ETV</c:v>
                </c:pt>
                <c:pt idx="2">
                  <c:v>ETV2</c:v>
                </c:pt>
                <c:pt idx="3">
                  <c:v>ETV+</c:v>
                </c:pt>
              </c:strCache>
            </c:strRef>
          </c:cat>
          <c:val>
            <c:numRef>
              <c:f>Sheet1!$F$2:$F$5</c:f>
              <c:numCache>
                <c:formatCode>General</c:formatCode>
                <c:ptCount val="4"/>
                <c:pt idx="0">
                  <c:v>586</c:v>
                </c:pt>
                <c:pt idx="1">
                  <c:v>485</c:v>
                </c:pt>
                <c:pt idx="2">
                  <c:v>263</c:v>
                </c:pt>
                <c:pt idx="3">
                  <c:v>120</c:v>
                </c:pt>
              </c:numCache>
            </c:numRef>
          </c:val>
          <c:extLst>
            <c:ext xmlns:c16="http://schemas.microsoft.com/office/drawing/2014/chart" uri="{C3380CC4-5D6E-409C-BE32-E72D297353CC}">
              <c16:uniqueId val="{00000002-97B4-439C-B19F-935962215FD8}"/>
            </c:ext>
          </c:extLst>
        </c:ser>
        <c:ser>
          <c:idx val="3"/>
          <c:order val="3"/>
          <c:tx>
            <c:strRef>
              <c:f>Sheet1!$G$1</c:f>
              <c:strCache>
                <c:ptCount val="1"/>
                <c:pt idx="0">
                  <c:v>2024</c:v>
                </c:pt>
              </c:strCache>
            </c:strRef>
          </c:tx>
          <c:spPr>
            <a:solidFill>
              <a:srgbClr val="2E6EBC"/>
            </a:solidFill>
            <a:ln>
              <a:noFill/>
            </a:ln>
            <a:effectLst/>
          </c:spPr>
          <c:invertIfNegative val="0"/>
          <c:cat>
            <c:strRef>
              <c:f>Sheet1!$A$2:$A$5</c:f>
              <c:strCache>
                <c:ptCount val="4"/>
                <c:pt idx="0">
                  <c:v>ERR</c:v>
                </c:pt>
                <c:pt idx="1">
                  <c:v>ETV</c:v>
                </c:pt>
                <c:pt idx="2">
                  <c:v>ETV2</c:v>
                </c:pt>
                <c:pt idx="3">
                  <c:v>ETV+</c:v>
                </c:pt>
              </c:strCache>
            </c:strRef>
          </c:cat>
          <c:val>
            <c:numRef>
              <c:f>Sheet1!$G$2:$G$5</c:f>
              <c:numCache>
                <c:formatCode>General</c:formatCode>
                <c:ptCount val="4"/>
                <c:pt idx="0">
                  <c:v>562</c:v>
                </c:pt>
                <c:pt idx="1">
                  <c:v>469</c:v>
                </c:pt>
                <c:pt idx="2">
                  <c:v>245</c:v>
                </c:pt>
                <c:pt idx="3">
                  <c:v>106</c:v>
                </c:pt>
              </c:numCache>
            </c:numRef>
          </c:val>
          <c:extLst>
            <c:ext xmlns:c16="http://schemas.microsoft.com/office/drawing/2014/chart" uri="{C3380CC4-5D6E-409C-BE32-E72D297353CC}">
              <c16:uniqueId val="{00000003-97B4-439C-B19F-935962215FD8}"/>
            </c:ext>
          </c:extLst>
        </c:ser>
        <c:ser>
          <c:idx val="4"/>
          <c:order val="4"/>
          <c:tx>
            <c:strRef>
              <c:f>Sheet1!$H$1</c:f>
              <c:strCache>
                <c:ptCount val="1"/>
                <c:pt idx="0">
                  <c:v>2025</c:v>
                </c:pt>
              </c:strCache>
            </c:strRef>
          </c:tx>
          <c:spPr>
            <a:solidFill>
              <a:srgbClr val="275C9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ERR</c:v>
                </c:pt>
                <c:pt idx="1">
                  <c:v>ETV</c:v>
                </c:pt>
                <c:pt idx="2">
                  <c:v>ETV2</c:v>
                </c:pt>
                <c:pt idx="3">
                  <c:v>ETV+</c:v>
                </c:pt>
              </c:strCache>
            </c:strRef>
          </c:cat>
          <c:val>
            <c:numRef>
              <c:f>Sheet1!$H$2:$H$5</c:f>
              <c:numCache>
                <c:formatCode>General</c:formatCode>
                <c:ptCount val="4"/>
                <c:pt idx="0">
                  <c:v>531</c:v>
                </c:pt>
                <c:pt idx="1">
                  <c:v>444</c:v>
                </c:pt>
                <c:pt idx="2">
                  <c:v>228</c:v>
                </c:pt>
                <c:pt idx="3">
                  <c:v>96</c:v>
                </c:pt>
              </c:numCache>
            </c:numRef>
          </c:val>
          <c:extLst>
            <c:ext xmlns:c16="http://schemas.microsoft.com/office/drawing/2014/chart" uri="{C3380CC4-5D6E-409C-BE32-E72D297353CC}">
              <c16:uniqueId val="{00000004-97B4-439C-B19F-935962215FD8}"/>
            </c:ext>
          </c:extLst>
        </c:ser>
        <c:dLbls>
          <c:showLegendKey val="0"/>
          <c:showVal val="0"/>
          <c:showCatName val="0"/>
          <c:showSerName val="0"/>
          <c:showPercent val="0"/>
          <c:showBubbleSize val="0"/>
        </c:dLbls>
        <c:gapWidth val="160"/>
        <c:axId val="564518096"/>
        <c:axId val="564514488"/>
      </c:barChart>
      <c:catAx>
        <c:axId val="564518096"/>
        <c:scaling>
          <c:orientation val="minMax"/>
        </c:scaling>
        <c:delete val="0"/>
        <c:axPos val="b"/>
        <c:numFmt formatCode="General" sourceLinked="1"/>
        <c:majorTickMark val="out"/>
        <c:minorTickMark val="none"/>
        <c:tickLblPos val="nextTo"/>
        <c:spPr>
          <a:noFill/>
          <a:ln w="1905">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t-EE"/>
          </a:p>
        </c:txPr>
        <c:crossAx val="564514488"/>
        <c:crosses val="autoZero"/>
        <c:auto val="1"/>
        <c:lblAlgn val="ctr"/>
        <c:lblOffset val="100"/>
        <c:noMultiLvlLbl val="0"/>
      </c:catAx>
      <c:valAx>
        <c:axId val="564514488"/>
        <c:scaling>
          <c:orientation val="minMax"/>
        </c:scaling>
        <c:delete val="0"/>
        <c:axPos val="l"/>
        <c:majorGridlines>
          <c:spPr>
            <a:ln w="9525" cap="flat" cmpd="sng" algn="ctr">
              <a:no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t-EE"/>
          </a:p>
        </c:txPr>
        <c:crossAx val="564518096"/>
        <c:crosses val="autoZero"/>
        <c:crossBetween val="between"/>
      </c:valAx>
      <c:spPr>
        <a:noFill/>
        <a:ln w="3175">
          <a:noFill/>
        </a:ln>
        <a:effectLst/>
      </c:spPr>
    </c:plotArea>
    <c:legend>
      <c:legendPos val="b"/>
      <c:layout>
        <c:manualLayout>
          <c:xMode val="edge"/>
          <c:yMode val="edge"/>
          <c:x val="0.88287248096298099"/>
          <c:y val="9.3165096166257899E-2"/>
          <c:w val="0.1171274787128985"/>
          <c:h val="0.2811225313024396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1.5005618205116724E-2"/>
          <c:w val="0.90193706063409096"/>
          <c:h val="0.81030338307630312"/>
        </c:manualLayout>
      </c:layout>
      <c:barChart>
        <c:barDir val="col"/>
        <c:grouping val="clustered"/>
        <c:varyColors val="0"/>
        <c:ser>
          <c:idx val="0"/>
          <c:order val="0"/>
          <c:tx>
            <c:strRef>
              <c:f>Sheet1!$G$1</c:f>
              <c:strCache>
                <c:ptCount val="1"/>
                <c:pt idx="0">
                  <c:v>2021</c:v>
                </c:pt>
              </c:strCache>
            </c:strRef>
          </c:tx>
          <c:spPr>
            <a:solidFill>
              <a:srgbClr val="C6D9F1"/>
            </a:solidFill>
            <a:ln>
              <a:noFill/>
            </a:ln>
            <a:effectLst/>
          </c:spPr>
          <c:invertIfNegative val="0"/>
          <c:cat>
            <c:strRef>
              <c:f>Sheet1!$A$2:$A$7</c:f>
              <c:strCache>
                <c:ptCount val="6"/>
                <c:pt idx="0">
                  <c:v>ETV</c:v>
                </c:pt>
                <c:pt idx="1">
                  <c:v>ETV2</c:v>
                </c:pt>
                <c:pt idx="2">
                  <c:v>ETV+</c:v>
                </c:pt>
                <c:pt idx="3">
                  <c:v>Kanal 2</c:v>
                </c:pt>
                <c:pt idx="4">
                  <c:v>TV3</c:v>
                </c:pt>
                <c:pt idx="5">
                  <c:v>Järel- 
vaatamine</c:v>
                </c:pt>
              </c:strCache>
            </c:strRef>
          </c:cat>
          <c:val>
            <c:numRef>
              <c:f>Sheet1!$G$2:$G$7</c:f>
              <c:numCache>
                <c:formatCode>General</c:formatCode>
                <c:ptCount val="6"/>
                <c:pt idx="0">
                  <c:v>16.8</c:v>
                </c:pt>
                <c:pt idx="1">
                  <c:v>2.6</c:v>
                </c:pt>
                <c:pt idx="2">
                  <c:v>1.6</c:v>
                </c:pt>
                <c:pt idx="3">
                  <c:v>8.4</c:v>
                </c:pt>
                <c:pt idx="4">
                  <c:v>6.8</c:v>
                </c:pt>
                <c:pt idx="5">
                  <c:v>12.1</c:v>
                </c:pt>
              </c:numCache>
            </c:numRef>
          </c:val>
          <c:extLst>
            <c:ext xmlns:c16="http://schemas.microsoft.com/office/drawing/2014/chart" uri="{C3380CC4-5D6E-409C-BE32-E72D297353CC}">
              <c16:uniqueId val="{00000000-DD1F-44AC-9B76-C6A490274766}"/>
            </c:ext>
          </c:extLst>
        </c:ser>
        <c:ser>
          <c:idx val="1"/>
          <c:order val="1"/>
          <c:tx>
            <c:strRef>
              <c:f>Sheet1!$H$1</c:f>
              <c:strCache>
                <c:ptCount val="1"/>
                <c:pt idx="0">
                  <c:v>2022</c:v>
                </c:pt>
              </c:strCache>
            </c:strRef>
          </c:tx>
          <c:spPr>
            <a:solidFill>
              <a:srgbClr val="8EB4E3"/>
            </a:solidFill>
            <a:ln>
              <a:noFill/>
            </a:ln>
            <a:effectLst/>
          </c:spPr>
          <c:invertIfNegative val="0"/>
          <c:cat>
            <c:strRef>
              <c:f>Sheet1!$A$2:$A$7</c:f>
              <c:strCache>
                <c:ptCount val="6"/>
                <c:pt idx="0">
                  <c:v>ETV</c:v>
                </c:pt>
                <c:pt idx="1">
                  <c:v>ETV2</c:v>
                </c:pt>
                <c:pt idx="2">
                  <c:v>ETV+</c:v>
                </c:pt>
                <c:pt idx="3">
                  <c:v>Kanal 2</c:v>
                </c:pt>
                <c:pt idx="4">
                  <c:v>TV3</c:v>
                </c:pt>
                <c:pt idx="5">
                  <c:v>Järel- 
vaatamine</c:v>
                </c:pt>
              </c:strCache>
            </c:strRef>
          </c:cat>
          <c:val>
            <c:numRef>
              <c:f>Sheet1!$H$2:$H$7</c:f>
              <c:numCache>
                <c:formatCode>General</c:formatCode>
                <c:ptCount val="6"/>
                <c:pt idx="0">
                  <c:v>17.100000000000001</c:v>
                </c:pt>
                <c:pt idx="1">
                  <c:v>2.6</c:v>
                </c:pt>
                <c:pt idx="2">
                  <c:v>2.5</c:v>
                </c:pt>
                <c:pt idx="3">
                  <c:v>9.9</c:v>
                </c:pt>
                <c:pt idx="4">
                  <c:v>6</c:v>
                </c:pt>
                <c:pt idx="5">
                  <c:v>13</c:v>
                </c:pt>
              </c:numCache>
            </c:numRef>
          </c:val>
          <c:extLst>
            <c:ext xmlns:c16="http://schemas.microsoft.com/office/drawing/2014/chart" uri="{C3380CC4-5D6E-409C-BE32-E72D297353CC}">
              <c16:uniqueId val="{00000001-DD1F-44AC-9B76-C6A490274766}"/>
            </c:ext>
          </c:extLst>
        </c:ser>
        <c:ser>
          <c:idx val="2"/>
          <c:order val="2"/>
          <c:tx>
            <c:strRef>
              <c:f>Sheet1!$I$1</c:f>
              <c:strCache>
                <c:ptCount val="1"/>
                <c:pt idx="0">
                  <c:v>2023</c:v>
                </c:pt>
              </c:strCache>
            </c:strRef>
          </c:tx>
          <c:spPr>
            <a:solidFill>
              <a:srgbClr val="558ED5"/>
            </a:solidFill>
            <a:ln>
              <a:noFill/>
            </a:ln>
            <a:effectLst/>
          </c:spPr>
          <c:invertIfNegative val="0"/>
          <c:cat>
            <c:strRef>
              <c:f>Sheet1!$A$2:$A$7</c:f>
              <c:strCache>
                <c:ptCount val="6"/>
                <c:pt idx="0">
                  <c:v>ETV</c:v>
                </c:pt>
                <c:pt idx="1">
                  <c:v>ETV2</c:v>
                </c:pt>
                <c:pt idx="2">
                  <c:v>ETV+</c:v>
                </c:pt>
                <c:pt idx="3">
                  <c:v>Kanal 2</c:v>
                </c:pt>
                <c:pt idx="4">
                  <c:v>TV3</c:v>
                </c:pt>
                <c:pt idx="5">
                  <c:v>Järel- 
vaatamine</c:v>
                </c:pt>
              </c:strCache>
            </c:strRef>
          </c:cat>
          <c:val>
            <c:numRef>
              <c:f>Sheet1!$I$2:$I$7</c:f>
              <c:numCache>
                <c:formatCode>General</c:formatCode>
                <c:ptCount val="6"/>
                <c:pt idx="0">
                  <c:v>16.3</c:v>
                </c:pt>
                <c:pt idx="1">
                  <c:v>2.2000000000000002</c:v>
                </c:pt>
                <c:pt idx="2">
                  <c:v>2.1</c:v>
                </c:pt>
                <c:pt idx="3">
                  <c:v>10.3</c:v>
                </c:pt>
                <c:pt idx="4">
                  <c:v>5.0999999999999996</c:v>
                </c:pt>
                <c:pt idx="5">
                  <c:v>14.2</c:v>
                </c:pt>
              </c:numCache>
            </c:numRef>
          </c:val>
          <c:extLst>
            <c:ext xmlns:c16="http://schemas.microsoft.com/office/drawing/2014/chart" uri="{C3380CC4-5D6E-409C-BE32-E72D297353CC}">
              <c16:uniqueId val="{00000002-DD1F-44AC-9B76-C6A490274766}"/>
            </c:ext>
          </c:extLst>
        </c:ser>
        <c:ser>
          <c:idx val="3"/>
          <c:order val="3"/>
          <c:tx>
            <c:strRef>
              <c:f>Sheet1!$J$1</c:f>
              <c:strCache>
                <c:ptCount val="1"/>
                <c:pt idx="0">
                  <c:v>2024</c:v>
                </c:pt>
              </c:strCache>
            </c:strRef>
          </c:tx>
          <c:spPr>
            <a:solidFill>
              <a:srgbClr val="2E6EBC"/>
            </a:solidFill>
            <a:ln>
              <a:noFill/>
            </a:ln>
            <a:effectLst/>
          </c:spPr>
          <c:invertIfNegative val="0"/>
          <c:cat>
            <c:strRef>
              <c:f>Sheet1!$A$2:$A$7</c:f>
              <c:strCache>
                <c:ptCount val="6"/>
                <c:pt idx="0">
                  <c:v>ETV</c:v>
                </c:pt>
                <c:pt idx="1">
                  <c:v>ETV2</c:v>
                </c:pt>
                <c:pt idx="2">
                  <c:v>ETV+</c:v>
                </c:pt>
                <c:pt idx="3">
                  <c:v>Kanal 2</c:v>
                </c:pt>
                <c:pt idx="4">
                  <c:v>TV3</c:v>
                </c:pt>
                <c:pt idx="5">
                  <c:v>Järel- 
vaatamine</c:v>
                </c:pt>
              </c:strCache>
            </c:strRef>
          </c:cat>
          <c:val>
            <c:numRef>
              <c:f>Sheet1!$J$2:$J$7</c:f>
              <c:numCache>
                <c:formatCode>General</c:formatCode>
                <c:ptCount val="6"/>
                <c:pt idx="0">
                  <c:v>15.1</c:v>
                </c:pt>
                <c:pt idx="1">
                  <c:v>2</c:v>
                </c:pt>
                <c:pt idx="2">
                  <c:v>2.1</c:v>
                </c:pt>
                <c:pt idx="3">
                  <c:v>10.9</c:v>
                </c:pt>
                <c:pt idx="4" formatCode="0.0">
                  <c:v>5</c:v>
                </c:pt>
                <c:pt idx="5" formatCode="0.0">
                  <c:v>14.6</c:v>
                </c:pt>
              </c:numCache>
            </c:numRef>
          </c:val>
          <c:extLst>
            <c:ext xmlns:c16="http://schemas.microsoft.com/office/drawing/2014/chart" uri="{C3380CC4-5D6E-409C-BE32-E72D297353CC}">
              <c16:uniqueId val="{00000003-DD1F-44AC-9B76-C6A490274766}"/>
            </c:ext>
          </c:extLst>
        </c:ser>
        <c:ser>
          <c:idx val="4"/>
          <c:order val="4"/>
          <c:tx>
            <c:strRef>
              <c:f>Sheet1!$K$1</c:f>
              <c:strCache>
                <c:ptCount val="1"/>
                <c:pt idx="0">
                  <c:v>2025</c:v>
                </c:pt>
              </c:strCache>
            </c:strRef>
          </c:tx>
          <c:spPr>
            <a:solidFill>
              <a:srgbClr val="275C9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ETV</c:v>
                </c:pt>
                <c:pt idx="1">
                  <c:v>ETV2</c:v>
                </c:pt>
                <c:pt idx="2">
                  <c:v>ETV+</c:v>
                </c:pt>
                <c:pt idx="3">
                  <c:v>Kanal 2</c:v>
                </c:pt>
                <c:pt idx="4">
                  <c:v>TV3</c:v>
                </c:pt>
                <c:pt idx="5">
                  <c:v>Järel- 
vaatamine</c:v>
                </c:pt>
              </c:strCache>
            </c:strRef>
          </c:cat>
          <c:val>
            <c:numRef>
              <c:f>Sheet1!$K$2:$K$7</c:f>
              <c:numCache>
                <c:formatCode>General</c:formatCode>
                <c:ptCount val="6"/>
                <c:pt idx="0">
                  <c:v>14.7</c:v>
                </c:pt>
                <c:pt idx="1">
                  <c:v>2</c:v>
                </c:pt>
                <c:pt idx="2">
                  <c:v>2.1</c:v>
                </c:pt>
                <c:pt idx="3">
                  <c:v>9.6999999999999993</c:v>
                </c:pt>
                <c:pt idx="4" formatCode="0.0">
                  <c:v>5.3</c:v>
                </c:pt>
                <c:pt idx="5" formatCode="0.0">
                  <c:v>15.2</c:v>
                </c:pt>
              </c:numCache>
            </c:numRef>
          </c:val>
          <c:extLst>
            <c:ext xmlns:c16="http://schemas.microsoft.com/office/drawing/2014/chart" uri="{C3380CC4-5D6E-409C-BE32-E72D297353CC}">
              <c16:uniqueId val="{00000004-DD1F-44AC-9B76-C6A490274766}"/>
            </c:ext>
          </c:extLst>
        </c:ser>
        <c:dLbls>
          <c:showLegendKey val="0"/>
          <c:showVal val="0"/>
          <c:showCatName val="0"/>
          <c:showSerName val="0"/>
          <c:showPercent val="0"/>
          <c:showBubbleSize val="0"/>
        </c:dLbls>
        <c:gapWidth val="100"/>
        <c:axId val="564518096"/>
        <c:axId val="564514488"/>
      </c:barChart>
      <c:catAx>
        <c:axId val="564518096"/>
        <c:scaling>
          <c:orientation val="minMax"/>
        </c:scaling>
        <c:delete val="0"/>
        <c:axPos val="b"/>
        <c:numFmt formatCode="General" sourceLinked="1"/>
        <c:majorTickMark val="out"/>
        <c:minorTickMark val="none"/>
        <c:tickLblPos val="nextTo"/>
        <c:spPr>
          <a:noFill/>
          <a:ln w="3175">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t-EE"/>
          </a:p>
        </c:txPr>
        <c:crossAx val="564514488"/>
        <c:crosses val="autoZero"/>
        <c:auto val="1"/>
        <c:lblAlgn val="ctr"/>
        <c:lblOffset val="100"/>
        <c:noMultiLvlLbl val="0"/>
      </c:catAx>
      <c:valAx>
        <c:axId val="564514488"/>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564518096"/>
        <c:crosses val="autoZero"/>
        <c:crossBetween val="between"/>
      </c:valAx>
      <c:spPr>
        <a:noFill/>
        <a:ln>
          <a:noFill/>
        </a:ln>
        <a:effectLst/>
      </c:spPr>
    </c:plotArea>
    <c:legend>
      <c:legendPos val="b"/>
      <c:layout>
        <c:manualLayout>
          <c:xMode val="edge"/>
          <c:yMode val="edge"/>
          <c:x val="0.92172770525158476"/>
          <c:y val="9.5068132730362395E-2"/>
          <c:w val="7.827229474841528E-2"/>
          <c:h val="0.3047082741706467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29658792650916E-2"/>
          <c:y val="5.232993416806505E-2"/>
          <c:w val="0.77039035014240242"/>
          <c:h val="0.8372906447657158"/>
        </c:manualLayout>
      </c:layout>
      <c:barChart>
        <c:barDir val="col"/>
        <c:grouping val="clustered"/>
        <c:varyColors val="0"/>
        <c:ser>
          <c:idx val="0"/>
          <c:order val="0"/>
          <c:tx>
            <c:strRef>
              <c:f>Sheet1!$D$1</c:f>
              <c:strCache>
                <c:ptCount val="1"/>
                <c:pt idx="0">
                  <c:v>2021</c:v>
                </c:pt>
              </c:strCache>
            </c:strRef>
          </c:tx>
          <c:spPr>
            <a:solidFill>
              <a:srgbClr val="C6D9F1"/>
            </a:solidFill>
            <a:ln>
              <a:noFill/>
            </a:ln>
            <a:effectLst/>
          </c:spPr>
          <c:invertIfNegative val="0"/>
          <c:cat>
            <c:strRef>
              <c:f>Sheet1!$A$2:$A$2</c:f>
              <c:strCache>
                <c:ptCount val="1"/>
                <c:pt idx="0">
                  <c:v>Raadiojaamad</c:v>
                </c:pt>
              </c:strCache>
            </c:strRef>
          </c:cat>
          <c:val>
            <c:numRef>
              <c:f>Sheet1!$D$2:$D$2</c:f>
              <c:numCache>
                <c:formatCode>General</c:formatCode>
                <c:ptCount val="1"/>
                <c:pt idx="0">
                  <c:v>854</c:v>
                </c:pt>
              </c:numCache>
            </c:numRef>
          </c:val>
          <c:extLst>
            <c:ext xmlns:c16="http://schemas.microsoft.com/office/drawing/2014/chart" uri="{C3380CC4-5D6E-409C-BE32-E72D297353CC}">
              <c16:uniqueId val="{00000000-5413-4F34-AA11-9CC81FEA27D0}"/>
            </c:ext>
          </c:extLst>
        </c:ser>
        <c:ser>
          <c:idx val="1"/>
          <c:order val="1"/>
          <c:tx>
            <c:strRef>
              <c:f>Sheet1!$E$1</c:f>
              <c:strCache>
                <c:ptCount val="1"/>
                <c:pt idx="0">
                  <c:v>2022</c:v>
                </c:pt>
              </c:strCache>
            </c:strRef>
          </c:tx>
          <c:spPr>
            <a:solidFill>
              <a:srgbClr val="8EB4E3"/>
            </a:solidFill>
            <a:ln>
              <a:noFill/>
            </a:ln>
            <a:effectLst/>
          </c:spPr>
          <c:invertIfNegative val="0"/>
          <c:cat>
            <c:strRef>
              <c:f>Sheet1!$A$2:$A$2</c:f>
              <c:strCache>
                <c:ptCount val="1"/>
                <c:pt idx="0">
                  <c:v>Raadiojaamad</c:v>
                </c:pt>
              </c:strCache>
            </c:strRef>
          </c:cat>
          <c:val>
            <c:numRef>
              <c:f>Sheet1!$E$2:$E$2</c:f>
              <c:numCache>
                <c:formatCode>General</c:formatCode>
                <c:ptCount val="1"/>
                <c:pt idx="0">
                  <c:v>833</c:v>
                </c:pt>
              </c:numCache>
            </c:numRef>
          </c:val>
          <c:extLst>
            <c:ext xmlns:c16="http://schemas.microsoft.com/office/drawing/2014/chart" uri="{C3380CC4-5D6E-409C-BE32-E72D297353CC}">
              <c16:uniqueId val="{00000001-5413-4F34-AA11-9CC81FEA27D0}"/>
            </c:ext>
          </c:extLst>
        </c:ser>
        <c:ser>
          <c:idx val="2"/>
          <c:order val="2"/>
          <c:tx>
            <c:strRef>
              <c:f>Sheet1!$F$1</c:f>
              <c:strCache>
                <c:ptCount val="1"/>
                <c:pt idx="0">
                  <c:v>2023</c:v>
                </c:pt>
              </c:strCache>
            </c:strRef>
          </c:tx>
          <c:spPr>
            <a:solidFill>
              <a:srgbClr val="558ED5"/>
            </a:solidFill>
            <a:ln>
              <a:noFill/>
            </a:ln>
            <a:effectLst/>
          </c:spPr>
          <c:invertIfNegative val="0"/>
          <c:cat>
            <c:strRef>
              <c:f>Sheet1!$A$2:$A$2</c:f>
              <c:strCache>
                <c:ptCount val="1"/>
                <c:pt idx="0">
                  <c:v>Raadiojaamad</c:v>
                </c:pt>
              </c:strCache>
            </c:strRef>
          </c:cat>
          <c:val>
            <c:numRef>
              <c:f>Sheet1!$F$2:$F$2</c:f>
              <c:numCache>
                <c:formatCode>General</c:formatCode>
                <c:ptCount val="1"/>
                <c:pt idx="0">
                  <c:v>849</c:v>
                </c:pt>
              </c:numCache>
            </c:numRef>
          </c:val>
          <c:extLst>
            <c:ext xmlns:c16="http://schemas.microsoft.com/office/drawing/2014/chart" uri="{C3380CC4-5D6E-409C-BE32-E72D297353CC}">
              <c16:uniqueId val="{00000002-5413-4F34-AA11-9CC81FEA27D0}"/>
            </c:ext>
          </c:extLst>
        </c:ser>
        <c:ser>
          <c:idx val="3"/>
          <c:order val="3"/>
          <c:tx>
            <c:strRef>
              <c:f>Sheet1!$G$1</c:f>
              <c:strCache>
                <c:ptCount val="1"/>
                <c:pt idx="0">
                  <c:v>2024</c:v>
                </c:pt>
              </c:strCache>
            </c:strRef>
          </c:tx>
          <c:spPr>
            <a:solidFill>
              <a:srgbClr val="2E6EBC"/>
            </a:solidFill>
            <a:ln>
              <a:noFill/>
            </a:ln>
            <a:effectLst/>
          </c:spPr>
          <c:invertIfNegative val="0"/>
          <c:cat>
            <c:strRef>
              <c:f>Sheet1!$A$2:$A$2</c:f>
              <c:strCache>
                <c:ptCount val="1"/>
                <c:pt idx="0">
                  <c:v>Raadiojaamad</c:v>
                </c:pt>
              </c:strCache>
            </c:strRef>
          </c:cat>
          <c:val>
            <c:numRef>
              <c:f>Sheet1!$G$2:$G$2</c:f>
              <c:numCache>
                <c:formatCode>General</c:formatCode>
                <c:ptCount val="1"/>
                <c:pt idx="0">
                  <c:v>835</c:v>
                </c:pt>
              </c:numCache>
            </c:numRef>
          </c:val>
          <c:extLst>
            <c:ext xmlns:c16="http://schemas.microsoft.com/office/drawing/2014/chart" uri="{C3380CC4-5D6E-409C-BE32-E72D297353CC}">
              <c16:uniqueId val="{00000003-5413-4F34-AA11-9CC81FEA27D0}"/>
            </c:ext>
          </c:extLst>
        </c:ser>
        <c:ser>
          <c:idx val="4"/>
          <c:order val="4"/>
          <c:tx>
            <c:strRef>
              <c:f>Sheet1!$H$1</c:f>
              <c:strCache>
                <c:ptCount val="1"/>
                <c:pt idx="0">
                  <c:v>2025</c:v>
                </c:pt>
              </c:strCache>
            </c:strRef>
          </c:tx>
          <c:spPr>
            <a:solidFill>
              <a:srgbClr val="275C9D"/>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13-4F34-AA11-9CC81FEA27D0}"/>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c:f>
              <c:strCache>
                <c:ptCount val="1"/>
                <c:pt idx="0">
                  <c:v>Raadiojaamad</c:v>
                </c:pt>
              </c:strCache>
            </c:strRef>
          </c:cat>
          <c:val>
            <c:numRef>
              <c:f>Sheet1!$H$2:$H$2</c:f>
              <c:numCache>
                <c:formatCode>General</c:formatCode>
                <c:ptCount val="1"/>
                <c:pt idx="0">
                  <c:v>801</c:v>
                </c:pt>
              </c:numCache>
            </c:numRef>
          </c:val>
          <c:extLst>
            <c:ext xmlns:c16="http://schemas.microsoft.com/office/drawing/2014/chart" uri="{C3380CC4-5D6E-409C-BE32-E72D297353CC}">
              <c16:uniqueId val="{00000005-5413-4F34-AA11-9CC81FEA27D0}"/>
            </c:ext>
          </c:extLst>
        </c:ser>
        <c:dLbls>
          <c:showLegendKey val="0"/>
          <c:showVal val="0"/>
          <c:showCatName val="0"/>
          <c:showSerName val="0"/>
          <c:showPercent val="0"/>
          <c:showBubbleSize val="0"/>
        </c:dLbls>
        <c:gapWidth val="100"/>
        <c:axId val="564518096"/>
        <c:axId val="564514488"/>
      </c:barChart>
      <c:catAx>
        <c:axId val="564518096"/>
        <c:scaling>
          <c:orientation val="minMax"/>
        </c:scaling>
        <c:delete val="0"/>
        <c:axPos val="b"/>
        <c:numFmt formatCode="General" sourceLinked="1"/>
        <c:majorTickMark val="out"/>
        <c:minorTickMark val="none"/>
        <c:tickLblPos val="nextTo"/>
        <c:spPr>
          <a:noFill/>
          <a:ln w="1905">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crossAx val="564514488"/>
        <c:crosses val="autoZero"/>
        <c:auto val="1"/>
        <c:lblAlgn val="ctr"/>
        <c:lblOffset val="100"/>
        <c:noMultiLvlLbl val="0"/>
      </c:catAx>
      <c:valAx>
        <c:axId val="564514488"/>
        <c:scaling>
          <c:orientation val="minMax"/>
          <c:min val="500"/>
        </c:scaling>
        <c:delete val="0"/>
        <c:axPos val="l"/>
        <c:majorGridlines>
          <c:spPr>
            <a:ln w="9525" cap="flat" cmpd="sng" algn="ctr">
              <a:no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t-EE"/>
          </a:p>
        </c:txPr>
        <c:crossAx val="564518096"/>
        <c:crosses val="autoZero"/>
        <c:crossBetween val="between"/>
      </c:valAx>
      <c:spPr>
        <a:noFill/>
        <a:ln w="3175">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320327180280757E-3"/>
          <c:y val="9.8436491545114232E-2"/>
          <c:w val="0.92298364577448067"/>
          <c:h val="0.79118408738866663"/>
        </c:manualLayout>
      </c:layout>
      <c:barChart>
        <c:barDir val="col"/>
        <c:grouping val="clustered"/>
        <c:varyColors val="0"/>
        <c:ser>
          <c:idx val="0"/>
          <c:order val="0"/>
          <c:tx>
            <c:strRef>
              <c:f>Sheet1!$D$1</c:f>
              <c:strCache>
                <c:ptCount val="1"/>
                <c:pt idx="0">
                  <c:v>2021</c:v>
                </c:pt>
              </c:strCache>
            </c:strRef>
          </c:tx>
          <c:spPr>
            <a:solidFill>
              <a:srgbClr val="C6D9F1"/>
            </a:solidFill>
            <a:ln>
              <a:noFill/>
            </a:ln>
            <a:effectLst/>
          </c:spPr>
          <c:invertIfNegative val="0"/>
          <c:cat>
            <c:strRef>
              <c:f>Sheet1!$A$2:$A$6</c:f>
              <c:strCache>
                <c:ptCount val="5"/>
                <c:pt idx="0">
                  <c:v>Vikerraadio</c:v>
                </c:pt>
                <c:pt idx="1">
                  <c:v>Raadio 4</c:v>
                </c:pt>
                <c:pt idx="2">
                  <c:v>Raadio 2</c:v>
                </c:pt>
                <c:pt idx="3">
                  <c:v>Klassikaraadio</c:v>
                </c:pt>
                <c:pt idx="4">
                  <c:v>Raadio Tallinn</c:v>
                </c:pt>
              </c:strCache>
            </c:strRef>
          </c:cat>
          <c:val>
            <c:numRef>
              <c:f>Sheet1!$D$2:$D$6</c:f>
              <c:numCache>
                <c:formatCode>General</c:formatCode>
                <c:ptCount val="5"/>
                <c:pt idx="0">
                  <c:v>227</c:v>
                </c:pt>
                <c:pt idx="1">
                  <c:v>92</c:v>
                </c:pt>
                <c:pt idx="2">
                  <c:v>108</c:v>
                </c:pt>
                <c:pt idx="3">
                  <c:v>59</c:v>
                </c:pt>
                <c:pt idx="4">
                  <c:v>21</c:v>
                </c:pt>
              </c:numCache>
            </c:numRef>
          </c:val>
          <c:extLst>
            <c:ext xmlns:c16="http://schemas.microsoft.com/office/drawing/2014/chart" uri="{C3380CC4-5D6E-409C-BE32-E72D297353CC}">
              <c16:uniqueId val="{00000000-DCC8-46FC-A9EA-80307EAA263E}"/>
            </c:ext>
          </c:extLst>
        </c:ser>
        <c:ser>
          <c:idx val="1"/>
          <c:order val="1"/>
          <c:tx>
            <c:strRef>
              <c:f>Sheet1!$E$1</c:f>
              <c:strCache>
                <c:ptCount val="1"/>
                <c:pt idx="0">
                  <c:v>2022</c:v>
                </c:pt>
              </c:strCache>
            </c:strRef>
          </c:tx>
          <c:spPr>
            <a:solidFill>
              <a:srgbClr val="8EB4E3"/>
            </a:solidFill>
            <a:ln>
              <a:noFill/>
            </a:ln>
            <a:effectLst/>
          </c:spPr>
          <c:invertIfNegative val="0"/>
          <c:cat>
            <c:strRef>
              <c:f>Sheet1!$A$2:$A$6</c:f>
              <c:strCache>
                <c:ptCount val="5"/>
                <c:pt idx="0">
                  <c:v>Vikerraadio</c:v>
                </c:pt>
                <c:pt idx="1">
                  <c:v>Raadio 4</c:v>
                </c:pt>
                <c:pt idx="2">
                  <c:v>Raadio 2</c:v>
                </c:pt>
                <c:pt idx="3">
                  <c:v>Klassikaraadio</c:v>
                </c:pt>
                <c:pt idx="4">
                  <c:v>Raadio Tallinn</c:v>
                </c:pt>
              </c:strCache>
            </c:strRef>
          </c:cat>
          <c:val>
            <c:numRef>
              <c:f>Sheet1!$E$2:$E$6</c:f>
              <c:numCache>
                <c:formatCode>General</c:formatCode>
                <c:ptCount val="5"/>
                <c:pt idx="0">
                  <c:v>235</c:v>
                </c:pt>
                <c:pt idx="1">
                  <c:v>80</c:v>
                </c:pt>
                <c:pt idx="2">
                  <c:v>97</c:v>
                </c:pt>
                <c:pt idx="3">
                  <c:v>63</c:v>
                </c:pt>
                <c:pt idx="4">
                  <c:v>19</c:v>
                </c:pt>
              </c:numCache>
            </c:numRef>
          </c:val>
          <c:extLst>
            <c:ext xmlns:c16="http://schemas.microsoft.com/office/drawing/2014/chart" uri="{C3380CC4-5D6E-409C-BE32-E72D297353CC}">
              <c16:uniqueId val="{00000001-DCC8-46FC-A9EA-80307EAA263E}"/>
            </c:ext>
          </c:extLst>
        </c:ser>
        <c:ser>
          <c:idx val="2"/>
          <c:order val="2"/>
          <c:tx>
            <c:strRef>
              <c:f>Sheet1!$F$1</c:f>
              <c:strCache>
                <c:ptCount val="1"/>
                <c:pt idx="0">
                  <c:v>2023</c:v>
                </c:pt>
              </c:strCache>
            </c:strRef>
          </c:tx>
          <c:spPr>
            <a:solidFill>
              <a:srgbClr val="558ED5"/>
            </a:solidFill>
            <a:ln>
              <a:noFill/>
            </a:ln>
            <a:effectLst/>
          </c:spPr>
          <c:invertIfNegative val="0"/>
          <c:cat>
            <c:strRef>
              <c:f>Sheet1!$A$2:$A$6</c:f>
              <c:strCache>
                <c:ptCount val="5"/>
                <c:pt idx="0">
                  <c:v>Vikerraadio</c:v>
                </c:pt>
                <c:pt idx="1">
                  <c:v>Raadio 4</c:v>
                </c:pt>
                <c:pt idx="2">
                  <c:v>Raadio 2</c:v>
                </c:pt>
                <c:pt idx="3">
                  <c:v>Klassikaraadio</c:v>
                </c:pt>
                <c:pt idx="4">
                  <c:v>Raadio Tallinn</c:v>
                </c:pt>
              </c:strCache>
            </c:strRef>
          </c:cat>
          <c:val>
            <c:numRef>
              <c:f>Sheet1!$F$2:$F$6</c:f>
              <c:numCache>
                <c:formatCode>General</c:formatCode>
                <c:ptCount val="5"/>
                <c:pt idx="0">
                  <c:v>235</c:v>
                </c:pt>
                <c:pt idx="1">
                  <c:v>79</c:v>
                </c:pt>
                <c:pt idx="2">
                  <c:v>107</c:v>
                </c:pt>
                <c:pt idx="3">
                  <c:v>57</c:v>
                </c:pt>
                <c:pt idx="4">
                  <c:v>20</c:v>
                </c:pt>
              </c:numCache>
            </c:numRef>
          </c:val>
          <c:extLst>
            <c:ext xmlns:c16="http://schemas.microsoft.com/office/drawing/2014/chart" uri="{C3380CC4-5D6E-409C-BE32-E72D297353CC}">
              <c16:uniqueId val="{00000002-DCC8-46FC-A9EA-80307EAA263E}"/>
            </c:ext>
          </c:extLst>
        </c:ser>
        <c:ser>
          <c:idx val="3"/>
          <c:order val="3"/>
          <c:tx>
            <c:strRef>
              <c:f>Sheet1!$G$1</c:f>
              <c:strCache>
                <c:ptCount val="1"/>
                <c:pt idx="0">
                  <c:v>2024</c:v>
                </c:pt>
              </c:strCache>
            </c:strRef>
          </c:tx>
          <c:spPr>
            <a:solidFill>
              <a:srgbClr val="2E6EBC"/>
            </a:solidFill>
            <a:ln>
              <a:noFill/>
            </a:ln>
            <a:effectLst/>
          </c:spPr>
          <c:invertIfNegative val="0"/>
          <c:cat>
            <c:strRef>
              <c:f>Sheet1!$A$2:$A$6</c:f>
              <c:strCache>
                <c:ptCount val="5"/>
                <c:pt idx="0">
                  <c:v>Vikerraadio</c:v>
                </c:pt>
                <c:pt idx="1">
                  <c:v>Raadio 4</c:v>
                </c:pt>
                <c:pt idx="2">
                  <c:v>Raadio 2</c:v>
                </c:pt>
                <c:pt idx="3">
                  <c:v>Klassikaraadio</c:v>
                </c:pt>
                <c:pt idx="4">
                  <c:v>Raadio Tallinn</c:v>
                </c:pt>
              </c:strCache>
            </c:strRef>
          </c:cat>
          <c:val>
            <c:numRef>
              <c:f>Sheet1!$G$2:$G$6</c:f>
              <c:numCache>
                <c:formatCode>General</c:formatCode>
                <c:ptCount val="5"/>
                <c:pt idx="0">
                  <c:v>233</c:v>
                </c:pt>
                <c:pt idx="1">
                  <c:v>81</c:v>
                </c:pt>
                <c:pt idx="2">
                  <c:v>95</c:v>
                </c:pt>
                <c:pt idx="3">
                  <c:v>57</c:v>
                </c:pt>
                <c:pt idx="4">
                  <c:v>20</c:v>
                </c:pt>
              </c:numCache>
            </c:numRef>
          </c:val>
          <c:extLst>
            <c:ext xmlns:c16="http://schemas.microsoft.com/office/drawing/2014/chart" uri="{C3380CC4-5D6E-409C-BE32-E72D297353CC}">
              <c16:uniqueId val="{00000003-DCC8-46FC-A9EA-80307EAA263E}"/>
            </c:ext>
          </c:extLst>
        </c:ser>
        <c:ser>
          <c:idx val="4"/>
          <c:order val="4"/>
          <c:tx>
            <c:strRef>
              <c:f>Sheet1!$H$1</c:f>
              <c:strCache>
                <c:ptCount val="1"/>
                <c:pt idx="0">
                  <c:v>2025</c:v>
                </c:pt>
              </c:strCache>
            </c:strRef>
          </c:tx>
          <c:spPr>
            <a:solidFill>
              <a:srgbClr val="275C9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Vikerraadio</c:v>
                </c:pt>
                <c:pt idx="1">
                  <c:v>Raadio 4</c:v>
                </c:pt>
                <c:pt idx="2">
                  <c:v>Raadio 2</c:v>
                </c:pt>
                <c:pt idx="3">
                  <c:v>Klassikaraadio</c:v>
                </c:pt>
                <c:pt idx="4">
                  <c:v>Raadio Tallinn</c:v>
                </c:pt>
              </c:strCache>
            </c:strRef>
          </c:cat>
          <c:val>
            <c:numRef>
              <c:f>Sheet1!$H$2:$H$6</c:f>
              <c:numCache>
                <c:formatCode>General</c:formatCode>
                <c:ptCount val="5"/>
                <c:pt idx="0">
                  <c:v>218</c:v>
                </c:pt>
                <c:pt idx="1">
                  <c:v>82</c:v>
                </c:pt>
                <c:pt idx="2">
                  <c:v>85</c:v>
                </c:pt>
                <c:pt idx="3">
                  <c:v>53</c:v>
                </c:pt>
                <c:pt idx="4">
                  <c:v>22</c:v>
                </c:pt>
              </c:numCache>
            </c:numRef>
          </c:val>
          <c:extLst>
            <c:ext xmlns:c16="http://schemas.microsoft.com/office/drawing/2014/chart" uri="{C3380CC4-5D6E-409C-BE32-E72D297353CC}">
              <c16:uniqueId val="{00000004-DCC8-46FC-A9EA-80307EAA263E}"/>
            </c:ext>
          </c:extLst>
        </c:ser>
        <c:dLbls>
          <c:showLegendKey val="0"/>
          <c:showVal val="0"/>
          <c:showCatName val="0"/>
          <c:showSerName val="0"/>
          <c:showPercent val="0"/>
          <c:showBubbleSize val="0"/>
        </c:dLbls>
        <c:gapWidth val="200"/>
        <c:axId val="564518096"/>
        <c:axId val="564514488"/>
      </c:barChart>
      <c:catAx>
        <c:axId val="564518096"/>
        <c:scaling>
          <c:orientation val="minMax"/>
        </c:scaling>
        <c:delete val="0"/>
        <c:axPos val="b"/>
        <c:numFmt formatCode="General" sourceLinked="1"/>
        <c:majorTickMark val="out"/>
        <c:minorTickMark val="none"/>
        <c:tickLblPos val="nextTo"/>
        <c:spPr>
          <a:noFill/>
          <a:ln w="1905">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t-EE"/>
          </a:p>
        </c:txPr>
        <c:crossAx val="564514488"/>
        <c:crosses val="autoZero"/>
        <c:auto val="1"/>
        <c:lblAlgn val="ctr"/>
        <c:lblOffset val="100"/>
        <c:noMultiLvlLbl val="0"/>
      </c:catAx>
      <c:valAx>
        <c:axId val="564514488"/>
        <c:scaling>
          <c:orientation val="minMax"/>
        </c:scaling>
        <c:delete val="0"/>
        <c:axPos val="l"/>
        <c:majorGridlines>
          <c:spPr>
            <a:ln w="9525" cap="flat" cmpd="sng" algn="ctr">
              <a:no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t-EE"/>
          </a:p>
        </c:txPr>
        <c:crossAx val="564518096"/>
        <c:crosses val="autoZero"/>
        <c:crossBetween val="between"/>
      </c:valAx>
      <c:spPr>
        <a:noFill/>
        <a:ln w="3175">
          <a:noFill/>
        </a:ln>
        <a:effectLst/>
      </c:spPr>
    </c:plotArea>
    <c:legend>
      <c:legendPos val="b"/>
      <c:layout>
        <c:manualLayout>
          <c:xMode val="edge"/>
          <c:yMode val="edge"/>
          <c:x val="0.90673916414628042"/>
          <c:y val="5.2181489608880832E-2"/>
          <c:w val="9.0475292259776727E-2"/>
          <c:h val="0.291368432941783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685420581408203E-2"/>
          <c:y val="3.631719477971828E-2"/>
          <c:w val="0.93385228701881018"/>
          <c:h val="0.83281157761854152"/>
        </c:manualLayout>
      </c:layout>
      <c:barChart>
        <c:barDir val="col"/>
        <c:grouping val="clustered"/>
        <c:varyColors val="0"/>
        <c:ser>
          <c:idx val="0"/>
          <c:order val="0"/>
          <c:tx>
            <c:strRef>
              <c:f>Sheet1!$D$1</c:f>
              <c:strCache>
                <c:ptCount val="1"/>
                <c:pt idx="0">
                  <c:v>2021</c:v>
                </c:pt>
              </c:strCache>
            </c:strRef>
          </c:tx>
          <c:spPr>
            <a:solidFill>
              <a:srgbClr val="C6D9F1"/>
            </a:solidFill>
            <a:ln>
              <a:noFill/>
            </a:ln>
            <a:effectLst/>
          </c:spPr>
          <c:invertIfNegative val="0"/>
          <c:cat>
            <c:strRef>
              <c:f>Sheet1!$A$2:$A$6</c:f>
              <c:strCache>
                <c:ptCount val="5"/>
                <c:pt idx="0">
                  <c:v>Vikerraadio</c:v>
                </c:pt>
                <c:pt idx="1">
                  <c:v>Raadio 4</c:v>
                </c:pt>
                <c:pt idx="2">
                  <c:v>Raadio 2</c:v>
                </c:pt>
                <c:pt idx="3">
                  <c:v>Klassikaraadio</c:v>
                </c:pt>
                <c:pt idx="4">
                  <c:v>Raadio Tallinn</c:v>
                </c:pt>
              </c:strCache>
            </c:strRef>
          </c:cat>
          <c:val>
            <c:numRef>
              <c:f>Sheet1!$D$2:$D$6</c:f>
              <c:numCache>
                <c:formatCode>General</c:formatCode>
                <c:ptCount val="5"/>
                <c:pt idx="0">
                  <c:v>17.399999999999999</c:v>
                </c:pt>
                <c:pt idx="1">
                  <c:v>5.4</c:v>
                </c:pt>
                <c:pt idx="2">
                  <c:v>2.4</c:v>
                </c:pt>
                <c:pt idx="3">
                  <c:v>0.6</c:v>
                </c:pt>
                <c:pt idx="4">
                  <c:v>0.5</c:v>
                </c:pt>
              </c:numCache>
            </c:numRef>
          </c:val>
          <c:extLst>
            <c:ext xmlns:c16="http://schemas.microsoft.com/office/drawing/2014/chart" uri="{C3380CC4-5D6E-409C-BE32-E72D297353CC}">
              <c16:uniqueId val="{00000000-7B0F-4E35-B5F8-1885368A4BA1}"/>
            </c:ext>
          </c:extLst>
        </c:ser>
        <c:ser>
          <c:idx val="1"/>
          <c:order val="1"/>
          <c:tx>
            <c:strRef>
              <c:f>Sheet1!$E$1</c:f>
              <c:strCache>
                <c:ptCount val="1"/>
                <c:pt idx="0">
                  <c:v>2022</c:v>
                </c:pt>
              </c:strCache>
            </c:strRef>
          </c:tx>
          <c:spPr>
            <a:solidFill>
              <a:srgbClr val="8EB4E3"/>
            </a:solidFill>
            <a:ln>
              <a:noFill/>
            </a:ln>
            <a:effectLst/>
          </c:spPr>
          <c:invertIfNegative val="0"/>
          <c:cat>
            <c:strRef>
              <c:f>Sheet1!$A$2:$A$6</c:f>
              <c:strCache>
                <c:ptCount val="5"/>
                <c:pt idx="0">
                  <c:v>Vikerraadio</c:v>
                </c:pt>
                <c:pt idx="1">
                  <c:v>Raadio 4</c:v>
                </c:pt>
                <c:pt idx="2">
                  <c:v>Raadio 2</c:v>
                </c:pt>
                <c:pt idx="3">
                  <c:v>Klassikaraadio</c:v>
                </c:pt>
                <c:pt idx="4">
                  <c:v>Raadio Tallinn</c:v>
                </c:pt>
              </c:strCache>
            </c:strRef>
          </c:cat>
          <c:val>
            <c:numRef>
              <c:f>Sheet1!$E$2:$E$6</c:f>
              <c:numCache>
                <c:formatCode>General</c:formatCode>
                <c:ptCount val="5"/>
                <c:pt idx="0">
                  <c:v>19.399999999999999</c:v>
                </c:pt>
                <c:pt idx="1">
                  <c:v>4.3</c:v>
                </c:pt>
                <c:pt idx="2">
                  <c:v>2.1</c:v>
                </c:pt>
                <c:pt idx="3">
                  <c:v>1.1000000000000001</c:v>
                </c:pt>
                <c:pt idx="4">
                  <c:v>0.3</c:v>
                </c:pt>
              </c:numCache>
            </c:numRef>
          </c:val>
          <c:extLst>
            <c:ext xmlns:c16="http://schemas.microsoft.com/office/drawing/2014/chart" uri="{C3380CC4-5D6E-409C-BE32-E72D297353CC}">
              <c16:uniqueId val="{00000001-7B0F-4E35-B5F8-1885368A4BA1}"/>
            </c:ext>
          </c:extLst>
        </c:ser>
        <c:ser>
          <c:idx val="2"/>
          <c:order val="2"/>
          <c:tx>
            <c:strRef>
              <c:f>Sheet1!$F$1</c:f>
              <c:strCache>
                <c:ptCount val="1"/>
                <c:pt idx="0">
                  <c:v>2023</c:v>
                </c:pt>
              </c:strCache>
            </c:strRef>
          </c:tx>
          <c:spPr>
            <a:solidFill>
              <a:srgbClr val="558ED5"/>
            </a:solidFill>
            <a:ln>
              <a:noFill/>
            </a:ln>
            <a:effectLst/>
          </c:spPr>
          <c:invertIfNegative val="0"/>
          <c:cat>
            <c:strRef>
              <c:f>Sheet1!$A$2:$A$6</c:f>
              <c:strCache>
                <c:ptCount val="5"/>
                <c:pt idx="0">
                  <c:v>Vikerraadio</c:v>
                </c:pt>
                <c:pt idx="1">
                  <c:v>Raadio 4</c:v>
                </c:pt>
                <c:pt idx="2">
                  <c:v>Raadio 2</c:v>
                </c:pt>
                <c:pt idx="3">
                  <c:v>Klassikaraadio</c:v>
                </c:pt>
                <c:pt idx="4">
                  <c:v>Raadio Tallinn</c:v>
                </c:pt>
              </c:strCache>
            </c:strRef>
          </c:cat>
          <c:val>
            <c:numRef>
              <c:f>Sheet1!$F$2:$F$6</c:f>
              <c:numCache>
                <c:formatCode>General</c:formatCode>
                <c:ptCount val="5"/>
                <c:pt idx="0">
                  <c:v>18</c:v>
                </c:pt>
                <c:pt idx="1">
                  <c:v>4.2</c:v>
                </c:pt>
                <c:pt idx="2">
                  <c:v>2.6</c:v>
                </c:pt>
                <c:pt idx="3">
                  <c:v>1</c:v>
                </c:pt>
                <c:pt idx="4">
                  <c:v>0.6</c:v>
                </c:pt>
              </c:numCache>
            </c:numRef>
          </c:val>
          <c:extLst>
            <c:ext xmlns:c16="http://schemas.microsoft.com/office/drawing/2014/chart" uri="{C3380CC4-5D6E-409C-BE32-E72D297353CC}">
              <c16:uniqueId val="{00000002-7B0F-4E35-B5F8-1885368A4BA1}"/>
            </c:ext>
          </c:extLst>
        </c:ser>
        <c:ser>
          <c:idx val="3"/>
          <c:order val="3"/>
          <c:tx>
            <c:strRef>
              <c:f>Sheet1!$G$1</c:f>
              <c:strCache>
                <c:ptCount val="1"/>
                <c:pt idx="0">
                  <c:v>2024</c:v>
                </c:pt>
              </c:strCache>
            </c:strRef>
          </c:tx>
          <c:spPr>
            <a:solidFill>
              <a:srgbClr val="2E6EBC"/>
            </a:solidFill>
            <a:ln>
              <a:noFill/>
            </a:ln>
            <a:effectLst/>
          </c:spPr>
          <c:invertIfNegative val="0"/>
          <c:cat>
            <c:strRef>
              <c:f>Sheet1!$A$2:$A$6</c:f>
              <c:strCache>
                <c:ptCount val="5"/>
                <c:pt idx="0">
                  <c:v>Vikerraadio</c:v>
                </c:pt>
                <c:pt idx="1">
                  <c:v>Raadio 4</c:v>
                </c:pt>
                <c:pt idx="2">
                  <c:v>Raadio 2</c:v>
                </c:pt>
                <c:pt idx="3">
                  <c:v>Klassikaraadio</c:v>
                </c:pt>
                <c:pt idx="4">
                  <c:v>Raadio Tallinn</c:v>
                </c:pt>
              </c:strCache>
            </c:strRef>
          </c:cat>
          <c:val>
            <c:numRef>
              <c:f>Sheet1!$G$2:$G$6</c:f>
              <c:numCache>
                <c:formatCode>General</c:formatCode>
                <c:ptCount val="5"/>
                <c:pt idx="0">
                  <c:v>16.899999999999999</c:v>
                </c:pt>
                <c:pt idx="1">
                  <c:v>4</c:v>
                </c:pt>
                <c:pt idx="2">
                  <c:v>2.4</c:v>
                </c:pt>
                <c:pt idx="3">
                  <c:v>0.9</c:v>
                </c:pt>
                <c:pt idx="4">
                  <c:v>0.7</c:v>
                </c:pt>
              </c:numCache>
            </c:numRef>
          </c:val>
          <c:extLst>
            <c:ext xmlns:c16="http://schemas.microsoft.com/office/drawing/2014/chart" uri="{C3380CC4-5D6E-409C-BE32-E72D297353CC}">
              <c16:uniqueId val="{00000003-7B0F-4E35-B5F8-1885368A4BA1}"/>
            </c:ext>
          </c:extLst>
        </c:ser>
        <c:ser>
          <c:idx val="4"/>
          <c:order val="4"/>
          <c:tx>
            <c:strRef>
              <c:f>Sheet1!$H$1</c:f>
              <c:strCache>
                <c:ptCount val="1"/>
                <c:pt idx="0">
                  <c:v>2025</c:v>
                </c:pt>
              </c:strCache>
            </c:strRef>
          </c:tx>
          <c:spPr>
            <a:solidFill>
              <a:srgbClr val="275C9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Vikerraadio</c:v>
                </c:pt>
                <c:pt idx="1">
                  <c:v>Raadio 4</c:v>
                </c:pt>
                <c:pt idx="2">
                  <c:v>Raadio 2</c:v>
                </c:pt>
                <c:pt idx="3">
                  <c:v>Klassikaraadio</c:v>
                </c:pt>
                <c:pt idx="4">
                  <c:v>Raadio Tallinn</c:v>
                </c:pt>
              </c:strCache>
            </c:strRef>
          </c:cat>
          <c:val>
            <c:numRef>
              <c:f>Sheet1!$H$2:$H$6</c:f>
              <c:numCache>
                <c:formatCode>General</c:formatCode>
                <c:ptCount val="5"/>
                <c:pt idx="0">
                  <c:v>17.7</c:v>
                </c:pt>
                <c:pt idx="1">
                  <c:v>4.4000000000000004</c:v>
                </c:pt>
                <c:pt idx="2">
                  <c:v>2.2999999999999998</c:v>
                </c:pt>
                <c:pt idx="3">
                  <c:v>0.7</c:v>
                </c:pt>
                <c:pt idx="4">
                  <c:v>0.4</c:v>
                </c:pt>
              </c:numCache>
            </c:numRef>
          </c:val>
          <c:extLst>
            <c:ext xmlns:c16="http://schemas.microsoft.com/office/drawing/2014/chart" uri="{C3380CC4-5D6E-409C-BE32-E72D297353CC}">
              <c16:uniqueId val="{00000004-7B0F-4E35-B5F8-1885368A4BA1}"/>
            </c:ext>
          </c:extLst>
        </c:ser>
        <c:dLbls>
          <c:showLegendKey val="0"/>
          <c:showVal val="0"/>
          <c:showCatName val="0"/>
          <c:showSerName val="0"/>
          <c:showPercent val="0"/>
          <c:showBubbleSize val="0"/>
        </c:dLbls>
        <c:gapWidth val="100"/>
        <c:axId val="564518096"/>
        <c:axId val="564514488"/>
      </c:barChart>
      <c:catAx>
        <c:axId val="564518096"/>
        <c:scaling>
          <c:orientation val="minMax"/>
        </c:scaling>
        <c:delete val="0"/>
        <c:axPos val="b"/>
        <c:numFmt formatCode="General" sourceLinked="1"/>
        <c:majorTickMark val="out"/>
        <c:minorTickMark val="none"/>
        <c:tickLblPos val="nextTo"/>
        <c:spPr>
          <a:noFill/>
          <a:ln w="3175">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t-EE"/>
          </a:p>
        </c:txPr>
        <c:crossAx val="564514488"/>
        <c:crosses val="autoZero"/>
        <c:auto val="1"/>
        <c:lblAlgn val="ctr"/>
        <c:lblOffset val="100"/>
        <c:noMultiLvlLbl val="0"/>
      </c:catAx>
      <c:valAx>
        <c:axId val="564514488"/>
        <c:scaling>
          <c:orientation val="minMax"/>
          <c:max val="22"/>
          <c:min val="0"/>
        </c:scaling>
        <c:delete val="1"/>
        <c:axPos val="l"/>
        <c:majorGridlines>
          <c:spPr>
            <a:ln w="9525" cap="flat" cmpd="sng" algn="ctr">
              <a:noFill/>
              <a:round/>
            </a:ln>
            <a:effectLst/>
          </c:spPr>
        </c:majorGridlines>
        <c:numFmt formatCode="General" sourceLinked="1"/>
        <c:majorTickMark val="out"/>
        <c:minorTickMark val="none"/>
        <c:tickLblPos val="nextTo"/>
        <c:crossAx val="564518096"/>
        <c:crosses val="autoZero"/>
        <c:crossBetween val="between"/>
        <c:majorUnit val="2"/>
      </c:valAx>
      <c:spPr>
        <a:noFill/>
        <a:ln>
          <a:noFill/>
        </a:ln>
        <a:effectLst/>
      </c:spPr>
    </c:plotArea>
    <c:legend>
      <c:legendPos val="b"/>
      <c:layout>
        <c:manualLayout>
          <c:xMode val="edge"/>
          <c:yMode val="edge"/>
          <c:x val="0.90183163139763778"/>
          <c:y val="7.5568754597716767E-2"/>
          <c:w val="9.8168368602362208E-2"/>
          <c:h val="0.325200077449335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29658792650916E-2"/>
          <c:y val="5.232993416806505E-2"/>
          <c:w val="0.77039035014240242"/>
          <c:h val="0.8372906447657158"/>
        </c:manualLayout>
      </c:layout>
      <c:barChart>
        <c:barDir val="col"/>
        <c:grouping val="clustered"/>
        <c:varyColors val="0"/>
        <c:ser>
          <c:idx val="0"/>
          <c:order val="0"/>
          <c:tx>
            <c:strRef>
              <c:f>Sheet1!$D$1</c:f>
              <c:strCache>
                <c:ptCount val="1"/>
                <c:pt idx="0">
                  <c:v>2021</c:v>
                </c:pt>
              </c:strCache>
            </c:strRef>
          </c:tx>
          <c:spPr>
            <a:solidFill>
              <a:srgbClr val="C6D9F1"/>
            </a:solidFill>
            <a:ln>
              <a:noFill/>
            </a:ln>
            <a:effectLst/>
          </c:spPr>
          <c:invertIfNegative val="0"/>
          <c:cat>
            <c:strRef>
              <c:f>Sheet1!$A$2</c:f>
              <c:strCache>
                <c:ptCount val="1"/>
                <c:pt idx="0">
                  <c:v>ERR-i portaal</c:v>
                </c:pt>
              </c:strCache>
            </c:strRef>
          </c:cat>
          <c:val>
            <c:numRef>
              <c:f>Sheet1!$D$2</c:f>
              <c:numCache>
                <c:formatCode>General</c:formatCode>
                <c:ptCount val="1"/>
                <c:pt idx="0">
                  <c:v>771</c:v>
                </c:pt>
              </c:numCache>
            </c:numRef>
          </c:val>
          <c:extLst>
            <c:ext xmlns:c16="http://schemas.microsoft.com/office/drawing/2014/chart" uri="{C3380CC4-5D6E-409C-BE32-E72D297353CC}">
              <c16:uniqueId val="{00000000-81A8-4CC7-866F-B1D7B8EA2CF2}"/>
            </c:ext>
          </c:extLst>
        </c:ser>
        <c:ser>
          <c:idx val="1"/>
          <c:order val="1"/>
          <c:tx>
            <c:strRef>
              <c:f>Sheet1!$E$1</c:f>
              <c:strCache>
                <c:ptCount val="1"/>
                <c:pt idx="0">
                  <c:v>2022</c:v>
                </c:pt>
              </c:strCache>
            </c:strRef>
          </c:tx>
          <c:spPr>
            <a:solidFill>
              <a:srgbClr val="8EB4E3"/>
            </a:solidFill>
            <a:ln>
              <a:noFill/>
            </a:ln>
            <a:effectLst/>
          </c:spPr>
          <c:invertIfNegative val="0"/>
          <c:cat>
            <c:strRef>
              <c:f>Sheet1!$A$2</c:f>
              <c:strCache>
                <c:ptCount val="1"/>
                <c:pt idx="0">
                  <c:v>ERR-i portaal</c:v>
                </c:pt>
              </c:strCache>
            </c:strRef>
          </c:cat>
          <c:val>
            <c:numRef>
              <c:f>Sheet1!$E$2</c:f>
              <c:numCache>
                <c:formatCode>General</c:formatCode>
                <c:ptCount val="1"/>
                <c:pt idx="0">
                  <c:v>789</c:v>
                </c:pt>
              </c:numCache>
            </c:numRef>
          </c:val>
          <c:extLst>
            <c:ext xmlns:c16="http://schemas.microsoft.com/office/drawing/2014/chart" uri="{C3380CC4-5D6E-409C-BE32-E72D297353CC}">
              <c16:uniqueId val="{00000001-81A8-4CC7-866F-B1D7B8EA2CF2}"/>
            </c:ext>
          </c:extLst>
        </c:ser>
        <c:ser>
          <c:idx val="2"/>
          <c:order val="2"/>
          <c:tx>
            <c:strRef>
              <c:f>Sheet1!$F$1</c:f>
              <c:strCache>
                <c:ptCount val="1"/>
                <c:pt idx="0">
                  <c:v>2023</c:v>
                </c:pt>
              </c:strCache>
            </c:strRef>
          </c:tx>
          <c:spPr>
            <a:solidFill>
              <a:srgbClr val="558ED5"/>
            </a:solidFill>
            <a:ln>
              <a:noFill/>
            </a:ln>
            <a:effectLst/>
          </c:spPr>
          <c:invertIfNegative val="0"/>
          <c:cat>
            <c:strRef>
              <c:f>Sheet1!$A$2</c:f>
              <c:strCache>
                <c:ptCount val="1"/>
                <c:pt idx="0">
                  <c:v>ERR-i portaal</c:v>
                </c:pt>
              </c:strCache>
            </c:strRef>
          </c:cat>
          <c:val>
            <c:numRef>
              <c:f>Sheet1!$F$2</c:f>
              <c:numCache>
                <c:formatCode>General</c:formatCode>
                <c:ptCount val="1"/>
                <c:pt idx="0">
                  <c:v>754</c:v>
                </c:pt>
              </c:numCache>
            </c:numRef>
          </c:val>
          <c:extLst>
            <c:ext xmlns:c16="http://schemas.microsoft.com/office/drawing/2014/chart" uri="{C3380CC4-5D6E-409C-BE32-E72D297353CC}">
              <c16:uniqueId val="{00000002-81A8-4CC7-866F-B1D7B8EA2CF2}"/>
            </c:ext>
          </c:extLst>
        </c:ser>
        <c:ser>
          <c:idx val="3"/>
          <c:order val="3"/>
          <c:tx>
            <c:strRef>
              <c:f>Sheet1!$G$1</c:f>
              <c:strCache>
                <c:ptCount val="1"/>
                <c:pt idx="0">
                  <c:v>2024</c:v>
                </c:pt>
              </c:strCache>
            </c:strRef>
          </c:tx>
          <c:spPr>
            <a:solidFill>
              <a:srgbClr val="2E6EBC"/>
            </a:solidFill>
            <a:ln>
              <a:noFill/>
            </a:ln>
            <a:effectLst/>
          </c:spPr>
          <c:invertIfNegative val="0"/>
          <c:cat>
            <c:strRef>
              <c:f>Sheet1!$A$2</c:f>
              <c:strCache>
                <c:ptCount val="1"/>
                <c:pt idx="0">
                  <c:v>ERR-i portaal</c:v>
                </c:pt>
              </c:strCache>
            </c:strRef>
          </c:cat>
          <c:val>
            <c:numRef>
              <c:f>Sheet1!$G$2</c:f>
              <c:numCache>
                <c:formatCode>General</c:formatCode>
                <c:ptCount val="1"/>
                <c:pt idx="0">
                  <c:v>804</c:v>
                </c:pt>
              </c:numCache>
            </c:numRef>
          </c:val>
          <c:extLst>
            <c:ext xmlns:c16="http://schemas.microsoft.com/office/drawing/2014/chart" uri="{C3380CC4-5D6E-409C-BE32-E72D297353CC}">
              <c16:uniqueId val="{00000003-81A8-4CC7-866F-B1D7B8EA2CF2}"/>
            </c:ext>
          </c:extLst>
        </c:ser>
        <c:ser>
          <c:idx val="4"/>
          <c:order val="4"/>
          <c:tx>
            <c:strRef>
              <c:f>Sheet1!$H$1</c:f>
              <c:strCache>
                <c:ptCount val="1"/>
                <c:pt idx="0">
                  <c:v>2025</c:v>
                </c:pt>
              </c:strCache>
            </c:strRef>
          </c:tx>
          <c:spPr>
            <a:solidFill>
              <a:srgbClr val="275C9D"/>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A8-4CC7-866F-B1D7B8EA2CF2}"/>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ERR-i portaal</c:v>
                </c:pt>
              </c:strCache>
            </c:strRef>
          </c:cat>
          <c:val>
            <c:numRef>
              <c:f>Sheet1!$H$2</c:f>
              <c:numCache>
                <c:formatCode>General</c:formatCode>
                <c:ptCount val="1"/>
                <c:pt idx="0">
                  <c:v>886</c:v>
                </c:pt>
              </c:numCache>
            </c:numRef>
          </c:val>
          <c:extLst>
            <c:ext xmlns:c16="http://schemas.microsoft.com/office/drawing/2014/chart" uri="{C3380CC4-5D6E-409C-BE32-E72D297353CC}">
              <c16:uniqueId val="{00000005-81A8-4CC7-866F-B1D7B8EA2CF2}"/>
            </c:ext>
          </c:extLst>
        </c:ser>
        <c:dLbls>
          <c:showLegendKey val="0"/>
          <c:showVal val="0"/>
          <c:showCatName val="0"/>
          <c:showSerName val="0"/>
          <c:showPercent val="0"/>
          <c:showBubbleSize val="0"/>
        </c:dLbls>
        <c:gapWidth val="100"/>
        <c:axId val="564518096"/>
        <c:axId val="564514488"/>
      </c:barChart>
      <c:catAx>
        <c:axId val="564518096"/>
        <c:scaling>
          <c:orientation val="minMax"/>
        </c:scaling>
        <c:delete val="0"/>
        <c:axPos val="b"/>
        <c:numFmt formatCode="General" sourceLinked="1"/>
        <c:majorTickMark val="out"/>
        <c:minorTickMark val="none"/>
        <c:tickLblPos val="nextTo"/>
        <c:spPr>
          <a:noFill/>
          <a:ln w="1905">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crossAx val="564514488"/>
        <c:crosses val="autoZero"/>
        <c:auto val="1"/>
        <c:lblAlgn val="ctr"/>
        <c:lblOffset val="100"/>
        <c:noMultiLvlLbl val="0"/>
      </c:catAx>
      <c:valAx>
        <c:axId val="564514488"/>
        <c:scaling>
          <c:orientation val="minMax"/>
          <c:min val="500"/>
        </c:scaling>
        <c:delete val="0"/>
        <c:axPos val="l"/>
        <c:majorGridlines>
          <c:spPr>
            <a:ln w="9525" cap="flat" cmpd="sng" algn="ctr">
              <a:no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t-EE"/>
          </a:p>
        </c:txPr>
        <c:crossAx val="564518096"/>
        <c:crosses val="autoZero"/>
        <c:crossBetween val="between"/>
      </c:valAx>
      <c:spPr>
        <a:noFill/>
        <a:ln w="3175">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213551453520508E-3"/>
          <c:y val="4.2520023852440129E-2"/>
          <c:w val="0.99138914975077652"/>
          <c:h val="0.79729390000948674"/>
        </c:manualLayout>
      </c:layout>
      <c:barChart>
        <c:barDir val="col"/>
        <c:grouping val="clustered"/>
        <c:varyColors val="0"/>
        <c:ser>
          <c:idx val="0"/>
          <c:order val="0"/>
          <c:tx>
            <c:strRef>
              <c:f>Sheet1!$F$1</c:f>
              <c:strCache>
                <c:ptCount val="1"/>
                <c:pt idx="0">
                  <c:v>2023</c:v>
                </c:pt>
              </c:strCache>
            </c:strRef>
          </c:tx>
          <c:spPr>
            <a:solidFill>
              <a:srgbClr val="558ED5"/>
            </a:solidFill>
            <a:ln>
              <a:noFill/>
            </a:ln>
            <a:effectLst/>
          </c:spPr>
          <c:invertIfNegative val="0"/>
          <c:cat>
            <c:strRef>
              <c:f>Sheet1!$A$2:$A$2</c:f>
              <c:strCache>
                <c:ptCount val="1"/>
                <c:pt idx="0">
                  <c:v>ERR-i
uudiste-
portaal</c:v>
                </c:pt>
              </c:strCache>
            </c:strRef>
          </c:cat>
          <c:val>
            <c:numRef>
              <c:f>Sheet1!$F$2:$F$2</c:f>
              <c:numCache>
                <c:formatCode>0</c:formatCode>
                <c:ptCount val="1"/>
                <c:pt idx="0">
                  <c:v>582</c:v>
                </c:pt>
              </c:numCache>
            </c:numRef>
          </c:val>
          <c:extLst>
            <c:ext xmlns:c16="http://schemas.microsoft.com/office/drawing/2014/chart" uri="{C3380CC4-5D6E-409C-BE32-E72D297353CC}">
              <c16:uniqueId val="{00000000-58A0-4507-AD22-BCD4159C26A2}"/>
            </c:ext>
          </c:extLst>
        </c:ser>
        <c:ser>
          <c:idx val="1"/>
          <c:order val="1"/>
          <c:tx>
            <c:strRef>
              <c:f>Sheet1!$G$1</c:f>
              <c:strCache>
                <c:ptCount val="1"/>
                <c:pt idx="0">
                  <c:v>2024</c:v>
                </c:pt>
              </c:strCache>
            </c:strRef>
          </c:tx>
          <c:spPr>
            <a:solidFill>
              <a:srgbClr val="275C9D"/>
            </a:solidFill>
            <a:ln>
              <a:noFill/>
            </a:ln>
            <a:effectLst/>
          </c:spPr>
          <c:invertIfNegative val="0"/>
          <c:cat>
            <c:strRef>
              <c:f>Sheet1!$A$2:$A$2</c:f>
              <c:strCache>
                <c:ptCount val="1"/>
                <c:pt idx="0">
                  <c:v>ERR-i
uudiste-
portaal</c:v>
                </c:pt>
              </c:strCache>
            </c:strRef>
          </c:cat>
          <c:val>
            <c:numRef>
              <c:f>Sheet1!$G$2:$G$2</c:f>
              <c:numCache>
                <c:formatCode>0</c:formatCode>
                <c:ptCount val="1"/>
                <c:pt idx="0">
                  <c:v>632</c:v>
                </c:pt>
              </c:numCache>
            </c:numRef>
          </c:val>
          <c:extLst>
            <c:ext xmlns:c16="http://schemas.microsoft.com/office/drawing/2014/chart" uri="{C3380CC4-5D6E-409C-BE32-E72D297353CC}">
              <c16:uniqueId val="{00000001-58A0-4507-AD22-BCD4159C26A2}"/>
            </c:ext>
          </c:extLst>
        </c:ser>
        <c:ser>
          <c:idx val="2"/>
          <c:order val="2"/>
          <c:tx>
            <c:strRef>
              <c:f>Sheet1!$H$1</c:f>
              <c:strCache>
                <c:ptCount val="1"/>
                <c:pt idx="0">
                  <c:v>2025</c:v>
                </c:pt>
              </c:strCache>
            </c:strRef>
          </c:tx>
          <c:spPr>
            <a:solidFill>
              <a:srgbClr val="1C437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c:f>
              <c:strCache>
                <c:ptCount val="1"/>
                <c:pt idx="0">
                  <c:v>ERR-i
uudiste-
portaal</c:v>
                </c:pt>
              </c:strCache>
            </c:strRef>
          </c:cat>
          <c:val>
            <c:numRef>
              <c:f>Sheet1!$H$2:$H$2</c:f>
              <c:numCache>
                <c:formatCode>0</c:formatCode>
                <c:ptCount val="1"/>
                <c:pt idx="0">
                  <c:v>715</c:v>
                </c:pt>
              </c:numCache>
            </c:numRef>
          </c:val>
          <c:extLst>
            <c:ext xmlns:c16="http://schemas.microsoft.com/office/drawing/2014/chart" uri="{C3380CC4-5D6E-409C-BE32-E72D297353CC}">
              <c16:uniqueId val="{00000002-58A0-4507-AD22-BCD4159C26A2}"/>
            </c:ext>
          </c:extLst>
        </c:ser>
        <c:dLbls>
          <c:showLegendKey val="0"/>
          <c:showVal val="0"/>
          <c:showCatName val="0"/>
          <c:showSerName val="0"/>
          <c:showPercent val="0"/>
          <c:showBubbleSize val="0"/>
        </c:dLbls>
        <c:gapWidth val="120"/>
        <c:axId val="564518096"/>
        <c:axId val="564514488"/>
      </c:barChart>
      <c:catAx>
        <c:axId val="564518096"/>
        <c:scaling>
          <c:orientation val="minMax"/>
        </c:scaling>
        <c:delete val="0"/>
        <c:axPos val="b"/>
        <c:numFmt formatCode="General" sourceLinked="1"/>
        <c:majorTickMark val="out"/>
        <c:minorTickMark val="none"/>
        <c:tickLblPos val="nextTo"/>
        <c:spPr>
          <a:noFill/>
          <a:ln w="1905">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t-EE"/>
          </a:p>
        </c:txPr>
        <c:crossAx val="564514488"/>
        <c:crosses val="autoZero"/>
        <c:auto val="1"/>
        <c:lblAlgn val="ctr"/>
        <c:lblOffset val="100"/>
        <c:noMultiLvlLbl val="0"/>
      </c:catAx>
      <c:valAx>
        <c:axId val="564514488"/>
        <c:scaling>
          <c:orientation val="minMax"/>
          <c:min val="0"/>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t-EE"/>
          </a:p>
        </c:txPr>
        <c:crossAx val="564518096"/>
        <c:crosses val="autoZero"/>
        <c:crossBetween val="between"/>
      </c:valAx>
      <c:spPr>
        <a:noFill/>
        <a:ln w="3175">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1236B45CC3964DAA67C1F045BC8C39" ma:contentTypeVersion="15" ma:contentTypeDescription="Loo uus dokument" ma:contentTypeScope="" ma:versionID="fb03451b5af662e8dd8098b2cb4dbb63">
  <xsd:schema xmlns:xsd="http://www.w3.org/2001/XMLSchema" xmlns:xs="http://www.w3.org/2001/XMLSchema" xmlns:p="http://schemas.microsoft.com/office/2006/metadata/properties" xmlns:ns3="9037562e-0621-44dd-b5af-b2c59e756cf8" xmlns:ns4="df8c90f3-04e8-4f17-942d-12166054d7d1" targetNamespace="http://schemas.microsoft.com/office/2006/metadata/properties" ma:root="true" ma:fieldsID="49d5e0349f8cf4a79191be88b7819eba" ns3:_="" ns4:_="">
    <xsd:import namespace="9037562e-0621-44dd-b5af-b2c59e756cf8"/>
    <xsd:import namespace="df8c90f3-04e8-4f17-942d-12166054d7d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7562e-0621-44dd-b5af-b2c59e756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90f3-04e8-4f17-942d-12166054d7d1"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SharingHintHash" ma:index="14"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9037562e-0621-44dd-b5af-b2c59e756cf8" xsi:nil="true"/>
  </documentManagement>
</p:properties>
</file>

<file path=customXml/itemProps1.xml><?xml version="1.0" encoding="utf-8"?>
<ds:datastoreItem xmlns:ds="http://schemas.openxmlformats.org/officeDocument/2006/customXml" ds:itemID="{9DAD6466-8A59-406B-9C3C-FD1E49865273}">
  <ds:schemaRefs>
    <ds:schemaRef ds:uri="http://schemas.microsoft.com/sharepoint/v3/contenttype/forms"/>
  </ds:schemaRefs>
</ds:datastoreItem>
</file>

<file path=customXml/itemProps2.xml><?xml version="1.0" encoding="utf-8"?>
<ds:datastoreItem xmlns:ds="http://schemas.openxmlformats.org/officeDocument/2006/customXml" ds:itemID="{FAE45D6A-D457-4356-A576-1DD47F514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7562e-0621-44dd-b5af-b2c59e756cf8"/>
    <ds:schemaRef ds:uri="df8c90f3-04e8-4f17-942d-12166054d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F2F6F-9F53-4F5C-9C48-53EA720147BC}">
  <ds:schemaRefs>
    <ds:schemaRef ds:uri="http://schemas.openxmlformats.org/officeDocument/2006/bibliography"/>
  </ds:schemaRefs>
</ds:datastoreItem>
</file>

<file path=customXml/itemProps4.xml><?xml version="1.0" encoding="utf-8"?>
<ds:datastoreItem xmlns:ds="http://schemas.openxmlformats.org/officeDocument/2006/customXml" ds:itemID="{E2500936-54B1-43CC-8064-B1A3D462AD99}">
  <ds:schemaRefs>
    <ds:schemaRef ds:uri="http://schemas.microsoft.com/office/2006/metadata/properties"/>
    <ds:schemaRef ds:uri="http://schemas.microsoft.com/office/infopath/2007/PartnerControls"/>
    <ds:schemaRef ds:uri="9037562e-0621-44dd-b5af-b2c59e756cf8"/>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44</Pages>
  <Words>13679</Words>
  <Characters>79343</Characters>
  <Application>Microsoft Office Word</Application>
  <DocSecurity>0</DocSecurity>
  <Lines>661</Lines>
  <Paragraphs>185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ERR aastaaruanne</vt:lpstr>
      <vt:lpstr>ERR aastaaruanne</vt:lpstr>
    </vt:vector>
  </TitlesOfParts>
  <Company>Eesti Rahvusringhääling</Company>
  <LinksUpToDate>false</LinksUpToDate>
  <CharactersWithSpaces>92837</CharactersWithSpaces>
  <SharedDoc>false</SharedDoc>
  <HLinks>
    <vt:vector size="654" baseType="variant">
      <vt:variant>
        <vt:i4>393335</vt:i4>
      </vt:variant>
      <vt:variant>
        <vt:i4>486</vt:i4>
      </vt:variant>
      <vt:variant>
        <vt:i4>0</vt:i4>
      </vt:variant>
      <vt:variant>
        <vt:i4>5</vt:i4>
      </vt:variant>
      <vt:variant>
        <vt:lpwstr/>
      </vt:variant>
      <vt:variant>
        <vt:lpwstr>_Lisa_7_Pikaajalised</vt:lpwstr>
      </vt:variant>
      <vt:variant>
        <vt:i4>1703990</vt:i4>
      </vt:variant>
      <vt:variant>
        <vt:i4>483</vt:i4>
      </vt:variant>
      <vt:variant>
        <vt:i4>0</vt:i4>
      </vt:variant>
      <vt:variant>
        <vt:i4>5</vt:i4>
      </vt:variant>
      <vt:variant>
        <vt:lpwstr/>
      </vt:variant>
      <vt:variant>
        <vt:lpwstr>_Lisa_10_Immateriaalne</vt:lpwstr>
      </vt:variant>
      <vt:variant>
        <vt:i4>8192008</vt:i4>
      </vt:variant>
      <vt:variant>
        <vt:i4>480</vt:i4>
      </vt:variant>
      <vt:variant>
        <vt:i4>0</vt:i4>
      </vt:variant>
      <vt:variant>
        <vt:i4>5</vt:i4>
      </vt:variant>
      <vt:variant>
        <vt:lpwstr/>
      </vt:variant>
      <vt:variant>
        <vt:lpwstr>_Lisa_9_Materiaalne</vt:lpwstr>
      </vt:variant>
      <vt:variant>
        <vt:i4>1966112</vt:i4>
      </vt:variant>
      <vt:variant>
        <vt:i4>477</vt:i4>
      </vt:variant>
      <vt:variant>
        <vt:i4>0</vt:i4>
      </vt:variant>
      <vt:variant>
        <vt:i4>5</vt:i4>
      </vt:variant>
      <vt:variant>
        <vt:lpwstr/>
      </vt:variant>
      <vt:variant>
        <vt:lpwstr>_Lisa_17_Programmi</vt:lpwstr>
      </vt:variant>
      <vt:variant>
        <vt:i4>1703990</vt:i4>
      </vt:variant>
      <vt:variant>
        <vt:i4>474</vt:i4>
      </vt:variant>
      <vt:variant>
        <vt:i4>0</vt:i4>
      </vt:variant>
      <vt:variant>
        <vt:i4>5</vt:i4>
      </vt:variant>
      <vt:variant>
        <vt:lpwstr/>
      </vt:variant>
      <vt:variant>
        <vt:lpwstr>_Lisa_10_Immateriaalne</vt:lpwstr>
      </vt:variant>
      <vt:variant>
        <vt:i4>8192008</vt:i4>
      </vt:variant>
      <vt:variant>
        <vt:i4>471</vt:i4>
      </vt:variant>
      <vt:variant>
        <vt:i4>0</vt:i4>
      </vt:variant>
      <vt:variant>
        <vt:i4>5</vt:i4>
      </vt:variant>
      <vt:variant>
        <vt:lpwstr/>
      </vt:variant>
      <vt:variant>
        <vt:lpwstr>_Lisa_9_Materiaalne</vt:lpwstr>
      </vt:variant>
      <vt:variant>
        <vt:i4>6881296</vt:i4>
      </vt:variant>
      <vt:variant>
        <vt:i4>468</vt:i4>
      </vt:variant>
      <vt:variant>
        <vt:i4>0</vt:i4>
      </vt:variant>
      <vt:variant>
        <vt:i4>5</vt:i4>
      </vt:variant>
      <vt:variant>
        <vt:lpwstr/>
      </vt:variant>
      <vt:variant>
        <vt:lpwstr>_Lisa_4_Maksud</vt:lpwstr>
      </vt:variant>
      <vt:variant>
        <vt:i4>6357068</vt:i4>
      </vt:variant>
      <vt:variant>
        <vt:i4>465</vt:i4>
      </vt:variant>
      <vt:variant>
        <vt:i4>0</vt:i4>
      </vt:variant>
      <vt:variant>
        <vt:i4>5</vt:i4>
      </vt:variant>
      <vt:variant>
        <vt:lpwstr/>
      </vt:variant>
      <vt:variant>
        <vt:lpwstr>_Lisa_19_Muud</vt:lpwstr>
      </vt:variant>
      <vt:variant>
        <vt:i4>5701670</vt:i4>
      </vt:variant>
      <vt:variant>
        <vt:i4>462</vt:i4>
      </vt:variant>
      <vt:variant>
        <vt:i4>0</vt:i4>
      </vt:variant>
      <vt:variant>
        <vt:i4>5</vt:i4>
      </vt:variant>
      <vt:variant>
        <vt:lpwstr/>
      </vt:variant>
      <vt:variant>
        <vt:lpwstr>_Lisa_18_Juhtimis-</vt:lpwstr>
      </vt:variant>
      <vt:variant>
        <vt:i4>1966112</vt:i4>
      </vt:variant>
      <vt:variant>
        <vt:i4>459</vt:i4>
      </vt:variant>
      <vt:variant>
        <vt:i4>0</vt:i4>
      </vt:variant>
      <vt:variant>
        <vt:i4>5</vt:i4>
      </vt:variant>
      <vt:variant>
        <vt:lpwstr/>
      </vt:variant>
      <vt:variant>
        <vt:lpwstr>_Lisa_17_Programmi</vt:lpwstr>
      </vt:variant>
      <vt:variant>
        <vt:i4>6357068</vt:i4>
      </vt:variant>
      <vt:variant>
        <vt:i4>456</vt:i4>
      </vt:variant>
      <vt:variant>
        <vt:i4>0</vt:i4>
      </vt:variant>
      <vt:variant>
        <vt:i4>5</vt:i4>
      </vt:variant>
      <vt:variant>
        <vt:lpwstr/>
      </vt:variant>
      <vt:variant>
        <vt:lpwstr>_Lisa_19_Muud</vt:lpwstr>
      </vt:variant>
      <vt:variant>
        <vt:i4>5701670</vt:i4>
      </vt:variant>
      <vt:variant>
        <vt:i4>453</vt:i4>
      </vt:variant>
      <vt:variant>
        <vt:i4>0</vt:i4>
      </vt:variant>
      <vt:variant>
        <vt:i4>5</vt:i4>
      </vt:variant>
      <vt:variant>
        <vt:lpwstr/>
      </vt:variant>
      <vt:variant>
        <vt:lpwstr>_Lisa_18_Juhtimis-</vt:lpwstr>
      </vt:variant>
      <vt:variant>
        <vt:i4>1966112</vt:i4>
      </vt:variant>
      <vt:variant>
        <vt:i4>450</vt:i4>
      </vt:variant>
      <vt:variant>
        <vt:i4>0</vt:i4>
      </vt:variant>
      <vt:variant>
        <vt:i4>5</vt:i4>
      </vt:variant>
      <vt:variant>
        <vt:lpwstr/>
      </vt:variant>
      <vt:variant>
        <vt:lpwstr>_Lisa_17_Programmi</vt:lpwstr>
      </vt:variant>
      <vt:variant>
        <vt:i4>9437224</vt:i4>
      </vt:variant>
      <vt:variant>
        <vt:i4>447</vt:i4>
      </vt:variant>
      <vt:variant>
        <vt:i4>0</vt:i4>
      </vt:variant>
      <vt:variant>
        <vt:i4>5</vt:i4>
      </vt:variant>
      <vt:variant>
        <vt:lpwstr/>
      </vt:variant>
      <vt:variant>
        <vt:lpwstr>_Lisa_21_Bilansivälised</vt:lpwstr>
      </vt:variant>
      <vt:variant>
        <vt:i4>6881296</vt:i4>
      </vt:variant>
      <vt:variant>
        <vt:i4>444</vt:i4>
      </vt:variant>
      <vt:variant>
        <vt:i4>0</vt:i4>
      </vt:variant>
      <vt:variant>
        <vt:i4>5</vt:i4>
      </vt:variant>
      <vt:variant>
        <vt:lpwstr/>
      </vt:variant>
      <vt:variant>
        <vt:lpwstr>_Lisa_4_Maksud</vt:lpwstr>
      </vt:variant>
      <vt:variant>
        <vt:i4>786605</vt:i4>
      </vt:variant>
      <vt:variant>
        <vt:i4>441</vt:i4>
      </vt:variant>
      <vt:variant>
        <vt:i4>0</vt:i4>
      </vt:variant>
      <vt:variant>
        <vt:i4>5</vt:i4>
      </vt:variant>
      <vt:variant>
        <vt:lpwstr/>
      </vt:variant>
      <vt:variant>
        <vt:lpwstr>_Lisa_12_Võlad</vt:lpwstr>
      </vt:variant>
      <vt:variant>
        <vt:i4>6881281</vt:i4>
      </vt:variant>
      <vt:variant>
        <vt:i4>438</vt:i4>
      </vt:variant>
      <vt:variant>
        <vt:i4>0</vt:i4>
      </vt:variant>
      <vt:variant>
        <vt:i4>5</vt:i4>
      </vt:variant>
      <vt:variant>
        <vt:lpwstr/>
      </vt:variant>
      <vt:variant>
        <vt:lpwstr>_Lisa_5_Ettemakstud</vt:lpwstr>
      </vt:variant>
      <vt:variant>
        <vt:i4>7667793</vt:i4>
      </vt:variant>
      <vt:variant>
        <vt:i4>435</vt:i4>
      </vt:variant>
      <vt:variant>
        <vt:i4>0</vt:i4>
      </vt:variant>
      <vt:variant>
        <vt:i4>5</vt:i4>
      </vt:variant>
      <vt:variant>
        <vt:lpwstr/>
      </vt:variant>
      <vt:variant>
        <vt:lpwstr>_Lisa_22_Tehingud</vt:lpwstr>
      </vt:variant>
      <vt:variant>
        <vt:i4>196651</vt:i4>
      </vt:variant>
      <vt:variant>
        <vt:i4>432</vt:i4>
      </vt:variant>
      <vt:variant>
        <vt:i4>0</vt:i4>
      </vt:variant>
      <vt:variant>
        <vt:i4>5</vt:i4>
      </vt:variant>
      <vt:variant>
        <vt:lpwstr/>
      </vt:variant>
      <vt:variant>
        <vt:lpwstr>_Lisa_14_Eraldised</vt:lpwstr>
      </vt:variant>
      <vt:variant>
        <vt:i4>2031743</vt:i4>
      </vt:variant>
      <vt:variant>
        <vt:i4>429</vt:i4>
      </vt:variant>
      <vt:variant>
        <vt:i4>0</vt:i4>
      </vt:variant>
      <vt:variant>
        <vt:i4>5</vt:i4>
      </vt:variant>
      <vt:variant>
        <vt:lpwstr/>
      </vt:variant>
      <vt:variant>
        <vt:lpwstr>_Lisa_2_Raha</vt:lpwstr>
      </vt:variant>
      <vt:variant>
        <vt:i4>2031743</vt:i4>
      </vt:variant>
      <vt:variant>
        <vt:i4>426</vt:i4>
      </vt:variant>
      <vt:variant>
        <vt:i4>0</vt:i4>
      </vt:variant>
      <vt:variant>
        <vt:i4>5</vt:i4>
      </vt:variant>
      <vt:variant>
        <vt:lpwstr/>
      </vt:variant>
      <vt:variant>
        <vt:lpwstr>_Lisa_2_Raha</vt:lpwstr>
      </vt:variant>
      <vt:variant>
        <vt:i4>786605</vt:i4>
      </vt:variant>
      <vt:variant>
        <vt:i4>423</vt:i4>
      </vt:variant>
      <vt:variant>
        <vt:i4>0</vt:i4>
      </vt:variant>
      <vt:variant>
        <vt:i4>5</vt:i4>
      </vt:variant>
      <vt:variant>
        <vt:lpwstr/>
      </vt:variant>
      <vt:variant>
        <vt:lpwstr>_Lisa_12_Võlad</vt:lpwstr>
      </vt:variant>
      <vt:variant>
        <vt:i4>1703990</vt:i4>
      </vt:variant>
      <vt:variant>
        <vt:i4>420</vt:i4>
      </vt:variant>
      <vt:variant>
        <vt:i4>0</vt:i4>
      </vt:variant>
      <vt:variant>
        <vt:i4>5</vt:i4>
      </vt:variant>
      <vt:variant>
        <vt:lpwstr/>
      </vt:variant>
      <vt:variant>
        <vt:lpwstr>_Lisa_10_Immateriaalne</vt:lpwstr>
      </vt:variant>
      <vt:variant>
        <vt:i4>8192008</vt:i4>
      </vt:variant>
      <vt:variant>
        <vt:i4>417</vt:i4>
      </vt:variant>
      <vt:variant>
        <vt:i4>0</vt:i4>
      </vt:variant>
      <vt:variant>
        <vt:i4>5</vt:i4>
      </vt:variant>
      <vt:variant>
        <vt:lpwstr/>
      </vt:variant>
      <vt:variant>
        <vt:lpwstr>_Lisa_9_Materiaalne</vt:lpwstr>
      </vt:variant>
      <vt:variant>
        <vt:i4>196651</vt:i4>
      </vt:variant>
      <vt:variant>
        <vt:i4>414</vt:i4>
      </vt:variant>
      <vt:variant>
        <vt:i4>0</vt:i4>
      </vt:variant>
      <vt:variant>
        <vt:i4>5</vt:i4>
      </vt:variant>
      <vt:variant>
        <vt:lpwstr/>
      </vt:variant>
      <vt:variant>
        <vt:lpwstr>_Lisa_14_Eraldised</vt:lpwstr>
      </vt:variant>
      <vt:variant>
        <vt:i4>720956</vt:i4>
      </vt:variant>
      <vt:variant>
        <vt:i4>411</vt:i4>
      </vt:variant>
      <vt:variant>
        <vt:i4>0</vt:i4>
      </vt:variant>
      <vt:variant>
        <vt:i4>5</vt:i4>
      </vt:variant>
      <vt:variant>
        <vt:lpwstr/>
      </vt:variant>
      <vt:variant>
        <vt:lpwstr>_Lisa_13_Tulevaste</vt:lpwstr>
      </vt:variant>
      <vt:variant>
        <vt:i4>786605</vt:i4>
      </vt:variant>
      <vt:variant>
        <vt:i4>408</vt:i4>
      </vt:variant>
      <vt:variant>
        <vt:i4>0</vt:i4>
      </vt:variant>
      <vt:variant>
        <vt:i4>5</vt:i4>
      </vt:variant>
      <vt:variant>
        <vt:lpwstr/>
      </vt:variant>
      <vt:variant>
        <vt:lpwstr>_Lisa_12_Võlad</vt:lpwstr>
      </vt:variant>
      <vt:variant>
        <vt:i4>720997</vt:i4>
      </vt:variant>
      <vt:variant>
        <vt:i4>405</vt:i4>
      </vt:variant>
      <vt:variant>
        <vt:i4>0</vt:i4>
      </vt:variant>
      <vt:variant>
        <vt:i4>5</vt:i4>
      </vt:variant>
      <vt:variant>
        <vt:lpwstr/>
      </vt:variant>
      <vt:variant>
        <vt:lpwstr>_Lisa_6_Varud</vt:lpwstr>
      </vt:variant>
      <vt:variant>
        <vt:i4>393335</vt:i4>
      </vt:variant>
      <vt:variant>
        <vt:i4>402</vt:i4>
      </vt:variant>
      <vt:variant>
        <vt:i4>0</vt:i4>
      </vt:variant>
      <vt:variant>
        <vt:i4>5</vt:i4>
      </vt:variant>
      <vt:variant>
        <vt:lpwstr/>
      </vt:variant>
      <vt:variant>
        <vt:lpwstr>_Lisa_7_Pikaajalised</vt:lpwstr>
      </vt:variant>
      <vt:variant>
        <vt:i4>6881281</vt:i4>
      </vt:variant>
      <vt:variant>
        <vt:i4>399</vt:i4>
      </vt:variant>
      <vt:variant>
        <vt:i4>0</vt:i4>
      </vt:variant>
      <vt:variant>
        <vt:i4>5</vt:i4>
      </vt:variant>
      <vt:variant>
        <vt:lpwstr/>
      </vt:variant>
      <vt:variant>
        <vt:lpwstr>_Lisa_5_Ettemakstud</vt:lpwstr>
      </vt:variant>
      <vt:variant>
        <vt:i4>15335450</vt:i4>
      </vt:variant>
      <vt:variant>
        <vt:i4>396</vt:i4>
      </vt:variant>
      <vt:variant>
        <vt:i4>0</vt:i4>
      </vt:variant>
      <vt:variant>
        <vt:i4>5</vt:i4>
      </vt:variant>
      <vt:variant>
        <vt:lpwstr/>
      </vt:variant>
      <vt:variant>
        <vt:lpwstr>_Lisa_3_Nõuded</vt:lpwstr>
      </vt:variant>
      <vt:variant>
        <vt:i4>6357068</vt:i4>
      </vt:variant>
      <vt:variant>
        <vt:i4>393</vt:i4>
      </vt:variant>
      <vt:variant>
        <vt:i4>0</vt:i4>
      </vt:variant>
      <vt:variant>
        <vt:i4>5</vt:i4>
      </vt:variant>
      <vt:variant>
        <vt:lpwstr/>
      </vt:variant>
      <vt:variant>
        <vt:lpwstr>_Lisa_19_Muud</vt:lpwstr>
      </vt:variant>
      <vt:variant>
        <vt:i4>5701670</vt:i4>
      </vt:variant>
      <vt:variant>
        <vt:i4>390</vt:i4>
      </vt:variant>
      <vt:variant>
        <vt:i4>0</vt:i4>
      </vt:variant>
      <vt:variant>
        <vt:i4>5</vt:i4>
      </vt:variant>
      <vt:variant>
        <vt:lpwstr/>
      </vt:variant>
      <vt:variant>
        <vt:lpwstr>_Lisa_18_Juhtimis-</vt:lpwstr>
      </vt:variant>
      <vt:variant>
        <vt:i4>1966112</vt:i4>
      </vt:variant>
      <vt:variant>
        <vt:i4>387</vt:i4>
      </vt:variant>
      <vt:variant>
        <vt:i4>0</vt:i4>
      </vt:variant>
      <vt:variant>
        <vt:i4>5</vt:i4>
      </vt:variant>
      <vt:variant>
        <vt:lpwstr/>
      </vt:variant>
      <vt:variant>
        <vt:lpwstr>_Lisa_17_Programmi</vt:lpwstr>
      </vt:variant>
      <vt:variant>
        <vt:i4>1703990</vt:i4>
      </vt:variant>
      <vt:variant>
        <vt:i4>384</vt:i4>
      </vt:variant>
      <vt:variant>
        <vt:i4>0</vt:i4>
      </vt:variant>
      <vt:variant>
        <vt:i4>5</vt:i4>
      </vt:variant>
      <vt:variant>
        <vt:lpwstr/>
      </vt:variant>
      <vt:variant>
        <vt:lpwstr>_Lisa_10_Immateriaalne</vt:lpwstr>
      </vt:variant>
      <vt:variant>
        <vt:i4>8192008</vt:i4>
      </vt:variant>
      <vt:variant>
        <vt:i4>381</vt:i4>
      </vt:variant>
      <vt:variant>
        <vt:i4>0</vt:i4>
      </vt:variant>
      <vt:variant>
        <vt:i4>5</vt:i4>
      </vt:variant>
      <vt:variant>
        <vt:lpwstr/>
      </vt:variant>
      <vt:variant>
        <vt:lpwstr>_Lisa_9_Materiaalne</vt:lpwstr>
      </vt:variant>
      <vt:variant>
        <vt:i4>1769575</vt:i4>
      </vt:variant>
      <vt:variant>
        <vt:i4>378</vt:i4>
      </vt:variant>
      <vt:variant>
        <vt:i4>0</vt:i4>
      </vt:variant>
      <vt:variant>
        <vt:i4>5</vt:i4>
      </vt:variant>
      <vt:variant>
        <vt:lpwstr/>
      </vt:variant>
      <vt:variant>
        <vt:lpwstr>_Lisa_8_Kinnisvarainvesteeringud</vt:lpwstr>
      </vt:variant>
      <vt:variant>
        <vt:i4>6357068</vt:i4>
      </vt:variant>
      <vt:variant>
        <vt:i4>375</vt:i4>
      </vt:variant>
      <vt:variant>
        <vt:i4>0</vt:i4>
      </vt:variant>
      <vt:variant>
        <vt:i4>5</vt:i4>
      </vt:variant>
      <vt:variant>
        <vt:lpwstr/>
      </vt:variant>
      <vt:variant>
        <vt:lpwstr>_Lisa_19_Muud</vt:lpwstr>
      </vt:variant>
      <vt:variant>
        <vt:i4>5701670</vt:i4>
      </vt:variant>
      <vt:variant>
        <vt:i4>372</vt:i4>
      </vt:variant>
      <vt:variant>
        <vt:i4>0</vt:i4>
      </vt:variant>
      <vt:variant>
        <vt:i4>5</vt:i4>
      </vt:variant>
      <vt:variant>
        <vt:lpwstr/>
      </vt:variant>
      <vt:variant>
        <vt:lpwstr>_Lisa_18_Juhtimis-</vt:lpwstr>
      </vt:variant>
      <vt:variant>
        <vt:i4>1966112</vt:i4>
      </vt:variant>
      <vt:variant>
        <vt:i4>369</vt:i4>
      </vt:variant>
      <vt:variant>
        <vt:i4>0</vt:i4>
      </vt:variant>
      <vt:variant>
        <vt:i4>5</vt:i4>
      </vt:variant>
      <vt:variant>
        <vt:lpwstr/>
      </vt:variant>
      <vt:variant>
        <vt:lpwstr>_Lisa_17_Programmi</vt:lpwstr>
      </vt:variant>
      <vt:variant>
        <vt:i4>3866726</vt:i4>
      </vt:variant>
      <vt:variant>
        <vt:i4>366</vt:i4>
      </vt:variant>
      <vt:variant>
        <vt:i4>0</vt:i4>
      </vt:variant>
      <vt:variant>
        <vt:i4>5</vt:i4>
      </vt:variant>
      <vt:variant>
        <vt:lpwstr/>
      </vt:variant>
      <vt:variant>
        <vt:lpwstr>_Lisa_16_Tulud_1</vt:lpwstr>
      </vt:variant>
      <vt:variant>
        <vt:i4>3866726</vt:i4>
      </vt:variant>
      <vt:variant>
        <vt:i4>363</vt:i4>
      </vt:variant>
      <vt:variant>
        <vt:i4>0</vt:i4>
      </vt:variant>
      <vt:variant>
        <vt:i4>5</vt:i4>
      </vt:variant>
      <vt:variant>
        <vt:lpwstr/>
      </vt:variant>
      <vt:variant>
        <vt:lpwstr>_Lisa_16_Tulud_1</vt:lpwstr>
      </vt:variant>
      <vt:variant>
        <vt:i4>589881</vt:i4>
      </vt:variant>
      <vt:variant>
        <vt:i4>360</vt:i4>
      </vt:variant>
      <vt:variant>
        <vt:i4>0</vt:i4>
      </vt:variant>
      <vt:variant>
        <vt:i4>5</vt:i4>
      </vt:variant>
      <vt:variant>
        <vt:lpwstr/>
      </vt:variant>
      <vt:variant>
        <vt:lpwstr>_Lisa_15_Tulud</vt:lpwstr>
      </vt:variant>
      <vt:variant>
        <vt:i4>3276916</vt:i4>
      </vt:variant>
      <vt:variant>
        <vt:i4>357</vt:i4>
      </vt:variant>
      <vt:variant>
        <vt:i4>0</vt:i4>
      </vt:variant>
      <vt:variant>
        <vt:i4>5</vt:i4>
      </vt:variant>
      <vt:variant>
        <vt:lpwstr/>
      </vt:variant>
      <vt:variant>
        <vt:lpwstr>_Lisa_14_Eraldised_1</vt:lpwstr>
      </vt:variant>
      <vt:variant>
        <vt:i4>3276916</vt:i4>
      </vt:variant>
      <vt:variant>
        <vt:i4>354</vt:i4>
      </vt:variant>
      <vt:variant>
        <vt:i4>0</vt:i4>
      </vt:variant>
      <vt:variant>
        <vt:i4>5</vt:i4>
      </vt:variant>
      <vt:variant>
        <vt:lpwstr/>
      </vt:variant>
      <vt:variant>
        <vt:lpwstr>_Lisa_14_Eraldised_1</vt:lpwstr>
      </vt:variant>
      <vt:variant>
        <vt:i4>720956</vt:i4>
      </vt:variant>
      <vt:variant>
        <vt:i4>351</vt:i4>
      </vt:variant>
      <vt:variant>
        <vt:i4>0</vt:i4>
      </vt:variant>
      <vt:variant>
        <vt:i4>5</vt:i4>
      </vt:variant>
      <vt:variant>
        <vt:lpwstr/>
      </vt:variant>
      <vt:variant>
        <vt:lpwstr>_Lisa_13_Tulevaste</vt:lpwstr>
      </vt:variant>
      <vt:variant>
        <vt:i4>786605</vt:i4>
      </vt:variant>
      <vt:variant>
        <vt:i4>348</vt:i4>
      </vt:variant>
      <vt:variant>
        <vt:i4>0</vt:i4>
      </vt:variant>
      <vt:variant>
        <vt:i4>5</vt:i4>
      </vt:variant>
      <vt:variant>
        <vt:lpwstr/>
      </vt:variant>
      <vt:variant>
        <vt:lpwstr>_Lisa_12_Võlad</vt:lpwstr>
      </vt:variant>
      <vt:variant>
        <vt:i4>1703990</vt:i4>
      </vt:variant>
      <vt:variant>
        <vt:i4>345</vt:i4>
      </vt:variant>
      <vt:variant>
        <vt:i4>0</vt:i4>
      </vt:variant>
      <vt:variant>
        <vt:i4>5</vt:i4>
      </vt:variant>
      <vt:variant>
        <vt:lpwstr/>
      </vt:variant>
      <vt:variant>
        <vt:lpwstr>_Lisa_10_Immateriaalne</vt:lpwstr>
      </vt:variant>
      <vt:variant>
        <vt:i4>8192008</vt:i4>
      </vt:variant>
      <vt:variant>
        <vt:i4>342</vt:i4>
      </vt:variant>
      <vt:variant>
        <vt:i4>0</vt:i4>
      </vt:variant>
      <vt:variant>
        <vt:i4>5</vt:i4>
      </vt:variant>
      <vt:variant>
        <vt:lpwstr/>
      </vt:variant>
      <vt:variant>
        <vt:lpwstr>_Lisa_9_Materiaalne</vt:lpwstr>
      </vt:variant>
      <vt:variant>
        <vt:i4>1769575</vt:i4>
      </vt:variant>
      <vt:variant>
        <vt:i4>339</vt:i4>
      </vt:variant>
      <vt:variant>
        <vt:i4>0</vt:i4>
      </vt:variant>
      <vt:variant>
        <vt:i4>5</vt:i4>
      </vt:variant>
      <vt:variant>
        <vt:lpwstr/>
      </vt:variant>
      <vt:variant>
        <vt:lpwstr>_Lisa_8_Kinnisvarainvesteeringud</vt:lpwstr>
      </vt:variant>
      <vt:variant>
        <vt:i4>393335</vt:i4>
      </vt:variant>
      <vt:variant>
        <vt:i4>336</vt:i4>
      </vt:variant>
      <vt:variant>
        <vt:i4>0</vt:i4>
      </vt:variant>
      <vt:variant>
        <vt:i4>5</vt:i4>
      </vt:variant>
      <vt:variant>
        <vt:lpwstr/>
      </vt:variant>
      <vt:variant>
        <vt:lpwstr>_Lisa_7_Pikaajalised</vt:lpwstr>
      </vt:variant>
      <vt:variant>
        <vt:i4>720997</vt:i4>
      </vt:variant>
      <vt:variant>
        <vt:i4>333</vt:i4>
      </vt:variant>
      <vt:variant>
        <vt:i4>0</vt:i4>
      </vt:variant>
      <vt:variant>
        <vt:i4>5</vt:i4>
      </vt:variant>
      <vt:variant>
        <vt:lpwstr/>
      </vt:variant>
      <vt:variant>
        <vt:lpwstr>_Lisa_6_Varud</vt:lpwstr>
      </vt:variant>
      <vt:variant>
        <vt:i4>6881281</vt:i4>
      </vt:variant>
      <vt:variant>
        <vt:i4>330</vt:i4>
      </vt:variant>
      <vt:variant>
        <vt:i4>0</vt:i4>
      </vt:variant>
      <vt:variant>
        <vt:i4>5</vt:i4>
      </vt:variant>
      <vt:variant>
        <vt:lpwstr/>
      </vt:variant>
      <vt:variant>
        <vt:lpwstr>_Lisa_5_Ettemakstud</vt:lpwstr>
      </vt:variant>
      <vt:variant>
        <vt:i4>15335450</vt:i4>
      </vt:variant>
      <vt:variant>
        <vt:i4>327</vt:i4>
      </vt:variant>
      <vt:variant>
        <vt:i4>0</vt:i4>
      </vt:variant>
      <vt:variant>
        <vt:i4>5</vt:i4>
      </vt:variant>
      <vt:variant>
        <vt:lpwstr/>
      </vt:variant>
      <vt:variant>
        <vt:lpwstr>_Lisa_3_Nõuded</vt:lpwstr>
      </vt:variant>
      <vt:variant>
        <vt:i4>2031743</vt:i4>
      </vt:variant>
      <vt:variant>
        <vt:i4>324</vt:i4>
      </vt:variant>
      <vt:variant>
        <vt:i4>0</vt:i4>
      </vt:variant>
      <vt:variant>
        <vt:i4>5</vt:i4>
      </vt:variant>
      <vt:variant>
        <vt:lpwstr/>
      </vt:variant>
      <vt:variant>
        <vt:lpwstr>_Lisa_2_Raha</vt:lpwstr>
      </vt:variant>
      <vt:variant>
        <vt:i4>327751</vt:i4>
      </vt:variant>
      <vt:variant>
        <vt:i4>321</vt:i4>
      </vt:variant>
      <vt:variant>
        <vt:i4>0</vt:i4>
      </vt:variant>
      <vt:variant>
        <vt:i4>5</vt:i4>
      </vt:variant>
      <vt:variant>
        <vt:lpwstr>http://www.er.ee/</vt:lpwstr>
      </vt:variant>
      <vt:variant>
        <vt:lpwstr/>
      </vt:variant>
      <vt:variant>
        <vt:i4>1048627</vt:i4>
      </vt:variant>
      <vt:variant>
        <vt:i4>314</vt:i4>
      </vt:variant>
      <vt:variant>
        <vt:i4>0</vt:i4>
      </vt:variant>
      <vt:variant>
        <vt:i4>5</vt:i4>
      </vt:variant>
      <vt:variant>
        <vt:lpwstr/>
      </vt:variant>
      <vt:variant>
        <vt:lpwstr>_Toc224135611</vt:lpwstr>
      </vt:variant>
      <vt:variant>
        <vt:i4>1048627</vt:i4>
      </vt:variant>
      <vt:variant>
        <vt:i4>308</vt:i4>
      </vt:variant>
      <vt:variant>
        <vt:i4>0</vt:i4>
      </vt:variant>
      <vt:variant>
        <vt:i4>5</vt:i4>
      </vt:variant>
      <vt:variant>
        <vt:lpwstr/>
      </vt:variant>
      <vt:variant>
        <vt:lpwstr>_Toc224135610</vt:lpwstr>
      </vt:variant>
      <vt:variant>
        <vt:i4>1114163</vt:i4>
      </vt:variant>
      <vt:variant>
        <vt:i4>302</vt:i4>
      </vt:variant>
      <vt:variant>
        <vt:i4>0</vt:i4>
      </vt:variant>
      <vt:variant>
        <vt:i4>5</vt:i4>
      </vt:variant>
      <vt:variant>
        <vt:lpwstr/>
      </vt:variant>
      <vt:variant>
        <vt:lpwstr>_Toc224135609</vt:lpwstr>
      </vt:variant>
      <vt:variant>
        <vt:i4>1114163</vt:i4>
      </vt:variant>
      <vt:variant>
        <vt:i4>296</vt:i4>
      </vt:variant>
      <vt:variant>
        <vt:i4>0</vt:i4>
      </vt:variant>
      <vt:variant>
        <vt:i4>5</vt:i4>
      </vt:variant>
      <vt:variant>
        <vt:lpwstr/>
      </vt:variant>
      <vt:variant>
        <vt:lpwstr>_Toc224135608</vt:lpwstr>
      </vt:variant>
      <vt:variant>
        <vt:i4>1114163</vt:i4>
      </vt:variant>
      <vt:variant>
        <vt:i4>290</vt:i4>
      </vt:variant>
      <vt:variant>
        <vt:i4>0</vt:i4>
      </vt:variant>
      <vt:variant>
        <vt:i4>5</vt:i4>
      </vt:variant>
      <vt:variant>
        <vt:lpwstr/>
      </vt:variant>
      <vt:variant>
        <vt:lpwstr>_Toc224135607</vt:lpwstr>
      </vt:variant>
      <vt:variant>
        <vt:i4>1114163</vt:i4>
      </vt:variant>
      <vt:variant>
        <vt:i4>284</vt:i4>
      </vt:variant>
      <vt:variant>
        <vt:i4>0</vt:i4>
      </vt:variant>
      <vt:variant>
        <vt:i4>5</vt:i4>
      </vt:variant>
      <vt:variant>
        <vt:lpwstr/>
      </vt:variant>
      <vt:variant>
        <vt:lpwstr>_Toc224135606</vt:lpwstr>
      </vt:variant>
      <vt:variant>
        <vt:i4>1114163</vt:i4>
      </vt:variant>
      <vt:variant>
        <vt:i4>278</vt:i4>
      </vt:variant>
      <vt:variant>
        <vt:i4>0</vt:i4>
      </vt:variant>
      <vt:variant>
        <vt:i4>5</vt:i4>
      </vt:variant>
      <vt:variant>
        <vt:lpwstr/>
      </vt:variant>
      <vt:variant>
        <vt:lpwstr>_Toc224135605</vt:lpwstr>
      </vt:variant>
      <vt:variant>
        <vt:i4>1114163</vt:i4>
      </vt:variant>
      <vt:variant>
        <vt:i4>272</vt:i4>
      </vt:variant>
      <vt:variant>
        <vt:i4>0</vt:i4>
      </vt:variant>
      <vt:variant>
        <vt:i4>5</vt:i4>
      </vt:variant>
      <vt:variant>
        <vt:lpwstr/>
      </vt:variant>
      <vt:variant>
        <vt:lpwstr>_Toc224135604</vt:lpwstr>
      </vt:variant>
      <vt:variant>
        <vt:i4>1114163</vt:i4>
      </vt:variant>
      <vt:variant>
        <vt:i4>266</vt:i4>
      </vt:variant>
      <vt:variant>
        <vt:i4>0</vt:i4>
      </vt:variant>
      <vt:variant>
        <vt:i4>5</vt:i4>
      </vt:variant>
      <vt:variant>
        <vt:lpwstr/>
      </vt:variant>
      <vt:variant>
        <vt:lpwstr>_Toc224135603</vt:lpwstr>
      </vt:variant>
      <vt:variant>
        <vt:i4>1114163</vt:i4>
      </vt:variant>
      <vt:variant>
        <vt:i4>260</vt:i4>
      </vt:variant>
      <vt:variant>
        <vt:i4>0</vt:i4>
      </vt:variant>
      <vt:variant>
        <vt:i4>5</vt:i4>
      </vt:variant>
      <vt:variant>
        <vt:lpwstr/>
      </vt:variant>
      <vt:variant>
        <vt:lpwstr>_Toc224135602</vt:lpwstr>
      </vt:variant>
      <vt:variant>
        <vt:i4>1114163</vt:i4>
      </vt:variant>
      <vt:variant>
        <vt:i4>254</vt:i4>
      </vt:variant>
      <vt:variant>
        <vt:i4>0</vt:i4>
      </vt:variant>
      <vt:variant>
        <vt:i4>5</vt:i4>
      </vt:variant>
      <vt:variant>
        <vt:lpwstr/>
      </vt:variant>
      <vt:variant>
        <vt:lpwstr>_Toc224135601</vt:lpwstr>
      </vt:variant>
      <vt:variant>
        <vt:i4>1114163</vt:i4>
      </vt:variant>
      <vt:variant>
        <vt:i4>248</vt:i4>
      </vt:variant>
      <vt:variant>
        <vt:i4>0</vt:i4>
      </vt:variant>
      <vt:variant>
        <vt:i4>5</vt:i4>
      </vt:variant>
      <vt:variant>
        <vt:lpwstr/>
      </vt:variant>
      <vt:variant>
        <vt:lpwstr>_Toc224135600</vt:lpwstr>
      </vt:variant>
      <vt:variant>
        <vt:i4>1572912</vt:i4>
      </vt:variant>
      <vt:variant>
        <vt:i4>242</vt:i4>
      </vt:variant>
      <vt:variant>
        <vt:i4>0</vt:i4>
      </vt:variant>
      <vt:variant>
        <vt:i4>5</vt:i4>
      </vt:variant>
      <vt:variant>
        <vt:lpwstr/>
      </vt:variant>
      <vt:variant>
        <vt:lpwstr>_Toc224135599</vt:lpwstr>
      </vt:variant>
      <vt:variant>
        <vt:i4>1572912</vt:i4>
      </vt:variant>
      <vt:variant>
        <vt:i4>236</vt:i4>
      </vt:variant>
      <vt:variant>
        <vt:i4>0</vt:i4>
      </vt:variant>
      <vt:variant>
        <vt:i4>5</vt:i4>
      </vt:variant>
      <vt:variant>
        <vt:lpwstr/>
      </vt:variant>
      <vt:variant>
        <vt:lpwstr>_Toc224135598</vt:lpwstr>
      </vt:variant>
      <vt:variant>
        <vt:i4>1572912</vt:i4>
      </vt:variant>
      <vt:variant>
        <vt:i4>230</vt:i4>
      </vt:variant>
      <vt:variant>
        <vt:i4>0</vt:i4>
      </vt:variant>
      <vt:variant>
        <vt:i4>5</vt:i4>
      </vt:variant>
      <vt:variant>
        <vt:lpwstr/>
      </vt:variant>
      <vt:variant>
        <vt:lpwstr>_Toc224135597</vt:lpwstr>
      </vt:variant>
      <vt:variant>
        <vt:i4>1572912</vt:i4>
      </vt:variant>
      <vt:variant>
        <vt:i4>224</vt:i4>
      </vt:variant>
      <vt:variant>
        <vt:i4>0</vt:i4>
      </vt:variant>
      <vt:variant>
        <vt:i4>5</vt:i4>
      </vt:variant>
      <vt:variant>
        <vt:lpwstr/>
      </vt:variant>
      <vt:variant>
        <vt:lpwstr>_Toc224135596</vt:lpwstr>
      </vt:variant>
      <vt:variant>
        <vt:i4>1572912</vt:i4>
      </vt:variant>
      <vt:variant>
        <vt:i4>218</vt:i4>
      </vt:variant>
      <vt:variant>
        <vt:i4>0</vt:i4>
      </vt:variant>
      <vt:variant>
        <vt:i4>5</vt:i4>
      </vt:variant>
      <vt:variant>
        <vt:lpwstr/>
      </vt:variant>
      <vt:variant>
        <vt:lpwstr>_Toc224135595</vt:lpwstr>
      </vt:variant>
      <vt:variant>
        <vt:i4>1572912</vt:i4>
      </vt:variant>
      <vt:variant>
        <vt:i4>212</vt:i4>
      </vt:variant>
      <vt:variant>
        <vt:i4>0</vt:i4>
      </vt:variant>
      <vt:variant>
        <vt:i4>5</vt:i4>
      </vt:variant>
      <vt:variant>
        <vt:lpwstr/>
      </vt:variant>
      <vt:variant>
        <vt:lpwstr>_Toc224135594</vt:lpwstr>
      </vt:variant>
      <vt:variant>
        <vt:i4>1572912</vt:i4>
      </vt:variant>
      <vt:variant>
        <vt:i4>206</vt:i4>
      </vt:variant>
      <vt:variant>
        <vt:i4>0</vt:i4>
      </vt:variant>
      <vt:variant>
        <vt:i4>5</vt:i4>
      </vt:variant>
      <vt:variant>
        <vt:lpwstr/>
      </vt:variant>
      <vt:variant>
        <vt:lpwstr>_Toc224135593</vt:lpwstr>
      </vt:variant>
      <vt:variant>
        <vt:i4>1572912</vt:i4>
      </vt:variant>
      <vt:variant>
        <vt:i4>200</vt:i4>
      </vt:variant>
      <vt:variant>
        <vt:i4>0</vt:i4>
      </vt:variant>
      <vt:variant>
        <vt:i4>5</vt:i4>
      </vt:variant>
      <vt:variant>
        <vt:lpwstr/>
      </vt:variant>
      <vt:variant>
        <vt:lpwstr>_Toc224135592</vt:lpwstr>
      </vt:variant>
      <vt:variant>
        <vt:i4>1572912</vt:i4>
      </vt:variant>
      <vt:variant>
        <vt:i4>194</vt:i4>
      </vt:variant>
      <vt:variant>
        <vt:i4>0</vt:i4>
      </vt:variant>
      <vt:variant>
        <vt:i4>5</vt:i4>
      </vt:variant>
      <vt:variant>
        <vt:lpwstr/>
      </vt:variant>
      <vt:variant>
        <vt:lpwstr>_Toc224135591</vt:lpwstr>
      </vt:variant>
      <vt:variant>
        <vt:i4>1572912</vt:i4>
      </vt:variant>
      <vt:variant>
        <vt:i4>188</vt:i4>
      </vt:variant>
      <vt:variant>
        <vt:i4>0</vt:i4>
      </vt:variant>
      <vt:variant>
        <vt:i4>5</vt:i4>
      </vt:variant>
      <vt:variant>
        <vt:lpwstr/>
      </vt:variant>
      <vt:variant>
        <vt:lpwstr>_Toc224135590</vt:lpwstr>
      </vt:variant>
      <vt:variant>
        <vt:i4>1638448</vt:i4>
      </vt:variant>
      <vt:variant>
        <vt:i4>182</vt:i4>
      </vt:variant>
      <vt:variant>
        <vt:i4>0</vt:i4>
      </vt:variant>
      <vt:variant>
        <vt:i4>5</vt:i4>
      </vt:variant>
      <vt:variant>
        <vt:lpwstr/>
      </vt:variant>
      <vt:variant>
        <vt:lpwstr>_Toc224135589</vt:lpwstr>
      </vt:variant>
      <vt:variant>
        <vt:i4>1638448</vt:i4>
      </vt:variant>
      <vt:variant>
        <vt:i4>176</vt:i4>
      </vt:variant>
      <vt:variant>
        <vt:i4>0</vt:i4>
      </vt:variant>
      <vt:variant>
        <vt:i4>5</vt:i4>
      </vt:variant>
      <vt:variant>
        <vt:lpwstr/>
      </vt:variant>
      <vt:variant>
        <vt:lpwstr>_Toc224135588</vt:lpwstr>
      </vt:variant>
      <vt:variant>
        <vt:i4>1638448</vt:i4>
      </vt:variant>
      <vt:variant>
        <vt:i4>170</vt:i4>
      </vt:variant>
      <vt:variant>
        <vt:i4>0</vt:i4>
      </vt:variant>
      <vt:variant>
        <vt:i4>5</vt:i4>
      </vt:variant>
      <vt:variant>
        <vt:lpwstr/>
      </vt:variant>
      <vt:variant>
        <vt:lpwstr>_Toc224135587</vt:lpwstr>
      </vt:variant>
      <vt:variant>
        <vt:i4>1638448</vt:i4>
      </vt:variant>
      <vt:variant>
        <vt:i4>164</vt:i4>
      </vt:variant>
      <vt:variant>
        <vt:i4>0</vt:i4>
      </vt:variant>
      <vt:variant>
        <vt:i4>5</vt:i4>
      </vt:variant>
      <vt:variant>
        <vt:lpwstr/>
      </vt:variant>
      <vt:variant>
        <vt:lpwstr>_Toc224135586</vt:lpwstr>
      </vt:variant>
      <vt:variant>
        <vt:i4>1638448</vt:i4>
      </vt:variant>
      <vt:variant>
        <vt:i4>158</vt:i4>
      </vt:variant>
      <vt:variant>
        <vt:i4>0</vt:i4>
      </vt:variant>
      <vt:variant>
        <vt:i4>5</vt:i4>
      </vt:variant>
      <vt:variant>
        <vt:lpwstr/>
      </vt:variant>
      <vt:variant>
        <vt:lpwstr>_Toc224135585</vt:lpwstr>
      </vt:variant>
      <vt:variant>
        <vt:i4>1638448</vt:i4>
      </vt:variant>
      <vt:variant>
        <vt:i4>152</vt:i4>
      </vt:variant>
      <vt:variant>
        <vt:i4>0</vt:i4>
      </vt:variant>
      <vt:variant>
        <vt:i4>5</vt:i4>
      </vt:variant>
      <vt:variant>
        <vt:lpwstr/>
      </vt:variant>
      <vt:variant>
        <vt:lpwstr>_Toc224135584</vt:lpwstr>
      </vt:variant>
      <vt:variant>
        <vt:i4>1638448</vt:i4>
      </vt:variant>
      <vt:variant>
        <vt:i4>146</vt:i4>
      </vt:variant>
      <vt:variant>
        <vt:i4>0</vt:i4>
      </vt:variant>
      <vt:variant>
        <vt:i4>5</vt:i4>
      </vt:variant>
      <vt:variant>
        <vt:lpwstr/>
      </vt:variant>
      <vt:variant>
        <vt:lpwstr>_Toc224135583</vt:lpwstr>
      </vt:variant>
      <vt:variant>
        <vt:i4>1638448</vt:i4>
      </vt:variant>
      <vt:variant>
        <vt:i4>140</vt:i4>
      </vt:variant>
      <vt:variant>
        <vt:i4>0</vt:i4>
      </vt:variant>
      <vt:variant>
        <vt:i4>5</vt:i4>
      </vt:variant>
      <vt:variant>
        <vt:lpwstr/>
      </vt:variant>
      <vt:variant>
        <vt:lpwstr>_Toc224135582</vt:lpwstr>
      </vt:variant>
      <vt:variant>
        <vt:i4>1638448</vt:i4>
      </vt:variant>
      <vt:variant>
        <vt:i4>134</vt:i4>
      </vt:variant>
      <vt:variant>
        <vt:i4>0</vt:i4>
      </vt:variant>
      <vt:variant>
        <vt:i4>5</vt:i4>
      </vt:variant>
      <vt:variant>
        <vt:lpwstr/>
      </vt:variant>
      <vt:variant>
        <vt:lpwstr>_Toc224135581</vt:lpwstr>
      </vt:variant>
      <vt:variant>
        <vt:i4>1638448</vt:i4>
      </vt:variant>
      <vt:variant>
        <vt:i4>128</vt:i4>
      </vt:variant>
      <vt:variant>
        <vt:i4>0</vt:i4>
      </vt:variant>
      <vt:variant>
        <vt:i4>5</vt:i4>
      </vt:variant>
      <vt:variant>
        <vt:lpwstr/>
      </vt:variant>
      <vt:variant>
        <vt:lpwstr>_Toc224135580</vt:lpwstr>
      </vt:variant>
      <vt:variant>
        <vt:i4>1441840</vt:i4>
      </vt:variant>
      <vt:variant>
        <vt:i4>122</vt:i4>
      </vt:variant>
      <vt:variant>
        <vt:i4>0</vt:i4>
      </vt:variant>
      <vt:variant>
        <vt:i4>5</vt:i4>
      </vt:variant>
      <vt:variant>
        <vt:lpwstr/>
      </vt:variant>
      <vt:variant>
        <vt:lpwstr>_Toc224135579</vt:lpwstr>
      </vt:variant>
      <vt:variant>
        <vt:i4>1441840</vt:i4>
      </vt:variant>
      <vt:variant>
        <vt:i4>116</vt:i4>
      </vt:variant>
      <vt:variant>
        <vt:i4>0</vt:i4>
      </vt:variant>
      <vt:variant>
        <vt:i4>5</vt:i4>
      </vt:variant>
      <vt:variant>
        <vt:lpwstr/>
      </vt:variant>
      <vt:variant>
        <vt:lpwstr>_Toc224135578</vt:lpwstr>
      </vt:variant>
      <vt:variant>
        <vt:i4>1441840</vt:i4>
      </vt:variant>
      <vt:variant>
        <vt:i4>110</vt:i4>
      </vt:variant>
      <vt:variant>
        <vt:i4>0</vt:i4>
      </vt:variant>
      <vt:variant>
        <vt:i4>5</vt:i4>
      </vt:variant>
      <vt:variant>
        <vt:lpwstr/>
      </vt:variant>
      <vt:variant>
        <vt:lpwstr>_Toc224135577</vt:lpwstr>
      </vt:variant>
      <vt:variant>
        <vt:i4>1441840</vt:i4>
      </vt:variant>
      <vt:variant>
        <vt:i4>104</vt:i4>
      </vt:variant>
      <vt:variant>
        <vt:i4>0</vt:i4>
      </vt:variant>
      <vt:variant>
        <vt:i4>5</vt:i4>
      </vt:variant>
      <vt:variant>
        <vt:lpwstr/>
      </vt:variant>
      <vt:variant>
        <vt:lpwstr>_Toc224135576</vt:lpwstr>
      </vt:variant>
      <vt:variant>
        <vt:i4>1441840</vt:i4>
      </vt:variant>
      <vt:variant>
        <vt:i4>98</vt:i4>
      </vt:variant>
      <vt:variant>
        <vt:i4>0</vt:i4>
      </vt:variant>
      <vt:variant>
        <vt:i4>5</vt:i4>
      </vt:variant>
      <vt:variant>
        <vt:lpwstr/>
      </vt:variant>
      <vt:variant>
        <vt:lpwstr>_Toc224135575</vt:lpwstr>
      </vt:variant>
      <vt:variant>
        <vt:i4>1441840</vt:i4>
      </vt:variant>
      <vt:variant>
        <vt:i4>92</vt:i4>
      </vt:variant>
      <vt:variant>
        <vt:i4>0</vt:i4>
      </vt:variant>
      <vt:variant>
        <vt:i4>5</vt:i4>
      </vt:variant>
      <vt:variant>
        <vt:lpwstr/>
      </vt:variant>
      <vt:variant>
        <vt:lpwstr>_Toc224135574</vt:lpwstr>
      </vt:variant>
      <vt:variant>
        <vt:i4>1441840</vt:i4>
      </vt:variant>
      <vt:variant>
        <vt:i4>86</vt:i4>
      </vt:variant>
      <vt:variant>
        <vt:i4>0</vt:i4>
      </vt:variant>
      <vt:variant>
        <vt:i4>5</vt:i4>
      </vt:variant>
      <vt:variant>
        <vt:lpwstr/>
      </vt:variant>
      <vt:variant>
        <vt:lpwstr>_Toc224135573</vt:lpwstr>
      </vt:variant>
      <vt:variant>
        <vt:i4>1441840</vt:i4>
      </vt:variant>
      <vt:variant>
        <vt:i4>80</vt:i4>
      </vt:variant>
      <vt:variant>
        <vt:i4>0</vt:i4>
      </vt:variant>
      <vt:variant>
        <vt:i4>5</vt:i4>
      </vt:variant>
      <vt:variant>
        <vt:lpwstr/>
      </vt:variant>
      <vt:variant>
        <vt:lpwstr>_Toc224135572</vt:lpwstr>
      </vt:variant>
      <vt:variant>
        <vt:i4>1441840</vt:i4>
      </vt:variant>
      <vt:variant>
        <vt:i4>74</vt:i4>
      </vt:variant>
      <vt:variant>
        <vt:i4>0</vt:i4>
      </vt:variant>
      <vt:variant>
        <vt:i4>5</vt:i4>
      </vt:variant>
      <vt:variant>
        <vt:lpwstr/>
      </vt:variant>
      <vt:variant>
        <vt:lpwstr>_Toc224135571</vt:lpwstr>
      </vt:variant>
      <vt:variant>
        <vt:i4>1441840</vt:i4>
      </vt:variant>
      <vt:variant>
        <vt:i4>68</vt:i4>
      </vt:variant>
      <vt:variant>
        <vt:i4>0</vt:i4>
      </vt:variant>
      <vt:variant>
        <vt:i4>5</vt:i4>
      </vt:variant>
      <vt:variant>
        <vt:lpwstr/>
      </vt:variant>
      <vt:variant>
        <vt:lpwstr>_Toc224135570</vt:lpwstr>
      </vt:variant>
      <vt:variant>
        <vt:i4>1507376</vt:i4>
      </vt:variant>
      <vt:variant>
        <vt:i4>62</vt:i4>
      </vt:variant>
      <vt:variant>
        <vt:i4>0</vt:i4>
      </vt:variant>
      <vt:variant>
        <vt:i4>5</vt:i4>
      </vt:variant>
      <vt:variant>
        <vt:lpwstr/>
      </vt:variant>
      <vt:variant>
        <vt:lpwstr>_Toc224135569</vt:lpwstr>
      </vt:variant>
      <vt:variant>
        <vt:i4>1507376</vt:i4>
      </vt:variant>
      <vt:variant>
        <vt:i4>56</vt:i4>
      </vt:variant>
      <vt:variant>
        <vt:i4>0</vt:i4>
      </vt:variant>
      <vt:variant>
        <vt:i4>5</vt:i4>
      </vt:variant>
      <vt:variant>
        <vt:lpwstr/>
      </vt:variant>
      <vt:variant>
        <vt:lpwstr>_Toc224135568</vt:lpwstr>
      </vt:variant>
      <vt:variant>
        <vt:i4>1507376</vt:i4>
      </vt:variant>
      <vt:variant>
        <vt:i4>50</vt:i4>
      </vt:variant>
      <vt:variant>
        <vt:i4>0</vt:i4>
      </vt:variant>
      <vt:variant>
        <vt:i4>5</vt:i4>
      </vt:variant>
      <vt:variant>
        <vt:lpwstr/>
      </vt:variant>
      <vt:variant>
        <vt:lpwstr>_Toc224135567</vt:lpwstr>
      </vt:variant>
      <vt:variant>
        <vt:i4>1507376</vt:i4>
      </vt:variant>
      <vt:variant>
        <vt:i4>44</vt:i4>
      </vt:variant>
      <vt:variant>
        <vt:i4>0</vt:i4>
      </vt:variant>
      <vt:variant>
        <vt:i4>5</vt:i4>
      </vt:variant>
      <vt:variant>
        <vt:lpwstr/>
      </vt:variant>
      <vt:variant>
        <vt:lpwstr>_Toc224135566</vt:lpwstr>
      </vt:variant>
      <vt:variant>
        <vt:i4>1507376</vt:i4>
      </vt:variant>
      <vt:variant>
        <vt:i4>38</vt:i4>
      </vt:variant>
      <vt:variant>
        <vt:i4>0</vt:i4>
      </vt:variant>
      <vt:variant>
        <vt:i4>5</vt:i4>
      </vt:variant>
      <vt:variant>
        <vt:lpwstr/>
      </vt:variant>
      <vt:variant>
        <vt:lpwstr>_Toc224135565</vt:lpwstr>
      </vt:variant>
      <vt:variant>
        <vt:i4>1507376</vt:i4>
      </vt:variant>
      <vt:variant>
        <vt:i4>32</vt:i4>
      </vt:variant>
      <vt:variant>
        <vt:i4>0</vt:i4>
      </vt:variant>
      <vt:variant>
        <vt:i4>5</vt:i4>
      </vt:variant>
      <vt:variant>
        <vt:lpwstr/>
      </vt:variant>
      <vt:variant>
        <vt:lpwstr>_Toc224135564</vt:lpwstr>
      </vt:variant>
      <vt:variant>
        <vt:i4>1507376</vt:i4>
      </vt:variant>
      <vt:variant>
        <vt:i4>26</vt:i4>
      </vt:variant>
      <vt:variant>
        <vt:i4>0</vt:i4>
      </vt:variant>
      <vt:variant>
        <vt:i4>5</vt:i4>
      </vt:variant>
      <vt:variant>
        <vt:lpwstr/>
      </vt:variant>
      <vt:variant>
        <vt:lpwstr>_Toc224135563</vt:lpwstr>
      </vt:variant>
      <vt:variant>
        <vt:i4>1507376</vt:i4>
      </vt:variant>
      <vt:variant>
        <vt:i4>20</vt:i4>
      </vt:variant>
      <vt:variant>
        <vt:i4>0</vt:i4>
      </vt:variant>
      <vt:variant>
        <vt:i4>5</vt:i4>
      </vt:variant>
      <vt:variant>
        <vt:lpwstr/>
      </vt:variant>
      <vt:variant>
        <vt:lpwstr>_Toc224135562</vt:lpwstr>
      </vt:variant>
      <vt:variant>
        <vt:i4>1507376</vt:i4>
      </vt:variant>
      <vt:variant>
        <vt:i4>14</vt:i4>
      </vt:variant>
      <vt:variant>
        <vt:i4>0</vt:i4>
      </vt:variant>
      <vt:variant>
        <vt:i4>5</vt:i4>
      </vt:variant>
      <vt:variant>
        <vt:lpwstr/>
      </vt:variant>
      <vt:variant>
        <vt:lpwstr>_Toc224135561</vt:lpwstr>
      </vt:variant>
      <vt:variant>
        <vt:i4>1507376</vt:i4>
      </vt:variant>
      <vt:variant>
        <vt:i4>8</vt:i4>
      </vt:variant>
      <vt:variant>
        <vt:i4>0</vt:i4>
      </vt:variant>
      <vt:variant>
        <vt:i4>5</vt:i4>
      </vt:variant>
      <vt:variant>
        <vt:lpwstr/>
      </vt:variant>
      <vt:variant>
        <vt:lpwstr>_Toc224135560</vt:lpwstr>
      </vt:variant>
      <vt:variant>
        <vt:i4>1310768</vt:i4>
      </vt:variant>
      <vt:variant>
        <vt:i4>2</vt:i4>
      </vt:variant>
      <vt:variant>
        <vt:i4>0</vt:i4>
      </vt:variant>
      <vt:variant>
        <vt:i4>5</vt:i4>
      </vt:variant>
      <vt:variant>
        <vt:lpwstr/>
      </vt:variant>
      <vt:variant>
        <vt:lpwstr>_Toc224135559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 aastaaruanne</dc:title>
  <dc:subject/>
  <dc:creator>joel.sarv</dc:creator>
  <cp:keywords/>
  <cp:lastModifiedBy>Joel Sarv</cp:lastModifiedBy>
  <cp:revision>7</cp:revision>
  <cp:lastPrinted>2025-04-24T20:41:00Z</cp:lastPrinted>
  <dcterms:created xsi:type="dcterms:W3CDTF">2026-03-30T07:27:00Z</dcterms:created>
  <dcterms:modified xsi:type="dcterms:W3CDTF">2026-03-31T08:02:00Z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0x010100251236B45CC3964DAA67C1F045BC8C39</vt:lpwstr>
  </property>
</Properties>
</file>