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D6D9A" w14:textId="652CA19F" w:rsidR="005612C2" w:rsidRPr="0026492C" w:rsidRDefault="005612C2" w:rsidP="00693D8F">
      <w:pPr>
        <w:spacing w:line="360" w:lineRule="auto"/>
        <w:rPr>
          <w:rFonts w:eastAsia="Calibri" w:cs="Times New Roman"/>
          <w:b/>
        </w:rPr>
      </w:pPr>
      <w:r w:rsidRPr="005612C2">
        <w:rPr>
          <w:rFonts w:eastAsia="Calibri" w:cs="Times New Roman"/>
          <w:b/>
        </w:rPr>
        <w:t>MUUSIKA- JA FILMIKULTUURI ARENDAMISE, KOOLITUS- JA TEADUSPROGRAMMIDE FINANTSEERIMISE VÕI ANALOOGSETE EESMÄRKIDE TOETUSEKS AUTORIÕIGUSE SEADUSE § 27 LG 10 ALUSEL SAADUD TASU KASUTAMISE ARUANNE</w:t>
      </w:r>
    </w:p>
    <w:p w14:paraId="71ADCB81" w14:textId="18C8A9F4" w:rsidR="00693D8F" w:rsidRDefault="00693D8F" w:rsidP="00693D8F">
      <w:pPr>
        <w:spacing w:line="360" w:lineRule="auto"/>
        <w:rPr>
          <w:rFonts w:cs="Times New Roman"/>
          <w:szCs w:val="24"/>
        </w:rPr>
      </w:pPr>
      <w:r w:rsidRPr="00B27F97">
        <w:rPr>
          <w:rFonts w:cs="Times New Roman"/>
          <w:szCs w:val="24"/>
        </w:rPr>
        <w:t xml:space="preserve">Täidetud ja digiallkirjastatud </w:t>
      </w:r>
      <w:r>
        <w:rPr>
          <w:rFonts w:cs="Times New Roman"/>
          <w:szCs w:val="24"/>
        </w:rPr>
        <w:t>aruanne</w:t>
      </w:r>
      <w:r w:rsidRPr="00B27F97">
        <w:rPr>
          <w:rFonts w:cs="Times New Roman"/>
          <w:szCs w:val="24"/>
        </w:rPr>
        <w:t xml:space="preserve"> palume saata hiljemalt </w:t>
      </w:r>
      <w:r>
        <w:rPr>
          <w:rFonts w:cs="Times New Roman"/>
          <w:szCs w:val="24"/>
        </w:rPr>
        <w:t>2 kuu jooksul peale projekti lõppemist</w:t>
      </w:r>
      <w:r w:rsidRPr="00B27F97">
        <w:rPr>
          <w:rFonts w:cs="Times New Roman"/>
          <w:szCs w:val="24"/>
        </w:rPr>
        <w:t xml:space="preserve"> </w:t>
      </w:r>
      <w:hyperlink r:id="rId5" w:history="1">
        <w:r w:rsidRPr="00CE3586">
          <w:rPr>
            <w:rStyle w:val="Hperlink"/>
            <w:rFonts w:cs="Times New Roman"/>
            <w:szCs w:val="24"/>
          </w:rPr>
          <w:t>info@just.ee</w:t>
        </w:r>
      </w:hyperlink>
      <w:r w:rsidRPr="00B27F97">
        <w:rPr>
          <w:rFonts w:cs="Times New Roman"/>
          <w:szCs w:val="24"/>
        </w:rPr>
        <w:t>.</w:t>
      </w:r>
      <w:r>
        <w:rPr>
          <w:rFonts w:cs="Times New Roman"/>
          <w:szCs w:val="24"/>
        </w:rPr>
        <w:t xml:space="preserve"> </w:t>
      </w:r>
      <w:r w:rsidRPr="004A298F">
        <w:rPr>
          <w:rFonts w:cs="Times New Roman"/>
          <w:szCs w:val="24"/>
        </w:rPr>
        <w:t>A</w:t>
      </w:r>
      <w:r>
        <w:rPr>
          <w:rFonts w:cs="Times New Roman"/>
          <w:szCs w:val="24"/>
        </w:rPr>
        <w:t xml:space="preserve">ruande esitamisel palume lähtuda vormist </w:t>
      </w:r>
      <w:proofErr w:type="spellStart"/>
      <w:r w:rsidRPr="004A298F">
        <w:rPr>
          <w:rFonts w:cs="Times New Roman"/>
          <w:b/>
          <w:szCs w:val="24"/>
        </w:rPr>
        <w:t>IOT_aruanne</w:t>
      </w:r>
      <w:proofErr w:type="spellEnd"/>
      <w:r w:rsidRPr="004A298F">
        <w:rPr>
          <w:rFonts w:cs="Times New Roman"/>
          <w:b/>
          <w:szCs w:val="24"/>
        </w:rPr>
        <w:t>_(</w:t>
      </w:r>
      <w:r w:rsidRPr="00F911AF">
        <w:rPr>
          <w:rFonts w:cs="Times New Roman"/>
          <w:b/>
          <w:i/>
          <w:szCs w:val="24"/>
        </w:rPr>
        <w:t>projekti nimi</w:t>
      </w:r>
      <w:r w:rsidRPr="004A298F">
        <w:rPr>
          <w:rFonts w:cs="Times New Roman"/>
          <w:b/>
          <w:szCs w:val="24"/>
        </w:rPr>
        <w:t>).</w:t>
      </w:r>
    </w:p>
    <w:p w14:paraId="33650B87" w14:textId="77777777" w:rsidR="00693D8F" w:rsidRPr="00B27F97" w:rsidRDefault="00693D8F" w:rsidP="00693D8F">
      <w:pPr>
        <w:spacing w:line="360" w:lineRule="auto"/>
        <w:rPr>
          <w:rFonts w:cs="Times New Roman"/>
          <w:b/>
          <w:szCs w:val="24"/>
        </w:rPr>
      </w:pPr>
      <w:r w:rsidRPr="00B27F97">
        <w:rPr>
          <w:rFonts w:cs="Times New Roman"/>
          <w:b/>
          <w:szCs w:val="24"/>
        </w:rPr>
        <w:t>ÜLDINFO</w:t>
      </w:r>
    </w:p>
    <w:tbl>
      <w:tblPr>
        <w:tblStyle w:val="Kontuurtabel"/>
        <w:tblW w:w="0" w:type="auto"/>
        <w:tblLook w:val="04A0" w:firstRow="1" w:lastRow="0" w:firstColumn="1" w:lastColumn="0" w:noHBand="0" w:noVBand="1"/>
      </w:tblPr>
      <w:tblGrid>
        <w:gridCol w:w="2635"/>
        <w:gridCol w:w="6427"/>
      </w:tblGrid>
      <w:tr w:rsidR="00693D8F" w14:paraId="6F212EF0" w14:textId="77777777" w:rsidTr="004A5EFC">
        <w:tc>
          <w:tcPr>
            <w:tcW w:w="2635" w:type="dxa"/>
          </w:tcPr>
          <w:p w14:paraId="4677FC34" w14:textId="77777777" w:rsidR="00693D8F" w:rsidRDefault="00693D8F" w:rsidP="004A5EFC">
            <w:pPr>
              <w:spacing w:line="360" w:lineRule="auto"/>
              <w:rPr>
                <w:rFonts w:cs="Times New Roman"/>
                <w:szCs w:val="24"/>
              </w:rPr>
            </w:pPr>
            <w:r>
              <w:rPr>
                <w:rFonts w:cs="Times New Roman"/>
                <w:szCs w:val="24"/>
              </w:rPr>
              <w:t>Projekti nimi</w:t>
            </w:r>
          </w:p>
          <w:p w14:paraId="04133FA5" w14:textId="77777777" w:rsidR="00693D8F" w:rsidRPr="00B27F97" w:rsidRDefault="00693D8F" w:rsidP="004A5EFC">
            <w:pPr>
              <w:spacing w:line="360" w:lineRule="auto"/>
              <w:rPr>
                <w:rFonts w:cs="Times New Roman"/>
                <w:szCs w:val="24"/>
              </w:rPr>
            </w:pPr>
          </w:p>
        </w:tc>
        <w:tc>
          <w:tcPr>
            <w:tcW w:w="6427" w:type="dxa"/>
          </w:tcPr>
          <w:p w14:paraId="717D4DDE" w14:textId="1E879DA9" w:rsidR="00693D8F" w:rsidRDefault="00C04B90" w:rsidP="004A5EFC">
            <w:pPr>
              <w:spacing w:line="360" w:lineRule="auto"/>
              <w:rPr>
                <w:rFonts w:cs="Times New Roman"/>
                <w:b/>
                <w:szCs w:val="24"/>
              </w:rPr>
            </w:pPr>
            <w:r w:rsidRPr="00C04B90">
              <w:rPr>
                <w:rFonts w:cs="Times New Roman"/>
                <w:b/>
                <w:szCs w:val="24"/>
              </w:rPr>
              <w:t xml:space="preserve">Eesti noorte lauljate konkurss </w:t>
            </w:r>
            <w:proofErr w:type="spellStart"/>
            <w:r w:rsidRPr="00C04B90">
              <w:rPr>
                <w:rFonts w:cs="Times New Roman"/>
                <w:b/>
                <w:szCs w:val="24"/>
              </w:rPr>
              <w:t>Solistica</w:t>
            </w:r>
            <w:proofErr w:type="spellEnd"/>
            <w:r w:rsidRPr="00C04B90">
              <w:rPr>
                <w:rFonts w:cs="Times New Roman"/>
                <w:b/>
                <w:szCs w:val="24"/>
              </w:rPr>
              <w:t xml:space="preserve"> 2025</w:t>
            </w:r>
          </w:p>
        </w:tc>
      </w:tr>
      <w:tr w:rsidR="00693D8F" w14:paraId="19D98323" w14:textId="77777777" w:rsidTr="004A5EFC">
        <w:tc>
          <w:tcPr>
            <w:tcW w:w="2635" w:type="dxa"/>
          </w:tcPr>
          <w:p w14:paraId="67129F9A" w14:textId="77777777" w:rsidR="00693D8F" w:rsidRDefault="00693D8F" w:rsidP="004A5EFC">
            <w:pPr>
              <w:spacing w:line="360" w:lineRule="auto"/>
              <w:rPr>
                <w:rFonts w:cs="Times New Roman"/>
                <w:szCs w:val="24"/>
              </w:rPr>
            </w:pPr>
            <w:r>
              <w:rPr>
                <w:rFonts w:cs="Times New Roman"/>
                <w:szCs w:val="24"/>
              </w:rPr>
              <w:t>Organisatsiooni nimi</w:t>
            </w:r>
          </w:p>
          <w:p w14:paraId="5081BEDF" w14:textId="77777777" w:rsidR="00693D8F" w:rsidRDefault="00693D8F" w:rsidP="004A5EFC">
            <w:pPr>
              <w:spacing w:line="360" w:lineRule="auto"/>
              <w:rPr>
                <w:rFonts w:cs="Times New Roman"/>
                <w:szCs w:val="24"/>
              </w:rPr>
            </w:pPr>
          </w:p>
        </w:tc>
        <w:tc>
          <w:tcPr>
            <w:tcW w:w="6427" w:type="dxa"/>
          </w:tcPr>
          <w:p w14:paraId="1C844861" w14:textId="58D8735D" w:rsidR="00693D8F" w:rsidRDefault="0026492C" w:rsidP="004A5EFC">
            <w:pPr>
              <w:spacing w:line="360" w:lineRule="auto"/>
              <w:rPr>
                <w:rFonts w:cs="Times New Roman"/>
                <w:b/>
                <w:szCs w:val="24"/>
              </w:rPr>
            </w:pPr>
            <w:r>
              <w:rPr>
                <w:rFonts w:cs="Times New Roman"/>
                <w:b/>
                <w:szCs w:val="24"/>
              </w:rPr>
              <w:t xml:space="preserve">Mittetulundusühing </w:t>
            </w:r>
            <w:proofErr w:type="spellStart"/>
            <w:r>
              <w:rPr>
                <w:rFonts w:cs="Times New Roman"/>
                <w:b/>
                <w:szCs w:val="24"/>
              </w:rPr>
              <w:t>Solistica</w:t>
            </w:r>
            <w:proofErr w:type="spellEnd"/>
          </w:p>
        </w:tc>
      </w:tr>
      <w:tr w:rsidR="00693D8F" w14:paraId="7FF75D7E" w14:textId="77777777" w:rsidTr="004A5EFC">
        <w:tc>
          <w:tcPr>
            <w:tcW w:w="2635" w:type="dxa"/>
          </w:tcPr>
          <w:p w14:paraId="48889DA5" w14:textId="77777777" w:rsidR="00693D8F" w:rsidRPr="00B27F97" w:rsidRDefault="00693D8F" w:rsidP="004A5EFC">
            <w:pPr>
              <w:spacing w:line="360" w:lineRule="auto"/>
              <w:rPr>
                <w:rFonts w:cs="Times New Roman"/>
                <w:szCs w:val="24"/>
              </w:rPr>
            </w:pPr>
            <w:r>
              <w:rPr>
                <w:rFonts w:cs="Times New Roman"/>
                <w:szCs w:val="24"/>
              </w:rPr>
              <w:t>Avalduse alusel saadud summa</w:t>
            </w:r>
          </w:p>
        </w:tc>
        <w:tc>
          <w:tcPr>
            <w:tcW w:w="6427" w:type="dxa"/>
          </w:tcPr>
          <w:p w14:paraId="3C14AB2B" w14:textId="1AA9EC13" w:rsidR="00693D8F" w:rsidRDefault="00CF5E65" w:rsidP="004A5EFC">
            <w:pPr>
              <w:spacing w:line="360" w:lineRule="auto"/>
              <w:rPr>
                <w:rFonts w:cs="Times New Roman"/>
                <w:b/>
                <w:szCs w:val="24"/>
              </w:rPr>
            </w:pPr>
            <w:r>
              <w:rPr>
                <w:rFonts w:cs="Times New Roman"/>
                <w:b/>
                <w:szCs w:val="24"/>
              </w:rPr>
              <w:t>4000,00 eurot</w:t>
            </w:r>
          </w:p>
        </w:tc>
      </w:tr>
    </w:tbl>
    <w:p w14:paraId="4FCAB8E9" w14:textId="77777777" w:rsidR="00693D8F" w:rsidRDefault="00693D8F" w:rsidP="00693D8F">
      <w:pPr>
        <w:spacing w:line="360" w:lineRule="auto"/>
        <w:rPr>
          <w:rFonts w:cs="Times New Roman"/>
          <w:b/>
          <w:szCs w:val="24"/>
        </w:rPr>
      </w:pPr>
    </w:p>
    <w:p w14:paraId="2F24B284" w14:textId="77777777" w:rsidR="00693D8F" w:rsidRPr="00B27F97" w:rsidRDefault="00693D8F" w:rsidP="00693D8F">
      <w:pPr>
        <w:spacing w:line="360" w:lineRule="auto"/>
        <w:rPr>
          <w:rFonts w:cs="Times New Roman"/>
          <w:b/>
          <w:szCs w:val="24"/>
        </w:rPr>
      </w:pPr>
      <w:r>
        <w:rPr>
          <w:rFonts w:cs="Times New Roman"/>
          <w:b/>
          <w:szCs w:val="24"/>
        </w:rPr>
        <w:t>TAOTLEJA ANDMED</w:t>
      </w:r>
    </w:p>
    <w:tbl>
      <w:tblPr>
        <w:tblStyle w:val="Kontuurtabel"/>
        <w:tblW w:w="0" w:type="auto"/>
        <w:tblLook w:val="04A0" w:firstRow="1" w:lastRow="0" w:firstColumn="1" w:lastColumn="0" w:noHBand="0" w:noVBand="1"/>
      </w:tblPr>
      <w:tblGrid>
        <w:gridCol w:w="3256"/>
        <w:gridCol w:w="5806"/>
      </w:tblGrid>
      <w:tr w:rsidR="00693D8F" w14:paraId="6FFD45A2" w14:textId="77777777" w:rsidTr="004A5EFC">
        <w:tc>
          <w:tcPr>
            <w:tcW w:w="3256" w:type="dxa"/>
          </w:tcPr>
          <w:p w14:paraId="2DE12CB3" w14:textId="77777777" w:rsidR="00693D8F" w:rsidRDefault="00693D8F" w:rsidP="004A5EFC">
            <w:pPr>
              <w:spacing w:line="360" w:lineRule="auto"/>
              <w:rPr>
                <w:rFonts w:cs="Times New Roman"/>
                <w:szCs w:val="24"/>
              </w:rPr>
            </w:pPr>
            <w:r>
              <w:rPr>
                <w:rFonts w:cs="Times New Roman"/>
                <w:szCs w:val="24"/>
              </w:rPr>
              <w:t>Esindaja ees- ja perekonnanimi</w:t>
            </w:r>
          </w:p>
        </w:tc>
        <w:tc>
          <w:tcPr>
            <w:tcW w:w="5806" w:type="dxa"/>
          </w:tcPr>
          <w:p w14:paraId="327C9217" w14:textId="460D8B39" w:rsidR="00693D8F" w:rsidRDefault="00CF5E65" w:rsidP="004A5EFC">
            <w:pPr>
              <w:spacing w:line="360" w:lineRule="auto"/>
              <w:rPr>
                <w:rFonts w:cs="Times New Roman"/>
                <w:szCs w:val="24"/>
              </w:rPr>
            </w:pPr>
            <w:r>
              <w:rPr>
                <w:rFonts w:cs="Times New Roman"/>
                <w:szCs w:val="24"/>
              </w:rPr>
              <w:t>Margit Düüna</w:t>
            </w:r>
          </w:p>
        </w:tc>
      </w:tr>
      <w:tr w:rsidR="00693D8F" w14:paraId="7BCE9DA2" w14:textId="77777777" w:rsidTr="004A5EFC">
        <w:tc>
          <w:tcPr>
            <w:tcW w:w="3256" w:type="dxa"/>
          </w:tcPr>
          <w:p w14:paraId="62654A6A" w14:textId="77777777" w:rsidR="00693D8F" w:rsidRDefault="00693D8F" w:rsidP="004A5EFC">
            <w:pPr>
              <w:spacing w:line="360" w:lineRule="auto"/>
              <w:rPr>
                <w:rFonts w:cs="Times New Roman"/>
                <w:szCs w:val="24"/>
              </w:rPr>
            </w:pPr>
            <w:r>
              <w:rPr>
                <w:rFonts w:cs="Times New Roman"/>
                <w:szCs w:val="24"/>
              </w:rPr>
              <w:t>Kontakttelefon</w:t>
            </w:r>
          </w:p>
        </w:tc>
        <w:tc>
          <w:tcPr>
            <w:tcW w:w="5806" w:type="dxa"/>
          </w:tcPr>
          <w:p w14:paraId="62E4BA5E" w14:textId="395BB295" w:rsidR="00693D8F" w:rsidRDefault="00CF5E65" w:rsidP="004A5EFC">
            <w:pPr>
              <w:spacing w:line="360" w:lineRule="auto"/>
              <w:rPr>
                <w:rFonts w:cs="Times New Roman"/>
                <w:szCs w:val="24"/>
              </w:rPr>
            </w:pPr>
            <w:r>
              <w:rPr>
                <w:rFonts w:cs="Times New Roman"/>
                <w:szCs w:val="24"/>
              </w:rPr>
              <w:t>+372 509 3105</w:t>
            </w:r>
          </w:p>
        </w:tc>
      </w:tr>
      <w:tr w:rsidR="00693D8F" w14:paraId="574CE83B" w14:textId="77777777" w:rsidTr="004A5EFC">
        <w:tc>
          <w:tcPr>
            <w:tcW w:w="3256" w:type="dxa"/>
          </w:tcPr>
          <w:p w14:paraId="408248DC" w14:textId="77777777" w:rsidR="00693D8F" w:rsidRDefault="00693D8F" w:rsidP="004A5EFC">
            <w:pPr>
              <w:spacing w:line="360" w:lineRule="auto"/>
              <w:rPr>
                <w:rFonts w:cs="Times New Roman"/>
                <w:szCs w:val="24"/>
              </w:rPr>
            </w:pPr>
            <w:r>
              <w:rPr>
                <w:rFonts w:cs="Times New Roman"/>
                <w:szCs w:val="24"/>
              </w:rPr>
              <w:t>E-posti aadress</w:t>
            </w:r>
          </w:p>
        </w:tc>
        <w:tc>
          <w:tcPr>
            <w:tcW w:w="5806" w:type="dxa"/>
          </w:tcPr>
          <w:p w14:paraId="6132073F" w14:textId="3AD8FB54" w:rsidR="00693D8F" w:rsidRDefault="00CF5E65" w:rsidP="004A5EFC">
            <w:pPr>
              <w:spacing w:line="360" w:lineRule="auto"/>
              <w:rPr>
                <w:rFonts w:cs="Times New Roman"/>
                <w:szCs w:val="24"/>
              </w:rPr>
            </w:pPr>
            <w:r>
              <w:rPr>
                <w:rFonts w:cs="Times New Roman"/>
                <w:szCs w:val="24"/>
              </w:rPr>
              <w:t>mrgtdn@gmail.com</w:t>
            </w:r>
          </w:p>
        </w:tc>
      </w:tr>
    </w:tbl>
    <w:p w14:paraId="3C76124D" w14:textId="77777777" w:rsidR="00693D8F" w:rsidRDefault="00693D8F" w:rsidP="00693D8F">
      <w:pPr>
        <w:spacing w:line="360" w:lineRule="auto"/>
        <w:rPr>
          <w:rFonts w:cs="Times New Roman"/>
          <w:b/>
          <w:szCs w:val="24"/>
        </w:rPr>
      </w:pPr>
    </w:p>
    <w:p w14:paraId="18A8D8E9" w14:textId="77777777" w:rsidR="00693D8F" w:rsidRDefault="00693D8F" w:rsidP="00693D8F">
      <w:pPr>
        <w:rPr>
          <w:rFonts w:cs="Times New Roman"/>
          <w:b/>
          <w:szCs w:val="24"/>
        </w:rPr>
      </w:pPr>
      <w:r>
        <w:rPr>
          <w:rFonts w:cs="Times New Roman"/>
          <w:b/>
          <w:szCs w:val="24"/>
        </w:rPr>
        <w:br w:type="page"/>
      </w:r>
    </w:p>
    <w:p w14:paraId="20961A52" w14:textId="77777777" w:rsidR="00693D8F" w:rsidRDefault="00693D8F" w:rsidP="00693D8F">
      <w:pPr>
        <w:spacing w:line="360" w:lineRule="auto"/>
        <w:rPr>
          <w:rFonts w:cs="Times New Roman"/>
          <w:b/>
          <w:szCs w:val="24"/>
        </w:rPr>
      </w:pPr>
      <w:r w:rsidRPr="00B27F97">
        <w:rPr>
          <w:rFonts w:cs="Times New Roman"/>
          <w:b/>
          <w:szCs w:val="24"/>
        </w:rPr>
        <w:lastRenderedPageBreak/>
        <w:t>PROJEKT</w:t>
      </w:r>
    </w:p>
    <w:p w14:paraId="397C6DB1" w14:textId="77777777" w:rsidR="00693D8F" w:rsidRDefault="00693D8F" w:rsidP="00693D8F">
      <w:pPr>
        <w:spacing w:line="240" w:lineRule="auto"/>
        <w:rPr>
          <w:rFonts w:cs="Times New Roman"/>
          <w:i/>
          <w:iCs/>
          <w:szCs w:val="24"/>
        </w:rPr>
      </w:pPr>
      <w:r>
        <w:rPr>
          <w:rFonts w:cs="Times New Roman"/>
          <w:szCs w:val="24"/>
        </w:rPr>
        <w:t>Projekti toimumise aeg</w:t>
      </w:r>
    </w:p>
    <w:tbl>
      <w:tblPr>
        <w:tblStyle w:val="Kontuurtabel"/>
        <w:tblW w:w="0" w:type="auto"/>
        <w:tblLook w:val="04A0" w:firstRow="1" w:lastRow="0" w:firstColumn="1" w:lastColumn="0" w:noHBand="0" w:noVBand="1"/>
      </w:tblPr>
      <w:tblGrid>
        <w:gridCol w:w="9062"/>
      </w:tblGrid>
      <w:tr w:rsidR="00693D8F" w14:paraId="4C51F3AB" w14:textId="77777777" w:rsidTr="004A5EFC">
        <w:tc>
          <w:tcPr>
            <w:tcW w:w="9062" w:type="dxa"/>
          </w:tcPr>
          <w:p w14:paraId="7588F816" w14:textId="4412F2D6" w:rsidR="00693D8F" w:rsidRPr="00401959" w:rsidRDefault="00C04B90" w:rsidP="00C04B90">
            <w:pPr>
              <w:pStyle w:val="Loendilik"/>
              <w:numPr>
                <w:ilvl w:val="0"/>
                <w:numId w:val="1"/>
              </w:numPr>
              <w:spacing w:line="360" w:lineRule="auto"/>
              <w:rPr>
                <w:rFonts w:cs="Times New Roman"/>
                <w:b/>
                <w:bCs/>
                <w:szCs w:val="24"/>
              </w:rPr>
            </w:pPr>
            <w:r w:rsidRPr="00401959">
              <w:rPr>
                <w:rFonts w:cs="Times New Roman"/>
                <w:b/>
                <w:bCs/>
                <w:szCs w:val="24"/>
              </w:rPr>
              <w:t xml:space="preserve">Eesti noorte lauljate konkurss </w:t>
            </w:r>
            <w:proofErr w:type="spellStart"/>
            <w:r w:rsidRPr="00401959">
              <w:rPr>
                <w:rFonts w:cs="Times New Roman"/>
                <w:b/>
                <w:bCs/>
                <w:szCs w:val="24"/>
              </w:rPr>
              <w:t>Solistica</w:t>
            </w:r>
            <w:proofErr w:type="spellEnd"/>
            <w:r w:rsidRPr="00401959">
              <w:rPr>
                <w:rFonts w:cs="Times New Roman"/>
                <w:b/>
                <w:bCs/>
                <w:szCs w:val="24"/>
              </w:rPr>
              <w:t xml:space="preserve"> 2025 31. jaanuar – 01. veebruar 2025</w:t>
            </w:r>
          </w:p>
          <w:p w14:paraId="22A26D90" w14:textId="4562F350" w:rsidR="00693D8F" w:rsidRPr="00C04B90" w:rsidRDefault="00C04B90" w:rsidP="004A5EFC">
            <w:pPr>
              <w:pStyle w:val="Loendilik"/>
              <w:numPr>
                <w:ilvl w:val="0"/>
                <w:numId w:val="1"/>
              </w:numPr>
              <w:spacing w:line="360" w:lineRule="auto"/>
              <w:rPr>
                <w:rFonts w:cs="Times New Roman"/>
                <w:szCs w:val="24"/>
              </w:rPr>
            </w:pPr>
            <w:r w:rsidRPr="00401959">
              <w:rPr>
                <w:rFonts w:cs="Times New Roman"/>
                <w:b/>
                <w:bCs/>
                <w:szCs w:val="24"/>
              </w:rPr>
              <w:t>Projekti periood: aprill 2024 – märts 2025</w:t>
            </w:r>
          </w:p>
        </w:tc>
      </w:tr>
    </w:tbl>
    <w:p w14:paraId="7EFDD676" w14:textId="77777777" w:rsidR="00693D8F" w:rsidRPr="00524DCD" w:rsidRDefault="00693D8F" w:rsidP="00693D8F">
      <w:pPr>
        <w:spacing w:line="360" w:lineRule="auto"/>
        <w:rPr>
          <w:rFonts w:cs="Times New Roman"/>
          <w:szCs w:val="24"/>
        </w:rPr>
      </w:pPr>
    </w:p>
    <w:p w14:paraId="6B1969EC" w14:textId="77777777" w:rsidR="00693D8F" w:rsidRDefault="00693D8F" w:rsidP="00693D8F">
      <w:pPr>
        <w:spacing w:line="240" w:lineRule="auto"/>
        <w:rPr>
          <w:rFonts w:cs="Times New Roman"/>
          <w:szCs w:val="24"/>
        </w:rPr>
      </w:pPr>
      <w:r>
        <w:rPr>
          <w:rFonts w:cs="Times New Roman"/>
          <w:szCs w:val="24"/>
        </w:rPr>
        <w:t>Projekti toimumise lühikokkuvõte ja saavutatud tulemused</w:t>
      </w:r>
    </w:p>
    <w:tbl>
      <w:tblPr>
        <w:tblStyle w:val="Kontuurtabel"/>
        <w:tblW w:w="0" w:type="auto"/>
        <w:tblLook w:val="04A0" w:firstRow="1" w:lastRow="0" w:firstColumn="1" w:lastColumn="0" w:noHBand="0" w:noVBand="1"/>
      </w:tblPr>
      <w:tblGrid>
        <w:gridCol w:w="9062"/>
      </w:tblGrid>
      <w:tr w:rsidR="00693D8F" w14:paraId="1ED6095E" w14:textId="77777777" w:rsidTr="004A5EFC">
        <w:tc>
          <w:tcPr>
            <w:tcW w:w="9062" w:type="dxa"/>
          </w:tcPr>
          <w:p w14:paraId="1D7DD6A9" w14:textId="152159DC" w:rsidR="00C04B90" w:rsidRPr="00C04B90" w:rsidRDefault="00C04B90" w:rsidP="00C04B90">
            <w:pPr>
              <w:spacing w:line="360" w:lineRule="auto"/>
              <w:rPr>
                <w:rFonts w:cs="Times New Roman"/>
                <w:szCs w:val="24"/>
              </w:rPr>
            </w:pPr>
            <w:r w:rsidRPr="00C04B90">
              <w:rPr>
                <w:rFonts w:cs="Times New Roman"/>
                <w:szCs w:val="24"/>
              </w:rPr>
              <w:t xml:space="preserve">Eesti noorte lauljate konkurss </w:t>
            </w:r>
            <w:proofErr w:type="spellStart"/>
            <w:r w:rsidRPr="00C04B90">
              <w:rPr>
                <w:rFonts w:cs="Times New Roman"/>
                <w:b/>
                <w:bCs/>
                <w:szCs w:val="24"/>
              </w:rPr>
              <w:t>Solistica</w:t>
            </w:r>
            <w:proofErr w:type="spellEnd"/>
            <w:r w:rsidRPr="00C04B90">
              <w:rPr>
                <w:rFonts w:cs="Times New Roman"/>
                <w:szCs w:val="24"/>
              </w:rPr>
              <w:t xml:space="preserve"> on iga-aastane üleriigiline koolinoortele suunatud lauluvõistlus Eestis, mille finaalvõistlus tõstab ausse eesti muusika ja konkursi lõppvõistlusel esitatakse ainult eesti autorite loomingut juba viiendat aastat järjest. </w:t>
            </w:r>
            <w:proofErr w:type="spellStart"/>
            <w:r w:rsidRPr="00C04B90">
              <w:rPr>
                <w:rFonts w:cs="Times New Roman"/>
                <w:szCs w:val="24"/>
              </w:rPr>
              <w:t>Solistica</w:t>
            </w:r>
            <w:proofErr w:type="spellEnd"/>
            <w:r w:rsidRPr="00C04B90">
              <w:rPr>
                <w:rFonts w:cs="Times New Roman"/>
                <w:szCs w:val="24"/>
              </w:rPr>
              <w:t xml:space="preserve"> toimus Kuressaares 1</w:t>
            </w:r>
            <w:r>
              <w:rPr>
                <w:rFonts w:cs="Times New Roman"/>
                <w:szCs w:val="24"/>
              </w:rPr>
              <w:t>3</w:t>
            </w:r>
            <w:r w:rsidRPr="00C04B90">
              <w:rPr>
                <w:rFonts w:cs="Times New Roman"/>
                <w:szCs w:val="24"/>
              </w:rPr>
              <w:t xml:space="preserve">. korda </w:t>
            </w:r>
            <w:r>
              <w:rPr>
                <w:rFonts w:cs="Times New Roman"/>
                <w:szCs w:val="24"/>
              </w:rPr>
              <w:t>31.01-01.02.2025</w:t>
            </w:r>
            <w:r w:rsidRPr="00C04B90">
              <w:rPr>
                <w:rFonts w:cs="Times New Roman"/>
                <w:szCs w:val="24"/>
              </w:rPr>
              <w:t>, olles leidnud tunnustust ja populaarsust nii noorte lauljate kui nende juhendajate seas. Üleriigilise solistide ja duettide konkursi traditsioon Saaremaal sai alguse juba 2</w:t>
            </w:r>
            <w:r>
              <w:rPr>
                <w:rFonts w:cs="Times New Roman"/>
                <w:szCs w:val="24"/>
              </w:rPr>
              <w:t>9</w:t>
            </w:r>
            <w:r w:rsidRPr="00C04B90">
              <w:rPr>
                <w:rFonts w:cs="Times New Roman"/>
                <w:szCs w:val="24"/>
              </w:rPr>
              <w:t xml:space="preserve"> aastat tagasi Saaremaa </w:t>
            </w:r>
            <w:proofErr w:type="spellStart"/>
            <w:r w:rsidRPr="00C04B90">
              <w:rPr>
                <w:rFonts w:cs="Times New Roman"/>
                <w:szCs w:val="24"/>
              </w:rPr>
              <w:t>Ühisgümnaasiumis</w:t>
            </w:r>
            <w:proofErr w:type="spellEnd"/>
            <w:r w:rsidRPr="00C04B90">
              <w:rPr>
                <w:rFonts w:cs="Times New Roman"/>
                <w:szCs w:val="24"/>
              </w:rPr>
              <w:t xml:space="preserve">. </w:t>
            </w:r>
          </w:p>
          <w:p w14:paraId="4C324B9A" w14:textId="77777777" w:rsidR="00C04B90" w:rsidRDefault="00C04B90" w:rsidP="00C04B90">
            <w:pPr>
              <w:spacing w:line="360" w:lineRule="auto"/>
              <w:rPr>
                <w:rFonts w:cs="Times New Roman"/>
                <w:szCs w:val="24"/>
              </w:rPr>
            </w:pPr>
            <w:proofErr w:type="spellStart"/>
            <w:r w:rsidRPr="00C04B90">
              <w:rPr>
                <w:rFonts w:cs="Times New Roman"/>
                <w:szCs w:val="24"/>
              </w:rPr>
              <w:t>Solistica</w:t>
            </w:r>
            <w:proofErr w:type="spellEnd"/>
            <w:r w:rsidRPr="00C04B90">
              <w:rPr>
                <w:rFonts w:cs="Times New Roman"/>
                <w:szCs w:val="24"/>
              </w:rPr>
              <w:t xml:space="preserve"> eesmärk on pakkuda noortele lauljatele esinemisvõimalust professionaalse saateansambli ja kvaliteetse helivõimendusega, innustada ja tunnustada noori andekaid soliste, suurendada Eesti muusika osakaalu noorte lauljate repertuaarivalikus ning rikastada kohalikku kultuurielu. Konkursi kontsertidest tehakse videosalvestused ning seeläbi tekib noortel ja juhendajatel võimalus oma esitust ka tagantjärele vaadata ning analüüsida. Projekti teostajaks on Mittetulundusühing </w:t>
            </w:r>
            <w:proofErr w:type="spellStart"/>
            <w:r w:rsidRPr="00C04B90">
              <w:rPr>
                <w:rFonts w:cs="Times New Roman"/>
                <w:szCs w:val="24"/>
              </w:rPr>
              <w:t>Solistica</w:t>
            </w:r>
            <w:proofErr w:type="spellEnd"/>
            <w:r w:rsidRPr="00C04B90">
              <w:rPr>
                <w:rFonts w:cs="Times New Roman"/>
                <w:szCs w:val="24"/>
              </w:rPr>
              <w:t xml:space="preserve"> ja korraldusmeeskond on seitsmeliikmeline: Merle </w:t>
            </w:r>
            <w:proofErr w:type="spellStart"/>
            <w:r w:rsidRPr="00C04B90">
              <w:rPr>
                <w:rFonts w:cs="Times New Roman"/>
                <w:szCs w:val="24"/>
              </w:rPr>
              <w:t>Rekaya</w:t>
            </w:r>
            <w:proofErr w:type="spellEnd"/>
            <w:r w:rsidRPr="00C04B90">
              <w:rPr>
                <w:rFonts w:cs="Times New Roman"/>
                <w:szCs w:val="24"/>
              </w:rPr>
              <w:t xml:space="preserve">, Pilvi Karu, Renate </w:t>
            </w:r>
            <w:proofErr w:type="spellStart"/>
            <w:r w:rsidRPr="00C04B90">
              <w:rPr>
                <w:rFonts w:cs="Times New Roman"/>
                <w:szCs w:val="24"/>
              </w:rPr>
              <w:t>Tüüts</w:t>
            </w:r>
            <w:proofErr w:type="spellEnd"/>
            <w:r w:rsidRPr="00C04B90">
              <w:rPr>
                <w:rFonts w:cs="Times New Roman"/>
                <w:szCs w:val="24"/>
              </w:rPr>
              <w:t xml:space="preserve">, Laine </w:t>
            </w:r>
            <w:proofErr w:type="spellStart"/>
            <w:r w:rsidRPr="00C04B90">
              <w:rPr>
                <w:rFonts w:cs="Times New Roman"/>
                <w:szCs w:val="24"/>
              </w:rPr>
              <w:t>Lehto</w:t>
            </w:r>
            <w:proofErr w:type="spellEnd"/>
            <w:r w:rsidRPr="00C04B90">
              <w:rPr>
                <w:rFonts w:cs="Times New Roman"/>
                <w:szCs w:val="24"/>
              </w:rPr>
              <w:t xml:space="preserve">, Eve Tuisk, Gert </w:t>
            </w:r>
            <w:proofErr w:type="spellStart"/>
            <w:r w:rsidRPr="00C04B90">
              <w:rPr>
                <w:rFonts w:cs="Times New Roman"/>
                <w:szCs w:val="24"/>
              </w:rPr>
              <w:t>Lutter</w:t>
            </w:r>
            <w:proofErr w:type="spellEnd"/>
            <w:r w:rsidRPr="00C04B90">
              <w:rPr>
                <w:rFonts w:cs="Times New Roman"/>
                <w:szCs w:val="24"/>
              </w:rPr>
              <w:t xml:space="preserve"> ja Maria Väli. </w:t>
            </w:r>
            <w:proofErr w:type="spellStart"/>
            <w:r w:rsidRPr="00C04B90">
              <w:rPr>
                <w:rFonts w:cs="Times New Roman"/>
                <w:szCs w:val="24"/>
              </w:rPr>
              <w:t>Solistica</w:t>
            </w:r>
            <w:proofErr w:type="spellEnd"/>
            <w:r w:rsidRPr="00C04B90">
              <w:rPr>
                <w:rFonts w:cs="Times New Roman"/>
                <w:szCs w:val="24"/>
              </w:rPr>
              <w:t xml:space="preserve"> 202</w:t>
            </w:r>
            <w:r>
              <w:rPr>
                <w:rFonts w:cs="Times New Roman"/>
                <w:szCs w:val="24"/>
              </w:rPr>
              <w:t>5</w:t>
            </w:r>
            <w:r w:rsidRPr="00C04B90">
              <w:rPr>
                <w:rFonts w:cs="Times New Roman"/>
                <w:szCs w:val="24"/>
              </w:rPr>
              <w:t xml:space="preserve"> peakorraldaja oli Merle </w:t>
            </w:r>
            <w:proofErr w:type="spellStart"/>
            <w:r w:rsidRPr="00C04B90">
              <w:rPr>
                <w:rFonts w:cs="Times New Roman"/>
                <w:szCs w:val="24"/>
              </w:rPr>
              <w:t>Rekaya</w:t>
            </w:r>
            <w:proofErr w:type="spellEnd"/>
            <w:r w:rsidRPr="00C04B90">
              <w:rPr>
                <w:rFonts w:cs="Times New Roman"/>
                <w:szCs w:val="24"/>
              </w:rPr>
              <w:t xml:space="preserve"> ja kunstiline juht oli Pilvi Karu. </w:t>
            </w:r>
          </w:p>
          <w:p w14:paraId="490162B8" w14:textId="4814ADA7" w:rsidR="00693D8F" w:rsidRDefault="00C04B90" w:rsidP="00C04B90">
            <w:pPr>
              <w:spacing w:line="360" w:lineRule="auto"/>
              <w:rPr>
                <w:rFonts w:cs="Times New Roman"/>
                <w:szCs w:val="24"/>
              </w:rPr>
            </w:pPr>
            <w:proofErr w:type="spellStart"/>
            <w:r w:rsidRPr="00C04B90">
              <w:rPr>
                <w:rFonts w:cs="Times New Roman"/>
                <w:szCs w:val="24"/>
              </w:rPr>
              <w:t>Solistica</w:t>
            </w:r>
            <w:proofErr w:type="spellEnd"/>
            <w:r w:rsidRPr="00C04B90">
              <w:rPr>
                <w:rFonts w:cs="Times New Roman"/>
                <w:szCs w:val="24"/>
              </w:rPr>
              <w:t xml:space="preserve"> konkursi koduleht: </w:t>
            </w:r>
            <w:hyperlink r:id="rId6" w:history="1">
              <w:r w:rsidRPr="008670BB">
                <w:rPr>
                  <w:rStyle w:val="Hperlink"/>
                  <w:rFonts w:cs="Times New Roman"/>
                  <w:szCs w:val="24"/>
                </w:rPr>
                <w:t>https://solistica.ee/</w:t>
              </w:r>
            </w:hyperlink>
            <w:r>
              <w:rPr>
                <w:rFonts w:cs="Times New Roman"/>
                <w:szCs w:val="24"/>
              </w:rPr>
              <w:t xml:space="preserve"> </w:t>
            </w:r>
          </w:p>
          <w:p w14:paraId="640ABFB4" w14:textId="77777777" w:rsidR="00C04B90" w:rsidRPr="00401959" w:rsidRDefault="00C04B90" w:rsidP="00C04B90">
            <w:pPr>
              <w:spacing w:line="360" w:lineRule="auto"/>
              <w:rPr>
                <w:rFonts w:cs="Times New Roman"/>
                <w:b/>
                <w:bCs/>
                <w:szCs w:val="24"/>
              </w:rPr>
            </w:pPr>
            <w:r w:rsidRPr="00401959">
              <w:rPr>
                <w:rFonts w:cs="Times New Roman"/>
                <w:b/>
                <w:bCs/>
                <w:szCs w:val="24"/>
              </w:rPr>
              <w:t>Projekti tulemused:</w:t>
            </w:r>
          </w:p>
          <w:p w14:paraId="2064C55C" w14:textId="77777777" w:rsidR="00C04B90" w:rsidRDefault="00C04B90" w:rsidP="00C04B90">
            <w:pPr>
              <w:pStyle w:val="Loendilik"/>
              <w:numPr>
                <w:ilvl w:val="0"/>
                <w:numId w:val="2"/>
              </w:numPr>
              <w:spacing w:line="360" w:lineRule="auto"/>
              <w:rPr>
                <w:rFonts w:cs="Times New Roman"/>
                <w:szCs w:val="24"/>
              </w:rPr>
            </w:pPr>
            <w:r w:rsidRPr="00C04B90">
              <w:rPr>
                <w:rFonts w:cs="Times New Roman"/>
                <w:szCs w:val="24"/>
              </w:rPr>
              <w:t xml:space="preserve">toimus üleriigiline noorte solistide lauluvõistlus 4.-12. klassi õpilastele </w:t>
            </w:r>
            <w:r>
              <w:rPr>
                <w:rFonts w:cs="Times New Roman"/>
                <w:szCs w:val="24"/>
              </w:rPr>
              <w:t xml:space="preserve">31.01-01.02.2025 </w:t>
            </w:r>
            <w:proofErr w:type="spellStart"/>
            <w:r w:rsidRPr="00C04B90">
              <w:rPr>
                <w:rFonts w:cs="Times New Roman"/>
                <w:szCs w:val="24"/>
              </w:rPr>
              <w:t>Thule</w:t>
            </w:r>
            <w:proofErr w:type="spellEnd"/>
            <w:r w:rsidRPr="00C04B90">
              <w:rPr>
                <w:rFonts w:cs="Times New Roman"/>
                <w:szCs w:val="24"/>
              </w:rPr>
              <w:t xml:space="preserve"> Kojas, Kuressaares;</w:t>
            </w:r>
          </w:p>
          <w:p w14:paraId="01B8B923" w14:textId="77777777" w:rsidR="00503776" w:rsidRPr="00503776" w:rsidRDefault="00C04B90" w:rsidP="00503776">
            <w:pPr>
              <w:pStyle w:val="Loendilik"/>
              <w:numPr>
                <w:ilvl w:val="0"/>
                <w:numId w:val="2"/>
              </w:numPr>
              <w:spacing w:line="360" w:lineRule="auto"/>
              <w:rPr>
                <w:rFonts w:cs="Times New Roman"/>
                <w:szCs w:val="24"/>
              </w:rPr>
            </w:pPr>
            <w:r w:rsidRPr="00C04B90">
              <w:rPr>
                <w:rFonts w:cs="Times New Roman"/>
                <w:szCs w:val="24"/>
              </w:rPr>
              <w:t xml:space="preserve">kolmeliikmeline demovooru žürii koosseisus </w:t>
            </w:r>
            <w:r>
              <w:rPr>
                <w:rFonts w:cs="Times New Roman"/>
                <w:szCs w:val="24"/>
              </w:rPr>
              <w:t>Priit Pajusaar</w:t>
            </w:r>
            <w:r w:rsidRPr="00C04B90">
              <w:rPr>
                <w:rFonts w:cs="Times New Roman"/>
                <w:szCs w:val="24"/>
              </w:rPr>
              <w:t xml:space="preserve">, </w:t>
            </w:r>
            <w:r>
              <w:rPr>
                <w:rFonts w:cs="Times New Roman"/>
                <w:szCs w:val="24"/>
              </w:rPr>
              <w:t xml:space="preserve">Mare </w:t>
            </w:r>
            <w:proofErr w:type="spellStart"/>
            <w:r>
              <w:rPr>
                <w:rFonts w:cs="Times New Roman"/>
                <w:szCs w:val="24"/>
              </w:rPr>
              <w:t>Väljataga</w:t>
            </w:r>
            <w:proofErr w:type="spellEnd"/>
            <w:r w:rsidRPr="00C04B90">
              <w:rPr>
                <w:rFonts w:cs="Times New Roman"/>
                <w:szCs w:val="24"/>
              </w:rPr>
              <w:t xml:space="preserve"> ja </w:t>
            </w:r>
            <w:proofErr w:type="spellStart"/>
            <w:r>
              <w:rPr>
                <w:rFonts w:cs="Times New Roman"/>
                <w:szCs w:val="24"/>
              </w:rPr>
              <w:t>Stig</w:t>
            </w:r>
            <w:proofErr w:type="spellEnd"/>
            <w:r>
              <w:rPr>
                <w:rFonts w:cs="Times New Roman"/>
                <w:szCs w:val="24"/>
              </w:rPr>
              <w:t xml:space="preserve"> Rästa</w:t>
            </w:r>
            <w:r w:rsidRPr="00C04B90">
              <w:rPr>
                <w:rFonts w:cs="Times New Roman"/>
                <w:szCs w:val="24"/>
              </w:rPr>
              <w:t xml:space="preserve"> valis välja </w:t>
            </w:r>
            <w:proofErr w:type="spellStart"/>
            <w:r w:rsidRPr="00C04B90">
              <w:rPr>
                <w:rFonts w:cs="Times New Roman"/>
                <w:szCs w:val="24"/>
              </w:rPr>
              <w:t>Solistica</w:t>
            </w:r>
            <w:proofErr w:type="spellEnd"/>
            <w:r w:rsidRPr="00C04B90">
              <w:rPr>
                <w:rFonts w:cs="Times New Roman"/>
                <w:szCs w:val="24"/>
              </w:rPr>
              <w:t xml:space="preserve"> lõppvõistlusele 6</w:t>
            </w:r>
            <w:r w:rsidR="00503776">
              <w:rPr>
                <w:rFonts w:cs="Times New Roman"/>
                <w:szCs w:val="24"/>
              </w:rPr>
              <w:t>0</w:t>
            </w:r>
            <w:r w:rsidRPr="00C04B90">
              <w:rPr>
                <w:rFonts w:cs="Times New Roman"/>
                <w:szCs w:val="24"/>
              </w:rPr>
              <w:t xml:space="preserve"> lauljat. Eesti noorte lauljate konkursi </w:t>
            </w:r>
            <w:proofErr w:type="spellStart"/>
            <w:r w:rsidRPr="00C04B90">
              <w:rPr>
                <w:rFonts w:cs="Times New Roman"/>
                <w:szCs w:val="24"/>
              </w:rPr>
              <w:t>Solistica</w:t>
            </w:r>
            <w:proofErr w:type="spellEnd"/>
            <w:r w:rsidRPr="00C04B90">
              <w:rPr>
                <w:rFonts w:cs="Times New Roman"/>
                <w:szCs w:val="24"/>
              </w:rPr>
              <w:t xml:space="preserve"> eelvooru registreeris end 241 solisti. </w:t>
            </w:r>
            <w:r w:rsidR="00503776" w:rsidRPr="00503776">
              <w:rPr>
                <w:rFonts w:cs="Times New Roman"/>
                <w:szCs w:val="24"/>
              </w:rPr>
              <w:t>Laulude demosalvestusi saadeti kõigist Eesti maakondadest v.a Jõgevamaa ja Läänemaa: Harjumaalt 67, Hiiumaalt 4, Ida-Virumaalt 1, Järvamaalt 11, Lääne-Virumaalt 1, Põlvamaalt 9, Pärnumaalt 45, Raplamaalt 4, Saaremaalt 19, Tartumaalt 56, Valgamaalt 4, Viljandimaalt 18 ja Võrumaalt 2.</w:t>
            </w:r>
          </w:p>
          <w:p w14:paraId="5BCFF839" w14:textId="77777777" w:rsidR="00503776" w:rsidRPr="00503776" w:rsidRDefault="00503776" w:rsidP="00503776">
            <w:pPr>
              <w:pStyle w:val="Loendilik"/>
              <w:numPr>
                <w:ilvl w:val="0"/>
                <w:numId w:val="2"/>
              </w:numPr>
              <w:spacing w:line="360" w:lineRule="auto"/>
              <w:rPr>
                <w:rFonts w:cs="Times New Roman"/>
                <w:szCs w:val="24"/>
              </w:rPr>
            </w:pPr>
            <w:r w:rsidRPr="00503776">
              <w:rPr>
                <w:rFonts w:cs="Times New Roman"/>
                <w:szCs w:val="24"/>
              </w:rPr>
              <w:t>88 õpetaja juhendatud noored solistid jagunesid kolme vanusegruppi: 89 solisti registreerus 4.–6. klasside vanuserühma, 85 solisti 7.–9. klasside kategooriasse ja 67 solisti 10.–12. klasside vanuserühma.</w:t>
            </w:r>
          </w:p>
          <w:p w14:paraId="624BD953" w14:textId="1A71B12D" w:rsidR="00C04B90" w:rsidRPr="00503776" w:rsidRDefault="00503776" w:rsidP="00503776">
            <w:pPr>
              <w:pStyle w:val="Loendilik"/>
              <w:numPr>
                <w:ilvl w:val="0"/>
                <w:numId w:val="2"/>
              </w:numPr>
              <w:spacing w:line="360" w:lineRule="auto"/>
              <w:rPr>
                <w:rFonts w:cs="Times New Roman"/>
                <w:szCs w:val="24"/>
              </w:rPr>
            </w:pPr>
            <w:r>
              <w:rPr>
                <w:rFonts w:cs="Times New Roman"/>
                <w:szCs w:val="24"/>
              </w:rPr>
              <w:t>l</w:t>
            </w:r>
            <w:r w:rsidRPr="00503776">
              <w:rPr>
                <w:rFonts w:cs="Times New Roman"/>
                <w:szCs w:val="24"/>
              </w:rPr>
              <w:t>õppvõistlusele pääses 4.–6. klassist 18 lauljat, 7.–9. klassist 20 lauljat ja 10.–12. klassist 22 lauljat</w:t>
            </w:r>
            <w:r>
              <w:rPr>
                <w:rFonts w:cs="Times New Roman"/>
                <w:szCs w:val="24"/>
              </w:rPr>
              <w:t>;</w:t>
            </w:r>
          </w:p>
          <w:p w14:paraId="5A31475A" w14:textId="77777777" w:rsidR="00401959" w:rsidRDefault="00C04B90" w:rsidP="00C04B90">
            <w:pPr>
              <w:pStyle w:val="Loendilik"/>
              <w:numPr>
                <w:ilvl w:val="0"/>
                <w:numId w:val="2"/>
              </w:numPr>
              <w:spacing w:line="360" w:lineRule="auto"/>
              <w:rPr>
                <w:rFonts w:cs="Times New Roman"/>
                <w:szCs w:val="24"/>
              </w:rPr>
            </w:pPr>
            <w:r w:rsidRPr="00C04B90">
              <w:rPr>
                <w:rFonts w:cs="Times New Roman"/>
                <w:szCs w:val="24"/>
              </w:rPr>
              <w:t xml:space="preserve">noori lauljaid ning nende juhendajaid tunnustati ja neile anti asjatundlikku tagasisidet konkursi konsultandi </w:t>
            </w:r>
            <w:r w:rsidR="00401959">
              <w:rPr>
                <w:rFonts w:cs="Times New Roman"/>
                <w:szCs w:val="24"/>
              </w:rPr>
              <w:t xml:space="preserve">Susanna Aleksandra </w:t>
            </w:r>
            <w:proofErr w:type="spellStart"/>
            <w:r w:rsidR="00401959">
              <w:rPr>
                <w:rFonts w:cs="Times New Roman"/>
                <w:szCs w:val="24"/>
              </w:rPr>
              <w:t>Veldi</w:t>
            </w:r>
            <w:proofErr w:type="spellEnd"/>
            <w:r w:rsidRPr="00C04B90">
              <w:rPr>
                <w:rFonts w:cs="Times New Roman"/>
                <w:szCs w:val="24"/>
              </w:rPr>
              <w:t xml:space="preserve"> ja žürii liikmete </w:t>
            </w:r>
            <w:r>
              <w:rPr>
                <w:rFonts w:cs="Times New Roman"/>
                <w:szCs w:val="24"/>
              </w:rPr>
              <w:t xml:space="preserve">Ivo Linna, Sissi </w:t>
            </w:r>
            <w:proofErr w:type="spellStart"/>
            <w:r>
              <w:rPr>
                <w:rFonts w:cs="Times New Roman"/>
                <w:szCs w:val="24"/>
              </w:rPr>
              <w:t>Nylia</w:t>
            </w:r>
            <w:proofErr w:type="spellEnd"/>
            <w:r>
              <w:rPr>
                <w:rFonts w:cs="Times New Roman"/>
                <w:szCs w:val="24"/>
              </w:rPr>
              <w:t xml:space="preserve"> Benita, Heldur Harry </w:t>
            </w:r>
            <w:proofErr w:type="spellStart"/>
            <w:r>
              <w:rPr>
                <w:rFonts w:cs="Times New Roman"/>
                <w:szCs w:val="24"/>
              </w:rPr>
              <w:t>Põlda</w:t>
            </w:r>
            <w:proofErr w:type="spellEnd"/>
            <w:r>
              <w:rPr>
                <w:rFonts w:cs="Times New Roman"/>
                <w:szCs w:val="24"/>
              </w:rPr>
              <w:t xml:space="preserve">, </w:t>
            </w:r>
            <w:r w:rsidRPr="00C04B90">
              <w:rPr>
                <w:rFonts w:cs="Times New Roman"/>
                <w:szCs w:val="24"/>
              </w:rPr>
              <w:t xml:space="preserve"> Priit Pajusaare, </w:t>
            </w:r>
            <w:r>
              <w:rPr>
                <w:rFonts w:cs="Times New Roman"/>
                <w:szCs w:val="24"/>
              </w:rPr>
              <w:t>Kaisa Lingi</w:t>
            </w:r>
            <w:r w:rsidRPr="00C04B90">
              <w:rPr>
                <w:rFonts w:cs="Times New Roman"/>
                <w:szCs w:val="24"/>
              </w:rPr>
              <w:t xml:space="preserve">, </w:t>
            </w:r>
            <w:r>
              <w:rPr>
                <w:rFonts w:cs="Times New Roman"/>
                <w:szCs w:val="24"/>
              </w:rPr>
              <w:t>Hedi-Kai Pai</w:t>
            </w:r>
            <w:r w:rsidRPr="00C04B90">
              <w:rPr>
                <w:rFonts w:cs="Times New Roman"/>
                <w:szCs w:val="24"/>
              </w:rPr>
              <w:t xml:space="preserve"> ja </w:t>
            </w:r>
            <w:r>
              <w:rPr>
                <w:rFonts w:cs="Times New Roman"/>
                <w:szCs w:val="24"/>
              </w:rPr>
              <w:t xml:space="preserve">Kristina </w:t>
            </w:r>
            <w:proofErr w:type="spellStart"/>
            <w:r>
              <w:rPr>
                <w:rFonts w:cs="Times New Roman"/>
                <w:szCs w:val="24"/>
              </w:rPr>
              <w:t>Bianca</w:t>
            </w:r>
            <w:proofErr w:type="spellEnd"/>
            <w:r>
              <w:rPr>
                <w:rFonts w:cs="Times New Roman"/>
                <w:szCs w:val="24"/>
              </w:rPr>
              <w:t xml:space="preserve"> Rantala</w:t>
            </w:r>
            <w:r w:rsidRPr="00C04B90">
              <w:rPr>
                <w:rFonts w:cs="Times New Roman"/>
                <w:szCs w:val="24"/>
              </w:rPr>
              <w:t xml:space="preserve"> poolt;</w:t>
            </w:r>
          </w:p>
          <w:p w14:paraId="47C14A88" w14:textId="78CFE280" w:rsidR="00C04B90" w:rsidRPr="00401959" w:rsidRDefault="00C04B90" w:rsidP="00C04B90">
            <w:pPr>
              <w:pStyle w:val="Loendilik"/>
              <w:numPr>
                <w:ilvl w:val="0"/>
                <w:numId w:val="2"/>
              </w:numPr>
              <w:spacing w:line="360" w:lineRule="auto"/>
              <w:rPr>
                <w:rFonts w:cs="Times New Roman"/>
                <w:szCs w:val="24"/>
              </w:rPr>
            </w:pPr>
            <w:r w:rsidRPr="00401959">
              <w:rPr>
                <w:rFonts w:cs="Times New Roman"/>
                <w:szCs w:val="24"/>
              </w:rPr>
              <w:t>kohalikku kultuurielu ilmestasid n-ö madalhooajal heatasemelised konkursikontserdid.</w:t>
            </w:r>
          </w:p>
          <w:p w14:paraId="088A25B6" w14:textId="56AA650C" w:rsidR="00C04B90" w:rsidRDefault="00C04B90" w:rsidP="00C04B90">
            <w:pPr>
              <w:spacing w:line="360" w:lineRule="auto"/>
              <w:rPr>
                <w:rFonts w:cs="Times New Roman"/>
                <w:szCs w:val="24"/>
              </w:rPr>
            </w:pPr>
            <w:r w:rsidRPr="00C04B90">
              <w:rPr>
                <w:rFonts w:cs="Times New Roman"/>
                <w:szCs w:val="24"/>
              </w:rPr>
              <w:t>Konkurss andis võimaluse Eesti 4.-12. klassi solistidele esineda koos professionaalse saateansambli ja kvaliteetse helivõimendusega, panna ennast proovile konkureerides eakaaslastega ning saada tagasisidet asjatundlikult konsultandilt, kelleks 202</w:t>
            </w:r>
            <w:r w:rsidR="00401959">
              <w:rPr>
                <w:rFonts w:cs="Times New Roman"/>
                <w:szCs w:val="24"/>
              </w:rPr>
              <w:t>5</w:t>
            </w:r>
            <w:r w:rsidRPr="00C04B90">
              <w:rPr>
                <w:rFonts w:cs="Times New Roman"/>
                <w:szCs w:val="24"/>
              </w:rPr>
              <w:t xml:space="preserve">. aasta konkursil oli </w:t>
            </w:r>
            <w:r w:rsidR="00401959">
              <w:rPr>
                <w:rFonts w:cs="Times New Roman"/>
                <w:szCs w:val="24"/>
              </w:rPr>
              <w:t xml:space="preserve">Susanna Aleksandra </w:t>
            </w:r>
            <w:proofErr w:type="spellStart"/>
            <w:r w:rsidR="00401959">
              <w:rPr>
                <w:rFonts w:cs="Times New Roman"/>
                <w:szCs w:val="24"/>
              </w:rPr>
              <w:t>Veldi</w:t>
            </w:r>
            <w:proofErr w:type="spellEnd"/>
            <w:r w:rsidRPr="00C04B90">
              <w:rPr>
                <w:rFonts w:cs="Times New Roman"/>
                <w:szCs w:val="24"/>
              </w:rPr>
              <w:t>, ning žüriilt. Konkursi kontsertidest on valminud videosalvestused ning seeläbi on noortel ja juhendajatel võimalus oma esitust ka tagantjärele vaadata ning analüüsida.</w:t>
            </w:r>
          </w:p>
          <w:p w14:paraId="2CDDC153" w14:textId="77777777" w:rsidR="00401959" w:rsidRPr="00401959" w:rsidRDefault="00401959" w:rsidP="00401959">
            <w:pPr>
              <w:spacing w:line="360" w:lineRule="auto"/>
              <w:rPr>
                <w:rFonts w:cs="Times New Roman"/>
                <w:b/>
                <w:bCs/>
                <w:szCs w:val="24"/>
              </w:rPr>
            </w:pPr>
            <w:r w:rsidRPr="00401959">
              <w:rPr>
                <w:rFonts w:cs="Times New Roman"/>
                <w:b/>
                <w:bCs/>
                <w:szCs w:val="24"/>
              </w:rPr>
              <w:t>Projekti sihtgruppi kuulusid:</w:t>
            </w:r>
          </w:p>
          <w:p w14:paraId="761F4864" w14:textId="7313D451" w:rsidR="00401959" w:rsidRPr="00503776" w:rsidRDefault="00401959" w:rsidP="00503776">
            <w:pPr>
              <w:pStyle w:val="Loendilik"/>
              <w:numPr>
                <w:ilvl w:val="0"/>
                <w:numId w:val="4"/>
              </w:numPr>
            </w:pPr>
            <w:r w:rsidRPr="00503776">
              <w:t>Eesti vabariigis soololauluga tegelevad koolinoored (u 200 inimest, lisaks solistidele ka taustalauljad ja saatjad): konkur</w:t>
            </w:r>
            <w:r w:rsidR="00503776" w:rsidRPr="00503776">
              <w:t>s</w:t>
            </w:r>
            <w:r w:rsidRPr="00503776">
              <w:t>i demovoorus osales 241 lauljat ja 8</w:t>
            </w:r>
            <w:r w:rsidR="00503776" w:rsidRPr="00503776">
              <w:t>8</w:t>
            </w:r>
            <w:r w:rsidRPr="00503776">
              <w:t xml:space="preserve"> juhendajat 1</w:t>
            </w:r>
            <w:r w:rsidR="00503776" w:rsidRPr="00503776">
              <w:t>3</w:t>
            </w:r>
            <w:r w:rsidRPr="00503776">
              <w:t xml:space="preserve"> maakonnast. Konkursi lõppvooru pääses 6</w:t>
            </w:r>
            <w:r w:rsidR="00503776" w:rsidRPr="00503776">
              <w:t>0</w:t>
            </w:r>
            <w:r w:rsidRPr="00503776">
              <w:t xml:space="preserve"> lauljat </w:t>
            </w:r>
            <w:r w:rsidR="00503776" w:rsidRPr="00503776">
              <w:t>(4.–6. klassist 18 lauljat, 7.–9. klassist 20 lauljat ja 10.–12. klassist 22 lauljat)</w:t>
            </w:r>
            <w:r w:rsidRPr="00503776">
              <w:t xml:space="preserve">ja 39 juhendajat; </w:t>
            </w:r>
          </w:p>
          <w:p w14:paraId="5596ECC3" w14:textId="77777777" w:rsidR="00401959" w:rsidRDefault="00401959" w:rsidP="00401959">
            <w:pPr>
              <w:pStyle w:val="Loendilik"/>
              <w:numPr>
                <w:ilvl w:val="0"/>
                <w:numId w:val="3"/>
              </w:numPr>
              <w:spacing w:line="360" w:lineRule="auto"/>
              <w:rPr>
                <w:rFonts w:cs="Times New Roman"/>
                <w:szCs w:val="24"/>
              </w:rPr>
            </w:pPr>
            <w:r w:rsidRPr="00401959">
              <w:rPr>
                <w:rFonts w:cs="Times New Roman"/>
                <w:szCs w:val="24"/>
              </w:rPr>
              <w:t>osalevate lauljate juhendajad ning lähedased/toetajad (u 150 inimest);</w:t>
            </w:r>
          </w:p>
          <w:p w14:paraId="67565B49" w14:textId="77777777" w:rsidR="00401959" w:rsidRDefault="00401959" w:rsidP="00401959">
            <w:pPr>
              <w:pStyle w:val="Loendilik"/>
              <w:numPr>
                <w:ilvl w:val="0"/>
                <w:numId w:val="3"/>
              </w:numPr>
              <w:spacing w:line="360" w:lineRule="auto"/>
              <w:rPr>
                <w:rFonts w:cs="Times New Roman"/>
                <w:szCs w:val="24"/>
              </w:rPr>
            </w:pPr>
            <w:r w:rsidRPr="00401959">
              <w:rPr>
                <w:rFonts w:cs="Times New Roman"/>
                <w:szCs w:val="24"/>
              </w:rPr>
              <w:t xml:space="preserve">konkursi korraldamisse kaasatud kohalikud koolinoored Saaremaa Gümnaasiumist (u </w:t>
            </w:r>
            <w:r>
              <w:rPr>
                <w:rFonts w:cs="Times New Roman"/>
                <w:szCs w:val="24"/>
              </w:rPr>
              <w:t>20</w:t>
            </w:r>
            <w:r w:rsidRPr="00401959">
              <w:rPr>
                <w:rFonts w:cs="Times New Roman"/>
                <w:szCs w:val="24"/>
              </w:rPr>
              <w:t xml:space="preserve"> </w:t>
            </w:r>
            <w:r>
              <w:rPr>
                <w:rFonts w:cs="Times New Roman"/>
                <w:szCs w:val="24"/>
              </w:rPr>
              <w:t>õpilast</w:t>
            </w:r>
            <w:r w:rsidRPr="00401959">
              <w:rPr>
                <w:rFonts w:cs="Times New Roman"/>
                <w:szCs w:val="24"/>
              </w:rPr>
              <w:t>);</w:t>
            </w:r>
          </w:p>
          <w:p w14:paraId="5534FA8B" w14:textId="7DDB764D" w:rsidR="00693D8F" w:rsidRDefault="00401959" w:rsidP="00401959">
            <w:pPr>
              <w:pStyle w:val="Loendilik"/>
              <w:numPr>
                <w:ilvl w:val="0"/>
                <w:numId w:val="3"/>
              </w:numPr>
              <w:spacing w:line="360" w:lineRule="auto"/>
              <w:rPr>
                <w:rFonts w:cs="Times New Roman"/>
                <w:szCs w:val="24"/>
              </w:rPr>
            </w:pPr>
            <w:r w:rsidRPr="00401959">
              <w:rPr>
                <w:rFonts w:cs="Times New Roman"/>
                <w:szCs w:val="24"/>
              </w:rPr>
              <w:t>samuti ka erinevas vanuses muusikahuviline publik (ca 300 inimest).</w:t>
            </w:r>
          </w:p>
          <w:p w14:paraId="46DC4BE2" w14:textId="39918328" w:rsidR="00401959" w:rsidRPr="00401959" w:rsidRDefault="00401959" w:rsidP="00401959">
            <w:pPr>
              <w:spacing w:line="360" w:lineRule="auto"/>
              <w:rPr>
                <w:rFonts w:cs="Times New Roman"/>
                <w:b/>
                <w:bCs/>
                <w:szCs w:val="24"/>
              </w:rPr>
            </w:pPr>
            <w:r w:rsidRPr="00401959">
              <w:rPr>
                <w:rFonts w:cs="Times New Roman"/>
                <w:b/>
                <w:bCs/>
                <w:szCs w:val="24"/>
              </w:rPr>
              <w:t>Meediakajastused</w:t>
            </w:r>
          </w:p>
          <w:p w14:paraId="4A47FD0C" w14:textId="1C2572A1" w:rsidR="00401959" w:rsidRDefault="00401959" w:rsidP="00401959">
            <w:pPr>
              <w:spacing w:line="360" w:lineRule="auto"/>
              <w:rPr>
                <w:rFonts w:cs="Times New Roman"/>
                <w:szCs w:val="24"/>
              </w:rPr>
            </w:pPr>
            <w:r>
              <w:rPr>
                <w:rFonts w:cs="Times New Roman"/>
                <w:szCs w:val="24"/>
              </w:rPr>
              <w:t>Saarte Hääl:</w:t>
            </w:r>
          </w:p>
          <w:p w14:paraId="3C3E355A" w14:textId="5286CE1A" w:rsidR="00401959" w:rsidRDefault="00401959" w:rsidP="00401959">
            <w:pPr>
              <w:spacing w:line="360" w:lineRule="auto"/>
              <w:rPr>
                <w:rFonts w:cs="Times New Roman"/>
                <w:szCs w:val="24"/>
              </w:rPr>
            </w:pPr>
            <w:hyperlink r:id="rId7" w:history="1">
              <w:r w:rsidRPr="008670BB">
                <w:rPr>
                  <w:rStyle w:val="Hperlink"/>
                  <w:rFonts w:cs="Times New Roman"/>
                  <w:szCs w:val="24"/>
                </w:rPr>
                <w:t>https://saartehaal.postimees.ee/8185425/solistica-2025-kuressaares-peetud-suure-lauluvoistluse-pani-kinni-kirte-lee-keskel</w:t>
              </w:r>
            </w:hyperlink>
          </w:p>
          <w:p w14:paraId="62FF9134" w14:textId="7ACEF4E7" w:rsidR="00401959" w:rsidRDefault="00401959" w:rsidP="00401959">
            <w:pPr>
              <w:spacing w:line="360" w:lineRule="auto"/>
              <w:rPr>
                <w:rFonts w:cs="Times New Roman"/>
                <w:szCs w:val="24"/>
              </w:rPr>
            </w:pPr>
            <w:hyperlink r:id="rId8" w:history="1">
              <w:r w:rsidRPr="008670BB">
                <w:rPr>
                  <w:rStyle w:val="Hperlink"/>
                  <w:rFonts w:cs="Times New Roman"/>
                  <w:szCs w:val="24"/>
                </w:rPr>
                <w:t>https://saartehaal.postimees.ee/8183884/galerii-eesti-noorte-lauljate-konkursi-solistica-avamine</w:t>
              </w:r>
            </w:hyperlink>
          </w:p>
          <w:p w14:paraId="205228A1" w14:textId="51268E9C" w:rsidR="00401959" w:rsidRDefault="00401959" w:rsidP="00401959">
            <w:pPr>
              <w:spacing w:line="360" w:lineRule="auto"/>
              <w:rPr>
                <w:rFonts w:cs="Times New Roman"/>
                <w:szCs w:val="24"/>
              </w:rPr>
            </w:pPr>
            <w:r>
              <w:rPr>
                <w:rFonts w:cs="Times New Roman"/>
                <w:szCs w:val="24"/>
              </w:rPr>
              <w:t>Saaremaa Gümnaasium:</w:t>
            </w:r>
          </w:p>
          <w:p w14:paraId="7973D293" w14:textId="0981609E" w:rsidR="00401959" w:rsidRDefault="00401959" w:rsidP="00401959">
            <w:pPr>
              <w:spacing w:line="360" w:lineRule="auto"/>
              <w:rPr>
                <w:rFonts w:cs="Times New Roman"/>
                <w:szCs w:val="24"/>
              </w:rPr>
            </w:pPr>
            <w:hyperlink r:id="rId9" w:history="1">
              <w:r w:rsidRPr="008670BB">
                <w:rPr>
                  <w:rStyle w:val="Hperlink"/>
                  <w:rFonts w:cs="Times New Roman"/>
                  <w:szCs w:val="24"/>
                </w:rPr>
                <w:t>https://saaremaa.edu.ee/toimus-noorte-lauljate-konkurss-solistica-2025/</w:t>
              </w:r>
            </w:hyperlink>
            <w:r>
              <w:rPr>
                <w:rFonts w:cs="Times New Roman"/>
                <w:szCs w:val="24"/>
              </w:rPr>
              <w:t xml:space="preserve"> </w:t>
            </w:r>
          </w:p>
          <w:p w14:paraId="75B27EB8" w14:textId="23C268E3" w:rsidR="00401959" w:rsidRDefault="00401959" w:rsidP="00401959">
            <w:pPr>
              <w:spacing w:line="360" w:lineRule="auto"/>
              <w:rPr>
                <w:rFonts w:cs="Times New Roman"/>
                <w:szCs w:val="24"/>
              </w:rPr>
            </w:pPr>
            <w:proofErr w:type="spellStart"/>
            <w:r>
              <w:rPr>
                <w:rFonts w:cs="Times New Roman"/>
                <w:szCs w:val="24"/>
              </w:rPr>
              <w:t>Solistica</w:t>
            </w:r>
            <w:proofErr w:type="spellEnd"/>
            <w:r>
              <w:rPr>
                <w:rFonts w:cs="Times New Roman"/>
                <w:szCs w:val="24"/>
              </w:rPr>
              <w:t xml:space="preserve"> koduleht: </w:t>
            </w:r>
            <w:hyperlink r:id="rId10" w:history="1">
              <w:r w:rsidRPr="008670BB">
                <w:rPr>
                  <w:rStyle w:val="Hperlink"/>
                  <w:rFonts w:cs="Times New Roman"/>
                  <w:szCs w:val="24"/>
                </w:rPr>
                <w:t>https://solistica.ee/</w:t>
              </w:r>
            </w:hyperlink>
            <w:r>
              <w:rPr>
                <w:rFonts w:cs="Times New Roman"/>
                <w:szCs w:val="24"/>
              </w:rPr>
              <w:t xml:space="preserve"> </w:t>
            </w:r>
          </w:p>
          <w:p w14:paraId="1F4BABDF" w14:textId="3CE080CE" w:rsidR="00401959" w:rsidRDefault="00401959" w:rsidP="00401959">
            <w:pPr>
              <w:spacing w:line="360" w:lineRule="auto"/>
              <w:rPr>
                <w:rFonts w:cs="Times New Roman"/>
                <w:szCs w:val="24"/>
              </w:rPr>
            </w:pPr>
            <w:proofErr w:type="spellStart"/>
            <w:r>
              <w:rPr>
                <w:rFonts w:cs="Times New Roman"/>
                <w:szCs w:val="24"/>
              </w:rPr>
              <w:t>Solistica</w:t>
            </w:r>
            <w:proofErr w:type="spellEnd"/>
            <w:r>
              <w:rPr>
                <w:rFonts w:cs="Times New Roman"/>
                <w:szCs w:val="24"/>
              </w:rPr>
              <w:t xml:space="preserve"> sotsiaalmeedia: </w:t>
            </w:r>
            <w:hyperlink r:id="rId11" w:history="1">
              <w:r w:rsidRPr="008670BB">
                <w:rPr>
                  <w:rStyle w:val="Hperlink"/>
                  <w:rFonts w:cs="Times New Roman"/>
                  <w:szCs w:val="24"/>
                </w:rPr>
                <w:t>https://www.facebook.com/solisticaeesti</w:t>
              </w:r>
            </w:hyperlink>
            <w:r>
              <w:rPr>
                <w:rFonts w:cs="Times New Roman"/>
                <w:szCs w:val="24"/>
              </w:rPr>
              <w:t xml:space="preserve"> </w:t>
            </w:r>
          </w:p>
          <w:p w14:paraId="0DD42682" w14:textId="780E53AA" w:rsidR="00693D8F" w:rsidRDefault="00503776" w:rsidP="004A5EFC">
            <w:pPr>
              <w:spacing w:line="360" w:lineRule="auto"/>
              <w:rPr>
                <w:rFonts w:cs="Times New Roman"/>
                <w:szCs w:val="24"/>
              </w:rPr>
            </w:pPr>
            <w:proofErr w:type="spellStart"/>
            <w:r>
              <w:rPr>
                <w:rFonts w:cs="Times New Roman"/>
                <w:szCs w:val="24"/>
              </w:rPr>
              <w:t>Youtube´i</w:t>
            </w:r>
            <w:proofErr w:type="spellEnd"/>
            <w:r>
              <w:rPr>
                <w:rFonts w:cs="Times New Roman"/>
                <w:szCs w:val="24"/>
              </w:rPr>
              <w:t xml:space="preserve"> kanal: </w:t>
            </w:r>
            <w:hyperlink r:id="rId12" w:history="1">
              <w:r w:rsidRPr="008670BB">
                <w:rPr>
                  <w:rStyle w:val="Hperlink"/>
                  <w:rFonts w:cs="Times New Roman"/>
                  <w:szCs w:val="24"/>
                </w:rPr>
                <w:t>https://www.youtube.com/c/Solisticaeesti</w:t>
              </w:r>
            </w:hyperlink>
            <w:r>
              <w:rPr>
                <w:rFonts w:cs="Times New Roman"/>
                <w:szCs w:val="24"/>
              </w:rPr>
              <w:t xml:space="preserve"> </w:t>
            </w:r>
          </w:p>
        </w:tc>
      </w:tr>
    </w:tbl>
    <w:p w14:paraId="14322136" w14:textId="77777777" w:rsidR="00693D8F" w:rsidRDefault="00693D8F" w:rsidP="00693D8F">
      <w:pPr>
        <w:rPr>
          <w:rFonts w:cs="Times New Roman"/>
          <w:b/>
          <w:szCs w:val="24"/>
        </w:rPr>
      </w:pPr>
      <w:r>
        <w:rPr>
          <w:rFonts w:cs="Times New Roman"/>
          <w:b/>
          <w:szCs w:val="24"/>
        </w:rPr>
        <w:br w:type="page"/>
      </w:r>
    </w:p>
    <w:p w14:paraId="6230C1B9" w14:textId="77777777" w:rsidR="00693D8F" w:rsidRDefault="00693D8F" w:rsidP="00693D8F">
      <w:pPr>
        <w:spacing w:line="360" w:lineRule="auto"/>
        <w:rPr>
          <w:rFonts w:cs="Times New Roman"/>
          <w:b/>
          <w:szCs w:val="24"/>
        </w:rPr>
      </w:pPr>
      <w:r w:rsidRPr="00FF1BB8">
        <w:rPr>
          <w:rFonts w:cs="Times New Roman"/>
          <w:b/>
          <w:szCs w:val="24"/>
        </w:rPr>
        <w:t>EELARVE</w:t>
      </w:r>
    </w:p>
    <w:tbl>
      <w:tblPr>
        <w:tblStyle w:val="Kontuurtabel"/>
        <w:tblW w:w="0" w:type="auto"/>
        <w:tblLook w:val="04A0" w:firstRow="1" w:lastRow="0" w:firstColumn="1" w:lastColumn="0" w:noHBand="0" w:noVBand="1"/>
      </w:tblPr>
      <w:tblGrid>
        <w:gridCol w:w="3110"/>
        <w:gridCol w:w="2726"/>
        <w:gridCol w:w="3226"/>
      </w:tblGrid>
      <w:tr w:rsidR="00693D8F" w14:paraId="0641CFEE" w14:textId="77777777" w:rsidTr="004A5EFC">
        <w:tc>
          <w:tcPr>
            <w:tcW w:w="3110" w:type="dxa"/>
          </w:tcPr>
          <w:p w14:paraId="0384BD63" w14:textId="77777777" w:rsidR="00693D8F" w:rsidRPr="00727C72" w:rsidRDefault="00693D8F" w:rsidP="004A5EFC">
            <w:pPr>
              <w:spacing w:line="360" w:lineRule="auto"/>
              <w:rPr>
                <w:rFonts w:cs="Times New Roman"/>
                <w:szCs w:val="24"/>
              </w:rPr>
            </w:pPr>
            <w:r>
              <w:rPr>
                <w:rFonts w:cs="Times New Roman"/>
                <w:b/>
                <w:szCs w:val="24"/>
              </w:rPr>
              <w:t>Kulu liik</w:t>
            </w:r>
            <w:r>
              <w:rPr>
                <w:rFonts w:cs="Times New Roman"/>
                <w:szCs w:val="24"/>
              </w:rPr>
              <w:t xml:space="preserve"> </w:t>
            </w:r>
            <w:r w:rsidRPr="00524DCD">
              <w:rPr>
                <w:rFonts w:cs="Times New Roman"/>
                <w:i/>
                <w:iCs/>
                <w:szCs w:val="24"/>
              </w:rPr>
              <w:t>(lisa vajadusel lahtreid juurde)</w:t>
            </w:r>
          </w:p>
        </w:tc>
        <w:tc>
          <w:tcPr>
            <w:tcW w:w="2726" w:type="dxa"/>
          </w:tcPr>
          <w:p w14:paraId="16623704" w14:textId="77777777" w:rsidR="00693D8F" w:rsidRDefault="00693D8F" w:rsidP="004A5EFC">
            <w:pPr>
              <w:spacing w:line="360" w:lineRule="auto"/>
              <w:rPr>
                <w:rFonts w:cs="Times New Roman"/>
                <w:b/>
                <w:szCs w:val="24"/>
              </w:rPr>
            </w:pPr>
            <w:r>
              <w:rPr>
                <w:rFonts w:cs="Times New Roman"/>
                <w:b/>
                <w:szCs w:val="24"/>
              </w:rPr>
              <w:t>Planeeritud summa</w:t>
            </w:r>
          </w:p>
        </w:tc>
        <w:tc>
          <w:tcPr>
            <w:tcW w:w="3226" w:type="dxa"/>
          </w:tcPr>
          <w:p w14:paraId="50E542D5" w14:textId="77777777" w:rsidR="00693D8F" w:rsidRDefault="00693D8F" w:rsidP="004A5EFC">
            <w:pPr>
              <w:spacing w:line="360" w:lineRule="auto"/>
              <w:rPr>
                <w:rFonts w:cs="Times New Roman"/>
                <w:b/>
                <w:szCs w:val="24"/>
              </w:rPr>
            </w:pPr>
            <w:r>
              <w:rPr>
                <w:rFonts w:cs="Times New Roman"/>
                <w:b/>
                <w:szCs w:val="24"/>
              </w:rPr>
              <w:t>Tegelik summa</w:t>
            </w:r>
          </w:p>
        </w:tc>
      </w:tr>
      <w:tr w:rsidR="00693D8F" w14:paraId="390C8EB4" w14:textId="77777777" w:rsidTr="004A5EFC">
        <w:tc>
          <w:tcPr>
            <w:tcW w:w="3110" w:type="dxa"/>
          </w:tcPr>
          <w:p w14:paraId="25D29C2E" w14:textId="44FCF0FD" w:rsidR="00693D8F" w:rsidRPr="00C63BB1" w:rsidRDefault="00623864" w:rsidP="004A5EFC">
            <w:pPr>
              <w:spacing w:line="360" w:lineRule="auto"/>
              <w:rPr>
                <w:rFonts w:cs="Times New Roman"/>
                <w:bCs/>
                <w:szCs w:val="24"/>
              </w:rPr>
            </w:pPr>
            <w:r w:rsidRPr="00C63BB1">
              <w:rPr>
                <w:rFonts w:cs="Times New Roman"/>
                <w:bCs/>
                <w:szCs w:val="24"/>
              </w:rPr>
              <w:t>Konsultandi honorar</w:t>
            </w:r>
          </w:p>
        </w:tc>
        <w:tc>
          <w:tcPr>
            <w:tcW w:w="2726" w:type="dxa"/>
          </w:tcPr>
          <w:p w14:paraId="1BBE4577" w14:textId="4E4C5E7D" w:rsidR="00693D8F" w:rsidRPr="00C63BB1" w:rsidRDefault="00623864" w:rsidP="00623864">
            <w:pPr>
              <w:spacing w:line="360" w:lineRule="auto"/>
              <w:jc w:val="right"/>
              <w:rPr>
                <w:rFonts w:cs="Times New Roman"/>
                <w:bCs/>
                <w:szCs w:val="24"/>
              </w:rPr>
            </w:pPr>
            <w:r w:rsidRPr="00C63BB1">
              <w:rPr>
                <w:rFonts w:cs="Times New Roman"/>
                <w:bCs/>
                <w:szCs w:val="24"/>
              </w:rPr>
              <w:t>900,00</w:t>
            </w:r>
          </w:p>
        </w:tc>
        <w:tc>
          <w:tcPr>
            <w:tcW w:w="3226" w:type="dxa"/>
          </w:tcPr>
          <w:p w14:paraId="6D7B94E9" w14:textId="61B5294B" w:rsidR="00693D8F" w:rsidRPr="00C63BB1" w:rsidRDefault="00623864" w:rsidP="00623864">
            <w:pPr>
              <w:spacing w:line="360" w:lineRule="auto"/>
              <w:jc w:val="right"/>
              <w:rPr>
                <w:rFonts w:cs="Times New Roman"/>
                <w:bCs/>
                <w:szCs w:val="24"/>
              </w:rPr>
            </w:pPr>
            <w:r w:rsidRPr="00C63BB1">
              <w:rPr>
                <w:rFonts w:cs="Times New Roman"/>
                <w:bCs/>
                <w:szCs w:val="24"/>
              </w:rPr>
              <w:t>896,00</w:t>
            </w:r>
          </w:p>
        </w:tc>
      </w:tr>
      <w:tr w:rsidR="00693D8F" w14:paraId="58B813F7" w14:textId="77777777" w:rsidTr="004A5EFC">
        <w:tc>
          <w:tcPr>
            <w:tcW w:w="3110" w:type="dxa"/>
          </w:tcPr>
          <w:p w14:paraId="31CB6423" w14:textId="720E4888" w:rsidR="00693D8F" w:rsidRPr="00C63BB1" w:rsidRDefault="00623864" w:rsidP="004A5EFC">
            <w:pPr>
              <w:spacing w:line="360" w:lineRule="auto"/>
              <w:rPr>
                <w:rFonts w:cs="Times New Roman"/>
                <w:bCs/>
                <w:szCs w:val="24"/>
              </w:rPr>
            </w:pPr>
            <w:r w:rsidRPr="00C63BB1">
              <w:rPr>
                <w:rFonts w:cs="Times New Roman"/>
                <w:bCs/>
                <w:szCs w:val="24"/>
              </w:rPr>
              <w:t>Demovooru hindajad</w:t>
            </w:r>
          </w:p>
        </w:tc>
        <w:tc>
          <w:tcPr>
            <w:tcW w:w="2726" w:type="dxa"/>
          </w:tcPr>
          <w:p w14:paraId="62CD56E6" w14:textId="747BF1BA" w:rsidR="00693D8F" w:rsidRPr="00C63BB1" w:rsidRDefault="00623864" w:rsidP="00623864">
            <w:pPr>
              <w:spacing w:line="360" w:lineRule="auto"/>
              <w:jc w:val="right"/>
              <w:rPr>
                <w:rFonts w:cs="Times New Roman"/>
                <w:bCs/>
                <w:szCs w:val="24"/>
              </w:rPr>
            </w:pPr>
            <w:r w:rsidRPr="00C63BB1">
              <w:rPr>
                <w:rFonts w:cs="Times New Roman"/>
                <w:bCs/>
                <w:szCs w:val="24"/>
              </w:rPr>
              <w:t>2</w:t>
            </w:r>
            <w:r w:rsidR="00C63BB1">
              <w:rPr>
                <w:rFonts w:cs="Times New Roman"/>
                <w:bCs/>
                <w:szCs w:val="24"/>
              </w:rPr>
              <w:t xml:space="preserve"> </w:t>
            </w:r>
            <w:r w:rsidRPr="00C63BB1">
              <w:rPr>
                <w:rFonts w:cs="Times New Roman"/>
                <w:bCs/>
                <w:szCs w:val="24"/>
              </w:rPr>
              <w:t>100,00</w:t>
            </w:r>
          </w:p>
        </w:tc>
        <w:tc>
          <w:tcPr>
            <w:tcW w:w="3226" w:type="dxa"/>
          </w:tcPr>
          <w:p w14:paraId="7A8B9AA1" w14:textId="34CDA535" w:rsidR="00693D8F" w:rsidRPr="00C63BB1" w:rsidRDefault="00623864" w:rsidP="00623864">
            <w:pPr>
              <w:spacing w:line="360" w:lineRule="auto"/>
              <w:jc w:val="right"/>
              <w:rPr>
                <w:rFonts w:cs="Times New Roman"/>
                <w:bCs/>
                <w:szCs w:val="24"/>
              </w:rPr>
            </w:pPr>
            <w:r w:rsidRPr="00C63BB1">
              <w:rPr>
                <w:rFonts w:cs="Times New Roman"/>
                <w:bCs/>
                <w:szCs w:val="24"/>
              </w:rPr>
              <w:t>1</w:t>
            </w:r>
            <w:r w:rsidR="00C63BB1">
              <w:rPr>
                <w:rFonts w:cs="Times New Roman"/>
                <w:bCs/>
                <w:szCs w:val="24"/>
              </w:rPr>
              <w:t xml:space="preserve"> </w:t>
            </w:r>
            <w:r w:rsidRPr="00C63BB1">
              <w:rPr>
                <w:rFonts w:cs="Times New Roman"/>
                <w:bCs/>
                <w:szCs w:val="24"/>
              </w:rPr>
              <w:t>814,00</w:t>
            </w:r>
          </w:p>
        </w:tc>
      </w:tr>
      <w:tr w:rsidR="00693D8F" w14:paraId="556F1579" w14:textId="77777777" w:rsidTr="004A5EFC">
        <w:tc>
          <w:tcPr>
            <w:tcW w:w="3110" w:type="dxa"/>
          </w:tcPr>
          <w:p w14:paraId="28E2BFC7" w14:textId="1FFB10FF" w:rsidR="00693D8F" w:rsidRPr="00C63BB1" w:rsidRDefault="005011FF" w:rsidP="004A5EFC">
            <w:pPr>
              <w:spacing w:line="360" w:lineRule="auto"/>
              <w:rPr>
                <w:rFonts w:cs="Times New Roman"/>
                <w:bCs/>
                <w:szCs w:val="24"/>
              </w:rPr>
            </w:pPr>
            <w:r w:rsidRPr="00C63BB1">
              <w:rPr>
                <w:rFonts w:cs="Times New Roman"/>
                <w:bCs/>
                <w:szCs w:val="24"/>
              </w:rPr>
              <w:t>Meened ja tänukingid</w:t>
            </w:r>
          </w:p>
        </w:tc>
        <w:tc>
          <w:tcPr>
            <w:tcW w:w="2726" w:type="dxa"/>
          </w:tcPr>
          <w:p w14:paraId="1DE3EEFD" w14:textId="51F55791" w:rsidR="00693D8F" w:rsidRPr="00C63BB1" w:rsidRDefault="005011FF" w:rsidP="00623864">
            <w:pPr>
              <w:spacing w:line="360" w:lineRule="auto"/>
              <w:jc w:val="right"/>
              <w:rPr>
                <w:rFonts w:cs="Times New Roman"/>
                <w:bCs/>
                <w:szCs w:val="24"/>
              </w:rPr>
            </w:pPr>
            <w:r w:rsidRPr="00C63BB1">
              <w:rPr>
                <w:rFonts w:cs="Times New Roman"/>
                <w:bCs/>
                <w:szCs w:val="24"/>
              </w:rPr>
              <w:t>3</w:t>
            </w:r>
            <w:r w:rsidR="00C63BB1">
              <w:rPr>
                <w:rFonts w:cs="Times New Roman"/>
                <w:bCs/>
                <w:szCs w:val="24"/>
              </w:rPr>
              <w:t xml:space="preserve"> </w:t>
            </w:r>
            <w:r w:rsidRPr="00C63BB1">
              <w:rPr>
                <w:rFonts w:cs="Times New Roman"/>
                <w:bCs/>
                <w:szCs w:val="24"/>
              </w:rPr>
              <w:t>400,00</w:t>
            </w:r>
          </w:p>
        </w:tc>
        <w:tc>
          <w:tcPr>
            <w:tcW w:w="3226" w:type="dxa"/>
          </w:tcPr>
          <w:p w14:paraId="4C543481" w14:textId="33C64C60" w:rsidR="00693D8F" w:rsidRPr="00C63BB1" w:rsidRDefault="00C63BB1" w:rsidP="00623864">
            <w:pPr>
              <w:spacing w:line="360" w:lineRule="auto"/>
              <w:jc w:val="right"/>
              <w:rPr>
                <w:rFonts w:cs="Times New Roman"/>
                <w:bCs/>
                <w:szCs w:val="24"/>
              </w:rPr>
            </w:pPr>
            <w:r>
              <w:rPr>
                <w:rFonts w:cs="Times New Roman"/>
                <w:bCs/>
                <w:szCs w:val="24"/>
              </w:rPr>
              <w:t>855</w:t>
            </w:r>
            <w:r w:rsidR="00D5262B" w:rsidRPr="00C63BB1">
              <w:rPr>
                <w:rFonts w:cs="Times New Roman"/>
                <w:bCs/>
                <w:szCs w:val="24"/>
              </w:rPr>
              <w:t>,00</w:t>
            </w:r>
          </w:p>
        </w:tc>
      </w:tr>
      <w:tr w:rsidR="00D5262B" w14:paraId="149B992A" w14:textId="77777777" w:rsidTr="004A5EFC">
        <w:tc>
          <w:tcPr>
            <w:tcW w:w="3110" w:type="dxa"/>
          </w:tcPr>
          <w:p w14:paraId="241321F4" w14:textId="1464C89D" w:rsidR="00D5262B" w:rsidRPr="00C63BB1" w:rsidRDefault="00D5262B" w:rsidP="004A5EFC">
            <w:pPr>
              <w:spacing w:line="360" w:lineRule="auto"/>
              <w:rPr>
                <w:rFonts w:cs="Times New Roman"/>
                <w:bCs/>
                <w:szCs w:val="24"/>
              </w:rPr>
            </w:pPr>
            <w:proofErr w:type="spellStart"/>
            <w:r w:rsidRPr="00C63BB1">
              <w:rPr>
                <w:rFonts w:cs="Times New Roman"/>
                <w:bCs/>
                <w:szCs w:val="24"/>
              </w:rPr>
              <w:t>Zürii</w:t>
            </w:r>
            <w:proofErr w:type="spellEnd"/>
            <w:r w:rsidRPr="00C63BB1">
              <w:rPr>
                <w:rFonts w:cs="Times New Roman"/>
                <w:bCs/>
                <w:szCs w:val="24"/>
              </w:rPr>
              <w:t>, konsultandi, saatebändi majutus- ja sõidukulud</w:t>
            </w:r>
          </w:p>
        </w:tc>
        <w:tc>
          <w:tcPr>
            <w:tcW w:w="2726" w:type="dxa"/>
          </w:tcPr>
          <w:p w14:paraId="0D0A5B58" w14:textId="4C2D3E33" w:rsidR="00D5262B" w:rsidRPr="00C63BB1" w:rsidRDefault="00D5262B" w:rsidP="00623864">
            <w:pPr>
              <w:spacing w:line="360" w:lineRule="auto"/>
              <w:jc w:val="right"/>
              <w:rPr>
                <w:rFonts w:cs="Times New Roman"/>
                <w:bCs/>
                <w:szCs w:val="24"/>
              </w:rPr>
            </w:pPr>
            <w:r w:rsidRPr="00C63BB1">
              <w:rPr>
                <w:rFonts w:cs="Times New Roman"/>
                <w:bCs/>
                <w:szCs w:val="24"/>
              </w:rPr>
              <w:t>1</w:t>
            </w:r>
            <w:r w:rsidR="00C63BB1">
              <w:rPr>
                <w:rFonts w:cs="Times New Roman"/>
                <w:bCs/>
                <w:szCs w:val="24"/>
              </w:rPr>
              <w:t xml:space="preserve"> </w:t>
            </w:r>
            <w:r w:rsidRPr="00C63BB1">
              <w:rPr>
                <w:rFonts w:cs="Times New Roman"/>
                <w:bCs/>
                <w:szCs w:val="24"/>
              </w:rPr>
              <w:t>950,00</w:t>
            </w:r>
          </w:p>
        </w:tc>
        <w:tc>
          <w:tcPr>
            <w:tcW w:w="3226" w:type="dxa"/>
          </w:tcPr>
          <w:p w14:paraId="615F004E" w14:textId="6361AA43" w:rsidR="00D5262B" w:rsidRPr="00C63BB1" w:rsidRDefault="00D5262B" w:rsidP="00623864">
            <w:pPr>
              <w:spacing w:line="360" w:lineRule="auto"/>
              <w:jc w:val="right"/>
              <w:rPr>
                <w:rFonts w:cs="Times New Roman"/>
                <w:bCs/>
                <w:szCs w:val="24"/>
              </w:rPr>
            </w:pPr>
            <w:r w:rsidRPr="00C63BB1">
              <w:rPr>
                <w:rFonts w:cs="Times New Roman"/>
                <w:bCs/>
                <w:szCs w:val="24"/>
              </w:rPr>
              <w:t>1</w:t>
            </w:r>
            <w:r w:rsidR="00C63BB1">
              <w:rPr>
                <w:rFonts w:cs="Times New Roman"/>
                <w:bCs/>
                <w:szCs w:val="24"/>
              </w:rPr>
              <w:t xml:space="preserve"> </w:t>
            </w:r>
            <w:r w:rsidRPr="00C63BB1">
              <w:rPr>
                <w:rFonts w:cs="Times New Roman"/>
                <w:bCs/>
                <w:szCs w:val="24"/>
              </w:rPr>
              <w:t>950,00</w:t>
            </w:r>
          </w:p>
        </w:tc>
      </w:tr>
      <w:tr w:rsidR="00D5262B" w14:paraId="7A157EB7" w14:textId="77777777" w:rsidTr="004A5EFC">
        <w:tc>
          <w:tcPr>
            <w:tcW w:w="3110" w:type="dxa"/>
          </w:tcPr>
          <w:p w14:paraId="49B07A3C" w14:textId="0F9570DC" w:rsidR="00D5262B" w:rsidRPr="00C63BB1" w:rsidRDefault="00D5262B" w:rsidP="004A5EFC">
            <w:pPr>
              <w:spacing w:line="360" w:lineRule="auto"/>
              <w:rPr>
                <w:rFonts w:cs="Times New Roman"/>
                <w:bCs/>
                <w:szCs w:val="24"/>
              </w:rPr>
            </w:pPr>
            <w:r w:rsidRPr="00C63BB1">
              <w:rPr>
                <w:rFonts w:cs="Times New Roman"/>
                <w:bCs/>
                <w:szCs w:val="24"/>
              </w:rPr>
              <w:t>Töötasukulud (saateansambel, korraldustasud, helindamine, žürii, jm)</w:t>
            </w:r>
          </w:p>
        </w:tc>
        <w:tc>
          <w:tcPr>
            <w:tcW w:w="2726" w:type="dxa"/>
          </w:tcPr>
          <w:p w14:paraId="124E31F5" w14:textId="27A420B3" w:rsidR="00D5262B" w:rsidRPr="00C63BB1" w:rsidRDefault="00D5262B" w:rsidP="00623864">
            <w:pPr>
              <w:spacing w:line="360" w:lineRule="auto"/>
              <w:jc w:val="right"/>
              <w:rPr>
                <w:rFonts w:cs="Times New Roman"/>
                <w:bCs/>
                <w:szCs w:val="24"/>
              </w:rPr>
            </w:pPr>
            <w:r w:rsidRPr="00C63BB1">
              <w:rPr>
                <w:rFonts w:cs="Times New Roman"/>
                <w:bCs/>
                <w:szCs w:val="24"/>
              </w:rPr>
              <w:t>17 622,00</w:t>
            </w:r>
          </w:p>
        </w:tc>
        <w:tc>
          <w:tcPr>
            <w:tcW w:w="3226" w:type="dxa"/>
          </w:tcPr>
          <w:p w14:paraId="5CDF3588" w14:textId="2463EE25" w:rsidR="00D5262B" w:rsidRPr="00C63BB1" w:rsidRDefault="00C63BB1" w:rsidP="00623864">
            <w:pPr>
              <w:spacing w:line="360" w:lineRule="auto"/>
              <w:jc w:val="right"/>
              <w:rPr>
                <w:rFonts w:cs="Times New Roman"/>
                <w:bCs/>
                <w:szCs w:val="24"/>
              </w:rPr>
            </w:pPr>
            <w:r>
              <w:rPr>
                <w:rFonts w:cs="Times New Roman"/>
                <w:bCs/>
                <w:szCs w:val="24"/>
              </w:rPr>
              <w:t>21 300,00</w:t>
            </w:r>
          </w:p>
        </w:tc>
      </w:tr>
      <w:tr w:rsidR="00623864" w14:paraId="5B9C3F1B" w14:textId="77777777" w:rsidTr="004A5EFC">
        <w:tc>
          <w:tcPr>
            <w:tcW w:w="3110" w:type="dxa"/>
          </w:tcPr>
          <w:p w14:paraId="40F76BF8" w14:textId="224AA1C1" w:rsidR="00623864" w:rsidRPr="00C63BB1" w:rsidRDefault="00AA79AB" w:rsidP="004A5EFC">
            <w:pPr>
              <w:spacing w:line="360" w:lineRule="auto"/>
              <w:rPr>
                <w:rFonts w:cs="Times New Roman"/>
                <w:bCs/>
                <w:szCs w:val="24"/>
              </w:rPr>
            </w:pPr>
            <w:r w:rsidRPr="00C63BB1">
              <w:rPr>
                <w:rFonts w:cs="Times New Roman"/>
                <w:bCs/>
                <w:szCs w:val="24"/>
              </w:rPr>
              <w:t>Ruumide rent</w:t>
            </w:r>
          </w:p>
        </w:tc>
        <w:tc>
          <w:tcPr>
            <w:tcW w:w="2726" w:type="dxa"/>
          </w:tcPr>
          <w:p w14:paraId="6EF5D2D2" w14:textId="0067B100" w:rsidR="00623864" w:rsidRPr="00C63BB1" w:rsidRDefault="00AA79AB" w:rsidP="00623864">
            <w:pPr>
              <w:spacing w:line="360" w:lineRule="auto"/>
              <w:jc w:val="right"/>
              <w:rPr>
                <w:rFonts w:cs="Times New Roman"/>
                <w:bCs/>
                <w:szCs w:val="24"/>
              </w:rPr>
            </w:pPr>
            <w:r w:rsidRPr="00C63BB1">
              <w:rPr>
                <w:rFonts w:cs="Times New Roman"/>
                <w:bCs/>
                <w:szCs w:val="24"/>
              </w:rPr>
              <w:t>4</w:t>
            </w:r>
            <w:r w:rsidR="00C63BB1">
              <w:rPr>
                <w:rFonts w:cs="Times New Roman"/>
                <w:bCs/>
                <w:szCs w:val="24"/>
              </w:rPr>
              <w:t xml:space="preserve"> </w:t>
            </w:r>
            <w:r w:rsidRPr="00C63BB1">
              <w:rPr>
                <w:rFonts w:cs="Times New Roman"/>
                <w:bCs/>
                <w:szCs w:val="24"/>
              </w:rPr>
              <w:t>500,00</w:t>
            </w:r>
          </w:p>
        </w:tc>
        <w:tc>
          <w:tcPr>
            <w:tcW w:w="3226" w:type="dxa"/>
          </w:tcPr>
          <w:p w14:paraId="67A5B84D" w14:textId="53BF0CFA" w:rsidR="00623864" w:rsidRPr="00C63BB1" w:rsidRDefault="00C63BB1" w:rsidP="00623864">
            <w:pPr>
              <w:spacing w:line="360" w:lineRule="auto"/>
              <w:jc w:val="right"/>
              <w:rPr>
                <w:rFonts w:cs="Times New Roman"/>
                <w:bCs/>
                <w:szCs w:val="24"/>
              </w:rPr>
            </w:pPr>
            <w:r>
              <w:rPr>
                <w:rFonts w:cs="Times New Roman"/>
                <w:bCs/>
                <w:szCs w:val="24"/>
              </w:rPr>
              <w:t>3 587,00</w:t>
            </w:r>
          </w:p>
        </w:tc>
      </w:tr>
      <w:tr w:rsidR="00693D8F" w14:paraId="1648204F" w14:textId="77777777" w:rsidTr="004A5EFC">
        <w:tc>
          <w:tcPr>
            <w:tcW w:w="3110" w:type="dxa"/>
          </w:tcPr>
          <w:p w14:paraId="2197B048" w14:textId="23CCDECF" w:rsidR="00693D8F" w:rsidRPr="00C63BB1" w:rsidRDefault="00623864" w:rsidP="004A5EFC">
            <w:pPr>
              <w:spacing w:line="360" w:lineRule="auto"/>
              <w:rPr>
                <w:rFonts w:cs="Times New Roman"/>
                <w:bCs/>
                <w:szCs w:val="24"/>
              </w:rPr>
            </w:pPr>
            <w:r w:rsidRPr="00C63BB1">
              <w:rPr>
                <w:rFonts w:cs="Times New Roman"/>
                <w:bCs/>
                <w:szCs w:val="24"/>
              </w:rPr>
              <w:t>Auhinnafond</w:t>
            </w:r>
          </w:p>
        </w:tc>
        <w:tc>
          <w:tcPr>
            <w:tcW w:w="2726" w:type="dxa"/>
          </w:tcPr>
          <w:p w14:paraId="53526E28" w14:textId="24FDF9BC" w:rsidR="00693D8F" w:rsidRPr="00C63BB1" w:rsidRDefault="00623864" w:rsidP="00623864">
            <w:pPr>
              <w:spacing w:line="360" w:lineRule="auto"/>
              <w:jc w:val="right"/>
              <w:rPr>
                <w:rFonts w:cs="Times New Roman"/>
                <w:bCs/>
                <w:szCs w:val="24"/>
              </w:rPr>
            </w:pPr>
            <w:r w:rsidRPr="00C63BB1">
              <w:rPr>
                <w:rFonts w:cs="Times New Roman"/>
                <w:bCs/>
                <w:szCs w:val="24"/>
              </w:rPr>
              <w:t>2</w:t>
            </w:r>
            <w:r w:rsidR="00C63BB1">
              <w:rPr>
                <w:rFonts w:cs="Times New Roman"/>
                <w:bCs/>
                <w:szCs w:val="24"/>
              </w:rPr>
              <w:t xml:space="preserve"> </w:t>
            </w:r>
            <w:r w:rsidRPr="00C63BB1">
              <w:rPr>
                <w:rFonts w:cs="Times New Roman"/>
                <w:bCs/>
                <w:szCs w:val="24"/>
              </w:rPr>
              <w:t>080,00</w:t>
            </w:r>
          </w:p>
        </w:tc>
        <w:tc>
          <w:tcPr>
            <w:tcW w:w="3226" w:type="dxa"/>
          </w:tcPr>
          <w:p w14:paraId="1C58D09F" w14:textId="77109F60" w:rsidR="00693D8F" w:rsidRPr="00C63BB1" w:rsidRDefault="00623864" w:rsidP="00623864">
            <w:pPr>
              <w:spacing w:line="360" w:lineRule="auto"/>
              <w:jc w:val="right"/>
              <w:rPr>
                <w:rFonts w:cs="Times New Roman"/>
                <w:bCs/>
                <w:szCs w:val="24"/>
              </w:rPr>
            </w:pPr>
            <w:r w:rsidRPr="00C63BB1">
              <w:rPr>
                <w:rFonts w:cs="Times New Roman"/>
                <w:bCs/>
                <w:szCs w:val="24"/>
              </w:rPr>
              <w:t>2</w:t>
            </w:r>
            <w:r w:rsidR="00C63BB1">
              <w:rPr>
                <w:rFonts w:cs="Times New Roman"/>
                <w:bCs/>
                <w:szCs w:val="24"/>
              </w:rPr>
              <w:t xml:space="preserve"> </w:t>
            </w:r>
            <w:r w:rsidRPr="00C63BB1">
              <w:rPr>
                <w:rFonts w:cs="Times New Roman"/>
                <w:bCs/>
                <w:szCs w:val="24"/>
              </w:rPr>
              <w:t>300,00</w:t>
            </w:r>
          </w:p>
        </w:tc>
      </w:tr>
      <w:tr w:rsidR="00693D8F" w14:paraId="32AE9E26" w14:textId="77777777" w:rsidTr="004A5EFC">
        <w:tc>
          <w:tcPr>
            <w:tcW w:w="3110" w:type="dxa"/>
          </w:tcPr>
          <w:p w14:paraId="680C212E" w14:textId="107C1437" w:rsidR="00693D8F" w:rsidRPr="00C63BB1" w:rsidRDefault="005011FF" w:rsidP="004A5EFC">
            <w:pPr>
              <w:spacing w:line="360" w:lineRule="auto"/>
              <w:rPr>
                <w:rFonts w:cs="Times New Roman"/>
                <w:bCs/>
                <w:szCs w:val="24"/>
              </w:rPr>
            </w:pPr>
            <w:r w:rsidRPr="00C63BB1">
              <w:rPr>
                <w:rFonts w:cs="Times New Roman"/>
                <w:bCs/>
                <w:szCs w:val="24"/>
              </w:rPr>
              <w:t>Toitlustuskulud</w:t>
            </w:r>
          </w:p>
        </w:tc>
        <w:tc>
          <w:tcPr>
            <w:tcW w:w="2726" w:type="dxa"/>
          </w:tcPr>
          <w:p w14:paraId="3461E18A" w14:textId="3E6265A2" w:rsidR="00693D8F" w:rsidRPr="00C63BB1" w:rsidRDefault="005011FF" w:rsidP="00623864">
            <w:pPr>
              <w:spacing w:line="360" w:lineRule="auto"/>
              <w:jc w:val="right"/>
              <w:rPr>
                <w:rFonts w:cs="Times New Roman"/>
                <w:bCs/>
                <w:szCs w:val="24"/>
              </w:rPr>
            </w:pPr>
            <w:r w:rsidRPr="00C63BB1">
              <w:rPr>
                <w:rFonts w:cs="Times New Roman"/>
                <w:bCs/>
                <w:szCs w:val="24"/>
              </w:rPr>
              <w:t>1</w:t>
            </w:r>
            <w:r w:rsidR="00C63BB1">
              <w:rPr>
                <w:rFonts w:cs="Times New Roman"/>
                <w:bCs/>
                <w:szCs w:val="24"/>
              </w:rPr>
              <w:t xml:space="preserve"> </w:t>
            </w:r>
            <w:r w:rsidRPr="00C63BB1">
              <w:rPr>
                <w:rFonts w:cs="Times New Roman"/>
                <w:bCs/>
                <w:szCs w:val="24"/>
              </w:rPr>
              <w:t>660,00</w:t>
            </w:r>
          </w:p>
        </w:tc>
        <w:tc>
          <w:tcPr>
            <w:tcW w:w="3226" w:type="dxa"/>
          </w:tcPr>
          <w:p w14:paraId="2A164054" w14:textId="22677C19" w:rsidR="00693D8F" w:rsidRPr="00C63BB1" w:rsidRDefault="00D5262B" w:rsidP="00623864">
            <w:pPr>
              <w:spacing w:line="360" w:lineRule="auto"/>
              <w:jc w:val="right"/>
              <w:rPr>
                <w:rFonts w:cs="Times New Roman"/>
                <w:bCs/>
                <w:szCs w:val="24"/>
              </w:rPr>
            </w:pPr>
            <w:r w:rsidRPr="00C63BB1">
              <w:rPr>
                <w:rFonts w:cs="Times New Roman"/>
                <w:bCs/>
                <w:szCs w:val="24"/>
              </w:rPr>
              <w:t>1</w:t>
            </w:r>
            <w:r w:rsidR="00C63BB1">
              <w:rPr>
                <w:rFonts w:cs="Times New Roman"/>
                <w:bCs/>
                <w:szCs w:val="24"/>
              </w:rPr>
              <w:t xml:space="preserve"> </w:t>
            </w:r>
            <w:r w:rsidRPr="00C63BB1">
              <w:rPr>
                <w:rFonts w:cs="Times New Roman"/>
                <w:bCs/>
                <w:szCs w:val="24"/>
              </w:rPr>
              <w:t>660,00</w:t>
            </w:r>
          </w:p>
        </w:tc>
      </w:tr>
      <w:tr w:rsidR="00623864" w14:paraId="03FFDAC0" w14:textId="77777777" w:rsidTr="004A5EFC">
        <w:tc>
          <w:tcPr>
            <w:tcW w:w="3110" w:type="dxa"/>
          </w:tcPr>
          <w:p w14:paraId="5377BA29" w14:textId="2D2EF5EF" w:rsidR="00623864" w:rsidRPr="00C63BB1" w:rsidRDefault="005011FF" w:rsidP="004A5EFC">
            <w:pPr>
              <w:spacing w:line="360" w:lineRule="auto"/>
              <w:rPr>
                <w:rFonts w:cs="Times New Roman"/>
                <w:bCs/>
                <w:szCs w:val="24"/>
              </w:rPr>
            </w:pPr>
            <w:r w:rsidRPr="00C63BB1">
              <w:rPr>
                <w:rFonts w:cs="Times New Roman"/>
                <w:bCs/>
                <w:szCs w:val="24"/>
              </w:rPr>
              <w:t>Halduskulud</w:t>
            </w:r>
          </w:p>
        </w:tc>
        <w:tc>
          <w:tcPr>
            <w:tcW w:w="2726" w:type="dxa"/>
          </w:tcPr>
          <w:p w14:paraId="332D8DD0" w14:textId="5FE1D2E3" w:rsidR="00623864" w:rsidRPr="00C63BB1" w:rsidRDefault="005011FF" w:rsidP="00623864">
            <w:pPr>
              <w:spacing w:line="360" w:lineRule="auto"/>
              <w:jc w:val="right"/>
              <w:rPr>
                <w:rFonts w:cs="Times New Roman"/>
                <w:bCs/>
                <w:szCs w:val="24"/>
              </w:rPr>
            </w:pPr>
            <w:r w:rsidRPr="00C63BB1">
              <w:rPr>
                <w:rFonts w:cs="Times New Roman"/>
                <w:bCs/>
                <w:szCs w:val="24"/>
              </w:rPr>
              <w:t>2</w:t>
            </w:r>
            <w:r w:rsidR="00C63BB1">
              <w:rPr>
                <w:rFonts w:cs="Times New Roman"/>
                <w:bCs/>
                <w:szCs w:val="24"/>
              </w:rPr>
              <w:t xml:space="preserve"> </w:t>
            </w:r>
            <w:r w:rsidRPr="00C63BB1">
              <w:rPr>
                <w:rFonts w:cs="Times New Roman"/>
                <w:bCs/>
                <w:szCs w:val="24"/>
              </w:rPr>
              <w:t>210,00</w:t>
            </w:r>
          </w:p>
        </w:tc>
        <w:tc>
          <w:tcPr>
            <w:tcW w:w="3226" w:type="dxa"/>
          </w:tcPr>
          <w:p w14:paraId="75A63302" w14:textId="756442E7" w:rsidR="00623864" w:rsidRPr="00C63BB1" w:rsidRDefault="00D5262B" w:rsidP="00623864">
            <w:pPr>
              <w:spacing w:line="360" w:lineRule="auto"/>
              <w:jc w:val="right"/>
              <w:rPr>
                <w:rFonts w:cs="Times New Roman"/>
                <w:bCs/>
                <w:szCs w:val="24"/>
              </w:rPr>
            </w:pPr>
            <w:r w:rsidRPr="00C63BB1">
              <w:rPr>
                <w:rFonts w:cs="Times New Roman"/>
                <w:bCs/>
                <w:szCs w:val="24"/>
              </w:rPr>
              <w:t>2</w:t>
            </w:r>
            <w:r w:rsidR="00C63BB1">
              <w:rPr>
                <w:rFonts w:cs="Times New Roman"/>
                <w:bCs/>
                <w:szCs w:val="24"/>
              </w:rPr>
              <w:t xml:space="preserve"> </w:t>
            </w:r>
            <w:r w:rsidRPr="00C63BB1">
              <w:rPr>
                <w:rFonts w:cs="Times New Roman"/>
                <w:bCs/>
                <w:szCs w:val="24"/>
              </w:rPr>
              <w:t>210,00</w:t>
            </w:r>
          </w:p>
        </w:tc>
      </w:tr>
      <w:tr w:rsidR="00693D8F" w14:paraId="43622556" w14:textId="77777777" w:rsidTr="004A5EFC">
        <w:tc>
          <w:tcPr>
            <w:tcW w:w="3110" w:type="dxa"/>
          </w:tcPr>
          <w:p w14:paraId="2DCFE20B" w14:textId="243906E5" w:rsidR="00693D8F" w:rsidRPr="00C63BB1" w:rsidRDefault="00C63BB1" w:rsidP="004A5EFC">
            <w:pPr>
              <w:spacing w:line="360" w:lineRule="auto"/>
              <w:rPr>
                <w:rFonts w:cs="Times New Roman"/>
                <w:bCs/>
                <w:szCs w:val="24"/>
              </w:rPr>
            </w:pPr>
            <w:r w:rsidRPr="00C63BB1">
              <w:rPr>
                <w:rFonts w:cs="Times New Roman"/>
                <w:bCs/>
                <w:szCs w:val="24"/>
              </w:rPr>
              <w:t>Bürootarbed ja trükikulud</w:t>
            </w:r>
          </w:p>
        </w:tc>
        <w:tc>
          <w:tcPr>
            <w:tcW w:w="2726" w:type="dxa"/>
          </w:tcPr>
          <w:p w14:paraId="1B1F9E55" w14:textId="294606DF" w:rsidR="00693D8F" w:rsidRPr="00C63BB1" w:rsidRDefault="00C63BB1" w:rsidP="00623864">
            <w:pPr>
              <w:spacing w:line="360" w:lineRule="auto"/>
              <w:jc w:val="right"/>
              <w:rPr>
                <w:rFonts w:cs="Times New Roman"/>
                <w:bCs/>
                <w:szCs w:val="24"/>
              </w:rPr>
            </w:pPr>
            <w:r w:rsidRPr="00C63BB1">
              <w:rPr>
                <w:rFonts w:cs="Times New Roman"/>
                <w:bCs/>
                <w:szCs w:val="24"/>
              </w:rPr>
              <w:t>300,00</w:t>
            </w:r>
          </w:p>
        </w:tc>
        <w:tc>
          <w:tcPr>
            <w:tcW w:w="3226" w:type="dxa"/>
          </w:tcPr>
          <w:p w14:paraId="2709F0A8" w14:textId="71EE8E9E" w:rsidR="00693D8F" w:rsidRPr="00C63BB1" w:rsidRDefault="00C63BB1" w:rsidP="00623864">
            <w:pPr>
              <w:spacing w:line="360" w:lineRule="auto"/>
              <w:jc w:val="right"/>
              <w:rPr>
                <w:rFonts w:cs="Times New Roman"/>
                <w:bCs/>
                <w:szCs w:val="24"/>
              </w:rPr>
            </w:pPr>
            <w:r>
              <w:rPr>
                <w:rFonts w:cs="Times New Roman"/>
                <w:bCs/>
                <w:szCs w:val="24"/>
              </w:rPr>
              <w:t>150,00</w:t>
            </w:r>
          </w:p>
        </w:tc>
      </w:tr>
      <w:tr w:rsidR="00693D8F" w14:paraId="4BF1F769" w14:textId="77777777" w:rsidTr="004A5EFC">
        <w:tc>
          <w:tcPr>
            <w:tcW w:w="3110" w:type="dxa"/>
          </w:tcPr>
          <w:p w14:paraId="273F38F3" w14:textId="77777777" w:rsidR="00693D8F" w:rsidRPr="00C63BB1" w:rsidRDefault="00693D8F" w:rsidP="004A5EFC">
            <w:pPr>
              <w:spacing w:line="360" w:lineRule="auto"/>
              <w:rPr>
                <w:rFonts w:cs="Times New Roman"/>
                <w:b/>
                <w:szCs w:val="24"/>
              </w:rPr>
            </w:pPr>
            <w:r w:rsidRPr="00C63BB1">
              <w:rPr>
                <w:rFonts w:cs="Times New Roman"/>
                <w:b/>
                <w:szCs w:val="24"/>
              </w:rPr>
              <w:t>Kulud kokku</w:t>
            </w:r>
          </w:p>
        </w:tc>
        <w:tc>
          <w:tcPr>
            <w:tcW w:w="2726" w:type="dxa"/>
          </w:tcPr>
          <w:p w14:paraId="3F787A8D" w14:textId="3A261784" w:rsidR="00693D8F" w:rsidRPr="00C63BB1" w:rsidRDefault="00C63BB1" w:rsidP="00623864">
            <w:pPr>
              <w:spacing w:line="360" w:lineRule="auto"/>
              <w:jc w:val="right"/>
              <w:rPr>
                <w:rFonts w:cs="Times New Roman"/>
                <w:b/>
                <w:szCs w:val="24"/>
              </w:rPr>
            </w:pPr>
            <w:r w:rsidRPr="00C63BB1">
              <w:rPr>
                <w:rFonts w:cs="Times New Roman"/>
                <w:b/>
                <w:szCs w:val="24"/>
              </w:rPr>
              <w:t>36 722,00</w:t>
            </w:r>
          </w:p>
        </w:tc>
        <w:tc>
          <w:tcPr>
            <w:tcW w:w="3226" w:type="dxa"/>
          </w:tcPr>
          <w:p w14:paraId="0C023683" w14:textId="03D3EEC7" w:rsidR="00693D8F" w:rsidRPr="00C63BB1" w:rsidRDefault="00C63BB1" w:rsidP="00623864">
            <w:pPr>
              <w:spacing w:line="360" w:lineRule="auto"/>
              <w:jc w:val="right"/>
              <w:rPr>
                <w:rFonts w:cs="Times New Roman"/>
                <w:b/>
                <w:szCs w:val="24"/>
              </w:rPr>
            </w:pPr>
            <w:r>
              <w:rPr>
                <w:rFonts w:cs="Times New Roman"/>
                <w:b/>
                <w:szCs w:val="24"/>
              </w:rPr>
              <w:t>36 722,00</w:t>
            </w:r>
          </w:p>
        </w:tc>
      </w:tr>
    </w:tbl>
    <w:p w14:paraId="1CAD5D59" w14:textId="77777777" w:rsidR="00693D8F" w:rsidRPr="00FF1BB8" w:rsidRDefault="00693D8F" w:rsidP="00693D8F">
      <w:pPr>
        <w:spacing w:line="360" w:lineRule="auto"/>
        <w:rPr>
          <w:rFonts w:cs="Times New Roman"/>
          <w:b/>
          <w:szCs w:val="24"/>
        </w:rPr>
      </w:pPr>
    </w:p>
    <w:tbl>
      <w:tblPr>
        <w:tblStyle w:val="Kontuurtabel"/>
        <w:tblW w:w="0" w:type="auto"/>
        <w:tblLook w:val="04A0" w:firstRow="1" w:lastRow="0" w:firstColumn="1" w:lastColumn="0" w:noHBand="0" w:noVBand="1"/>
      </w:tblPr>
      <w:tblGrid>
        <w:gridCol w:w="3404"/>
        <w:gridCol w:w="2659"/>
        <w:gridCol w:w="2999"/>
      </w:tblGrid>
      <w:tr w:rsidR="00693D8F" w14:paraId="4893A051" w14:textId="77777777" w:rsidTr="004A5EFC">
        <w:tc>
          <w:tcPr>
            <w:tcW w:w="3404" w:type="dxa"/>
          </w:tcPr>
          <w:p w14:paraId="41E2EFE1" w14:textId="77777777" w:rsidR="00693D8F" w:rsidRPr="00727C72" w:rsidRDefault="00693D8F" w:rsidP="004A5EFC">
            <w:pPr>
              <w:spacing w:line="360" w:lineRule="auto"/>
              <w:rPr>
                <w:rFonts w:cs="Times New Roman"/>
                <w:szCs w:val="24"/>
              </w:rPr>
            </w:pPr>
            <w:r>
              <w:rPr>
                <w:rFonts w:cs="Times New Roman"/>
                <w:b/>
                <w:szCs w:val="24"/>
              </w:rPr>
              <w:t>Tulu liik</w:t>
            </w:r>
            <w:r>
              <w:rPr>
                <w:rFonts w:cs="Times New Roman"/>
                <w:szCs w:val="24"/>
              </w:rPr>
              <w:t xml:space="preserve"> </w:t>
            </w:r>
            <w:r w:rsidRPr="00524DCD">
              <w:rPr>
                <w:rFonts w:cs="Times New Roman"/>
                <w:i/>
                <w:iCs/>
                <w:szCs w:val="24"/>
              </w:rPr>
              <w:t>(lisa vajadusel lahtreid juurde)</w:t>
            </w:r>
          </w:p>
        </w:tc>
        <w:tc>
          <w:tcPr>
            <w:tcW w:w="2659" w:type="dxa"/>
          </w:tcPr>
          <w:p w14:paraId="3A196EB1" w14:textId="77777777" w:rsidR="00693D8F" w:rsidRDefault="00693D8F" w:rsidP="004A5EFC">
            <w:pPr>
              <w:spacing w:line="360" w:lineRule="auto"/>
              <w:rPr>
                <w:rFonts w:cs="Times New Roman"/>
                <w:b/>
                <w:szCs w:val="24"/>
              </w:rPr>
            </w:pPr>
            <w:r>
              <w:rPr>
                <w:rFonts w:cs="Times New Roman"/>
                <w:b/>
                <w:szCs w:val="24"/>
              </w:rPr>
              <w:t>Planeeritud summa</w:t>
            </w:r>
          </w:p>
        </w:tc>
        <w:tc>
          <w:tcPr>
            <w:tcW w:w="2999" w:type="dxa"/>
          </w:tcPr>
          <w:p w14:paraId="7CB861FA" w14:textId="77777777" w:rsidR="00693D8F" w:rsidRDefault="00693D8F" w:rsidP="004A5EFC">
            <w:pPr>
              <w:spacing w:line="360" w:lineRule="auto"/>
              <w:rPr>
                <w:rFonts w:cs="Times New Roman"/>
                <w:b/>
                <w:szCs w:val="24"/>
              </w:rPr>
            </w:pPr>
            <w:r>
              <w:rPr>
                <w:rFonts w:cs="Times New Roman"/>
                <w:b/>
                <w:szCs w:val="24"/>
              </w:rPr>
              <w:t>Tegelik summa</w:t>
            </w:r>
          </w:p>
        </w:tc>
      </w:tr>
      <w:tr w:rsidR="00693D8F" w14:paraId="12DB6F8E" w14:textId="77777777" w:rsidTr="004A5EFC">
        <w:tc>
          <w:tcPr>
            <w:tcW w:w="3404" w:type="dxa"/>
          </w:tcPr>
          <w:p w14:paraId="627A1DDD" w14:textId="77777777" w:rsidR="00693D8F" w:rsidRPr="00727C72" w:rsidRDefault="00693D8F" w:rsidP="004A5EFC">
            <w:pPr>
              <w:spacing w:line="360" w:lineRule="auto"/>
              <w:rPr>
                <w:rFonts w:cs="Times New Roman"/>
                <w:szCs w:val="24"/>
              </w:rPr>
            </w:pPr>
            <w:r>
              <w:rPr>
                <w:rFonts w:cs="Times New Roman"/>
                <w:szCs w:val="24"/>
              </w:rPr>
              <w:t>Omafinantseering</w:t>
            </w:r>
          </w:p>
        </w:tc>
        <w:tc>
          <w:tcPr>
            <w:tcW w:w="2659" w:type="dxa"/>
          </w:tcPr>
          <w:p w14:paraId="01D88A58" w14:textId="11061056" w:rsidR="00693D8F" w:rsidRPr="00C63BB1" w:rsidRDefault="00723E1E" w:rsidP="00723E1E">
            <w:pPr>
              <w:spacing w:line="360" w:lineRule="auto"/>
              <w:jc w:val="center"/>
              <w:rPr>
                <w:rFonts w:cs="Times New Roman"/>
                <w:bCs/>
                <w:szCs w:val="24"/>
              </w:rPr>
            </w:pPr>
            <w:r>
              <w:rPr>
                <w:rFonts w:cs="Times New Roman"/>
                <w:bCs/>
                <w:szCs w:val="24"/>
              </w:rPr>
              <w:t>3020,00</w:t>
            </w:r>
          </w:p>
        </w:tc>
        <w:tc>
          <w:tcPr>
            <w:tcW w:w="2999" w:type="dxa"/>
          </w:tcPr>
          <w:p w14:paraId="6B400A63" w14:textId="568C023B" w:rsidR="00693D8F" w:rsidRPr="00C63BB1" w:rsidRDefault="00723E1E" w:rsidP="00723E1E">
            <w:pPr>
              <w:spacing w:line="360" w:lineRule="auto"/>
              <w:jc w:val="center"/>
              <w:rPr>
                <w:rFonts w:cs="Times New Roman"/>
                <w:bCs/>
                <w:szCs w:val="24"/>
              </w:rPr>
            </w:pPr>
            <w:r>
              <w:rPr>
                <w:rFonts w:cs="Times New Roman"/>
                <w:bCs/>
                <w:szCs w:val="24"/>
              </w:rPr>
              <w:t>6670,00</w:t>
            </w:r>
          </w:p>
        </w:tc>
      </w:tr>
      <w:tr w:rsidR="00693D8F" w14:paraId="734A75D1" w14:textId="77777777" w:rsidTr="004A5EFC">
        <w:tc>
          <w:tcPr>
            <w:tcW w:w="3404" w:type="dxa"/>
          </w:tcPr>
          <w:p w14:paraId="0753613F" w14:textId="4B9F7C93" w:rsidR="00693D8F" w:rsidRPr="00727C72" w:rsidRDefault="001F1690" w:rsidP="004A5EFC">
            <w:pPr>
              <w:spacing w:line="360" w:lineRule="auto"/>
              <w:rPr>
                <w:rFonts w:cs="Times New Roman"/>
                <w:szCs w:val="24"/>
              </w:rPr>
            </w:pPr>
            <w:r w:rsidRPr="001F1690">
              <w:rPr>
                <w:rFonts w:cs="Times New Roman"/>
                <w:szCs w:val="24"/>
              </w:rPr>
              <w:t>Eesti Esitajate Liit</w:t>
            </w:r>
          </w:p>
        </w:tc>
        <w:tc>
          <w:tcPr>
            <w:tcW w:w="2659" w:type="dxa"/>
          </w:tcPr>
          <w:p w14:paraId="24C66C61" w14:textId="61E4F7EB" w:rsidR="00693D8F" w:rsidRPr="00C63BB1" w:rsidRDefault="001F1690" w:rsidP="001F1690">
            <w:pPr>
              <w:spacing w:line="360" w:lineRule="auto"/>
              <w:jc w:val="center"/>
              <w:rPr>
                <w:rFonts w:cs="Times New Roman"/>
                <w:bCs/>
                <w:szCs w:val="24"/>
              </w:rPr>
            </w:pPr>
            <w:r w:rsidRPr="00C63BB1">
              <w:rPr>
                <w:rFonts w:cs="Times New Roman"/>
                <w:bCs/>
                <w:szCs w:val="24"/>
              </w:rPr>
              <w:t>5000,00</w:t>
            </w:r>
          </w:p>
        </w:tc>
        <w:tc>
          <w:tcPr>
            <w:tcW w:w="2999" w:type="dxa"/>
          </w:tcPr>
          <w:p w14:paraId="6B388B72" w14:textId="14EFFE9B" w:rsidR="00693D8F" w:rsidRPr="00C63BB1" w:rsidRDefault="001F1690" w:rsidP="001F1690">
            <w:pPr>
              <w:spacing w:line="360" w:lineRule="auto"/>
              <w:jc w:val="center"/>
              <w:rPr>
                <w:rFonts w:cs="Times New Roman"/>
                <w:bCs/>
                <w:szCs w:val="24"/>
              </w:rPr>
            </w:pPr>
            <w:r w:rsidRPr="00C63BB1">
              <w:rPr>
                <w:rFonts w:cs="Times New Roman"/>
                <w:bCs/>
                <w:szCs w:val="24"/>
              </w:rPr>
              <w:t>4000,00</w:t>
            </w:r>
          </w:p>
        </w:tc>
      </w:tr>
      <w:tr w:rsidR="00693D8F" w14:paraId="3ECFDAED" w14:textId="77777777" w:rsidTr="004A5EFC">
        <w:tc>
          <w:tcPr>
            <w:tcW w:w="3404" w:type="dxa"/>
          </w:tcPr>
          <w:p w14:paraId="0A96D83A" w14:textId="1843DF5B" w:rsidR="00693D8F" w:rsidRPr="00727C72" w:rsidRDefault="001F1690" w:rsidP="004A5EFC">
            <w:pPr>
              <w:spacing w:line="360" w:lineRule="auto"/>
              <w:rPr>
                <w:rFonts w:cs="Times New Roman"/>
                <w:szCs w:val="24"/>
              </w:rPr>
            </w:pPr>
            <w:r w:rsidRPr="001F1690">
              <w:rPr>
                <w:rFonts w:cs="Times New Roman"/>
                <w:szCs w:val="24"/>
              </w:rPr>
              <w:t>Saaremaa Vallavalitsus (tegevustoetus)</w:t>
            </w:r>
          </w:p>
        </w:tc>
        <w:tc>
          <w:tcPr>
            <w:tcW w:w="2659" w:type="dxa"/>
          </w:tcPr>
          <w:p w14:paraId="57F1E1F1" w14:textId="660AA7C0" w:rsidR="00693D8F" w:rsidRPr="00C63BB1" w:rsidRDefault="001A34D1" w:rsidP="001A34D1">
            <w:pPr>
              <w:spacing w:line="360" w:lineRule="auto"/>
              <w:jc w:val="center"/>
              <w:rPr>
                <w:rFonts w:cs="Times New Roman"/>
                <w:bCs/>
                <w:szCs w:val="24"/>
              </w:rPr>
            </w:pPr>
            <w:r w:rsidRPr="00C63BB1">
              <w:rPr>
                <w:rFonts w:cs="Times New Roman"/>
                <w:bCs/>
                <w:szCs w:val="24"/>
              </w:rPr>
              <w:t>2000,00</w:t>
            </w:r>
          </w:p>
        </w:tc>
        <w:tc>
          <w:tcPr>
            <w:tcW w:w="2999" w:type="dxa"/>
          </w:tcPr>
          <w:p w14:paraId="7575AF38" w14:textId="69457243" w:rsidR="00693D8F" w:rsidRPr="00C63BB1" w:rsidRDefault="001A34D1" w:rsidP="001A34D1">
            <w:pPr>
              <w:spacing w:line="360" w:lineRule="auto"/>
              <w:jc w:val="center"/>
              <w:rPr>
                <w:rFonts w:cs="Times New Roman"/>
                <w:bCs/>
                <w:szCs w:val="24"/>
              </w:rPr>
            </w:pPr>
            <w:r w:rsidRPr="00C63BB1">
              <w:rPr>
                <w:rFonts w:cs="Times New Roman"/>
                <w:bCs/>
                <w:szCs w:val="24"/>
              </w:rPr>
              <w:t>1500,00</w:t>
            </w:r>
          </w:p>
        </w:tc>
      </w:tr>
      <w:tr w:rsidR="00693D8F" w14:paraId="0B81AD3F" w14:textId="77777777" w:rsidTr="004A5EFC">
        <w:tc>
          <w:tcPr>
            <w:tcW w:w="3404" w:type="dxa"/>
          </w:tcPr>
          <w:p w14:paraId="470E7902" w14:textId="655BCDBD" w:rsidR="00693D8F" w:rsidRPr="00727C72" w:rsidRDefault="001F1690" w:rsidP="004A5EFC">
            <w:pPr>
              <w:spacing w:line="360" w:lineRule="auto"/>
              <w:rPr>
                <w:rFonts w:cs="Times New Roman"/>
                <w:szCs w:val="24"/>
              </w:rPr>
            </w:pPr>
            <w:r w:rsidRPr="001F1690">
              <w:rPr>
                <w:rFonts w:cs="Times New Roman"/>
                <w:szCs w:val="24"/>
              </w:rPr>
              <w:t>Saaremaa Vallavalitsus (projektide omaosalused)</w:t>
            </w:r>
          </w:p>
        </w:tc>
        <w:tc>
          <w:tcPr>
            <w:tcW w:w="2659" w:type="dxa"/>
          </w:tcPr>
          <w:p w14:paraId="11452370" w14:textId="62AD5D86" w:rsidR="00693D8F" w:rsidRPr="00C63BB1" w:rsidRDefault="001A34D1" w:rsidP="001A34D1">
            <w:pPr>
              <w:spacing w:line="360" w:lineRule="auto"/>
              <w:jc w:val="center"/>
              <w:rPr>
                <w:rFonts w:cs="Times New Roman"/>
                <w:bCs/>
                <w:szCs w:val="24"/>
              </w:rPr>
            </w:pPr>
            <w:r w:rsidRPr="00C63BB1">
              <w:rPr>
                <w:rFonts w:cs="Times New Roman"/>
                <w:bCs/>
                <w:szCs w:val="24"/>
              </w:rPr>
              <w:t>3552,00</w:t>
            </w:r>
          </w:p>
        </w:tc>
        <w:tc>
          <w:tcPr>
            <w:tcW w:w="2999" w:type="dxa"/>
          </w:tcPr>
          <w:p w14:paraId="246D2DC5" w14:textId="40F4071D" w:rsidR="00693D8F" w:rsidRPr="00C63BB1" w:rsidRDefault="001A34D1" w:rsidP="001A34D1">
            <w:pPr>
              <w:spacing w:line="360" w:lineRule="auto"/>
              <w:jc w:val="center"/>
              <w:rPr>
                <w:rFonts w:cs="Times New Roman"/>
                <w:bCs/>
                <w:szCs w:val="24"/>
              </w:rPr>
            </w:pPr>
            <w:r w:rsidRPr="00C63BB1">
              <w:rPr>
                <w:rFonts w:cs="Times New Roman"/>
                <w:bCs/>
                <w:szCs w:val="24"/>
              </w:rPr>
              <w:t>3552,00</w:t>
            </w:r>
          </w:p>
        </w:tc>
      </w:tr>
      <w:tr w:rsidR="00693D8F" w14:paraId="5BD0599F" w14:textId="77777777" w:rsidTr="004A5EFC">
        <w:tc>
          <w:tcPr>
            <w:tcW w:w="3404" w:type="dxa"/>
          </w:tcPr>
          <w:p w14:paraId="08DFF2BA" w14:textId="7F4E8FAE" w:rsidR="00693D8F" w:rsidRPr="00727C72" w:rsidRDefault="001F1690" w:rsidP="004A5EFC">
            <w:pPr>
              <w:spacing w:line="360" w:lineRule="auto"/>
              <w:rPr>
                <w:rFonts w:cs="Times New Roman"/>
                <w:szCs w:val="24"/>
              </w:rPr>
            </w:pPr>
            <w:r w:rsidRPr="001F1690">
              <w:rPr>
                <w:rFonts w:cs="Times New Roman"/>
                <w:szCs w:val="24"/>
              </w:rPr>
              <w:t>Eesti Kultuurkapitali Saaremaa Ekspertgrupp</w:t>
            </w:r>
          </w:p>
        </w:tc>
        <w:tc>
          <w:tcPr>
            <w:tcW w:w="2659" w:type="dxa"/>
          </w:tcPr>
          <w:p w14:paraId="126F7CD3" w14:textId="55503B58" w:rsidR="00693D8F" w:rsidRPr="00C63BB1" w:rsidRDefault="001F1690" w:rsidP="001F1690">
            <w:pPr>
              <w:spacing w:line="360" w:lineRule="auto"/>
              <w:jc w:val="center"/>
              <w:rPr>
                <w:rFonts w:cs="Times New Roman"/>
                <w:bCs/>
                <w:szCs w:val="24"/>
              </w:rPr>
            </w:pPr>
            <w:r w:rsidRPr="00C63BB1">
              <w:rPr>
                <w:rFonts w:cs="Times New Roman"/>
                <w:bCs/>
                <w:szCs w:val="24"/>
              </w:rPr>
              <w:t>2500,00</w:t>
            </w:r>
          </w:p>
        </w:tc>
        <w:tc>
          <w:tcPr>
            <w:tcW w:w="2999" w:type="dxa"/>
          </w:tcPr>
          <w:p w14:paraId="5A14676B" w14:textId="1901568C" w:rsidR="00693D8F" w:rsidRPr="00C63BB1" w:rsidRDefault="001F1690" w:rsidP="001F1690">
            <w:pPr>
              <w:spacing w:line="360" w:lineRule="auto"/>
              <w:jc w:val="center"/>
              <w:rPr>
                <w:rFonts w:cs="Times New Roman"/>
                <w:bCs/>
                <w:szCs w:val="24"/>
              </w:rPr>
            </w:pPr>
            <w:r w:rsidRPr="00C63BB1">
              <w:rPr>
                <w:rFonts w:cs="Times New Roman"/>
                <w:bCs/>
                <w:szCs w:val="24"/>
              </w:rPr>
              <w:t>1800,00</w:t>
            </w:r>
          </w:p>
        </w:tc>
      </w:tr>
      <w:tr w:rsidR="00693D8F" w14:paraId="244DBDF5" w14:textId="77777777" w:rsidTr="004A5EFC">
        <w:tc>
          <w:tcPr>
            <w:tcW w:w="3404" w:type="dxa"/>
          </w:tcPr>
          <w:p w14:paraId="630B1C39" w14:textId="414C343D" w:rsidR="00693D8F" w:rsidRPr="00727C72" w:rsidRDefault="001F1690" w:rsidP="004A5EFC">
            <w:pPr>
              <w:spacing w:line="360" w:lineRule="auto"/>
              <w:rPr>
                <w:rFonts w:cs="Times New Roman"/>
                <w:szCs w:val="24"/>
              </w:rPr>
            </w:pPr>
            <w:r w:rsidRPr="001F1690">
              <w:rPr>
                <w:rFonts w:cs="Times New Roman"/>
                <w:szCs w:val="24"/>
              </w:rPr>
              <w:t>Eesti Kultuurkapitali Rahvakultuuri Sihtkapital</w:t>
            </w:r>
          </w:p>
        </w:tc>
        <w:tc>
          <w:tcPr>
            <w:tcW w:w="2659" w:type="dxa"/>
          </w:tcPr>
          <w:p w14:paraId="3C46B363" w14:textId="0B2B4E1F" w:rsidR="00693D8F" w:rsidRPr="00C63BB1" w:rsidRDefault="001F1690" w:rsidP="001F1690">
            <w:pPr>
              <w:spacing w:line="360" w:lineRule="auto"/>
              <w:jc w:val="center"/>
              <w:rPr>
                <w:rFonts w:cs="Times New Roman"/>
                <w:bCs/>
                <w:szCs w:val="24"/>
              </w:rPr>
            </w:pPr>
            <w:r w:rsidRPr="00C63BB1">
              <w:rPr>
                <w:rFonts w:cs="Times New Roman"/>
                <w:bCs/>
                <w:szCs w:val="24"/>
              </w:rPr>
              <w:t>5300,00</w:t>
            </w:r>
          </w:p>
        </w:tc>
        <w:tc>
          <w:tcPr>
            <w:tcW w:w="2999" w:type="dxa"/>
          </w:tcPr>
          <w:p w14:paraId="7F5CC064" w14:textId="30C0FA77" w:rsidR="00693D8F" w:rsidRPr="00C63BB1" w:rsidRDefault="001F1690" w:rsidP="001F1690">
            <w:pPr>
              <w:spacing w:line="360" w:lineRule="auto"/>
              <w:jc w:val="center"/>
              <w:rPr>
                <w:rFonts w:cs="Times New Roman"/>
                <w:bCs/>
                <w:szCs w:val="24"/>
              </w:rPr>
            </w:pPr>
            <w:r w:rsidRPr="00C63BB1">
              <w:rPr>
                <w:rFonts w:cs="Times New Roman"/>
                <w:bCs/>
                <w:szCs w:val="24"/>
              </w:rPr>
              <w:t>4000,00</w:t>
            </w:r>
          </w:p>
        </w:tc>
      </w:tr>
      <w:tr w:rsidR="00693D8F" w14:paraId="242E8E26" w14:textId="77777777" w:rsidTr="004A5EFC">
        <w:tc>
          <w:tcPr>
            <w:tcW w:w="3404" w:type="dxa"/>
          </w:tcPr>
          <w:p w14:paraId="557D1CC5" w14:textId="7E108FCA" w:rsidR="00693D8F" w:rsidRPr="001F1690" w:rsidRDefault="001F1690" w:rsidP="004A5EFC">
            <w:pPr>
              <w:spacing w:line="360" w:lineRule="auto"/>
              <w:rPr>
                <w:rFonts w:cs="Times New Roman"/>
                <w:bCs/>
                <w:szCs w:val="24"/>
              </w:rPr>
            </w:pPr>
            <w:r w:rsidRPr="001F1690">
              <w:rPr>
                <w:rFonts w:cs="Times New Roman"/>
                <w:bCs/>
                <w:szCs w:val="24"/>
              </w:rPr>
              <w:t>Justiits- ja Digiministeerium</w:t>
            </w:r>
          </w:p>
        </w:tc>
        <w:tc>
          <w:tcPr>
            <w:tcW w:w="2659" w:type="dxa"/>
          </w:tcPr>
          <w:p w14:paraId="3BC59752" w14:textId="59458AB8" w:rsidR="00693D8F" w:rsidRPr="00C63BB1" w:rsidRDefault="001F1690" w:rsidP="001F1690">
            <w:pPr>
              <w:spacing w:line="360" w:lineRule="auto"/>
              <w:jc w:val="center"/>
              <w:rPr>
                <w:rFonts w:cs="Times New Roman"/>
                <w:bCs/>
                <w:szCs w:val="24"/>
              </w:rPr>
            </w:pPr>
            <w:r w:rsidRPr="00C63BB1">
              <w:rPr>
                <w:rFonts w:cs="Times New Roman"/>
                <w:bCs/>
                <w:szCs w:val="24"/>
              </w:rPr>
              <w:t>5500,00</w:t>
            </w:r>
          </w:p>
        </w:tc>
        <w:tc>
          <w:tcPr>
            <w:tcW w:w="2999" w:type="dxa"/>
          </w:tcPr>
          <w:p w14:paraId="264AF1E4" w14:textId="1509FDBC" w:rsidR="00693D8F" w:rsidRPr="00C63BB1" w:rsidRDefault="001F1690" w:rsidP="001F1690">
            <w:pPr>
              <w:spacing w:line="360" w:lineRule="auto"/>
              <w:jc w:val="center"/>
              <w:rPr>
                <w:rFonts w:cs="Times New Roman"/>
                <w:bCs/>
                <w:szCs w:val="24"/>
              </w:rPr>
            </w:pPr>
            <w:r w:rsidRPr="00C63BB1">
              <w:rPr>
                <w:rFonts w:cs="Times New Roman"/>
                <w:bCs/>
                <w:szCs w:val="24"/>
              </w:rPr>
              <w:t>4000,00</w:t>
            </w:r>
          </w:p>
        </w:tc>
      </w:tr>
      <w:tr w:rsidR="001F1690" w14:paraId="0489963C" w14:textId="77777777" w:rsidTr="004A5EFC">
        <w:tc>
          <w:tcPr>
            <w:tcW w:w="3404" w:type="dxa"/>
          </w:tcPr>
          <w:p w14:paraId="086D8055" w14:textId="22ABFCCF" w:rsidR="001F1690" w:rsidRPr="001F1690" w:rsidRDefault="001F1690" w:rsidP="004A5EFC">
            <w:pPr>
              <w:spacing w:line="360" w:lineRule="auto"/>
              <w:rPr>
                <w:rFonts w:cs="Times New Roman"/>
                <w:bCs/>
                <w:szCs w:val="24"/>
              </w:rPr>
            </w:pPr>
            <w:r w:rsidRPr="001F1690">
              <w:rPr>
                <w:rFonts w:cs="Times New Roman"/>
                <w:bCs/>
                <w:szCs w:val="24"/>
              </w:rPr>
              <w:t>MTÜ Võimalus</w:t>
            </w:r>
          </w:p>
        </w:tc>
        <w:tc>
          <w:tcPr>
            <w:tcW w:w="2659" w:type="dxa"/>
          </w:tcPr>
          <w:p w14:paraId="6BE0F11A" w14:textId="4F5233DE" w:rsidR="001F1690" w:rsidRPr="00C63BB1" w:rsidRDefault="001F1690" w:rsidP="001F1690">
            <w:pPr>
              <w:spacing w:line="360" w:lineRule="auto"/>
              <w:jc w:val="center"/>
              <w:rPr>
                <w:rFonts w:cs="Times New Roman"/>
                <w:bCs/>
                <w:szCs w:val="24"/>
              </w:rPr>
            </w:pPr>
            <w:r w:rsidRPr="00C63BB1">
              <w:rPr>
                <w:rFonts w:cs="Times New Roman"/>
                <w:bCs/>
                <w:szCs w:val="24"/>
              </w:rPr>
              <w:t>3000,00</w:t>
            </w:r>
          </w:p>
        </w:tc>
        <w:tc>
          <w:tcPr>
            <w:tcW w:w="2999" w:type="dxa"/>
          </w:tcPr>
          <w:p w14:paraId="2F8E6370" w14:textId="7000224C" w:rsidR="001F1690" w:rsidRPr="00C63BB1" w:rsidRDefault="001F1690" w:rsidP="001F1690">
            <w:pPr>
              <w:spacing w:line="360" w:lineRule="auto"/>
              <w:jc w:val="center"/>
              <w:rPr>
                <w:rFonts w:cs="Times New Roman"/>
                <w:bCs/>
                <w:szCs w:val="24"/>
              </w:rPr>
            </w:pPr>
            <w:r w:rsidRPr="00C63BB1">
              <w:rPr>
                <w:rFonts w:cs="Times New Roman"/>
                <w:bCs/>
                <w:szCs w:val="24"/>
              </w:rPr>
              <w:t>3000,00</w:t>
            </w:r>
          </w:p>
        </w:tc>
      </w:tr>
      <w:tr w:rsidR="001F1690" w14:paraId="7882CF6E" w14:textId="77777777" w:rsidTr="004A5EFC">
        <w:tc>
          <w:tcPr>
            <w:tcW w:w="3404" w:type="dxa"/>
          </w:tcPr>
          <w:p w14:paraId="57F95EA5" w14:textId="3626CEAC" w:rsidR="001F1690" w:rsidRPr="001F1690" w:rsidRDefault="001F1690" w:rsidP="004A5EFC">
            <w:pPr>
              <w:spacing w:line="360" w:lineRule="auto"/>
              <w:rPr>
                <w:rFonts w:cs="Times New Roman"/>
                <w:bCs/>
                <w:szCs w:val="24"/>
              </w:rPr>
            </w:pPr>
            <w:r w:rsidRPr="001F1690">
              <w:rPr>
                <w:rFonts w:cs="Times New Roman"/>
                <w:bCs/>
                <w:szCs w:val="24"/>
              </w:rPr>
              <w:t>Eesti Autorite Ühing</w:t>
            </w:r>
          </w:p>
        </w:tc>
        <w:tc>
          <w:tcPr>
            <w:tcW w:w="2659" w:type="dxa"/>
          </w:tcPr>
          <w:p w14:paraId="14B0B3F0" w14:textId="722BF715" w:rsidR="001F1690" w:rsidRPr="00C63BB1" w:rsidRDefault="001F1690" w:rsidP="001F1690">
            <w:pPr>
              <w:spacing w:line="360" w:lineRule="auto"/>
              <w:jc w:val="center"/>
              <w:rPr>
                <w:rFonts w:cs="Times New Roman"/>
                <w:bCs/>
                <w:szCs w:val="24"/>
              </w:rPr>
            </w:pPr>
            <w:r w:rsidRPr="00C63BB1">
              <w:rPr>
                <w:rFonts w:cs="Times New Roman"/>
                <w:bCs/>
                <w:szCs w:val="24"/>
              </w:rPr>
              <w:t>2300,00</w:t>
            </w:r>
          </w:p>
        </w:tc>
        <w:tc>
          <w:tcPr>
            <w:tcW w:w="2999" w:type="dxa"/>
          </w:tcPr>
          <w:p w14:paraId="59F3C96A" w14:textId="36318922" w:rsidR="001F1690" w:rsidRPr="00C63BB1" w:rsidRDefault="001F1690" w:rsidP="001F1690">
            <w:pPr>
              <w:spacing w:line="360" w:lineRule="auto"/>
              <w:jc w:val="center"/>
              <w:rPr>
                <w:rFonts w:cs="Times New Roman"/>
                <w:bCs/>
                <w:szCs w:val="24"/>
              </w:rPr>
            </w:pPr>
            <w:r w:rsidRPr="00C63BB1">
              <w:rPr>
                <w:rFonts w:cs="Times New Roman"/>
                <w:bCs/>
                <w:szCs w:val="24"/>
              </w:rPr>
              <w:t>2300,00</w:t>
            </w:r>
          </w:p>
        </w:tc>
      </w:tr>
      <w:tr w:rsidR="001F1690" w14:paraId="2B68B5DD" w14:textId="77777777" w:rsidTr="004A5EFC">
        <w:tc>
          <w:tcPr>
            <w:tcW w:w="3404" w:type="dxa"/>
          </w:tcPr>
          <w:p w14:paraId="2A2AF2AE" w14:textId="25DD8BF4" w:rsidR="001F1690" w:rsidRPr="001F1690" w:rsidRDefault="001F1690" w:rsidP="004A5EFC">
            <w:pPr>
              <w:spacing w:line="360" w:lineRule="auto"/>
              <w:rPr>
                <w:rFonts w:cs="Times New Roman"/>
                <w:bCs/>
                <w:szCs w:val="24"/>
              </w:rPr>
            </w:pPr>
            <w:r w:rsidRPr="001F1690">
              <w:rPr>
                <w:rFonts w:cs="Times New Roman"/>
                <w:bCs/>
                <w:szCs w:val="24"/>
              </w:rPr>
              <w:t>Eesti Kultuurkapitali Helikunsti Sihtkapital</w:t>
            </w:r>
          </w:p>
        </w:tc>
        <w:tc>
          <w:tcPr>
            <w:tcW w:w="2659" w:type="dxa"/>
          </w:tcPr>
          <w:p w14:paraId="4CACBB1A" w14:textId="39E7443B" w:rsidR="001F1690" w:rsidRPr="00C63BB1" w:rsidRDefault="001F1690" w:rsidP="001F1690">
            <w:pPr>
              <w:spacing w:line="360" w:lineRule="auto"/>
              <w:jc w:val="center"/>
              <w:rPr>
                <w:rFonts w:cs="Times New Roman"/>
                <w:bCs/>
                <w:szCs w:val="24"/>
              </w:rPr>
            </w:pPr>
            <w:r w:rsidRPr="00C63BB1">
              <w:rPr>
                <w:rFonts w:cs="Times New Roman"/>
                <w:bCs/>
                <w:szCs w:val="24"/>
              </w:rPr>
              <w:t>600,00</w:t>
            </w:r>
          </w:p>
        </w:tc>
        <w:tc>
          <w:tcPr>
            <w:tcW w:w="2999" w:type="dxa"/>
          </w:tcPr>
          <w:p w14:paraId="1992AFA3" w14:textId="54DBFB04" w:rsidR="001F1690" w:rsidRPr="00C63BB1" w:rsidRDefault="001F1690" w:rsidP="001F1690">
            <w:pPr>
              <w:spacing w:line="360" w:lineRule="auto"/>
              <w:jc w:val="center"/>
              <w:rPr>
                <w:rFonts w:cs="Times New Roman"/>
                <w:bCs/>
                <w:szCs w:val="24"/>
              </w:rPr>
            </w:pPr>
            <w:r w:rsidRPr="00C63BB1">
              <w:rPr>
                <w:rFonts w:cs="Times New Roman"/>
                <w:bCs/>
                <w:szCs w:val="24"/>
              </w:rPr>
              <w:t>0,00</w:t>
            </w:r>
          </w:p>
        </w:tc>
      </w:tr>
      <w:tr w:rsidR="00693D8F" w14:paraId="424D7DF6" w14:textId="77777777" w:rsidTr="004A5EFC">
        <w:tc>
          <w:tcPr>
            <w:tcW w:w="3404" w:type="dxa"/>
          </w:tcPr>
          <w:p w14:paraId="291004DF" w14:textId="1546CBB6" w:rsidR="00693D8F" w:rsidRPr="001F1690" w:rsidRDefault="001F1690" w:rsidP="004A5EFC">
            <w:pPr>
              <w:spacing w:line="360" w:lineRule="auto"/>
              <w:rPr>
                <w:rFonts w:cs="Times New Roman"/>
                <w:bCs/>
                <w:szCs w:val="24"/>
              </w:rPr>
            </w:pPr>
            <w:r w:rsidRPr="001F1690">
              <w:rPr>
                <w:rFonts w:cs="Times New Roman"/>
                <w:bCs/>
                <w:szCs w:val="24"/>
              </w:rPr>
              <w:t>Kultuuriministeerium (Muusikakonkursid)</w:t>
            </w:r>
          </w:p>
        </w:tc>
        <w:tc>
          <w:tcPr>
            <w:tcW w:w="2659" w:type="dxa"/>
          </w:tcPr>
          <w:p w14:paraId="6697BA46" w14:textId="2C3D5747" w:rsidR="00693D8F" w:rsidRPr="00C63BB1" w:rsidRDefault="001F1690" w:rsidP="001F1690">
            <w:pPr>
              <w:spacing w:line="360" w:lineRule="auto"/>
              <w:jc w:val="center"/>
              <w:rPr>
                <w:rFonts w:cs="Times New Roman"/>
                <w:bCs/>
                <w:szCs w:val="24"/>
              </w:rPr>
            </w:pPr>
            <w:r w:rsidRPr="00C63BB1">
              <w:rPr>
                <w:rFonts w:cs="Times New Roman"/>
                <w:bCs/>
                <w:szCs w:val="24"/>
              </w:rPr>
              <w:t>4000,00</w:t>
            </w:r>
          </w:p>
        </w:tc>
        <w:tc>
          <w:tcPr>
            <w:tcW w:w="2999" w:type="dxa"/>
          </w:tcPr>
          <w:p w14:paraId="65D1F268" w14:textId="7771B681" w:rsidR="00693D8F" w:rsidRPr="00C63BB1" w:rsidRDefault="001F1690" w:rsidP="001F1690">
            <w:pPr>
              <w:spacing w:line="360" w:lineRule="auto"/>
              <w:jc w:val="center"/>
              <w:rPr>
                <w:rFonts w:cs="Times New Roman"/>
                <w:bCs/>
                <w:szCs w:val="24"/>
              </w:rPr>
            </w:pPr>
            <w:r w:rsidRPr="00C63BB1">
              <w:rPr>
                <w:rFonts w:cs="Times New Roman"/>
                <w:bCs/>
                <w:szCs w:val="24"/>
              </w:rPr>
              <w:t>0,00</w:t>
            </w:r>
          </w:p>
        </w:tc>
      </w:tr>
      <w:tr w:rsidR="001F1690" w14:paraId="708F9C1B" w14:textId="77777777" w:rsidTr="004A5EFC">
        <w:tc>
          <w:tcPr>
            <w:tcW w:w="3404" w:type="dxa"/>
          </w:tcPr>
          <w:p w14:paraId="7593DDFD" w14:textId="6C2740E0" w:rsidR="001F1690" w:rsidRPr="00723E1E" w:rsidRDefault="00723E1E" w:rsidP="004A5EFC">
            <w:pPr>
              <w:spacing w:line="360" w:lineRule="auto"/>
              <w:rPr>
                <w:rFonts w:cs="Times New Roman"/>
                <w:bCs/>
                <w:szCs w:val="24"/>
              </w:rPr>
            </w:pPr>
            <w:r w:rsidRPr="00723E1E">
              <w:rPr>
                <w:rFonts w:cs="Times New Roman"/>
                <w:bCs/>
                <w:szCs w:val="24"/>
              </w:rPr>
              <w:t>Sponsorid</w:t>
            </w:r>
          </w:p>
        </w:tc>
        <w:tc>
          <w:tcPr>
            <w:tcW w:w="2659" w:type="dxa"/>
          </w:tcPr>
          <w:p w14:paraId="44B81E0F" w14:textId="77777777" w:rsidR="001F1690" w:rsidRPr="00C63BB1" w:rsidRDefault="001F1690" w:rsidP="004A5EFC">
            <w:pPr>
              <w:spacing w:line="360" w:lineRule="auto"/>
              <w:rPr>
                <w:rFonts w:cs="Times New Roman"/>
                <w:bCs/>
                <w:szCs w:val="24"/>
              </w:rPr>
            </w:pPr>
          </w:p>
        </w:tc>
        <w:tc>
          <w:tcPr>
            <w:tcW w:w="2999" w:type="dxa"/>
          </w:tcPr>
          <w:p w14:paraId="6665F5B2" w14:textId="0A485D7A" w:rsidR="001F1690" w:rsidRPr="00C63BB1" w:rsidRDefault="00723E1E" w:rsidP="00723E1E">
            <w:pPr>
              <w:spacing w:line="360" w:lineRule="auto"/>
              <w:jc w:val="center"/>
              <w:rPr>
                <w:rFonts w:cs="Times New Roman"/>
                <w:bCs/>
                <w:szCs w:val="24"/>
              </w:rPr>
            </w:pPr>
            <w:r>
              <w:rPr>
                <w:rFonts w:cs="Times New Roman"/>
                <w:bCs/>
                <w:szCs w:val="24"/>
              </w:rPr>
              <w:t>5900,00</w:t>
            </w:r>
          </w:p>
        </w:tc>
      </w:tr>
      <w:tr w:rsidR="001F1690" w14:paraId="228A88A4" w14:textId="77777777" w:rsidTr="004A5EFC">
        <w:tc>
          <w:tcPr>
            <w:tcW w:w="3404" w:type="dxa"/>
          </w:tcPr>
          <w:p w14:paraId="1AB49A62" w14:textId="77777777" w:rsidR="001F1690" w:rsidRDefault="001F1690" w:rsidP="004A5EFC">
            <w:pPr>
              <w:spacing w:line="360" w:lineRule="auto"/>
              <w:rPr>
                <w:rFonts w:cs="Times New Roman"/>
                <w:b/>
                <w:szCs w:val="24"/>
              </w:rPr>
            </w:pPr>
          </w:p>
        </w:tc>
        <w:tc>
          <w:tcPr>
            <w:tcW w:w="2659" w:type="dxa"/>
          </w:tcPr>
          <w:p w14:paraId="1D9352FB" w14:textId="77777777" w:rsidR="001F1690" w:rsidRPr="00C63BB1" w:rsidRDefault="001F1690" w:rsidP="004A5EFC">
            <w:pPr>
              <w:spacing w:line="360" w:lineRule="auto"/>
              <w:rPr>
                <w:rFonts w:cs="Times New Roman"/>
                <w:bCs/>
                <w:szCs w:val="24"/>
              </w:rPr>
            </w:pPr>
          </w:p>
        </w:tc>
        <w:tc>
          <w:tcPr>
            <w:tcW w:w="2999" w:type="dxa"/>
          </w:tcPr>
          <w:p w14:paraId="37E3358F" w14:textId="77777777" w:rsidR="001F1690" w:rsidRPr="00C63BB1" w:rsidRDefault="001F1690" w:rsidP="004A5EFC">
            <w:pPr>
              <w:spacing w:line="360" w:lineRule="auto"/>
              <w:rPr>
                <w:rFonts w:cs="Times New Roman"/>
                <w:bCs/>
                <w:szCs w:val="24"/>
              </w:rPr>
            </w:pPr>
          </w:p>
        </w:tc>
      </w:tr>
      <w:tr w:rsidR="00693D8F" w14:paraId="5AA17878" w14:textId="77777777" w:rsidTr="004A5EFC">
        <w:tc>
          <w:tcPr>
            <w:tcW w:w="3404" w:type="dxa"/>
          </w:tcPr>
          <w:p w14:paraId="31E61BB6" w14:textId="77777777" w:rsidR="00693D8F" w:rsidRDefault="00693D8F" w:rsidP="004A5EFC">
            <w:pPr>
              <w:spacing w:line="360" w:lineRule="auto"/>
              <w:rPr>
                <w:rFonts w:cs="Times New Roman"/>
                <w:b/>
                <w:szCs w:val="24"/>
              </w:rPr>
            </w:pPr>
            <w:r>
              <w:rPr>
                <w:rFonts w:cs="Times New Roman"/>
                <w:b/>
                <w:szCs w:val="24"/>
              </w:rPr>
              <w:t>Tulud kokku</w:t>
            </w:r>
          </w:p>
        </w:tc>
        <w:tc>
          <w:tcPr>
            <w:tcW w:w="2659" w:type="dxa"/>
          </w:tcPr>
          <w:p w14:paraId="63C1EAAF" w14:textId="21B2F0EF" w:rsidR="00693D8F" w:rsidRDefault="00723E1E" w:rsidP="00723E1E">
            <w:pPr>
              <w:spacing w:line="360" w:lineRule="auto"/>
              <w:jc w:val="center"/>
              <w:rPr>
                <w:rFonts w:cs="Times New Roman"/>
                <w:b/>
                <w:szCs w:val="24"/>
              </w:rPr>
            </w:pPr>
            <w:r>
              <w:rPr>
                <w:rFonts w:cs="Times New Roman"/>
                <w:b/>
                <w:szCs w:val="24"/>
              </w:rPr>
              <w:t>36 722,00</w:t>
            </w:r>
          </w:p>
        </w:tc>
        <w:tc>
          <w:tcPr>
            <w:tcW w:w="2999" w:type="dxa"/>
          </w:tcPr>
          <w:p w14:paraId="2155260D" w14:textId="7F1C1848" w:rsidR="00693D8F" w:rsidRDefault="00723E1E" w:rsidP="00723E1E">
            <w:pPr>
              <w:spacing w:line="360" w:lineRule="auto"/>
              <w:jc w:val="center"/>
              <w:rPr>
                <w:rFonts w:cs="Times New Roman"/>
                <w:b/>
                <w:szCs w:val="24"/>
              </w:rPr>
            </w:pPr>
            <w:r>
              <w:rPr>
                <w:rFonts w:cs="Times New Roman"/>
                <w:b/>
                <w:szCs w:val="24"/>
              </w:rPr>
              <w:t>36  722,00</w:t>
            </w:r>
          </w:p>
        </w:tc>
      </w:tr>
    </w:tbl>
    <w:p w14:paraId="7F9772D3" w14:textId="77777777" w:rsidR="00693D8F" w:rsidRPr="00FF7991" w:rsidRDefault="00693D8F" w:rsidP="00693D8F">
      <w:pPr>
        <w:jc w:val="left"/>
        <w:rPr>
          <w:b/>
          <w:bCs/>
          <w:color w:val="000000" w:themeColor="text1"/>
        </w:rPr>
      </w:pPr>
    </w:p>
    <w:p w14:paraId="62E833A7" w14:textId="77777777" w:rsidR="00572FA1" w:rsidRDefault="00572FA1"/>
    <w:sectPr w:rsidR="00572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87093"/>
    <w:multiLevelType w:val="hybridMultilevel"/>
    <w:tmpl w:val="346C85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68F3E62"/>
    <w:multiLevelType w:val="hybridMultilevel"/>
    <w:tmpl w:val="01D464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2173FDE"/>
    <w:multiLevelType w:val="hybridMultilevel"/>
    <w:tmpl w:val="C1882F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76E7F16"/>
    <w:multiLevelType w:val="hybridMultilevel"/>
    <w:tmpl w:val="3FB0AC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7746667">
    <w:abstractNumId w:val="3"/>
  </w:num>
  <w:num w:numId="2" w16cid:durableId="2118910651">
    <w:abstractNumId w:val="1"/>
  </w:num>
  <w:num w:numId="3" w16cid:durableId="177668124">
    <w:abstractNumId w:val="2"/>
  </w:num>
  <w:num w:numId="4" w16cid:durableId="152223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8F"/>
    <w:rsid w:val="001A34D1"/>
    <w:rsid w:val="001F1690"/>
    <w:rsid w:val="0026492C"/>
    <w:rsid w:val="00401959"/>
    <w:rsid w:val="005011FF"/>
    <w:rsid w:val="005026C4"/>
    <w:rsid w:val="00503776"/>
    <w:rsid w:val="0054548D"/>
    <w:rsid w:val="005612C2"/>
    <w:rsid w:val="00572FA1"/>
    <w:rsid w:val="005C2C0D"/>
    <w:rsid w:val="00623864"/>
    <w:rsid w:val="00693D8F"/>
    <w:rsid w:val="00723E1E"/>
    <w:rsid w:val="00AA79AB"/>
    <w:rsid w:val="00BD5E7E"/>
    <w:rsid w:val="00C04B90"/>
    <w:rsid w:val="00C63BB1"/>
    <w:rsid w:val="00CF5E65"/>
    <w:rsid w:val="00D5262B"/>
    <w:rsid w:val="00F42D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3982"/>
  <w15:chartTrackingRefBased/>
  <w15:docId w15:val="{DEC5BAC1-7D9C-4B9F-B21C-9F2B8FFC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93D8F"/>
    <w:pPr>
      <w:jc w:val="both"/>
    </w:pPr>
    <w:rPr>
      <w:rFonts w:ascii="Times New Roman" w:hAnsi="Times New Roman"/>
      <w:kern w:val="0"/>
      <w:sz w:val="24"/>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693D8F"/>
    <w:rPr>
      <w:color w:val="0000FF"/>
      <w:u w:val="single"/>
    </w:rPr>
  </w:style>
  <w:style w:type="table" w:styleId="Kontuurtabel">
    <w:name w:val="Table Grid"/>
    <w:basedOn w:val="Normaaltabel"/>
    <w:uiPriority w:val="39"/>
    <w:rsid w:val="00693D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C04B90"/>
    <w:pPr>
      <w:ind w:left="720"/>
      <w:contextualSpacing/>
    </w:pPr>
  </w:style>
  <w:style w:type="character" w:styleId="Lahendamatamainimine">
    <w:name w:val="Unresolved Mention"/>
    <w:basedOn w:val="Liguvaikefont"/>
    <w:uiPriority w:val="99"/>
    <w:semiHidden/>
    <w:unhideWhenUsed/>
    <w:rsid w:val="00C04B90"/>
    <w:rPr>
      <w:color w:val="605E5C"/>
      <w:shd w:val="clear" w:color="auto" w:fill="E1DFDD"/>
    </w:rPr>
  </w:style>
  <w:style w:type="character" w:styleId="Klastatudhperlink">
    <w:name w:val="FollowedHyperlink"/>
    <w:basedOn w:val="Liguvaikefont"/>
    <w:uiPriority w:val="99"/>
    <w:semiHidden/>
    <w:unhideWhenUsed/>
    <w:rsid w:val="00C04B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artehaal.postimees.ee/8183884/galerii-eesti-noorte-lauljate-konkursi-solistica-avam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artehaal.postimees.ee/8185425/solistica-2025-kuressaares-peetud-suure-lauluvoistluse-pani-kinni-kirte-lee-keskel" TargetMode="External"/><Relationship Id="rId12" Type="http://schemas.openxmlformats.org/officeDocument/2006/relationships/hyperlink" Target="https://www.youtube.com/c/Solisticaee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listica.ee/" TargetMode="External"/><Relationship Id="rId11" Type="http://schemas.openxmlformats.org/officeDocument/2006/relationships/hyperlink" Target="https://www.facebook.com/solisticaeesti" TargetMode="External"/><Relationship Id="rId5" Type="http://schemas.openxmlformats.org/officeDocument/2006/relationships/hyperlink" Target="mailto:info@just.ee" TargetMode="External"/><Relationship Id="rId10" Type="http://schemas.openxmlformats.org/officeDocument/2006/relationships/hyperlink" Target="https://solistica.ee/" TargetMode="External"/><Relationship Id="rId4" Type="http://schemas.openxmlformats.org/officeDocument/2006/relationships/webSettings" Target="webSettings.xml"/><Relationship Id="rId9" Type="http://schemas.openxmlformats.org/officeDocument/2006/relationships/hyperlink" Target="https://saaremaa.edu.ee/toimus-noorte-lauljate-konkurss-solistica-2025/"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1010</Words>
  <Characters>5859</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Nemvalts</dc:creator>
  <cp:keywords/>
  <dc:description/>
  <cp:lastModifiedBy>Margit Düüna</cp:lastModifiedBy>
  <cp:revision>6</cp:revision>
  <dcterms:created xsi:type="dcterms:W3CDTF">2025-03-08T19:49:00Z</dcterms:created>
  <dcterms:modified xsi:type="dcterms:W3CDTF">2025-03-31T19:35:00Z</dcterms:modified>
</cp:coreProperties>
</file>