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FF572A" w14:textId="77777777" w:rsidR="0066234F" w:rsidRDefault="0066234F">
      <w:pPr>
        <w:spacing w:line="480" w:lineRule="auto"/>
        <w:jc w:val="both"/>
        <w:rPr>
          <w:rFonts w:ascii="Britannic Bold" w:hAnsi="Britannic Bold" w:cs="Britannic Bold"/>
          <w:color w:val="0000FF"/>
          <w:szCs w:val="24"/>
        </w:rPr>
      </w:pPr>
    </w:p>
    <w:p w14:paraId="60DF2FDA" w14:textId="77777777" w:rsidR="0066234F" w:rsidRDefault="0066234F">
      <w:pPr>
        <w:rPr>
          <w:szCs w:val="24"/>
        </w:rPr>
      </w:pPr>
      <w:bookmarkStart w:id="0" w:name="__RefHeading__1_1597278763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5950"/>
        <w:gridCol w:w="709"/>
        <w:gridCol w:w="850"/>
        <w:gridCol w:w="1289"/>
      </w:tblGrid>
      <w:tr w:rsidR="0066234F" w14:paraId="7CB53B49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A43F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8EDDD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9FD31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32CB2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9815" w14:textId="77777777" w:rsidR="0066234F" w:rsidRDefault="0066234F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7A67E9" w14:paraId="13B21237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061AB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FCA98" w14:textId="62CF2B87" w:rsidR="007A67E9" w:rsidRDefault="007A67E9" w:rsidP="007A67E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Valgusoptiline kaabel 4 kiudu, FZOMSU-SD 4SM TKF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BEB28" w14:textId="09CB970E" w:rsidR="007A67E9" w:rsidRDefault="008C29BE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94DC7">
              <w:rPr>
                <w:szCs w:val="24"/>
              </w:rPr>
              <w:t>5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93161" w14:textId="0063DF4C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81389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31BBDD8A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783D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E7A3C" w14:textId="127A166B" w:rsidR="007A67E9" w:rsidRDefault="007A67E9" w:rsidP="007A67E9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Multi</w:t>
            </w:r>
            <w:proofErr w:type="spellEnd"/>
            <w:r>
              <w:rPr>
                <w:szCs w:val="24"/>
              </w:rPr>
              <w:t xml:space="preserve"> mikrotoru, </w:t>
            </w:r>
            <w:proofErr w:type="spellStart"/>
            <w:r>
              <w:rPr>
                <w:szCs w:val="24"/>
              </w:rPr>
              <w:t>Höle</w:t>
            </w:r>
            <w:proofErr w:type="spellEnd"/>
            <w:r>
              <w:rPr>
                <w:szCs w:val="24"/>
              </w:rPr>
              <w:t xml:space="preserve"> 4x14/10+Cu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44F96" w14:textId="6FCDC7B6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E1259" w14:textId="45E50FDF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A68A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4A920D3D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ED612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72956" w14:textId="7F9EC363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Hoiatuslint „SIDEKAABEL“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995F1" w14:textId="2BFC60DC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A263F" w14:textId="7B308C32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4E14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66C34C11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2AAEF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817E" w14:textId="107F6216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Kiikertoru PE d=63mm paigaldus kinnisel meetodil horisontaal puurides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8A37A" w14:textId="0AD5AD43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45DF5" w14:textId="70064128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434A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744DF236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A0E60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66FC9" w14:textId="3AFE881B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B560C" w14:textId="51B845DB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0F701" w14:textId="255CB86E" w:rsidR="007A67E9" w:rsidRDefault="007A67E9" w:rsidP="007A67E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C9E3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45C510E0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1FF6B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0AB2C" w14:textId="711C0D94" w:rsidR="007A67E9" w:rsidRDefault="007A67E9" w:rsidP="007A67E9">
            <w:pPr>
              <w:snapToGrid w:val="0"/>
              <w:rPr>
                <w:szCs w:val="24"/>
              </w:rPr>
            </w:pPr>
            <w:r w:rsidRPr="007C4BF1">
              <w:rPr>
                <w:szCs w:val="24"/>
              </w:rPr>
              <w:t>Installatsiooni tarvikud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3A833" w14:textId="5C41DAC1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8980C" w14:textId="6571FED8" w:rsidR="007A67E9" w:rsidRDefault="007A67E9" w:rsidP="007A67E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F74C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</w:tbl>
    <w:p w14:paraId="06279B7B" w14:textId="38846F83" w:rsidR="0052732F" w:rsidRPr="0052732F" w:rsidRDefault="0052732F" w:rsidP="0052732F"/>
    <w:p w14:paraId="4BB6C669" w14:textId="3DE69179" w:rsidR="0052732F" w:rsidRPr="0052732F" w:rsidRDefault="0052732F" w:rsidP="0052732F"/>
    <w:p w14:paraId="516794F0" w14:textId="0DC9AE0E" w:rsidR="0052732F" w:rsidRPr="0052732F" w:rsidRDefault="0052732F" w:rsidP="0052732F"/>
    <w:p w14:paraId="0D271406" w14:textId="2F37E1DA" w:rsidR="0052732F" w:rsidRPr="0052732F" w:rsidRDefault="0052732F" w:rsidP="0052732F"/>
    <w:p w14:paraId="0DE04077" w14:textId="6F15C7A8" w:rsidR="0052732F" w:rsidRDefault="0052732F" w:rsidP="0052732F"/>
    <w:p w14:paraId="31995B3D" w14:textId="634DF984" w:rsidR="0052732F" w:rsidRPr="0052732F" w:rsidRDefault="0052732F" w:rsidP="0052732F">
      <w:pPr>
        <w:tabs>
          <w:tab w:val="left" w:pos="6849"/>
        </w:tabs>
      </w:pPr>
      <w:r>
        <w:tab/>
      </w:r>
    </w:p>
    <w:sectPr w:rsidR="0052732F" w:rsidRPr="0052732F">
      <w:headerReference w:type="even" r:id="rId8"/>
      <w:headerReference w:type="default" r:id="rId9"/>
      <w:footerReference w:type="default" r:id="rId10"/>
      <w:pgSz w:w="11906" w:h="16838"/>
      <w:pgMar w:top="993" w:right="1134" w:bottom="567" w:left="1418" w:header="3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A9DC" w14:textId="77777777" w:rsidR="009D4713" w:rsidRDefault="009D4713">
      <w:r>
        <w:separator/>
      </w:r>
    </w:p>
  </w:endnote>
  <w:endnote w:type="continuationSeparator" w:id="0">
    <w:p w14:paraId="3F8E5390" w14:textId="77777777" w:rsidR="009D4713" w:rsidRDefault="009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4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870"/>
    </w:tblGrid>
    <w:tr w:rsidR="00EE03CF" w14:paraId="05C9C803" w14:textId="77777777" w:rsidTr="00807B96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A245121" w14:textId="77777777" w:rsidR="00EE03CF" w:rsidRDefault="00EE03CF" w:rsidP="00EE03CF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r>
            <w:rPr>
              <w:rFonts w:ascii="Sylfaen" w:hAnsi="Sylfaen" w:cs="Sylfaen"/>
              <w:sz w:val="14"/>
            </w:rPr>
            <w:t>Objekti nimi</w:t>
          </w:r>
        </w:p>
        <w:p w14:paraId="4E491E3A" w14:textId="77777777" w:rsidR="00EE03CF" w:rsidRDefault="00EE03CF" w:rsidP="00EE03CF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TÕSTAMAA RAHVAMAJA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197C99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7ACDD823" w14:textId="77777777" w:rsidR="00EE03CF" w:rsidRDefault="00EE03CF" w:rsidP="00EE03CF">
          <w:pPr>
            <w:pStyle w:val="Footer"/>
            <w:rPr>
              <w:rFonts w:ascii="Sylfaen" w:hAnsi="Sylfaen" w:cs="Sylfaen"/>
            </w:rPr>
          </w:pPr>
        </w:p>
        <w:p w14:paraId="45E9BFC2" w14:textId="7E32A2B3" w:rsidR="00EE03CF" w:rsidRPr="003468EA" w:rsidRDefault="00EE03CF" w:rsidP="00EE03CF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S</w:t>
          </w:r>
          <w:r>
            <w:rPr>
              <w:rFonts w:ascii="Sylfaen" w:hAnsi="Sylfaen" w:cs="Sylfaen"/>
              <w:szCs w:val="24"/>
            </w:rPr>
            <w:t>PETSIFIKATSIOON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6E57DC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2B2D595B" w14:textId="77777777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</w:p>
      </w:tc>
    </w:tr>
    <w:tr w:rsidR="00EE03CF" w14:paraId="2AF1AF49" w14:textId="77777777" w:rsidTr="00807B96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90AC74D" w14:textId="77777777" w:rsidR="00EE03CF" w:rsidRDefault="00EE03CF" w:rsidP="00EE03CF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D8C8EE5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52AA54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625D28C3" w14:textId="77777777" w:rsidR="00EE03CF" w:rsidRDefault="00EE03CF" w:rsidP="00EE03CF">
          <w:pPr>
            <w:pStyle w:val="Footer"/>
            <w:jc w:val="center"/>
          </w:pPr>
          <w:r>
            <w:t>PP</w:t>
          </w:r>
        </w:p>
      </w:tc>
    </w:tr>
    <w:tr w:rsidR="00EE03CF" w14:paraId="66C8EDB6" w14:textId="77777777" w:rsidTr="00807B96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4DE5352" w14:textId="77777777" w:rsidR="00EE03CF" w:rsidRDefault="00EE03CF" w:rsidP="00EE03CF">
          <w:pPr>
            <w:pStyle w:val="Footer"/>
            <w:snapToGrid w:val="0"/>
          </w:pPr>
          <w:r>
            <w:rPr>
              <w:rFonts w:ascii="Sylfaen" w:hAnsi="Sylfaen" w:cs="Sylfaen"/>
              <w:sz w:val="14"/>
            </w:rPr>
            <w:t>Aadress</w:t>
          </w:r>
        </w:p>
        <w:p w14:paraId="302F356D" w14:textId="77777777" w:rsidR="00EE03CF" w:rsidRDefault="00EE03CF" w:rsidP="00EE03CF">
          <w:pPr>
            <w:pStyle w:val="Footer"/>
            <w:jc w:val="center"/>
          </w:pPr>
          <w:r>
            <w:t>Varbla mnt 3</w:t>
          </w:r>
          <w:r w:rsidRPr="00100FB6">
            <w:t>,</w:t>
          </w:r>
          <w:r>
            <w:t xml:space="preserve"> Tõstamaa alevik,</w:t>
          </w:r>
          <w:r w:rsidRPr="00100FB6">
            <w:t xml:space="preserve"> Pär</w:t>
          </w:r>
          <w:r>
            <w:t>n</w:t>
          </w:r>
          <w:r w:rsidRPr="00100FB6">
            <w:t>u linn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E2158C3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056F33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22BDCF5D" w14:textId="77777777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EE03CF" w14:paraId="08CDD3B0" w14:textId="77777777" w:rsidTr="00807B96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5545FE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50F09D6D" w14:textId="77777777" w:rsidR="00EE03CF" w:rsidRDefault="00EE03CF" w:rsidP="00EE03CF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3F2C86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3.15pt;height:46.7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9D43D62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1E43A9D4" w14:textId="77777777" w:rsidR="00EE03CF" w:rsidRDefault="00EE03CF" w:rsidP="00EE03CF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J.V.Jannseni</w:t>
          </w:r>
          <w:proofErr w:type="spellEnd"/>
          <w:r>
            <w:rPr>
              <w:rFonts w:ascii="Sylfaen" w:hAnsi="Sylfaen" w:cs="Sylfaen"/>
              <w:sz w:val="16"/>
            </w:rPr>
            <w:t xml:space="preserve"> 33, Pärnu</w:t>
          </w:r>
        </w:p>
        <w:p w14:paraId="24D6D999" w14:textId="77777777" w:rsidR="00EE03CF" w:rsidRPr="00080F14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080F1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6166832B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4C2F87D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36C3B485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CF11561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17CDF385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53040185" w14:textId="77777777" w:rsidR="00EE03CF" w:rsidRDefault="00EE03CF" w:rsidP="00EE03CF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BB1ABD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FDB32E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26CFC27B" w14:textId="77777777" w:rsidR="00EE03CF" w:rsidRDefault="00EE03CF" w:rsidP="00EE03CF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0B64A933" w14:textId="77777777" w:rsidR="00EE03CF" w:rsidRPr="006C6254" w:rsidRDefault="00EE03CF" w:rsidP="00EE03CF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24018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BBCC11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5290670A" w14:textId="75B9BCFA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EN-</w:t>
          </w:r>
          <w:r>
            <w:rPr>
              <w:rFonts w:ascii="Sylfaen" w:hAnsi="Sylfaen" w:cs="Sylfaen"/>
            </w:rPr>
            <w:t>8</w:t>
          </w:r>
          <w:r>
            <w:rPr>
              <w:rFonts w:ascii="Sylfaen" w:hAnsi="Sylfaen" w:cs="Sylfaen"/>
            </w:rPr>
            <w:t>-01</w:t>
          </w:r>
        </w:p>
      </w:tc>
    </w:tr>
    <w:tr w:rsidR="00EE03CF" w14:paraId="1E84ACE5" w14:textId="77777777" w:rsidTr="00807B96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3EAD60" w14:textId="77777777" w:rsidR="00EE03CF" w:rsidRDefault="00EE03CF" w:rsidP="00EE03C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E8E1CB0" w14:textId="77777777" w:rsidR="00EE03CF" w:rsidRDefault="00EE03CF" w:rsidP="00EE03C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CEF331F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>. insener</w:t>
          </w:r>
        </w:p>
        <w:p w14:paraId="7F892C63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4C78C32E" w14:textId="77777777" w:rsidR="00EE03CF" w:rsidRDefault="00EE03CF" w:rsidP="00EE03CF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E4A73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F07560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0D3AFC7" w14:textId="77777777" w:rsidR="00EE03CF" w:rsidRDefault="00EE03CF" w:rsidP="00EE03CF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640B3F34" w14:textId="77777777" w:rsidR="00EE03CF" w:rsidRDefault="00EE03CF" w:rsidP="00EE03CF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EE03CF" w14:paraId="66BE7A16" w14:textId="77777777" w:rsidTr="00807B96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2E9A275" w14:textId="77777777" w:rsidR="00EE03CF" w:rsidRDefault="00EE03CF" w:rsidP="00EE03C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80A5778" w14:textId="77777777" w:rsidR="00EE03CF" w:rsidRDefault="00EE03CF" w:rsidP="00EE03C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CA5ED2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11A4A264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73F692CB" w14:textId="77777777" w:rsidR="00EE03CF" w:rsidRDefault="00EE03CF" w:rsidP="00EE03CF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07.03.2024.a.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56A65FD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1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D778A5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7E3C34B2" w14:textId="77777777" w:rsidR="00EE03CF" w:rsidRDefault="00EE03CF" w:rsidP="00EE03CF">
          <w:pPr>
            <w:pStyle w:val="Footer"/>
            <w:jc w:val="center"/>
          </w:pPr>
          <w:r>
            <w:t>PÄRNU LINNAVALITSUS</w:t>
          </w:r>
        </w:p>
      </w:tc>
    </w:tr>
  </w:tbl>
  <w:p w14:paraId="2A4C3074" w14:textId="774CBFB9" w:rsidR="00C1192E" w:rsidRDefault="00C1192E">
    <w:pPr>
      <w:pStyle w:val="Footer"/>
    </w:pPr>
  </w:p>
  <w:p w14:paraId="66144C29" w14:textId="77777777" w:rsidR="0066234F" w:rsidRDefault="00662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ACFA" w14:textId="77777777" w:rsidR="009D4713" w:rsidRDefault="009D4713">
      <w:r>
        <w:separator/>
      </w:r>
    </w:p>
  </w:footnote>
  <w:footnote w:type="continuationSeparator" w:id="0">
    <w:p w14:paraId="4FAE2E85" w14:textId="77777777" w:rsidR="009D4713" w:rsidRDefault="009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EBF6" w14:textId="77777777" w:rsidR="0066234F" w:rsidRDefault="00BE6653">
    <w:pPr>
      <w:pStyle w:val="Header"/>
    </w:pPr>
    <w:r>
      <w:pict w14:anchorId="2846EFB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4.8pt;height:24.7pt;z-index:-251658240;mso-wrap-distance-left:0;mso-wrap-distance-right:0" stroked="f">
          <v:fill color2="black"/>
          <v:textbox style="mso-next-textbox:#_x0000_s2050" inset="0,0,0,0">
            <w:txbxContent>
              <w:p w14:paraId="5271561A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27660" w14:textId="77777777" w:rsidR="0066234F" w:rsidRDefault="00BE6653">
    <w:pPr>
      <w:pStyle w:val="Header"/>
    </w:pPr>
    <w:r>
      <w:pict w14:anchorId="446785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8pt;height:24.7pt;z-index:-251659264;mso-wrap-distance-left:0;mso-wrap-distance-right:0" stroked="f">
          <v:fill color2="black"/>
          <v:textbox style="mso-next-textbox:#_x0000_s2049" inset="0,0,0,0">
            <w:txbxContent>
              <w:p w14:paraId="7F1E3E62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665941">
    <w:abstractNumId w:val="0"/>
  </w:num>
  <w:num w:numId="2" w16cid:durableId="732771807">
    <w:abstractNumId w:val="1"/>
  </w:num>
  <w:num w:numId="3" w16cid:durableId="1609459282">
    <w:abstractNumId w:val="2"/>
  </w:num>
  <w:num w:numId="4" w16cid:durableId="1118794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96D"/>
    <w:rsid w:val="0019418E"/>
    <w:rsid w:val="003C63AD"/>
    <w:rsid w:val="004430E6"/>
    <w:rsid w:val="00515AF4"/>
    <w:rsid w:val="0052732F"/>
    <w:rsid w:val="00565A3C"/>
    <w:rsid w:val="0066234F"/>
    <w:rsid w:val="007629BF"/>
    <w:rsid w:val="007A67E9"/>
    <w:rsid w:val="007C4BF1"/>
    <w:rsid w:val="008C29BE"/>
    <w:rsid w:val="00965B5D"/>
    <w:rsid w:val="009D4713"/>
    <w:rsid w:val="00A7296D"/>
    <w:rsid w:val="00A94DC7"/>
    <w:rsid w:val="00B555CE"/>
    <w:rsid w:val="00B672FF"/>
    <w:rsid w:val="00BE6653"/>
    <w:rsid w:val="00C1192E"/>
    <w:rsid w:val="00C55517"/>
    <w:rsid w:val="00D42162"/>
    <w:rsid w:val="00E23949"/>
    <w:rsid w:val="00ED5560"/>
    <w:rsid w:val="00EE03CF"/>
    <w:rsid w:val="00F04C78"/>
    <w:rsid w:val="00F5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1571ED7A"/>
  <w15:chartTrackingRefBased/>
  <w15:docId w15:val="{F8394E4E-ADD6-4698-AE4F-7B40342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1">
    <w:name w:val="WW-Default Paragraph Font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1">
    <w:name w:val="WW-Default Paragraph Font111"/>
  </w:style>
  <w:style w:type="character" w:styleId="PageNumber">
    <w:name w:val="page number"/>
    <w:basedOn w:val="WW-DefaultParagraphFont111"/>
  </w:style>
  <w:style w:type="character" w:customStyle="1" w:styleId="WW-DefaultParagraphFont1111">
    <w:name w:val="WW-Default Paragraph Font1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C1192E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6EE0-A839-4737-9128-68DEC3F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19</cp:revision>
  <cp:lastPrinted>2023-11-09T08:26:00Z</cp:lastPrinted>
  <dcterms:created xsi:type="dcterms:W3CDTF">2019-12-10T12:53:00Z</dcterms:created>
  <dcterms:modified xsi:type="dcterms:W3CDTF">2024-03-07T14:04:00Z</dcterms:modified>
</cp:coreProperties>
</file>