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-5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>
          <w:trHeight w:val="735" w:hRule="atLeast"/>
        </w:trPr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>
          <w:trHeight w:val="420" w:hRule="atLeast"/>
        </w:trPr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eastAsia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rPr/>
      </w:pPr>
    </w:p>
    <w:p>
      <w:pPr>
        <w:tabs>
          <w:tab w:pos="5954" w:val="left" w:leader="none"/>
        </w:tabs>
        <w:rPr/>
      </w:pPr>
      <w:r>
        <w:rPr/>
        <w:t>Päästeamet</w:t>
      </w:r>
      <w:r>
        <w:rPr/>
        <w:t xml:space="preserve"> Lõuna </w:t>
      </w:r>
      <w:r>
        <w:rPr/>
        <w:t>Päästekeskus</w:t>
      </w:r>
    </w:p>
    <w:p>
      <w:pPr>
        <w:tabs>
          <w:tab w:pos="5954" w:val="left" w:leader="none"/>
        </w:tabs>
        <w:rPr/>
      </w:pPr>
      <w:r>
        <w:rPr/>
        <w:t>Transpordiamet</w:t>
      </w:r>
    </w:p>
    <w:p>
      <w:pPr>
        <w:tabs>
          <w:tab w:pos="5954" w:val="left" w:leader="none"/>
        </w:tabs>
        <w:rPr/>
      </w:pPr>
      <w:r>
        <w:rPr/>
        <w:t xml:space="preserve">Maa- ja </w:t>
      </w:r>
      <w:r>
        <w:rPr/>
        <w:t>Ruumiamet</w:t>
      </w:r>
      <w:r>
        <w:rPr/>
        <w:t xml:space="preserve"> </w:t>
      </w:r>
      <w:r>
        <w:rPr/>
        <w:t>Maaparanduse</w:t>
      </w:r>
      <w:r>
        <w:rPr/>
        <w:t xml:space="preserve"> </w:t>
      </w:r>
      <w:r>
        <w:rPr/>
        <w:t>osakond</w:t>
      </w:r>
    </w:p>
    <w:p>
      <w:pPr>
        <w:tabs>
          <w:tab w:pos="5954" w:val="left" w:leader="none"/>
        </w:tabs>
        <w:rPr/>
      </w:pPr>
    </w:p>
    <w:p>
      <w:pPr>
        <w:tabs>
          <w:tab w:pos="5954" w:val="left" w:leader="none"/>
        </w:tabs>
        <w:rPr/>
      </w:pPr>
      <w:r>
        <w:rPr/>
        <w:tab/>
      </w:r>
      <w:r>
        <w:rPr/>
        <w:t>Meie</w:t>
      </w:r>
      <w:r>
        <w:rPr/>
        <w:t xml:space="preserve"> </w:t>
      </w:r>
      <w:r>
        <w:rPr/>
        <w:t>28.04.2026 nr 7-1/1305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Detailplaneeringu kooskõlastamiseks esitamine</w:t>
      </w:r>
    </w:p>
    <w:p>
      <w:pPr>
        <w:rPr/>
      </w:pPr>
    </w:p>
    <w:p>
      <w:pPr>
        <w:rPr/>
      </w:pPr>
    </w:p>
    <w:p>
      <w:pPr>
        <w:jc w:val="both"/>
        <w:rPr/>
      </w:pPr>
      <w:r>
        <w:rPr/>
        <w:t xml:space="preserve">Tulenevalt § 133 lg 1 esitab Võru vallavalitsus kooskõlastamiseks Võrumõisa külas, Räpina mnt 37 ja Hola katastriüksuste detailplaneeringu. Detailplaneering on leitav Võru valla veebilehel: </w:t>
      </w:r>
      <w:r>
        <w:fldChar w:fldCharType="begin" w:fldLock="false" w:dirty="false"/>
      </w:r>
      <w:r>
        <w:rPr/>
        <w:instrText xml:space="preserve"> HYPERLINK "https://voruvald.ee/detailplaneeringud%23rapina-mnt-37-ja-hol%20" </w:instrText>
      </w:r>
      <w:r>
        <w:fldChar w:fldCharType="separate"/>
      </w:r>
      <w:r>
        <w:rPr>
          <w:rStyle w:val="Hperlink"/>
        </w:rPr>
        <w:t>https://voruvald.ee/detailplaneeringud#rapina-mnt-37-ja-hol</w:t>
      </w:r>
      <w:r>
        <w:fldChar w:fldCharType="end"/>
      </w:r>
      <w:r>
        <w:rPr/>
        <w:t xml:space="preserve"> ning lisatud kirjale.</w:t>
      </w:r>
    </w:p>
    <w:p>
      <w:pPr>
        <w:jc w:val="both"/>
        <w:rPr/>
      </w:pPr>
    </w:p>
    <w:p>
      <w:pPr>
        <w:jc w:val="both"/>
        <w:rPr>
          <w:color w:val="231E21"/>
          <w:shd w:fill="FFFFFF" w:color="auto" w:val="clear"/>
        </w:rPr>
      </w:pPr>
      <w:r>
        <w:rPr>
          <w:color w:val="231E21"/>
          <w:shd w:fill="FFFFFF" w:color="auto" w:val="clear"/>
        </w:rPr>
        <w:t>Detailplaneeringu ala asub Võrumõisa külas Räpina mnt 37 (tunnus 91701:001:1774), Hola (tunnus 91701:001:1773) ja osaliselt 65 Võru-Räpina tee (tunnus 91801:009:1280) katastriüksustel. Planeeringualal ei asu hooneid. Planeeringuala pindala on ca 1,7 ha.  Räpina mnt 37 ja Hola maaüksuste sihtotstarve on maatulundusmaa. Detailplaneeringu koostamise eesmärk on Räpina mnt 37 maaüksusele anda ehitusõigus äri- ja teenindushoone ning Hola maaüksusele nelja elamu ehitamiseks.</w:t>
      </w:r>
      <w:r>
        <w:rPr>
          <w:color w:val="231E21"/>
          <w:shd w:fill="FFFFFF" w:color="auto" w:val="clear"/>
        </w:rPr>
        <w:t xml:space="preserve">  Planeeringuala asub maaparandussüsteemi alal, osaliselt riigitee kaitsevööndis ning osaliselt veekogu kaitsevööndites.</w:t>
      </w:r>
    </w:p>
    <w:p>
      <w:pPr>
        <w:rPr/>
      </w:pPr>
    </w:p>
    <w:p>
      <w:pPr>
        <w:rPr/>
      </w:pPr>
      <w:r>
        <w:rPr/>
        <w:t>Lugupidamisega</w:t>
      </w:r>
    </w:p>
    <w:p>
      <w:pPr>
        <w:rPr/>
      </w:pPr>
    </w:p>
    <w:p>
      <w:pPr>
        <w:rPr/>
      </w:pPr>
    </w:p>
    <w:p>
      <w:pPr>
        <w:rPr/>
      </w:pPr>
      <w:r>
        <w:rPr/>
        <w:t>(</w:t>
      </w:r>
      <w:r>
        <w:rPr/>
        <w:t>allkirjastatud</w:t>
      </w:r>
      <w:r>
        <w:rPr/>
        <w:t xml:space="preserve"> </w:t>
      </w:r>
      <w:r>
        <w:rPr/>
        <w:t>digitaalselt</w:t>
      </w:r>
      <w:r>
        <w:rPr/>
        <w:t>)</w:t>
      </w:r>
    </w:p>
    <w:p>
      <w:pPr>
        <w:rPr/>
      </w:pPr>
      <w:r>
        <w:rPr/>
        <w:t>Triinu Jürisaar</w:t>
      </w:r>
    </w:p>
    <w:p>
      <w:pPr>
        <w:rPr/>
      </w:pPr>
      <w:r>
        <w:rPr/>
        <w:t>planeeringuspetsialist</w:t>
      </w:r>
    </w:p>
    <w:p>
      <w:pPr>
        <w:rPr/>
      </w:pPr>
    </w:p>
    <w:p>
      <w:pPr>
        <w:rPr/>
      </w:pPr>
      <w:r>
        <w:rPr/>
        <w:t>Lisa:</w:t>
      </w:r>
    </w:p>
    <w:p>
      <w:pPr>
        <w:rPr/>
      </w:pPr>
      <w:r>
        <w:rPr/>
        <w:t>Räpina</w:t>
      </w:r>
      <w:r>
        <w:rPr/>
        <w:t xml:space="preserve"> </w:t>
      </w:r>
      <w:r>
        <w:rPr/>
        <w:t>mnt</w:t>
      </w:r>
      <w:r>
        <w:rPr/>
        <w:t xml:space="preserve"> 37 ja Hola </w:t>
      </w:r>
      <w:r>
        <w:rPr/>
        <w:t>detailplaneering.asice</w:t>
      </w:r>
    </w:p>
    <w:p>
      <w:pPr>
        <w:rPr/>
      </w:pPr>
    </w:p>
    <w:p>
      <w:pPr>
        <w:rPr/>
      </w:pPr>
    </w:p>
    <w:p>
      <w:pPr>
        <w:rPr/>
      </w:pPr>
      <w:r>
        <w:rPr/>
        <w:t>5696 5750 triinu.jurisaar@voruvald.ee</w:t>
      </w: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eastAsia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Registrikood</w:t>
    </w:r>
    <w:r>
      <w:rPr>
        <w:rFonts w:ascii="Arial" w:eastAsia="Arial" w:hAnsi="Arial" w:cs="Arial"/>
        <w:sz w:val="20"/>
      </w:rPr>
      <w:t xml:space="preserve"> 77000393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0"/>
      </w:rPr>
      <w:t>telefon</w:t>
    </w:r>
    <w:r>
      <w:rPr>
        <w:rFonts w:ascii="Arial" w:eastAsia="Arial" w:hAnsi="Arial" w:cs="Arial"/>
        <w:sz w:val="20"/>
      </w:rPr>
      <w:t xml:space="preserve"> 785 1242</w:t>
    </w:r>
    <w:r>
      <w:rPr>
        <w:rFonts w:ascii="Arial" w:eastAsia="Arial" w:hAnsi="Arial" w:cs="Arial"/>
        <w:sz w:val="20"/>
      </w:rPr>
      <w:tab/>
      <w:t xml:space="preserve">  a/a EE931010402007075008</w:t>
    </w:r>
  </w:p>
  <w:p>
    <w:pPr>
      <w:tabs>
        <w:tab w:pos="2977" w:val="left" w:leader="none"/>
        <w:tab w:pos="80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Võrumõisa</w:t>
    </w:r>
    <w:r>
      <w:rPr>
        <w:rFonts w:ascii="Arial" w:eastAsia="Arial" w:hAnsi="Arial" w:cs="Arial"/>
        <w:sz w:val="20"/>
      </w:rPr>
      <w:t xml:space="preserve"> tee 4a</w:t>
    </w:r>
    <w:r>
      <w:rPr>
        <w:rFonts w:ascii="Arial" w:eastAsia="Arial" w:hAnsi="Arial" w:cs="Arial"/>
        <w:sz w:val="20"/>
      </w:rPr>
      <w:tab/>
      <w:t>e-post vald@voruvald.ee</w:t>
    </w:r>
    <w:r>
      <w:rPr>
        <w:rFonts w:ascii="Arial" w:eastAsia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  <w:docVars>
    <w:docVar w:name="CREATEDATE" w:val="28.04.2026"/>
    <w:docVar w:name="CURDATE" w:val="28.04.2026"/>
    <w:docVar w:name="CURDATETIME" w:val="28.04.2026 13:39"/>
    <w:docVar w:name="CURTIME" w:val="13:39"/>
    <w:docVar w:name="CURUSER" w:val="Triinu Jürisaar"/>
    <w:docVar w:name="CURUSEREMAIL" w:val="triinu.jurisaar@voruvald.ee"/>
    <w:docVar w:name="CURUSERORG" w:val="Võru Vallavalitsus"/>
    <w:docVar w:name="CURUSERPHONE" w:val="5696 5750"/>
    <w:docVar w:name="EditorContent" w:val="&lt;p&gt;Tulenevalt &amp;sect; 133 lg 1 esitab V&amp;otilde;ru vallavalitsus koosk&amp;otilde;lastamiseks V&amp;otilde;rum&amp;otilde;isa k&amp;uuml;las, R&amp;auml;pina mnt 37 ja Hola katastri&amp;uuml;ksuste detailplaneeringu. Detailplaneering on leitav V&amp;otilde;ru valla veebilehel:&amp;nbsp;https://voruvald.ee/detailplaneeringud#rapina-mnt-37-ja-hol ning lisatud kirjale.&lt;/p&gt;&#13;&#10;&lt;p class=&quot;text-align-justify&quot; style=&quot;line-height: 1.5; margin-top: 0px; margin-bottom: 1.75rem; text-align: justify; color: #231e21; font-family: Roboto, 'Segoe UI', 'Helvetica Neue', Arial, 'Noto Sans', sans-serif, 'Apple Color Emoji', 'Segoe UI Emoji', 'Segoe UI Symbol', 'Noto Color Emoji'; background-color: #ffffff;&quot;&gt;&lt;span style=&quot;font-family: 'Times New Roman'; font-size: 16px;&quot;&gt;Detailplaneeringu ala asub V&amp;otilde;rum&amp;otilde;isa k&amp;uuml;las R&amp;auml;pina mnt 37 (tunnus 91701:001:1774), Hola (tunnus 91701:001:1773) ja osaliselt 65 V&amp;otilde;ru-R&amp;auml;pina tee (tunnus 91801:009:1280) katastri&amp;uuml;ksustel. Planeeringualal ei asu hooneid. Planeeringuala pindala on ca 1,7 ha.&amp;nbsp; R&amp;auml;pina mnt 37 ja Hola maa&amp;uuml;ksuste sihtotstarve on maatulundusmaa.&amp;nbsp;Detailplaneeringu koostamise eesm&amp;auml;rk on R&amp;auml;pina mnt 37 maa&amp;uuml;ksusele anda ehitus&amp;otilde;igus &amp;auml;ri- ja teenindushoone ning Hola maa&amp;uuml;ksusele nelja elamu ehitamiseks.&lt;/span&gt;&lt;/p&gt;"/>
    <w:docVar w:name="KUUPAEV" w:val="28.04.2026"/>
    <w:docVar w:name="PEALKIRI" w:val="Detailplaneeringu kooskõlastamiseks esitamine"/>
    <w:docVar w:name="VIIT" w:val="7-1/1305"/>
    <w:docVar w:name="VVKUUPAEV" w:val=" 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eastAsia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eastAsia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  <w:style w:styleId="Lahendamatamainimine" w:type="character" w:default="false" w:customStyle="false">
    <w:name w:val="Unresolved Mention"/>
    <w:basedOn w:val="Liguvaikefont"/>
    <w:uiPriority w:val="99"/>
    <w:pPr/>
    <w:rPr>
      <w:color w:val="605E5C"/>
      <w:shd w:fill="E1DFDD" w:color="auto" w:val="clear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