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954" w:val="left" w:leader="none"/>
        </w:tabs>
        <w:rPr/>
      </w:pPr>
      <w:r>
        <w:rPr/>
        <w:t>Maa- ja Ruumiamet</w:t>
      </w:r>
    </w:p>
    <w:p>
      <w:pPr>
        <w:tabs>
          <w:tab w:pos="5954" w:val="left" w:leader="none"/>
        </w:tabs>
        <w:rPr/>
      </w:pPr>
      <w:r>
        <w:rPr/>
        <w:t>Elektrilevi OÜ</w:t>
      </w:r>
    </w:p>
    <w:p>
      <w:pPr>
        <w:tabs>
          <w:tab w:pos="5954" w:val="left" w:leader="none"/>
        </w:tabs>
        <w:rPr/>
      </w:pPr>
      <w:r>
        <w:rPr/>
        <w:t>AS Võru Vesi</w:t>
      </w:r>
    </w:p>
    <w:p>
      <w:pPr>
        <w:tabs>
          <w:tab w:pos="5954" w:val="left" w:leader="none"/>
        </w:tabs>
        <w:rPr/>
      </w:pPr>
      <w:r>
        <w:rPr/>
        <w:tab/>
        <w:t xml:space="preserve">Meie </w:t>
      </w:r>
      <w:r>
        <w:rPr/>
        <w:t>15.01.2026 nr 7-4/3159-2</w:t>
      </w:r>
    </w:p>
    <w:p>
      <w:pPr>
        <w:tabs>
          <w:tab w:pos="1591" w:val="left" w:leader="none"/>
        </w:tabs>
        <w:rPr/>
      </w:pPr>
    </w:p>
    <w:p>
      <w:pPr>
        <w:rPr/>
      </w:pPr>
    </w:p>
    <w:p>
      <w:pPr>
        <w:ind w:right="4677"/>
        <w:rPr/>
      </w:pPr>
      <w:r>
        <w:rPr/>
        <w:t>Detailplaneeringu kehtetuks tunnistamine</w:t>
      </w:r>
    </w:p>
    <w:p>
      <w:pPr>
        <w:rPr/>
      </w:pPr>
    </w:p>
    <w:p>
      <w:pPr>
        <w:rPr/>
      </w:pPr>
    </w:p>
    <w:p>
      <w:pPr>
        <w:rPr/>
      </w:pPr>
      <w:r>
        <w:rPr/>
        <w:t xml:space="preserve">Tulenevalt planeerimisseaduse § 140 lõikest 5 teavitame, et Võru Vallavolikogu tunnistas 17.12.2025 otsusega nr 11 (kättesaadav </w:t>
      </w:r>
      <w:r>
        <w:fldChar w:fldCharType="begin" w:fldLock="false" w:dirty="false"/>
      </w:r>
      <w:r>
        <w:rPr/>
        <w:instrText xml:space="preserve"> HYPERLINK "https://atp.amphora.ee/voruvv2017/index.aspx?itm=811954" </w:instrText>
      </w:r>
      <w:r>
        <w:fldChar w:fldCharType="separate"/>
      </w:r>
      <w:r>
        <w:rPr>
          <w:rStyle w:val="Hperlink"/>
        </w:rPr>
        <w:t>https://atp.amphora.ee/voruvv2017/index.aspx?itm=811954</w:t>
      </w:r>
      <w:r>
        <w:fldChar w:fldCharType="end"/>
      </w:r>
      <w:r>
        <w:rPr/>
        <w:t xml:space="preserve">) </w:t>
      </w:r>
      <w:r>
        <w:rPr/>
        <w:t xml:space="preserve"> kehtetuks Võrumõisa külas Sooserva katastriüksuse (tunnus 91801:009:1192) detailplaneeringu. Detailplaneering tunnistati kehtetuks kinnisasja omaniku taotluse alusel.</w:t>
      </w:r>
    </w:p>
    <w:p>
      <w:pPr>
        <w:rPr/>
      </w:pPr>
    </w:p>
    <w:p>
      <w:pPr>
        <w:rPr/>
      </w:pPr>
      <w:r>
        <w:rPr/>
        <w:t>Detailplaneeringuala oli ca 4 ha. Planeeringuga nähti ette Sooserva maaüksusele 13 väikeelamumaa krunti, 1 transpordimaa ja 1 üldmaa krunt. Väikeelamumaa krundid olid planeeritud suurustega 1939 m² – 2795 m². Üldmaa krunt oli kavandatud rekreatiivseteks tegevuseteks.</w:t>
      </w:r>
    </w:p>
    <w:p>
      <w:pPr>
        <w:rPr/>
      </w:pPr>
    </w:p>
    <w:p>
      <w:pPr>
        <w:rPr/>
      </w:pPr>
      <w:r>
        <w:rPr/>
        <w:t>Võru valla üldplaneeringu järgi asub detailplaneeringu ala valdavalt väikeelamu maa-ala ja väikeses osas segahoonestuse maa-ala juhtotstarbega aladel. Planeeringuala asub detailplaneeringu koostamise kohustuseta alal. Detailplaneeringu kehtetuks tunnistamise järgselt on ehitustegevuse kavandamine võimalik ehitusseadustikus ning kehtivas üldplaneeringus sätestatud tingimusi aluseks võttes. Seega ei ole otstarbekas koostada uut detailplaneeringut. Detailplaneeringu kehtetuks tunnistamine ei too puudutatud isi</w:t>
      </w:r>
      <w:r>
        <w:rPr/>
        <w:t>kutele kaasa negatiivseid mõjutusi ega nende olukorra halvenemist. Samuti puudub avalik huvi, mis välistaks detailplaneeringu kehtetuks tunnistamise. Edasisel projekteerimisel ja ehitamisel tuleb järgida planeerimisseadust ning aluseks võtta ehitusseadustik, kõikide toimingute aluseks on alati ka kehtiv üldplaneering.</w:t>
      </w:r>
    </w:p>
    <w:p>
      <w:pPr>
        <w:rPr/>
      </w:pPr>
    </w:p>
    <w:p>
      <w:pPr>
        <w:rPr/>
      </w:pPr>
      <w:r>
        <w:rPr/>
        <w:t>Lugupidamisega</w:t>
      </w:r>
    </w:p>
    <w:p>
      <w:pPr>
        <w:rPr/>
      </w:pPr>
    </w:p>
    <w:p>
      <w:pPr>
        <w:rPr/>
      </w:pPr>
    </w:p>
    <w:p>
      <w:pPr>
        <w:rPr/>
      </w:pPr>
      <w:r>
        <w:rPr/>
        <w:t>(allkirjastatud digitaalselt)</w:t>
      </w:r>
    </w:p>
    <w:p>
      <w:pPr>
        <w:rPr/>
      </w:pPr>
      <w:r>
        <w:rPr/>
        <w:t>Triinu Jürisaar</w:t>
      </w:r>
    </w:p>
    <w:p>
      <w:pPr>
        <w:rPr/>
      </w:pPr>
      <w:r>
        <w:rPr/>
        <w:t>planeeringuspetsialist</w:t>
      </w:r>
    </w:p>
    <w:p>
      <w:pPr>
        <w:rPr/>
      </w:pPr>
    </w:p>
    <w:p>
      <w:pPr>
        <w:rPr/>
      </w:pPr>
      <w:r>
        <w:rPr/>
        <w:t>Lisa:</w:t>
      </w:r>
    </w:p>
    <w:p>
      <w:pPr>
        <w:rPr/>
      </w:pPr>
      <w:r>
        <w:rPr/>
        <w:t>2025-11 Detailplaneeringu kehtetuks tunnistamine (Sooserva) (2).asice</w:t>
      </w:r>
    </w:p>
    <w:p>
      <w:pPr>
        <w:rPr/>
      </w:pPr>
    </w:p>
    <w:p>
      <w:pPr>
        <w:rPr/>
      </w:pPr>
    </w:p>
    <w:p>
      <w:pPr>
        <w:rPr/>
      </w:pPr>
      <w:r>
        <w:rPr/>
        <w:t>5696 5750 triinu.jurisaar@voruvald.ee</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w:t>
    </w:r>
    <w:r>
      <w:rPr>
        <w:rFonts w:ascii="Arial" w:eastAsia="Arial" w:hAnsi="Arial" w:cs="Arial"/>
        <w:sz w:val="20"/>
      </w:rPr>
      <w:tab/>
      <w:t xml:space="preserve">  </w:t>
    </w:r>
    <w:r>
      <w:rPr>
        <w:rFonts w:ascii="Arial" w:eastAsia="Arial" w:hAnsi="Arial" w:cs="Arial"/>
        <w:sz w:val="20"/>
      </w:rPr>
      <w:t>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15.01.2026"/>
    <w:docVar w:name="CURDATE" w:val="15.01.2026"/>
    <w:docVar w:name="CURDATETIME" w:val="15.01.2026 11:08"/>
    <w:docVar w:name="CURTIME" w:val="11:08"/>
    <w:docVar w:name="CURUSER" w:val="Triinu Jürisaar"/>
    <w:docVar w:name="CURUSEREMAIL" w:val="triinu.jurisaar@voruvald.ee"/>
    <w:docVar w:name="CURUSERORG" w:val="Võru Vallavalitsus"/>
    <w:docVar w:name="CURUSERPHONE" w:val="5696 5750"/>
    <w:docVar w:name="EditorContent" w:val="&lt;p&gt;&lt;span&gt;Tulenevalt planeerimisseaduse &amp;sect; 140 l&amp;otilde;ikest 5 teavitame, et V&amp;otilde;ru Vallavolikogu tunnistas 17.12.2025 otsusega nr 11 kehtetuks V&amp;otilde;rum&amp;otilde;isa k&amp;uuml;las Sooserva katastri&amp;uuml;ksuse (tunnus 91801:009:1192) detailplaneeringu. Detailplaneering tunnistati kehtetuks kinnisasja omaniku taotluse alusel.&lt;/span&gt;&lt;/p&gt;&#13;&#10;&lt;p&gt;&lt;span&gt;Detailplaneeringuala oli ca 4 ha. Planeeringuga n&amp;auml;hti ette Sooserva maa&amp;uuml;ksusele 13 v&amp;auml;ikeelamumaa krunti, 1 transpordimaa ja 1 &amp;uuml;ldmaa krunt. V&amp;auml;ikeelamumaa krundid olid planeeritud suurustega 1939 m&amp;sup2; &amp;ndash; 2795 m&amp;sup2;. &amp;Uuml;ldmaa krunt oli kavandatud rekreatiivseteks tegevuseteks.&lt;/span&gt;&lt;/p&gt;&#13;&#10;&lt;p&gt;&lt;span&gt;V&amp;otilde;ru valla &amp;uuml;ldplaneeringu j&amp;auml;rgi asub detailplaneeringu ala valdavalt v&amp;auml;ikeelamu maa-ala ja v&amp;auml;ikeses osas segahoonestuse maa-ala juhtotstarbega aladel. Planeeringuala asub detailplaneeringu koostamise kohustuseta alal. Detailplaneeringu kehtetuks tunnistamise j&amp;auml;rgselt on ehitustegevuse kavandamine v&amp;otilde;imalik ehitusseadustikus ning kehtivas &amp;uuml;ldplaneeringus s&amp;auml;testatud tingimusi aluseks v&amp;otilde;ttes. Seega ei ole otstarbekas koostada uut detailplaneeringut. Detailplaneeringu kehtetuks tunnistamine ei too puudutatud isikutele kaasa negatiivseid m&amp;otilde;jutusi ega nende olukorra halvenemist. Samuti puudub avalik huvi, mis v&amp;auml;listaks detailplaneeringu kehtetuks tunnistamise. Edasisel projekteerimisel ja ehitamisel tuleb j&amp;auml;rgida planeerimisseadust ning aluseks v&amp;otilde;tta ehitusseadustik, k&amp;otilde;ikide toimingute aluseks on alati ka kehtiv &amp;uuml;ldplaneering.&lt;/span&gt;&lt;/p&gt;"/>
    <w:docVar w:name="KUUPAEV" w:val="15.01.2026"/>
    <w:docVar w:name="PEALKIRI" w:val="Detailplaneeringu kehtetuks tunnistamine"/>
    <w:docVar w:name="VIIT" w:val="7-4/3159-2"/>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