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EB50" w14:textId="280B383D" w:rsidR="00416F12" w:rsidRPr="00413660" w:rsidRDefault="003F0305" w:rsidP="00612A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ROME </w:t>
      </w:r>
      <w:r w:rsidR="00CF33F0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MANIFESTO</w:t>
      </w:r>
    </w:p>
    <w:p w14:paraId="33CE2AD0" w14:textId="64FD0F10" w:rsidR="00416F12" w:rsidRPr="00413660" w:rsidRDefault="00CF33F0" w:rsidP="00612A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on </w:t>
      </w:r>
      <w:r w:rsidR="003F0305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the 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establishment of the </w:t>
      </w:r>
      <w:r w:rsidR="0078766D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Culture Resilience Alliance</w:t>
      </w:r>
    </w:p>
    <w:p w14:paraId="0E94B782" w14:textId="77777777" w:rsidR="0078766D" w:rsidRPr="00413660" w:rsidRDefault="0078766D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A618CA8" w14:textId="65705941" w:rsidR="004F607A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In response to the unprecedented cultural losses caused by the war against Ukraine and in light of global challenges affecting </w:t>
      </w:r>
      <w:r w:rsidR="00E559B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cultural 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heritage, identity, and access to culture,</w:t>
      </w:r>
    </w:p>
    <w:p w14:paraId="34AC76B4" w14:textId="3505599A" w:rsidR="00407493" w:rsidRDefault="00407493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07493">
        <w:rPr>
          <w:rFonts w:ascii="Times New Roman" w:eastAsia="Times New Roman" w:hAnsi="Times New Roman" w:cs="Times New Roman"/>
          <w:b/>
          <w:bCs/>
          <w:sz w:val="28"/>
          <w:szCs w:val="28"/>
        </w:rPr>
        <w:t>in follow-up</w:t>
      </w:r>
      <w:r w:rsidRPr="00407493">
        <w:rPr>
          <w:rFonts w:ascii="Times New Roman" w:eastAsia="Times New Roman" w:hAnsi="Times New Roman" w:cs="Times New Roman"/>
          <w:sz w:val="28"/>
          <w:szCs w:val="28"/>
        </w:rPr>
        <w:t xml:space="preserve"> of the Vilnius Call for Action on the Recovery of the Culture Sector of Ukraine (Vilnius, 6-7 June 2024),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DB" w:rsidRPr="003C3CDB">
        <w:rPr>
          <w:rFonts w:ascii="Times New Roman" w:eastAsia="Times New Roman" w:hAnsi="Times New Roman" w:cs="Times New Roman"/>
          <w:sz w:val="28"/>
          <w:szCs w:val="28"/>
          <w:lang w:val="en-GB"/>
        </w:rPr>
        <w:t>Declaration «Culture, common good of humanity, common responsibility» of G7 Ministerial Meeting on Culture (Naples, 20 September 2024)</w:t>
      </w:r>
      <w:r w:rsidRPr="0017769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and </w:t>
      </w:r>
      <w:r w:rsidR="003C3CDB" w:rsidRPr="003C3CDB">
        <w:rPr>
          <w:rFonts w:ascii="Times New Roman" w:eastAsia="Times New Roman" w:hAnsi="Times New Roman" w:cs="Times New Roman"/>
          <w:sz w:val="28"/>
          <w:szCs w:val="28"/>
          <w:lang w:val="en-GB"/>
        </w:rPr>
        <w:t>Declaration on Strengthening Cultural Sector Resilience in Ukraine adopted on the first International Conference “Cooperation for Resilience” (Uzhhorod, 1</w:t>
      </w:r>
      <w:r w:rsidR="00BD140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C3CDB" w:rsidRPr="003C3CDB">
        <w:rPr>
          <w:rFonts w:ascii="Times New Roman" w:eastAsia="Times New Roman" w:hAnsi="Times New Roman" w:cs="Times New Roman"/>
          <w:sz w:val="28"/>
          <w:szCs w:val="28"/>
          <w:lang w:val="en-GB"/>
        </w:rPr>
        <w:t>February 2025)</w:t>
      </w:r>
      <w:r w:rsidRPr="00177699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</w:p>
    <w:p w14:paraId="2C417315" w14:textId="4504224F" w:rsidR="003C313E" w:rsidRPr="00413660" w:rsidRDefault="006D4652" w:rsidP="0041366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we, the founding signatories of this Manifesto, </w:t>
      </w:r>
      <w:r w:rsidR="003C313E" w:rsidRPr="00413660">
        <w:rPr>
          <w:rFonts w:ascii="Times New Roman" w:eastAsia="Arial" w:hAnsi="Times New Roman" w:cs="Times New Roman"/>
          <w:sz w:val="28"/>
          <w:szCs w:val="28"/>
        </w:rPr>
        <w:t>stand united in recognizing the profound importance of protecting and preserving the cultural identity of Ukraine. Together, we aim to honor the past, protect the present, and ensure a vibrant future for Ukrainian culture.</w:t>
      </w:r>
    </w:p>
    <w:p w14:paraId="13878643" w14:textId="77777777" w:rsidR="00407493" w:rsidRPr="00407493" w:rsidRDefault="00407493" w:rsidP="003C313E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0EB61635" w14:textId="44D19DA8" w:rsidR="00690EE4" w:rsidRPr="00177699" w:rsidRDefault="003C313E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We </w:t>
      </w:r>
      <w:r w:rsidR="006D4652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formally announce the establishment of the Culture Resilience Alliance (CRA) </w:t>
      </w:r>
      <w:r w:rsidR="00690EE4" w:rsidRPr="00177699">
        <w:rPr>
          <w:rFonts w:ascii="Times New Roman" w:eastAsia="Times New Roman" w:hAnsi="Times New Roman" w:cs="Times New Roman"/>
          <w:sz w:val="28"/>
          <w:szCs w:val="28"/>
          <w:lang w:val="en-GB"/>
        </w:rPr>
        <w:t>as the next milestone in this strategic trajectory</w:t>
      </w:r>
      <w:r w:rsidR="00690EE4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</w:p>
    <w:p w14:paraId="7A7EB648" w14:textId="77777777" w:rsidR="00690EE4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63A76D" w14:textId="5B5804E2" w:rsidR="00690EE4" w:rsidRPr="00413660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T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he CRA — an international, Ukraine-coordinated platform for strategic cooperation in support of </w:t>
      </w:r>
      <w:r w:rsidRPr="00413660">
        <w:rPr>
          <w:rFonts w:ascii="Times New Roman" w:hAnsi="Times New Roman" w:cs="Times New Roman"/>
          <w:sz w:val="28"/>
          <w:szCs w:val="28"/>
          <w:lang w:val="en-GB"/>
        </w:rPr>
        <w:t>culture as a mean of resilience in times of war</w:t>
      </w:r>
      <w:r w:rsidR="00774B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4B76" w:rsidRPr="00774B76">
        <w:rPr>
          <w:rFonts w:ascii="Times New Roman" w:hAnsi="Times New Roman" w:cs="Times New Roman"/>
          <w:sz w:val="28"/>
          <w:szCs w:val="28"/>
          <w:lang w:val="en-US"/>
        </w:rPr>
        <w:t>achieving just and lasting peace</w:t>
      </w:r>
      <w:r w:rsidR="00774B7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 as well as a driver of recovery and regeneration in the post-</w:t>
      </w:r>
      <w:r w:rsidR="0017494C">
        <w:rPr>
          <w:rFonts w:ascii="Times New Roman" w:hAnsi="Times New Roman" w:cs="Times New Roman"/>
          <w:sz w:val="28"/>
          <w:szCs w:val="28"/>
          <w:lang w:val="en-GB"/>
        </w:rPr>
        <w:t>war</w:t>
      </w:r>
      <w:bookmarkStart w:id="0" w:name="_GoBack"/>
      <w:bookmarkEnd w:id="0"/>
      <w:r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 phase. </w:t>
      </w:r>
    </w:p>
    <w:p w14:paraId="7F1B0BA9" w14:textId="77777777" w:rsidR="00690EE4" w:rsidRPr="00413660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B9B5764" w14:textId="59A56372" w:rsidR="00690EE4" w:rsidRPr="00413660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The C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RA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brings together governments, international organisations, private donors, and civil society to coordinate efforts in embedding cultural dimension into long-term recovery and development frameworks.</w:t>
      </w:r>
    </w:p>
    <w:p w14:paraId="2174810E" w14:textId="77777777" w:rsidR="00690EE4" w:rsidRPr="00413660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D87B4E1" w14:textId="4E7176F1" w:rsidR="00690EE4" w:rsidRDefault="00690EE4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This Alliance is founded on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the principles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of solidarity, cultural diversity, and shared responsibility and is focused on the following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six strategic </w:t>
      </w:r>
      <w:r w:rsidR="00E559B9"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priorities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E559B9" w:rsidRPr="00E559B9">
        <w:rPr>
          <w:rFonts w:ascii="Times New Roman" w:eastAsia="Times New Roman" w:hAnsi="Times New Roman" w:cs="Times New Roman"/>
          <w:sz w:val="28"/>
          <w:szCs w:val="28"/>
          <w:lang w:val="en-GB"/>
        </w:rPr>
        <w:t>embedded into the Action Plan for Culture, coordinated by the Ministry of Culture and Strategic Communications and UNESCO, and gathering international and national partners</w:t>
      </w:r>
      <w:r w:rsidR="00E559B9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25A9502A" w14:textId="77777777" w:rsidR="00E559B9" w:rsidRPr="00413660" w:rsidRDefault="00E559B9" w:rsidP="00690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147A39A9" w14:textId="44155B2E" w:rsidR="003021BD" w:rsidRPr="00413660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t>Monitoring, assessment and documentation of damage to cultural heritage in Ukraine.</w:t>
      </w:r>
    </w:p>
    <w:p w14:paraId="3002B295" w14:textId="57F7CF6C" w:rsidR="003021BD" w:rsidRPr="00413660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CD2EED"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rotection and reconstruction of material cultural heritage. </w:t>
      </w:r>
    </w:p>
    <w:p w14:paraId="7289BBB8" w14:textId="58DD4C1B" w:rsidR="003021BD" w:rsidRPr="00413660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CD2EED"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egeneration </w:t>
      </w:r>
      <w:r w:rsidRPr="00413660">
        <w:rPr>
          <w:rFonts w:ascii="Times New Roman" w:hAnsi="Times New Roman" w:cs="Times New Roman"/>
          <w:sz w:val="28"/>
          <w:szCs w:val="28"/>
          <w:lang w:val="en-GB"/>
        </w:rPr>
        <w:t>of cultural institutions and cultural education.</w:t>
      </w:r>
    </w:p>
    <w:p w14:paraId="28F36786" w14:textId="3B990108" w:rsidR="003021BD" w:rsidRPr="00413660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Strengthening </w:t>
      </w:r>
      <w:r w:rsidR="00CD2EED"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413660">
        <w:rPr>
          <w:rFonts w:ascii="Times New Roman" w:hAnsi="Times New Roman" w:cs="Times New Roman"/>
          <w:sz w:val="28"/>
          <w:szCs w:val="28"/>
          <w:lang w:val="en-GB"/>
        </w:rPr>
        <w:t>cultural and creative industries of Ukraine.</w:t>
      </w:r>
    </w:p>
    <w:p w14:paraId="45B168C8" w14:textId="5E6E2F0E" w:rsidR="00EF4089" w:rsidRPr="00413660" w:rsidRDefault="00EF4089" w:rsidP="00CF33F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t>Digital transformation of cultural heritage management</w:t>
      </w:r>
      <w:r w:rsidR="00925B0A">
        <w:rPr>
          <w:rFonts w:ascii="Times New Roman" w:hAnsi="Times New Roman" w:cs="Times New Roman"/>
          <w:sz w:val="28"/>
          <w:szCs w:val="28"/>
        </w:rPr>
        <w:t>.</w:t>
      </w:r>
    </w:p>
    <w:p w14:paraId="7293A107" w14:textId="12E24B5E" w:rsidR="00CF33F0" w:rsidRPr="00413660" w:rsidRDefault="00EF4089" w:rsidP="00CF33F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Contribution of culture to national </w:t>
      </w:r>
      <w:r w:rsidR="00CF33F0" w:rsidRPr="00413660">
        <w:rPr>
          <w:rFonts w:ascii="Times New Roman" w:hAnsi="Times New Roman" w:cs="Times New Roman"/>
          <w:sz w:val="28"/>
          <w:szCs w:val="28"/>
          <w:lang w:val="en-GB"/>
        </w:rPr>
        <w:t>resilience</w:t>
      </w:r>
      <w:r w:rsidRPr="0041366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F33F0" w:rsidRPr="00413660">
        <w:rPr>
          <w:rFonts w:ascii="Times New Roman" w:hAnsi="Times New Roman" w:cs="Times New Roman"/>
          <w:sz w:val="28"/>
          <w:szCs w:val="28"/>
          <w:lang w:val="en-GB"/>
        </w:rPr>
        <w:t>recovery, community development, social cohesion, and economic growth.</w:t>
      </w:r>
    </w:p>
    <w:p w14:paraId="0ADAF596" w14:textId="77777777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5D2A6BD" w14:textId="3CE72749" w:rsidR="006D4652" w:rsidRPr="00413660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By signing this Manifesto,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we express our commitment to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691EB4AF" w14:textId="54CF877F" w:rsidR="006D4652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="006D4652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lign our programmes and resources with these six strategic </w:t>
      </w:r>
      <w:proofErr w:type="spellStart"/>
      <w:r w:rsidR="00E559B9">
        <w:rPr>
          <w:rFonts w:ascii="Times New Roman" w:eastAsia="Times New Roman" w:hAnsi="Times New Roman" w:cs="Times New Roman"/>
          <w:sz w:val="28"/>
          <w:szCs w:val="28"/>
          <w:lang w:val="en-GB"/>
        </w:rPr>
        <w:t>prorities</w:t>
      </w:r>
      <w:proofErr w:type="spellEnd"/>
      <w:r w:rsidR="006D4652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;</w:t>
      </w:r>
    </w:p>
    <w:p w14:paraId="47FA0E55" w14:textId="233128EB" w:rsidR="006D4652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="006D4652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oordinate technical and financial support with the Ministry of Culture and Strategic Communications of Ukraine;</w:t>
      </w:r>
    </w:p>
    <w:p w14:paraId="227EF344" w14:textId="5C99FEB1" w:rsidR="006D4652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="006D4652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ontribute to a long-term framework of international cooperation based on cultural rights, sustainable development, and inclusive governance.</w:t>
      </w:r>
    </w:p>
    <w:p w14:paraId="63DF4191" w14:textId="77777777" w:rsidR="006D4652" w:rsidRPr="00824CDB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D65353" w14:textId="44100A6C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The C</w:t>
      </w:r>
      <w:r w:rsidR="00690EE4">
        <w:rPr>
          <w:rFonts w:ascii="Times New Roman" w:eastAsia="Times New Roman" w:hAnsi="Times New Roman" w:cs="Times New Roman"/>
          <w:sz w:val="28"/>
          <w:szCs w:val="28"/>
          <w:lang w:val="en-GB"/>
        </w:rPr>
        <w:t>RA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is open to all actors who share these priorities and are ready to contribute — through expertise, funding, or </w:t>
      </w:r>
      <w:r w:rsidR="00EF4089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other means 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— to support solutions that combine</w:t>
      </w:r>
      <w:r w:rsidR="009D7B4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tradition and innovation,</w:t>
      </w:r>
      <w:r w:rsidR="009D7B4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reconstruction and restoration,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local actions and global values</w:t>
      </w:r>
      <w:r w:rsidR="009D7B4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for long-term investment in </w:t>
      </w:r>
      <w:bookmarkStart w:id="1" w:name="_Hlk202177606"/>
      <w:r w:rsidR="002B65F6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communities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r w:rsidR="00DE14F5"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infrastructures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bookmarkEnd w:id="1"/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memory and new technologies —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with culture at the centre of recovery</w:t>
      </w:r>
      <w:r w:rsidR="009D7B4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and development. </w:t>
      </w:r>
    </w:p>
    <w:p w14:paraId="0B72A460" w14:textId="77777777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B00BD67" w14:textId="5FA532A0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Together, we affirm that investing in culture is essential not only for protecting the past, but for 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securing a resilient, inclusive, and </w:t>
      </w:r>
      <w:r w:rsidR="009D7B4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shared</w:t>
      </w: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future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77F83196" w14:textId="77777777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58E1248C" w14:textId="5F94156A" w:rsidR="00612A96" w:rsidRPr="00690EE4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>This Manifesto is open for joining.</w:t>
      </w:r>
      <w:r w:rsidR="00690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DF6FB1" w14:textId="77777777" w:rsidR="00612A96" w:rsidRPr="00413660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223D789" w14:textId="1B7454AD" w:rsidR="004F607A" w:rsidRPr="00413660" w:rsidRDefault="004F607A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1366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Signed in Rome, July 10, 2025</w:t>
      </w:r>
      <w:r w:rsidRPr="0041366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on the occasion of the Ukraine Recovery Conference</w:t>
      </w:r>
    </w:p>
    <w:p w14:paraId="5BEA981B" w14:textId="56B99635" w:rsidR="00416F12" w:rsidRDefault="00416F1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1A93DFFB" w14:textId="77777777" w:rsidR="00690EE4" w:rsidRPr="00413660" w:rsidRDefault="00690EE4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Style w:val="a5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0"/>
        <w:gridCol w:w="3210"/>
      </w:tblGrid>
      <w:tr w:rsidR="00416F12" w:rsidRPr="00413660" w14:paraId="376E7257" w14:textId="77777777">
        <w:tc>
          <w:tcPr>
            <w:tcW w:w="3209" w:type="dxa"/>
          </w:tcPr>
          <w:p w14:paraId="51DA36AC" w14:textId="77777777" w:rsidR="00416F12" w:rsidRPr="00413660" w:rsidRDefault="00CF33F0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 the Ministry of Culture and Strategic Communications of Ukraine</w:t>
            </w:r>
          </w:p>
          <w:p w14:paraId="3B704FC8" w14:textId="77777777" w:rsidR="00416F12" w:rsidRPr="00413660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5EB189B1" w14:textId="77777777" w:rsidR="00416F12" w:rsidRPr="00413660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5BFC2391" w14:textId="77777777" w:rsidR="00416F12" w:rsidRPr="00413660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72ED4A77" w14:textId="77777777" w:rsidR="00416F12" w:rsidRPr="00413660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10" w:type="dxa"/>
          </w:tcPr>
          <w:p w14:paraId="144E9A70" w14:textId="263FB711" w:rsidR="00416F12" w:rsidRPr="00413660" w:rsidRDefault="00416F12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10" w:type="dxa"/>
          </w:tcPr>
          <w:p w14:paraId="2687810C" w14:textId="755EC98F" w:rsidR="00416F12" w:rsidRPr="00413660" w:rsidRDefault="00690EE4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 the Ministry of Culture of the Italian Republic</w:t>
            </w:r>
          </w:p>
        </w:tc>
      </w:tr>
      <w:tr w:rsidR="00416F12" w:rsidRPr="00413660" w14:paraId="0079657A" w14:textId="77777777">
        <w:tc>
          <w:tcPr>
            <w:tcW w:w="3209" w:type="dxa"/>
          </w:tcPr>
          <w:p w14:paraId="23254A4D" w14:textId="77777777" w:rsidR="00416F12" w:rsidRPr="00413660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Mykola</w:t>
            </w:r>
            <w:proofErr w:type="spellEnd"/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Tochytskyi</w:t>
            </w:r>
            <w:proofErr w:type="spellEnd"/>
          </w:p>
          <w:p w14:paraId="68A02584" w14:textId="77777777" w:rsidR="00416F12" w:rsidRPr="00413660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Minister</w:t>
            </w:r>
          </w:p>
        </w:tc>
        <w:tc>
          <w:tcPr>
            <w:tcW w:w="3210" w:type="dxa"/>
          </w:tcPr>
          <w:p w14:paraId="4CD9A64F" w14:textId="3EED480A" w:rsidR="00416F12" w:rsidRPr="00413660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10" w:type="dxa"/>
          </w:tcPr>
          <w:p w14:paraId="2FF17197" w14:textId="77777777" w:rsidR="00690EE4" w:rsidRPr="00413660" w:rsidRDefault="00690EE4" w:rsidP="00690E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Alessandro Giuli</w:t>
            </w:r>
          </w:p>
          <w:p w14:paraId="54CE1145" w14:textId="5C9F6C0B" w:rsidR="00416F12" w:rsidRPr="00413660" w:rsidRDefault="00690EE4" w:rsidP="00690E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1366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Minister</w:t>
            </w:r>
          </w:p>
        </w:tc>
      </w:tr>
    </w:tbl>
    <w:p w14:paraId="3D3D0113" w14:textId="77777777" w:rsidR="00416F12" w:rsidRPr="00413660" w:rsidRDefault="00416F12" w:rsidP="00612A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sectPr w:rsidR="00416F12" w:rsidRPr="0041366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12E0"/>
    <w:multiLevelType w:val="multilevel"/>
    <w:tmpl w:val="B61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77AB"/>
    <w:multiLevelType w:val="multilevel"/>
    <w:tmpl w:val="37F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C6129"/>
    <w:multiLevelType w:val="hybridMultilevel"/>
    <w:tmpl w:val="344234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54A"/>
    <w:multiLevelType w:val="multilevel"/>
    <w:tmpl w:val="A3CE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902DE"/>
    <w:multiLevelType w:val="multilevel"/>
    <w:tmpl w:val="6C1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671B2"/>
    <w:multiLevelType w:val="multilevel"/>
    <w:tmpl w:val="F77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12"/>
    <w:rsid w:val="000D4FD6"/>
    <w:rsid w:val="0013730F"/>
    <w:rsid w:val="0017494C"/>
    <w:rsid w:val="00177699"/>
    <w:rsid w:val="001B63FB"/>
    <w:rsid w:val="002B65F6"/>
    <w:rsid w:val="002C2DDE"/>
    <w:rsid w:val="003021BD"/>
    <w:rsid w:val="00353536"/>
    <w:rsid w:val="003925C9"/>
    <w:rsid w:val="003A4001"/>
    <w:rsid w:val="003A56E7"/>
    <w:rsid w:val="003C313E"/>
    <w:rsid w:val="003C3CDB"/>
    <w:rsid w:val="003F0305"/>
    <w:rsid w:val="00407493"/>
    <w:rsid w:val="00413660"/>
    <w:rsid w:val="00416F12"/>
    <w:rsid w:val="004F607A"/>
    <w:rsid w:val="00526027"/>
    <w:rsid w:val="005316B0"/>
    <w:rsid w:val="00571D9D"/>
    <w:rsid w:val="00587FAE"/>
    <w:rsid w:val="00612A96"/>
    <w:rsid w:val="0065761E"/>
    <w:rsid w:val="0068230D"/>
    <w:rsid w:val="00690EE4"/>
    <w:rsid w:val="006D4652"/>
    <w:rsid w:val="00745B4A"/>
    <w:rsid w:val="00774B76"/>
    <w:rsid w:val="0078766D"/>
    <w:rsid w:val="00824CDB"/>
    <w:rsid w:val="008E62E1"/>
    <w:rsid w:val="00925B0A"/>
    <w:rsid w:val="009D7B4E"/>
    <w:rsid w:val="00BD1404"/>
    <w:rsid w:val="00BE5F5A"/>
    <w:rsid w:val="00C564EB"/>
    <w:rsid w:val="00CD09A5"/>
    <w:rsid w:val="00CD2EED"/>
    <w:rsid w:val="00CF33F0"/>
    <w:rsid w:val="00DB05D1"/>
    <w:rsid w:val="00DE14F5"/>
    <w:rsid w:val="00E559B9"/>
    <w:rsid w:val="00EC1C9A"/>
    <w:rsid w:val="00EF4089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287"/>
  <w15:docId w15:val="{A040F804-7831-45D9-BA5F-4F552DEE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8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4652"/>
    <w:pPr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3C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313E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13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Contestabile Clemente</dc:creator>
  <cp:lastModifiedBy>Василь Пасічний</cp:lastModifiedBy>
  <cp:revision>3</cp:revision>
  <cp:lastPrinted>2025-07-04T11:21:00Z</cp:lastPrinted>
  <dcterms:created xsi:type="dcterms:W3CDTF">2025-07-08T12:16:00Z</dcterms:created>
  <dcterms:modified xsi:type="dcterms:W3CDTF">2025-07-08T12:16:00Z</dcterms:modified>
</cp:coreProperties>
</file>