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B9037" w14:textId="0A830D8E" w:rsidR="00665FEA" w:rsidRPr="00665FEA" w:rsidRDefault="00EC2888" w:rsidP="00F221F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Memo</w:t>
      </w:r>
      <w:r w:rsidR="00665FEA" w:rsidRPr="00665FEA">
        <w:rPr>
          <w:rFonts w:ascii="Times New Roman" w:hAnsi="Times New Roman" w:cs="Times New Roman"/>
          <w:b/>
          <w:bCs/>
          <w:sz w:val="24"/>
          <w:szCs w:val="24"/>
        </w:rPr>
        <w:t xml:space="preserve"> </w:t>
      </w:r>
      <w:r w:rsidR="00146287">
        <w:rPr>
          <w:rFonts w:ascii="Times New Roman" w:hAnsi="Times New Roman" w:cs="Times New Roman"/>
          <w:b/>
          <w:bCs/>
          <w:sz w:val="24"/>
          <w:szCs w:val="24"/>
        </w:rPr>
        <w:t>m</w:t>
      </w:r>
      <w:r w:rsidR="00146287" w:rsidRPr="00146287">
        <w:rPr>
          <w:rFonts w:ascii="Times New Roman" w:hAnsi="Times New Roman" w:cs="Times New Roman"/>
          <w:b/>
          <w:bCs/>
          <w:sz w:val="24"/>
          <w:szCs w:val="24"/>
        </w:rPr>
        <w:t>ajandus- ja infotehnoloogiaministri</w:t>
      </w:r>
      <w:r w:rsidR="008143D4">
        <w:rPr>
          <w:rFonts w:ascii="Times New Roman" w:hAnsi="Times New Roman" w:cs="Times New Roman"/>
          <w:b/>
          <w:bCs/>
          <w:sz w:val="24"/>
          <w:szCs w:val="24"/>
        </w:rPr>
        <w:t xml:space="preserve"> 25.01.2024 </w:t>
      </w:r>
      <w:r w:rsidR="00665FEA" w:rsidRPr="00665FEA">
        <w:rPr>
          <w:rFonts w:ascii="Times New Roman" w:hAnsi="Times New Roman" w:cs="Times New Roman"/>
          <w:b/>
          <w:bCs/>
          <w:sz w:val="24"/>
          <w:szCs w:val="24"/>
        </w:rPr>
        <w:t xml:space="preserve">käskkirja </w:t>
      </w:r>
      <w:r w:rsidR="008143D4">
        <w:rPr>
          <w:rFonts w:ascii="Times New Roman" w:hAnsi="Times New Roman" w:cs="Times New Roman"/>
          <w:b/>
          <w:bCs/>
          <w:sz w:val="24"/>
          <w:szCs w:val="24"/>
        </w:rPr>
        <w:t xml:space="preserve">nr 11 </w:t>
      </w:r>
      <w:r w:rsidR="00665FEA" w:rsidRPr="00665FEA">
        <w:rPr>
          <w:rFonts w:ascii="Times New Roman" w:hAnsi="Times New Roman" w:cs="Times New Roman"/>
          <w:b/>
          <w:bCs/>
          <w:sz w:val="24"/>
          <w:szCs w:val="24"/>
        </w:rPr>
        <w:t>„Majandus- ja Kommunikatsiooniministeeriumi</w:t>
      </w:r>
      <w:r w:rsidR="00F221F3">
        <w:rPr>
          <w:rFonts w:ascii="Times New Roman" w:hAnsi="Times New Roman" w:cs="Times New Roman"/>
          <w:b/>
          <w:bCs/>
          <w:sz w:val="24"/>
          <w:szCs w:val="24"/>
        </w:rPr>
        <w:t xml:space="preserve"> </w:t>
      </w:r>
      <w:r w:rsidR="00665FEA" w:rsidRPr="00665FEA">
        <w:rPr>
          <w:rFonts w:ascii="Times New Roman" w:hAnsi="Times New Roman" w:cs="Times New Roman"/>
          <w:b/>
          <w:bCs/>
          <w:sz w:val="24"/>
          <w:szCs w:val="24"/>
        </w:rPr>
        <w:t>valitsemisala 202</w:t>
      </w:r>
      <w:r w:rsidR="008143D4">
        <w:rPr>
          <w:rFonts w:ascii="Times New Roman" w:hAnsi="Times New Roman" w:cs="Times New Roman"/>
          <w:b/>
          <w:bCs/>
          <w:sz w:val="24"/>
          <w:szCs w:val="24"/>
        </w:rPr>
        <w:t>3</w:t>
      </w:r>
      <w:r w:rsidR="00665FEA" w:rsidRPr="00665FEA">
        <w:rPr>
          <w:rFonts w:ascii="Times New Roman" w:hAnsi="Times New Roman" w:cs="Times New Roman"/>
          <w:b/>
          <w:bCs/>
          <w:sz w:val="24"/>
          <w:szCs w:val="24"/>
        </w:rPr>
        <w:t>. eelarveaastal kasutamata</w:t>
      </w:r>
    </w:p>
    <w:p w14:paraId="54788CE8" w14:textId="38D4C383" w:rsidR="00665FEA" w:rsidRPr="00665FEA" w:rsidRDefault="00665FEA" w:rsidP="00F221F3">
      <w:pPr>
        <w:spacing w:after="0" w:line="240" w:lineRule="auto"/>
        <w:jc w:val="center"/>
        <w:rPr>
          <w:rFonts w:ascii="Times New Roman" w:hAnsi="Times New Roman" w:cs="Times New Roman"/>
          <w:b/>
          <w:bCs/>
          <w:sz w:val="24"/>
          <w:szCs w:val="24"/>
        </w:rPr>
      </w:pPr>
      <w:r w:rsidRPr="00665FEA">
        <w:rPr>
          <w:rFonts w:ascii="Times New Roman" w:hAnsi="Times New Roman" w:cs="Times New Roman"/>
          <w:b/>
          <w:bCs/>
          <w:sz w:val="24"/>
          <w:szCs w:val="24"/>
        </w:rPr>
        <w:t>jäänud vahendite 202</w:t>
      </w:r>
      <w:r w:rsidR="008143D4">
        <w:rPr>
          <w:rFonts w:ascii="Times New Roman" w:hAnsi="Times New Roman" w:cs="Times New Roman"/>
          <w:b/>
          <w:bCs/>
          <w:sz w:val="24"/>
          <w:szCs w:val="24"/>
        </w:rPr>
        <w:t>4</w:t>
      </w:r>
      <w:r w:rsidRPr="00665FEA">
        <w:rPr>
          <w:rFonts w:ascii="Times New Roman" w:hAnsi="Times New Roman" w:cs="Times New Roman"/>
          <w:b/>
          <w:bCs/>
          <w:sz w:val="24"/>
          <w:szCs w:val="24"/>
        </w:rPr>
        <w:t xml:space="preserve">. eelarveaastasse ülekandmine“ </w:t>
      </w:r>
      <w:r w:rsidR="008143D4">
        <w:rPr>
          <w:rFonts w:ascii="Times New Roman" w:hAnsi="Times New Roman" w:cs="Times New Roman"/>
          <w:b/>
          <w:bCs/>
          <w:sz w:val="24"/>
          <w:szCs w:val="24"/>
        </w:rPr>
        <w:t xml:space="preserve">muutmise </w:t>
      </w:r>
      <w:r w:rsidRPr="00665FEA">
        <w:rPr>
          <w:rFonts w:ascii="Times New Roman" w:hAnsi="Times New Roman" w:cs="Times New Roman"/>
          <w:b/>
          <w:bCs/>
          <w:sz w:val="24"/>
          <w:szCs w:val="24"/>
        </w:rPr>
        <w:t>juurde</w:t>
      </w:r>
    </w:p>
    <w:p w14:paraId="7409897F" w14:textId="254B331C" w:rsidR="00665FEA" w:rsidRDefault="00665FEA">
      <w:pPr>
        <w:rPr>
          <w:b/>
          <w:bCs/>
          <w:color w:val="7030A0"/>
        </w:rPr>
      </w:pPr>
    </w:p>
    <w:p w14:paraId="50F48500" w14:textId="12272021" w:rsidR="00F93E99" w:rsidRPr="00622D2D" w:rsidRDefault="001F7A3F" w:rsidP="00F221F3">
      <w:pPr>
        <w:jc w:val="right"/>
        <w:rPr>
          <w:rFonts w:ascii="Times New Roman" w:hAnsi="Times New Roman" w:cs="Times New Roman"/>
        </w:rPr>
      </w:pPr>
      <w:r w:rsidRPr="00622D2D">
        <w:rPr>
          <w:rFonts w:ascii="Times New Roman" w:hAnsi="Times New Roman" w:cs="Times New Roman"/>
        </w:rPr>
        <w:t>2</w:t>
      </w:r>
      <w:r w:rsidR="00B213EA">
        <w:rPr>
          <w:rFonts w:ascii="Times New Roman" w:hAnsi="Times New Roman" w:cs="Times New Roman"/>
        </w:rPr>
        <w:t>2</w:t>
      </w:r>
      <w:r w:rsidR="008143D4" w:rsidRPr="00622D2D">
        <w:rPr>
          <w:rFonts w:ascii="Times New Roman" w:hAnsi="Times New Roman" w:cs="Times New Roman"/>
        </w:rPr>
        <w:t>.05.2024</w:t>
      </w:r>
    </w:p>
    <w:p w14:paraId="44549AE7" w14:textId="77777777" w:rsidR="00F221F3" w:rsidRPr="00F221F3" w:rsidRDefault="00F221F3" w:rsidP="00F221F3">
      <w:pPr>
        <w:pStyle w:val="Pealkiri3"/>
        <w:shd w:val="clear" w:color="auto" w:fill="FFFFFF"/>
        <w:spacing w:before="0"/>
        <w:jc w:val="both"/>
        <w:rPr>
          <w:rFonts w:ascii="Times New Roman" w:hAnsi="Times New Roman" w:cs="Times New Roman"/>
          <w:color w:val="auto"/>
          <w:sz w:val="22"/>
          <w:szCs w:val="22"/>
        </w:rPr>
      </w:pPr>
    </w:p>
    <w:p w14:paraId="1779DC7F" w14:textId="1FA366C5" w:rsidR="00F221F3" w:rsidRDefault="00F221F3" w:rsidP="00F221F3">
      <w:pPr>
        <w:pStyle w:val="Pealkiri1"/>
        <w:shd w:val="clear" w:color="auto" w:fill="FFFFFF"/>
        <w:spacing w:before="0" w:beforeAutospacing="0" w:after="240" w:afterAutospacing="0"/>
        <w:jc w:val="both"/>
        <w:rPr>
          <w:b w:val="0"/>
          <w:bCs w:val="0"/>
          <w:color w:val="000000"/>
          <w:sz w:val="22"/>
          <w:szCs w:val="22"/>
        </w:rPr>
      </w:pPr>
      <w:r w:rsidRPr="00F221F3">
        <w:rPr>
          <w:b w:val="0"/>
          <w:bCs w:val="0"/>
          <w:sz w:val="22"/>
          <w:szCs w:val="22"/>
        </w:rPr>
        <w:t xml:space="preserve">Vastavalt riigieelarve seaduse § </w:t>
      </w:r>
      <w:r w:rsidRPr="00F221F3">
        <w:rPr>
          <w:rStyle w:val="Tugev"/>
          <w:sz w:val="22"/>
          <w:szCs w:val="22"/>
          <w:bdr w:val="none" w:sz="0" w:space="0" w:color="auto" w:frame="1"/>
        </w:rPr>
        <w:t>59</w:t>
      </w:r>
      <w:r w:rsidRPr="00F221F3">
        <w:rPr>
          <w:rStyle w:val="Tugev"/>
          <w:sz w:val="22"/>
          <w:szCs w:val="22"/>
          <w:bdr w:val="none" w:sz="0" w:space="0" w:color="auto" w:frame="1"/>
          <w:vertAlign w:val="superscript"/>
        </w:rPr>
        <w:t xml:space="preserve">1 </w:t>
      </w:r>
      <w:r w:rsidRPr="00F221F3">
        <w:rPr>
          <w:b w:val="0"/>
          <w:bCs w:val="0"/>
          <w:color w:val="202020"/>
          <w:sz w:val="22"/>
          <w:szCs w:val="22"/>
          <w:shd w:val="clear" w:color="auto" w:fill="FFFFFF"/>
        </w:rPr>
        <w:t>tähendab riigieelarve vahendite ülekandmine nende kasutamise tähtaja pikendamist ühe eelarveaasta võrra.  Riigieelarve vahendite ülekandmise tingimused ja kord on kehtestatud</w:t>
      </w:r>
      <w:r w:rsidRPr="00F221F3">
        <w:rPr>
          <w:b w:val="0"/>
          <w:bCs w:val="0"/>
          <w:sz w:val="22"/>
          <w:szCs w:val="22"/>
          <w:shd w:val="clear" w:color="auto" w:fill="FFFFFF"/>
        </w:rPr>
        <w:t> </w:t>
      </w:r>
      <w:hyperlink r:id="rId11" w:history="1">
        <w:r w:rsidRPr="00F221F3">
          <w:rPr>
            <w:rStyle w:val="Hperlink"/>
            <w:b w:val="0"/>
            <w:bCs w:val="0"/>
            <w:color w:val="auto"/>
            <w:sz w:val="22"/>
            <w:szCs w:val="22"/>
            <w:u w:val="none"/>
            <w:bdr w:val="none" w:sz="0" w:space="0" w:color="auto" w:frame="1"/>
            <w:shd w:val="clear" w:color="auto" w:fill="FFFFFF"/>
          </w:rPr>
          <w:t>Vabariigi Valitsuse </w:t>
        </w:r>
      </w:hyperlink>
      <w:r w:rsidRPr="00F221F3">
        <w:rPr>
          <w:b w:val="0"/>
          <w:bCs w:val="0"/>
          <w:color w:val="202020"/>
          <w:sz w:val="22"/>
          <w:szCs w:val="22"/>
          <w:shd w:val="clear" w:color="auto" w:fill="FFFFFF"/>
        </w:rPr>
        <w:t>19.12.2019 määruse nr 112</w:t>
      </w:r>
      <w:r w:rsidRPr="00F221F3">
        <w:rPr>
          <w:b w:val="0"/>
          <w:bCs w:val="0"/>
          <w:color w:val="000000"/>
          <w:sz w:val="22"/>
          <w:szCs w:val="22"/>
        </w:rPr>
        <w:t xml:space="preserve"> „Riigi eelarvestrateegia, riigieelarve eelnõu ja tõhustamiskava koostamise ning riigieelarve vahendite ülekandmise tingimused ja kord ning riigieelarve seadusest tulenevate aruannete esitamise kord“ § 11-13.</w:t>
      </w:r>
    </w:p>
    <w:p w14:paraId="73055ADE" w14:textId="65346A38" w:rsidR="00F221F3" w:rsidRDefault="00F221F3" w:rsidP="00F221F3">
      <w:pPr>
        <w:spacing w:after="0" w:line="240" w:lineRule="auto"/>
        <w:jc w:val="both"/>
        <w:rPr>
          <w:rFonts w:ascii="Times New Roman" w:hAnsi="Times New Roman" w:cs="Times New Roman"/>
        </w:rPr>
      </w:pPr>
      <w:r w:rsidRPr="00F221F3">
        <w:rPr>
          <w:rFonts w:ascii="Times New Roman" w:hAnsi="Times New Roman" w:cs="Times New Roman"/>
        </w:rPr>
        <w:t>Käskkirjaga muudetakse majandus- ja infotehnoloogiaministri 25.01.2024 käskkirja nr 11 „Majandus- ja Kommunikatsiooniministeeriumi valitsemisala 2023. eelarveaastal kasutamata</w:t>
      </w:r>
      <w:r>
        <w:rPr>
          <w:rFonts w:ascii="Times New Roman" w:hAnsi="Times New Roman" w:cs="Times New Roman"/>
        </w:rPr>
        <w:t xml:space="preserve"> </w:t>
      </w:r>
      <w:r w:rsidRPr="00F221F3">
        <w:rPr>
          <w:rFonts w:ascii="Times New Roman" w:hAnsi="Times New Roman" w:cs="Times New Roman"/>
        </w:rPr>
        <w:t>jäänud vahendite 2024. eelarveaastasse ülekandmine“</w:t>
      </w:r>
      <w:r>
        <w:rPr>
          <w:rFonts w:ascii="Times New Roman" w:hAnsi="Times New Roman" w:cs="Times New Roman"/>
        </w:rPr>
        <w:t>.</w:t>
      </w:r>
    </w:p>
    <w:p w14:paraId="3E2AA404" w14:textId="77777777" w:rsidR="00F221F3" w:rsidRDefault="00F221F3" w:rsidP="00F221F3">
      <w:pPr>
        <w:spacing w:after="0" w:line="240" w:lineRule="auto"/>
        <w:jc w:val="both"/>
        <w:rPr>
          <w:rFonts w:ascii="Times New Roman" w:hAnsi="Times New Roman" w:cs="Times New Roman"/>
        </w:rPr>
      </w:pPr>
    </w:p>
    <w:p w14:paraId="4335B44C" w14:textId="2F7BDF1A" w:rsidR="00F221F3" w:rsidRDefault="00F221F3" w:rsidP="00F221F3">
      <w:pPr>
        <w:spacing w:after="0" w:line="240" w:lineRule="auto"/>
        <w:jc w:val="both"/>
        <w:rPr>
          <w:rFonts w:ascii="Times New Roman" w:hAnsi="Times New Roman" w:cs="Times New Roman"/>
        </w:rPr>
      </w:pPr>
      <w:r w:rsidRPr="00F221F3">
        <w:rPr>
          <w:rFonts w:ascii="Times New Roman" w:hAnsi="Times New Roman" w:cs="Times New Roman"/>
        </w:rPr>
        <w:t>Käskkirja lisades näidatakse kulude suurenemine negatiivse märgiga ning kulude vähenemine positiivse märgiga.</w:t>
      </w:r>
    </w:p>
    <w:p w14:paraId="112EE15E" w14:textId="77777777" w:rsidR="00F221F3" w:rsidRPr="00F221F3" w:rsidRDefault="00F221F3" w:rsidP="00F221F3">
      <w:pPr>
        <w:spacing w:after="0" w:line="240" w:lineRule="auto"/>
        <w:jc w:val="both"/>
        <w:rPr>
          <w:rFonts w:ascii="Times New Roman" w:hAnsi="Times New Roman" w:cs="Times New Roman"/>
        </w:rPr>
      </w:pPr>
    </w:p>
    <w:p w14:paraId="7E5294C8" w14:textId="77777777" w:rsidR="00F221F3" w:rsidRPr="00622D2D" w:rsidRDefault="00F221F3" w:rsidP="00F221F3">
      <w:pPr>
        <w:spacing w:after="0" w:line="240" w:lineRule="auto"/>
        <w:jc w:val="both"/>
        <w:rPr>
          <w:rFonts w:ascii="Times New Roman" w:hAnsi="Times New Roman" w:cs="Times New Roman"/>
          <w:b/>
          <w:bCs/>
        </w:rPr>
      </w:pPr>
      <w:r w:rsidRPr="00622D2D">
        <w:rPr>
          <w:rFonts w:ascii="Times New Roman" w:hAnsi="Times New Roman" w:cs="Times New Roman"/>
          <w:b/>
          <w:bCs/>
        </w:rPr>
        <w:t>Kasutatud lühendid:</w:t>
      </w:r>
    </w:p>
    <w:p w14:paraId="60216376" w14:textId="57ADC317" w:rsidR="00851D69" w:rsidRPr="00BE4727" w:rsidRDefault="00851D69" w:rsidP="00F221F3">
      <w:pPr>
        <w:spacing w:after="0" w:line="240" w:lineRule="auto"/>
        <w:jc w:val="both"/>
        <w:rPr>
          <w:rFonts w:ascii="Times New Roman" w:hAnsi="Times New Roman" w:cs="Times New Roman"/>
          <w:b/>
          <w:bCs/>
          <w:color w:val="0070C0"/>
        </w:rPr>
      </w:pPr>
      <w:r w:rsidRPr="00851D69">
        <w:rPr>
          <w:rFonts w:ascii="Times New Roman" w:hAnsi="Times New Roman" w:cs="Times New Roman"/>
        </w:rPr>
        <w:t>CERN -</w:t>
      </w:r>
      <w:r w:rsidRPr="00851D69">
        <w:rPr>
          <w:rFonts w:ascii="Times New Roman" w:hAnsi="Times New Roman" w:cs="Times New Roman"/>
          <w:b/>
          <w:bCs/>
        </w:rPr>
        <w:t xml:space="preserve"> </w:t>
      </w:r>
      <w:r w:rsidRPr="00ED4885">
        <w:rPr>
          <w:rFonts w:ascii="Times New Roman" w:hAnsi="Times New Roman" w:cs="Times New Roman"/>
          <w:shd w:val="clear" w:color="auto" w:fill="FFFFFF"/>
        </w:rPr>
        <w:t>Euroopa Tuumauuringute Keskus</w:t>
      </w:r>
    </w:p>
    <w:p w14:paraId="2FECC31A" w14:textId="6ECB6839" w:rsidR="004929E1" w:rsidRDefault="004929E1" w:rsidP="00F221F3">
      <w:pPr>
        <w:spacing w:after="0" w:line="240" w:lineRule="auto"/>
        <w:jc w:val="both"/>
        <w:rPr>
          <w:rFonts w:ascii="Times New Roman" w:hAnsi="Times New Roman" w:cs="Times New Roman"/>
        </w:rPr>
      </w:pPr>
      <w:r w:rsidRPr="004929E1">
        <w:rPr>
          <w:rFonts w:ascii="Times New Roman" w:hAnsi="Times New Roman" w:cs="Times New Roman"/>
        </w:rPr>
        <w:t>EL – Euroopa Liit</w:t>
      </w:r>
    </w:p>
    <w:p w14:paraId="27E91B04" w14:textId="5772F098" w:rsidR="00851D69" w:rsidRPr="004929E1" w:rsidRDefault="00851D69" w:rsidP="00F221F3">
      <w:pPr>
        <w:spacing w:after="0" w:line="240" w:lineRule="auto"/>
        <w:jc w:val="both"/>
        <w:rPr>
          <w:rFonts w:ascii="Times New Roman" w:hAnsi="Times New Roman" w:cs="Times New Roman"/>
        </w:rPr>
      </w:pPr>
      <w:r>
        <w:rPr>
          <w:rFonts w:ascii="Times New Roman" w:hAnsi="Times New Roman" w:cs="Times New Roman"/>
        </w:rPr>
        <w:t xml:space="preserve">ESA - </w:t>
      </w:r>
      <w:r w:rsidRPr="00ED4885">
        <w:rPr>
          <w:rFonts w:ascii="Times New Roman" w:hAnsi="Times New Roman" w:cs="Times New Roman"/>
        </w:rPr>
        <w:t>Euroopa Kosmoseagentuur</w:t>
      </w:r>
    </w:p>
    <w:p w14:paraId="7912F913" w14:textId="439D0D13" w:rsidR="00E022A8" w:rsidRDefault="00E022A8" w:rsidP="00F221F3">
      <w:pPr>
        <w:spacing w:after="0" w:line="240" w:lineRule="auto"/>
        <w:jc w:val="both"/>
        <w:rPr>
          <w:rFonts w:ascii="Times New Roman" w:hAnsi="Times New Roman" w:cs="Times New Roman"/>
        </w:rPr>
      </w:pPr>
      <w:r w:rsidRPr="00E022A8">
        <w:rPr>
          <w:rFonts w:ascii="Times New Roman" w:hAnsi="Times New Roman" w:cs="Times New Roman"/>
        </w:rPr>
        <w:t>EVK</w:t>
      </w:r>
      <w:r w:rsidR="0023690D">
        <w:rPr>
          <w:rFonts w:ascii="Times New Roman" w:hAnsi="Times New Roman" w:cs="Times New Roman"/>
        </w:rPr>
        <w:t xml:space="preserve"> </w:t>
      </w:r>
      <w:r w:rsidRPr="00E022A8">
        <w:rPr>
          <w:rFonts w:ascii="Times New Roman" w:hAnsi="Times New Roman" w:cs="Times New Roman"/>
        </w:rPr>
        <w:t xml:space="preserve">- </w:t>
      </w:r>
      <w:r>
        <w:rPr>
          <w:rFonts w:ascii="Times New Roman" w:hAnsi="Times New Roman" w:cs="Times New Roman"/>
        </w:rPr>
        <w:t>Eesti Varude Keskuse AS</w:t>
      </w:r>
    </w:p>
    <w:p w14:paraId="791CD2B3" w14:textId="07F69B36" w:rsidR="0023690D" w:rsidRPr="00BE4727" w:rsidRDefault="0023690D" w:rsidP="00F221F3">
      <w:pPr>
        <w:spacing w:after="0" w:line="240" w:lineRule="auto"/>
        <w:jc w:val="both"/>
        <w:rPr>
          <w:rFonts w:ascii="Times New Roman" w:hAnsi="Times New Roman" w:cs="Times New Roman"/>
          <w:color w:val="0070C0"/>
        </w:rPr>
      </w:pPr>
      <w:r>
        <w:rPr>
          <w:rFonts w:ascii="Times New Roman" w:hAnsi="Times New Roman" w:cs="Times New Roman"/>
        </w:rPr>
        <w:t>EVS – Eesti Standardimis- ja Akrediteerimiskeskus</w:t>
      </w:r>
    </w:p>
    <w:p w14:paraId="6D384FB8" w14:textId="3E104CD1" w:rsidR="00F221F3" w:rsidRPr="00362EFF" w:rsidRDefault="00F221F3" w:rsidP="00F221F3">
      <w:pPr>
        <w:spacing w:after="0" w:line="240" w:lineRule="auto"/>
        <w:jc w:val="both"/>
        <w:rPr>
          <w:rFonts w:ascii="Times New Roman" w:hAnsi="Times New Roman" w:cs="Times New Roman"/>
        </w:rPr>
      </w:pPr>
      <w:r w:rsidRPr="00362EFF">
        <w:rPr>
          <w:rFonts w:ascii="Times New Roman" w:hAnsi="Times New Roman" w:cs="Times New Roman"/>
        </w:rPr>
        <w:t>I</w:t>
      </w:r>
      <w:r w:rsidR="0076035D">
        <w:rPr>
          <w:rFonts w:ascii="Times New Roman" w:hAnsi="Times New Roman" w:cs="Times New Roman"/>
        </w:rPr>
        <w:t>(K)</w:t>
      </w:r>
      <w:r w:rsidRPr="00362EFF">
        <w:rPr>
          <w:rFonts w:ascii="Times New Roman" w:hAnsi="Times New Roman" w:cs="Times New Roman"/>
        </w:rPr>
        <w:t>T – info</w:t>
      </w:r>
      <w:r w:rsidR="0076035D">
        <w:rPr>
          <w:rFonts w:ascii="Times New Roman" w:hAnsi="Times New Roman" w:cs="Times New Roman"/>
        </w:rPr>
        <w:t>- ja kommunikatsiooni</w:t>
      </w:r>
      <w:r w:rsidRPr="00362EFF">
        <w:rPr>
          <w:rFonts w:ascii="Times New Roman" w:hAnsi="Times New Roman" w:cs="Times New Roman"/>
        </w:rPr>
        <w:t>tehnoloogia</w:t>
      </w:r>
    </w:p>
    <w:p w14:paraId="26F54CA2" w14:textId="02EB250B" w:rsidR="00362EFF" w:rsidRPr="00362EFF" w:rsidRDefault="00362EFF" w:rsidP="00F221F3">
      <w:pPr>
        <w:spacing w:after="0" w:line="240" w:lineRule="auto"/>
        <w:jc w:val="both"/>
        <w:rPr>
          <w:rFonts w:ascii="Times New Roman" w:hAnsi="Times New Roman" w:cs="Times New Roman"/>
        </w:rPr>
      </w:pPr>
      <w:proofErr w:type="spellStart"/>
      <w:r w:rsidRPr="00362EFF">
        <w:rPr>
          <w:rFonts w:ascii="Times New Roman" w:hAnsi="Times New Roman" w:cs="Times New Roman"/>
        </w:rPr>
        <w:t>JuM</w:t>
      </w:r>
      <w:proofErr w:type="spellEnd"/>
      <w:r w:rsidRPr="00362EFF">
        <w:rPr>
          <w:rFonts w:ascii="Times New Roman" w:hAnsi="Times New Roman" w:cs="Times New Roman"/>
        </w:rPr>
        <w:t xml:space="preserve"> - Justiitsministeerium</w:t>
      </w:r>
    </w:p>
    <w:p w14:paraId="2560057C" w14:textId="77777777" w:rsidR="00F221F3" w:rsidRDefault="00F221F3" w:rsidP="00F221F3">
      <w:pPr>
        <w:spacing w:after="0" w:line="240" w:lineRule="auto"/>
        <w:jc w:val="both"/>
        <w:rPr>
          <w:rFonts w:ascii="Times New Roman" w:hAnsi="Times New Roman" w:cs="Times New Roman"/>
        </w:rPr>
      </w:pPr>
      <w:r w:rsidRPr="00E022A8">
        <w:rPr>
          <w:rFonts w:ascii="Times New Roman" w:hAnsi="Times New Roman" w:cs="Times New Roman"/>
        </w:rPr>
        <w:t>MKM – Majandus- ja Kommunikatsiooniministeerium</w:t>
      </w:r>
    </w:p>
    <w:p w14:paraId="477AF010" w14:textId="44601C7C" w:rsidR="00995CF4" w:rsidRPr="00E022A8" w:rsidRDefault="00995CF4" w:rsidP="00F221F3">
      <w:pPr>
        <w:spacing w:after="0" w:line="240" w:lineRule="auto"/>
        <w:jc w:val="both"/>
        <w:rPr>
          <w:rFonts w:ascii="Times New Roman" w:hAnsi="Times New Roman" w:cs="Times New Roman"/>
        </w:rPr>
      </w:pPr>
      <w:r>
        <w:rPr>
          <w:rFonts w:ascii="Times New Roman" w:hAnsi="Times New Roman" w:cs="Times New Roman"/>
        </w:rPr>
        <w:t>OJK – Ohutusjuurdluse Keskus</w:t>
      </w:r>
    </w:p>
    <w:p w14:paraId="3DE4885F" w14:textId="36688A2F" w:rsidR="00B97299" w:rsidRPr="00B97299" w:rsidRDefault="00B97299" w:rsidP="00F221F3">
      <w:pPr>
        <w:spacing w:after="0" w:line="240" w:lineRule="auto"/>
        <w:jc w:val="both"/>
        <w:rPr>
          <w:rFonts w:ascii="Times New Roman" w:hAnsi="Times New Roman" w:cs="Times New Roman"/>
        </w:rPr>
      </w:pPr>
      <w:r w:rsidRPr="00B97299">
        <w:rPr>
          <w:rFonts w:ascii="Times New Roman" w:hAnsi="Times New Roman" w:cs="Times New Roman"/>
        </w:rPr>
        <w:t>RES – riigi eela</w:t>
      </w:r>
      <w:r>
        <w:rPr>
          <w:rFonts w:ascii="Times New Roman" w:hAnsi="Times New Roman" w:cs="Times New Roman"/>
        </w:rPr>
        <w:t>r</w:t>
      </w:r>
      <w:r w:rsidRPr="00B97299">
        <w:rPr>
          <w:rFonts w:ascii="Times New Roman" w:hAnsi="Times New Roman" w:cs="Times New Roman"/>
        </w:rPr>
        <w:t>vestrateegia</w:t>
      </w:r>
    </w:p>
    <w:p w14:paraId="0BF76213" w14:textId="77777777" w:rsidR="00F221F3" w:rsidRPr="009276F6" w:rsidRDefault="00F221F3" w:rsidP="00F221F3">
      <w:pPr>
        <w:spacing w:after="0" w:line="240" w:lineRule="auto"/>
        <w:jc w:val="both"/>
        <w:rPr>
          <w:rFonts w:ascii="Times New Roman" w:hAnsi="Times New Roman" w:cs="Times New Roman"/>
        </w:rPr>
      </w:pPr>
      <w:r w:rsidRPr="009276F6">
        <w:rPr>
          <w:rFonts w:ascii="Times New Roman" w:hAnsi="Times New Roman" w:cs="Times New Roman"/>
        </w:rPr>
        <w:t>RIA – Riigi Infosüsteemi Amet</w:t>
      </w:r>
    </w:p>
    <w:p w14:paraId="2C7A2269" w14:textId="77777777" w:rsidR="00F221F3" w:rsidRPr="00362EFF" w:rsidRDefault="00F221F3" w:rsidP="00F221F3">
      <w:pPr>
        <w:spacing w:after="0" w:line="240" w:lineRule="auto"/>
        <w:jc w:val="both"/>
        <w:rPr>
          <w:rFonts w:ascii="Times New Roman" w:hAnsi="Times New Roman" w:cs="Times New Roman"/>
        </w:rPr>
      </w:pPr>
      <w:r w:rsidRPr="00362EFF">
        <w:rPr>
          <w:rFonts w:ascii="Times New Roman" w:hAnsi="Times New Roman" w:cs="Times New Roman"/>
        </w:rPr>
        <w:t>RIKS – Riigi Infokommunikatsiooni Sihtasutus</w:t>
      </w:r>
    </w:p>
    <w:p w14:paraId="21B228C0" w14:textId="77777777" w:rsidR="00F221F3" w:rsidRPr="00605B21" w:rsidRDefault="00F221F3" w:rsidP="00F221F3">
      <w:pPr>
        <w:spacing w:after="0" w:line="240" w:lineRule="auto"/>
        <w:jc w:val="both"/>
        <w:rPr>
          <w:rFonts w:ascii="Times New Roman" w:hAnsi="Times New Roman" w:cs="Times New Roman"/>
        </w:rPr>
      </w:pPr>
      <w:r w:rsidRPr="00605B21">
        <w:rPr>
          <w:rFonts w:ascii="Times New Roman" w:hAnsi="Times New Roman" w:cs="Times New Roman"/>
        </w:rPr>
        <w:t>RIT - Riigi Info- ja Kommunikatsioonitehnoloogia Keskus</w:t>
      </w:r>
    </w:p>
    <w:p w14:paraId="4AD21455" w14:textId="77777777" w:rsidR="00F221F3" w:rsidRPr="00E022A8" w:rsidRDefault="00F221F3" w:rsidP="00F221F3">
      <w:pPr>
        <w:spacing w:after="0" w:line="240" w:lineRule="auto"/>
        <w:jc w:val="both"/>
        <w:rPr>
          <w:rFonts w:ascii="Times New Roman" w:hAnsi="Times New Roman" w:cs="Times New Roman"/>
        </w:rPr>
      </w:pPr>
      <w:r w:rsidRPr="00E022A8">
        <w:rPr>
          <w:rFonts w:ascii="Times New Roman" w:hAnsi="Times New Roman" w:cs="Times New Roman"/>
        </w:rPr>
        <w:t>RKAS – Riigi Kinnisvara Aktsiaselts</w:t>
      </w:r>
    </w:p>
    <w:p w14:paraId="02BC2C26" w14:textId="77777777" w:rsidR="00F221F3" w:rsidRPr="002C2996" w:rsidRDefault="00F221F3" w:rsidP="00F221F3">
      <w:pPr>
        <w:spacing w:after="0" w:line="240" w:lineRule="auto"/>
        <w:jc w:val="both"/>
        <w:rPr>
          <w:rFonts w:ascii="Times New Roman" w:hAnsi="Times New Roman" w:cs="Times New Roman"/>
        </w:rPr>
      </w:pPr>
      <w:r w:rsidRPr="002C2996">
        <w:rPr>
          <w:rFonts w:ascii="Times New Roman" w:hAnsi="Times New Roman" w:cs="Times New Roman"/>
        </w:rPr>
        <w:t>TI – Tööinspektsioon</w:t>
      </w:r>
    </w:p>
    <w:p w14:paraId="1021AE4D" w14:textId="77777777" w:rsidR="00F221F3" w:rsidRPr="00622D2D" w:rsidRDefault="00F221F3" w:rsidP="00F221F3">
      <w:pPr>
        <w:spacing w:after="0" w:line="240" w:lineRule="auto"/>
        <w:jc w:val="both"/>
        <w:rPr>
          <w:rFonts w:ascii="Times New Roman" w:hAnsi="Times New Roman" w:cs="Times New Roman"/>
        </w:rPr>
      </w:pPr>
      <w:r w:rsidRPr="00622D2D">
        <w:rPr>
          <w:rFonts w:ascii="Times New Roman" w:hAnsi="Times New Roman" w:cs="Times New Roman"/>
        </w:rPr>
        <w:t xml:space="preserve">TTJA – Tarbijakaitse ja Tehnilise Järelevalve Amet </w:t>
      </w:r>
    </w:p>
    <w:p w14:paraId="47C59451" w14:textId="01D7B7FA" w:rsidR="00622D2D" w:rsidRDefault="00F221F3" w:rsidP="00BE4727">
      <w:pPr>
        <w:jc w:val="both"/>
        <w:rPr>
          <w:rFonts w:ascii="Times New Roman" w:hAnsi="Times New Roman" w:cs="Times New Roman"/>
        </w:rPr>
      </w:pPr>
      <w:r w:rsidRPr="00E022A8">
        <w:rPr>
          <w:rFonts w:ascii="Times New Roman" w:hAnsi="Times New Roman" w:cs="Times New Roman"/>
        </w:rPr>
        <w:t>VV – Vabariigi Valitsus</w:t>
      </w:r>
    </w:p>
    <w:p w14:paraId="2D8B34D3" w14:textId="77777777" w:rsidR="00622D2D" w:rsidRPr="00E022A8" w:rsidRDefault="00622D2D" w:rsidP="00BE4727">
      <w:pPr>
        <w:jc w:val="both"/>
        <w:rPr>
          <w:rFonts w:ascii="Times New Roman" w:hAnsi="Times New Roman" w:cs="Times New Roman"/>
        </w:rPr>
      </w:pPr>
    </w:p>
    <w:p w14:paraId="3688E556" w14:textId="0D5D0814" w:rsidR="00766053" w:rsidRDefault="009D354E" w:rsidP="009D354E">
      <w:pPr>
        <w:jc w:val="both"/>
        <w:rPr>
          <w:rFonts w:ascii="Times New Roman" w:hAnsi="Times New Roman" w:cs="Times New Roman"/>
          <w:b/>
          <w:bCs/>
        </w:rPr>
      </w:pPr>
      <w:r w:rsidRPr="00BA1489">
        <w:rPr>
          <w:rFonts w:ascii="Times New Roman" w:hAnsi="Times New Roman" w:cs="Times New Roman"/>
          <w:b/>
          <w:bCs/>
        </w:rPr>
        <w:t>MKM</w:t>
      </w:r>
      <w:r w:rsidR="00937812" w:rsidRPr="00BA1489">
        <w:rPr>
          <w:rFonts w:ascii="Times New Roman" w:hAnsi="Times New Roman" w:cs="Times New Roman"/>
          <w:b/>
          <w:bCs/>
        </w:rPr>
        <w:t>-i</w:t>
      </w:r>
      <w:r w:rsidRPr="00BA1489">
        <w:rPr>
          <w:rFonts w:ascii="Times New Roman" w:hAnsi="Times New Roman" w:cs="Times New Roman"/>
          <w:b/>
          <w:bCs/>
        </w:rPr>
        <w:t xml:space="preserve"> </w:t>
      </w:r>
      <w:r w:rsidR="004C5CA4" w:rsidRPr="00BA1489">
        <w:rPr>
          <w:rFonts w:ascii="Times New Roman" w:hAnsi="Times New Roman" w:cs="Times New Roman"/>
          <w:b/>
          <w:bCs/>
        </w:rPr>
        <w:t xml:space="preserve">valitsemisala </w:t>
      </w:r>
      <w:r w:rsidRPr="00BA1489">
        <w:rPr>
          <w:rFonts w:ascii="Times New Roman" w:hAnsi="Times New Roman" w:cs="Times New Roman"/>
          <w:b/>
          <w:bCs/>
        </w:rPr>
        <w:t>202</w:t>
      </w:r>
      <w:r w:rsidR="00937812" w:rsidRPr="00BA1489">
        <w:rPr>
          <w:rFonts w:ascii="Times New Roman" w:hAnsi="Times New Roman" w:cs="Times New Roman"/>
          <w:b/>
          <w:bCs/>
        </w:rPr>
        <w:t>3</w:t>
      </w:r>
      <w:r w:rsidRPr="00BA1489">
        <w:rPr>
          <w:rFonts w:ascii="Times New Roman" w:hAnsi="Times New Roman" w:cs="Times New Roman"/>
          <w:b/>
          <w:bCs/>
        </w:rPr>
        <w:t xml:space="preserve">. aasta piirmääraga vahendite eelarve </w:t>
      </w:r>
      <w:r w:rsidR="00BC6E87" w:rsidRPr="00BA1489">
        <w:rPr>
          <w:rFonts w:ascii="Times New Roman" w:hAnsi="Times New Roman" w:cs="Times New Roman"/>
          <w:b/>
          <w:bCs/>
        </w:rPr>
        <w:t xml:space="preserve">tegevuskuludeks, investeeringuteks ja finantseerimistehinguteks </w:t>
      </w:r>
      <w:r w:rsidR="00937812" w:rsidRPr="00BA1489">
        <w:rPr>
          <w:rFonts w:ascii="Times New Roman" w:hAnsi="Times New Roman" w:cs="Times New Roman"/>
          <w:b/>
          <w:bCs/>
        </w:rPr>
        <w:t xml:space="preserve">oli </w:t>
      </w:r>
      <w:r w:rsidRPr="00BA1489">
        <w:rPr>
          <w:rFonts w:ascii="Times New Roman" w:hAnsi="Times New Roman" w:cs="Times New Roman"/>
          <w:b/>
          <w:bCs/>
        </w:rPr>
        <w:t xml:space="preserve">kokku </w:t>
      </w:r>
      <w:r w:rsidR="00937812" w:rsidRPr="00BA1489">
        <w:rPr>
          <w:rFonts w:ascii="Times New Roman" w:hAnsi="Times New Roman" w:cs="Times New Roman"/>
          <w:b/>
          <w:bCs/>
        </w:rPr>
        <w:t>836,6</w:t>
      </w:r>
      <w:r w:rsidRPr="00BA1489">
        <w:rPr>
          <w:rFonts w:ascii="Times New Roman" w:hAnsi="Times New Roman" w:cs="Times New Roman"/>
          <w:b/>
          <w:bCs/>
        </w:rPr>
        <w:t xml:space="preserve"> mln </w:t>
      </w:r>
      <w:r w:rsidR="004C5CA4" w:rsidRPr="00BA1489">
        <w:rPr>
          <w:rFonts w:ascii="Times New Roman" w:hAnsi="Times New Roman" w:cs="Times New Roman"/>
          <w:b/>
          <w:bCs/>
        </w:rPr>
        <w:t xml:space="preserve">eurot </w:t>
      </w:r>
      <w:r w:rsidRPr="00BA1489">
        <w:rPr>
          <w:rFonts w:ascii="Times New Roman" w:hAnsi="Times New Roman" w:cs="Times New Roman"/>
          <w:b/>
          <w:bCs/>
        </w:rPr>
        <w:t xml:space="preserve">(sh </w:t>
      </w:r>
      <w:r w:rsidR="00937812" w:rsidRPr="00BA1489">
        <w:rPr>
          <w:rFonts w:ascii="Times New Roman" w:hAnsi="Times New Roman" w:cs="Times New Roman"/>
          <w:b/>
          <w:bCs/>
        </w:rPr>
        <w:t>176,5</w:t>
      </w:r>
      <w:r w:rsidRPr="00BA1489">
        <w:rPr>
          <w:rFonts w:ascii="Times New Roman" w:hAnsi="Times New Roman" w:cs="Times New Roman"/>
          <w:b/>
          <w:bCs/>
        </w:rPr>
        <w:t xml:space="preserve"> mln 202</w:t>
      </w:r>
      <w:r w:rsidR="00937812" w:rsidRPr="00BA1489">
        <w:rPr>
          <w:rFonts w:ascii="Times New Roman" w:hAnsi="Times New Roman" w:cs="Times New Roman"/>
          <w:b/>
          <w:bCs/>
        </w:rPr>
        <w:t>2</w:t>
      </w:r>
      <w:r w:rsidRPr="00BA1489">
        <w:rPr>
          <w:rFonts w:ascii="Times New Roman" w:hAnsi="Times New Roman" w:cs="Times New Roman"/>
          <w:b/>
          <w:bCs/>
        </w:rPr>
        <w:t>. aastast ülekantud vahendid). Eelarve</w:t>
      </w:r>
      <w:r w:rsidR="00E12CCA" w:rsidRPr="00BA1489">
        <w:rPr>
          <w:rFonts w:ascii="Times New Roman" w:hAnsi="Times New Roman" w:cs="Times New Roman"/>
          <w:b/>
          <w:bCs/>
        </w:rPr>
        <w:t>t</w:t>
      </w:r>
      <w:r w:rsidRPr="00BA1489">
        <w:rPr>
          <w:rFonts w:ascii="Times New Roman" w:hAnsi="Times New Roman" w:cs="Times New Roman"/>
          <w:b/>
          <w:bCs/>
        </w:rPr>
        <w:t xml:space="preserve"> täi</w:t>
      </w:r>
      <w:r w:rsidR="00E12CCA" w:rsidRPr="00BA1489">
        <w:rPr>
          <w:rFonts w:ascii="Times New Roman" w:hAnsi="Times New Roman" w:cs="Times New Roman"/>
          <w:b/>
          <w:bCs/>
        </w:rPr>
        <w:t>deti</w:t>
      </w:r>
      <w:r w:rsidRPr="00BA1489">
        <w:rPr>
          <w:rFonts w:ascii="Times New Roman" w:hAnsi="Times New Roman" w:cs="Times New Roman"/>
          <w:b/>
          <w:bCs/>
        </w:rPr>
        <w:t xml:space="preserve"> kokku </w:t>
      </w:r>
      <w:r w:rsidR="00937812" w:rsidRPr="00BA1489">
        <w:rPr>
          <w:rFonts w:ascii="Times New Roman" w:hAnsi="Times New Roman" w:cs="Times New Roman"/>
          <w:b/>
          <w:bCs/>
        </w:rPr>
        <w:t>6</w:t>
      </w:r>
      <w:r w:rsidR="00102DF6">
        <w:rPr>
          <w:rFonts w:ascii="Times New Roman" w:hAnsi="Times New Roman" w:cs="Times New Roman"/>
          <w:b/>
          <w:bCs/>
        </w:rPr>
        <w:t>60,1</w:t>
      </w:r>
      <w:r w:rsidRPr="00BA1489">
        <w:rPr>
          <w:rFonts w:ascii="Times New Roman" w:hAnsi="Times New Roman" w:cs="Times New Roman"/>
          <w:b/>
          <w:bCs/>
        </w:rPr>
        <w:t xml:space="preserve"> mln euro</w:t>
      </w:r>
      <w:r w:rsidR="00E12CCA" w:rsidRPr="00BA1489">
        <w:rPr>
          <w:rFonts w:ascii="Times New Roman" w:hAnsi="Times New Roman" w:cs="Times New Roman"/>
          <w:b/>
          <w:bCs/>
        </w:rPr>
        <w:t xml:space="preserve"> ulatuses</w:t>
      </w:r>
      <w:r w:rsidR="00CB75F4" w:rsidRPr="00BA1489">
        <w:rPr>
          <w:rFonts w:ascii="Times New Roman" w:hAnsi="Times New Roman" w:cs="Times New Roman"/>
          <w:b/>
          <w:bCs/>
        </w:rPr>
        <w:t xml:space="preserve">, kasutamata jäi </w:t>
      </w:r>
      <w:r w:rsidR="00937812" w:rsidRPr="00BA1489">
        <w:rPr>
          <w:rFonts w:ascii="Times New Roman" w:hAnsi="Times New Roman" w:cs="Times New Roman"/>
          <w:b/>
          <w:bCs/>
        </w:rPr>
        <w:t>17</w:t>
      </w:r>
      <w:r w:rsidR="00102DF6">
        <w:rPr>
          <w:rFonts w:ascii="Times New Roman" w:hAnsi="Times New Roman" w:cs="Times New Roman"/>
          <w:b/>
          <w:bCs/>
        </w:rPr>
        <w:t>6,5</w:t>
      </w:r>
      <w:r w:rsidR="00CB75F4" w:rsidRPr="00BA1489">
        <w:rPr>
          <w:rFonts w:ascii="Times New Roman" w:hAnsi="Times New Roman" w:cs="Times New Roman"/>
          <w:b/>
          <w:bCs/>
        </w:rPr>
        <w:t xml:space="preserve"> mln eurot. Sellest viiakse 202</w:t>
      </w:r>
      <w:r w:rsidR="00937812" w:rsidRPr="00BA1489">
        <w:rPr>
          <w:rFonts w:ascii="Times New Roman" w:hAnsi="Times New Roman" w:cs="Times New Roman"/>
          <w:b/>
          <w:bCs/>
        </w:rPr>
        <w:t>4</w:t>
      </w:r>
      <w:r w:rsidR="00CB75F4" w:rsidRPr="00BA1489">
        <w:rPr>
          <w:rFonts w:ascii="Times New Roman" w:hAnsi="Times New Roman" w:cs="Times New Roman"/>
          <w:b/>
          <w:bCs/>
        </w:rPr>
        <w:t xml:space="preserve">. aastasse üle kokku </w:t>
      </w:r>
      <w:r w:rsidR="00937812" w:rsidRPr="00BA1489">
        <w:rPr>
          <w:rFonts w:ascii="Times New Roman" w:hAnsi="Times New Roman" w:cs="Times New Roman"/>
          <w:b/>
          <w:bCs/>
        </w:rPr>
        <w:t>7</w:t>
      </w:r>
      <w:r w:rsidR="00102DF6">
        <w:rPr>
          <w:rFonts w:ascii="Times New Roman" w:hAnsi="Times New Roman" w:cs="Times New Roman"/>
          <w:b/>
          <w:bCs/>
        </w:rPr>
        <w:t>1</w:t>
      </w:r>
      <w:r w:rsidR="00B213EA">
        <w:rPr>
          <w:rFonts w:ascii="Times New Roman" w:hAnsi="Times New Roman" w:cs="Times New Roman"/>
          <w:b/>
          <w:bCs/>
        </w:rPr>
        <w:t>,</w:t>
      </w:r>
      <w:r w:rsidR="00102DF6">
        <w:rPr>
          <w:rFonts w:ascii="Times New Roman" w:hAnsi="Times New Roman" w:cs="Times New Roman"/>
          <w:b/>
          <w:bCs/>
        </w:rPr>
        <w:t>8</w:t>
      </w:r>
      <w:r w:rsidR="00CB75F4" w:rsidRPr="00BA1489">
        <w:rPr>
          <w:rFonts w:ascii="Times New Roman" w:hAnsi="Times New Roman" w:cs="Times New Roman"/>
          <w:b/>
          <w:bCs/>
        </w:rPr>
        <w:t xml:space="preserve"> mln eurot, </w:t>
      </w:r>
      <w:r w:rsidR="004C5CA4" w:rsidRPr="00BA1489">
        <w:rPr>
          <w:rFonts w:ascii="Times New Roman" w:hAnsi="Times New Roman" w:cs="Times New Roman"/>
          <w:b/>
          <w:bCs/>
        </w:rPr>
        <w:t>millest</w:t>
      </w:r>
      <w:r w:rsidR="00CB75F4" w:rsidRPr="00BA1489">
        <w:rPr>
          <w:rFonts w:ascii="Times New Roman" w:hAnsi="Times New Roman" w:cs="Times New Roman"/>
          <w:b/>
          <w:bCs/>
        </w:rPr>
        <w:t xml:space="preserve"> </w:t>
      </w:r>
      <w:r w:rsidR="00622D2D" w:rsidRPr="00BA1489">
        <w:rPr>
          <w:rFonts w:ascii="Times New Roman" w:hAnsi="Times New Roman" w:cs="Times New Roman"/>
          <w:b/>
          <w:bCs/>
        </w:rPr>
        <w:t xml:space="preserve">omakorda viidi </w:t>
      </w:r>
      <w:r w:rsidR="00CB75F4" w:rsidRPr="00BA1489">
        <w:rPr>
          <w:rFonts w:ascii="Times New Roman" w:hAnsi="Times New Roman" w:cs="Times New Roman"/>
          <w:b/>
          <w:bCs/>
        </w:rPr>
        <w:t>erakorraliselt 202</w:t>
      </w:r>
      <w:r w:rsidR="00937812" w:rsidRPr="00BA1489">
        <w:rPr>
          <w:rFonts w:ascii="Times New Roman" w:hAnsi="Times New Roman" w:cs="Times New Roman"/>
          <w:b/>
          <w:bCs/>
        </w:rPr>
        <w:t>4</w:t>
      </w:r>
      <w:r w:rsidR="00CB75F4" w:rsidRPr="00BA1489">
        <w:rPr>
          <w:rFonts w:ascii="Times New Roman" w:hAnsi="Times New Roman" w:cs="Times New Roman"/>
          <w:b/>
          <w:bCs/>
        </w:rPr>
        <w:t xml:space="preserve">. aasta jaanuaris juba üle </w:t>
      </w:r>
      <w:r w:rsidR="00937812" w:rsidRPr="00BA1489">
        <w:rPr>
          <w:rFonts w:ascii="Times New Roman" w:hAnsi="Times New Roman" w:cs="Times New Roman"/>
          <w:b/>
          <w:bCs/>
        </w:rPr>
        <w:t>9,6</w:t>
      </w:r>
      <w:r w:rsidR="00CB75F4" w:rsidRPr="00BA1489">
        <w:rPr>
          <w:rFonts w:ascii="Times New Roman" w:hAnsi="Times New Roman" w:cs="Times New Roman"/>
          <w:b/>
          <w:bCs/>
        </w:rPr>
        <w:t xml:space="preserve"> mln euro</w:t>
      </w:r>
      <w:r w:rsidR="00E12CCA" w:rsidRPr="00BA1489">
        <w:rPr>
          <w:rFonts w:ascii="Times New Roman" w:hAnsi="Times New Roman" w:cs="Times New Roman"/>
          <w:b/>
          <w:bCs/>
        </w:rPr>
        <w:t>t</w:t>
      </w:r>
      <w:r w:rsidR="00CB75F4" w:rsidRPr="00BA1489">
        <w:rPr>
          <w:rFonts w:ascii="Times New Roman" w:hAnsi="Times New Roman" w:cs="Times New Roman"/>
          <w:b/>
          <w:bCs/>
        </w:rPr>
        <w:t xml:space="preserve">. </w:t>
      </w:r>
    </w:p>
    <w:p w14:paraId="156C7538" w14:textId="77777777" w:rsidR="005647E0" w:rsidRPr="00BA1489" w:rsidRDefault="005647E0" w:rsidP="009D354E">
      <w:pPr>
        <w:jc w:val="both"/>
        <w:rPr>
          <w:rFonts w:ascii="Times New Roman" w:hAnsi="Times New Roman" w:cs="Times New Roman"/>
          <w:b/>
          <w:bCs/>
        </w:rPr>
      </w:pPr>
    </w:p>
    <w:p w14:paraId="4E444D3E" w14:textId="5885C70F" w:rsidR="003D3A75" w:rsidRDefault="00D775DB" w:rsidP="009D354E">
      <w:pPr>
        <w:jc w:val="both"/>
        <w:rPr>
          <w:rFonts w:ascii="Times New Roman" w:hAnsi="Times New Roman" w:cs="Times New Roman"/>
        </w:rPr>
      </w:pPr>
      <w:r w:rsidRPr="00BA1489">
        <w:rPr>
          <w:rFonts w:ascii="Times New Roman" w:hAnsi="Times New Roman" w:cs="Times New Roman"/>
          <w:b/>
          <w:bCs/>
        </w:rPr>
        <w:t xml:space="preserve">Tagastame </w:t>
      </w:r>
      <w:r w:rsidR="00766053" w:rsidRPr="00BA1489">
        <w:rPr>
          <w:rFonts w:ascii="Times New Roman" w:hAnsi="Times New Roman" w:cs="Times New Roman"/>
          <w:b/>
          <w:bCs/>
        </w:rPr>
        <w:t xml:space="preserve">eelarve </w:t>
      </w:r>
      <w:r w:rsidRPr="00BA1489">
        <w:rPr>
          <w:rFonts w:ascii="Times New Roman" w:hAnsi="Times New Roman" w:cs="Times New Roman"/>
          <w:b/>
          <w:bCs/>
        </w:rPr>
        <w:t xml:space="preserve">vahendeid kokku </w:t>
      </w:r>
      <w:r w:rsidR="00937812" w:rsidRPr="00BA1489">
        <w:rPr>
          <w:rFonts w:ascii="Times New Roman" w:hAnsi="Times New Roman" w:cs="Times New Roman"/>
          <w:b/>
          <w:bCs/>
        </w:rPr>
        <w:t>104,7</w:t>
      </w:r>
      <w:r w:rsidR="00834346" w:rsidRPr="00BA1489">
        <w:rPr>
          <w:rFonts w:ascii="Times New Roman" w:hAnsi="Times New Roman" w:cs="Times New Roman"/>
          <w:b/>
          <w:bCs/>
        </w:rPr>
        <w:t xml:space="preserve"> </w:t>
      </w:r>
      <w:r w:rsidRPr="00BA1489">
        <w:rPr>
          <w:rFonts w:ascii="Times New Roman" w:hAnsi="Times New Roman" w:cs="Times New Roman"/>
          <w:b/>
          <w:bCs/>
        </w:rPr>
        <w:t>mln euro ulatuses</w:t>
      </w:r>
      <w:r w:rsidR="003D3A75">
        <w:rPr>
          <w:rFonts w:ascii="Times New Roman" w:hAnsi="Times New Roman" w:cs="Times New Roman"/>
        </w:rPr>
        <w:t>, sellest:</w:t>
      </w:r>
    </w:p>
    <w:p w14:paraId="4FF43D4C" w14:textId="11256EEF" w:rsidR="004C5CA4" w:rsidRPr="00F20814" w:rsidRDefault="00937812" w:rsidP="003D3A75">
      <w:pPr>
        <w:pStyle w:val="Loendilik"/>
        <w:numPr>
          <w:ilvl w:val="0"/>
          <w:numId w:val="8"/>
        </w:numPr>
        <w:jc w:val="both"/>
        <w:rPr>
          <w:rFonts w:ascii="Times New Roman" w:hAnsi="Times New Roman" w:cs="Times New Roman"/>
        </w:rPr>
      </w:pPr>
      <w:r>
        <w:rPr>
          <w:rFonts w:ascii="Times New Roman" w:hAnsi="Times New Roman" w:cs="Times New Roman"/>
        </w:rPr>
        <w:t>100,4 mln eurot</w:t>
      </w:r>
      <w:r w:rsidR="004C5CA4">
        <w:rPr>
          <w:rFonts w:ascii="Times New Roman" w:hAnsi="Times New Roman" w:cs="Times New Roman"/>
        </w:rPr>
        <w:t xml:space="preserve"> </w:t>
      </w:r>
      <w:r>
        <w:rPr>
          <w:rFonts w:ascii="Times New Roman" w:hAnsi="Times New Roman" w:cs="Times New Roman"/>
        </w:rPr>
        <w:t xml:space="preserve">ekslikult MKM-i 2023. aasta eelarvesse </w:t>
      </w:r>
      <w:r w:rsidR="00201111">
        <w:rPr>
          <w:rFonts w:ascii="Times New Roman" w:hAnsi="Times New Roman" w:cs="Times New Roman"/>
        </w:rPr>
        <w:t xml:space="preserve">topelt </w:t>
      </w:r>
      <w:r>
        <w:rPr>
          <w:rFonts w:ascii="Times New Roman" w:hAnsi="Times New Roman" w:cs="Times New Roman"/>
        </w:rPr>
        <w:t xml:space="preserve">kinnitatud vahendid kõrgete energiahindade </w:t>
      </w:r>
      <w:r w:rsidR="004C5CA4">
        <w:rPr>
          <w:rFonts w:ascii="Times New Roman" w:hAnsi="Times New Roman" w:cs="Times New Roman"/>
        </w:rPr>
        <w:t>kompenseerimiseks</w:t>
      </w:r>
      <w:r w:rsidR="00A51F5D">
        <w:rPr>
          <w:rFonts w:ascii="Times New Roman" w:hAnsi="Times New Roman" w:cs="Times New Roman"/>
        </w:rPr>
        <w:t xml:space="preserve"> (tegelikult oli</w:t>
      </w:r>
      <w:r w:rsidR="00F20814">
        <w:rPr>
          <w:rFonts w:ascii="Times New Roman" w:hAnsi="Times New Roman" w:cs="Times New Roman"/>
        </w:rPr>
        <w:t>d</w:t>
      </w:r>
      <w:r w:rsidR="00A51F5D">
        <w:rPr>
          <w:rFonts w:ascii="Times New Roman" w:hAnsi="Times New Roman" w:cs="Times New Roman"/>
        </w:rPr>
        <w:t xml:space="preserve"> selleks vahendid ette </w:t>
      </w:r>
      <w:r w:rsidR="00A51F5D" w:rsidRPr="00F20814">
        <w:rPr>
          <w:rFonts w:ascii="Times New Roman" w:hAnsi="Times New Roman" w:cs="Times New Roman"/>
        </w:rPr>
        <w:t>nähtud CO</w:t>
      </w:r>
      <w:r w:rsidR="00F20814" w:rsidRPr="00F20814">
        <w:rPr>
          <w:rFonts w:ascii="Times New Roman" w:hAnsi="Times New Roman" w:cs="Times New Roman"/>
        </w:rPr>
        <w:t>² eelarvest)</w:t>
      </w:r>
      <w:r w:rsidR="004C5CA4" w:rsidRPr="00F20814">
        <w:rPr>
          <w:rFonts w:ascii="Times New Roman" w:hAnsi="Times New Roman" w:cs="Times New Roman"/>
        </w:rPr>
        <w:t xml:space="preserve">; </w:t>
      </w:r>
    </w:p>
    <w:p w14:paraId="68E6E0FC" w14:textId="50459E06" w:rsidR="00DA1917" w:rsidRDefault="004C5CA4" w:rsidP="003D3A75">
      <w:pPr>
        <w:pStyle w:val="Loendilik"/>
        <w:numPr>
          <w:ilvl w:val="0"/>
          <w:numId w:val="8"/>
        </w:numPr>
        <w:jc w:val="both"/>
        <w:rPr>
          <w:rFonts w:ascii="Times New Roman" w:hAnsi="Times New Roman" w:cs="Times New Roman"/>
        </w:rPr>
      </w:pPr>
      <w:r>
        <w:rPr>
          <w:rFonts w:ascii="Times New Roman" w:hAnsi="Times New Roman" w:cs="Times New Roman"/>
        </w:rPr>
        <w:lastRenderedPageBreak/>
        <w:t>3,7</w:t>
      </w:r>
      <w:r w:rsidR="00834346" w:rsidRPr="003D3A75">
        <w:rPr>
          <w:rFonts w:ascii="Times New Roman" w:hAnsi="Times New Roman" w:cs="Times New Roman"/>
        </w:rPr>
        <w:t xml:space="preserve"> </w:t>
      </w:r>
      <w:r w:rsidR="00D775DB" w:rsidRPr="003D3A75">
        <w:rPr>
          <w:rFonts w:ascii="Times New Roman" w:hAnsi="Times New Roman" w:cs="Times New Roman"/>
        </w:rPr>
        <w:t>mln 202</w:t>
      </w:r>
      <w:r>
        <w:rPr>
          <w:rFonts w:ascii="Times New Roman" w:hAnsi="Times New Roman" w:cs="Times New Roman"/>
        </w:rPr>
        <w:t>2</w:t>
      </w:r>
      <w:r w:rsidR="00D775DB" w:rsidRPr="003D3A75">
        <w:rPr>
          <w:rFonts w:ascii="Times New Roman" w:hAnsi="Times New Roman" w:cs="Times New Roman"/>
        </w:rPr>
        <w:t>. aastast 202</w:t>
      </w:r>
      <w:r>
        <w:rPr>
          <w:rFonts w:ascii="Times New Roman" w:hAnsi="Times New Roman" w:cs="Times New Roman"/>
        </w:rPr>
        <w:t>3</w:t>
      </w:r>
      <w:r w:rsidR="00D775DB" w:rsidRPr="003D3A75">
        <w:rPr>
          <w:rFonts w:ascii="Times New Roman" w:hAnsi="Times New Roman" w:cs="Times New Roman"/>
        </w:rPr>
        <w:t>. aastasse ülekantud, kuid kasutamata jäänud vahendid</w:t>
      </w:r>
      <w:r>
        <w:rPr>
          <w:rFonts w:ascii="Times New Roman" w:hAnsi="Times New Roman" w:cs="Times New Roman"/>
        </w:rPr>
        <w:t>, sh</w:t>
      </w:r>
      <w:r w:rsidR="00EB5156" w:rsidRPr="003D3A75">
        <w:rPr>
          <w:rFonts w:ascii="Times New Roman" w:hAnsi="Times New Roman" w:cs="Times New Roman"/>
        </w:rPr>
        <w:t xml:space="preserve"> 1,</w:t>
      </w:r>
      <w:r>
        <w:rPr>
          <w:rFonts w:ascii="Times New Roman" w:hAnsi="Times New Roman" w:cs="Times New Roman"/>
        </w:rPr>
        <w:t>8</w:t>
      </w:r>
      <w:r w:rsidR="00EB5156" w:rsidRPr="003D3A75">
        <w:rPr>
          <w:rFonts w:ascii="Times New Roman" w:hAnsi="Times New Roman" w:cs="Times New Roman"/>
        </w:rPr>
        <w:t xml:space="preserve"> mln suurinvestori investeeringutoetus</w:t>
      </w:r>
      <w:r w:rsidR="005B7CD5">
        <w:rPr>
          <w:rFonts w:ascii="Times New Roman" w:hAnsi="Times New Roman" w:cs="Times New Roman"/>
        </w:rPr>
        <w:t xml:space="preserve"> </w:t>
      </w:r>
      <w:r w:rsidR="005B7CD5" w:rsidRPr="003D3A75">
        <w:rPr>
          <w:rFonts w:ascii="Times New Roman" w:hAnsi="Times New Roman" w:cs="Times New Roman"/>
        </w:rPr>
        <w:t xml:space="preserve">(eelarve </w:t>
      </w:r>
      <w:r w:rsidR="0028402A">
        <w:rPr>
          <w:rFonts w:ascii="Times New Roman" w:hAnsi="Times New Roman" w:cs="Times New Roman"/>
        </w:rPr>
        <w:t>objekti kood</w:t>
      </w:r>
      <w:r w:rsidR="005B7CD5">
        <w:rPr>
          <w:rFonts w:ascii="Times New Roman" w:hAnsi="Times New Roman" w:cs="Times New Roman"/>
        </w:rPr>
        <w:t xml:space="preserve"> IN005001)</w:t>
      </w:r>
      <w:r w:rsidR="00B337F8">
        <w:rPr>
          <w:rFonts w:ascii="Times New Roman" w:hAnsi="Times New Roman" w:cs="Times New Roman"/>
        </w:rPr>
        <w:t xml:space="preserve">, </w:t>
      </w:r>
      <w:r>
        <w:rPr>
          <w:rFonts w:ascii="Times New Roman" w:hAnsi="Times New Roman" w:cs="Times New Roman"/>
        </w:rPr>
        <w:t xml:space="preserve">1,5 mln </w:t>
      </w:r>
      <w:r w:rsidR="007419AE" w:rsidRPr="00957115">
        <w:rPr>
          <w:rFonts w:ascii="Times New Roman" w:hAnsi="Times New Roman" w:cs="Times New Roman"/>
        </w:rPr>
        <w:t>Metrosert AS-i</w:t>
      </w:r>
      <w:r w:rsidR="007419AE">
        <w:rPr>
          <w:rFonts w:ascii="Times New Roman" w:hAnsi="Times New Roman" w:cs="Times New Roman"/>
        </w:rPr>
        <w:t xml:space="preserve"> </w:t>
      </w:r>
      <w:r w:rsidR="007419AE" w:rsidRPr="00957115">
        <w:rPr>
          <w:rFonts w:ascii="Times New Roman" w:hAnsi="Times New Roman" w:cs="Times New Roman"/>
        </w:rPr>
        <w:t>aktsiakapitali</w:t>
      </w:r>
      <w:r w:rsidR="007419AE" w:rsidRPr="007419AE">
        <w:rPr>
          <w:rFonts w:ascii="Times New Roman" w:hAnsi="Times New Roman" w:cs="Times New Roman"/>
        </w:rPr>
        <w:t xml:space="preserve"> </w:t>
      </w:r>
      <w:r w:rsidR="007419AE" w:rsidRPr="00957115">
        <w:rPr>
          <w:rFonts w:ascii="Times New Roman" w:hAnsi="Times New Roman" w:cs="Times New Roman"/>
        </w:rPr>
        <w:t>sissemakse</w:t>
      </w:r>
      <w:r w:rsidR="007419AE">
        <w:rPr>
          <w:rFonts w:ascii="Times New Roman" w:hAnsi="Times New Roman" w:cs="Times New Roman"/>
        </w:rPr>
        <w:t>,</w:t>
      </w:r>
      <w:r>
        <w:rPr>
          <w:rFonts w:ascii="Times New Roman" w:hAnsi="Times New Roman" w:cs="Times New Roman"/>
        </w:rPr>
        <w:t xml:space="preserve"> 187,5</w:t>
      </w:r>
      <w:r w:rsidR="00B337F8">
        <w:rPr>
          <w:rFonts w:ascii="Times New Roman" w:hAnsi="Times New Roman" w:cs="Times New Roman"/>
        </w:rPr>
        <w:t xml:space="preserve"> tuh eurot 202</w:t>
      </w:r>
      <w:r>
        <w:rPr>
          <w:rFonts w:ascii="Times New Roman" w:hAnsi="Times New Roman" w:cs="Times New Roman"/>
        </w:rPr>
        <w:t>2</w:t>
      </w:r>
      <w:r w:rsidR="00B337F8">
        <w:rPr>
          <w:rFonts w:ascii="Times New Roman" w:hAnsi="Times New Roman" w:cs="Times New Roman"/>
        </w:rPr>
        <w:t>. aasta lisaeelarve vahendeid (objekti kood</w:t>
      </w:r>
      <w:r>
        <w:rPr>
          <w:rFonts w:ascii="Times New Roman" w:hAnsi="Times New Roman" w:cs="Times New Roman"/>
        </w:rPr>
        <w:t>id</w:t>
      </w:r>
      <w:r w:rsidR="00B337F8">
        <w:rPr>
          <w:rFonts w:ascii="Times New Roman" w:hAnsi="Times New Roman" w:cs="Times New Roman"/>
        </w:rPr>
        <w:t xml:space="preserve"> </w:t>
      </w:r>
      <w:r w:rsidRPr="004C5CA4">
        <w:rPr>
          <w:rFonts w:ascii="Times New Roman" w:hAnsi="Times New Roman" w:cs="Times New Roman"/>
        </w:rPr>
        <w:t xml:space="preserve">IN002080 </w:t>
      </w:r>
      <w:r>
        <w:rPr>
          <w:rFonts w:ascii="Times New Roman" w:hAnsi="Times New Roman" w:cs="Times New Roman"/>
        </w:rPr>
        <w:t xml:space="preserve">ja </w:t>
      </w:r>
      <w:r w:rsidR="00B337F8" w:rsidRPr="00B337F8">
        <w:rPr>
          <w:rFonts w:ascii="Times New Roman" w:hAnsi="Times New Roman" w:cs="Times New Roman"/>
        </w:rPr>
        <w:t>SE0000</w:t>
      </w:r>
      <w:r>
        <w:rPr>
          <w:rFonts w:ascii="Times New Roman" w:hAnsi="Times New Roman" w:cs="Times New Roman"/>
        </w:rPr>
        <w:t>8</w:t>
      </w:r>
      <w:r w:rsidR="00B337F8" w:rsidRPr="00B337F8">
        <w:rPr>
          <w:rFonts w:ascii="Times New Roman" w:hAnsi="Times New Roman" w:cs="Times New Roman"/>
        </w:rPr>
        <w:t>0</w:t>
      </w:r>
      <w:r w:rsidR="00B337F8">
        <w:rPr>
          <w:rFonts w:ascii="Times New Roman" w:hAnsi="Times New Roman" w:cs="Times New Roman"/>
        </w:rPr>
        <w:t>)</w:t>
      </w:r>
      <w:r w:rsidR="005B7CD5" w:rsidRPr="003D3A75">
        <w:rPr>
          <w:rFonts w:ascii="Times New Roman" w:hAnsi="Times New Roman" w:cs="Times New Roman"/>
        </w:rPr>
        <w:t xml:space="preserve"> </w:t>
      </w:r>
      <w:r w:rsidR="005B7CD5">
        <w:rPr>
          <w:rFonts w:ascii="Times New Roman" w:hAnsi="Times New Roman" w:cs="Times New Roman"/>
        </w:rPr>
        <w:t>ning</w:t>
      </w:r>
      <w:r w:rsidR="00EB5156" w:rsidRPr="003D3A75">
        <w:rPr>
          <w:rFonts w:ascii="Times New Roman" w:hAnsi="Times New Roman" w:cs="Times New Roman"/>
        </w:rPr>
        <w:t xml:space="preserve"> </w:t>
      </w:r>
      <w:r w:rsidR="007419AE">
        <w:rPr>
          <w:rFonts w:ascii="Times New Roman" w:hAnsi="Times New Roman" w:cs="Times New Roman"/>
        </w:rPr>
        <w:t>164,</w:t>
      </w:r>
      <w:r w:rsidR="00B72760">
        <w:rPr>
          <w:rFonts w:ascii="Times New Roman" w:hAnsi="Times New Roman" w:cs="Times New Roman"/>
        </w:rPr>
        <w:t>7</w:t>
      </w:r>
      <w:r w:rsidR="007419AE">
        <w:rPr>
          <w:rFonts w:ascii="Times New Roman" w:hAnsi="Times New Roman" w:cs="Times New Roman"/>
        </w:rPr>
        <w:t xml:space="preserve"> tuh</w:t>
      </w:r>
      <w:r w:rsidR="00EB5156" w:rsidRPr="003D3A75">
        <w:rPr>
          <w:rFonts w:ascii="Times New Roman" w:hAnsi="Times New Roman" w:cs="Times New Roman"/>
        </w:rPr>
        <w:t xml:space="preserve"> </w:t>
      </w:r>
      <w:r w:rsidR="007419AE">
        <w:rPr>
          <w:rFonts w:ascii="Times New Roman" w:hAnsi="Times New Roman" w:cs="Times New Roman"/>
        </w:rPr>
        <w:t>eurot investeeringutoetus e</w:t>
      </w:r>
      <w:r w:rsidR="007419AE" w:rsidRPr="007419AE">
        <w:rPr>
          <w:rFonts w:ascii="Times New Roman" w:hAnsi="Times New Roman" w:cs="Times New Roman"/>
        </w:rPr>
        <w:t>-arvete toetusmee</w:t>
      </w:r>
      <w:r w:rsidR="007419AE">
        <w:rPr>
          <w:rFonts w:ascii="Times New Roman" w:hAnsi="Times New Roman" w:cs="Times New Roman"/>
        </w:rPr>
        <w:t xml:space="preserve">tmeks </w:t>
      </w:r>
      <w:r w:rsidR="00EB5156" w:rsidRPr="003D3A75">
        <w:rPr>
          <w:rFonts w:ascii="Times New Roman" w:hAnsi="Times New Roman" w:cs="Times New Roman"/>
        </w:rPr>
        <w:t>(</w:t>
      </w:r>
      <w:r w:rsidR="0028402A">
        <w:rPr>
          <w:rFonts w:ascii="Times New Roman" w:hAnsi="Times New Roman" w:cs="Times New Roman"/>
        </w:rPr>
        <w:t>objekti kood</w:t>
      </w:r>
      <w:r w:rsidR="00EB5156" w:rsidRPr="003D3A75">
        <w:rPr>
          <w:rFonts w:ascii="Times New Roman" w:hAnsi="Times New Roman" w:cs="Times New Roman"/>
        </w:rPr>
        <w:t xml:space="preserve"> </w:t>
      </w:r>
      <w:r w:rsidR="007419AE" w:rsidRPr="007419AE">
        <w:rPr>
          <w:rFonts w:ascii="Times New Roman" w:hAnsi="Times New Roman" w:cs="Times New Roman"/>
        </w:rPr>
        <w:t>IN002000</w:t>
      </w:r>
      <w:r w:rsidR="007419AE">
        <w:rPr>
          <w:rFonts w:ascii="Times New Roman" w:hAnsi="Times New Roman" w:cs="Times New Roman"/>
        </w:rPr>
        <w:t>)</w:t>
      </w:r>
      <w:r w:rsidR="003D3A75">
        <w:rPr>
          <w:rFonts w:ascii="Times New Roman" w:hAnsi="Times New Roman" w:cs="Times New Roman"/>
        </w:rPr>
        <w:t>;</w:t>
      </w:r>
    </w:p>
    <w:p w14:paraId="542113E2" w14:textId="3A76977B" w:rsidR="00173EED" w:rsidRDefault="00CB75F4" w:rsidP="00173EED">
      <w:pPr>
        <w:pStyle w:val="Loendilik"/>
        <w:numPr>
          <w:ilvl w:val="0"/>
          <w:numId w:val="8"/>
        </w:numPr>
        <w:jc w:val="both"/>
        <w:rPr>
          <w:rFonts w:ascii="Times New Roman" w:hAnsi="Times New Roman" w:cs="Times New Roman"/>
        </w:rPr>
      </w:pPr>
      <w:r w:rsidRPr="003D3A75">
        <w:rPr>
          <w:rFonts w:ascii="Times New Roman" w:hAnsi="Times New Roman" w:cs="Times New Roman"/>
        </w:rPr>
        <w:t>VV reservides</w:t>
      </w:r>
      <w:r w:rsidR="007115FC" w:rsidRPr="003D3A75">
        <w:rPr>
          <w:rFonts w:ascii="Times New Roman" w:hAnsi="Times New Roman" w:cs="Times New Roman"/>
        </w:rPr>
        <w:t>t eraldatud, kuid kasutamata jäänud vahendeid</w:t>
      </w:r>
      <w:r w:rsidRPr="003D3A75">
        <w:rPr>
          <w:rFonts w:ascii="Times New Roman" w:hAnsi="Times New Roman" w:cs="Times New Roman"/>
        </w:rPr>
        <w:t xml:space="preserve"> tagastatakse kokku </w:t>
      </w:r>
      <w:r w:rsidR="00201111">
        <w:rPr>
          <w:rFonts w:ascii="Times New Roman" w:hAnsi="Times New Roman" w:cs="Times New Roman"/>
        </w:rPr>
        <w:t>0,5</w:t>
      </w:r>
      <w:r w:rsidR="007115FC" w:rsidRPr="003D3A75">
        <w:rPr>
          <w:rFonts w:ascii="Times New Roman" w:hAnsi="Times New Roman" w:cs="Times New Roman"/>
        </w:rPr>
        <w:t xml:space="preserve"> mln eurot, sh </w:t>
      </w:r>
      <w:r w:rsidR="00201111">
        <w:rPr>
          <w:rFonts w:ascii="Times New Roman" w:hAnsi="Times New Roman" w:cs="Times New Roman"/>
        </w:rPr>
        <w:t>154 tuh</w:t>
      </w:r>
      <w:r w:rsidR="003D3A75">
        <w:rPr>
          <w:rFonts w:ascii="Times New Roman" w:hAnsi="Times New Roman" w:cs="Times New Roman"/>
        </w:rPr>
        <w:t xml:space="preserve"> r</w:t>
      </w:r>
      <w:r w:rsidR="003D3A75" w:rsidRPr="003D3A75">
        <w:rPr>
          <w:rFonts w:ascii="Times New Roman" w:hAnsi="Times New Roman" w:cs="Times New Roman"/>
        </w:rPr>
        <w:t xml:space="preserve">eisiparvlaev Estonia </w:t>
      </w:r>
      <w:r w:rsidR="00201111">
        <w:rPr>
          <w:rFonts w:ascii="Times New Roman" w:hAnsi="Times New Roman" w:cs="Times New Roman"/>
        </w:rPr>
        <w:t>allvee</w:t>
      </w:r>
      <w:r w:rsidR="003D3A75" w:rsidRPr="003D3A75">
        <w:rPr>
          <w:rFonts w:ascii="Times New Roman" w:hAnsi="Times New Roman" w:cs="Times New Roman"/>
        </w:rPr>
        <w:t>uuringuteks</w:t>
      </w:r>
      <w:r w:rsidR="005B7CD5">
        <w:rPr>
          <w:rFonts w:ascii="Times New Roman" w:hAnsi="Times New Roman" w:cs="Times New Roman"/>
        </w:rPr>
        <w:t xml:space="preserve"> (</w:t>
      </w:r>
      <w:r w:rsidR="0028402A">
        <w:rPr>
          <w:rFonts w:ascii="Times New Roman" w:hAnsi="Times New Roman" w:cs="Times New Roman"/>
        </w:rPr>
        <w:t>objekti kood</w:t>
      </w:r>
      <w:r w:rsidR="005B7CD5">
        <w:rPr>
          <w:rFonts w:ascii="Times New Roman" w:hAnsi="Times New Roman" w:cs="Times New Roman"/>
        </w:rPr>
        <w:t xml:space="preserve"> </w:t>
      </w:r>
      <w:r w:rsidR="00201111" w:rsidRPr="00201111">
        <w:rPr>
          <w:rFonts w:ascii="Times New Roman" w:hAnsi="Times New Roman" w:cs="Times New Roman"/>
        </w:rPr>
        <w:t>SR070101</w:t>
      </w:r>
      <w:r w:rsidR="005B7CD5">
        <w:rPr>
          <w:rFonts w:ascii="Times New Roman" w:hAnsi="Times New Roman" w:cs="Times New Roman"/>
        </w:rPr>
        <w:t>)</w:t>
      </w:r>
      <w:r w:rsidR="001E1CC6">
        <w:rPr>
          <w:rFonts w:ascii="Times New Roman" w:hAnsi="Times New Roman" w:cs="Times New Roman"/>
        </w:rPr>
        <w:t xml:space="preserve">, </w:t>
      </w:r>
      <w:r w:rsidR="003D3A75">
        <w:rPr>
          <w:rFonts w:ascii="Times New Roman" w:hAnsi="Times New Roman" w:cs="Times New Roman"/>
        </w:rPr>
        <w:t xml:space="preserve">0,3 mln </w:t>
      </w:r>
      <w:r w:rsidR="00201111" w:rsidRPr="00201111">
        <w:rPr>
          <w:rFonts w:ascii="Times New Roman" w:hAnsi="Times New Roman" w:cs="Times New Roman"/>
        </w:rPr>
        <w:t>IT vajaku kompenseerimi</w:t>
      </w:r>
      <w:r w:rsidR="00201111">
        <w:rPr>
          <w:rFonts w:ascii="Times New Roman" w:hAnsi="Times New Roman" w:cs="Times New Roman"/>
        </w:rPr>
        <w:t>s</w:t>
      </w:r>
      <w:r w:rsidR="00201111" w:rsidRPr="00201111">
        <w:rPr>
          <w:rFonts w:ascii="Times New Roman" w:hAnsi="Times New Roman" w:cs="Times New Roman"/>
        </w:rPr>
        <w:t>e</w:t>
      </w:r>
      <w:r w:rsidR="00201111">
        <w:rPr>
          <w:rFonts w:ascii="Times New Roman" w:hAnsi="Times New Roman" w:cs="Times New Roman"/>
        </w:rPr>
        <w:t>ks ja d</w:t>
      </w:r>
      <w:r w:rsidR="00201111" w:rsidRPr="00201111">
        <w:rPr>
          <w:rFonts w:ascii="Times New Roman" w:hAnsi="Times New Roman" w:cs="Times New Roman"/>
        </w:rPr>
        <w:t>igiriigi keskse</w:t>
      </w:r>
      <w:r w:rsidR="00201111">
        <w:rPr>
          <w:rFonts w:ascii="Times New Roman" w:hAnsi="Times New Roman" w:cs="Times New Roman"/>
        </w:rPr>
        <w:t>teks</w:t>
      </w:r>
      <w:r w:rsidR="00201111" w:rsidRPr="00201111">
        <w:rPr>
          <w:rFonts w:ascii="Times New Roman" w:hAnsi="Times New Roman" w:cs="Times New Roman"/>
        </w:rPr>
        <w:t xml:space="preserve"> teenus</w:t>
      </w:r>
      <w:r w:rsidR="00201111">
        <w:rPr>
          <w:rFonts w:ascii="Times New Roman" w:hAnsi="Times New Roman" w:cs="Times New Roman"/>
        </w:rPr>
        <w:t>t</w:t>
      </w:r>
      <w:r w:rsidR="00201111" w:rsidRPr="00201111">
        <w:rPr>
          <w:rFonts w:ascii="Times New Roman" w:hAnsi="Times New Roman" w:cs="Times New Roman"/>
        </w:rPr>
        <w:t>e</w:t>
      </w:r>
      <w:r w:rsidR="00201111">
        <w:rPr>
          <w:rFonts w:ascii="Times New Roman" w:hAnsi="Times New Roman" w:cs="Times New Roman"/>
        </w:rPr>
        <w:t>ks</w:t>
      </w:r>
      <w:r w:rsidR="00201111" w:rsidRPr="00201111">
        <w:rPr>
          <w:rFonts w:ascii="Times New Roman" w:hAnsi="Times New Roman" w:cs="Times New Roman"/>
        </w:rPr>
        <w:t xml:space="preserve"> </w:t>
      </w:r>
      <w:r w:rsidR="00E445CC">
        <w:rPr>
          <w:rFonts w:ascii="Times New Roman" w:hAnsi="Times New Roman" w:cs="Times New Roman"/>
        </w:rPr>
        <w:t>eraldatud vahendid</w:t>
      </w:r>
      <w:r w:rsidR="005B7CD5">
        <w:rPr>
          <w:rFonts w:ascii="Times New Roman" w:hAnsi="Times New Roman" w:cs="Times New Roman"/>
        </w:rPr>
        <w:t xml:space="preserve"> (</w:t>
      </w:r>
      <w:r w:rsidR="0028402A">
        <w:rPr>
          <w:rFonts w:ascii="Times New Roman" w:hAnsi="Times New Roman" w:cs="Times New Roman"/>
        </w:rPr>
        <w:t>objekti kood</w:t>
      </w:r>
      <w:r w:rsidR="00201111">
        <w:rPr>
          <w:rFonts w:ascii="Times New Roman" w:hAnsi="Times New Roman" w:cs="Times New Roman"/>
        </w:rPr>
        <w:t>id</w:t>
      </w:r>
      <w:r w:rsidR="005B7CD5">
        <w:rPr>
          <w:rFonts w:ascii="Times New Roman" w:hAnsi="Times New Roman" w:cs="Times New Roman"/>
        </w:rPr>
        <w:t xml:space="preserve"> </w:t>
      </w:r>
      <w:r w:rsidR="00201111" w:rsidRPr="00201111">
        <w:rPr>
          <w:rFonts w:ascii="Times New Roman" w:hAnsi="Times New Roman" w:cs="Times New Roman"/>
        </w:rPr>
        <w:t>SR070135</w:t>
      </w:r>
      <w:r w:rsidR="00201111">
        <w:rPr>
          <w:rFonts w:ascii="Times New Roman" w:hAnsi="Times New Roman" w:cs="Times New Roman"/>
        </w:rPr>
        <w:t xml:space="preserve">, </w:t>
      </w:r>
      <w:r w:rsidR="00201111" w:rsidRPr="00201111">
        <w:rPr>
          <w:rFonts w:ascii="Times New Roman" w:hAnsi="Times New Roman" w:cs="Times New Roman"/>
        </w:rPr>
        <w:t>SR070162</w:t>
      </w:r>
      <w:r w:rsidR="00201111">
        <w:rPr>
          <w:rFonts w:ascii="Times New Roman" w:hAnsi="Times New Roman" w:cs="Times New Roman"/>
        </w:rPr>
        <w:t xml:space="preserve">, </w:t>
      </w:r>
      <w:r w:rsidR="00201111" w:rsidRPr="00201111">
        <w:rPr>
          <w:rFonts w:ascii="Times New Roman" w:hAnsi="Times New Roman" w:cs="Times New Roman"/>
        </w:rPr>
        <w:t>SR07A064</w:t>
      </w:r>
      <w:r w:rsidR="005B7CD5">
        <w:rPr>
          <w:rFonts w:ascii="Times New Roman" w:hAnsi="Times New Roman" w:cs="Times New Roman"/>
        </w:rPr>
        <w:t>)</w:t>
      </w:r>
      <w:r w:rsidR="001E1CC6">
        <w:rPr>
          <w:rFonts w:ascii="Times New Roman" w:hAnsi="Times New Roman" w:cs="Times New Roman"/>
        </w:rPr>
        <w:t xml:space="preserve"> ning 53 tuh </w:t>
      </w:r>
      <w:r w:rsidR="001E1CC6" w:rsidRPr="001E1CC6">
        <w:rPr>
          <w:rFonts w:ascii="Times New Roman" w:hAnsi="Times New Roman" w:cs="Times New Roman"/>
        </w:rPr>
        <w:t>UA sõjast tuleneva</w:t>
      </w:r>
      <w:r w:rsidR="001E1CC6">
        <w:rPr>
          <w:rFonts w:ascii="Times New Roman" w:hAnsi="Times New Roman" w:cs="Times New Roman"/>
        </w:rPr>
        <w:t>te</w:t>
      </w:r>
      <w:r w:rsidR="001E1CC6" w:rsidRPr="001E1CC6">
        <w:rPr>
          <w:rFonts w:ascii="Times New Roman" w:hAnsi="Times New Roman" w:cs="Times New Roman"/>
        </w:rPr>
        <w:t xml:space="preserve"> sanktsioonid</w:t>
      </w:r>
      <w:r w:rsidR="001E1CC6">
        <w:rPr>
          <w:rFonts w:ascii="Times New Roman" w:hAnsi="Times New Roman" w:cs="Times New Roman"/>
        </w:rPr>
        <w:t xml:space="preserve">e kulud (objekti kood </w:t>
      </w:r>
      <w:r w:rsidR="001E1CC6" w:rsidRPr="001E1CC6">
        <w:rPr>
          <w:rFonts w:ascii="Times New Roman" w:hAnsi="Times New Roman" w:cs="Times New Roman"/>
        </w:rPr>
        <w:t>VR070194</w:t>
      </w:r>
      <w:r w:rsidR="001E1CC6">
        <w:rPr>
          <w:rFonts w:ascii="Times New Roman" w:hAnsi="Times New Roman" w:cs="Times New Roman"/>
        </w:rPr>
        <w:t>)</w:t>
      </w:r>
      <w:r w:rsidR="00526817">
        <w:rPr>
          <w:rFonts w:ascii="Times New Roman" w:hAnsi="Times New Roman" w:cs="Times New Roman"/>
        </w:rPr>
        <w:t>;</w:t>
      </w:r>
    </w:p>
    <w:p w14:paraId="3889148F" w14:textId="6EA6798A" w:rsidR="00526817" w:rsidRPr="00526817" w:rsidRDefault="00526817" w:rsidP="00526817">
      <w:pPr>
        <w:pStyle w:val="Loendilik"/>
        <w:numPr>
          <w:ilvl w:val="0"/>
          <w:numId w:val="8"/>
        </w:numPr>
        <w:jc w:val="both"/>
        <w:rPr>
          <w:rFonts w:ascii="Times New Roman" w:hAnsi="Times New Roman" w:cs="Times New Roman"/>
        </w:rPr>
      </w:pPr>
      <w:r>
        <w:rPr>
          <w:rFonts w:ascii="Times New Roman" w:hAnsi="Times New Roman" w:cs="Times New Roman"/>
        </w:rPr>
        <w:t>139 tuh euro</w:t>
      </w:r>
      <w:r w:rsidR="00F20814">
        <w:rPr>
          <w:rFonts w:ascii="Times New Roman" w:hAnsi="Times New Roman" w:cs="Times New Roman"/>
        </w:rPr>
        <w:t>t</w:t>
      </w:r>
      <w:r>
        <w:rPr>
          <w:rFonts w:ascii="Times New Roman" w:hAnsi="Times New Roman" w:cs="Times New Roman"/>
        </w:rPr>
        <w:t xml:space="preserve"> tagastatakse kasutamata jäänud</w:t>
      </w:r>
      <w:r w:rsidRPr="00526817">
        <w:rPr>
          <w:rFonts w:ascii="Times New Roman" w:hAnsi="Times New Roman" w:cs="Times New Roman"/>
        </w:rPr>
        <w:t xml:space="preserve"> </w:t>
      </w:r>
      <w:proofErr w:type="spellStart"/>
      <w:r w:rsidR="00E022A8">
        <w:rPr>
          <w:rFonts w:ascii="Times New Roman" w:hAnsi="Times New Roman" w:cs="Times New Roman"/>
        </w:rPr>
        <w:t>RKAS-i</w:t>
      </w:r>
      <w:proofErr w:type="spellEnd"/>
      <w:r w:rsidRPr="00526817">
        <w:rPr>
          <w:rFonts w:ascii="Times New Roman" w:hAnsi="Times New Roman" w:cs="Times New Roman"/>
        </w:rPr>
        <w:t xml:space="preserve"> kinnistute kulude eelarvest. Kõnealuseid vahendeid ei kanta </w:t>
      </w:r>
      <w:r w:rsidR="00F20814">
        <w:rPr>
          <w:rFonts w:ascii="Times New Roman" w:hAnsi="Times New Roman" w:cs="Times New Roman"/>
        </w:rPr>
        <w:t xml:space="preserve">2024. </w:t>
      </w:r>
      <w:r w:rsidRPr="00526817">
        <w:rPr>
          <w:rFonts w:ascii="Times New Roman" w:hAnsi="Times New Roman" w:cs="Times New Roman"/>
        </w:rPr>
        <w:t>aastasse üle, kuna</w:t>
      </w:r>
      <w:r w:rsidRPr="00526817">
        <w:rPr>
          <w:rFonts w:ascii="Times New Roman" w:eastAsia="Times New Roman" w:hAnsi="Times New Roman" w:cs="Times New Roman"/>
          <w:color w:val="000000"/>
          <w:lang w:eastAsia="et-EE"/>
        </w:rPr>
        <w:t xml:space="preserve"> järgmise perioodi eelarvesse on juba planeeritud kõik </w:t>
      </w:r>
      <w:proofErr w:type="spellStart"/>
      <w:r w:rsidR="00F20814">
        <w:rPr>
          <w:rFonts w:ascii="Times New Roman" w:eastAsia="Times New Roman" w:hAnsi="Times New Roman" w:cs="Times New Roman"/>
          <w:color w:val="000000"/>
          <w:lang w:eastAsia="et-EE"/>
        </w:rPr>
        <w:t>RKAS-i</w:t>
      </w:r>
      <w:proofErr w:type="spellEnd"/>
      <w:r w:rsidR="00F20814">
        <w:rPr>
          <w:rFonts w:ascii="Times New Roman" w:eastAsia="Times New Roman" w:hAnsi="Times New Roman" w:cs="Times New Roman"/>
          <w:color w:val="000000"/>
          <w:lang w:eastAsia="et-EE"/>
        </w:rPr>
        <w:t xml:space="preserve"> </w:t>
      </w:r>
      <w:r w:rsidRPr="00526817">
        <w:rPr>
          <w:rFonts w:ascii="Times New Roman" w:eastAsia="Times New Roman" w:hAnsi="Times New Roman" w:cs="Times New Roman"/>
          <w:color w:val="000000"/>
          <w:lang w:eastAsia="et-EE"/>
        </w:rPr>
        <w:t>lepingu</w:t>
      </w:r>
      <w:r w:rsidR="00F20814">
        <w:rPr>
          <w:rFonts w:ascii="Times New Roman" w:eastAsia="Times New Roman" w:hAnsi="Times New Roman" w:cs="Times New Roman"/>
          <w:color w:val="000000"/>
          <w:lang w:eastAsia="et-EE"/>
        </w:rPr>
        <w:t>test tulenevad</w:t>
      </w:r>
      <w:r w:rsidRPr="00526817">
        <w:rPr>
          <w:rFonts w:ascii="Times New Roman" w:eastAsia="Times New Roman" w:hAnsi="Times New Roman" w:cs="Times New Roman"/>
          <w:color w:val="000000"/>
          <w:lang w:eastAsia="et-EE"/>
        </w:rPr>
        <w:t xml:space="preserve"> kohustused ning täiendavat eelarvet vaja ei ole.</w:t>
      </w:r>
    </w:p>
    <w:p w14:paraId="55ABA747" w14:textId="4B7980E3" w:rsidR="00173EED" w:rsidRPr="00173EED" w:rsidRDefault="00173EED" w:rsidP="00173EED">
      <w:pPr>
        <w:spacing w:after="0" w:line="240" w:lineRule="auto"/>
        <w:jc w:val="both"/>
        <w:rPr>
          <w:rFonts w:ascii="Times New Roman" w:hAnsi="Times New Roman" w:cs="Times New Roman"/>
        </w:rPr>
      </w:pPr>
      <w:proofErr w:type="spellStart"/>
      <w:r w:rsidRPr="00173EED">
        <w:rPr>
          <w:rFonts w:ascii="Times New Roman" w:hAnsi="Times New Roman" w:cs="Times New Roman"/>
        </w:rPr>
        <w:t>MKMi</w:t>
      </w:r>
      <w:proofErr w:type="spellEnd"/>
      <w:r w:rsidRPr="00173EED">
        <w:rPr>
          <w:rFonts w:ascii="Times New Roman" w:hAnsi="Times New Roman" w:cs="Times New Roman"/>
        </w:rPr>
        <w:t xml:space="preserve"> valitsemisala tegevuskulude eelarve on 202</w:t>
      </w:r>
      <w:r w:rsidR="00526817">
        <w:rPr>
          <w:rFonts w:ascii="Times New Roman" w:hAnsi="Times New Roman" w:cs="Times New Roman"/>
        </w:rPr>
        <w:t>3</w:t>
      </w:r>
      <w:r w:rsidRPr="00173EED">
        <w:rPr>
          <w:rFonts w:ascii="Times New Roman" w:hAnsi="Times New Roman" w:cs="Times New Roman"/>
        </w:rPr>
        <w:t xml:space="preserve">. aasta riigieelarve seaduses kinnitatud </w:t>
      </w:r>
      <w:r w:rsidR="004E125D">
        <w:rPr>
          <w:rFonts w:ascii="Times New Roman" w:hAnsi="Times New Roman" w:cs="Times New Roman"/>
        </w:rPr>
        <w:t>6</w:t>
      </w:r>
      <w:r w:rsidRPr="00173EED">
        <w:rPr>
          <w:rFonts w:ascii="Times New Roman" w:hAnsi="Times New Roman" w:cs="Times New Roman"/>
        </w:rPr>
        <w:t xml:space="preserve"> tulemusvaldkonna ja 3</w:t>
      </w:r>
      <w:r w:rsidR="004E125D">
        <w:rPr>
          <w:rFonts w:ascii="Times New Roman" w:hAnsi="Times New Roman" w:cs="Times New Roman"/>
        </w:rPr>
        <w:t>4</w:t>
      </w:r>
      <w:r w:rsidRPr="00173EED">
        <w:rPr>
          <w:rFonts w:ascii="Times New Roman" w:hAnsi="Times New Roman" w:cs="Times New Roman"/>
        </w:rPr>
        <w:t xml:space="preserve"> programmi tegevuse lõikes. </w:t>
      </w:r>
      <w:r w:rsidRPr="00A927EA">
        <w:rPr>
          <w:rFonts w:ascii="Times New Roman" w:hAnsi="Times New Roman" w:cs="Times New Roman"/>
        </w:rPr>
        <w:t xml:space="preserve">Programmi tegevuste rohkust arvestades selgitatakse memos suuremaid ja olulisemaid tegevuskulude jääke (summasid alates 100 tuh eurost).  </w:t>
      </w:r>
      <w:r w:rsidRPr="00173EED">
        <w:rPr>
          <w:rFonts w:ascii="Times New Roman" w:hAnsi="Times New Roman" w:cs="Times New Roman"/>
        </w:rPr>
        <w:t xml:space="preserve">Info investeeringute jääkide ülekandmise kohta on leitav memo lehekülgedelt </w:t>
      </w:r>
      <w:r w:rsidRPr="007845C7">
        <w:rPr>
          <w:rFonts w:ascii="Times New Roman" w:hAnsi="Times New Roman" w:cs="Times New Roman"/>
        </w:rPr>
        <w:t>1</w:t>
      </w:r>
      <w:r w:rsidR="007845C7" w:rsidRPr="007845C7">
        <w:rPr>
          <w:rFonts w:ascii="Times New Roman" w:hAnsi="Times New Roman" w:cs="Times New Roman"/>
        </w:rPr>
        <w:t>0</w:t>
      </w:r>
      <w:r w:rsidRPr="007845C7">
        <w:rPr>
          <w:rFonts w:ascii="Times New Roman" w:hAnsi="Times New Roman" w:cs="Times New Roman"/>
        </w:rPr>
        <w:t>-1</w:t>
      </w:r>
      <w:r w:rsidR="007845C7" w:rsidRPr="007845C7">
        <w:rPr>
          <w:rFonts w:ascii="Times New Roman" w:hAnsi="Times New Roman" w:cs="Times New Roman"/>
        </w:rPr>
        <w:t>1</w:t>
      </w:r>
      <w:r w:rsidRPr="007845C7">
        <w:rPr>
          <w:rFonts w:ascii="Times New Roman" w:hAnsi="Times New Roman" w:cs="Times New Roman"/>
        </w:rPr>
        <w:t>.</w:t>
      </w:r>
    </w:p>
    <w:p w14:paraId="53182ABE" w14:textId="77777777" w:rsidR="00BA1489" w:rsidRDefault="00BA1489" w:rsidP="00173EED">
      <w:pPr>
        <w:jc w:val="both"/>
        <w:rPr>
          <w:rFonts w:ascii="Times New Roman" w:hAnsi="Times New Roman" w:cs="Times New Roman"/>
        </w:rPr>
      </w:pPr>
    </w:p>
    <w:p w14:paraId="7901EC32" w14:textId="4A8E9A60" w:rsidR="00173EED" w:rsidRPr="00BC6E87" w:rsidRDefault="00173EED" w:rsidP="00173EED">
      <w:pPr>
        <w:spacing w:after="0" w:line="240" w:lineRule="auto"/>
        <w:jc w:val="both"/>
        <w:rPr>
          <w:rFonts w:ascii="Times New Roman" w:hAnsi="Times New Roman" w:cs="Times New Roman"/>
          <w:b/>
          <w:bCs/>
          <w:i/>
          <w:iCs/>
          <w:color w:val="0000FF"/>
          <w:sz w:val="24"/>
          <w:szCs w:val="24"/>
        </w:rPr>
      </w:pPr>
      <w:r w:rsidRPr="00BC6E87">
        <w:rPr>
          <w:rFonts w:ascii="Times New Roman" w:hAnsi="Times New Roman" w:cs="Times New Roman"/>
          <w:b/>
          <w:bCs/>
          <w:i/>
          <w:iCs/>
          <w:color w:val="0000FF"/>
          <w:sz w:val="24"/>
          <w:szCs w:val="24"/>
        </w:rPr>
        <w:t>Tegevuskulud</w:t>
      </w:r>
    </w:p>
    <w:p w14:paraId="1F325CE7" w14:textId="77777777" w:rsidR="00173EED" w:rsidRPr="00173EED" w:rsidRDefault="00173EED" w:rsidP="00173EED">
      <w:pPr>
        <w:spacing w:after="0" w:line="240" w:lineRule="auto"/>
        <w:jc w:val="both"/>
        <w:rPr>
          <w:rFonts w:ascii="Times New Roman" w:hAnsi="Times New Roman" w:cs="Times New Roman"/>
          <w:b/>
          <w:bCs/>
          <w:i/>
          <w:iCs/>
          <w:color w:val="7030A0"/>
          <w:sz w:val="24"/>
          <w:szCs w:val="24"/>
        </w:rPr>
      </w:pPr>
    </w:p>
    <w:p w14:paraId="4E310A82" w14:textId="5319B079" w:rsidR="00173EED" w:rsidRDefault="00173EED" w:rsidP="00173EED">
      <w:pPr>
        <w:spacing w:after="0" w:line="240" w:lineRule="auto"/>
        <w:jc w:val="both"/>
        <w:rPr>
          <w:rFonts w:ascii="Times New Roman" w:hAnsi="Times New Roman" w:cs="Times New Roman"/>
        </w:rPr>
      </w:pPr>
      <w:r>
        <w:rPr>
          <w:rFonts w:ascii="Times New Roman" w:hAnsi="Times New Roman" w:cs="Times New Roman"/>
        </w:rPr>
        <w:t xml:space="preserve">Valitsemisala </w:t>
      </w:r>
      <w:r w:rsidR="007B2E17">
        <w:rPr>
          <w:rFonts w:ascii="Times New Roman" w:hAnsi="Times New Roman" w:cs="Times New Roman"/>
        </w:rPr>
        <w:t xml:space="preserve">piirmääraga </w:t>
      </w:r>
      <w:r>
        <w:rPr>
          <w:rFonts w:ascii="Times New Roman" w:hAnsi="Times New Roman" w:cs="Times New Roman"/>
        </w:rPr>
        <w:t>tegevuskulude lõplik eelarve oli 202</w:t>
      </w:r>
      <w:r w:rsidR="007B2E17">
        <w:rPr>
          <w:rFonts w:ascii="Times New Roman" w:hAnsi="Times New Roman" w:cs="Times New Roman"/>
        </w:rPr>
        <w:t>3</w:t>
      </w:r>
      <w:r>
        <w:rPr>
          <w:rFonts w:ascii="Times New Roman" w:hAnsi="Times New Roman" w:cs="Times New Roman"/>
        </w:rPr>
        <w:t xml:space="preserve">. aastal </w:t>
      </w:r>
      <w:r w:rsidR="007B2E17">
        <w:rPr>
          <w:rFonts w:ascii="Times New Roman" w:hAnsi="Times New Roman" w:cs="Times New Roman"/>
        </w:rPr>
        <w:t>510,0</w:t>
      </w:r>
      <w:r>
        <w:rPr>
          <w:rFonts w:ascii="Times New Roman" w:hAnsi="Times New Roman" w:cs="Times New Roman"/>
        </w:rPr>
        <w:t xml:space="preserve"> mln eurot, sellest </w:t>
      </w:r>
      <w:r w:rsidR="007B2E17">
        <w:rPr>
          <w:rFonts w:ascii="Times New Roman" w:hAnsi="Times New Roman" w:cs="Times New Roman"/>
        </w:rPr>
        <w:t>89,4</w:t>
      </w:r>
      <w:r>
        <w:rPr>
          <w:rFonts w:ascii="Times New Roman" w:hAnsi="Times New Roman" w:cs="Times New Roman"/>
        </w:rPr>
        <w:t xml:space="preserve"> mln eurot olid 202</w:t>
      </w:r>
      <w:r w:rsidR="007B2E17">
        <w:rPr>
          <w:rFonts w:ascii="Times New Roman" w:hAnsi="Times New Roman" w:cs="Times New Roman"/>
        </w:rPr>
        <w:t>2</w:t>
      </w:r>
      <w:r>
        <w:rPr>
          <w:rFonts w:ascii="Times New Roman" w:hAnsi="Times New Roman" w:cs="Times New Roman"/>
        </w:rPr>
        <w:t xml:space="preserve">. aastast ülekantud vahendid. Eelarvet täideti </w:t>
      </w:r>
      <w:r w:rsidR="007B2E17">
        <w:rPr>
          <w:rFonts w:ascii="Times New Roman" w:hAnsi="Times New Roman" w:cs="Times New Roman"/>
        </w:rPr>
        <w:t>337,9</w:t>
      </w:r>
      <w:r>
        <w:rPr>
          <w:rFonts w:ascii="Times New Roman" w:hAnsi="Times New Roman" w:cs="Times New Roman"/>
        </w:rPr>
        <w:t xml:space="preserve"> mln ulatuses, 202</w:t>
      </w:r>
      <w:r w:rsidR="007B2E17">
        <w:rPr>
          <w:rFonts w:ascii="Times New Roman" w:hAnsi="Times New Roman" w:cs="Times New Roman"/>
        </w:rPr>
        <w:t>4</w:t>
      </w:r>
      <w:r>
        <w:rPr>
          <w:rFonts w:ascii="Times New Roman" w:hAnsi="Times New Roman" w:cs="Times New Roman"/>
        </w:rPr>
        <w:t xml:space="preserve">. aastasse kantakse üle </w:t>
      </w:r>
      <w:r w:rsidR="00486358">
        <w:rPr>
          <w:rFonts w:ascii="Times New Roman" w:hAnsi="Times New Roman" w:cs="Times New Roman"/>
        </w:rPr>
        <w:t xml:space="preserve">kokku </w:t>
      </w:r>
      <w:r w:rsidR="007B2E17">
        <w:rPr>
          <w:rFonts w:ascii="Times New Roman" w:hAnsi="Times New Roman" w:cs="Times New Roman"/>
        </w:rPr>
        <w:t>69,1</w:t>
      </w:r>
      <w:r>
        <w:rPr>
          <w:rFonts w:ascii="Times New Roman" w:hAnsi="Times New Roman" w:cs="Times New Roman"/>
        </w:rPr>
        <w:t xml:space="preserve"> mln eurot ja tagastatakse </w:t>
      </w:r>
      <w:r w:rsidR="007B2E17">
        <w:rPr>
          <w:rFonts w:ascii="Times New Roman" w:hAnsi="Times New Roman" w:cs="Times New Roman"/>
        </w:rPr>
        <w:t>103,0</w:t>
      </w:r>
      <w:r w:rsidR="00BC6E87">
        <w:rPr>
          <w:rFonts w:ascii="Times New Roman" w:hAnsi="Times New Roman" w:cs="Times New Roman"/>
        </w:rPr>
        <w:t xml:space="preserve"> mln</w:t>
      </w:r>
      <w:r>
        <w:rPr>
          <w:rFonts w:ascii="Times New Roman" w:hAnsi="Times New Roman" w:cs="Times New Roman"/>
        </w:rPr>
        <w:t xml:space="preserve"> eurot.</w:t>
      </w:r>
    </w:p>
    <w:p w14:paraId="52809516" w14:textId="77777777" w:rsidR="00173EED" w:rsidRDefault="00173EED" w:rsidP="00173EED">
      <w:pPr>
        <w:spacing w:after="0" w:line="240" w:lineRule="auto"/>
        <w:jc w:val="both"/>
        <w:rPr>
          <w:rFonts w:ascii="Times New Roman" w:hAnsi="Times New Roman" w:cs="Times New Roman"/>
        </w:rPr>
      </w:pPr>
    </w:p>
    <w:p w14:paraId="0E689C45" w14:textId="77777777" w:rsidR="00173EED" w:rsidRPr="00AD5CB4" w:rsidRDefault="00173EED" w:rsidP="00173EED">
      <w:pPr>
        <w:spacing w:after="0" w:line="240" w:lineRule="auto"/>
        <w:jc w:val="both"/>
        <w:rPr>
          <w:rFonts w:ascii="Times New Roman" w:hAnsi="Times New Roman" w:cs="Times New Roman"/>
        </w:rPr>
      </w:pPr>
    </w:p>
    <w:p w14:paraId="1B82A268" w14:textId="77777777" w:rsidR="00844E30" w:rsidRPr="006347F7" w:rsidRDefault="00844E30" w:rsidP="00173EED">
      <w:pPr>
        <w:spacing w:after="0" w:line="240" w:lineRule="auto"/>
        <w:rPr>
          <w:rFonts w:ascii="Times New Roman" w:hAnsi="Times New Roman" w:cs="Times New Roman"/>
          <w:b/>
          <w:bCs/>
          <w:i/>
          <w:iCs/>
          <w:color w:val="00B050"/>
          <w:sz w:val="24"/>
          <w:szCs w:val="24"/>
        </w:rPr>
      </w:pPr>
      <w:r w:rsidRPr="006347F7">
        <w:rPr>
          <w:rFonts w:ascii="Times New Roman" w:hAnsi="Times New Roman" w:cs="Times New Roman"/>
          <w:b/>
          <w:bCs/>
          <w:color w:val="00B050"/>
        </w:rPr>
        <w:t xml:space="preserve">Tulemusvaldkond </w:t>
      </w:r>
      <w:r w:rsidRPr="006347F7">
        <w:rPr>
          <w:rFonts w:ascii="Times New Roman" w:hAnsi="Times New Roman" w:cs="Times New Roman"/>
          <w:b/>
          <w:bCs/>
          <w:i/>
          <w:iCs/>
          <w:color w:val="00B050"/>
          <w:sz w:val="24"/>
          <w:szCs w:val="24"/>
        </w:rPr>
        <w:t>Energeetika</w:t>
      </w:r>
    </w:p>
    <w:p w14:paraId="4DEE9CCC" w14:textId="77777777" w:rsidR="00173EED" w:rsidRPr="00ED4885" w:rsidRDefault="00173EED" w:rsidP="00173EED">
      <w:pPr>
        <w:spacing w:after="0" w:line="240" w:lineRule="auto"/>
        <w:rPr>
          <w:rFonts w:ascii="Times New Roman" w:hAnsi="Times New Roman" w:cs="Times New Roman"/>
          <w:b/>
          <w:bCs/>
          <w:color w:val="7030A0"/>
          <w:sz w:val="24"/>
          <w:szCs w:val="24"/>
        </w:rPr>
      </w:pPr>
    </w:p>
    <w:p w14:paraId="7D9D2BDF" w14:textId="53912C42" w:rsidR="00844E30" w:rsidRDefault="00844E30" w:rsidP="00844E30">
      <w:pPr>
        <w:rPr>
          <w:rFonts w:ascii="Times New Roman" w:hAnsi="Times New Roman" w:cs="Times New Roman"/>
          <w:b/>
          <w:bCs/>
          <w:i/>
          <w:iCs/>
          <w:color w:val="7030A0"/>
          <w:sz w:val="24"/>
          <w:szCs w:val="24"/>
        </w:rPr>
      </w:pPr>
      <w:r w:rsidRPr="00ED4885">
        <w:rPr>
          <w:rFonts w:ascii="Times New Roman" w:hAnsi="Times New Roman" w:cs="Times New Roman"/>
          <w:b/>
          <w:bCs/>
          <w:color w:val="7030A0"/>
        </w:rPr>
        <w:t xml:space="preserve">Programm </w:t>
      </w:r>
      <w:r w:rsidRPr="00ED4885">
        <w:rPr>
          <w:rFonts w:ascii="Times New Roman" w:hAnsi="Times New Roman" w:cs="Times New Roman"/>
          <w:b/>
          <w:bCs/>
          <w:i/>
          <w:iCs/>
          <w:color w:val="7030A0"/>
          <w:sz w:val="24"/>
          <w:szCs w:val="24"/>
        </w:rPr>
        <w:t>Energeetika</w:t>
      </w:r>
      <w:r>
        <w:rPr>
          <w:rFonts w:ascii="Times New Roman" w:hAnsi="Times New Roman" w:cs="Times New Roman"/>
          <w:b/>
          <w:bCs/>
          <w:i/>
          <w:iCs/>
          <w:color w:val="7030A0"/>
          <w:sz w:val="24"/>
          <w:szCs w:val="24"/>
        </w:rPr>
        <w:t xml:space="preserve"> ja maavarad</w:t>
      </w:r>
    </w:p>
    <w:p w14:paraId="3BB9C270" w14:textId="5FB0A06A" w:rsidR="00774F37" w:rsidRDefault="00CA6F39" w:rsidP="00844E30">
      <w:pPr>
        <w:jc w:val="both"/>
        <w:rPr>
          <w:rFonts w:ascii="Times New Roman" w:hAnsi="Times New Roman" w:cs="Times New Roman"/>
        </w:rPr>
      </w:pPr>
      <w:r w:rsidRPr="00722F47">
        <w:rPr>
          <w:rFonts w:ascii="Times New Roman" w:hAnsi="Times New Roman" w:cs="Times New Roman"/>
          <w:b/>
          <w:bCs/>
          <w:color w:val="7030A0"/>
        </w:rPr>
        <w:t>Programmi tegevus</w:t>
      </w:r>
      <w:r>
        <w:rPr>
          <w:rFonts w:ascii="Times New Roman" w:hAnsi="Times New Roman" w:cs="Times New Roman"/>
          <w:b/>
          <w:bCs/>
          <w:color w:val="7030A0"/>
        </w:rPr>
        <w:t xml:space="preserve"> </w:t>
      </w:r>
      <w:r w:rsidRPr="00CA6F39">
        <w:rPr>
          <w:rFonts w:ascii="Times New Roman" w:hAnsi="Times New Roman" w:cs="Times New Roman"/>
          <w:b/>
          <w:bCs/>
          <w:i/>
          <w:iCs/>
          <w:color w:val="7030A0"/>
          <w:sz w:val="24"/>
          <w:szCs w:val="24"/>
        </w:rPr>
        <w:t>Transpordikütuse korraldus ja kütusevarude säilitamine</w:t>
      </w:r>
    </w:p>
    <w:p w14:paraId="3B1DFB4E" w14:textId="77777777" w:rsidR="00D523BA" w:rsidRDefault="00CA6F39" w:rsidP="00D523BA">
      <w:pPr>
        <w:spacing w:after="0" w:line="240" w:lineRule="auto"/>
        <w:jc w:val="both"/>
        <w:rPr>
          <w:rFonts w:ascii="Times New Roman" w:hAnsi="Times New Roman" w:cs="Times New Roman"/>
        </w:rPr>
      </w:pPr>
      <w:r w:rsidRPr="00D523BA">
        <w:rPr>
          <w:rFonts w:ascii="Times New Roman" w:hAnsi="Times New Roman" w:cs="Times New Roman"/>
        </w:rPr>
        <w:t>Programmi tegevuse eelarve</w:t>
      </w:r>
      <w:r w:rsidR="00D523BA">
        <w:rPr>
          <w:rFonts w:ascii="Times New Roman" w:hAnsi="Times New Roman" w:cs="Times New Roman"/>
        </w:rPr>
        <w:t xml:space="preserve"> kasutamata </w:t>
      </w:r>
      <w:r w:rsidRPr="00D523BA">
        <w:rPr>
          <w:rFonts w:ascii="Times New Roman" w:hAnsi="Times New Roman" w:cs="Times New Roman"/>
        </w:rPr>
        <w:t>jää</w:t>
      </w:r>
      <w:r w:rsidR="00D523BA">
        <w:rPr>
          <w:rFonts w:ascii="Times New Roman" w:hAnsi="Times New Roman" w:cs="Times New Roman"/>
        </w:rPr>
        <w:t>gist kantakse üle</w:t>
      </w:r>
      <w:r w:rsidRPr="00D523BA">
        <w:rPr>
          <w:rFonts w:ascii="Times New Roman" w:hAnsi="Times New Roman" w:cs="Times New Roman"/>
        </w:rPr>
        <w:t xml:space="preserve"> 4</w:t>
      </w:r>
      <w:r w:rsidR="00E022A8" w:rsidRPr="00D523BA">
        <w:rPr>
          <w:rFonts w:ascii="Times New Roman" w:hAnsi="Times New Roman" w:cs="Times New Roman"/>
        </w:rPr>
        <w:t>,7</w:t>
      </w:r>
      <w:r w:rsidRPr="00D523BA">
        <w:rPr>
          <w:rFonts w:ascii="Times New Roman" w:hAnsi="Times New Roman" w:cs="Times New Roman"/>
        </w:rPr>
        <w:t xml:space="preserve"> mln eurot, </w:t>
      </w:r>
      <w:r w:rsidR="0023499E" w:rsidRPr="00D523BA">
        <w:rPr>
          <w:rFonts w:ascii="Times New Roman" w:hAnsi="Times New Roman" w:cs="Times New Roman"/>
        </w:rPr>
        <w:t>mis koosneb EVK</w:t>
      </w:r>
      <w:r w:rsidR="00E022A8" w:rsidRPr="00D523BA">
        <w:rPr>
          <w:rFonts w:ascii="Times New Roman" w:hAnsi="Times New Roman" w:cs="Times New Roman"/>
        </w:rPr>
        <w:t>-</w:t>
      </w:r>
      <w:proofErr w:type="spellStart"/>
      <w:r w:rsidR="00E022A8" w:rsidRPr="00D523BA">
        <w:rPr>
          <w:rFonts w:ascii="Times New Roman" w:hAnsi="Times New Roman" w:cs="Times New Roman"/>
        </w:rPr>
        <w:t>le</w:t>
      </w:r>
      <w:proofErr w:type="spellEnd"/>
      <w:r w:rsidR="0023499E" w:rsidRPr="00D523BA">
        <w:rPr>
          <w:rFonts w:ascii="Times New Roman" w:hAnsi="Times New Roman" w:cs="Times New Roman"/>
        </w:rPr>
        <w:t xml:space="preserve"> eraldatud </w:t>
      </w:r>
      <w:r w:rsidR="00425280" w:rsidRPr="00D523BA">
        <w:rPr>
          <w:rFonts w:ascii="Times New Roman" w:hAnsi="Times New Roman" w:cs="Times New Roman"/>
        </w:rPr>
        <w:t xml:space="preserve">sihtotstarbelistest </w:t>
      </w:r>
      <w:r w:rsidR="0023499E" w:rsidRPr="00D523BA">
        <w:rPr>
          <w:rFonts w:ascii="Times New Roman" w:hAnsi="Times New Roman" w:cs="Times New Roman"/>
        </w:rPr>
        <w:t>vahenditest</w:t>
      </w:r>
      <w:r w:rsidR="00425280" w:rsidRPr="00D523BA">
        <w:rPr>
          <w:rFonts w:ascii="Times New Roman" w:hAnsi="Times New Roman" w:cs="Times New Roman"/>
        </w:rPr>
        <w:t xml:space="preserve"> varude soetamiseks</w:t>
      </w:r>
      <w:r w:rsidR="0023499E" w:rsidRPr="00D523BA">
        <w:rPr>
          <w:rFonts w:ascii="Times New Roman" w:hAnsi="Times New Roman" w:cs="Times New Roman"/>
        </w:rPr>
        <w:t xml:space="preserve">. </w:t>
      </w:r>
      <w:r w:rsidR="00425280" w:rsidRPr="00D523BA">
        <w:rPr>
          <w:rFonts w:ascii="Times New Roman" w:hAnsi="Times New Roman" w:cs="Times New Roman"/>
        </w:rPr>
        <w:t xml:space="preserve">Jääk on tekkinud seoses sellega, et </w:t>
      </w:r>
      <w:r w:rsidR="00425280" w:rsidRPr="00D523BA">
        <w:rPr>
          <w:rFonts w:ascii="Times New Roman" w:eastAsia="Times New Roman" w:hAnsi="Times New Roman" w:cs="Times New Roman"/>
        </w:rPr>
        <w:t xml:space="preserve">osade varuliikide moodustamise tekkepõhised kulud nihkusid 2024. aastasse. Ka oli </w:t>
      </w:r>
      <w:r w:rsidR="00425280" w:rsidRPr="00D523BA">
        <w:rPr>
          <w:rFonts w:ascii="Times New Roman" w:hAnsi="Times New Roman" w:cs="Times New Roman"/>
        </w:rPr>
        <w:t xml:space="preserve">EVK-l võimalik kasutada 2022. aastast ülekantud vahendeid, mis vähendas koormust </w:t>
      </w:r>
      <w:r w:rsidR="00D523BA">
        <w:rPr>
          <w:rFonts w:ascii="Times New Roman" w:hAnsi="Times New Roman" w:cs="Times New Roman"/>
        </w:rPr>
        <w:t xml:space="preserve">nende </w:t>
      </w:r>
      <w:r w:rsidR="00425280" w:rsidRPr="00D523BA">
        <w:rPr>
          <w:rFonts w:ascii="Times New Roman" w:hAnsi="Times New Roman" w:cs="Times New Roman"/>
        </w:rPr>
        <w:t xml:space="preserve">2023. aasta eelarvele. </w:t>
      </w:r>
      <w:r w:rsidR="00B97299" w:rsidRPr="00D523BA">
        <w:rPr>
          <w:rFonts w:ascii="Times New Roman" w:eastAsia="Times New Roman" w:hAnsi="Times New Roman" w:cs="Times New Roman"/>
        </w:rPr>
        <w:t>Eesmärkide täitmist eelarve täies mahus kasuta</w:t>
      </w:r>
      <w:r w:rsidR="00D523BA">
        <w:rPr>
          <w:rFonts w:ascii="Times New Roman" w:eastAsia="Times New Roman" w:hAnsi="Times New Roman" w:cs="Times New Roman"/>
        </w:rPr>
        <w:t>mata jät</w:t>
      </w:r>
      <w:r w:rsidR="00B97299" w:rsidRPr="00D523BA">
        <w:rPr>
          <w:rFonts w:ascii="Times New Roman" w:eastAsia="Times New Roman" w:hAnsi="Times New Roman" w:cs="Times New Roman"/>
        </w:rPr>
        <w:t xml:space="preserve">mine EVK hinnangul ei mõjutanud. Majandusaasta eesmärgid ja tegevuskavas kokkulepitud tegevused viidi ellu. </w:t>
      </w:r>
      <w:r w:rsidR="00425280" w:rsidRPr="00D523BA">
        <w:rPr>
          <w:rFonts w:ascii="Times New Roman" w:hAnsi="Times New Roman" w:cs="Times New Roman"/>
        </w:rPr>
        <w:t xml:space="preserve">2024-2027 </w:t>
      </w:r>
      <w:proofErr w:type="spellStart"/>
      <w:r w:rsidR="00425280" w:rsidRPr="00D523BA">
        <w:rPr>
          <w:rFonts w:ascii="Times New Roman" w:hAnsi="Times New Roman" w:cs="Times New Roman"/>
        </w:rPr>
        <w:t>RESi</w:t>
      </w:r>
      <w:proofErr w:type="spellEnd"/>
      <w:r w:rsidR="00425280" w:rsidRPr="00D523BA">
        <w:rPr>
          <w:rFonts w:ascii="Times New Roman" w:hAnsi="Times New Roman" w:cs="Times New Roman"/>
        </w:rPr>
        <w:t xml:space="preserve"> koostamise protsessis lepiti kokku, et EVK 2024. aasta sihtotstarbelist toetust vähendatakse 2,5 mln euro võrra</w:t>
      </w:r>
      <w:r w:rsidR="00D523BA">
        <w:rPr>
          <w:rFonts w:ascii="Times New Roman" w:hAnsi="Times New Roman" w:cs="Times New Roman"/>
        </w:rPr>
        <w:t xml:space="preserve"> (ühekordne kärbe)</w:t>
      </w:r>
      <w:r w:rsidR="00425280" w:rsidRPr="00D523BA">
        <w:rPr>
          <w:rFonts w:ascii="Times New Roman" w:hAnsi="Times New Roman" w:cs="Times New Roman"/>
        </w:rPr>
        <w:t xml:space="preserve"> </w:t>
      </w:r>
      <w:r w:rsidR="00B97299" w:rsidRPr="00D523BA">
        <w:rPr>
          <w:rFonts w:ascii="Times New Roman" w:hAnsi="Times New Roman" w:cs="Times New Roman"/>
        </w:rPr>
        <w:t>ning</w:t>
      </w:r>
      <w:r w:rsidR="00425280" w:rsidRPr="00D523BA">
        <w:rPr>
          <w:rFonts w:ascii="Times New Roman" w:hAnsi="Times New Roman" w:cs="Times New Roman"/>
        </w:rPr>
        <w:t xml:space="preserve"> </w:t>
      </w:r>
      <w:r w:rsidR="00B97299" w:rsidRPr="00D523BA">
        <w:rPr>
          <w:rFonts w:ascii="Times New Roman" w:hAnsi="Times New Roman" w:cs="Times New Roman"/>
        </w:rPr>
        <w:t>EVK käesoleva aasta tegevusi (</w:t>
      </w:r>
      <w:r w:rsidR="00B97299" w:rsidRPr="00D523BA">
        <w:rPr>
          <w:rFonts w:ascii="Times New Roman" w:eastAsia="Times New Roman" w:hAnsi="Times New Roman" w:cs="Times New Roman"/>
        </w:rPr>
        <w:t>sh uu</w:t>
      </w:r>
      <w:r w:rsidR="00D523BA">
        <w:rPr>
          <w:rFonts w:ascii="Times New Roman" w:eastAsia="Times New Roman" w:hAnsi="Times New Roman" w:cs="Times New Roman"/>
        </w:rPr>
        <w:t>si</w:t>
      </w:r>
      <w:r w:rsidR="00B97299" w:rsidRPr="00D523BA">
        <w:rPr>
          <w:rFonts w:ascii="Times New Roman" w:eastAsia="Times New Roman" w:hAnsi="Times New Roman" w:cs="Times New Roman"/>
        </w:rPr>
        <w:t xml:space="preserve"> tegevussuund</w:t>
      </w:r>
      <w:r w:rsidR="00D523BA">
        <w:rPr>
          <w:rFonts w:ascii="Times New Roman" w:eastAsia="Times New Roman" w:hAnsi="Times New Roman" w:cs="Times New Roman"/>
        </w:rPr>
        <w:t>i</w:t>
      </w:r>
      <w:r w:rsidR="00B97299" w:rsidRPr="00D523BA">
        <w:rPr>
          <w:rFonts w:ascii="Times New Roman" w:eastAsia="Times New Roman" w:hAnsi="Times New Roman" w:cs="Times New Roman"/>
        </w:rPr>
        <w:t xml:space="preserve">) </w:t>
      </w:r>
      <w:r w:rsidR="00B97299" w:rsidRPr="00D523BA">
        <w:rPr>
          <w:rFonts w:ascii="Times New Roman" w:hAnsi="Times New Roman" w:cs="Times New Roman"/>
        </w:rPr>
        <w:t xml:space="preserve">rahastatakse 2023. aastast ülekantavast jäägist. </w:t>
      </w:r>
    </w:p>
    <w:p w14:paraId="538C1883" w14:textId="77777777" w:rsidR="00732B67" w:rsidRDefault="00732B67" w:rsidP="00D523BA">
      <w:pPr>
        <w:spacing w:after="0" w:line="240" w:lineRule="auto"/>
        <w:jc w:val="both"/>
        <w:rPr>
          <w:rFonts w:ascii="Times New Roman" w:hAnsi="Times New Roman" w:cs="Times New Roman"/>
        </w:rPr>
      </w:pPr>
    </w:p>
    <w:p w14:paraId="1DF49F41" w14:textId="3586BF45" w:rsidR="002C2996" w:rsidRDefault="00B97299" w:rsidP="00D523BA">
      <w:pPr>
        <w:spacing w:after="0" w:line="240" w:lineRule="auto"/>
        <w:jc w:val="both"/>
        <w:rPr>
          <w:rFonts w:ascii="Times New Roman" w:hAnsi="Times New Roman" w:cs="Times New Roman"/>
        </w:rPr>
      </w:pPr>
      <w:r w:rsidRPr="00D523BA">
        <w:rPr>
          <w:rFonts w:ascii="Times New Roman" w:hAnsi="Times New Roman" w:cs="Times New Roman"/>
        </w:rPr>
        <w:t>Seoses valitsemisalade tegevuse ümberkorraldamise</w:t>
      </w:r>
      <w:r w:rsidR="00D523BA" w:rsidRPr="00D523BA">
        <w:rPr>
          <w:rFonts w:ascii="Times New Roman" w:hAnsi="Times New Roman" w:cs="Times New Roman"/>
        </w:rPr>
        <w:t>ga</w:t>
      </w:r>
      <w:r w:rsidRPr="00D523BA">
        <w:rPr>
          <w:rFonts w:ascii="Times New Roman" w:hAnsi="Times New Roman" w:cs="Times New Roman"/>
        </w:rPr>
        <w:t xml:space="preserve"> alates </w:t>
      </w:r>
      <w:r w:rsidR="00D523BA" w:rsidRPr="00D523BA">
        <w:rPr>
          <w:rFonts w:ascii="Times New Roman" w:hAnsi="Times New Roman" w:cs="Times New Roman"/>
        </w:rPr>
        <w:t>01.07.</w:t>
      </w:r>
      <w:r w:rsidRPr="00D523BA">
        <w:rPr>
          <w:rFonts w:ascii="Times New Roman" w:hAnsi="Times New Roman" w:cs="Times New Roman"/>
        </w:rPr>
        <w:t>2023</w:t>
      </w:r>
      <w:r w:rsidR="00D523BA" w:rsidRPr="00D523BA">
        <w:rPr>
          <w:rFonts w:ascii="Times New Roman" w:hAnsi="Times New Roman" w:cs="Times New Roman"/>
        </w:rPr>
        <w:t xml:space="preserve"> liikus EVK tegevus</w:t>
      </w:r>
      <w:r w:rsidR="00732B67" w:rsidRPr="00732B67">
        <w:rPr>
          <w:rFonts w:ascii="Times New Roman" w:hAnsi="Times New Roman" w:cs="Times New Roman"/>
        </w:rPr>
        <w:t xml:space="preserve"> </w:t>
      </w:r>
      <w:r w:rsidR="00732B67">
        <w:rPr>
          <w:rFonts w:ascii="Times New Roman" w:hAnsi="Times New Roman" w:cs="Times New Roman"/>
        </w:rPr>
        <w:t>alates 2024. aastast</w:t>
      </w:r>
      <w:r w:rsidR="00D523BA" w:rsidRPr="00D523BA">
        <w:rPr>
          <w:rFonts w:ascii="Times New Roman" w:hAnsi="Times New Roman" w:cs="Times New Roman"/>
        </w:rPr>
        <w:t xml:space="preserve"> energeetika ja maavarade programmist ettevõtluskeskkonna programmi. Seetõttu viiakse EVK sihtotstarbelise toetuse jääk üle tegevusse „Ettevõtluse arendamise soodustamine“. </w:t>
      </w:r>
    </w:p>
    <w:p w14:paraId="0A427C0F" w14:textId="77777777" w:rsidR="002C2996" w:rsidRDefault="002C2996" w:rsidP="00D523BA">
      <w:pPr>
        <w:spacing w:after="0" w:line="240" w:lineRule="auto"/>
        <w:jc w:val="both"/>
        <w:rPr>
          <w:rFonts w:ascii="Times New Roman" w:hAnsi="Times New Roman" w:cs="Times New Roman"/>
        </w:rPr>
      </w:pPr>
    </w:p>
    <w:p w14:paraId="5B601FEF" w14:textId="77777777" w:rsidR="002C2996" w:rsidRDefault="002C2996" w:rsidP="00D523BA">
      <w:pPr>
        <w:spacing w:after="0" w:line="240" w:lineRule="auto"/>
        <w:jc w:val="both"/>
        <w:rPr>
          <w:rFonts w:ascii="Times New Roman" w:hAnsi="Times New Roman" w:cs="Times New Roman"/>
        </w:rPr>
      </w:pPr>
    </w:p>
    <w:p w14:paraId="42CE41B4" w14:textId="77777777" w:rsidR="005647E0" w:rsidRDefault="005647E0" w:rsidP="00D523BA">
      <w:pPr>
        <w:spacing w:after="0" w:line="240" w:lineRule="auto"/>
        <w:jc w:val="both"/>
        <w:rPr>
          <w:rFonts w:ascii="Times New Roman" w:hAnsi="Times New Roman" w:cs="Times New Roman"/>
        </w:rPr>
      </w:pPr>
    </w:p>
    <w:p w14:paraId="197FE81C" w14:textId="77777777" w:rsidR="005647E0" w:rsidRDefault="005647E0" w:rsidP="00D523BA">
      <w:pPr>
        <w:spacing w:after="0" w:line="240" w:lineRule="auto"/>
        <w:jc w:val="both"/>
        <w:rPr>
          <w:rFonts w:ascii="Times New Roman" w:hAnsi="Times New Roman" w:cs="Times New Roman"/>
        </w:rPr>
      </w:pPr>
    </w:p>
    <w:p w14:paraId="0096ECFA" w14:textId="77777777" w:rsidR="005647E0" w:rsidRDefault="005647E0" w:rsidP="00D523BA">
      <w:pPr>
        <w:spacing w:after="0" w:line="240" w:lineRule="auto"/>
        <w:jc w:val="both"/>
        <w:rPr>
          <w:rFonts w:ascii="Times New Roman" w:hAnsi="Times New Roman" w:cs="Times New Roman"/>
        </w:rPr>
      </w:pPr>
    </w:p>
    <w:p w14:paraId="65AA7EE2" w14:textId="77777777" w:rsidR="005647E0" w:rsidRDefault="005647E0" w:rsidP="00D523BA">
      <w:pPr>
        <w:spacing w:after="0" w:line="240" w:lineRule="auto"/>
        <w:jc w:val="both"/>
        <w:rPr>
          <w:rFonts w:ascii="Times New Roman" w:hAnsi="Times New Roman" w:cs="Times New Roman"/>
        </w:rPr>
      </w:pPr>
    </w:p>
    <w:p w14:paraId="21DC8E32" w14:textId="77777777" w:rsidR="005647E0" w:rsidRDefault="005647E0" w:rsidP="00D523BA">
      <w:pPr>
        <w:spacing w:after="0" w:line="240" w:lineRule="auto"/>
        <w:jc w:val="both"/>
        <w:rPr>
          <w:rFonts w:ascii="Times New Roman" w:hAnsi="Times New Roman" w:cs="Times New Roman"/>
        </w:rPr>
      </w:pPr>
    </w:p>
    <w:p w14:paraId="615879B6" w14:textId="77777777" w:rsidR="005647E0" w:rsidRDefault="005647E0" w:rsidP="002C2996">
      <w:pPr>
        <w:spacing w:after="0" w:line="240" w:lineRule="auto"/>
        <w:rPr>
          <w:rFonts w:ascii="Times New Roman" w:hAnsi="Times New Roman" w:cs="Times New Roman"/>
        </w:rPr>
      </w:pPr>
    </w:p>
    <w:p w14:paraId="339E10C2" w14:textId="0DAA8261" w:rsidR="002C2996" w:rsidRPr="006347F7" w:rsidRDefault="002C2996" w:rsidP="002C2996">
      <w:pPr>
        <w:spacing w:after="0" w:line="240" w:lineRule="auto"/>
        <w:rPr>
          <w:rFonts w:ascii="Times New Roman" w:hAnsi="Times New Roman" w:cs="Times New Roman"/>
          <w:b/>
          <w:bCs/>
          <w:i/>
          <w:iCs/>
          <w:color w:val="00B050"/>
          <w:sz w:val="24"/>
          <w:szCs w:val="24"/>
        </w:rPr>
      </w:pPr>
      <w:r w:rsidRPr="006347F7">
        <w:rPr>
          <w:rFonts w:ascii="Times New Roman" w:hAnsi="Times New Roman" w:cs="Times New Roman"/>
          <w:b/>
          <w:bCs/>
          <w:color w:val="00B050"/>
        </w:rPr>
        <w:lastRenderedPageBreak/>
        <w:t xml:space="preserve">Tulemusvaldkond </w:t>
      </w:r>
      <w:r>
        <w:rPr>
          <w:rFonts w:ascii="Times New Roman" w:hAnsi="Times New Roman" w:cs="Times New Roman"/>
          <w:b/>
          <w:bCs/>
          <w:i/>
          <w:iCs/>
          <w:color w:val="00B050"/>
          <w:sz w:val="24"/>
          <w:szCs w:val="24"/>
        </w:rPr>
        <w:t>Heaolu</w:t>
      </w:r>
    </w:p>
    <w:p w14:paraId="1DDA7E1D" w14:textId="4C8E4D90" w:rsidR="00E022A8" w:rsidRDefault="00B97299" w:rsidP="00D523BA">
      <w:pPr>
        <w:spacing w:after="0" w:line="240" w:lineRule="auto"/>
        <w:jc w:val="both"/>
        <w:rPr>
          <w:rFonts w:ascii="Times New Roman" w:hAnsi="Times New Roman" w:cs="Times New Roman"/>
        </w:rPr>
      </w:pPr>
      <w:r w:rsidRPr="00D523BA">
        <w:rPr>
          <w:rFonts w:ascii="Times New Roman" w:hAnsi="Times New Roman" w:cs="Times New Roman"/>
        </w:rPr>
        <w:t xml:space="preserve"> </w:t>
      </w:r>
    </w:p>
    <w:p w14:paraId="12096201" w14:textId="25BBB7BA" w:rsidR="002C2996" w:rsidRPr="00D523BA" w:rsidRDefault="002C2996" w:rsidP="00D523BA">
      <w:pPr>
        <w:spacing w:after="0" w:line="240" w:lineRule="auto"/>
        <w:jc w:val="both"/>
        <w:rPr>
          <w:rFonts w:ascii="Times New Roman" w:eastAsia="Times New Roman" w:hAnsi="Times New Roman" w:cs="Times New Roman"/>
        </w:rPr>
      </w:pPr>
      <w:r w:rsidRPr="00ED4885">
        <w:rPr>
          <w:rFonts w:ascii="Times New Roman" w:hAnsi="Times New Roman" w:cs="Times New Roman"/>
          <w:b/>
          <w:bCs/>
          <w:color w:val="7030A0"/>
        </w:rPr>
        <w:t>Programm</w:t>
      </w:r>
      <w:r>
        <w:rPr>
          <w:rFonts w:ascii="Times New Roman" w:hAnsi="Times New Roman" w:cs="Times New Roman"/>
          <w:b/>
          <w:bCs/>
          <w:color w:val="7030A0"/>
        </w:rPr>
        <w:t xml:space="preserve"> </w:t>
      </w:r>
      <w:r w:rsidRPr="002C2996">
        <w:rPr>
          <w:rFonts w:ascii="Times New Roman" w:hAnsi="Times New Roman" w:cs="Times New Roman"/>
          <w:b/>
          <w:bCs/>
          <w:i/>
          <w:iCs/>
          <w:color w:val="7030A0"/>
        </w:rPr>
        <w:t>Tööturuprogramm</w:t>
      </w:r>
    </w:p>
    <w:p w14:paraId="08C6097D" w14:textId="77777777" w:rsidR="005D333E" w:rsidRDefault="005D333E" w:rsidP="00E32060">
      <w:pPr>
        <w:spacing w:after="0" w:line="240" w:lineRule="auto"/>
        <w:jc w:val="both"/>
        <w:rPr>
          <w:rFonts w:eastAsia="Times New Roman"/>
        </w:rPr>
      </w:pPr>
    </w:p>
    <w:p w14:paraId="28A35AA1" w14:textId="0104D2C4" w:rsidR="002C2996" w:rsidRDefault="002C2996" w:rsidP="00E32060">
      <w:pPr>
        <w:spacing w:after="0" w:line="240" w:lineRule="auto"/>
        <w:jc w:val="both"/>
        <w:rPr>
          <w:rFonts w:eastAsia="Times New Roman"/>
        </w:rPr>
      </w:pPr>
      <w:r w:rsidRPr="00722F47">
        <w:rPr>
          <w:rFonts w:ascii="Times New Roman" w:hAnsi="Times New Roman" w:cs="Times New Roman"/>
          <w:b/>
          <w:bCs/>
          <w:color w:val="7030A0"/>
        </w:rPr>
        <w:t>Programmi tegevus</w:t>
      </w:r>
      <w:r>
        <w:rPr>
          <w:rFonts w:ascii="Times New Roman" w:hAnsi="Times New Roman" w:cs="Times New Roman"/>
          <w:b/>
          <w:bCs/>
          <w:color w:val="7030A0"/>
        </w:rPr>
        <w:t xml:space="preserve"> </w:t>
      </w:r>
      <w:r w:rsidRPr="002C2996">
        <w:rPr>
          <w:rFonts w:ascii="Times New Roman" w:hAnsi="Times New Roman" w:cs="Times New Roman"/>
          <w:b/>
          <w:bCs/>
          <w:i/>
          <w:iCs/>
          <w:color w:val="7030A0"/>
        </w:rPr>
        <w:t>Tööelu kvaliteedi arendamine</w:t>
      </w:r>
    </w:p>
    <w:p w14:paraId="14A0FC64" w14:textId="77777777" w:rsidR="004771BE" w:rsidRDefault="004771BE">
      <w:pPr>
        <w:rPr>
          <w:rFonts w:ascii="Times New Roman" w:hAnsi="Times New Roman" w:cs="Times New Roman"/>
          <w:b/>
          <w:bCs/>
          <w:color w:val="7030A0"/>
        </w:rPr>
      </w:pPr>
    </w:p>
    <w:p w14:paraId="00200A86" w14:textId="1B064D5A" w:rsidR="002C2996" w:rsidRDefault="002C2996" w:rsidP="002C2996">
      <w:pPr>
        <w:jc w:val="both"/>
        <w:rPr>
          <w:rFonts w:ascii="Times New Roman" w:hAnsi="Times New Roman" w:cs="Times New Roman"/>
          <w:b/>
          <w:bCs/>
          <w:color w:val="7030A0"/>
        </w:rPr>
      </w:pPr>
      <w:r w:rsidRPr="00D523BA">
        <w:rPr>
          <w:rFonts w:ascii="Times New Roman" w:hAnsi="Times New Roman" w:cs="Times New Roman"/>
        </w:rPr>
        <w:t>Programmi tegevuse eelarve</w:t>
      </w:r>
      <w:r>
        <w:rPr>
          <w:rFonts w:ascii="Times New Roman" w:hAnsi="Times New Roman" w:cs="Times New Roman"/>
        </w:rPr>
        <w:t xml:space="preserve"> kasutamata </w:t>
      </w:r>
      <w:r w:rsidRPr="00D523BA">
        <w:rPr>
          <w:rFonts w:ascii="Times New Roman" w:hAnsi="Times New Roman" w:cs="Times New Roman"/>
        </w:rPr>
        <w:t>jää</w:t>
      </w:r>
      <w:r>
        <w:rPr>
          <w:rFonts w:ascii="Times New Roman" w:hAnsi="Times New Roman" w:cs="Times New Roman"/>
        </w:rPr>
        <w:t>gist kantakse üle</w:t>
      </w:r>
      <w:r w:rsidRPr="00D523BA">
        <w:rPr>
          <w:rFonts w:ascii="Times New Roman" w:hAnsi="Times New Roman" w:cs="Times New Roman"/>
        </w:rPr>
        <w:t xml:space="preserve"> </w:t>
      </w:r>
      <w:r>
        <w:rPr>
          <w:rFonts w:ascii="Times New Roman" w:hAnsi="Times New Roman" w:cs="Times New Roman"/>
        </w:rPr>
        <w:t>0,3</w:t>
      </w:r>
      <w:r w:rsidRPr="00D523BA">
        <w:rPr>
          <w:rFonts w:ascii="Times New Roman" w:hAnsi="Times New Roman" w:cs="Times New Roman"/>
        </w:rPr>
        <w:t xml:space="preserve"> mln eurot, mis koosneb</w:t>
      </w:r>
      <w:r>
        <w:rPr>
          <w:rFonts w:ascii="Times New Roman" w:hAnsi="Times New Roman" w:cs="Times New Roman"/>
        </w:rPr>
        <w:t xml:space="preserve"> TI </w:t>
      </w:r>
      <w:r w:rsidR="000143A2" w:rsidRPr="000143A2">
        <w:rPr>
          <w:rFonts w:ascii="Times New Roman" w:hAnsi="Times New Roman" w:cs="Times New Roman"/>
        </w:rPr>
        <w:t>personalivahendite jäägist, mis moodustus 2023. aastal täitmata ametikohtade ja puudumiste arvelt ning majand</w:t>
      </w:r>
      <w:r w:rsidR="005F4368">
        <w:rPr>
          <w:rFonts w:ascii="Times New Roman" w:hAnsi="Times New Roman" w:cs="Times New Roman"/>
        </w:rPr>
        <w:t>ami</w:t>
      </w:r>
      <w:r w:rsidR="000143A2" w:rsidRPr="000143A2">
        <w:rPr>
          <w:rFonts w:ascii="Times New Roman" w:hAnsi="Times New Roman" w:cs="Times New Roman"/>
        </w:rPr>
        <w:t xml:space="preserve">skulude jäägist,  mis </w:t>
      </w:r>
      <w:r w:rsidR="005F4368">
        <w:rPr>
          <w:rFonts w:ascii="Times New Roman" w:hAnsi="Times New Roman" w:cs="Times New Roman"/>
        </w:rPr>
        <w:t>tekkis</w:t>
      </w:r>
      <w:r w:rsidR="000143A2" w:rsidRPr="000143A2">
        <w:rPr>
          <w:rFonts w:ascii="Times New Roman" w:hAnsi="Times New Roman" w:cs="Times New Roman"/>
        </w:rPr>
        <w:t xml:space="preserve"> hankelepingute täitmise lükkumisest 2024. aastasse. </w:t>
      </w:r>
      <w:r w:rsidR="005F4368">
        <w:rPr>
          <w:rFonts w:ascii="Times New Roman" w:hAnsi="Times New Roman" w:cs="Times New Roman"/>
        </w:rPr>
        <w:t>J</w:t>
      </w:r>
      <w:r w:rsidR="000143A2" w:rsidRPr="000143A2">
        <w:rPr>
          <w:rFonts w:ascii="Times New Roman" w:hAnsi="Times New Roman" w:cs="Times New Roman"/>
        </w:rPr>
        <w:t xml:space="preserve">äägist </w:t>
      </w:r>
      <w:r w:rsidR="005F4368">
        <w:rPr>
          <w:rFonts w:ascii="Times New Roman" w:hAnsi="Times New Roman" w:cs="Times New Roman"/>
        </w:rPr>
        <w:t>kaetakse</w:t>
      </w:r>
      <w:r w:rsidR="000143A2" w:rsidRPr="000143A2">
        <w:rPr>
          <w:rFonts w:ascii="Times New Roman" w:hAnsi="Times New Roman" w:cs="Times New Roman"/>
        </w:rPr>
        <w:t xml:space="preserve"> 2023. aastal sõlmitud hankelepingute kulud teenuste ja </w:t>
      </w:r>
      <w:r w:rsidR="005F4368">
        <w:rPr>
          <w:rFonts w:ascii="Times New Roman" w:hAnsi="Times New Roman" w:cs="Times New Roman"/>
        </w:rPr>
        <w:t>kaupade</w:t>
      </w:r>
      <w:r w:rsidR="000143A2" w:rsidRPr="000143A2">
        <w:rPr>
          <w:rFonts w:ascii="Times New Roman" w:hAnsi="Times New Roman" w:cs="Times New Roman"/>
        </w:rPr>
        <w:t xml:space="preserve"> soetamise</w:t>
      </w:r>
      <w:r w:rsidR="005F4368">
        <w:rPr>
          <w:rFonts w:ascii="Times New Roman" w:hAnsi="Times New Roman" w:cs="Times New Roman"/>
        </w:rPr>
        <w:t>ks</w:t>
      </w:r>
      <w:r w:rsidR="000143A2" w:rsidRPr="000143A2">
        <w:rPr>
          <w:rFonts w:ascii="Times New Roman" w:hAnsi="Times New Roman" w:cs="Times New Roman"/>
        </w:rPr>
        <w:t xml:space="preserve">, mis teostatakse ja antakse üle 2024. aastal.  </w:t>
      </w:r>
      <w:r w:rsidR="005F4368">
        <w:rPr>
          <w:rFonts w:ascii="Times New Roman" w:hAnsi="Times New Roman" w:cs="Times New Roman"/>
        </w:rPr>
        <w:t>Veel on ü</w:t>
      </w:r>
      <w:r w:rsidR="000143A2" w:rsidRPr="000143A2">
        <w:rPr>
          <w:rFonts w:ascii="Times New Roman" w:hAnsi="Times New Roman" w:cs="Times New Roman"/>
        </w:rPr>
        <w:t xml:space="preserve">lekantavatest vahenditest kavandatud </w:t>
      </w:r>
      <w:r w:rsidR="005F4368">
        <w:rPr>
          <w:rFonts w:ascii="Times New Roman" w:hAnsi="Times New Roman" w:cs="Times New Roman"/>
        </w:rPr>
        <w:t xml:space="preserve">2024. aastal </w:t>
      </w:r>
      <w:r w:rsidR="000143A2" w:rsidRPr="000143A2">
        <w:rPr>
          <w:rFonts w:ascii="Times New Roman" w:hAnsi="Times New Roman" w:cs="Times New Roman"/>
        </w:rPr>
        <w:t>ühekordsete kulude tegemine, sh  järelevalveametnikele hädavajalike tööriiete ja isikukaitsevahendite soetamine ning majand</w:t>
      </w:r>
      <w:r w:rsidR="005F4368">
        <w:rPr>
          <w:rFonts w:ascii="Times New Roman" w:hAnsi="Times New Roman" w:cs="Times New Roman"/>
        </w:rPr>
        <w:t>ami</w:t>
      </w:r>
      <w:r w:rsidR="000143A2" w:rsidRPr="000143A2">
        <w:rPr>
          <w:rFonts w:ascii="Times New Roman" w:hAnsi="Times New Roman" w:cs="Times New Roman"/>
        </w:rPr>
        <w:t>skulude puudujäägi katmine</w:t>
      </w:r>
      <w:r w:rsidR="005F4368">
        <w:rPr>
          <w:rFonts w:ascii="Times New Roman" w:hAnsi="Times New Roman" w:cs="Times New Roman"/>
        </w:rPr>
        <w:t xml:space="preserve"> -</w:t>
      </w:r>
      <w:r w:rsidR="000143A2" w:rsidRPr="000143A2">
        <w:rPr>
          <w:rFonts w:ascii="Times New Roman" w:hAnsi="Times New Roman" w:cs="Times New Roman"/>
        </w:rPr>
        <w:t xml:space="preserve"> eeskätt teenuste, </w:t>
      </w:r>
      <w:r w:rsidR="005F4368">
        <w:rPr>
          <w:rFonts w:ascii="Times New Roman" w:hAnsi="Times New Roman" w:cs="Times New Roman"/>
        </w:rPr>
        <w:t>kaupade</w:t>
      </w:r>
      <w:r w:rsidR="000143A2" w:rsidRPr="000143A2">
        <w:rPr>
          <w:rFonts w:ascii="Times New Roman" w:hAnsi="Times New Roman" w:cs="Times New Roman"/>
        </w:rPr>
        <w:t xml:space="preserve"> ja kütuse hinnatõusud.  Väheses osas </w:t>
      </w:r>
      <w:r w:rsidR="005F4368">
        <w:rPr>
          <w:rFonts w:ascii="Times New Roman" w:hAnsi="Times New Roman" w:cs="Times New Roman"/>
        </w:rPr>
        <w:t xml:space="preserve">on </w:t>
      </w:r>
      <w:r w:rsidR="000143A2" w:rsidRPr="000143A2">
        <w:rPr>
          <w:rFonts w:ascii="Times New Roman" w:hAnsi="Times New Roman" w:cs="Times New Roman"/>
        </w:rPr>
        <w:t xml:space="preserve">vahendeid  kavandatud teenistujatele täiendavate tööülesannete eest makstavate lisatasude ja ületunnitöö </w:t>
      </w:r>
      <w:r w:rsidR="005F4368">
        <w:rPr>
          <w:rFonts w:ascii="Times New Roman" w:hAnsi="Times New Roman" w:cs="Times New Roman"/>
        </w:rPr>
        <w:t>tasustamise</w:t>
      </w:r>
      <w:r w:rsidR="000143A2" w:rsidRPr="000143A2">
        <w:rPr>
          <w:rFonts w:ascii="Times New Roman" w:hAnsi="Times New Roman" w:cs="Times New Roman"/>
        </w:rPr>
        <w:t xml:space="preserve"> kulude katteks.</w:t>
      </w:r>
      <w:r w:rsidR="00B166F1">
        <w:rPr>
          <w:rFonts w:ascii="Times New Roman" w:hAnsi="Times New Roman" w:cs="Times New Roman"/>
        </w:rPr>
        <w:t xml:space="preserve"> </w:t>
      </w:r>
      <w:r w:rsidR="000143A2" w:rsidRPr="000143A2">
        <w:rPr>
          <w:rFonts w:ascii="Times New Roman" w:hAnsi="Times New Roman" w:cs="Times New Roman"/>
        </w:rPr>
        <w:t>Arvestades</w:t>
      </w:r>
      <w:r w:rsidR="00B166F1">
        <w:rPr>
          <w:rFonts w:ascii="Times New Roman" w:hAnsi="Times New Roman" w:cs="Times New Roman"/>
        </w:rPr>
        <w:t xml:space="preserve"> </w:t>
      </w:r>
      <w:r w:rsidR="000143A2" w:rsidRPr="000143A2">
        <w:rPr>
          <w:rFonts w:ascii="Times New Roman" w:hAnsi="Times New Roman" w:cs="Times New Roman"/>
        </w:rPr>
        <w:t>TI väikest eelarve mahtu ja asjaolu, et majand</w:t>
      </w:r>
      <w:r w:rsidR="005F4368">
        <w:rPr>
          <w:rFonts w:ascii="Times New Roman" w:hAnsi="Times New Roman" w:cs="Times New Roman"/>
        </w:rPr>
        <w:t>ami</w:t>
      </w:r>
      <w:r w:rsidR="000143A2" w:rsidRPr="000143A2">
        <w:rPr>
          <w:rFonts w:ascii="Times New Roman" w:hAnsi="Times New Roman" w:cs="Times New Roman"/>
        </w:rPr>
        <w:t>skuludeks ei ole juba aastaid vahendeid juurde eraldatud, siis on ülekantav jääk hädavajalik eeskätt  ühekordsete kulude ja hinnatõusude katmiseks, et tagada osutatavate teenuste toimimine.</w:t>
      </w:r>
    </w:p>
    <w:p w14:paraId="2CBDFDE7" w14:textId="77777777" w:rsidR="00B166F1" w:rsidRDefault="00B166F1" w:rsidP="001C301E">
      <w:pPr>
        <w:rPr>
          <w:rFonts w:ascii="Times New Roman" w:hAnsi="Times New Roman" w:cs="Times New Roman"/>
          <w:b/>
          <w:bCs/>
          <w:color w:val="00B050"/>
        </w:rPr>
      </w:pPr>
    </w:p>
    <w:p w14:paraId="32B2D555" w14:textId="5BD2456B" w:rsidR="001C301E" w:rsidRPr="006347F7" w:rsidRDefault="001C301E" w:rsidP="001C301E">
      <w:pPr>
        <w:rPr>
          <w:rFonts w:ascii="Times New Roman" w:hAnsi="Times New Roman" w:cs="Times New Roman"/>
          <w:b/>
          <w:bCs/>
          <w:i/>
          <w:iCs/>
          <w:color w:val="00B050"/>
          <w:sz w:val="24"/>
          <w:szCs w:val="24"/>
        </w:rPr>
      </w:pPr>
      <w:r w:rsidRPr="006347F7">
        <w:rPr>
          <w:rFonts w:ascii="Times New Roman" w:hAnsi="Times New Roman" w:cs="Times New Roman"/>
          <w:b/>
          <w:bCs/>
          <w:color w:val="00B050"/>
        </w:rPr>
        <w:t xml:space="preserve">Tulemusvaldkond </w:t>
      </w:r>
      <w:r w:rsidRPr="006347F7">
        <w:rPr>
          <w:rFonts w:ascii="Times New Roman" w:hAnsi="Times New Roman" w:cs="Times New Roman"/>
          <w:b/>
          <w:bCs/>
          <w:i/>
          <w:iCs/>
          <w:color w:val="00B050"/>
          <w:sz w:val="24"/>
          <w:szCs w:val="24"/>
        </w:rPr>
        <w:t>Infoühiskond</w:t>
      </w:r>
    </w:p>
    <w:p w14:paraId="5692ADD4" w14:textId="73781238" w:rsidR="001C301E" w:rsidRDefault="001C301E" w:rsidP="001C301E">
      <w:pPr>
        <w:rPr>
          <w:rFonts w:ascii="Times New Roman" w:hAnsi="Times New Roman" w:cs="Times New Roman"/>
          <w:b/>
          <w:bCs/>
          <w:i/>
          <w:iCs/>
          <w:color w:val="7030A0"/>
          <w:sz w:val="24"/>
          <w:szCs w:val="24"/>
        </w:rPr>
      </w:pPr>
      <w:r w:rsidRPr="00ED4885">
        <w:rPr>
          <w:rFonts w:ascii="Times New Roman" w:hAnsi="Times New Roman" w:cs="Times New Roman"/>
          <w:b/>
          <w:bCs/>
          <w:color w:val="7030A0"/>
        </w:rPr>
        <w:t xml:space="preserve">Programm </w:t>
      </w:r>
      <w:r>
        <w:rPr>
          <w:rFonts w:ascii="Times New Roman" w:hAnsi="Times New Roman" w:cs="Times New Roman"/>
          <w:b/>
          <w:bCs/>
          <w:i/>
          <w:iCs/>
          <w:color w:val="7030A0"/>
          <w:sz w:val="24"/>
          <w:szCs w:val="24"/>
        </w:rPr>
        <w:t>Digiühiskond</w:t>
      </w:r>
    </w:p>
    <w:p w14:paraId="0FD7E79F" w14:textId="68DD6DE4" w:rsidR="00B166F1" w:rsidRDefault="00B166F1" w:rsidP="001C301E">
      <w:pPr>
        <w:rPr>
          <w:rFonts w:ascii="Times New Roman" w:hAnsi="Times New Roman" w:cs="Times New Roman"/>
          <w:b/>
          <w:bCs/>
          <w:i/>
          <w:iCs/>
          <w:color w:val="7030A0"/>
        </w:rPr>
      </w:pPr>
      <w:r w:rsidRPr="00722F47">
        <w:rPr>
          <w:rFonts w:ascii="Times New Roman" w:hAnsi="Times New Roman" w:cs="Times New Roman"/>
          <w:b/>
          <w:bCs/>
          <w:color w:val="7030A0"/>
        </w:rPr>
        <w:t>Programmi tegevus</w:t>
      </w:r>
      <w:r>
        <w:rPr>
          <w:rFonts w:ascii="Times New Roman" w:hAnsi="Times New Roman" w:cs="Times New Roman"/>
          <w:b/>
          <w:bCs/>
          <w:color w:val="7030A0"/>
        </w:rPr>
        <w:t xml:space="preserve"> </w:t>
      </w:r>
      <w:r w:rsidRPr="00B166F1">
        <w:rPr>
          <w:rFonts w:ascii="Times New Roman" w:hAnsi="Times New Roman" w:cs="Times New Roman"/>
          <w:b/>
          <w:bCs/>
          <w:i/>
          <w:iCs/>
          <w:color w:val="7030A0"/>
        </w:rPr>
        <w:t>Digiriigi arenguhüpped</w:t>
      </w:r>
    </w:p>
    <w:p w14:paraId="37A5E6AD" w14:textId="77777777" w:rsidR="0062265A" w:rsidRDefault="00B166F1" w:rsidP="00B166F1">
      <w:pPr>
        <w:jc w:val="both"/>
        <w:rPr>
          <w:rFonts w:ascii="Times New Roman" w:hAnsi="Times New Roman" w:cs="Times New Roman"/>
        </w:rPr>
      </w:pPr>
      <w:r>
        <w:rPr>
          <w:rFonts w:ascii="Times New Roman" w:hAnsi="Times New Roman" w:cs="Times New Roman"/>
        </w:rPr>
        <w:t>Programmi tegevuse eelarvest kantakse üle 0,9 mln eurot, millest 0,</w:t>
      </w:r>
      <w:r w:rsidR="009276F6">
        <w:rPr>
          <w:rFonts w:ascii="Times New Roman" w:hAnsi="Times New Roman" w:cs="Times New Roman"/>
        </w:rPr>
        <w:t>3</w:t>
      </w:r>
      <w:r>
        <w:rPr>
          <w:rFonts w:ascii="Times New Roman" w:hAnsi="Times New Roman" w:cs="Times New Roman"/>
        </w:rPr>
        <w:t xml:space="preserve"> mln moodustavad MKM</w:t>
      </w:r>
      <w:r w:rsidR="009276F6">
        <w:rPr>
          <w:rFonts w:ascii="Times New Roman" w:hAnsi="Times New Roman" w:cs="Times New Roman"/>
        </w:rPr>
        <w:t>-</w:t>
      </w:r>
      <w:r>
        <w:rPr>
          <w:rFonts w:ascii="Times New Roman" w:hAnsi="Times New Roman" w:cs="Times New Roman"/>
        </w:rPr>
        <w:t xml:space="preserve">i ja </w:t>
      </w:r>
      <w:r w:rsidR="009276F6">
        <w:rPr>
          <w:rFonts w:ascii="Times New Roman" w:hAnsi="Times New Roman" w:cs="Times New Roman"/>
        </w:rPr>
        <w:t>0,6</w:t>
      </w:r>
      <w:r>
        <w:rPr>
          <w:rFonts w:ascii="Times New Roman" w:hAnsi="Times New Roman" w:cs="Times New Roman"/>
        </w:rPr>
        <w:t xml:space="preserve"> mln RIA tegevuskulud. </w:t>
      </w:r>
    </w:p>
    <w:p w14:paraId="4D8E5AE7" w14:textId="6BB375E8" w:rsidR="00B166F1" w:rsidRPr="00CD3023" w:rsidRDefault="0062265A" w:rsidP="00B166F1">
      <w:pPr>
        <w:jc w:val="both"/>
        <w:rPr>
          <w:rFonts w:ascii="Times New Roman" w:hAnsi="Times New Roman" w:cs="Times New Roman"/>
        </w:rPr>
      </w:pPr>
      <w:r w:rsidRPr="00CD3023">
        <w:rPr>
          <w:rFonts w:ascii="Times New Roman" w:hAnsi="Times New Roman" w:cs="Times New Roman"/>
        </w:rPr>
        <w:t>MKM-i jääk sisaldab 0,2 mln euro ulatuses VV reservist IT vajaku kompenseerimiseks saadud vahendeid</w:t>
      </w:r>
      <w:r w:rsidR="00E846B9" w:rsidRPr="00CD3023">
        <w:rPr>
          <w:rFonts w:ascii="Times New Roman" w:hAnsi="Times New Roman" w:cs="Times New Roman"/>
        </w:rPr>
        <w:t xml:space="preserve"> (objekti kood SR070077)</w:t>
      </w:r>
      <w:r w:rsidR="00B35414" w:rsidRPr="00CD3023">
        <w:rPr>
          <w:rFonts w:ascii="Times New Roman" w:hAnsi="Times New Roman" w:cs="Times New Roman"/>
        </w:rPr>
        <w:t xml:space="preserve"> ja 0,1 mln tegevuskulusid</w:t>
      </w:r>
      <w:r w:rsidRPr="00CD3023">
        <w:rPr>
          <w:rFonts w:ascii="Times New Roman" w:hAnsi="Times New Roman" w:cs="Times New Roman"/>
        </w:rPr>
        <w:t>, mi</w:t>
      </w:r>
      <w:r w:rsidR="00B35414" w:rsidRPr="00CD3023">
        <w:rPr>
          <w:rFonts w:ascii="Times New Roman" w:hAnsi="Times New Roman" w:cs="Times New Roman"/>
        </w:rPr>
        <w:t>lle</w:t>
      </w:r>
      <w:r w:rsidRPr="00CD3023">
        <w:rPr>
          <w:rFonts w:ascii="Times New Roman" w:hAnsi="Times New Roman" w:cs="Times New Roman"/>
        </w:rPr>
        <w:t xml:space="preserve"> </w:t>
      </w:r>
      <w:r w:rsidR="00B35414" w:rsidRPr="00CD3023">
        <w:rPr>
          <w:rFonts w:ascii="Times New Roman" w:hAnsi="Times New Roman" w:cs="Times New Roman"/>
        </w:rPr>
        <w:t xml:space="preserve">peamine </w:t>
      </w:r>
      <w:r w:rsidR="00E846B9" w:rsidRPr="00CD3023">
        <w:rPr>
          <w:rFonts w:ascii="Times New Roman" w:hAnsi="Times New Roman" w:cs="Times New Roman"/>
        </w:rPr>
        <w:t>tekk</w:t>
      </w:r>
      <w:r w:rsidR="00B35414" w:rsidRPr="00CD3023">
        <w:rPr>
          <w:rFonts w:ascii="Times New Roman" w:hAnsi="Times New Roman" w:cs="Times New Roman"/>
        </w:rPr>
        <w:t>epõhjus on ülisuur teenistujate liikumine digiriigi arengu osakonnas</w:t>
      </w:r>
      <w:r w:rsidR="00E846B9" w:rsidRPr="00CD3023">
        <w:rPr>
          <w:rFonts w:ascii="Times New Roman" w:hAnsi="Times New Roman" w:cs="Times New Roman"/>
        </w:rPr>
        <w:t xml:space="preserve"> </w:t>
      </w:r>
      <w:r w:rsidR="00B35414" w:rsidRPr="00CD3023">
        <w:rPr>
          <w:rFonts w:ascii="Times New Roman" w:hAnsi="Times New Roman" w:cs="Times New Roman"/>
        </w:rPr>
        <w:t xml:space="preserve">(vabatahtlik tööjõu </w:t>
      </w:r>
      <w:proofErr w:type="spellStart"/>
      <w:r w:rsidR="00B35414" w:rsidRPr="00CD3023">
        <w:rPr>
          <w:rFonts w:ascii="Times New Roman" w:hAnsi="Times New Roman" w:cs="Times New Roman"/>
        </w:rPr>
        <w:t>voolavus</w:t>
      </w:r>
      <w:proofErr w:type="spellEnd"/>
      <w:r w:rsidR="00B35414" w:rsidRPr="00CD3023">
        <w:rPr>
          <w:rFonts w:ascii="Times New Roman" w:hAnsi="Times New Roman" w:cs="Times New Roman"/>
        </w:rPr>
        <w:t xml:space="preserve"> </w:t>
      </w:r>
      <w:r w:rsidR="002802E6" w:rsidRPr="00CD3023">
        <w:rPr>
          <w:rFonts w:ascii="Times New Roman" w:hAnsi="Times New Roman" w:cs="Times New Roman"/>
        </w:rPr>
        <w:t>osakonnas oli 2023. aastal 39%</w:t>
      </w:r>
      <w:r w:rsidR="00B35414" w:rsidRPr="00CD3023">
        <w:rPr>
          <w:rFonts w:ascii="Times New Roman" w:hAnsi="Times New Roman" w:cs="Times New Roman"/>
        </w:rPr>
        <w:t xml:space="preserve">). See toob kaasa viivitusi ja edasilükkumisi paljude tegevuste ning projektide elluviimises ja seeläbi ka rahaliste vahendite kasutamises. Kasutamata vahendid kanname üle, et 2024. aastal tegevustega jätkata. </w:t>
      </w:r>
    </w:p>
    <w:p w14:paraId="3EC4FC68" w14:textId="1A4216FB" w:rsidR="00F84053" w:rsidRDefault="0062265A" w:rsidP="005647E0">
      <w:pPr>
        <w:jc w:val="both"/>
        <w:rPr>
          <w:rFonts w:ascii="Times New Roman" w:hAnsi="Times New Roman" w:cs="Times New Roman"/>
        </w:rPr>
      </w:pPr>
      <w:r w:rsidRPr="00E846B9">
        <w:rPr>
          <w:rFonts w:ascii="Times New Roman" w:hAnsi="Times New Roman" w:cs="Times New Roman"/>
        </w:rPr>
        <w:t xml:space="preserve">RIA tegevuskulude </w:t>
      </w:r>
      <w:r w:rsidR="00E846B9" w:rsidRPr="00E846B9">
        <w:rPr>
          <w:rFonts w:ascii="Times New Roman" w:hAnsi="Times New Roman" w:cs="Times New Roman"/>
        </w:rPr>
        <w:t xml:space="preserve">jääk </w:t>
      </w:r>
      <w:r w:rsidRPr="00E846B9">
        <w:rPr>
          <w:rFonts w:ascii="Times New Roman" w:hAnsi="Times New Roman" w:cs="Times New Roman"/>
        </w:rPr>
        <w:t>tekkis 2023. aastal kokku hoitud tööjõukulude arvelt, mida asutus planeerib kasutada 2024. aastal lisanduvate ametikohtade tööjõukulude, ületundide ja tulemustasude fondi katteks.</w:t>
      </w:r>
      <w:r w:rsidR="00E846B9" w:rsidRPr="00E846B9">
        <w:rPr>
          <w:rFonts w:ascii="Times New Roman" w:hAnsi="Times New Roman" w:cs="Times New Roman"/>
        </w:rPr>
        <w:t xml:space="preserve"> Jääk sisaldab 0,4 mln euro ulatuses VV reservist IT vajaku kompenseerimiseks saadud vahendeid (objekti kood SR070077).</w:t>
      </w:r>
    </w:p>
    <w:p w14:paraId="4A680D49" w14:textId="77777777" w:rsidR="005647E0" w:rsidRPr="005647E0" w:rsidRDefault="005647E0" w:rsidP="005647E0">
      <w:pPr>
        <w:jc w:val="both"/>
        <w:rPr>
          <w:rFonts w:ascii="Times New Roman" w:hAnsi="Times New Roman" w:cs="Times New Roman"/>
        </w:rPr>
      </w:pPr>
    </w:p>
    <w:p w14:paraId="3E22C2A9" w14:textId="7A0C23C4" w:rsidR="001C301E" w:rsidRDefault="001C301E" w:rsidP="001C301E">
      <w:pPr>
        <w:rPr>
          <w:rFonts w:ascii="Times New Roman" w:hAnsi="Times New Roman" w:cs="Times New Roman"/>
          <w:b/>
          <w:bCs/>
          <w:color w:val="7030A0"/>
        </w:rPr>
      </w:pPr>
      <w:r w:rsidRPr="00722F47">
        <w:rPr>
          <w:rFonts w:ascii="Times New Roman" w:hAnsi="Times New Roman" w:cs="Times New Roman"/>
          <w:b/>
          <w:bCs/>
          <w:color w:val="7030A0"/>
        </w:rPr>
        <w:t>Programmi tegevus</w:t>
      </w:r>
      <w:r w:rsidRPr="001C301E">
        <w:t xml:space="preserve"> </w:t>
      </w:r>
      <w:r w:rsidRPr="001C301E">
        <w:rPr>
          <w:rFonts w:ascii="Times New Roman" w:hAnsi="Times New Roman" w:cs="Times New Roman"/>
          <w:b/>
          <w:bCs/>
          <w:i/>
          <w:iCs/>
          <w:color w:val="7030A0"/>
          <w:sz w:val="24"/>
          <w:szCs w:val="24"/>
        </w:rPr>
        <w:t>Digiriigi alusbaasi kindlustamine</w:t>
      </w:r>
    </w:p>
    <w:p w14:paraId="7EAD3540" w14:textId="6302035B" w:rsidR="00DA28E8" w:rsidRDefault="001C301E" w:rsidP="001C301E">
      <w:pPr>
        <w:jc w:val="both"/>
        <w:rPr>
          <w:rFonts w:ascii="Times New Roman" w:hAnsi="Times New Roman" w:cs="Times New Roman"/>
        </w:rPr>
      </w:pPr>
      <w:r>
        <w:rPr>
          <w:rFonts w:ascii="Times New Roman" w:hAnsi="Times New Roman" w:cs="Times New Roman"/>
        </w:rPr>
        <w:t xml:space="preserve">Programmi tegevuse eelarvest kantakse üle </w:t>
      </w:r>
      <w:r w:rsidR="00B92830">
        <w:rPr>
          <w:rFonts w:ascii="Times New Roman" w:hAnsi="Times New Roman" w:cs="Times New Roman"/>
        </w:rPr>
        <w:t>7,6</w:t>
      </w:r>
      <w:r>
        <w:rPr>
          <w:rFonts w:ascii="Times New Roman" w:hAnsi="Times New Roman" w:cs="Times New Roman"/>
        </w:rPr>
        <w:t xml:space="preserve"> mln eurot, millest 2,</w:t>
      </w:r>
      <w:r w:rsidR="00B92830">
        <w:rPr>
          <w:rFonts w:ascii="Times New Roman" w:hAnsi="Times New Roman" w:cs="Times New Roman"/>
        </w:rPr>
        <w:t>3</w:t>
      </w:r>
      <w:r>
        <w:rPr>
          <w:rFonts w:ascii="Times New Roman" w:hAnsi="Times New Roman" w:cs="Times New Roman"/>
        </w:rPr>
        <w:t xml:space="preserve"> mln moodustavad MKM</w:t>
      </w:r>
      <w:r w:rsidR="00B92830">
        <w:rPr>
          <w:rFonts w:ascii="Times New Roman" w:hAnsi="Times New Roman" w:cs="Times New Roman"/>
        </w:rPr>
        <w:t>-</w:t>
      </w:r>
      <w:r>
        <w:rPr>
          <w:rFonts w:ascii="Times New Roman" w:hAnsi="Times New Roman" w:cs="Times New Roman"/>
        </w:rPr>
        <w:t xml:space="preserve">i, </w:t>
      </w:r>
      <w:r w:rsidR="00B92830">
        <w:rPr>
          <w:rFonts w:ascii="Times New Roman" w:hAnsi="Times New Roman" w:cs="Times New Roman"/>
        </w:rPr>
        <w:t>3,9</w:t>
      </w:r>
      <w:r w:rsidR="00DA28E8">
        <w:rPr>
          <w:rFonts w:ascii="Times New Roman" w:hAnsi="Times New Roman" w:cs="Times New Roman"/>
        </w:rPr>
        <w:t xml:space="preserve"> mln </w:t>
      </w:r>
      <w:proofErr w:type="spellStart"/>
      <w:r w:rsidR="00DA28E8">
        <w:rPr>
          <w:rFonts w:ascii="Times New Roman" w:hAnsi="Times New Roman" w:cs="Times New Roman"/>
        </w:rPr>
        <w:t>RIT</w:t>
      </w:r>
      <w:r w:rsidR="00B92830">
        <w:rPr>
          <w:rFonts w:ascii="Times New Roman" w:hAnsi="Times New Roman" w:cs="Times New Roman"/>
        </w:rPr>
        <w:t>-i</w:t>
      </w:r>
      <w:proofErr w:type="spellEnd"/>
      <w:r w:rsidR="00B92830">
        <w:rPr>
          <w:rFonts w:ascii="Times New Roman" w:hAnsi="Times New Roman" w:cs="Times New Roman"/>
        </w:rPr>
        <w:t xml:space="preserve"> ja</w:t>
      </w:r>
      <w:r w:rsidR="00DA28E8">
        <w:rPr>
          <w:rFonts w:ascii="Times New Roman" w:hAnsi="Times New Roman" w:cs="Times New Roman"/>
        </w:rPr>
        <w:t xml:space="preserve"> </w:t>
      </w:r>
      <w:r>
        <w:rPr>
          <w:rFonts w:ascii="Times New Roman" w:hAnsi="Times New Roman" w:cs="Times New Roman"/>
        </w:rPr>
        <w:t>1,</w:t>
      </w:r>
      <w:r w:rsidR="00B92830">
        <w:rPr>
          <w:rFonts w:ascii="Times New Roman" w:hAnsi="Times New Roman" w:cs="Times New Roman"/>
        </w:rPr>
        <w:t>4</w:t>
      </w:r>
      <w:r>
        <w:rPr>
          <w:rFonts w:ascii="Times New Roman" w:hAnsi="Times New Roman" w:cs="Times New Roman"/>
        </w:rPr>
        <w:t xml:space="preserve"> mln RIA</w:t>
      </w:r>
      <w:r w:rsidR="00DA28E8">
        <w:rPr>
          <w:rFonts w:ascii="Times New Roman" w:hAnsi="Times New Roman" w:cs="Times New Roman"/>
        </w:rPr>
        <w:t xml:space="preserve"> </w:t>
      </w:r>
      <w:r>
        <w:rPr>
          <w:rFonts w:ascii="Times New Roman" w:hAnsi="Times New Roman" w:cs="Times New Roman"/>
        </w:rPr>
        <w:t>tegevuskulud</w:t>
      </w:r>
      <w:r w:rsidR="00DA28E8">
        <w:rPr>
          <w:rFonts w:ascii="Times New Roman" w:hAnsi="Times New Roman" w:cs="Times New Roman"/>
        </w:rPr>
        <w:t>.</w:t>
      </w:r>
      <w:r>
        <w:rPr>
          <w:rFonts w:ascii="Times New Roman" w:hAnsi="Times New Roman" w:cs="Times New Roman"/>
        </w:rPr>
        <w:t xml:space="preserve"> </w:t>
      </w:r>
    </w:p>
    <w:p w14:paraId="7D87F705" w14:textId="7A7C53FB" w:rsidR="001D20C5" w:rsidRDefault="001D20C5" w:rsidP="001C301E">
      <w:pPr>
        <w:jc w:val="both"/>
        <w:rPr>
          <w:rFonts w:ascii="Times New Roman" w:hAnsi="Times New Roman" w:cs="Times New Roman"/>
        </w:rPr>
      </w:pPr>
      <w:r>
        <w:rPr>
          <w:rFonts w:ascii="Times New Roman" w:hAnsi="Times New Roman" w:cs="Times New Roman"/>
        </w:rPr>
        <w:t>Programmi tegevuse</w:t>
      </w:r>
      <w:r w:rsidRPr="005B7CD5">
        <w:rPr>
          <w:rFonts w:ascii="Times New Roman" w:hAnsi="Times New Roman" w:cs="Times New Roman"/>
        </w:rPr>
        <w:t xml:space="preserve"> </w:t>
      </w:r>
      <w:r>
        <w:rPr>
          <w:rFonts w:ascii="Times New Roman" w:hAnsi="Times New Roman" w:cs="Times New Roman"/>
        </w:rPr>
        <w:t>kasutamata jäägist tagastatakse 0,2 mln eurot VV reservist 202</w:t>
      </w:r>
      <w:r w:rsidR="00AF0FBF">
        <w:rPr>
          <w:rFonts w:ascii="Times New Roman" w:hAnsi="Times New Roman" w:cs="Times New Roman"/>
        </w:rPr>
        <w:t>2</w:t>
      </w:r>
      <w:r>
        <w:rPr>
          <w:rFonts w:ascii="Times New Roman" w:hAnsi="Times New Roman" w:cs="Times New Roman"/>
        </w:rPr>
        <w:t xml:space="preserve">. aastal </w:t>
      </w:r>
      <w:r w:rsidR="00AF0FBF" w:rsidRPr="00AF0FBF">
        <w:rPr>
          <w:rFonts w:ascii="Times New Roman" w:hAnsi="Times New Roman" w:cs="Times New Roman"/>
        </w:rPr>
        <w:t>IT vajaku kompenseerimi</w:t>
      </w:r>
      <w:r w:rsidR="00AF0FBF">
        <w:rPr>
          <w:rFonts w:ascii="Times New Roman" w:hAnsi="Times New Roman" w:cs="Times New Roman"/>
        </w:rPr>
        <w:t xml:space="preserve">seks </w:t>
      </w:r>
      <w:r>
        <w:rPr>
          <w:rFonts w:ascii="Times New Roman" w:hAnsi="Times New Roman" w:cs="Times New Roman"/>
        </w:rPr>
        <w:t>eraldatud vahendeid (</w:t>
      </w:r>
      <w:r w:rsidR="0028402A">
        <w:rPr>
          <w:rFonts w:ascii="Times New Roman" w:hAnsi="Times New Roman" w:cs="Times New Roman"/>
        </w:rPr>
        <w:t>objekti kood</w:t>
      </w:r>
      <w:r w:rsidR="00AF0FBF">
        <w:rPr>
          <w:rFonts w:ascii="Times New Roman" w:hAnsi="Times New Roman" w:cs="Times New Roman"/>
        </w:rPr>
        <w:t>id</w:t>
      </w:r>
      <w:r>
        <w:rPr>
          <w:rFonts w:ascii="Times New Roman" w:hAnsi="Times New Roman" w:cs="Times New Roman"/>
        </w:rPr>
        <w:t xml:space="preserve"> </w:t>
      </w:r>
      <w:r w:rsidRPr="005B7CD5">
        <w:rPr>
          <w:rFonts w:ascii="Times New Roman" w:hAnsi="Times New Roman" w:cs="Times New Roman"/>
        </w:rPr>
        <w:t>SR0701</w:t>
      </w:r>
      <w:r w:rsidR="00AF0FBF">
        <w:rPr>
          <w:rFonts w:ascii="Times New Roman" w:hAnsi="Times New Roman" w:cs="Times New Roman"/>
        </w:rPr>
        <w:t xml:space="preserve">35 ja </w:t>
      </w:r>
      <w:r w:rsidR="00AF0FBF" w:rsidRPr="00AF0FBF">
        <w:rPr>
          <w:rFonts w:ascii="Times New Roman" w:hAnsi="Times New Roman" w:cs="Times New Roman"/>
        </w:rPr>
        <w:t>SR07A064</w:t>
      </w:r>
      <w:r>
        <w:rPr>
          <w:rFonts w:ascii="Times New Roman" w:hAnsi="Times New Roman" w:cs="Times New Roman"/>
        </w:rPr>
        <w:t xml:space="preserve">), sest </w:t>
      </w:r>
      <w:r w:rsidR="00AF0FBF">
        <w:rPr>
          <w:rFonts w:ascii="Times New Roman" w:hAnsi="Times New Roman" w:cs="Times New Roman"/>
        </w:rPr>
        <w:t>osad</w:t>
      </w:r>
      <w:r w:rsidRPr="005B7CD5">
        <w:rPr>
          <w:rFonts w:ascii="Times New Roman" w:hAnsi="Times New Roman" w:cs="Times New Roman"/>
        </w:rPr>
        <w:t>e projektide algatamine võt</w:t>
      </w:r>
      <w:r>
        <w:rPr>
          <w:rFonts w:ascii="Times New Roman" w:hAnsi="Times New Roman" w:cs="Times New Roman"/>
        </w:rPr>
        <w:t>tis</w:t>
      </w:r>
      <w:r w:rsidRPr="005B7CD5">
        <w:rPr>
          <w:rFonts w:ascii="Times New Roman" w:hAnsi="Times New Roman" w:cs="Times New Roman"/>
        </w:rPr>
        <w:t xml:space="preserve"> oodatust </w:t>
      </w:r>
      <w:r w:rsidR="007F4253">
        <w:rPr>
          <w:rFonts w:ascii="Times New Roman" w:hAnsi="Times New Roman" w:cs="Times New Roman"/>
        </w:rPr>
        <w:t>kaue</w:t>
      </w:r>
      <w:r w:rsidRPr="005B7CD5">
        <w:rPr>
          <w:rFonts w:ascii="Times New Roman" w:hAnsi="Times New Roman" w:cs="Times New Roman"/>
        </w:rPr>
        <w:t>m aega</w:t>
      </w:r>
      <w:r>
        <w:rPr>
          <w:rFonts w:ascii="Times New Roman" w:hAnsi="Times New Roman" w:cs="Times New Roman"/>
        </w:rPr>
        <w:t xml:space="preserve"> ja vahendite kasutamise tähtaeg sai 202</w:t>
      </w:r>
      <w:r w:rsidR="00AF0FBF">
        <w:rPr>
          <w:rFonts w:ascii="Times New Roman" w:hAnsi="Times New Roman" w:cs="Times New Roman"/>
        </w:rPr>
        <w:t>3</w:t>
      </w:r>
      <w:r>
        <w:rPr>
          <w:rFonts w:ascii="Times New Roman" w:hAnsi="Times New Roman" w:cs="Times New Roman"/>
        </w:rPr>
        <w:t>. aasta lõpus</w:t>
      </w:r>
      <w:r w:rsidR="00AF0FBF" w:rsidRPr="00AF0FBF">
        <w:rPr>
          <w:rFonts w:ascii="Times New Roman" w:hAnsi="Times New Roman" w:cs="Times New Roman"/>
        </w:rPr>
        <w:t xml:space="preserve"> </w:t>
      </w:r>
      <w:r w:rsidR="00AF0FBF">
        <w:rPr>
          <w:rFonts w:ascii="Times New Roman" w:hAnsi="Times New Roman" w:cs="Times New Roman"/>
        </w:rPr>
        <w:t>läbi</w:t>
      </w:r>
      <w:r>
        <w:rPr>
          <w:rFonts w:ascii="Times New Roman" w:hAnsi="Times New Roman" w:cs="Times New Roman"/>
        </w:rPr>
        <w:t>. Ka saadi mõningaid teenuseid algselt planeeritust soodsamalt ning kõiki vahendeid ei läinud vaja.</w:t>
      </w:r>
    </w:p>
    <w:p w14:paraId="5A9B0F05" w14:textId="726E12B1" w:rsidR="00025335" w:rsidRDefault="009C72F9" w:rsidP="00025335">
      <w:pPr>
        <w:spacing w:after="0" w:line="240" w:lineRule="auto"/>
        <w:jc w:val="both"/>
        <w:rPr>
          <w:rFonts w:ascii="Times New Roman" w:hAnsi="Times New Roman" w:cs="Times New Roman"/>
        </w:rPr>
      </w:pPr>
      <w:r>
        <w:rPr>
          <w:rFonts w:ascii="Times New Roman" w:hAnsi="Times New Roman" w:cs="Times New Roman"/>
        </w:rPr>
        <w:t xml:space="preserve">Suurima osa </w:t>
      </w:r>
      <w:r w:rsidR="00DA28E8" w:rsidRPr="009C72F9">
        <w:rPr>
          <w:rFonts w:ascii="Times New Roman" w:hAnsi="Times New Roman" w:cs="Times New Roman"/>
        </w:rPr>
        <w:t>MKM</w:t>
      </w:r>
      <w:r w:rsidR="005B77B6">
        <w:rPr>
          <w:rFonts w:ascii="Times New Roman" w:hAnsi="Times New Roman" w:cs="Times New Roman"/>
        </w:rPr>
        <w:t>-</w:t>
      </w:r>
      <w:r w:rsidR="00DA28E8" w:rsidRPr="009C72F9">
        <w:rPr>
          <w:rFonts w:ascii="Times New Roman" w:hAnsi="Times New Roman" w:cs="Times New Roman"/>
        </w:rPr>
        <w:t>i</w:t>
      </w:r>
      <w:r>
        <w:rPr>
          <w:rFonts w:ascii="Times New Roman" w:hAnsi="Times New Roman" w:cs="Times New Roman"/>
        </w:rPr>
        <w:t xml:space="preserve"> tegevuskulude jäägist selles programmi tegevuses moodustavad </w:t>
      </w:r>
      <w:r w:rsidR="0046260C">
        <w:rPr>
          <w:rFonts w:ascii="Times New Roman" w:hAnsi="Times New Roman" w:cs="Times New Roman"/>
        </w:rPr>
        <w:t xml:space="preserve">VV reservist </w:t>
      </w:r>
      <w:r w:rsidR="0046260C" w:rsidRPr="00F94B2F">
        <w:rPr>
          <w:rFonts w:ascii="Times New Roman" w:hAnsi="Times New Roman" w:cs="Times New Roman"/>
        </w:rPr>
        <w:t>2023. aasta</w:t>
      </w:r>
      <w:r w:rsidR="002802E6">
        <w:rPr>
          <w:rFonts w:ascii="Times New Roman" w:hAnsi="Times New Roman" w:cs="Times New Roman"/>
        </w:rPr>
        <w:t>l</w:t>
      </w:r>
      <w:r w:rsidR="0046260C" w:rsidRPr="00F94B2F">
        <w:rPr>
          <w:rFonts w:ascii="Times New Roman" w:hAnsi="Times New Roman" w:cs="Times New Roman"/>
        </w:rPr>
        <w:t xml:space="preserve"> IT vajaku kompenseerimiseks ja IKT jaotamata vahenditest eraldatud eelarve 1 mln</w:t>
      </w:r>
      <w:r w:rsidR="00CE4CD8" w:rsidRPr="00F94B2F">
        <w:rPr>
          <w:rFonts w:ascii="Times New Roman" w:hAnsi="Times New Roman" w:cs="Times New Roman"/>
        </w:rPr>
        <w:t xml:space="preserve"> eurot</w:t>
      </w:r>
      <w:r w:rsidR="0046260C" w:rsidRPr="00F94B2F">
        <w:rPr>
          <w:rFonts w:ascii="Times New Roman" w:hAnsi="Times New Roman" w:cs="Times New Roman"/>
        </w:rPr>
        <w:t xml:space="preserve">. </w:t>
      </w:r>
      <w:r w:rsidR="00766652" w:rsidRPr="00025335">
        <w:rPr>
          <w:rFonts w:ascii="Times New Roman" w:hAnsi="Times New Roman" w:cs="Times New Roman"/>
        </w:rPr>
        <w:lastRenderedPageBreak/>
        <w:t xml:space="preserve">Sellest 0,4 mln on </w:t>
      </w:r>
      <w:proofErr w:type="spellStart"/>
      <w:r w:rsidR="00766652" w:rsidRPr="00025335">
        <w:rPr>
          <w:rFonts w:ascii="Times New Roman" w:hAnsi="Times New Roman" w:cs="Times New Roman"/>
        </w:rPr>
        <w:t>RIKS-ile</w:t>
      </w:r>
      <w:proofErr w:type="spellEnd"/>
      <w:r w:rsidR="00766652" w:rsidRPr="00025335">
        <w:rPr>
          <w:rFonts w:ascii="Times New Roman" w:hAnsi="Times New Roman" w:cs="Times New Roman"/>
        </w:rPr>
        <w:t xml:space="preserve"> eraldatud tegevus- ja investeeringutoetus turvalise mobiilside teenuse arendamiseks</w:t>
      </w:r>
      <w:r w:rsidR="00025335" w:rsidRPr="00025335">
        <w:rPr>
          <w:rFonts w:ascii="Times New Roman" w:hAnsi="Times New Roman" w:cs="Times New Roman"/>
        </w:rPr>
        <w:t xml:space="preserve"> (objekti kood SR070077)</w:t>
      </w:r>
      <w:r w:rsidR="00766652" w:rsidRPr="00025335">
        <w:rPr>
          <w:rFonts w:ascii="Times New Roman" w:hAnsi="Times New Roman" w:cs="Times New Roman"/>
        </w:rPr>
        <w:t>, mis jäi kasutamata</w:t>
      </w:r>
      <w:r w:rsidR="00CA4A2E" w:rsidRPr="00025335">
        <w:rPr>
          <w:rFonts w:ascii="Times New Roman" w:hAnsi="Times New Roman" w:cs="Times New Roman"/>
        </w:rPr>
        <w:t xml:space="preserve">, sest </w:t>
      </w:r>
      <w:r w:rsidR="00CA4A2E" w:rsidRPr="00025335">
        <w:rPr>
          <w:rFonts w:ascii="Times New Roman" w:hAnsi="Times New Roman" w:cs="Times New Roman"/>
          <w:lang w:eastAsia="et-EE"/>
        </w:rPr>
        <w:t xml:space="preserve"> 2023. aasta oktoobris võeti kantslerite nõupidamisel vastu otsus, et vanal tehnoloogial põhinev olemasolev lahendus suletakse ning 2024. aastal lepitakse kokku uus lahendus. Kasutamata jäänud vahenditest  soetab RIKS 2024. aastal seadmeid turvalise kõneside (lauatelefoni) toimepidevuse suurendamiseks ning täpsem ressurssi vajadus selgub peale uut kantslerite nõupidamise otsust.</w:t>
      </w:r>
      <w:r w:rsidR="00766652" w:rsidRPr="00025335">
        <w:rPr>
          <w:rFonts w:ascii="Times New Roman" w:hAnsi="Times New Roman" w:cs="Times New Roman"/>
        </w:rPr>
        <w:t xml:space="preserve"> </w:t>
      </w:r>
    </w:p>
    <w:p w14:paraId="48AB05EC" w14:textId="1D6C787B" w:rsidR="002A6818" w:rsidRPr="002802E6" w:rsidRDefault="00025335" w:rsidP="00025335">
      <w:pPr>
        <w:spacing w:after="0" w:line="240" w:lineRule="auto"/>
        <w:jc w:val="both"/>
        <w:rPr>
          <w:rFonts w:ascii="Times New Roman" w:hAnsi="Times New Roman" w:cs="Times New Roman"/>
        </w:rPr>
      </w:pPr>
      <w:r w:rsidRPr="007F4253">
        <w:rPr>
          <w:rFonts w:ascii="Times New Roman" w:hAnsi="Times New Roman" w:cs="Times New Roman"/>
        </w:rPr>
        <w:t>0,</w:t>
      </w:r>
      <w:r w:rsidR="002A6818" w:rsidRPr="007F4253">
        <w:rPr>
          <w:rFonts w:ascii="Times New Roman" w:hAnsi="Times New Roman" w:cs="Times New Roman"/>
        </w:rPr>
        <w:t>2</w:t>
      </w:r>
      <w:r w:rsidRPr="007F4253">
        <w:rPr>
          <w:rFonts w:ascii="Times New Roman" w:hAnsi="Times New Roman" w:cs="Times New Roman"/>
        </w:rPr>
        <w:t xml:space="preserve"> mln on MKM</w:t>
      </w:r>
      <w:r w:rsidR="00DF2699" w:rsidRPr="007F4253">
        <w:rPr>
          <w:rFonts w:ascii="Times New Roman" w:hAnsi="Times New Roman" w:cs="Times New Roman"/>
        </w:rPr>
        <w:t>-</w:t>
      </w:r>
      <w:r w:rsidRPr="007F4253">
        <w:rPr>
          <w:rFonts w:ascii="Times New Roman" w:hAnsi="Times New Roman" w:cs="Times New Roman"/>
        </w:rPr>
        <w:t xml:space="preserve">i tegevuskulude jääk </w:t>
      </w:r>
      <w:r w:rsidR="002A6818" w:rsidRPr="007F4253">
        <w:rPr>
          <w:rFonts w:ascii="Times New Roman" w:hAnsi="Times New Roman" w:cs="Times New Roman"/>
        </w:rPr>
        <w:t xml:space="preserve">IT vajaku kompenseerimiseks </w:t>
      </w:r>
      <w:r w:rsidRPr="007F4253">
        <w:rPr>
          <w:rFonts w:ascii="Times New Roman" w:hAnsi="Times New Roman" w:cs="Times New Roman"/>
        </w:rPr>
        <w:t>(objekti kood SR070179</w:t>
      </w:r>
      <w:r w:rsidR="007F4253" w:rsidRPr="007F4253">
        <w:rPr>
          <w:rFonts w:ascii="Times New Roman" w:hAnsi="Times New Roman" w:cs="Times New Roman"/>
        </w:rPr>
        <w:t>), mis eraldati ministeeriumile VV reservist detsembris 2023. Vahendeid kasutatakse 2024. aastal asutuste andmeüksuste (</w:t>
      </w:r>
      <w:proofErr w:type="spellStart"/>
      <w:r w:rsidR="007F4253" w:rsidRPr="007F4253">
        <w:rPr>
          <w:rFonts w:ascii="Times New Roman" w:hAnsi="Times New Roman" w:cs="Times New Roman"/>
          <w:i/>
          <w:iCs/>
        </w:rPr>
        <w:t>data</w:t>
      </w:r>
      <w:proofErr w:type="spellEnd"/>
      <w:r w:rsidR="007F4253" w:rsidRPr="007F4253">
        <w:rPr>
          <w:rFonts w:ascii="Times New Roman" w:hAnsi="Times New Roman" w:cs="Times New Roman"/>
          <w:i/>
          <w:iCs/>
        </w:rPr>
        <w:t xml:space="preserve"> </w:t>
      </w:r>
      <w:proofErr w:type="spellStart"/>
      <w:r w:rsidR="007F4253" w:rsidRPr="007F4253">
        <w:rPr>
          <w:rFonts w:ascii="Times New Roman" w:hAnsi="Times New Roman" w:cs="Times New Roman"/>
          <w:i/>
          <w:iCs/>
        </w:rPr>
        <w:t>office</w:t>
      </w:r>
      <w:proofErr w:type="spellEnd"/>
      <w:r w:rsidR="007F4253" w:rsidRPr="007F4253">
        <w:rPr>
          <w:rFonts w:ascii="Times New Roman" w:hAnsi="Times New Roman" w:cs="Times New Roman"/>
        </w:rPr>
        <w:t>) tegevuste ja rollide standardmudeli, andmeküpsuse hindamise mudeli ja riigi andmetervise monitooringu lahenduse loomiseks, MKM-i valitsemisala digipöörde käivitamiseks vajalike konsultatsioonide sisseostuks (nt MKM valitsemisala teenuste portfelli kokku panemiseks), digipädevuste arendamiseks piloodi läbiviimiseks valitsemisalas ning kompetentside kaardistamise analüüsivõimekuse tagamiseks.</w:t>
      </w:r>
      <w:r w:rsidRPr="007F4253">
        <w:rPr>
          <w:rFonts w:ascii="Times New Roman" w:hAnsi="Times New Roman" w:cs="Times New Roman"/>
        </w:rPr>
        <w:t xml:space="preserve"> </w:t>
      </w:r>
    </w:p>
    <w:p w14:paraId="08F69493" w14:textId="1191B229" w:rsidR="00025335" w:rsidRDefault="007F4253" w:rsidP="00025335">
      <w:pPr>
        <w:spacing w:after="0" w:line="240" w:lineRule="auto"/>
        <w:jc w:val="both"/>
        <w:rPr>
          <w:rFonts w:ascii="Times New Roman" w:hAnsi="Times New Roman" w:cs="Times New Roman"/>
        </w:rPr>
      </w:pPr>
      <w:r w:rsidRPr="007F4253">
        <w:rPr>
          <w:rFonts w:ascii="Times New Roman" w:hAnsi="Times New Roman" w:cs="Times New Roman"/>
        </w:rPr>
        <w:t>0,</w:t>
      </w:r>
      <w:r>
        <w:rPr>
          <w:rFonts w:ascii="Times New Roman" w:hAnsi="Times New Roman" w:cs="Times New Roman"/>
        </w:rPr>
        <w:t>4</w:t>
      </w:r>
      <w:r w:rsidRPr="007F4253">
        <w:rPr>
          <w:rFonts w:ascii="Times New Roman" w:hAnsi="Times New Roman" w:cs="Times New Roman"/>
        </w:rPr>
        <w:t xml:space="preserve"> mln on MKM-i tegevuskulude jääk IKT jaotamata vahendi</w:t>
      </w:r>
      <w:r>
        <w:rPr>
          <w:rFonts w:ascii="Times New Roman" w:hAnsi="Times New Roman" w:cs="Times New Roman"/>
        </w:rPr>
        <w:t>tes (</w:t>
      </w:r>
      <w:r w:rsidRPr="007F4253">
        <w:rPr>
          <w:rFonts w:ascii="Times New Roman" w:hAnsi="Times New Roman" w:cs="Times New Roman"/>
        </w:rPr>
        <w:t xml:space="preserve">objekti </w:t>
      </w:r>
      <w:r w:rsidRPr="002802E6">
        <w:rPr>
          <w:rFonts w:ascii="Times New Roman" w:hAnsi="Times New Roman" w:cs="Times New Roman"/>
        </w:rPr>
        <w:t xml:space="preserve">kood </w:t>
      </w:r>
      <w:r w:rsidR="00025335" w:rsidRPr="002802E6">
        <w:rPr>
          <w:rFonts w:ascii="Times New Roman" w:hAnsi="Times New Roman" w:cs="Times New Roman"/>
        </w:rPr>
        <w:t xml:space="preserve">SR07A185), mis </w:t>
      </w:r>
      <w:r w:rsidRPr="007F4253">
        <w:rPr>
          <w:rFonts w:ascii="Times New Roman" w:hAnsi="Times New Roman" w:cs="Times New Roman"/>
        </w:rPr>
        <w:t xml:space="preserve">eraldati ministeeriumile </w:t>
      </w:r>
      <w:r>
        <w:rPr>
          <w:rFonts w:ascii="Times New Roman" w:hAnsi="Times New Roman" w:cs="Times New Roman"/>
        </w:rPr>
        <w:t xml:space="preserve">samuti </w:t>
      </w:r>
      <w:r w:rsidRPr="007F4253">
        <w:rPr>
          <w:rFonts w:ascii="Times New Roman" w:hAnsi="Times New Roman" w:cs="Times New Roman"/>
        </w:rPr>
        <w:t>detsembris 2023</w:t>
      </w:r>
      <w:r>
        <w:rPr>
          <w:rFonts w:ascii="Times New Roman" w:hAnsi="Times New Roman" w:cs="Times New Roman"/>
        </w:rPr>
        <w:t xml:space="preserve"> ja mis sisaldab endas </w:t>
      </w:r>
      <w:r w:rsidR="002802E6">
        <w:rPr>
          <w:rFonts w:ascii="Times New Roman" w:hAnsi="Times New Roman" w:cs="Times New Roman"/>
        </w:rPr>
        <w:t xml:space="preserve">2024. aasta sügisel toimuva </w:t>
      </w:r>
      <w:r w:rsidR="002802E6" w:rsidRPr="002802E6">
        <w:rPr>
          <w:rFonts w:ascii="Times New Roman" w:hAnsi="Times New Roman" w:cs="Times New Roman"/>
        </w:rPr>
        <w:t xml:space="preserve">konverentsi </w:t>
      </w:r>
      <w:r w:rsidR="002802E6" w:rsidRPr="002802E6">
        <w:rPr>
          <w:rFonts w:ascii="Times New Roman" w:hAnsi="Times New Roman" w:cs="Times New Roman"/>
          <w:i/>
          <w:iCs/>
        </w:rPr>
        <w:t xml:space="preserve">Tallinn Digital </w:t>
      </w:r>
      <w:proofErr w:type="spellStart"/>
      <w:r w:rsidR="002802E6" w:rsidRPr="002802E6">
        <w:rPr>
          <w:rFonts w:ascii="Times New Roman" w:hAnsi="Times New Roman" w:cs="Times New Roman"/>
          <w:i/>
          <w:iCs/>
        </w:rPr>
        <w:t>Summit</w:t>
      </w:r>
      <w:proofErr w:type="spellEnd"/>
      <w:r w:rsidR="002802E6">
        <w:rPr>
          <w:rFonts w:ascii="Times New Roman" w:hAnsi="Times New Roman" w:cs="Times New Roman"/>
        </w:rPr>
        <w:t xml:space="preserve"> korralduskulusid</w:t>
      </w:r>
      <w:r w:rsidRPr="007F4253">
        <w:rPr>
          <w:rFonts w:ascii="Times New Roman" w:hAnsi="Times New Roman" w:cs="Times New Roman"/>
        </w:rPr>
        <w:t>.</w:t>
      </w:r>
      <w:r w:rsidR="002802E6">
        <w:rPr>
          <w:rFonts w:ascii="Times New Roman" w:hAnsi="Times New Roman" w:cs="Times New Roman"/>
        </w:rPr>
        <w:t xml:space="preserve"> Leping konverentsi korraldamiseks on sõlmitud </w:t>
      </w:r>
      <w:r w:rsidR="002802E6" w:rsidRPr="002802E6">
        <w:rPr>
          <w:rFonts w:ascii="Times New Roman" w:hAnsi="Times New Roman" w:cs="Times New Roman"/>
        </w:rPr>
        <w:t>Rahvusvaheli</w:t>
      </w:r>
      <w:r w:rsidR="002802E6">
        <w:rPr>
          <w:rFonts w:ascii="Times New Roman" w:hAnsi="Times New Roman" w:cs="Times New Roman"/>
        </w:rPr>
        <w:t>s</w:t>
      </w:r>
      <w:r w:rsidR="002802E6" w:rsidRPr="002802E6">
        <w:rPr>
          <w:rFonts w:ascii="Times New Roman" w:hAnsi="Times New Roman" w:cs="Times New Roman"/>
        </w:rPr>
        <w:t>e Kaitseuuringute Keskuse</w:t>
      </w:r>
      <w:r w:rsidR="002802E6">
        <w:rPr>
          <w:rFonts w:ascii="Times New Roman" w:hAnsi="Times New Roman" w:cs="Times New Roman"/>
        </w:rPr>
        <w:t>ga ning ettemakse neile tehtud.</w:t>
      </w:r>
    </w:p>
    <w:p w14:paraId="25979D3C" w14:textId="77777777" w:rsidR="002802E6" w:rsidRDefault="002802E6" w:rsidP="00025335">
      <w:pPr>
        <w:spacing w:after="0" w:line="240" w:lineRule="auto"/>
        <w:jc w:val="both"/>
        <w:rPr>
          <w:rFonts w:ascii="Times New Roman" w:hAnsi="Times New Roman" w:cs="Times New Roman"/>
        </w:rPr>
      </w:pPr>
    </w:p>
    <w:p w14:paraId="4245A92D" w14:textId="67E2847A" w:rsidR="002802E6" w:rsidRPr="002802E6" w:rsidRDefault="002802E6" w:rsidP="00025335">
      <w:pPr>
        <w:spacing w:after="0" w:line="240" w:lineRule="auto"/>
        <w:jc w:val="both"/>
        <w:rPr>
          <w:rFonts w:ascii="Times New Roman" w:hAnsi="Times New Roman" w:cs="Times New Roman"/>
        </w:rPr>
      </w:pPr>
      <w:r w:rsidRPr="00CE4CD8">
        <w:rPr>
          <w:rFonts w:ascii="Times New Roman" w:hAnsi="Times New Roman" w:cs="Times New Roman"/>
        </w:rPr>
        <w:t xml:space="preserve">Veel sisaldab MKM-i jääk </w:t>
      </w:r>
      <w:proofErr w:type="spellStart"/>
      <w:r w:rsidRPr="00CE4CD8">
        <w:rPr>
          <w:rFonts w:ascii="Times New Roman" w:hAnsi="Times New Roman" w:cs="Times New Roman"/>
        </w:rPr>
        <w:t>RIKS-ile</w:t>
      </w:r>
      <w:proofErr w:type="spellEnd"/>
      <w:r w:rsidRPr="00CE4CD8">
        <w:rPr>
          <w:rFonts w:ascii="Times New Roman" w:hAnsi="Times New Roman" w:cs="Times New Roman"/>
        </w:rPr>
        <w:t xml:space="preserve"> eraldatud investeeringutoetust </w:t>
      </w:r>
      <w:r w:rsidRPr="00CE4CD8">
        <w:rPr>
          <w:rFonts w:ascii="Times New Roman" w:hAnsi="Times New Roman" w:cs="Times New Roman"/>
          <w:color w:val="000000"/>
          <w:lang w:eastAsia="et-EE"/>
        </w:rPr>
        <w:t>satelliitside seadmete soetamiseks</w:t>
      </w:r>
      <w:r w:rsidRPr="00CE4CD8">
        <w:rPr>
          <w:rFonts w:ascii="Times New Roman" w:hAnsi="Times New Roman" w:cs="Times New Roman"/>
        </w:rPr>
        <w:t xml:space="preserve"> 0,6 mln euro ulatuses (objekti kood IN002000), </w:t>
      </w:r>
      <w:r w:rsidRPr="00CE4CD8">
        <w:rPr>
          <w:rFonts w:ascii="Times New Roman" w:hAnsi="Times New Roman" w:cs="Times New Roman"/>
          <w:color w:val="000000"/>
          <w:lang w:eastAsia="et-EE"/>
        </w:rPr>
        <w:t>mille esimene hange ebaõnnestus. Uus hange kuulutati välja detsembris 2023 ning kulu</w:t>
      </w:r>
      <w:r>
        <w:rPr>
          <w:rFonts w:ascii="Times New Roman" w:hAnsi="Times New Roman" w:cs="Times New Roman"/>
          <w:color w:val="000000"/>
          <w:lang w:eastAsia="et-EE"/>
        </w:rPr>
        <w:t>de</w:t>
      </w:r>
      <w:r w:rsidRPr="00CE4CD8">
        <w:rPr>
          <w:rFonts w:ascii="Times New Roman" w:hAnsi="Times New Roman" w:cs="Times New Roman"/>
          <w:color w:val="000000"/>
          <w:lang w:eastAsia="et-EE"/>
        </w:rPr>
        <w:t xml:space="preserve"> tegemine nihkus 2024. aastasse.</w:t>
      </w:r>
      <w:r>
        <w:rPr>
          <w:rFonts w:ascii="Times New Roman" w:hAnsi="Times New Roman" w:cs="Times New Roman"/>
        </w:rPr>
        <w:t xml:space="preserve"> </w:t>
      </w:r>
    </w:p>
    <w:p w14:paraId="21F270A2" w14:textId="77777777" w:rsidR="00025335" w:rsidRDefault="00025335" w:rsidP="00025335">
      <w:pPr>
        <w:spacing w:after="0" w:line="240" w:lineRule="auto"/>
        <w:jc w:val="both"/>
        <w:rPr>
          <w:rFonts w:ascii="Times New Roman" w:hAnsi="Times New Roman" w:cs="Times New Roman"/>
          <w:color w:val="FF0000"/>
        </w:rPr>
      </w:pPr>
    </w:p>
    <w:p w14:paraId="0F1A9AC8" w14:textId="6EE84A7A" w:rsidR="00025335" w:rsidRPr="00CD3023" w:rsidRDefault="00DF2699" w:rsidP="00025335">
      <w:pPr>
        <w:spacing w:after="0" w:line="240" w:lineRule="auto"/>
        <w:jc w:val="both"/>
        <w:rPr>
          <w:rFonts w:ascii="Times New Roman" w:hAnsi="Times New Roman" w:cs="Times New Roman"/>
        </w:rPr>
      </w:pPr>
      <w:r w:rsidRPr="00C0387C">
        <w:rPr>
          <w:rFonts w:ascii="Times New Roman" w:hAnsi="Times New Roman" w:cs="Times New Roman"/>
        </w:rPr>
        <w:t xml:space="preserve">MKM-i tegevuskulude jäägist </w:t>
      </w:r>
      <w:r w:rsidR="007F4253">
        <w:rPr>
          <w:rFonts w:ascii="Times New Roman" w:hAnsi="Times New Roman" w:cs="Times New Roman"/>
        </w:rPr>
        <w:t xml:space="preserve">on </w:t>
      </w:r>
      <w:r w:rsidRPr="00C0387C">
        <w:rPr>
          <w:rFonts w:ascii="Times New Roman" w:hAnsi="Times New Roman" w:cs="Times New Roman"/>
        </w:rPr>
        <w:t xml:space="preserve">0,2 mln eurot </w:t>
      </w:r>
      <w:proofErr w:type="spellStart"/>
      <w:r w:rsidRPr="00C0387C">
        <w:rPr>
          <w:rFonts w:ascii="Times New Roman" w:hAnsi="Times New Roman" w:cs="Times New Roman"/>
        </w:rPr>
        <w:t>RIKS-ile</w:t>
      </w:r>
      <w:proofErr w:type="spellEnd"/>
      <w:r w:rsidRPr="00C0387C">
        <w:rPr>
          <w:rFonts w:ascii="Times New Roman" w:hAnsi="Times New Roman" w:cs="Times New Roman"/>
        </w:rPr>
        <w:t xml:space="preserve"> antud toetuse jääk </w:t>
      </w:r>
      <w:r w:rsidR="00C0387C" w:rsidRPr="00C0387C">
        <w:rPr>
          <w:rFonts w:ascii="Times New Roman" w:hAnsi="Times New Roman" w:cs="Times New Roman"/>
        </w:rPr>
        <w:t xml:space="preserve">turvalise </w:t>
      </w:r>
      <w:r w:rsidRPr="00C0387C">
        <w:rPr>
          <w:rFonts w:ascii="Times New Roman" w:hAnsi="Times New Roman" w:cs="Times New Roman"/>
        </w:rPr>
        <w:t>satelliitside</w:t>
      </w:r>
      <w:r w:rsidR="00C0387C" w:rsidRPr="00C0387C">
        <w:rPr>
          <w:rFonts w:ascii="Times New Roman" w:hAnsi="Times New Roman" w:cs="Times New Roman"/>
        </w:rPr>
        <w:t xml:space="preserve"> arendamiseks, mis jäi täies mahus kasutamata, sest seadmete esimene hange ebaõnnestus ning tegevused lükkusid 2024. aastasse.</w:t>
      </w:r>
      <w:r w:rsidRPr="00C0387C">
        <w:rPr>
          <w:rFonts w:ascii="Times New Roman" w:hAnsi="Times New Roman" w:cs="Times New Roman"/>
        </w:rPr>
        <w:t xml:space="preserve"> </w:t>
      </w:r>
      <w:r w:rsidR="00CE4CD8" w:rsidRPr="00CD3023">
        <w:rPr>
          <w:rFonts w:ascii="Times New Roman" w:hAnsi="Times New Roman" w:cs="Times New Roman"/>
        </w:rPr>
        <w:t>T</w:t>
      </w:r>
      <w:r w:rsidR="0046260C" w:rsidRPr="00CD3023">
        <w:rPr>
          <w:rFonts w:ascii="Times New Roman" w:hAnsi="Times New Roman" w:cs="Times New Roman"/>
        </w:rPr>
        <w:t>ööjõu- ja majandamiskulud</w:t>
      </w:r>
      <w:r w:rsidR="00CE4CD8" w:rsidRPr="00CD3023">
        <w:rPr>
          <w:rFonts w:ascii="Times New Roman" w:hAnsi="Times New Roman" w:cs="Times New Roman"/>
        </w:rPr>
        <w:t xml:space="preserve"> moodustavad </w:t>
      </w:r>
      <w:r w:rsidRPr="00CD3023">
        <w:rPr>
          <w:rFonts w:ascii="Times New Roman" w:hAnsi="Times New Roman" w:cs="Times New Roman"/>
        </w:rPr>
        <w:t xml:space="preserve">MKM-i </w:t>
      </w:r>
      <w:r w:rsidR="00CE4CD8" w:rsidRPr="00CD3023">
        <w:rPr>
          <w:rFonts w:ascii="Times New Roman" w:hAnsi="Times New Roman" w:cs="Times New Roman"/>
        </w:rPr>
        <w:t>jäägist</w:t>
      </w:r>
      <w:r w:rsidR="0046260C" w:rsidRPr="00CD3023">
        <w:rPr>
          <w:rFonts w:ascii="Times New Roman" w:hAnsi="Times New Roman" w:cs="Times New Roman"/>
        </w:rPr>
        <w:t xml:space="preserve"> 0,</w:t>
      </w:r>
      <w:r w:rsidRPr="00CD3023">
        <w:rPr>
          <w:rFonts w:ascii="Times New Roman" w:hAnsi="Times New Roman" w:cs="Times New Roman"/>
        </w:rPr>
        <w:t>5</w:t>
      </w:r>
      <w:r w:rsidR="0046260C" w:rsidRPr="00CD3023">
        <w:rPr>
          <w:rFonts w:ascii="Times New Roman" w:hAnsi="Times New Roman" w:cs="Times New Roman"/>
        </w:rPr>
        <w:t xml:space="preserve"> mln</w:t>
      </w:r>
      <w:r w:rsidR="002802E6" w:rsidRPr="00CD3023">
        <w:rPr>
          <w:rFonts w:ascii="Times New Roman" w:hAnsi="Times New Roman" w:cs="Times New Roman"/>
        </w:rPr>
        <w:t>,</w:t>
      </w:r>
      <w:r w:rsidR="00CE4CD8" w:rsidRPr="00CD3023">
        <w:rPr>
          <w:rFonts w:ascii="Times New Roman" w:hAnsi="Times New Roman" w:cs="Times New Roman"/>
        </w:rPr>
        <w:t xml:space="preserve"> </w:t>
      </w:r>
      <w:r w:rsidR="002802E6" w:rsidRPr="00CD3023">
        <w:rPr>
          <w:rFonts w:ascii="Times New Roman" w:hAnsi="Times New Roman" w:cs="Times New Roman"/>
        </w:rPr>
        <w:t xml:space="preserve">mille peamine tekkepõhjus on ülisuur teenistujate liikumine digiriigi arengu osakonnas (vabatahtlik tööjõu </w:t>
      </w:r>
      <w:proofErr w:type="spellStart"/>
      <w:r w:rsidR="002802E6" w:rsidRPr="00CD3023">
        <w:rPr>
          <w:rFonts w:ascii="Times New Roman" w:hAnsi="Times New Roman" w:cs="Times New Roman"/>
        </w:rPr>
        <w:t>voolavus</w:t>
      </w:r>
      <w:proofErr w:type="spellEnd"/>
      <w:r w:rsidR="002802E6" w:rsidRPr="00CD3023">
        <w:rPr>
          <w:rFonts w:ascii="Times New Roman" w:hAnsi="Times New Roman" w:cs="Times New Roman"/>
        </w:rPr>
        <w:t xml:space="preserve"> osakonnas oli 2023. aastal 39%). See toob kaasa viivitusi ja edasilükkumisi paljude tegevuste ning projektide elluviimises ja seeläbi ka rahaliste vahendite kasutamises. Kasutamata vahendid kanname üle, et 2024. aastal tegevustega jätkata.</w:t>
      </w:r>
    </w:p>
    <w:p w14:paraId="381368F8" w14:textId="77777777" w:rsidR="00025335" w:rsidRPr="00025335" w:rsidRDefault="00025335" w:rsidP="00025335">
      <w:pPr>
        <w:spacing w:after="0" w:line="240" w:lineRule="auto"/>
        <w:jc w:val="both"/>
        <w:rPr>
          <w:rFonts w:ascii="Times New Roman" w:hAnsi="Times New Roman" w:cs="Times New Roman"/>
        </w:rPr>
      </w:pPr>
    </w:p>
    <w:p w14:paraId="1D07848F" w14:textId="4CAA5D40" w:rsidR="001C301E" w:rsidRPr="00E516F9" w:rsidRDefault="00405FF7" w:rsidP="001C301E">
      <w:pPr>
        <w:jc w:val="both"/>
        <w:rPr>
          <w:rFonts w:ascii="Times New Roman" w:hAnsi="Times New Roman" w:cs="Times New Roman"/>
        </w:rPr>
      </w:pPr>
      <w:proofErr w:type="spellStart"/>
      <w:r>
        <w:rPr>
          <w:rFonts w:ascii="Times New Roman" w:hAnsi="Times New Roman" w:cs="Times New Roman"/>
        </w:rPr>
        <w:t>RIT</w:t>
      </w:r>
      <w:r w:rsidR="00E516F9">
        <w:rPr>
          <w:rFonts w:ascii="Times New Roman" w:hAnsi="Times New Roman" w:cs="Times New Roman"/>
        </w:rPr>
        <w:t>-</w:t>
      </w:r>
      <w:r>
        <w:rPr>
          <w:rFonts w:ascii="Times New Roman" w:hAnsi="Times New Roman" w:cs="Times New Roman"/>
        </w:rPr>
        <w:t>i</w:t>
      </w:r>
      <w:proofErr w:type="spellEnd"/>
      <w:r>
        <w:rPr>
          <w:rFonts w:ascii="Times New Roman" w:hAnsi="Times New Roman" w:cs="Times New Roman"/>
        </w:rPr>
        <w:t xml:space="preserve"> tegevuskulude ülekantav jääk on </w:t>
      </w:r>
      <w:r w:rsidR="00E516F9">
        <w:rPr>
          <w:rFonts w:ascii="Times New Roman" w:hAnsi="Times New Roman" w:cs="Times New Roman"/>
        </w:rPr>
        <w:t>3,9</w:t>
      </w:r>
      <w:r>
        <w:rPr>
          <w:rFonts w:ascii="Times New Roman" w:hAnsi="Times New Roman" w:cs="Times New Roman"/>
        </w:rPr>
        <w:t xml:space="preserve"> mln eurot</w:t>
      </w:r>
      <w:r w:rsidR="00E516F9">
        <w:rPr>
          <w:rFonts w:ascii="Times New Roman" w:hAnsi="Times New Roman" w:cs="Times New Roman"/>
        </w:rPr>
        <w:t>.</w:t>
      </w:r>
      <w:r>
        <w:rPr>
          <w:rFonts w:ascii="Times New Roman" w:hAnsi="Times New Roman" w:cs="Times New Roman"/>
        </w:rPr>
        <w:t xml:space="preserve"> </w:t>
      </w:r>
      <w:r w:rsidR="00E516F9">
        <w:rPr>
          <w:rFonts w:ascii="Times New Roman" w:hAnsi="Times New Roman" w:cs="Times New Roman"/>
        </w:rPr>
        <w:t>Sellest 0,9 mln jäi kasutamata s</w:t>
      </w:r>
      <w:r w:rsidR="00E516F9" w:rsidRPr="00E516F9">
        <w:rPr>
          <w:rFonts w:ascii="Times New Roman" w:hAnsi="Times New Roman" w:cs="Times New Roman"/>
        </w:rPr>
        <w:t>eoses riist- ja tarkvara hangete vaidlustuste ja tarneraskustega IT sektoris üldisemalt</w:t>
      </w:r>
      <w:r w:rsidR="00E516F9">
        <w:rPr>
          <w:rFonts w:ascii="Times New Roman" w:hAnsi="Times New Roman" w:cs="Times New Roman"/>
        </w:rPr>
        <w:t>.</w:t>
      </w:r>
      <w:r w:rsidR="00E516F9" w:rsidRPr="00E516F9">
        <w:rPr>
          <w:rFonts w:ascii="Times New Roman" w:hAnsi="Times New Roman" w:cs="Times New Roman"/>
        </w:rPr>
        <w:t xml:space="preserve"> </w:t>
      </w:r>
      <w:r w:rsidR="00E516F9">
        <w:rPr>
          <w:rFonts w:ascii="Times New Roman" w:hAnsi="Times New Roman" w:cs="Times New Roman"/>
        </w:rPr>
        <w:t>Vahendid</w:t>
      </w:r>
      <w:r w:rsidR="00E516F9" w:rsidRPr="00E516F9">
        <w:rPr>
          <w:rFonts w:ascii="Times New Roman" w:hAnsi="Times New Roman" w:cs="Times New Roman"/>
        </w:rPr>
        <w:t xml:space="preserve"> suunatakse 2024. aasta kohustuste finantseerimiseks (riistvara ja tarkvara rendid). Lisaks suunatakse vahend</w:t>
      </w:r>
      <w:r w:rsidR="00E516F9">
        <w:rPr>
          <w:rFonts w:ascii="Times New Roman" w:hAnsi="Times New Roman" w:cs="Times New Roman"/>
        </w:rPr>
        <w:t>e</w:t>
      </w:r>
      <w:r w:rsidR="00E516F9" w:rsidRPr="00E516F9">
        <w:rPr>
          <w:rFonts w:ascii="Times New Roman" w:hAnsi="Times New Roman" w:cs="Times New Roman"/>
        </w:rPr>
        <w:t xml:space="preserve">id </w:t>
      </w:r>
      <w:r w:rsidR="00E516F9">
        <w:rPr>
          <w:rFonts w:ascii="Times New Roman" w:hAnsi="Times New Roman" w:cs="Times New Roman"/>
        </w:rPr>
        <w:t xml:space="preserve">ka </w:t>
      </w:r>
      <w:proofErr w:type="spellStart"/>
      <w:r w:rsidR="00E516F9" w:rsidRPr="00E516F9">
        <w:rPr>
          <w:rFonts w:ascii="Times New Roman" w:hAnsi="Times New Roman" w:cs="Times New Roman"/>
        </w:rPr>
        <w:t>RIT</w:t>
      </w:r>
      <w:r w:rsidR="00E516F9">
        <w:rPr>
          <w:rFonts w:ascii="Times New Roman" w:hAnsi="Times New Roman" w:cs="Times New Roman"/>
        </w:rPr>
        <w:t>-i</w:t>
      </w:r>
      <w:proofErr w:type="spellEnd"/>
      <w:r w:rsidR="00E516F9" w:rsidRPr="00E516F9">
        <w:rPr>
          <w:rFonts w:ascii="Times New Roman" w:hAnsi="Times New Roman" w:cs="Times New Roman"/>
        </w:rPr>
        <w:t xml:space="preserve"> teenuste infoturbe taseme tõstmiseks (litsentsid</w:t>
      </w:r>
      <w:r w:rsidR="00E516F9">
        <w:rPr>
          <w:rFonts w:ascii="Times New Roman" w:hAnsi="Times New Roman" w:cs="Times New Roman"/>
        </w:rPr>
        <w:t>e soetamine</w:t>
      </w:r>
      <w:r w:rsidR="00E516F9" w:rsidRPr="00E516F9">
        <w:rPr>
          <w:rFonts w:ascii="Times New Roman" w:hAnsi="Times New Roman" w:cs="Times New Roman"/>
        </w:rPr>
        <w:t>, administreerimistööriistad, turbetestid)</w:t>
      </w:r>
      <w:r w:rsidR="00E516F9">
        <w:rPr>
          <w:rFonts w:ascii="Times New Roman" w:hAnsi="Times New Roman" w:cs="Times New Roman"/>
        </w:rPr>
        <w:t xml:space="preserve">. 0,5 mln eurot on VV reservist </w:t>
      </w:r>
      <w:r w:rsidR="00E516F9" w:rsidRPr="00E516F9">
        <w:rPr>
          <w:rFonts w:ascii="Times New Roman" w:hAnsi="Times New Roman" w:cs="Times New Roman"/>
        </w:rPr>
        <w:t xml:space="preserve">2023. aastal riigimajade IKT seadmete soetuseks eraldatud vahendid (objekti kood SR070075). Riigimajade IKT seadmete sihtotstarbelised vahendid </w:t>
      </w:r>
      <w:r w:rsidR="00E516F9">
        <w:rPr>
          <w:rFonts w:ascii="Times New Roman" w:hAnsi="Times New Roman" w:cs="Times New Roman"/>
        </w:rPr>
        <w:t>eraldati</w:t>
      </w:r>
      <w:r w:rsidR="00E516F9" w:rsidRPr="00E516F9">
        <w:rPr>
          <w:rFonts w:ascii="Times New Roman" w:hAnsi="Times New Roman" w:cs="Times New Roman"/>
        </w:rPr>
        <w:t xml:space="preserve"> </w:t>
      </w:r>
      <w:proofErr w:type="spellStart"/>
      <w:r w:rsidR="00E516F9" w:rsidRPr="00E516F9">
        <w:rPr>
          <w:rFonts w:ascii="Times New Roman" w:hAnsi="Times New Roman" w:cs="Times New Roman"/>
        </w:rPr>
        <w:t>RIT-ile</w:t>
      </w:r>
      <w:proofErr w:type="spellEnd"/>
      <w:r w:rsidR="00E516F9" w:rsidRPr="00E516F9">
        <w:rPr>
          <w:rFonts w:ascii="Times New Roman" w:hAnsi="Times New Roman" w:cs="Times New Roman"/>
        </w:rPr>
        <w:t xml:space="preserve"> arvestusega, et</w:t>
      </w:r>
      <w:r w:rsidR="00E516F9">
        <w:rPr>
          <w:rFonts w:ascii="Times New Roman" w:hAnsi="Times New Roman" w:cs="Times New Roman"/>
        </w:rPr>
        <w:t xml:space="preserve"> neid kasutatakse </w:t>
      </w:r>
      <w:r w:rsidR="00E516F9" w:rsidRPr="00E516F9">
        <w:rPr>
          <w:rFonts w:ascii="Times New Roman" w:hAnsi="Times New Roman" w:cs="Times New Roman"/>
        </w:rPr>
        <w:t>2023</w:t>
      </w:r>
      <w:r w:rsidR="00E516F9">
        <w:rPr>
          <w:rFonts w:ascii="Times New Roman" w:hAnsi="Times New Roman" w:cs="Times New Roman"/>
        </w:rPr>
        <w:t xml:space="preserve">. ja </w:t>
      </w:r>
      <w:r w:rsidR="00E516F9" w:rsidRPr="00E516F9">
        <w:rPr>
          <w:rFonts w:ascii="Times New Roman" w:hAnsi="Times New Roman" w:cs="Times New Roman"/>
        </w:rPr>
        <w:t xml:space="preserve"> 2024</w:t>
      </w:r>
      <w:r w:rsidR="00E516F9">
        <w:rPr>
          <w:rFonts w:ascii="Times New Roman" w:hAnsi="Times New Roman" w:cs="Times New Roman"/>
        </w:rPr>
        <w:t xml:space="preserve">. </w:t>
      </w:r>
      <w:r w:rsidR="00E516F9" w:rsidRPr="00E516F9">
        <w:rPr>
          <w:rFonts w:ascii="Times New Roman" w:hAnsi="Times New Roman" w:cs="Times New Roman"/>
        </w:rPr>
        <w:t>aasta jooksul juba olemasolevate riigimajade igapäevas</w:t>
      </w:r>
      <w:r w:rsidR="00E516F9">
        <w:rPr>
          <w:rFonts w:ascii="Times New Roman" w:hAnsi="Times New Roman" w:cs="Times New Roman"/>
        </w:rPr>
        <w:t>t</w:t>
      </w:r>
      <w:r w:rsidR="00E516F9" w:rsidRPr="00E516F9">
        <w:rPr>
          <w:rFonts w:ascii="Times New Roman" w:hAnsi="Times New Roman" w:cs="Times New Roman"/>
        </w:rPr>
        <w:t xml:space="preserve">e IT alusteenuste finantseerimiseks </w:t>
      </w:r>
      <w:r w:rsidR="00E516F9">
        <w:rPr>
          <w:rFonts w:ascii="Times New Roman" w:hAnsi="Times New Roman" w:cs="Times New Roman"/>
        </w:rPr>
        <w:t>kui ka</w:t>
      </w:r>
      <w:r w:rsidR="00E516F9" w:rsidRPr="00E516F9">
        <w:rPr>
          <w:rFonts w:ascii="Times New Roman" w:hAnsi="Times New Roman" w:cs="Times New Roman"/>
        </w:rPr>
        <w:t xml:space="preserve"> samal perioodil ehitatavate uute riigimajade IT seadmete soetuseks.</w:t>
      </w:r>
      <w:r w:rsidR="00E516F9">
        <w:rPr>
          <w:rFonts w:ascii="Times New Roman" w:hAnsi="Times New Roman" w:cs="Times New Roman"/>
        </w:rPr>
        <w:t xml:space="preserve"> Seetõttu on tarvidus ka kogu nimetatud jääk 2024. aastasse üle kanda. </w:t>
      </w:r>
      <w:r w:rsidR="00CA7A67">
        <w:rPr>
          <w:rFonts w:ascii="Times New Roman" w:hAnsi="Times New Roman" w:cs="Times New Roman"/>
        </w:rPr>
        <w:t xml:space="preserve">2023. aasta oktoobris VV </w:t>
      </w:r>
      <w:r w:rsidR="00CA7A67" w:rsidRPr="00CA7A67">
        <w:rPr>
          <w:rFonts w:ascii="Times New Roman" w:hAnsi="Times New Roman" w:cs="Times New Roman"/>
        </w:rPr>
        <w:t xml:space="preserve">reservist IT vajaku kompenseerimiseks eraldatud vahendite jääk summas 0,3 mln eurot kantakse üle, sest tegemist on sihtotstarbeliste vahenditega </w:t>
      </w:r>
      <w:proofErr w:type="spellStart"/>
      <w:r w:rsidR="00CA7A67" w:rsidRPr="00CA7A67">
        <w:rPr>
          <w:rFonts w:ascii="Times New Roman" w:hAnsi="Times New Roman" w:cs="Times New Roman"/>
        </w:rPr>
        <w:t>JuM-i</w:t>
      </w:r>
      <w:proofErr w:type="spellEnd"/>
      <w:r w:rsidR="00CA7A67" w:rsidRPr="00CA7A67">
        <w:rPr>
          <w:rFonts w:ascii="Times New Roman" w:hAnsi="Times New Roman" w:cs="Times New Roman"/>
        </w:rPr>
        <w:t xml:space="preserve"> valitsemisala riigisaladuse projekti (sisaldub arvutitöökoha teenuses) tegevuste jätkufinantseerimiseks</w:t>
      </w:r>
      <w:r w:rsidR="00362EFF">
        <w:rPr>
          <w:rFonts w:ascii="Times New Roman" w:hAnsi="Times New Roman" w:cs="Times New Roman"/>
        </w:rPr>
        <w:t xml:space="preserve"> </w:t>
      </w:r>
      <w:r w:rsidR="00362EFF" w:rsidRPr="00E516F9">
        <w:rPr>
          <w:rFonts w:ascii="Times New Roman" w:hAnsi="Times New Roman" w:cs="Times New Roman"/>
        </w:rPr>
        <w:t>(objekti kood SR070</w:t>
      </w:r>
      <w:r w:rsidR="00362EFF">
        <w:rPr>
          <w:rFonts w:ascii="Times New Roman" w:hAnsi="Times New Roman" w:cs="Times New Roman"/>
        </w:rPr>
        <w:t>148</w:t>
      </w:r>
      <w:r w:rsidR="00362EFF" w:rsidRPr="00E516F9">
        <w:rPr>
          <w:rFonts w:ascii="Times New Roman" w:hAnsi="Times New Roman" w:cs="Times New Roman"/>
        </w:rPr>
        <w:t>)</w:t>
      </w:r>
      <w:r w:rsidR="00CA7A67" w:rsidRPr="00CA7A67">
        <w:rPr>
          <w:rFonts w:ascii="Times New Roman" w:hAnsi="Times New Roman" w:cs="Times New Roman"/>
        </w:rPr>
        <w:t xml:space="preserve">. Projekt kestab kokku 4 aastat ja seetõttu on jääkide ülekandmine vajalik. </w:t>
      </w:r>
      <w:r w:rsidR="00362EFF">
        <w:rPr>
          <w:rFonts w:ascii="Times New Roman" w:hAnsi="Times New Roman" w:cs="Times New Roman"/>
        </w:rPr>
        <w:t xml:space="preserve">2023. aasta detsembris eraldati </w:t>
      </w:r>
      <w:proofErr w:type="spellStart"/>
      <w:r w:rsidR="0048422C">
        <w:rPr>
          <w:rFonts w:ascii="Times New Roman" w:hAnsi="Times New Roman" w:cs="Times New Roman"/>
        </w:rPr>
        <w:t>RIT-ile</w:t>
      </w:r>
      <w:proofErr w:type="spellEnd"/>
      <w:r w:rsidR="0048422C">
        <w:rPr>
          <w:rFonts w:ascii="Times New Roman" w:hAnsi="Times New Roman" w:cs="Times New Roman"/>
        </w:rPr>
        <w:t xml:space="preserve"> </w:t>
      </w:r>
      <w:r w:rsidR="00362EFF">
        <w:rPr>
          <w:rFonts w:ascii="Times New Roman" w:hAnsi="Times New Roman" w:cs="Times New Roman"/>
        </w:rPr>
        <w:t xml:space="preserve">VV reservist 2,2 mln eurot </w:t>
      </w:r>
      <w:r w:rsidR="00362EFF" w:rsidRPr="00362EFF">
        <w:rPr>
          <w:rFonts w:ascii="Times New Roman" w:hAnsi="Times New Roman" w:cs="Times New Roman"/>
        </w:rPr>
        <w:t>IKT jaotamata vahend</w:t>
      </w:r>
      <w:r w:rsidR="00362EFF">
        <w:rPr>
          <w:rFonts w:ascii="Times New Roman" w:hAnsi="Times New Roman" w:cs="Times New Roman"/>
        </w:rPr>
        <w:t>e</w:t>
      </w:r>
      <w:r w:rsidR="00362EFF" w:rsidRPr="00362EFF">
        <w:rPr>
          <w:rFonts w:ascii="Times New Roman" w:hAnsi="Times New Roman" w:cs="Times New Roman"/>
        </w:rPr>
        <w:t>id</w:t>
      </w:r>
      <w:r w:rsidR="00362EFF">
        <w:rPr>
          <w:rFonts w:ascii="Times New Roman" w:hAnsi="Times New Roman" w:cs="Times New Roman"/>
        </w:rPr>
        <w:t xml:space="preserve"> (</w:t>
      </w:r>
      <w:r w:rsidR="00362EFF" w:rsidRPr="00E516F9">
        <w:rPr>
          <w:rFonts w:ascii="Times New Roman" w:hAnsi="Times New Roman" w:cs="Times New Roman"/>
        </w:rPr>
        <w:t>objekti kood SR07</w:t>
      </w:r>
      <w:r w:rsidR="00362EFF">
        <w:rPr>
          <w:rFonts w:ascii="Times New Roman" w:hAnsi="Times New Roman" w:cs="Times New Roman"/>
        </w:rPr>
        <w:t>A185)</w:t>
      </w:r>
      <w:r w:rsidR="0048422C" w:rsidRPr="0048422C">
        <w:t xml:space="preserve"> </w:t>
      </w:r>
      <w:r w:rsidR="0048422C" w:rsidRPr="0048422C">
        <w:rPr>
          <w:rFonts w:ascii="Times New Roman" w:hAnsi="Times New Roman" w:cs="Times New Roman"/>
        </w:rPr>
        <w:t xml:space="preserve">tehnoloogilise võla likvideerimiseks (elukaare lõpus olevad võrguseadmed ja videokonverentsi lahendus kohtuistungite pidamiseks). </w:t>
      </w:r>
      <w:r w:rsidR="0048422C">
        <w:rPr>
          <w:rFonts w:ascii="Times New Roman" w:hAnsi="Times New Roman" w:cs="Times New Roman"/>
        </w:rPr>
        <w:t xml:space="preserve">Kuna vahendid eraldati 2023. aasta viimastel päevadel, jäid mõistetavalt kõik tegevused 2024. aastasse. Jäägi ülekandmine on vajalik, sest vastasel korral </w:t>
      </w:r>
      <w:r w:rsidR="0048422C" w:rsidRPr="0048422C">
        <w:rPr>
          <w:rFonts w:ascii="Times New Roman" w:hAnsi="Times New Roman" w:cs="Times New Roman"/>
        </w:rPr>
        <w:t>on ohus kogu elektroo</w:t>
      </w:r>
      <w:r w:rsidR="0048422C">
        <w:rPr>
          <w:rFonts w:ascii="Times New Roman" w:hAnsi="Times New Roman" w:cs="Times New Roman"/>
        </w:rPr>
        <w:t>n</w:t>
      </w:r>
      <w:r w:rsidR="0048422C" w:rsidRPr="0048422C">
        <w:rPr>
          <w:rFonts w:ascii="Times New Roman" w:hAnsi="Times New Roman" w:cs="Times New Roman"/>
        </w:rPr>
        <w:t xml:space="preserve">ne kohtupidamine (st kohtuistungeid enam pidada ei saa) ja ka </w:t>
      </w:r>
      <w:proofErr w:type="spellStart"/>
      <w:r w:rsidR="0048422C" w:rsidRPr="0048422C">
        <w:rPr>
          <w:rFonts w:ascii="Times New Roman" w:hAnsi="Times New Roman" w:cs="Times New Roman"/>
        </w:rPr>
        <w:t>RIT</w:t>
      </w:r>
      <w:r w:rsidR="0048422C">
        <w:rPr>
          <w:rFonts w:ascii="Times New Roman" w:hAnsi="Times New Roman" w:cs="Times New Roman"/>
        </w:rPr>
        <w:t>-i</w:t>
      </w:r>
      <w:proofErr w:type="spellEnd"/>
      <w:r w:rsidR="0048422C" w:rsidRPr="0048422C">
        <w:rPr>
          <w:rFonts w:ascii="Times New Roman" w:hAnsi="Times New Roman" w:cs="Times New Roman"/>
        </w:rPr>
        <w:t xml:space="preserve"> klientide võrguühendused enam ei tööta.</w:t>
      </w:r>
    </w:p>
    <w:p w14:paraId="68CF3545" w14:textId="77777777" w:rsidR="00F84053" w:rsidRDefault="002E4977" w:rsidP="00F84053">
      <w:pPr>
        <w:jc w:val="both"/>
        <w:rPr>
          <w:rFonts w:ascii="Times New Roman" w:hAnsi="Times New Roman" w:cs="Times New Roman"/>
        </w:rPr>
      </w:pPr>
      <w:r>
        <w:rPr>
          <w:rFonts w:ascii="Times New Roman" w:hAnsi="Times New Roman" w:cs="Times New Roman"/>
        </w:rPr>
        <w:t>RIA tegevuskulude jääk</w:t>
      </w:r>
      <w:r w:rsidR="00FF312A">
        <w:rPr>
          <w:rFonts w:ascii="Times New Roman" w:hAnsi="Times New Roman" w:cs="Times New Roman"/>
        </w:rPr>
        <w:t xml:space="preserve"> </w:t>
      </w:r>
      <w:r>
        <w:rPr>
          <w:rFonts w:ascii="Times New Roman" w:hAnsi="Times New Roman" w:cs="Times New Roman"/>
        </w:rPr>
        <w:t>1,</w:t>
      </w:r>
      <w:r w:rsidR="00626694">
        <w:rPr>
          <w:rFonts w:ascii="Times New Roman" w:hAnsi="Times New Roman" w:cs="Times New Roman"/>
        </w:rPr>
        <w:t>4</w:t>
      </w:r>
      <w:r>
        <w:rPr>
          <w:rFonts w:ascii="Times New Roman" w:hAnsi="Times New Roman" w:cs="Times New Roman"/>
        </w:rPr>
        <w:t xml:space="preserve"> mln euro</w:t>
      </w:r>
      <w:r w:rsidR="00CD78F6">
        <w:rPr>
          <w:rFonts w:ascii="Times New Roman" w:hAnsi="Times New Roman" w:cs="Times New Roman"/>
        </w:rPr>
        <w:t>t</w:t>
      </w:r>
      <w:r w:rsidR="00FF312A">
        <w:rPr>
          <w:rFonts w:ascii="Times New Roman" w:hAnsi="Times New Roman" w:cs="Times New Roman"/>
        </w:rPr>
        <w:t xml:space="preserve"> </w:t>
      </w:r>
      <w:r w:rsidR="00CD78F6">
        <w:rPr>
          <w:rFonts w:ascii="Times New Roman" w:hAnsi="Times New Roman" w:cs="Times New Roman"/>
        </w:rPr>
        <w:t>sisaldab</w:t>
      </w:r>
      <w:r w:rsidR="00FF312A">
        <w:rPr>
          <w:rFonts w:ascii="Times New Roman" w:hAnsi="Times New Roman" w:cs="Times New Roman"/>
        </w:rPr>
        <w:t xml:space="preserve"> </w:t>
      </w:r>
      <w:r w:rsidR="00CD78F6" w:rsidRPr="00CD78F6">
        <w:rPr>
          <w:rFonts w:ascii="Times New Roman" w:hAnsi="Times New Roman" w:cs="Times New Roman"/>
        </w:rPr>
        <w:t>litsentside</w:t>
      </w:r>
      <w:r w:rsidR="00CD78F6">
        <w:rPr>
          <w:rFonts w:ascii="Times New Roman" w:hAnsi="Times New Roman" w:cs="Times New Roman"/>
        </w:rPr>
        <w:t xml:space="preserve"> eest tehtud e</w:t>
      </w:r>
      <w:r w:rsidR="00CD78F6" w:rsidRPr="00CD78F6">
        <w:rPr>
          <w:rFonts w:ascii="Times New Roman" w:hAnsi="Times New Roman" w:cs="Times New Roman"/>
        </w:rPr>
        <w:t>ttemaks</w:t>
      </w:r>
      <w:r w:rsidR="00CD78F6">
        <w:rPr>
          <w:rFonts w:ascii="Times New Roman" w:hAnsi="Times New Roman" w:cs="Times New Roman"/>
        </w:rPr>
        <w:t>ete</w:t>
      </w:r>
      <w:r w:rsidR="00CD78F6" w:rsidRPr="00CD78F6">
        <w:rPr>
          <w:rFonts w:ascii="Times New Roman" w:hAnsi="Times New Roman" w:cs="Times New Roman"/>
        </w:rPr>
        <w:t xml:space="preserve"> periodiseeritud kulu</w:t>
      </w:r>
      <w:r w:rsidR="00CD78F6">
        <w:rPr>
          <w:rFonts w:ascii="Times New Roman" w:hAnsi="Times New Roman" w:cs="Times New Roman"/>
        </w:rPr>
        <w:t>si</w:t>
      </w:r>
      <w:r w:rsidR="00CD78F6" w:rsidRPr="00CD78F6">
        <w:rPr>
          <w:rFonts w:ascii="Times New Roman" w:hAnsi="Times New Roman" w:cs="Times New Roman"/>
        </w:rPr>
        <w:t xml:space="preserve">d, mis kajastuvad tekkepõhiselt eelarve täitmisena litsentside kehtimise aastal (0,4 mln), 2023. aastal sõlmitud hankelepingutega võetud kohustused, mis tekivad 2024. aastal (sh ID tarkvara </w:t>
      </w:r>
      <w:proofErr w:type="spellStart"/>
      <w:r w:rsidR="00CD78F6" w:rsidRPr="00CD78F6">
        <w:rPr>
          <w:rFonts w:ascii="Times New Roman" w:hAnsi="Times New Roman" w:cs="Times New Roman"/>
        </w:rPr>
        <w:lastRenderedPageBreak/>
        <w:t>pisiarendused</w:t>
      </w:r>
      <w:proofErr w:type="spellEnd"/>
      <w:r w:rsidR="00CD78F6" w:rsidRPr="00CD78F6">
        <w:rPr>
          <w:rFonts w:ascii="Times New Roman" w:hAnsi="Times New Roman" w:cs="Times New Roman"/>
        </w:rPr>
        <w:t xml:space="preserve"> ja hooldus (0,1 mln),  </w:t>
      </w:r>
      <w:proofErr w:type="spellStart"/>
      <w:r w:rsidR="00CD78F6" w:rsidRPr="00CD78F6">
        <w:rPr>
          <w:rFonts w:ascii="Times New Roman" w:hAnsi="Times New Roman" w:cs="Times New Roman"/>
        </w:rPr>
        <w:t>e-ID</w:t>
      </w:r>
      <w:proofErr w:type="spellEnd"/>
      <w:r w:rsidR="00CD78F6" w:rsidRPr="00CD78F6">
        <w:rPr>
          <w:rFonts w:ascii="Times New Roman" w:hAnsi="Times New Roman" w:cs="Times New Roman"/>
        </w:rPr>
        <w:t xml:space="preserve"> testimised ja süstematiseerimised  (0,2 mln), android valijarakenduse auditeerimislahenduse analüüs ja </w:t>
      </w:r>
      <w:r w:rsidR="00CD78F6">
        <w:rPr>
          <w:rFonts w:ascii="Times New Roman" w:hAnsi="Times New Roman" w:cs="Times New Roman"/>
        </w:rPr>
        <w:t xml:space="preserve">valimiste infosüsteemi </w:t>
      </w:r>
      <w:r w:rsidR="00CD78F6" w:rsidRPr="00CD78F6">
        <w:rPr>
          <w:rFonts w:ascii="Times New Roman" w:hAnsi="Times New Roman" w:cs="Times New Roman"/>
        </w:rPr>
        <w:t xml:space="preserve">VIS3 pilvevõimekuse loomine (0,1 mln)), Riigikantseleilt RIA eriprojektide osakonnale </w:t>
      </w:r>
      <w:r w:rsidR="00CD78F6">
        <w:rPr>
          <w:rFonts w:ascii="Times New Roman" w:hAnsi="Times New Roman" w:cs="Times New Roman"/>
        </w:rPr>
        <w:t>suunatud</w:t>
      </w:r>
      <w:r w:rsidR="00CD78F6" w:rsidRPr="00CD78F6">
        <w:rPr>
          <w:rFonts w:ascii="Times New Roman" w:hAnsi="Times New Roman" w:cs="Times New Roman"/>
        </w:rPr>
        <w:t xml:space="preserve"> tööjõukulude eelarve</w:t>
      </w:r>
      <w:r w:rsidR="00BD716C">
        <w:rPr>
          <w:rFonts w:ascii="Times New Roman" w:hAnsi="Times New Roman" w:cs="Times New Roman"/>
        </w:rPr>
        <w:t>t</w:t>
      </w:r>
      <w:r w:rsidR="00CD78F6" w:rsidRPr="00CD78F6">
        <w:rPr>
          <w:rFonts w:ascii="Times New Roman" w:hAnsi="Times New Roman" w:cs="Times New Roman"/>
        </w:rPr>
        <w:t xml:space="preserve">, </w:t>
      </w:r>
      <w:r w:rsidR="00CD78F6">
        <w:rPr>
          <w:rFonts w:ascii="Times New Roman" w:hAnsi="Times New Roman" w:cs="Times New Roman"/>
        </w:rPr>
        <w:t xml:space="preserve">kus </w:t>
      </w:r>
      <w:r w:rsidR="00CD78F6" w:rsidRPr="00CD78F6">
        <w:rPr>
          <w:rFonts w:ascii="Times New Roman" w:hAnsi="Times New Roman" w:cs="Times New Roman"/>
        </w:rPr>
        <w:t>tegevused jätkuvad 2024. aastal (0,1 mln)</w:t>
      </w:r>
      <w:r w:rsidR="00BD716C">
        <w:rPr>
          <w:rFonts w:ascii="Times New Roman" w:hAnsi="Times New Roman" w:cs="Times New Roman"/>
        </w:rPr>
        <w:t xml:space="preserve"> ning </w:t>
      </w:r>
      <w:r w:rsidR="0045521B">
        <w:rPr>
          <w:rFonts w:ascii="Times New Roman" w:hAnsi="Times New Roman" w:cs="Times New Roman"/>
        </w:rPr>
        <w:t xml:space="preserve">VV </w:t>
      </w:r>
      <w:r w:rsidR="0045521B" w:rsidRPr="0045521B">
        <w:rPr>
          <w:rFonts w:ascii="Times New Roman" w:hAnsi="Times New Roman" w:cs="Times New Roman"/>
        </w:rPr>
        <w:t>reservist IT vajaku kompenseerimiseks eraldatud 0,3 mln eurot (objekti koodid SR070077)</w:t>
      </w:r>
      <w:r w:rsidR="00CD78F6" w:rsidRPr="0045521B">
        <w:rPr>
          <w:rFonts w:ascii="Times New Roman" w:hAnsi="Times New Roman" w:cs="Times New Roman"/>
        </w:rPr>
        <w:t xml:space="preserve">. 2023. aastal kokku </w:t>
      </w:r>
      <w:r w:rsidR="00CD78F6" w:rsidRPr="00CD78F6">
        <w:rPr>
          <w:rFonts w:ascii="Times New Roman" w:hAnsi="Times New Roman" w:cs="Times New Roman"/>
        </w:rPr>
        <w:t>hoitud tööjõukulude eelarvevahendeid o</w:t>
      </w:r>
      <w:r w:rsidR="00BD716C">
        <w:rPr>
          <w:rFonts w:ascii="Times New Roman" w:hAnsi="Times New Roman" w:cs="Times New Roman"/>
        </w:rPr>
        <w:t>n</w:t>
      </w:r>
      <w:r w:rsidR="00CD78F6" w:rsidRPr="00CD78F6">
        <w:rPr>
          <w:rFonts w:ascii="Times New Roman" w:hAnsi="Times New Roman" w:cs="Times New Roman"/>
        </w:rPr>
        <w:t xml:space="preserve"> planeeri</w:t>
      </w:r>
      <w:r w:rsidR="00BD716C">
        <w:rPr>
          <w:rFonts w:ascii="Times New Roman" w:hAnsi="Times New Roman" w:cs="Times New Roman"/>
        </w:rPr>
        <w:t>t</w:t>
      </w:r>
      <w:r w:rsidR="00CD78F6" w:rsidRPr="00CD78F6">
        <w:rPr>
          <w:rFonts w:ascii="Times New Roman" w:hAnsi="Times New Roman" w:cs="Times New Roman"/>
        </w:rPr>
        <w:t>ud kasutada 2024. aastal lisanduvate ametikohtade tööjõukulude</w:t>
      </w:r>
      <w:r w:rsidR="00CD78F6">
        <w:rPr>
          <w:rFonts w:ascii="Times New Roman" w:hAnsi="Times New Roman" w:cs="Times New Roman"/>
        </w:rPr>
        <w:t>,</w:t>
      </w:r>
      <w:r w:rsidR="00CD78F6" w:rsidRPr="00CD78F6">
        <w:rPr>
          <w:rFonts w:ascii="Times New Roman" w:hAnsi="Times New Roman" w:cs="Times New Roman"/>
        </w:rPr>
        <w:t xml:space="preserve"> ületundide ja tulemustasude fondi katteks (0,2 mln). 2024. aasta eelarve planeerimisel on </w:t>
      </w:r>
      <w:r w:rsidR="00CD78F6">
        <w:rPr>
          <w:rFonts w:ascii="Times New Roman" w:hAnsi="Times New Roman" w:cs="Times New Roman"/>
        </w:rPr>
        <w:t xml:space="preserve">asutus </w:t>
      </w:r>
      <w:r w:rsidR="00CD78F6" w:rsidRPr="00CD78F6">
        <w:rPr>
          <w:rFonts w:ascii="Times New Roman" w:hAnsi="Times New Roman" w:cs="Times New Roman"/>
        </w:rPr>
        <w:t>arvesta</w:t>
      </w:r>
      <w:r w:rsidR="00CD78F6">
        <w:rPr>
          <w:rFonts w:ascii="Times New Roman" w:hAnsi="Times New Roman" w:cs="Times New Roman"/>
        </w:rPr>
        <w:t>n</w:t>
      </w:r>
      <w:r w:rsidR="00CD78F6" w:rsidRPr="00CD78F6">
        <w:rPr>
          <w:rFonts w:ascii="Times New Roman" w:hAnsi="Times New Roman" w:cs="Times New Roman"/>
        </w:rPr>
        <w:t>ud 2023. aastast kasutamata jäänud eelarve üle</w:t>
      </w:r>
      <w:r w:rsidR="00CD78F6">
        <w:rPr>
          <w:rFonts w:ascii="Times New Roman" w:hAnsi="Times New Roman" w:cs="Times New Roman"/>
        </w:rPr>
        <w:t xml:space="preserve"> viim</w:t>
      </w:r>
      <w:r w:rsidR="00CD78F6" w:rsidRPr="00CD78F6">
        <w:rPr>
          <w:rFonts w:ascii="Times New Roman" w:hAnsi="Times New Roman" w:cs="Times New Roman"/>
        </w:rPr>
        <w:t>isega 2024. aastasse</w:t>
      </w:r>
      <w:r w:rsidR="00CD78F6">
        <w:rPr>
          <w:rFonts w:ascii="Times New Roman" w:hAnsi="Times New Roman" w:cs="Times New Roman"/>
        </w:rPr>
        <w:t>, vastasel juhul jäävad võetud kohustused täitmata</w:t>
      </w:r>
      <w:r w:rsidR="00CD78F6" w:rsidRPr="00CD78F6">
        <w:rPr>
          <w:rFonts w:ascii="Times New Roman" w:hAnsi="Times New Roman" w:cs="Times New Roman"/>
        </w:rPr>
        <w:t>.</w:t>
      </w:r>
      <w:r w:rsidR="00BD716C">
        <w:rPr>
          <w:rFonts w:ascii="Times New Roman" w:hAnsi="Times New Roman" w:cs="Times New Roman"/>
        </w:rPr>
        <w:t xml:space="preserve"> </w:t>
      </w:r>
    </w:p>
    <w:p w14:paraId="6ACCB4AE" w14:textId="77777777" w:rsidR="005647E0" w:rsidRDefault="005647E0" w:rsidP="00F84053">
      <w:pPr>
        <w:jc w:val="both"/>
        <w:rPr>
          <w:rFonts w:ascii="Times New Roman" w:hAnsi="Times New Roman" w:cs="Times New Roman"/>
          <w:b/>
          <w:bCs/>
          <w:color w:val="7030A0"/>
        </w:rPr>
      </w:pPr>
    </w:p>
    <w:p w14:paraId="12CB58F3" w14:textId="14D281DD" w:rsidR="001C301E" w:rsidRPr="00F84053" w:rsidRDefault="00330F1F" w:rsidP="00F84053">
      <w:pPr>
        <w:jc w:val="both"/>
        <w:rPr>
          <w:rFonts w:ascii="Times New Roman" w:hAnsi="Times New Roman" w:cs="Times New Roman"/>
        </w:rPr>
      </w:pPr>
      <w:r w:rsidRPr="00722F47">
        <w:rPr>
          <w:rFonts w:ascii="Times New Roman" w:hAnsi="Times New Roman" w:cs="Times New Roman"/>
          <w:b/>
          <w:bCs/>
          <w:color w:val="7030A0"/>
        </w:rPr>
        <w:t>Programmi tegevus</w:t>
      </w:r>
      <w:r>
        <w:rPr>
          <w:rFonts w:ascii="Times New Roman" w:hAnsi="Times New Roman" w:cs="Times New Roman"/>
          <w:b/>
          <w:bCs/>
          <w:color w:val="7030A0"/>
        </w:rPr>
        <w:t xml:space="preserve"> </w:t>
      </w:r>
      <w:r w:rsidR="006E234B" w:rsidRPr="006E234B">
        <w:rPr>
          <w:rFonts w:ascii="Times New Roman" w:hAnsi="Times New Roman" w:cs="Times New Roman"/>
          <w:b/>
          <w:bCs/>
          <w:i/>
          <w:iCs/>
          <w:color w:val="7030A0"/>
          <w:sz w:val="24"/>
          <w:szCs w:val="24"/>
        </w:rPr>
        <w:t xml:space="preserve">Riikliku </w:t>
      </w:r>
      <w:proofErr w:type="spellStart"/>
      <w:r w:rsidR="006E234B" w:rsidRPr="006E234B">
        <w:rPr>
          <w:rFonts w:ascii="Times New Roman" w:hAnsi="Times New Roman" w:cs="Times New Roman"/>
          <w:b/>
          <w:bCs/>
          <w:i/>
          <w:iCs/>
          <w:color w:val="7030A0"/>
          <w:sz w:val="24"/>
          <w:szCs w:val="24"/>
        </w:rPr>
        <w:t>küberturvalisuse</w:t>
      </w:r>
      <w:proofErr w:type="spellEnd"/>
      <w:r w:rsidR="006E234B" w:rsidRPr="006E234B">
        <w:rPr>
          <w:rFonts w:ascii="Times New Roman" w:hAnsi="Times New Roman" w:cs="Times New Roman"/>
          <w:b/>
          <w:bCs/>
          <w:i/>
          <w:iCs/>
          <w:color w:val="7030A0"/>
          <w:sz w:val="24"/>
          <w:szCs w:val="24"/>
        </w:rPr>
        <w:t xml:space="preserve"> juhtimine ja koordineerimine</w:t>
      </w:r>
    </w:p>
    <w:p w14:paraId="15325BBD" w14:textId="77777777" w:rsidR="00866A66" w:rsidRDefault="00330F1F" w:rsidP="00866A66">
      <w:pPr>
        <w:jc w:val="both"/>
        <w:rPr>
          <w:rFonts w:ascii="Times New Roman" w:hAnsi="Times New Roman" w:cs="Times New Roman"/>
          <w:color w:val="FF0000"/>
        </w:rPr>
      </w:pPr>
      <w:r w:rsidRPr="00311931">
        <w:rPr>
          <w:rFonts w:ascii="Times New Roman" w:hAnsi="Times New Roman" w:cs="Times New Roman"/>
        </w:rPr>
        <w:t xml:space="preserve">Programmi tegevuse eelarvest kantakse üle </w:t>
      </w:r>
      <w:r w:rsidR="006E234B">
        <w:rPr>
          <w:rFonts w:ascii="Times New Roman" w:hAnsi="Times New Roman" w:cs="Times New Roman"/>
        </w:rPr>
        <w:t>0,3</w:t>
      </w:r>
      <w:r w:rsidRPr="00311931">
        <w:rPr>
          <w:rFonts w:ascii="Times New Roman" w:hAnsi="Times New Roman" w:cs="Times New Roman"/>
        </w:rPr>
        <w:t xml:space="preserve"> mln eurot </w:t>
      </w:r>
      <w:proofErr w:type="spellStart"/>
      <w:r w:rsidRPr="00311931">
        <w:rPr>
          <w:rFonts w:ascii="Times New Roman" w:hAnsi="Times New Roman" w:cs="Times New Roman"/>
        </w:rPr>
        <w:t>MKMi</w:t>
      </w:r>
      <w:proofErr w:type="spellEnd"/>
      <w:r w:rsidRPr="00311931">
        <w:rPr>
          <w:rFonts w:ascii="Times New Roman" w:hAnsi="Times New Roman" w:cs="Times New Roman"/>
        </w:rPr>
        <w:t xml:space="preserve"> tegevuskuludeks</w:t>
      </w:r>
      <w:r w:rsidR="00311931">
        <w:rPr>
          <w:rFonts w:ascii="Times New Roman" w:hAnsi="Times New Roman" w:cs="Times New Roman"/>
        </w:rPr>
        <w:t>, millest 0,</w:t>
      </w:r>
      <w:r w:rsidR="001C39DD">
        <w:rPr>
          <w:rFonts w:ascii="Times New Roman" w:hAnsi="Times New Roman" w:cs="Times New Roman"/>
        </w:rPr>
        <w:t>2</w:t>
      </w:r>
      <w:r w:rsidR="00311931">
        <w:rPr>
          <w:rFonts w:ascii="Times New Roman" w:hAnsi="Times New Roman" w:cs="Times New Roman"/>
        </w:rPr>
        <w:t xml:space="preserve"> mln moodustavad </w:t>
      </w:r>
      <w:r w:rsidR="001C39DD">
        <w:rPr>
          <w:rFonts w:ascii="Times New Roman" w:hAnsi="Times New Roman" w:cs="Times New Roman"/>
        </w:rPr>
        <w:t xml:space="preserve">tööjõu- ja majandamiskulud. </w:t>
      </w:r>
      <w:r w:rsidR="001C39DD" w:rsidRPr="00CD3023">
        <w:rPr>
          <w:rFonts w:ascii="Times New Roman" w:hAnsi="Times New Roman" w:cs="Times New Roman"/>
        </w:rPr>
        <w:t xml:space="preserve">Jäägi </w:t>
      </w:r>
      <w:r w:rsidR="00866A66" w:rsidRPr="00CD3023">
        <w:rPr>
          <w:rFonts w:ascii="Times New Roman" w:hAnsi="Times New Roman" w:cs="Times New Roman"/>
        </w:rPr>
        <w:t xml:space="preserve">peamine tekkepõhjus on ülisuur teenistujate liikumine riikliku </w:t>
      </w:r>
      <w:proofErr w:type="spellStart"/>
      <w:r w:rsidR="00866A66" w:rsidRPr="00CD3023">
        <w:rPr>
          <w:rFonts w:ascii="Times New Roman" w:hAnsi="Times New Roman" w:cs="Times New Roman"/>
        </w:rPr>
        <w:t>küberturvalisuse</w:t>
      </w:r>
      <w:proofErr w:type="spellEnd"/>
      <w:r w:rsidR="00866A66" w:rsidRPr="00CD3023">
        <w:rPr>
          <w:rFonts w:ascii="Times New Roman" w:hAnsi="Times New Roman" w:cs="Times New Roman"/>
        </w:rPr>
        <w:t xml:space="preserve"> osakonnas (vabatahtlik tööjõu </w:t>
      </w:r>
      <w:proofErr w:type="spellStart"/>
      <w:r w:rsidR="00866A66" w:rsidRPr="00CD3023">
        <w:rPr>
          <w:rFonts w:ascii="Times New Roman" w:hAnsi="Times New Roman" w:cs="Times New Roman"/>
        </w:rPr>
        <w:t>voolavus</w:t>
      </w:r>
      <w:proofErr w:type="spellEnd"/>
      <w:r w:rsidR="00866A66" w:rsidRPr="00CD3023">
        <w:rPr>
          <w:rFonts w:ascii="Times New Roman" w:hAnsi="Times New Roman" w:cs="Times New Roman"/>
        </w:rPr>
        <w:t xml:space="preserve"> osakonnas oli 2023. aastal 68%). See toob kaasa viivitusi ja edasilükkumisi paljude tegevuste ning projektide elluviimises ja seeläbi ka rahaliste vahendite kasutamises. Kasutamata vahendid kanname üle, et 2024. aastal tegevustega jätkata.</w:t>
      </w:r>
    </w:p>
    <w:p w14:paraId="1A570031" w14:textId="67273EA1" w:rsidR="00104259" w:rsidRPr="00866A66" w:rsidRDefault="002B318D" w:rsidP="00866A66">
      <w:pPr>
        <w:jc w:val="both"/>
        <w:rPr>
          <w:rFonts w:ascii="Times New Roman" w:hAnsi="Times New Roman" w:cs="Times New Roman"/>
        </w:rPr>
      </w:pPr>
      <w:r w:rsidRPr="00866A66">
        <w:rPr>
          <w:rFonts w:ascii="Times New Roman" w:hAnsi="Times New Roman" w:cs="Times New Roman"/>
        </w:rPr>
        <w:t>MKM</w:t>
      </w:r>
      <w:r w:rsidR="00866A66" w:rsidRPr="00866A66">
        <w:rPr>
          <w:rFonts w:ascii="Times New Roman" w:hAnsi="Times New Roman" w:cs="Times New Roman"/>
        </w:rPr>
        <w:t>-</w:t>
      </w:r>
      <w:proofErr w:type="spellStart"/>
      <w:r w:rsidRPr="00866A66">
        <w:rPr>
          <w:rFonts w:ascii="Times New Roman" w:hAnsi="Times New Roman" w:cs="Times New Roman"/>
        </w:rPr>
        <w:t>ile</w:t>
      </w:r>
      <w:proofErr w:type="spellEnd"/>
      <w:r w:rsidRPr="00866A66">
        <w:rPr>
          <w:rFonts w:ascii="Times New Roman" w:hAnsi="Times New Roman" w:cs="Times New Roman"/>
        </w:rPr>
        <w:t xml:space="preserve"> VV reservist eraldatud  IT vajaku kompenseerimise vahendit</w:t>
      </w:r>
      <w:r w:rsidR="00F916FF" w:rsidRPr="00866A66">
        <w:rPr>
          <w:rFonts w:ascii="Times New Roman" w:hAnsi="Times New Roman" w:cs="Times New Roman"/>
        </w:rPr>
        <w:t>e eelarve (</w:t>
      </w:r>
      <w:r w:rsidR="0028402A" w:rsidRPr="00866A66">
        <w:rPr>
          <w:rFonts w:ascii="Times New Roman" w:hAnsi="Times New Roman" w:cs="Times New Roman"/>
        </w:rPr>
        <w:t>objekti kood</w:t>
      </w:r>
      <w:r w:rsidR="00F916FF" w:rsidRPr="00866A66">
        <w:rPr>
          <w:rFonts w:ascii="Times New Roman" w:hAnsi="Times New Roman" w:cs="Times New Roman"/>
        </w:rPr>
        <w:t xml:space="preserve"> SR0701</w:t>
      </w:r>
      <w:r w:rsidR="001C39DD" w:rsidRPr="00866A66">
        <w:rPr>
          <w:rFonts w:ascii="Times New Roman" w:hAnsi="Times New Roman" w:cs="Times New Roman"/>
        </w:rPr>
        <w:t>79</w:t>
      </w:r>
      <w:r w:rsidR="00F916FF" w:rsidRPr="00866A66">
        <w:rPr>
          <w:rFonts w:ascii="Times New Roman" w:hAnsi="Times New Roman" w:cs="Times New Roman"/>
        </w:rPr>
        <w:t>)</w:t>
      </w:r>
      <w:r w:rsidRPr="00866A66">
        <w:rPr>
          <w:rFonts w:ascii="Times New Roman" w:hAnsi="Times New Roman" w:cs="Times New Roman"/>
        </w:rPr>
        <w:t xml:space="preserve"> </w:t>
      </w:r>
      <w:r w:rsidR="001C39DD" w:rsidRPr="00866A66">
        <w:rPr>
          <w:rFonts w:ascii="Times New Roman" w:hAnsi="Times New Roman" w:cs="Times New Roman"/>
        </w:rPr>
        <w:t>eraldati asutusele 2023. aasta detsembris</w:t>
      </w:r>
      <w:r w:rsidR="00866A66" w:rsidRPr="00866A66">
        <w:rPr>
          <w:rFonts w:ascii="Times New Roman" w:hAnsi="Times New Roman" w:cs="Times New Roman"/>
        </w:rPr>
        <w:t xml:space="preserve"> eesmärgiga katta Küberjulgeoleku Nõukoguga seotud kulusid</w:t>
      </w:r>
      <w:r w:rsidR="001C39DD" w:rsidRPr="00866A66">
        <w:rPr>
          <w:rFonts w:ascii="Times New Roman" w:hAnsi="Times New Roman" w:cs="Times New Roman"/>
        </w:rPr>
        <w:t xml:space="preserve">. </w:t>
      </w:r>
      <w:r w:rsidR="00866A66" w:rsidRPr="00866A66">
        <w:rPr>
          <w:rFonts w:ascii="Times New Roman" w:hAnsi="Times New Roman" w:cs="Times New Roman"/>
        </w:rPr>
        <w:t>Vahenditest kasutati ära 36 tuh eurot ning j</w:t>
      </w:r>
      <w:r w:rsidR="001C39DD" w:rsidRPr="00866A66">
        <w:rPr>
          <w:rFonts w:ascii="Times New Roman" w:hAnsi="Times New Roman" w:cs="Times New Roman"/>
        </w:rPr>
        <w:t xml:space="preserve">ääk </w:t>
      </w:r>
      <w:r w:rsidR="00866A66" w:rsidRPr="00866A66">
        <w:rPr>
          <w:rFonts w:ascii="Times New Roman" w:hAnsi="Times New Roman" w:cs="Times New Roman"/>
        </w:rPr>
        <w:t xml:space="preserve">summas </w:t>
      </w:r>
      <w:r w:rsidR="001C39DD" w:rsidRPr="00866A66">
        <w:rPr>
          <w:rFonts w:ascii="Times New Roman" w:hAnsi="Times New Roman" w:cs="Times New Roman"/>
        </w:rPr>
        <w:t>0,1 mln eurot kantakse üle</w:t>
      </w:r>
      <w:r w:rsidR="00866A66" w:rsidRPr="00866A66">
        <w:rPr>
          <w:rFonts w:ascii="Times New Roman" w:hAnsi="Times New Roman" w:cs="Times New Roman"/>
        </w:rPr>
        <w:t>, et nimetatud tegevustega jätkata.</w:t>
      </w:r>
    </w:p>
    <w:p w14:paraId="06E94D0C" w14:textId="77777777" w:rsidR="00866A66" w:rsidRPr="001C39DD" w:rsidRDefault="00866A66" w:rsidP="00866A66">
      <w:pPr>
        <w:jc w:val="both"/>
        <w:rPr>
          <w:rFonts w:ascii="Times New Roman" w:hAnsi="Times New Roman" w:cs="Times New Roman"/>
          <w:color w:val="FF0000"/>
        </w:rPr>
      </w:pPr>
    </w:p>
    <w:p w14:paraId="0598B5B8" w14:textId="6C54717B" w:rsidR="004279CD" w:rsidRDefault="004279CD" w:rsidP="00104259">
      <w:pPr>
        <w:spacing w:after="0" w:line="240" w:lineRule="auto"/>
        <w:rPr>
          <w:rFonts w:ascii="Times New Roman" w:hAnsi="Times New Roman" w:cs="Times New Roman"/>
          <w:b/>
          <w:bCs/>
          <w:i/>
          <w:iCs/>
          <w:color w:val="7030A0"/>
          <w:sz w:val="24"/>
          <w:szCs w:val="24"/>
        </w:rPr>
      </w:pPr>
      <w:r w:rsidRPr="00722F47">
        <w:rPr>
          <w:rFonts w:ascii="Times New Roman" w:hAnsi="Times New Roman" w:cs="Times New Roman"/>
          <w:b/>
          <w:bCs/>
          <w:color w:val="7030A0"/>
        </w:rPr>
        <w:t>Programmi tegevus</w:t>
      </w:r>
      <w:r>
        <w:rPr>
          <w:rFonts w:ascii="Times New Roman" w:hAnsi="Times New Roman" w:cs="Times New Roman"/>
          <w:b/>
          <w:bCs/>
          <w:color w:val="7030A0"/>
        </w:rPr>
        <w:t xml:space="preserve"> </w:t>
      </w:r>
      <w:r w:rsidR="00720900" w:rsidRPr="00720900">
        <w:rPr>
          <w:rFonts w:ascii="Times New Roman" w:hAnsi="Times New Roman" w:cs="Times New Roman"/>
          <w:b/>
          <w:bCs/>
          <w:i/>
          <w:iCs/>
          <w:color w:val="7030A0"/>
          <w:sz w:val="24"/>
          <w:szCs w:val="24"/>
        </w:rPr>
        <w:t>Suundumuste, riskide ja mõjude analüüsivõime arendamine</w:t>
      </w:r>
    </w:p>
    <w:p w14:paraId="55A964F2" w14:textId="77777777" w:rsidR="00104259" w:rsidRDefault="00104259" w:rsidP="00104259">
      <w:pPr>
        <w:spacing w:after="0" w:line="240" w:lineRule="auto"/>
        <w:rPr>
          <w:rFonts w:ascii="Times New Roman" w:hAnsi="Times New Roman" w:cs="Times New Roman"/>
          <w:b/>
          <w:bCs/>
          <w:i/>
          <w:iCs/>
          <w:color w:val="7030A0"/>
          <w:sz w:val="24"/>
          <w:szCs w:val="24"/>
        </w:rPr>
      </w:pPr>
    </w:p>
    <w:p w14:paraId="14BC68ED" w14:textId="77777777" w:rsidR="001425BA" w:rsidRDefault="004279CD" w:rsidP="00104259">
      <w:pPr>
        <w:spacing w:after="0" w:line="240" w:lineRule="auto"/>
        <w:jc w:val="both"/>
        <w:rPr>
          <w:rFonts w:ascii="Times New Roman" w:hAnsi="Times New Roman" w:cs="Times New Roman"/>
        </w:rPr>
      </w:pPr>
      <w:r w:rsidRPr="004279CD">
        <w:rPr>
          <w:rFonts w:ascii="Times New Roman" w:hAnsi="Times New Roman" w:cs="Times New Roman"/>
        </w:rPr>
        <w:t xml:space="preserve">Programmi tegevuse eelarvest kantakse üle </w:t>
      </w:r>
      <w:r w:rsidR="001425BA">
        <w:rPr>
          <w:rFonts w:ascii="Times New Roman" w:hAnsi="Times New Roman" w:cs="Times New Roman"/>
        </w:rPr>
        <w:t>300 tuh</w:t>
      </w:r>
      <w:r w:rsidRPr="004279CD">
        <w:rPr>
          <w:rFonts w:ascii="Times New Roman" w:hAnsi="Times New Roman" w:cs="Times New Roman"/>
        </w:rPr>
        <w:t xml:space="preserve"> eurot</w:t>
      </w:r>
      <w:r>
        <w:rPr>
          <w:rFonts w:ascii="Times New Roman" w:hAnsi="Times New Roman" w:cs="Times New Roman"/>
        </w:rPr>
        <w:t xml:space="preserve">, millest </w:t>
      </w:r>
      <w:r w:rsidR="001425BA">
        <w:rPr>
          <w:rFonts w:ascii="Times New Roman" w:hAnsi="Times New Roman" w:cs="Times New Roman"/>
        </w:rPr>
        <w:t>50</w:t>
      </w:r>
      <w:r>
        <w:rPr>
          <w:rFonts w:ascii="Times New Roman" w:hAnsi="Times New Roman" w:cs="Times New Roman"/>
        </w:rPr>
        <w:t xml:space="preserve"> tuh eurot moodustavad </w:t>
      </w:r>
      <w:proofErr w:type="spellStart"/>
      <w:r>
        <w:rPr>
          <w:rFonts w:ascii="Times New Roman" w:hAnsi="Times New Roman" w:cs="Times New Roman"/>
        </w:rPr>
        <w:t>MKMi</w:t>
      </w:r>
      <w:proofErr w:type="spellEnd"/>
      <w:r>
        <w:rPr>
          <w:rFonts w:ascii="Times New Roman" w:hAnsi="Times New Roman" w:cs="Times New Roman"/>
        </w:rPr>
        <w:t xml:space="preserve"> ja </w:t>
      </w:r>
      <w:r w:rsidR="001425BA">
        <w:rPr>
          <w:rFonts w:ascii="Times New Roman" w:hAnsi="Times New Roman" w:cs="Times New Roman"/>
        </w:rPr>
        <w:t>250</w:t>
      </w:r>
      <w:r>
        <w:rPr>
          <w:rFonts w:ascii="Times New Roman" w:hAnsi="Times New Roman" w:cs="Times New Roman"/>
        </w:rPr>
        <w:t xml:space="preserve"> tuh eurot RIA tegevuskulud.</w:t>
      </w:r>
    </w:p>
    <w:p w14:paraId="5133FC1A" w14:textId="77777777" w:rsidR="001425BA" w:rsidRDefault="001425BA" w:rsidP="001425BA">
      <w:pPr>
        <w:spacing w:after="0" w:line="240" w:lineRule="auto"/>
        <w:jc w:val="both"/>
        <w:rPr>
          <w:rFonts w:ascii="Times New Roman" w:hAnsi="Times New Roman" w:cs="Times New Roman"/>
        </w:rPr>
      </w:pPr>
    </w:p>
    <w:p w14:paraId="789C7812" w14:textId="5915067D" w:rsidR="004279CD" w:rsidRDefault="004279CD" w:rsidP="001425BA">
      <w:pPr>
        <w:spacing w:after="0" w:line="240" w:lineRule="auto"/>
        <w:jc w:val="both"/>
        <w:rPr>
          <w:rFonts w:ascii="Times New Roman" w:hAnsi="Times New Roman" w:cs="Times New Roman"/>
        </w:rPr>
      </w:pPr>
      <w:r w:rsidRPr="004279CD">
        <w:rPr>
          <w:rFonts w:ascii="Times New Roman" w:hAnsi="Times New Roman" w:cs="Times New Roman"/>
        </w:rPr>
        <w:t xml:space="preserve">RIA </w:t>
      </w:r>
      <w:r>
        <w:rPr>
          <w:rFonts w:ascii="Times New Roman" w:hAnsi="Times New Roman" w:cs="Times New Roman"/>
        </w:rPr>
        <w:t xml:space="preserve">tegevuskulude jääk </w:t>
      </w:r>
      <w:r w:rsidR="00F94B3E">
        <w:rPr>
          <w:rFonts w:ascii="Times New Roman" w:hAnsi="Times New Roman" w:cs="Times New Roman"/>
        </w:rPr>
        <w:t>tekkis</w:t>
      </w:r>
      <w:r>
        <w:rPr>
          <w:rFonts w:ascii="Times New Roman" w:hAnsi="Times New Roman" w:cs="Times New Roman"/>
        </w:rPr>
        <w:t xml:space="preserve"> </w:t>
      </w:r>
      <w:r w:rsidR="00703174" w:rsidRPr="00703174">
        <w:rPr>
          <w:rFonts w:ascii="Times New Roman" w:hAnsi="Times New Roman" w:cs="Times New Roman"/>
        </w:rPr>
        <w:t xml:space="preserve">2023. aastal kokku hoitud tööjõukulude </w:t>
      </w:r>
      <w:r w:rsidR="00703174">
        <w:rPr>
          <w:rFonts w:ascii="Times New Roman" w:hAnsi="Times New Roman" w:cs="Times New Roman"/>
        </w:rPr>
        <w:t xml:space="preserve">arvelt ja neid </w:t>
      </w:r>
      <w:r w:rsidR="00703174" w:rsidRPr="00703174">
        <w:rPr>
          <w:rFonts w:ascii="Times New Roman" w:hAnsi="Times New Roman" w:cs="Times New Roman"/>
        </w:rPr>
        <w:t>planeeri</w:t>
      </w:r>
      <w:r w:rsidR="00703174">
        <w:rPr>
          <w:rFonts w:ascii="Times New Roman" w:hAnsi="Times New Roman" w:cs="Times New Roman"/>
        </w:rPr>
        <w:t>takse</w:t>
      </w:r>
      <w:r w:rsidR="00703174" w:rsidRPr="00703174">
        <w:rPr>
          <w:rFonts w:ascii="Times New Roman" w:hAnsi="Times New Roman" w:cs="Times New Roman"/>
        </w:rPr>
        <w:t xml:space="preserve"> kasutada 2024. aastal </w:t>
      </w:r>
      <w:r w:rsidR="00703174" w:rsidRPr="00CD78F6">
        <w:rPr>
          <w:rFonts w:ascii="Times New Roman" w:hAnsi="Times New Roman" w:cs="Times New Roman"/>
        </w:rPr>
        <w:t>lisanduvate ametikohtade tööjõukulude</w:t>
      </w:r>
      <w:r w:rsidR="00703174">
        <w:rPr>
          <w:rFonts w:ascii="Times New Roman" w:hAnsi="Times New Roman" w:cs="Times New Roman"/>
        </w:rPr>
        <w:t>,</w:t>
      </w:r>
      <w:r w:rsidR="00703174" w:rsidRPr="00CD78F6">
        <w:rPr>
          <w:rFonts w:ascii="Times New Roman" w:hAnsi="Times New Roman" w:cs="Times New Roman"/>
        </w:rPr>
        <w:t xml:space="preserve"> ületundide ja tulemustasude fondi katteks</w:t>
      </w:r>
      <w:r w:rsidR="00703174">
        <w:rPr>
          <w:rFonts w:ascii="Times New Roman" w:hAnsi="Times New Roman" w:cs="Times New Roman"/>
        </w:rPr>
        <w:t>.</w:t>
      </w:r>
    </w:p>
    <w:p w14:paraId="164FA36B" w14:textId="77777777" w:rsidR="00703174" w:rsidRDefault="00703174" w:rsidP="00104259">
      <w:pPr>
        <w:spacing w:after="0" w:line="240" w:lineRule="auto"/>
        <w:jc w:val="both"/>
        <w:rPr>
          <w:rFonts w:ascii="Times New Roman" w:hAnsi="Times New Roman" w:cs="Times New Roman"/>
          <w:b/>
          <w:bCs/>
          <w:color w:val="7030A0"/>
        </w:rPr>
      </w:pPr>
    </w:p>
    <w:p w14:paraId="5B486919" w14:textId="77777777" w:rsidR="00866A66" w:rsidRDefault="00866A66" w:rsidP="00104259">
      <w:pPr>
        <w:spacing w:after="0" w:line="240" w:lineRule="auto"/>
        <w:jc w:val="both"/>
        <w:rPr>
          <w:rFonts w:ascii="Times New Roman" w:hAnsi="Times New Roman" w:cs="Times New Roman"/>
          <w:b/>
          <w:bCs/>
          <w:color w:val="7030A0"/>
        </w:rPr>
      </w:pPr>
    </w:p>
    <w:p w14:paraId="408F63CD" w14:textId="16A6C13B" w:rsidR="00CC6911" w:rsidRDefault="00CC6911" w:rsidP="00104259">
      <w:pPr>
        <w:spacing w:after="0" w:line="240" w:lineRule="auto"/>
        <w:jc w:val="both"/>
        <w:rPr>
          <w:rFonts w:ascii="Times New Roman" w:hAnsi="Times New Roman" w:cs="Times New Roman"/>
          <w:b/>
          <w:bCs/>
          <w:i/>
          <w:iCs/>
          <w:color w:val="7030A0"/>
          <w:sz w:val="24"/>
          <w:szCs w:val="24"/>
        </w:rPr>
      </w:pPr>
      <w:r w:rsidRPr="00722F47">
        <w:rPr>
          <w:rFonts w:ascii="Times New Roman" w:hAnsi="Times New Roman" w:cs="Times New Roman"/>
          <w:b/>
          <w:bCs/>
          <w:color w:val="7030A0"/>
        </w:rPr>
        <w:t>Programmi tegevus</w:t>
      </w:r>
      <w:r>
        <w:rPr>
          <w:rFonts w:ascii="Times New Roman" w:hAnsi="Times New Roman" w:cs="Times New Roman"/>
          <w:b/>
          <w:bCs/>
          <w:color w:val="7030A0"/>
        </w:rPr>
        <w:t xml:space="preserve"> </w:t>
      </w:r>
      <w:proofErr w:type="spellStart"/>
      <w:r w:rsidRPr="00CC6911">
        <w:rPr>
          <w:rFonts w:ascii="Times New Roman" w:hAnsi="Times New Roman" w:cs="Times New Roman"/>
          <w:b/>
          <w:bCs/>
          <w:i/>
          <w:iCs/>
          <w:color w:val="7030A0"/>
          <w:sz w:val="24"/>
          <w:szCs w:val="24"/>
        </w:rPr>
        <w:t>Küberturvalisuse</w:t>
      </w:r>
      <w:proofErr w:type="spellEnd"/>
      <w:r w:rsidRPr="00CC6911">
        <w:rPr>
          <w:rFonts w:ascii="Times New Roman" w:hAnsi="Times New Roman" w:cs="Times New Roman"/>
          <w:b/>
          <w:bCs/>
          <w:i/>
          <w:iCs/>
          <w:color w:val="7030A0"/>
          <w:sz w:val="24"/>
          <w:szCs w:val="24"/>
        </w:rPr>
        <w:t xml:space="preserve"> tagamine</w:t>
      </w:r>
    </w:p>
    <w:p w14:paraId="3CBBFDDF" w14:textId="77777777" w:rsidR="00104259" w:rsidRDefault="00104259" w:rsidP="00104259">
      <w:pPr>
        <w:spacing w:after="0" w:line="240" w:lineRule="auto"/>
        <w:jc w:val="both"/>
        <w:rPr>
          <w:rFonts w:ascii="Times New Roman" w:hAnsi="Times New Roman" w:cs="Times New Roman"/>
          <w:b/>
          <w:bCs/>
          <w:i/>
          <w:iCs/>
          <w:color w:val="7030A0"/>
          <w:sz w:val="24"/>
          <w:szCs w:val="24"/>
        </w:rPr>
      </w:pPr>
    </w:p>
    <w:p w14:paraId="6559816F" w14:textId="60BA0A31" w:rsidR="00CC6911" w:rsidRDefault="00CC6911" w:rsidP="00104259">
      <w:pPr>
        <w:spacing w:after="0" w:line="240" w:lineRule="auto"/>
        <w:jc w:val="both"/>
        <w:rPr>
          <w:rFonts w:ascii="Times New Roman" w:hAnsi="Times New Roman" w:cs="Times New Roman"/>
        </w:rPr>
      </w:pPr>
      <w:r w:rsidRPr="004279CD">
        <w:rPr>
          <w:rFonts w:ascii="Times New Roman" w:hAnsi="Times New Roman" w:cs="Times New Roman"/>
        </w:rPr>
        <w:t>Programmi tegevuse eelarve</w:t>
      </w:r>
      <w:r w:rsidR="00111FD8">
        <w:rPr>
          <w:rFonts w:ascii="Times New Roman" w:hAnsi="Times New Roman" w:cs="Times New Roman"/>
        </w:rPr>
        <w:t xml:space="preserve"> kasutamata jääk on </w:t>
      </w:r>
      <w:r>
        <w:rPr>
          <w:rFonts w:ascii="Times New Roman" w:hAnsi="Times New Roman" w:cs="Times New Roman"/>
        </w:rPr>
        <w:t>1,9 mln</w:t>
      </w:r>
      <w:r w:rsidRPr="004279CD">
        <w:rPr>
          <w:rFonts w:ascii="Times New Roman" w:hAnsi="Times New Roman" w:cs="Times New Roman"/>
        </w:rPr>
        <w:t xml:space="preserve"> eurot</w:t>
      </w:r>
      <w:r>
        <w:rPr>
          <w:rFonts w:ascii="Times New Roman" w:hAnsi="Times New Roman" w:cs="Times New Roman"/>
        </w:rPr>
        <w:t xml:space="preserve">, </w:t>
      </w:r>
      <w:r w:rsidR="00111FD8">
        <w:rPr>
          <w:rFonts w:ascii="Times New Roman" w:hAnsi="Times New Roman" w:cs="Times New Roman"/>
        </w:rPr>
        <w:t>mis koosneb peamiselt</w:t>
      </w:r>
      <w:r>
        <w:rPr>
          <w:rFonts w:ascii="Times New Roman" w:hAnsi="Times New Roman" w:cs="Times New Roman"/>
        </w:rPr>
        <w:t xml:space="preserve"> RIA tegevuskulud</w:t>
      </w:r>
      <w:r w:rsidR="00111FD8">
        <w:rPr>
          <w:rFonts w:ascii="Times New Roman" w:hAnsi="Times New Roman" w:cs="Times New Roman"/>
        </w:rPr>
        <w:t>est</w:t>
      </w:r>
      <w:r>
        <w:rPr>
          <w:rFonts w:ascii="Times New Roman" w:hAnsi="Times New Roman" w:cs="Times New Roman"/>
        </w:rPr>
        <w:t>.</w:t>
      </w:r>
    </w:p>
    <w:p w14:paraId="2ECEA6B7" w14:textId="77777777" w:rsidR="0031457A" w:rsidRDefault="0031457A" w:rsidP="00104259">
      <w:pPr>
        <w:spacing w:after="0" w:line="240" w:lineRule="auto"/>
        <w:jc w:val="both"/>
        <w:rPr>
          <w:rFonts w:ascii="Times New Roman" w:hAnsi="Times New Roman" w:cs="Times New Roman"/>
        </w:rPr>
      </w:pPr>
    </w:p>
    <w:p w14:paraId="0D05F6EF" w14:textId="250A474D" w:rsidR="00BC405E" w:rsidRDefault="00CC6911" w:rsidP="00BC405E">
      <w:pPr>
        <w:jc w:val="both"/>
        <w:rPr>
          <w:rFonts w:ascii="Times New Roman" w:hAnsi="Times New Roman" w:cs="Times New Roman"/>
        </w:rPr>
      </w:pPr>
      <w:r w:rsidRPr="004279CD">
        <w:rPr>
          <w:rFonts w:ascii="Times New Roman" w:hAnsi="Times New Roman" w:cs="Times New Roman"/>
        </w:rPr>
        <w:t>RIA</w:t>
      </w:r>
      <w:r>
        <w:rPr>
          <w:rFonts w:ascii="Times New Roman" w:hAnsi="Times New Roman" w:cs="Times New Roman"/>
        </w:rPr>
        <w:t xml:space="preserve"> jäägist 1,</w:t>
      </w:r>
      <w:r w:rsidR="00111FD8">
        <w:rPr>
          <w:rFonts w:ascii="Times New Roman" w:hAnsi="Times New Roman" w:cs="Times New Roman"/>
        </w:rPr>
        <w:t>8</w:t>
      </w:r>
      <w:r>
        <w:rPr>
          <w:rFonts w:ascii="Times New Roman" w:hAnsi="Times New Roman" w:cs="Times New Roman"/>
        </w:rPr>
        <w:t xml:space="preserve"> mln eurot </w:t>
      </w:r>
      <w:r w:rsidR="00747BDC">
        <w:rPr>
          <w:rFonts w:ascii="Times New Roman" w:hAnsi="Times New Roman" w:cs="Times New Roman"/>
        </w:rPr>
        <w:t xml:space="preserve">moodustavad </w:t>
      </w:r>
      <w:r w:rsidR="00747BDC" w:rsidRPr="00CD78F6">
        <w:rPr>
          <w:rFonts w:ascii="Times New Roman" w:hAnsi="Times New Roman" w:cs="Times New Roman"/>
        </w:rPr>
        <w:t>litsentside</w:t>
      </w:r>
      <w:r w:rsidR="00747BDC">
        <w:rPr>
          <w:rFonts w:ascii="Times New Roman" w:hAnsi="Times New Roman" w:cs="Times New Roman"/>
        </w:rPr>
        <w:t xml:space="preserve"> eest tehtud e</w:t>
      </w:r>
      <w:r w:rsidR="00747BDC" w:rsidRPr="00CD78F6">
        <w:rPr>
          <w:rFonts w:ascii="Times New Roman" w:hAnsi="Times New Roman" w:cs="Times New Roman"/>
        </w:rPr>
        <w:t>ttemaks</w:t>
      </w:r>
      <w:r w:rsidR="00747BDC">
        <w:rPr>
          <w:rFonts w:ascii="Times New Roman" w:hAnsi="Times New Roman" w:cs="Times New Roman"/>
        </w:rPr>
        <w:t>ete</w:t>
      </w:r>
      <w:r w:rsidR="00747BDC" w:rsidRPr="00CD78F6">
        <w:rPr>
          <w:rFonts w:ascii="Times New Roman" w:hAnsi="Times New Roman" w:cs="Times New Roman"/>
        </w:rPr>
        <w:t xml:space="preserve"> periodiseeritud kulud, mis kajastuvad tekkepõhiselt eelarve täitmisena litsentside kehtimise aastal (</w:t>
      </w:r>
      <w:r w:rsidR="00747BDC">
        <w:rPr>
          <w:rFonts w:ascii="Times New Roman" w:hAnsi="Times New Roman" w:cs="Times New Roman"/>
        </w:rPr>
        <w:t>1,6</w:t>
      </w:r>
      <w:r w:rsidR="00747BDC" w:rsidRPr="00CD78F6">
        <w:rPr>
          <w:rFonts w:ascii="Times New Roman" w:hAnsi="Times New Roman" w:cs="Times New Roman"/>
        </w:rPr>
        <w:t xml:space="preserve"> mln)</w:t>
      </w:r>
      <w:r w:rsidR="00747BDC">
        <w:rPr>
          <w:rFonts w:ascii="Times New Roman" w:hAnsi="Times New Roman" w:cs="Times New Roman"/>
        </w:rPr>
        <w:t xml:space="preserve"> ning vahendid </w:t>
      </w:r>
      <w:r w:rsidR="00747BDC" w:rsidRPr="00747BDC">
        <w:rPr>
          <w:rFonts w:ascii="Times New Roman" w:hAnsi="Times New Roman" w:cs="Times New Roman"/>
        </w:rPr>
        <w:t>RIA 3</w:t>
      </w:r>
      <w:r w:rsidR="00747BDC">
        <w:rPr>
          <w:rFonts w:ascii="Times New Roman" w:hAnsi="Times New Roman" w:cs="Times New Roman"/>
        </w:rPr>
        <w:t>-</w:t>
      </w:r>
      <w:r w:rsidR="00747BDC" w:rsidRPr="00747BDC">
        <w:rPr>
          <w:rFonts w:ascii="Times New Roman" w:hAnsi="Times New Roman" w:cs="Times New Roman"/>
        </w:rPr>
        <w:t xml:space="preserve">osalise </w:t>
      </w:r>
      <w:proofErr w:type="spellStart"/>
      <w:r w:rsidR="00747BDC" w:rsidRPr="00747BDC">
        <w:rPr>
          <w:rFonts w:ascii="Times New Roman" w:hAnsi="Times New Roman" w:cs="Times New Roman"/>
        </w:rPr>
        <w:t>küberreservi</w:t>
      </w:r>
      <w:proofErr w:type="spellEnd"/>
      <w:r w:rsidR="00747BDC" w:rsidRPr="00747BDC">
        <w:rPr>
          <w:rFonts w:ascii="Times New Roman" w:hAnsi="Times New Roman" w:cs="Times New Roman"/>
        </w:rPr>
        <w:t xml:space="preserve"> 2024. aasta</w:t>
      </w:r>
      <w:r w:rsidR="00747BDC">
        <w:rPr>
          <w:rFonts w:ascii="Times New Roman" w:hAnsi="Times New Roman" w:cs="Times New Roman"/>
        </w:rPr>
        <w:t xml:space="preserve"> </w:t>
      </w:r>
      <w:r w:rsidR="00747BDC" w:rsidRPr="00747BDC">
        <w:rPr>
          <w:rFonts w:ascii="Times New Roman" w:hAnsi="Times New Roman" w:cs="Times New Roman"/>
        </w:rPr>
        <w:t xml:space="preserve">tegevusteks puudujääva osa katmiseks </w:t>
      </w:r>
      <w:r w:rsidR="00747BDC">
        <w:rPr>
          <w:rFonts w:ascii="Times New Roman" w:hAnsi="Times New Roman" w:cs="Times New Roman"/>
        </w:rPr>
        <w:t>(0,2 mln).</w:t>
      </w:r>
    </w:p>
    <w:p w14:paraId="4CCA8F66" w14:textId="6E49022E" w:rsidR="003F44EA" w:rsidRDefault="008863EE" w:rsidP="00104259">
      <w:pPr>
        <w:spacing w:after="0" w:line="240" w:lineRule="auto"/>
        <w:jc w:val="both"/>
        <w:rPr>
          <w:rFonts w:ascii="Times New Roman" w:hAnsi="Times New Roman" w:cs="Times New Roman"/>
        </w:rPr>
      </w:pPr>
      <w:r>
        <w:rPr>
          <w:rFonts w:ascii="Times New Roman" w:hAnsi="Times New Roman" w:cs="Times New Roman"/>
        </w:rPr>
        <w:t>Veel sisaldab programmi tegevuse jääk 39 tuh eurot</w:t>
      </w:r>
      <w:r w:rsidR="00725B37">
        <w:rPr>
          <w:rFonts w:ascii="Times New Roman" w:hAnsi="Times New Roman" w:cs="Times New Roman"/>
        </w:rPr>
        <w:t xml:space="preserve"> TTJA tegevuskulude jä</w:t>
      </w:r>
      <w:r>
        <w:rPr>
          <w:rFonts w:ascii="Times New Roman" w:hAnsi="Times New Roman" w:cs="Times New Roman"/>
        </w:rPr>
        <w:t>äki, mis eraldati asutusele VV reservist</w:t>
      </w:r>
      <w:r w:rsidR="00725B37">
        <w:rPr>
          <w:rFonts w:ascii="Times New Roman" w:hAnsi="Times New Roman" w:cs="Times New Roman"/>
        </w:rPr>
        <w:t xml:space="preserve"> </w:t>
      </w:r>
      <w:r w:rsidRPr="008863EE">
        <w:rPr>
          <w:rFonts w:ascii="Times New Roman" w:hAnsi="Times New Roman" w:cs="Times New Roman"/>
        </w:rPr>
        <w:t xml:space="preserve">üleriigilise tähtsusega digiriigi ja </w:t>
      </w:r>
      <w:proofErr w:type="spellStart"/>
      <w:r w:rsidRPr="008863EE">
        <w:rPr>
          <w:rFonts w:ascii="Times New Roman" w:hAnsi="Times New Roman" w:cs="Times New Roman"/>
        </w:rPr>
        <w:t>küberturvalisuse</w:t>
      </w:r>
      <w:proofErr w:type="spellEnd"/>
      <w:r w:rsidRPr="008863EE">
        <w:rPr>
          <w:rFonts w:ascii="Times New Roman" w:hAnsi="Times New Roman" w:cs="Times New Roman"/>
        </w:rPr>
        <w:t xml:space="preserve"> lisategevuste katteks (raadiosageduste monitooringu </w:t>
      </w:r>
      <w:proofErr w:type="spellStart"/>
      <w:r w:rsidRPr="008863EE">
        <w:rPr>
          <w:rFonts w:ascii="Times New Roman" w:hAnsi="Times New Roman" w:cs="Times New Roman"/>
        </w:rPr>
        <w:t>küberturvalisuse</w:t>
      </w:r>
      <w:proofErr w:type="spellEnd"/>
      <w:r w:rsidRPr="008863EE">
        <w:rPr>
          <w:rFonts w:ascii="Times New Roman" w:hAnsi="Times New Roman" w:cs="Times New Roman"/>
        </w:rPr>
        <w:t xml:space="preserve"> tõstmine</w:t>
      </w:r>
      <w:r>
        <w:rPr>
          <w:rFonts w:ascii="Times New Roman" w:hAnsi="Times New Roman" w:cs="Times New Roman"/>
        </w:rPr>
        <w:t xml:space="preserve">, </w:t>
      </w:r>
      <w:r w:rsidRPr="0045521B">
        <w:rPr>
          <w:rFonts w:ascii="Times New Roman" w:hAnsi="Times New Roman" w:cs="Times New Roman"/>
        </w:rPr>
        <w:t>objekti koodid SR070077</w:t>
      </w:r>
      <w:r w:rsidRPr="008863EE">
        <w:rPr>
          <w:rFonts w:ascii="Times New Roman" w:hAnsi="Times New Roman" w:cs="Times New Roman"/>
        </w:rPr>
        <w:t>).</w:t>
      </w:r>
      <w:r>
        <w:rPr>
          <w:rFonts w:ascii="Times New Roman" w:hAnsi="Times New Roman" w:cs="Times New Roman"/>
        </w:rPr>
        <w:t xml:space="preserve"> Vahendid jäid täies ulatuses kasutamata </w:t>
      </w:r>
      <w:r w:rsidRPr="008863EE">
        <w:rPr>
          <w:rFonts w:ascii="Times New Roman" w:hAnsi="Times New Roman" w:cs="Times New Roman"/>
        </w:rPr>
        <w:t>hangete viibimise ning tegevuste edasilükkumise</w:t>
      </w:r>
      <w:r>
        <w:rPr>
          <w:rFonts w:ascii="Times New Roman" w:hAnsi="Times New Roman" w:cs="Times New Roman"/>
        </w:rPr>
        <w:t xml:space="preserve"> tõttu. Jääki kasutatakse 2024. aastal </w:t>
      </w:r>
      <w:r w:rsidRPr="008863EE">
        <w:rPr>
          <w:rFonts w:ascii="Times New Roman" w:hAnsi="Times New Roman" w:cs="Times New Roman"/>
        </w:rPr>
        <w:t xml:space="preserve"> </w:t>
      </w:r>
      <w:r>
        <w:rPr>
          <w:rFonts w:ascii="Times New Roman" w:hAnsi="Times New Roman" w:cs="Times New Roman"/>
        </w:rPr>
        <w:t>t</w:t>
      </w:r>
      <w:r w:rsidRPr="008863EE">
        <w:rPr>
          <w:rFonts w:ascii="Times New Roman" w:hAnsi="Times New Roman" w:cs="Times New Roman"/>
        </w:rPr>
        <w:t>ööjõukulud</w:t>
      </w:r>
      <w:r>
        <w:rPr>
          <w:rFonts w:ascii="Times New Roman" w:hAnsi="Times New Roman" w:cs="Times New Roman"/>
        </w:rPr>
        <w:t>e katmiseks - teenistujate</w:t>
      </w:r>
      <w:r w:rsidRPr="008863EE">
        <w:rPr>
          <w:rFonts w:ascii="Times New Roman" w:hAnsi="Times New Roman" w:cs="Times New Roman"/>
        </w:rPr>
        <w:t xml:space="preserve"> ülekoormus</w:t>
      </w:r>
      <w:r>
        <w:rPr>
          <w:rFonts w:ascii="Times New Roman" w:hAnsi="Times New Roman" w:cs="Times New Roman"/>
        </w:rPr>
        <w:t>t</w:t>
      </w:r>
      <w:r w:rsidRPr="008863EE">
        <w:rPr>
          <w:rFonts w:ascii="Times New Roman" w:hAnsi="Times New Roman" w:cs="Times New Roman"/>
        </w:rPr>
        <w:t xml:space="preserve"> leevenda</w:t>
      </w:r>
      <w:r>
        <w:rPr>
          <w:rFonts w:ascii="Times New Roman" w:hAnsi="Times New Roman" w:cs="Times New Roman"/>
        </w:rPr>
        <w:t>takse</w:t>
      </w:r>
      <w:r w:rsidRPr="008863EE">
        <w:rPr>
          <w:rFonts w:ascii="Times New Roman" w:hAnsi="Times New Roman" w:cs="Times New Roman"/>
        </w:rPr>
        <w:t xml:space="preserve"> ajutiste võlaõiguslike lepingute kaudu. Samuti asutuse toimepid</w:t>
      </w:r>
      <w:r>
        <w:rPr>
          <w:rFonts w:ascii="Times New Roman" w:hAnsi="Times New Roman" w:cs="Times New Roman"/>
        </w:rPr>
        <w:t>e</w:t>
      </w:r>
      <w:r w:rsidRPr="008863EE">
        <w:rPr>
          <w:rFonts w:ascii="Times New Roman" w:hAnsi="Times New Roman" w:cs="Times New Roman"/>
        </w:rPr>
        <w:t>vuse tõstmisega kaasneva</w:t>
      </w:r>
      <w:r>
        <w:rPr>
          <w:rFonts w:ascii="Times New Roman" w:hAnsi="Times New Roman" w:cs="Times New Roman"/>
        </w:rPr>
        <w:t>teks</w:t>
      </w:r>
      <w:r w:rsidRPr="008863EE">
        <w:rPr>
          <w:rFonts w:ascii="Times New Roman" w:hAnsi="Times New Roman" w:cs="Times New Roman"/>
        </w:rPr>
        <w:t xml:space="preserve"> kulud</w:t>
      </w:r>
      <w:r>
        <w:rPr>
          <w:rFonts w:ascii="Times New Roman" w:hAnsi="Times New Roman" w:cs="Times New Roman"/>
        </w:rPr>
        <w:t>eks</w:t>
      </w:r>
      <w:r w:rsidRPr="008863EE">
        <w:rPr>
          <w:rFonts w:ascii="Times New Roman" w:hAnsi="Times New Roman" w:cs="Times New Roman"/>
        </w:rPr>
        <w:t xml:space="preserve">. </w:t>
      </w:r>
    </w:p>
    <w:p w14:paraId="4A35CB99" w14:textId="77777777" w:rsidR="00104259" w:rsidRDefault="00104259" w:rsidP="00104259">
      <w:pPr>
        <w:spacing w:after="0" w:line="240" w:lineRule="auto"/>
        <w:jc w:val="both"/>
        <w:rPr>
          <w:rFonts w:ascii="Times New Roman" w:hAnsi="Times New Roman" w:cs="Times New Roman"/>
        </w:rPr>
      </w:pPr>
    </w:p>
    <w:p w14:paraId="365962C0" w14:textId="77777777" w:rsidR="00F84053" w:rsidRDefault="00F84053" w:rsidP="00104259">
      <w:pPr>
        <w:spacing w:after="0" w:line="240" w:lineRule="auto"/>
        <w:jc w:val="both"/>
        <w:rPr>
          <w:rFonts w:ascii="Times New Roman" w:hAnsi="Times New Roman" w:cs="Times New Roman"/>
        </w:rPr>
      </w:pPr>
    </w:p>
    <w:p w14:paraId="07C7686C" w14:textId="77777777" w:rsidR="005647E0" w:rsidRDefault="005647E0" w:rsidP="00104259">
      <w:pPr>
        <w:spacing w:after="0" w:line="240" w:lineRule="auto"/>
        <w:jc w:val="both"/>
        <w:rPr>
          <w:rFonts w:ascii="Times New Roman" w:hAnsi="Times New Roman" w:cs="Times New Roman"/>
        </w:rPr>
      </w:pPr>
    </w:p>
    <w:p w14:paraId="278850F1" w14:textId="77777777" w:rsidR="005647E0" w:rsidRDefault="005647E0" w:rsidP="00104259">
      <w:pPr>
        <w:spacing w:after="0" w:line="240" w:lineRule="auto"/>
        <w:jc w:val="both"/>
        <w:rPr>
          <w:rFonts w:ascii="Times New Roman" w:hAnsi="Times New Roman" w:cs="Times New Roman"/>
        </w:rPr>
      </w:pPr>
    </w:p>
    <w:p w14:paraId="2AC3DF3F" w14:textId="77777777" w:rsidR="005647E0" w:rsidRDefault="005647E0" w:rsidP="00104259">
      <w:pPr>
        <w:spacing w:after="0" w:line="240" w:lineRule="auto"/>
        <w:jc w:val="both"/>
        <w:rPr>
          <w:rFonts w:ascii="Times New Roman" w:hAnsi="Times New Roman" w:cs="Times New Roman"/>
        </w:rPr>
      </w:pPr>
    </w:p>
    <w:p w14:paraId="15B360E3" w14:textId="5565503C" w:rsidR="00725B37" w:rsidRDefault="00725B37" w:rsidP="00104259">
      <w:pPr>
        <w:spacing w:after="0" w:line="240" w:lineRule="auto"/>
        <w:jc w:val="both"/>
        <w:rPr>
          <w:rFonts w:ascii="Times New Roman" w:hAnsi="Times New Roman" w:cs="Times New Roman"/>
          <w:b/>
          <w:bCs/>
          <w:i/>
          <w:iCs/>
          <w:color w:val="7030A0"/>
          <w:sz w:val="24"/>
          <w:szCs w:val="24"/>
        </w:rPr>
      </w:pPr>
      <w:r w:rsidRPr="00722F47">
        <w:rPr>
          <w:rFonts w:ascii="Times New Roman" w:hAnsi="Times New Roman" w:cs="Times New Roman"/>
          <w:b/>
          <w:bCs/>
          <w:color w:val="7030A0"/>
        </w:rPr>
        <w:lastRenderedPageBreak/>
        <w:t>Programmi tegevus</w:t>
      </w:r>
      <w:r w:rsidR="00AB5830" w:rsidRPr="00AB5830">
        <w:t xml:space="preserve"> </w:t>
      </w:r>
      <w:r w:rsidR="00AB5830" w:rsidRPr="00AB5830">
        <w:rPr>
          <w:rFonts w:ascii="Times New Roman" w:hAnsi="Times New Roman" w:cs="Times New Roman"/>
          <w:b/>
          <w:bCs/>
          <w:i/>
          <w:iCs/>
          <w:color w:val="7030A0"/>
          <w:sz w:val="24"/>
          <w:szCs w:val="24"/>
        </w:rPr>
        <w:t>Õigusruumi tagamine</w:t>
      </w:r>
    </w:p>
    <w:p w14:paraId="38319E5A" w14:textId="77777777" w:rsidR="00104259" w:rsidRPr="00CE2FC9" w:rsidRDefault="00104259" w:rsidP="00104259">
      <w:pPr>
        <w:spacing w:after="0" w:line="240" w:lineRule="auto"/>
        <w:jc w:val="both"/>
        <w:rPr>
          <w:rFonts w:ascii="Times New Roman" w:hAnsi="Times New Roman" w:cs="Times New Roman"/>
        </w:rPr>
      </w:pPr>
    </w:p>
    <w:p w14:paraId="7A1CCA74" w14:textId="48603E83" w:rsidR="00725B37" w:rsidRDefault="00AB5830" w:rsidP="00104259">
      <w:pPr>
        <w:spacing w:after="0" w:line="240" w:lineRule="auto"/>
        <w:jc w:val="both"/>
        <w:rPr>
          <w:rFonts w:ascii="Times New Roman" w:hAnsi="Times New Roman" w:cs="Times New Roman"/>
        </w:rPr>
      </w:pPr>
      <w:r>
        <w:rPr>
          <w:rFonts w:ascii="Times New Roman" w:hAnsi="Times New Roman" w:cs="Times New Roman"/>
        </w:rPr>
        <w:t xml:space="preserve">Digiühiskonna programmi õigusruumi tagamise tegevuse eelarve </w:t>
      </w:r>
      <w:r w:rsidR="00793139">
        <w:rPr>
          <w:rFonts w:ascii="Times New Roman" w:hAnsi="Times New Roman" w:cs="Times New Roman"/>
        </w:rPr>
        <w:t xml:space="preserve">ülekantav </w:t>
      </w:r>
      <w:r>
        <w:rPr>
          <w:rFonts w:ascii="Times New Roman" w:hAnsi="Times New Roman" w:cs="Times New Roman"/>
        </w:rPr>
        <w:t xml:space="preserve">jääk on </w:t>
      </w:r>
      <w:r w:rsidR="00793139">
        <w:rPr>
          <w:rFonts w:ascii="Times New Roman" w:hAnsi="Times New Roman" w:cs="Times New Roman"/>
        </w:rPr>
        <w:t>1,7</w:t>
      </w:r>
      <w:r>
        <w:rPr>
          <w:rFonts w:ascii="Times New Roman" w:hAnsi="Times New Roman" w:cs="Times New Roman"/>
        </w:rPr>
        <w:t xml:space="preserve"> mln eurot, mille moodustavad 0,</w:t>
      </w:r>
      <w:r w:rsidR="00793139">
        <w:rPr>
          <w:rFonts w:ascii="Times New Roman" w:hAnsi="Times New Roman" w:cs="Times New Roman"/>
        </w:rPr>
        <w:t>5</w:t>
      </w:r>
      <w:r>
        <w:rPr>
          <w:rFonts w:ascii="Times New Roman" w:hAnsi="Times New Roman" w:cs="Times New Roman"/>
        </w:rPr>
        <w:t xml:space="preserve"> mln euro ulatuses </w:t>
      </w:r>
      <w:proofErr w:type="spellStart"/>
      <w:r>
        <w:rPr>
          <w:rFonts w:ascii="Times New Roman" w:hAnsi="Times New Roman" w:cs="Times New Roman"/>
        </w:rPr>
        <w:t>MKMi</w:t>
      </w:r>
      <w:proofErr w:type="spellEnd"/>
      <w:r>
        <w:rPr>
          <w:rFonts w:ascii="Times New Roman" w:hAnsi="Times New Roman" w:cs="Times New Roman"/>
        </w:rPr>
        <w:t xml:space="preserve"> ja </w:t>
      </w:r>
      <w:r w:rsidR="00793139">
        <w:rPr>
          <w:rFonts w:ascii="Times New Roman" w:hAnsi="Times New Roman" w:cs="Times New Roman"/>
        </w:rPr>
        <w:t>1,2</w:t>
      </w:r>
      <w:r>
        <w:rPr>
          <w:rFonts w:ascii="Times New Roman" w:hAnsi="Times New Roman" w:cs="Times New Roman"/>
        </w:rPr>
        <w:t xml:space="preserve"> mln euro ulatuses TTJA</w:t>
      </w:r>
      <w:r w:rsidRPr="00AB5830">
        <w:rPr>
          <w:rFonts w:ascii="Times New Roman" w:hAnsi="Times New Roman" w:cs="Times New Roman"/>
        </w:rPr>
        <w:t xml:space="preserve"> </w:t>
      </w:r>
      <w:r>
        <w:rPr>
          <w:rFonts w:ascii="Times New Roman" w:hAnsi="Times New Roman" w:cs="Times New Roman"/>
        </w:rPr>
        <w:t>tegevuskulude jäägid.</w:t>
      </w:r>
    </w:p>
    <w:p w14:paraId="0BB2ECE8" w14:textId="77777777" w:rsidR="00793139" w:rsidRDefault="00793139" w:rsidP="00104259">
      <w:pPr>
        <w:spacing w:after="0" w:line="240" w:lineRule="auto"/>
        <w:jc w:val="both"/>
        <w:rPr>
          <w:rFonts w:ascii="Times New Roman" w:hAnsi="Times New Roman" w:cs="Times New Roman"/>
        </w:rPr>
      </w:pPr>
    </w:p>
    <w:p w14:paraId="697D5495" w14:textId="218B22BB" w:rsidR="0062494C" w:rsidRPr="00C11326" w:rsidRDefault="0062494C" w:rsidP="00C11326">
      <w:pPr>
        <w:jc w:val="both"/>
        <w:rPr>
          <w:rFonts w:ascii="Times New Roman" w:hAnsi="Times New Roman" w:cs="Times New Roman"/>
        </w:rPr>
      </w:pPr>
      <w:proofErr w:type="spellStart"/>
      <w:r w:rsidRPr="00C11326">
        <w:rPr>
          <w:rFonts w:ascii="Times New Roman" w:hAnsi="Times New Roman" w:cs="Times New Roman"/>
        </w:rPr>
        <w:t>MKMi</w:t>
      </w:r>
      <w:proofErr w:type="spellEnd"/>
      <w:r w:rsidR="006E7F04" w:rsidRPr="00C11326">
        <w:rPr>
          <w:rFonts w:ascii="Times New Roman" w:hAnsi="Times New Roman" w:cs="Times New Roman"/>
        </w:rPr>
        <w:t xml:space="preserve"> tegevuskulude </w:t>
      </w:r>
      <w:r w:rsidR="006E7F04" w:rsidRPr="00ED4885">
        <w:rPr>
          <w:rFonts w:ascii="Times New Roman" w:hAnsi="Times New Roman" w:cs="Times New Roman"/>
        </w:rPr>
        <w:t>jääk</w:t>
      </w:r>
      <w:r w:rsidR="006E7F04">
        <w:rPr>
          <w:rFonts w:ascii="Times New Roman" w:hAnsi="Times New Roman" w:cs="Times New Roman"/>
        </w:rPr>
        <w:t xml:space="preserve"> koosneb peamiselt</w:t>
      </w:r>
      <w:r w:rsidR="006E7F04" w:rsidRPr="00ED4885">
        <w:rPr>
          <w:rFonts w:ascii="Times New Roman" w:hAnsi="Times New Roman" w:cs="Times New Roman"/>
        </w:rPr>
        <w:t xml:space="preserve"> side-ettevõtjatele makstavatest sidevõrgule juurdepääsu tagamiseks vajalike investeeringute </w:t>
      </w:r>
      <w:r w:rsidR="006E7F04">
        <w:rPr>
          <w:rFonts w:ascii="Times New Roman" w:hAnsi="Times New Roman" w:cs="Times New Roman"/>
        </w:rPr>
        <w:t xml:space="preserve">hüvitamise </w:t>
      </w:r>
      <w:r w:rsidR="006E7F04" w:rsidRPr="00ED4885">
        <w:rPr>
          <w:rFonts w:ascii="Times New Roman" w:hAnsi="Times New Roman" w:cs="Times New Roman"/>
        </w:rPr>
        <w:t>toetustest (</w:t>
      </w:r>
      <w:r w:rsidR="00456FAA">
        <w:rPr>
          <w:rFonts w:ascii="Times New Roman" w:hAnsi="Times New Roman" w:cs="Times New Roman"/>
        </w:rPr>
        <w:t xml:space="preserve">0,4 mln, </w:t>
      </w:r>
      <w:r w:rsidR="006E7F04" w:rsidRPr="00ED4885">
        <w:rPr>
          <w:rFonts w:ascii="Times New Roman" w:hAnsi="Times New Roman" w:cs="Times New Roman"/>
        </w:rPr>
        <w:t>konto 600</w:t>
      </w:r>
      <w:r w:rsidR="00D22E8E">
        <w:rPr>
          <w:rFonts w:ascii="Times New Roman" w:hAnsi="Times New Roman" w:cs="Times New Roman"/>
        </w:rPr>
        <w:t>), mis</w:t>
      </w:r>
      <w:r w:rsidR="00C11326">
        <w:rPr>
          <w:rFonts w:ascii="Times New Roman" w:hAnsi="Times New Roman" w:cs="Times New Roman"/>
        </w:rPr>
        <w:t xml:space="preserve"> tekkis, kuna </w:t>
      </w:r>
      <w:r w:rsidR="00456FAA">
        <w:rPr>
          <w:rFonts w:ascii="Times New Roman" w:hAnsi="Times New Roman" w:cs="Times New Roman"/>
        </w:rPr>
        <w:t xml:space="preserve">ettevõtjate poolt </w:t>
      </w:r>
      <w:r w:rsidR="00C11326">
        <w:rPr>
          <w:rFonts w:ascii="Times New Roman" w:hAnsi="Times New Roman" w:cs="Times New Roman"/>
        </w:rPr>
        <w:t xml:space="preserve">tehtud investeeringute </w:t>
      </w:r>
      <w:r w:rsidR="006E7F04" w:rsidRPr="00ED4885">
        <w:rPr>
          <w:rFonts w:ascii="Times New Roman" w:hAnsi="Times New Roman" w:cs="Times New Roman"/>
        </w:rPr>
        <w:t xml:space="preserve">maht osutus </w:t>
      </w:r>
      <w:r w:rsidR="00C11326">
        <w:rPr>
          <w:rFonts w:ascii="Times New Roman" w:hAnsi="Times New Roman" w:cs="Times New Roman"/>
        </w:rPr>
        <w:t xml:space="preserve">eelarvesse </w:t>
      </w:r>
      <w:r w:rsidR="006E7F04" w:rsidRPr="00ED4885">
        <w:rPr>
          <w:rFonts w:ascii="Times New Roman" w:hAnsi="Times New Roman" w:cs="Times New Roman"/>
        </w:rPr>
        <w:t xml:space="preserve">prognoositust väiksemaks. Jääki kasutame </w:t>
      </w:r>
      <w:r w:rsidR="00793139">
        <w:rPr>
          <w:rFonts w:ascii="Times New Roman" w:hAnsi="Times New Roman" w:cs="Times New Roman"/>
        </w:rPr>
        <w:t>2024.</w:t>
      </w:r>
      <w:r w:rsidR="006E7F04" w:rsidRPr="00ED4885">
        <w:rPr>
          <w:rFonts w:ascii="Times New Roman" w:hAnsi="Times New Roman" w:cs="Times New Roman"/>
        </w:rPr>
        <w:t xml:space="preserve"> aastal samal eesmärgil.</w:t>
      </w:r>
    </w:p>
    <w:p w14:paraId="73FC28C1" w14:textId="552C34B5" w:rsidR="00080659" w:rsidRDefault="0062494C" w:rsidP="00E83528">
      <w:pPr>
        <w:spacing w:after="0" w:line="240" w:lineRule="auto"/>
        <w:jc w:val="both"/>
        <w:rPr>
          <w:rFonts w:ascii="Times New Roman" w:hAnsi="Times New Roman" w:cs="Times New Roman"/>
        </w:rPr>
      </w:pPr>
      <w:r>
        <w:rPr>
          <w:rFonts w:ascii="Times New Roman" w:hAnsi="Times New Roman" w:cs="Times New Roman"/>
        </w:rPr>
        <w:t xml:space="preserve">TTJA õigusruumi tagamise programmi tegevuse eelarve jäägist moodustab </w:t>
      </w:r>
      <w:r w:rsidR="00080659">
        <w:rPr>
          <w:rFonts w:ascii="Times New Roman" w:hAnsi="Times New Roman" w:cs="Times New Roman"/>
        </w:rPr>
        <w:t>v</w:t>
      </w:r>
      <w:r w:rsidR="00080659" w:rsidRPr="00080659">
        <w:rPr>
          <w:rFonts w:ascii="Times New Roman" w:hAnsi="Times New Roman" w:cs="Times New Roman"/>
        </w:rPr>
        <w:t>iimase miili kogukonna mee</w:t>
      </w:r>
      <w:r w:rsidR="00080659">
        <w:rPr>
          <w:rFonts w:ascii="Times New Roman" w:hAnsi="Times New Roman" w:cs="Times New Roman"/>
        </w:rPr>
        <w:t>tme</w:t>
      </w:r>
      <w:r w:rsidR="00080659" w:rsidRPr="00080659">
        <w:rPr>
          <w:rFonts w:ascii="Times New Roman" w:hAnsi="Times New Roman" w:cs="Times New Roman"/>
        </w:rPr>
        <w:t xml:space="preserve"> </w:t>
      </w:r>
      <w:r>
        <w:rPr>
          <w:rFonts w:ascii="Times New Roman" w:hAnsi="Times New Roman" w:cs="Times New Roman"/>
        </w:rPr>
        <w:t xml:space="preserve">investeeringutoetus </w:t>
      </w:r>
      <w:r w:rsidR="00080659">
        <w:rPr>
          <w:rFonts w:ascii="Times New Roman" w:hAnsi="Times New Roman" w:cs="Times New Roman"/>
        </w:rPr>
        <w:t>0,8</w:t>
      </w:r>
      <w:r>
        <w:rPr>
          <w:rFonts w:ascii="Times New Roman" w:hAnsi="Times New Roman" w:cs="Times New Roman"/>
        </w:rPr>
        <w:t xml:space="preserve"> mln eurot (</w:t>
      </w:r>
      <w:r w:rsidR="0028402A">
        <w:rPr>
          <w:rFonts w:ascii="Times New Roman" w:hAnsi="Times New Roman" w:cs="Times New Roman"/>
        </w:rPr>
        <w:t>objekti kood</w:t>
      </w:r>
      <w:r>
        <w:rPr>
          <w:rFonts w:ascii="Times New Roman" w:hAnsi="Times New Roman" w:cs="Times New Roman"/>
        </w:rPr>
        <w:t xml:space="preserve"> </w:t>
      </w:r>
      <w:r w:rsidR="00080659" w:rsidRPr="00080659">
        <w:rPr>
          <w:rFonts w:ascii="Times New Roman" w:hAnsi="Times New Roman" w:cs="Times New Roman"/>
        </w:rPr>
        <w:t>IN070099</w:t>
      </w:r>
      <w:r>
        <w:rPr>
          <w:rFonts w:ascii="Times New Roman" w:hAnsi="Times New Roman" w:cs="Times New Roman"/>
        </w:rPr>
        <w:t xml:space="preserve">). </w:t>
      </w:r>
      <w:r w:rsidRPr="0062494C">
        <w:rPr>
          <w:rFonts w:ascii="Times New Roman" w:hAnsi="Times New Roman" w:cs="Times New Roman"/>
        </w:rPr>
        <w:t xml:space="preserve">Tegemist on </w:t>
      </w:r>
      <w:r w:rsidR="00080659" w:rsidRPr="00080659">
        <w:rPr>
          <w:rFonts w:ascii="Times New Roman" w:hAnsi="Times New Roman" w:cs="Times New Roman"/>
        </w:rPr>
        <w:t>toetusmee</w:t>
      </w:r>
      <w:r w:rsidR="00080659">
        <w:rPr>
          <w:rFonts w:ascii="Times New Roman" w:hAnsi="Times New Roman" w:cs="Times New Roman"/>
        </w:rPr>
        <w:t>tm</w:t>
      </w:r>
      <w:r w:rsidR="00080659" w:rsidRPr="00080659">
        <w:rPr>
          <w:rFonts w:ascii="Times New Roman" w:hAnsi="Times New Roman" w:cs="Times New Roman"/>
        </w:rPr>
        <w:t>e</w:t>
      </w:r>
      <w:r w:rsidR="00080659">
        <w:rPr>
          <w:rFonts w:ascii="Times New Roman" w:hAnsi="Times New Roman" w:cs="Times New Roman"/>
        </w:rPr>
        <w:t>ga</w:t>
      </w:r>
      <w:r w:rsidR="00080659" w:rsidRPr="00080659">
        <w:rPr>
          <w:rFonts w:ascii="Times New Roman" w:hAnsi="Times New Roman" w:cs="Times New Roman"/>
        </w:rPr>
        <w:t xml:space="preserve"> MTÜ</w:t>
      </w:r>
      <w:r w:rsidR="00080659">
        <w:rPr>
          <w:rFonts w:ascii="Times New Roman" w:hAnsi="Times New Roman" w:cs="Times New Roman"/>
        </w:rPr>
        <w:t>-</w:t>
      </w:r>
      <w:r w:rsidR="00080659" w:rsidRPr="00080659">
        <w:rPr>
          <w:rFonts w:ascii="Times New Roman" w:hAnsi="Times New Roman" w:cs="Times New Roman"/>
        </w:rPr>
        <w:t xml:space="preserve">dele, </w:t>
      </w:r>
      <w:r w:rsidR="00080659">
        <w:rPr>
          <w:rFonts w:ascii="Times New Roman" w:hAnsi="Times New Roman" w:cs="Times New Roman"/>
        </w:rPr>
        <w:t>mille eelarve on</w:t>
      </w:r>
      <w:r w:rsidR="00080659" w:rsidRPr="00080659">
        <w:rPr>
          <w:rFonts w:ascii="Times New Roman" w:hAnsi="Times New Roman" w:cs="Times New Roman"/>
        </w:rPr>
        <w:t xml:space="preserve"> 100% </w:t>
      </w:r>
      <w:r w:rsidR="00080659">
        <w:rPr>
          <w:rFonts w:ascii="Times New Roman" w:hAnsi="Times New Roman" w:cs="Times New Roman"/>
        </w:rPr>
        <w:t xml:space="preserve">ulatuses </w:t>
      </w:r>
      <w:r w:rsidR="00080659" w:rsidRPr="00080659">
        <w:rPr>
          <w:rFonts w:ascii="Times New Roman" w:hAnsi="Times New Roman" w:cs="Times New Roman"/>
        </w:rPr>
        <w:t>toetuse taotlus</w:t>
      </w:r>
      <w:r w:rsidR="00080659">
        <w:rPr>
          <w:rFonts w:ascii="Times New Roman" w:hAnsi="Times New Roman" w:cs="Times New Roman"/>
        </w:rPr>
        <w:t>t</w:t>
      </w:r>
      <w:r w:rsidR="00080659" w:rsidRPr="00080659">
        <w:rPr>
          <w:rFonts w:ascii="Times New Roman" w:hAnsi="Times New Roman" w:cs="Times New Roman"/>
        </w:rPr>
        <w:t xml:space="preserve">e rahuldamise otsustega kaetud. Projekti </w:t>
      </w:r>
      <w:r w:rsidR="009D2C90">
        <w:rPr>
          <w:rFonts w:ascii="Times New Roman" w:hAnsi="Times New Roman" w:cs="Times New Roman"/>
        </w:rPr>
        <w:t xml:space="preserve">kulude </w:t>
      </w:r>
      <w:r w:rsidR="00080659" w:rsidRPr="00080659">
        <w:rPr>
          <w:rFonts w:ascii="Times New Roman" w:hAnsi="Times New Roman" w:cs="Times New Roman"/>
        </w:rPr>
        <w:t>abikõlblikkuse perioodi kestus on maksimaalselt 24 kuud</w:t>
      </w:r>
      <w:r w:rsidR="009D2C90">
        <w:rPr>
          <w:rFonts w:ascii="Times New Roman" w:hAnsi="Times New Roman" w:cs="Times New Roman"/>
        </w:rPr>
        <w:t xml:space="preserve"> ja l</w:t>
      </w:r>
      <w:r w:rsidR="00080659" w:rsidRPr="00080659">
        <w:rPr>
          <w:rFonts w:ascii="Times New Roman" w:hAnsi="Times New Roman" w:cs="Times New Roman"/>
        </w:rPr>
        <w:t>õp</w:t>
      </w:r>
      <w:r w:rsidR="009D2C90">
        <w:rPr>
          <w:rFonts w:ascii="Times New Roman" w:hAnsi="Times New Roman" w:cs="Times New Roman"/>
        </w:rPr>
        <w:t>eb</w:t>
      </w:r>
      <w:r w:rsidR="00080659" w:rsidRPr="00080659">
        <w:rPr>
          <w:rFonts w:ascii="Times New Roman" w:hAnsi="Times New Roman" w:cs="Times New Roman"/>
        </w:rPr>
        <w:t xml:space="preserve"> </w:t>
      </w:r>
      <w:r w:rsidR="009D2C90">
        <w:rPr>
          <w:rFonts w:ascii="Times New Roman" w:hAnsi="Times New Roman" w:cs="Times New Roman"/>
        </w:rPr>
        <w:t>toetu</w:t>
      </w:r>
      <w:r w:rsidR="00A60C27">
        <w:rPr>
          <w:rFonts w:ascii="Times New Roman" w:hAnsi="Times New Roman" w:cs="Times New Roman"/>
        </w:rPr>
        <w:t>s</w:t>
      </w:r>
      <w:r w:rsidR="009D2C90">
        <w:rPr>
          <w:rFonts w:ascii="Times New Roman" w:hAnsi="Times New Roman" w:cs="Times New Roman"/>
        </w:rPr>
        <w:t>e saajatele hiljemalt</w:t>
      </w:r>
      <w:r w:rsidR="00080659" w:rsidRPr="00080659">
        <w:rPr>
          <w:rFonts w:ascii="Times New Roman" w:hAnsi="Times New Roman" w:cs="Times New Roman"/>
        </w:rPr>
        <w:t xml:space="preserve"> 08.06.2025. Sellest tulenevalt </w:t>
      </w:r>
      <w:r w:rsidR="00A60C27">
        <w:rPr>
          <w:rFonts w:ascii="Times New Roman" w:hAnsi="Times New Roman" w:cs="Times New Roman"/>
        </w:rPr>
        <w:t>asutus</w:t>
      </w:r>
      <w:r w:rsidR="00A60C27" w:rsidRPr="00080659">
        <w:rPr>
          <w:rFonts w:ascii="Times New Roman" w:hAnsi="Times New Roman" w:cs="Times New Roman"/>
        </w:rPr>
        <w:t xml:space="preserve"> </w:t>
      </w:r>
      <w:r w:rsidR="00080659" w:rsidRPr="00080659">
        <w:rPr>
          <w:rFonts w:ascii="Times New Roman" w:hAnsi="Times New Roman" w:cs="Times New Roman"/>
        </w:rPr>
        <w:t>ei välista</w:t>
      </w:r>
      <w:r w:rsidR="00A60C27">
        <w:rPr>
          <w:rFonts w:ascii="Times New Roman" w:hAnsi="Times New Roman" w:cs="Times New Roman"/>
        </w:rPr>
        <w:t xml:space="preserve">, et 2025-2028 </w:t>
      </w:r>
      <w:proofErr w:type="spellStart"/>
      <w:r w:rsidR="00A60C27">
        <w:rPr>
          <w:rFonts w:ascii="Times New Roman" w:hAnsi="Times New Roman" w:cs="Times New Roman"/>
        </w:rPr>
        <w:t>RESi</w:t>
      </w:r>
      <w:proofErr w:type="spellEnd"/>
      <w:r w:rsidR="00A60C27">
        <w:rPr>
          <w:rFonts w:ascii="Times New Roman" w:hAnsi="Times New Roman" w:cs="Times New Roman"/>
        </w:rPr>
        <w:t xml:space="preserve"> koostamise protsessis tuleb esitada taotlus kõnealuse eelarve </w:t>
      </w:r>
      <w:r w:rsidR="00080659" w:rsidRPr="00080659">
        <w:rPr>
          <w:rFonts w:ascii="Times New Roman" w:hAnsi="Times New Roman" w:cs="Times New Roman"/>
        </w:rPr>
        <w:t>osalis</w:t>
      </w:r>
      <w:r w:rsidR="00A60C27">
        <w:rPr>
          <w:rFonts w:ascii="Times New Roman" w:hAnsi="Times New Roman" w:cs="Times New Roman"/>
        </w:rPr>
        <w:t>e</w:t>
      </w:r>
      <w:r w:rsidR="00080659" w:rsidRPr="00080659">
        <w:rPr>
          <w:rFonts w:ascii="Times New Roman" w:hAnsi="Times New Roman" w:cs="Times New Roman"/>
        </w:rPr>
        <w:t xml:space="preserve"> aastate vahelis</w:t>
      </w:r>
      <w:r w:rsidR="00A60C27">
        <w:rPr>
          <w:rFonts w:ascii="Times New Roman" w:hAnsi="Times New Roman" w:cs="Times New Roman"/>
        </w:rPr>
        <w:t>e</w:t>
      </w:r>
      <w:r w:rsidR="00080659" w:rsidRPr="00080659">
        <w:rPr>
          <w:rFonts w:ascii="Times New Roman" w:hAnsi="Times New Roman" w:cs="Times New Roman"/>
        </w:rPr>
        <w:t xml:space="preserve"> ümbertõstmis</w:t>
      </w:r>
      <w:r w:rsidR="00A60C27">
        <w:rPr>
          <w:rFonts w:ascii="Times New Roman" w:hAnsi="Times New Roman" w:cs="Times New Roman"/>
        </w:rPr>
        <w:t>e kohta</w:t>
      </w:r>
      <w:r w:rsidR="00080659" w:rsidRPr="00080659">
        <w:rPr>
          <w:rFonts w:ascii="Times New Roman" w:hAnsi="Times New Roman" w:cs="Times New Roman"/>
        </w:rPr>
        <w:t>.</w:t>
      </w:r>
    </w:p>
    <w:p w14:paraId="436F29BA" w14:textId="77777777" w:rsidR="00080659" w:rsidRDefault="00080659" w:rsidP="00E83528">
      <w:pPr>
        <w:spacing w:after="0" w:line="240" w:lineRule="auto"/>
        <w:jc w:val="both"/>
        <w:rPr>
          <w:rFonts w:ascii="Times New Roman" w:hAnsi="Times New Roman" w:cs="Times New Roman"/>
        </w:rPr>
      </w:pPr>
    </w:p>
    <w:p w14:paraId="1123B71F" w14:textId="77777777" w:rsidR="00E12BA7" w:rsidRDefault="00453683" w:rsidP="00E83528">
      <w:pPr>
        <w:spacing w:after="0" w:line="240" w:lineRule="auto"/>
        <w:jc w:val="both"/>
        <w:rPr>
          <w:rFonts w:ascii="Times New Roman" w:hAnsi="Times New Roman" w:cs="Times New Roman"/>
        </w:rPr>
      </w:pPr>
      <w:r>
        <w:rPr>
          <w:rFonts w:ascii="Times New Roman" w:hAnsi="Times New Roman" w:cs="Times New Roman"/>
        </w:rPr>
        <w:t xml:space="preserve">Veel jäi TTJA-l samas programmi tegevuses kasutamata </w:t>
      </w:r>
      <w:r w:rsidR="00A60C27">
        <w:rPr>
          <w:rFonts w:ascii="Times New Roman" w:hAnsi="Times New Roman" w:cs="Times New Roman"/>
        </w:rPr>
        <w:t>tegevuskulusid 0,4 mln</w:t>
      </w:r>
      <w:r>
        <w:rPr>
          <w:rFonts w:ascii="Times New Roman" w:hAnsi="Times New Roman" w:cs="Times New Roman"/>
        </w:rPr>
        <w:t xml:space="preserve"> euro</w:t>
      </w:r>
      <w:r w:rsidR="00A60C27">
        <w:rPr>
          <w:rFonts w:ascii="Times New Roman" w:hAnsi="Times New Roman" w:cs="Times New Roman"/>
        </w:rPr>
        <w:t xml:space="preserve"> ula</w:t>
      </w:r>
      <w:r>
        <w:rPr>
          <w:rFonts w:ascii="Times New Roman" w:hAnsi="Times New Roman" w:cs="Times New Roman"/>
        </w:rPr>
        <w:t>t</w:t>
      </w:r>
      <w:r w:rsidR="00A60C27">
        <w:rPr>
          <w:rFonts w:ascii="Times New Roman" w:hAnsi="Times New Roman" w:cs="Times New Roman"/>
        </w:rPr>
        <w:t>uses.</w:t>
      </w:r>
      <w:r>
        <w:rPr>
          <w:rFonts w:ascii="Times New Roman" w:hAnsi="Times New Roman" w:cs="Times New Roman"/>
        </w:rPr>
        <w:t xml:space="preserve"> </w:t>
      </w:r>
      <w:r w:rsidR="00565BF6">
        <w:rPr>
          <w:rFonts w:ascii="Times New Roman" w:hAnsi="Times New Roman" w:cs="Times New Roman"/>
        </w:rPr>
        <w:t xml:space="preserve">Vabad vahendid tekkisid, sest </w:t>
      </w:r>
      <w:r w:rsidR="00A60C27" w:rsidRPr="00A60C27">
        <w:rPr>
          <w:rFonts w:ascii="Times New Roman" w:hAnsi="Times New Roman" w:cs="Times New Roman"/>
        </w:rPr>
        <w:t>2023</w:t>
      </w:r>
      <w:r w:rsidR="00565BF6">
        <w:rPr>
          <w:rFonts w:ascii="Times New Roman" w:hAnsi="Times New Roman" w:cs="Times New Roman"/>
        </w:rPr>
        <w:t>. aastal</w:t>
      </w:r>
      <w:r w:rsidR="00A60C27" w:rsidRPr="00A60C27">
        <w:rPr>
          <w:rFonts w:ascii="Times New Roman" w:hAnsi="Times New Roman" w:cs="Times New Roman"/>
        </w:rPr>
        <w:t xml:space="preserve"> oli asutuse</w:t>
      </w:r>
      <w:r w:rsidR="00565BF6">
        <w:rPr>
          <w:rFonts w:ascii="Times New Roman" w:hAnsi="Times New Roman" w:cs="Times New Roman"/>
        </w:rPr>
        <w:t>s tööjõu</w:t>
      </w:r>
      <w:r w:rsidR="00A60C27" w:rsidRPr="00A60C27">
        <w:rPr>
          <w:rFonts w:ascii="Times New Roman" w:hAnsi="Times New Roman" w:cs="Times New Roman"/>
        </w:rPr>
        <w:t xml:space="preserve"> vabatahtlik </w:t>
      </w:r>
      <w:proofErr w:type="spellStart"/>
      <w:r w:rsidR="00A60C27" w:rsidRPr="00A60C27">
        <w:rPr>
          <w:rFonts w:ascii="Times New Roman" w:hAnsi="Times New Roman" w:cs="Times New Roman"/>
        </w:rPr>
        <w:t>voolavus</w:t>
      </w:r>
      <w:proofErr w:type="spellEnd"/>
      <w:r w:rsidR="00A60C27" w:rsidRPr="00A60C27">
        <w:rPr>
          <w:rFonts w:ascii="Times New Roman" w:hAnsi="Times New Roman" w:cs="Times New Roman"/>
        </w:rPr>
        <w:t xml:space="preserve">  17%  (lahkus 24 töötajat), luhtus 13 värbamiskonkurssi ning 8 töötajat lahkus katseajal, mistõttu tuli korraldada uu</w:t>
      </w:r>
      <w:r w:rsidR="00565BF6">
        <w:rPr>
          <w:rFonts w:ascii="Times New Roman" w:hAnsi="Times New Roman" w:cs="Times New Roman"/>
        </w:rPr>
        <w:t>ed</w:t>
      </w:r>
      <w:r w:rsidR="00A60C27" w:rsidRPr="00A60C27">
        <w:rPr>
          <w:rFonts w:ascii="Times New Roman" w:hAnsi="Times New Roman" w:cs="Times New Roman"/>
        </w:rPr>
        <w:t xml:space="preserve"> konkurs</w:t>
      </w:r>
      <w:r w:rsidR="00565BF6">
        <w:rPr>
          <w:rFonts w:ascii="Times New Roman" w:hAnsi="Times New Roman" w:cs="Times New Roman"/>
        </w:rPr>
        <w:t>id</w:t>
      </w:r>
      <w:r w:rsidR="00A60C27" w:rsidRPr="00A60C27">
        <w:rPr>
          <w:rFonts w:ascii="Times New Roman" w:hAnsi="Times New Roman" w:cs="Times New Roman"/>
        </w:rPr>
        <w:t xml:space="preserve">. </w:t>
      </w:r>
      <w:r w:rsidR="00565BF6">
        <w:rPr>
          <w:rFonts w:ascii="Times New Roman" w:hAnsi="Times New Roman" w:cs="Times New Roman"/>
        </w:rPr>
        <w:t>Jääki kasutatakse 2024. aastal</w:t>
      </w:r>
      <w:r w:rsidR="00565BF6" w:rsidRPr="00A60C27">
        <w:rPr>
          <w:rFonts w:ascii="Times New Roman" w:hAnsi="Times New Roman" w:cs="Times New Roman"/>
        </w:rPr>
        <w:t xml:space="preserve"> tulemusjuhtimise täiustamiseks, </w:t>
      </w:r>
      <w:r w:rsidR="00565BF6">
        <w:rPr>
          <w:rFonts w:ascii="Times New Roman" w:hAnsi="Times New Roman" w:cs="Times New Roman"/>
        </w:rPr>
        <w:t>teenistujate</w:t>
      </w:r>
      <w:r w:rsidR="00565BF6" w:rsidRPr="008863EE">
        <w:rPr>
          <w:rFonts w:ascii="Times New Roman" w:hAnsi="Times New Roman" w:cs="Times New Roman"/>
        </w:rPr>
        <w:t xml:space="preserve"> ülekoormus</w:t>
      </w:r>
      <w:r w:rsidR="00565BF6">
        <w:rPr>
          <w:rFonts w:ascii="Times New Roman" w:hAnsi="Times New Roman" w:cs="Times New Roman"/>
        </w:rPr>
        <w:t>e</w:t>
      </w:r>
      <w:r w:rsidR="00565BF6" w:rsidRPr="008863EE">
        <w:rPr>
          <w:rFonts w:ascii="Times New Roman" w:hAnsi="Times New Roman" w:cs="Times New Roman"/>
        </w:rPr>
        <w:t xml:space="preserve"> leevenda</w:t>
      </w:r>
      <w:r w:rsidR="00565BF6">
        <w:rPr>
          <w:rFonts w:ascii="Times New Roman" w:hAnsi="Times New Roman" w:cs="Times New Roman"/>
        </w:rPr>
        <w:t>miseks</w:t>
      </w:r>
      <w:r w:rsidR="00565BF6" w:rsidRPr="008863EE">
        <w:rPr>
          <w:rFonts w:ascii="Times New Roman" w:hAnsi="Times New Roman" w:cs="Times New Roman"/>
        </w:rPr>
        <w:t xml:space="preserve"> ajutiste võlaõiguslike lepingute </w:t>
      </w:r>
      <w:r w:rsidR="00565BF6">
        <w:rPr>
          <w:rFonts w:ascii="Times New Roman" w:hAnsi="Times New Roman" w:cs="Times New Roman"/>
        </w:rPr>
        <w:t xml:space="preserve">sõlmimise </w:t>
      </w:r>
      <w:r w:rsidR="00565BF6" w:rsidRPr="008863EE">
        <w:rPr>
          <w:rFonts w:ascii="Times New Roman" w:hAnsi="Times New Roman" w:cs="Times New Roman"/>
        </w:rPr>
        <w:t>kaudu</w:t>
      </w:r>
      <w:r w:rsidR="00565BF6" w:rsidRPr="00A60C27">
        <w:rPr>
          <w:rFonts w:ascii="Times New Roman" w:hAnsi="Times New Roman" w:cs="Times New Roman"/>
        </w:rPr>
        <w:t>, sidevaldkonna kriiside lahendamise</w:t>
      </w:r>
      <w:r w:rsidR="00565BF6">
        <w:rPr>
          <w:rFonts w:ascii="Times New Roman" w:hAnsi="Times New Roman" w:cs="Times New Roman"/>
        </w:rPr>
        <w:t>st tulenevate</w:t>
      </w:r>
      <w:r w:rsidR="00565BF6" w:rsidRPr="00A60C27">
        <w:rPr>
          <w:rFonts w:ascii="Times New Roman" w:hAnsi="Times New Roman" w:cs="Times New Roman"/>
        </w:rPr>
        <w:t xml:space="preserve"> lisatasu</w:t>
      </w:r>
      <w:r w:rsidR="00565BF6">
        <w:rPr>
          <w:rFonts w:ascii="Times New Roman" w:hAnsi="Times New Roman" w:cs="Times New Roman"/>
        </w:rPr>
        <w:t>de maksmis</w:t>
      </w:r>
      <w:r w:rsidR="00565BF6" w:rsidRPr="00A60C27">
        <w:rPr>
          <w:rFonts w:ascii="Times New Roman" w:hAnsi="Times New Roman" w:cs="Times New Roman"/>
        </w:rPr>
        <w:t>eks (merekaabli</w:t>
      </w:r>
      <w:r w:rsidR="00565BF6">
        <w:rPr>
          <w:rFonts w:ascii="Times New Roman" w:hAnsi="Times New Roman" w:cs="Times New Roman"/>
        </w:rPr>
        <w:t>te lõhkumised</w:t>
      </w:r>
      <w:r w:rsidR="00565BF6" w:rsidRPr="00A60C27">
        <w:rPr>
          <w:rFonts w:ascii="Times New Roman" w:hAnsi="Times New Roman" w:cs="Times New Roman"/>
        </w:rPr>
        <w:t>, tormid, GPS häired) ning tööjõu</w:t>
      </w:r>
      <w:r w:rsidR="00565BF6">
        <w:rPr>
          <w:rFonts w:ascii="Times New Roman" w:hAnsi="Times New Roman" w:cs="Times New Roman"/>
        </w:rPr>
        <w:t xml:space="preserve"> </w:t>
      </w:r>
      <w:proofErr w:type="spellStart"/>
      <w:r w:rsidR="00565BF6" w:rsidRPr="00A60C27">
        <w:rPr>
          <w:rFonts w:ascii="Times New Roman" w:hAnsi="Times New Roman" w:cs="Times New Roman"/>
        </w:rPr>
        <w:t>voolavuse</w:t>
      </w:r>
      <w:proofErr w:type="spellEnd"/>
      <w:r w:rsidR="00565BF6" w:rsidRPr="00A60C27">
        <w:rPr>
          <w:rFonts w:ascii="Times New Roman" w:hAnsi="Times New Roman" w:cs="Times New Roman"/>
        </w:rPr>
        <w:t xml:space="preserve"> leevendamiseks. </w:t>
      </w:r>
      <w:r w:rsidR="00565BF6">
        <w:rPr>
          <w:rFonts w:ascii="Times New Roman" w:hAnsi="Times New Roman" w:cs="Times New Roman"/>
        </w:rPr>
        <w:t>Ka</w:t>
      </w:r>
      <w:r w:rsidR="00A60C27" w:rsidRPr="00A60C27">
        <w:rPr>
          <w:rFonts w:ascii="Times New Roman" w:hAnsi="Times New Roman" w:cs="Times New Roman"/>
        </w:rPr>
        <w:t xml:space="preserve"> hangete luhtumi</w:t>
      </w:r>
      <w:r w:rsidR="00565BF6">
        <w:rPr>
          <w:rFonts w:ascii="Times New Roman" w:hAnsi="Times New Roman" w:cs="Times New Roman"/>
        </w:rPr>
        <w:t>n</w:t>
      </w:r>
      <w:r w:rsidR="00A60C27" w:rsidRPr="00A60C27">
        <w:rPr>
          <w:rFonts w:ascii="Times New Roman" w:hAnsi="Times New Roman" w:cs="Times New Roman"/>
        </w:rPr>
        <w:t>e</w:t>
      </w:r>
      <w:r w:rsidR="00565BF6">
        <w:rPr>
          <w:rFonts w:ascii="Times New Roman" w:hAnsi="Times New Roman" w:cs="Times New Roman"/>
        </w:rPr>
        <w:t>,</w:t>
      </w:r>
      <w:r w:rsidR="00A60C27" w:rsidRPr="00A60C27">
        <w:rPr>
          <w:rFonts w:ascii="Times New Roman" w:hAnsi="Times New Roman" w:cs="Times New Roman"/>
        </w:rPr>
        <w:t xml:space="preserve"> lepingute</w:t>
      </w:r>
      <w:r w:rsidR="00565BF6">
        <w:rPr>
          <w:rFonts w:ascii="Times New Roman" w:hAnsi="Times New Roman" w:cs="Times New Roman"/>
        </w:rPr>
        <w:t xml:space="preserve"> täitmise </w:t>
      </w:r>
      <w:r w:rsidR="00A60C27" w:rsidRPr="00A60C27">
        <w:rPr>
          <w:rFonts w:ascii="Times New Roman" w:hAnsi="Times New Roman" w:cs="Times New Roman"/>
        </w:rPr>
        <w:t xml:space="preserve"> edasilükkumi</w:t>
      </w:r>
      <w:r w:rsidR="00565BF6">
        <w:rPr>
          <w:rFonts w:ascii="Times New Roman" w:hAnsi="Times New Roman" w:cs="Times New Roman"/>
        </w:rPr>
        <w:t>n</w:t>
      </w:r>
      <w:r w:rsidR="00A60C27" w:rsidRPr="00A60C27">
        <w:rPr>
          <w:rFonts w:ascii="Times New Roman" w:hAnsi="Times New Roman" w:cs="Times New Roman"/>
        </w:rPr>
        <w:t>e ja tarnete viibi</w:t>
      </w:r>
      <w:r w:rsidR="00565BF6">
        <w:rPr>
          <w:rFonts w:ascii="Times New Roman" w:hAnsi="Times New Roman" w:cs="Times New Roman"/>
        </w:rPr>
        <w:t>min</w:t>
      </w:r>
      <w:r w:rsidR="00A60C27" w:rsidRPr="00A60C27">
        <w:rPr>
          <w:rFonts w:ascii="Times New Roman" w:hAnsi="Times New Roman" w:cs="Times New Roman"/>
        </w:rPr>
        <w:t xml:space="preserve">e </w:t>
      </w:r>
      <w:r w:rsidR="00565BF6">
        <w:rPr>
          <w:rFonts w:ascii="Times New Roman" w:hAnsi="Times New Roman" w:cs="Times New Roman"/>
        </w:rPr>
        <w:t xml:space="preserve">nihutasid </w:t>
      </w:r>
      <w:r w:rsidR="00A60C27" w:rsidRPr="00A60C27">
        <w:rPr>
          <w:rFonts w:ascii="Times New Roman" w:hAnsi="Times New Roman" w:cs="Times New Roman"/>
        </w:rPr>
        <w:t>majandamiskulude kandumis</w:t>
      </w:r>
      <w:r w:rsidR="00565BF6">
        <w:rPr>
          <w:rFonts w:ascii="Times New Roman" w:hAnsi="Times New Roman" w:cs="Times New Roman"/>
        </w:rPr>
        <w:t>t</w:t>
      </w:r>
      <w:r w:rsidR="00A60C27" w:rsidRPr="00A60C27">
        <w:rPr>
          <w:rFonts w:ascii="Times New Roman" w:hAnsi="Times New Roman" w:cs="Times New Roman"/>
        </w:rPr>
        <w:t xml:space="preserve"> </w:t>
      </w:r>
      <w:r w:rsidR="00565BF6">
        <w:rPr>
          <w:rFonts w:ascii="Times New Roman" w:hAnsi="Times New Roman" w:cs="Times New Roman"/>
        </w:rPr>
        <w:t>käesolevasse</w:t>
      </w:r>
      <w:r w:rsidR="00A60C27" w:rsidRPr="00A60C27">
        <w:rPr>
          <w:rFonts w:ascii="Times New Roman" w:hAnsi="Times New Roman" w:cs="Times New Roman"/>
        </w:rPr>
        <w:t xml:space="preserve"> </w:t>
      </w:r>
      <w:r w:rsidR="00565BF6">
        <w:rPr>
          <w:rFonts w:ascii="Times New Roman" w:hAnsi="Times New Roman" w:cs="Times New Roman"/>
        </w:rPr>
        <w:t>eelarve</w:t>
      </w:r>
      <w:r w:rsidR="00A60C27" w:rsidRPr="00A60C27">
        <w:rPr>
          <w:rFonts w:ascii="Times New Roman" w:hAnsi="Times New Roman" w:cs="Times New Roman"/>
        </w:rPr>
        <w:t>aastasse (kolimis-</w:t>
      </w:r>
      <w:r w:rsidR="00565BF6">
        <w:rPr>
          <w:rFonts w:ascii="Times New Roman" w:hAnsi="Times New Roman" w:cs="Times New Roman"/>
        </w:rPr>
        <w:t xml:space="preserve"> </w:t>
      </w:r>
      <w:r w:rsidR="00A60C27" w:rsidRPr="00A60C27">
        <w:rPr>
          <w:rFonts w:ascii="Times New Roman" w:hAnsi="Times New Roman" w:cs="Times New Roman"/>
        </w:rPr>
        <w:t>ja paigaldustööd ning ümberehitus). 2024. aastal o</w:t>
      </w:r>
      <w:r w:rsidR="00565BF6">
        <w:rPr>
          <w:rFonts w:ascii="Times New Roman" w:hAnsi="Times New Roman" w:cs="Times New Roman"/>
        </w:rPr>
        <w:t>n asutus</w:t>
      </w:r>
      <w:r w:rsidR="00A60C27" w:rsidRPr="00A60C27">
        <w:rPr>
          <w:rFonts w:ascii="Times New Roman" w:hAnsi="Times New Roman" w:cs="Times New Roman"/>
        </w:rPr>
        <w:t xml:space="preserve"> kohustatud korraldama 3 rahvusvahelist üritust Eestis </w:t>
      </w:r>
      <w:r w:rsidR="00E12BA7">
        <w:rPr>
          <w:rFonts w:ascii="Times New Roman" w:hAnsi="Times New Roman" w:cs="Times New Roman"/>
        </w:rPr>
        <w:t>(</w:t>
      </w:r>
      <w:r w:rsidR="00A60C27" w:rsidRPr="00A60C27">
        <w:rPr>
          <w:rFonts w:ascii="Times New Roman" w:hAnsi="Times New Roman" w:cs="Times New Roman"/>
        </w:rPr>
        <w:t>E</w:t>
      </w:r>
      <w:r w:rsidR="00E12BA7">
        <w:rPr>
          <w:rFonts w:ascii="Times New Roman" w:hAnsi="Times New Roman" w:cs="Times New Roman"/>
        </w:rPr>
        <w:t xml:space="preserve">uroopa </w:t>
      </w:r>
      <w:r w:rsidR="00A60C27" w:rsidRPr="00A60C27">
        <w:rPr>
          <w:rFonts w:ascii="Times New Roman" w:hAnsi="Times New Roman" w:cs="Times New Roman"/>
        </w:rPr>
        <w:t>L</w:t>
      </w:r>
      <w:r w:rsidR="00E12BA7">
        <w:rPr>
          <w:rFonts w:ascii="Times New Roman" w:hAnsi="Times New Roman" w:cs="Times New Roman"/>
        </w:rPr>
        <w:t>iidu</w:t>
      </w:r>
      <w:r w:rsidR="00A60C27" w:rsidRPr="00A60C27">
        <w:rPr>
          <w:rFonts w:ascii="Times New Roman" w:hAnsi="Times New Roman" w:cs="Times New Roman"/>
        </w:rPr>
        <w:t xml:space="preserve"> rotatsiooni korras), lõpule tuleb viia monitooringujaamade ehitus ja kolimine koos väikeseadmete soetamisega (antennipöörajad ning mõõtefiltrid järelevalve teostamiseks, mis aitavad võõraid signaale elimineerida)</w:t>
      </w:r>
      <w:r w:rsidR="00E12BA7">
        <w:rPr>
          <w:rFonts w:ascii="Times New Roman" w:hAnsi="Times New Roman" w:cs="Times New Roman"/>
        </w:rPr>
        <w:t>.</w:t>
      </w:r>
      <w:r w:rsidR="00A60C27" w:rsidRPr="00A60C27">
        <w:rPr>
          <w:rFonts w:ascii="Times New Roman" w:hAnsi="Times New Roman" w:cs="Times New Roman"/>
        </w:rPr>
        <w:t xml:space="preserve">  </w:t>
      </w:r>
      <w:r w:rsidR="00E12BA7">
        <w:rPr>
          <w:rFonts w:ascii="Times New Roman" w:hAnsi="Times New Roman" w:cs="Times New Roman"/>
        </w:rPr>
        <w:t>L</w:t>
      </w:r>
      <w:r w:rsidR="00A60C27" w:rsidRPr="00A60C27">
        <w:rPr>
          <w:rFonts w:ascii="Times New Roman" w:hAnsi="Times New Roman" w:cs="Times New Roman"/>
        </w:rPr>
        <w:t>isandub ühekord</w:t>
      </w:r>
      <w:r w:rsidR="00E12BA7">
        <w:rPr>
          <w:rFonts w:ascii="Times New Roman" w:hAnsi="Times New Roman" w:cs="Times New Roman"/>
        </w:rPr>
        <w:t>n</w:t>
      </w:r>
      <w:r w:rsidR="00A60C27" w:rsidRPr="00A60C27">
        <w:rPr>
          <w:rFonts w:ascii="Times New Roman" w:hAnsi="Times New Roman" w:cs="Times New Roman"/>
        </w:rPr>
        <w:t>e monitooringusõiduki ümberehituse kulu</w:t>
      </w:r>
      <w:r w:rsidR="00E12BA7">
        <w:rPr>
          <w:rFonts w:ascii="Times New Roman" w:hAnsi="Times New Roman" w:cs="Times New Roman"/>
        </w:rPr>
        <w:t>,</w:t>
      </w:r>
      <w:r w:rsidR="00A60C27" w:rsidRPr="00A60C27">
        <w:rPr>
          <w:rFonts w:ascii="Times New Roman" w:hAnsi="Times New Roman" w:cs="Times New Roman"/>
        </w:rPr>
        <w:t xml:space="preserve"> analüüsi tellimine sidevaldkonnas jõustuvast märkimisväärse turujõuga ettevõtete kuluarvestussüsteemi muudatustest</w:t>
      </w:r>
      <w:r w:rsidR="00E12BA7">
        <w:rPr>
          <w:rFonts w:ascii="Times New Roman" w:hAnsi="Times New Roman" w:cs="Times New Roman"/>
        </w:rPr>
        <w:t xml:space="preserve"> ning</w:t>
      </w:r>
      <w:r w:rsidR="00A60C27" w:rsidRPr="00A60C27">
        <w:rPr>
          <w:rFonts w:ascii="Times New Roman" w:hAnsi="Times New Roman" w:cs="Times New Roman"/>
        </w:rPr>
        <w:t xml:space="preserve"> lennunavigatsiooni mõjude uuring. </w:t>
      </w:r>
      <w:r w:rsidR="00E12BA7">
        <w:rPr>
          <w:rFonts w:ascii="Times New Roman" w:hAnsi="Times New Roman" w:cs="Times New Roman"/>
        </w:rPr>
        <w:t xml:space="preserve">Veel lisanduvad kulud </w:t>
      </w:r>
      <w:r w:rsidR="00A60C27" w:rsidRPr="00A60C27">
        <w:rPr>
          <w:rFonts w:ascii="Times New Roman" w:hAnsi="Times New Roman" w:cs="Times New Roman"/>
        </w:rPr>
        <w:t>GPS monitooringujaamade elektri</w:t>
      </w:r>
      <w:r w:rsidR="00E12BA7">
        <w:rPr>
          <w:rFonts w:ascii="Times New Roman" w:hAnsi="Times New Roman" w:cs="Times New Roman"/>
        </w:rPr>
        <w:t xml:space="preserve"> </w:t>
      </w:r>
      <w:proofErr w:type="spellStart"/>
      <w:r w:rsidR="00A60C27" w:rsidRPr="00A60C27">
        <w:rPr>
          <w:rFonts w:ascii="Times New Roman" w:hAnsi="Times New Roman" w:cs="Times New Roman"/>
        </w:rPr>
        <w:t>toimepidavuse</w:t>
      </w:r>
      <w:proofErr w:type="spellEnd"/>
      <w:r w:rsidR="00A60C27" w:rsidRPr="00A60C27">
        <w:rPr>
          <w:rFonts w:ascii="Times New Roman" w:hAnsi="Times New Roman" w:cs="Times New Roman"/>
        </w:rPr>
        <w:t xml:space="preserve"> tagamiseks vajalik</w:t>
      </w:r>
      <w:r w:rsidR="00E12BA7">
        <w:rPr>
          <w:rFonts w:ascii="Times New Roman" w:hAnsi="Times New Roman" w:cs="Times New Roman"/>
        </w:rPr>
        <w:t>e</w:t>
      </w:r>
      <w:r w:rsidR="00A60C27" w:rsidRPr="00A60C27">
        <w:rPr>
          <w:rFonts w:ascii="Times New Roman" w:hAnsi="Times New Roman" w:cs="Times New Roman"/>
        </w:rPr>
        <w:t xml:space="preserve"> kaasaskantavate akujaamade soetami</w:t>
      </w:r>
      <w:r w:rsidR="00E12BA7">
        <w:rPr>
          <w:rFonts w:ascii="Times New Roman" w:hAnsi="Times New Roman" w:cs="Times New Roman"/>
        </w:rPr>
        <w:t>s</w:t>
      </w:r>
      <w:r w:rsidR="00A60C27" w:rsidRPr="00A60C27">
        <w:rPr>
          <w:rFonts w:ascii="Times New Roman" w:hAnsi="Times New Roman" w:cs="Times New Roman"/>
        </w:rPr>
        <w:t>e</w:t>
      </w:r>
      <w:r w:rsidR="00E12BA7">
        <w:rPr>
          <w:rFonts w:ascii="Times New Roman" w:hAnsi="Times New Roman" w:cs="Times New Roman"/>
        </w:rPr>
        <w:t>ks ning</w:t>
      </w:r>
      <w:r w:rsidR="00A60C27" w:rsidRPr="00A60C27">
        <w:rPr>
          <w:rFonts w:ascii="Times New Roman" w:hAnsi="Times New Roman" w:cs="Times New Roman"/>
        </w:rPr>
        <w:t xml:space="preserve"> GPS häirete tiimi ja tehnika </w:t>
      </w:r>
      <w:proofErr w:type="spellStart"/>
      <w:r w:rsidR="00A60C27" w:rsidRPr="00A60C27">
        <w:rPr>
          <w:rFonts w:ascii="Times New Roman" w:hAnsi="Times New Roman" w:cs="Times New Roman"/>
        </w:rPr>
        <w:t>võimestami</w:t>
      </w:r>
      <w:r w:rsidR="00E12BA7">
        <w:rPr>
          <w:rFonts w:ascii="Times New Roman" w:hAnsi="Times New Roman" w:cs="Times New Roman"/>
        </w:rPr>
        <w:t>s</w:t>
      </w:r>
      <w:r w:rsidR="00A60C27" w:rsidRPr="00A60C27">
        <w:rPr>
          <w:rFonts w:ascii="Times New Roman" w:hAnsi="Times New Roman" w:cs="Times New Roman"/>
        </w:rPr>
        <w:t>e</w:t>
      </w:r>
      <w:r w:rsidR="00E12BA7">
        <w:rPr>
          <w:rFonts w:ascii="Times New Roman" w:hAnsi="Times New Roman" w:cs="Times New Roman"/>
        </w:rPr>
        <w:t>ks</w:t>
      </w:r>
      <w:proofErr w:type="spellEnd"/>
      <w:r w:rsidR="00A60C27" w:rsidRPr="00A60C27">
        <w:rPr>
          <w:rFonts w:ascii="Times New Roman" w:hAnsi="Times New Roman" w:cs="Times New Roman"/>
        </w:rPr>
        <w:t xml:space="preserve">. </w:t>
      </w:r>
      <w:r w:rsidR="00E12BA7">
        <w:rPr>
          <w:rFonts w:ascii="Times New Roman" w:hAnsi="Times New Roman" w:cs="Times New Roman"/>
        </w:rPr>
        <w:t>TTJA on</w:t>
      </w:r>
      <w:r w:rsidR="00A60C27" w:rsidRPr="00A60C27">
        <w:rPr>
          <w:rFonts w:ascii="Times New Roman" w:hAnsi="Times New Roman" w:cs="Times New Roman"/>
        </w:rPr>
        <w:t xml:space="preserve"> 2024</w:t>
      </w:r>
      <w:r w:rsidR="00E12BA7">
        <w:rPr>
          <w:rFonts w:ascii="Times New Roman" w:hAnsi="Times New Roman" w:cs="Times New Roman"/>
        </w:rPr>
        <w:t>. aasta</w:t>
      </w:r>
      <w:r w:rsidR="00A60C27" w:rsidRPr="00A60C27">
        <w:rPr>
          <w:rFonts w:ascii="Times New Roman" w:hAnsi="Times New Roman" w:cs="Times New Roman"/>
        </w:rPr>
        <w:t xml:space="preserve"> eelarve</w:t>
      </w:r>
      <w:r w:rsidR="00E12BA7">
        <w:rPr>
          <w:rFonts w:ascii="Times New Roman" w:hAnsi="Times New Roman" w:cs="Times New Roman"/>
        </w:rPr>
        <w:t>t koostades</w:t>
      </w:r>
      <w:r w:rsidR="00A60C27" w:rsidRPr="00A60C27">
        <w:rPr>
          <w:rFonts w:ascii="Times New Roman" w:hAnsi="Times New Roman" w:cs="Times New Roman"/>
        </w:rPr>
        <w:t xml:space="preserve"> arvestanud vahendite ülekandmise võimalusega ning osaliselt on kulu</w:t>
      </w:r>
      <w:r w:rsidR="00E12BA7">
        <w:rPr>
          <w:rFonts w:ascii="Times New Roman" w:hAnsi="Times New Roman" w:cs="Times New Roman"/>
        </w:rPr>
        <w:t>tused</w:t>
      </w:r>
      <w:r w:rsidR="00A60C27" w:rsidRPr="00A60C27">
        <w:rPr>
          <w:rFonts w:ascii="Times New Roman" w:hAnsi="Times New Roman" w:cs="Times New Roman"/>
        </w:rPr>
        <w:t xml:space="preserve"> juba tehtud. </w:t>
      </w:r>
      <w:r w:rsidR="00E12BA7">
        <w:rPr>
          <w:rFonts w:ascii="Times New Roman" w:hAnsi="Times New Roman" w:cs="Times New Roman"/>
        </w:rPr>
        <w:t xml:space="preserve">Kui vahendeid üle kanda ei saa: </w:t>
      </w:r>
    </w:p>
    <w:p w14:paraId="7FC5F225" w14:textId="77777777" w:rsidR="00E12BA7" w:rsidRDefault="00A60C27" w:rsidP="00E83528">
      <w:pPr>
        <w:spacing w:after="0" w:line="240" w:lineRule="auto"/>
        <w:jc w:val="both"/>
        <w:rPr>
          <w:rFonts w:ascii="Times New Roman" w:hAnsi="Times New Roman" w:cs="Times New Roman"/>
        </w:rPr>
      </w:pPr>
      <w:r w:rsidRPr="00A60C27">
        <w:rPr>
          <w:rFonts w:ascii="Times New Roman" w:hAnsi="Times New Roman" w:cs="Times New Roman"/>
        </w:rPr>
        <w:t>1. kannatab riikliku olukorrapildi pakkumine sideteenuste valdkonnas. Väheneb võimekus anda ülevaadet, milline on olukord Eesti raadiosagedusspektris (näiteks GPS olukord Eesti</w:t>
      </w:r>
      <w:r w:rsidR="00E12BA7">
        <w:rPr>
          <w:rFonts w:ascii="Times New Roman" w:hAnsi="Times New Roman" w:cs="Times New Roman"/>
        </w:rPr>
        <w:t xml:space="preserve"> territooriumil</w:t>
      </w:r>
      <w:r w:rsidRPr="00A60C27">
        <w:rPr>
          <w:rFonts w:ascii="Times New Roman" w:hAnsi="Times New Roman" w:cs="Times New Roman"/>
        </w:rPr>
        <w:t xml:space="preserve"> või mis toimub Eesti piirialades mobiilsidega)</w:t>
      </w:r>
      <w:r w:rsidR="00E12BA7">
        <w:rPr>
          <w:rFonts w:ascii="Times New Roman" w:hAnsi="Times New Roman" w:cs="Times New Roman"/>
        </w:rPr>
        <w:t>;</w:t>
      </w:r>
    </w:p>
    <w:p w14:paraId="4F00B71B" w14:textId="3D7D922E" w:rsidR="0062494C" w:rsidRDefault="00A60C27" w:rsidP="00E83528">
      <w:pPr>
        <w:spacing w:after="0" w:line="240" w:lineRule="auto"/>
        <w:jc w:val="both"/>
        <w:rPr>
          <w:rFonts w:ascii="Times New Roman" w:hAnsi="Times New Roman" w:cs="Times New Roman"/>
        </w:rPr>
      </w:pPr>
      <w:r w:rsidRPr="00A60C27">
        <w:rPr>
          <w:rFonts w:ascii="Times New Roman" w:hAnsi="Times New Roman" w:cs="Times New Roman"/>
        </w:rPr>
        <w:t xml:space="preserve">2. </w:t>
      </w:r>
      <w:r w:rsidR="00E12BA7" w:rsidRPr="00A60C27">
        <w:rPr>
          <w:rFonts w:ascii="Times New Roman" w:hAnsi="Times New Roman" w:cs="Times New Roman"/>
        </w:rPr>
        <w:t>kannatab</w:t>
      </w:r>
      <w:r w:rsidR="00E12BA7">
        <w:rPr>
          <w:rFonts w:ascii="Times New Roman" w:hAnsi="Times New Roman" w:cs="Times New Roman"/>
        </w:rPr>
        <w:t xml:space="preserve"> </w:t>
      </w:r>
      <w:r w:rsidRPr="00A60C27">
        <w:rPr>
          <w:rFonts w:ascii="Times New Roman" w:hAnsi="Times New Roman" w:cs="Times New Roman"/>
        </w:rPr>
        <w:t>TTJA teenuste pakkumise</w:t>
      </w:r>
      <w:r w:rsidR="00E12BA7" w:rsidRPr="00E12BA7">
        <w:rPr>
          <w:rFonts w:ascii="Times New Roman" w:hAnsi="Times New Roman" w:cs="Times New Roman"/>
        </w:rPr>
        <w:t xml:space="preserve"> </w:t>
      </w:r>
      <w:r w:rsidR="00E12BA7" w:rsidRPr="00A60C27">
        <w:rPr>
          <w:rFonts w:ascii="Times New Roman" w:hAnsi="Times New Roman" w:cs="Times New Roman"/>
        </w:rPr>
        <w:t>toimepidevus</w:t>
      </w:r>
      <w:r w:rsidR="00E12BA7">
        <w:rPr>
          <w:rFonts w:ascii="Times New Roman" w:hAnsi="Times New Roman" w:cs="Times New Roman"/>
        </w:rPr>
        <w:t xml:space="preserve"> -</w:t>
      </w:r>
      <w:r w:rsidRPr="00A60C27">
        <w:rPr>
          <w:rFonts w:ascii="Times New Roman" w:hAnsi="Times New Roman" w:cs="Times New Roman"/>
        </w:rPr>
        <w:t xml:space="preserve"> </w:t>
      </w:r>
      <w:r w:rsidR="00E12BA7">
        <w:rPr>
          <w:rFonts w:ascii="Times New Roman" w:hAnsi="Times New Roman" w:cs="Times New Roman"/>
        </w:rPr>
        <w:t>v</w:t>
      </w:r>
      <w:r w:rsidRPr="00A60C27">
        <w:rPr>
          <w:rFonts w:ascii="Times New Roman" w:hAnsi="Times New Roman" w:cs="Times New Roman"/>
        </w:rPr>
        <w:t>äheneb ameti võimekus pakkuda teenuseid kriisiolukorras elektri</w:t>
      </w:r>
      <w:r w:rsidR="00E12BA7">
        <w:rPr>
          <w:rFonts w:ascii="Times New Roman" w:hAnsi="Times New Roman" w:cs="Times New Roman"/>
        </w:rPr>
        <w:t>-</w:t>
      </w:r>
      <w:r w:rsidRPr="00A60C27">
        <w:rPr>
          <w:rFonts w:ascii="Times New Roman" w:hAnsi="Times New Roman" w:cs="Times New Roman"/>
        </w:rPr>
        <w:t xml:space="preserve"> ja side</w:t>
      </w:r>
      <w:r w:rsidR="00E12BA7">
        <w:rPr>
          <w:rFonts w:ascii="Times New Roman" w:hAnsi="Times New Roman" w:cs="Times New Roman"/>
        </w:rPr>
        <w:t>ühenduste</w:t>
      </w:r>
      <w:r w:rsidRPr="00A60C27">
        <w:rPr>
          <w:rFonts w:ascii="Times New Roman" w:hAnsi="Times New Roman" w:cs="Times New Roman"/>
        </w:rPr>
        <w:t>ta.</w:t>
      </w:r>
      <w:r w:rsidR="003B1F29">
        <w:rPr>
          <w:rFonts w:ascii="Times New Roman" w:hAnsi="Times New Roman" w:cs="Times New Roman"/>
        </w:rPr>
        <w:t xml:space="preserve"> </w:t>
      </w:r>
    </w:p>
    <w:p w14:paraId="30524058" w14:textId="77777777" w:rsidR="00E83528" w:rsidRDefault="00E83528" w:rsidP="00E83528">
      <w:pPr>
        <w:spacing w:after="0" w:line="240" w:lineRule="auto"/>
        <w:jc w:val="both"/>
        <w:rPr>
          <w:rFonts w:ascii="Times New Roman" w:hAnsi="Times New Roman" w:cs="Times New Roman"/>
        </w:rPr>
      </w:pPr>
    </w:p>
    <w:p w14:paraId="4662C33E" w14:textId="77777777" w:rsidR="00C806A5" w:rsidRDefault="00C806A5" w:rsidP="00E83528">
      <w:pPr>
        <w:spacing w:after="0" w:line="240" w:lineRule="auto"/>
        <w:rPr>
          <w:rFonts w:ascii="Times New Roman" w:hAnsi="Times New Roman" w:cs="Times New Roman"/>
        </w:rPr>
      </w:pPr>
    </w:p>
    <w:p w14:paraId="5EF6AEDA" w14:textId="77777777" w:rsidR="00B1272C" w:rsidRDefault="00B1272C" w:rsidP="00E83528">
      <w:pPr>
        <w:spacing w:after="0" w:line="240" w:lineRule="auto"/>
        <w:rPr>
          <w:rFonts w:ascii="Times New Roman" w:hAnsi="Times New Roman" w:cs="Times New Roman"/>
        </w:rPr>
      </w:pPr>
    </w:p>
    <w:p w14:paraId="3B85E679" w14:textId="155DB12D" w:rsidR="00B93C7E" w:rsidRPr="006347F7" w:rsidRDefault="00A55D10" w:rsidP="00E83528">
      <w:pPr>
        <w:spacing w:after="0" w:line="240" w:lineRule="auto"/>
        <w:rPr>
          <w:rFonts w:ascii="Times New Roman" w:hAnsi="Times New Roman" w:cs="Times New Roman"/>
          <w:b/>
          <w:bCs/>
          <w:color w:val="00B050"/>
          <w:sz w:val="24"/>
          <w:szCs w:val="24"/>
        </w:rPr>
      </w:pPr>
      <w:r w:rsidRPr="006347F7">
        <w:rPr>
          <w:rFonts w:ascii="Times New Roman" w:hAnsi="Times New Roman" w:cs="Times New Roman"/>
          <w:b/>
          <w:bCs/>
          <w:color w:val="00B050"/>
        </w:rPr>
        <w:t xml:space="preserve">Tulemusvaldkond </w:t>
      </w:r>
      <w:r w:rsidR="00A074D3" w:rsidRPr="006347F7">
        <w:rPr>
          <w:rFonts w:ascii="Times New Roman" w:hAnsi="Times New Roman" w:cs="Times New Roman"/>
          <w:b/>
          <w:bCs/>
          <w:i/>
          <w:iCs/>
          <w:color w:val="00B050"/>
          <w:sz w:val="24"/>
          <w:szCs w:val="24"/>
        </w:rPr>
        <w:t>Teadus- ja arendustegevus ning ettevõtlus</w:t>
      </w:r>
    </w:p>
    <w:p w14:paraId="2FE8AB2A" w14:textId="77777777" w:rsidR="00E83528" w:rsidRDefault="00E83528" w:rsidP="00E83528">
      <w:pPr>
        <w:spacing w:after="0" w:line="240" w:lineRule="auto"/>
        <w:rPr>
          <w:rFonts w:ascii="Times New Roman" w:hAnsi="Times New Roman" w:cs="Times New Roman"/>
          <w:b/>
          <w:bCs/>
          <w:color w:val="7030A0"/>
        </w:rPr>
      </w:pPr>
    </w:p>
    <w:p w14:paraId="12BB6963" w14:textId="5F0F3BCE" w:rsidR="00A074D3" w:rsidRDefault="00A55D10" w:rsidP="00E83528">
      <w:pPr>
        <w:spacing w:after="0" w:line="240" w:lineRule="auto"/>
        <w:rPr>
          <w:rFonts w:ascii="Times New Roman" w:hAnsi="Times New Roman" w:cs="Times New Roman"/>
          <w:b/>
          <w:bCs/>
          <w:i/>
          <w:iCs/>
          <w:color w:val="7030A0"/>
          <w:sz w:val="24"/>
          <w:szCs w:val="24"/>
        </w:rPr>
      </w:pPr>
      <w:r w:rsidRPr="00ED4885">
        <w:rPr>
          <w:rFonts w:ascii="Times New Roman" w:hAnsi="Times New Roman" w:cs="Times New Roman"/>
          <w:b/>
          <w:bCs/>
          <w:color w:val="7030A0"/>
        </w:rPr>
        <w:t xml:space="preserve">Programm </w:t>
      </w:r>
      <w:r w:rsidR="00A074D3" w:rsidRPr="00A074D3">
        <w:rPr>
          <w:rFonts w:ascii="Times New Roman" w:hAnsi="Times New Roman" w:cs="Times New Roman"/>
          <w:b/>
          <w:bCs/>
          <w:i/>
          <w:iCs/>
          <w:color w:val="7030A0"/>
          <w:sz w:val="24"/>
          <w:szCs w:val="24"/>
        </w:rPr>
        <w:t>Teadmussiir</w:t>
      </w:r>
      <w:r w:rsidR="00AE64A9">
        <w:rPr>
          <w:rFonts w:ascii="Times New Roman" w:hAnsi="Times New Roman" w:cs="Times New Roman"/>
          <w:b/>
          <w:bCs/>
          <w:i/>
          <w:iCs/>
          <w:color w:val="7030A0"/>
          <w:sz w:val="24"/>
          <w:szCs w:val="24"/>
        </w:rPr>
        <w:t>d</w:t>
      </w:r>
      <w:r w:rsidR="00A074D3" w:rsidRPr="00A074D3">
        <w:rPr>
          <w:rFonts w:ascii="Times New Roman" w:hAnsi="Times New Roman" w:cs="Times New Roman"/>
          <w:b/>
          <w:bCs/>
          <w:i/>
          <w:iCs/>
          <w:color w:val="7030A0"/>
          <w:sz w:val="24"/>
          <w:szCs w:val="24"/>
        </w:rPr>
        <w:t>e</w:t>
      </w:r>
      <w:r w:rsidR="00AE64A9">
        <w:rPr>
          <w:rFonts w:ascii="Times New Roman" w:hAnsi="Times New Roman" w:cs="Times New Roman"/>
          <w:b/>
          <w:bCs/>
          <w:i/>
          <w:iCs/>
          <w:color w:val="7030A0"/>
          <w:sz w:val="24"/>
          <w:szCs w:val="24"/>
        </w:rPr>
        <w:t xml:space="preserve"> programm</w:t>
      </w:r>
      <w:r w:rsidR="00A074D3" w:rsidRPr="00A074D3">
        <w:rPr>
          <w:rFonts w:ascii="Times New Roman" w:hAnsi="Times New Roman" w:cs="Times New Roman"/>
          <w:b/>
          <w:bCs/>
          <w:i/>
          <w:iCs/>
          <w:color w:val="7030A0"/>
          <w:sz w:val="24"/>
          <w:szCs w:val="24"/>
        </w:rPr>
        <w:t xml:space="preserve"> </w:t>
      </w:r>
    </w:p>
    <w:p w14:paraId="410E8927" w14:textId="77777777" w:rsidR="00E83528" w:rsidRDefault="00E83528" w:rsidP="00E83528">
      <w:pPr>
        <w:spacing w:after="0" w:line="240" w:lineRule="auto"/>
        <w:rPr>
          <w:rFonts w:ascii="Times New Roman" w:hAnsi="Times New Roman" w:cs="Times New Roman"/>
          <w:b/>
          <w:bCs/>
          <w:color w:val="7030A0"/>
        </w:rPr>
      </w:pPr>
    </w:p>
    <w:p w14:paraId="3E6A06A0" w14:textId="0BFB418E" w:rsidR="00A074D3" w:rsidRPr="00A074D3" w:rsidRDefault="00A074D3" w:rsidP="00E83528">
      <w:pPr>
        <w:spacing w:after="0" w:line="240" w:lineRule="auto"/>
        <w:rPr>
          <w:rFonts w:ascii="Times New Roman" w:hAnsi="Times New Roman" w:cs="Times New Roman"/>
          <w:b/>
          <w:bCs/>
          <w:color w:val="7030A0"/>
        </w:rPr>
      </w:pPr>
      <w:bookmarkStart w:id="0" w:name="_Hlk136273843"/>
      <w:r w:rsidRPr="00A074D3">
        <w:rPr>
          <w:rFonts w:ascii="Times New Roman" w:hAnsi="Times New Roman" w:cs="Times New Roman"/>
          <w:b/>
          <w:bCs/>
          <w:color w:val="7030A0"/>
        </w:rPr>
        <w:t xml:space="preserve">Programmi tegevus </w:t>
      </w:r>
      <w:r w:rsidRPr="00A074D3">
        <w:rPr>
          <w:rFonts w:ascii="Times New Roman" w:hAnsi="Times New Roman" w:cs="Times New Roman"/>
          <w:b/>
          <w:bCs/>
          <w:i/>
          <w:iCs/>
          <w:color w:val="7030A0"/>
          <w:sz w:val="24"/>
          <w:szCs w:val="24"/>
        </w:rPr>
        <w:t>Ettevõtete innovatsiooni-, digi- ja rohepöörde soodustamine</w:t>
      </w:r>
    </w:p>
    <w:bookmarkEnd w:id="0"/>
    <w:p w14:paraId="3BC17132" w14:textId="77777777" w:rsidR="00E83528" w:rsidRDefault="00E83528" w:rsidP="00E83528">
      <w:pPr>
        <w:spacing w:after="0" w:line="240" w:lineRule="auto"/>
        <w:jc w:val="both"/>
        <w:rPr>
          <w:rFonts w:ascii="Times New Roman" w:hAnsi="Times New Roman" w:cs="Times New Roman"/>
        </w:rPr>
      </w:pPr>
    </w:p>
    <w:p w14:paraId="37606BA5" w14:textId="26B5E0EA" w:rsidR="00AE64A9" w:rsidRDefault="00A074D3" w:rsidP="00E83528">
      <w:pPr>
        <w:spacing w:after="0" w:line="240" w:lineRule="auto"/>
        <w:jc w:val="both"/>
        <w:rPr>
          <w:rFonts w:ascii="Times New Roman" w:hAnsi="Times New Roman" w:cs="Times New Roman"/>
        </w:rPr>
      </w:pPr>
      <w:r w:rsidRPr="009C2F2E">
        <w:rPr>
          <w:rFonts w:ascii="Times New Roman" w:hAnsi="Times New Roman" w:cs="Times New Roman"/>
        </w:rPr>
        <w:t>Programmi tegevuse</w:t>
      </w:r>
      <w:r w:rsidR="00432F25" w:rsidRPr="009C2F2E">
        <w:rPr>
          <w:rFonts w:ascii="Times New Roman" w:hAnsi="Times New Roman" w:cs="Times New Roman"/>
        </w:rPr>
        <w:t xml:space="preserve"> eelarves kajastatakse vahendeid teadus- ja arendustegevuseks ning innovatsiooni edendamiseks. Selleks on käivitatud </w:t>
      </w:r>
      <w:r w:rsidR="009C2F2E" w:rsidRPr="009C2F2E">
        <w:rPr>
          <w:rFonts w:ascii="Times New Roman" w:hAnsi="Times New Roman" w:cs="Times New Roman"/>
        </w:rPr>
        <w:t xml:space="preserve">nii </w:t>
      </w:r>
      <w:proofErr w:type="spellStart"/>
      <w:r w:rsidR="009C2F2E" w:rsidRPr="009C2F2E">
        <w:rPr>
          <w:rFonts w:ascii="Times New Roman" w:hAnsi="Times New Roman" w:cs="Times New Roman"/>
        </w:rPr>
        <w:t>EISi</w:t>
      </w:r>
      <w:proofErr w:type="spellEnd"/>
      <w:r w:rsidR="009C2F2E" w:rsidRPr="009C2F2E">
        <w:rPr>
          <w:rFonts w:ascii="Times New Roman" w:hAnsi="Times New Roman" w:cs="Times New Roman"/>
        </w:rPr>
        <w:t xml:space="preserve"> poolt rakendatavad </w:t>
      </w:r>
      <w:r w:rsidR="00432F25" w:rsidRPr="009C2F2E">
        <w:rPr>
          <w:rFonts w:ascii="Times New Roman" w:hAnsi="Times New Roman" w:cs="Times New Roman"/>
        </w:rPr>
        <w:t>toetusskeemid</w:t>
      </w:r>
      <w:r w:rsidR="009C2F2E" w:rsidRPr="009C2F2E">
        <w:rPr>
          <w:rFonts w:ascii="Times New Roman" w:hAnsi="Times New Roman" w:cs="Times New Roman"/>
        </w:rPr>
        <w:t>, kui ka antakse lepingute alusel tegevus- ja investeeringutoetusi asutustele ja organisatsioonidele. 202</w:t>
      </w:r>
      <w:r w:rsidR="00AE64A9">
        <w:rPr>
          <w:rFonts w:ascii="Times New Roman" w:hAnsi="Times New Roman" w:cs="Times New Roman"/>
        </w:rPr>
        <w:t>4</w:t>
      </w:r>
      <w:r w:rsidR="009C2F2E" w:rsidRPr="009C2F2E">
        <w:rPr>
          <w:rFonts w:ascii="Times New Roman" w:hAnsi="Times New Roman" w:cs="Times New Roman"/>
        </w:rPr>
        <w:t>. aastasse ü</w:t>
      </w:r>
      <w:r w:rsidRPr="009C2F2E">
        <w:rPr>
          <w:rFonts w:ascii="Times New Roman" w:hAnsi="Times New Roman" w:cs="Times New Roman"/>
        </w:rPr>
        <w:t>lekantav jääk on 3</w:t>
      </w:r>
      <w:r w:rsidR="00AE64A9">
        <w:rPr>
          <w:rFonts w:ascii="Times New Roman" w:hAnsi="Times New Roman" w:cs="Times New Roman"/>
        </w:rPr>
        <w:t>6,5</w:t>
      </w:r>
      <w:r w:rsidRPr="009C2F2E">
        <w:rPr>
          <w:rFonts w:ascii="Times New Roman" w:hAnsi="Times New Roman" w:cs="Times New Roman"/>
        </w:rPr>
        <w:t xml:space="preserve"> mln eurot</w:t>
      </w:r>
      <w:r w:rsidR="009C2F2E" w:rsidRPr="009C2F2E">
        <w:rPr>
          <w:rFonts w:ascii="Times New Roman" w:hAnsi="Times New Roman" w:cs="Times New Roman"/>
        </w:rPr>
        <w:t xml:space="preserve">, </w:t>
      </w:r>
      <w:r w:rsidR="00AE64A9">
        <w:rPr>
          <w:rFonts w:ascii="Times New Roman" w:hAnsi="Times New Roman" w:cs="Times New Roman"/>
        </w:rPr>
        <w:t xml:space="preserve">sh 35,9 mln </w:t>
      </w:r>
      <w:proofErr w:type="spellStart"/>
      <w:r w:rsidR="00AE64A9">
        <w:rPr>
          <w:rFonts w:ascii="Times New Roman" w:hAnsi="Times New Roman" w:cs="Times New Roman"/>
        </w:rPr>
        <w:t>MKMi</w:t>
      </w:r>
      <w:proofErr w:type="spellEnd"/>
      <w:r w:rsidR="00AE64A9">
        <w:rPr>
          <w:rFonts w:ascii="Times New Roman" w:hAnsi="Times New Roman" w:cs="Times New Roman"/>
        </w:rPr>
        <w:t xml:space="preserve"> ja 0,6 mln RIA tegevuskulud. </w:t>
      </w:r>
    </w:p>
    <w:p w14:paraId="637598E4" w14:textId="77777777" w:rsidR="00AE64A9" w:rsidRDefault="00AE64A9" w:rsidP="00E83528">
      <w:pPr>
        <w:spacing w:after="0" w:line="240" w:lineRule="auto"/>
        <w:jc w:val="both"/>
        <w:rPr>
          <w:rFonts w:ascii="Times New Roman" w:hAnsi="Times New Roman" w:cs="Times New Roman"/>
        </w:rPr>
      </w:pPr>
    </w:p>
    <w:p w14:paraId="7EB9FD0E" w14:textId="389ECC45" w:rsidR="009C2F2E" w:rsidRPr="005617AE" w:rsidRDefault="00AE64A9" w:rsidP="00E83528">
      <w:pPr>
        <w:spacing w:after="0" w:line="240" w:lineRule="auto"/>
        <w:jc w:val="both"/>
        <w:rPr>
          <w:rFonts w:ascii="Times New Roman" w:hAnsi="Times New Roman" w:cs="Times New Roman"/>
        </w:rPr>
      </w:pPr>
      <w:proofErr w:type="spellStart"/>
      <w:r w:rsidRPr="005617AE">
        <w:rPr>
          <w:rFonts w:ascii="Times New Roman" w:hAnsi="Times New Roman" w:cs="Times New Roman"/>
        </w:rPr>
        <w:t>MKMi</w:t>
      </w:r>
      <w:proofErr w:type="spellEnd"/>
      <w:r w:rsidRPr="005617AE">
        <w:rPr>
          <w:rFonts w:ascii="Times New Roman" w:hAnsi="Times New Roman" w:cs="Times New Roman"/>
        </w:rPr>
        <w:t xml:space="preserve"> kulude jäägi </w:t>
      </w:r>
      <w:r w:rsidR="009C2F2E" w:rsidRPr="005617AE">
        <w:rPr>
          <w:rFonts w:ascii="Times New Roman" w:hAnsi="Times New Roman" w:cs="Times New Roman"/>
        </w:rPr>
        <w:t>peamised tekkepõhjused on:</w:t>
      </w:r>
    </w:p>
    <w:p w14:paraId="3CE73191" w14:textId="30490E93" w:rsidR="00B1272C" w:rsidRPr="005617AE" w:rsidRDefault="00B1272C" w:rsidP="00B1272C">
      <w:pPr>
        <w:pStyle w:val="Loendilik"/>
        <w:numPr>
          <w:ilvl w:val="0"/>
          <w:numId w:val="18"/>
        </w:numPr>
        <w:spacing w:after="0" w:line="240" w:lineRule="auto"/>
        <w:jc w:val="both"/>
        <w:rPr>
          <w:rFonts w:ascii="Times New Roman" w:eastAsia="Times New Roman" w:hAnsi="Times New Roman" w:cs="Times New Roman"/>
        </w:rPr>
      </w:pPr>
      <w:r w:rsidRPr="005617AE">
        <w:rPr>
          <w:rFonts w:ascii="Times New Roman" w:eastAsia="Times New Roman" w:hAnsi="Times New Roman" w:cs="Times New Roman"/>
        </w:rPr>
        <w:lastRenderedPageBreak/>
        <w:t>tulenevalt riigiabi loa menetluse pikenemisest alustati Euroopa strateegliste väärtusahelate (IPCEI) vesiniku valdkonna projektidega finantseerimisega (kogumahus 10 mln eurot) 2023. aasta alguses. Eelarve on kolme projekti kohustustega kaetud ja võetakse kasutusele, 2024. aastal on planeeritud väljamakseid 6,698 mln eurot;</w:t>
      </w:r>
    </w:p>
    <w:p w14:paraId="0C655DEC" w14:textId="77777777" w:rsidR="00B1272C" w:rsidRPr="005617AE" w:rsidRDefault="00B1272C" w:rsidP="00B1272C">
      <w:pPr>
        <w:pStyle w:val="Loendilik"/>
        <w:numPr>
          <w:ilvl w:val="0"/>
          <w:numId w:val="18"/>
        </w:numPr>
        <w:spacing w:after="0" w:line="240" w:lineRule="auto"/>
        <w:jc w:val="both"/>
        <w:rPr>
          <w:rFonts w:ascii="Times New Roman" w:eastAsia="Times New Roman" w:hAnsi="Times New Roman" w:cs="Times New Roman"/>
        </w:rPr>
      </w:pPr>
      <w:r w:rsidRPr="005617AE">
        <w:rPr>
          <w:rFonts w:ascii="Times New Roman" w:eastAsia="Times New Roman" w:hAnsi="Times New Roman" w:cs="Times New Roman"/>
        </w:rPr>
        <w:t>ettevõtete rakendusuuringute ja eksperimentaalarenduse toetusmeetme kulude mahud on olnud prognoositust madalamad, kuna projektide elluviimiseks on ette nähtud 36 kuud ning väljamaksed suurenevad tegevuste elluviimise teisel ja kolmandal aastal (ettevõtete rakendusuuringute ja eksperimentaalarenduse toetusmeetme otsustusmaht 2023. aastal oli 23,2 mln eurot);</w:t>
      </w:r>
    </w:p>
    <w:p w14:paraId="27D0DCD6" w14:textId="0F2696CB" w:rsidR="00B1272C" w:rsidRPr="005617AE" w:rsidRDefault="00B1272C" w:rsidP="00B1272C">
      <w:pPr>
        <w:pStyle w:val="Loendilik"/>
        <w:numPr>
          <w:ilvl w:val="0"/>
          <w:numId w:val="18"/>
        </w:numPr>
        <w:spacing w:after="0" w:line="240" w:lineRule="auto"/>
        <w:jc w:val="both"/>
        <w:rPr>
          <w:rFonts w:ascii="Times New Roman" w:eastAsia="Times New Roman" w:hAnsi="Times New Roman" w:cs="Times New Roman"/>
        </w:rPr>
      </w:pPr>
      <w:r w:rsidRPr="005617AE">
        <w:rPr>
          <w:rFonts w:ascii="Times New Roman" w:eastAsia="Times New Roman" w:hAnsi="Times New Roman" w:cs="Times New Roman"/>
        </w:rPr>
        <w:t xml:space="preserve">viibinud on Euroopa Horisont partnerlustes osalevatele projektidele Eesti poolsed väljamaksed. Kuna tegemist on taotlusvoorudega, mis hõlmavad mitme ettevõtte koostööd ning projektide rahastamise üle otsustab Euroopa Komisjon, siis on kulude </w:t>
      </w:r>
      <w:r w:rsidR="00851D69" w:rsidRPr="005617AE">
        <w:rPr>
          <w:rFonts w:ascii="Times New Roman" w:eastAsia="Times New Roman" w:hAnsi="Times New Roman" w:cs="Times New Roman"/>
        </w:rPr>
        <w:t xml:space="preserve">tekkimise aja </w:t>
      </w:r>
      <w:r w:rsidRPr="005617AE">
        <w:rPr>
          <w:rFonts w:ascii="Times New Roman" w:eastAsia="Times New Roman" w:hAnsi="Times New Roman" w:cs="Times New Roman"/>
        </w:rPr>
        <w:t>prognoosimine olnud raskendatud;</w:t>
      </w:r>
    </w:p>
    <w:p w14:paraId="12B4B6C4" w14:textId="2D40BB6C" w:rsidR="00B1272C" w:rsidRPr="005617AE" w:rsidRDefault="00B1272C" w:rsidP="00B1272C">
      <w:pPr>
        <w:pStyle w:val="Loendilik"/>
        <w:numPr>
          <w:ilvl w:val="0"/>
          <w:numId w:val="18"/>
        </w:numPr>
        <w:spacing w:after="0" w:line="240" w:lineRule="auto"/>
        <w:jc w:val="both"/>
        <w:rPr>
          <w:rFonts w:ascii="Times New Roman" w:eastAsia="Times New Roman" w:hAnsi="Times New Roman" w:cs="Times New Roman"/>
        </w:rPr>
      </w:pPr>
      <w:r w:rsidRPr="005617AE">
        <w:rPr>
          <w:rFonts w:ascii="Times New Roman" w:eastAsia="Times New Roman" w:hAnsi="Times New Roman" w:cs="Times New Roman"/>
        </w:rPr>
        <w:t>mitmete toetumeetmete nagu Süvatehnoloogia iduettevõtjate äriarenduse toetusmeede ja Üliõpilaste inseneri valdkonna arendusprojektide toetamine 2023. aastal läbiviidud taotlusvoorudest rahastatud projektide väljamaksed on lükkunud 2024 aastasse</w:t>
      </w:r>
      <w:r w:rsidR="00851D69" w:rsidRPr="005617AE">
        <w:rPr>
          <w:rFonts w:ascii="Times New Roman" w:eastAsia="Times New Roman" w:hAnsi="Times New Roman" w:cs="Times New Roman"/>
        </w:rPr>
        <w:t>;</w:t>
      </w:r>
    </w:p>
    <w:p w14:paraId="39D43972" w14:textId="7B005540" w:rsidR="00B1272C" w:rsidRPr="005617AE" w:rsidRDefault="00851D69" w:rsidP="00B1272C">
      <w:pPr>
        <w:pStyle w:val="Loendilik"/>
        <w:numPr>
          <w:ilvl w:val="0"/>
          <w:numId w:val="18"/>
        </w:numPr>
        <w:spacing w:after="0" w:line="240" w:lineRule="auto"/>
        <w:jc w:val="both"/>
        <w:rPr>
          <w:rFonts w:ascii="Times New Roman" w:eastAsia="Times New Roman" w:hAnsi="Times New Roman" w:cs="Times New Roman"/>
        </w:rPr>
      </w:pPr>
      <w:r w:rsidRPr="005617AE">
        <w:rPr>
          <w:rFonts w:ascii="Times New Roman" w:eastAsia="Times New Roman" w:hAnsi="Times New Roman" w:cs="Times New Roman"/>
        </w:rPr>
        <w:t>s</w:t>
      </w:r>
      <w:r w:rsidR="00B1272C" w:rsidRPr="005617AE">
        <w:rPr>
          <w:rFonts w:ascii="Times New Roman" w:eastAsia="Times New Roman" w:hAnsi="Times New Roman" w:cs="Times New Roman"/>
        </w:rPr>
        <w:t>amuti viibis CERN</w:t>
      </w:r>
      <w:r w:rsidR="005617AE" w:rsidRPr="005617AE">
        <w:rPr>
          <w:rFonts w:ascii="Times New Roman" w:eastAsia="Times New Roman" w:hAnsi="Times New Roman" w:cs="Times New Roman"/>
        </w:rPr>
        <w:t>-</w:t>
      </w:r>
      <w:r w:rsidR="00B1272C" w:rsidRPr="005617AE">
        <w:rPr>
          <w:rFonts w:ascii="Times New Roman" w:eastAsia="Times New Roman" w:hAnsi="Times New Roman" w:cs="Times New Roman"/>
        </w:rPr>
        <w:t xml:space="preserve">iga liitumine ja seetõttu lükkub aastasse 2024 ka täisliikmeks saamisega </w:t>
      </w:r>
      <w:r w:rsidRPr="005617AE">
        <w:rPr>
          <w:rFonts w:ascii="Times New Roman" w:eastAsia="Times New Roman" w:hAnsi="Times New Roman" w:cs="Times New Roman"/>
        </w:rPr>
        <w:t>kaasnev ühekordne</w:t>
      </w:r>
      <w:r w:rsidR="00B1272C" w:rsidRPr="005617AE">
        <w:rPr>
          <w:rFonts w:ascii="Times New Roman" w:eastAsia="Times New Roman" w:hAnsi="Times New Roman" w:cs="Times New Roman"/>
        </w:rPr>
        <w:t xml:space="preserve"> liitumis</w:t>
      </w:r>
      <w:r w:rsidR="005617AE" w:rsidRPr="005617AE">
        <w:rPr>
          <w:rFonts w:ascii="Times New Roman" w:eastAsia="Times New Roman" w:hAnsi="Times New Roman" w:cs="Times New Roman"/>
        </w:rPr>
        <w:t>tasu</w:t>
      </w:r>
      <w:r w:rsidRPr="005617AE">
        <w:rPr>
          <w:rFonts w:ascii="Times New Roman" w:eastAsia="Times New Roman" w:hAnsi="Times New Roman" w:cs="Times New Roman"/>
        </w:rPr>
        <w:t xml:space="preserve"> (hinnanguliselt </w:t>
      </w:r>
      <w:r w:rsidR="005617AE" w:rsidRPr="005617AE">
        <w:rPr>
          <w:rFonts w:ascii="Times New Roman" w:eastAsia="Times New Roman" w:hAnsi="Times New Roman" w:cs="Times New Roman"/>
        </w:rPr>
        <w:t>2,5 mln eurot)</w:t>
      </w:r>
      <w:r w:rsidR="00B1272C" w:rsidRPr="005617AE">
        <w:rPr>
          <w:rFonts w:ascii="Times New Roman" w:eastAsia="Times New Roman" w:hAnsi="Times New Roman" w:cs="Times New Roman"/>
        </w:rPr>
        <w:t>.</w:t>
      </w:r>
    </w:p>
    <w:p w14:paraId="06D74C75" w14:textId="77777777" w:rsidR="009E0FFC" w:rsidRPr="009E0FFC" w:rsidRDefault="009E0FFC" w:rsidP="00E83528">
      <w:pPr>
        <w:spacing w:after="0" w:line="240" w:lineRule="auto"/>
        <w:jc w:val="both"/>
        <w:rPr>
          <w:rFonts w:ascii="Times New Roman" w:hAnsi="Times New Roman" w:cs="Times New Roman"/>
          <w:b/>
          <w:bCs/>
          <w:color w:val="FF0000"/>
        </w:rPr>
      </w:pPr>
    </w:p>
    <w:p w14:paraId="0085E854" w14:textId="203DED87" w:rsidR="00A074D3" w:rsidRDefault="00230444" w:rsidP="00E83528">
      <w:pPr>
        <w:spacing w:after="0" w:line="240" w:lineRule="auto"/>
        <w:jc w:val="both"/>
        <w:rPr>
          <w:rFonts w:ascii="Times New Roman" w:hAnsi="Times New Roman" w:cs="Times New Roman"/>
        </w:rPr>
      </w:pPr>
      <w:r>
        <w:rPr>
          <w:rFonts w:ascii="Times New Roman" w:hAnsi="Times New Roman" w:cs="Times New Roman"/>
        </w:rPr>
        <w:t>Programmi tegevuse jää</w:t>
      </w:r>
      <w:r w:rsidR="00C15806">
        <w:rPr>
          <w:rFonts w:ascii="Times New Roman" w:hAnsi="Times New Roman" w:cs="Times New Roman"/>
        </w:rPr>
        <w:t>gi hulgas</w:t>
      </w:r>
      <w:r w:rsidR="005466ED" w:rsidRPr="00ED4885">
        <w:rPr>
          <w:rFonts w:ascii="Times New Roman" w:hAnsi="Times New Roman" w:cs="Times New Roman"/>
        </w:rPr>
        <w:t xml:space="preserve"> on </w:t>
      </w:r>
      <w:r w:rsidR="00C15806">
        <w:rPr>
          <w:rFonts w:ascii="Times New Roman" w:hAnsi="Times New Roman" w:cs="Times New Roman"/>
        </w:rPr>
        <w:t>ka 0,</w:t>
      </w:r>
      <w:r w:rsidR="00AE64A9">
        <w:rPr>
          <w:rFonts w:ascii="Times New Roman" w:hAnsi="Times New Roman" w:cs="Times New Roman"/>
        </w:rPr>
        <w:t>3</w:t>
      </w:r>
      <w:r w:rsidR="005466ED" w:rsidRPr="00ED4885">
        <w:rPr>
          <w:rFonts w:ascii="Times New Roman" w:hAnsi="Times New Roman" w:cs="Times New Roman"/>
        </w:rPr>
        <w:t xml:space="preserve"> mln eurot </w:t>
      </w:r>
      <w:r w:rsidR="00AE64A9">
        <w:rPr>
          <w:rFonts w:ascii="Times New Roman" w:hAnsi="Times New Roman" w:cs="Times New Roman"/>
        </w:rPr>
        <w:t xml:space="preserve">valitsemisala </w:t>
      </w:r>
      <w:r w:rsidR="005466ED" w:rsidRPr="00ED4885">
        <w:rPr>
          <w:rFonts w:ascii="Times New Roman" w:hAnsi="Times New Roman" w:cs="Times New Roman"/>
        </w:rPr>
        <w:t xml:space="preserve">rahvusvaheliste organisatsioonide liikmemaksude </w:t>
      </w:r>
      <w:r>
        <w:rPr>
          <w:rFonts w:ascii="Times New Roman" w:hAnsi="Times New Roman" w:cs="Times New Roman"/>
        </w:rPr>
        <w:t>vahendeid</w:t>
      </w:r>
      <w:r w:rsidR="00C15806">
        <w:rPr>
          <w:rFonts w:ascii="Times New Roman" w:hAnsi="Times New Roman" w:cs="Times New Roman"/>
        </w:rPr>
        <w:t xml:space="preserve"> (</w:t>
      </w:r>
      <w:r w:rsidR="0028402A">
        <w:rPr>
          <w:rFonts w:ascii="Times New Roman" w:hAnsi="Times New Roman" w:cs="Times New Roman"/>
        </w:rPr>
        <w:t>objekti kood</w:t>
      </w:r>
      <w:r w:rsidR="00C15806">
        <w:rPr>
          <w:rFonts w:ascii="Times New Roman" w:hAnsi="Times New Roman" w:cs="Times New Roman"/>
        </w:rPr>
        <w:t xml:space="preserve"> SE000003)</w:t>
      </w:r>
      <w:r w:rsidR="005466ED" w:rsidRPr="00ED4885">
        <w:rPr>
          <w:rFonts w:ascii="Times New Roman" w:hAnsi="Times New Roman" w:cs="Times New Roman"/>
        </w:rPr>
        <w:t xml:space="preserve">, millega kaetakse </w:t>
      </w:r>
      <w:r w:rsidR="00851E77" w:rsidRPr="00ED4885">
        <w:rPr>
          <w:rFonts w:ascii="Times New Roman" w:hAnsi="Times New Roman" w:cs="Times New Roman"/>
        </w:rPr>
        <w:t>202</w:t>
      </w:r>
      <w:r w:rsidR="00AE64A9">
        <w:rPr>
          <w:rFonts w:ascii="Times New Roman" w:hAnsi="Times New Roman" w:cs="Times New Roman"/>
        </w:rPr>
        <w:t>4</w:t>
      </w:r>
      <w:r w:rsidR="00851E77" w:rsidRPr="00ED4885">
        <w:rPr>
          <w:rFonts w:ascii="Times New Roman" w:hAnsi="Times New Roman" w:cs="Times New Roman"/>
        </w:rPr>
        <w:t>. aasta</w:t>
      </w:r>
      <w:r w:rsidR="00851E77">
        <w:rPr>
          <w:rFonts w:ascii="Times New Roman" w:hAnsi="Times New Roman" w:cs="Times New Roman"/>
        </w:rPr>
        <w:t>l</w:t>
      </w:r>
      <w:r w:rsidR="00851E77" w:rsidRPr="00ED4885">
        <w:rPr>
          <w:rFonts w:ascii="Times New Roman" w:hAnsi="Times New Roman" w:cs="Times New Roman"/>
        </w:rPr>
        <w:t xml:space="preserve"> </w:t>
      </w:r>
      <w:r w:rsidR="00D62AD3">
        <w:rPr>
          <w:rFonts w:ascii="Times New Roman" w:hAnsi="Times New Roman" w:cs="Times New Roman"/>
        </w:rPr>
        <w:t>ESA</w:t>
      </w:r>
      <w:r w:rsidR="005466ED" w:rsidRPr="00ED4885">
        <w:rPr>
          <w:rFonts w:ascii="Times New Roman" w:hAnsi="Times New Roman" w:cs="Times New Roman"/>
        </w:rPr>
        <w:t xml:space="preserve"> ja </w:t>
      </w:r>
      <w:r w:rsidR="00D62AD3">
        <w:rPr>
          <w:rFonts w:ascii="Times New Roman" w:hAnsi="Times New Roman" w:cs="Times New Roman"/>
          <w:shd w:val="clear" w:color="auto" w:fill="FFFFFF"/>
        </w:rPr>
        <w:t>CERN-i</w:t>
      </w:r>
      <w:r w:rsidR="005466ED" w:rsidRPr="00ED4885">
        <w:rPr>
          <w:rFonts w:ascii="Times New Roman" w:hAnsi="Times New Roman" w:cs="Times New Roman"/>
        </w:rPr>
        <w:t xml:space="preserve"> liikmemaksude </w:t>
      </w:r>
      <w:r w:rsidR="00D62AD3">
        <w:rPr>
          <w:rFonts w:ascii="Times New Roman" w:hAnsi="Times New Roman" w:cs="Times New Roman"/>
        </w:rPr>
        <w:t>kasv</w:t>
      </w:r>
      <w:r w:rsidR="005466ED" w:rsidRPr="00ED4885">
        <w:rPr>
          <w:rFonts w:ascii="Times New Roman" w:hAnsi="Times New Roman" w:cs="Times New Roman"/>
        </w:rPr>
        <w:t>e.</w:t>
      </w:r>
      <w:r>
        <w:rPr>
          <w:rFonts w:ascii="Times New Roman" w:hAnsi="Times New Roman" w:cs="Times New Roman"/>
        </w:rPr>
        <w:t xml:space="preserve"> </w:t>
      </w:r>
      <w:r w:rsidR="00172CCF">
        <w:rPr>
          <w:rFonts w:ascii="Times New Roman" w:hAnsi="Times New Roman" w:cs="Times New Roman"/>
        </w:rPr>
        <w:t>L</w:t>
      </w:r>
      <w:r w:rsidR="00172CCF" w:rsidRPr="00ED4885">
        <w:rPr>
          <w:rFonts w:ascii="Times New Roman" w:hAnsi="Times New Roman" w:cs="Times New Roman"/>
        </w:rPr>
        <w:t>iikmemaksude jäägi suurus sõltub jooksva aasta valuutakurssidest ning maksude arvutamise alustest (näit Eesti riigi SKT suurus vms).</w:t>
      </w:r>
    </w:p>
    <w:p w14:paraId="62C120A6" w14:textId="77777777" w:rsidR="006B43B0" w:rsidRDefault="006B43B0" w:rsidP="00E83528">
      <w:pPr>
        <w:spacing w:after="0" w:line="240" w:lineRule="auto"/>
        <w:jc w:val="both"/>
        <w:rPr>
          <w:rFonts w:ascii="Times New Roman" w:hAnsi="Times New Roman" w:cs="Times New Roman"/>
        </w:rPr>
      </w:pPr>
    </w:p>
    <w:p w14:paraId="0F771130" w14:textId="1F187240" w:rsidR="006B43B0" w:rsidRDefault="006B43B0" w:rsidP="00E83528">
      <w:pPr>
        <w:spacing w:after="0" w:line="240" w:lineRule="auto"/>
        <w:jc w:val="both"/>
        <w:rPr>
          <w:rFonts w:ascii="Times New Roman" w:hAnsi="Times New Roman" w:cs="Times New Roman"/>
        </w:rPr>
      </w:pPr>
      <w:r>
        <w:rPr>
          <w:rFonts w:ascii="Times New Roman" w:hAnsi="Times New Roman" w:cs="Times New Roman"/>
        </w:rPr>
        <w:t xml:space="preserve">RIA tegevuskulude jääk 0,6 mln eurot koosneb </w:t>
      </w:r>
      <w:r w:rsidRPr="006B43B0">
        <w:rPr>
          <w:rFonts w:ascii="Times New Roman" w:hAnsi="Times New Roman" w:cs="Times New Roman"/>
        </w:rPr>
        <w:t xml:space="preserve">2023. aastal alanud Euroopa </w:t>
      </w:r>
      <w:proofErr w:type="spellStart"/>
      <w:r w:rsidRPr="006B43B0">
        <w:rPr>
          <w:rFonts w:ascii="Times New Roman" w:hAnsi="Times New Roman" w:cs="Times New Roman"/>
        </w:rPr>
        <w:t>küberkompetentsikeskuse</w:t>
      </w:r>
      <w:proofErr w:type="spellEnd"/>
      <w:r w:rsidRPr="006B43B0">
        <w:rPr>
          <w:rFonts w:ascii="Times New Roman" w:hAnsi="Times New Roman" w:cs="Times New Roman"/>
        </w:rPr>
        <w:t xml:space="preserve"> Eesti koordinatsioonikeskuse jätkusuutlikkuse tagamise </w:t>
      </w:r>
      <w:r>
        <w:rPr>
          <w:rFonts w:ascii="Times New Roman" w:hAnsi="Times New Roman" w:cs="Times New Roman"/>
        </w:rPr>
        <w:t xml:space="preserve">vahenditest. Kuna </w:t>
      </w:r>
      <w:r w:rsidRPr="006B43B0">
        <w:rPr>
          <w:rFonts w:ascii="Times New Roman" w:hAnsi="Times New Roman" w:cs="Times New Roman"/>
        </w:rPr>
        <w:t xml:space="preserve">tegevused jätkuvad </w:t>
      </w:r>
      <w:r>
        <w:rPr>
          <w:rFonts w:ascii="Times New Roman" w:hAnsi="Times New Roman" w:cs="Times New Roman"/>
        </w:rPr>
        <w:t xml:space="preserve">ka </w:t>
      </w:r>
      <w:r w:rsidRPr="006B43B0">
        <w:rPr>
          <w:rFonts w:ascii="Times New Roman" w:hAnsi="Times New Roman" w:cs="Times New Roman"/>
        </w:rPr>
        <w:t>2024. aastal</w:t>
      </w:r>
      <w:r>
        <w:rPr>
          <w:rFonts w:ascii="Times New Roman" w:hAnsi="Times New Roman" w:cs="Times New Roman"/>
        </w:rPr>
        <w:t xml:space="preserve"> ja </w:t>
      </w:r>
      <w:r w:rsidRPr="006B43B0">
        <w:rPr>
          <w:rFonts w:ascii="Times New Roman" w:hAnsi="Times New Roman" w:cs="Times New Roman"/>
        </w:rPr>
        <w:t>kompetentsikeskus</w:t>
      </w:r>
      <w:r>
        <w:rPr>
          <w:rFonts w:ascii="Times New Roman" w:hAnsi="Times New Roman" w:cs="Times New Roman"/>
        </w:rPr>
        <w:t>t rahastatakse</w:t>
      </w:r>
      <w:r w:rsidRPr="006B43B0">
        <w:rPr>
          <w:rFonts w:ascii="Times New Roman" w:hAnsi="Times New Roman" w:cs="Times New Roman"/>
        </w:rPr>
        <w:t xml:space="preserve"> EL toetuse</w:t>
      </w:r>
      <w:r>
        <w:rPr>
          <w:rFonts w:ascii="Times New Roman" w:hAnsi="Times New Roman" w:cs="Times New Roman"/>
        </w:rPr>
        <w:t>st, mille</w:t>
      </w:r>
      <w:r w:rsidRPr="006B43B0">
        <w:rPr>
          <w:rFonts w:ascii="Times New Roman" w:hAnsi="Times New Roman" w:cs="Times New Roman"/>
        </w:rPr>
        <w:t xml:space="preserve"> kasutamisel on nõutud Eesti riigi</w:t>
      </w:r>
      <w:r>
        <w:rPr>
          <w:rFonts w:ascii="Times New Roman" w:hAnsi="Times New Roman" w:cs="Times New Roman"/>
        </w:rPr>
        <w:t xml:space="preserve"> poolne</w:t>
      </w:r>
      <w:r w:rsidRPr="006B43B0">
        <w:rPr>
          <w:rFonts w:ascii="Times New Roman" w:hAnsi="Times New Roman" w:cs="Times New Roman"/>
        </w:rPr>
        <w:t xml:space="preserve"> 50% omaosalus</w:t>
      </w:r>
      <w:r>
        <w:rPr>
          <w:rFonts w:ascii="Times New Roman" w:hAnsi="Times New Roman" w:cs="Times New Roman"/>
        </w:rPr>
        <w:t>, siis on vajadus jäägi ülekandmise järele ning asutus on</w:t>
      </w:r>
      <w:r w:rsidRPr="006B43B0">
        <w:rPr>
          <w:rFonts w:ascii="Times New Roman" w:hAnsi="Times New Roman" w:cs="Times New Roman"/>
        </w:rPr>
        <w:t xml:space="preserve"> </w:t>
      </w:r>
      <w:r>
        <w:rPr>
          <w:rFonts w:ascii="Times New Roman" w:hAnsi="Times New Roman" w:cs="Times New Roman"/>
        </w:rPr>
        <w:t xml:space="preserve">oma </w:t>
      </w:r>
      <w:r w:rsidRPr="006B43B0">
        <w:rPr>
          <w:rFonts w:ascii="Times New Roman" w:hAnsi="Times New Roman" w:cs="Times New Roman"/>
        </w:rPr>
        <w:t>2024. aasta eelarve planeerimisel arvesta</w:t>
      </w:r>
      <w:r>
        <w:rPr>
          <w:rFonts w:ascii="Times New Roman" w:hAnsi="Times New Roman" w:cs="Times New Roman"/>
        </w:rPr>
        <w:t>n</w:t>
      </w:r>
      <w:r w:rsidRPr="006B43B0">
        <w:rPr>
          <w:rFonts w:ascii="Times New Roman" w:hAnsi="Times New Roman" w:cs="Times New Roman"/>
        </w:rPr>
        <w:t>ud 2023. aastast kasutamata jäänud eelarve üle</w:t>
      </w:r>
      <w:r>
        <w:rPr>
          <w:rFonts w:ascii="Times New Roman" w:hAnsi="Times New Roman" w:cs="Times New Roman"/>
        </w:rPr>
        <w:t xml:space="preserve"> </w:t>
      </w:r>
      <w:r w:rsidRPr="006B43B0">
        <w:rPr>
          <w:rFonts w:ascii="Times New Roman" w:hAnsi="Times New Roman" w:cs="Times New Roman"/>
        </w:rPr>
        <w:t xml:space="preserve">toomisega </w:t>
      </w:r>
      <w:r>
        <w:rPr>
          <w:rFonts w:ascii="Times New Roman" w:hAnsi="Times New Roman" w:cs="Times New Roman"/>
        </w:rPr>
        <w:t>järgmisesse</w:t>
      </w:r>
      <w:r w:rsidRPr="006B43B0">
        <w:rPr>
          <w:rFonts w:ascii="Times New Roman" w:hAnsi="Times New Roman" w:cs="Times New Roman"/>
        </w:rPr>
        <w:t xml:space="preserve"> aastasse.</w:t>
      </w:r>
    </w:p>
    <w:p w14:paraId="066FDD2B" w14:textId="77777777" w:rsidR="00F7236E" w:rsidRDefault="00F7236E" w:rsidP="00E83528">
      <w:pPr>
        <w:spacing w:after="0" w:line="240" w:lineRule="auto"/>
        <w:jc w:val="both"/>
        <w:rPr>
          <w:rFonts w:ascii="Times New Roman" w:hAnsi="Times New Roman" w:cs="Times New Roman"/>
        </w:rPr>
      </w:pPr>
    </w:p>
    <w:p w14:paraId="6FC8977D" w14:textId="77777777" w:rsidR="00F84053" w:rsidRDefault="00F84053" w:rsidP="00E83528">
      <w:pPr>
        <w:spacing w:after="0" w:line="240" w:lineRule="auto"/>
        <w:jc w:val="both"/>
        <w:rPr>
          <w:rFonts w:ascii="Times New Roman" w:hAnsi="Times New Roman" w:cs="Times New Roman"/>
        </w:rPr>
      </w:pPr>
    </w:p>
    <w:p w14:paraId="50B1390B" w14:textId="13CAA910" w:rsidR="00F7236E" w:rsidRDefault="00F7236E" w:rsidP="00E83528">
      <w:pPr>
        <w:spacing w:after="0" w:line="240" w:lineRule="auto"/>
        <w:jc w:val="both"/>
        <w:rPr>
          <w:rFonts w:ascii="Times New Roman" w:hAnsi="Times New Roman" w:cs="Times New Roman"/>
        </w:rPr>
      </w:pPr>
      <w:r w:rsidRPr="00A074D3">
        <w:rPr>
          <w:rFonts w:ascii="Times New Roman" w:hAnsi="Times New Roman" w:cs="Times New Roman"/>
          <w:b/>
          <w:bCs/>
          <w:color w:val="7030A0"/>
        </w:rPr>
        <w:t>Programmi tegevus</w:t>
      </w:r>
      <w:r>
        <w:rPr>
          <w:rFonts w:ascii="Times New Roman" w:hAnsi="Times New Roman" w:cs="Times New Roman"/>
          <w:b/>
          <w:bCs/>
          <w:color w:val="7030A0"/>
        </w:rPr>
        <w:t xml:space="preserve"> </w:t>
      </w:r>
      <w:r w:rsidRPr="00F7236E">
        <w:rPr>
          <w:rFonts w:ascii="Times New Roman" w:hAnsi="Times New Roman" w:cs="Times New Roman"/>
          <w:b/>
          <w:bCs/>
          <w:i/>
          <w:iCs/>
          <w:color w:val="7030A0"/>
        </w:rPr>
        <w:t>Teadus- ja tehnoloogiamahuka iduettevõtluse arendamine</w:t>
      </w:r>
    </w:p>
    <w:p w14:paraId="0FE602FF" w14:textId="77777777" w:rsidR="00A074D3" w:rsidRDefault="00A074D3" w:rsidP="00E83528">
      <w:pPr>
        <w:spacing w:after="0" w:line="240" w:lineRule="auto"/>
        <w:jc w:val="both"/>
        <w:rPr>
          <w:rFonts w:ascii="Times New Roman" w:hAnsi="Times New Roman" w:cs="Times New Roman"/>
        </w:rPr>
      </w:pPr>
    </w:p>
    <w:p w14:paraId="4FC03A95" w14:textId="174E72D9" w:rsidR="00F7236E" w:rsidRPr="00043D4D" w:rsidRDefault="00F7236E" w:rsidP="00E83528">
      <w:pPr>
        <w:spacing w:after="0" w:line="240" w:lineRule="auto"/>
        <w:jc w:val="both"/>
        <w:rPr>
          <w:rFonts w:ascii="Times New Roman" w:hAnsi="Times New Roman" w:cs="Times New Roman"/>
        </w:rPr>
      </w:pPr>
      <w:r w:rsidRPr="00043D4D">
        <w:rPr>
          <w:rFonts w:ascii="Times New Roman" w:hAnsi="Times New Roman" w:cs="Times New Roman"/>
        </w:rPr>
        <w:t xml:space="preserve">Programmi tegevuse eelarve kasutamata jääk on 0,1 mln eurot ja koosneb </w:t>
      </w:r>
      <w:proofErr w:type="spellStart"/>
      <w:r w:rsidRPr="00043D4D">
        <w:rPr>
          <w:rFonts w:ascii="Times New Roman" w:hAnsi="Times New Roman" w:cs="Times New Roman"/>
        </w:rPr>
        <w:t>MKMi</w:t>
      </w:r>
      <w:proofErr w:type="spellEnd"/>
      <w:r w:rsidRPr="00043D4D">
        <w:rPr>
          <w:rFonts w:ascii="Times New Roman" w:hAnsi="Times New Roman" w:cs="Times New Roman"/>
        </w:rPr>
        <w:t xml:space="preserve"> tegevuskuludest</w:t>
      </w:r>
      <w:r w:rsidR="009B6439" w:rsidRPr="00043D4D">
        <w:rPr>
          <w:rFonts w:ascii="Times New Roman" w:hAnsi="Times New Roman" w:cs="Times New Roman"/>
        </w:rPr>
        <w:t xml:space="preserve">. Jääk tekkis, sest osad kulud osutusid planeeritust odavamaks. Vahendite </w:t>
      </w:r>
      <w:r w:rsidR="00925DDD" w:rsidRPr="00043D4D">
        <w:rPr>
          <w:rFonts w:ascii="Times New Roman" w:hAnsi="Times New Roman" w:cs="Times New Roman"/>
        </w:rPr>
        <w:t>kasutamist jätkatakse 2024. aastal sama</w:t>
      </w:r>
      <w:r w:rsidR="009B6439" w:rsidRPr="00043D4D">
        <w:rPr>
          <w:rFonts w:ascii="Times New Roman" w:hAnsi="Times New Roman" w:cs="Times New Roman"/>
        </w:rPr>
        <w:t>l</w:t>
      </w:r>
      <w:r w:rsidR="00925DDD" w:rsidRPr="00043D4D">
        <w:rPr>
          <w:rFonts w:ascii="Times New Roman" w:hAnsi="Times New Roman" w:cs="Times New Roman"/>
        </w:rPr>
        <w:t xml:space="preserve"> otstarbe</w:t>
      </w:r>
      <w:r w:rsidR="009B6439" w:rsidRPr="00043D4D">
        <w:rPr>
          <w:rFonts w:ascii="Times New Roman" w:hAnsi="Times New Roman" w:cs="Times New Roman"/>
        </w:rPr>
        <w:t>l</w:t>
      </w:r>
      <w:r w:rsidR="00925DDD" w:rsidRPr="00043D4D">
        <w:rPr>
          <w:rFonts w:ascii="Times New Roman" w:hAnsi="Times New Roman" w:cs="Times New Roman"/>
        </w:rPr>
        <w:t>.</w:t>
      </w:r>
      <w:r w:rsidR="009B6439" w:rsidRPr="00043D4D">
        <w:rPr>
          <w:rFonts w:ascii="Times New Roman" w:hAnsi="Times New Roman" w:cs="Times New Roman"/>
        </w:rPr>
        <w:t xml:space="preserve"> </w:t>
      </w:r>
    </w:p>
    <w:p w14:paraId="3AD54D0F" w14:textId="77777777" w:rsidR="003F4196" w:rsidRDefault="003F4196" w:rsidP="00E83528">
      <w:pPr>
        <w:spacing w:after="0" w:line="240" w:lineRule="auto"/>
        <w:jc w:val="both"/>
        <w:rPr>
          <w:rFonts w:ascii="Times New Roman" w:hAnsi="Times New Roman" w:cs="Times New Roman"/>
        </w:rPr>
      </w:pPr>
    </w:p>
    <w:p w14:paraId="233F05C1" w14:textId="77777777" w:rsidR="00F7236E" w:rsidRDefault="00F7236E" w:rsidP="00E83528">
      <w:pPr>
        <w:spacing w:after="0" w:line="240" w:lineRule="auto"/>
        <w:jc w:val="both"/>
        <w:rPr>
          <w:rFonts w:ascii="Times New Roman" w:hAnsi="Times New Roman" w:cs="Times New Roman"/>
        </w:rPr>
      </w:pPr>
    </w:p>
    <w:p w14:paraId="54033248" w14:textId="59939C4F" w:rsidR="00A074D3" w:rsidRDefault="00FD15C2" w:rsidP="00E83528">
      <w:pPr>
        <w:spacing w:after="0" w:line="240" w:lineRule="auto"/>
        <w:jc w:val="both"/>
        <w:rPr>
          <w:rFonts w:ascii="Times New Roman" w:hAnsi="Times New Roman" w:cs="Times New Roman"/>
        </w:rPr>
      </w:pPr>
      <w:r w:rsidRPr="00ED4885">
        <w:rPr>
          <w:rFonts w:ascii="Times New Roman" w:hAnsi="Times New Roman" w:cs="Times New Roman"/>
          <w:b/>
          <w:bCs/>
          <w:color w:val="7030A0"/>
        </w:rPr>
        <w:t>Programm</w:t>
      </w:r>
      <w:r>
        <w:rPr>
          <w:rFonts w:ascii="Times New Roman" w:hAnsi="Times New Roman" w:cs="Times New Roman"/>
          <w:b/>
          <w:bCs/>
          <w:color w:val="7030A0"/>
        </w:rPr>
        <w:t xml:space="preserve"> </w:t>
      </w:r>
      <w:r w:rsidRPr="00FD15C2">
        <w:rPr>
          <w:rFonts w:ascii="Times New Roman" w:hAnsi="Times New Roman" w:cs="Times New Roman"/>
          <w:b/>
          <w:bCs/>
          <w:i/>
          <w:iCs/>
          <w:color w:val="7030A0"/>
          <w:sz w:val="24"/>
          <w:szCs w:val="24"/>
        </w:rPr>
        <w:t>Ehitus</w:t>
      </w:r>
    </w:p>
    <w:p w14:paraId="5DEE2E35" w14:textId="77777777" w:rsidR="00E83528" w:rsidRDefault="00E83528" w:rsidP="00E83528">
      <w:pPr>
        <w:spacing w:after="0" w:line="240" w:lineRule="auto"/>
        <w:jc w:val="both"/>
        <w:rPr>
          <w:rFonts w:ascii="Times New Roman" w:hAnsi="Times New Roman" w:cs="Times New Roman"/>
          <w:b/>
          <w:bCs/>
          <w:color w:val="7030A0"/>
        </w:rPr>
      </w:pPr>
    </w:p>
    <w:p w14:paraId="14AB39BF" w14:textId="4ACE0DA4" w:rsidR="00A074D3" w:rsidRDefault="00FD15C2" w:rsidP="00E83528">
      <w:pPr>
        <w:spacing w:after="0" w:line="240" w:lineRule="auto"/>
        <w:jc w:val="both"/>
        <w:rPr>
          <w:rFonts w:ascii="Times New Roman" w:hAnsi="Times New Roman" w:cs="Times New Roman"/>
        </w:rPr>
      </w:pPr>
      <w:r w:rsidRPr="00A074D3">
        <w:rPr>
          <w:rFonts w:ascii="Times New Roman" w:hAnsi="Times New Roman" w:cs="Times New Roman"/>
          <w:b/>
          <w:bCs/>
          <w:color w:val="7030A0"/>
        </w:rPr>
        <w:t>Programmi tegevus</w:t>
      </w:r>
      <w:r>
        <w:rPr>
          <w:rFonts w:ascii="Times New Roman" w:hAnsi="Times New Roman" w:cs="Times New Roman"/>
          <w:b/>
          <w:bCs/>
          <w:color w:val="7030A0"/>
        </w:rPr>
        <w:t xml:space="preserve"> </w:t>
      </w:r>
      <w:r w:rsidR="00777018" w:rsidRPr="00777018">
        <w:rPr>
          <w:rFonts w:ascii="Times New Roman" w:hAnsi="Times New Roman" w:cs="Times New Roman"/>
          <w:b/>
          <w:bCs/>
          <w:i/>
          <w:iCs/>
          <w:color w:val="7030A0"/>
          <w:sz w:val="24"/>
          <w:szCs w:val="24"/>
        </w:rPr>
        <w:t>Ehitatud keskkonna ja ehitusvaldkonna kvaliteedi arendamine</w:t>
      </w:r>
    </w:p>
    <w:p w14:paraId="759DBA83" w14:textId="77777777" w:rsidR="00E83528" w:rsidRDefault="00E83528" w:rsidP="00E83528">
      <w:pPr>
        <w:spacing w:after="0" w:line="240" w:lineRule="auto"/>
        <w:jc w:val="both"/>
        <w:rPr>
          <w:rFonts w:ascii="Times New Roman" w:hAnsi="Times New Roman" w:cs="Times New Roman"/>
        </w:rPr>
      </w:pPr>
    </w:p>
    <w:p w14:paraId="457FBF5B" w14:textId="2ADB22AF" w:rsidR="00A074D3" w:rsidRDefault="00777018" w:rsidP="00E83528">
      <w:pPr>
        <w:spacing w:after="0" w:line="240" w:lineRule="auto"/>
        <w:jc w:val="both"/>
        <w:rPr>
          <w:rFonts w:ascii="Times New Roman" w:hAnsi="Times New Roman" w:cs="Times New Roman"/>
        </w:rPr>
      </w:pPr>
      <w:r>
        <w:rPr>
          <w:rFonts w:ascii="Times New Roman" w:hAnsi="Times New Roman" w:cs="Times New Roman"/>
        </w:rPr>
        <w:t>Programmi tegevuse „</w:t>
      </w:r>
      <w:r w:rsidRPr="00777018">
        <w:rPr>
          <w:rFonts w:ascii="Times New Roman" w:hAnsi="Times New Roman" w:cs="Times New Roman"/>
        </w:rPr>
        <w:t>Ehitatud keskkonna ja ehitusvaldkonna kvaliteedi arendami</w:t>
      </w:r>
      <w:r>
        <w:rPr>
          <w:rFonts w:ascii="Times New Roman" w:hAnsi="Times New Roman" w:cs="Times New Roman"/>
        </w:rPr>
        <w:t xml:space="preserve">ne“ </w:t>
      </w:r>
      <w:r w:rsidR="00847940">
        <w:rPr>
          <w:rFonts w:ascii="Times New Roman" w:hAnsi="Times New Roman" w:cs="Times New Roman"/>
        </w:rPr>
        <w:t xml:space="preserve">eelarve </w:t>
      </w:r>
      <w:r w:rsidR="000D7CD9">
        <w:rPr>
          <w:rFonts w:ascii="Times New Roman" w:hAnsi="Times New Roman" w:cs="Times New Roman"/>
        </w:rPr>
        <w:t>kasutamata jääk on 0,2 mln eurot ja koosneb TTJA tegevuskuludest.</w:t>
      </w:r>
    </w:p>
    <w:p w14:paraId="044BEBDF" w14:textId="77777777" w:rsidR="00DA6CBA" w:rsidRDefault="00DA6CBA" w:rsidP="00E83528">
      <w:pPr>
        <w:spacing w:after="0" w:line="240" w:lineRule="auto"/>
        <w:jc w:val="both"/>
        <w:rPr>
          <w:rFonts w:ascii="Times New Roman" w:hAnsi="Times New Roman" w:cs="Times New Roman"/>
        </w:rPr>
      </w:pPr>
    </w:p>
    <w:p w14:paraId="39D0F9C4" w14:textId="24251930" w:rsidR="00732B67" w:rsidRDefault="00777018" w:rsidP="00732B67">
      <w:pPr>
        <w:jc w:val="both"/>
        <w:rPr>
          <w:rFonts w:ascii="Times New Roman" w:hAnsi="Times New Roman" w:cs="Times New Roman"/>
        </w:rPr>
      </w:pPr>
      <w:r>
        <w:rPr>
          <w:rFonts w:ascii="Times New Roman" w:hAnsi="Times New Roman" w:cs="Times New Roman"/>
        </w:rPr>
        <w:t>TTJA</w:t>
      </w:r>
      <w:r w:rsidRPr="00777018">
        <w:rPr>
          <w:rFonts w:ascii="Times New Roman" w:hAnsi="Times New Roman" w:cs="Times New Roman"/>
        </w:rPr>
        <w:t xml:space="preserve"> </w:t>
      </w:r>
      <w:r>
        <w:rPr>
          <w:rFonts w:ascii="Times New Roman" w:hAnsi="Times New Roman" w:cs="Times New Roman"/>
        </w:rPr>
        <w:t>tegevuskulude jääk</w:t>
      </w:r>
      <w:r w:rsidRPr="00777018">
        <w:t xml:space="preserve"> </w:t>
      </w:r>
      <w:r w:rsidRPr="00777018">
        <w:rPr>
          <w:rFonts w:ascii="Times New Roman" w:hAnsi="Times New Roman" w:cs="Times New Roman"/>
        </w:rPr>
        <w:t xml:space="preserve">tekkis ajutiselt </w:t>
      </w:r>
      <w:r w:rsidR="000D7CD9">
        <w:rPr>
          <w:rFonts w:ascii="Times New Roman" w:hAnsi="Times New Roman" w:cs="Times New Roman"/>
        </w:rPr>
        <w:t>täitmata</w:t>
      </w:r>
      <w:r w:rsidRPr="00777018">
        <w:rPr>
          <w:rFonts w:ascii="Times New Roman" w:hAnsi="Times New Roman" w:cs="Times New Roman"/>
        </w:rPr>
        <w:t xml:space="preserve"> ametikohtade arvel</w:t>
      </w:r>
      <w:r>
        <w:rPr>
          <w:rFonts w:ascii="Times New Roman" w:hAnsi="Times New Roman" w:cs="Times New Roman"/>
        </w:rPr>
        <w:t>t</w:t>
      </w:r>
      <w:r w:rsidRPr="00777018">
        <w:rPr>
          <w:rFonts w:ascii="Times New Roman" w:hAnsi="Times New Roman" w:cs="Times New Roman"/>
        </w:rPr>
        <w:t xml:space="preserve"> </w:t>
      </w:r>
      <w:r w:rsidR="000D7CD9">
        <w:rPr>
          <w:rFonts w:ascii="Times New Roman" w:hAnsi="Times New Roman" w:cs="Times New Roman"/>
        </w:rPr>
        <w:t>(</w:t>
      </w:r>
      <w:r w:rsidR="000D7CD9" w:rsidRPr="00777018">
        <w:rPr>
          <w:rFonts w:ascii="Times New Roman" w:hAnsi="Times New Roman" w:cs="Times New Roman"/>
        </w:rPr>
        <w:t>tööjõu</w:t>
      </w:r>
      <w:r w:rsidR="000D7CD9">
        <w:rPr>
          <w:rFonts w:ascii="Times New Roman" w:hAnsi="Times New Roman" w:cs="Times New Roman"/>
        </w:rPr>
        <w:t xml:space="preserve"> vabatahtlik </w:t>
      </w:r>
      <w:proofErr w:type="spellStart"/>
      <w:r w:rsidR="000D7CD9" w:rsidRPr="00777018">
        <w:rPr>
          <w:rFonts w:ascii="Times New Roman" w:hAnsi="Times New Roman" w:cs="Times New Roman"/>
        </w:rPr>
        <w:t>voolavus</w:t>
      </w:r>
      <w:proofErr w:type="spellEnd"/>
      <w:r w:rsidR="00732B67">
        <w:rPr>
          <w:rFonts w:ascii="Times New Roman" w:hAnsi="Times New Roman" w:cs="Times New Roman"/>
        </w:rPr>
        <w:t xml:space="preserve"> oli asutuses</w:t>
      </w:r>
      <w:r w:rsidR="000D7CD9">
        <w:rPr>
          <w:rFonts w:ascii="Times New Roman" w:hAnsi="Times New Roman" w:cs="Times New Roman"/>
        </w:rPr>
        <w:t xml:space="preserve"> eelmisel aastal </w:t>
      </w:r>
      <w:r w:rsidR="000D7CD9" w:rsidRPr="00777018">
        <w:rPr>
          <w:rFonts w:ascii="Times New Roman" w:hAnsi="Times New Roman" w:cs="Times New Roman"/>
        </w:rPr>
        <w:t>1</w:t>
      </w:r>
      <w:r w:rsidR="00732B67">
        <w:rPr>
          <w:rFonts w:ascii="Times New Roman" w:hAnsi="Times New Roman" w:cs="Times New Roman"/>
        </w:rPr>
        <w:t>7</w:t>
      </w:r>
      <w:r w:rsidR="000D7CD9" w:rsidRPr="00777018">
        <w:rPr>
          <w:rFonts w:ascii="Times New Roman" w:hAnsi="Times New Roman" w:cs="Times New Roman"/>
        </w:rPr>
        <w:t>%</w:t>
      </w:r>
      <w:r w:rsidR="00732B67">
        <w:rPr>
          <w:rFonts w:ascii="Times New Roman" w:hAnsi="Times New Roman" w:cs="Times New Roman"/>
        </w:rPr>
        <w:t>, töölt lahkus 24 teenistujat</w:t>
      </w:r>
      <w:r w:rsidR="000D7CD9" w:rsidRPr="00777018">
        <w:rPr>
          <w:rFonts w:ascii="Times New Roman" w:hAnsi="Times New Roman" w:cs="Times New Roman"/>
        </w:rPr>
        <w:t xml:space="preserve">) </w:t>
      </w:r>
      <w:r w:rsidRPr="00777018">
        <w:rPr>
          <w:rFonts w:ascii="Times New Roman" w:hAnsi="Times New Roman" w:cs="Times New Roman"/>
        </w:rPr>
        <w:t xml:space="preserve">ning osaliselt edasilükkunud </w:t>
      </w:r>
      <w:r w:rsidR="00732B67">
        <w:rPr>
          <w:rFonts w:ascii="Times New Roman" w:hAnsi="Times New Roman" w:cs="Times New Roman"/>
        </w:rPr>
        <w:t>hangete</w:t>
      </w:r>
      <w:r w:rsidRPr="00777018">
        <w:rPr>
          <w:rFonts w:ascii="Times New Roman" w:hAnsi="Times New Roman" w:cs="Times New Roman"/>
        </w:rPr>
        <w:t xml:space="preserve"> tõttu.</w:t>
      </w:r>
      <w:r w:rsidRPr="00777018">
        <w:t xml:space="preserve"> </w:t>
      </w:r>
      <w:r w:rsidRPr="00777018">
        <w:rPr>
          <w:rFonts w:ascii="Times New Roman" w:hAnsi="Times New Roman" w:cs="Times New Roman"/>
        </w:rPr>
        <w:t>Tööjõukulude jääk</w:t>
      </w:r>
      <w:r>
        <w:rPr>
          <w:rFonts w:ascii="Times New Roman" w:hAnsi="Times New Roman" w:cs="Times New Roman"/>
        </w:rPr>
        <w:t>i</w:t>
      </w:r>
      <w:r w:rsidRPr="00777018">
        <w:rPr>
          <w:rFonts w:ascii="Times New Roman" w:hAnsi="Times New Roman" w:cs="Times New Roman"/>
        </w:rPr>
        <w:t xml:space="preserve"> kasutatakse 202</w:t>
      </w:r>
      <w:r w:rsidR="00732B67">
        <w:rPr>
          <w:rFonts w:ascii="Times New Roman" w:hAnsi="Times New Roman" w:cs="Times New Roman"/>
        </w:rPr>
        <w:t>4</w:t>
      </w:r>
      <w:r>
        <w:rPr>
          <w:rFonts w:ascii="Times New Roman" w:hAnsi="Times New Roman" w:cs="Times New Roman"/>
        </w:rPr>
        <w:t>.</w:t>
      </w:r>
      <w:r w:rsidRPr="00777018">
        <w:rPr>
          <w:rFonts w:ascii="Times New Roman" w:hAnsi="Times New Roman" w:cs="Times New Roman"/>
        </w:rPr>
        <w:t xml:space="preserve"> aastal  tulemusjuhtimise täiustamiseks </w:t>
      </w:r>
      <w:r w:rsidR="00847940" w:rsidRPr="00777018">
        <w:rPr>
          <w:rFonts w:ascii="Times New Roman" w:hAnsi="Times New Roman" w:cs="Times New Roman"/>
        </w:rPr>
        <w:t>organisatsioonis</w:t>
      </w:r>
      <w:r w:rsidR="00732B67">
        <w:rPr>
          <w:rFonts w:ascii="Times New Roman" w:hAnsi="Times New Roman" w:cs="Times New Roman"/>
        </w:rPr>
        <w:t>,</w:t>
      </w:r>
      <w:r w:rsidR="00847940" w:rsidRPr="00777018">
        <w:rPr>
          <w:rFonts w:ascii="Times New Roman" w:hAnsi="Times New Roman" w:cs="Times New Roman"/>
        </w:rPr>
        <w:t xml:space="preserve"> </w:t>
      </w:r>
      <w:r w:rsidR="00732B67">
        <w:rPr>
          <w:rFonts w:ascii="Times New Roman" w:hAnsi="Times New Roman" w:cs="Times New Roman"/>
        </w:rPr>
        <w:t>teenistujate</w:t>
      </w:r>
      <w:r w:rsidR="00732B67" w:rsidRPr="008863EE">
        <w:rPr>
          <w:rFonts w:ascii="Times New Roman" w:hAnsi="Times New Roman" w:cs="Times New Roman"/>
        </w:rPr>
        <w:t xml:space="preserve"> ülekoormus</w:t>
      </w:r>
      <w:r w:rsidR="00732B67">
        <w:rPr>
          <w:rFonts w:ascii="Times New Roman" w:hAnsi="Times New Roman" w:cs="Times New Roman"/>
        </w:rPr>
        <w:t>e</w:t>
      </w:r>
      <w:r w:rsidR="00732B67" w:rsidRPr="008863EE">
        <w:rPr>
          <w:rFonts w:ascii="Times New Roman" w:hAnsi="Times New Roman" w:cs="Times New Roman"/>
        </w:rPr>
        <w:t xml:space="preserve"> leevenda</w:t>
      </w:r>
      <w:r w:rsidR="00732B67">
        <w:rPr>
          <w:rFonts w:ascii="Times New Roman" w:hAnsi="Times New Roman" w:cs="Times New Roman"/>
        </w:rPr>
        <w:t>miseks</w:t>
      </w:r>
      <w:r w:rsidR="00732B67" w:rsidRPr="008863EE">
        <w:rPr>
          <w:rFonts w:ascii="Times New Roman" w:hAnsi="Times New Roman" w:cs="Times New Roman"/>
        </w:rPr>
        <w:t xml:space="preserve"> ajutiste võlaõiguslike lepingute </w:t>
      </w:r>
      <w:r w:rsidR="00732B67">
        <w:rPr>
          <w:rFonts w:ascii="Times New Roman" w:hAnsi="Times New Roman" w:cs="Times New Roman"/>
        </w:rPr>
        <w:t xml:space="preserve">sõlmimise </w:t>
      </w:r>
      <w:r w:rsidR="00732B67" w:rsidRPr="008863EE">
        <w:rPr>
          <w:rFonts w:ascii="Times New Roman" w:hAnsi="Times New Roman" w:cs="Times New Roman"/>
        </w:rPr>
        <w:t>kaudu</w:t>
      </w:r>
      <w:r w:rsidR="00732B67" w:rsidRPr="00A60C27">
        <w:rPr>
          <w:rFonts w:ascii="Times New Roman" w:hAnsi="Times New Roman" w:cs="Times New Roman"/>
        </w:rPr>
        <w:t xml:space="preserve">, </w:t>
      </w:r>
      <w:r w:rsidR="00732B67">
        <w:rPr>
          <w:rFonts w:ascii="Times New Roman" w:hAnsi="Times New Roman" w:cs="Times New Roman"/>
        </w:rPr>
        <w:t>valdkonnas</w:t>
      </w:r>
      <w:r w:rsidR="00732B67" w:rsidRPr="00A60C27">
        <w:rPr>
          <w:rFonts w:ascii="Times New Roman" w:hAnsi="Times New Roman" w:cs="Times New Roman"/>
        </w:rPr>
        <w:t xml:space="preserve"> kriiside lahendamise</w:t>
      </w:r>
      <w:r w:rsidR="00732B67">
        <w:rPr>
          <w:rFonts w:ascii="Times New Roman" w:hAnsi="Times New Roman" w:cs="Times New Roman"/>
        </w:rPr>
        <w:t>st tulenevate</w:t>
      </w:r>
      <w:r w:rsidR="00732B67" w:rsidRPr="00A60C27">
        <w:rPr>
          <w:rFonts w:ascii="Times New Roman" w:hAnsi="Times New Roman" w:cs="Times New Roman"/>
        </w:rPr>
        <w:t xml:space="preserve"> lisatasu</w:t>
      </w:r>
      <w:r w:rsidR="00732B67">
        <w:rPr>
          <w:rFonts w:ascii="Times New Roman" w:hAnsi="Times New Roman" w:cs="Times New Roman"/>
        </w:rPr>
        <w:t>de maksmis</w:t>
      </w:r>
      <w:r w:rsidR="00732B67" w:rsidRPr="00A60C27">
        <w:rPr>
          <w:rFonts w:ascii="Times New Roman" w:hAnsi="Times New Roman" w:cs="Times New Roman"/>
        </w:rPr>
        <w:t>eks ning tööjõu</w:t>
      </w:r>
      <w:r w:rsidR="00732B67">
        <w:rPr>
          <w:rFonts w:ascii="Times New Roman" w:hAnsi="Times New Roman" w:cs="Times New Roman"/>
        </w:rPr>
        <w:t xml:space="preserve"> </w:t>
      </w:r>
      <w:proofErr w:type="spellStart"/>
      <w:r w:rsidR="00732B67" w:rsidRPr="00A60C27">
        <w:rPr>
          <w:rFonts w:ascii="Times New Roman" w:hAnsi="Times New Roman" w:cs="Times New Roman"/>
        </w:rPr>
        <w:t>voolavuse</w:t>
      </w:r>
      <w:proofErr w:type="spellEnd"/>
      <w:r w:rsidR="00732B67" w:rsidRPr="00A60C27">
        <w:rPr>
          <w:rFonts w:ascii="Times New Roman" w:hAnsi="Times New Roman" w:cs="Times New Roman"/>
        </w:rPr>
        <w:t xml:space="preserve"> leevendamiseks.</w:t>
      </w:r>
      <w:r w:rsidR="00732B67">
        <w:rPr>
          <w:rFonts w:ascii="Times New Roman" w:hAnsi="Times New Roman" w:cs="Times New Roman"/>
        </w:rPr>
        <w:t xml:space="preserve"> Majandamiskulude jäägist kaetakse 2024. aastasse nihkunud tegevuste kulusid.</w:t>
      </w:r>
    </w:p>
    <w:p w14:paraId="5D232717" w14:textId="54FDE833" w:rsidR="00732B67" w:rsidRDefault="00732B67" w:rsidP="00732B67">
      <w:pPr>
        <w:spacing w:after="0" w:line="240" w:lineRule="auto"/>
        <w:jc w:val="both"/>
        <w:rPr>
          <w:rFonts w:ascii="Times New Roman" w:hAnsi="Times New Roman" w:cs="Times New Roman"/>
        </w:rPr>
      </w:pPr>
      <w:r w:rsidRPr="00D523BA">
        <w:rPr>
          <w:rFonts w:ascii="Times New Roman" w:hAnsi="Times New Roman" w:cs="Times New Roman"/>
        </w:rPr>
        <w:t>Seoses valitsemisalade tegevuse ümberkorraldamisega alates 01.07.2023 liikus</w:t>
      </w:r>
      <w:r>
        <w:rPr>
          <w:rFonts w:ascii="Times New Roman" w:hAnsi="Times New Roman" w:cs="Times New Roman"/>
        </w:rPr>
        <w:t>id</w:t>
      </w:r>
      <w:r w:rsidRPr="00D523BA">
        <w:rPr>
          <w:rFonts w:ascii="Times New Roman" w:hAnsi="Times New Roman" w:cs="Times New Roman"/>
        </w:rPr>
        <w:t xml:space="preserve"> </w:t>
      </w:r>
      <w:r>
        <w:rPr>
          <w:rFonts w:ascii="Times New Roman" w:hAnsi="Times New Roman" w:cs="Times New Roman"/>
        </w:rPr>
        <w:t>TTJA</w:t>
      </w:r>
      <w:r w:rsidRPr="00D523BA">
        <w:rPr>
          <w:rFonts w:ascii="Times New Roman" w:hAnsi="Times New Roman" w:cs="Times New Roman"/>
        </w:rPr>
        <w:t xml:space="preserve"> </w:t>
      </w:r>
      <w:r>
        <w:rPr>
          <w:rFonts w:ascii="Times New Roman" w:hAnsi="Times New Roman" w:cs="Times New Roman"/>
        </w:rPr>
        <w:t>ehituse programmi tegevuse „</w:t>
      </w:r>
      <w:r w:rsidRPr="00777018">
        <w:rPr>
          <w:rFonts w:ascii="Times New Roman" w:hAnsi="Times New Roman" w:cs="Times New Roman"/>
        </w:rPr>
        <w:t>Ehitatud keskkonna ja ehitusvaldkonna kvaliteedi arendami</w:t>
      </w:r>
      <w:r>
        <w:rPr>
          <w:rFonts w:ascii="Times New Roman" w:hAnsi="Times New Roman" w:cs="Times New Roman"/>
        </w:rPr>
        <w:t xml:space="preserve">ne“ alla kuulunud </w:t>
      </w:r>
      <w:r>
        <w:rPr>
          <w:rFonts w:ascii="Times New Roman" w:hAnsi="Times New Roman" w:cs="Times New Roman"/>
        </w:rPr>
        <w:lastRenderedPageBreak/>
        <w:t xml:space="preserve">teenused alates 2024. aastast </w:t>
      </w:r>
      <w:r w:rsidRPr="00D523BA">
        <w:rPr>
          <w:rFonts w:ascii="Times New Roman" w:hAnsi="Times New Roman" w:cs="Times New Roman"/>
        </w:rPr>
        <w:t xml:space="preserve">ettevõtluskeskkonna programmi. Seetõttu viiakse </w:t>
      </w:r>
      <w:r>
        <w:rPr>
          <w:rFonts w:ascii="Times New Roman" w:hAnsi="Times New Roman" w:cs="Times New Roman"/>
        </w:rPr>
        <w:t>kõnealune TTJA tegevuskulude</w:t>
      </w:r>
      <w:r w:rsidRPr="00D523BA">
        <w:rPr>
          <w:rFonts w:ascii="Times New Roman" w:hAnsi="Times New Roman" w:cs="Times New Roman"/>
        </w:rPr>
        <w:t xml:space="preserve"> jääk üle tegevusse „Ettevõtluse arendamise soodustamine“. </w:t>
      </w:r>
    </w:p>
    <w:p w14:paraId="64FACCC2" w14:textId="152FF9AD" w:rsidR="003F4196" w:rsidRDefault="003F4196" w:rsidP="00E83528">
      <w:pPr>
        <w:spacing w:after="0" w:line="240" w:lineRule="auto"/>
        <w:jc w:val="both"/>
        <w:rPr>
          <w:rFonts w:ascii="Times New Roman" w:eastAsia="Times New Roman" w:hAnsi="Times New Roman" w:cs="Times New Roman"/>
          <w:color w:val="000000"/>
          <w:lang w:eastAsia="et-EE"/>
        </w:rPr>
      </w:pPr>
    </w:p>
    <w:p w14:paraId="28A287C3" w14:textId="77777777" w:rsidR="009C2F2E" w:rsidRPr="009C2F2E" w:rsidRDefault="009C2F2E" w:rsidP="00E83528">
      <w:pPr>
        <w:spacing w:after="0" w:line="240" w:lineRule="auto"/>
        <w:jc w:val="both"/>
        <w:rPr>
          <w:rFonts w:ascii="Times New Roman" w:eastAsia="Times New Roman" w:hAnsi="Times New Roman" w:cs="Times New Roman"/>
          <w:color w:val="000000"/>
          <w:lang w:eastAsia="et-EE"/>
        </w:rPr>
      </w:pPr>
    </w:p>
    <w:p w14:paraId="6FE30AF7" w14:textId="1C28D186" w:rsidR="00E83528" w:rsidRPr="00E83528" w:rsidRDefault="00E83528" w:rsidP="00E83528">
      <w:pPr>
        <w:spacing w:after="0" w:line="240" w:lineRule="auto"/>
        <w:jc w:val="both"/>
        <w:rPr>
          <w:rFonts w:ascii="Times New Roman" w:hAnsi="Times New Roman" w:cs="Times New Roman"/>
          <w:i/>
          <w:iCs/>
          <w:sz w:val="24"/>
          <w:szCs w:val="24"/>
        </w:rPr>
      </w:pPr>
      <w:r w:rsidRPr="00ED4885">
        <w:rPr>
          <w:rFonts w:ascii="Times New Roman" w:hAnsi="Times New Roman" w:cs="Times New Roman"/>
          <w:b/>
          <w:bCs/>
          <w:color w:val="7030A0"/>
        </w:rPr>
        <w:t>Programm</w:t>
      </w:r>
      <w:r>
        <w:rPr>
          <w:rFonts w:ascii="Times New Roman" w:hAnsi="Times New Roman" w:cs="Times New Roman"/>
          <w:b/>
          <w:bCs/>
          <w:color w:val="7030A0"/>
        </w:rPr>
        <w:t xml:space="preserve"> </w:t>
      </w:r>
      <w:r w:rsidRPr="00E83528">
        <w:rPr>
          <w:rFonts w:ascii="Times New Roman" w:hAnsi="Times New Roman" w:cs="Times New Roman"/>
          <w:b/>
          <w:bCs/>
          <w:i/>
          <w:iCs/>
          <w:color w:val="7030A0"/>
          <w:sz w:val="24"/>
          <w:szCs w:val="24"/>
        </w:rPr>
        <w:t xml:space="preserve">Ettevõtluskeskkond </w:t>
      </w:r>
    </w:p>
    <w:p w14:paraId="74288E8D" w14:textId="77777777" w:rsidR="00E83528" w:rsidRDefault="00E83528" w:rsidP="00E83528">
      <w:pPr>
        <w:spacing w:after="0" w:line="240" w:lineRule="auto"/>
        <w:jc w:val="both"/>
        <w:rPr>
          <w:rFonts w:ascii="Times New Roman" w:hAnsi="Times New Roman" w:cs="Times New Roman"/>
          <w:b/>
          <w:bCs/>
          <w:color w:val="7030A0"/>
        </w:rPr>
      </w:pPr>
    </w:p>
    <w:p w14:paraId="79180E39" w14:textId="5B3CAC8F" w:rsidR="00A074D3" w:rsidRDefault="00E83528" w:rsidP="00E83528">
      <w:pPr>
        <w:spacing w:after="0" w:line="240" w:lineRule="auto"/>
        <w:jc w:val="both"/>
        <w:rPr>
          <w:rFonts w:ascii="Times New Roman" w:hAnsi="Times New Roman" w:cs="Times New Roman"/>
          <w:b/>
          <w:bCs/>
          <w:i/>
          <w:iCs/>
          <w:color w:val="7030A0"/>
          <w:sz w:val="24"/>
          <w:szCs w:val="24"/>
        </w:rPr>
      </w:pPr>
      <w:r w:rsidRPr="00A074D3">
        <w:rPr>
          <w:rFonts w:ascii="Times New Roman" w:hAnsi="Times New Roman" w:cs="Times New Roman"/>
          <w:b/>
          <w:bCs/>
          <w:color w:val="7030A0"/>
        </w:rPr>
        <w:t>Programmi tegevus</w:t>
      </w:r>
      <w:r w:rsidRPr="00E83528">
        <w:t xml:space="preserve"> </w:t>
      </w:r>
      <w:r w:rsidRPr="00E83528">
        <w:rPr>
          <w:rFonts w:ascii="Times New Roman" w:hAnsi="Times New Roman" w:cs="Times New Roman"/>
          <w:b/>
          <w:bCs/>
          <w:i/>
          <w:iCs/>
          <w:color w:val="7030A0"/>
          <w:sz w:val="24"/>
          <w:szCs w:val="24"/>
        </w:rPr>
        <w:t>Ettevõtluse arendamise soodustamine</w:t>
      </w:r>
    </w:p>
    <w:p w14:paraId="535F9929" w14:textId="77777777" w:rsidR="00E83528" w:rsidRDefault="00E83528" w:rsidP="00E83528">
      <w:pPr>
        <w:spacing w:after="0" w:line="240" w:lineRule="auto"/>
        <w:jc w:val="both"/>
        <w:rPr>
          <w:rFonts w:ascii="Times New Roman" w:hAnsi="Times New Roman" w:cs="Times New Roman"/>
          <w:b/>
          <w:bCs/>
          <w:color w:val="7030A0"/>
          <w:sz w:val="24"/>
          <w:szCs w:val="24"/>
        </w:rPr>
      </w:pPr>
    </w:p>
    <w:p w14:paraId="74150179" w14:textId="51601F73" w:rsidR="00E83528" w:rsidRDefault="00654506" w:rsidP="00E83528">
      <w:pPr>
        <w:spacing w:after="0" w:line="240" w:lineRule="auto"/>
        <w:jc w:val="both"/>
        <w:rPr>
          <w:rFonts w:ascii="Times New Roman" w:hAnsi="Times New Roman" w:cs="Times New Roman"/>
        </w:rPr>
      </w:pPr>
      <w:r>
        <w:rPr>
          <w:rFonts w:ascii="Times New Roman" w:hAnsi="Times New Roman" w:cs="Times New Roman"/>
        </w:rPr>
        <w:t xml:space="preserve">Programmi tegevuse eelarve </w:t>
      </w:r>
      <w:r w:rsidR="00814982">
        <w:rPr>
          <w:rFonts w:ascii="Times New Roman" w:hAnsi="Times New Roman" w:cs="Times New Roman"/>
        </w:rPr>
        <w:t xml:space="preserve">ülekantav </w:t>
      </w:r>
      <w:r>
        <w:rPr>
          <w:rFonts w:ascii="Times New Roman" w:hAnsi="Times New Roman" w:cs="Times New Roman"/>
        </w:rPr>
        <w:t xml:space="preserve">jääk on </w:t>
      </w:r>
      <w:r w:rsidR="00814982">
        <w:rPr>
          <w:rFonts w:ascii="Times New Roman" w:hAnsi="Times New Roman" w:cs="Times New Roman"/>
        </w:rPr>
        <w:t>2,9</w:t>
      </w:r>
      <w:r>
        <w:rPr>
          <w:rFonts w:ascii="Times New Roman" w:hAnsi="Times New Roman" w:cs="Times New Roman"/>
        </w:rPr>
        <w:t xml:space="preserve"> mln eurot, millest </w:t>
      </w:r>
      <w:proofErr w:type="spellStart"/>
      <w:r>
        <w:rPr>
          <w:rFonts w:ascii="Times New Roman" w:hAnsi="Times New Roman" w:cs="Times New Roman"/>
        </w:rPr>
        <w:t>MKMi</w:t>
      </w:r>
      <w:proofErr w:type="spellEnd"/>
      <w:r>
        <w:rPr>
          <w:rFonts w:ascii="Times New Roman" w:hAnsi="Times New Roman" w:cs="Times New Roman"/>
        </w:rPr>
        <w:t xml:space="preserve"> osa moodustab </w:t>
      </w:r>
      <w:r w:rsidR="00814982">
        <w:rPr>
          <w:rFonts w:ascii="Times New Roman" w:hAnsi="Times New Roman" w:cs="Times New Roman"/>
        </w:rPr>
        <w:t>2,23</w:t>
      </w:r>
      <w:r>
        <w:rPr>
          <w:rFonts w:ascii="Times New Roman" w:hAnsi="Times New Roman" w:cs="Times New Roman"/>
        </w:rPr>
        <w:t xml:space="preserve"> mln ja TTJA tegevuskulud 0,</w:t>
      </w:r>
      <w:r w:rsidR="00814982">
        <w:rPr>
          <w:rFonts w:ascii="Times New Roman" w:hAnsi="Times New Roman" w:cs="Times New Roman"/>
        </w:rPr>
        <w:t>64</w:t>
      </w:r>
      <w:r>
        <w:rPr>
          <w:rFonts w:ascii="Times New Roman" w:hAnsi="Times New Roman" w:cs="Times New Roman"/>
        </w:rPr>
        <w:t xml:space="preserve"> mln.</w:t>
      </w:r>
    </w:p>
    <w:p w14:paraId="3506EB56" w14:textId="77777777" w:rsidR="00654506" w:rsidRDefault="00654506" w:rsidP="00E83528">
      <w:pPr>
        <w:spacing w:after="0" w:line="240" w:lineRule="auto"/>
        <w:jc w:val="both"/>
        <w:rPr>
          <w:rFonts w:ascii="Times New Roman" w:hAnsi="Times New Roman" w:cs="Times New Roman"/>
        </w:rPr>
      </w:pPr>
    </w:p>
    <w:p w14:paraId="27732487" w14:textId="70553E05" w:rsidR="00A8293E" w:rsidRPr="00B31914" w:rsidRDefault="00654506" w:rsidP="00B31914">
      <w:pPr>
        <w:spacing w:after="0" w:line="240" w:lineRule="auto"/>
        <w:jc w:val="both"/>
        <w:rPr>
          <w:rFonts w:ascii="Times New Roman" w:hAnsi="Times New Roman" w:cs="Times New Roman"/>
        </w:rPr>
      </w:pPr>
      <w:proofErr w:type="spellStart"/>
      <w:r w:rsidRPr="00B31914">
        <w:rPr>
          <w:rFonts w:ascii="Times New Roman" w:hAnsi="Times New Roman" w:cs="Times New Roman"/>
        </w:rPr>
        <w:t>MK</w:t>
      </w:r>
      <w:r w:rsidR="00CA20F9" w:rsidRPr="00B31914">
        <w:rPr>
          <w:rFonts w:ascii="Times New Roman" w:hAnsi="Times New Roman" w:cs="Times New Roman"/>
        </w:rPr>
        <w:t>Mi</w:t>
      </w:r>
      <w:proofErr w:type="spellEnd"/>
      <w:r w:rsidR="00CA20F9" w:rsidRPr="00B31914">
        <w:rPr>
          <w:rFonts w:ascii="Times New Roman" w:hAnsi="Times New Roman" w:cs="Times New Roman"/>
        </w:rPr>
        <w:t xml:space="preserve"> eelarve jääk koosneb </w:t>
      </w:r>
      <w:r w:rsidR="00BC5336" w:rsidRPr="00B31914">
        <w:rPr>
          <w:rFonts w:ascii="Times New Roman" w:hAnsi="Times New Roman" w:cs="Times New Roman"/>
        </w:rPr>
        <w:t>peamiselt</w:t>
      </w:r>
      <w:r w:rsidR="00CA20F9" w:rsidRPr="00B31914">
        <w:rPr>
          <w:rFonts w:ascii="Times New Roman" w:hAnsi="Times New Roman" w:cs="Times New Roman"/>
        </w:rPr>
        <w:t xml:space="preserve"> </w:t>
      </w:r>
      <w:proofErr w:type="spellStart"/>
      <w:r w:rsidR="00CA20F9" w:rsidRPr="00B31914">
        <w:rPr>
          <w:rFonts w:ascii="Times New Roman" w:hAnsi="Times New Roman" w:cs="Times New Roman"/>
        </w:rPr>
        <w:t>EISile</w:t>
      </w:r>
      <w:proofErr w:type="spellEnd"/>
      <w:r w:rsidR="00CA20F9" w:rsidRPr="00B31914">
        <w:rPr>
          <w:rFonts w:ascii="Times New Roman" w:hAnsi="Times New Roman" w:cs="Times New Roman"/>
        </w:rPr>
        <w:t xml:space="preserve"> eraldatud tegevustoetusest e-</w:t>
      </w:r>
      <w:proofErr w:type="spellStart"/>
      <w:r w:rsidR="00CA20F9" w:rsidRPr="00B31914">
        <w:rPr>
          <w:rFonts w:ascii="Times New Roman" w:hAnsi="Times New Roman" w:cs="Times New Roman"/>
        </w:rPr>
        <w:t>residentsuse</w:t>
      </w:r>
      <w:proofErr w:type="spellEnd"/>
      <w:r w:rsidR="00CA20F9" w:rsidRPr="00B31914">
        <w:rPr>
          <w:rFonts w:ascii="Times New Roman" w:hAnsi="Times New Roman" w:cs="Times New Roman"/>
        </w:rPr>
        <w:t xml:space="preserve"> ja Work-In-Estonia riiklike programmide elluviimiseks. e-</w:t>
      </w:r>
      <w:proofErr w:type="spellStart"/>
      <w:r w:rsidR="00CA20F9" w:rsidRPr="00B31914">
        <w:rPr>
          <w:rFonts w:ascii="Times New Roman" w:hAnsi="Times New Roman" w:cs="Times New Roman"/>
        </w:rPr>
        <w:t>residentsuse</w:t>
      </w:r>
      <w:proofErr w:type="spellEnd"/>
      <w:r w:rsidR="00CA20F9" w:rsidRPr="00B31914">
        <w:rPr>
          <w:rFonts w:ascii="Times New Roman" w:hAnsi="Times New Roman" w:cs="Times New Roman"/>
        </w:rPr>
        <w:t xml:space="preserve"> programmi jääk summas </w:t>
      </w:r>
      <w:r w:rsidR="00A8293E" w:rsidRPr="00B31914">
        <w:rPr>
          <w:rFonts w:ascii="Times New Roman" w:hAnsi="Times New Roman" w:cs="Times New Roman"/>
        </w:rPr>
        <w:t>1,0</w:t>
      </w:r>
      <w:r w:rsidR="00CA20F9" w:rsidRPr="00B31914">
        <w:rPr>
          <w:rFonts w:ascii="Times New Roman" w:hAnsi="Times New Roman" w:cs="Times New Roman"/>
        </w:rPr>
        <w:t xml:space="preserve"> mln eurot on tekkinud </w:t>
      </w:r>
      <w:r w:rsidR="00A8293E" w:rsidRPr="00B31914">
        <w:rPr>
          <w:rFonts w:ascii="Times New Roman" w:hAnsi="Times New Roman" w:cs="Times New Roman"/>
        </w:rPr>
        <w:t>seoses äriarenduse eelarvest kavandatud turu-uuringutega, mis algasid planeeritust hiljem, kuna hanke tulemusel leitud hankepartneril võttis vastavate kontaktide kogumine oodatust rohkem aega ja tegevuste raskusosa jääb seetõttu 2024. aastasse (Ukraina, Ühendkuningriigid, osa Hispaaniast). Lisapõhjuseks jäägi tekkimises on  väljastuskohtade vähendamise ja konsulaarmissioonide kokkulepetega seonduv, mis ei võimaldanud meeskonnal turundus- ja müügitegevusi teostada eelnevalt planeeritud mahus (mõjutades ka tulemust).</w:t>
      </w:r>
      <w:r w:rsidR="00B31914" w:rsidRPr="00B31914">
        <w:rPr>
          <w:rFonts w:ascii="Times New Roman" w:hAnsi="Times New Roman" w:cs="Times New Roman"/>
        </w:rPr>
        <w:t xml:space="preserve"> Jäägi ülekandmine on vajalik, kuna planeeritud tegevused on edasi lükatud, mitte ära jäetud. Järjest suurem surve on sihtfinantseeringute tegemiseks ning EIS on arvestanud jäägi toel finantseerida väljastuskohtade asendamiseks teostatavaid konsulaarmissioone PPA sihtfinantseeringuna. Lisaks vajatakse jäägi ülekandmist, et hoida eelarvet </w:t>
      </w:r>
      <w:proofErr w:type="spellStart"/>
      <w:r w:rsidR="00B31914" w:rsidRPr="00B31914">
        <w:rPr>
          <w:rFonts w:ascii="Times New Roman" w:hAnsi="Times New Roman" w:cs="Times New Roman"/>
        </w:rPr>
        <w:t>kaugtuvastusprojekti</w:t>
      </w:r>
      <w:proofErr w:type="spellEnd"/>
      <w:r w:rsidR="00B31914" w:rsidRPr="00B31914">
        <w:rPr>
          <w:rFonts w:ascii="Times New Roman" w:hAnsi="Times New Roman" w:cs="Times New Roman"/>
        </w:rPr>
        <w:t xml:space="preserve"> finantseeringuks, mis 2024. aasta lõpus on ligi 1 mln eurot.</w:t>
      </w:r>
    </w:p>
    <w:p w14:paraId="0D90D940" w14:textId="77777777" w:rsidR="00AD5CB4" w:rsidRPr="00B27C4B" w:rsidRDefault="00AD5CB4" w:rsidP="00B27C4B">
      <w:pPr>
        <w:spacing w:after="0" w:line="240" w:lineRule="auto"/>
        <w:jc w:val="both"/>
        <w:rPr>
          <w:rFonts w:ascii="Times New Roman" w:hAnsi="Times New Roman" w:cs="Times New Roman"/>
        </w:rPr>
      </w:pPr>
    </w:p>
    <w:p w14:paraId="395D2F9B" w14:textId="3B523238" w:rsidR="00654506" w:rsidRDefault="00B27C4B" w:rsidP="00B27C4B">
      <w:pPr>
        <w:spacing w:after="0" w:line="240" w:lineRule="auto"/>
        <w:jc w:val="both"/>
        <w:rPr>
          <w:rFonts w:ascii="Times New Roman" w:hAnsi="Times New Roman" w:cs="Times New Roman"/>
        </w:rPr>
      </w:pPr>
      <w:r>
        <w:rPr>
          <w:rFonts w:ascii="Times New Roman" w:hAnsi="Times New Roman" w:cs="Times New Roman"/>
        </w:rPr>
        <w:t xml:space="preserve">Jäägi tekkepõhjused </w:t>
      </w:r>
      <w:r w:rsidRPr="00B27C4B">
        <w:rPr>
          <w:rFonts w:ascii="Times New Roman" w:hAnsi="Times New Roman" w:cs="Times New Roman"/>
        </w:rPr>
        <w:t>Work-In-Estonia</w:t>
      </w:r>
      <w:r>
        <w:rPr>
          <w:rFonts w:ascii="Times New Roman" w:hAnsi="Times New Roman" w:cs="Times New Roman"/>
        </w:rPr>
        <w:t xml:space="preserve"> programmis summas 0,</w:t>
      </w:r>
      <w:r w:rsidR="00B31914">
        <w:rPr>
          <w:rFonts w:ascii="Times New Roman" w:hAnsi="Times New Roman" w:cs="Times New Roman"/>
        </w:rPr>
        <w:t>8</w:t>
      </w:r>
      <w:r>
        <w:rPr>
          <w:rFonts w:ascii="Times New Roman" w:hAnsi="Times New Roman" w:cs="Times New Roman"/>
        </w:rPr>
        <w:t xml:space="preserve"> mln eurot on </w:t>
      </w:r>
      <w:r w:rsidR="00B31914">
        <w:rPr>
          <w:rFonts w:ascii="Times New Roman" w:hAnsi="Times New Roman" w:cs="Times New Roman"/>
        </w:rPr>
        <w:t>seotud t</w:t>
      </w:r>
      <w:r w:rsidR="00B31914" w:rsidRPr="00B31914">
        <w:rPr>
          <w:rFonts w:ascii="Times New Roman" w:hAnsi="Times New Roman" w:cs="Times New Roman"/>
        </w:rPr>
        <w:t>urundus- jm tegevus</w:t>
      </w:r>
      <w:r w:rsidR="00B31914">
        <w:rPr>
          <w:rFonts w:ascii="Times New Roman" w:hAnsi="Times New Roman" w:cs="Times New Roman"/>
        </w:rPr>
        <w:t>te edasi lükkamisega, kuna</w:t>
      </w:r>
      <w:r w:rsidR="00B31914" w:rsidRPr="00B31914">
        <w:rPr>
          <w:rFonts w:ascii="Times New Roman" w:hAnsi="Times New Roman" w:cs="Times New Roman"/>
        </w:rPr>
        <w:t xml:space="preserve"> </w:t>
      </w:r>
      <w:r w:rsidR="007C384A">
        <w:rPr>
          <w:rFonts w:ascii="Times New Roman" w:hAnsi="Times New Roman" w:cs="Times New Roman"/>
        </w:rPr>
        <w:t xml:space="preserve">2023. aastal </w:t>
      </w:r>
      <w:r w:rsidR="00B31914" w:rsidRPr="00B31914">
        <w:rPr>
          <w:rFonts w:ascii="Times New Roman" w:hAnsi="Times New Roman" w:cs="Times New Roman"/>
        </w:rPr>
        <w:t xml:space="preserve">tööpakkumiste hulk </w:t>
      </w:r>
      <w:r w:rsidR="00B31914">
        <w:rPr>
          <w:rFonts w:ascii="Times New Roman" w:hAnsi="Times New Roman" w:cs="Times New Roman"/>
        </w:rPr>
        <w:t xml:space="preserve">tööandjate poolt </w:t>
      </w:r>
      <w:r w:rsidR="00B31914" w:rsidRPr="00B31914">
        <w:rPr>
          <w:rFonts w:ascii="Times New Roman" w:hAnsi="Times New Roman" w:cs="Times New Roman"/>
        </w:rPr>
        <w:t xml:space="preserve">vähenes </w:t>
      </w:r>
      <w:r w:rsidR="007C384A" w:rsidRPr="007C384A">
        <w:rPr>
          <w:rFonts w:ascii="Times New Roman" w:hAnsi="Times New Roman" w:cs="Times New Roman"/>
        </w:rPr>
        <w:t xml:space="preserve">ca poole võrra </w:t>
      </w:r>
      <w:r w:rsidR="00B31914" w:rsidRPr="00B31914">
        <w:rPr>
          <w:rFonts w:ascii="Times New Roman" w:hAnsi="Times New Roman" w:cs="Times New Roman"/>
        </w:rPr>
        <w:t xml:space="preserve">ja </w:t>
      </w:r>
      <w:proofErr w:type="spellStart"/>
      <w:r w:rsidR="00B31914" w:rsidRPr="00B31914">
        <w:rPr>
          <w:rFonts w:ascii="Times New Roman" w:hAnsi="Times New Roman" w:cs="Times New Roman"/>
        </w:rPr>
        <w:t>välistalentide</w:t>
      </w:r>
      <w:proofErr w:type="spellEnd"/>
      <w:r w:rsidR="00B31914" w:rsidRPr="00B31914">
        <w:rPr>
          <w:rFonts w:ascii="Times New Roman" w:hAnsi="Times New Roman" w:cs="Times New Roman"/>
        </w:rPr>
        <w:t xml:space="preserve"> sissevool oli aeglustunud.</w:t>
      </w:r>
      <w:r w:rsidR="007C384A">
        <w:rPr>
          <w:rFonts w:ascii="Times New Roman" w:hAnsi="Times New Roman" w:cs="Times New Roman"/>
        </w:rPr>
        <w:t xml:space="preserve"> </w:t>
      </w:r>
      <w:r w:rsidR="007C384A" w:rsidRPr="007C384A">
        <w:rPr>
          <w:rFonts w:ascii="Times New Roman" w:hAnsi="Times New Roman" w:cs="Times New Roman"/>
        </w:rPr>
        <w:t>2024</w:t>
      </w:r>
      <w:r w:rsidR="007C384A">
        <w:rPr>
          <w:rFonts w:ascii="Times New Roman" w:hAnsi="Times New Roman" w:cs="Times New Roman"/>
        </w:rPr>
        <w:t>. aastal</w:t>
      </w:r>
      <w:r w:rsidR="007C384A" w:rsidRPr="007C384A">
        <w:rPr>
          <w:rFonts w:ascii="Times New Roman" w:hAnsi="Times New Roman" w:cs="Times New Roman"/>
        </w:rPr>
        <w:t xml:space="preserve"> näeme</w:t>
      </w:r>
      <w:r w:rsidR="007C384A">
        <w:rPr>
          <w:rFonts w:ascii="Times New Roman" w:hAnsi="Times New Roman" w:cs="Times New Roman"/>
        </w:rPr>
        <w:t xml:space="preserve"> olukorra</w:t>
      </w:r>
      <w:r w:rsidR="007C384A" w:rsidRPr="007C384A">
        <w:rPr>
          <w:rFonts w:ascii="Times New Roman" w:hAnsi="Times New Roman" w:cs="Times New Roman"/>
        </w:rPr>
        <w:t xml:space="preserve"> paranemise märke ning </w:t>
      </w:r>
      <w:r w:rsidR="007C384A">
        <w:rPr>
          <w:rFonts w:ascii="Times New Roman" w:hAnsi="Times New Roman" w:cs="Times New Roman"/>
        </w:rPr>
        <w:t xml:space="preserve">selleks, </w:t>
      </w:r>
      <w:r w:rsidR="007C384A" w:rsidRPr="007C384A">
        <w:rPr>
          <w:rFonts w:ascii="Times New Roman" w:hAnsi="Times New Roman" w:cs="Times New Roman"/>
        </w:rPr>
        <w:t>et püsid</w:t>
      </w:r>
      <w:r w:rsidR="007C384A">
        <w:rPr>
          <w:rFonts w:ascii="Times New Roman" w:hAnsi="Times New Roman" w:cs="Times New Roman"/>
        </w:rPr>
        <w:t>a</w:t>
      </w:r>
      <w:r w:rsidR="007C384A" w:rsidRPr="007C384A">
        <w:rPr>
          <w:rFonts w:ascii="Times New Roman" w:hAnsi="Times New Roman" w:cs="Times New Roman"/>
        </w:rPr>
        <w:t xml:space="preserve"> teadlikkuse ja atraktiivsusega konkurentsis</w:t>
      </w:r>
      <w:r w:rsidR="007C384A">
        <w:rPr>
          <w:rFonts w:ascii="Times New Roman" w:hAnsi="Times New Roman" w:cs="Times New Roman"/>
        </w:rPr>
        <w:t>,</w:t>
      </w:r>
      <w:r w:rsidR="007C384A" w:rsidRPr="007C384A">
        <w:rPr>
          <w:rFonts w:ascii="Times New Roman" w:hAnsi="Times New Roman" w:cs="Times New Roman"/>
        </w:rPr>
        <w:t xml:space="preserve"> pea</w:t>
      </w:r>
      <w:r w:rsidR="007C384A">
        <w:rPr>
          <w:rFonts w:ascii="Times New Roman" w:hAnsi="Times New Roman" w:cs="Times New Roman"/>
        </w:rPr>
        <w:t>b EIS</w:t>
      </w:r>
      <w:r w:rsidR="007C384A" w:rsidRPr="007C384A">
        <w:rPr>
          <w:rFonts w:ascii="Times New Roman" w:hAnsi="Times New Roman" w:cs="Times New Roman"/>
        </w:rPr>
        <w:t xml:space="preserve"> jäägi suunama taas turundustegevustesse, et täita </w:t>
      </w:r>
      <w:r w:rsidR="007C384A" w:rsidRPr="00B27C4B">
        <w:rPr>
          <w:rFonts w:ascii="Times New Roman" w:hAnsi="Times New Roman" w:cs="Times New Roman"/>
        </w:rPr>
        <w:t>Work-In-Estonia</w:t>
      </w:r>
      <w:r w:rsidR="007C384A">
        <w:rPr>
          <w:rFonts w:ascii="Times New Roman" w:hAnsi="Times New Roman" w:cs="Times New Roman"/>
        </w:rPr>
        <w:t xml:space="preserve"> programmi</w:t>
      </w:r>
      <w:r w:rsidR="007C384A" w:rsidRPr="007C384A">
        <w:rPr>
          <w:rFonts w:ascii="Times New Roman" w:hAnsi="Times New Roman" w:cs="Times New Roman"/>
        </w:rPr>
        <w:t xml:space="preserve"> arengukava eesmärke.</w:t>
      </w:r>
    </w:p>
    <w:p w14:paraId="76FB2606" w14:textId="77777777" w:rsidR="0023690D" w:rsidRDefault="0023690D" w:rsidP="00B27C4B">
      <w:pPr>
        <w:spacing w:after="0" w:line="240" w:lineRule="auto"/>
        <w:jc w:val="both"/>
        <w:rPr>
          <w:rFonts w:ascii="Times New Roman" w:hAnsi="Times New Roman" w:cs="Times New Roman"/>
        </w:rPr>
      </w:pPr>
    </w:p>
    <w:p w14:paraId="753CA775" w14:textId="0AE805C4" w:rsidR="00A21BD2" w:rsidRPr="00A21BD2" w:rsidRDefault="0023690D" w:rsidP="00A21BD2">
      <w:pPr>
        <w:pStyle w:val="Default"/>
        <w:jc w:val="both"/>
        <w:rPr>
          <w:color w:val="auto"/>
          <w:sz w:val="22"/>
          <w:szCs w:val="22"/>
        </w:rPr>
      </w:pPr>
      <w:r w:rsidRPr="00A21BD2">
        <w:rPr>
          <w:color w:val="auto"/>
          <w:sz w:val="22"/>
          <w:szCs w:val="22"/>
        </w:rPr>
        <w:t xml:space="preserve">0,1 mln euro suurune tegevustoetuse jääk jäi ka </w:t>
      </w:r>
      <w:r w:rsidR="00603FDC" w:rsidRPr="00A21BD2">
        <w:rPr>
          <w:color w:val="auto"/>
          <w:sz w:val="22"/>
          <w:szCs w:val="22"/>
        </w:rPr>
        <w:t>EVS-ile uue veebilehe väljatöötamiseks eraldatud vahenditest, kuna arendustööde valmimine lükkus 2024. aastasse</w:t>
      </w:r>
      <w:r w:rsidR="00A21BD2" w:rsidRPr="00A21BD2">
        <w:rPr>
          <w:color w:val="auto"/>
          <w:sz w:val="22"/>
          <w:szCs w:val="22"/>
        </w:rPr>
        <w:t xml:space="preserve"> ning Euroopa Akrediteerimiskoostöö </w:t>
      </w:r>
      <w:r w:rsidR="00A21BD2">
        <w:rPr>
          <w:color w:val="auto"/>
          <w:sz w:val="22"/>
          <w:szCs w:val="22"/>
        </w:rPr>
        <w:t>O</w:t>
      </w:r>
      <w:r w:rsidR="00A21BD2" w:rsidRPr="00A21BD2">
        <w:rPr>
          <w:color w:val="auto"/>
          <w:sz w:val="22"/>
          <w:szCs w:val="22"/>
        </w:rPr>
        <w:t>rganisatsiooni vastastikuse hindamisega seotud kuludeks</w:t>
      </w:r>
      <w:r w:rsidR="001F7A3F">
        <w:rPr>
          <w:color w:val="auto"/>
          <w:sz w:val="22"/>
          <w:szCs w:val="22"/>
        </w:rPr>
        <w:t xml:space="preserve"> antud toetusest</w:t>
      </w:r>
      <w:r w:rsidR="00A21BD2" w:rsidRPr="00A21BD2">
        <w:rPr>
          <w:color w:val="auto"/>
          <w:sz w:val="22"/>
          <w:szCs w:val="22"/>
        </w:rPr>
        <w:t xml:space="preserve">. </w:t>
      </w:r>
    </w:p>
    <w:p w14:paraId="29F28F4C" w14:textId="77777777" w:rsidR="00A8293E" w:rsidRDefault="00A8293E" w:rsidP="00B27C4B">
      <w:pPr>
        <w:spacing w:after="0" w:line="240" w:lineRule="auto"/>
        <w:jc w:val="both"/>
        <w:rPr>
          <w:rFonts w:ascii="Times New Roman" w:hAnsi="Times New Roman" w:cs="Times New Roman"/>
        </w:rPr>
      </w:pPr>
    </w:p>
    <w:p w14:paraId="5B68C123" w14:textId="5F295E03" w:rsidR="00BC5336" w:rsidRPr="00CD3023" w:rsidRDefault="00A21BD2" w:rsidP="00B27C4B">
      <w:pPr>
        <w:spacing w:after="0" w:line="240" w:lineRule="auto"/>
        <w:jc w:val="both"/>
        <w:rPr>
          <w:rFonts w:ascii="Times New Roman" w:hAnsi="Times New Roman" w:cs="Times New Roman"/>
        </w:rPr>
      </w:pPr>
      <w:r w:rsidRPr="00CD3023">
        <w:rPr>
          <w:rFonts w:ascii="Times New Roman" w:hAnsi="Times New Roman" w:cs="Times New Roman"/>
        </w:rPr>
        <w:t>MKM-i tööjõu- ja majandamiskulude jääk moodustab programmi tegevuse ülekantavatest vahenditest 0,3 mln</w:t>
      </w:r>
      <w:r w:rsidR="008C2832" w:rsidRPr="00CD3023">
        <w:rPr>
          <w:rFonts w:ascii="Times New Roman" w:hAnsi="Times New Roman" w:cs="Times New Roman"/>
        </w:rPr>
        <w:t xml:space="preserve">, </w:t>
      </w:r>
      <w:r w:rsidR="0031457A" w:rsidRPr="00CD3023">
        <w:rPr>
          <w:rFonts w:ascii="Times New Roman" w:hAnsi="Times New Roman" w:cs="Times New Roman"/>
        </w:rPr>
        <w:t xml:space="preserve">mille peamine tekkepõhjus on väga suur teenistujate liikumine ettevõtluse osakonnas (vabatahtlik tööjõu </w:t>
      </w:r>
      <w:proofErr w:type="spellStart"/>
      <w:r w:rsidR="0031457A" w:rsidRPr="00CD3023">
        <w:rPr>
          <w:rFonts w:ascii="Times New Roman" w:hAnsi="Times New Roman" w:cs="Times New Roman"/>
        </w:rPr>
        <w:t>voolavus</w:t>
      </w:r>
      <w:proofErr w:type="spellEnd"/>
      <w:r w:rsidR="0031457A" w:rsidRPr="00CD3023">
        <w:rPr>
          <w:rFonts w:ascii="Times New Roman" w:hAnsi="Times New Roman" w:cs="Times New Roman"/>
        </w:rPr>
        <w:t xml:space="preserve"> osakonnas oli 2023. aastal 17%). See toob kaasa viivitusi ja edasilükkumisi paljude tegevuste ning projektide elluviimises ja seeläbi ka rahaliste vahendite kasutamises. Kasutamata vahendid kanname üle, et 2024. aastal tegevustega jätkata.</w:t>
      </w:r>
    </w:p>
    <w:p w14:paraId="3DEF0FE7" w14:textId="77777777" w:rsidR="00B27C4B" w:rsidRDefault="00B27C4B" w:rsidP="00E83528">
      <w:pPr>
        <w:spacing w:after="0" w:line="240" w:lineRule="auto"/>
        <w:jc w:val="both"/>
        <w:rPr>
          <w:rFonts w:ascii="Times New Roman" w:hAnsi="Times New Roman" w:cs="Times New Roman"/>
        </w:rPr>
      </w:pPr>
    </w:p>
    <w:p w14:paraId="397B690C" w14:textId="15758E5E" w:rsidR="00654506" w:rsidRDefault="00654506" w:rsidP="00D5158B">
      <w:pPr>
        <w:spacing w:after="0" w:line="240" w:lineRule="auto"/>
        <w:jc w:val="both"/>
        <w:rPr>
          <w:rFonts w:ascii="Times New Roman" w:hAnsi="Times New Roman" w:cs="Times New Roman"/>
        </w:rPr>
      </w:pPr>
      <w:r>
        <w:rPr>
          <w:rFonts w:ascii="Times New Roman" w:hAnsi="Times New Roman" w:cs="Times New Roman"/>
        </w:rPr>
        <w:t xml:space="preserve">TTJA tegevuskulude jäägi </w:t>
      </w:r>
      <w:r w:rsidR="00B36BFD">
        <w:rPr>
          <w:rFonts w:ascii="Times New Roman" w:hAnsi="Times New Roman" w:cs="Times New Roman"/>
        </w:rPr>
        <w:t>0,6 mln eurot tekke</w:t>
      </w:r>
      <w:r>
        <w:rPr>
          <w:rFonts w:ascii="Times New Roman" w:hAnsi="Times New Roman" w:cs="Times New Roman"/>
        </w:rPr>
        <w:t>põhjuseks on peamiselt ajutiselt täitmata ametikohad</w:t>
      </w:r>
      <w:r w:rsidR="00B36BFD">
        <w:rPr>
          <w:rFonts w:ascii="Times New Roman" w:hAnsi="Times New Roman" w:cs="Times New Roman"/>
        </w:rPr>
        <w:t xml:space="preserve"> ning hangete ja kulude edasilükkumine 2024. aastasse</w:t>
      </w:r>
      <w:r>
        <w:rPr>
          <w:rFonts w:ascii="Times New Roman" w:hAnsi="Times New Roman" w:cs="Times New Roman"/>
        </w:rPr>
        <w:t xml:space="preserve">. </w:t>
      </w:r>
      <w:r w:rsidR="00B36BFD">
        <w:rPr>
          <w:rFonts w:ascii="Times New Roman" w:hAnsi="Times New Roman" w:cs="Times New Roman"/>
        </w:rPr>
        <w:t>Asutus</w:t>
      </w:r>
      <w:r w:rsidR="00B36BFD" w:rsidRPr="00B36BFD">
        <w:rPr>
          <w:rFonts w:ascii="Times New Roman" w:hAnsi="Times New Roman" w:cs="Times New Roman"/>
        </w:rPr>
        <w:t xml:space="preserve"> jätab</w:t>
      </w:r>
      <w:r w:rsidR="00B36BFD">
        <w:rPr>
          <w:rFonts w:ascii="Times New Roman" w:hAnsi="Times New Roman" w:cs="Times New Roman"/>
        </w:rPr>
        <w:t xml:space="preserve"> jooksval aastal</w:t>
      </w:r>
      <w:r w:rsidR="00B36BFD" w:rsidRPr="00B36BFD">
        <w:rPr>
          <w:rFonts w:ascii="Times New Roman" w:hAnsi="Times New Roman" w:cs="Times New Roman"/>
        </w:rPr>
        <w:t xml:space="preserve"> VV reservist välja küsimata</w:t>
      </w:r>
      <w:r w:rsidR="00B36BFD">
        <w:rPr>
          <w:rFonts w:ascii="Times New Roman" w:hAnsi="Times New Roman" w:cs="Times New Roman"/>
        </w:rPr>
        <w:t xml:space="preserve"> sinna</w:t>
      </w:r>
      <w:r w:rsidR="00B36BFD" w:rsidRPr="00B36BFD">
        <w:rPr>
          <w:rFonts w:ascii="Times New Roman" w:hAnsi="Times New Roman" w:cs="Times New Roman"/>
        </w:rPr>
        <w:t xml:space="preserve"> 2024-2027 </w:t>
      </w:r>
      <w:proofErr w:type="spellStart"/>
      <w:r w:rsidR="00B36BFD" w:rsidRPr="00B36BFD">
        <w:rPr>
          <w:rFonts w:ascii="Times New Roman" w:hAnsi="Times New Roman" w:cs="Times New Roman"/>
        </w:rPr>
        <w:t>RES</w:t>
      </w:r>
      <w:r w:rsidR="00B36BFD">
        <w:rPr>
          <w:rFonts w:ascii="Times New Roman" w:hAnsi="Times New Roman" w:cs="Times New Roman"/>
        </w:rPr>
        <w:t>-i</w:t>
      </w:r>
      <w:proofErr w:type="spellEnd"/>
      <w:r w:rsidR="00B36BFD">
        <w:rPr>
          <w:rFonts w:ascii="Times New Roman" w:hAnsi="Times New Roman" w:cs="Times New Roman"/>
        </w:rPr>
        <w:t xml:space="preserve"> koostamise</w:t>
      </w:r>
      <w:r w:rsidR="00B36BFD" w:rsidRPr="00B36BFD">
        <w:rPr>
          <w:rFonts w:ascii="Times New Roman" w:hAnsi="Times New Roman" w:cs="Times New Roman"/>
        </w:rPr>
        <w:t xml:space="preserve"> raames </w:t>
      </w:r>
      <w:r w:rsidR="00B36BFD">
        <w:rPr>
          <w:rFonts w:ascii="Times New Roman" w:hAnsi="Times New Roman" w:cs="Times New Roman"/>
        </w:rPr>
        <w:t>kinnitatu</w:t>
      </w:r>
      <w:r w:rsidR="00B36BFD" w:rsidRPr="00B36BFD">
        <w:rPr>
          <w:rFonts w:ascii="Times New Roman" w:hAnsi="Times New Roman" w:cs="Times New Roman"/>
        </w:rPr>
        <w:t>d uut</w:t>
      </w:r>
      <w:r w:rsidR="00B36BFD">
        <w:rPr>
          <w:rFonts w:ascii="Times New Roman" w:hAnsi="Times New Roman" w:cs="Times New Roman"/>
        </w:rPr>
        <w:t>est kehtima hakkavatest</w:t>
      </w:r>
      <w:r w:rsidR="00B36BFD" w:rsidRPr="00B36BFD">
        <w:rPr>
          <w:rFonts w:ascii="Times New Roman" w:hAnsi="Times New Roman" w:cs="Times New Roman"/>
        </w:rPr>
        <w:t xml:space="preserve"> õigusaktide</w:t>
      </w:r>
      <w:r w:rsidR="00B36BFD">
        <w:rPr>
          <w:rFonts w:ascii="Times New Roman" w:hAnsi="Times New Roman" w:cs="Times New Roman"/>
        </w:rPr>
        <w:t>st tulenevad</w:t>
      </w:r>
      <w:r w:rsidR="00B36BFD" w:rsidRPr="00B36BFD">
        <w:rPr>
          <w:rFonts w:ascii="Times New Roman" w:hAnsi="Times New Roman" w:cs="Times New Roman"/>
        </w:rPr>
        <w:t xml:space="preserve"> personalikulu</w:t>
      </w:r>
      <w:r w:rsidR="00B36BFD">
        <w:rPr>
          <w:rFonts w:ascii="Times New Roman" w:hAnsi="Times New Roman" w:cs="Times New Roman"/>
        </w:rPr>
        <w:t>d</w:t>
      </w:r>
      <w:r w:rsidR="00B36BFD" w:rsidRPr="00B36BFD">
        <w:rPr>
          <w:rFonts w:ascii="Times New Roman" w:hAnsi="Times New Roman" w:cs="Times New Roman"/>
        </w:rPr>
        <w:t xml:space="preserve"> (digiteenuste määrus, rahvusvahelise sanktsiooni seadus, </w:t>
      </w:r>
      <w:proofErr w:type="spellStart"/>
      <w:r w:rsidR="00B36BFD" w:rsidRPr="00B36BFD">
        <w:rPr>
          <w:rFonts w:ascii="Times New Roman" w:hAnsi="Times New Roman" w:cs="Times New Roman"/>
        </w:rPr>
        <w:t>väärismetalltoodete</w:t>
      </w:r>
      <w:proofErr w:type="spellEnd"/>
      <w:r w:rsidR="00B36BFD" w:rsidRPr="00B36BFD">
        <w:rPr>
          <w:rFonts w:ascii="Times New Roman" w:hAnsi="Times New Roman" w:cs="Times New Roman"/>
        </w:rPr>
        <w:t xml:space="preserve"> seadus, riigilõivuseadus ja seadme ohutuse seaduse muutmise seadus) ning  katab </w:t>
      </w:r>
      <w:r w:rsidR="00B36BFD">
        <w:rPr>
          <w:rFonts w:ascii="Times New Roman" w:hAnsi="Times New Roman" w:cs="Times New Roman"/>
        </w:rPr>
        <w:t>need</w:t>
      </w:r>
      <w:r w:rsidR="00B36BFD" w:rsidRPr="00B36BFD">
        <w:rPr>
          <w:rFonts w:ascii="Times New Roman" w:hAnsi="Times New Roman" w:cs="Times New Roman"/>
        </w:rPr>
        <w:t xml:space="preserve"> </w:t>
      </w:r>
      <w:r w:rsidR="004045B0">
        <w:rPr>
          <w:rFonts w:ascii="Times New Roman" w:hAnsi="Times New Roman" w:cs="Times New Roman"/>
        </w:rPr>
        <w:t xml:space="preserve">kulud </w:t>
      </w:r>
      <w:r w:rsidR="00B36BFD" w:rsidRPr="00B36BFD">
        <w:rPr>
          <w:rFonts w:ascii="Times New Roman" w:hAnsi="Times New Roman" w:cs="Times New Roman"/>
        </w:rPr>
        <w:t>2024. aasta</w:t>
      </w:r>
      <w:r w:rsidR="00B36BFD">
        <w:rPr>
          <w:rFonts w:ascii="Times New Roman" w:hAnsi="Times New Roman" w:cs="Times New Roman"/>
        </w:rPr>
        <w:t>sse</w:t>
      </w:r>
      <w:r w:rsidR="00B36BFD" w:rsidRPr="00B36BFD">
        <w:rPr>
          <w:rFonts w:ascii="Times New Roman" w:hAnsi="Times New Roman" w:cs="Times New Roman"/>
        </w:rPr>
        <w:t xml:space="preserve"> üle</w:t>
      </w:r>
      <w:r w:rsidR="00B36BFD">
        <w:rPr>
          <w:rFonts w:ascii="Times New Roman" w:hAnsi="Times New Roman" w:cs="Times New Roman"/>
        </w:rPr>
        <w:t xml:space="preserve"> toodavate</w:t>
      </w:r>
      <w:r w:rsidR="004045B0">
        <w:rPr>
          <w:rFonts w:ascii="Times New Roman" w:hAnsi="Times New Roman" w:cs="Times New Roman"/>
        </w:rPr>
        <w:t xml:space="preserve"> </w:t>
      </w:r>
      <w:r w:rsidR="00B36BFD" w:rsidRPr="00B36BFD">
        <w:rPr>
          <w:rFonts w:ascii="Times New Roman" w:hAnsi="Times New Roman" w:cs="Times New Roman"/>
        </w:rPr>
        <w:t xml:space="preserve">vahendite arvelt. </w:t>
      </w:r>
      <w:r w:rsidR="004045B0">
        <w:rPr>
          <w:rFonts w:ascii="Times New Roman" w:hAnsi="Times New Roman" w:cs="Times New Roman"/>
        </w:rPr>
        <w:t xml:space="preserve">Veel kasutatakse jääke </w:t>
      </w:r>
      <w:r w:rsidR="00B36BFD" w:rsidRPr="00B36BFD">
        <w:rPr>
          <w:rFonts w:ascii="Times New Roman" w:hAnsi="Times New Roman" w:cs="Times New Roman"/>
        </w:rPr>
        <w:t>välisinvesteeringute usaldusväärsuse hindamiseks ja EL sanktsioonide jõustamiseks ettevõtete omanike tuvastamise kasutuslitsents</w:t>
      </w:r>
      <w:r w:rsidR="004045B0">
        <w:rPr>
          <w:rFonts w:ascii="Times New Roman" w:hAnsi="Times New Roman" w:cs="Times New Roman"/>
        </w:rPr>
        <w:t>i</w:t>
      </w:r>
      <w:r w:rsidR="00B36BFD" w:rsidRPr="00B36BFD">
        <w:rPr>
          <w:rFonts w:ascii="Times New Roman" w:hAnsi="Times New Roman" w:cs="Times New Roman"/>
        </w:rPr>
        <w:t xml:space="preserve"> ORBIS</w:t>
      </w:r>
      <w:r w:rsidR="004045B0">
        <w:rPr>
          <w:rFonts w:ascii="Times New Roman" w:hAnsi="Times New Roman" w:cs="Times New Roman"/>
        </w:rPr>
        <w:t xml:space="preserve"> tellimiseks ning</w:t>
      </w:r>
      <w:r w:rsidR="00B36BFD" w:rsidRPr="00B36BFD">
        <w:rPr>
          <w:rFonts w:ascii="Times New Roman" w:hAnsi="Times New Roman" w:cs="Times New Roman"/>
        </w:rPr>
        <w:t xml:space="preserve"> järelevalve infosüsteemi</w:t>
      </w:r>
      <w:r w:rsidR="004045B0">
        <w:rPr>
          <w:rFonts w:ascii="Times New Roman" w:hAnsi="Times New Roman" w:cs="Times New Roman"/>
        </w:rPr>
        <w:t xml:space="preserve"> </w:t>
      </w:r>
      <w:r w:rsidR="00B36BFD" w:rsidRPr="00B36BFD">
        <w:rPr>
          <w:rFonts w:ascii="Times New Roman" w:hAnsi="Times New Roman" w:cs="Times New Roman"/>
        </w:rPr>
        <w:t>jooksva</w:t>
      </w:r>
      <w:r w:rsidR="004045B0">
        <w:rPr>
          <w:rFonts w:ascii="Times New Roman" w:hAnsi="Times New Roman" w:cs="Times New Roman"/>
        </w:rPr>
        <w:t>teks</w:t>
      </w:r>
      <w:r w:rsidR="00B36BFD" w:rsidRPr="00B36BFD">
        <w:rPr>
          <w:rFonts w:ascii="Times New Roman" w:hAnsi="Times New Roman" w:cs="Times New Roman"/>
        </w:rPr>
        <w:t xml:space="preserve"> </w:t>
      </w:r>
      <w:proofErr w:type="spellStart"/>
      <w:r w:rsidR="004045B0">
        <w:rPr>
          <w:rFonts w:ascii="Times New Roman" w:hAnsi="Times New Roman" w:cs="Times New Roman"/>
        </w:rPr>
        <w:t>pisi</w:t>
      </w:r>
      <w:r w:rsidR="00B36BFD" w:rsidRPr="00B36BFD">
        <w:rPr>
          <w:rFonts w:ascii="Times New Roman" w:hAnsi="Times New Roman" w:cs="Times New Roman"/>
        </w:rPr>
        <w:t>arendustööd</w:t>
      </w:r>
      <w:r w:rsidR="004045B0">
        <w:rPr>
          <w:rFonts w:ascii="Times New Roman" w:hAnsi="Times New Roman" w:cs="Times New Roman"/>
        </w:rPr>
        <w:t>eks</w:t>
      </w:r>
      <w:proofErr w:type="spellEnd"/>
      <w:r w:rsidR="00B36BFD" w:rsidRPr="00B36BFD">
        <w:rPr>
          <w:rFonts w:ascii="Times New Roman" w:hAnsi="Times New Roman" w:cs="Times New Roman"/>
        </w:rPr>
        <w:t>.</w:t>
      </w:r>
      <w:r w:rsidR="004045B0">
        <w:rPr>
          <w:rFonts w:ascii="Times New Roman" w:hAnsi="Times New Roman" w:cs="Times New Roman"/>
        </w:rPr>
        <w:t xml:space="preserve"> </w:t>
      </w:r>
      <w:r w:rsidR="00B36BFD" w:rsidRPr="00B36BFD">
        <w:rPr>
          <w:rFonts w:ascii="Times New Roman" w:hAnsi="Times New Roman" w:cs="Times New Roman"/>
        </w:rPr>
        <w:t xml:space="preserve">Jääk sisaldab ka reaalajamajanduse </w:t>
      </w:r>
      <w:r w:rsidR="004045B0">
        <w:rPr>
          <w:rFonts w:ascii="Times New Roman" w:hAnsi="Times New Roman" w:cs="Times New Roman"/>
        </w:rPr>
        <w:t>(</w:t>
      </w:r>
      <w:r w:rsidR="00B36BFD" w:rsidRPr="00B36BFD">
        <w:rPr>
          <w:rFonts w:ascii="Times New Roman" w:hAnsi="Times New Roman" w:cs="Times New Roman"/>
        </w:rPr>
        <w:t>teadus-</w:t>
      </w:r>
      <w:r w:rsidR="004045B0">
        <w:rPr>
          <w:rFonts w:ascii="Times New Roman" w:hAnsi="Times New Roman" w:cs="Times New Roman"/>
        </w:rPr>
        <w:t xml:space="preserve"> ja </w:t>
      </w:r>
      <w:r w:rsidR="00B36BFD" w:rsidRPr="00B36BFD">
        <w:rPr>
          <w:rFonts w:ascii="Times New Roman" w:hAnsi="Times New Roman" w:cs="Times New Roman"/>
        </w:rPr>
        <w:t>arendustegevus</w:t>
      </w:r>
      <w:r w:rsidR="004045B0">
        <w:rPr>
          <w:rFonts w:ascii="Times New Roman" w:hAnsi="Times New Roman" w:cs="Times New Roman"/>
        </w:rPr>
        <w:t>)</w:t>
      </w:r>
      <w:r w:rsidR="00B36BFD" w:rsidRPr="00B36BFD">
        <w:rPr>
          <w:rFonts w:ascii="Times New Roman" w:hAnsi="Times New Roman" w:cs="Times New Roman"/>
        </w:rPr>
        <w:t xml:space="preserve"> </w:t>
      </w:r>
      <w:r w:rsidR="004045B0">
        <w:rPr>
          <w:rFonts w:ascii="Times New Roman" w:hAnsi="Times New Roman" w:cs="Times New Roman"/>
        </w:rPr>
        <w:t>vahendeid</w:t>
      </w:r>
      <w:r w:rsidR="00B36BFD" w:rsidRPr="00B36BFD">
        <w:rPr>
          <w:rFonts w:ascii="Times New Roman" w:hAnsi="Times New Roman" w:cs="Times New Roman"/>
        </w:rPr>
        <w:t xml:space="preserve">, </w:t>
      </w:r>
      <w:r w:rsidR="004045B0">
        <w:rPr>
          <w:rFonts w:ascii="Times New Roman" w:hAnsi="Times New Roman" w:cs="Times New Roman"/>
        </w:rPr>
        <w:t>millest</w:t>
      </w:r>
      <w:r w:rsidR="00B36BFD" w:rsidRPr="00B36BFD">
        <w:rPr>
          <w:rFonts w:ascii="Times New Roman" w:hAnsi="Times New Roman" w:cs="Times New Roman"/>
        </w:rPr>
        <w:t xml:space="preserve"> osa tegevustest kandu</w:t>
      </w:r>
      <w:r w:rsidR="004045B0">
        <w:rPr>
          <w:rFonts w:ascii="Times New Roman" w:hAnsi="Times New Roman" w:cs="Times New Roman"/>
        </w:rPr>
        <w:t>s</w:t>
      </w:r>
      <w:r w:rsidR="00B36BFD" w:rsidRPr="00B36BFD">
        <w:rPr>
          <w:rFonts w:ascii="Times New Roman" w:hAnsi="Times New Roman" w:cs="Times New Roman"/>
        </w:rPr>
        <w:t xml:space="preserve"> 2024. aastasse. Suurenenud on tarbijavaidluste komisjoni menetluste arv (+1300 avaldust aastas), mille tõttu</w:t>
      </w:r>
      <w:r w:rsidR="004045B0">
        <w:rPr>
          <w:rFonts w:ascii="Times New Roman" w:hAnsi="Times New Roman" w:cs="Times New Roman"/>
        </w:rPr>
        <w:t xml:space="preserve"> </w:t>
      </w:r>
      <w:r w:rsidR="00B36BFD" w:rsidRPr="00B36BFD">
        <w:rPr>
          <w:rFonts w:ascii="Times New Roman" w:hAnsi="Times New Roman" w:cs="Times New Roman"/>
        </w:rPr>
        <w:t>värvati lisajurist ja suurendati vaidlustuskomisjoni</w:t>
      </w:r>
      <w:r w:rsidR="004045B0">
        <w:rPr>
          <w:rFonts w:ascii="Times New Roman" w:hAnsi="Times New Roman" w:cs="Times New Roman"/>
        </w:rPr>
        <w:t xml:space="preserve"> </w:t>
      </w:r>
      <w:r w:rsidR="00B36BFD" w:rsidRPr="00B36BFD">
        <w:rPr>
          <w:rFonts w:ascii="Times New Roman" w:hAnsi="Times New Roman" w:cs="Times New Roman"/>
        </w:rPr>
        <w:t>liikmete arvu.</w:t>
      </w:r>
      <w:r w:rsidR="004045B0">
        <w:rPr>
          <w:rFonts w:ascii="Times New Roman" w:hAnsi="Times New Roman" w:cs="Times New Roman"/>
        </w:rPr>
        <w:t xml:space="preserve"> </w:t>
      </w:r>
      <w:r w:rsidR="00B36BFD" w:rsidRPr="00B36BFD">
        <w:rPr>
          <w:rFonts w:ascii="Times New Roman" w:hAnsi="Times New Roman" w:cs="Times New Roman"/>
        </w:rPr>
        <w:t>Vajalik on kommunikatsioonitehnika soetamine</w:t>
      </w:r>
      <w:r w:rsidR="004045B0">
        <w:rPr>
          <w:rFonts w:ascii="Times New Roman" w:hAnsi="Times New Roman" w:cs="Times New Roman"/>
        </w:rPr>
        <w:t>,</w:t>
      </w:r>
      <w:r w:rsidR="00B36BFD" w:rsidRPr="00B36BFD">
        <w:rPr>
          <w:rFonts w:ascii="Times New Roman" w:hAnsi="Times New Roman" w:cs="Times New Roman"/>
        </w:rPr>
        <w:t xml:space="preserve"> </w:t>
      </w:r>
      <w:r w:rsidR="004045B0">
        <w:rPr>
          <w:rFonts w:ascii="Times New Roman" w:hAnsi="Times New Roman" w:cs="Times New Roman"/>
        </w:rPr>
        <w:t>j</w:t>
      </w:r>
      <w:r w:rsidR="00B36BFD" w:rsidRPr="00B36BFD">
        <w:rPr>
          <w:rFonts w:ascii="Times New Roman" w:hAnsi="Times New Roman" w:cs="Times New Roman"/>
        </w:rPr>
        <w:t xml:space="preserve">ätkatakse programmiüleste tegevustega (teenuste arendus, sõidukipargi vähendamine ja uuendamine) ning </w:t>
      </w:r>
      <w:r w:rsidR="004045B0">
        <w:rPr>
          <w:rFonts w:ascii="Times New Roman" w:hAnsi="Times New Roman" w:cs="Times New Roman"/>
        </w:rPr>
        <w:t xml:space="preserve">tegevustega </w:t>
      </w:r>
      <w:r w:rsidR="00B36BFD" w:rsidRPr="00B36BFD">
        <w:rPr>
          <w:rFonts w:ascii="Times New Roman" w:hAnsi="Times New Roman" w:cs="Times New Roman"/>
        </w:rPr>
        <w:t>asutuse toimepidevuse tõstmise</w:t>
      </w:r>
      <w:r w:rsidR="004045B0">
        <w:rPr>
          <w:rFonts w:ascii="Times New Roman" w:hAnsi="Times New Roman" w:cs="Times New Roman"/>
        </w:rPr>
        <w:t>ks</w:t>
      </w:r>
      <w:r w:rsidR="00B36BFD" w:rsidRPr="00B36BFD">
        <w:rPr>
          <w:rFonts w:ascii="Times New Roman" w:hAnsi="Times New Roman" w:cs="Times New Roman"/>
        </w:rPr>
        <w:t>.</w:t>
      </w:r>
      <w:r w:rsidR="00DE0692">
        <w:rPr>
          <w:rFonts w:ascii="Times New Roman" w:hAnsi="Times New Roman" w:cs="Times New Roman"/>
        </w:rPr>
        <w:t xml:space="preserve"> </w:t>
      </w:r>
    </w:p>
    <w:p w14:paraId="56A1E915" w14:textId="77777777" w:rsidR="0083375B" w:rsidRDefault="0083375B" w:rsidP="00D5158B">
      <w:pPr>
        <w:spacing w:after="0" w:line="240" w:lineRule="auto"/>
        <w:jc w:val="both"/>
        <w:rPr>
          <w:rFonts w:ascii="Times New Roman" w:hAnsi="Times New Roman" w:cs="Times New Roman"/>
        </w:rPr>
      </w:pPr>
    </w:p>
    <w:p w14:paraId="392ED040" w14:textId="0763E9B5" w:rsidR="0083375B" w:rsidRPr="00E83528" w:rsidRDefault="0083375B" w:rsidP="00D5158B">
      <w:pPr>
        <w:spacing w:after="0" w:line="240" w:lineRule="auto"/>
        <w:jc w:val="both"/>
        <w:rPr>
          <w:rFonts w:ascii="Times New Roman" w:hAnsi="Times New Roman" w:cs="Times New Roman"/>
        </w:rPr>
      </w:pPr>
      <w:r>
        <w:rPr>
          <w:rFonts w:ascii="Times New Roman" w:hAnsi="Times New Roman" w:cs="Times New Roman"/>
        </w:rPr>
        <w:lastRenderedPageBreak/>
        <w:t>Alates 2024. aastast muudeti programmi tegevuse koodi, uus kood on TIEK0104. Tegevuse nimetus jäi samaks.</w:t>
      </w:r>
    </w:p>
    <w:p w14:paraId="389BE8C2" w14:textId="77777777" w:rsidR="00D5158B" w:rsidRDefault="00D5158B" w:rsidP="00D5158B">
      <w:pPr>
        <w:spacing w:after="0" w:line="240" w:lineRule="auto"/>
        <w:jc w:val="both"/>
        <w:rPr>
          <w:rFonts w:ascii="Times New Roman" w:hAnsi="Times New Roman" w:cs="Times New Roman"/>
          <w:b/>
          <w:bCs/>
          <w:color w:val="7030A0"/>
        </w:rPr>
      </w:pPr>
    </w:p>
    <w:p w14:paraId="2E7E2CC5" w14:textId="77777777" w:rsidR="00F84053" w:rsidRDefault="00F84053" w:rsidP="00D5158B">
      <w:pPr>
        <w:spacing w:after="0" w:line="240" w:lineRule="auto"/>
        <w:jc w:val="both"/>
        <w:rPr>
          <w:rFonts w:ascii="Times New Roman" w:hAnsi="Times New Roman" w:cs="Times New Roman"/>
          <w:b/>
          <w:bCs/>
          <w:color w:val="7030A0"/>
        </w:rPr>
      </w:pPr>
    </w:p>
    <w:p w14:paraId="2D7CEBA8" w14:textId="4CA12C00" w:rsidR="00A074D3" w:rsidRDefault="00D5158B" w:rsidP="00D5158B">
      <w:pPr>
        <w:spacing w:after="0" w:line="240" w:lineRule="auto"/>
        <w:jc w:val="both"/>
        <w:rPr>
          <w:rFonts w:ascii="Times New Roman" w:hAnsi="Times New Roman" w:cs="Times New Roman"/>
        </w:rPr>
      </w:pPr>
      <w:r w:rsidRPr="00A074D3">
        <w:rPr>
          <w:rFonts w:ascii="Times New Roman" w:hAnsi="Times New Roman" w:cs="Times New Roman"/>
          <w:b/>
          <w:bCs/>
          <w:color w:val="7030A0"/>
        </w:rPr>
        <w:t>Programmi tegevus</w:t>
      </w:r>
      <w:r w:rsidRPr="00D5158B">
        <w:t xml:space="preserve"> </w:t>
      </w:r>
      <w:r w:rsidRPr="00D5158B">
        <w:rPr>
          <w:rFonts w:ascii="Times New Roman" w:hAnsi="Times New Roman" w:cs="Times New Roman"/>
          <w:b/>
          <w:bCs/>
          <w:i/>
          <w:iCs/>
          <w:color w:val="7030A0"/>
          <w:sz w:val="24"/>
          <w:szCs w:val="24"/>
        </w:rPr>
        <w:t>Ettevõtete konkurentsivõime ja ekspordi edendamine</w:t>
      </w:r>
    </w:p>
    <w:p w14:paraId="6108DE1B" w14:textId="77777777" w:rsidR="00A074D3" w:rsidRDefault="00A074D3" w:rsidP="00D5158B">
      <w:pPr>
        <w:spacing w:after="0" w:line="240" w:lineRule="auto"/>
        <w:jc w:val="both"/>
        <w:rPr>
          <w:rFonts w:ascii="Times New Roman" w:hAnsi="Times New Roman" w:cs="Times New Roman"/>
        </w:rPr>
      </w:pPr>
    </w:p>
    <w:p w14:paraId="5395D756" w14:textId="473C7FD2" w:rsidR="00A074D3" w:rsidRDefault="001E649E" w:rsidP="00D5158B">
      <w:pPr>
        <w:spacing w:after="0" w:line="240" w:lineRule="auto"/>
        <w:jc w:val="both"/>
        <w:rPr>
          <w:rFonts w:ascii="Times New Roman" w:hAnsi="Times New Roman" w:cs="Times New Roman"/>
        </w:rPr>
      </w:pPr>
      <w:r>
        <w:rPr>
          <w:rFonts w:ascii="Times New Roman" w:hAnsi="Times New Roman" w:cs="Times New Roman"/>
        </w:rPr>
        <w:t xml:space="preserve">Programmi tegevuse eelarve jääk on kokku </w:t>
      </w:r>
      <w:r w:rsidR="007F3D80">
        <w:rPr>
          <w:rFonts w:ascii="Times New Roman" w:hAnsi="Times New Roman" w:cs="Times New Roman"/>
        </w:rPr>
        <w:t>7,2</w:t>
      </w:r>
      <w:r>
        <w:rPr>
          <w:rFonts w:ascii="Times New Roman" w:hAnsi="Times New Roman" w:cs="Times New Roman"/>
        </w:rPr>
        <w:t xml:space="preserve"> mln eurot, millest peamise osa moodustavad</w:t>
      </w:r>
      <w:r w:rsidRPr="001E649E">
        <w:rPr>
          <w:rFonts w:ascii="Times New Roman" w:hAnsi="Times New Roman" w:cs="Times New Roman"/>
        </w:rPr>
        <w:t xml:space="preserve"> </w:t>
      </w:r>
      <w:proofErr w:type="spellStart"/>
      <w:r w:rsidRPr="00B27C4B">
        <w:rPr>
          <w:rFonts w:ascii="Times New Roman" w:hAnsi="Times New Roman" w:cs="Times New Roman"/>
        </w:rPr>
        <w:t>EIS</w:t>
      </w:r>
      <w:r w:rsidR="009F42D3">
        <w:rPr>
          <w:rFonts w:ascii="Times New Roman" w:hAnsi="Times New Roman" w:cs="Times New Roman"/>
        </w:rPr>
        <w:t>-</w:t>
      </w:r>
      <w:r w:rsidRPr="00B27C4B">
        <w:rPr>
          <w:rFonts w:ascii="Times New Roman" w:hAnsi="Times New Roman" w:cs="Times New Roman"/>
        </w:rPr>
        <w:t>ile</w:t>
      </w:r>
      <w:proofErr w:type="spellEnd"/>
      <w:r w:rsidRPr="00B27C4B">
        <w:rPr>
          <w:rFonts w:ascii="Times New Roman" w:hAnsi="Times New Roman" w:cs="Times New Roman"/>
        </w:rPr>
        <w:t xml:space="preserve"> eraldatud tegevustoetu</w:t>
      </w:r>
      <w:r>
        <w:rPr>
          <w:rFonts w:ascii="Times New Roman" w:hAnsi="Times New Roman" w:cs="Times New Roman"/>
        </w:rPr>
        <w:t>sed riiklike programmide elluviimiseks. Suurimad jäägid tekkisid turismivaldkonna programmis ja toetusmeetmetes:</w:t>
      </w:r>
    </w:p>
    <w:p w14:paraId="6EBE9076" w14:textId="2097FC22" w:rsidR="00A074D3" w:rsidRDefault="001C5AE1" w:rsidP="00D5158B">
      <w:pPr>
        <w:pStyle w:val="Loendilik"/>
        <w:numPr>
          <w:ilvl w:val="0"/>
          <w:numId w:val="13"/>
        </w:numPr>
        <w:spacing w:after="0" w:line="240" w:lineRule="auto"/>
        <w:jc w:val="both"/>
        <w:rPr>
          <w:rFonts w:ascii="Times New Roman" w:hAnsi="Times New Roman" w:cs="Times New Roman"/>
        </w:rPr>
      </w:pPr>
      <w:r>
        <w:rPr>
          <w:rFonts w:ascii="Times New Roman" w:hAnsi="Times New Roman" w:cs="Times New Roman"/>
        </w:rPr>
        <w:t>1,3</w:t>
      </w:r>
      <w:r w:rsidR="001E649E">
        <w:rPr>
          <w:rFonts w:ascii="Times New Roman" w:hAnsi="Times New Roman" w:cs="Times New Roman"/>
        </w:rPr>
        <w:t xml:space="preserve"> mln eurot t</w:t>
      </w:r>
      <w:r w:rsidR="001E649E" w:rsidRPr="001E649E">
        <w:rPr>
          <w:rFonts w:ascii="Times New Roman" w:hAnsi="Times New Roman" w:cs="Times New Roman"/>
        </w:rPr>
        <w:t>urismi arendus</w:t>
      </w:r>
      <w:r w:rsidR="001E649E">
        <w:rPr>
          <w:rFonts w:ascii="Times New Roman" w:hAnsi="Times New Roman" w:cs="Times New Roman"/>
        </w:rPr>
        <w:t>e</w:t>
      </w:r>
      <w:r w:rsidR="001E649E" w:rsidRPr="001E649E">
        <w:rPr>
          <w:rFonts w:ascii="Times New Roman" w:hAnsi="Times New Roman" w:cs="Times New Roman"/>
        </w:rPr>
        <w:t xml:space="preserve"> ja nõudluse suurendami</w:t>
      </w:r>
      <w:r w:rsidR="001E649E">
        <w:rPr>
          <w:rFonts w:ascii="Times New Roman" w:hAnsi="Times New Roman" w:cs="Times New Roman"/>
        </w:rPr>
        <w:t>s</w:t>
      </w:r>
      <w:r w:rsidR="001E649E" w:rsidRPr="001E649E">
        <w:rPr>
          <w:rFonts w:ascii="Times New Roman" w:hAnsi="Times New Roman" w:cs="Times New Roman"/>
        </w:rPr>
        <w:t>e</w:t>
      </w:r>
      <w:r w:rsidR="001E649E">
        <w:rPr>
          <w:rFonts w:ascii="Times New Roman" w:hAnsi="Times New Roman" w:cs="Times New Roman"/>
        </w:rPr>
        <w:t xml:space="preserve"> </w:t>
      </w:r>
      <w:r w:rsidR="007B434C">
        <w:rPr>
          <w:rFonts w:ascii="Times New Roman" w:hAnsi="Times New Roman" w:cs="Times New Roman"/>
        </w:rPr>
        <w:t>ning t</w:t>
      </w:r>
      <w:r w:rsidR="007B434C" w:rsidRPr="007B434C">
        <w:rPr>
          <w:rFonts w:ascii="Times New Roman" w:hAnsi="Times New Roman" w:cs="Times New Roman"/>
        </w:rPr>
        <w:t xml:space="preserve">urismi sihtfinantseeringute </w:t>
      </w:r>
      <w:r w:rsidR="001E649E">
        <w:rPr>
          <w:rFonts w:ascii="Times New Roman" w:hAnsi="Times New Roman" w:cs="Times New Roman"/>
        </w:rPr>
        <w:t>programmi</w:t>
      </w:r>
      <w:r w:rsidR="007B434C">
        <w:rPr>
          <w:rFonts w:ascii="Times New Roman" w:hAnsi="Times New Roman" w:cs="Times New Roman"/>
        </w:rPr>
        <w:t>de</w:t>
      </w:r>
      <w:r w:rsidR="001E649E">
        <w:rPr>
          <w:rFonts w:ascii="Times New Roman" w:hAnsi="Times New Roman" w:cs="Times New Roman"/>
        </w:rPr>
        <w:t xml:space="preserve">s seetõttu, et </w:t>
      </w:r>
      <w:r w:rsidRPr="001C5AE1">
        <w:rPr>
          <w:rFonts w:ascii="Times New Roman" w:hAnsi="Times New Roman" w:cs="Times New Roman"/>
        </w:rPr>
        <w:t>2023. aastal võetud kohustused ei jõudnud sama aasta sees veel väljamakseteks</w:t>
      </w:r>
      <w:r>
        <w:rPr>
          <w:rFonts w:ascii="Times New Roman" w:hAnsi="Times New Roman" w:cs="Times New Roman"/>
        </w:rPr>
        <w:t xml:space="preserve"> (</w:t>
      </w:r>
      <w:r w:rsidRPr="001C5AE1">
        <w:rPr>
          <w:rFonts w:ascii="Times New Roman" w:hAnsi="Times New Roman" w:cs="Times New Roman"/>
        </w:rPr>
        <w:t xml:space="preserve">turismi digimentorluse ja digitaliseerimise kaardi teenus, Eesti kui turismisihtkoha kampaaniad välisturgudel ja kommunikatsiooni eriprojekt, </w:t>
      </w:r>
      <w:proofErr w:type="spellStart"/>
      <w:r w:rsidRPr="001C5AE1">
        <w:rPr>
          <w:rFonts w:ascii="Times New Roman" w:hAnsi="Times New Roman" w:cs="Times New Roman"/>
        </w:rPr>
        <w:t>väliskülastajate</w:t>
      </w:r>
      <w:proofErr w:type="spellEnd"/>
      <w:r w:rsidRPr="001C5AE1">
        <w:rPr>
          <w:rFonts w:ascii="Times New Roman" w:hAnsi="Times New Roman" w:cs="Times New Roman"/>
        </w:rPr>
        <w:t xml:space="preserve"> piiriuuring</w:t>
      </w:r>
      <w:r>
        <w:rPr>
          <w:rFonts w:ascii="Times New Roman" w:hAnsi="Times New Roman" w:cs="Times New Roman"/>
        </w:rPr>
        <w:t>)</w:t>
      </w:r>
      <w:r w:rsidRPr="001C5AE1">
        <w:rPr>
          <w:rFonts w:ascii="Times New Roman" w:hAnsi="Times New Roman" w:cs="Times New Roman"/>
        </w:rPr>
        <w:t xml:space="preserve">. Jäägi ülekandmine 2024. aastasse on vajalik, et võetud kohustused </w:t>
      </w:r>
      <w:r>
        <w:rPr>
          <w:rFonts w:ascii="Times New Roman" w:hAnsi="Times New Roman" w:cs="Times New Roman"/>
        </w:rPr>
        <w:t>saaks</w:t>
      </w:r>
      <w:r w:rsidRPr="001C5AE1">
        <w:rPr>
          <w:rFonts w:ascii="Times New Roman" w:hAnsi="Times New Roman" w:cs="Times New Roman"/>
        </w:rPr>
        <w:t xml:space="preserve"> täi</w:t>
      </w:r>
      <w:r>
        <w:rPr>
          <w:rFonts w:ascii="Times New Roman" w:hAnsi="Times New Roman" w:cs="Times New Roman"/>
        </w:rPr>
        <w:t>detud</w:t>
      </w:r>
      <w:r w:rsidRPr="001C5AE1">
        <w:rPr>
          <w:rFonts w:ascii="Times New Roman" w:hAnsi="Times New Roman" w:cs="Times New Roman"/>
        </w:rPr>
        <w:t xml:space="preserve">. </w:t>
      </w:r>
      <w:r>
        <w:rPr>
          <w:rFonts w:ascii="Times New Roman" w:hAnsi="Times New Roman" w:cs="Times New Roman"/>
        </w:rPr>
        <w:t>2024. aasta märtsi seisuga oli võetud kohustusi tasutud 0,2 mln ulatuses ja lepingutega kaetud 0,4 mln eurot.</w:t>
      </w:r>
      <w:r w:rsidR="00297D43">
        <w:rPr>
          <w:rFonts w:ascii="Times New Roman" w:hAnsi="Times New Roman" w:cs="Times New Roman"/>
        </w:rPr>
        <w:t xml:space="preserve"> Veel mõjutas vahendite täies mahus kasutamata jäämist </w:t>
      </w:r>
      <w:r w:rsidR="00297D43" w:rsidRPr="00297D43">
        <w:rPr>
          <w:rFonts w:ascii="Times New Roman" w:hAnsi="Times New Roman" w:cs="Times New Roman"/>
        </w:rPr>
        <w:t>2023. aastal käivitatud konverentside korraldusõiguse taotlemise programm</w:t>
      </w:r>
      <w:r w:rsidR="00297D43">
        <w:rPr>
          <w:rFonts w:ascii="Times New Roman" w:hAnsi="Times New Roman" w:cs="Times New Roman"/>
        </w:rPr>
        <w:t>, mis</w:t>
      </w:r>
      <w:r w:rsidR="00297D43" w:rsidRPr="00297D43">
        <w:rPr>
          <w:rFonts w:ascii="Times New Roman" w:hAnsi="Times New Roman" w:cs="Times New Roman"/>
        </w:rPr>
        <w:t xml:space="preserve"> ei olnud avatud terve aasta </w:t>
      </w:r>
      <w:r w:rsidR="00297D43">
        <w:rPr>
          <w:rFonts w:ascii="Times New Roman" w:hAnsi="Times New Roman" w:cs="Times New Roman"/>
        </w:rPr>
        <w:t xml:space="preserve">- </w:t>
      </w:r>
      <w:r w:rsidR="00297D43" w:rsidRPr="00297D43">
        <w:rPr>
          <w:rFonts w:ascii="Times New Roman" w:hAnsi="Times New Roman" w:cs="Times New Roman"/>
        </w:rPr>
        <w:t>tegemist on uue teenusega, mille käivitamine võtab aega.  Jäägi üle</w:t>
      </w:r>
      <w:r w:rsidR="00297D43">
        <w:rPr>
          <w:rFonts w:ascii="Times New Roman" w:hAnsi="Times New Roman" w:cs="Times New Roman"/>
        </w:rPr>
        <w:t xml:space="preserve"> vii</w:t>
      </w:r>
      <w:r w:rsidR="00297D43" w:rsidRPr="00297D43">
        <w:rPr>
          <w:rFonts w:ascii="Times New Roman" w:hAnsi="Times New Roman" w:cs="Times New Roman"/>
        </w:rPr>
        <w:t xml:space="preserve">mine 2024. aastasse on vajalik, et  </w:t>
      </w:r>
      <w:r w:rsidR="00297D43">
        <w:rPr>
          <w:rFonts w:ascii="Times New Roman" w:hAnsi="Times New Roman" w:cs="Times New Roman"/>
        </w:rPr>
        <w:t xml:space="preserve">uus </w:t>
      </w:r>
      <w:r w:rsidR="00297D43" w:rsidRPr="00297D43">
        <w:rPr>
          <w:rFonts w:ascii="Times New Roman" w:hAnsi="Times New Roman" w:cs="Times New Roman"/>
        </w:rPr>
        <w:t xml:space="preserve">teenus saaks </w:t>
      </w:r>
      <w:r w:rsidR="00297D43">
        <w:rPr>
          <w:rFonts w:ascii="Times New Roman" w:hAnsi="Times New Roman" w:cs="Times New Roman"/>
        </w:rPr>
        <w:t>s</w:t>
      </w:r>
      <w:r w:rsidR="00297D43" w:rsidRPr="00297D43">
        <w:rPr>
          <w:rFonts w:ascii="Times New Roman" w:hAnsi="Times New Roman" w:cs="Times New Roman"/>
        </w:rPr>
        <w:t>isse</w:t>
      </w:r>
      <w:r w:rsidR="00297D43">
        <w:rPr>
          <w:rFonts w:ascii="Times New Roman" w:hAnsi="Times New Roman" w:cs="Times New Roman"/>
        </w:rPr>
        <w:t xml:space="preserve"> </w:t>
      </w:r>
      <w:r w:rsidR="00297D43" w:rsidRPr="00297D43">
        <w:rPr>
          <w:rFonts w:ascii="Times New Roman" w:hAnsi="Times New Roman" w:cs="Times New Roman"/>
        </w:rPr>
        <w:t>töötatud</w:t>
      </w:r>
      <w:r w:rsidR="00297D43">
        <w:rPr>
          <w:rFonts w:ascii="Times New Roman" w:hAnsi="Times New Roman" w:cs="Times New Roman"/>
        </w:rPr>
        <w:t xml:space="preserve"> </w:t>
      </w:r>
      <w:r w:rsidR="00297D43" w:rsidRPr="00297D43">
        <w:rPr>
          <w:rFonts w:ascii="Times New Roman" w:hAnsi="Times New Roman" w:cs="Times New Roman"/>
        </w:rPr>
        <w:t xml:space="preserve">ning Eestisse tuleks rohkem rahvusvahelisi konverentse </w:t>
      </w:r>
      <w:r w:rsidR="00297D43">
        <w:rPr>
          <w:rFonts w:ascii="Times New Roman" w:hAnsi="Times New Roman" w:cs="Times New Roman"/>
        </w:rPr>
        <w:t>ja</w:t>
      </w:r>
      <w:r w:rsidR="00297D43" w:rsidRPr="00297D43">
        <w:rPr>
          <w:rFonts w:ascii="Times New Roman" w:hAnsi="Times New Roman" w:cs="Times New Roman"/>
        </w:rPr>
        <w:t xml:space="preserve"> nendega kaasnevat eksporditulu</w:t>
      </w:r>
      <w:r w:rsidR="00BA6B22">
        <w:rPr>
          <w:rFonts w:ascii="Times New Roman" w:hAnsi="Times New Roman" w:cs="Times New Roman"/>
        </w:rPr>
        <w:t>. Lepingutega on kaetud 0,1 mln eurot</w:t>
      </w:r>
      <w:r w:rsidR="00297D43">
        <w:rPr>
          <w:rFonts w:ascii="Times New Roman" w:hAnsi="Times New Roman" w:cs="Times New Roman"/>
        </w:rPr>
        <w:t>;</w:t>
      </w:r>
    </w:p>
    <w:p w14:paraId="0F802FC3" w14:textId="5E77EBE1" w:rsidR="007B434C" w:rsidRDefault="007B434C" w:rsidP="00D5158B">
      <w:pPr>
        <w:pStyle w:val="Loendilik"/>
        <w:numPr>
          <w:ilvl w:val="0"/>
          <w:numId w:val="13"/>
        </w:numPr>
        <w:spacing w:after="0" w:line="240" w:lineRule="auto"/>
        <w:jc w:val="both"/>
        <w:rPr>
          <w:rFonts w:ascii="Times New Roman" w:hAnsi="Times New Roman" w:cs="Times New Roman"/>
        </w:rPr>
      </w:pPr>
      <w:r>
        <w:rPr>
          <w:rFonts w:ascii="Times New Roman" w:hAnsi="Times New Roman" w:cs="Times New Roman"/>
        </w:rPr>
        <w:t>s</w:t>
      </w:r>
      <w:r w:rsidRPr="007B434C">
        <w:rPr>
          <w:rFonts w:ascii="Times New Roman" w:hAnsi="Times New Roman" w:cs="Times New Roman"/>
        </w:rPr>
        <w:t>uurkontsertide sihtfinantseerimise programm</w:t>
      </w:r>
      <w:r>
        <w:rPr>
          <w:rFonts w:ascii="Times New Roman" w:hAnsi="Times New Roman" w:cs="Times New Roman"/>
        </w:rPr>
        <w:t xml:space="preserve">is jäi </w:t>
      </w:r>
      <w:r w:rsidR="009F42D3">
        <w:rPr>
          <w:rFonts w:ascii="Times New Roman" w:hAnsi="Times New Roman" w:cs="Times New Roman"/>
        </w:rPr>
        <w:t>1</w:t>
      </w:r>
      <w:r w:rsidR="00AC46C2">
        <w:rPr>
          <w:rFonts w:ascii="Times New Roman" w:hAnsi="Times New Roman" w:cs="Times New Roman"/>
        </w:rPr>
        <w:t>,0</w:t>
      </w:r>
      <w:r w:rsidR="009F42D3">
        <w:rPr>
          <w:rFonts w:ascii="Times New Roman" w:hAnsi="Times New Roman" w:cs="Times New Roman"/>
        </w:rPr>
        <w:t xml:space="preserve"> mln eurot</w:t>
      </w:r>
      <w:r>
        <w:rPr>
          <w:rFonts w:ascii="Times New Roman" w:hAnsi="Times New Roman" w:cs="Times New Roman"/>
        </w:rPr>
        <w:t xml:space="preserve"> kasutamata, sest</w:t>
      </w:r>
      <w:r w:rsidR="009F42D3">
        <w:rPr>
          <w:rFonts w:ascii="Times New Roman" w:hAnsi="Times New Roman" w:cs="Times New Roman"/>
        </w:rPr>
        <w:t xml:space="preserve"> </w:t>
      </w:r>
      <w:r w:rsidR="009F42D3" w:rsidRPr="009F42D3">
        <w:rPr>
          <w:rFonts w:ascii="Times New Roman" w:hAnsi="Times New Roman" w:cs="Times New Roman"/>
        </w:rPr>
        <w:t xml:space="preserve">suurkontsertide korraldajate võimekus </w:t>
      </w:r>
      <w:r w:rsidR="009F42D3">
        <w:rPr>
          <w:rFonts w:ascii="Times New Roman" w:hAnsi="Times New Roman" w:cs="Times New Roman"/>
        </w:rPr>
        <w:t>neid</w:t>
      </w:r>
      <w:r w:rsidR="009F42D3" w:rsidRPr="009F42D3">
        <w:rPr>
          <w:rFonts w:ascii="Times New Roman" w:hAnsi="Times New Roman" w:cs="Times New Roman"/>
        </w:rPr>
        <w:t xml:space="preserve"> korraldada ning selleks kaasrahastust taotleda on pandeemiajärgsel ajal taastunud </w:t>
      </w:r>
      <w:r w:rsidR="009F42D3">
        <w:rPr>
          <w:rFonts w:ascii="Times New Roman" w:hAnsi="Times New Roman" w:cs="Times New Roman"/>
        </w:rPr>
        <w:t xml:space="preserve">loodetust </w:t>
      </w:r>
      <w:r w:rsidR="009F42D3" w:rsidRPr="009F42D3">
        <w:rPr>
          <w:rFonts w:ascii="Times New Roman" w:hAnsi="Times New Roman" w:cs="Times New Roman"/>
        </w:rPr>
        <w:t>aeglase</w:t>
      </w:r>
      <w:r w:rsidR="009F42D3">
        <w:rPr>
          <w:rFonts w:ascii="Times New Roman" w:hAnsi="Times New Roman" w:cs="Times New Roman"/>
        </w:rPr>
        <w:t>ma</w:t>
      </w:r>
      <w:r w:rsidR="009F42D3" w:rsidRPr="009F42D3">
        <w:rPr>
          <w:rFonts w:ascii="Times New Roman" w:hAnsi="Times New Roman" w:cs="Times New Roman"/>
        </w:rPr>
        <w:t xml:space="preserve">lt, toetust on taotletud planeeritust vähem. Jäägi ülekandmine on vajalik, sest </w:t>
      </w:r>
      <w:r w:rsidR="009F42D3">
        <w:rPr>
          <w:rFonts w:ascii="Times New Roman" w:hAnsi="Times New Roman" w:cs="Times New Roman"/>
        </w:rPr>
        <w:t xml:space="preserve">EIS näeb, et </w:t>
      </w:r>
      <w:r w:rsidR="009F42D3" w:rsidRPr="009F42D3">
        <w:rPr>
          <w:rFonts w:ascii="Times New Roman" w:hAnsi="Times New Roman" w:cs="Times New Roman"/>
        </w:rPr>
        <w:t xml:space="preserve">kontserdikorraldajate võimekus taas suukontserte Eestisse tuua on kasvamas ning huvi toetuse vastu on suur. Keskmiselt toob üks selline suurkontsert Eestisse üle </w:t>
      </w:r>
      <w:r w:rsidR="009F42D3">
        <w:rPr>
          <w:rFonts w:ascii="Times New Roman" w:hAnsi="Times New Roman" w:cs="Times New Roman"/>
        </w:rPr>
        <w:t>0,5 mln</w:t>
      </w:r>
      <w:r w:rsidR="009F42D3" w:rsidRPr="009F42D3">
        <w:rPr>
          <w:rFonts w:ascii="Times New Roman" w:hAnsi="Times New Roman" w:cs="Times New Roman"/>
        </w:rPr>
        <w:t xml:space="preserve"> euro maksutulu, seega piisav vahendite olemasolu 2024. aastas on väga vajalik, et </w:t>
      </w:r>
      <w:r w:rsidR="009F42D3">
        <w:rPr>
          <w:rFonts w:ascii="Times New Roman" w:hAnsi="Times New Roman" w:cs="Times New Roman"/>
        </w:rPr>
        <w:t>riiki</w:t>
      </w:r>
      <w:r w:rsidR="009F42D3" w:rsidRPr="009F42D3">
        <w:rPr>
          <w:rFonts w:ascii="Times New Roman" w:hAnsi="Times New Roman" w:cs="Times New Roman"/>
        </w:rPr>
        <w:t xml:space="preserve"> saaks tuua suukontserte, mis aitavad elavdada Eesti majandust ja kasvatada eksporditulu</w:t>
      </w:r>
      <w:r w:rsidR="00A44F7A">
        <w:rPr>
          <w:rFonts w:ascii="Times New Roman" w:hAnsi="Times New Roman" w:cs="Times New Roman"/>
        </w:rPr>
        <w:t>. Taotlusvoor on jätkuvalt avatud ja p</w:t>
      </w:r>
      <w:r w:rsidR="00A44F7A" w:rsidRPr="00A44F7A">
        <w:rPr>
          <w:rFonts w:ascii="Times New Roman" w:hAnsi="Times New Roman" w:cs="Times New Roman"/>
        </w:rPr>
        <w:t>otentsiaalseid kohustusi rahastatud projektide osas on</w:t>
      </w:r>
      <w:r w:rsidR="00A44F7A">
        <w:rPr>
          <w:rFonts w:ascii="Times New Roman" w:hAnsi="Times New Roman" w:cs="Times New Roman"/>
        </w:rPr>
        <w:t xml:space="preserve"> üles võetud 0,9 mln ulatuses</w:t>
      </w:r>
      <w:r>
        <w:rPr>
          <w:rFonts w:ascii="Times New Roman" w:hAnsi="Times New Roman" w:cs="Times New Roman"/>
        </w:rPr>
        <w:t>;</w:t>
      </w:r>
    </w:p>
    <w:p w14:paraId="42908897" w14:textId="32090D97" w:rsidR="007B434C" w:rsidRDefault="00D86481" w:rsidP="00D5158B">
      <w:pPr>
        <w:pStyle w:val="Loendilik"/>
        <w:numPr>
          <w:ilvl w:val="0"/>
          <w:numId w:val="13"/>
        </w:numPr>
        <w:spacing w:after="0" w:line="240" w:lineRule="auto"/>
        <w:jc w:val="both"/>
        <w:rPr>
          <w:rFonts w:ascii="Times New Roman" w:hAnsi="Times New Roman" w:cs="Times New Roman"/>
        </w:rPr>
      </w:pPr>
      <w:r>
        <w:rPr>
          <w:rFonts w:ascii="Times New Roman" w:hAnsi="Times New Roman" w:cs="Times New Roman"/>
        </w:rPr>
        <w:t>2,0</w:t>
      </w:r>
      <w:r w:rsidR="007B434C">
        <w:rPr>
          <w:rFonts w:ascii="Times New Roman" w:hAnsi="Times New Roman" w:cs="Times New Roman"/>
        </w:rPr>
        <w:t xml:space="preserve"> mln </w:t>
      </w:r>
      <w:r w:rsidR="005C6369">
        <w:rPr>
          <w:rFonts w:ascii="Times New Roman" w:hAnsi="Times New Roman" w:cs="Times New Roman"/>
        </w:rPr>
        <w:t xml:space="preserve">eurot </w:t>
      </w:r>
      <w:r w:rsidR="007B434C">
        <w:rPr>
          <w:rFonts w:ascii="Times New Roman" w:hAnsi="Times New Roman" w:cs="Times New Roman"/>
        </w:rPr>
        <w:t>t</w:t>
      </w:r>
      <w:r w:rsidR="007B434C" w:rsidRPr="007B434C">
        <w:rPr>
          <w:rFonts w:ascii="Times New Roman" w:hAnsi="Times New Roman" w:cs="Times New Roman"/>
        </w:rPr>
        <w:t xml:space="preserve">urismisihtkohtade juhtimisorganisatsioonide sihtfinantseerimise </w:t>
      </w:r>
      <w:r w:rsidR="005C6369">
        <w:rPr>
          <w:rFonts w:ascii="Times New Roman" w:hAnsi="Times New Roman" w:cs="Times New Roman"/>
        </w:rPr>
        <w:t xml:space="preserve">vahendeid jäi </w:t>
      </w:r>
      <w:r w:rsidR="00A44F7A">
        <w:rPr>
          <w:rFonts w:ascii="Times New Roman" w:hAnsi="Times New Roman" w:cs="Times New Roman"/>
        </w:rPr>
        <w:t xml:space="preserve">tekkepõhiselt </w:t>
      </w:r>
      <w:r w:rsidR="005C6369">
        <w:rPr>
          <w:rFonts w:ascii="Times New Roman" w:hAnsi="Times New Roman" w:cs="Times New Roman"/>
        </w:rPr>
        <w:t xml:space="preserve">kasutamata, </w:t>
      </w:r>
      <w:r w:rsidR="00A44F7A" w:rsidRPr="00A44F7A">
        <w:rPr>
          <w:rFonts w:ascii="Times New Roman" w:hAnsi="Times New Roman" w:cs="Times New Roman"/>
        </w:rPr>
        <w:t>sest regionaalsetele turismisihtkohtadele teht</w:t>
      </w:r>
      <w:r w:rsidR="00A44F7A">
        <w:rPr>
          <w:rFonts w:ascii="Times New Roman" w:hAnsi="Times New Roman" w:cs="Times New Roman"/>
        </w:rPr>
        <w:t>i</w:t>
      </w:r>
      <w:r w:rsidR="00A44F7A" w:rsidRPr="00A44F7A">
        <w:rPr>
          <w:rFonts w:ascii="Times New Roman" w:hAnsi="Times New Roman" w:cs="Times New Roman"/>
        </w:rPr>
        <w:t xml:space="preserve"> ettemakseid</w:t>
      </w:r>
      <w:r w:rsidR="00A44F7A">
        <w:rPr>
          <w:rFonts w:ascii="Times New Roman" w:hAnsi="Times New Roman" w:cs="Times New Roman"/>
        </w:rPr>
        <w:t>, mis</w:t>
      </w:r>
      <w:r w:rsidR="00A44F7A" w:rsidRPr="00A44F7A">
        <w:rPr>
          <w:rFonts w:ascii="Times New Roman" w:hAnsi="Times New Roman" w:cs="Times New Roman"/>
        </w:rPr>
        <w:t xml:space="preserve"> ei ole </w:t>
      </w:r>
      <w:r w:rsidR="00A44F7A">
        <w:rPr>
          <w:rFonts w:ascii="Times New Roman" w:hAnsi="Times New Roman" w:cs="Times New Roman"/>
        </w:rPr>
        <w:t xml:space="preserve">veel 2023. aastas </w:t>
      </w:r>
      <w:r w:rsidR="00A44F7A" w:rsidRPr="00A44F7A">
        <w:rPr>
          <w:rFonts w:ascii="Times New Roman" w:hAnsi="Times New Roman" w:cs="Times New Roman"/>
        </w:rPr>
        <w:t>kulude</w:t>
      </w:r>
      <w:r w:rsidR="00A44F7A">
        <w:rPr>
          <w:rFonts w:ascii="Times New Roman" w:hAnsi="Times New Roman" w:cs="Times New Roman"/>
        </w:rPr>
        <w:t>sse kantud</w:t>
      </w:r>
      <w:r w:rsidR="00A44F7A" w:rsidRPr="00A44F7A">
        <w:rPr>
          <w:rFonts w:ascii="Times New Roman" w:hAnsi="Times New Roman" w:cs="Times New Roman"/>
        </w:rPr>
        <w:t xml:space="preserve">. </w:t>
      </w:r>
      <w:r w:rsidR="00A44F7A">
        <w:rPr>
          <w:rFonts w:ascii="Times New Roman" w:hAnsi="Times New Roman" w:cs="Times New Roman"/>
        </w:rPr>
        <w:t>Seetõttu taotletakse ka jäägi üle kandmist. Lepingutega on kaetud 1,7 mln eurot</w:t>
      </w:r>
      <w:r w:rsidR="00DF058F">
        <w:rPr>
          <w:rFonts w:ascii="Times New Roman" w:hAnsi="Times New Roman" w:cs="Times New Roman"/>
        </w:rPr>
        <w:t>;</w:t>
      </w:r>
    </w:p>
    <w:p w14:paraId="05ED1A69" w14:textId="269EBB59" w:rsidR="00FE22FF" w:rsidRPr="00AC46C2" w:rsidRDefault="00DF058F" w:rsidP="00AC46C2">
      <w:pPr>
        <w:pStyle w:val="Loendilik"/>
        <w:numPr>
          <w:ilvl w:val="0"/>
          <w:numId w:val="13"/>
        </w:numPr>
        <w:spacing w:after="0" w:line="240" w:lineRule="auto"/>
        <w:jc w:val="both"/>
        <w:rPr>
          <w:rFonts w:ascii="Times New Roman" w:hAnsi="Times New Roman" w:cs="Times New Roman"/>
        </w:rPr>
      </w:pPr>
      <w:r w:rsidRPr="00DF058F">
        <w:rPr>
          <w:rFonts w:ascii="Times New Roman" w:hAnsi="Times New Roman" w:cs="Times New Roman"/>
        </w:rPr>
        <w:t xml:space="preserve">turismisektori digilahendustega </w:t>
      </w:r>
      <w:r>
        <w:rPr>
          <w:rFonts w:ascii="Times New Roman" w:hAnsi="Times New Roman" w:cs="Times New Roman"/>
        </w:rPr>
        <w:t>l</w:t>
      </w:r>
      <w:r w:rsidRPr="00DF058F">
        <w:rPr>
          <w:rFonts w:ascii="Times New Roman" w:hAnsi="Times New Roman" w:cs="Times New Roman"/>
        </w:rPr>
        <w:t>iitumistoetus</w:t>
      </w:r>
      <w:r>
        <w:rPr>
          <w:rFonts w:ascii="Times New Roman" w:hAnsi="Times New Roman" w:cs="Times New Roman"/>
        </w:rPr>
        <w:t>e kasutamata jääk on 1,9 mln eurot</w:t>
      </w:r>
      <w:r w:rsidR="0080316B">
        <w:rPr>
          <w:rFonts w:ascii="Times New Roman" w:hAnsi="Times New Roman" w:cs="Times New Roman"/>
        </w:rPr>
        <w:t>.</w:t>
      </w:r>
      <w:r>
        <w:rPr>
          <w:rFonts w:ascii="Times New Roman" w:hAnsi="Times New Roman" w:cs="Times New Roman"/>
        </w:rPr>
        <w:t xml:space="preserve"> </w:t>
      </w:r>
      <w:r w:rsidR="0080316B">
        <w:rPr>
          <w:rFonts w:ascii="Times New Roman" w:hAnsi="Times New Roman" w:cs="Times New Roman"/>
        </w:rPr>
        <w:t>T</w:t>
      </w:r>
      <w:r>
        <w:rPr>
          <w:rFonts w:ascii="Times New Roman" w:hAnsi="Times New Roman" w:cs="Times New Roman"/>
        </w:rPr>
        <w:t xml:space="preserve">egemist on uue, alles </w:t>
      </w:r>
      <w:r w:rsidR="0080316B" w:rsidRPr="0080316B">
        <w:rPr>
          <w:rFonts w:ascii="Times New Roman" w:hAnsi="Times New Roman" w:cs="Times New Roman"/>
        </w:rPr>
        <w:t>2023.</w:t>
      </w:r>
      <w:r w:rsidR="0080316B">
        <w:rPr>
          <w:rFonts w:ascii="Times New Roman" w:hAnsi="Times New Roman" w:cs="Times New Roman"/>
        </w:rPr>
        <w:t xml:space="preserve"> </w:t>
      </w:r>
      <w:r w:rsidR="0080316B" w:rsidRPr="0080316B">
        <w:rPr>
          <w:rFonts w:ascii="Times New Roman" w:hAnsi="Times New Roman" w:cs="Times New Roman"/>
        </w:rPr>
        <w:t>a</w:t>
      </w:r>
      <w:r w:rsidR="0080316B">
        <w:rPr>
          <w:rFonts w:ascii="Times New Roman" w:hAnsi="Times New Roman" w:cs="Times New Roman"/>
        </w:rPr>
        <w:t>asta</w:t>
      </w:r>
      <w:r w:rsidR="0080316B" w:rsidRPr="0080316B">
        <w:rPr>
          <w:rFonts w:ascii="Times New Roman" w:hAnsi="Times New Roman" w:cs="Times New Roman"/>
        </w:rPr>
        <w:t xml:space="preserve"> novembris</w:t>
      </w:r>
      <w:r w:rsidR="0080316B">
        <w:rPr>
          <w:rFonts w:ascii="Times New Roman" w:hAnsi="Times New Roman" w:cs="Times New Roman"/>
        </w:rPr>
        <w:t xml:space="preserve"> avatud taotlusvooruga, mille käivitamine sõltus EL struktuurivahenditest rahastatud </w:t>
      </w:r>
      <w:r w:rsidR="0080316B" w:rsidRPr="0080316B">
        <w:rPr>
          <w:rFonts w:ascii="Times New Roman" w:hAnsi="Times New Roman" w:cs="Times New Roman"/>
        </w:rPr>
        <w:t>kesksete digilahenduste meetme arenduste valmimis</w:t>
      </w:r>
      <w:r w:rsidR="0080316B">
        <w:rPr>
          <w:rFonts w:ascii="Times New Roman" w:hAnsi="Times New Roman" w:cs="Times New Roman"/>
        </w:rPr>
        <w:t xml:space="preserve">est. </w:t>
      </w:r>
      <w:r w:rsidR="00C416AC">
        <w:rPr>
          <w:rFonts w:ascii="Times New Roman" w:hAnsi="Times New Roman" w:cs="Times New Roman"/>
        </w:rPr>
        <w:t>Viie kuuga alates toetusmeetme avamisest on rahastusotsuseid tehtud üle 0,4 mln euro. Jäägi ülekandmine on vajalik, et katta juba võetud kohustusi ning kuna taotlusvoor on avatud, võetakse uusi kohustusi jooksvalt juurde</w:t>
      </w:r>
      <w:r w:rsidR="007710CE" w:rsidRPr="00AC46C2">
        <w:rPr>
          <w:rFonts w:ascii="Times New Roman" w:hAnsi="Times New Roman" w:cs="Times New Roman"/>
        </w:rPr>
        <w:t>.</w:t>
      </w:r>
    </w:p>
    <w:p w14:paraId="72481FD1" w14:textId="77777777" w:rsidR="001E649E" w:rsidRDefault="001E649E" w:rsidP="00D5158B">
      <w:pPr>
        <w:spacing w:after="0" w:line="240" w:lineRule="auto"/>
        <w:jc w:val="both"/>
        <w:rPr>
          <w:rFonts w:ascii="Times New Roman" w:hAnsi="Times New Roman" w:cs="Times New Roman"/>
        </w:rPr>
      </w:pPr>
    </w:p>
    <w:p w14:paraId="3BE5DBF5" w14:textId="77777777" w:rsidR="00F84053" w:rsidRDefault="00F84053" w:rsidP="00D5158B">
      <w:pPr>
        <w:spacing w:after="0" w:line="240" w:lineRule="auto"/>
        <w:jc w:val="both"/>
        <w:rPr>
          <w:rFonts w:ascii="Times New Roman" w:hAnsi="Times New Roman" w:cs="Times New Roman"/>
        </w:rPr>
      </w:pPr>
    </w:p>
    <w:p w14:paraId="6ED85124" w14:textId="652243E1" w:rsidR="000A4071" w:rsidRDefault="000A4071" w:rsidP="00D5158B">
      <w:pPr>
        <w:spacing w:after="0" w:line="240" w:lineRule="auto"/>
        <w:jc w:val="both"/>
        <w:rPr>
          <w:rFonts w:ascii="Times New Roman" w:hAnsi="Times New Roman" w:cs="Times New Roman"/>
          <w:b/>
          <w:bCs/>
          <w:i/>
          <w:iCs/>
          <w:color w:val="7030A0"/>
          <w:sz w:val="24"/>
          <w:szCs w:val="24"/>
        </w:rPr>
      </w:pPr>
      <w:r w:rsidRPr="00A074D3">
        <w:rPr>
          <w:rFonts w:ascii="Times New Roman" w:hAnsi="Times New Roman" w:cs="Times New Roman"/>
          <w:b/>
          <w:bCs/>
          <w:color w:val="7030A0"/>
        </w:rPr>
        <w:t>Programmi tegevus</w:t>
      </w:r>
      <w:r>
        <w:rPr>
          <w:rFonts w:ascii="Times New Roman" w:hAnsi="Times New Roman" w:cs="Times New Roman"/>
          <w:b/>
          <w:bCs/>
          <w:color w:val="7030A0"/>
        </w:rPr>
        <w:t xml:space="preserve"> </w:t>
      </w:r>
      <w:r w:rsidRPr="000A4071">
        <w:rPr>
          <w:rFonts w:ascii="Times New Roman" w:hAnsi="Times New Roman" w:cs="Times New Roman"/>
          <w:b/>
          <w:bCs/>
          <w:i/>
          <w:iCs/>
          <w:color w:val="7030A0"/>
          <w:sz w:val="24"/>
          <w:szCs w:val="24"/>
        </w:rPr>
        <w:t>Tehnoloogia- ja arendusmahukate investeeringute soodustamine</w:t>
      </w:r>
    </w:p>
    <w:p w14:paraId="559C6B64" w14:textId="77777777" w:rsidR="00F5707D" w:rsidRDefault="00F5707D" w:rsidP="00D5158B">
      <w:pPr>
        <w:spacing w:after="0" w:line="240" w:lineRule="auto"/>
        <w:jc w:val="both"/>
        <w:rPr>
          <w:rFonts w:ascii="Times New Roman" w:hAnsi="Times New Roman" w:cs="Times New Roman"/>
        </w:rPr>
      </w:pPr>
    </w:p>
    <w:p w14:paraId="2617C48D" w14:textId="263F518C" w:rsidR="001E649E" w:rsidRDefault="00F5707D" w:rsidP="00D5158B">
      <w:pPr>
        <w:spacing w:after="0" w:line="240" w:lineRule="auto"/>
        <w:jc w:val="both"/>
        <w:rPr>
          <w:rFonts w:ascii="Times New Roman" w:hAnsi="Times New Roman" w:cs="Times New Roman"/>
        </w:rPr>
      </w:pPr>
      <w:r>
        <w:rPr>
          <w:rFonts w:ascii="Times New Roman" w:hAnsi="Times New Roman" w:cs="Times New Roman"/>
        </w:rPr>
        <w:t xml:space="preserve">Programmi tegevuse eelarvest jäi kasutamata kokku </w:t>
      </w:r>
      <w:r w:rsidR="009A3533">
        <w:rPr>
          <w:rFonts w:ascii="Times New Roman" w:hAnsi="Times New Roman" w:cs="Times New Roman"/>
        </w:rPr>
        <w:t>3,9</w:t>
      </w:r>
      <w:r>
        <w:rPr>
          <w:rFonts w:ascii="Times New Roman" w:hAnsi="Times New Roman" w:cs="Times New Roman"/>
        </w:rPr>
        <w:t xml:space="preserve"> mln eurot, mis koosneb</w:t>
      </w:r>
      <w:r w:rsidRPr="001E649E">
        <w:rPr>
          <w:rFonts w:ascii="Times New Roman" w:hAnsi="Times New Roman" w:cs="Times New Roman"/>
        </w:rPr>
        <w:t xml:space="preserve"> </w:t>
      </w:r>
      <w:proofErr w:type="spellStart"/>
      <w:r w:rsidRPr="00B27C4B">
        <w:rPr>
          <w:rFonts w:ascii="Times New Roman" w:hAnsi="Times New Roman" w:cs="Times New Roman"/>
        </w:rPr>
        <w:t>EIS</w:t>
      </w:r>
      <w:r w:rsidR="009A3533">
        <w:rPr>
          <w:rFonts w:ascii="Times New Roman" w:hAnsi="Times New Roman" w:cs="Times New Roman"/>
        </w:rPr>
        <w:t>-</w:t>
      </w:r>
      <w:r w:rsidRPr="00B27C4B">
        <w:rPr>
          <w:rFonts w:ascii="Times New Roman" w:hAnsi="Times New Roman" w:cs="Times New Roman"/>
        </w:rPr>
        <w:t>ile</w:t>
      </w:r>
      <w:proofErr w:type="spellEnd"/>
      <w:r w:rsidRPr="00B27C4B">
        <w:rPr>
          <w:rFonts w:ascii="Times New Roman" w:hAnsi="Times New Roman" w:cs="Times New Roman"/>
        </w:rPr>
        <w:t xml:space="preserve"> eraldatud</w:t>
      </w:r>
      <w:r>
        <w:rPr>
          <w:rFonts w:ascii="Times New Roman" w:hAnsi="Times New Roman" w:cs="Times New Roman"/>
        </w:rPr>
        <w:t xml:space="preserve"> riiklike programmide jääkidest:</w:t>
      </w:r>
    </w:p>
    <w:p w14:paraId="3666E5B4" w14:textId="0638681F" w:rsidR="00A5727A" w:rsidRPr="00751228" w:rsidRDefault="00E06490" w:rsidP="00751228">
      <w:pPr>
        <w:pStyle w:val="Loendilik"/>
        <w:numPr>
          <w:ilvl w:val="0"/>
          <w:numId w:val="14"/>
        </w:numPr>
        <w:spacing w:after="0" w:line="240" w:lineRule="auto"/>
        <w:jc w:val="both"/>
        <w:rPr>
          <w:rFonts w:ascii="Times New Roman" w:hAnsi="Times New Roman" w:cs="Times New Roman"/>
        </w:rPr>
      </w:pPr>
      <w:r>
        <w:rPr>
          <w:rFonts w:ascii="Times New Roman" w:hAnsi="Times New Roman" w:cs="Times New Roman"/>
        </w:rPr>
        <w:t>2,5</w:t>
      </w:r>
      <w:r w:rsidR="00F5707D">
        <w:rPr>
          <w:rFonts w:ascii="Times New Roman" w:hAnsi="Times New Roman" w:cs="Times New Roman"/>
        </w:rPr>
        <w:t xml:space="preserve"> mln eurot on s</w:t>
      </w:r>
      <w:r w:rsidR="00F5707D" w:rsidRPr="00F5707D">
        <w:rPr>
          <w:rFonts w:ascii="Times New Roman" w:hAnsi="Times New Roman" w:cs="Times New Roman"/>
        </w:rPr>
        <w:t xml:space="preserve">uurinvestori </w:t>
      </w:r>
      <w:r w:rsidR="00F5707D">
        <w:rPr>
          <w:rFonts w:ascii="Times New Roman" w:hAnsi="Times New Roman" w:cs="Times New Roman"/>
        </w:rPr>
        <w:t>investeeringu</w:t>
      </w:r>
      <w:r w:rsidR="00F5707D" w:rsidRPr="00F5707D">
        <w:rPr>
          <w:rFonts w:ascii="Times New Roman" w:hAnsi="Times New Roman" w:cs="Times New Roman"/>
        </w:rPr>
        <w:t>toetus (</w:t>
      </w:r>
      <w:r w:rsidR="0028402A">
        <w:rPr>
          <w:rFonts w:ascii="Times New Roman" w:hAnsi="Times New Roman" w:cs="Times New Roman"/>
        </w:rPr>
        <w:t>objekti kood</w:t>
      </w:r>
      <w:r w:rsidR="00F5707D" w:rsidRPr="00F5707D">
        <w:rPr>
          <w:rFonts w:ascii="Times New Roman" w:hAnsi="Times New Roman" w:cs="Times New Roman"/>
        </w:rPr>
        <w:t xml:space="preserve"> IN005001)</w:t>
      </w:r>
      <w:r w:rsidR="00F5707D">
        <w:rPr>
          <w:rFonts w:ascii="Times New Roman" w:hAnsi="Times New Roman" w:cs="Times New Roman"/>
        </w:rPr>
        <w:t xml:space="preserve">, mis jäi täies mahus kasutamata, kuna </w:t>
      </w:r>
      <w:r w:rsidR="00751228" w:rsidRPr="00751228">
        <w:rPr>
          <w:rFonts w:ascii="Times New Roman" w:hAnsi="Times New Roman" w:cs="Times New Roman"/>
        </w:rPr>
        <w:t>meetme</w:t>
      </w:r>
      <w:r w:rsidR="00751228">
        <w:rPr>
          <w:rFonts w:ascii="Times New Roman" w:hAnsi="Times New Roman" w:cs="Times New Roman"/>
        </w:rPr>
        <w:t>s</w:t>
      </w:r>
      <w:r w:rsidR="00751228" w:rsidRPr="00751228">
        <w:rPr>
          <w:rFonts w:ascii="Times New Roman" w:hAnsi="Times New Roman" w:cs="Times New Roman"/>
        </w:rPr>
        <w:t xml:space="preserve"> oli vahepeal tulenevalt kriisidest seisak ja uusi projekte rahasta</w:t>
      </w:r>
      <w:r w:rsidR="00751228">
        <w:rPr>
          <w:rFonts w:ascii="Times New Roman" w:hAnsi="Times New Roman" w:cs="Times New Roman"/>
        </w:rPr>
        <w:t>miseks</w:t>
      </w:r>
      <w:r w:rsidR="00751228" w:rsidRPr="00751228">
        <w:rPr>
          <w:rFonts w:ascii="Times New Roman" w:hAnsi="Times New Roman" w:cs="Times New Roman"/>
        </w:rPr>
        <w:t xml:space="preserve"> ei </w:t>
      </w:r>
      <w:r w:rsidR="00751228">
        <w:rPr>
          <w:rFonts w:ascii="Times New Roman" w:hAnsi="Times New Roman" w:cs="Times New Roman"/>
        </w:rPr>
        <w:t>esitatud</w:t>
      </w:r>
      <w:r w:rsidR="00751228" w:rsidRPr="00751228">
        <w:rPr>
          <w:rFonts w:ascii="Times New Roman" w:hAnsi="Times New Roman" w:cs="Times New Roman"/>
        </w:rPr>
        <w:t>. Praegu</w:t>
      </w:r>
      <w:r w:rsidR="00751228">
        <w:rPr>
          <w:rFonts w:ascii="Times New Roman" w:hAnsi="Times New Roman" w:cs="Times New Roman"/>
        </w:rPr>
        <w:t>seks on EIS</w:t>
      </w:r>
      <w:r w:rsidR="00751228" w:rsidRPr="00751228">
        <w:rPr>
          <w:rFonts w:ascii="Times New Roman" w:hAnsi="Times New Roman" w:cs="Times New Roman"/>
        </w:rPr>
        <w:t xml:space="preserve"> rahastanud 3 projekti ja seisuga 26.03.</w:t>
      </w:r>
      <w:r w:rsidR="00751228">
        <w:rPr>
          <w:rFonts w:ascii="Times New Roman" w:hAnsi="Times New Roman" w:cs="Times New Roman"/>
        </w:rPr>
        <w:t>20</w:t>
      </w:r>
      <w:r w:rsidR="00751228" w:rsidRPr="00751228">
        <w:rPr>
          <w:rFonts w:ascii="Times New Roman" w:hAnsi="Times New Roman" w:cs="Times New Roman"/>
        </w:rPr>
        <w:t>24 on kohustuste</w:t>
      </w:r>
      <w:r w:rsidR="00751228">
        <w:rPr>
          <w:rFonts w:ascii="Times New Roman" w:hAnsi="Times New Roman" w:cs="Times New Roman"/>
        </w:rPr>
        <w:t xml:space="preserve">ga kaetud </w:t>
      </w:r>
      <w:r w:rsidR="00751228" w:rsidRPr="00751228">
        <w:rPr>
          <w:rFonts w:ascii="Times New Roman" w:hAnsi="Times New Roman" w:cs="Times New Roman"/>
        </w:rPr>
        <w:t xml:space="preserve">4,78 mln eurot ehk edaspidi </w:t>
      </w:r>
      <w:r w:rsidR="00751228">
        <w:rPr>
          <w:rFonts w:ascii="Times New Roman" w:hAnsi="Times New Roman" w:cs="Times New Roman"/>
        </w:rPr>
        <w:t>nii suures</w:t>
      </w:r>
      <w:r w:rsidR="00751228" w:rsidRPr="00751228">
        <w:rPr>
          <w:rFonts w:ascii="Times New Roman" w:hAnsi="Times New Roman" w:cs="Times New Roman"/>
        </w:rPr>
        <w:t xml:space="preserve"> mahus jääke ei </w:t>
      </w:r>
      <w:r w:rsidR="00751228">
        <w:rPr>
          <w:rFonts w:ascii="Times New Roman" w:hAnsi="Times New Roman" w:cs="Times New Roman"/>
        </w:rPr>
        <w:t>jää</w:t>
      </w:r>
      <w:r w:rsidR="00751228" w:rsidRPr="00751228">
        <w:rPr>
          <w:rFonts w:ascii="Times New Roman" w:hAnsi="Times New Roman" w:cs="Times New Roman"/>
        </w:rPr>
        <w:t xml:space="preserve">. 2 </w:t>
      </w:r>
      <w:r w:rsidR="00751228">
        <w:rPr>
          <w:rFonts w:ascii="Times New Roman" w:hAnsi="Times New Roman" w:cs="Times New Roman"/>
        </w:rPr>
        <w:t>rahastus</w:t>
      </w:r>
      <w:r w:rsidR="00751228" w:rsidRPr="00751228">
        <w:rPr>
          <w:rFonts w:ascii="Times New Roman" w:hAnsi="Times New Roman" w:cs="Times New Roman"/>
        </w:rPr>
        <w:t>otsust on tehtud viimase kuu aja sees (</w:t>
      </w:r>
      <w:proofErr w:type="spellStart"/>
      <w:r w:rsidR="00751228">
        <w:rPr>
          <w:rFonts w:ascii="Times New Roman" w:hAnsi="Times New Roman" w:cs="Times New Roman"/>
        </w:rPr>
        <w:t>M</w:t>
      </w:r>
      <w:r w:rsidR="00751228" w:rsidRPr="00751228">
        <w:rPr>
          <w:rFonts w:ascii="Times New Roman" w:hAnsi="Times New Roman" w:cs="Times New Roman"/>
        </w:rPr>
        <w:t>agnetic</w:t>
      </w:r>
      <w:proofErr w:type="spellEnd"/>
      <w:r w:rsidR="00751228" w:rsidRPr="00751228">
        <w:rPr>
          <w:rFonts w:ascii="Times New Roman" w:hAnsi="Times New Roman" w:cs="Times New Roman"/>
        </w:rPr>
        <w:t xml:space="preserve"> MRO </w:t>
      </w:r>
      <w:r w:rsidR="00751228">
        <w:rPr>
          <w:rFonts w:ascii="Times New Roman" w:hAnsi="Times New Roman" w:cs="Times New Roman"/>
        </w:rPr>
        <w:t xml:space="preserve">AS </w:t>
      </w:r>
      <w:r w:rsidR="00751228" w:rsidRPr="00751228">
        <w:rPr>
          <w:rFonts w:ascii="Times New Roman" w:hAnsi="Times New Roman" w:cs="Times New Roman"/>
        </w:rPr>
        <w:t xml:space="preserve">ja </w:t>
      </w:r>
      <w:proofErr w:type="spellStart"/>
      <w:r w:rsidR="00751228" w:rsidRPr="00751228">
        <w:rPr>
          <w:rFonts w:ascii="Times New Roman" w:hAnsi="Times New Roman" w:cs="Times New Roman"/>
        </w:rPr>
        <w:t>Inission</w:t>
      </w:r>
      <w:proofErr w:type="spellEnd"/>
      <w:r w:rsidR="00751228" w:rsidRPr="00751228">
        <w:rPr>
          <w:rFonts w:ascii="Times New Roman" w:hAnsi="Times New Roman" w:cs="Times New Roman"/>
        </w:rPr>
        <w:t xml:space="preserve"> Tallinn</w:t>
      </w:r>
      <w:r w:rsidR="00751228">
        <w:rPr>
          <w:rFonts w:ascii="Times New Roman" w:hAnsi="Times New Roman" w:cs="Times New Roman"/>
        </w:rPr>
        <w:t xml:space="preserve"> OÜ</w:t>
      </w:r>
      <w:r w:rsidR="00751228" w:rsidRPr="00751228">
        <w:rPr>
          <w:rFonts w:ascii="Times New Roman" w:hAnsi="Times New Roman" w:cs="Times New Roman"/>
        </w:rPr>
        <w:t>)</w:t>
      </w:r>
      <w:r w:rsidR="00751228">
        <w:rPr>
          <w:rFonts w:ascii="Times New Roman" w:hAnsi="Times New Roman" w:cs="Times New Roman"/>
        </w:rPr>
        <w:t xml:space="preserve"> ja on märgata ettevõtete huvi kasvu</w:t>
      </w:r>
      <w:r w:rsidR="00751228" w:rsidRPr="00751228">
        <w:rPr>
          <w:rFonts w:ascii="Times New Roman" w:hAnsi="Times New Roman" w:cs="Times New Roman"/>
        </w:rPr>
        <w:t>.</w:t>
      </w:r>
      <w:r w:rsidR="00751228">
        <w:rPr>
          <w:rFonts w:ascii="Times New Roman" w:hAnsi="Times New Roman" w:cs="Times New Roman"/>
        </w:rPr>
        <w:t xml:space="preserve"> </w:t>
      </w:r>
      <w:r w:rsidR="00751228" w:rsidRPr="00751228">
        <w:rPr>
          <w:rFonts w:ascii="Times New Roman" w:hAnsi="Times New Roman" w:cs="Times New Roman"/>
        </w:rPr>
        <w:t>Kulude teket on keeruline prognoosida, sest see sõltub, kui kiiresti jõuavad ettevõtted oma projektid ellu viia. EIS hindab, et väga tõenäoliselt tehakse suuremad investeeringud pigem projektide elluviimise teisel ja kolmandal aastal</w:t>
      </w:r>
      <w:r w:rsidR="00751228">
        <w:rPr>
          <w:rFonts w:ascii="Times New Roman" w:hAnsi="Times New Roman" w:cs="Times New Roman"/>
        </w:rPr>
        <w:t>;</w:t>
      </w:r>
      <w:r w:rsidR="00751228" w:rsidRPr="00751228">
        <w:rPr>
          <w:rFonts w:ascii="Times New Roman" w:hAnsi="Times New Roman" w:cs="Times New Roman"/>
        </w:rPr>
        <w:t xml:space="preserve"> </w:t>
      </w:r>
    </w:p>
    <w:p w14:paraId="47BC70B3" w14:textId="1F4680C5" w:rsidR="00AD5CB4" w:rsidRPr="00043D4D" w:rsidRDefault="00ED183B" w:rsidP="00177CDE">
      <w:pPr>
        <w:pStyle w:val="Loendilik"/>
        <w:numPr>
          <w:ilvl w:val="0"/>
          <w:numId w:val="14"/>
        </w:numPr>
        <w:spacing w:after="0" w:line="240" w:lineRule="auto"/>
        <w:jc w:val="both"/>
        <w:rPr>
          <w:rFonts w:ascii="Times New Roman" w:hAnsi="Times New Roman" w:cs="Times New Roman"/>
        </w:rPr>
      </w:pPr>
      <w:r w:rsidRPr="00043D4D">
        <w:rPr>
          <w:rFonts w:ascii="Times New Roman" w:hAnsi="Times New Roman" w:cs="Times New Roman"/>
        </w:rPr>
        <w:lastRenderedPageBreak/>
        <w:t>1,4</w:t>
      </w:r>
      <w:r w:rsidR="00A5727A" w:rsidRPr="00043D4D">
        <w:rPr>
          <w:rFonts w:ascii="Times New Roman" w:hAnsi="Times New Roman" w:cs="Times New Roman"/>
        </w:rPr>
        <w:t xml:space="preserve"> mln eurot </w:t>
      </w:r>
      <w:r w:rsidR="00D61A57" w:rsidRPr="00043D4D">
        <w:rPr>
          <w:rFonts w:ascii="Times New Roman" w:hAnsi="Times New Roman" w:cs="Times New Roman"/>
        </w:rPr>
        <w:t xml:space="preserve">jäi </w:t>
      </w:r>
      <w:r w:rsidR="00A5727A" w:rsidRPr="00043D4D">
        <w:rPr>
          <w:rFonts w:ascii="Times New Roman" w:hAnsi="Times New Roman" w:cs="Times New Roman"/>
        </w:rPr>
        <w:t>välisinvesteeringute kaasamise programmi</w:t>
      </w:r>
      <w:r w:rsidR="00D61A57" w:rsidRPr="00043D4D">
        <w:rPr>
          <w:rFonts w:ascii="Times New Roman" w:hAnsi="Times New Roman" w:cs="Times New Roman"/>
        </w:rPr>
        <w:t>s</w:t>
      </w:r>
      <w:r w:rsidRPr="00043D4D">
        <w:rPr>
          <w:rFonts w:ascii="Times New Roman" w:hAnsi="Times New Roman" w:cs="Times New Roman"/>
        </w:rPr>
        <w:t xml:space="preserve"> kasutamata</w:t>
      </w:r>
      <w:r w:rsidR="00D61A57" w:rsidRPr="00043D4D">
        <w:rPr>
          <w:rFonts w:ascii="Times New Roman" w:hAnsi="Times New Roman" w:cs="Times New Roman"/>
        </w:rPr>
        <w:t xml:space="preserve">, sest tingituna COVID perioodist ja Ukraina sõjast vähendas EIS nimetatud tegevuste mahtu. </w:t>
      </w:r>
      <w:r w:rsidRPr="00043D4D">
        <w:rPr>
          <w:rFonts w:ascii="Times New Roman" w:hAnsi="Times New Roman" w:cs="Times New Roman"/>
        </w:rPr>
        <w:t xml:space="preserve"> </w:t>
      </w:r>
      <w:r w:rsidR="00D61A57" w:rsidRPr="00043D4D">
        <w:rPr>
          <w:rFonts w:ascii="Times New Roman" w:hAnsi="Times New Roman" w:cs="Times New Roman"/>
        </w:rPr>
        <w:t xml:space="preserve">Tänaseks on tegevuste mahud taastunud. Just </w:t>
      </w:r>
      <w:r w:rsidRPr="00043D4D">
        <w:rPr>
          <w:rFonts w:ascii="Times New Roman" w:hAnsi="Times New Roman" w:cs="Times New Roman"/>
        </w:rPr>
        <w:t>VV poolt tõusnud ootuste</w:t>
      </w:r>
      <w:r w:rsidR="008943AA" w:rsidRPr="00043D4D">
        <w:rPr>
          <w:rFonts w:ascii="Times New Roman" w:hAnsi="Times New Roman" w:cs="Times New Roman"/>
        </w:rPr>
        <w:t xml:space="preserve"> tõttu</w:t>
      </w:r>
      <w:r w:rsidRPr="00043D4D">
        <w:rPr>
          <w:rFonts w:ascii="Times New Roman" w:hAnsi="Times New Roman" w:cs="Times New Roman"/>
        </w:rPr>
        <w:t xml:space="preserve"> välisinvesteeringute Eestisse  toomise</w:t>
      </w:r>
      <w:r w:rsidR="008943AA" w:rsidRPr="00043D4D">
        <w:rPr>
          <w:rFonts w:ascii="Times New Roman" w:hAnsi="Times New Roman" w:cs="Times New Roman"/>
        </w:rPr>
        <w:t xml:space="preserve">ks </w:t>
      </w:r>
      <w:r w:rsidRPr="00043D4D">
        <w:rPr>
          <w:rFonts w:ascii="Times New Roman" w:hAnsi="Times New Roman" w:cs="Times New Roman"/>
        </w:rPr>
        <w:t>ja energia- ja kapitalimahukate investeerimisprojektide riiki meelitamise</w:t>
      </w:r>
      <w:r w:rsidR="008943AA" w:rsidRPr="00043D4D">
        <w:rPr>
          <w:rFonts w:ascii="Times New Roman" w:hAnsi="Times New Roman" w:cs="Times New Roman"/>
        </w:rPr>
        <w:t>ks</w:t>
      </w:r>
      <w:r w:rsidRPr="00043D4D">
        <w:rPr>
          <w:rFonts w:ascii="Times New Roman" w:hAnsi="Times New Roman" w:cs="Times New Roman"/>
        </w:rPr>
        <w:t xml:space="preserve"> kasutab EIS tekkinud eelarve jääki </w:t>
      </w:r>
      <w:r w:rsidR="00D61A57" w:rsidRPr="00043D4D">
        <w:rPr>
          <w:rFonts w:ascii="Times New Roman" w:hAnsi="Times New Roman" w:cs="Times New Roman"/>
        </w:rPr>
        <w:t xml:space="preserve">2024. aasta </w:t>
      </w:r>
      <w:r w:rsidRPr="00043D4D">
        <w:rPr>
          <w:rFonts w:ascii="Times New Roman" w:hAnsi="Times New Roman" w:cs="Times New Roman"/>
        </w:rPr>
        <w:t>tegevuskulude katteks.</w:t>
      </w:r>
    </w:p>
    <w:p w14:paraId="47B359A9" w14:textId="0432595A" w:rsidR="009C2F2E" w:rsidRDefault="009C2F2E" w:rsidP="00AD5CB4">
      <w:pPr>
        <w:spacing w:after="0" w:line="240" w:lineRule="auto"/>
        <w:jc w:val="both"/>
        <w:rPr>
          <w:rFonts w:ascii="Times New Roman" w:hAnsi="Times New Roman" w:cs="Times New Roman"/>
        </w:rPr>
      </w:pPr>
    </w:p>
    <w:p w14:paraId="778569D3" w14:textId="77777777" w:rsidR="00F84053" w:rsidRDefault="00F84053" w:rsidP="00AD5CB4">
      <w:pPr>
        <w:spacing w:after="0" w:line="240" w:lineRule="auto"/>
        <w:jc w:val="both"/>
        <w:rPr>
          <w:rFonts w:ascii="Times New Roman" w:hAnsi="Times New Roman" w:cs="Times New Roman"/>
        </w:rPr>
      </w:pPr>
    </w:p>
    <w:p w14:paraId="4896E93C" w14:textId="77777777" w:rsidR="00F84053" w:rsidRPr="00AD5CB4" w:rsidRDefault="00F84053" w:rsidP="00AD5CB4">
      <w:pPr>
        <w:spacing w:after="0" w:line="240" w:lineRule="auto"/>
        <w:jc w:val="both"/>
        <w:rPr>
          <w:rFonts w:ascii="Times New Roman" w:hAnsi="Times New Roman" w:cs="Times New Roman"/>
        </w:rPr>
      </w:pPr>
    </w:p>
    <w:p w14:paraId="658BC4EA" w14:textId="289A6F7A" w:rsidR="00FF1662" w:rsidRPr="006347F7" w:rsidRDefault="00FF1662" w:rsidP="009C2F2E">
      <w:pPr>
        <w:spacing w:after="0" w:line="240" w:lineRule="auto"/>
        <w:jc w:val="both"/>
        <w:rPr>
          <w:rFonts w:ascii="Times New Roman" w:hAnsi="Times New Roman" w:cs="Times New Roman"/>
          <w:color w:val="00B050"/>
        </w:rPr>
      </w:pPr>
      <w:r w:rsidRPr="006347F7">
        <w:rPr>
          <w:rFonts w:ascii="Times New Roman" w:hAnsi="Times New Roman" w:cs="Times New Roman"/>
          <w:b/>
          <w:bCs/>
          <w:color w:val="00B050"/>
        </w:rPr>
        <w:t xml:space="preserve">Tulemusvaldkond </w:t>
      </w:r>
      <w:r w:rsidR="008E623E" w:rsidRPr="006347F7">
        <w:rPr>
          <w:rFonts w:ascii="Times New Roman" w:hAnsi="Times New Roman" w:cs="Times New Roman"/>
          <w:b/>
          <w:bCs/>
          <w:i/>
          <w:iCs/>
          <w:color w:val="00B050"/>
          <w:sz w:val="24"/>
          <w:szCs w:val="24"/>
        </w:rPr>
        <w:t>Transport</w:t>
      </w:r>
    </w:p>
    <w:p w14:paraId="26DA69DD" w14:textId="77777777" w:rsidR="009C2F2E" w:rsidRDefault="009C2F2E" w:rsidP="009C2F2E">
      <w:pPr>
        <w:spacing w:after="0" w:line="240" w:lineRule="auto"/>
        <w:rPr>
          <w:rFonts w:ascii="Times New Roman" w:hAnsi="Times New Roman" w:cs="Times New Roman"/>
          <w:b/>
          <w:bCs/>
          <w:color w:val="7030A0"/>
        </w:rPr>
      </w:pPr>
    </w:p>
    <w:p w14:paraId="3E0E21D8" w14:textId="131850A4" w:rsidR="00FF1662" w:rsidRDefault="00FF1662" w:rsidP="009C2F2E">
      <w:pPr>
        <w:spacing w:after="0" w:line="240" w:lineRule="auto"/>
        <w:rPr>
          <w:rFonts w:ascii="Times New Roman" w:hAnsi="Times New Roman" w:cs="Times New Roman"/>
          <w:b/>
          <w:bCs/>
          <w:i/>
          <w:iCs/>
          <w:color w:val="7030A0"/>
          <w:sz w:val="24"/>
          <w:szCs w:val="24"/>
        </w:rPr>
      </w:pPr>
      <w:r w:rsidRPr="00ED4885">
        <w:rPr>
          <w:rFonts w:ascii="Times New Roman" w:hAnsi="Times New Roman" w:cs="Times New Roman"/>
          <w:b/>
          <w:bCs/>
          <w:color w:val="7030A0"/>
        </w:rPr>
        <w:t xml:space="preserve">Programm </w:t>
      </w:r>
      <w:r w:rsidR="00770F19" w:rsidRPr="00770F19">
        <w:rPr>
          <w:rFonts w:ascii="Times New Roman" w:hAnsi="Times New Roman" w:cs="Times New Roman"/>
          <w:b/>
          <w:bCs/>
          <w:i/>
          <w:iCs/>
          <w:color w:val="7030A0"/>
          <w:sz w:val="24"/>
          <w:szCs w:val="24"/>
        </w:rPr>
        <w:t>Transpordi konkurentsivõime ja liikuvuse programm</w:t>
      </w:r>
    </w:p>
    <w:p w14:paraId="67F07835" w14:textId="77777777" w:rsidR="009C2F2E" w:rsidRDefault="009C2F2E" w:rsidP="009C2F2E">
      <w:pPr>
        <w:spacing w:after="0" w:line="240" w:lineRule="auto"/>
        <w:rPr>
          <w:rFonts w:ascii="Times New Roman" w:hAnsi="Times New Roman" w:cs="Times New Roman"/>
          <w:b/>
          <w:bCs/>
          <w:color w:val="7030A0"/>
        </w:rPr>
      </w:pPr>
    </w:p>
    <w:p w14:paraId="5FE64445" w14:textId="440DFEB0" w:rsidR="00770F19" w:rsidRPr="00ED4885" w:rsidRDefault="00770F19" w:rsidP="009C2F2E">
      <w:pPr>
        <w:spacing w:after="0" w:line="240" w:lineRule="auto"/>
        <w:rPr>
          <w:rFonts w:ascii="Times New Roman" w:hAnsi="Times New Roman" w:cs="Times New Roman"/>
          <w:b/>
          <w:bCs/>
          <w:i/>
          <w:iCs/>
          <w:color w:val="7030A0"/>
          <w:sz w:val="24"/>
          <w:szCs w:val="24"/>
        </w:rPr>
      </w:pPr>
      <w:r w:rsidRPr="00A074D3">
        <w:rPr>
          <w:rFonts w:ascii="Times New Roman" w:hAnsi="Times New Roman" w:cs="Times New Roman"/>
          <w:b/>
          <w:bCs/>
          <w:color w:val="7030A0"/>
        </w:rPr>
        <w:t>Programmi tegevus</w:t>
      </w:r>
      <w:r>
        <w:rPr>
          <w:rFonts w:ascii="Times New Roman" w:hAnsi="Times New Roman" w:cs="Times New Roman"/>
          <w:b/>
          <w:bCs/>
          <w:color w:val="7030A0"/>
        </w:rPr>
        <w:t xml:space="preserve"> </w:t>
      </w:r>
      <w:r w:rsidRPr="00770F19">
        <w:rPr>
          <w:rFonts w:ascii="Times New Roman" w:hAnsi="Times New Roman" w:cs="Times New Roman"/>
          <w:b/>
          <w:bCs/>
          <w:i/>
          <w:iCs/>
          <w:color w:val="7030A0"/>
          <w:sz w:val="24"/>
          <w:szCs w:val="24"/>
        </w:rPr>
        <w:t>Raudteetransporditaristu arendamine ja korrashoid</w:t>
      </w:r>
    </w:p>
    <w:p w14:paraId="36B0042A" w14:textId="77777777" w:rsidR="009C2F2E" w:rsidRDefault="009C2F2E" w:rsidP="009C2F2E">
      <w:pPr>
        <w:pStyle w:val="Lihttekst"/>
        <w:jc w:val="both"/>
        <w:rPr>
          <w:rFonts w:ascii="Times New Roman" w:hAnsi="Times New Roman" w:cs="Times New Roman"/>
        </w:rPr>
      </w:pPr>
    </w:p>
    <w:p w14:paraId="24E347FA" w14:textId="1151E601" w:rsidR="005C4015" w:rsidRPr="00407B1D" w:rsidRDefault="004828AF" w:rsidP="009C2F2E">
      <w:pPr>
        <w:pStyle w:val="Lihttekst"/>
        <w:jc w:val="both"/>
        <w:rPr>
          <w:rFonts w:ascii="Times New Roman" w:hAnsi="Times New Roman" w:cs="Times New Roman"/>
          <w:szCs w:val="22"/>
        </w:rPr>
      </w:pPr>
      <w:r w:rsidRPr="00407B1D">
        <w:rPr>
          <w:rFonts w:ascii="Times New Roman" w:hAnsi="Times New Roman" w:cs="Times New Roman"/>
          <w:szCs w:val="22"/>
        </w:rPr>
        <w:t xml:space="preserve">Nimetatud programmi tegevuse eelarve jääk </w:t>
      </w:r>
      <w:r w:rsidR="005C4015" w:rsidRPr="00407B1D">
        <w:rPr>
          <w:rFonts w:ascii="Times New Roman" w:hAnsi="Times New Roman" w:cs="Times New Roman"/>
          <w:szCs w:val="22"/>
        </w:rPr>
        <w:t xml:space="preserve">on 73 tuh eurot ja see koosneb TTJA tegevuskuludest, mis jäid kasutamata, sest reaalajamajanduse tegevuste algne tööplaan muutus ja nimetatud kulud kannab hoopis MKM. Seetõttu suunatakse </w:t>
      </w:r>
      <w:r w:rsidR="00D56AF5" w:rsidRPr="00407B1D">
        <w:rPr>
          <w:rFonts w:ascii="Times New Roman" w:hAnsi="Times New Roman" w:cs="Times New Roman"/>
          <w:szCs w:val="22"/>
        </w:rPr>
        <w:t xml:space="preserve">ülekantavast </w:t>
      </w:r>
      <w:r w:rsidR="005C4015" w:rsidRPr="00407B1D">
        <w:rPr>
          <w:rFonts w:ascii="Times New Roman" w:hAnsi="Times New Roman" w:cs="Times New Roman"/>
          <w:szCs w:val="22"/>
        </w:rPr>
        <w:t xml:space="preserve">jäägist 60 tuh </w:t>
      </w:r>
      <w:proofErr w:type="spellStart"/>
      <w:r w:rsidR="005C4015" w:rsidRPr="00407B1D">
        <w:rPr>
          <w:rFonts w:ascii="Times New Roman" w:hAnsi="Times New Roman" w:cs="Times New Roman"/>
          <w:szCs w:val="22"/>
        </w:rPr>
        <w:t>MKMi</w:t>
      </w:r>
      <w:proofErr w:type="spellEnd"/>
      <w:r w:rsidR="005C4015" w:rsidRPr="00407B1D">
        <w:rPr>
          <w:rFonts w:ascii="Times New Roman" w:hAnsi="Times New Roman" w:cs="Times New Roman"/>
          <w:szCs w:val="22"/>
        </w:rPr>
        <w:t xml:space="preserve"> eelarvesse.</w:t>
      </w:r>
    </w:p>
    <w:p w14:paraId="77A876C4" w14:textId="491A703C" w:rsidR="005C4015" w:rsidRPr="00407B1D" w:rsidRDefault="005C4015" w:rsidP="009C2F2E">
      <w:pPr>
        <w:pStyle w:val="Lihttekst"/>
        <w:jc w:val="both"/>
        <w:rPr>
          <w:rFonts w:ascii="Times New Roman" w:hAnsi="Times New Roman" w:cs="Times New Roman"/>
          <w:szCs w:val="22"/>
        </w:rPr>
      </w:pPr>
    </w:p>
    <w:p w14:paraId="7A8B2319" w14:textId="46E1A3AF" w:rsidR="005C4015" w:rsidRPr="00407B1D" w:rsidRDefault="005C4015" w:rsidP="005C4015">
      <w:pPr>
        <w:spacing w:after="0" w:line="240" w:lineRule="auto"/>
        <w:jc w:val="both"/>
        <w:rPr>
          <w:rFonts w:ascii="Times New Roman" w:hAnsi="Times New Roman" w:cs="Times New Roman"/>
        </w:rPr>
      </w:pPr>
      <w:r w:rsidRPr="00407B1D">
        <w:rPr>
          <w:rFonts w:ascii="Times New Roman" w:hAnsi="Times New Roman" w:cs="Times New Roman"/>
        </w:rPr>
        <w:t>Seoses valitsemisalade tegevuse ümberkorraldamisega alates 01.07.2023 liikusid TTJA Transpordi konkurentsivõime ja liikuvuse programmi tegevuse „</w:t>
      </w:r>
      <w:r w:rsidR="00D56AF5" w:rsidRPr="00407B1D">
        <w:rPr>
          <w:rFonts w:ascii="Times New Roman" w:hAnsi="Times New Roman" w:cs="Times New Roman"/>
        </w:rPr>
        <w:t>Raudteetransporditaristu arendamine ja korrashoid</w:t>
      </w:r>
      <w:r w:rsidRPr="00407B1D">
        <w:rPr>
          <w:rFonts w:ascii="Times New Roman" w:hAnsi="Times New Roman" w:cs="Times New Roman"/>
        </w:rPr>
        <w:t>“ alla kuulunud teenused alates 2024. aastast ettevõtluskeskkonna programmi. See</w:t>
      </w:r>
      <w:r w:rsidR="00D56AF5" w:rsidRPr="00407B1D">
        <w:rPr>
          <w:rFonts w:ascii="Times New Roman" w:hAnsi="Times New Roman" w:cs="Times New Roman"/>
        </w:rPr>
        <w:t xml:space="preserve">ga </w:t>
      </w:r>
      <w:r w:rsidRPr="00407B1D">
        <w:rPr>
          <w:rFonts w:ascii="Times New Roman" w:hAnsi="Times New Roman" w:cs="Times New Roman"/>
        </w:rPr>
        <w:t xml:space="preserve">viiakse kõnealune tegevuskulude jääk üle tegevusse „Ettevõtluse arendamise soodustamine“. </w:t>
      </w:r>
    </w:p>
    <w:p w14:paraId="6759130B" w14:textId="44B4BEAF" w:rsidR="004828AF" w:rsidRDefault="004828AF" w:rsidP="00B8195B">
      <w:pPr>
        <w:pStyle w:val="Lihttekst"/>
        <w:jc w:val="both"/>
        <w:rPr>
          <w:rFonts w:ascii="Times New Roman" w:hAnsi="Times New Roman" w:cs="Times New Roman"/>
        </w:rPr>
      </w:pPr>
    </w:p>
    <w:p w14:paraId="6F71EB88" w14:textId="77777777" w:rsidR="00F84053" w:rsidRDefault="00F84053" w:rsidP="00B8195B">
      <w:pPr>
        <w:pStyle w:val="Lihttekst"/>
        <w:jc w:val="both"/>
        <w:rPr>
          <w:rFonts w:ascii="Times New Roman" w:hAnsi="Times New Roman" w:cs="Times New Roman"/>
        </w:rPr>
      </w:pPr>
    </w:p>
    <w:p w14:paraId="27AFF102" w14:textId="37EDB5F5" w:rsidR="00CA5256" w:rsidRPr="00CA5256" w:rsidRDefault="00805EC4" w:rsidP="00022A9C">
      <w:pPr>
        <w:jc w:val="both"/>
        <w:rPr>
          <w:rFonts w:ascii="Times New Roman" w:hAnsi="Times New Roman" w:cs="Times New Roman"/>
        </w:rPr>
      </w:pPr>
      <w:r w:rsidRPr="00A074D3">
        <w:rPr>
          <w:rFonts w:ascii="Times New Roman" w:hAnsi="Times New Roman" w:cs="Times New Roman"/>
          <w:b/>
          <w:bCs/>
          <w:color w:val="7030A0"/>
        </w:rPr>
        <w:t>Programmi tegevus</w:t>
      </w:r>
      <w:r>
        <w:rPr>
          <w:rFonts w:ascii="Times New Roman" w:hAnsi="Times New Roman" w:cs="Times New Roman"/>
          <w:b/>
          <w:bCs/>
          <w:color w:val="7030A0"/>
        </w:rPr>
        <w:t xml:space="preserve"> </w:t>
      </w:r>
      <w:r w:rsidRPr="00805EC4">
        <w:rPr>
          <w:rFonts w:ascii="Times New Roman" w:hAnsi="Times New Roman" w:cs="Times New Roman"/>
          <w:b/>
          <w:bCs/>
          <w:i/>
          <w:iCs/>
          <w:color w:val="7030A0"/>
          <w:sz w:val="24"/>
          <w:szCs w:val="24"/>
        </w:rPr>
        <w:t>Ohutu ja säästlik transpordisüsteem</w:t>
      </w:r>
    </w:p>
    <w:p w14:paraId="0D9F4EC0" w14:textId="77777777" w:rsidR="00407B1D" w:rsidRDefault="00805EC4" w:rsidP="001F7A3F">
      <w:pPr>
        <w:pStyle w:val="Lihttekst"/>
        <w:jc w:val="both"/>
        <w:rPr>
          <w:rFonts w:ascii="Times New Roman" w:hAnsi="Times New Roman" w:cs="Times New Roman"/>
          <w:szCs w:val="22"/>
        </w:rPr>
      </w:pPr>
      <w:r w:rsidRPr="00407B1D">
        <w:rPr>
          <w:rFonts w:ascii="Times New Roman" w:hAnsi="Times New Roman" w:cs="Times New Roman"/>
          <w:szCs w:val="22"/>
        </w:rPr>
        <w:t xml:space="preserve">Programmi tegevuse eelarve jääk on </w:t>
      </w:r>
      <w:r w:rsidR="00B3444D" w:rsidRPr="00407B1D">
        <w:rPr>
          <w:rFonts w:ascii="Times New Roman" w:hAnsi="Times New Roman" w:cs="Times New Roman"/>
          <w:szCs w:val="22"/>
        </w:rPr>
        <w:t>0,</w:t>
      </w:r>
      <w:r w:rsidRPr="00407B1D">
        <w:rPr>
          <w:rFonts w:ascii="Times New Roman" w:hAnsi="Times New Roman" w:cs="Times New Roman"/>
          <w:szCs w:val="22"/>
        </w:rPr>
        <w:t xml:space="preserve">2 mln eurot, millest kanname üle </w:t>
      </w:r>
      <w:r w:rsidR="00B3444D" w:rsidRPr="00407B1D">
        <w:rPr>
          <w:rFonts w:ascii="Times New Roman" w:hAnsi="Times New Roman" w:cs="Times New Roman"/>
          <w:szCs w:val="22"/>
        </w:rPr>
        <w:t>0,</w:t>
      </w:r>
      <w:r w:rsidRPr="00407B1D">
        <w:rPr>
          <w:rFonts w:ascii="Times New Roman" w:hAnsi="Times New Roman" w:cs="Times New Roman"/>
          <w:szCs w:val="22"/>
        </w:rPr>
        <w:t>1</w:t>
      </w:r>
      <w:r w:rsidR="001F7A3F" w:rsidRPr="00407B1D">
        <w:rPr>
          <w:rFonts w:ascii="Times New Roman" w:hAnsi="Times New Roman" w:cs="Times New Roman"/>
          <w:szCs w:val="22"/>
        </w:rPr>
        <w:t>4</w:t>
      </w:r>
      <w:r w:rsidR="00B3444D" w:rsidRPr="00407B1D">
        <w:rPr>
          <w:rFonts w:ascii="Times New Roman" w:hAnsi="Times New Roman" w:cs="Times New Roman"/>
          <w:szCs w:val="22"/>
        </w:rPr>
        <w:t xml:space="preserve"> m</w:t>
      </w:r>
      <w:r w:rsidRPr="00407B1D">
        <w:rPr>
          <w:rFonts w:ascii="Times New Roman" w:hAnsi="Times New Roman" w:cs="Times New Roman"/>
          <w:szCs w:val="22"/>
        </w:rPr>
        <w:t xml:space="preserve">ln. </w:t>
      </w:r>
    </w:p>
    <w:p w14:paraId="2139DC15" w14:textId="77777777" w:rsidR="00407B1D" w:rsidRDefault="00407B1D" w:rsidP="001F7A3F">
      <w:pPr>
        <w:pStyle w:val="Lihttekst"/>
        <w:jc w:val="both"/>
        <w:rPr>
          <w:rFonts w:ascii="Times New Roman" w:hAnsi="Times New Roman" w:cs="Times New Roman"/>
          <w:szCs w:val="22"/>
        </w:rPr>
      </w:pPr>
    </w:p>
    <w:p w14:paraId="775964F3" w14:textId="3D553DCC" w:rsidR="001F7A3F" w:rsidRDefault="001F7A3F" w:rsidP="001F7A3F">
      <w:pPr>
        <w:pStyle w:val="Lihttekst"/>
        <w:jc w:val="both"/>
        <w:rPr>
          <w:rFonts w:ascii="Times New Roman" w:hAnsi="Times New Roman" w:cs="Times New Roman"/>
          <w:szCs w:val="22"/>
        </w:rPr>
      </w:pPr>
      <w:r w:rsidRPr="00407B1D">
        <w:rPr>
          <w:rFonts w:ascii="Times New Roman" w:hAnsi="Times New Roman" w:cs="Times New Roman"/>
          <w:szCs w:val="22"/>
        </w:rPr>
        <w:t xml:space="preserve">Jääk sisaldab </w:t>
      </w:r>
      <w:r w:rsidR="00407B1D" w:rsidRPr="00407B1D">
        <w:rPr>
          <w:rFonts w:ascii="Times New Roman" w:hAnsi="Times New Roman" w:cs="Times New Roman"/>
          <w:szCs w:val="22"/>
        </w:rPr>
        <w:t>68 tuh eurot</w:t>
      </w:r>
      <w:r w:rsidRPr="00407B1D">
        <w:rPr>
          <w:rFonts w:ascii="Times New Roman" w:hAnsi="Times New Roman" w:cs="Times New Roman"/>
          <w:szCs w:val="22"/>
        </w:rPr>
        <w:t xml:space="preserve"> TTJA tegevuskulusid, </w:t>
      </w:r>
      <w:r w:rsidR="00407B1D" w:rsidRPr="00407B1D">
        <w:rPr>
          <w:rFonts w:ascii="Times New Roman" w:hAnsi="Times New Roman" w:cs="Times New Roman"/>
          <w:szCs w:val="22"/>
        </w:rPr>
        <w:t>mis kanatakse 2024. aastasse üle, et katta Euroopa Raudteeohutusameti auditi tähelepanekutest tulenevalt raudteeohutuse valdkonna kompetentsipõhise juhtimise süsteemi loomise kulud ja tellida täiendavad raudtee erialakoolitused koos juhendmaterjalidega, korraldada kommunikatsioon ettevõtjatele, kohustuste lahususe tagamiseks täiendava ametikoha täitmine, välise eksperdi kaasamine ning järelevalve tööriista väljatöötamine. Auditi tegevusplaani täitmata jätmise tagajärjeks võib olla Euroopa Komisjoni mittevastavuse menetlus. Ka kuulub jäägi hulka 65 tuh eurot</w:t>
      </w:r>
      <w:r w:rsidR="00407B1D">
        <w:rPr>
          <w:rFonts w:ascii="Times New Roman" w:hAnsi="Times New Roman" w:cs="Times New Roman"/>
          <w:szCs w:val="22"/>
        </w:rPr>
        <w:t xml:space="preserve"> </w:t>
      </w:r>
      <w:r w:rsidRPr="00407B1D">
        <w:rPr>
          <w:rFonts w:ascii="Times New Roman" w:hAnsi="Times New Roman" w:cs="Times New Roman"/>
          <w:szCs w:val="22"/>
        </w:rPr>
        <w:t>reaalajamajanduse tegevuste</w:t>
      </w:r>
      <w:r w:rsidR="00407B1D" w:rsidRPr="00407B1D">
        <w:rPr>
          <w:rFonts w:ascii="Times New Roman" w:hAnsi="Times New Roman" w:cs="Times New Roman"/>
          <w:szCs w:val="22"/>
        </w:rPr>
        <w:t xml:space="preserve"> vahendeid, mis jäid kasutamata, sest </w:t>
      </w:r>
      <w:r w:rsidRPr="00407B1D">
        <w:rPr>
          <w:rFonts w:ascii="Times New Roman" w:hAnsi="Times New Roman" w:cs="Times New Roman"/>
          <w:szCs w:val="22"/>
        </w:rPr>
        <w:t xml:space="preserve">algne tööplaan muutus ja nimetatud kulud kannab hoopis MKM. Seetõttu suunatakse </w:t>
      </w:r>
      <w:r w:rsidR="00407B1D" w:rsidRPr="00407B1D">
        <w:rPr>
          <w:rFonts w:ascii="Times New Roman" w:hAnsi="Times New Roman" w:cs="Times New Roman"/>
          <w:szCs w:val="22"/>
        </w:rPr>
        <w:t>nimetatud summa</w:t>
      </w:r>
      <w:r w:rsidRPr="00407B1D">
        <w:rPr>
          <w:rFonts w:ascii="Times New Roman" w:hAnsi="Times New Roman" w:cs="Times New Roman"/>
          <w:szCs w:val="22"/>
        </w:rPr>
        <w:t xml:space="preserve"> </w:t>
      </w:r>
      <w:proofErr w:type="spellStart"/>
      <w:r w:rsidRPr="00407B1D">
        <w:rPr>
          <w:rFonts w:ascii="Times New Roman" w:hAnsi="Times New Roman" w:cs="Times New Roman"/>
          <w:szCs w:val="22"/>
        </w:rPr>
        <w:t>MKMi</w:t>
      </w:r>
      <w:proofErr w:type="spellEnd"/>
      <w:r w:rsidRPr="00407B1D">
        <w:rPr>
          <w:rFonts w:ascii="Times New Roman" w:hAnsi="Times New Roman" w:cs="Times New Roman"/>
          <w:szCs w:val="22"/>
        </w:rPr>
        <w:t xml:space="preserve"> eelarvesse. </w:t>
      </w:r>
    </w:p>
    <w:p w14:paraId="058F974A" w14:textId="77777777" w:rsidR="00407B1D" w:rsidRDefault="00407B1D" w:rsidP="001F7A3F">
      <w:pPr>
        <w:pStyle w:val="Lihttekst"/>
        <w:jc w:val="both"/>
        <w:rPr>
          <w:rFonts w:ascii="Times New Roman" w:hAnsi="Times New Roman" w:cs="Times New Roman"/>
          <w:szCs w:val="22"/>
        </w:rPr>
      </w:pPr>
    </w:p>
    <w:p w14:paraId="02BFF9F0" w14:textId="5A2F25A6" w:rsidR="00407B1D" w:rsidRDefault="00407B1D" w:rsidP="001F7A3F">
      <w:pPr>
        <w:pStyle w:val="Lihttekst"/>
        <w:jc w:val="both"/>
        <w:rPr>
          <w:rFonts w:ascii="Times New Roman" w:hAnsi="Times New Roman" w:cs="Times New Roman"/>
          <w:szCs w:val="22"/>
        </w:rPr>
      </w:pPr>
      <w:r>
        <w:rPr>
          <w:rFonts w:ascii="Times New Roman" w:hAnsi="Times New Roman" w:cs="Times New Roman"/>
          <w:szCs w:val="22"/>
        </w:rPr>
        <w:t>MKM-i vahenditest sisaldub jäägis 9</w:t>
      </w:r>
      <w:r w:rsidR="00D86B3A">
        <w:rPr>
          <w:rFonts w:ascii="Times New Roman" w:hAnsi="Times New Roman" w:cs="Times New Roman"/>
          <w:szCs w:val="22"/>
        </w:rPr>
        <w:t>,1</w:t>
      </w:r>
      <w:r>
        <w:rPr>
          <w:rFonts w:ascii="Times New Roman" w:hAnsi="Times New Roman" w:cs="Times New Roman"/>
          <w:szCs w:val="22"/>
        </w:rPr>
        <w:t xml:space="preserve"> tuh eurot, sh </w:t>
      </w:r>
      <w:r w:rsidR="00D86B3A">
        <w:rPr>
          <w:rFonts w:ascii="Times New Roman" w:hAnsi="Times New Roman" w:cs="Times New Roman"/>
          <w:szCs w:val="22"/>
        </w:rPr>
        <w:t>8</w:t>
      </w:r>
      <w:r>
        <w:rPr>
          <w:rFonts w:ascii="Times New Roman" w:hAnsi="Times New Roman" w:cs="Times New Roman"/>
          <w:szCs w:val="22"/>
        </w:rPr>
        <w:t>,7 tuh OJK tegevuskulus</w:t>
      </w:r>
      <w:r w:rsidR="00995CF4">
        <w:rPr>
          <w:rFonts w:ascii="Times New Roman" w:hAnsi="Times New Roman" w:cs="Times New Roman"/>
          <w:szCs w:val="22"/>
        </w:rPr>
        <w:t xml:space="preserve">id </w:t>
      </w:r>
      <w:r w:rsidR="00D86B3A">
        <w:rPr>
          <w:rFonts w:ascii="Times New Roman" w:hAnsi="Times New Roman" w:cs="Times New Roman"/>
          <w:szCs w:val="22"/>
        </w:rPr>
        <w:t xml:space="preserve">(objekti kood </w:t>
      </w:r>
      <w:r w:rsidR="00D86B3A" w:rsidRPr="00D86B3A">
        <w:rPr>
          <w:rFonts w:ascii="Times New Roman" w:hAnsi="Times New Roman" w:cs="Times New Roman"/>
          <w:szCs w:val="22"/>
        </w:rPr>
        <w:t>SE070004</w:t>
      </w:r>
      <w:r w:rsidR="00D86B3A">
        <w:rPr>
          <w:rFonts w:ascii="Times New Roman" w:hAnsi="Times New Roman" w:cs="Times New Roman"/>
          <w:szCs w:val="22"/>
        </w:rPr>
        <w:t xml:space="preserve">) </w:t>
      </w:r>
      <w:r w:rsidR="00995CF4">
        <w:rPr>
          <w:rFonts w:ascii="Times New Roman" w:hAnsi="Times New Roman" w:cs="Times New Roman"/>
          <w:szCs w:val="22"/>
        </w:rPr>
        <w:t>ja 0,</w:t>
      </w:r>
      <w:r w:rsidR="00D86B3A">
        <w:rPr>
          <w:rFonts w:ascii="Times New Roman" w:hAnsi="Times New Roman" w:cs="Times New Roman"/>
          <w:szCs w:val="22"/>
        </w:rPr>
        <w:t>4</w:t>
      </w:r>
      <w:r w:rsidR="00995CF4">
        <w:rPr>
          <w:rFonts w:ascii="Times New Roman" w:hAnsi="Times New Roman" w:cs="Times New Roman"/>
          <w:szCs w:val="22"/>
        </w:rPr>
        <w:t xml:space="preserve"> tuh eurot rahvusvaheliste organisatsioonide liikmemaksud</w:t>
      </w:r>
      <w:r w:rsidR="00D86B3A">
        <w:rPr>
          <w:rFonts w:ascii="Times New Roman" w:hAnsi="Times New Roman" w:cs="Times New Roman"/>
          <w:szCs w:val="22"/>
        </w:rPr>
        <w:t xml:space="preserve"> (objekti kood </w:t>
      </w:r>
      <w:r w:rsidR="00D86B3A" w:rsidRPr="00D86B3A">
        <w:rPr>
          <w:rFonts w:ascii="Times New Roman" w:hAnsi="Times New Roman" w:cs="Times New Roman"/>
          <w:szCs w:val="22"/>
        </w:rPr>
        <w:t>SE000003</w:t>
      </w:r>
      <w:r w:rsidR="00D86B3A">
        <w:rPr>
          <w:rFonts w:ascii="Times New Roman" w:hAnsi="Times New Roman" w:cs="Times New Roman"/>
          <w:szCs w:val="22"/>
        </w:rPr>
        <w:t>)</w:t>
      </w:r>
      <w:r w:rsidR="00995CF4">
        <w:rPr>
          <w:rFonts w:ascii="Times New Roman" w:hAnsi="Times New Roman" w:cs="Times New Roman"/>
          <w:szCs w:val="22"/>
        </w:rPr>
        <w:t>.</w:t>
      </w:r>
    </w:p>
    <w:p w14:paraId="6FA716DC" w14:textId="77777777" w:rsidR="00D86B3A" w:rsidRDefault="00D86B3A" w:rsidP="001F7A3F">
      <w:pPr>
        <w:pStyle w:val="Lihttekst"/>
        <w:jc w:val="both"/>
        <w:rPr>
          <w:rFonts w:ascii="Times New Roman" w:hAnsi="Times New Roman" w:cs="Times New Roman"/>
          <w:szCs w:val="22"/>
        </w:rPr>
      </w:pPr>
    </w:p>
    <w:p w14:paraId="58E5F2DB" w14:textId="0A45E867" w:rsidR="00D86B3A" w:rsidRDefault="00D86B3A" w:rsidP="00D86B3A">
      <w:pPr>
        <w:spacing w:after="0" w:line="240" w:lineRule="auto"/>
        <w:jc w:val="both"/>
        <w:rPr>
          <w:rFonts w:ascii="Times New Roman" w:hAnsi="Times New Roman" w:cs="Times New Roman"/>
        </w:rPr>
      </w:pPr>
      <w:r w:rsidRPr="00407B1D">
        <w:rPr>
          <w:rFonts w:ascii="Times New Roman" w:hAnsi="Times New Roman" w:cs="Times New Roman"/>
        </w:rPr>
        <w:t>Seoses valitsemisalade tegevuse ümberkorraldamisega alates 01.07.2023 liikusid Transpordi konkurentsivõime ja liikuvuse programmi tegevuse „</w:t>
      </w:r>
      <w:r w:rsidRPr="00D86B3A">
        <w:rPr>
          <w:rFonts w:ascii="Times New Roman" w:hAnsi="Times New Roman" w:cs="Times New Roman"/>
        </w:rPr>
        <w:t>Ohutu ja säästlik transpordisüsteem</w:t>
      </w:r>
      <w:r w:rsidRPr="00407B1D">
        <w:rPr>
          <w:rFonts w:ascii="Times New Roman" w:hAnsi="Times New Roman" w:cs="Times New Roman"/>
        </w:rPr>
        <w:t xml:space="preserve">“ alla kuulunud teenused alates 2024. aastast ettevõtluskeskkonna programmi. Seega viiakse kõnealune tegevuskulude jääk üle tegevusse „Ettevõtluse arendamise soodustamine“. </w:t>
      </w:r>
    </w:p>
    <w:p w14:paraId="54BFDCB4" w14:textId="3F45193C" w:rsidR="00805EC4" w:rsidRDefault="001F7A3F" w:rsidP="00D86B3A">
      <w:pPr>
        <w:spacing w:after="0" w:line="240" w:lineRule="auto"/>
        <w:jc w:val="both"/>
        <w:rPr>
          <w:rFonts w:ascii="Times New Roman" w:hAnsi="Times New Roman" w:cs="Times New Roman"/>
        </w:rPr>
      </w:pPr>
      <w:r>
        <w:rPr>
          <w:rFonts w:ascii="Times New Roman" w:hAnsi="Times New Roman" w:cs="Times New Roman"/>
        </w:rPr>
        <w:t xml:space="preserve">  </w:t>
      </w:r>
    </w:p>
    <w:p w14:paraId="607A72C0" w14:textId="77777777" w:rsidR="00AA4809" w:rsidRDefault="00AA4809" w:rsidP="00AA4809">
      <w:pPr>
        <w:spacing w:after="0" w:line="240" w:lineRule="auto"/>
        <w:jc w:val="both"/>
        <w:rPr>
          <w:rFonts w:ascii="Times New Roman" w:hAnsi="Times New Roman" w:cs="Times New Roman"/>
        </w:rPr>
      </w:pPr>
    </w:p>
    <w:p w14:paraId="7F45912B" w14:textId="77777777" w:rsidR="004E7E8B" w:rsidRDefault="004E7E8B" w:rsidP="00AA4809">
      <w:pPr>
        <w:spacing w:after="0" w:line="240" w:lineRule="auto"/>
        <w:jc w:val="both"/>
        <w:rPr>
          <w:rFonts w:ascii="Times New Roman" w:hAnsi="Times New Roman" w:cs="Times New Roman"/>
        </w:rPr>
      </w:pPr>
    </w:p>
    <w:p w14:paraId="5D36B160" w14:textId="13D5BDDB" w:rsidR="00CA795E" w:rsidRDefault="00AA4809" w:rsidP="00AA4809">
      <w:pPr>
        <w:spacing w:after="0" w:line="240" w:lineRule="auto"/>
        <w:jc w:val="both"/>
        <w:rPr>
          <w:rFonts w:ascii="Times New Roman" w:hAnsi="Times New Roman" w:cs="Times New Roman"/>
          <w:b/>
          <w:bCs/>
          <w:i/>
          <w:iCs/>
        </w:rPr>
      </w:pPr>
      <w:r w:rsidRPr="006347F7">
        <w:rPr>
          <w:rFonts w:ascii="Times New Roman" w:hAnsi="Times New Roman" w:cs="Times New Roman"/>
          <w:b/>
          <w:bCs/>
          <w:i/>
          <w:iCs/>
          <w:color w:val="0000FF"/>
          <w:sz w:val="24"/>
          <w:szCs w:val="24"/>
        </w:rPr>
        <w:t>Investeeringud</w:t>
      </w:r>
      <w:r w:rsidR="005051F2" w:rsidRPr="00AA4809">
        <w:rPr>
          <w:rFonts w:ascii="Times New Roman" w:hAnsi="Times New Roman" w:cs="Times New Roman"/>
          <w:b/>
          <w:bCs/>
          <w:i/>
          <w:iCs/>
        </w:rPr>
        <w:t xml:space="preserve">  </w:t>
      </w:r>
    </w:p>
    <w:p w14:paraId="7FA1E68D" w14:textId="77777777" w:rsidR="00AA4809" w:rsidRDefault="00AA4809" w:rsidP="00AA4809">
      <w:pPr>
        <w:spacing w:after="0" w:line="240" w:lineRule="auto"/>
        <w:jc w:val="both"/>
        <w:rPr>
          <w:rFonts w:ascii="Times New Roman" w:hAnsi="Times New Roman" w:cs="Times New Roman"/>
          <w:b/>
          <w:bCs/>
          <w:i/>
          <w:iCs/>
        </w:rPr>
      </w:pPr>
    </w:p>
    <w:p w14:paraId="5EC4D560" w14:textId="534D8EF9" w:rsidR="00AA4809" w:rsidRDefault="00307BFF" w:rsidP="00AA4809">
      <w:pPr>
        <w:spacing w:after="0" w:line="240" w:lineRule="auto"/>
        <w:jc w:val="both"/>
        <w:rPr>
          <w:rFonts w:ascii="Times New Roman" w:hAnsi="Times New Roman" w:cs="Times New Roman"/>
        </w:rPr>
      </w:pPr>
      <w:r>
        <w:rPr>
          <w:rFonts w:ascii="Times New Roman" w:hAnsi="Times New Roman" w:cs="Times New Roman"/>
        </w:rPr>
        <w:t xml:space="preserve">Valitsemisala </w:t>
      </w:r>
      <w:r w:rsidR="00A927EA">
        <w:rPr>
          <w:rFonts w:ascii="Times New Roman" w:hAnsi="Times New Roman" w:cs="Times New Roman"/>
        </w:rPr>
        <w:t xml:space="preserve">piirmääraga </w:t>
      </w:r>
      <w:r>
        <w:rPr>
          <w:rFonts w:ascii="Times New Roman" w:hAnsi="Times New Roman" w:cs="Times New Roman"/>
        </w:rPr>
        <w:t>investeeringute lõplik</w:t>
      </w:r>
      <w:r w:rsidR="00A71ACA">
        <w:rPr>
          <w:rFonts w:ascii="Times New Roman" w:hAnsi="Times New Roman" w:cs="Times New Roman"/>
        </w:rPr>
        <w:t>uks</w:t>
      </w:r>
      <w:r>
        <w:rPr>
          <w:rFonts w:ascii="Times New Roman" w:hAnsi="Times New Roman" w:cs="Times New Roman"/>
        </w:rPr>
        <w:t xml:space="preserve"> eelarve</w:t>
      </w:r>
      <w:r w:rsidR="00A71ACA">
        <w:rPr>
          <w:rFonts w:ascii="Times New Roman" w:hAnsi="Times New Roman" w:cs="Times New Roman"/>
        </w:rPr>
        <w:t>ks kujunes</w:t>
      </w:r>
      <w:r>
        <w:rPr>
          <w:rFonts w:ascii="Times New Roman" w:hAnsi="Times New Roman" w:cs="Times New Roman"/>
        </w:rPr>
        <w:t xml:space="preserve"> 202</w:t>
      </w:r>
      <w:r w:rsidR="00A71ACA">
        <w:rPr>
          <w:rFonts w:ascii="Times New Roman" w:hAnsi="Times New Roman" w:cs="Times New Roman"/>
        </w:rPr>
        <w:t>3</w:t>
      </w:r>
      <w:r>
        <w:rPr>
          <w:rFonts w:ascii="Times New Roman" w:hAnsi="Times New Roman" w:cs="Times New Roman"/>
        </w:rPr>
        <w:t xml:space="preserve">. aastal </w:t>
      </w:r>
      <w:r w:rsidR="00A71ACA">
        <w:rPr>
          <w:rFonts w:ascii="Times New Roman" w:hAnsi="Times New Roman" w:cs="Times New Roman"/>
        </w:rPr>
        <w:t>51,3 m</w:t>
      </w:r>
      <w:r>
        <w:rPr>
          <w:rFonts w:ascii="Times New Roman" w:hAnsi="Times New Roman" w:cs="Times New Roman"/>
        </w:rPr>
        <w:t xml:space="preserve">ln eurot, sellest </w:t>
      </w:r>
      <w:r w:rsidR="00A71ACA">
        <w:rPr>
          <w:rFonts w:ascii="Times New Roman" w:hAnsi="Times New Roman" w:cs="Times New Roman"/>
        </w:rPr>
        <w:t>16,8</w:t>
      </w:r>
      <w:r>
        <w:rPr>
          <w:rFonts w:ascii="Times New Roman" w:hAnsi="Times New Roman" w:cs="Times New Roman"/>
        </w:rPr>
        <w:t xml:space="preserve"> mln  olid 202</w:t>
      </w:r>
      <w:r w:rsidR="00A71ACA">
        <w:rPr>
          <w:rFonts w:ascii="Times New Roman" w:hAnsi="Times New Roman" w:cs="Times New Roman"/>
        </w:rPr>
        <w:t>2</w:t>
      </w:r>
      <w:r>
        <w:rPr>
          <w:rFonts w:ascii="Times New Roman" w:hAnsi="Times New Roman" w:cs="Times New Roman"/>
        </w:rPr>
        <w:t xml:space="preserve">. aastast ülekantud vahendid. Eelarvet täideti </w:t>
      </w:r>
      <w:r w:rsidR="00A71ACA">
        <w:rPr>
          <w:rFonts w:ascii="Times New Roman" w:hAnsi="Times New Roman" w:cs="Times New Roman"/>
        </w:rPr>
        <w:t>48,4</w:t>
      </w:r>
      <w:r>
        <w:rPr>
          <w:rFonts w:ascii="Times New Roman" w:hAnsi="Times New Roman" w:cs="Times New Roman"/>
        </w:rPr>
        <w:t xml:space="preserve"> mln ulatuses, 202</w:t>
      </w:r>
      <w:r w:rsidR="00A71ACA">
        <w:rPr>
          <w:rFonts w:ascii="Times New Roman" w:hAnsi="Times New Roman" w:cs="Times New Roman"/>
        </w:rPr>
        <w:t>4</w:t>
      </w:r>
      <w:r>
        <w:rPr>
          <w:rFonts w:ascii="Times New Roman" w:hAnsi="Times New Roman" w:cs="Times New Roman"/>
        </w:rPr>
        <w:t xml:space="preserve">. aastasse kantakse üle </w:t>
      </w:r>
      <w:r w:rsidR="00A71ACA">
        <w:rPr>
          <w:rFonts w:ascii="Times New Roman" w:hAnsi="Times New Roman" w:cs="Times New Roman"/>
        </w:rPr>
        <w:t>2,7</w:t>
      </w:r>
      <w:r>
        <w:rPr>
          <w:rFonts w:ascii="Times New Roman" w:hAnsi="Times New Roman" w:cs="Times New Roman"/>
        </w:rPr>
        <w:t xml:space="preserve"> mln eurot</w:t>
      </w:r>
      <w:r w:rsidR="00A71ACA">
        <w:rPr>
          <w:rFonts w:ascii="Times New Roman" w:hAnsi="Times New Roman" w:cs="Times New Roman"/>
        </w:rPr>
        <w:t>.</w:t>
      </w:r>
      <w:r>
        <w:rPr>
          <w:rFonts w:ascii="Times New Roman" w:hAnsi="Times New Roman" w:cs="Times New Roman"/>
        </w:rPr>
        <w:t xml:space="preserve"> </w:t>
      </w:r>
      <w:r w:rsidR="00A71ACA">
        <w:rPr>
          <w:rFonts w:ascii="Times New Roman" w:hAnsi="Times New Roman" w:cs="Times New Roman"/>
        </w:rPr>
        <w:t>T</w:t>
      </w:r>
      <w:r>
        <w:rPr>
          <w:rFonts w:ascii="Times New Roman" w:hAnsi="Times New Roman" w:cs="Times New Roman"/>
        </w:rPr>
        <w:t xml:space="preserve">agastatakse </w:t>
      </w:r>
      <w:r w:rsidR="00A71ACA">
        <w:rPr>
          <w:rFonts w:ascii="Times New Roman" w:hAnsi="Times New Roman" w:cs="Times New Roman"/>
        </w:rPr>
        <w:t>0,2 mln</w:t>
      </w:r>
      <w:r>
        <w:rPr>
          <w:rFonts w:ascii="Times New Roman" w:hAnsi="Times New Roman" w:cs="Times New Roman"/>
        </w:rPr>
        <w:t xml:space="preserve"> eurot</w:t>
      </w:r>
      <w:r w:rsidR="00A71ACA">
        <w:rPr>
          <w:rFonts w:ascii="Times New Roman" w:hAnsi="Times New Roman" w:cs="Times New Roman"/>
        </w:rPr>
        <w:t>, sh 0,11 mln VV reservist 2022. aastal r</w:t>
      </w:r>
      <w:r w:rsidR="00A71ACA" w:rsidRPr="00A71ACA">
        <w:rPr>
          <w:rFonts w:ascii="Times New Roman" w:hAnsi="Times New Roman" w:cs="Times New Roman"/>
        </w:rPr>
        <w:t>eisiparvlaev Estonia allveeuuring</w:t>
      </w:r>
      <w:r w:rsidR="00A71ACA">
        <w:rPr>
          <w:rFonts w:ascii="Times New Roman" w:hAnsi="Times New Roman" w:cs="Times New Roman"/>
        </w:rPr>
        <w:t xml:space="preserve">uteks (objekti kood </w:t>
      </w:r>
      <w:r w:rsidR="00A71ACA" w:rsidRPr="00A71ACA">
        <w:rPr>
          <w:rFonts w:ascii="Times New Roman" w:hAnsi="Times New Roman" w:cs="Times New Roman"/>
        </w:rPr>
        <w:t>SR070101</w:t>
      </w:r>
      <w:r w:rsidR="00A71ACA">
        <w:rPr>
          <w:rFonts w:ascii="Times New Roman" w:hAnsi="Times New Roman" w:cs="Times New Roman"/>
        </w:rPr>
        <w:t>)</w:t>
      </w:r>
      <w:r w:rsidR="00A71ACA" w:rsidRPr="00A71ACA">
        <w:rPr>
          <w:rFonts w:ascii="Times New Roman" w:hAnsi="Times New Roman" w:cs="Times New Roman"/>
        </w:rPr>
        <w:t xml:space="preserve"> </w:t>
      </w:r>
      <w:r w:rsidR="00A71ACA">
        <w:rPr>
          <w:rFonts w:ascii="Times New Roman" w:hAnsi="Times New Roman" w:cs="Times New Roman"/>
        </w:rPr>
        <w:t>ja 0,09 mln d</w:t>
      </w:r>
      <w:r w:rsidR="00A71ACA" w:rsidRPr="00A71ACA">
        <w:rPr>
          <w:rFonts w:ascii="Times New Roman" w:hAnsi="Times New Roman" w:cs="Times New Roman"/>
        </w:rPr>
        <w:t>igiriigi keskse</w:t>
      </w:r>
      <w:r w:rsidR="00A71ACA">
        <w:rPr>
          <w:rFonts w:ascii="Times New Roman" w:hAnsi="Times New Roman" w:cs="Times New Roman"/>
        </w:rPr>
        <w:t>teks</w:t>
      </w:r>
      <w:r w:rsidR="00A71ACA" w:rsidRPr="00A71ACA">
        <w:rPr>
          <w:rFonts w:ascii="Times New Roman" w:hAnsi="Times New Roman" w:cs="Times New Roman"/>
        </w:rPr>
        <w:t xml:space="preserve"> teenus</w:t>
      </w:r>
      <w:r w:rsidR="00A71ACA">
        <w:rPr>
          <w:rFonts w:ascii="Times New Roman" w:hAnsi="Times New Roman" w:cs="Times New Roman"/>
        </w:rPr>
        <w:t>t</w:t>
      </w:r>
      <w:r w:rsidR="00A71ACA" w:rsidRPr="00A71ACA">
        <w:rPr>
          <w:rFonts w:ascii="Times New Roman" w:hAnsi="Times New Roman" w:cs="Times New Roman"/>
        </w:rPr>
        <w:t>e</w:t>
      </w:r>
      <w:r w:rsidR="00A71ACA">
        <w:rPr>
          <w:rFonts w:ascii="Times New Roman" w:hAnsi="Times New Roman" w:cs="Times New Roman"/>
        </w:rPr>
        <w:t xml:space="preserve">ks (objekti kood </w:t>
      </w:r>
      <w:r w:rsidR="00A71ACA" w:rsidRPr="00A71ACA">
        <w:rPr>
          <w:rFonts w:ascii="Times New Roman" w:hAnsi="Times New Roman" w:cs="Times New Roman"/>
        </w:rPr>
        <w:t>SR070162</w:t>
      </w:r>
      <w:r w:rsidR="00A71ACA">
        <w:rPr>
          <w:rFonts w:ascii="Times New Roman" w:hAnsi="Times New Roman" w:cs="Times New Roman"/>
        </w:rPr>
        <w:t>) eraldatud vahendeid, sest nende kasutustähtaeg on lõppenud</w:t>
      </w:r>
      <w:r>
        <w:rPr>
          <w:rFonts w:ascii="Times New Roman" w:hAnsi="Times New Roman" w:cs="Times New Roman"/>
        </w:rPr>
        <w:t xml:space="preserve">. </w:t>
      </w:r>
    </w:p>
    <w:p w14:paraId="6A5DFF1B" w14:textId="77777777" w:rsidR="00307BFF" w:rsidRDefault="00307BFF" w:rsidP="00AA4809">
      <w:pPr>
        <w:spacing w:after="0" w:line="240" w:lineRule="auto"/>
        <w:jc w:val="both"/>
        <w:rPr>
          <w:rFonts w:ascii="Times New Roman" w:hAnsi="Times New Roman" w:cs="Times New Roman"/>
        </w:rPr>
      </w:pPr>
    </w:p>
    <w:p w14:paraId="0CD6BB2D" w14:textId="4A2B988A" w:rsidR="003448B5" w:rsidRDefault="00275D67" w:rsidP="004A228B">
      <w:pPr>
        <w:spacing w:after="0" w:line="240" w:lineRule="auto"/>
        <w:jc w:val="both"/>
        <w:rPr>
          <w:rFonts w:ascii="Times New Roman" w:hAnsi="Times New Roman" w:cs="Times New Roman"/>
        </w:rPr>
      </w:pPr>
      <w:r w:rsidRPr="004A228B">
        <w:rPr>
          <w:rFonts w:ascii="Times New Roman" w:hAnsi="Times New Roman" w:cs="Times New Roman"/>
          <w:b/>
          <w:bCs/>
        </w:rPr>
        <w:t>IT investeeringute</w:t>
      </w:r>
      <w:r>
        <w:rPr>
          <w:rFonts w:ascii="Times New Roman" w:hAnsi="Times New Roman" w:cs="Times New Roman"/>
        </w:rPr>
        <w:t xml:space="preserve"> (</w:t>
      </w:r>
      <w:r w:rsidR="0028402A">
        <w:rPr>
          <w:rFonts w:ascii="Times New Roman" w:hAnsi="Times New Roman" w:cs="Times New Roman"/>
        </w:rPr>
        <w:t>objekti kood</w:t>
      </w:r>
      <w:r>
        <w:rPr>
          <w:rFonts w:ascii="Times New Roman" w:hAnsi="Times New Roman" w:cs="Times New Roman"/>
        </w:rPr>
        <w:t xml:space="preserve"> </w:t>
      </w:r>
      <w:r w:rsidRPr="00275D67">
        <w:rPr>
          <w:rFonts w:ascii="Times New Roman" w:hAnsi="Times New Roman" w:cs="Times New Roman"/>
        </w:rPr>
        <w:t>IN00</w:t>
      </w:r>
      <w:r>
        <w:rPr>
          <w:rFonts w:ascii="Times New Roman" w:hAnsi="Times New Roman" w:cs="Times New Roman"/>
        </w:rPr>
        <w:t>2</w:t>
      </w:r>
      <w:r w:rsidRPr="00275D67">
        <w:rPr>
          <w:rFonts w:ascii="Times New Roman" w:hAnsi="Times New Roman" w:cs="Times New Roman"/>
        </w:rPr>
        <w:t>000</w:t>
      </w:r>
      <w:r>
        <w:rPr>
          <w:rFonts w:ascii="Times New Roman" w:hAnsi="Times New Roman" w:cs="Times New Roman"/>
        </w:rPr>
        <w:t xml:space="preserve">) eelarve kasutamata jääk on kokku </w:t>
      </w:r>
      <w:r w:rsidR="00A71ACA">
        <w:rPr>
          <w:rFonts w:ascii="Times New Roman" w:hAnsi="Times New Roman" w:cs="Times New Roman"/>
        </w:rPr>
        <w:t>2,</w:t>
      </w:r>
      <w:r w:rsidR="00A56D02">
        <w:rPr>
          <w:rFonts w:ascii="Times New Roman" w:hAnsi="Times New Roman" w:cs="Times New Roman"/>
        </w:rPr>
        <w:t>2</w:t>
      </w:r>
      <w:r>
        <w:rPr>
          <w:rFonts w:ascii="Times New Roman" w:hAnsi="Times New Roman" w:cs="Times New Roman"/>
        </w:rPr>
        <w:t xml:space="preserve"> mln eurot, mille viime täies mahus 202</w:t>
      </w:r>
      <w:r w:rsidR="00A71ACA">
        <w:rPr>
          <w:rFonts w:ascii="Times New Roman" w:hAnsi="Times New Roman" w:cs="Times New Roman"/>
        </w:rPr>
        <w:t>4</w:t>
      </w:r>
      <w:r>
        <w:rPr>
          <w:rFonts w:ascii="Times New Roman" w:hAnsi="Times New Roman" w:cs="Times New Roman"/>
        </w:rPr>
        <w:t xml:space="preserve">. aastasse üle. </w:t>
      </w:r>
    </w:p>
    <w:p w14:paraId="76C403A6" w14:textId="77777777" w:rsidR="003448B5" w:rsidRDefault="003448B5" w:rsidP="004A228B">
      <w:pPr>
        <w:spacing w:after="0" w:line="240" w:lineRule="auto"/>
        <w:jc w:val="both"/>
        <w:rPr>
          <w:rFonts w:ascii="Times New Roman" w:hAnsi="Times New Roman" w:cs="Times New Roman"/>
        </w:rPr>
      </w:pPr>
    </w:p>
    <w:p w14:paraId="14B19B27" w14:textId="0587CB37" w:rsidR="00896BC6" w:rsidRDefault="00275D67" w:rsidP="004A228B">
      <w:pPr>
        <w:spacing w:after="0" w:line="240" w:lineRule="auto"/>
        <w:jc w:val="both"/>
        <w:rPr>
          <w:rFonts w:ascii="Times New Roman" w:hAnsi="Times New Roman" w:cs="Times New Roman"/>
        </w:rPr>
      </w:pPr>
      <w:r>
        <w:rPr>
          <w:rFonts w:ascii="Times New Roman" w:hAnsi="Times New Roman" w:cs="Times New Roman"/>
        </w:rPr>
        <w:t xml:space="preserve">Sellest </w:t>
      </w:r>
      <w:r w:rsidR="00896BC6">
        <w:rPr>
          <w:rFonts w:ascii="Times New Roman" w:hAnsi="Times New Roman" w:cs="Times New Roman"/>
        </w:rPr>
        <w:t>0,5</w:t>
      </w:r>
      <w:r w:rsidR="00A56D02">
        <w:rPr>
          <w:rFonts w:ascii="Times New Roman" w:hAnsi="Times New Roman" w:cs="Times New Roman"/>
        </w:rPr>
        <w:t>4</w:t>
      </w:r>
      <w:r>
        <w:rPr>
          <w:rFonts w:ascii="Times New Roman" w:hAnsi="Times New Roman" w:cs="Times New Roman"/>
        </w:rPr>
        <w:t xml:space="preserve"> mln eurot moodustavad </w:t>
      </w:r>
      <w:proofErr w:type="spellStart"/>
      <w:r>
        <w:rPr>
          <w:rFonts w:ascii="Times New Roman" w:hAnsi="Times New Roman" w:cs="Times New Roman"/>
        </w:rPr>
        <w:t>MKMi</w:t>
      </w:r>
      <w:proofErr w:type="spellEnd"/>
      <w:r>
        <w:rPr>
          <w:rFonts w:ascii="Times New Roman" w:hAnsi="Times New Roman" w:cs="Times New Roman"/>
        </w:rPr>
        <w:t xml:space="preserve"> </w:t>
      </w:r>
      <w:r w:rsidR="004A228B">
        <w:rPr>
          <w:rFonts w:ascii="Times New Roman" w:hAnsi="Times New Roman" w:cs="Times New Roman"/>
        </w:rPr>
        <w:t>investeeringud teadus- ja arendustegevusse, kus on t</w:t>
      </w:r>
      <w:r w:rsidR="004A228B" w:rsidRPr="004A228B">
        <w:rPr>
          <w:rFonts w:ascii="Times New Roman" w:hAnsi="Times New Roman" w:cs="Times New Roman"/>
        </w:rPr>
        <w:t>egu</w:t>
      </w:r>
      <w:r w:rsidR="004A228B">
        <w:rPr>
          <w:rFonts w:ascii="Times New Roman" w:hAnsi="Times New Roman" w:cs="Times New Roman"/>
        </w:rPr>
        <w:t xml:space="preserve"> </w:t>
      </w:r>
      <w:r w:rsidR="004A228B" w:rsidRPr="004A228B">
        <w:rPr>
          <w:rFonts w:ascii="Times New Roman" w:hAnsi="Times New Roman" w:cs="Times New Roman"/>
        </w:rPr>
        <w:t>suuremahuliste töödega</w:t>
      </w:r>
      <w:r w:rsidR="004A228B">
        <w:rPr>
          <w:rFonts w:ascii="Times New Roman" w:hAnsi="Times New Roman" w:cs="Times New Roman"/>
        </w:rPr>
        <w:t>, mille</w:t>
      </w:r>
      <w:r w:rsidR="00896BC6">
        <w:rPr>
          <w:rFonts w:ascii="Times New Roman" w:hAnsi="Times New Roman" w:cs="Times New Roman"/>
        </w:rPr>
        <w:t>ga alustati</w:t>
      </w:r>
      <w:r w:rsidR="004A228B" w:rsidRPr="004A228B">
        <w:rPr>
          <w:rFonts w:ascii="Times New Roman" w:hAnsi="Times New Roman" w:cs="Times New Roman"/>
        </w:rPr>
        <w:t xml:space="preserve"> 202</w:t>
      </w:r>
      <w:r w:rsidR="00896BC6">
        <w:rPr>
          <w:rFonts w:ascii="Times New Roman" w:hAnsi="Times New Roman" w:cs="Times New Roman"/>
        </w:rPr>
        <w:t>3</w:t>
      </w:r>
      <w:r w:rsidR="004A228B" w:rsidRPr="004A228B">
        <w:rPr>
          <w:rFonts w:ascii="Times New Roman" w:hAnsi="Times New Roman" w:cs="Times New Roman"/>
        </w:rPr>
        <w:t>. a</w:t>
      </w:r>
      <w:r w:rsidR="004A228B">
        <w:rPr>
          <w:rFonts w:ascii="Times New Roman" w:hAnsi="Times New Roman" w:cs="Times New Roman"/>
        </w:rPr>
        <w:t>asta</w:t>
      </w:r>
      <w:r w:rsidR="00896BC6">
        <w:rPr>
          <w:rFonts w:ascii="Times New Roman" w:hAnsi="Times New Roman" w:cs="Times New Roman"/>
        </w:rPr>
        <w:t>l, kuid mille valmimine on edasi lükkunud 2024. aastasse</w:t>
      </w:r>
      <w:r w:rsidR="004A228B" w:rsidRPr="004A228B">
        <w:rPr>
          <w:rFonts w:ascii="Times New Roman" w:hAnsi="Times New Roman" w:cs="Times New Roman"/>
        </w:rPr>
        <w:t xml:space="preserve">. Täitmisel on lepingud, mis puudutavad </w:t>
      </w:r>
      <w:r w:rsidR="00896BC6">
        <w:rPr>
          <w:rFonts w:ascii="Times New Roman" w:hAnsi="Times New Roman" w:cs="Times New Roman"/>
        </w:rPr>
        <w:t>m</w:t>
      </w:r>
      <w:r w:rsidR="00896BC6" w:rsidRPr="00896BC6">
        <w:rPr>
          <w:rFonts w:ascii="Times New Roman" w:hAnsi="Times New Roman" w:cs="Times New Roman"/>
        </w:rPr>
        <w:t>etsaraie andmepõhis</w:t>
      </w:r>
      <w:r w:rsidR="00896BC6">
        <w:rPr>
          <w:rFonts w:ascii="Times New Roman" w:hAnsi="Times New Roman" w:cs="Times New Roman"/>
        </w:rPr>
        <w:t>t</w:t>
      </w:r>
      <w:r w:rsidR="00896BC6" w:rsidRPr="00896BC6">
        <w:rPr>
          <w:rFonts w:ascii="Times New Roman" w:hAnsi="Times New Roman" w:cs="Times New Roman"/>
        </w:rPr>
        <w:t xml:space="preserve"> aruandlus</w:t>
      </w:r>
      <w:r w:rsidR="00896BC6">
        <w:rPr>
          <w:rFonts w:ascii="Times New Roman" w:hAnsi="Times New Roman" w:cs="Times New Roman"/>
        </w:rPr>
        <w:t>t (tööd lõpetati aprillis 2024), j</w:t>
      </w:r>
      <w:r w:rsidR="00896BC6" w:rsidRPr="00896BC6">
        <w:rPr>
          <w:rFonts w:ascii="Times New Roman" w:hAnsi="Times New Roman" w:cs="Times New Roman"/>
        </w:rPr>
        <w:t>ur</w:t>
      </w:r>
      <w:r w:rsidR="00896BC6">
        <w:rPr>
          <w:rFonts w:ascii="Times New Roman" w:hAnsi="Times New Roman" w:cs="Times New Roman"/>
        </w:rPr>
        <w:t>iidilise</w:t>
      </w:r>
      <w:r w:rsidR="00896BC6" w:rsidRPr="00896BC6">
        <w:rPr>
          <w:rFonts w:ascii="Times New Roman" w:hAnsi="Times New Roman" w:cs="Times New Roman"/>
        </w:rPr>
        <w:t xml:space="preserve"> isiku nõusolekuteenuse analüüs</w:t>
      </w:r>
      <w:r w:rsidR="00896BC6">
        <w:rPr>
          <w:rFonts w:ascii="Times New Roman" w:hAnsi="Times New Roman" w:cs="Times New Roman"/>
        </w:rPr>
        <w:t xml:space="preserve"> (lõpetatakse mais 2024) ja </w:t>
      </w:r>
      <w:r w:rsidR="003448B5">
        <w:rPr>
          <w:rFonts w:ascii="Times New Roman" w:hAnsi="Times New Roman" w:cs="Times New Roman"/>
        </w:rPr>
        <w:t>a</w:t>
      </w:r>
      <w:r w:rsidR="003448B5" w:rsidRPr="003448B5">
        <w:rPr>
          <w:rFonts w:ascii="Times New Roman" w:hAnsi="Times New Roman" w:cs="Times New Roman"/>
        </w:rPr>
        <w:t>ndmemajanduse turuväärtuse hindamise analüüs</w:t>
      </w:r>
      <w:r w:rsidR="003448B5">
        <w:rPr>
          <w:rFonts w:ascii="Times New Roman" w:hAnsi="Times New Roman" w:cs="Times New Roman"/>
        </w:rPr>
        <w:t xml:space="preserve"> (valmib juunis 2024).</w:t>
      </w:r>
    </w:p>
    <w:p w14:paraId="587E71B4" w14:textId="77777777" w:rsidR="00896BC6" w:rsidRDefault="00896BC6" w:rsidP="004A228B">
      <w:pPr>
        <w:spacing w:after="0" w:line="240" w:lineRule="auto"/>
        <w:jc w:val="both"/>
        <w:rPr>
          <w:rFonts w:ascii="Times New Roman" w:hAnsi="Times New Roman" w:cs="Times New Roman"/>
        </w:rPr>
      </w:pPr>
    </w:p>
    <w:p w14:paraId="0A4E0667" w14:textId="458BB1BB" w:rsidR="00942BB1" w:rsidRDefault="00C2697B" w:rsidP="004A228B">
      <w:pPr>
        <w:spacing w:after="0" w:line="240" w:lineRule="auto"/>
        <w:jc w:val="both"/>
        <w:rPr>
          <w:rFonts w:ascii="Times New Roman" w:hAnsi="Times New Roman" w:cs="Times New Roman"/>
        </w:rPr>
      </w:pPr>
      <w:r>
        <w:rPr>
          <w:rFonts w:ascii="Times New Roman" w:hAnsi="Times New Roman" w:cs="Times New Roman"/>
        </w:rPr>
        <w:t>Jäägist 0,</w:t>
      </w:r>
      <w:r w:rsidR="00942BB1">
        <w:rPr>
          <w:rFonts w:ascii="Times New Roman" w:hAnsi="Times New Roman" w:cs="Times New Roman"/>
        </w:rPr>
        <w:t>2</w:t>
      </w:r>
      <w:r w:rsidR="00A56D02">
        <w:rPr>
          <w:rFonts w:ascii="Times New Roman" w:hAnsi="Times New Roman" w:cs="Times New Roman"/>
        </w:rPr>
        <w:t>2</w:t>
      </w:r>
      <w:r>
        <w:rPr>
          <w:rFonts w:ascii="Times New Roman" w:hAnsi="Times New Roman" w:cs="Times New Roman"/>
        </w:rPr>
        <w:t xml:space="preserve"> mln eurot on </w:t>
      </w:r>
      <w:r w:rsidR="00942BB1">
        <w:rPr>
          <w:rFonts w:ascii="Times New Roman" w:hAnsi="Times New Roman" w:cs="Times New Roman"/>
        </w:rPr>
        <w:t>TTJA</w:t>
      </w:r>
      <w:r>
        <w:rPr>
          <w:rFonts w:ascii="Times New Roman" w:hAnsi="Times New Roman" w:cs="Times New Roman"/>
        </w:rPr>
        <w:t xml:space="preserve"> vahendid </w:t>
      </w:r>
      <w:r w:rsidR="00942BB1" w:rsidRPr="00942BB1">
        <w:rPr>
          <w:rFonts w:ascii="Times New Roman" w:hAnsi="Times New Roman" w:cs="Times New Roman"/>
        </w:rPr>
        <w:t>välisinvesteeringute usaldusväärsuse hindamise IT lahenduse arendami</w:t>
      </w:r>
      <w:r w:rsidR="00942BB1">
        <w:rPr>
          <w:rFonts w:ascii="Times New Roman" w:hAnsi="Times New Roman" w:cs="Times New Roman"/>
        </w:rPr>
        <w:t>s</w:t>
      </w:r>
      <w:r w:rsidR="00942BB1" w:rsidRPr="00942BB1">
        <w:rPr>
          <w:rFonts w:ascii="Times New Roman" w:hAnsi="Times New Roman" w:cs="Times New Roman"/>
        </w:rPr>
        <w:t>e</w:t>
      </w:r>
      <w:r w:rsidR="00942BB1">
        <w:rPr>
          <w:rFonts w:ascii="Times New Roman" w:hAnsi="Times New Roman" w:cs="Times New Roman"/>
        </w:rPr>
        <w:t>ks</w:t>
      </w:r>
      <w:r w:rsidR="00942BB1" w:rsidRPr="00942BB1">
        <w:rPr>
          <w:rFonts w:ascii="Times New Roman" w:hAnsi="Times New Roman" w:cs="Times New Roman"/>
        </w:rPr>
        <w:t xml:space="preserve">. 2023. aastal läbi viidud ärianalüüs ei andnud oodatud tulemust ning arendusega ei olnud võimalik edasi liikuda. Peale analüüsi korrigeerimist 2024. aastal viiakse projekt lõpule. </w:t>
      </w:r>
      <w:r w:rsidR="00942BB1">
        <w:rPr>
          <w:rFonts w:ascii="Times New Roman" w:hAnsi="Times New Roman" w:cs="Times New Roman"/>
        </w:rPr>
        <w:t>Seniks</w:t>
      </w:r>
      <w:r w:rsidR="00942BB1" w:rsidRPr="00942BB1">
        <w:rPr>
          <w:rFonts w:ascii="Times New Roman" w:hAnsi="Times New Roman" w:cs="Times New Roman"/>
        </w:rPr>
        <w:t xml:space="preserve"> edastatakse ettevõtjate poolt loataotluse avaldus ja dokumendid </w:t>
      </w:r>
      <w:r w:rsidR="00942BB1">
        <w:rPr>
          <w:rFonts w:ascii="Times New Roman" w:hAnsi="Times New Roman" w:cs="Times New Roman"/>
        </w:rPr>
        <w:t>veel TTJA-</w:t>
      </w:r>
      <w:proofErr w:type="spellStart"/>
      <w:r w:rsidR="00942BB1">
        <w:rPr>
          <w:rFonts w:ascii="Times New Roman" w:hAnsi="Times New Roman" w:cs="Times New Roman"/>
        </w:rPr>
        <w:t>le</w:t>
      </w:r>
      <w:proofErr w:type="spellEnd"/>
      <w:r w:rsidR="00942BB1">
        <w:rPr>
          <w:rFonts w:ascii="Times New Roman" w:hAnsi="Times New Roman" w:cs="Times New Roman"/>
        </w:rPr>
        <w:t xml:space="preserve"> </w:t>
      </w:r>
      <w:r w:rsidR="00942BB1" w:rsidRPr="00942BB1">
        <w:rPr>
          <w:rFonts w:ascii="Times New Roman" w:hAnsi="Times New Roman" w:cs="Times New Roman"/>
        </w:rPr>
        <w:t xml:space="preserve">e-maili teel, lisaks toimub </w:t>
      </w:r>
      <w:proofErr w:type="spellStart"/>
      <w:r w:rsidR="00942BB1" w:rsidRPr="00942BB1">
        <w:rPr>
          <w:rFonts w:ascii="Times New Roman" w:hAnsi="Times New Roman" w:cs="Times New Roman"/>
        </w:rPr>
        <w:t>asutustevaheline</w:t>
      </w:r>
      <w:proofErr w:type="spellEnd"/>
      <w:r w:rsidR="00942BB1" w:rsidRPr="00942BB1">
        <w:rPr>
          <w:rFonts w:ascii="Times New Roman" w:hAnsi="Times New Roman" w:cs="Times New Roman"/>
        </w:rPr>
        <w:t xml:space="preserve"> dokumentide vahetus ja kooskõlastus krüpteeritult e-maili teel.</w:t>
      </w:r>
      <w:r w:rsidR="00942BB1">
        <w:rPr>
          <w:rFonts w:ascii="Times New Roman" w:hAnsi="Times New Roman" w:cs="Times New Roman"/>
        </w:rPr>
        <w:t xml:space="preserve"> </w:t>
      </w:r>
    </w:p>
    <w:p w14:paraId="4E914270" w14:textId="77777777" w:rsidR="00942BB1" w:rsidRDefault="00942BB1" w:rsidP="004A228B">
      <w:pPr>
        <w:spacing w:after="0" w:line="240" w:lineRule="auto"/>
        <w:jc w:val="both"/>
        <w:rPr>
          <w:rFonts w:ascii="Times New Roman" w:hAnsi="Times New Roman" w:cs="Times New Roman"/>
        </w:rPr>
      </w:pPr>
    </w:p>
    <w:p w14:paraId="7BD08BA5" w14:textId="78436954" w:rsidR="00AE4205" w:rsidRPr="00A56D02" w:rsidRDefault="009F45E8" w:rsidP="004A228B">
      <w:pPr>
        <w:spacing w:after="0" w:line="240" w:lineRule="auto"/>
        <w:jc w:val="both"/>
        <w:rPr>
          <w:rFonts w:ascii="Times New Roman" w:hAnsi="Times New Roman" w:cs="Times New Roman"/>
        </w:rPr>
      </w:pPr>
      <w:r w:rsidRPr="00A56D02">
        <w:rPr>
          <w:rFonts w:ascii="Times New Roman" w:hAnsi="Times New Roman" w:cs="Times New Roman"/>
        </w:rPr>
        <w:t>IT investeeringute eelarve jää</w:t>
      </w:r>
      <w:r w:rsidR="00AE4205" w:rsidRPr="00A56D02">
        <w:rPr>
          <w:rFonts w:ascii="Times New Roman" w:hAnsi="Times New Roman" w:cs="Times New Roman"/>
        </w:rPr>
        <w:t>gist</w:t>
      </w:r>
      <w:r w:rsidRPr="00A56D02">
        <w:rPr>
          <w:rFonts w:ascii="Times New Roman" w:hAnsi="Times New Roman" w:cs="Times New Roman"/>
        </w:rPr>
        <w:t xml:space="preserve"> </w:t>
      </w:r>
      <w:r w:rsidR="00AE4205" w:rsidRPr="00A56D02">
        <w:rPr>
          <w:rFonts w:ascii="Times New Roman" w:hAnsi="Times New Roman" w:cs="Times New Roman"/>
        </w:rPr>
        <w:t>1,4</w:t>
      </w:r>
      <w:r w:rsidR="00A56D02">
        <w:rPr>
          <w:rFonts w:ascii="Times New Roman" w:hAnsi="Times New Roman" w:cs="Times New Roman"/>
        </w:rPr>
        <w:t>4</w:t>
      </w:r>
      <w:r w:rsidRPr="00A56D02">
        <w:rPr>
          <w:rFonts w:ascii="Times New Roman" w:hAnsi="Times New Roman" w:cs="Times New Roman"/>
        </w:rPr>
        <w:t xml:space="preserve"> mln euro</w:t>
      </w:r>
      <w:r w:rsidR="00AE4205" w:rsidRPr="00A56D02">
        <w:rPr>
          <w:rFonts w:ascii="Times New Roman" w:hAnsi="Times New Roman" w:cs="Times New Roman"/>
        </w:rPr>
        <w:t>t on</w:t>
      </w:r>
      <w:r w:rsidRPr="00A56D02">
        <w:rPr>
          <w:rFonts w:ascii="Times New Roman" w:hAnsi="Times New Roman" w:cs="Times New Roman"/>
        </w:rPr>
        <w:t xml:space="preserve"> RIA </w:t>
      </w:r>
      <w:r w:rsidR="00AE4205" w:rsidRPr="00A56D02">
        <w:rPr>
          <w:rFonts w:ascii="Times New Roman" w:hAnsi="Times New Roman" w:cs="Times New Roman"/>
        </w:rPr>
        <w:t>vahendid, mis on hankelepingutega kaetud</w:t>
      </w:r>
      <w:r w:rsidR="00A56D02">
        <w:rPr>
          <w:rFonts w:ascii="Times New Roman" w:hAnsi="Times New Roman" w:cs="Times New Roman"/>
        </w:rPr>
        <w:t xml:space="preserve"> ja lähevad täitmisesse 2024. aastal</w:t>
      </w:r>
      <w:r w:rsidR="00AE4205" w:rsidRPr="00A56D02">
        <w:rPr>
          <w:rFonts w:ascii="Times New Roman" w:hAnsi="Times New Roman" w:cs="Times New Roman"/>
        </w:rPr>
        <w:t xml:space="preserve">: </w:t>
      </w:r>
      <w:proofErr w:type="spellStart"/>
      <w:r w:rsidR="00A56D02" w:rsidRPr="00A56D02">
        <w:rPr>
          <w:rFonts w:ascii="Times New Roman" w:hAnsi="Times New Roman" w:cs="Times New Roman"/>
        </w:rPr>
        <w:t>NetHSM</w:t>
      </w:r>
      <w:proofErr w:type="spellEnd"/>
      <w:r w:rsidR="00A56D02" w:rsidRPr="00A56D02">
        <w:rPr>
          <w:rFonts w:ascii="Times New Roman" w:hAnsi="Times New Roman" w:cs="Times New Roman"/>
        </w:rPr>
        <w:t xml:space="preserve"> turvamoodulid 0,26 mln, Cisco võrguseadmed 0,06 mln, reservtoitegeneraator 0,08 mln, RIA kesksete ID1 kaartide aplikatsioonide laadimise teenuse täiendamise arendused 0,08 mln, ID tarkvara arendused 0,22 mln, </w:t>
      </w:r>
      <w:proofErr w:type="spellStart"/>
      <w:r w:rsidR="00A56D02" w:rsidRPr="00A56D02">
        <w:rPr>
          <w:rFonts w:ascii="Times New Roman" w:hAnsi="Times New Roman" w:cs="Times New Roman"/>
        </w:rPr>
        <w:t>Wallet</w:t>
      </w:r>
      <w:proofErr w:type="spellEnd"/>
      <w:r w:rsidR="00A56D02" w:rsidRPr="00A56D02">
        <w:rPr>
          <w:rFonts w:ascii="Times New Roman" w:hAnsi="Times New Roman" w:cs="Times New Roman"/>
        </w:rPr>
        <w:t xml:space="preserve"> (POTENTIAL) arendused 0,125 mln, ID kaardi NFC toe arendused 0,38 mln, investeeringud teadus- ja arendustegevuse eelarvest 0,24 mln</w:t>
      </w:r>
      <w:r w:rsidR="00565196" w:rsidRPr="00A56D02">
        <w:rPr>
          <w:rFonts w:ascii="Times New Roman" w:hAnsi="Times New Roman" w:cs="Times New Roman"/>
        </w:rPr>
        <w:t xml:space="preserve"> </w:t>
      </w:r>
    </w:p>
    <w:p w14:paraId="2772326D" w14:textId="77777777" w:rsidR="00A463C8" w:rsidRDefault="00A463C8" w:rsidP="00AA4809">
      <w:pPr>
        <w:spacing w:after="0" w:line="240" w:lineRule="auto"/>
        <w:jc w:val="both"/>
        <w:rPr>
          <w:rFonts w:ascii="Times New Roman" w:hAnsi="Times New Roman" w:cs="Times New Roman"/>
        </w:rPr>
      </w:pPr>
    </w:p>
    <w:p w14:paraId="0F1194B7" w14:textId="6030A511" w:rsidR="00821C9C" w:rsidRDefault="00F57727" w:rsidP="00A927EA">
      <w:pPr>
        <w:jc w:val="both"/>
        <w:rPr>
          <w:rFonts w:ascii="Times New Roman" w:hAnsi="Times New Roman" w:cs="Times New Roman"/>
        </w:rPr>
      </w:pPr>
      <w:r>
        <w:rPr>
          <w:rFonts w:ascii="Times New Roman" w:hAnsi="Times New Roman" w:cs="Times New Roman"/>
        </w:rPr>
        <w:t xml:space="preserve">Investeeringute eelarve jääk VV reservist </w:t>
      </w:r>
      <w:proofErr w:type="spellStart"/>
      <w:r w:rsidR="00A56D02">
        <w:rPr>
          <w:rFonts w:ascii="Times New Roman" w:hAnsi="Times New Roman" w:cs="Times New Roman"/>
        </w:rPr>
        <w:t>RIT-ile</w:t>
      </w:r>
      <w:proofErr w:type="spellEnd"/>
      <w:r w:rsidR="00A56D02" w:rsidRPr="00A56D02">
        <w:rPr>
          <w:rFonts w:ascii="Times New Roman" w:hAnsi="Times New Roman" w:cs="Times New Roman"/>
        </w:rPr>
        <w:t xml:space="preserve"> </w:t>
      </w:r>
      <w:r w:rsidR="00A927EA">
        <w:rPr>
          <w:rFonts w:ascii="Times New Roman" w:hAnsi="Times New Roman" w:cs="Times New Roman"/>
        </w:rPr>
        <w:t xml:space="preserve">2023. aasta detsembris </w:t>
      </w:r>
      <w:r w:rsidR="00A56D02">
        <w:rPr>
          <w:rFonts w:ascii="Times New Roman" w:hAnsi="Times New Roman" w:cs="Times New Roman"/>
        </w:rPr>
        <w:t xml:space="preserve">eraldatud </w:t>
      </w:r>
      <w:r w:rsidR="00A56D02" w:rsidRPr="00A56D02">
        <w:rPr>
          <w:rFonts w:ascii="Times New Roman" w:hAnsi="Times New Roman" w:cs="Times New Roman"/>
          <w:b/>
          <w:bCs/>
        </w:rPr>
        <w:t>IKT jaotamata vahendi</w:t>
      </w:r>
      <w:r w:rsidR="00A927EA">
        <w:rPr>
          <w:rFonts w:ascii="Times New Roman" w:hAnsi="Times New Roman" w:cs="Times New Roman"/>
          <w:b/>
          <w:bCs/>
        </w:rPr>
        <w:t>d</w:t>
      </w:r>
      <w:r w:rsidR="00A56D02">
        <w:rPr>
          <w:rFonts w:ascii="Times New Roman" w:hAnsi="Times New Roman" w:cs="Times New Roman"/>
          <w:b/>
          <w:bCs/>
        </w:rPr>
        <w:t xml:space="preserve"> </w:t>
      </w:r>
      <w:r>
        <w:rPr>
          <w:rFonts w:ascii="Times New Roman" w:hAnsi="Times New Roman" w:cs="Times New Roman"/>
        </w:rPr>
        <w:t xml:space="preserve">(objekti kood </w:t>
      </w:r>
      <w:r w:rsidR="00A56D02" w:rsidRPr="00A56D02">
        <w:rPr>
          <w:rFonts w:ascii="Times New Roman" w:hAnsi="Times New Roman" w:cs="Times New Roman"/>
        </w:rPr>
        <w:t>SR07A185</w:t>
      </w:r>
      <w:r>
        <w:rPr>
          <w:rFonts w:ascii="Times New Roman" w:hAnsi="Times New Roman" w:cs="Times New Roman"/>
        </w:rPr>
        <w:t>)</w:t>
      </w:r>
      <w:r w:rsidRPr="00F57727">
        <w:rPr>
          <w:rFonts w:ascii="Times New Roman" w:hAnsi="Times New Roman" w:cs="Times New Roman"/>
        </w:rPr>
        <w:t xml:space="preserve"> </w:t>
      </w:r>
      <w:r>
        <w:rPr>
          <w:rFonts w:ascii="Times New Roman" w:hAnsi="Times New Roman" w:cs="Times New Roman"/>
        </w:rPr>
        <w:t xml:space="preserve">on </w:t>
      </w:r>
      <w:r w:rsidR="00A56D02">
        <w:rPr>
          <w:rFonts w:ascii="Times New Roman" w:hAnsi="Times New Roman" w:cs="Times New Roman"/>
        </w:rPr>
        <w:t>0,5 mln</w:t>
      </w:r>
      <w:r>
        <w:rPr>
          <w:rFonts w:ascii="Times New Roman" w:hAnsi="Times New Roman" w:cs="Times New Roman"/>
        </w:rPr>
        <w:t xml:space="preserve"> eurot. </w:t>
      </w:r>
      <w:r w:rsidR="00A927EA">
        <w:rPr>
          <w:rFonts w:ascii="Times New Roman" w:hAnsi="Times New Roman" w:cs="Times New Roman"/>
        </w:rPr>
        <w:t xml:space="preserve">Vahendid on ette nähtud </w:t>
      </w:r>
      <w:r w:rsidR="00A927EA" w:rsidRPr="0048422C">
        <w:rPr>
          <w:rFonts w:ascii="Times New Roman" w:hAnsi="Times New Roman" w:cs="Times New Roman"/>
        </w:rPr>
        <w:t xml:space="preserve">tehnoloogilise võla likvideerimiseks (elukaare lõpus olevad võrguseadmed ja videokonverentsi lahendus kohtuistungite pidamiseks). </w:t>
      </w:r>
      <w:r w:rsidR="00A927EA">
        <w:rPr>
          <w:rFonts w:ascii="Times New Roman" w:hAnsi="Times New Roman" w:cs="Times New Roman"/>
        </w:rPr>
        <w:t xml:space="preserve">Kuna kõnealune eelarve avati asutusele 2023. aasta viimastel päevadel, jäid mõistetavalt kõik tegevused 2024. aastasse. Jäägi ülekandmine on vajalik, sest vastasel korral </w:t>
      </w:r>
      <w:r w:rsidR="00A927EA" w:rsidRPr="0048422C">
        <w:rPr>
          <w:rFonts w:ascii="Times New Roman" w:hAnsi="Times New Roman" w:cs="Times New Roman"/>
        </w:rPr>
        <w:t>on ohus kogu elektroo</w:t>
      </w:r>
      <w:r w:rsidR="00A927EA">
        <w:rPr>
          <w:rFonts w:ascii="Times New Roman" w:hAnsi="Times New Roman" w:cs="Times New Roman"/>
        </w:rPr>
        <w:t>n</w:t>
      </w:r>
      <w:r w:rsidR="00A927EA" w:rsidRPr="0048422C">
        <w:rPr>
          <w:rFonts w:ascii="Times New Roman" w:hAnsi="Times New Roman" w:cs="Times New Roman"/>
        </w:rPr>
        <w:t xml:space="preserve">ne kohtupidamine (st kohtuistungeid enam pidada ei saa) ja ka </w:t>
      </w:r>
      <w:proofErr w:type="spellStart"/>
      <w:r w:rsidR="00A927EA" w:rsidRPr="0048422C">
        <w:rPr>
          <w:rFonts w:ascii="Times New Roman" w:hAnsi="Times New Roman" w:cs="Times New Roman"/>
        </w:rPr>
        <w:t>RIT</w:t>
      </w:r>
      <w:r w:rsidR="00A927EA">
        <w:rPr>
          <w:rFonts w:ascii="Times New Roman" w:hAnsi="Times New Roman" w:cs="Times New Roman"/>
        </w:rPr>
        <w:t>-i</w:t>
      </w:r>
      <w:proofErr w:type="spellEnd"/>
      <w:r w:rsidR="00A927EA" w:rsidRPr="0048422C">
        <w:rPr>
          <w:rFonts w:ascii="Times New Roman" w:hAnsi="Times New Roman" w:cs="Times New Roman"/>
        </w:rPr>
        <w:t xml:space="preserve"> klientide võrguühendused enam ei tööta.</w:t>
      </w:r>
      <w:r w:rsidR="001F4B5F">
        <w:rPr>
          <w:rFonts w:ascii="Times New Roman" w:hAnsi="Times New Roman" w:cs="Times New Roman"/>
        </w:rPr>
        <w:t xml:space="preserve"> Riigihange seadmete soetuseks on avaldatud 07.05.2024.</w:t>
      </w:r>
    </w:p>
    <w:p w14:paraId="73D3C951" w14:textId="77777777" w:rsidR="00E3783F" w:rsidRDefault="00E3783F" w:rsidP="00A927EA">
      <w:pPr>
        <w:jc w:val="both"/>
        <w:rPr>
          <w:rFonts w:ascii="Times New Roman" w:hAnsi="Times New Roman" w:cs="Times New Roman"/>
        </w:rPr>
      </w:pPr>
    </w:p>
    <w:p w14:paraId="64F175DD" w14:textId="77777777" w:rsidR="00821C9C" w:rsidRDefault="00821C9C" w:rsidP="00022A9C">
      <w:pPr>
        <w:jc w:val="both"/>
        <w:rPr>
          <w:rFonts w:ascii="Times New Roman" w:hAnsi="Times New Roman" w:cs="Times New Roman"/>
        </w:rPr>
      </w:pPr>
    </w:p>
    <w:p w14:paraId="678D1018" w14:textId="77777777" w:rsidR="00102DF6" w:rsidRDefault="00102DF6" w:rsidP="00022A9C">
      <w:pPr>
        <w:jc w:val="both"/>
        <w:rPr>
          <w:rFonts w:ascii="Times New Roman" w:hAnsi="Times New Roman" w:cs="Times New Roman"/>
        </w:rPr>
      </w:pPr>
    </w:p>
    <w:p w14:paraId="442EB2E5" w14:textId="77777777" w:rsidR="00102DF6" w:rsidRPr="00821C9C" w:rsidRDefault="00102DF6" w:rsidP="00022A9C">
      <w:pPr>
        <w:jc w:val="both"/>
        <w:rPr>
          <w:rFonts w:ascii="Times New Roman" w:hAnsi="Times New Roman" w:cs="Times New Roman"/>
        </w:rPr>
      </w:pPr>
    </w:p>
    <w:p w14:paraId="7CC9C764" w14:textId="60DBA710" w:rsidR="00F93E99" w:rsidRPr="00F93E99" w:rsidRDefault="003F6ED5" w:rsidP="00022A9C">
      <w:pPr>
        <w:jc w:val="both"/>
        <w:rPr>
          <w:rFonts w:ascii="Times New Roman" w:hAnsi="Times New Roman" w:cs="Times New Roman"/>
        </w:rPr>
      </w:pPr>
      <w:r>
        <w:rPr>
          <w:rFonts w:ascii="Times New Roman" w:hAnsi="Times New Roman" w:cs="Times New Roman"/>
        </w:rPr>
        <w:t>Memo</w:t>
      </w:r>
      <w:r w:rsidR="00F93E99" w:rsidRPr="00F93E99">
        <w:rPr>
          <w:rFonts w:ascii="Times New Roman" w:hAnsi="Times New Roman" w:cs="Times New Roman"/>
        </w:rPr>
        <w:t xml:space="preserve"> koostas </w:t>
      </w:r>
      <w:proofErr w:type="spellStart"/>
      <w:r w:rsidR="00F93E99" w:rsidRPr="00F93E99">
        <w:rPr>
          <w:rFonts w:ascii="Times New Roman" w:hAnsi="Times New Roman" w:cs="Times New Roman"/>
        </w:rPr>
        <w:t>MKMi</w:t>
      </w:r>
      <w:proofErr w:type="spellEnd"/>
      <w:r w:rsidR="00F93E99" w:rsidRPr="00F93E99">
        <w:rPr>
          <w:rFonts w:ascii="Times New Roman" w:hAnsi="Times New Roman" w:cs="Times New Roman"/>
        </w:rPr>
        <w:t xml:space="preserve"> eelarveosakonna eelarve valdkonna juht Helena Siemann (</w:t>
      </w:r>
      <w:hyperlink r:id="rId12" w:history="1">
        <w:r w:rsidR="00F93E99" w:rsidRPr="00F93E99">
          <w:rPr>
            <w:rStyle w:val="Hperlink"/>
            <w:rFonts w:ascii="Times New Roman" w:hAnsi="Times New Roman" w:cs="Times New Roman"/>
          </w:rPr>
          <w:t>helena.siemann@mkm.ee</w:t>
        </w:r>
      </w:hyperlink>
      <w:r w:rsidR="00F93E99" w:rsidRPr="00F93E99">
        <w:rPr>
          <w:rFonts w:ascii="Times New Roman" w:hAnsi="Times New Roman" w:cs="Times New Roman"/>
        </w:rPr>
        <w:t xml:space="preserve">; tel </w:t>
      </w:r>
      <w:r w:rsidR="00F93E99" w:rsidRPr="00F93E99">
        <w:rPr>
          <w:rFonts w:ascii="Times New Roman" w:hAnsi="Times New Roman" w:cs="Times New Roman"/>
          <w:noProof/>
        </w:rPr>
        <w:t>555 87 004).</w:t>
      </w:r>
    </w:p>
    <w:sectPr w:rsidR="00F93E99" w:rsidRPr="00F93E9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E850D" w14:textId="77777777" w:rsidR="00125238" w:rsidRDefault="00125238" w:rsidP="00125238">
      <w:pPr>
        <w:spacing w:after="0" w:line="240" w:lineRule="auto"/>
      </w:pPr>
      <w:r>
        <w:separator/>
      </w:r>
    </w:p>
  </w:endnote>
  <w:endnote w:type="continuationSeparator" w:id="0">
    <w:p w14:paraId="1BD94696" w14:textId="77777777" w:rsidR="00125238" w:rsidRDefault="00125238" w:rsidP="00125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783450"/>
      <w:docPartObj>
        <w:docPartGallery w:val="Page Numbers (Bottom of Page)"/>
        <w:docPartUnique/>
      </w:docPartObj>
    </w:sdtPr>
    <w:sdtEndPr/>
    <w:sdtContent>
      <w:p w14:paraId="4A030B41" w14:textId="5C511C8C" w:rsidR="00125238" w:rsidRDefault="00125238">
        <w:pPr>
          <w:pStyle w:val="Jalus"/>
          <w:jc w:val="center"/>
        </w:pPr>
        <w:r>
          <w:fldChar w:fldCharType="begin"/>
        </w:r>
        <w:r>
          <w:instrText>PAGE   \* MERGEFORMAT</w:instrText>
        </w:r>
        <w:r>
          <w:fldChar w:fldCharType="separate"/>
        </w:r>
        <w:r>
          <w:t>2</w:t>
        </w:r>
        <w:r>
          <w:fldChar w:fldCharType="end"/>
        </w:r>
      </w:p>
    </w:sdtContent>
  </w:sdt>
  <w:p w14:paraId="1D2F8471" w14:textId="77777777" w:rsidR="00125238" w:rsidRDefault="0012523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CF306" w14:textId="77777777" w:rsidR="00125238" w:rsidRDefault="00125238" w:rsidP="00125238">
      <w:pPr>
        <w:spacing w:after="0" w:line="240" w:lineRule="auto"/>
      </w:pPr>
      <w:r>
        <w:separator/>
      </w:r>
    </w:p>
  </w:footnote>
  <w:footnote w:type="continuationSeparator" w:id="0">
    <w:p w14:paraId="18C7EB2E" w14:textId="77777777" w:rsidR="00125238" w:rsidRDefault="00125238" w:rsidP="001252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6444"/>
    <w:multiLevelType w:val="hybridMultilevel"/>
    <w:tmpl w:val="9CAC12A8"/>
    <w:lvl w:ilvl="0" w:tplc="6728D4DC">
      <w:start w:val="273"/>
      <w:numFmt w:val="bullet"/>
      <w:lvlText w:val=""/>
      <w:lvlJc w:val="left"/>
      <w:pPr>
        <w:ind w:left="644" w:hanging="360"/>
      </w:pPr>
      <w:rPr>
        <w:rFonts w:ascii="Symbol" w:eastAsiaTheme="minorHAnsi" w:hAnsi="Symbol" w:cstheme="minorHAnsi" w:hint="default"/>
      </w:rPr>
    </w:lvl>
    <w:lvl w:ilvl="1" w:tplc="04250003" w:tentative="1">
      <w:start w:val="1"/>
      <w:numFmt w:val="bullet"/>
      <w:lvlText w:val="o"/>
      <w:lvlJc w:val="left"/>
      <w:pPr>
        <w:ind w:left="1364" w:hanging="360"/>
      </w:pPr>
      <w:rPr>
        <w:rFonts w:ascii="Courier New" w:hAnsi="Courier New" w:cs="Courier New" w:hint="default"/>
      </w:rPr>
    </w:lvl>
    <w:lvl w:ilvl="2" w:tplc="04250005" w:tentative="1">
      <w:start w:val="1"/>
      <w:numFmt w:val="bullet"/>
      <w:lvlText w:val=""/>
      <w:lvlJc w:val="left"/>
      <w:pPr>
        <w:ind w:left="2084" w:hanging="360"/>
      </w:pPr>
      <w:rPr>
        <w:rFonts w:ascii="Wingdings" w:hAnsi="Wingdings" w:hint="default"/>
      </w:rPr>
    </w:lvl>
    <w:lvl w:ilvl="3" w:tplc="04250001" w:tentative="1">
      <w:start w:val="1"/>
      <w:numFmt w:val="bullet"/>
      <w:lvlText w:val=""/>
      <w:lvlJc w:val="left"/>
      <w:pPr>
        <w:ind w:left="2804" w:hanging="360"/>
      </w:pPr>
      <w:rPr>
        <w:rFonts w:ascii="Symbol" w:hAnsi="Symbol" w:hint="default"/>
      </w:rPr>
    </w:lvl>
    <w:lvl w:ilvl="4" w:tplc="04250003" w:tentative="1">
      <w:start w:val="1"/>
      <w:numFmt w:val="bullet"/>
      <w:lvlText w:val="o"/>
      <w:lvlJc w:val="left"/>
      <w:pPr>
        <w:ind w:left="3524" w:hanging="360"/>
      </w:pPr>
      <w:rPr>
        <w:rFonts w:ascii="Courier New" w:hAnsi="Courier New" w:cs="Courier New" w:hint="default"/>
      </w:rPr>
    </w:lvl>
    <w:lvl w:ilvl="5" w:tplc="04250005" w:tentative="1">
      <w:start w:val="1"/>
      <w:numFmt w:val="bullet"/>
      <w:lvlText w:val=""/>
      <w:lvlJc w:val="left"/>
      <w:pPr>
        <w:ind w:left="4244" w:hanging="360"/>
      </w:pPr>
      <w:rPr>
        <w:rFonts w:ascii="Wingdings" w:hAnsi="Wingdings" w:hint="default"/>
      </w:rPr>
    </w:lvl>
    <w:lvl w:ilvl="6" w:tplc="04250001" w:tentative="1">
      <w:start w:val="1"/>
      <w:numFmt w:val="bullet"/>
      <w:lvlText w:val=""/>
      <w:lvlJc w:val="left"/>
      <w:pPr>
        <w:ind w:left="4964" w:hanging="360"/>
      </w:pPr>
      <w:rPr>
        <w:rFonts w:ascii="Symbol" w:hAnsi="Symbol" w:hint="default"/>
      </w:rPr>
    </w:lvl>
    <w:lvl w:ilvl="7" w:tplc="04250003" w:tentative="1">
      <w:start w:val="1"/>
      <w:numFmt w:val="bullet"/>
      <w:lvlText w:val="o"/>
      <w:lvlJc w:val="left"/>
      <w:pPr>
        <w:ind w:left="5684" w:hanging="360"/>
      </w:pPr>
      <w:rPr>
        <w:rFonts w:ascii="Courier New" w:hAnsi="Courier New" w:cs="Courier New" w:hint="default"/>
      </w:rPr>
    </w:lvl>
    <w:lvl w:ilvl="8" w:tplc="04250005" w:tentative="1">
      <w:start w:val="1"/>
      <w:numFmt w:val="bullet"/>
      <w:lvlText w:val=""/>
      <w:lvlJc w:val="left"/>
      <w:pPr>
        <w:ind w:left="6404" w:hanging="360"/>
      </w:pPr>
      <w:rPr>
        <w:rFonts w:ascii="Wingdings" w:hAnsi="Wingdings" w:hint="default"/>
      </w:rPr>
    </w:lvl>
  </w:abstractNum>
  <w:abstractNum w:abstractNumId="1" w15:restartNumberingAfterBreak="0">
    <w:nsid w:val="0B2E1355"/>
    <w:multiLevelType w:val="hybridMultilevel"/>
    <w:tmpl w:val="15F4A34A"/>
    <w:lvl w:ilvl="0" w:tplc="B220E4E8">
      <w:numFmt w:val="bullet"/>
      <w:lvlText w:val=""/>
      <w:lvlJc w:val="left"/>
      <w:pPr>
        <w:ind w:left="720" w:hanging="360"/>
      </w:pPr>
      <w:rPr>
        <w:rFonts w:ascii="Symbol" w:eastAsiaTheme="minorHAnsi" w:hAnsi="Symbol" w:cs="Times New Roman" w:hint="default"/>
      </w:rPr>
    </w:lvl>
    <w:lvl w:ilvl="1" w:tplc="F300C64C">
      <w:numFmt w:val="bullet"/>
      <w:lvlText w:val="-"/>
      <w:lvlJc w:val="left"/>
      <w:pPr>
        <w:ind w:left="1920" w:hanging="840"/>
      </w:pPr>
      <w:rPr>
        <w:rFonts w:ascii="Times New Roman" w:eastAsiaTheme="minorHAnsi" w:hAnsi="Times New Roman" w:cs="Times New Roman"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C792719"/>
    <w:multiLevelType w:val="hybridMultilevel"/>
    <w:tmpl w:val="490CB89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1A444A62"/>
    <w:multiLevelType w:val="hybridMultilevel"/>
    <w:tmpl w:val="28FCA6D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21EC0829"/>
    <w:multiLevelType w:val="hybridMultilevel"/>
    <w:tmpl w:val="92704E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89D521C"/>
    <w:multiLevelType w:val="hybridMultilevel"/>
    <w:tmpl w:val="88F460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88E63DE"/>
    <w:multiLevelType w:val="hybridMultilevel"/>
    <w:tmpl w:val="26EEE7F8"/>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7" w15:restartNumberingAfterBreak="0">
    <w:nsid w:val="39DF6D03"/>
    <w:multiLevelType w:val="hybridMultilevel"/>
    <w:tmpl w:val="BFB4E98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CFC1C82"/>
    <w:multiLevelType w:val="hybridMultilevel"/>
    <w:tmpl w:val="976E05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10B6354"/>
    <w:multiLevelType w:val="hybridMultilevel"/>
    <w:tmpl w:val="B342870E"/>
    <w:lvl w:ilvl="0" w:tplc="6EF4ED06">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84505AF"/>
    <w:multiLevelType w:val="hybridMultilevel"/>
    <w:tmpl w:val="380C8648"/>
    <w:lvl w:ilvl="0" w:tplc="6ED8B654">
      <w:numFmt w:val="bullet"/>
      <w:lvlText w:val=""/>
      <w:lvlJc w:val="left"/>
      <w:pPr>
        <w:ind w:left="720" w:hanging="360"/>
      </w:pPr>
      <w:rPr>
        <w:rFonts w:ascii="Symbol" w:eastAsiaTheme="minorHAnsi" w:hAnsi="Symbol" w:cstheme="min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8FF6A4D"/>
    <w:multiLevelType w:val="hybridMultilevel"/>
    <w:tmpl w:val="A928DB18"/>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2" w15:restartNumberingAfterBreak="0">
    <w:nsid w:val="6D6F02C3"/>
    <w:multiLevelType w:val="hybridMultilevel"/>
    <w:tmpl w:val="5AF83ED0"/>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3" w15:restartNumberingAfterBreak="0">
    <w:nsid w:val="701E0CE5"/>
    <w:multiLevelType w:val="hybridMultilevel"/>
    <w:tmpl w:val="ABDA3A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102232A"/>
    <w:multiLevelType w:val="hybridMultilevel"/>
    <w:tmpl w:val="CED2D0C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5" w15:restartNumberingAfterBreak="0">
    <w:nsid w:val="73CB7BFF"/>
    <w:multiLevelType w:val="hybridMultilevel"/>
    <w:tmpl w:val="91D872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661885362">
    <w:abstractNumId w:val="0"/>
  </w:num>
  <w:num w:numId="2" w16cid:durableId="1997957546">
    <w:abstractNumId w:val="4"/>
  </w:num>
  <w:num w:numId="3" w16cid:durableId="1448348934">
    <w:abstractNumId w:val="10"/>
  </w:num>
  <w:num w:numId="4" w16cid:durableId="382140723">
    <w:abstractNumId w:val="13"/>
  </w:num>
  <w:num w:numId="5" w16cid:durableId="1291015973">
    <w:abstractNumId w:val="1"/>
  </w:num>
  <w:num w:numId="6" w16cid:durableId="932477515">
    <w:abstractNumId w:val="7"/>
  </w:num>
  <w:num w:numId="7" w16cid:durableId="536814557">
    <w:abstractNumId w:val="9"/>
  </w:num>
  <w:num w:numId="8" w16cid:durableId="1871340525">
    <w:abstractNumId w:val="11"/>
  </w:num>
  <w:num w:numId="9" w16cid:durableId="1299856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2757796">
    <w:abstractNumId w:val="2"/>
  </w:num>
  <w:num w:numId="11" w16cid:durableId="682629504">
    <w:abstractNumId w:val="12"/>
  </w:num>
  <w:num w:numId="12" w16cid:durableId="1986666111">
    <w:abstractNumId w:val="5"/>
  </w:num>
  <w:num w:numId="13" w16cid:durableId="1055157794">
    <w:abstractNumId w:val="8"/>
  </w:num>
  <w:num w:numId="14" w16cid:durableId="299460294">
    <w:abstractNumId w:val="15"/>
  </w:num>
  <w:num w:numId="15" w16cid:durableId="16705998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6798307">
    <w:abstractNumId w:val="6"/>
  </w:num>
  <w:num w:numId="17" w16cid:durableId="16084668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77104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D6A"/>
    <w:rsid w:val="00013AC0"/>
    <w:rsid w:val="000143A2"/>
    <w:rsid w:val="00014ADE"/>
    <w:rsid w:val="000165FB"/>
    <w:rsid w:val="00022A9C"/>
    <w:rsid w:val="00025335"/>
    <w:rsid w:val="00025579"/>
    <w:rsid w:val="0003438C"/>
    <w:rsid w:val="00035A22"/>
    <w:rsid w:val="00043D4D"/>
    <w:rsid w:val="0004429B"/>
    <w:rsid w:val="00052D21"/>
    <w:rsid w:val="000613AD"/>
    <w:rsid w:val="00066925"/>
    <w:rsid w:val="00080659"/>
    <w:rsid w:val="00094B70"/>
    <w:rsid w:val="00094E1A"/>
    <w:rsid w:val="000A4071"/>
    <w:rsid w:val="000B237A"/>
    <w:rsid w:val="000B7C0F"/>
    <w:rsid w:val="000C2D34"/>
    <w:rsid w:val="000C5FF5"/>
    <w:rsid w:val="000D7CD9"/>
    <w:rsid w:val="000F44F8"/>
    <w:rsid w:val="00100038"/>
    <w:rsid w:val="00102DF6"/>
    <w:rsid w:val="00104259"/>
    <w:rsid w:val="0010689D"/>
    <w:rsid w:val="00111FD8"/>
    <w:rsid w:val="0011288E"/>
    <w:rsid w:val="00125238"/>
    <w:rsid w:val="00134EAF"/>
    <w:rsid w:val="001425BA"/>
    <w:rsid w:val="00144D77"/>
    <w:rsid w:val="00146287"/>
    <w:rsid w:val="00156E7F"/>
    <w:rsid w:val="00167210"/>
    <w:rsid w:val="00172367"/>
    <w:rsid w:val="00172CCF"/>
    <w:rsid w:val="00173EED"/>
    <w:rsid w:val="00181391"/>
    <w:rsid w:val="0018538E"/>
    <w:rsid w:val="0018601A"/>
    <w:rsid w:val="001876B9"/>
    <w:rsid w:val="001A151D"/>
    <w:rsid w:val="001A4402"/>
    <w:rsid w:val="001A5159"/>
    <w:rsid w:val="001A6291"/>
    <w:rsid w:val="001C301E"/>
    <w:rsid w:val="001C39DD"/>
    <w:rsid w:val="001C5AE1"/>
    <w:rsid w:val="001D20C5"/>
    <w:rsid w:val="001D672B"/>
    <w:rsid w:val="001E1CC6"/>
    <w:rsid w:val="001E34B7"/>
    <w:rsid w:val="001E649E"/>
    <w:rsid w:val="001F1CA0"/>
    <w:rsid w:val="001F240A"/>
    <w:rsid w:val="001F4B5F"/>
    <w:rsid w:val="001F7071"/>
    <w:rsid w:val="001F7A3F"/>
    <w:rsid w:val="001F7D3D"/>
    <w:rsid w:val="00201111"/>
    <w:rsid w:val="00211E68"/>
    <w:rsid w:val="00214202"/>
    <w:rsid w:val="00230444"/>
    <w:rsid w:val="0023499E"/>
    <w:rsid w:val="0023690D"/>
    <w:rsid w:val="00256574"/>
    <w:rsid w:val="002614DD"/>
    <w:rsid w:val="00275D67"/>
    <w:rsid w:val="002802E6"/>
    <w:rsid w:val="00282D71"/>
    <w:rsid w:val="0028402A"/>
    <w:rsid w:val="00291AC4"/>
    <w:rsid w:val="00297D43"/>
    <w:rsid w:val="002A6818"/>
    <w:rsid w:val="002B318D"/>
    <w:rsid w:val="002C2996"/>
    <w:rsid w:val="002E2345"/>
    <w:rsid w:val="002E4977"/>
    <w:rsid w:val="002E5136"/>
    <w:rsid w:val="002E51E0"/>
    <w:rsid w:val="00307BFF"/>
    <w:rsid w:val="0031027C"/>
    <w:rsid w:val="00311931"/>
    <w:rsid w:val="0031457A"/>
    <w:rsid w:val="003174FE"/>
    <w:rsid w:val="00330F1F"/>
    <w:rsid w:val="00334F04"/>
    <w:rsid w:val="00335A5D"/>
    <w:rsid w:val="0034151A"/>
    <w:rsid w:val="00342C6E"/>
    <w:rsid w:val="003448B5"/>
    <w:rsid w:val="00362EFF"/>
    <w:rsid w:val="0037509D"/>
    <w:rsid w:val="0038477E"/>
    <w:rsid w:val="00391706"/>
    <w:rsid w:val="003A7AD7"/>
    <w:rsid w:val="003B1F29"/>
    <w:rsid w:val="003B72D2"/>
    <w:rsid w:val="003C4376"/>
    <w:rsid w:val="003D00EA"/>
    <w:rsid w:val="003D2B6D"/>
    <w:rsid w:val="003D30CC"/>
    <w:rsid w:val="003D3A75"/>
    <w:rsid w:val="003E6ADC"/>
    <w:rsid w:val="003F146A"/>
    <w:rsid w:val="003F4196"/>
    <w:rsid w:val="003F44EA"/>
    <w:rsid w:val="003F6ED5"/>
    <w:rsid w:val="0040154D"/>
    <w:rsid w:val="004018CE"/>
    <w:rsid w:val="004045B0"/>
    <w:rsid w:val="00405265"/>
    <w:rsid w:val="00405FF7"/>
    <w:rsid w:val="0040676D"/>
    <w:rsid w:val="004079AD"/>
    <w:rsid w:val="00407B1D"/>
    <w:rsid w:val="0041322A"/>
    <w:rsid w:val="00413604"/>
    <w:rsid w:val="00415001"/>
    <w:rsid w:val="00415E1C"/>
    <w:rsid w:val="00425280"/>
    <w:rsid w:val="0042626E"/>
    <w:rsid w:val="004271EB"/>
    <w:rsid w:val="004279CD"/>
    <w:rsid w:val="004322BC"/>
    <w:rsid w:val="00432F25"/>
    <w:rsid w:val="00453683"/>
    <w:rsid w:val="00454D60"/>
    <w:rsid w:val="0045521B"/>
    <w:rsid w:val="00456FAA"/>
    <w:rsid w:val="0046260C"/>
    <w:rsid w:val="00471309"/>
    <w:rsid w:val="004771BE"/>
    <w:rsid w:val="004807C2"/>
    <w:rsid w:val="004828AF"/>
    <w:rsid w:val="0048422C"/>
    <w:rsid w:val="00486358"/>
    <w:rsid w:val="00492713"/>
    <w:rsid w:val="004929E1"/>
    <w:rsid w:val="00493B6E"/>
    <w:rsid w:val="004A2073"/>
    <w:rsid w:val="004A228B"/>
    <w:rsid w:val="004B1423"/>
    <w:rsid w:val="004C082F"/>
    <w:rsid w:val="004C3F72"/>
    <w:rsid w:val="004C5CA4"/>
    <w:rsid w:val="004C69FB"/>
    <w:rsid w:val="004D4218"/>
    <w:rsid w:val="004D5B4F"/>
    <w:rsid w:val="004E125D"/>
    <w:rsid w:val="004E6092"/>
    <w:rsid w:val="004E7E8B"/>
    <w:rsid w:val="004F0D21"/>
    <w:rsid w:val="004F0FC1"/>
    <w:rsid w:val="004F1317"/>
    <w:rsid w:val="004F300F"/>
    <w:rsid w:val="005051F2"/>
    <w:rsid w:val="0052558C"/>
    <w:rsid w:val="00526817"/>
    <w:rsid w:val="0054054C"/>
    <w:rsid w:val="005466ED"/>
    <w:rsid w:val="00552EB0"/>
    <w:rsid w:val="005617AE"/>
    <w:rsid w:val="005647E0"/>
    <w:rsid w:val="00565196"/>
    <w:rsid w:val="00565BF6"/>
    <w:rsid w:val="005732A9"/>
    <w:rsid w:val="00577396"/>
    <w:rsid w:val="00594B7F"/>
    <w:rsid w:val="005A07E4"/>
    <w:rsid w:val="005A129A"/>
    <w:rsid w:val="005A3F32"/>
    <w:rsid w:val="005B6EB5"/>
    <w:rsid w:val="005B77B6"/>
    <w:rsid w:val="005B7CD5"/>
    <w:rsid w:val="005C4015"/>
    <w:rsid w:val="005C6369"/>
    <w:rsid w:val="005D333E"/>
    <w:rsid w:val="005E0512"/>
    <w:rsid w:val="005F0052"/>
    <w:rsid w:val="005F4368"/>
    <w:rsid w:val="005F43CD"/>
    <w:rsid w:val="00603FDC"/>
    <w:rsid w:val="00605B21"/>
    <w:rsid w:val="00612C61"/>
    <w:rsid w:val="00614384"/>
    <w:rsid w:val="0062265A"/>
    <w:rsid w:val="00622D2D"/>
    <w:rsid w:val="0062494C"/>
    <w:rsid w:val="00624DB5"/>
    <w:rsid w:val="00626694"/>
    <w:rsid w:val="006347F7"/>
    <w:rsid w:val="00643C5D"/>
    <w:rsid w:val="00654506"/>
    <w:rsid w:val="00665FEA"/>
    <w:rsid w:val="006676C5"/>
    <w:rsid w:val="00696DDB"/>
    <w:rsid w:val="006B0091"/>
    <w:rsid w:val="006B43B0"/>
    <w:rsid w:val="006B7FF9"/>
    <w:rsid w:val="006C17CC"/>
    <w:rsid w:val="006C3034"/>
    <w:rsid w:val="006E0236"/>
    <w:rsid w:val="006E234B"/>
    <w:rsid w:val="006E2CD5"/>
    <w:rsid w:val="006E7F04"/>
    <w:rsid w:val="00703174"/>
    <w:rsid w:val="0070318F"/>
    <w:rsid w:val="007103CF"/>
    <w:rsid w:val="007115FC"/>
    <w:rsid w:val="00716CCB"/>
    <w:rsid w:val="00720900"/>
    <w:rsid w:val="00722F47"/>
    <w:rsid w:val="0072491B"/>
    <w:rsid w:val="00725B37"/>
    <w:rsid w:val="00732B67"/>
    <w:rsid w:val="007347FD"/>
    <w:rsid w:val="0074033E"/>
    <w:rsid w:val="007419AE"/>
    <w:rsid w:val="00742C99"/>
    <w:rsid w:val="00747BDC"/>
    <w:rsid w:val="00751228"/>
    <w:rsid w:val="007577F1"/>
    <w:rsid w:val="0076035D"/>
    <w:rsid w:val="00766053"/>
    <w:rsid w:val="00766652"/>
    <w:rsid w:val="00770F19"/>
    <w:rsid w:val="007710CE"/>
    <w:rsid w:val="00774F37"/>
    <w:rsid w:val="00776593"/>
    <w:rsid w:val="00777018"/>
    <w:rsid w:val="00780921"/>
    <w:rsid w:val="00780A1B"/>
    <w:rsid w:val="007816F4"/>
    <w:rsid w:val="00782EEC"/>
    <w:rsid w:val="007845C7"/>
    <w:rsid w:val="00786C61"/>
    <w:rsid w:val="0079273A"/>
    <w:rsid w:val="00793139"/>
    <w:rsid w:val="007A361F"/>
    <w:rsid w:val="007B2E17"/>
    <w:rsid w:val="007B434C"/>
    <w:rsid w:val="007C384A"/>
    <w:rsid w:val="007D1345"/>
    <w:rsid w:val="007D359E"/>
    <w:rsid w:val="007D3825"/>
    <w:rsid w:val="007F0B5A"/>
    <w:rsid w:val="007F3D80"/>
    <w:rsid w:val="007F4253"/>
    <w:rsid w:val="0080316B"/>
    <w:rsid w:val="008033CE"/>
    <w:rsid w:val="00804995"/>
    <w:rsid w:val="00804B5E"/>
    <w:rsid w:val="00805EC4"/>
    <w:rsid w:val="00805F38"/>
    <w:rsid w:val="00807328"/>
    <w:rsid w:val="008143D4"/>
    <w:rsid w:val="00814982"/>
    <w:rsid w:val="00815DDE"/>
    <w:rsid w:val="00820748"/>
    <w:rsid w:val="00821C9C"/>
    <w:rsid w:val="008252FA"/>
    <w:rsid w:val="0083375B"/>
    <w:rsid w:val="00834346"/>
    <w:rsid w:val="008357C9"/>
    <w:rsid w:val="00844E30"/>
    <w:rsid w:val="00847940"/>
    <w:rsid w:val="00851D69"/>
    <w:rsid w:val="00851E77"/>
    <w:rsid w:val="0085477E"/>
    <w:rsid w:val="00866A66"/>
    <w:rsid w:val="00880A55"/>
    <w:rsid w:val="00881EEB"/>
    <w:rsid w:val="008863EE"/>
    <w:rsid w:val="00890D22"/>
    <w:rsid w:val="00891339"/>
    <w:rsid w:val="008943AA"/>
    <w:rsid w:val="00896B7B"/>
    <w:rsid w:val="00896BC6"/>
    <w:rsid w:val="00897D03"/>
    <w:rsid w:val="008A2DDE"/>
    <w:rsid w:val="008A4C7F"/>
    <w:rsid w:val="008A7AA5"/>
    <w:rsid w:val="008C2832"/>
    <w:rsid w:val="008E623E"/>
    <w:rsid w:val="008F2BA3"/>
    <w:rsid w:val="008F6A91"/>
    <w:rsid w:val="00901752"/>
    <w:rsid w:val="009163C3"/>
    <w:rsid w:val="00925DDD"/>
    <w:rsid w:val="00926C92"/>
    <w:rsid w:val="009276F6"/>
    <w:rsid w:val="009346AC"/>
    <w:rsid w:val="00937812"/>
    <w:rsid w:val="00942BB1"/>
    <w:rsid w:val="009546E9"/>
    <w:rsid w:val="009566B8"/>
    <w:rsid w:val="00957115"/>
    <w:rsid w:val="00964482"/>
    <w:rsid w:val="00982A86"/>
    <w:rsid w:val="009866EB"/>
    <w:rsid w:val="00995CF4"/>
    <w:rsid w:val="009A14C8"/>
    <w:rsid w:val="009A1C8D"/>
    <w:rsid w:val="009A2A56"/>
    <w:rsid w:val="009A2F8A"/>
    <w:rsid w:val="009A3533"/>
    <w:rsid w:val="009B0410"/>
    <w:rsid w:val="009B6439"/>
    <w:rsid w:val="009C2E7D"/>
    <w:rsid w:val="009C2F2E"/>
    <w:rsid w:val="009C72F9"/>
    <w:rsid w:val="009D2C90"/>
    <w:rsid w:val="009D354E"/>
    <w:rsid w:val="009D47C1"/>
    <w:rsid w:val="009E0EEB"/>
    <w:rsid w:val="009E0FFC"/>
    <w:rsid w:val="009E7856"/>
    <w:rsid w:val="009F0D09"/>
    <w:rsid w:val="009F42D3"/>
    <w:rsid w:val="009F45E8"/>
    <w:rsid w:val="009F5582"/>
    <w:rsid w:val="00A06A3C"/>
    <w:rsid w:val="00A074D3"/>
    <w:rsid w:val="00A165F8"/>
    <w:rsid w:val="00A21BD2"/>
    <w:rsid w:val="00A44F7A"/>
    <w:rsid w:val="00A457CC"/>
    <w:rsid w:val="00A463C8"/>
    <w:rsid w:val="00A51894"/>
    <w:rsid w:val="00A51F5D"/>
    <w:rsid w:val="00A55D10"/>
    <w:rsid w:val="00A56D02"/>
    <w:rsid w:val="00A5727A"/>
    <w:rsid w:val="00A60C27"/>
    <w:rsid w:val="00A71ACA"/>
    <w:rsid w:val="00A74BA8"/>
    <w:rsid w:val="00A81ED8"/>
    <w:rsid w:val="00A8293E"/>
    <w:rsid w:val="00A90319"/>
    <w:rsid w:val="00A927EA"/>
    <w:rsid w:val="00AA4809"/>
    <w:rsid w:val="00AA5FEB"/>
    <w:rsid w:val="00AA70C4"/>
    <w:rsid w:val="00AB5830"/>
    <w:rsid w:val="00AB6418"/>
    <w:rsid w:val="00AB7D88"/>
    <w:rsid w:val="00AC46C2"/>
    <w:rsid w:val="00AD4D9E"/>
    <w:rsid w:val="00AD5CB4"/>
    <w:rsid w:val="00AD7527"/>
    <w:rsid w:val="00AD7A22"/>
    <w:rsid w:val="00AE345E"/>
    <w:rsid w:val="00AE4205"/>
    <w:rsid w:val="00AE64A9"/>
    <w:rsid w:val="00AF0FBF"/>
    <w:rsid w:val="00B02E00"/>
    <w:rsid w:val="00B06948"/>
    <w:rsid w:val="00B1272C"/>
    <w:rsid w:val="00B166F1"/>
    <w:rsid w:val="00B213EA"/>
    <w:rsid w:val="00B253BF"/>
    <w:rsid w:val="00B27C4B"/>
    <w:rsid w:val="00B31914"/>
    <w:rsid w:val="00B337F8"/>
    <w:rsid w:val="00B3444D"/>
    <w:rsid w:val="00B35414"/>
    <w:rsid w:val="00B36BFD"/>
    <w:rsid w:val="00B5107B"/>
    <w:rsid w:val="00B57D80"/>
    <w:rsid w:val="00B612C6"/>
    <w:rsid w:val="00B72760"/>
    <w:rsid w:val="00B8195B"/>
    <w:rsid w:val="00B92830"/>
    <w:rsid w:val="00B93C7E"/>
    <w:rsid w:val="00B97299"/>
    <w:rsid w:val="00BA1489"/>
    <w:rsid w:val="00BA242E"/>
    <w:rsid w:val="00BA54F8"/>
    <w:rsid w:val="00BA6B22"/>
    <w:rsid w:val="00BC405E"/>
    <w:rsid w:val="00BC481E"/>
    <w:rsid w:val="00BC5336"/>
    <w:rsid w:val="00BC6E87"/>
    <w:rsid w:val="00BD469E"/>
    <w:rsid w:val="00BD716C"/>
    <w:rsid w:val="00BE0C57"/>
    <w:rsid w:val="00BE3E1D"/>
    <w:rsid w:val="00BE4727"/>
    <w:rsid w:val="00BF4846"/>
    <w:rsid w:val="00C0387C"/>
    <w:rsid w:val="00C11326"/>
    <w:rsid w:val="00C12154"/>
    <w:rsid w:val="00C15806"/>
    <w:rsid w:val="00C16079"/>
    <w:rsid w:val="00C2697B"/>
    <w:rsid w:val="00C315C3"/>
    <w:rsid w:val="00C33409"/>
    <w:rsid w:val="00C416AC"/>
    <w:rsid w:val="00C57304"/>
    <w:rsid w:val="00C806A5"/>
    <w:rsid w:val="00C85784"/>
    <w:rsid w:val="00C91E51"/>
    <w:rsid w:val="00C964DD"/>
    <w:rsid w:val="00CA102F"/>
    <w:rsid w:val="00CA20F9"/>
    <w:rsid w:val="00CA4A2E"/>
    <w:rsid w:val="00CA5256"/>
    <w:rsid w:val="00CA5C02"/>
    <w:rsid w:val="00CA6F39"/>
    <w:rsid w:val="00CA795E"/>
    <w:rsid w:val="00CA7A67"/>
    <w:rsid w:val="00CB1EBE"/>
    <w:rsid w:val="00CB75F4"/>
    <w:rsid w:val="00CB7E4C"/>
    <w:rsid w:val="00CC0150"/>
    <w:rsid w:val="00CC35F2"/>
    <w:rsid w:val="00CC4775"/>
    <w:rsid w:val="00CC6911"/>
    <w:rsid w:val="00CC73C9"/>
    <w:rsid w:val="00CD3023"/>
    <w:rsid w:val="00CD3979"/>
    <w:rsid w:val="00CD78F6"/>
    <w:rsid w:val="00CE1827"/>
    <w:rsid w:val="00CE2FC9"/>
    <w:rsid w:val="00CE3543"/>
    <w:rsid w:val="00CE4CD8"/>
    <w:rsid w:val="00D04526"/>
    <w:rsid w:val="00D1081C"/>
    <w:rsid w:val="00D22E8E"/>
    <w:rsid w:val="00D25ECA"/>
    <w:rsid w:val="00D3747B"/>
    <w:rsid w:val="00D5158B"/>
    <w:rsid w:val="00D523BA"/>
    <w:rsid w:val="00D54761"/>
    <w:rsid w:val="00D56AF5"/>
    <w:rsid w:val="00D57BD2"/>
    <w:rsid w:val="00D610A9"/>
    <w:rsid w:val="00D61A57"/>
    <w:rsid w:val="00D62AD3"/>
    <w:rsid w:val="00D660CA"/>
    <w:rsid w:val="00D674AF"/>
    <w:rsid w:val="00D775DB"/>
    <w:rsid w:val="00D819E0"/>
    <w:rsid w:val="00D84C69"/>
    <w:rsid w:val="00D86481"/>
    <w:rsid w:val="00D86B3A"/>
    <w:rsid w:val="00DA1917"/>
    <w:rsid w:val="00DA28E8"/>
    <w:rsid w:val="00DA65DE"/>
    <w:rsid w:val="00DA6CBA"/>
    <w:rsid w:val="00DC25FD"/>
    <w:rsid w:val="00DC4FB4"/>
    <w:rsid w:val="00DE0692"/>
    <w:rsid w:val="00DF058F"/>
    <w:rsid w:val="00DF2699"/>
    <w:rsid w:val="00DF6F68"/>
    <w:rsid w:val="00E00670"/>
    <w:rsid w:val="00E022A8"/>
    <w:rsid w:val="00E06490"/>
    <w:rsid w:val="00E106EB"/>
    <w:rsid w:val="00E10C83"/>
    <w:rsid w:val="00E12BA7"/>
    <w:rsid w:val="00E12CCA"/>
    <w:rsid w:val="00E32060"/>
    <w:rsid w:val="00E3783F"/>
    <w:rsid w:val="00E40305"/>
    <w:rsid w:val="00E445CC"/>
    <w:rsid w:val="00E45FD5"/>
    <w:rsid w:val="00E4625F"/>
    <w:rsid w:val="00E516F9"/>
    <w:rsid w:val="00E55958"/>
    <w:rsid w:val="00E6480F"/>
    <w:rsid w:val="00E674A2"/>
    <w:rsid w:val="00E713C7"/>
    <w:rsid w:val="00E72F72"/>
    <w:rsid w:val="00E73D6A"/>
    <w:rsid w:val="00E76375"/>
    <w:rsid w:val="00E83528"/>
    <w:rsid w:val="00E846B9"/>
    <w:rsid w:val="00E8678D"/>
    <w:rsid w:val="00E91702"/>
    <w:rsid w:val="00E94B8E"/>
    <w:rsid w:val="00EA355F"/>
    <w:rsid w:val="00EB1D67"/>
    <w:rsid w:val="00EB5156"/>
    <w:rsid w:val="00EC2888"/>
    <w:rsid w:val="00ED183B"/>
    <w:rsid w:val="00ED4885"/>
    <w:rsid w:val="00ED6319"/>
    <w:rsid w:val="00EE41BB"/>
    <w:rsid w:val="00EF3826"/>
    <w:rsid w:val="00EF414E"/>
    <w:rsid w:val="00F20814"/>
    <w:rsid w:val="00F221F3"/>
    <w:rsid w:val="00F2532A"/>
    <w:rsid w:val="00F30544"/>
    <w:rsid w:val="00F30848"/>
    <w:rsid w:val="00F319DC"/>
    <w:rsid w:val="00F5707D"/>
    <w:rsid w:val="00F57546"/>
    <w:rsid w:val="00F57727"/>
    <w:rsid w:val="00F6543D"/>
    <w:rsid w:val="00F71AD3"/>
    <w:rsid w:val="00F7236E"/>
    <w:rsid w:val="00F7354A"/>
    <w:rsid w:val="00F7761B"/>
    <w:rsid w:val="00F83441"/>
    <w:rsid w:val="00F84053"/>
    <w:rsid w:val="00F90C82"/>
    <w:rsid w:val="00F916FF"/>
    <w:rsid w:val="00F93E99"/>
    <w:rsid w:val="00F94B2F"/>
    <w:rsid w:val="00F94B3E"/>
    <w:rsid w:val="00FA2844"/>
    <w:rsid w:val="00FA4B0F"/>
    <w:rsid w:val="00FB1819"/>
    <w:rsid w:val="00FB486F"/>
    <w:rsid w:val="00FC7CDD"/>
    <w:rsid w:val="00FD15C2"/>
    <w:rsid w:val="00FD2D65"/>
    <w:rsid w:val="00FE0ECF"/>
    <w:rsid w:val="00FE22FF"/>
    <w:rsid w:val="00FF1662"/>
    <w:rsid w:val="00FF256A"/>
    <w:rsid w:val="00FF312A"/>
    <w:rsid w:val="00FF7DD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16B6C"/>
  <w15:chartTrackingRefBased/>
  <w15:docId w15:val="{5EDBA24D-6586-40B9-A0AE-B349D561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link w:val="Pealkiri1Mrk"/>
    <w:uiPriority w:val="9"/>
    <w:qFormat/>
    <w:rsid w:val="008F6A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paragraph" w:styleId="Pealkiri3">
    <w:name w:val="heading 3"/>
    <w:basedOn w:val="Normaallaad"/>
    <w:next w:val="Normaallaad"/>
    <w:link w:val="Pealkiri3Mrk"/>
    <w:uiPriority w:val="9"/>
    <w:unhideWhenUsed/>
    <w:qFormat/>
    <w:rsid w:val="00F221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1F1CA0"/>
    <w:pPr>
      <w:ind w:left="720"/>
      <w:contextualSpacing/>
    </w:pPr>
  </w:style>
  <w:style w:type="paragraph" w:styleId="Pis">
    <w:name w:val="header"/>
    <w:basedOn w:val="Normaallaad"/>
    <w:link w:val="PisMrk"/>
    <w:uiPriority w:val="99"/>
    <w:unhideWhenUsed/>
    <w:rsid w:val="00125238"/>
    <w:pPr>
      <w:tabs>
        <w:tab w:val="center" w:pos="4536"/>
        <w:tab w:val="right" w:pos="9072"/>
      </w:tabs>
      <w:spacing w:after="0" w:line="240" w:lineRule="auto"/>
    </w:pPr>
  </w:style>
  <w:style w:type="character" w:customStyle="1" w:styleId="PisMrk">
    <w:name w:val="Päis Märk"/>
    <w:basedOn w:val="Liguvaikefont"/>
    <w:link w:val="Pis"/>
    <w:uiPriority w:val="99"/>
    <w:rsid w:val="00125238"/>
  </w:style>
  <w:style w:type="paragraph" w:styleId="Jalus">
    <w:name w:val="footer"/>
    <w:basedOn w:val="Normaallaad"/>
    <w:link w:val="JalusMrk"/>
    <w:uiPriority w:val="99"/>
    <w:unhideWhenUsed/>
    <w:rsid w:val="00125238"/>
    <w:pPr>
      <w:tabs>
        <w:tab w:val="center" w:pos="4536"/>
        <w:tab w:val="right" w:pos="9072"/>
      </w:tabs>
      <w:spacing w:after="0" w:line="240" w:lineRule="auto"/>
    </w:pPr>
  </w:style>
  <w:style w:type="character" w:customStyle="1" w:styleId="JalusMrk">
    <w:name w:val="Jalus Märk"/>
    <w:basedOn w:val="Liguvaikefont"/>
    <w:link w:val="Jalus"/>
    <w:uiPriority w:val="99"/>
    <w:rsid w:val="00125238"/>
  </w:style>
  <w:style w:type="character" w:styleId="Hperlink">
    <w:name w:val="Hyperlink"/>
    <w:basedOn w:val="Liguvaikefont"/>
    <w:uiPriority w:val="99"/>
    <w:unhideWhenUsed/>
    <w:rsid w:val="00F93E99"/>
    <w:rPr>
      <w:color w:val="0563C1" w:themeColor="hyperlink"/>
      <w:u w:val="single"/>
    </w:rPr>
  </w:style>
  <w:style w:type="character" w:styleId="Lahendamatamainimine">
    <w:name w:val="Unresolved Mention"/>
    <w:basedOn w:val="Liguvaikefont"/>
    <w:uiPriority w:val="99"/>
    <w:semiHidden/>
    <w:unhideWhenUsed/>
    <w:rsid w:val="00F93E99"/>
    <w:rPr>
      <w:color w:val="605E5C"/>
      <w:shd w:val="clear" w:color="auto" w:fill="E1DFDD"/>
    </w:rPr>
  </w:style>
  <w:style w:type="character" w:customStyle="1" w:styleId="ui-provider">
    <w:name w:val="ui-provider"/>
    <w:basedOn w:val="Liguvaikefont"/>
    <w:rsid w:val="004A2073"/>
  </w:style>
  <w:style w:type="paragraph" w:styleId="Lihttekst">
    <w:name w:val="Plain Text"/>
    <w:basedOn w:val="Normaallaad"/>
    <w:link w:val="LihttekstMrk"/>
    <w:uiPriority w:val="99"/>
    <w:unhideWhenUsed/>
    <w:rsid w:val="00B5107B"/>
    <w:pPr>
      <w:spacing w:after="0" w:line="240" w:lineRule="auto"/>
    </w:pPr>
    <w:rPr>
      <w:rFonts w:ascii="Calibri" w:hAnsi="Calibri"/>
      <w:kern w:val="2"/>
      <w:szCs w:val="21"/>
      <w14:ligatures w14:val="standardContextual"/>
    </w:rPr>
  </w:style>
  <w:style w:type="character" w:customStyle="1" w:styleId="LihttekstMrk">
    <w:name w:val="Lihttekst Märk"/>
    <w:basedOn w:val="Liguvaikefont"/>
    <w:link w:val="Lihttekst"/>
    <w:uiPriority w:val="99"/>
    <w:rsid w:val="00B5107B"/>
    <w:rPr>
      <w:rFonts w:ascii="Calibri" w:hAnsi="Calibri"/>
      <w:kern w:val="2"/>
      <w:szCs w:val="21"/>
      <w14:ligatures w14:val="standardContextual"/>
    </w:rPr>
  </w:style>
  <w:style w:type="character" w:customStyle="1" w:styleId="Pealkiri1Mrk">
    <w:name w:val="Pealkiri 1 Märk"/>
    <w:basedOn w:val="Liguvaikefont"/>
    <w:link w:val="Pealkiri1"/>
    <w:uiPriority w:val="9"/>
    <w:rsid w:val="008F6A91"/>
    <w:rPr>
      <w:rFonts w:ascii="Times New Roman" w:eastAsia="Times New Roman" w:hAnsi="Times New Roman" w:cs="Times New Roman"/>
      <w:b/>
      <w:bCs/>
      <w:kern w:val="36"/>
      <w:sz w:val="48"/>
      <w:szCs w:val="48"/>
      <w:lang w:eastAsia="et-EE"/>
    </w:rPr>
  </w:style>
  <w:style w:type="character" w:customStyle="1" w:styleId="Pealkiri3Mrk">
    <w:name w:val="Pealkiri 3 Märk"/>
    <w:basedOn w:val="Liguvaikefont"/>
    <w:link w:val="Pealkiri3"/>
    <w:uiPriority w:val="9"/>
    <w:rsid w:val="00F221F3"/>
    <w:rPr>
      <w:rFonts w:asciiTheme="majorHAnsi" w:eastAsiaTheme="majorEastAsia" w:hAnsiTheme="majorHAnsi" w:cstheme="majorBidi"/>
      <w:color w:val="1F3763" w:themeColor="accent1" w:themeShade="7F"/>
      <w:sz w:val="24"/>
      <w:szCs w:val="24"/>
    </w:rPr>
  </w:style>
  <w:style w:type="character" w:styleId="Tugev">
    <w:name w:val="Strong"/>
    <w:basedOn w:val="Liguvaikefont"/>
    <w:uiPriority w:val="22"/>
    <w:qFormat/>
    <w:rsid w:val="00F221F3"/>
    <w:rPr>
      <w:b/>
      <w:bCs/>
    </w:rPr>
  </w:style>
  <w:style w:type="character" w:styleId="Kommentaariviide">
    <w:name w:val="annotation reference"/>
    <w:basedOn w:val="Liguvaikefont"/>
    <w:uiPriority w:val="99"/>
    <w:semiHidden/>
    <w:unhideWhenUsed/>
    <w:rsid w:val="00DF2699"/>
    <w:rPr>
      <w:sz w:val="16"/>
      <w:szCs w:val="16"/>
    </w:rPr>
  </w:style>
  <w:style w:type="paragraph" w:styleId="Kommentaaritekst">
    <w:name w:val="annotation text"/>
    <w:basedOn w:val="Normaallaad"/>
    <w:link w:val="KommentaaritekstMrk"/>
    <w:uiPriority w:val="99"/>
    <w:unhideWhenUsed/>
    <w:rsid w:val="00DF2699"/>
    <w:pPr>
      <w:spacing w:line="240" w:lineRule="auto"/>
    </w:pPr>
    <w:rPr>
      <w:sz w:val="20"/>
      <w:szCs w:val="20"/>
    </w:rPr>
  </w:style>
  <w:style w:type="character" w:customStyle="1" w:styleId="KommentaaritekstMrk">
    <w:name w:val="Kommentaari tekst Märk"/>
    <w:basedOn w:val="Liguvaikefont"/>
    <w:link w:val="Kommentaaritekst"/>
    <w:uiPriority w:val="99"/>
    <w:rsid w:val="00DF2699"/>
    <w:rPr>
      <w:sz w:val="20"/>
      <w:szCs w:val="20"/>
    </w:rPr>
  </w:style>
  <w:style w:type="paragraph" w:styleId="Kommentaariteema">
    <w:name w:val="annotation subject"/>
    <w:basedOn w:val="Kommentaaritekst"/>
    <w:next w:val="Kommentaaritekst"/>
    <w:link w:val="KommentaariteemaMrk"/>
    <w:uiPriority w:val="99"/>
    <w:semiHidden/>
    <w:unhideWhenUsed/>
    <w:rsid w:val="00DF2699"/>
    <w:rPr>
      <w:b/>
      <w:bCs/>
    </w:rPr>
  </w:style>
  <w:style w:type="character" w:customStyle="1" w:styleId="KommentaariteemaMrk">
    <w:name w:val="Kommentaari teema Märk"/>
    <w:basedOn w:val="KommentaaritekstMrk"/>
    <w:link w:val="Kommentaariteema"/>
    <w:uiPriority w:val="99"/>
    <w:semiHidden/>
    <w:rsid w:val="00DF2699"/>
    <w:rPr>
      <w:b/>
      <w:bCs/>
      <w:sz w:val="20"/>
      <w:szCs w:val="20"/>
    </w:rPr>
  </w:style>
  <w:style w:type="paragraph" w:customStyle="1" w:styleId="Default">
    <w:name w:val="Default"/>
    <w:rsid w:val="00A21BD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81328">
      <w:bodyDiv w:val="1"/>
      <w:marLeft w:val="0"/>
      <w:marRight w:val="0"/>
      <w:marTop w:val="0"/>
      <w:marBottom w:val="0"/>
      <w:divBdr>
        <w:top w:val="none" w:sz="0" w:space="0" w:color="auto"/>
        <w:left w:val="none" w:sz="0" w:space="0" w:color="auto"/>
        <w:bottom w:val="none" w:sz="0" w:space="0" w:color="auto"/>
        <w:right w:val="none" w:sz="0" w:space="0" w:color="auto"/>
      </w:divBdr>
    </w:div>
    <w:div w:id="146241437">
      <w:bodyDiv w:val="1"/>
      <w:marLeft w:val="0"/>
      <w:marRight w:val="0"/>
      <w:marTop w:val="0"/>
      <w:marBottom w:val="0"/>
      <w:divBdr>
        <w:top w:val="none" w:sz="0" w:space="0" w:color="auto"/>
        <w:left w:val="none" w:sz="0" w:space="0" w:color="auto"/>
        <w:bottom w:val="none" w:sz="0" w:space="0" w:color="auto"/>
        <w:right w:val="none" w:sz="0" w:space="0" w:color="auto"/>
      </w:divBdr>
    </w:div>
    <w:div w:id="190538287">
      <w:bodyDiv w:val="1"/>
      <w:marLeft w:val="0"/>
      <w:marRight w:val="0"/>
      <w:marTop w:val="0"/>
      <w:marBottom w:val="0"/>
      <w:divBdr>
        <w:top w:val="none" w:sz="0" w:space="0" w:color="auto"/>
        <w:left w:val="none" w:sz="0" w:space="0" w:color="auto"/>
        <w:bottom w:val="none" w:sz="0" w:space="0" w:color="auto"/>
        <w:right w:val="none" w:sz="0" w:space="0" w:color="auto"/>
      </w:divBdr>
    </w:div>
    <w:div w:id="213396163">
      <w:bodyDiv w:val="1"/>
      <w:marLeft w:val="0"/>
      <w:marRight w:val="0"/>
      <w:marTop w:val="0"/>
      <w:marBottom w:val="0"/>
      <w:divBdr>
        <w:top w:val="none" w:sz="0" w:space="0" w:color="auto"/>
        <w:left w:val="none" w:sz="0" w:space="0" w:color="auto"/>
        <w:bottom w:val="none" w:sz="0" w:space="0" w:color="auto"/>
        <w:right w:val="none" w:sz="0" w:space="0" w:color="auto"/>
      </w:divBdr>
    </w:div>
    <w:div w:id="643580123">
      <w:bodyDiv w:val="1"/>
      <w:marLeft w:val="0"/>
      <w:marRight w:val="0"/>
      <w:marTop w:val="0"/>
      <w:marBottom w:val="0"/>
      <w:divBdr>
        <w:top w:val="none" w:sz="0" w:space="0" w:color="auto"/>
        <w:left w:val="none" w:sz="0" w:space="0" w:color="auto"/>
        <w:bottom w:val="none" w:sz="0" w:space="0" w:color="auto"/>
        <w:right w:val="none" w:sz="0" w:space="0" w:color="auto"/>
      </w:divBdr>
    </w:div>
    <w:div w:id="662010882">
      <w:bodyDiv w:val="1"/>
      <w:marLeft w:val="0"/>
      <w:marRight w:val="0"/>
      <w:marTop w:val="0"/>
      <w:marBottom w:val="0"/>
      <w:divBdr>
        <w:top w:val="none" w:sz="0" w:space="0" w:color="auto"/>
        <w:left w:val="none" w:sz="0" w:space="0" w:color="auto"/>
        <w:bottom w:val="none" w:sz="0" w:space="0" w:color="auto"/>
        <w:right w:val="none" w:sz="0" w:space="0" w:color="auto"/>
      </w:divBdr>
    </w:div>
    <w:div w:id="1059746575">
      <w:bodyDiv w:val="1"/>
      <w:marLeft w:val="0"/>
      <w:marRight w:val="0"/>
      <w:marTop w:val="0"/>
      <w:marBottom w:val="0"/>
      <w:divBdr>
        <w:top w:val="none" w:sz="0" w:space="0" w:color="auto"/>
        <w:left w:val="none" w:sz="0" w:space="0" w:color="auto"/>
        <w:bottom w:val="none" w:sz="0" w:space="0" w:color="auto"/>
        <w:right w:val="none" w:sz="0" w:space="0" w:color="auto"/>
      </w:divBdr>
    </w:div>
    <w:div w:id="1246648807">
      <w:bodyDiv w:val="1"/>
      <w:marLeft w:val="0"/>
      <w:marRight w:val="0"/>
      <w:marTop w:val="0"/>
      <w:marBottom w:val="0"/>
      <w:divBdr>
        <w:top w:val="none" w:sz="0" w:space="0" w:color="auto"/>
        <w:left w:val="none" w:sz="0" w:space="0" w:color="auto"/>
        <w:bottom w:val="none" w:sz="0" w:space="0" w:color="auto"/>
        <w:right w:val="none" w:sz="0" w:space="0" w:color="auto"/>
      </w:divBdr>
    </w:div>
    <w:div w:id="1365594858">
      <w:bodyDiv w:val="1"/>
      <w:marLeft w:val="0"/>
      <w:marRight w:val="0"/>
      <w:marTop w:val="0"/>
      <w:marBottom w:val="0"/>
      <w:divBdr>
        <w:top w:val="none" w:sz="0" w:space="0" w:color="auto"/>
        <w:left w:val="none" w:sz="0" w:space="0" w:color="auto"/>
        <w:bottom w:val="none" w:sz="0" w:space="0" w:color="auto"/>
        <w:right w:val="none" w:sz="0" w:space="0" w:color="auto"/>
      </w:divBdr>
    </w:div>
    <w:div w:id="1437171067">
      <w:bodyDiv w:val="1"/>
      <w:marLeft w:val="0"/>
      <w:marRight w:val="0"/>
      <w:marTop w:val="0"/>
      <w:marBottom w:val="0"/>
      <w:divBdr>
        <w:top w:val="none" w:sz="0" w:space="0" w:color="auto"/>
        <w:left w:val="none" w:sz="0" w:space="0" w:color="auto"/>
        <w:bottom w:val="none" w:sz="0" w:space="0" w:color="auto"/>
        <w:right w:val="none" w:sz="0" w:space="0" w:color="auto"/>
      </w:divBdr>
    </w:div>
    <w:div w:id="1452017129">
      <w:bodyDiv w:val="1"/>
      <w:marLeft w:val="0"/>
      <w:marRight w:val="0"/>
      <w:marTop w:val="0"/>
      <w:marBottom w:val="0"/>
      <w:divBdr>
        <w:top w:val="none" w:sz="0" w:space="0" w:color="auto"/>
        <w:left w:val="none" w:sz="0" w:space="0" w:color="auto"/>
        <w:bottom w:val="none" w:sz="0" w:space="0" w:color="auto"/>
        <w:right w:val="none" w:sz="0" w:space="0" w:color="auto"/>
      </w:divBdr>
    </w:div>
    <w:div w:id="1510025435">
      <w:bodyDiv w:val="1"/>
      <w:marLeft w:val="0"/>
      <w:marRight w:val="0"/>
      <w:marTop w:val="0"/>
      <w:marBottom w:val="0"/>
      <w:divBdr>
        <w:top w:val="none" w:sz="0" w:space="0" w:color="auto"/>
        <w:left w:val="none" w:sz="0" w:space="0" w:color="auto"/>
        <w:bottom w:val="none" w:sz="0" w:space="0" w:color="auto"/>
        <w:right w:val="none" w:sz="0" w:space="0" w:color="auto"/>
      </w:divBdr>
    </w:div>
    <w:div w:id="1521509646">
      <w:bodyDiv w:val="1"/>
      <w:marLeft w:val="0"/>
      <w:marRight w:val="0"/>
      <w:marTop w:val="0"/>
      <w:marBottom w:val="0"/>
      <w:divBdr>
        <w:top w:val="none" w:sz="0" w:space="0" w:color="auto"/>
        <w:left w:val="none" w:sz="0" w:space="0" w:color="auto"/>
        <w:bottom w:val="none" w:sz="0" w:space="0" w:color="auto"/>
        <w:right w:val="none" w:sz="0" w:space="0" w:color="auto"/>
      </w:divBdr>
    </w:div>
    <w:div w:id="1644655258">
      <w:bodyDiv w:val="1"/>
      <w:marLeft w:val="0"/>
      <w:marRight w:val="0"/>
      <w:marTop w:val="0"/>
      <w:marBottom w:val="0"/>
      <w:divBdr>
        <w:top w:val="none" w:sz="0" w:space="0" w:color="auto"/>
        <w:left w:val="none" w:sz="0" w:space="0" w:color="auto"/>
        <w:bottom w:val="none" w:sz="0" w:space="0" w:color="auto"/>
        <w:right w:val="none" w:sz="0" w:space="0" w:color="auto"/>
      </w:divBdr>
    </w:div>
    <w:div w:id="1657681632">
      <w:bodyDiv w:val="1"/>
      <w:marLeft w:val="0"/>
      <w:marRight w:val="0"/>
      <w:marTop w:val="0"/>
      <w:marBottom w:val="0"/>
      <w:divBdr>
        <w:top w:val="none" w:sz="0" w:space="0" w:color="auto"/>
        <w:left w:val="none" w:sz="0" w:space="0" w:color="auto"/>
        <w:bottom w:val="none" w:sz="0" w:space="0" w:color="auto"/>
        <w:right w:val="none" w:sz="0" w:space="0" w:color="auto"/>
      </w:divBdr>
    </w:div>
    <w:div w:id="1773432909">
      <w:bodyDiv w:val="1"/>
      <w:marLeft w:val="0"/>
      <w:marRight w:val="0"/>
      <w:marTop w:val="0"/>
      <w:marBottom w:val="0"/>
      <w:divBdr>
        <w:top w:val="none" w:sz="0" w:space="0" w:color="auto"/>
        <w:left w:val="none" w:sz="0" w:space="0" w:color="auto"/>
        <w:bottom w:val="none" w:sz="0" w:space="0" w:color="auto"/>
        <w:right w:val="none" w:sz="0" w:space="0" w:color="auto"/>
      </w:divBdr>
    </w:div>
    <w:div w:id="1871870589">
      <w:bodyDiv w:val="1"/>
      <w:marLeft w:val="0"/>
      <w:marRight w:val="0"/>
      <w:marTop w:val="0"/>
      <w:marBottom w:val="0"/>
      <w:divBdr>
        <w:top w:val="none" w:sz="0" w:space="0" w:color="auto"/>
        <w:left w:val="none" w:sz="0" w:space="0" w:color="auto"/>
        <w:bottom w:val="none" w:sz="0" w:space="0" w:color="auto"/>
        <w:right w:val="none" w:sz="0" w:space="0" w:color="auto"/>
      </w:divBdr>
    </w:div>
    <w:div w:id="206821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ena.siemann@mkm.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igiteataja.ee/akt/dyn=122122023012&amp;id=12112201902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E417755ECBB5488FF4B606C352B7C3" ma:contentTypeVersion="8" ma:contentTypeDescription="Create a new document." ma:contentTypeScope="" ma:versionID="e71599edc20bb23116a74896800ed8d1">
  <xsd:schema xmlns:xsd="http://www.w3.org/2001/XMLSchema" xmlns:xs="http://www.w3.org/2001/XMLSchema" xmlns:p="http://schemas.microsoft.com/office/2006/metadata/properties" xmlns:ns2="e6f0d7a7-7317-4211-b722-0acf268d17fd" targetNamespace="http://schemas.microsoft.com/office/2006/metadata/properties" ma:root="true" ma:fieldsID="658a16a35d3d3e61a893c13b7bd31249" ns2:_="">
    <xsd:import namespace="e6f0d7a7-7317-4211-b722-0acf268d17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0d7a7-7317-4211-b722-0acf268d1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F27BA9-E048-4034-8267-14CD1C1A2F62}">
  <ds:schemaRefs>
    <ds:schemaRef ds:uri="http://schemas.openxmlformats.org/officeDocument/2006/bibliography"/>
  </ds:schemaRefs>
</ds:datastoreItem>
</file>

<file path=customXml/itemProps2.xml><?xml version="1.0" encoding="utf-8"?>
<ds:datastoreItem xmlns:ds="http://schemas.openxmlformats.org/officeDocument/2006/customXml" ds:itemID="{180DBB97-1D66-45D9-92F8-6A34719C0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0d7a7-7317-4211-b722-0acf268d1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CB634C-5316-4FD0-A73F-2F415A48D304}">
  <ds:schemaRefs>
    <ds:schemaRef ds:uri="http://schemas.microsoft.com/sharepoint/v3/contenttype/forms"/>
  </ds:schemaRefs>
</ds:datastoreItem>
</file>

<file path=customXml/itemProps4.xml><?xml version="1.0" encoding="utf-8"?>
<ds:datastoreItem xmlns:ds="http://schemas.openxmlformats.org/officeDocument/2006/customXml" ds:itemID="{64126AF1-AEA1-4873-9208-75920C7959B3}">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www.w3.org/XML/1998/namespace"/>
    <ds:schemaRef ds:uri="e6f0d7a7-7317-4211-b722-0acf268d17fd"/>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5399</Words>
  <Characters>31320</Characters>
  <Application>Microsoft Office Word</Application>
  <DocSecurity>0</DocSecurity>
  <Lines>261</Lines>
  <Paragraphs>73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Siemann</dc:creator>
  <cp:keywords/>
  <dc:description/>
  <cp:lastModifiedBy>Helena Siemann - MKM</cp:lastModifiedBy>
  <cp:revision>2</cp:revision>
  <dcterms:created xsi:type="dcterms:W3CDTF">2024-06-12T08:41:00Z</dcterms:created>
  <dcterms:modified xsi:type="dcterms:W3CDTF">2024-06-12T08:41:00Z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0x01010093E417755ECBB5488FF4B606C352B7C3</vt:lpwstr>
  </property>
  <property fmtid="{D5CDD505-2E9C-101B-9397-08002B2CF9AE}" pid="3" name="Order">
    <vt:r8>9392000</vt:r8>
  </property>
  <property fmtid="{D5CDD505-2E9C-101B-9397-08002B2CF9AE}" pid="4" name="MSIP_Label_defa4170-0d19-0005-0004-bc88714345d2_Enabled">
    <vt:lpwstr>true</vt:lpwstr>
  </property>
  <property fmtid="{D5CDD505-2E9C-101B-9397-08002B2CF9AE}" pid="5" name="MSIP_Label_defa4170-0d19-0005-0004-bc88714345d2_SetDate">
    <vt:lpwstr>2024-06-12T08:40:55Z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045c71d9-3239-4262-a543-553950fe5fac</vt:lpwstr>
  </property>
  <property fmtid="{D5CDD505-2E9C-101B-9397-08002B2CF9AE}" pid="10" name="MSIP_Label_defa4170-0d19-0005-0004-bc88714345d2_ContentBits">
    <vt:lpwstr>0</vt:lpwstr>
  </property>
</Properties>
</file>