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0B728E" w14:textId="77777777" w:rsidR="00433012" w:rsidRPr="00564EDC" w:rsidRDefault="00433012" w:rsidP="00564EDC">
      <w:pPr>
        <w:jc w:val="both"/>
        <w:rPr>
          <w:rFonts w:ascii="Century Schoolbook" w:hAnsi="Century Schoolbook"/>
        </w:rPr>
      </w:pPr>
    </w:p>
    <w:p w14:paraId="26369924" w14:textId="77777777" w:rsidR="00433012" w:rsidRPr="00564EDC" w:rsidRDefault="00433012" w:rsidP="00564EDC">
      <w:pPr>
        <w:jc w:val="both"/>
        <w:rPr>
          <w:rFonts w:ascii="Century Schoolbook" w:hAnsi="Century Schoolbook"/>
          <w:b/>
          <w:bCs/>
        </w:rPr>
      </w:pPr>
      <w:r w:rsidRPr="00564EDC">
        <w:rPr>
          <w:rFonts w:ascii="Century Schoolbook" w:hAnsi="Century Schoolbook"/>
          <w:b/>
          <w:bCs/>
        </w:rPr>
        <w:t xml:space="preserve">Jõelähtme Vallavalitsus </w:t>
      </w:r>
    </w:p>
    <w:p w14:paraId="179DAE9B" w14:textId="77777777" w:rsidR="00433012" w:rsidRPr="00564EDC" w:rsidRDefault="00433012" w:rsidP="00564EDC">
      <w:pPr>
        <w:jc w:val="both"/>
        <w:rPr>
          <w:rFonts w:ascii="Century Schoolbook" w:hAnsi="Century Schoolbook"/>
        </w:rPr>
      </w:pPr>
      <w:r w:rsidRPr="00564EDC">
        <w:rPr>
          <w:rFonts w:ascii="Century Schoolbook" w:hAnsi="Century Schoolbook"/>
        </w:rPr>
        <w:t>Postijaama tee 7, Jõelähtme küla</w:t>
      </w:r>
    </w:p>
    <w:p w14:paraId="17403073" w14:textId="77777777" w:rsidR="00433012" w:rsidRPr="00564EDC" w:rsidRDefault="00433012" w:rsidP="00564EDC">
      <w:pPr>
        <w:jc w:val="both"/>
        <w:rPr>
          <w:rFonts w:ascii="Century Schoolbook" w:hAnsi="Century Schoolbook"/>
        </w:rPr>
      </w:pPr>
      <w:r w:rsidRPr="00564EDC">
        <w:rPr>
          <w:rFonts w:ascii="Century Schoolbook" w:hAnsi="Century Schoolbook"/>
        </w:rPr>
        <w:t>Jõelähtme vald</w:t>
      </w:r>
    </w:p>
    <w:p w14:paraId="77A73C2D" w14:textId="21AD1CF8" w:rsidR="00433012" w:rsidRPr="00564EDC" w:rsidRDefault="00433012" w:rsidP="00564EDC">
      <w:pPr>
        <w:jc w:val="both"/>
        <w:rPr>
          <w:rFonts w:ascii="Century Schoolbook" w:hAnsi="Century Schoolbook"/>
        </w:rPr>
      </w:pPr>
      <w:r w:rsidRPr="00564EDC">
        <w:rPr>
          <w:rFonts w:ascii="Century Schoolbook" w:hAnsi="Century Schoolbook"/>
        </w:rPr>
        <w:t>Harju maakond, 74202</w:t>
      </w:r>
      <w:r w:rsidRPr="00564EDC">
        <w:rPr>
          <w:rFonts w:ascii="Century Schoolbook" w:hAnsi="Century Schoolbook"/>
        </w:rPr>
        <w:tab/>
      </w:r>
      <w:r w:rsidRPr="00564EDC">
        <w:rPr>
          <w:rFonts w:ascii="Century Schoolbook" w:hAnsi="Century Schoolbook"/>
        </w:rPr>
        <w:tab/>
      </w:r>
      <w:r w:rsidRPr="00564EDC">
        <w:rPr>
          <w:rFonts w:ascii="Century Schoolbook" w:hAnsi="Century Schoolbook"/>
        </w:rPr>
        <w:tab/>
      </w:r>
      <w:r w:rsidRPr="00564EDC">
        <w:rPr>
          <w:rFonts w:ascii="Century Schoolbook" w:hAnsi="Century Schoolbook"/>
        </w:rPr>
        <w:tab/>
        <w:t xml:space="preserve">Meie: </w:t>
      </w:r>
      <w:r w:rsidRPr="00564EDC">
        <w:rPr>
          <w:rFonts w:ascii="Century Schoolbook" w:hAnsi="Century Schoolbook"/>
          <w:lang w:val="en-US"/>
        </w:rPr>
        <w:t>21</w:t>
      </w:r>
      <w:r w:rsidRPr="00564EDC">
        <w:rPr>
          <w:rFonts w:ascii="Century Schoolbook" w:hAnsi="Century Schoolbook"/>
        </w:rPr>
        <w:t>.</w:t>
      </w:r>
      <w:r w:rsidRPr="00564EDC">
        <w:rPr>
          <w:rFonts w:ascii="Century Schoolbook" w:hAnsi="Century Schoolbook"/>
          <w:lang w:val="en-US"/>
        </w:rPr>
        <w:t>03</w:t>
      </w:r>
      <w:r w:rsidRPr="00564EDC">
        <w:rPr>
          <w:rFonts w:ascii="Century Schoolbook" w:hAnsi="Century Schoolbook"/>
        </w:rPr>
        <w:t>.202 nr. OKM /2-1.1/</w:t>
      </w:r>
      <w:r w:rsidR="00F17163">
        <w:rPr>
          <w:rFonts w:ascii="Century Schoolbook" w:hAnsi="Century Schoolbook"/>
        </w:rPr>
        <w:t>223</w:t>
      </w:r>
    </w:p>
    <w:p w14:paraId="0C4FFE15" w14:textId="77777777" w:rsidR="00433012" w:rsidRPr="00564EDC" w:rsidRDefault="00433012" w:rsidP="00564EDC">
      <w:pPr>
        <w:jc w:val="both"/>
        <w:rPr>
          <w:rFonts w:ascii="Century Schoolbook" w:hAnsi="Century Schoolbook"/>
        </w:rPr>
      </w:pPr>
    </w:p>
    <w:p w14:paraId="6473BC79" w14:textId="77777777" w:rsidR="00564EDC" w:rsidRPr="00564EDC" w:rsidRDefault="00564EDC" w:rsidP="00564EDC">
      <w:pPr>
        <w:jc w:val="both"/>
        <w:rPr>
          <w:rFonts w:ascii="Century Schoolbook" w:hAnsi="Century Schoolbook"/>
          <w:b/>
          <w:bCs/>
        </w:rPr>
      </w:pPr>
      <w:r w:rsidRPr="00564EDC">
        <w:rPr>
          <w:rFonts w:ascii="Century Schoolbook" w:hAnsi="Century Schoolbook"/>
          <w:b/>
          <w:bCs/>
        </w:rPr>
        <w:t xml:space="preserve">Taotlus </w:t>
      </w:r>
    </w:p>
    <w:p w14:paraId="24EB9CAD" w14:textId="77777777" w:rsidR="00564EDC" w:rsidRDefault="00564EDC" w:rsidP="00564EDC">
      <w:pPr>
        <w:jc w:val="both"/>
        <w:rPr>
          <w:rFonts w:ascii="Century Schoolbook" w:hAnsi="Century Schoolbook"/>
          <w:b/>
          <w:bCs/>
        </w:rPr>
      </w:pPr>
      <w:r w:rsidRPr="00564EDC">
        <w:rPr>
          <w:rFonts w:ascii="Century Schoolbook" w:hAnsi="Century Schoolbook"/>
          <w:b/>
          <w:bCs/>
        </w:rPr>
        <w:t xml:space="preserve">Nehatu Logistikapargi II etapi detailplaneeringu osaliseks kehtetuks tunnistamiseks osas, milles see käsitleb ajutist ehitusõigust või alternatiivselt haldusmenetluse uuendamiseks ning Nehatu Logistikapargi II etapi detailplaneeringu uueks kehtestamiseks selliselt, et see ei sisalda ajutise ehitusõiguse piirangut. </w:t>
      </w:r>
    </w:p>
    <w:p w14:paraId="249C22E7" w14:textId="77777777" w:rsidR="00564EDC" w:rsidRPr="00564EDC" w:rsidRDefault="00564EDC" w:rsidP="00564EDC">
      <w:pPr>
        <w:jc w:val="both"/>
        <w:rPr>
          <w:rFonts w:ascii="Century Schoolbook" w:hAnsi="Century Schoolbook"/>
          <w:b/>
          <w:bCs/>
        </w:rPr>
      </w:pPr>
    </w:p>
    <w:p w14:paraId="7DE670BC" w14:textId="77777777" w:rsidR="00564EDC" w:rsidRPr="00564EDC" w:rsidRDefault="00564EDC" w:rsidP="00564EDC">
      <w:pPr>
        <w:pStyle w:val="Level1"/>
        <w:rPr>
          <w:rFonts w:ascii="Century Schoolbook" w:hAnsi="Century Schoolbook"/>
          <w:sz w:val="22"/>
          <w:szCs w:val="22"/>
        </w:rPr>
      </w:pPr>
      <w:r w:rsidRPr="00564EDC">
        <w:rPr>
          <w:rFonts w:ascii="Century Schoolbook" w:hAnsi="Century Schoolbook"/>
          <w:sz w:val="22"/>
          <w:szCs w:val="22"/>
        </w:rPr>
        <w:t>Asjaolud</w:t>
      </w:r>
    </w:p>
    <w:p w14:paraId="0C7FDEFA" w14:textId="77777777" w:rsidR="00564EDC" w:rsidRPr="00564EDC" w:rsidRDefault="00564EDC" w:rsidP="00564EDC">
      <w:pPr>
        <w:jc w:val="both"/>
        <w:rPr>
          <w:rFonts w:ascii="Century Schoolbook" w:hAnsi="Century Schoolbook"/>
        </w:rPr>
      </w:pPr>
      <w:r w:rsidRPr="00564EDC">
        <w:rPr>
          <w:rFonts w:ascii="Century Schoolbook" w:hAnsi="Century Schoolbook"/>
        </w:rPr>
        <w:t xml:space="preserve">OmaKoduMaja AS-ile (edaspidi OmaKoduMaja) kuuluvad mitmed kinnistud Jõelähtme vallas Nehatu külas, muuhulgas kinnistud aadressiga Nehatu tee 2, Nehatu tee 3 ning Nehatu põik 2. Kinnistutele kohaldub Jõelähtme vallas Nehatu külas Nehatu Logistikapargi II etapi detailplaneering (edaspidi DP). </w:t>
      </w:r>
    </w:p>
    <w:p w14:paraId="4696D3C4" w14:textId="77777777" w:rsidR="00564EDC" w:rsidRPr="00564EDC" w:rsidRDefault="00564EDC" w:rsidP="00564EDC">
      <w:pPr>
        <w:jc w:val="both"/>
        <w:rPr>
          <w:rFonts w:ascii="Century Schoolbook" w:hAnsi="Century Schoolbook"/>
        </w:rPr>
      </w:pPr>
      <w:r w:rsidRPr="00564EDC">
        <w:rPr>
          <w:rFonts w:ascii="Century Schoolbook" w:hAnsi="Century Schoolbook"/>
        </w:rPr>
        <w:t xml:space="preserve">Vastavalt 28.06.2018 kehtestatud DP seletuskirja p-le 2.2 jääb DP ala Loo aleviku, Liivamäe küla, Saha küla ja Nehatu küla üldplaneeringu alusel määratud perspektiivsele Rail Balticu raudteemaale, kuhu on lubatud kuni raudteetrassi täpsema planeerimise ja väljaehitamiseni rajada ajutise iseloomuga ehitisi (seletuskirja lk 5). DP seletuskirja </w:t>
      </w:r>
      <w:proofErr w:type="spellStart"/>
      <w:r w:rsidRPr="00564EDC">
        <w:rPr>
          <w:rFonts w:ascii="Century Schoolbook" w:hAnsi="Century Schoolbook"/>
        </w:rPr>
        <w:t>p-i</w:t>
      </w:r>
      <w:proofErr w:type="spellEnd"/>
      <w:r w:rsidRPr="00564EDC">
        <w:rPr>
          <w:rFonts w:ascii="Century Schoolbook" w:hAnsi="Century Schoolbook"/>
        </w:rPr>
        <w:t xml:space="preserve"> 3.2 kohaselt on alal lubatud hoonestuse rajamine tingimusliku ehitusõigusega, s.t kohustus ehitised likvideerida, kui osutub vajalikuks nende kruntide kasutamine Rail Balticu kasutamiseks ja riik soovib selleks vajalikku maad võõrandada.</w:t>
      </w:r>
    </w:p>
    <w:p w14:paraId="712A965F" w14:textId="77777777" w:rsidR="00564EDC" w:rsidRPr="00564EDC" w:rsidRDefault="00564EDC" w:rsidP="00564EDC">
      <w:pPr>
        <w:jc w:val="both"/>
        <w:rPr>
          <w:rFonts w:ascii="Century Schoolbook" w:hAnsi="Century Schoolbook"/>
        </w:rPr>
      </w:pPr>
      <w:r w:rsidRPr="00564EDC">
        <w:rPr>
          <w:rFonts w:ascii="Century Schoolbook" w:hAnsi="Century Schoolbook"/>
        </w:rPr>
        <w:t xml:space="preserve">Käesoleval juhul on pärast 28.06.2018, mil DP kehtestati, selgunud Rail Balticu trassi täpne asukoht, alustatud osaliselt selle ehitamisega ning sellest tulenevat on langenud ära vajadus näha DP-s ette vajadus rajada planeeringualale ajutise iseloomuga ehitisi. </w:t>
      </w:r>
    </w:p>
    <w:p w14:paraId="33A455EB" w14:textId="77777777" w:rsidR="00564EDC" w:rsidRPr="00564EDC" w:rsidRDefault="00564EDC" w:rsidP="00564EDC">
      <w:pPr>
        <w:jc w:val="both"/>
        <w:rPr>
          <w:rFonts w:ascii="Century Schoolbook" w:hAnsi="Century Schoolbook" w:cs="Arial"/>
        </w:rPr>
      </w:pPr>
      <w:r w:rsidRPr="00564EDC">
        <w:rPr>
          <w:rFonts w:ascii="Century Schoolbook" w:hAnsi="Century Schoolbook" w:cs="Arial"/>
        </w:rPr>
        <w:t>Praeguseks hetkeks on Rail Balticu projekt DP-</w:t>
      </w:r>
      <w:proofErr w:type="spellStart"/>
      <w:r w:rsidRPr="00564EDC">
        <w:rPr>
          <w:rFonts w:ascii="Century Schoolbook" w:hAnsi="Century Schoolbook" w:cs="Arial"/>
        </w:rPr>
        <w:t>ga</w:t>
      </w:r>
      <w:proofErr w:type="spellEnd"/>
      <w:r w:rsidRPr="00564EDC">
        <w:rPr>
          <w:rFonts w:ascii="Century Schoolbook" w:hAnsi="Century Schoolbook" w:cs="Arial"/>
        </w:rPr>
        <w:t xml:space="preserve"> hõlmatud alal ehk </w:t>
      </w:r>
      <w:proofErr w:type="spellStart"/>
      <w:r w:rsidRPr="00564EDC">
        <w:rPr>
          <w:rFonts w:ascii="Century Schoolbook" w:hAnsi="Century Schoolbook" w:cs="Arial"/>
        </w:rPr>
        <w:t>Soodevahe</w:t>
      </w:r>
      <w:proofErr w:type="spellEnd"/>
      <w:r w:rsidRPr="00564EDC">
        <w:rPr>
          <w:rFonts w:ascii="Century Schoolbook" w:hAnsi="Century Schoolbook" w:cs="Arial"/>
        </w:rPr>
        <w:t xml:space="preserve">-Muuga lõigus jõudnud etappi, kus trassilõigu võimalik kulgemine on kujunenud väga täpseks. TTJA on avalikustanud </w:t>
      </w:r>
      <w:proofErr w:type="spellStart"/>
      <w:r w:rsidRPr="00564EDC">
        <w:rPr>
          <w:rFonts w:ascii="Century Schoolbook" w:hAnsi="Century Schoolbook" w:cs="Arial"/>
        </w:rPr>
        <w:t>Soodevahe</w:t>
      </w:r>
      <w:proofErr w:type="spellEnd"/>
      <w:r w:rsidRPr="00564EDC">
        <w:rPr>
          <w:rFonts w:ascii="Century Schoolbook" w:hAnsi="Century Schoolbook" w:cs="Arial"/>
        </w:rPr>
        <w:t>-Muuga raudteetrassi lõigu ehitusprojekti keskkonnamõju hindamise (edaspidi KMH) aruande eelnõu</w:t>
      </w:r>
      <w:r w:rsidRPr="00564EDC">
        <w:rPr>
          <w:rStyle w:val="Allmrkuseviide"/>
          <w:rFonts w:ascii="Century Schoolbook" w:hAnsi="Century Schoolbook" w:cs="Arial"/>
        </w:rPr>
        <w:footnoteReference w:id="1"/>
      </w:r>
      <w:r w:rsidRPr="00564EDC">
        <w:rPr>
          <w:rFonts w:ascii="Century Schoolbook" w:hAnsi="Century Schoolbook" w:cs="Arial"/>
        </w:rPr>
        <w:t xml:space="preserve"> ja selle üle on toimunud avalik arutelu. KMH aruande juures olevast </w:t>
      </w:r>
      <w:proofErr w:type="spellStart"/>
      <w:r w:rsidRPr="00564EDC">
        <w:rPr>
          <w:rFonts w:ascii="Century Schoolbook" w:hAnsi="Century Schoolbook" w:cs="Arial"/>
        </w:rPr>
        <w:t>Soodevahe</w:t>
      </w:r>
      <w:proofErr w:type="spellEnd"/>
      <w:r w:rsidRPr="00564EDC">
        <w:rPr>
          <w:rFonts w:ascii="Century Schoolbook" w:hAnsi="Century Schoolbook" w:cs="Arial"/>
        </w:rPr>
        <w:t xml:space="preserve">-Muuga raudteetrassi põhiprojektist saab kahtlusteta järeldada, et DP ja sellega kavandatu ei ole mõjutatud </w:t>
      </w:r>
      <w:proofErr w:type="spellStart"/>
      <w:r w:rsidRPr="00564EDC">
        <w:rPr>
          <w:rFonts w:ascii="Century Schoolbook" w:hAnsi="Century Schoolbook" w:cs="Arial"/>
        </w:rPr>
        <w:t>Soodevahe</w:t>
      </w:r>
      <w:proofErr w:type="spellEnd"/>
      <w:r w:rsidRPr="00564EDC">
        <w:rPr>
          <w:rFonts w:ascii="Century Schoolbook" w:hAnsi="Century Schoolbook" w:cs="Arial"/>
        </w:rPr>
        <w:t xml:space="preserve">-Muuga lõigul Rail Balticu elluviimisest selliselt, et DP alal asuvate kinnistute võõrandamine Rail Balticu tarbeks oleks vajalik. </w:t>
      </w:r>
    </w:p>
    <w:p w14:paraId="67407A24" w14:textId="77777777" w:rsidR="00564EDC" w:rsidRPr="00564EDC" w:rsidRDefault="00564EDC" w:rsidP="00564EDC">
      <w:pPr>
        <w:jc w:val="both"/>
        <w:rPr>
          <w:rFonts w:ascii="Century Schoolbook" w:hAnsi="Century Schoolbook" w:cs="Arial"/>
        </w:rPr>
      </w:pPr>
      <w:r w:rsidRPr="00564EDC">
        <w:rPr>
          <w:rFonts w:ascii="Century Schoolbook" w:hAnsi="Century Schoolbook" w:cs="Arial"/>
        </w:rPr>
        <w:t xml:space="preserve">Põhiprojekti lk 48-50 kirjeldavad üle Tallinn-Narva maantee uue raudteeviadukti rajamise koosseisus seda, et Rail Balticu trassikoridor hakkab asuma olemasolevast </w:t>
      </w:r>
      <w:r w:rsidRPr="00564EDC">
        <w:rPr>
          <w:rFonts w:ascii="Century Schoolbook" w:hAnsi="Century Schoolbook" w:cs="Arial"/>
        </w:rPr>
        <w:lastRenderedPageBreak/>
        <w:t>raudteetrassist ida pool, s.t eemal DP-</w:t>
      </w:r>
      <w:proofErr w:type="spellStart"/>
      <w:r w:rsidRPr="00564EDC">
        <w:rPr>
          <w:rFonts w:ascii="Century Schoolbook" w:hAnsi="Century Schoolbook" w:cs="Arial"/>
        </w:rPr>
        <w:t>ga</w:t>
      </w:r>
      <w:proofErr w:type="spellEnd"/>
      <w:r w:rsidRPr="00564EDC">
        <w:rPr>
          <w:rFonts w:ascii="Century Schoolbook" w:hAnsi="Century Schoolbook" w:cs="Arial"/>
        </w:rPr>
        <w:t xml:space="preserve"> hõlmatud alast. Veelgi enam, põhiprojekti p 4.9.2 kohaselt selgitatakse, et enne põhiprojekti etappi viidi läbi väärtustehnoloogia analüüs, et leida alternatiivsete koridoride seast kõige kuluefektiivsemad variandid. Samas punktis põhjendatakse, et Tallinn-Narva maantee ja Pirita jõe vahel asuvat põhitrassi (s.t DP-</w:t>
      </w:r>
      <w:proofErr w:type="spellStart"/>
      <w:r w:rsidRPr="00564EDC">
        <w:rPr>
          <w:rFonts w:ascii="Century Schoolbook" w:hAnsi="Century Schoolbook" w:cs="Arial"/>
        </w:rPr>
        <w:t>ga</w:t>
      </w:r>
      <w:proofErr w:type="spellEnd"/>
      <w:r w:rsidRPr="00564EDC">
        <w:rPr>
          <w:rFonts w:ascii="Century Schoolbook" w:hAnsi="Century Schoolbook" w:cs="Arial"/>
        </w:rPr>
        <w:t xml:space="preserve"> paralleelselt asuvat koridoriosa) nihutati ida poole, et säilitada olemasolevast raudteest minimaalne 10,5 m kaugus (vt joonis 70). See tähendab, et erinevaid alternatiive kaaludes jõuti põhiprojektis lahendusele, mille raames liigutati Rail Baltica trassikoridori veelgi kaugemale DP alast, kui see enne planeeritud oli. </w:t>
      </w:r>
    </w:p>
    <w:p w14:paraId="5BA18BE8" w14:textId="77777777" w:rsidR="00564EDC" w:rsidRPr="00564EDC" w:rsidRDefault="00564EDC" w:rsidP="00564EDC">
      <w:pPr>
        <w:jc w:val="both"/>
        <w:rPr>
          <w:rFonts w:ascii="Century Schoolbook" w:hAnsi="Century Schoolbook"/>
        </w:rPr>
      </w:pPr>
      <w:r w:rsidRPr="00564EDC">
        <w:rPr>
          <w:rFonts w:ascii="Century Schoolbook" w:hAnsi="Century Schoolbook"/>
        </w:rPr>
        <w:t>OmaKoduMaja hinnangul on DP-d isegi praeguses sõnastuses võimalik tõlgendada selliselt, et DP-s on ette nähtud omavalitsusele kaalutlusõigus otsustamaks, kas vajadus ajutiseks ehitusõiguseks on ära langenud või mitte (OmaKoduMaja 14.11.2025 kiri vallale). Sellele vaatamata on suhtluses omavalitsusega ilmnenud, et omavalitsuse hinnangul tuleks DP-s vastav sõnastus muuta.</w:t>
      </w:r>
    </w:p>
    <w:p w14:paraId="7A23FEF4" w14:textId="77777777" w:rsidR="00564EDC" w:rsidRPr="00564EDC" w:rsidRDefault="00564EDC" w:rsidP="00564EDC">
      <w:pPr>
        <w:jc w:val="both"/>
        <w:rPr>
          <w:rFonts w:ascii="Century Schoolbook" w:hAnsi="Century Schoolbook"/>
        </w:rPr>
      </w:pPr>
      <w:r w:rsidRPr="00564EDC">
        <w:rPr>
          <w:rFonts w:ascii="Century Schoolbook" w:hAnsi="Century Schoolbook"/>
        </w:rPr>
        <w:t xml:space="preserve">Jõelähtme vald on oma 13.02.2025 vastuses selgitustaotlusele viidanud, et omavalitsuse hinnangul on ehitusõiguse piirangu ära muutmiseks kaks võimalust – koostada uus detailplaneering või uuendada olemasoleva detailplaneeringu menetlust lähtuvalt HMS § 44 sätestatud regulatsioonist. </w:t>
      </w:r>
    </w:p>
    <w:p w14:paraId="5003E8E9" w14:textId="77777777" w:rsidR="00564EDC" w:rsidRPr="00564EDC" w:rsidRDefault="00564EDC" w:rsidP="00564EDC">
      <w:pPr>
        <w:jc w:val="both"/>
        <w:rPr>
          <w:rFonts w:ascii="Century Schoolbook" w:hAnsi="Century Schoolbook"/>
        </w:rPr>
      </w:pPr>
      <w:r w:rsidRPr="00564EDC">
        <w:rPr>
          <w:rFonts w:ascii="Century Schoolbook" w:hAnsi="Century Schoolbook"/>
        </w:rPr>
        <w:t xml:space="preserve">OmaKoduMaja nõustub Jõelähtme valla selgitustaotluse vastuses väljendatuga, mille kohaselt ei ole uue detailplaneeringu menetlemine otstarbekas, kuna oleks väga aja- ja ressursikulukas. Siiski on OmaKoduMaja hinnangul DP-s sätestatud ajutise ehitusõiguse piirangu muutmiseks kaks alternatiivset võimalust: </w:t>
      </w:r>
    </w:p>
    <w:p w14:paraId="613553D8" w14:textId="77777777" w:rsidR="00564EDC" w:rsidRPr="00564EDC" w:rsidRDefault="00564EDC" w:rsidP="00564EDC">
      <w:pPr>
        <w:pStyle w:val="Loendilik"/>
        <w:numPr>
          <w:ilvl w:val="0"/>
          <w:numId w:val="3"/>
        </w:numPr>
        <w:spacing w:after="0" w:line="276" w:lineRule="auto"/>
        <w:contextualSpacing w:val="0"/>
        <w:jc w:val="both"/>
        <w:rPr>
          <w:rFonts w:ascii="Century Schoolbook" w:hAnsi="Century Schoolbook"/>
        </w:rPr>
      </w:pPr>
      <w:r w:rsidRPr="00564EDC">
        <w:rPr>
          <w:rFonts w:ascii="Century Schoolbook" w:hAnsi="Century Schoolbook"/>
        </w:rPr>
        <w:t>Detailplaneeringu kehtetuks tunnistamine üksnes osas, milles see näeb ette ajutiste ehitiste rajamise;</w:t>
      </w:r>
    </w:p>
    <w:p w14:paraId="55DE77A9" w14:textId="77777777" w:rsidR="00564EDC" w:rsidRDefault="00564EDC" w:rsidP="00564EDC">
      <w:pPr>
        <w:pStyle w:val="Loendilik"/>
        <w:numPr>
          <w:ilvl w:val="0"/>
          <w:numId w:val="3"/>
        </w:numPr>
        <w:spacing w:after="0" w:line="276" w:lineRule="auto"/>
        <w:contextualSpacing w:val="0"/>
        <w:jc w:val="both"/>
        <w:rPr>
          <w:rFonts w:ascii="Century Schoolbook" w:hAnsi="Century Schoolbook"/>
        </w:rPr>
      </w:pPr>
      <w:r w:rsidRPr="00564EDC">
        <w:rPr>
          <w:rFonts w:ascii="Century Schoolbook" w:hAnsi="Century Schoolbook"/>
        </w:rPr>
        <w:t>Detailplaneeringu menetluse uuendamine HMS § 44 lg 1 p-de 1 ja 2 alusel.</w:t>
      </w:r>
    </w:p>
    <w:p w14:paraId="3527B29D" w14:textId="77777777" w:rsidR="00564EDC" w:rsidRPr="00564EDC" w:rsidRDefault="00564EDC" w:rsidP="00564EDC">
      <w:pPr>
        <w:pStyle w:val="Loendilik"/>
        <w:spacing w:after="0" w:line="276" w:lineRule="auto"/>
        <w:contextualSpacing w:val="0"/>
        <w:jc w:val="both"/>
        <w:rPr>
          <w:rFonts w:ascii="Century Schoolbook" w:hAnsi="Century Schoolbook"/>
        </w:rPr>
      </w:pPr>
    </w:p>
    <w:p w14:paraId="52A16157" w14:textId="77777777" w:rsidR="00564EDC" w:rsidRPr="00564EDC" w:rsidRDefault="00564EDC" w:rsidP="00564EDC">
      <w:pPr>
        <w:pStyle w:val="Level1"/>
        <w:rPr>
          <w:rFonts w:ascii="Century Schoolbook" w:hAnsi="Century Schoolbook"/>
          <w:sz w:val="22"/>
          <w:szCs w:val="22"/>
        </w:rPr>
      </w:pPr>
      <w:r w:rsidRPr="00564EDC">
        <w:rPr>
          <w:rFonts w:ascii="Century Schoolbook" w:hAnsi="Century Schoolbook"/>
          <w:sz w:val="22"/>
          <w:szCs w:val="22"/>
        </w:rPr>
        <w:t>Taotlus detailplaneeringu osaliseks kehtetuks tunnistamiseks</w:t>
      </w:r>
    </w:p>
    <w:p w14:paraId="1420235F" w14:textId="77777777" w:rsidR="00564EDC" w:rsidRPr="00564EDC" w:rsidRDefault="00564EDC" w:rsidP="00564EDC">
      <w:pPr>
        <w:jc w:val="both"/>
        <w:rPr>
          <w:rFonts w:ascii="Century Schoolbook" w:hAnsi="Century Schoolbook"/>
        </w:rPr>
      </w:pPr>
      <w:r w:rsidRPr="00564EDC">
        <w:rPr>
          <w:rFonts w:ascii="Century Schoolbook" w:hAnsi="Century Schoolbook"/>
        </w:rPr>
        <w:t xml:space="preserve">Vastavalt </w:t>
      </w:r>
      <w:proofErr w:type="spellStart"/>
      <w:r w:rsidRPr="00564EDC">
        <w:rPr>
          <w:rFonts w:ascii="Century Schoolbook" w:hAnsi="Century Schoolbook"/>
        </w:rPr>
        <w:t>PlanS</w:t>
      </w:r>
      <w:proofErr w:type="spellEnd"/>
      <w:r w:rsidRPr="00564EDC">
        <w:rPr>
          <w:rFonts w:ascii="Century Schoolbook" w:hAnsi="Century Schoolbook"/>
        </w:rPr>
        <w:t xml:space="preserve"> § 140 </w:t>
      </w:r>
      <w:proofErr w:type="spellStart"/>
      <w:r w:rsidRPr="00564EDC">
        <w:rPr>
          <w:rFonts w:ascii="Century Schoolbook" w:hAnsi="Century Schoolbook"/>
        </w:rPr>
        <w:t>lg-le</w:t>
      </w:r>
      <w:proofErr w:type="spellEnd"/>
      <w:r w:rsidRPr="00564EDC">
        <w:rPr>
          <w:rFonts w:ascii="Century Schoolbook" w:hAnsi="Century Schoolbook"/>
        </w:rPr>
        <w:t xml:space="preserve"> 1 on omavalitsusel võimalus tunnistada planeering kehtetuks ka osaliselt. Majandus- ja Kommunikatsiooniministeeriumi poolt hallatavas ajaveebis </w:t>
      </w:r>
      <w:hyperlink r:id="rId7" w:history="1">
        <w:r w:rsidRPr="00564EDC">
          <w:rPr>
            <w:rStyle w:val="Hperlink"/>
            <w:rFonts w:ascii="Century Schoolbook" w:hAnsi="Century Schoolbook"/>
          </w:rPr>
          <w:t>www.planeerimine.ee</w:t>
        </w:r>
      </w:hyperlink>
      <w:r w:rsidRPr="00564EDC">
        <w:rPr>
          <w:rFonts w:ascii="Century Schoolbook" w:hAnsi="Century Schoolbook"/>
        </w:rPr>
        <w:t xml:space="preserve"> on selgitatud, et säte annab omavalitsustele ulatusliku kaalutlusruumi, sealjuures on võimalik ka kehtetuks tunnistada </w:t>
      </w:r>
      <w:r w:rsidRPr="00564EDC">
        <w:rPr>
          <w:rFonts w:ascii="Century Schoolbook" w:hAnsi="Century Schoolbook"/>
          <w:u w:val="single"/>
        </w:rPr>
        <w:t>mingi tingimus, mis antud ajahetkel pole enam asjakohane.</w:t>
      </w:r>
      <w:r w:rsidRPr="00564EDC">
        <w:rPr>
          <w:rStyle w:val="Allmrkuseviide"/>
          <w:rFonts w:ascii="Century Schoolbook" w:hAnsi="Century Schoolbook"/>
          <w:u w:val="single"/>
        </w:rPr>
        <w:footnoteReference w:id="2"/>
      </w:r>
      <w:r w:rsidRPr="00564EDC">
        <w:rPr>
          <w:rFonts w:ascii="Century Schoolbook" w:hAnsi="Century Schoolbook"/>
        </w:rPr>
        <w:t xml:space="preserve"> Riigikohus on lahendis 3-20-2247 jaatanud võimalust tühistada planeering konkreetse tingimuse (nt ehitusmahu osas) ning rõhutanud, et omavalitsusel on antud küsimuses kaaltulusruum. </w:t>
      </w:r>
    </w:p>
    <w:p w14:paraId="16CA521F" w14:textId="77777777" w:rsidR="00564EDC" w:rsidRPr="00564EDC" w:rsidRDefault="00564EDC" w:rsidP="00564EDC">
      <w:pPr>
        <w:jc w:val="both"/>
        <w:rPr>
          <w:rFonts w:ascii="Century Schoolbook" w:hAnsi="Century Schoolbook"/>
        </w:rPr>
      </w:pPr>
      <w:r w:rsidRPr="00564EDC">
        <w:rPr>
          <w:rFonts w:ascii="Century Schoolbook" w:hAnsi="Century Schoolbook"/>
        </w:rPr>
        <w:t>DP osaliselt kehtetuks tunnistamise eelduseks on, et DP kehtestamisest on möödunud vähemalt viis aastat (</w:t>
      </w:r>
      <w:proofErr w:type="spellStart"/>
      <w:r w:rsidRPr="00564EDC">
        <w:rPr>
          <w:rFonts w:ascii="Century Schoolbook" w:hAnsi="Century Schoolbook"/>
        </w:rPr>
        <w:t>PlanS</w:t>
      </w:r>
      <w:proofErr w:type="spellEnd"/>
      <w:r w:rsidRPr="00564EDC">
        <w:rPr>
          <w:rFonts w:ascii="Century Schoolbook" w:hAnsi="Century Schoolbook"/>
        </w:rPr>
        <w:t xml:space="preserve"> § 140 lg 1 p 1) ning planeeringu koostamise korraldaja või planeeritava kinnistu omanik soovib planeeringu elluviimisest loobuda. Käesoleval juhul kehtestati DP aastal 2018, s.o täidetud on p-s 1 toodud tingimus. Samuti kinnitab OmaKoduMaja, et tal puudub huvi säilitada DP-s ehitiste ajutise iseloomu nõue, s.o täidetud on p-s 2 toodud tingimus.</w:t>
      </w:r>
    </w:p>
    <w:p w14:paraId="755D7928" w14:textId="77777777" w:rsidR="00564EDC" w:rsidRPr="00564EDC" w:rsidRDefault="00564EDC" w:rsidP="00564EDC">
      <w:pPr>
        <w:jc w:val="both"/>
        <w:rPr>
          <w:rFonts w:ascii="Century Schoolbook" w:hAnsi="Century Schoolbook"/>
        </w:rPr>
      </w:pPr>
      <w:r w:rsidRPr="00564EDC">
        <w:rPr>
          <w:rFonts w:ascii="Century Schoolbook" w:hAnsi="Century Schoolbook"/>
        </w:rPr>
        <w:lastRenderedPageBreak/>
        <w:t xml:space="preserve">DP seletuskirjast nähtuvalt on ajutiste ehitiste nõude eesmärgiks „reserveerida“ </w:t>
      </w:r>
      <w:proofErr w:type="spellStart"/>
      <w:r w:rsidRPr="00564EDC">
        <w:rPr>
          <w:rFonts w:ascii="Century Schoolbook" w:hAnsi="Century Schoolbook"/>
        </w:rPr>
        <w:t>OmaKoduMajale</w:t>
      </w:r>
      <w:proofErr w:type="spellEnd"/>
      <w:r w:rsidRPr="00564EDC">
        <w:rPr>
          <w:rFonts w:ascii="Century Schoolbook" w:hAnsi="Century Schoolbook"/>
        </w:rPr>
        <w:t xml:space="preserve"> kuuluvatel kinnisasjadel alad Rail Balticu trassi jaoks vajalike maade võimalikuks riigile võõrandamiseks, st tingimus lähtus riigi potentsiaalsest huvist omandada tulevikus DP alaga hõlmatud maid. Ehitiste ajutise iseloomu nõue ei olnud kantud ühegi teise puudutatud isiku (nt piirinaabri vms) huvidest, sest ajutised ehitised oma iseloomult omavad samasugust mõju ümbruskonnale kui püsivad ehitised. </w:t>
      </w:r>
    </w:p>
    <w:p w14:paraId="30B6197A" w14:textId="77777777" w:rsidR="00564EDC" w:rsidRPr="00564EDC" w:rsidRDefault="00564EDC" w:rsidP="00564EDC">
      <w:pPr>
        <w:jc w:val="both"/>
        <w:rPr>
          <w:rFonts w:ascii="Century Schoolbook" w:hAnsi="Century Schoolbook"/>
        </w:rPr>
      </w:pPr>
      <w:r w:rsidRPr="00564EDC">
        <w:rPr>
          <w:rFonts w:ascii="Century Schoolbook" w:hAnsi="Century Schoolbook"/>
        </w:rPr>
        <w:t>Olukorras, kus on tänaseks selge, et DP-</w:t>
      </w:r>
      <w:proofErr w:type="spellStart"/>
      <w:r w:rsidRPr="00564EDC">
        <w:rPr>
          <w:rFonts w:ascii="Century Schoolbook" w:hAnsi="Century Schoolbook"/>
        </w:rPr>
        <w:t>ga</w:t>
      </w:r>
      <w:proofErr w:type="spellEnd"/>
      <w:r w:rsidRPr="00564EDC">
        <w:rPr>
          <w:rFonts w:ascii="Century Schoolbook" w:hAnsi="Century Schoolbook"/>
        </w:rPr>
        <w:t xml:space="preserve"> hõlmatud alal maid Rail Balticu trassi omandamiseks vaja ei ole, puudub igasugune vajadus säilitada DP-s omandiõigust põhjendamatult piirav nõue. Ajutiste ehitiste rajamise nõue piirab ebamõistlikult DP-</w:t>
      </w:r>
      <w:proofErr w:type="spellStart"/>
      <w:r w:rsidRPr="00564EDC">
        <w:rPr>
          <w:rFonts w:ascii="Century Schoolbook" w:hAnsi="Century Schoolbook"/>
        </w:rPr>
        <w:t>ga</w:t>
      </w:r>
      <w:proofErr w:type="spellEnd"/>
      <w:r w:rsidRPr="00564EDC">
        <w:rPr>
          <w:rFonts w:ascii="Century Schoolbook" w:hAnsi="Century Schoolbook"/>
        </w:rPr>
        <w:t xml:space="preserve"> hõlmatud alal asuvate kinnistute omaniku omandiõigust, kuna välistab selliselt igasuguse pika perspektiiviga äritegevuse ja kinnisvaraarenduse. Ajutiste ehitiste nõude tõttu on äärmiselt piiratud võimalused kinnisvaraarendusi ka finantseerida. Lõppastmes on tegemist piiranguga, mis mõjutab negatiivselt ka kohalikku omavalitsust tervikuna – ajutiste ehitiste nõue ei võimalda alale rajada ehitisi, mis pikemas perspektiivis võiksid tuua lisandväärtust näiteks täiendavate töökohtade näol.</w:t>
      </w:r>
    </w:p>
    <w:p w14:paraId="6BAEC820" w14:textId="77777777" w:rsidR="00564EDC" w:rsidRPr="00564EDC" w:rsidRDefault="00564EDC" w:rsidP="00564EDC">
      <w:pPr>
        <w:jc w:val="both"/>
        <w:rPr>
          <w:rFonts w:ascii="Century Schoolbook" w:hAnsi="Century Schoolbook"/>
        </w:rPr>
      </w:pPr>
      <w:r w:rsidRPr="00564EDC">
        <w:rPr>
          <w:rFonts w:ascii="Century Schoolbook" w:hAnsi="Century Schoolbook"/>
        </w:rPr>
        <w:t>Eeltoodut silmas pidades palub OmaKoduMaja tunnistada kehtetuks DP osas, milles see näeb ette kohustuse lubada kruntidele hoonestuse rajamine tingimusliku ehitusõigusega, s.o tunnistada kehtetuks DP seletuskirja p-s 3.2 lk-l 10 järgmine lause (ning juhul, kui Jõelähtme valla hinnangul vajalik, teha muudatusi mujal asjakohastes dokumentides):</w:t>
      </w:r>
    </w:p>
    <w:p w14:paraId="5DC0365A" w14:textId="77777777" w:rsidR="00564EDC" w:rsidRPr="00564EDC" w:rsidRDefault="00564EDC" w:rsidP="00564EDC">
      <w:pPr>
        <w:jc w:val="both"/>
        <w:rPr>
          <w:rFonts w:ascii="Century Schoolbook" w:hAnsi="Century Schoolbook"/>
          <w:i/>
          <w:iCs/>
        </w:rPr>
      </w:pPr>
      <w:r w:rsidRPr="00564EDC">
        <w:rPr>
          <w:rFonts w:ascii="Century Schoolbook" w:hAnsi="Century Schoolbook"/>
          <w:i/>
          <w:iCs/>
        </w:rPr>
        <w:t>„Rail Baltic raudteekoridorile reserveeritud alale kavandatud kruntidele on lubatud hoonestuse rajamine tingimusliku ehitusõigusega (kohustus ehitised likvideerida, kui osutub vajalikuks nende kruntide kasutamine Rail Baltic raudtee rajamiseks ja riik soovib selleks vajalikku maad võõrandada).“</w:t>
      </w:r>
    </w:p>
    <w:p w14:paraId="2BF109EA" w14:textId="77777777" w:rsidR="00564EDC" w:rsidRPr="00564EDC" w:rsidRDefault="00564EDC" w:rsidP="00564EDC">
      <w:pPr>
        <w:jc w:val="both"/>
        <w:rPr>
          <w:rFonts w:ascii="Century Schoolbook" w:hAnsi="Century Schoolbook"/>
        </w:rPr>
      </w:pPr>
      <w:r w:rsidRPr="00564EDC">
        <w:rPr>
          <w:rFonts w:ascii="Century Schoolbook" w:hAnsi="Century Schoolbook"/>
        </w:rPr>
        <w:t xml:space="preserve">OmaKoduMaja hinnangul puudub vajadus täiendavate muudatuste tegemiseks Detailplaneeringus, kuna piirang, mille kohaselt on võimalik DP alusel rajada üksnes ajutisi ehitisi tuleneb sõnaselgelt üksnes eelnevalt viidatud lausest seletuskirjas. Põhijoonisel ega ka DP seletuskirja p-s 2.2 lk-l 5 toodud viide, mille kohaselt on üldplaneeringuga lubatud alal lubatud kuni raudteetrassi täpsema planeerimise ja väljaehitamiseni rajada ajutise iseloomuga ehitisi, sh äri- ja tootmishooneid, ei sisalda endas DP kohast piirangut. DP seletuskirja p-s 2.2 on üksnes refereeritud üldplaneeringust tulenevat suunist planeerida </w:t>
      </w:r>
      <w:r w:rsidRPr="00564EDC">
        <w:rPr>
          <w:rFonts w:ascii="Century Schoolbook" w:hAnsi="Century Schoolbook"/>
          <w:u w:val="single"/>
        </w:rPr>
        <w:t>kuni Rail Baltic raudteetrassi asukoha selgumiseni</w:t>
      </w:r>
      <w:r w:rsidRPr="00564EDC">
        <w:rPr>
          <w:rFonts w:ascii="Century Schoolbook" w:hAnsi="Century Schoolbook"/>
        </w:rPr>
        <w:t xml:space="preserve"> ajutise iseloomuga ehitisi. Kuna käesolevaks hetkeks on raudteetrassi asukoht selgunud, on võimalik DP-st ajutiste ehitiste nõue kaotada üksnes seletuskirja p-s 3.2 viidatud lause eemaldamisega. </w:t>
      </w:r>
    </w:p>
    <w:p w14:paraId="41E058E5" w14:textId="77777777" w:rsidR="00564EDC" w:rsidRPr="00564EDC" w:rsidRDefault="00564EDC" w:rsidP="00564EDC">
      <w:pPr>
        <w:jc w:val="both"/>
        <w:rPr>
          <w:rFonts w:ascii="Century Schoolbook" w:hAnsi="Century Schoolbook"/>
        </w:rPr>
      </w:pPr>
      <w:r w:rsidRPr="00564EDC">
        <w:rPr>
          <w:rFonts w:ascii="Century Schoolbook" w:hAnsi="Century Schoolbook"/>
        </w:rPr>
        <w:t xml:space="preserve">Vastavalt </w:t>
      </w:r>
      <w:proofErr w:type="spellStart"/>
      <w:r w:rsidRPr="00564EDC">
        <w:rPr>
          <w:rFonts w:ascii="Century Schoolbook" w:hAnsi="Century Schoolbook"/>
        </w:rPr>
        <w:t>PlanS</w:t>
      </w:r>
      <w:proofErr w:type="spellEnd"/>
      <w:r w:rsidRPr="00564EDC">
        <w:rPr>
          <w:rFonts w:ascii="Century Schoolbook" w:hAnsi="Century Schoolbook"/>
        </w:rPr>
        <w:t xml:space="preserve"> § 140 </w:t>
      </w:r>
      <w:proofErr w:type="spellStart"/>
      <w:r w:rsidRPr="00564EDC">
        <w:rPr>
          <w:rFonts w:ascii="Century Schoolbook" w:hAnsi="Century Schoolbook"/>
        </w:rPr>
        <w:t>lg-le</w:t>
      </w:r>
      <w:proofErr w:type="spellEnd"/>
      <w:r w:rsidRPr="00564EDC">
        <w:rPr>
          <w:rFonts w:ascii="Century Schoolbook" w:hAnsi="Century Schoolbook"/>
        </w:rPr>
        <w:t xml:space="preserve"> 3 esitatakse otsuse eelnõu kooskõlastamiseks </w:t>
      </w:r>
      <w:proofErr w:type="spellStart"/>
      <w:r w:rsidRPr="00564EDC">
        <w:rPr>
          <w:rFonts w:ascii="Century Schoolbook" w:hAnsi="Century Schoolbook"/>
        </w:rPr>
        <w:t>PlanS</w:t>
      </w:r>
      <w:proofErr w:type="spellEnd"/>
      <w:r w:rsidRPr="00564EDC">
        <w:rPr>
          <w:rFonts w:ascii="Century Schoolbook" w:hAnsi="Century Schoolbook"/>
        </w:rPr>
        <w:t xml:space="preserve"> § 127 </w:t>
      </w:r>
      <w:proofErr w:type="spellStart"/>
      <w:r w:rsidRPr="00564EDC">
        <w:rPr>
          <w:rFonts w:ascii="Century Schoolbook" w:hAnsi="Century Schoolbook"/>
        </w:rPr>
        <w:t>lg-s</w:t>
      </w:r>
      <w:proofErr w:type="spellEnd"/>
      <w:r w:rsidRPr="00564EDC">
        <w:rPr>
          <w:rFonts w:ascii="Century Schoolbook" w:hAnsi="Century Schoolbook"/>
        </w:rPr>
        <w:t xml:space="preserve"> 1 nimetatud asutustele ning arvamuse andmiseks </w:t>
      </w:r>
      <w:proofErr w:type="spellStart"/>
      <w:r w:rsidRPr="00564EDC">
        <w:rPr>
          <w:rFonts w:ascii="Century Schoolbook" w:hAnsi="Century Schoolbook"/>
        </w:rPr>
        <w:t>PlanS</w:t>
      </w:r>
      <w:proofErr w:type="spellEnd"/>
      <w:r w:rsidRPr="00564EDC">
        <w:rPr>
          <w:rFonts w:ascii="Century Schoolbook" w:hAnsi="Century Schoolbook"/>
        </w:rPr>
        <w:t xml:space="preserve"> § 127 </w:t>
      </w:r>
      <w:proofErr w:type="spellStart"/>
      <w:r w:rsidRPr="00564EDC">
        <w:rPr>
          <w:rFonts w:ascii="Century Schoolbook" w:hAnsi="Century Schoolbook"/>
        </w:rPr>
        <w:t>lg-s</w:t>
      </w:r>
      <w:proofErr w:type="spellEnd"/>
      <w:r w:rsidRPr="00564EDC">
        <w:rPr>
          <w:rFonts w:ascii="Century Schoolbook" w:hAnsi="Century Schoolbook"/>
        </w:rPr>
        <w:t xml:space="preserve"> 2 nimetatud isikutele ja asutustele. Sealjuures loetakse arvamus või kooskõlastus vaikimisi antuks kui arvamuse anda või </w:t>
      </w:r>
      <w:proofErr w:type="spellStart"/>
      <w:r w:rsidRPr="00564EDC">
        <w:rPr>
          <w:rFonts w:ascii="Century Schoolbook" w:hAnsi="Century Schoolbook"/>
        </w:rPr>
        <w:t>kooskõlastaja</w:t>
      </w:r>
      <w:proofErr w:type="spellEnd"/>
      <w:r w:rsidRPr="00564EDC">
        <w:rPr>
          <w:rFonts w:ascii="Century Schoolbook" w:hAnsi="Century Schoolbook"/>
        </w:rPr>
        <w:t xml:space="preserve"> ei ole 30 päeva jooksul vastanud (</w:t>
      </w:r>
      <w:proofErr w:type="spellStart"/>
      <w:r w:rsidRPr="00564EDC">
        <w:rPr>
          <w:rFonts w:ascii="Century Schoolbook" w:hAnsi="Century Schoolbook"/>
        </w:rPr>
        <w:t>PlanS</w:t>
      </w:r>
      <w:proofErr w:type="spellEnd"/>
      <w:r w:rsidRPr="00564EDC">
        <w:rPr>
          <w:rFonts w:ascii="Century Schoolbook" w:hAnsi="Century Schoolbook"/>
        </w:rPr>
        <w:t xml:space="preserve"> § 140 lg 4).</w:t>
      </w:r>
    </w:p>
    <w:p w14:paraId="7C5F6AB5" w14:textId="77777777" w:rsidR="00564EDC" w:rsidRPr="00564EDC" w:rsidRDefault="00564EDC" w:rsidP="00564EDC">
      <w:pPr>
        <w:jc w:val="both"/>
        <w:rPr>
          <w:rFonts w:ascii="Century Schoolbook" w:hAnsi="Century Schoolbook"/>
        </w:rPr>
      </w:pPr>
      <w:r w:rsidRPr="00564EDC">
        <w:rPr>
          <w:rFonts w:ascii="Century Schoolbook" w:hAnsi="Century Schoolbook"/>
        </w:rPr>
        <w:t>Erinevalt olukordadest, kus nt ehitusmahu küsimuses detailplaneeringu tühistamine eeldaks selle tingimuse hilisemat täpsustamist projekteerimistingimuste menetluses, ei ole käesoleval juhul nõude tühistamisel vajadust täiendavaid menetlusi läbi viia, mistõttu oleks tegemist OmaKoduMaja hinnangul kõige otstarbekama alternatiiviga.</w:t>
      </w:r>
    </w:p>
    <w:p w14:paraId="738D90F2" w14:textId="77777777" w:rsidR="00564EDC" w:rsidRPr="00564EDC" w:rsidRDefault="00564EDC" w:rsidP="00564EDC">
      <w:pPr>
        <w:pStyle w:val="Level1"/>
        <w:rPr>
          <w:rFonts w:ascii="Century Schoolbook" w:hAnsi="Century Schoolbook"/>
          <w:sz w:val="22"/>
          <w:szCs w:val="22"/>
        </w:rPr>
      </w:pPr>
      <w:r w:rsidRPr="00564EDC">
        <w:rPr>
          <w:rFonts w:ascii="Century Schoolbook" w:hAnsi="Century Schoolbook"/>
          <w:sz w:val="22"/>
          <w:szCs w:val="22"/>
        </w:rPr>
        <w:t>Taotlus Detailplaneeringu menetluse uuendamiseks</w:t>
      </w:r>
    </w:p>
    <w:p w14:paraId="18FE8309" w14:textId="77777777" w:rsidR="00564EDC" w:rsidRPr="00564EDC" w:rsidRDefault="00564EDC" w:rsidP="00564EDC">
      <w:pPr>
        <w:jc w:val="both"/>
        <w:rPr>
          <w:rFonts w:ascii="Century Schoolbook" w:hAnsi="Century Schoolbook"/>
        </w:rPr>
      </w:pPr>
      <w:r w:rsidRPr="00564EDC">
        <w:rPr>
          <w:rFonts w:ascii="Century Schoolbook" w:hAnsi="Century Schoolbook"/>
        </w:rPr>
        <w:lastRenderedPageBreak/>
        <w:t xml:space="preserve">Juhul, kui Jõelähtme valla hinnangul ei ole DP kehtetuks tunnistamine ajutise ehitusõiguse nõude osas siiski mingil põhjusel võimalik, palub OmaKoduMaja vastavalt Jõelähtme valla selgitustaotluses viidatule uuendada haldusmenetlust HMS § 44 alusel. </w:t>
      </w:r>
    </w:p>
    <w:p w14:paraId="4ABF8F3A" w14:textId="77777777" w:rsidR="00564EDC" w:rsidRPr="00564EDC" w:rsidRDefault="00564EDC" w:rsidP="00564EDC">
      <w:pPr>
        <w:jc w:val="both"/>
        <w:rPr>
          <w:rFonts w:ascii="Century Schoolbook" w:hAnsi="Century Schoolbook"/>
        </w:rPr>
      </w:pPr>
      <w:r w:rsidRPr="00564EDC">
        <w:rPr>
          <w:rFonts w:ascii="Century Schoolbook" w:hAnsi="Century Schoolbook"/>
        </w:rPr>
        <w:t xml:space="preserve">HMS § 44 g 1 p 1 kohaselt uuendab haldusorgan menetlusosalise taotlusel haldusmenetluse, kui taotluse esitaja õigusi kestvalt piirava haldusakti andmise aluseks olnud asjaolu on ära langenud ning HMS § 44 lg 1 p 2 kohaselt juhul kui asjas ilmnevad uued olulised tõendid, mis ei olnud isikule haldusmenetluse ajal teada. </w:t>
      </w:r>
    </w:p>
    <w:p w14:paraId="74958D00" w14:textId="77777777" w:rsidR="00564EDC" w:rsidRPr="00564EDC" w:rsidRDefault="00564EDC" w:rsidP="00564EDC">
      <w:pPr>
        <w:jc w:val="both"/>
        <w:rPr>
          <w:rFonts w:ascii="Century Schoolbook" w:hAnsi="Century Schoolbook"/>
        </w:rPr>
      </w:pPr>
      <w:r w:rsidRPr="00564EDC">
        <w:rPr>
          <w:rFonts w:ascii="Century Schoolbook" w:hAnsi="Century Schoolbook"/>
        </w:rPr>
        <w:t>OmaKoduMaja hinnangul on nii DP osaline kehtetuks tunnistamine kui DP osaline uuendamine kantud samast eesmärgist ning menetlusliigi valik on lõppastmes omavalitsuse teha, igal juhul on mõlemal puhul sisuliseks kaalutluseks asjaolu, et tänaseks paika pandud RB trass ei kulge DP alal ning puudub igasugune põhjus ebamõistlikult piirata OmaKoduMaja võimalusi temale kuuluvaid DP-</w:t>
      </w:r>
      <w:proofErr w:type="spellStart"/>
      <w:r w:rsidRPr="00564EDC">
        <w:rPr>
          <w:rFonts w:ascii="Century Schoolbook" w:hAnsi="Century Schoolbook"/>
        </w:rPr>
        <w:t>ga</w:t>
      </w:r>
      <w:proofErr w:type="spellEnd"/>
      <w:r w:rsidRPr="00564EDC">
        <w:rPr>
          <w:rFonts w:ascii="Century Schoolbook" w:hAnsi="Century Schoolbook"/>
        </w:rPr>
        <w:t xml:space="preserve"> hõlmatud kinnistuid </w:t>
      </w:r>
      <w:proofErr w:type="spellStart"/>
      <w:r w:rsidRPr="00564EDC">
        <w:rPr>
          <w:rFonts w:ascii="Century Schoolbook" w:hAnsi="Century Schoolbook"/>
        </w:rPr>
        <w:t>väärindada</w:t>
      </w:r>
      <w:proofErr w:type="spellEnd"/>
      <w:r w:rsidRPr="00564EDC">
        <w:rPr>
          <w:rFonts w:ascii="Century Schoolbook" w:hAnsi="Century Schoolbook"/>
        </w:rPr>
        <w:t>.</w:t>
      </w:r>
    </w:p>
    <w:p w14:paraId="01219F5A" w14:textId="77777777" w:rsidR="00564EDC" w:rsidRPr="00564EDC" w:rsidRDefault="00564EDC" w:rsidP="00564EDC">
      <w:pPr>
        <w:jc w:val="both"/>
        <w:rPr>
          <w:rFonts w:ascii="Century Schoolbook" w:hAnsi="Century Schoolbook"/>
        </w:rPr>
      </w:pPr>
      <w:r w:rsidRPr="00564EDC">
        <w:rPr>
          <w:rFonts w:ascii="Century Schoolbook" w:hAnsi="Century Schoolbook"/>
        </w:rPr>
        <w:t xml:space="preserve">OmaKoduMaja juhib tähelepanu, et HMS § 44 lg 4 kohaselt ei ole vajalik korrata menetlustoiminguid, mida menetluse uuendamise põhjused ei puuduta. DP menetluse uuendamisel puudub seega vajadus läbi viia kõik DP menetlemisel läbi viidud toimingud ning OmaKoduMaja hinnangul on omavalitsusel võimalik sisuliselt piirduda sarnaselt </w:t>
      </w:r>
      <w:proofErr w:type="spellStart"/>
      <w:r w:rsidRPr="00564EDC">
        <w:rPr>
          <w:rFonts w:ascii="Century Schoolbook" w:hAnsi="Century Schoolbook"/>
        </w:rPr>
        <w:t>ptk-s</w:t>
      </w:r>
      <w:proofErr w:type="spellEnd"/>
      <w:r w:rsidRPr="00564EDC">
        <w:rPr>
          <w:rFonts w:ascii="Century Schoolbook" w:hAnsi="Century Schoolbook"/>
        </w:rPr>
        <w:t xml:space="preserve"> I kirjeldatule üksnes puudutatud isikute teavitamise ning uue lahenduse vastuvõtmise ja kehtestamisega. </w:t>
      </w:r>
    </w:p>
    <w:p w14:paraId="2AF32E04" w14:textId="77777777" w:rsidR="00564EDC" w:rsidRPr="00564EDC" w:rsidRDefault="00564EDC" w:rsidP="00564EDC">
      <w:pPr>
        <w:jc w:val="both"/>
        <w:rPr>
          <w:rFonts w:ascii="Century Schoolbook" w:hAnsi="Century Schoolbook"/>
        </w:rPr>
      </w:pPr>
      <w:r w:rsidRPr="00564EDC">
        <w:rPr>
          <w:rFonts w:ascii="Century Schoolbook" w:hAnsi="Century Schoolbook"/>
        </w:rPr>
        <w:t xml:space="preserve">DP menetluse uuendamisel palub </w:t>
      </w:r>
      <w:proofErr w:type="spellStart"/>
      <w:r w:rsidRPr="00564EDC">
        <w:rPr>
          <w:rFonts w:ascii="Century Schoolbook" w:hAnsi="Century Schoolbook"/>
        </w:rPr>
        <w:t>OmaKoduMaja</w:t>
      </w:r>
      <w:proofErr w:type="spellEnd"/>
      <w:r w:rsidRPr="00564EDC">
        <w:rPr>
          <w:rFonts w:ascii="Century Schoolbook" w:hAnsi="Century Schoolbook"/>
        </w:rPr>
        <w:t xml:space="preserve"> sarnaselt </w:t>
      </w:r>
      <w:proofErr w:type="spellStart"/>
      <w:r w:rsidRPr="00564EDC">
        <w:rPr>
          <w:rFonts w:ascii="Century Schoolbook" w:hAnsi="Century Schoolbook"/>
        </w:rPr>
        <w:t>ptk-s</w:t>
      </w:r>
      <w:proofErr w:type="spellEnd"/>
      <w:r w:rsidRPr="00564EDC">
        <w:rPr>
          <w:rFonts w:ascii="Century Schoolbook" w:hAnsi="Century Schoolbook"/>
        </w:rPr>
        <w:t xml:space="preserve"> I toodule eemaldada DP seletuskirja p-s 3.2 lk-l 10 järgmine lause (ning juhul, kui Jõelähtme valla hinnangul vajalik, teha muudatusi mujal asjakohastes dokumentides):</w:t>
      </w:r>
    </w:p>
    <w:p w14:paraId="00106295" w14:textId="77777777" w:rsidR="00564EDC" w:rsidRDefault="00564EDC" w:rsidP="00564EDC">
      <w:pPr>
        <w:jc w:val="both"/>
        <w:rPr>
          <w:rFonts w:ascii="Century Schoolbook" w:hAnsi="Century Schoolbook"/>
          <w:i/>
          <w:iCs/>
        </w:rPr>
      </w:pPr>
      <w:r w:rsidRPr="00564EDC">
        <w:rPr>
          <w:rFonts w:ascii="Century Schoolbook" w:hAnsi="Century Schoolbook"/>
          <w:i/>
          <w:iCs/>
        </w:rPr>
        <w:t>„Rail Baltic raudteekoridorile reserveeritud alale kavandatud kruntidele on lubatud hoonestuse rajamine tingimusliku ehitusõigusega (kohustus ehitised likvideerida, kui osutub vajalikuks nende kruntide kasutamine Rail Baltic raudtee rajamiseks ja riik soovib selleks vajalikku maad võõrandada).“</w:t>
      </w:r>
    </w:p>
    <w:p w14:paraId="1959D18B" w14:textId="77777777" w:rsidR="00564EDC" w:rsidRPr="00564EDC" w:rsidRDefault="00564EDC" w:rsidP="00564EDC">
      <w:pPr>
        <w:jc w:val="both"/>
        <w:rPr>
          <w:rFonts w:ascii="Century Schoolbook" w:hAnsi="Century Schoolbook"/>
          <w:i/>
          <w:iCs/>
        </w:rPr>
      </w:pPr>
    </w:p>
    <w:p w14:paraId="0FA296BE" w14:textId="77777777" w:rsidR="00564EDC" w:rsidRPr="00564EDC" w:rsidRDefault="00564EDC" w:rsidP="00564EDC">
      <w:pPr>
        <w:pStyle w:val="Level1"/>
        <w:rPr>
          <w:rFonts w:ascii="Century Schoolbook" w:hAnsi="Century Schoolbook"/>
          <w:sz w:val="22"/>
          <w:szCs w:val="22"/>
        </w:rPr>
      </w:pPr>
      <w:r w:rsidRPr="00564EDC">
        <w:rPr>
          <w:rFonts w:ascii="Century Schoolbook" w:hAnsi="Century Schoolbook"/>
          <w:sz w:val="22"/>
          <w:szCs w:val="22"/>
        </w:rPr>
        <w:t>Kokkuvõttes</w:t>
      </w:r>
    </w:p>
    <w:p w14:paraId="6B7DBBBB" w14:textId="77777777" w:rsidR="00564EDC" w:rsidRPr="00564EDC" w:rsidRDefault="00564EDC" w:rsidP="00564EDC">
      <w:pPr>
        <w:jc w:val="both"/>
        <w:rPr>
          <w:rFonts w:ascii="Century Schoolbook" w:hAnsi="Century Schoolbook"/>
        </w:rPr>
      </w:pPr>
      <w:r w:rsidRPr="00564EDC">
        <w:rPr>
          <w:rFonts w:ascii="Century Schoolbook" w:hAnsi="Century Schoolbook"/>
        </w:rPr>
        <w:t>OmaKoduMaja eesmärgiks on saavutada olukord, kus DP alal ei kehtiks piirang, mis lubab DP alale rajada üksnes ajutise iseloomuga ehitisi, sest tegemist on ebamõistliku piiranguga, arvestades asjaolu, et tänaseks on ammendavalt selgitatud välja Rail Balticu trassi asukoht.</w:t>
      </w:r>
    </w:p>
    <w:p w14:paraId="4D2EEEB6" w14:textId="77777777" w:rsidR="00564EDC" w:rsidRPr="00564EDC" w:rsidRDefault="00564EDC" w:rsidP="00564EDC">
      <w:pPr>
        <w:jc w:val="both"/>
        <w:rPr>
          <w:rFonts w:ascii="Century Schoolbook" w:hAnsi="Century Schoolbook"/>
        </w:rPr>
      </w:pPr>
      <w:r w:rsidRPr="00564EDC">
        <w:rPr>
          <w:rFonts w:ascii="Century Schoolbook" w:hAnsi="Century Schoolbook"/>
        </w:rPr>
        <w:t xml:space="preserve">Olukorras, kus kohalik omavalitsus on pidanud vajalikuks olemasoleva DP sõnastuse muutmist, on OmaKoduMaja hinnangul selleks kõige vähem koormav variant DP kehtetuks tunnistamine </w:t>
      </w:r>
      <w:r w:rsidRPr="00564EDC">
        <w:rPr>
          <w:rFonts w:ascii="Century Schoolbook" w:hAnsi="Century Schoolbook"/>
          <w:u w:val="single"/>
        </w:rPr>
        <w:t>üksnes osas, milles see sätestab, et ehitusõiguse võib anda tähtajaliselt.</w:t>
      </w:r>
      <w:r w:rsidRPr="00564EDC">
        <w:rPr>
          <w:rFonts w:ascii="Century Schoolbook" w:hAnsi="Century Schoolbook"/>
        </w:rPr>
        <w:t xml:space="preserve"> DP osalist kehtetuks tunnistamist konkreetse tingimuse osas on möönnud nii Majandus- ja Kommunikatsiooniministeerium kui Riigikohus. Sealjuures on DP osaline kehtetuks tunnistamine menetluslikult kõige ökonoomsem võimalus, kuna ei eelda muud, kui </w:t>
      </w:r>
      <w:proofErr w:type="spellStart"/>
      <w:r w:rsidRPr="00564EDC">
        <w:rPr>
          <w:rFonts w:ascii="Century Schoolbook" w:hAnsi="Century Schoolbook"/>
        </w:rPr>
        <w:t>PlanS</w:t>
      </w:r>
      <w:proofErr w:type="spellEnd"/>
      <w:r w:rsidRPr="00564EDC">
        <w:rPr>
          <w:rFonts w:ascii="Century Schoolbook" w:hAnsi="Century Schoolbook"/>
        </w:rPr>
        <w:t xml:space="preserve"> § 140 sätestatud nõuete järgimist.</w:t>
      </w:r>
    </w:p>
    <w:p w14:paraId="41D06870" w14:textId="77777777" w:rsidR="00564EDC" w:rsidRPr="00564EDC" w:rsidRDefault="00564EDC" w:rsidP="00564EDC">
      <w:pPr>
        <w:jc w:val="both"/>
        <w:rPr>
          <w:rFonts w:ascii="Century Schoolbook" w:hAnsi="Century Schoolbook"/>
        </w:rPr>
      </w:pPr>
      <w:r w:rsidRPr="00564EDC">
        <w:rPr>
          <w:rFonts w:ascii="Century Schoolbook" w:hAnsi="Century Schoolbook"/>
        </w:rPr>
        <w:t xml:space="preserve">Alternatiivselt, kui omavalitsus siiski peab vajalikuks DP menetluse uuendamist, esineb alus DP menetluse uuendamiseks HMS § 44 alusel, arvestades, et võrreldes DP kehtestamise aegse ajaga aastal 2018 on tänaseks Rail Balticu raudteetrassi asukoht </w:t>
      </w:r>
      <w:r w:rsidRPr="00564EDC">
        <w:rPr>
          <w:rFonts w:ascii="Century Schoolbook" w:hAnsi="Century Schoolbook"/>
        </w:rPr>
        <w:lastRenderedPageBreak/>
        <w:t xml:space="preserve">selge ning tegemist on HMS § 44 </w:t>
      </w:r>
      <w:proofErr w:type="spellStart"/>
      <w:r w:rsidRPr="00564EDC">
        <w:rPr>
          <w:rFonts w:ascii="Century Schoolbook" w:hAnsi="Century Schoolbook"/>
        </w:rPr>
        <w:t>lg-s</w:t>
      </w:r>
      <w:proofErr w:type="spellEnd"/>
      <w:r w:rsidRPr="00564EDC">
        <w:rPr>
          <w:rFonts w:ascii="Century Schoolbook" w:hAnsi="Century Schoolbook"/>
        </w:rPr>
        <w:t xml:space="preserve"> 1 sätestatud alusega, mille kohaselt on trassi asukoha selgumisega langenud ära alus DP-s vastavat piirangut säilitada.</w:t>
      </w:r>
    </w:p>
    <w:p w14:paraId="7E8B157E" w14:textId="77777777" w:rsidR="00564EDC" w:rsidRPr="00564EDC" w:rsidRDefault="00564EDC" w:rsidP="00564EDC">
      <w:pPr>
        <w:jc w:val="both"/>
        <w:rPr>
          <w:rFonts w:ascii="Century Schoolbook" w:hAnsi="Century Schoolbook"/>
        </w:rPr>
      </w:pPr>
      <w:r w:rsidRPr="00564EDC">
        <w:rPr>
          <w:rFonts w:ascii="Century Schoolbook" w:hAnsi="Century Schoolbook"/>
        </w:rPr>
        <w:t xml:space="preserve">OmaKoduMaja rõhutab, juhul kui kohalik omavalitsus peab eesmärgi saavutamiseks vajalikuks täiendavaid muudatusi DP materjalides võrreldes käesolevas taotluses tooduga, ei ole </w:t>
      </w:r>
      <w:proofErr w:type="spellStart"/>
      <w:r w:rsidRPr="00564EDC">
        <w:rPr>
          <w:rFonts w:ascii="Century Schoolbook" w:hAnsi="Century Schoolbook"/>
        </w:rPr>
        <w:t>OmaKoduMajal</w:t>
      </w:r>
      <w:proofErr w:type="spellEnd"/>
      <w:r w:rsidRPr="00564EDC">
        <w:rPr>
          <w:rFonts w:ascii="Century Schoolbook" w:hAnsi="Century Schoolbook"/>
        </w:rPr>
        <w:t xml:space="preserve"> selle osas vastuväiteid, eeldusel, et haldusmenetluse läbiviimisel (olgu siis DP osalise kehtetuks tunnistamise menetluses või DP uuendamise menetluses) lähtutakse haldusökonoomia põhimõttest. </w:t>
      </w:r>
    </w:p>
    <w:p w14:paraId="148F71D7" w14:textId="65BC853A" w:rsidR="00433012" w:rsidRPr="00564EDC" w:rsidRDefault="00433012" w:rsidP="00564EDC">
      <w:pPr>
        <w:jc w:val="both"/>
        <w:rPr>
          <w:rFonts w:ascii="Century Schoolbook" w:hAnsi="Century Schoolbook"/>
        </w:rPr>
      </w:pPr>
      <w:r w:rsidRPr="00564EDC">
        <w:rPr>
          <w:rFonts w:ascii="Century Schoolbook" w:hAnsi="Century Schoolbook"/>
        </w:rPr>
        <w:tab/>
      </w:r>
    </w:p>
    <w:p w14:paraId="5E0EF236" w14:textId="77777777" w:rsidR="00433012" w:rsidRPr="00564EDC" w:rsidRDefault="00433012" w:rsidP="00564EDC">
      <w:pPr>
        <w:jc w:val="both"/>
        <w:rPr>
          <w:rFonts w:ascii="Century Schoolbook" w:hAnsi="Century Schoolbook" w:cs="Arial"/>
        </w:rPr>
      </w:pPr>
    </w:p>
    <w:p w14:paraId="7C48D525" w14:textId="77777777" w:rsidR="00433012" w:rsidRPr="00564EDC" w:rsidRDefault="00433012" w:rsidP="00564EDC">
      <w:pPr>
        <w:jc w:val="both"/>
        <w:rPr>
          <w:rFonts w:ascii="Century Schoolbook" w:hAnsi="Century Schoolbook"/>
        </w:rPr>
      </w:pPr>
      <w:r w:rsidRPr="00564EDC">
        <w:rPr>
          <w:rFonts w:ascii="Century Schoolbook" w:hAnsi="Century Schoolbook"/>
        </w:rPr>
        <w:t>Lugupidamisega,</w:t>
      </w:r>
    </w:p>
    <w:p w14:paraId="1125ED52" w14:textId="77777777" w:rsidR="00433012" w:rsidRPr="00564EDC" w:rsidRDefault="00433012" w:rsidP="00564EDC">
      <w:pPr>
        <w:jc w:val="both"/>
        <w:rPr>
          <w:rFonts w:ascii="Century Schoolbook" w:hAnsi="Century Schoolbook"/>
          <w:i/>
          <w:iCs/>
        </w:rPr>
      </w:pPr>
      <w:r w:rsidRPr="00564EDC">
        <w:rPr>
          <w:rFonts w:ascii="Century Schoolbook" w:hAnsi="Century Schoolbook"/>
          <w:i/>
          <w:iCs/>
        </w:rPr>
        <w:t>/allkirjastatud digitaalselt/</w:t>
      </w:r>
    </w:p>
    <w:p w14:paraId="770E2672" w14:textId="77777777" w:rsidR="00433012" w:rsidRPr="00564EDC" w:rsidRDefault="00433012" w:rsidP="00564EDC">
      <w:pPr>
        <w:jc w:val="both"/>
        <w:rPr>
          <w:rFonts w:ascii="Century Schoolbook" w:hAnsi="Century Schoolbook"/>
        </w:rPr>
      </w:pPr>
      <w:r w:rsidRPr="00564EDC">
        <w:rPr>
          <w:rFonts w:ascii="Century Schoolbook" w:hAnsi="Century Schoolbook"/>
        </w:rPr>
        <w:t xml:space="preserve">Kersti Väinsalu </w:t>
      </w:r>
    </w:p>
    <w:p w14:paraId="74E5E470" w14:textId="77777777" w:rsidR="00433012" w:rsidRPr="00564EDC" w:rsidRDefault="00433012" w:rsidP="00564EDC">
      <w:pPr>
        <w:jc w:val="both"/>
        <w:rPr>
          <w:rFonts w:ascii="Century Schoolbook" w:hAnsi="Century Schoolbook"/>
        </w:rPr>
      </w:pPr>
      <w:r w:rsidRPr="00564EDC">
        <w:rPr>
          <w:rFonts w:ascii="Century Schoolbook" w:hAnsi="Century Schoolbook"/>
        </w:rPr>
        <w:t>Juhatuse liige</w:t>
      </w:r>
    </w:p>
    <w:p w14:paraId="327994CC" w14:textId="74D85E4B" w:rsidR="00433012" w:rsidRPr="00564EDC" w:rsidRDefault="00433012" w:rsidP="00564EDC">
      <w:pPr>
        <w:jc w:val="both"/>
        <w:rPr>
          <w:rFonts w:ascii="Century Schoolbook" w:hAnsi="Century Schoolbook"/>
        </w:rPr>
      </w:pPr>
      <w:r w:rsidRPr="00564EDC">
        <w:rPr>
          <w:rFonts w:ascii="Century Schoolbook" w:hAnsi="Century Schoolbook"/>
        </w:rPr>
        <w:t>AS Oma</w:t>
      </w:r>
      <w:r w:rsidR="006A3C6F" w:rsidRPr="00564EDC">
        <w:rPr>
          <w:rFonts w:ascii="Century Schoolbook" w:hAnsi="Century Schoolbook"/>
        </w:rPr>
        <w:t>K</w:t>
      </w:r>
      <w:r w:rsidRPr="00564EDC">
        <w:rPr>
          <w:rFonts w:ascii="Century Schoolbook" w:hAnsi="Century Schoolbook"/>
        </w:rPr>
        <w:t>odu</w:t>
      </w:r>
      <w:r w:rsidR="006A3C6F" w:rsidRPr="00564EDC">
        <w:rPr>
          <w:rFonts w:ascii="Century Schoolbook" w:hAnsi="Century Schoolbook"/>
        </w:rPr>
        <w:t>M</w:t>
      </w:r>
      <w:r w:rsidRPr="00564EDC">
        <w:rPr>
          <w:rFonts w:ascii="Century Schoolbook" w:hAnsi="Century Schoolbook"/>
        </w:rPr>
        <w:t>aja</w:t>
      </w:r>
    </w:p>
    <w:p w14:paraId="7D4E368A" w14:textId="77777777" w:rsidR="00433012" w:rsidRPr="00564EDC" w:rsidRDefault="00433012" w:rsidP="00564EDC">
      <w:pPr>
        <w:jc w:val="both"/>
        <w:rPr>
          <w:rFonts w:ascii="Century Schoolbook" w:hAnsi="Century Schoolbook" w:cs="Arial"/>
        </w:rPr>
      </w:pPr>
    </w:p>
    <w:p w14:paraId="3C8F4392" w14:textId="77777777" w:rsidR="00433012" w:rsidRPr="00564EDC" w:rsidRDefault="00433012" w:rsidP="00564EDC">
      <w:pPr>
        <w:jc w:val="both"/>
        <w:rPr>
          <w:rFonts w:ascii="Century Schoolbook" w:hAnsi="Century Schoolbook" w:cs="Arial"/>
        </w:rPr>
      </w:pPr>
    </w:p>
    <w:p w14:paraId="5F200032" w14:textId="77777777" w:rsidR="00433012" w:rsidRPr="00564EDC" w:rsidRDefault="00433012" w:rsidP="00564EDC">
      <w:pPr>
        <w:jc w:val="both"/>
        <w:rPr>
          <w:rFonts w:ascii="Century Schoolbook" w:hAnsi="Century Schoolbook" w:cs="Arial"/>
        </w:rPr>
      </w:pPr>
    </w:p>
    <w:p w14:paraId="69B454EE" w14:textId="77777777" w:rsidR="00433012" w:rsidRPr="00564EDC" w:rsidRDefault="00433012" w:rsidP="00564EDC">
      <w:pPr>
        <w:jc w:val="both"/>
        <w:rPr>
          <w:rFonts w:ascii="Century Schoolbook" w:hAnsi="Century Schoolbook" w:cs="Arial"/>
        </w:rPr>
      </w:pPr>
    </w:p>
    <w:p w14:paraId="462B1556" w14:textId="77777777" w:rsidR="00433012" w:rsidRPr="00564EDC" w:rsidRDefault="00433012" w:rsidP="00564EDC">
      <w:pPr>
        <w:jc w:val="both"/>
        <w:rPr>
          <w:rFonts w:ascii="Century Schoolbook" w:hAnsi="Century Schoolbook" w:cs="Arial"/>
        </w:rPr>
      </w:pPr>
    </w:p>
    <w:p w14:paraId="7DDE6D23" w14:textId="77777777" w:rsidR="00433012" w:rsidRPr="00564EDC" w:rsidRDefault="00433012" w:rsidP="00564EDC">
      <w:pPr>
        <w:jc w:val="both"/>
        <w:rPr>
          <w:rFonts w:ascii="Century Schoolbook" w:hAnsi="Century Schoolbook" w:cs="Arial"/>
        </w:rPr>
      </w:pPr>
    </w:p>
    <w:p w14:paraId="6267F012" w14:textId="77777777" w:rsidR="00D01E97" w:rsidRPr="00564EDC" w:rsidRDefault="00D01E97" w:rsidP="00564EDC">
      <w:pPr>
        <w:jc w:val="both"/>
        <w:rPr>
          <w:rFonts w:ascii="Century Schoolbook" w:hAnsi="Century Schoolbook"/>
        </w:rPr>
      </w:pPr>
    </w:p>
    <w:sectPr w:rsidR="00D01E97" w:rsidRPr="00564EDC" w:rsidSect="004330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C552AC" w14:textId="77777777" w:rsidR="00624D84" w:rsidRDefault="00624D84" w:rsidP="00433012">
      <w:pPr>
        <w:spacing w:after="0" w:line="240" w:lineRule="auto"/>
      </w:pPr>
      <w:r>
        <w:separator/>
      </w:r>
    </w:p>
  </w:endnote>
  <w:endnote w:type="continuationSeparator" w:id="0">
    <w:p w14:paraId="31A3ABF9" w14:textId="77777777" w:rsidR="00624D84" w:rsidRDefault="00624D84" w:rsidP="004330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Bold">
    <w:altName w:val="Arial"/>
    <w:panose1 w:val="00000000000000000000"/>
    <w:charset w:val="00"/>
    <w:family w:val="roman"/>
    <w:notTrueType/>
    <w:pitch w:val="default"/>
  </w:font>
  <w:font w:name="Century Schoolbook">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B87423" w14:textId="77777777" w:rsidR="00624D84" w:rsidRDefault="00624D84" w:rsidP="00433012">
      <w:pPr>
        <w:spacing w:after="0" w:line="240" w:lineRule="auto"/>
      </w:pPr>
      <w:r>
        <w:separator/>
      </w:r>
    </w:p>
  </w:footnote>
  <w:footnote w:type="continuationSeparator" w:id="0">
    <w:p w14:paraId="38A463EA" w14:textId="77777777" w:rsidR="00624D84" w:rsidRDefault="00624D84" w:rsidP="00433012">
      <w:pPr>
        <w:spacing w:after="0" w:line="240" w:lineRule="auto"/>
      </w:pPr>
      <w:r>
        <w:continuationSeparator/>
      </w:r>
    </w:p>
  </w:footnote>
  <w:footnote w:id="1">
    <w:p w14:paraId="38C484A0" w14:textId="77777777" w:rsidR="00564EDC" w:rsidRPr="009F0E2E" w:rsidRDefault="00564EDC" w:rsidP="00564EDC">
      <w:pPr>
        <w:pStyle w:val="Allmrkusetekst"/>
        <w:rPr>
          <w:rFonts w:cs="Arial"/>
        </w:rPr>
      </w:pPr>
      <w:r w:rsidRPr="009F0E2E">
        <w:rPr>
          <w:rStyle w:val="Allmrkuseviide"/>
          <w:rFonts w:cs="Arial"/>
        </w:rPr>
        <w:footnoteRef/>
      </w:r>
      <w:r w:rsidRPr="009F0E2E">
        <w:rPr>
          <w:rFonts w:cs="Arial"/>
        </w:rPr>
        <w:t xml:space="preserve"> Hiliseim avalikult kättesaadav versioon: </w:t>
      </w:r>
      <w:hyperlink r:id="rId1" w:history="1">
        <w:r w:rsidRPr="009F0E2E">
          <w:rPr>
            <w:rStyle w:val="Hperlink"/>
            <w:rFonts w:cs="Arial"/>
          </w:rPr>
          <w:t>https://jvis.ttja.ee/modules/dokumendiregister/view/983190</w:t>
        </w:r>
      </w:hyperlink>
      <w:r>
        <w:rPr>
          <w:rFonts w:cs="Arial"/>
        </w:rPr>
        <w:t>.</w:t>
      </w:r>
      <w:r w:rsidRPr="009F0E2E">
        <w:rPr>
          <w:rFonts w:cs="Arial"/>
        </w:rPr>
        <w:t xml:space="preserve"> </w:t>
      </w:r>
    </w:p>
  </w:footnote>
  <w:footnote w:id="2">
    <w:p w14:paraId="6620BFB8" w14:textId="77777777" w:rsidR="00564EDC" w:rsidRPr="002B2C07" w:rsidRDefault="00564EDC" w:rsidP="00564EDC">
      <w:pPr>
        <w:pStyle w:val="Allmrkusetekst"/>
        <w:rPr>
          <w:lang w:val="en-US"/>
        </w:rPr>
      </w:pPr>
      <w:r>
        <w:rPr>
          <w:rStyle w:val="Allmrkuseviide"/>
        </w:rPr>
        <w:footnoteRef/>
      </w:r>
      <w:r>
        <w:t xml:space="preserve"> Kättesaadav: </w:t>
      </w:r>
      <w:hyperlink r:id="rId2" w:history="1">
        <w:r w:rsidRPr="003A46F4">
          <w:rPr>
            <w:rStyle w:val="Hperlink"/>
          </w:rPr>
          <w:t>https://planeerimine.ee/docs/noustik/detailplaneeringu-kestlikkus/kehtetuks-tunnistamine/osaline-kehtestamine-kehtetuks-tunnistamine/</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F77D1"/>
    <w:multiLevelType w:val="hybridMultilevel"/>
    <w:tmpl w:val="CDEC6A94"/>
    <w:lvl w:ilvl="0" w:tplc="04250011">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1" w15:restartNumberingAfterBreak="0">
    <w:nsid w:val="29317484"/>
    <w:multiLevelType w:val="multilevel"/>
    <w:tmpl w:val="0F743760"/>
    <w:lvl w:ilvl="0">
      <w:start w:val="1"/>
      <w:numFmt w:val="decimal"/>
      <w:pStyle w:val="Level1"/>
      <w:lvlText w:val="%1"/>
      <w:lvlJc w:val="left"/>
      <w:pPr>
        <w:tabs>
          <w:tab w:val="num" w:pos="720"/>
        </w:tabs>
        <w:ind w:left="720" w:hanging="720"/>
      </w:pPr>
      <w:rPr>
        <w:rFonts w:ascii="Arial" w:hAnsi="Arial" w:hint="default"/>
        <w:b/>
        <w:i w:val="0"/>
        <w:caps/>
        <w:sz w:val="20"/>
      </w:rPr>
    </w:lvl>
    <w:lvl w:ilvl="1">
      <w:start w:val="1"/>
      <w:numFmt w:val="decimal"/>
      <w:pStyle w:val="Level2"/>
      <w:lvlText w:val="%1.%2"/>
      <w:lvlJc w:val="left"/>
      <w:pPr>
        <w:tabs>
          <w:tab w:val="num" w:pos="720"/>
        </w:tabs>
        <w:ind w:left="720" w:hanging="720"/>
      </w:pPr>
      <w:rPr>
        <w:rFonts w:ascii="Arial" w:hAnsi="Arial" w:hint="default"/>
        <w:b/>
        <w:i w:val="0"/>
        <w:sz w:val="20"/>
      </w:rPr>
    </w:lvl>
    <w:lvl w:ilvl="2">
      <w:start w:val="1"/>
      <w:numFmt w:val="decimal"/>
      <w:pStyle w:val="Level3"/>
      <w:lvlText w:val="%1.%2.%3"/>
      <w:lvlJc w:val="left"/>
      <w:pPr>
        <w:tabs>
          <w:tab w:val="num" w:pos="1440"/>
        </w:tabs>
        <w:ind w:left="1440" w:hanging="720"/>
      </w:pPr>
      <w:rPr>
        <w:rFonts w:ascii="Arial" w:hAnsi="Arial" w:hint="default"/>
        <w:b w:val="0"/>
        <w:i w:val="0"/>
        <w:color w:val="auto"/>
        <w:sz w:val="20"/>
      </w:rPr>
    </w:lvl>
    <w:lvl w:ilvl="3">
      <w:start w:val="1"/>
      <w:numFmt w:val="decimal"/>
      <w:pStyle w:val="Level4"/>
      <w:lvlText w:val="%1.%2.%3.%4"/>
      <w:lvlJc w:val="left"/>
      <w:pPr>
        <w:tabs>
          <w:tab w:val="num" w:pos="2268"/>
        </w:tabs>
        <w:ind w:left="2268" w:hanging="828"/>
      </w:pPr>
      <w:rPr>
        <w:rFonts w:ascii="Arial" w:hAnsi="Arial" w:cs="Times New Roman" w:hint="default"/>
        <w:b w:val="0"/>
        <w:bCs w:val="0"/>
        <w:i w:val="0"/>
        <w:iCs w:val="0"/>
        <w:caps w:val="0"/>
        <w:smallCaps w:val="0"/>
        <w:strike w:val="0"/>
        <w:dstrike w:val="0"/>
        <w:outline w:val="0"/>
        <w:shadow w:val="0"/>
        <w:emboss w:val="0"/>
        <w:imprint w:val="0"/>
        <w:noProof w:val="0"/>
        <w:vanish w:val="0"/>
        <w:spacing w:val="0"/>
        <w:w w:val="10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Level5"/>
      <w:lvlText w:val="%1.%2.%3.%4.%5"/>
      <w:lvlJc w:val="left"/>
      <w:pPr>
        <w:tabs>
          <w:tab w:val="num" w:pos="3289"/>
        </w:tabs>
        <w:ind w:left="3289" w:hanging="1021"/>
      </w:pPr>
      <w:rPr>
        <w:rFonts w:ascii="Arial" w:hAnsi="Arial" w:hint="default"/>
        <w:b w:val="0"/>
        <w:i w:val="0"/>
        <w:color w:val="auto"/>
        <w:sz w:val="20"/>
      </w:rPr>
    </w:lvl>
    <w:lvl w:ilvl="5">
      <w:start w:val="1"/>
      <w:numFmt w:val="decimal"/>
      <w:pStyle w:val="Level6"/>
      <w:lvlText w:val="%1.%2.%3.%4.%5.%6"/>
      <w:lvlJc w:val="left"/>
      <w:pPr>
        <w:tabs>
          <w:tab w:val="num" w:pos="4536"/>
        </w:tabs>
        <w:ind w:left="4536" w:hanging="1247"/>
      </w:pPr>
      <w:rPr>
        <w:rFonts w:ascii="Arial" w:hAnsi="Arial" w:hint="default"/>
        <w:b w:val="0"/>
        <w:i w:val="0"/>
        <w:sz w:val="20"/>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74896338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09244186">
    <w:abstractNumId w:val="1"/>
  </w:num>
  <w:num w:numId="3" w16cid:durableId="8725026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012"/>
    <w:rsid w:val="00157EBA"/>
    <w:rsid w:val="00433012"/>
    <w:rsid w:val="00564EDC"/>
    <w:rsid w:val="00624D84"/>
    <w:rsid w:val="006A3C6F"/>
    <w:rsid w:val="007F5128"/>
    <w:rsid w:val="00C1097B"/>
    <w:rsid w:val="00D01E97"/>
    <w:rsid w:val="00DE54D7"/>
    <w:rsid w:val="00F1716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D3743"/>
  <w15:chartTrackingRefBased/>
  <w15:docId w15:val="{4D7E11C7-C5F8-45E7-BCA2-4D2EC98CA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8"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433012"/>
  </w:style>
  <w:style w:type="paragraph" w:styleId="Pealkiri1">
    <w:name w:val="heading 1"/>
    <w:basedOn w:val="Normaallaad"/>
    <w:next w:val="Normaallaad"/>
    <w:link w:val="Pealkiri1Mrk"/>
    <w:uiPriority w:val="9"/>
    <w:qFormat/>
    <w:rsid w:val="0043301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Pealkiri2">
    <w:name w:val="heading 2"/>
    <w:basedOn w:val="Normaallaad"/>
    <w:next w:val="Normaallaad"/>
    <w:link w:val="Pealkiri2Mrk"/>
    <w:uiPriority w:val="9"/>
    <w:semiHidden/>
    <w:unhideWhenUsed/>
    <w:qFormat/>
    <w:rsid w:val="0043301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Pealkiri3">
    <w:name w:val="heading 3"/>
    <w:basedOn w:val="Normaallaad"/>
    <w:next w:val="Normaallaad"/>
    <w:link w:val="Pealkiri3Mrk"/>
    <w:uiPriority w:val="9"/>
    <w:semiHidden/>
    <w:unhideWhenUsed/>
    <w:qFormat/>
    <w:rsid w:val="00433012"/>
    <w:pPr>
      <w:keepNext/>
      <w:keepLines/>
      <w:spacing w:before="160" w:after="80"/>
      <w:outlineLvl w:val="2"/>
    </w:pPr>
    <w:rPr>
      <w:rFonts w:eastAsiaTheme="majorEastAsia" w:cstheme="majorBidi"/>
      <w:color w:val="0F4761" w:themeColor="accent1" w:themeShade="BF"/>
      <w:sz w:val="28"/>
      <w:szCs w:val="28"/>
    </w:rPr>
  </w:style>
  <w:style w:type="paragraph" w:styleId="Pealkiri4">
    <w:name w:val="heading 4"/>
    <w:basedOn w:val="Normaallaad"/>
    <w:next w:val="Normaallaad"/>
    <w:link w:val="Pealkiri4Mrk"/>
    <w:uiPriority w:val="9"/>
    <w:semiHidden/>
    <w:unhideWhenUsed/>
    <w:qFormat/>
    <w:rsid w:val="00433012"/>
    <w:pPr>
      <w:keepNext/>
      <w:keepLines/>
      <w:spacing w:before="80" w:after="40"/>
      <w:outlineLvl w:val="3"/>
    </w:pPr>
    <w:rPr>
      <w:rFonts w:eastAsiaTheme="majorEastAsia" w:cstheme="majorBidi"/>
      <w:i/>
      <w:iCs/>
      <w:color w:val="0F4761" w:themeColor="accent1" w:themeShade="BF"/>
    </w:rPr>
  </w:style>
  <w:style w:type="paragraph" w:styleId="Pealkiri5">
    <w:name w:val="heading 5"/>
    <w:basedOn w:val="Normaallaad"/>
    <w:next w:val="Normaallaad"/>
    <w:link w:val="Pealkiri5Mrk"/>
    <w:uiPriority w:val="9"/>
    <w:semiHidden/>
    <w:unhideWhenUsed/>
    <w:qFormat/>
    <w:rsid w:val="00433012"/>
    <w:pPr>
      <w:keepNext/>
      <w:keepLines/>
      <w:spacing w:before="80" w:after="40"/>
      <w:outlineLvl w:val="4"/>
    </w:pPr>
    <w:rPr>
      <w:rFonts w:eastAsiaTheme="majorEastAsia" w:cstheme="majorBidi"/>
      <w:color w:val="0F4761" w:themeColor="accent1" w:themeShade="BF"/>
    </w:rPr>
  </w:style>
  <w:style w:type="paragraph" w:styleId="Pealkiri6">
    <w:name w:val="heading 6"/>
    <w:basedOn w:val="Normaallaad"/>
    <w:next w:val="Normaallaad"/>
    <w:link w:val="Pealkiri6Mrk"/>
    <w:uiPriority w:val="9"/>
    <w:semiHidden/>
    <w:unhideWhenUsed/>
    <w:qFormat/>
    <w:rsid w:val="00433012"/>
    <w:pPr>
      <w:keepNext/>
      <w:keepLines/>
      <w:spacing w:before="40" w:after="0"/>
      <w:outlineLvl w:val="5"/>
    </w:pPr>
    <w:rPr>
      <w:rFonts w:eastAsiaTheme="majorEastAsia" w:cstheme="majorBidi"/>
      <w:i/>
      <w:iCs/>
      <w:color w:val="595959" w:themeColor="text1" w:themeTint="A6"/>
    </w:rPr>
  </w:style>
  <w:style w:type="paragraph" w:styleId="Pealkiri7">
    <w:name w:val="heading 7"/>
    <w:basedOn w:val="Normaallaad"/>
    <w:next w:val="Normaallaad"/>
    <w:link w:val="Pealkiri7Mrk"/>
    <w:uiPriority w:val="9"/>
    <w:semiHidden/>
    <w:unhideWhenUsed/>
    <w:qFormat/>
    <w:rsid w:val="00433012"/>
    <w:pPr>
      <w:keepNext/>
      <w:keepLines/>
      <w:spacing w:before="40" w:after="0"/>
      <w:outlineLvl w:val="6"/>
    </w:pPr>
    <w:rPr>
      <w:rFonts w:eastAsiaTheme="majorEastAsia" w:cstheme="majorBidi"/>
      <w:color w:val="595959" w:themeColor="text1" w:themeTint="A6"/>
    </w:rPr>
  </w:style>
  <w:style w:type="paragraph" w:styleId="Pealkiri8">
    <w:name w:val="heading 8"/>
    <w:basedOn w:val="Normaallaad"/>
    <w:next w:val="Normaallaad"/>
    <w:link w:val="Pealkiri8Mrk"/>
    <w:uiPriority w:val="9"/>
    <w:semiHidden/>
    <w:unhideWhenUsed/>
    <w:qFormat/>
    <w:rsid w:val="00433012"/>
    <w:pPr>
      <w:keepNext/>
      <w:keepLines/>
      <w:spacing w:after="0"/>
      <w:outlineLvl w:val="7"/>
    </w:pPr>
    <w:rPr>
      <w:rFonts w:eastAsiaTheme="majorEastAsia" w:cstheme="majorBidi"/>
      <w:i/>
      <w:iCs/>
      <w:color w:val="272727" w:themeColor="text1" w:themeTint="D8"/>
    </w:rPr>
  </w:style>
  <w:style w:type="paragraph" w:styleId="Pealkiri9">
    <w:name w:val="heading 9"/>
    <w:basedOn w:val="Normaallaad"/>
    <w:next w:val="Normaallaad"/>
    <w:link w:val="Pealkiri9Mrk"/>
    <w:uiPriority w:val="9"/>
    <w:semiHidden/>
    <w:unhideWhenUsed/>
    <w:qFormat/>
    <w:rsid w:val="00433012"/>
    <w:pPr>
      <w:keepNext/>
      <w:keepLines/>
      <w:spacing w:after="0"/>
      <w:outlineLvl w:val="8"/>
    </w:pPr>
    <w:rPr>
      <w:rFonts w:eastAsiaTheme="majorEastAsia" w:cstheme="majorBidi"/>
      <w:color w:val="272727" w:themeColor="text1" w:themeTint="D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433012"/>
    <w:rPr>
      <w:rFonts w:asciiTheme="majorHAnsi" w:eastAsiaTheme="majorEastAsia" w:hAnsiTheme="majorHAnsi" w:cstheme="majorBidi"/>
      <w:color w:val="0F4761" w:themeColor="accent1" w:themeShade="BF"/>
      <w:sz w:val="40"/>
      <w:szCs w:val="40"/>
    </w:rPr>
  </w:style>
  <w:style w:type="character" w:customStyle="1" w:styleId="Pealkiri2Mrk">
    <w:name w:val="Pealkiri 2 Märk"/>
    <w:basedOn w:val="Liguvaikefont"/>
    <w:link w:val="Pealkiri2"/>
    <w:uiPriority w:val="9"/>
    <w:semiHidden/>
    <w:rsid w:val="00433012"/>
    <w:rPr>
      <w:rFonts w:asciiTheme="majorHAnsi" w:eastAsiaTheme="majorEastAsia" w:hAnsiTheme="majorHAnsi" w:cstheme="majorBidi"/>
      <w:color w:val="0F4761" w:themeColor="accent1" w:themeShade="BF"/>
      <w:sz w:val="32"/>
      <w:szCs w:val="32"/>
    </w:rPr>
  </w:style>
  <w:style w:type="character" w:customStyle="1" w:styleId="Pealkiri3Mrk">
    <w:name w:val="Pealkiri 3 Märk"/>
    <w:basedOn w:val="Liguvaikefont"/>
    <w:link w:val="Pealkiri3"/>
    <w:uiPriority w:val="9"/>
    <w:semiHidden/>
    <w:rsid w:val="00433012"/>
    <w:rPr>
      <w:rFonts w:eastAsiaTheme="majorEastAsia" w:cstheme="majorBidi"/>
      <w:color w:val="0F4761" w:themeColor="accent1" w:themeShade="BF"/>
      <w:sz w:val="28"/>
      <w:szCs w:val="28"/>
    </w:rPr>
  </w:style>
  <w:style w:type="character" w:customStyle="1" w:styleId="Pealkiri4Mrk">
    <w:name w:val="Pealkiri 4 Märk"/>
    <w:basedOn w:val="Liguvaikefont"/>
    <w:link w:val="Pealkiri4"/>
    <w:uiPriority w:val="9"/>
    <w:semiHidden/>
    <w:rsid w:val="00433012"/>
    <w:rPr>
      <w:rFonts w:eastAsiaTheme="majorEastAsia" w:cstheme="majorBidi"/>
      <w:i/>
      <w:iCs/>
      <w:color w:val="0F4761" w:themeColor="accent1" w:themeShade="BF"/>
    </w:rPr>
  </w:style>
  <w:style w:type="character" w:customStyle="1" w:styleId="Pealkiri5Mrk">
    <w:name w:val="Pealkiri 5 Märk"/>
    <w:basedOn w:val="Liguvaikefont"/>
    <w:link w:val="Pealkiri5"/>
    <w:uiPriority w:val="9"/>
    <w:semiHidden/>
    <w:rsid w:val="00433012"/>
    <w:rPr>
      <w:rFonts w:eastAsiaTheme="majorEastAsia" w:cstheme="majorBidi"/>
      <w:color w:val="0F4761" w:themeColor="accent1" w:themeShade="BF"/>
    </w:rPr>
  </w:style>
  <w:style w:type="character" w:customStyle="1" w:styleId="Pealkiri6Mrk">
    <w:name w:val="Pealkiri 6 Märk"/>
    <w:basedOn w:val="Liguvaikefont"/>
    <w:link w:val="Pealkiri6"/>
    <w:uiPriority w:val="9"/>
    <w:semiHidden/>
    <w:rsid w:val="00433012"/>
    <w:rPr>
      <w:rFonts w:eastAsiaTheme="majorEastAsia" w:cstheme="majorBidi"/>
      <w:i/>
      <w:iCs/>
      <w:color w:val="595959" w:themeColor="text1" w:themeTint="A6"/>
    </w:rPr>
  </w:style>
  <w:style w:type="character" w:customStyle="1" w:styleId="Pealkiri7Mrk">
    <w:name w:val="Pealkiri 7 Märk"/>
    <w:basedOn w:val="Liguvaikefont"/>
    <w:link w:val="Pealkiri7"/>
    <w:uiPriority w:val="9"/>
    <w:semiHidden/>
    <w:rsid w:val="00433012"/>
    <w:rPr>
      <w:rFonts w:eastAsiaTheme="majorEastAsia" w:cstheme="majorBidi"/>
      <w:color w:val="595959" w:themeColor="text1" w:themeTint="A6"/>
    </w:rPr>
  </w:style>
  <w:style w:type="character" w:customStyle="1" w:styleId="Pealkiri8Mrk">
    <w:name w:val="Pealkiri 8 Märk"/>
    <w:basedOn w:val="Liguvaikefont"/>
    <w:link w:val="Pealkiri8"/>
    <w:uiPriority w:val="9"/>
    <w:semiHidden/>
    <w:rsid w:val="00433012"/>
    <w:rPr>
      <w:rFonts w:eastAsiaTheme="majorEastAsia" w:cstheme="majorBidi"/>
      <w:i/>
      <w:iCs/>
      <w:color w:val="272727" w:themeColor="text1" w:themeTint="D8"/>
    </w:rPr>
  </w:style>
  <w:style w:type="character" w:customStyle="1" w:styleId="Pealkiri9Mrk">
    <w:name w:val="Pealkiri 9 Märk"/>
    <w:basedOn w:val="Liguvaikefont"/>
    <w:link w:val="Pealkiri9"/>
    <w:uiPriority w:val="9"/>
    <w:semiHidden/>
    <w:rsid w:val="00433012"/>
    <w:rPr>
      <w:rFonts w:eastAsiaTheme="majorEastAsia" w:cstheme="majorBidi"/>
      <w:color w:val="272727" w:themeColor="text1" w:themeTint="D8"/>
    </w:rPr>
  </w:style>
  <w:style w:type="paragraph" w:styleId="Pealkiri">
    <w:name w:val="Title"/>
    <w:basedOn w:val="Normaallaad"/>
    <w:next w:val="Normaallaad"/>
    <w:link w:val="PealkiriMrk"/>
    <w:uiPriority w:val="10"/>
    <w:qFormat/>
    <w:rsid w:val="0043301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ealkiriMrk">
    <w:name w:val="Pealkiri Märk"/>
    <w:basedOn w:val="Liguvaikefont"/>
    <w:link w:val="Pealkiri"/>
    <w:uiPriority w:val="10"/>
    <w:rsid w:val="00433012"/>
    <w:rPr>
      <w:rFonts w:asciiTheme="majorHAnsi" w:eastAsiaTheme="majorEastAsia" w:hAnsiTheme="majorHAnsi" w:cstheme="majorBidi"/>
      <w:spacing w:val="-10"/>
      <w:kern w:val="28"/>
      <w:sz w:val="56"/>
      <w:szCs w:val="56"/>
    </w:rPr>
  </w:style>
  <w:style w:type="paragraph" w:styleId="Alapealkiri">
    <w:name w:val="Subtitle"/>
    <w:basedOn w:val="Normaallaad"/>
    <w:next w:val="Normaallaad"/>
    <w:link w:val="AlapealkiriMrk"/>
    <w:uiPriority w:val="11"/>
    <w:qFormat/>
    <w:rsid w:val="00433012"/>
    <w:pPr>
      <w:numPr>
        <w:ilvl w:val="1"/>
      </w:numPr>
    </w:pPr>
    <w:rPr>
      <w:rFonts w:eastAsiaTheme="majorEastAsia" w:cstheme="majorBidi"/>
      <w:color w:val="595959" w:themeColor="text1" w:themeTint="A6"/>
      <w:spacing w:val="15"/>
      <w:sz w:val="28"/>
      <w:szCs w:val="28"/>
    </w:rPr>
  </w:style>
  <w:style w:type="character" w:customStyle="1" w:styleId="AlapealkiriMrk">
    <w:name w:val="Alapealkiri Märk"/>
    <w:basedOn w:val="Liguvaikefont"/>
    <w:link w:val="Alapealkiri"/>
    <w:uiPriority w:val="11"/>
    <w:rsid w:val="00433012"/>
    <w:rPr>
      <w:rFonts w:eastAsiaTheme="majorEastAsia" w:cstheme="majorBidi"/>
      <w:color w:val="595959" w:themeColor="text1" w:themeTint="A6"/>
      <w:spacing w:val="15"/>
      <w:sz w:val="28"/>
      <w:szCs w:val="28"/>
    </w:rPr>
  </w:style>
  <w:style w:type="paragraph" w:styleId="Tsitaat">
    <w:name w:val="Quote"/>
    <w:basedOn w:val="Normaallaad"/>
    <w:next w:val="Normaallaad"/>
    <w:link w:val="TsitaatMrk"/>
    <w:uiPriority w:val="29"/>
    <w:qFormat/>
    <w:rsid w:val="00433012"/>
    <w:pPr>
      <w:spacing w:before="160"/>
      <w:jc w:val="center"/>
    </w:pPr>
    <w:rPr>
      <w:i/>
      <w:iCs/>
      <w:color w:val="404040" w:themeColor="text1" w:themeTint="BF"/>
    </w:rPr>
  </w:style>
  <w:style w:type="character" w:customStyle="1" w:styleId="TsitaatMrk">
    <w:name w:val="Tsitaat Märk"/>
    <w:basedOn w:val="Liguvaikefont"/>
    <w:link w:val="Tsitaat"/>
    <w:uiPriority w:val="29"/>
    <w:rsid w:val="00433012"/>
    <w:rPr>
      <w:i/>
      <w:iCs/>
      <w:color w:val="404040" w:themeColor="text1" w:themeTint="BF"/>
    </w:rPr>
  </w:style>
  <w:style w:type="paragraph" w:styleId="Loendilik">
    <w:name w:val="List Paragraph"/>
    <w:basedOn w:val="Normaallaad"/>
    <w:uiPriority w:val="18"/>
    <w:qFormat/>
    <w:rsid w:val="00433012"/>
    <w:pPr>
      <w:ind w:left="720"/>
      <w:contextualSpacing/>
    </w:pPr>
  </w:style>
  <w:style w:type="character" w:styleId="Selgeltmrgatavrhutus">
    <w:name w:val="Intense Emphasis"/>
    <w:basedOn w:val="Liguvaikefont"/>
    <w:uiPriority w:val="21"/>
    <w:qFormat/>
    <w:rsid w:val="00433012"/>
    <w:rPr>
      <w:i/>
      <w:iCs/>
      <w:color w:val="0F4761" w:themeColor="accent1" w:themeShade="BF"/>
    </w:rPr>
  </w:style>
  <w:style w:type="paragraph" w:styleId="Selgeltmrgatavtsitaat">
    <w:name w:val="Intense Quote"/>
    <w:basedOn w:val="Normaallaad"/>
    <w:next w:val="Normaallaad"/>
    <w:link w:val="SelgeltmrgatavtsitaatMrk"/>
    <w:uiPriority w:val="30"/>
    <w:qFormat/>
    <w:rsid w:val="0043301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elgeltmrgatavtsitaatMrk">
    <w:name w:val="Selgelt märgatav tsitaat Märk"/>
    <w:basedOn w:val="Liguvaikefont"/>
    <w:link w:val="Selgeltmrgatavtsitaat"/>
    <w:uiPriority w:val="30"/>
    <w:rsid w:val="00433012"/>
    <w:rPr>
      <w:i/>
      <w:iCs/>
      <w:color w:val="0F4761" w:themeColor="accent1" w:themeShade="BF"/>
    </w:rPr>
  </w:style>
  <w:style w:type="character" w:styleId="Selgeltmrgatavviide">
    <w:name w:val="Intense Reference"/>
    <w:basedOn w:val="Liguvaikefont"/>
    <w:uiPriority w:val="32"/>
    <w:qFormat/>
    <w:rsid w:val="00433012"/>
    <w:rPr>
      <w:b/>
      <w:bCs/>
      <w:smallCaps/>
      <w:color w:val="0F4761" w:themeColor="accent1" w:themeShade="BF"/>
      <w:spacing w:val="5"/>
    </w:rPr>
  </w:style>
  <w:style w:type="character" w:styleId="Hperlink">
    <w:name w:val="Hyperlink"/>
    <w:basedOn w:val="Liguvaikefont"/>
    <w:uiPriority w:val="99"/>
    <w:unhideWhenUsed/>
    <w:rsid w:val="00433012"/>
    <w:rPr>
      <w:color w:val="467886" w:themeColor="hyperlink"/>
      <w:u w:val="single"/>
    </w:rPr>
  </w:style>
  <w:style w:type="paragraph" w:styleId="Allmrkusetekst">
    <w:name w:val="footnote text"/>
    <w:basedOn w:val="Normaallaad"/>
    <w:link w:val="AllmrkusetekstMrk"/>
    <w:uiPriority w:val="99"/>
    <w:unhideWhenUsed/>
    <w:rsid w:val="00433012"/>
    <w:pPr>
      <w:spacing w:after="0" w:line="240" w:lineRule="auto"/>
    </w:pPr>
    <w:rPr>
      <w:sz w:val="20"/>
      <w:szCs w:val="20"/>
    </w:rPr>
  </w:style>
  <w:style w:type="character" w:customStyle="1" w:styleId="AllmrkusetekstMrk">
    <w:name w:val="Allmärkuse tekst Märk"/>
    <w:basedOn w:val="Liguvaikefont"/>
    <w:link w:val="Allmrkusetekst"/>
    <w:uiPriority w:val="99"/>
    <w:rsid w:val="00433012"/>
    <w:rPr>
      <w:sz w:val="20"/>
      <w:szCs w:val="20"/>
    </w:rPr>
  </w:style>
  <w:style w:type="character" w:styleId="Allmrkuseviide">
    <w:name w:val="footnote reference"/>
    <w:basedOn w:val="Liguvaikefont"/>
    <w:uiPriority w:val="99"/>
    <w:semiHidden/>
    <w:unhideWhenUsed/>
    <w:rsid w:val="00433012"/>
    <w:rPr>
      <w:vertAlign w:val="superscript"/>
    </w:rPr>
  </w:style>
  <w:style w:type="character" w:styleId="Lahendamatamainimine">
    <w:name w:val="Unresolved Mention"/>
    <w:basedOn w:val="Liguvaikefont"/>
    <w:uiPriority w:val="99"/>
    <w:semiHidden/>
    <w:unhideWhenUsed/>
    <w:rsid w:val="00433012"/>
    <w:rPr>
      <w:color w:val="605E5C"/>
      <w:shd w:val="clear" w:color="auto" w:fill="E1DFDD"/>
    </w:rPr>
  </w:style>
  <w:style w:type="paragraph" w:customStyle="1" w:styleId="Level1">
    <w:name w:val="Level 1"/>
    <w:basedOn w:val="Loendilik"/>
    <w:qFormat/>
    <w:rsid w:val="00564EDC"/>
    <w:pPr>
      <w:numPr>
        <w:numId w:val="2"/>
      </w:numPr>
      <w:spacing w:before="360" w:after="240" w:line="240" w:lineRule="auto"/>
      <w:contextualSpacing w:val="0"/>
      <w:jc w:val="both"/>
      <w:outlineLvl w:val="0"/>
    </w:pPr>
    <w:rPr>
      <w:rFonts w:ascii="Arial Bold" w:hAnsi="Arial Bold"/>
      <w:b/>
      <w:kern w:val="0"/>
      <w:sz w:val="20"/>
      <w:szCs w:val="20"/>
      <w14:ligatures w14:val="none"/>
    </w:rPr>
  </w:style>
  <w:style w:type="paragraph" w:customStyle="1" w:styleId="Level2">
    <w:name w:val="Level 2"/>
    <w:basedOn w:val="Level1"/>
    <w:qFormat/>
    <w:rsid w:val="00564EDC"/>
    <w:pPr>
      <w:numPr>
        <w:ilvl w:val="1"/>
      </w:numPr>
      <w:spacing w:before="0" w:line="264" w:lineRule="auto"/>
      <w:outlineLvl w:val="1"/>
    </w:pPr>
    <w:rPr>
      <w:rFonts w:ascii="Arial" w:hAnsi="Arial"/>
      <w:b w:val="0"/>
    </w:rPr>
  </w:style>
  <w:style w:type="paragraph" w:customStyle="1" w:styleId="Level3">
    <w:name w:val="Level 3"/>
    <w:basedOn w:val="Level2"/>
    <w:qFormat/>
    <w:rsid w:val="00564EDC"/>
    <w:pPr>
      <w:numPr>
        <w:ilvl w:val="2"/>
      </w:numPr>
      <w:outlineLvl w:val="2"/>
    </w:pPr>
  </w:style>
  <w:style w:type="paragraph" w:customStyle="1" w:styleId="Level4">
    <w:name w:val="Level 4"/>
    <w:basedOn w:val="Level3"/>
    <w:qFormat/>
    <w:rsid w:val="00564EDC"/>
    <w:pPr>
      <w:numPr>
        <w:ilvl w:val="3"/>
      </w:numPr>
      <w:outlineLvl w:val="3"/>
    </w:pPr>
  </w:style>
  <w:style w:type="paragraph" w:customStyle="1" w:styleId="Level5">
    <w:name w:val="Level 5"/>
    <w:basedOn w:val="Level4"/>
    <w:qFormat/>
    <w:rsid w:val="00564EDC"/>
    <w:pPr>
      <w:numPr>
        <w:ilvl w:val="4"/>
      </w:numPr>
      <w:outlineLvl w:val="4"/>
    </w:pPr>
    <w:rPr>
      <w:iCs/>
    </w:rPr>
  </w:style>
  <w:style w:type="paragraph" w:customStyle="1" w:styleId="Level6">
    <w:name w:val="Level 6"/>
    <w:basedOn w:val="Level5"/>
    <w:qFormat/>
    <w:rsid w:val="00564EDC"/>
    <w:pPr>
      <w:numPr>
        <w:ilvl w:val="5"/>
      </w:numPr>
      <w:spacing w:after="120"/>
      <w:outlineLvl w:val="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8009279">
      <w:bodyDiv w:val="1"/>
      <w:marLeft w:val="0"/>
      <w:marRight w:val="0"/>
      <w:marTop w:val="0"/>
      <w:marBottom w:val="0"/>
      <w:divBdr>
        <w:top w:val="none" w:sz="0" w:space="0" w:color="auto"/>
        <w:left w:val="none" w:sz="0" w:space="0" w:color="auto"/>
        <w:bottom w:val="none" w:sz="0" w:space="0" w:color="auto"/>
        <w:right w:val="none" w:sz="0" w:space="0" w:color="auto"/>
      </w:divBdr>
    </w:div>
    <w:div w:id="1661032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laneerimine.e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planeerimine.ee/docs/noustik/detailplaneeringu-kestlikkus/kehtetuks-tunnistamine/osaline-kehtestamine-kehtetuks-tunnistamine/" TargetMode="External"/><Relationship Id="rId1" Type="http://schemas.openxmlformats.org/officeDocument/2006/relationships/hyperlink" Target="https://jvis.ttja.ee/modules/dokumendiregister/view/98319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1832</Words>
  <Characters>10632</Characters>
  <Application>Microsoft Office Word</Application>
  <DocSecurity>4</DocSecurity>
  <Lines>88</Lines>
  <Paragraphs>24</Paragraphs>
  <ScaleCrop>false</ScaleCrop>
  <Company/>
  <LinksUpToDate>false</LinksUpToDate>
  <CharactersWithSpaces>12440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Nikolai Pitšugov</dc:creator>
  <cp:keywords/>
  <dc:description/>
  <cp:lastModifiedBy>Kersti Väinsalu</cp:lastModifiedBy>
  <cp:revision>2</cp:revision>
  <dcterms:created xsi:type="dcterms:W3CDTF">2025-03-21T07:03:00Z</dcterms:created>
  <dcterms:modified xsi:type="dcterms:W3CDTF">2025-03-21T07:03:00Z</dcterms:modified>
</cp:coreProperties>
</file>