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541A8" w14:textId="66840866" w:rsidR="00F52988" w:rsidRPr="00F52988" w:rsidRDefault="0B7C1AF0" w:rsidP="0B7C1AF0">
      <w:pPr>
        <w:rPr>
          <w:rFonts w:eastAsia="Times New Roman" w:cs="Times New Roman"/>
          <w:lang w:val="en-GB"/>
        </w:rPr>
      </w:pPr>
      <w:r w:rsidRPr="0B7C1AF0">
        <w:rPr>
          <w:rFonts w:eastAsia="Times New Roman" w:cs="Times New Roman"/>
          <w:lang w:val="en-GB"/>
        </w:rPr>
        <w:t>Second Swiss Contribution</w:t>
      </w:r>
    </w:p>
    <w:sdt>
      <w:sdtPr>
        <w:rPr>
          <w:rFonts w:eastAsia="Times New Roman" w:cs="Times New Roman"/>
          <w:b/>
          <w:bCs/>
          <w:sz w:val="24"/>
          <w:szCs w:val="24"/>
          <w:lang w:val="en-GB" w:eastAsia="de-CH"/>
        </w:rPr>
        <w:alias w:val="State"/>
        <w:tag w:val="State"/>
        <w:id w:val="-398052082"/>
        <w:placeholder>
          <w:docPart w:val="740CF5D07C814A7C9ABDB46479F1F57D"/>
        </w:placeholder>
        <w:dropDownList>
          <w:listItem w:value="Choose an element"/>
          <w:listItem w:displayText="Bulgaria" w:value="Bulgaria"/>
          <w:listItem w:displayText="Croatia" w:value="Croatia"/>
          <w:listItem w:displayText="Cyprus" w:value="Cyprus"/>
          <w:listItem w:displayText="Czech Republic" w:value="Czech Republic"/>
          <w:listItem w:displayText="Estonia" w:value="Estonia"/>
          <w:listItem w:displayText="Hungary" w:value="Hungary"/>
          <w:listItem w:displayText="Latvia" w:value="Latvia"/>
          <w:listItem w:displayText="Lithuania" w:value="Lithuania"/>
          <w:listItem w:displayText="Malta" w:value="Malta"/>
          <w:listItem w:displayText="Poland" w:value="Poland"/>
          <w:listItem w:displayText="Romania" w:value="Romania"/>
          <w:listItem w:displayText="Slovakia" w:value="Slovakia"/>
          <w:listItem w:displayText="Slovenia" w:value="Slovenia"/>
        </w:dropDownList>
      </w:sdtPr>
      <w:sdtContent>
        <w:p w14:paraId="45949196" w14:textId="5A31A61E" w:rsidR="00F52988" w:rsidRPr="00F52988" w:rsidRDefault="00024804" w:rsidP="00F52988">
          <w:pPr>
            <w:spacing w:after="180"/>
            <w:rPr>
              <w:rFonts w:eastAsia="Times New Roman" w:cs="Times New Roman"/>
              <w:sz w:val="24"/>
              <w:szCs w:val="24"/>
              <w:lang w:val="en-GB" w:eastAsia="de-CH"/>
            </w:rPr>
          </w:pPr>
          <w:r>
            <w:rPr>
              <w:rFonts w:eastAsia="Times New Roman" w:cs="Times New Roman"/>
              <w:b/>
              <w:sz w:val="24"/>
              <w:szCs w:val="24"/>
              <w:lang w:val="en-GB" w:eastAsia="de-CH"/>
            </w:rPr>
            <w:t>Estonia</w:t>
          </w:r>
        </w:p>
      </w:sdtContent>
    </w:sdt>
    <w:p w14:paraId="3B9B8038" w14:textId="77777777" w:rsidR="00F52988" w:rsidRDefault="00F52988" w:rsidP="00B9554B">
      <w:pPr>
        <w:spacing w:line="240" w:lineRule="auto"/>
        <w:ind w:right="-10"/>
        <w:rPr>
          <w:rFonts w:eastAsia="Times New Roman"/>
          <w:sz w:val="44"/>
          <w:szCs w:val="44"/>
          <w:lang w:val="en-GB" w:eastAsia="en-GB"/>
        </w:rPr>
      </w:pPr>
    </w:p>
    <w:p w14:paraId="44645C8E" w14:textId="51979C4A" w:rsidR="00113555" w:rsidRPr="005D67E6" w:rsidRDefault="0B7C1AF0" w:rsidP="0B7C1AF0">
      <w:pPr>
        <w:spacing w:line="240" w:lineRule="auto"/>
        <w:ind w:right="-10"/>
        <w:rPr>
          <w:rFonts w:eastAsia="Times New Roman"/>
          <w:b/>
          <w:bCs/>
          <w:sz w:val="36"/>
          <w:szCs w:val="36"/>
          <w:lang w:val="en-GB" w:eastAsia="en-GB"/>
        </w:rPr>
      </w:pPr>
      <w:r w:rsidRPr="0B7C1AF0">
        <w:rPr>
          <w:rFonts w:eastAsia="Times New Roman"/>
          <w:b/>
          <w:bCs/>
          <w:sz w:val="36"/>
          <w:szCs w:val="36"/>
          <w:lang w:val="en-GB" w:eastAsia="en-GB"/>
        </w:rPr>
        <w:t>Annual Cooperation Programme Report</w:t>
      </w:r>
    </w:p>
    <w:p w14:paraId="405392FB" w14:textId="452FEF9E" w:rsidR="00F52988" w:rsidRDefault="00F52988" w:rsidP="00B9554B">
      <w:pPr>
        <w:spacing w:line="240" w:lineRule="auto"/>
        <w:ind w:right="-10"/>
        <w:rPr>
          <w:rFonts w:eastAsia="Times New Roman"/>
          <w:sz w:val="44"/>
          <w:szCs w:val="44"/>
          <w:lang w:val="en-GB" w:eastAsia="en-GB"/>
        </w:rPr>
      </w:pPr>
    </w:p>
    <w:p w14:paraId="05C8DC71" w14:textId="17F5A208" w:rsidR="00F66D26" w:rsidRPr="00F66D26" w:rsidRDefault="00F66D26" w:rsidP="00F66D26">
      <w:pPr>
        <w:spacing w:after="180"/>
        <w:rPr>
          <w:rFonts w:eastAsia="Times New Roman" w:cs="Times New Roman"/>
          <w:szCs w:val="24"/>
          <w:lang w:val="en-US"/>
        </w:rPr>
      </w:pPr>
    </w:p>
    <w:tbl>
      <w:tblPr>
        <w:tblW w:w="10418" w:type="dxa"/>
        <w:tblLayout w:type="fixed"/>
        <w:tblCellMar>
          <w:top w:w="28" w:type="dxa"/>
          <w:left w:w="70" w:type="dxa"/>
          <w:bottom w:w="28" w:type="dxa"/>
          <w:right w:w="70" w:type="dxa"/>
        </w:tblCellMar>
        <w:tblLook w:val="04A0" w:firstRow="1" w:lastRow="0" w:firstColumn="1" w:lastColumn="0" w:noHBand="0" w:noVBand="1"/>
      </w:tblPr>
      <w:tblGrid>
        <w:gridCol w:w="4890"/>
        <w:gridCol w:w="5528"/>
      </w:tblGrid>
      <w:tr w:rsidR="00F66D26" w:rsidRPr="005D67E6" w14:paraId="37B6530F" w14:textId="77777777" w:rsidTr="00874F89">
        <w:trPr>
          <w:trHeight w:val="405"/>
        </w:trPr>
        <w:tc>
          <w:tcPr>
            <w:tcW w:w="4890" w:type="dxa"/>
            <w:tcBorders>
              <w:top w:val="single" w:sz="4" w:space="0" w:color="auto"/>
              <w:left w:val="nil"/>
              <w:bottom w:val="dashed" w:sz="4" w:space="0" w:color="auto"/>
              <w:right w:val="nil"/>
            </w:tcBorders>
            <w:hideMark/>
          </w:tcPr>
          <w:p w14:paraId="05BD91D4" w14:textId="03C16A3B" w:rsidR="00F66D26" w:rsidRPr="005D67E6" w:rsidRDefault="0B7C1AF0" w:rsidP="0B7C1AF0">
            <w:pPr>
              <w:spacing w:after="180"/>
              <w:rPr>
                <w:rFonts w:eastAsia="Times New Roman" w:cs="Times New Roman"/>
                <w:lang w:val="en-GB"/>
              </w:rPr>
            </w:pPr>
            <w:r w:rsidRPr="0B7C1AF0">
              <w:rPr>
                <w:rFonts w:eastAsia="Times New Roman" w:cs="Times New Roman"/>
                <w:lang w:val="en-GB"/>
              </w:rPr>
              <w:t>Reporting Period</w:t>
            </w:r>
            <w:r w:rsidR="00AF464D">
              <w:rPr>
                <w:rFonts w:eastAsia="Times New Roman" w:cs="Times New Roman"/>
                <w:lang w:val="en-GB"/>
              </w:rPr>
              <w:t xml:space="preserve"> </w:t>
            </w:r>
            <w:r w:rsidR="000D4E53">
              <w:rPr>
                <w:rFonts w:eastAsia="Times New Roman" w:cs="Times New Roman"/>
                <w:lang w:val="en-GB"/>
              </w:rPr>
              <w:t>–</w:t>
            </w:r>
            <w:r w:rsidR="00AF464D">
              <w:rPr>
                <w:rFonts w:eastAsia="Times New Roman" w:cs="Times New Roman"/>
                <w:lang w:val="en-GB"/>
              </w:rPr>
              <w:t xml:space="preserve"> </w:t>
            </w:r>
            <w:r w:rsidR="000D4E53">
              <w:rPr>
                <w:rFonts w:eastAsia="Times New Roman" w:cs="Times New Roman"/>
                <w:szCs w:val="24"/>
                <w:lang w:val="en-US"/>
              </w:rPr>
              <w:t>01.01.2024</w:t>
            </w:r>
            <w:r w:rsidR="007E5344">
              <w:rPr>
                <w:rFonts w:eastAsia="Times New Roman" w:cs="Times New Roman"/>
                <w:szCs w:val="24"/>
                <w:lang w:val="en-US"/>
              </w:rPr>
              <w:t xml:space="preserve"> </w:t>
            </w:r>
            <w:r w:rsidR="00AF464D">
              <w:rPr>
                <w:rFonts w:eastAsia="Times New Roman" w:cs="Times New Roman"/>
                <w:szCs w:val="24"/>
                <w:lang w:val="en-US"/>
              </w:rPr>
              <w:t>-</w:t>
            </w:r>
            <w:r w:rsidR="007E5344">
              <w:rPr>
                <w:rFonts w:eastAsia="Times New Roman" w:cs="Times New Roman"/>
                <w:szCs w:val="24"/>
                <w:lang w:val="en-US"/>
              </w:rPr>
              <w:t xml:space="preserve"> </w:t>
            </w:r>
            <w:r w:rsidR="00AF464D">
              <w:rPr>
                <w:rFonts w:eastAsia="Times New Roman" w:cs="Times New Roman"/>
                <w:szCs w:val="24"/>
                <w:lang w:val="en-US"/>
              </w:rPr>
              <w:t>31.12.202</w:t>
            </w:r>
            <w:r w:rsidR="000D4E53">
              <w:rPr>
                <w:rFonts w:eastAsia="Times New Roman" w:cs="Times New Roman"/>
                <w:szCs w:val="24"/>
                <w:lang w:val="en-US"/>
              </w:rPr>
              <w:t>4</w:t>
            </w:r>
          </w:p>
        </w:tc>
        <w:tc>
          <w:tcPr>
            <w:tcW w:w="5528" w:type="dxa"/>
            <w:tcBorders>
              <w:top w:val="single" w:sz="4" w:space="0" w:color="auto"/>
              <w:left w:val="nil"/>
              <w:bottom w:val="dashed" w:sz="4" w:space="0" w:color="auto"/>
              <w:right w:val="nil"/>
            </w:tcBorders>
          </w:tcPr>
          <w:p w14:paraId="54901D06" w14:textId="77777777" w:rsidR="00F66D26" w:rsidRPr="005D67E6" w:rsidRDefault="00F66D26" w:rsidP="00F66D26">
            <w:pPr>
              <w:spacing w:after="180"/>
              <w:rPr>
                <w:rFonts w:eastAsia="Times New Roman" w:cs="Times New Roman"/>
                <w:lang w:val="en-GB"/>
              </w:rPr>
            </w:pPr>
          </w:p>
        </w:tc>
      </w:tr>
      <w:tr w:rsidR="00F66D26" w:rsidRPr="005D67E6" w14:paraId="7AD98BDE" w14:textId="77777777" w:rsidTr="00874F89">
        <w:trPr>
          <w:trHeight w:val="405"/>
        </w:trPr>
        <w:tc>
          <w:tcPr>
            <w:tcW w:w="4890" w:type="dxa"/>
            <w:tcBorders>
              <w:top w:val="dashed" w:sz="4" w:space="0" w:color="auto"/>
              <w:left w:val="nil"/>
              <w:bottom w:val="dashed" w:sz="4" w:space="0" w:color="auto"/>
              <w:right w:val="nil"/>
            </w:tcBorders>
          </w:tcPr>
          <w:p w14:paraId="689D4528" w14:textId="77134A08" w:rsidR="00F66D26" w:rsidRPr="005D67E6" w:rsidRDefault="0B7C1AF0" w:rsidP="0B7C1AF0">
            <w:pPr>
              <w:spacing w:after="180"/>
              <w:rPr>
                <w:rFonts w:eastAsia="Times New Roman" w:cs="Times New Roman"/>
                <w:lang w:val="en-GB"/>
              </w:rPr>
            </w:pPr>
            <w:r w:rsidRPr="0B7C1AF0">
              <w:rPr>
                <w:rFonts w:eastAsia="Times New Roman" w:cs="Times New Roman"/>
                <w:lang w:val="en-GB"/>
              </w:rPr>
              <w:t>Report Number</w:t>
            </w:r>
            <w:r w:rsidR="00B460D9">
              <w:rPr>
                <w:rFonts w:eastAsia="Times New Roman" w:cs="Times New Roman"/>
                <w:lang w:val="en-GB"/>
              </w:rPr>
              <w:t xml:space="preserve"> </w:t>
            </w:r>
            <w:r w:rsidR="00AF464D">
              <w:rPr>
                <w:rFonts w:eastAsia="Times New Roman" w:cs="Times New Roman"/>
                <w:lang w:val="en-GB"/>
              </w:rPr>
              <w:t xml:space="preserve">- </w:t>
            </w:r>
            <w:r w:rsidR="000D4E53">
              <w:rPr>
                <w:rFonts w:eastAsia="Times New Roman" w:cs="Times New Roman"/>
                <w:lang w:val="en-GB"/>
              </w:rPr>
              <w:t>2</w:t>
            </w:r>
          </w:p>
        </w:tc>
        <w:tc>
          <w:tcPr>
            <w:tcW w:w="5528" w:type="dxa"/>
            <w:tcBorders>
              <w:top w:val="dashed" w:sz="4" w:space="0" w:color="auto"/>
              <w:left w:val="nil"/>
              <w:bottom w:val="dashed" w:sz="4" w:space="0" w:color="auto"/>
              <w:right w:val="nil"/>
            </w:tcBorders>
          </w:tcPr>
          <w:p w14:paraId="74730025" w14:textId="77777777" w:rsidR="00F66D26" w:rsidRPr="005D67E6" w:rsidRDefault="00F66D26" w:rsidP="00874F89">
            <w:pPr>
              <w:spacing w:after="180"/>
              <w:ind w:right="1160"/>
              <w:rPr>
                <w:rFonts w:eastAsia="Times New Roman" w:cs="Times New Roman"/>
                <w:lang w:val="en-GB"/>
              </w:rPr>
            </w:pPr>
          </w:p>
        </w:tc>
      </w:tr>
      <w:tr w:rsidR="00F66D26" w:rsidRPr="005D67E6" w14:paraId="6CF98215" w14:textId="4BBDDF87" w:rsidTr="00874F89">
        <w:trPr>
          <w:trHeight w:val="405"/>
        </w:trPr>
        <w:tc>
          <w:tcPr>
            <w:tcW w:w="4890" w:type="dxa"/>
            <w:tcBorders>
              <w:top w:val="dashed" w:sz="4" w:space="0" w:color="auto"/>
              <w:left w:val="nil"/>
              <w:bottom w:val="single" w:sz="4" w:space="0" w:color="auto"/>
              <w:right w:val="nil"/>
            </w:tcBorders>
          </w:tcPr>
          <w:p w14:paraId="06D7AA61" w14:textId="0DCCE908" w:rsidR="00F66D26" w:rsidRPr="005D67E6" w:rsidRDefault="00D71155" w:rsidP="0B7C1AF0">
            <w:pPr>
              <w:spacing w:after="180"/>
              <w:rPr>
                <w:rFonts w:eastAsia="Times New Roman" w:cs="Times New Roman"/>
                <w:lang w:val="en-GB"/>
              </w:rPr>
            </w:pPr>
            <w:r>
              <w:rPr>
                <w:rFonts w:eastAsia="Times New Roman" w:cs="Times New Roman"/>
                <w:lang w:val="en-GB"/>
              </w:rPr>
              <w:t>Report Submission Date</w:t>
            </w:r>
            <w:r w:rsidR="0064196D">
              <w:rPr>
                <w:rFonts w:eastAsia="Times New Roman" w:cs="Times New Roman"/>
                <w:lang w:val="en-GB"/>
              </w:rPr>
              <w:t xml:space="preserve"> </w:t>
            </w:r>
          </w:p>
        </w:tc>
        <w:tc>
          <w:tcPr>
            <w:tcW w:w="5528" w:type="dxa"/>
            <w:tcBorders>
              <w:top w:val="dashed" w:sz="4" w:space="0" w:color="auto"/>
              <w:left w:val="nil"/>
              <w:bottom w:val="single" w:sz="4" w:space="0" w:color="auto"/>
              <w:right w:val="nil"/>
            </w:tcBorders>
          </w:tcPr>
          <w:sdt>
            <w:sdtPr>
              <w:rPr>
                <w:rFonts w:eastAsia="Times New Roman" w:cs="Times New Roman"/>
                <w:lang w:val="en-GB"/>
              </w:rPr>
              <w:id w:val="-905997987"/>
              <w:placeholder>
                <w:docPart w:val="B9F48E78371C4585B475D4E7713E94B3"/>
              </w:placeholder>
              <w:date w:fullDate="2025-04-30T00:00:00Z">
                <w:dateFormat w:val="dd.MM.yyyy"/>
                <w:lid w:val="de-CH"/>
                <w:storeMappedDataAs w:val="dateTime"/>
                <w:calendar w:val="gregorian"/>
              </w:date>
            </w:sdtPr>
            <w:sdtContent>
              <w:p w14:paraId="1AAFFFEA" w14:textId="7AE0985E" w:rsidR="00F66D26" w:rsidRPr="005D67E6" w:rsidRDefault="00874F89" w:rsidP="00F66D26">
                <w:pPr>
                  <w:spacing w:after="180"/>
                  <w:rPr>
                    <w:rFonts w:eastAsia="Times New Roman" w:cs="Times New Roman"/>
                    <w:lang w:val="en-GB"/>
                  </w:rPr>
                </w:pPr>
                <w:r>
                  <w:rPr>
                    <w:rFonts w:eastAsia="Times New Roman" w:cs="Times New Roman"/>
                  </w:rPr>
                  <w:t>30.04.202</w:t>
                </w:r>
                <w:r w:rsidR="000D4E53">
                  <w:rPr>
                    <w:rFonts w:eastAsia="Times New Roman" w:cs="Times New Roman"/>
                  </w:rPr>
                  <w:t>5</w:t>
                </w:r>
              </w:p>
            </w:sdtContent>
          </w:sdt>
          <w:p w14:paraId="5C11D812" w14:textId="2BEA0490" w:rsidR="0B7C1AF0" w:rsidRDefault="0B7C1AF0"/>
        </w:tc>
      </w:tr>
    </w:tbl>
    <w:p w14:paraId="5D37A51D" w14:textId="77777777" w:rsidR="00F66D26" w:rsidRPr="00F66D26" w:rsidRDefault="00F66D26" w:rsidP="00F66D26">
      <w:pPr>
        <w:spacing w:after="180"/>
        <w:rPr>
          <w:rFonts w:eastAsia="Times New Roman" w:cs="Times New Roman"/>
          <w:b/>
          <w:sz w:val="36"/>
          <w:szCs w:val="36"/>
          <w:lang w:val="en-GB"/>
        </w:rPr>
      </w:pPr>
    </w:p>
    <w:p w14:paraId="6963D0E4" w14:textId="77777777" w:rsidR="00427C44" w:rsidRPr="00427C44" w:rsidRDefault="00427C44" w:rsidP="00B9554B">
      <w:pPr>
        <w:spacing w:line="240" w:lineRule="auto"/>
        <w:ind w:right="-10"/>
        <w:rPr>
          <w:rFonts w:eastAsia="Times New Roman"/>
          <w:sz w:val="44"/>
          <w:szCs w:val="44"/>
          <w:lang w:val="en-US" w:eastAsia="en-GB"/>
        </w:rPr>
      </w:pPr>
    </w:p>
    <w:p w14:paraId="7CEFC7EA" w14:textId="77777777" w:rsidR="00427C44" w:rsidRPr="00C858AA" w:rsidRDefault="00427C44" w:rsidP="00B9554B">
      <w:pPr>
        <w:spacing w:line="240" w:lineRule="auto"/>
        <w:ind w:right="-10"/>
        <w:rPr>
          <w:rFonts w:eastAsia="Times New Roman"/>
          <w:sz w:val="44"/>
          <w:szCs w:val="44"/>
          <w:lang w:val="en-US" w:eastAsia="en-GB"/>
        </w:rPr>
      </w:pPr>
    </w:p>
    <w:p w14:paraId="32C35CA1" w14:textId="77777777" w:rsidR="007B3014" w:rsidRDefault="00113555">
      <w:pPr>
        <w:pStyle w:val="TOCHeading"/>
        <w:rPr>
          <w:rFonts w:eastAsia="Times New Roman"/>
          <w:sz w:val="44"/>
          <w:szCs w:val="44"/>
          <w:lang w:val="en-GB" w:eastAsia="en-GB"/>
        </w:rPr>
      </w:pPr>
      <w:r>
        <w:rPr>
          <w:rFonts w:eastAsia="Times New Roman"/>
          <w:sz w:val="44"/>
          <w:szCs w:val="44"/>
          <w:lang w:val="en-GB" w:eastAsia="en-GB"/>
        </w:rPr>
        <w:br w:type="page"/>
      </w:r>
    </w:p>
    <w:sdt>
      <w:sdtPr>
        <w:rPr>
          <w:rFonts w:ascii="Arial" w:eastAsiaTheme="minorEastAsia" w:hAnsi="Arial" w:cs="Arial"/>
          <w:color w:val="auto"/>
          <w:sz w:val="22"/>
          <w:szCs w:val="22"/>
          <w:lang w:val="de-DE" w:eastAsia="en-US"/>
        </w:rPr>
        <w:id w:val="766195924"/>
        <w:docPartObj>
          <w:docPartGallery w:val="Table of Contents"/>
          <w:docPartUnique/>
        </w:docPartObj>
      </w:sdtPr>
      <w:sdtEndPr>
        <w:rPr>
          <w:b/>
          <w:bCs/>
        </w:rPr>
      </w:sdtEndPr>
      <w:sdtContent>
        <w:p w14:paraId="3305C3D2" w14:textId="09418CCD" w:rsidR="00AC5BCE" w:rsidRPr="006B38D7" w:rsidRDefault="000E0DC8">
          <w:pPr>
            <w:pStyle w:val="TOCHeading"/>
            <w:rPr>
              <w:rFonts w:ascii="Arial" w:hAnsi="Arial" w:cs="Arial"/>
              <w:b/>
              <w:color w:val="auto"/>
              <w:sz w:val="30"/>
              <w:szCs w:val="30"/>
              <w:lang w:val="en-GB"/>
            </w:rPr>
          </w:pPr>
          <w:r w:rsidRPr="006B38D7">
            <w:rPr>
              <w:rFonts w:ascii="Arial" w:hAnsi="Arial" w:cs="Arial"/>
              <w:b/>
              <w:color w:val="auto"/>
              <w:sz w:val="30"/>
              <w:szCs w:val="30"/>
              <w:lang w:val="en-GB"/>
            </w:rPr>
            <w:t>Table of content</w:t>
          </w:r>
          <w:r w:rsidR="00366E88" w:rsidRPr="006B38D7">
            <w:rPr>
              <w:rFonts w:ascii="Arial" w:hAnsi="Arial" w:cs="Arial"/>
              <w:b/>
              <w:color w:val="auto"/>
              <w:sz w:val="30"/>
              <w:szCs w:val="30"/>
              <w:lang w:val="en-GB"/>
            </w:rPr>
            <w:t>s</w:t>
          </w:r>
        </w:p>
        <w:p w14:paraId="6057B608" w14:textId="77777777" w:rsidR="000E0DC8" w:rsidRPr="000E0DC8" w:rsidRDefault="000E0DC8" w:rsidP="000E0DC8">
          <w:pPr>
            <w:rPr>
              <w:lang w:val="en-GB" w:eastAsia="de-CH"/>
            </w:rPr>
          </w:pPr>
        </w:p>
        <w:p w14:paraId="10A56C23" w14:textId="4918FF4A" w:rsidR="00E258ED" w:rsidRDefault="00AC5BCE">
          <w:pPr>
            <w:pStyle w:val="TOC1"/>
            <w:tabs>
              <w:tab w:val="left" w:pos="440"/>
              <w:tab w:val="right" w:leader="dot" w:pos="9760"/>
            </w:tabs>
            <w:rPr>
              <w:rFonts w:asciiTheme="minorHAnsi" w:eastAsiaTheme="minorEastAsia" w:hAnsiTheme="minorHAnsi" w:cstheme="minorBidi"/>
              <w:noProof/>
              <w:kern w:val="2"/>
              <w:sz w:val="24"/>
              <w:szCs w:val="24"/>
              <w:lang w:val="et-EE" w:eastAsia="et-EE"/>
              <w14:ligatures w14:val="standardContextual"/>
            </w:rPr>
          </w:pPr>
          <w:r>
            <w:fldChar w:fldCharType="begin"/>
          </w:r>
          <w:r>
            <w:instrText xml:space="preserve"> TOC \o "1-3" \h \z \u </w:instrText>
          </w:r>
          <w:r>
            <w:fldChar w:fldCharType="separate"/>
          </w:r>
          <w:hyperlink w:anchor="_Toc196907673" w:history="1">
            <w:r w:rsidR="00E258ED" w:rsidRPr="00174C09">
              <w:rPr>
                <w:rStyle w:val="Hyperlink"/>
                <w:rFonts w:eastAsia="Times New Roman" w:cs="Times New Roman"/>
                <w:b/>
                <w:bCs/>
                <w:noProof/>
              </w:rPr>
              <w:t>1.</w:t>
            </w:r>
            <w:r w:rsidR="00E258ED">
              <w:rPr>
                <w:rFonts w:asciiTheme="minorHAnsi" w:eastAsiaTheme="minorEastAsia" w:hAnsiTheme="minorHAnsi" w:cstheme="minorBidi"/>
                <w:noProof/>
                <w:kern w:val="2"/>
                <w:sz w:val="24"/>
                <w:szCs w:val="24"/>
                <w:lang w:val="et-EE" w:eastAsia="et-EE"/>
                <w14:ligatures w14:val="standardContextual"/>
              </w:rPr>
              <w:tab/>
            </w:r>
            <w:r w:rsidR="00E258ED" w:rsidRPr="00174C09">
              <w:rPr>
                <w:rStyle w:val="Hyperlink"/>
                <w:rFonts w:eastAsia="Times New Roman" w:cs="Times New Roman"/>
                <w:b/>
                <w:bCs/>
                <w:noProof/>
                <w:lang w:val="en-GB"/>
              </w:rPr>
              <w:t>Executive Summary</w:t>
            </w:r>
            <w:r w:rsidR="00E258ED">
              <w:rPr>
                <w:noProof/>
                <w:webHidden/>
              </w:rPr>
              <w:tab/>
            </w:r>
            <w:r w:rsidR="00E258ED">
              <w:rPr>
                <w:noProof/>
                <w:webHidden/>
              </w:rPr>
              <w:fldChar w:fldCharType="begin"/>
            </w:r>
            <w:r w:rsidR="00E258ED">
              <w:rPr>
                <w:noProof/>
                <w:webHidden/>
              </w:rPr>
              <w:instrText xml:space="preserve"> PAGEREF _Toc196907673 \h </w:instrText>
            </w:r>
            <w:r w:rsidR="00E258ED">
              <w:rPr>
                <w:noProof/>
                <w:webHidden/>
              </w:rPr>
            </w:r>
            <w:r w:rsidR="00E258ED">
              <w:rPr>
                <w:noProof/>
                <w:webHidden/>
              </w:rPr>
              <w:fldChar w:fldCharType="separate"/>
            </w:r>
            <w:r w:rsidR="00E258ED">
              <w:rPr>
                <w:noProof/>
                <w:webHidden/>
              </w:rPr>
              <w:t>4</w:t>
            </w:r>
            <w:r w:rsidR="00E258ED">
              <w:rPr>
                <w:noProof/>
                <w:webHidden/>
              </w:rPr>
              <w:fldChar w:fldCharType="end"/>
            </w:r>
          </w:hyperlink>
        </w:p>
        <w:p w14:paraId="35322BCB" w14:textId="7760D68B" w:rsidR="00E258ED" w:rsidRDefault="00E258ED">
          <w:pPr>
            <w:pStyle w:val="TOC1"/>
            <w:tabs>
              <w:tab w:val="left" w:pos="44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74" w:history="1">
            <w:r w:rsidRPr="00174C09">
              <w:rPr>
                <w:rStyle w:val="Hyperlink"/>
                <w:rFonts w:eastAsia="Times New Roman" w:cs="Times New Roman"/>
                <w:b/>
                <w:bCs/>
                <w:noProof/>
              </w:rPr>
              <w:t>2.</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Cooperation Programme progress</w:t>
            </w:r>
            <w:r>
              <w:rPr>
                <w:noProof/>
                <w:webHidden/>
              </w:rPr>
              <w:tab/>
            </w:r>
            <w:r>
              <w:rPr>
                <w:noProof/>
                <w:webHidden/>
              </w:rPr>
              <w:fldChar w:fldCharType="begin"/>
            </w:r>
            <w:r>
              <w:rPr>
                <w:noProof/>
                <w:webHidden/>
              </w:rPr>
              <w:instrText xml:space="preserve"> PAGEREF _Toc196907674 \h </w:instrText>
            </w:r>
            <w:r>
              <w:rPr>
                <w:noProof/>
                <w:webHidden/>
              </w:rPr>
            </w:r>
            <w:r>
              <w:rPr>
                <w:noProof/>
                <w:webHidden/>
              </w:rPr>
              <w:fldChar w:fldCharType="separate"/>
            </w:r>
            <w:r>
              <w:rPr>
                <w:noProof/>
                <w:webHidden/>
              </w:rPr>
              <w:t>5</w:t>
            </w:r>
            <w:r>
              <w:rPr>
                <w:noProof/>
                <w:webHidden/>
              </w:rPr>
              <w:fldChar w:fldCharType="end"/>
            </w:r>
          </w:hyperlink>
        </w:p>
        <w:p w14:paraId="60C6E39C" w14:textId="7EFEE482" w:rsidR="00E258ED" w:rsidRDefault="00E258ED">
          <w:pPr>
            <w:pStyle w:val="TOC1"/>
            <w:tabs>
              <w:tab w:val="left" w:pos="72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75" w:history="1">
            <w:r w:rsidRPr="00174C09">
              <w:rPr>
                <w:rStyle w:val="Hyperlink"/>
                <w:rFonts w:eastAsia="Times New Roman" w:cs="Times New Roman"/>
                <w:b/>
                <w:bCs/>
                <w:noProof/>
                <w:lang w:val="en-GB"/>
              </w:rPr>
              <w:t>2.1</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Achievement of objectives of the Cooperation Programme</w:t>
            </w:r>
            <w:r>
              <w:rPr>
                <w:noProof/>
                <w:webHidden/>
              </w:rPr>
              <w:tab/>
            </w:r>
            <w:r>
              <w:rPr>
                <w:noProof/>
                <w:webHidden/>
              </w:rPr>
              <w:fldChar w:fldCharType="begin"/>
            </w:r>
            <w:r>
              <w:rPr>
                <w:noProof/>
                <w:webHidden/>
              </w:rPr>
              <w:instrText xml:space="preserve"> PAGEREF _Toc196907675 \h </w:instrText>
            </w:r>
            <w:r>
              <w:rPr>
                <w:noProof/>
                <w:webHidden/>
              </w:rPr>
            </w:r>
            <w:r>
              <w:rPr>
                <w:noProof/>
                <w:webHidden/>
              </w:rPr>
              <w:fldChar w:fldCharType="separate"/>
            </w:r>
            <w:r>
              <w:rPr>
                <w:noProof/>
                <w:webHidden/>
              </w:rPr>
              <w:t>5</w:t>
            </w:r>
            <w:r>
              <w:rPr>
                <w:noProof/>
                <w:webHidden/>
              </w:rPr>
              <w:fldChar w:fldCharType="end"/>
            </w:r>
          </w:hyperlink>
        </w:p>
        <w:p w14:paraId="4916C1D8" w14:textId="75013EE6" w:rsidR="00E258ED" w:rsidRDefault="00E258ED">
          <w:pPr>
            <w:pStyle w:val="TOC1"/>
            <w:tabs>
              <w:tab w:val="left" w:pos="72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76" w:history="1">
            <w:r w:rsidRPr="00174C09">
              <w:rPr>
                <w:rStyle w:val="Hyperlink"/>
                <w:rFonts w:eastAsia="Times New Roman" w:cs="Times New Roman"/>
                <w:b/>
                <w:bCs/>
                <w:noProof/>
                <w:lang w:val="en-GB"/>
              </w:rPr>
              <w:t>2.2</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Status of implementation</w:t>
            </w:r>
            <w:r>
              <w:rPr>
                <w:noProof/>
                <w:webHidden/>
              </w:rPr>
              <w:tab/>
            </w:r>
            <w:r>
              <w:rPr>
                <w:noProof/>
                <w:webHidden/>
              </w:rPr>
              <w:fldChar w:fldCharType="begin"/>
            </w:r>
            <w:r>
              <w:rPr>
                <w:noProof/>
                <w:webHidden/>
              </w:rPr>
              <w:instrText xml:space="preserve"> PAGEREF _Toc196907676 \h </w:instrText>
            </w:r>
            <w:r>
              <w:rPr>
                <w:noProof/>
                <w:webHidden/>
              </w:rPr>
            </w:r>
            <w:r>
              <w:rPr>
                <w:noProof/>
                <w:webHidden/>
              </w:rPr>
              <w:fldChar w:fldCharType="separate"/>
            </w:r>
            <w:r>
              <w:rPr>
                <w:noProof/>
                <w:webHidden/>
              </w:rPr>
              <w:t>5</w:t>
            </w:r>
            <w:r>
              <w:rPr>
                <w:noProof/>
                <w:webHidden/>
              </w:rPr>
              <w:fldChar w:fldCharType="end"/>
            </w:r>
          </w:hyperlink>
        </w:p>
        <w:p w14:paraId="09176413" w14:textId="001DB0EF" w:rsidR="00E258ED" w:rsidRDefault="00E258ED">
          <w:pPr>
            <w:pStyle w:val="TOC1"/>
            <w:tabs>
              <w:tab w:val="left" w:pos="72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77" w:history="1">
            <w:r w:rsidRPr="00174C09">
              <w:rPr>
                <w:rStyle w:val="Hyperlink"/>
                <w:rFonts w:eastAsia="Times New Roman" w:cs="Times New Roman"/>
                <w:b/>
                <w:bCs/>
                <w:noProof/>
                <w:lang w:val="en-GB"/>
              </w:rPr>
              <w:t>2.3</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Work plan and financial planning</w:t>
            </w:r>
            <w:r>
              <w:rPr>
                <w:noProof/>
                <w:webHidden/>
              </w:rPr>
              <w:tab/>
            </w:r>
            <w:r>
              <w:rPr>
                <w:noProof/>
                <w:webHidden/>
              </w:rPr>
              <w:fldChar w:fldCharType="begin"/>
            </w:r>
            <w:r>
              <w:rPr>
                <w:noProof/>
                <w:webHidden/>
              </w:rPr>
              <w:instrText xml:space="preserve"> PAGEREF _Toc196907677 \h </w:instrText>
            </w:r>
            <w:r>
              <w:rPr>
                <w:noProof/>
                <w:webHidden/>
              </w:rPr>
            </w:r>
            <w:r>
              <w:rPr>
                <w:noProof/>
                <w:webHidden/>
              </w:rPr>
              <w:fldChar w:fldCharType="separate"/>
            </w:r>
            <w:r>
              <w:rPr>
                <w:noProof/>
                <w:webHidden/>
              </w:rPr>
              <w:t>10</w:t>
            </w:r>
            <w:r>
              <w:rPr>
                <w:noProof/>
                <w:webHidden/>
              </w:rPr>
              <w:fldChar w:fldCharType="end"/>
            </w:r>
          </w:hyperlink>
        </w:p>
        <w:p w14:paraId="6166CFE4" w14:textId="0EC7400C" w:rsidR="00E258ED" w:rsidRDefault="00E258ED">
          <w:pPr>
            <w:pStyle w:val="TOC1"/>
            <w:tabs>
              <w:tab w:val="left" w:pos="44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78" w:history="1">
            <w:r w:rsidRPr="00174C09">
              <w:rPr>
                <w:rStyle w:val="Hyperlink"/>
                <w:rFonts w:eastAsia="Times New Roman" w:cs="Times New Roman"/>
                <w:b/>
                <w:bCs/>
                <w:noProof/>
              </w:rPr>
              <w:t>3.</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Cooperation Programme Management</w:t>
            </w:r>
            <w:r>
              <w:rPr>
                <w:noProof/>
                <w:webHidden/>
              </w:rPr>
              <w:tab/>
            </w:r>
            <w:r>
              <w:rPr>
                <w:noProof/>
                <w:webHidden/>
              </w:rPr>
              <w:fldChar w:fldCharType="begin"/>
            </w:r>
            <w:r>
              <w:rPr>
                <w:noProof/>
                <w:webHidden/>
              </w:rPr>
              <w:instrText xml:space="preserve"> PAGEREF _Toc196907678 \h </w:instrText>
            </w:r>
            <w:r>
              <w:rPr>
                <w:noProof/>
                <w:webHidden/>
              </w:rPr>
            </w:r>
            <w:r>
              <w:rPr>
                <w:noProof/>
                <w:webHidden/>
              </w:rPr>
              <w:fldChar w:fldCharType="separate"/>
            </w:r>
            <w:r>
              <w:rPr>
                <w:noProof/>
                <w:webHidden/>
              </w:rPr>
              <w:t>11</w:t>
            </w:r>
            <w:r>
              <w:rPr>
                <w:noProof/>
                <w:webHidden/>
              </w:rPr>
              <w:fldChar w:fldCharType="end"/>
            </w:r>
          </w:hyperlink>
        </w:p>
        <w:p w14:paraId="4042575D" w14:textId="42330CC2" w:rsidR="00E258ED" w:rsidRDefault="00E258ED">
          <w:pPr>
            <w:pStyle w:val="TOC1"/>
            <w:tabs>
              <w:tab w:val="left" w:pos="72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79" w:history="1">
            <w:r w:rsidRPr="00174C09">
              <w:rPr>
                <w:rStyle w:val="Hyperlink"/>
                <w:rFonts w:eastAsia="Times New Roman" w:cs="Times New Roman"/>
                <w:b/>
                <w:bCs/>
                <w:noProof/>
                <w:lang w:val="en-GB"/>
              </w:rPr>
              <w:t>3.1</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Management and control systems</w:t>
            </w:r>
            <w:r>
              <w:rPr>
                <w:noProof/>
                <w:webHidden/>
              </w:rPr>
              <w:tab/>
            </w:r>
            <w:r>
              <w:rPr>
                <w:noProof/>
                <w:webHidden/>
              </w:rPr>
              <w:fldChar w:fldCharType="begin"/>
            </w:r>
            <w:r>
              <w:rPr>
                <w:noProof/>
                <w:webHidden/>
              </w:rPr>
              <w:instrText xml:space="preserve"> PAGEREF _Toc196907679 \h </w:instrText>
            </w:r>
            <w:r>
              <w:rPr>
                <w:noProof/>
                <w:webHidden/>
              </w:rPr>
            </w:r>
            <w:r>
              <w:rPr>
                <w:noProof/>
                <w:webHidden/>
              </w:rPr>
              <w:fldChar w:fldCharType="separate"/>
            </w:r>
            <w:r>
              <w:rPr>
                <w:noProof/>
                <w:webHidden/>
              </w:rPr>
              <w:t>11</w:t>
            </w:r>
            <w:r>
              <w:rPr>
                <w:noProof/>
                <w:webHidden/>
              </w:rPr>
              <w:fldChar w:fldCharType="end"/>
            </w:r>
          </w:hyperlink>
        </w:p>
        <w:p w14:paraId="4C1E5616" w14:textId="445B9C6D" w:rsidR="00E258ED" w:rsidRDefault="00E258ED">
          <w:pPr>
            <w:pStyle w:val="TOC1"/>
            <w:tabs>
              <w:tab w:val="left" w:pos="72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0" w:history="1">
            <w:r w:rsidRPr="00174C09">
              <w:rPr>
                <w:rStyle w:val="Hyperlink"/>
                <w:rFonts w:eastAsia="Times New Roman" w:cs="Times New Roman"/>
                <w:b/>
                <w:bCs/>
                <w:noProof/>
                <w:lang w:val="en-GB"/>
              </w:rPr>
              <w:t>3.2</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Audits</w:t>
            </w:r>
            <w:r>
              <w:rPr>
                <w:noProof/>
                <w:webHidden/>
              </w:rPr>
              <w:tab/>
            </w:r>
            <w:r>
              <w:rPr>
                <w:noProof/>
                <w:webHidden/>
              </w:rPr>
              <w:fldChar w:fldCharType="begin"/>
            </w:r>
            <w:r>
              <w:rPr>
                <w:noProof/>
                <w:webHidden/>
              </w:rPr>
              <w:instrText xml:space="preserve"> PAGEREF _Toc196907680 \h </w:instrText>
            </w:r>
            <w:r>
              <w:rPr>
                <w:noProof/>
                <w:webHidden/>
              </w:rPr>
            </w:r>
            <w:r>
              <w:rPr>
                <w:noProof/>
                <w:webHidden/>
              </w:rPr>
              <w:fldChar w:fldCharType="separate"/>
            </w:r>
            <w:r>
              <w:rPr>
                <w:noProof/>
                <w:webHidden/>
              </w:rPr>
              <w:t>11</w:t>
            </w:r>
            <w:r>
              <w:rPr>
                <w:noProof/>
                <w:webHidden/>
              </w:rPr>
              <w:fldChar w:fldCharType="end"/>
            </w:r>
          </w:hyperlink>
        </w:p>
        <w:p w14:paraId="42D978E3" w14:textId="0A615367" w:rsidR="00E258ED" w:rsidRDefault="00E258ED">
          <w:pPr>
            <w:pStyle w:val="TOC1"/>
            <w:tabs>
              <w:tab w:val="left" w:pos="72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1" w:history="1">
            <w:r w:rsidRPr="00174C09">
              <w:rPr>
                <w:rStyle w:val="Hyperlink"/>
                <w:rFonts w:eastAsia="Times New Roman" w:cs="Times New Roman"/>
                <w:b/>
                <w:bCs/>
                <w:noProof/>
                <w:lang w:val="en-GB"/>
              </w:rPr>
              <w:t>3.3</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Irregularities</w:t>
            </w:r>
            <w:r>
              <w:rPr>
                <w:noProof/>
                <w:webHidden/>
              </w:rPr>
              <w:tab/>
            </w:r>
            <w:r>
              <w:rPr>
                <w:noProof/>
                <w:webHidden/>
              </w:rPr>
              <w:fldChar w:fldCharType="begin"/>
            </w:r>
            <w:r>
              <w:rPr>
                <w:noProof/>
                <w:webHidden/>
              </w:rPr>
              <w:instrText xml:space="preserve"> PAGEREF _Toc196907681 \h </w:instrText>
            </w:r>
            <w:r>
              <w:rPr>
                <w:noProof/>
                <w:webHidden/>
              </w:rPr>
            </w:r>
            <w:r>
              <w:rPr>
                <w:noProof/>
                <w:webHidden/>
              </w:rPr>
              <w:fldChar w:fldCharType="separate"/>
            </w:r>
            <w:r>
              <w:rPr>
                <w:noProof/>
                <w:webHidden/>
              </w:rPr>
              <w:t>12</w:t>
            </w:r>
            <w:r>
              <w:rPr>
                <w:noProof/>
                <w:webHidden/>
              </w:rPr>
              <w:fldChar w:fldCharType="end"/>
            </w:r>
          </w:hyperlink>
        </w:p>
        <w:p w14:paraId="2BFF6FB6" w14:textId="1279C34C" w:rsidR="00E258ED" w:rsidRDefault="00E258ED">
          <w:pPr>
            <w:pStyle w:val="TOC1"/>
            <w:tabs>
              <w:tab w:val="left" w:pos="72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2" w:history="1">
            <w:r w:rsidRPr="00174C09">
              <w:rPr>
                <w:rStyle w:val="Hyperlink"/>
                <w:rFonts w:eastAsia="Times New Roman" w:cs="Times New Roman"/>
                <w:b/>
                <w:bCs/>
                <w:noProof/>
                <w:lang w:val="en-GB"/>
              </w:rPr>
              <w:t>3.4</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Monitoring and evaluation</w:t>
            </w:r>
            <w:r>
              <w:rPr>
                <w:noProof/>
                <w:webHidden/>
              </w:rPr>
              <w:tab/>
            </w:r>
            <w:r>
              <w:rPr>
                <w:noProof/>
                <w:webHidden/>
              </w:rPr>
              <w:fldChar w:fldCharType="begin"/>
            </w:r>
            <w:r>
              <w:rPr>
                <w:noProof/>
                <w:webHidden/>
              </w:rPr>
              <w:instrText xml:space="preserve"> PAGEREF _Toc196907682 \h </w:instrText>
            </w:r>
            <w:r>
              <w:rPr>
                <w:noProof/>
                <w:webHidden/>
              </w:rPr>
            </w:r>
            <w:r>
              <w:rPr>
                <w:noProof/>
                <w:webHidden/>
              </w:rPr>
              <w:fldChar w:fldCharType="separate"/>
            </w:r>
            <w:r>
              <w:rPr>
                <w:noProof/>
                <w:webHidden/>
              </w:rPr>
              <w:t>12</w:t>
            </w:r>
            <w:r>
              <w:rPr>
                <w:noProof/>
                <w:webHidden/>
              </w:rPr>
              <w:fldChar w:fldCharType="end"/>
            </w:r>
          </w:hyperlink>
        </w:p>
        <w:p w14:paraId="016D6B65" w14:textId="35E7D03B" w:rsidR="00E258ED" w:rsidRDefault="00E258ED">
          <w:pPr>
            <w:pStyle w:val="TOC1"/>
            <w:tabs>
              <w:tab w:val="left" w:pos="44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3" w:history="1">
            <w:r w:rsidRPr="00174C09">
              <w:rPr>
                <w:rStyle w:val="Hyperlink"/>
                <w:rFonts w:eastAsia="Times New Roman" w:cs="Times New Roman"/>
                <w:b/>
                <w:bCs/>
                <w:noProof/>
              </w:rPr>
              <w:t>4.</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Communication activities</w:t>
            </w:r>
            <w:r>
              <w:rPr>
                <w:noProof/>
                <w:webHidden/>
              </w:rPr>
              <w:tab/>
            </w:r>
            <w:r>
              <w:rPr>
                <w:noProof/>
                <w:webHidden/>
              </w:rPr>
              <w:fldChar w:fldCharType="begin"/>
            </w:r>
            <w:r>
              <w:rPr>
                <w:noProof/>
                <w:webHidden/>
              </w:rPr>
              <w:instrText xml:space="preserve"> PAGEREF _Toc196907683 \h </w:instrText>
            </w:r>
            <w:r>
              <w:rPr>
                <w:noProof/>
                <w:webHidden/>
              </w:rPr>
            </w:r>
            <w:r>
              <w:rPr>
                <w:noProof/>
                <w:webHidden/>
              </w:rPr>
              <w:fldChar w:fldCharType="separate"/>
            </w:r>
            <w:r>
              <w:rPr>
                <w:noProof/>
                <w:webHidden/>
              </w:rPr>
              <w:t>13</w:t>
            </w:r>
            <w:r>
              <w:rPr>
                <w:noProof/>
                <w:webHidden/>
              </w:rPr>
              <w:fldChar w:fldCharType="end"/>
            </w:r>
          </w:hyperlink>
        </w:p>
        <w:p w14:paraId="5DBD9FBC" w14:textId="25FCD7F5" w:rsidR="00E258ED" w:rsidRDefault="00E258ED">
          <w:pPr>
            <w:pStyle w:val="TOC1"/>
            <w:tabs>
              <w:tab w:val="left" w:pos="440"/>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4" w:history="1">
            <w:r w:rsidRPr="00174C09">
              <w:rPr>
                <w:rStyle w:val="Hyperlink"/>
                <w:rFonts w:eastAsia="Times New Roman" w:cs="Times New Roman"/>
                <w:b/>
                <w:bCs/>
                <w:noProof/>
              </w:rPr>
              <w:t>5.</w:t>
            </w:r>
            <w:r>
              <w:rPr>
                <w:rFonts w:asciiTheme="minorHAnsi" w:eastAsiaTheme="minorEastAsia" w:hAnsiTheme="minorHAnsi" w:cstheme="minorBidi"/>
                <w:noProof/>
                <w:kern w:val="2"/>
                <w:sz w:val="24"/>
                <w:szCs w:val="24"/>
                <w:lang w:val="et-EE" w:eastAsia="et-EE"/>
                <w14:ligatures w14:val="standardContextual"/>
              </w:rPr>
              <w:tab/>
            </w:r>
            <w:r w:rsidRPr="00174C09">
              <w:rPr>
                <w:rStyle w:val="Hyperlink"/>
                <w:rFonts w:eastAsia="Times New Roman" w:cs="Times New Roman"/>
                <w:b/>
                <w:bCs/>
                <w:noProof/>
                <w:lang w:val="en-GB"/>
              </w:rPr>
              <w:t>Risk management at the level of the Cooperation Programme</w:t>
            </w:r>
            <w:r>
              <w:rPr>
                <w:noProof/>
                <w:webHidden/>
              </w:rPr>
              <w:tab/>
            </w:r>
            <w:r>
              <w:rPr>
                <w:noProof/>
                <w:webHidden/>
              </w:rPr>
              <w:fldChar w:fldCharType="begin"/>
            </w:r>
            <w:r>
              <w:rPr>
                <w:noProof/>
                <w:webHidden/>
              </w:rPr>
              <w:instrText xml:space="preserve"> PAGEREF _Toc196907684 \h </w:instrText>
            </w:r>
            <w:r>
              <w:rPr>
                <w:noProof/>
                <w:webHidden/>
              </w:rPr>
            </w:r>
            <w:r>
              <w:rPr>
                <w:noProof/>
                <w:webHidden/>
              </w:rPr>
              <w:fldChar w:fldCharType="separate"/>
            </w:r>
            <w:r>
              <w:rPr>
                <w:noProof/>
                <w:webHidden/>
              </w:rPr>
              <w:t>15</w:t>
            </w:r>
            <w:r>
              <w:rPr>
                <w:noProof/>
                <w:webHidden/>
              </w:rPr>
              <w:fldChar w:fldCharType="end"/>
            </w:r>
          </w:hyperlink>
        </w:p>
        <w:p w14:paraId="4EA5E948" w14:textId="5EE86E1C"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5" w:history="1">
            <w:r w:rsidRPr="00174C09">
              <w:rPr>
                <w:rStyle w:val="Hyperlink"/>
                <w:rFonts w:eastAsia="SimSun" w:cs="Times New Roman"/>
                <w:b/>
                <w:bCs/>
                <w:noProof/>
                <w:lang w:val="en-US" w:eastAsia="de-CH"/>
              </w:rPr>
              <w:t>Annex 1: Reporting according to Swiss core indicators at Cooperation Programme level</w:t>
            </w:r>
            <w:r>
              <w:rPr>
                <w:noProof/>
                <w:webHidden/>
              </w:rPr>
              <w:tab/>
            </w:r>
            <w:r>
              <w:rPr>
                <w:noProof/>
                <w:webHidden/>
              </w:rPr>
              <w:fldChar w:fldCharType="begin"/>
            </w:r>
            <w:r>
              <w:rPr>
                <w:noProof/>
                <w:webHidden/>
              </w:rPr>
              <w:instrText xml:space="preserve"> PAGEREF _Toc196907685 \h </w:instrText>
            </w:r>
            <w:r>
              <w:rPr>
                <w:noProof/>
                <w:webHidden/>
              </w:rPr>
            </w:r>
            <w:r>
              <w:rPr>
                <w:noProof/>
                <w:webHidden/>
              </w:rPr>
              <w:fldChar w:fldCharType="separate"/>
            </w:r>
            <w:r>
              <w:rPr>
                <w:noProof/>
                <w:webHidden/>
              </w:rPr>
              <w:t>17</w:t>
            </w:r>
            <w:r>
              <w:rPr>
                <w:noProof/>
                <w:webHidden/>
              </w:rPr>
              <w:fldChar w:fldCharType="end"/>
            </w:r>
          </w:hyperlink>
        </w:p>
        <w:p w14:paraId="4DF3495F" w14:textId="5D0979E9"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6" w:history="1">
            <w:r w:rsidRPr="00174C09">
              <w:rPr>
                <w:rStyle w:val="Hyperlink"/>
                <w:rFonts w:eastAsia="SimSun" w:cs="Times New Roman"/>
                <w:b/>
                <w:bCs/>
                <w:noProof/>
                <w:lang w:val="en-US" w:eastAsia="de-CH"/>
              </w:rPr>
              <w:t>Annex 2: Status of implementation</w:t>
            </w:r>
            <w:r>
              <w:rPr>
                <w:noProof/>
                <w:webHidden/>
              </w:rPr>
              <w:tab/>
            </w:r>
            <w:r>
              <w:rPr>
                <w:noProof/>
                <w:webHidden/>
              </w:rPr>
              <w:fldChar w:fldCharType="begin"/>
            </w:r>
            <w:r>
              <w:rPr>
                <w:noProof/>
                <w:webHidden/>
              </w:rPr>
              <w:instrText xml:space="preserve"> PAGEREF _Toc196907686 \h </w:instrText>
            </w:r>
            <w:r>
              <w:rPr>
                <w:noProof/>
                <w:webHidden/>
              </w:rPr>
            </w:r>
            <w:r>
              <w:rPr>
                <w:noProof/>
                <w:webHidden/>
              </w:rPr>
              <w:fldChar w:fldCharType="separate"/>
            </w:r>
            <w:r>
              <w:rPr>
                <w:noProof/>
                <w:webHidden/>
              </w:rPr>
              <w:t>18</w:t>
            </w:r>
            <w:r>
              <w:rPr>
                <w:noProof/>
                <w:webHidden/>
              </w:rPr>
              <w:fldChar w:fldCharType="end"/>
            </w:r>
          </w:hyperlink>
        </w:p>
        <w:p w14:paraId="09528FAA" w14:textId="6188B68C"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7" w:history="1">
            <w:r w:rsidRPr="00174C09">
              <w:rPr>
                <w:rStyle w:val="Hyperlink"/>
                <w:rFonts w:eastAsia="SimSun" w:cs="Times New Roman"/>
                <w:b/>
                <w:bCs/>
                <w:noProof/>
                <w:lang w:val="en-US" w:eastAsia="de-CH"/>
              </w:rPr>
              <w:t>Annex 3: Financial status</w:t>
            </w:r>
            <w:r>
              <w:rPr>
                <w:noProof/>
                <w:webHidden/>
              </w:rPr>
              <w:tab/>
            </w:r>
            <w:r>
              <w:rPr>
                <w:noProof/>
                <w:webHidden/>
              </w:rPr>
              <w:fldChar w:fldCharType="begin"/>
            </w:r>
            <w:r>
              <w:rPr>
                <w:noProof/>
                <w:webHidden/>
              </w:rPr>
              <w:instrText xml:space="preserve"> PAGEREF _Toc196907687 \h </w:instrText>
            </w:r>
            <w:r>
              <w:rPr>
                <w:noProof/>
                <w:webHidden/>
              </w:rPr>
            </w:r>
            <w:r>
              <w:rPr>
                <w:noProof/>
                <w:webHidden/>
              </w:rPr>
              <w:fldChar w:fldCharType="separate"/>
            </w:r>
            <w:r>
              <w:rPr>
                <w:noProof/>
                <w:webHidden/>
              </w:rPr>
              <w:t>19</w:t>
            </w:r>
            <w:r>
              <w:rPr>
                <w:noProof/>
                <w:webHidden/>
              </w:rPr>
              <w:fldChar w:fldCharType="end"/>
            </w:r>
          </w:hyperlink>
        </w:p>
        <w:p w14:paraId="3F5E318B" w14:textId="18BB0DF4"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8" w:history="1">
            <w:r w:rsidRPr="00174C09">
              <w:rPr>
                <w:rStyle w:val="Hyperlink"/>
                <w:rFonts w:eastAsia="SimSun" w:cs="Times New Roman"/>
                <w:b/>
                <w:bCs/>
                <w:noProof/>
                <w:lang w:val="en-GB" w:eastAsia="de-CH"/>
              </w:rPr>
              <w:t>Annex 4: Work plan for the coming year</w:t>
            </w:r>
            <w:r>
              <w:rPr>
                <w:noProof/>
                <w:webHidden/>
              </w:rPr>
              <w:tab/>
            </w:r>
            <w:r>
              <w:rPr>
                <w:noProof/>
                <w:webHidden/>
              </w:rPr>
              <w:fldChar w:fldCharType="begin"/>
            </w:r>
            <w:r>
              <w:rPr>
                <w:noProof/>
                <w:webHidden/>
              </w:rPr>
              <w:instrText xml:space="preserve"> PAGEREF _Toc196907688 \h </w:instrText>
            </w:r>
            <w:r>
              <w:rPr>
                <w:noProof/>
                <w:webHidden/>
              </w:rPr>
            </w:r>
            <w:r>
              <w:rPr>
                <w:noProof/>
                <w:webHidden/>
              </w:rPr>
              <w:fldChar w:fldCharType="separate"/>
            </w:r>
            <w:r>
              <w:rPr>
                <w:noProof/>
                <w:webHidden/>
              </w:rPr>
              <w:t>20</w:t>
            </w:r>
            <w:r>
              <w:rPr>
                <w:noProof/>
                <w:webHidden/>
              </w:rPr>
              <w:fldChar w:fldCharType="end"/>
            </w:r>
          </w:hyperlink>
        </w:p>
        <w:p w14:paraId="1B9F7199" w14:textId="328A2BF5"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89" w:history="1">
            <w:r w:rsidRPr="00174C09">
              <w:rPr>
                <w:rStyle w:val="Hyperlink"/>
                <w:rFonts w:eastAsia="SimSun" w:cs="Times New Roman"/>
                <w:b/>
                <w:bCs/>
                <w:noProof/>
                <w:lang w:val="en-GB" w:eastAsia="de-CH"/>
              </w:rPr>
              <w:t>Annex 5: Financial planning (ongoing Support Measures)</w:t>
            </w:r>
            <w:r>
              <w:rPr>
                <w:noProof/>
                <w:webHidden/>
              </w:rPr>
              <w:tab/>
            </w:r>
            <w:r>
              <w:rPr>
                <w:noProof/>
                <w:webHidden/>
              </w:rPr>
              <w:fldChar w:fldCharType="begin"/>
            </w:r>
            <w:r>
              <w:rPr>
                <w:noProof/>
                <w:webHidden/>
              </w:rPr>
              <w:instrText xml:space="preserve"> PAGEREF _Toc196907689 \h </w:instrText>
            </w:r>
            <w:r>
              <w:rPr>
                <w:noProof/>
                <w:webHidden/>
              </w:rPr>
            </w:r>
            <w:r>
              <w:rPr>
                <w:noProof/>
                <w:webHidden/>
              </w:rPr>
              <w:fldChar w:fldCharType="separate"/>
            </w:r>
            <w:r>
              <w:rPr>
                <w:noProof/>
                <w:webHidden/>
              </w:rPr>
              <w:t>21</w:t>
            </w:r>
            <w:r>
              <w:rPr>
                <w:noProof/>
                <w:webHidden/>
              </w:rPr>
              <w:fldChar w:fldCharType="end"/>
            </w:r>
          </w:hyperlink>
        </w:p>
        <w:p w14:paraId="4ED5B4BA" w14:textId="3AC72B56"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90" w:history="1">
            <w:r w:rsidRPr="00174C09">
              <w:rPr>
                <w:rStyle w:val="Hyperlink"/>
                <w:rFonts w:eastAsia="SimSun" w:cs="Times New Roman"/>
                <w:b/>
                <w:bCs/>
                <w:noProof/>
                <w:lang w:val="en-US" w:eastAsia="de-CH"/>
              </w:rPr>
              <w:t>Annex 6: Irregularities</w:t>
            </w:r>
            <w:r>
              <w:rPr>
                <w:noProof/>
                <w:webHidden/>
              </w:rPr>
              <w:tab/>
            </w:r>
            <w:r>
              <w:rPr>
                <w:noProof/>
                <w:webHidden/>
              </w:rPr>
              <w:fldChar w:fldCharType="begin"/>
            </w:r>
            <w:r>
              <w:rPr>
                <w:noProof/>
                <w:webHidden/>
              </w:rPr>
              <w:instrText xml:space="preserve"> PAGEREF _Toc196907690 \h </w:instrText>
            </w:r>
            <w:r>
              <w:rPr>
                <w:noProof/>
                <w:webHidden/>
              </w:rPr>
            </w:r>
            <w:r>
              <w:rPr>
                <w:noProof/>
                <w:webHidden/>
              </w:rPr>
              <w:fldChar w:fldCharType="separate"/>
            </w:r>
            <w:r>
              <w:rPr>
                <w:noProof/>
                <w:webHidden/>
              </w:rPr>
              <w:t>22</w:t>
            </w:r>
            <w:r>
              <w:rPr>
                <w:noProof/>
                <w:webHidden/>
              </w:rPr>
              <w:fldChar w:fldCharType="end"/>
            </w:r>
          </w:hyperlink>
        </w:p>
        <w:p w14:paraId="77831B9C" w14:textId="2E10DB82"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91" w:history="1">
            <w:r w:rsidRPr="00174C09">
              <w:rPr>
                <w:rStyle w:val="Hyperlink"/>
                <w:rFonts w:eastAsia="SimSun" w:cs="Times New Roman"/>
                <w:b/>
                <w:bCs/>
                <w:noProof/>
                <w:lang w:val="en-GB" w:eastAsia="de-CH"/>
              </w:rPr>
              <w:t>Annex 7: Monitoring and evaluation plan for the coming years</w:t>
            </w:r>
            <w:r>
              <w:rPr>
                <w:noProof/>
                <w:webHidden/>
              </w:rPr>
              <w:tab/>
            </w:r>
            <w:r>
              <w:rPr>
                <w:noProof/>
                <w:webHidden/>
              </w:rPr>
              <w:fldChar w:fldCharType="begin"/>
            </w:r>
            <w:r>
              <w:rPr>
                <w:noProof/>
                <w:webHidden/>
              </w:rPr>
              <w:instrText xml:space="preserve"> PAGEREF _Toc196907691 \h </w:instrText>
            </w:r>
            <w:r>
              <w:rPr>
                <w:noProof/>
                <w:webHidden/>
              </w:rPr>
            </w:r>
            <w:r>
              <w:rPr>
                <w:noProof/>
                <w:webHidden/>
              </w:rPr>
              <w:fldChar w:fldCharType="separate"/>
            </w:r>
            <w:r>
              <w:rPr>
                <w:noProof/>
                <w:webHidden/>
              </w:rPr>
              <w:t>23</w:t>
            </w:r>
            <w:r>
              <w:rPr>
                <w:noProof/>
                <w:webHidden/>
              </w:rPr>
              <w:fldChar w:fldCharType="end"/>
            </w:r>
          </w:hyperlink>
        </w:p>
        <w:p w14:paraId="7BC719EB" w14:textId="040FCBDF"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92" w:history="1">
            <w:r w:rsidRPr="00174C09">
              <w:rPr>
                <w:rStyle w:val="Hyperlink"/>
                <w:rFonts w:eastAsia="SimSun" w:cs="Times New Roman"/>
                <w:b/>
                <w:bCs/>
                <w:noProof/>
                <w:lang w:val="en-US" w:eastAsia="de-CH"/>
              </w:rPr>
              <w:t>Annex 8: Overview of communication measures at country level during the reporting period</w:t>
            </w:r>
            <w:r>
              <w:rPr>
                <w:noProof/>
                <w:webHidden/>
              </w:rPr>
              <w:tab/>
            </w:r>
            <w:r>
              <w:rPr>
                <w:noProof/>
                <w:webHidden/>
              </w:rPr>
              <w:fldChar w:fldCharType="begin"/>
            </w:r>
            <w:r>
              <w:rPr>
                <w:noProof/>
                <w:webHidden/>
              </w:rPr>
              <w:instrText xml:space="preserve"> PAGEREF _Toc196907692 \h </w:instrText>
            </w:r>
            <w:r>
              <w:rPr>
                <w:noProof/>
                <w:webHidden/>
              </w:rPr>
            </w:r>
            <w:r>
              <w:rPr>
                <w:noProof/>
                <w:webHidden/>
              </w:rPr>
              <w:fldChar w:fldCharType="separate"/>
            </w:r>
            <w:r>
              <w:rPr>
                <w:noProof/>
                <w:webHidden/>
              </w:rPr>
              <w:t>24</w:t>
            </w:r>
            <w:r>
              <w:rPr>
                <w:noProof/>
                <w:webHidden/>
              </w:rPr>
              <w:fldChar w:fldCharType="end"/>
            </w:r>
          </w:hyperlink>
        </w:p>
        <w:p w14:paraId="203A3C17" w14:textId="3B3E1B55" w:rsidR="00E258ED" w:rsidRDefault="00E258ED">
          <w:pPr>
            <w:pStyle w:val="TOC1"/>
            <w:tabs>
              <w:tab w:val="right" w:leader="dot" w:pos="9760"/>
            </w:tabs>
            <w:rPr>
              <w:rFonts w:asciiTheme="minorHAnsi" w:eastAsiaTheme="minorEastAsia" w:hAnsiTheme="minorHAnsi" w:cstheme="minorBidi"/>
              <w:noProof/>
              <w:kern w:val="2"/>
              <w:sz w:val="24"/>
              <w:szCs w:val="24"/>
              <w:lang w:val="et-EE" w:eastAsia="et-EE"/>
              <w14:ligatures w14:val="standardContextual"/>
            </w:rPr>
          </w:pPr>
          <w:hyperlink w:anchor="_Toc196907693" w:history="1">
            <w:r w:rsidRPr="00174C09">
              <w:rPr>
                <w:rStyle w:val="Hyperlink"/>
                <w:rFonts w:eastAsia="SimSun" w:cs="Times New Roman"/>
                <w:b/>
                <w:bCs/>
                <w:noProof/>
                <w:lang w:val="en-US" w:eastAsia="de-CH"/>
              </w:rPr>
              <w:t>Annex 9: Overview of risk assessment on Support Measure Level</w:t>
            </w:r>
            <w:r>
              <w:rPr>
                <w:noProof/>
                <w:webHidden/>
              </w:rPr>
              <w:tab/>
            </w:r>
            <w:r>
              <w:rPr>
                <w:noProof/>
                <w:webHidden/>
              </w:rPr>
              <w:fldChar w:fldCharType="begin"/>
            </w:r>
            <w:r>
              <w:rPr>
                <w:noProof/>
                <w:webHidden/>
              </w:rPr>
              <w:instrText xml:space="preserve"> PAGEREF _Toc196907693 \h </w:instrText>
            </w:r>
            <w:r>
              <w:rPr>
                <w:noProof/>
                <w:webHidden/>
              </w:rPr>
            </w:r>
            <w:r>
              <w:rPr>
                <w:noProof/>
                <w:webHidden/>
              </w:rPr>
              <w:fldChar w:fldCharType="separate"/>
            </w:r>
            <w:r>
              <w:rPr>
                <w:noProof/>
                <w:webHidden/>
              </w:rPr>
              <w:t>25</w:t>
            </w:r>
            <w:r>
              <w:rPr>
                <w:noProof/>
                <w:webHidden/>
              </w:rPr>
              <w:fldChar w:fldCharType="end"/>
            </w:r>
          </w:hyperlink>
        </w:p>
        <w:p w14:paraId="7F361951" w14:textId="75201199" w:rsidR="00AC5BCE" w:rsidRDefault="00AC5BCE">
          <w:r>
            <w:rPr>
              <w:b/>
              <w:bCs/>
              <w:lang w:val="de-DE"/>
            </w:rPr>
            <w:fldChar w:fldCharType="end"/>
          </w:r>
        </w:p>
      </w:sdtContent>
    </w:sdt>
    <w:p w14:paraId="5C2F55FE" w14:textId="2A466BE2" w:rsidR="001A2036" w:rsidRPr="000B6288" w:rsidRDefault="000E0DC8" w:rsidP="0B7C1AF0">
      <w:pPr>
        <w:rPr>
          <w:rFonts w:eastAsia="Times New Roman"/>
          <w:b/>
          <w:bCs/>
          <w:sz w:val="30"/>
          <w:szCs w:val="30"/>
          <w:lang w:val="en-GB"/>
        </w:rPr>
      </w:pPr>
      <w:r w:rsidRPr="0B7C1AF0">
        <w:rPr>
          <w:sz w:val="44"/>
          <w:szCs w:val="44"/>
          <w:lang w:val="en-GB" w:eastAsia="en-GB"/>
        </w:rPr>
        <w:br w:type="page"/>
      </w:r>
      <w:r w:rsidR="0B7C1AF0" w:rsidRPr="0B7C1AF0">
        <w:rPr>
          <w:b/>
          <w:bCs/>
          <w:sz w:val="30"/>
          <w:szCs w:val="30"/>
          <w:lang w:val="en-GB"/>
        </w:rPr>
        <w:t>List of abbreviations</w:t>
      </w:r>
    </w:p>
    <w:p w14:paraId="6AA585C8" w14:textId="77777777" w:rsidR="001A2036" w:rsidRPr="001A2036" w:rsidRDefault="001A2036" w:rsidP="001A2036">
      <w:pPr>
        <w:rPr>
          <w:lang w:val="en-GB" w:eastAsia="en-GB"/>
        </w:rPr>
      </w:pPr>
    </w:p>
    <w:p w14:paraId="38A64515" w14:textId="79C9D7EB" w:rsidR="00624B47" w:rsidRDefault="00624B47" w:rsidP="001F653B">
      <w:pPr>
        <w:tabs>
          <w:tab w:val="left" w:pos="1134"/>
        </w:tabs>
        <w:spacing w:after="360" w:line="240" w:lineRule="auto"/>
        <w:jc w:val="both"/>
        <w:rPr>
          <w:rFonts w:eastAsia="Arial Unicode MS" w:cs="Times New Roman"/>
          <w:lang w:val="en-GB"/>
        </w:rPr>
      </w:pPr>
      <w:r>
        <w:rPr>
          <w:rFonts w:eastAsia="Arial Unicode MS" w:cs="Times New Roman"/>
          <w:lang w:val="en-GB"/>
        </w:rPr>
        <w:t>CH</w:t>
      </w:r>
      <w:r>
        <w:rPr>
          <w:rFonts w:eastAsia="Arial Unicode MS" w:cs="Times New Roman"/>
          <w:lang w:val="en-GB"/>
        </w:rPr>
        <w:tab/>
        <w:t>Switzerland</w:t>
      </w:r>
    </w:p>
    <w:p w14:paraId="28EB3E61" w14:textId="6CD4BEBD" w:rsidR="001A2036" w:rsidRDefault="001A2036" w:rsidP="001F653B">
      <w:pPr>
        <w:tabs>
          <w:tab w:val="left" w:pos="1134"/>
        </w:tabs>
        <w:spacing w:after="360" w:line="240" w:lineRule="auto"/>
        <w:jc w:val="both"/>
        <w:rPr>
          <w:rFonts w:eastAsia="Arial Unicode MS" w:cs="Times New Roman"/>
          <w:lang w:val="en-GB"/>
        </w:rPr>
      </w:pPr>
      <w:r>
        <w:rPr>
          <w:rFonts w:eastAsia="Arial Unicode MS" w:cs="Times New Roman"/>
          <w:lang w:val="en-GB"/>
        </w:rPr>
        <w:t>CHF</w:t>
      </w:r>
      <w:r>
        <w:rPr>
          <w:rFonts w:eastAsia="Arial Unicode MS" w:cs="Times New Roman"/>
          <w:lang w:val="en-GB"/>
        </w:rPr>
        <w:tab/>
      </w:r>
      <w:r w:rsidRPr="00437230">
        <w:rPr>
          <w:rFonts w:eastAsia="Arial Unicode MS" w:cs="Times New Roman"/>
          <w:lang w:val="en-GB"/>
        </w:rPr>
        <w:t>Swiss Franc</w:t>
      </w:r>
    </w:p>
    <w:p w14:paraId="0C86DD82" w14:textId="58AB554F" w:rsidR="00081976" w:rsidRDefault="00081976" w:rsidP="00081976">
      <w:pPr>
        <w:tabs>
          <w:tab w:val="left" w:pos="1134"/>
        </w:tabs>
        <w:spacing w:after="360" w:line="240" w:lineRule="auto"/>
        <w:ind w:left="1130" w:hanging="1130"/>
        <w:jc w:val="both"/>
        <w:rPr>
          <w:rFonts w:eastAsia="Arial Unicode MS" w:cs="Times New Roman"/>
          <w:lang w:val="en-GB"/>
        </w:rPr>
      </w:pPr>
      <w:r>
        <w:rPr>
          <w:rFonts w:eastAsia="Arial Unicode MS" w:cs="Times New Roman"/>
          <w:lang w:val="en-GB"/>
        </w:rPr>
        <w:t>EELIS</w:t>
      </w:r>
      <w:r>
        <w:rPr>
          <w:rFonts w:eastAsia="Arial Unicode MS" w:cs="Times New Roman"/>
          <w:lang w:val="en-GB"/>
        </w:rPr>
        <w:tab/>
      </w:r>
      <w:r>
        <w:rPr>
          <w:rFonts w:eastAsia="Arial Unicode MS" w:cs="Times New Roman"/>
          <w:lang w:val="en-GB"/>
        </w:rPr>
        <w:tab/>
      </w:r>
      <w:r>
        <w:t xml:space="preserve">A </w:t>
      </w:r>
      <w:proofErr w:type="spellStart"/>
      <w:r w:rsidRPr="004D2CD1">
        <w:t>state</w:t>
      </w:r>
      <w:proofErr w:type="spellEnd"/>
      <w:r w:rsidRPr="004D2CD1">
        <w:t xml:space="preserve"> </w:t>
      </w:r>
      <w:proofErr w:type="spellStart"/>
      <w:r w:rsidRPr="004D2CD1">
        <w:t>information</w:t>
      </w:r>
      <w:proofErr w:type="spellEnd"/>
      <w:r w:rsidRPr="004D2CD1">
        <w:t xml:space="preserve"> </w:t>
      </w:r>
      <w:proofErr w:type="spellStart"/>
      <w:r w:rsidRPr="004D2CD1">
        <w:t>system</w:t>
      </w:r>
      <w:proofErr w:type="spellEnd"/>
      <w:r w:rsidRPr="004D2CD1">
        <w:t xml:space="preserve"> </w:t>
      </w:r>
      <w:proofErr w:type="spellStart"/>
      <w:r w:rsidRPr="004D2CD1">
        <w:t>database</w:t>
      </w:r>
      <w:proofErr w:type="spellEnd"/>
      <w:r w:rsidRPr="004D2CD1">
        <w:t xml:space="preserve"> </w:t>
      </w:r>
      <w:proofErr w:type="spellStart"/>
      <w:r w:rsidRPr="004D2CD1">
        <w:t>for</w:t>
      </w:r>
      <w:proofErr w:type="spellEnd"/>
      <w:r w:rsidRPr="004D2CD1">
        <w:t xml:space="preserve"> </w:t>
      </w:r>
      <w:proofErr w:type="spellStart"/>
      <w:r w:rsidRPr="004D2CD1">
        <w:t>the</w:t>
      </w:r>
      <w:proofErr w:type="spellEnd"/>
      <w:r w:rsidRPr="004D2CD1">
        <w:t xml:space="preserve"> </w:t>
      </w:r>
      <w:proofErr w:type="spellStart"/>
      <w:r w:rsidRPr="004D2CD1">
        <w:t>collection</w:t>
      </w:r>
      <w:proofErr w:type="spellEnd"/>
      <w:r w:rsidRPr="004D2CD1">
        <w:t xml:space="preserve">, </w:t>
      </w:r>
      <w:proofErr w:type="spellStart"/>
      <w:r w:rsidRPr="004D2CD1">
        <w:t>management</w:t>
      </w:r>
      <w:proofErr w:type="spellEnd"/>
      <w:r w:rsidRPr="004D2CD1">
        <w:t xml:space="preserve">, and </w:t>
      </w:r>
      <w:proofErr w:type="spellStart"/>
      <w:r w:rsidRPr="004D2CD1">
        <w:t>use</w:t>
      </w:r>
      <w:proofErr w:type="spellEnd"/>
      <w:r w:rsidRPr="004D2CD1">
        <w:t xml:space="preserve"> </w:t>
      </w:r>
      <w:proofErr w:type="spellStart"/>
      <w:r w:rsidRPr="004D2CD1">
        <w:t>of</w:t>
      </w:r>
      <w:proofErr w:type="spellEnd"/>
      <w:r w:rsidRPr="004D2CD1">
        <w:t xml:space="preserve"> </w:t>
      </w:r>
      <w:proofErr w:type="spellStart"/>
      <w:r w:rsidRPr="004D2CD1">
        <w:t>nature</w:t>
      </w:r>
      <w:proofErr w:type="spellEnd"/>
      <w:r w:rsidRPr="004D2CD1">
        <w:t xml:space="preserve"> </w:t>
      </w:r>
      <w:proofErr w:type="spellStart"/>
      <w:r w:rsidRPr="004D2CD1">
        <w:t>data</w:t>
      </w:r>
      <w:proofErr w:type="spellEnd"/>
    </w:p>
    <w:p w14:paraId="56AC1654" w14:textId="3FF491D7" w:rsidR="00751185" w:rsidRPr="00437230" w:rsidRDefault="00751185" w:rsidP="00081976">
      <w:pPr>
        <w:tabs>
          <w:tab w:val="left" w:pos="1134"/>
        </w:tabs>
        <w:spacing w:after="360" w:line="240" w:lineRule="auto"/>
        <w:ind w:left="1130" w:hanging="1130"/>
        <w:jc w:val="both"/>
        <w:rPr>
          <w:rFonts w:eastAsia="Arial Unicode MS" w:cs="Times New Roman"/>
          <w:lang w:val="en-GB"/>
        </w:rPr>
      </w:pPr>
      <w:r>
        <w:rPr>
          <w:rFonts w:eastAsia="Arial Unicode MS" w:cs="Times New Roman"/>
          <w:lang w:val="en-GB"/>
        </w:rPr>
        <w:t>KESE</w:t>
      </w:r>
      <w:r>
        <w:rPr>
          <w:rFonts w:eastAsia="Arial Unicode MS" w:cs="Times New Roman"/>
          <w:lang w:val="en-GB"/>
        </w:rPr>
        <w:tab/>
      </w:r>
      <w:r w:rsidRPr="004D2CD1">
        <w:t xml:space="preserve">A </w:t>
      </w:r>
      <w:proofErr w:type="spellStart"/>
      <w:r w:rsidRPr="004D2CD1">
        <w:t>state</w:t>
      </w:r>
      <w:proofErr w:type="spellEnd"/>
      <w:r w:rsidRPr="004D2CD1">
        <w:t xml:space="preserve"> </w:t>
      </w:r>
      <w:proofErr w:type="spellStart"/>
      <w:r w:rsidRPr="004D2CD1">
        <w:t>information</w:t>
      </w:r>
      <w:proofErr w:type="spellEnd"/>
      <w:r w:rsidRPr="004D2CD1">
        <w:t xml:space="preserve"> </w:t>
      </w:r>
      <w:proofErr w:type="spellStart"/>
      <w:r w:rsidRPr="004D2CD1">
        <w:t>system</w:t>
      </w:r>
      <w:proofErr w:type="spellEnd"/>
      <w:r w:rsidRPr="004D2CD1">
        <w:t xml:space="preserve"> </w:t>
      </w:r>
      <w:proofErr w:type="spellStart"/>
      <w:r w:rsidRPr="004D2CD1">
        <w:t>database</w:t>
      </w:r>
      <w:proofErr w:type="spellEnd"/>
      <w:r w:rsidRPr="004D2CD1">
        <w:t xml:space="preserve"> </w:t>
      </w:r>
      <w:proofErr w:type="spellStart"/>
      <w:r w:rsidRPr="004D2CD1">
        <w:t>for</w:t>
      </w:r>
      <w:proofErr w:type="spellEnd"/>
      <w:r w:rsidRPr="004D2CD1">
        <w:t xml:space="preserve"> </w:t>
      </w:r>
      <w:proofErr w:type="spellStart"/>
      <w:r w:rsidRPr="004D2CD1">
        <w:t>the</w:t>
      </w:r>
      <w:proofErr w:type="spellEnd"/>
      <w:r w:rsidRPr="004D2CD1">
        <w:t xml:space="preserve"> </w:t>
      </w:r>
      <w:proofErr w:type="spellStart"/>
      <w:r w:rsidRPr="004D2CD1">
        <w:t>collection</w:t>
      </w:r>
      <w:proofErr w:type="spellEnd"/>
      <w:r w:rsidRPr="004D2CD1">
        <w:t xml:space="preserve">, </w:t>
      </w:r>
      <w:proofErr w:type="spellStart"/>
      <w:r w:rsidRPr="004D2CD1">
        <w:t>storage</w:t>
      </w:r>
      <w:proofErr w:type="spellEnd"/>
      <w:r w:rsidRPr="004D2CD1">
        <w:t xml:space="preserve">, and </w:t>
      </w:r>
      <w:proofErr w:type="spellStart"/>
      <w:r w:rsidRPr="004D2CD1">
        <w:t>publication</w:t>
      </w:r>
      <w:proofErr w:type="spellEnd"/>
      <w:r w:rsidRPr="004D2CD1">
        <w:t xml:space="preserve"> </w:t>
      </w:r>
      <w:proofErr w:type="spellStart"/>
      <w:r w:rsidRPr="004D2CD1">
        <w:t>of</w:t>
      </w:r>
      <w:proofErr w:type="spellEnd"/>
      <w:r w:rsidRPr="004D2CD1">
        <w:t xml:space="preserve"> environmental </w:t>
      </w:r>
      <w:proofErr w:type="spellStart"/>
      <w:r w:rsidRPr="004D2CD1">
        <w:t>monitoring</w:t>
      </w:r>
      <w:proofErr w:type="spellEnd"/>
      <w:r w:rsidRPr="004D2CD1">
        <w:t xml:space="preserve"> </w:t>
      </w:r>
      <w:proofErr w:type="spellStart"/>
      <w:r w:rsidRPr="004D2CD1">
        <w:t>data</w:t>
      </w:r>
      <w:proofErr w:type="spellEnd"/>
    </w:p>
    <w:p w14:paraId="63C4D020" w14:textId="77777777" w:rsidR="001A2036" w:rsidRDefault="001A2036" w:rsidP="00657050">
      <w:pPr>
        <w:tabs>
          <w:tab w:val="left" w:pos="1134"/>
        </w:tabs>
        <w:spacing w:after="360" w:line="240" w:lineRule="auto"/>
        <w:jc w:val="both"/>
        <w:rPr>
          <w:rFonts w:eastAsia="Arial Unicode MS" w:cs="Times New Roman"/>
          <w:lang w:val="en-GB"/>
        </w:rPr>
      </w:pPr>
      <w:r w:rsidRPr="00437230">
        <w:rPr>
          <w:rFonts w:eastAsia="Arial Unicode MS" w:cs="Times New Roman"/>
          <w:lang w:val="en-GB"/>
        </w:rPr>
        <w:t>NCU</w:t>
      </w:r>
      <w:r>
        <w:rPr>
          <w:rFonts w:eastAsia="Arial Unicode MS" w:cs="Times New Roman"/>
          <w:lang w:val="en-GB"/>
        </w:rPr>
        <w:tab/>
      </w:r>
      <w:r w:rsidRPr="00437230">
        <w:rPr>
          <w:rFonts w:eastAsia="Arial Unicode MS" w:cs="Times New Roman"/>
          <w:lang w:val="en-GB"/>
        </w:rPr>
        <w:t>National Coordination Unit</w:t>
      </w:r>
    </w:p>
    <w:p w14:paraId="16277A1A" w14:textId="1B2A4EE5" w:rsidR="00063B5D" w:rsidRDefault="00063B5D" w:rsidP="00657050">
      <w:pPr>
        <w:tabs>
          <w:tab w:val="left" w:pos="1134"/>
        </w:tabs>
        <w:spacing w:after="360" w:line="240" w:lineRule="auto"/>
        <w:jc w:val="both"/>
        <w:rPr>
          <w:rFonts w:eastAsia="Arial Unicode MS" w:cs="Times New Roman"/>
          <w:lang w:val="en-GB"/>
        </w:rPr>
      </w:pPr>
      <w:r>
        <w:rPr>
          <w:rFonts w:eastAsia="Arial Unicode MS" w:cs="Times New Roman"/>
          <w:lang w:val="en-GB"/>
        </w:rPr>
        <w:t xml:space="preserve">PCO </w:t>
      </w:r>
      <w:r>
        <w:rPr>
          <w:rFonts w:eastAsia="Arial Unicode MS" w:cs="Times New Roman"/>
          <w:lang w:val="en-GB"/>
        </w:rPr>
        <w:tab/>
        <w:t>Programme Component Operator</w:t>
      </w:r>
    </w:p>
    <w:p w14:paraId="0A08145C" w14:textId="4FF1E92E" w:rsidR="00497E44" w:rsidRDefault="00497E44" w:rsidP="00657050">
      <w:pPr>
        <w:tabs>
          <w:tab w:val="left" w:pos="1134"/>
        </w:tabs>
        <w:spacing w:after="360" w:line="240" w:lineRule="auto"/>
        <w:jc w:val="both"/>
        <w:rPr>
          <w:rFonts w:eastAsia="Arial Unicode MS" w:cs="Times New Roman"/>
          <w:lang w:val="en-GB"/>
        </w:rPr>
      </w:pPr>
      <w:proofErr w:type="spellStart"/>
      <w:r w:rsidRPr="004A70F9">
        <w:t>PlutoF</w:t>
      </w:r>
      <w:proofErr w:type="spellEnd"/>
      <w:r>
        <w:tab/>
        <w:t xml:space="preserve">A </w:t>
      </w:r>
      <w:proofErr w:type="spellStart"/>
      <w:r w:rsidRPr="004A70F9">
        <w:t>platform</w:t>
      </w:r>
      <w:proofErr w:type="spellEnd"/>
      <w:r w:rsidRPr="004A70F9">
        <w:t xml:space="preserve"> </w:t>
      </w:r>
      <w:proofErr w:type="spellStart"/>
      <w:r w:rsidRPr="004A70F9">
        <w:t>designed</w:t>
      </w:r>
      <w:proofErr w:type="spellEnd"/>
      <w:r w:rsidRPr="004A70F9">
        <w:t xml:space="preserve"> </w:t>
      </w:r>
      <w:proofErr w:type="spellStart"/>
      <w:r w:rsidRPr="004A70F9">
        <w:t>for</w:t>
      </w:r>
      <w:proofErr w:type="spellEnd"/>
      <w:r w:rsidRPr="004A70F9">
        <w:t xml:space="preserve"> </w:t>
      </w:r>
      <w:proofErr w:type="spellStart"/>
      <w:r w:rsidRPr="004A70F9">
        <w:t>storing</w:t>
      </w:r>
      <w:proofErr w:type="spellEnd"/>
      <w:r w:rsidRPr="004A70F9">
        <w:t xml:space="preserve"> and </w:t>
      </w:r>
      <w:proofErr w:type="spellStart"/>
      <w:r w:rsidRPr="004A70F9">
        <w:t>managing</w:t>
      </w:r>
      <w:proofErr w:type="spellEnd"/>
      <w:r w:rsidRPr="004A70F9">
        <w:t xml:space="preserve"> </w:t>
      </w:r>
      <w:proofErr w:type="spellStart"/>
      <w:r w:rsidRPr="004A70F9">
        <w:t>biodiversity</w:t>
      </w:r>
      <w:proofErr w:type="spellEnd"/>
      <w:r w:rsidRPr="004A70F9">
        <w:t xml:space="preserve"> </w:t>
      </w:r>
      <w:proofErr w:type="spellStart"/>
      <w:r w:rsidRPr="004A70F9">
        <w:t>data</w:t>
      </w:r>
      <w:proofErr w:type="spellEnd"/>
      <w:r w:rsidRPr="004A70F9">
        <w:t xml:space="preserve"> </w:t>
      </w:r>
      <w:proofErr w:type="spellStart"/>
      <w:r w:rsidRPr="004A70F9">
        <w:t>over</w:t>
      </w:r>
      <w:proofErr w:type="spellEnd"/>
      <w:r w:rsidRPr="004A70F9">
        <w:t xml:space="preserve"> </w:t>
      </w:r>
      <w:proofErr w:type="spellStart"/>
      <w:r w:rsidRPr="004A70F9">
        <w:t>the</w:t>
      </w:r>
      <w:proofErr w:type="spellEnd"/>
      <w:r w:rsidRPr="004A70F9">
        <w:t xml:space="preserve"> web</w:t>
      </w:r>
    </w:p>
    <w:p w14:paraId="7C8D092E" w14:textId="39ABFD76" w:rsidR="00063B5D" w:rsidRDefault="00063B5D" w:rsidP="00657050">
      <w:pPr>
        <w:tabs>
          <w:tab w:val="left" w:pos="1134"/>
        </w:tabs>
        <w:spacing w:after="360" w:line="240" w:lineRule="auto"/>
        <w:jc w:val="both"/>
        <w:rPr>
          <w:rFonts w:eastAsia="Arial Unicode MS" w:cs="Times New Roman"/>
          <w:lang w:val="en-GB"/>
        </w:rPr>
      </w:pPr>
      <w:r>
        <w:rPr>
          <w:rFonts w:eastAsia="Arial Unicode MS" w:cs="Times New Roman"/>
          <w:lang w:val="en-GB"/>
        </w:rPr>
        <w:t xml:space="preserve">PO </w:t>
      </w:r>
      <w:r>
        <w:rPr>
          <w:rFonts w:eastAsia="Arial Unicode MS" w:cs="Times New Roman"/>
          <w:lang w:val="en-GB"/>
        </w:rPr>
        <w:tab/>
        <w:t>Programme Operator</w:t>
      </w:r>
    </w:p>
    <w:p w14:paraId="41CA00B4" w14:textId="407D70BE" w:rsidR="00815060" w:rsidRDefault="00815060" w:rsidP="00657050">
      <w:pPr>
        <w:tabs>
          <w:tab w:val="left" w:pos="1134"/>
        </w:tabs>
        <w:spacing w:after="360" w:line="240" w:lineRule="auto"/>
        <w:jc w:val="both"/>
        <w:rPr>
          <w:rFonts w:eastAsia="Arial Unicode MS" w:cs="Times New Roman"/>
          <w:lang w:val="en-GB"/>
        </w:rPr>
      </w:pPr>
      <w:r>
        <w:rPr>
          <w:rFonts w:eastAsia="Arial Unicode MS" w:cs="Times New Roman"/>
          <w:lang w:val="en-GB"/>
        </w:rPr>
        <w:t>SCO</w:t>
      </w:r>
      <w:r>
        <w:rPr>
          <w:rFonts w:eastAsia="Arial Unicode MS" w:cs="Times New Roman"/>
          <w:lang w:val="en-GB"/>
        </w:rPr>
        <w:tab/>
      </w:r>
      <w:r w:rsidRPr="00815060">
        <w:rPr>
          <w:rFonts w:eastAsia="Arial Unicode MS" w:cs="Times New Roman"/>
          <w:lang w:val="en-GB"/>
        </w:rPr>
        <w:t xml:space="preserve">Swiss Contribution Office </w:t>
      </w:r>
    </w:p>
    <w:p w14:paraId="71FB3E2C" w14:textId="0D708824" w:rsidR="005D67E6" w:rsidRDefault="005D67E6" w:rsidP="00657050">
      <w:pPr>
        <w:tabs>
          <w:tab w:val="left" w:pos="1134"/>
        </w:tabs>
        <w:spacing w:after="360" w:line="240" w:lineRule="auto"/>
        <w:jc w:val="both"/>
        <w:rPr>
          <w:rFonts w:eastAsia="Arial Unicode MS" w:cs="Times New Roman"/>
          <w:lang w:val="en-GB"/>
        </w:rPr>
      </w:pPr>
      <w:r>
        <w:rPr>
          <w:rFonts w:eastAsia="Arial Unicode MS" w:cs="Times New Roman"/>
          <w:lang w:val="en-GB"/>
        </w:rPr>
        <w:t>SM</w:t>
      </w:r>
      <w:r>
        <w:rPr>
          <w:rFonts w:eastAsia="Arial Unicode MS" w:cs="Times New Roman"/>
          <w:lang w:val="en-GB"/>
        </w:rPr>
        <w:tab/>
        <w:t>Support Measure</w:t>
      </w:r>
    </w:p>
    <w:p w14:paraId="07372B60" w14:textId="4F6D4696" w:rsidR="00327B6A" w:rsidRPr="00327B6A" w:rsidRDefault="00895177" w:rsidP="00657050">
      <w:pPr>
        <w:tabs>
          <w:tab w:val="left" w:pos="1134"/>
        </w:tabs>
        <w:spacing w:after="360" w:line="240" w:lineRule="auto"/>
        <w:jc w:val="both"/>
        <w:rPr>
          <w:rFonts w:eastAsia="Arial Unicode MS" w:cs="Times New Roman"/>
          <w:lang w:val="et-EE"/>
        </w:rPr>
      </w:pPr>
      <w:r>
        <w:rPr>
          <w:rFonts w:eastAsia="Arial Unicode MS" w:cs="Times New Roman"/>
          <w:lang w:val="en-GB"/>
        </w:rPr>
        <w:t>TAIEX</w:t>
      </w:r>
      <w:r w:rsidR="00B20B31">
        <w:rPr>
          <w:rFonts w:eastAsia="Arial Unicode MS" w:cs="Times New Roman"/>
          <w:lang w:val="en-GB"/>
        </w:rPr>
        <w:t xml:space="preserve"> </w:t>
      </w:r>
      <w:r w:rsidR="00657050">
        <w:rPr>
          <w:rFonts w:eastAsia="Arial Unicode MS" w:cs="Times New Roman"/>
          <w:lang w:val="en-GB"/>
        </w:rPr>
        <w:tab/>
      </w:r>
      <w:proofErr w:type="spellStart"/>
      <w:r w:rsidR="00327B6A" w:rsidRPr="00327B6A">
        <w:rPr>
          <w:rFonts w:eastAsia="Arial Unicode MS" w:cs="Times New Roman"/>
          <w:lang w:val="et-EE"/>
        </w:rPr>
        <w:t>Technical</w:t>
      </w:r>
      <w:proofErr w:type="spellEnd"/>
      <w:r w:rsidR="00327B6A" w:rsidRPr="00327B6A">
        <w:rPr>
          <w:rFonts w:eastAsia="Arial Unicode MS" w:cs="Times New Roman"/>
          <w:lang w:val="et-EE"/>
        </w:rPr>
        <w:t xml:space="preserve"> </w:t>
      </w:r>
      <w:proofErr w:type="spellStart"/>
      <w:r w:rsidR="00327B6A" w:rsidRPr="00327B6A">
        <w:rPr>
          <w:rFonts w:eastAsia="Arial Unicode MS" w:cs="Times New Roman"/>
          <w:lang w:val="et-EE"/>
        </w:rPr>
        <w:t>Assistance</w:t>
      </w:r>
      <w:proofErr w:type="spellEnd"/>
      <w:r w:rsidR="00327B6A" w:rsidRPr="00327B6A">
        <w:rPr>
          <w:rFonts w:eastAsia="Arial Unicode MS" w:cs="Times New Roman"/>
          <w:lang w:val="et-EE"/>
        </w:rPr>
        <w:t xml:space="preserve"> and </w:t>
      </w:r>
      <w:proofErr w:type="spellStart"/>
      <w:r w:rsidR="00327B6A" w:rsidRPr="00327B6A">
        <w:rPr>
          <w:rFonts w:eastAsia="Arial Unicode MS" w:cs="Times New Roman"/>
          <w:lang w:val="et-EE"/>
        </w:rPr>
        <w:t>Information</w:t>
      </w:r>
      <w:proofErr w:type="spellEnd"/>
      <w:r w:rsidR="00327B6A" w:rsidRPr="00327B6A">
        <w:rPr>
          <w:rFonts w:eastAsia="Arial Unicode MS" w:cs="Times New Roman"/>
          <w:lang w:val="et-EE"/>
        </w:rPr>
        <w:t xml:space="preserve"> Exchange </w:t>
      </w:r>
    </w:p>
    <w:p w14:paraId="3F76A860" w14:textId="499AF320" w:rsidR="00B20B31" w:rsidRPr="00437230" w:rsidRDefault="00B20B31" w:rsidP="00657050">
      <w:pPr>
        <w:tabs>
          <w:tab w:val="left" w:pos="1134"/>
        </w:tabs>
        <w:spacing w:after="360" w:line="240" w:lineRule="auto"/>
        <w:jc w:val="both"/>
        <w:rPr>
          <w:rFonts w:eastAsia="Arial Unicode MS" w:cs="Times New Roman"/>
          <w:lang w:val="en-GB"/>
        </w:rPr>
      </w:pPr>
      <w:r>
        <w:rPr>
          <w:rFonts w:eastAsia="Arial Unicode MS" w:cs="Times New Roman"/>
          <w:lang w:val="en-GB"/>
        </w:rPr>
        <w:t>TSI</w:t>
      </w:r>
      <w:r w:rsidR="00C441F0">
        <w:rPr>
          <w:rFonts w:eastAsia="Arial Unicode MS" w:cs="Times New Roman"/>
          <w:lang w:val="en-GB"/>
        </w:rPr>
        <w:t xml:space="preserve"> </w:t>
      </w:r>
      <w:r w:rsidR="00C441F0">
        <w:rPr>
          <w:rFonts w:eastAsia="Arial Unicode MS" w:cs="Times New Roman"/>
          <w:lang w:val="en-GB"/>
        </w:rPr>
        <w:tab/>
      </w:r>
      <w:proofErr w:type="spellStart"/>
      <w:r w:rsidR="00C441F0" w:rsidRPr="00C441F0">
        <w:rPr>
          <w:rFonts w:eastAsia="Arial Unicode MS" w:cs="Times New Roman"/>
          <w:lang w:val="et-EE"/>
        </w:rPr>
        <w:t>Technical</w:t>
      </w:r>
      <w:proofErr w:type="spellEnd"/>
      <w:r w:rsidR="00C441F0" w:rsidRPr="00C441F0">
        <w:rPr>
          <w:rFonts w:eastAsia="Arial Unicode MS" w:cs="Times New Roman"/>
          <w:lang w:val="et-EE"/>
        </w:rPr>
        <w:t xml:space="preserve"> </w:t>
      </w:r>
      <w:proofErr w:type="spellStart"/>
      <w:r w:rsidR="00C441F0" w:rsidRPr="00C441F0">
        <w:rPr>
          <w:rFonts w:eastAsia="Arial Unicode MS" w:cs="Times New Roman"/>
          <w:lang w:val="et-EE"/>
        </w:rPr>
        <w:t>Support</w:t>
      </w:r>
      <w:proofErr w:type="spellEnd"/>
      <w:r w:rsidR="00C441F0" w:rsidRPr="00C441F0">
        <w:rPr>
          <w:rFonts w:eastAsia="Arial Unicode MS" w:cs="Times New Roman"/>
          <w:lang w:val="et-EE"/>
        </w:rPr>
        <w:t xml:space="preserve"> Instrument  </w:t>
      </w:r>
    </w:p>
    <w:p w14:paraId="1FE29E4E" w14:textId="77777777" w:rsidR="000B6288" w:rsidRPr="00437230" w:rsidRDefault="000B6288" w:rsidP="001A2036">
      <w:pPr>
        <w:spacing w:after="360" w:line="240" w:lineRule="auto"/>
        <w:jc w:val="both"/>
        <w:rPr>
          <w:rFonts w:eastAsia="Arial Unicode MS" w:cs="Times New Roman"/>
          <w:lang w:val="en-GB"/>
        </w:rPr>
      </w:pPr>
    </w:p>
    <w:p w14:paraId="755DB897" w14:textId="740A1C7D" w:rsidR="00AC5BCE" w:rsidRPr="00807D34" w:rsidRDefault="001A2036" w:rsidP="00113555">
      <w:pPr>
        <w:spacing w:after="160" w:line="259" w:lineRule="auto"/>
        <w:rPr>
          <w:rFonts w:eastAsia="Times New Roman"/>
          <w:sz w:val="44"/>
          <w:szCs w:val="44"/>
          <w:lang w:val="en-GB" w:eastAsia="en-GB"/>
        </w:rPr>
      </w:pPr>
      <w:r>
        <w:rPr>
          <w:rFonts w:eastAsia="Times New Roman"/>
          <w:sz w:val="44"/>
          <w:szCs w:val="44"/>
          <w:lang w:val="en-GB" w:eastAsia="en-GB"/>
        </w:rPr>
        <w:br w:type="page"/>
      </w:r>
    </w:p>
    <w:p w14:paraId="51D40355" w14:textId="520FBBE0" w:rsidR="00AC2E32" w:rsidRDefault="0B7C1AF0" w:rsidP="0B7C1AF0">
      <w:pPr>
        <w:pStyle w:val="ListParagraph"/>
        <w:keepNext/>
        <w:numPr>
          <w:ilvl w:val="0"/>
          <w:numId w:val="26"/>
        </w:numPr>
        <w:tabs>
          <w:tab w:val="num" w:pos="964"/>
        </w:tabs>
        <w:suppressAutoHyphens/>
        <w:spacing w:before="360" w:after="180"/>
        <w:jc w:val="both"/>
        <w:outlineLvl w:val="0"/>
        <w:rPr>
          <w:rFonts w:eastAsia="Times New Roman" w:cs="Times New Roman"/>
          <w:b/>
          <w:bCs/>
          <w:sz w:val="30"/>
          <w:szCs w:val="30"/>
          <w:lang w:val="en-GB"/>
        </w:rPr>
      </w:pPr>
      <w:bookmarkStart w:id="0" w:name="_Toc62545324"/>
      <w:bookmarkStart w:id="1" w:name="_Toc196907673"/>
      <w:r w:rsidRPr="0B7C1AF0">
        <w:rPr>
          <w:rFonts w:eastAsia="Times New Roman" w:cs="Times New Roman"/>
          <w:b/>
          <w:bCs/>
          <w:sz w:val="30"/>
          <w:szCs w:val="30"/>
          <w:lang w:val="en-GB"/>
        </w:rPr>
        <w:t>Executive Summary</w:t>
      </w:r>
      <w:bookmarkEnd w:id="0"/>
      <w:bookmarkEnd w:id="1"/>
    </w:p>
    <w:p w14:paraId="1A419F99" w14:textId="0821731C" w:rsidR="00FB6894" w:rsidRDefault="00FB6894" w:rsidP="00FB6894">
      <w:pPr>
        <w:jc w:val="both"/>
        <w:rPr>
          <w:rFonts w:eastAsia="Times New Roman"/>
          <w:lang w:val="en-GB"/>
        </w:rPr>
      </w:pPr>
      <w:r w:rsidRPr="00FB6894">
        <w:rPr>
          <w:rFonts w:eastAsia="Times New Roman"/>
          <w:lang w:val="en-GB"/>
        </w:rPr>
        <w:t xml:space="preserve">The Annual Cooperation Programme Report covers the period </w:t>
      </w:r>
      <w:proofErr w:type="gramStart"/>
      <w:r w:rsidRPr="00FB6894">
        <w:rPr>
          <w:rFonts w:eastAsia="Times New Roman"/>
          <w:lang w:val="en-GB"/>
        </w:rPr>
        <w:t xml:space="preserve">from </w:t>
      </w:r>
      <w:r w:rsidR="00907CC2">
        <w:rPr>
          <w:rFonts w:eastAsia="Times New Roman"/>
          <w:lang w:val="en-GB"/>
        </w:rPr>
        <w:t>1 January 2024</w:t>
      </w:r>
      <w:r w:rsidRPr="00FB6894">
        <w:rPr>
          <w:rFonts w:eastAsia="Times New Roman"/>
          <w:lang w:val="en-GB"/>
        </w:rPr>
        <w:t>,</w:t>
      </w:r>
      <w:proofErr w:type="gramEnd"/>
      <w:r w:rsidRPr="00FB6894">
        <w:rPr>
          <w:rFonts w:eastAsia="Times New Roman"/>
          <w:lang w:val="en-GB"/>
        </w:rPr>
        <w:t xml:space="preserve"> to </w:t>
      </w:r>
      <w:r w:rsidR="00907CC2">
        <w:rPr>
          <w:rFonts w:eastAsia="Times New Roman"/>
          <w:lang w:val="en-GB"/>
        </w:rPr>
        <w:t xml:space="preserve">31 </w:t>
      </w:r>
      <w:r w:rsidRPr="00FB6894">
        <w:rPr>
          <w:rFonts w:eastAsia="Times New Roman"/>
          <w:lang w:val="en-GB"/>
        </w:rPr>
        <w:t xml:space="preserve">December </w:t>
      </w:r>
      <w:r w:rsidR="00907CC2">
        <w:rPr>
          <w:rFonts w:eastAsia="Times New Roman"/>
          <w:lang w:val="en-GB"/>
        </w:rPr>
        <w:t>2024.</w:t>
      </w:r>
    </w:p>
    <w:p w14:paraId="41FDD220" w14:textId="77777777" w:rsidR="0028686C" w:rsidRDefault="0028686C" w:rsidP="00FB6894">
      <w:pPr>
        <w:jc w:val="both"/>
        <w:rPr>
          <w:rFonts w:eastAsia="Times New Roman"/>
          <w:lang w:val="en-GB"/>
        </w:rPr>
      </w:pPr>
    </w:p>
    <w:p w14:paraId="4C463E78" w14:textId="77777777" w:rsidR="0028686C" w:rsidRPr="0028686C" w:rsidRDefault="0028686C" w:rsidP="0028686C">
      <w:pPr>
        <w:jc w:val="both"/>
        <w:rPr>
          <w:rFonts w:eastAsia="Times New Roman"/>
          <w:b/>
          <w:bCs/>
          <w:lang w:val="et-EE"/>
        </w:rPr>
      </w:pPr>
      <w:r w:rsidRPr="0028686C">
        <w:rPr>
          <w:rFonts w:eastAsia="Times New Roman"/>
          <w:b/>
          <w:bCs/>
          <w:lang w:val="et-EE"/>
        </w:rPr>
        <w:t xml:space="preserve">Progress and </w:t>
      </w:r>
      <w:proofErr w:type="spellStart"/>
      <w:r w:rsidRPr="0028686C">
        <w:rPr>
          <w:rFonts w:eastAsia="Times New Roman"/>
          <w:b/>
          <w:bCs/>
          <w:lang w:val="et-EE"/>
        </w:rPr>
        <w:t>Achievements</w:t>
      </w:r>
      <w:proofErr w:type="spellEnd"/>
    </w:p>
    <w:p w14:paraId="3DD7664C" w14:textId="5E1135D9" w:rsidR="0028686C" w:rsidRDefault="0028686C" w:rsidP="0028686C">
      <w:pPr>
        <w:jc w:val="both"/>
        <w:rPr>
          <w:rFonts w:eastAsia="Times New Roman"/>
          <w:lang w:val="et-EE"/>
        </w:rPr>
      </w:pPr>
      <w:r w:rsidRPr="0028686C">
        <w:rPr>
          <w:rFonts w:eastAsia="Times New Roman"/>
          <w:lang w:val="et-EE"/>
        </w:rPr>
        <w:t xml:space="preserve">In 2024,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0024383A">
        <w:rPr>
          <w:rFonts w:eastAsia="Times New Roman"/>
          <w:lang w:val="et-EE"/>
        </w:rPr>
        <w:t>c</w:t>
      </w:r>
      <w:r w:rsidRPr="0028686C">
        <w:rPr>
          <w:rFonts w:eastAsia="Times New Roman"/>
          <w:lang w:val="et-EE"/>
        </w:rPr>
        <w:t>ooperation</w:t>
      </w:r>
      <w:proofErr w:type="spellEnd"/>
      <w:r w:rsidRPr="0028686C">
        <w:rPr>
          <w:rFonts w:eastAsia="Times New Roman"/>
          <w:lang w:val="et-EE"/>
        </w:rPr>
        <w:t xml:space="preserve"> </w:t>
      </w:r>
      <w:r w:rsidR="0024383A">
        <w:rPr>
          <w:rFonts w:eastAsia="Times New Roman"/>
          <w:lang w:val="et-EE"/>
        </w:rPr>
        <w:t>p</w:t>
      </w:r>
      <w:r w:rsidRPr="0028686C">
        <w:rPr>
          <w:rFonts w:eastAsia="Times New Roman"/>
          <w:lang w:val="et-EE"/>
        </w:rPr>
        <w:t xml:space="preserve">rogramme </w:t>
      </w:r>
      <w:proofErr w:type="spellStart"/>
      <w:r w:rsidRPr="0028686C">
        <w:rPr>
          <w:rFonts w:eastAsia="Times New Roman"/>
          <w:lang w:val="et-EE"/>
        </w:rPr>
        <w:t>primarily</w:t>
      </w:r>
      <w:proofErr w:type="spellEnd"/>
      <w:r w:rsidRPr="0028686C">
        <w:rPr>
          <w:rFonts w:eastAsia="Times New Roman"/>
          <w:lang w:val="et-EE"/>
        </w:rPr>
        <w:t xml:space="preserve"> </w:t>
      </w:r>
      <w:proofErr w:type="spellStart"/>
      <w:r w:rsidRPr="0028686C">
        <w:rPr>
          <w:rFonts w:eastAsia="Times New Roman"/>
          <w:lang w:val="et-EE"/>
        </w:rPr>
        <w:t>focused</w:t>
      </w:r>
      <w:proofErr w:type="spellEnd"/>
      <w:r w:rsidRPr="0028686C">
        <w:rPr>
          <w:rFonts w:eastAsia="Times New Roman"/>
          <w:lang w:val="et-EE"/>
        </w:rPr>
        <w:t xml:space="preserve"> on </w:t>
      </w:r>
      <w:proofErr w:type="spellStart"/>
      <w:r w:rsidRPr="0028686C">
        <w:rPr>
          <w:rFonts w:eastAsia="Times New Roman"/>
          <w:lang w:val="et-EE"/>
        </w:rPr>
        <w:t>preparatory</w:t>
      </w:r>
      <w:proofErr w:type="spellEnd"/>
      <w:r w:rsidRPr="0028686C">
        <w:rPr>
          <w:rFonts w:eastAsia="Times New Roman"/>
          <w:lang w:val="et-EE"/>
        </w:rPr>
        <w:t xml:space="preserve"> </w:t>
      </w:r>
      <w:proofErr w:type="spellStart"/>
      <w:r w:rsidRPr="0028686C">
        <w:rPr>
          <w:rFonts w:eastAsia="Times New Roman"/>
          <w:lang w:val="et-EE"/>
        </w:rPr>
        <w:t>activities</w:t>
      </w:r>
      <w:proofErr w:type="spellEnd"/>
      <w:r w:rsidRPr="0028686C">
        <w:rPr>
          <w:rFonts w:eastAsia="Times New Roman"/>
          <w:lang w:val="et-EE"/>
        </w:rPr>
        <w:t xml:space="preserve"> </w:t>
      </w:r>
      <w:proofErr w:type="spellStart"/>
      <w:r w:rsidRPr="0028686C">
        <w:rPr>
          <w:rFonts w:eastAsia="Times New Roman"/>
          <w:lang w:val="et-EE"/>
        </w:rPr>
        <w:t>for</w:t>
      </w:r>
      <w:proofErr w:type="spellEnd"/>
      <w:r w:rsidRPr="0028686C">
        <w:rPr>
          <w:rFonts w:eastAsia="Times New Roman"/>
          <w:lang w:val="et-EE"/>
        </w:rPr>
        <w:t xml:space="preserve">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Pr="0028686C">
        <w:rPr>
          <w:rFonts w:eastAsia="Times New Roman"/>
          <w:lang w:val="et-EE"/>
        </w:rPr>
        <w:t>implementation</w:t>
      </w:r>
      <w:proofErr w:type="spellEnd"/>
      <w:r w:rsidRPr="0028686C">
        <w:rPr>
          <w:rFonts w:eastAsia="Times New Roman"/>
          <w:lang w:val="et-EE"/>
        </w:rPr>
        <w:t xml:space="preserve"> of </w:t>
      </w:r>
      <w:proofErr w:type="spellStart"/>
      <w:r w:rsidRPr="0028686C">
        <w:rPr>
          <w:rFonts w:eastAsia="Times New Roman"/>
          <w:lang w:val="et-EE"/>
        </w:rPr>
        <w:t>two</w:t>
      </w:r>
      <w:proofErr w:type="spellEnd"/>
      <w:r w:rsidRPr="0028686C">
        <w:rPr>
          <w:rFonts w:eastAsia="Times New Roman"/>
          <w:lang w:val="et-EE"/>
        </w:rPr>
        <w:t xml:space="preserve"> </w:t>
      </w:r>
      <w:proofErr w:type="spellStart"/>
      <w:r w:rsidR="00FA377D">
        <w:rPr>
          <w:rFonts w:eastAsia="Times New Roman"/>
          <w:lang w:val="et-EE"/>
        </w:rPr>
        <w:t>s</w:t>
      </w:r>
      <w:r w:rsidRPr="0028686C">
        <w:rPr>
          <w:rFonts w:eastAsia="Times New Roman"/>
          <w:lang w:val="et-EE"/>
        </w:rPr>
        <w:t>upport</w:t>
      </w:r>
      <w:proofErr w:type="spellEnd"/>
      <w:r w:rsidRPr="0028686C">
        <w:rPr>
          <w:rFonts w:eastAsia="Times New Roman"/>
          <w:lang w:val="et-EE"/>
        </w:rPr>
        <w:t xml:space="preserve"> </w:t>
      </w:r>
      <w:proofErr w:type="spellStart"/>
      <w:r w:rsidR="00FA377D">
        <w:rPr>
          <w:rFonts w:eastAsia="Times New Roman"/>
          <w:lang w:val="et-EE"/>
        </w:rPr>
        <w:t>m</w:t>
      </w:r>
      <w:r w:rsidRPr="0028686C">
        <w:rPr>
          <w:rFonts w:eastAsia="Times New Roman"/>
          <w:lang w:val="et-EE"/>
        </w:rPr>
        <w:t>easures</w:t>
      </w:r>
      <w:proofErr w:type="spellEnd"/>
      <w:r w:rsidRPr="0028686C">
        <w:rPr>
          <w:rFonts w:eastAsia="Times New Roman"/>
          <w:lang w:val="et-EE"/>
        </w:rPr>
        <w:t xml:space="preserve">: </w:t>
      </w:r>
      <w:r w:rsidR="00263AFB">
        <w:rPr>
          <w:rFonts w:eastAsia="Times New Roman"/>
          <w:lang w:val="et-EE"/>
        </w:rPr>
        <w:t xml:space="preserve">SM </w:t>
      </w:r>
      <w:r w:rsidR="00291D84" w:rsidRPr="00291D84">
        <w:rPr>
          <w:rFonts w:eastAsia="Times New Roman"/>
          <w:lang w:val="et-EE"/>
        </w:rPr>
        <w:t>„</w:t>
      </w:r>
      <w:proofErr w:type="spellStart"/>
      <w:r w:rsidRPr="0028686C">
        <w:rPr>
          <w:rFonts w:eastAsia="Times New Roman"/>
          <w:lang w:val="et-EE"/>
        </w:rPr>
        <w:t>Biodiversity</w:t>
      </w:r>
      <w:proofErr w:type="spellEnd"/>
      <w:r w:rsidRPr="0028686C">
        <w:rPr>
          <w:rFonts w:eastAsia="Times New Roman"/>
          <w:lang w:val="et-EE"/>
        </w:rPr>
        <w:t xml:space="preserve"> Programme</w:t>
      </w:r>
      <w:r w:rsidR="00291D84" w:rsidRPr="00291D84">
        <w:rPr>
          <w:rFonts w:eastAsia="Times New Roman"/>
          <w:lang w:val="et-EE"/>
        </w:rPr>
        <w:t>“</w:t>
      </w:r>
      <w:r w:rsidRPr="0028686C">
        <w:rPr>
          <w:rFonts w:eastAsia="Times New Roman"/>
          <w:lang w:val="et-EE"/>
        </w:rPr>
        <w:t xml:space="preserve"> and </w:t>
      </w:r>
      <w:r w:rsidR="00263AFB">
        <w:rPr>
          <w:rFonts w:eastAsia="Times New Roman"/>
          <w:lang w:val="et-EE"/>
        </w:rPr>
        <w:t xml:space="preserve">SM </w:t>
      </w:r>
      <w:r w:rsidR="00291D84" w:rsidRPr="00291D84">
        <w:rPr>
          <w:rFonts w:eastAsia="Times New Roman"/>
          <w:lang w:val="et-EE"/>
        </w:rPr>
        <w:t>„</w:t>
      </w:r>
      <w:proofErr w:type="spellStart"/>
      <w:r w:rsidRPr="0028686C">
        <w:rPr>
          <w:rFonts w:eastAsia="Times New Roman"/>
          <w:lang w:val="et-EE"/>
        </w:rPr>
        <w:t>Supporting</w:t>
      </w:r>
      <w:proofErr w:type="spellEnd"/>
      <w:r w:rsidRPr="0028686C">
        <w:rPr>
          <w:rFonts w:eastAsia="Times New Roman"/>
          <w:lang w:val="et-EE"/>
        </w:rPr>
        <w:t xml:space="preserve"> </w:t>
      </w:r>
      <w:proofErr w:type="spellStart"/>
      <w:r w:rsidRPr="0028686C">
        <w:rPr>
          <w:rFonts w:eastAsia="Times New Roman"/>
          <w:lang w:val="et-EE"/>
        </w:rPr>
        <w:t>Social</w:t>
      </w:r>
      <w:proofErr w:type="spellEnd"/>
      <w:r w:rsidRPr="0028686C">
        <w:rPr>
          <w:rFonts w:eastAsia="Times New Roman"/>
          <w:lang w:val="et-EE"/>
        </w:rPr>
        <w:t xml:space="preserve"> </w:t>
      </w:r>
      <w:proofErr w:type="spellStart"/>
      <w:r w:rsidRPr="0028686C">
        <w:rPr>
          <w:rFonts w:eastAsia="Times New Roman"/>
          <w:lang w:val="et-EE"/>
        </w:rPr>
        <w:t>Inclusion</w:t>
      </w:r>
      <w:proofErr w:type="spellEnd"/>
      <w:r w:rsidR="00291D84" w:rsidRPr="00291D84">
        <w:rPr>
          <w:rFonts w:eastAsia="Times New Roman"/>
          <w:lang w:val="et-EE"/>
        </w:rPr>
        <w:t>“</w:t>
      </w:r>
      <w:r w:rsidRPr="0028686C">
        <w:rPr>
          <w:rFonts w:eastAsia="Times New Roman"/>
          <w:lang w:val="et-EE"/>
        </w:rPr>
        <w:t xml:space="preserve">. </w:t>
      </w:r>
      <w:proofErr w:type="spellStart"/>
      <w:r w:rsidRPr="0028686C">
        <w:rPr>
          <w:rFonts w:eastAsia="Times New Roman"/>
          <w:lang w:val="et-EE"/>
        </w:rPr>
        <w:t>Key</w:t>
      </w:r>
      <w:proofErr w:type="spellEnd"/>
      <w:r w:rsidRPr="0028686C">
        <w:rPr>
          <w:rFonts w:eastAsia="Times New Roman"/>
          <w:lang w:val="et-EE"/>
        </w:rPr>
        <w:t xml:space="preserve"> </w:t>
      </w:r>
      <w:proofErr w:type="spellStart"/>
      <w:r w:rsidRPr="0028686C">
        <w:rPr>
          <w:rFonts w:eastAsia="Times New Roman"/>
          <w:lang w:val="et-EE"/>
        </w:rPr>
        <w:t>milestones</w:t>
      </w:r>
      <w:proofErr w:type="spellEnd"/>
      <w:r w:rsidRPr="0028686C">
        <w:rPr>
          <w:rFonts w:eastAsia="Times New Roman"/>
          <w:lang w:val="et-EE"/>
        </w:rPr>
        <w:t xml:space="preserve"> </w:t>
      </w:r>
      <w:proofErr w:type="spellStart"/>
      <w:r w:rsidRPr="0028686C">
        <w:rPr>
          <w:rFonts w:eastAsia="Times New Roman"/>
          <w:lang w:val="et-EE"/>
        </w:rPr>
        <w:t>included</w:t>
      </w:r>
      <w:proofErr w:type="spellEnd"/>
      <w:r w:rsidRPr="0028686C">
        <w:rPr>
          <w:rFonts w:eastAsia="Times New Roman"/>
          <w:lang w:val="et-EE"/>
        </w:rPr>
        <w:t xml:space="preserve">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Pr="0028686C">
        <w:rPr>
          <w:rFonts w:eastAsia="Times New Roman"/>
          <w:lang w:val="et-EE"/>
        </w:rPr>
        <w:t>approval</w:t>
      </w:r>
      <w:proofErr w:type="spellEnd"/>
      <w:r w:rsidRPr="0028686C">
        <w:rPr>
          <w:rFonts w:eastAsia="Times New Roman"/>
          <w:lang w:val="et-EE"/>
        </w:rPr>
        <w:t xml:space="preserve"> and </w:t>
      </w:r>
      <w:proofErr w:type="spellStart"/>
      <w:r w:rsidRPr="0028686C">
        <w:rPr>
          <w:rFonts w:eastAsia="Times New Roman"/>
          <w:lang w:val="et-EE"/>
        </w:rPr>
        <w:t>signing</w:t>
      </w:r>
      <w:proofErr w:type="spellEnd"/>
      <w:r w:rsidRPr="0028686C">
        <w:rPr>
          <w:rFonts w:eastAsia="Times New Roman"/>
          <w:lang w:val="et-EE"/>
        </w:rPr>
        <w:t xml:space="preserve"> of </w:t>
      </w:r>
      <w:proofErr w:type="spellStart"/>
      <w:r w:rsidRPr="0028686C">
        <w:rPr>
          <w:rFonts w:eastAsia="Times New Roman"/>
          <w:lang w:val="et-EE"/>
        </w:rPr>
        <w:t>second-stage</w:t>
      </w:r>
      <w:proofErr w:type="spellEnd"/>
      <w:r w:rsidRPr="0028686C">
        <w:rPr>
          <w:rFonts w:eastAsia="Times New Roman"/>
          <w:lang w:val="et-EE"/>
        </w:rPr>
        <w:t xml:space="preserve"> </w:t>
      </w:r>
      <w:proofErr w:type="spellStart"/>
      <w:r w:rsidRPr="0028686C">
        <w:rPr>
          <w:rFonts w:eastAsia="Times New Roman"/>
          <w:lang w:val="et-EE"/>
        </w:rPr>
        <w:t>proposals</w:t>
      </w:r>
      <w:proofErr w:type="spellEnd"/>
      <w:r w:rsidRPr="0028686C">
        <w:rPr>
          <w:rFonts w:eastAsia="Times New Roman"/>
          <w:lang w:val="et-EE"/>
        </w:rPr>
        <w:t xml:space="preserve"> and </w:t>
      </w:r>
      <w:proofErr w:type="spellStart"/>
      <w:r w:rsidRPr="0028686C">
        <w:rPr>
          <w:rFonts w:eastAsia="Times New Roman"/>
          <w:lang w:val="et-EE"/>
        </w:rPr>
        <w:t>agreements</w:t>
      </w:r>
      <w:proofErr w:type="spellEnd"/>
      <w:r w:rsidRPr="0028686C">
        <w:rPr>
          <w:rFonts w:eastAsia="Times New Roman"/>
          <w:lang w:val="et-EE"/>
        </w:rPr>
        <w:t xml:space="preserve">, </w:t>
      </w:r>
      <w:proofErr w:type="spellStart"/>
      <w:r w:rsidRPr="0028686C">
        <w:rPr>
          <w:rFonts w:eastAsia="Times New Roman"/>
          <w:lang w:val="et-EE"/>
        </w:rPr>
        <w:t>establishment</w:t>
      </w:r>
      <w:proofErr w:type="spellEnd"/>
      <w:r w:rsidRPr="0028686C">
        <w:rPr>
          <w:rFonts w:eastAsia="Times New Roman"/>
          <w:lang w:val="et-EE"/>
        </w:rPr>
        <w:t xml:space="preserve"> of </w:t>
      </w:r>
      <w:proofErr w:type="spellStart"/>
      <w:r w:rsidRPr="0028686C">
        <w:rPr>
          <w:rFonts w:eastAsia="Times New Roman"/>
          <w:lang w:val="et-EE"/>
        </w:rPr>
        <w:t>steering</w:t>
      </w:r>
      <w:proofErr w:type="spellEnd"/>
      <w:r w:rsidRPr="0028686C">
        <w:rPr>
          <w:rFonts w:eastAsia="Times New Roman"/>
          <w:lang w:val="et-EE"/>
        </w:rPr>
        <w:t xml:space="preserve"> </w:t>
      </w:r>
      <w:proofErr w:type="spellStart"/>
      <w:r w:rsidRPr="0028686C">
        <w:rPr>
          <w:rFonts w:eastAsia="Times New Roman"/>
          <w:lang w:val="et-EE"/>
        </w:rPr>
        <w:t>structures</w:t>
      </w:r>
      <w:proofErr w:type="spellEnd"/>
      <w:r w:rsidRPr="0028686C">
        <w:rPr>
          <w:rFonts w:eastAsia="Times New Roman"/>
          <w:lang w:val="et-EE"/>
        </w:rPr>
        <w:t xml:space="preserve"> (</w:t>
      </w:r>
      <w:proofErr w:type="spellStart"/>
      <w:r w:rsidRPr="0028686C">
        <w:rPr>
          <w:rFonts w:eastAsia="Times New Roman"/>
          <w:lang w:val="et-EE"/>
        </w:rPr>
        <w:t>Steering</w:t>
      </w:r>
      <w:proofErr w:type="spellEnd"/>
      <w:r w:rsidRPr="0028686C">
        <w:rPr>
          <w:rFonts w:eastAsia="Times New Roman"/>
          <w:lang w:val="et-EE"/>
        </w:rPr>
        <w:t xml:space="preserve"> </w:t>
      </w:r>
      <w:proofErr w:type="spellStart"/>
      <w:r w:rsidRPr="0028686C">
        <w:rPr>
          <w:rFonts w:eastAsia="Times New Roman"/>
          <w:lang w:val="et-EE"/>
        </w:rPr>
        <w:t>Committees</w:t>
      </w:r>
      <w:proofErr w:type="spellEnd"/>
      <w:r w:rsidRPr="0028686C">
        <w:rPr>
          <w:rFonts w:eastAsia="Times New Roman"/>
          <w:lang w:val="et-EE"/>
        </w:rPr>
        <w:t xml:space="preserve"> and </w:t>
      </w:r>
      <w:proofErr w:type="spellStart"/>
      <w:r w:rsidRPr="0028686C">
        <w:rPr>
          <w:rFonts w:eastAsia="Times New Roman"/>
          <w:lang w:val="et-EE"/>
        </w:rPr>
        <w:t>Task</w:t>
      </w:r>
      <w:proofErr w:type="spellEnd"/>
      <w:r w:rsidRPr="0028686C">
        <w:rPr>
          <w:rFonts w:eastAsia="Times New Roman"/>
          <w:lang w:val="et-EE"/>
        </w:rPr>
        <w:t xml:space="preserve"> </w:t>
      </w:r>
      <w:proofErr w:type="spellStart"/>
      <w:r w:rsidRPr="0028686C">
        <w:rPr>
          <w:rFonts w:eastAsia="Times New Roman"/>
          <w:lang w:val="et-EE"/>
        </w:rPr>
        <w:t>Forces</w:t>
      </w:r>
      <w:proofErr w:type="spellEnd"/>
      <w:r w:rsidRPr="0028686C">
        <w:rPr>
          <w:rFonts w:eastAsia="Times New Roman"/>
          <w:lang w:val="et-EE"/>
        </w:rPr>
        <w:t xml:space="preserve">), </w:t>
      </w:r>
      <w:proofErr w:type="spellStart"/>
      <w:r w:rsidRPr="0028686C">
        <w:rPr>
          <w:rFonts w:eastAsia="Times New Roman"/>
          <w:lang w:val="et-EE"/>
        </w:rPr>
        <w:t>launch</w:t>
      </w:r>
      <w:proofErr w:type="spellEnd"/>
      <w:r w:rsidRPr="0028686C">
        <w:rPr>
          <w:rFonts w:eastAsia="Times New Roman"/>
          <w:lang w:val="et-EE"/>
        </w:rPr>
        <w:t xml:space="preserve"> </w:t>
      </w:r>
      <w:proofErr w:type="spellStart"/>
      <w:r w:rsidRPr="0028686C">
        <w:rPr>
          <w:rFonts w:eastAsia="Times New Roman"/>
          <w:lang w:val="et-EE"/>
        </w:rPr>
        <w:t>events</w:t>
      </w:r>
      <w:proofErr w:type="spellEnd"/>
      <w:r w:rsidRPr="0028686C">
        <w:rPr>
          <w:rFonts w:eastAsia="Times New Roman"/>
          <w:lang w:val="et-EE"/>
        </w:rPr>
        <w:t xml:space="preserve"> </w:t>
      </w:r>
      <w:proofErr w:type="spellStart"/>
      <w:r w:rsidRPr="0028686C">
        <w:rPr>
          <w:rFonts w:eastAsia="Times New Roman"/>
          <w:lang w:val="et-EE"/>
        </w:rPr>
        <w:t>for</w:t>
      </w:r>
      <w:proofErr w:type="spellEnd"/>
      <w:r w:rsidRPr="0028686C">
        <w:rPr>
          <w:rFonts w:eastAsia="Times New Roman"/>
          <w:lang w:val="et-EE"/>
        </w:rPr>
        <w:t xml:space="preserve"> </w:t>
      </w:r>
      <w:proofErr w:type="spellStart"/>
      <w:r w:rsidRPr="0028686C">
        <w:rPr>
          <w:rFonts w:eastAsia="Times New Roman"/>
          <w:lang w:val="et-EE"/>
        </w:rPr>
        <w:t>both</w:t>
      </w:r>
      <w:proofErr w:type="spellEnd"/>
      <w:r w:rsidRPr="0028686C">
        <w:rPr>
          <w:rFonts w:eastAsia="Times New Roman"/>
          <w:lang w:val="et-EE"/>
        </w:rPr>
        <w:t xml:space="preserve"> </w:t>
      </w:r>
      <w:proofErr w:type="spellStart"/>
      <w:r w:rsidR="00FA377D">
        <w:rPr>
          <w:rFonts w:eastAsia="Times New Roman"/>
          <w:lang w:val="et-EE"/>
        </w:rPr>
        <w:t>s</w:t>
      </w:r>
      <w:r w:rsidR="00FA377D" w:rsidRPr="0028686C">
        <w:rPr>
          <w:rFonts w:eastAsia="Times New Roman"/>
          <w:lang w:val="et-EE"/>
        </w:rPr>
        <w:t>upport</w:t>
      </w:r>
      <w:proofErr w:type="spellEnd"/>
      <w:r w:rsidR="00FA377D" w:rsidRPr="0028686C">
        <w:rPr>
          <w:rFonts w:eastAsia="Times New Roman"/>
          <w:lang w:val="et-EE"/>
        </w:rPr>
        <w:t xml:space="preserve"> </w:t>
      </w:r>
      <w:proofErr w:type="spellStart"/>
      <w:r w:rsidR="00FA377D">
        <w:rPr>
          <w:rFonts w:eastAsia="Times New Roman"/>
          <w:lang w:val="et-EE"/>
        </w:rPr>
        <w:t>m</w:t>
      </w:r>
      <w:r w:rsidR="00FA377D" w:rsidRPr="0028686C">
        <w:rPr>
          <w:rFonts w:eastAsia="Times New Roman"/>
          <w:lang w:val="et-EE"/>
        </w:rPr>
        <w:t>easures</w:t>
      </w:r>
      <w:proofErr w:type="spellEnd"/>
      <w:r w:rsidRPr="0028686C">
        <w:rPr>
          <w:rFonts w:eastAsia="Times New Roman"/>
          <w:lang w:val="et-EE"/>
        </w:rPr>
        <w:t xml:space="preserve">, and </w:t>
      </w:r>
      <w:proofErr w:type="spellStart"/>
      <w:r w:rsidRPr="0028686C">
        <w:rPr>
          <w:rFonts w:eastAsia="Times New Roman"/>
          <w:lang w:val="et-EE"/>
        </w:rPr>
        <w:t>development</w:t>
      </w:r>
      <w:proofErr w:type="spellEnd"/>
      <w:r w:rsidRPr="0028686C">
        <w:rPr>
          <w:rFonts w:eastAsia="Times New Roman"/>
          <w:lang w:val="et-EE"/>
        </w:rPr>
        <w:t xml:space="preserve"> of </w:t>
      </w:r>
      <w:proofErr w:type="spellStart"/>
      <w:r w:rsidRPr="0028686C">
        <w:rPr>
          <w:rFonts w:eastAsia="Times New Roman"/>
          <w:lang w:val="et-EE"/>
        </w:rPr>
        <w:t>detailed</w:t>
      </w:r>
      <w:proofErr w:type="spellEnd"/>
      <w:r w:rsidRPr="0028686C">
        <w:rPr>
          <w:rFonts w:eastAsia="Times New Roman"/>
          <w:lang w:val="et-EE"/>
        </w:rPr>
        <w:t xml:space="preserve"> </w:t>
      </w:r>
      <w:proofErr w:type="spellStart"/>
      <w:r w:rsidRPr="0028686C">
        <w:rPr>
          <w:rFonts w:eastAsia="Times New Roman"/>
          <w:lang w:val="et-EE"/>
        </w:rPr>
        <w:t>work</w:t>
      </w:r>
      <w:proofErr w:type="spellEnd"/>
      <w:r w:rsidRPr="0028686C">
        <w:rPr>
          <w:rFonts w:eastAsia="Times New Roman"/>
          <w:lang w:val="et-EE"/>
        </w:rPr>
        <w:t xml:space="preserve"> and </w:t>
      </w:r>
      <w:proofErr w:type="spellStart"/>
      <w:r w:rsidRPr="0028686C">
        <w:rPr>
          <w:rFonts w:eastAsia="Times New Roman"/>
          <w:lang w:val="et-EE"/>
        </w:rPr>
        <w:t>financial</w:t>
      </w:r>
      <w:proofErr w:type="spellEnd"/>
      <w:r w:rsidRPr="0028686C">
        <w:rPr>
          <w:rFonts w:eastAsia="Times New Roman"/>
          <w:lang w:val="et-EE"/>
        </w:rPr>
        <w:t xml:space="preserve"> </w:t>
      </w:r>
      <w:proofErr w:type="spellStart"/>
      <w:r w:rsidRPr="0028686C">
        <w:rPr>
          <w:rFonts w:eastAsia="Times New Roman"/>
          <w:lang w:val="et-EE"/>
        </w:rPr>
        <w:t>plans</w:t>
      </w:r>
      <w:proofErr w:type="spellEnd"/>
      <w:r w:rsidRPr="0028686C">
        <w:rPr>
          <w:rFonts w:eastAsia="Times New Roman"/>
          <w:lang w:val="et-EE"/>
        </w:rPr>
        <w:t xml:space="preserve"> </w:t>
      </w:r>
      <w:proofErr w:type="spellStart"/>
      <w:r w:rsidRPr="0028686C">
        <w:rPr>
          <w:rFonts w:eastAsia="Times New Roman"/>
          <w:lang w:val="et-EE"/>
        </w:rPr>
        <w:t>for</w:t>
      </w:r>
      <w:proofErr w:type="spellEnd"/>
      <w:r w:rsidRPr="0028686C">
        <w:rPr>
          <w:rFonts w:eastAsia="Times New Roman"/>
          <w:lang w:val="et-EE"/>
        </w:rPr>
        <w:t xml:space="preserve"> 2025. </w:t>
      </w:r>
      <w:proofErr w:type="spellStart"/>
      <w:r w:rsidRPr="0028686C">
        <w:rPr>
          <w:rFonts w:eastAsia="Times New Roman"/>
          <w:lang w:val="et-EE"/>
        </w:rPr>
        <w:t>While</w:t>
      </w:r>
      <w:proofErr w:type="spellEnd"/>
      <w:r w:rsidRPr="0028686C">
        <w:rPr>
          <w:rFonts w:eastAsia="Times New Roman"/>
          <w:lang w:val="et-EE"/>
        </w:rPr>
        <w:t xml:space="preserve"> </w:t>
      </w:r>
      <w:proofErr w:type="spellStart"/>
      <w:r w:rsidRPr="0028686C">
        <w:rPr>
          <w:rFonts w:eastAsia="Times New Roman"/>
          <w:lang w:val="et-EE"/>
        </w:rPr>
        <w:t>implementation</w:t>
      </w:r>
      <w:proofErr w:type="spellEnd"/>
      <w:r w:rsidRPr="0028686C">
        <w:rPr>
          <w:rFonts w:eastAsia="Times New Roman"/>
          <w:lang w:val="et-EE"/>
        </w:rPr>
        <w:t xml:space="preserve"> of </w:t>
      </w:r>
      <w:proofErr w:type="spellStart"/>
      <w:r w:rsidRPr="0028686C">
        <w:rPr>
          <w:rFonts w:eastAsia="Times New Roman"/>
          <w:lang w:val="et-EE"/>
        </w:rPr>
        <w:t>activities</w:t>
      </w:r>
      <w:proofErr w:type="spellEnd"/>
      <w:r w:rsidRPr="0028686C">
        <w:rPr>
          <w:rFonts w:eastAsia="Times New Roman"/>
          <w:lang w:val="et-EE"/>
        </w:rPr>
        <w:t xml:space="preserve"> </w:t>
      </w:r>
      <w:proofErr w:type="spellStart"/>
      <w:r w:rsidRPr="0028686C">
        <w:rPr>
          <w:rFonts w:eastAsia="Times New Roman"/>
          <w:lang w:val="et-EE"/>
        </w:rPr>
        <w:t>was</w:t>
      </w:r>
      <w:proofErr w:type="spellEnd"/>
      <w:r w:rsidRPr="0028686C">
        <w:rPr>
          <w:rFonts w:eastAsia="Times New Roman"/>
          <w:lang w:val="et-EE"/>
        </w:rPr>
        <w:t xml:space="preserve"> </w:t>
      </w:r>
      <w:proofErr w:type="spellStart"/>
      <w:r w:rsidRPr="0028686C">
        <w:rPr>
          <w:rFonts w:eastAsia="Times New Roman"/>
          <w:lang w:val="et-EE"/>
        </w:rPr>
        <w:t>initiated</w:t>
      </w:r>
      <w:proofErr w:type="spellEnd"/>
      <w:r w:rsidRPr="0028686C">
        <w:rPr>
          <w:rFonts w:eastAsia="Times New Roman"/>
          <w:lang w:val="et-EE"/>
        </w:rPr>
        <w:t xml:space="preserve">, </w:t>
      </w:r>
      <w:proofErr w:type="spellStart"/>
      <w:r w:rsidRPr="0028686C">
        <w:rPr>
          <w:rFonts w:eastAsia="Times New Roman"/>
          <w:lang w:val="et-EE"/>
        </w:rPr>
        <w:t>measurable</w:t>
      </w:r>
      <w:proofErr w:type="spellEnd"/>
      <w:r w:rsidRPr="0028686C">
        <w:rPr>
          <w:rFonts w:eastAsia="Times New Roman"/>
          <w:lang w:val="et-EE"/>
        </w:rPr>
        <w:t xml:space="preserve"> </w:t>
      </w:r>
      <w:proofErr w:type="spellStart"/>
      <w:r w:rsidRPr="0028686C">
        <w:rPr>
          <w:rFonts w:eastAsia="Times New Roman"/>
          <w:lang w:val="et-EE"/>
        </w:rPr>
        <w:t>outcomes</w:t>
      </w:r>
      <w:proofErr w:type="spellEnd"/>
      <w:r w:rsidRPr="0028686C">
        <w:rPr>
          <w:rFonts w:eastAsia="Times New Roman"/>
          <w:lang w:val="et-EE"/>
        </w:rPr>
        <w:t xml:space="preserve"> and </w:t>
      </w:r>
      <w:proofErr w:type="spellStart"/>
      <w:r w:rsidRPr="0028686C">
        <w:rPr>
          <w:rFonts w:eastAsia="Times New Roman"/>
          <w:lang w:val="et-EE"/>
        </w:rPr>
        <w:t>outputs</w:t>
      </w:r>
      <w:proofErr w:type="spellEnd"/>
      <w:r w:rsidRPr="0028686C">
        <w:rPr>
          <w:rFonts w:eastAsia="Times New Roman"/>
          <w:lang w:val="et-EE"/>
        </w:rPr>
        <w:t xml:space="preserve"> are </w:t>
      </w:r>
      <w:proofErr w:type="spellStart"/>
      <w:r w:rsidRPr="0028686C">
        <w:rPr>
          <w:rFonts w:eastAsia="Times New Roman"/>
          <w:lang w:val="et-EE"/>
        </w:rPr>
        <w:t>not</w:t>
      </w:r>
      <w:proofErr w:type="spellEnd"/>
      <w:r w:rsidRPr="0028686C">
        <w:rPr>
          <w:rFonts w:eastAsia="Times New Roman"/>
          <w:lang w:val="et-EE"/>
        </w:rPr>
        <w:t xml:space="preserve"> </w:t>
      </w:r>
      <w:proofErr w:type="spellStart"/>
      <w:r w:rsidRPr="0028686C">
        <w:rPr>
          <w:rFonts w:eastAsia="Times New Roman"/>
          <w:lang w:val="et-EE"/>
        </w:rPr>
        <w:t>yet</w:t>
      </w:r>
      <w:proofErr w:type="spellEnd"/>
      <w:r w:rsidRPr="0028686C">
        <w:rPr>
          <w:rFonts w:eastAsia="Times New Roman"/>
          <w:lang w:val="et-EE"/>
        </w:rPr>
        <w:t xml:space="preserve"> </w:t>
      </w:r>
      <w:proofErr w:type="spellStart"/>
      <w:r w:rsidRPr="0028686C">
        <w:rPr>
          <w:rFonts w:eastAsia="Times New Roman"/>
          <w:lang w:val="et-EE"/>
        </w:rPr>
        <w:t>reported</w:t>
      </w:r>
      <w:proofErr w:type="spellEnd"/>
      <w:r w:rsidRPr="0028686C">
        <w:rPr>
          <w:rFonts w:eastAsia="Times New Roman"/>
          <w:lang w:val="et-EE"/>
        </w:rPr>
        <w:t xml:space="preserve"> </w:t>
      </w:r>
      <w:proofErr w:type="spellStart"/>
      <w:r w:rsidRPr="0028686C">
        <w:rPr>
          <w:rFonts w:eastAsia="Times New Roman"/>
          <w:lang w:val="et-EE"/>
        </w:rPr>
        <w:t>due</w:t>
      </w:r>
      <w:proofErr w:type="spellEnd"/>
      <w:r w:rsidRPr="0028686C">
        <w:rPr>
          <w:rFonts w:eastAsia="Times New Roman"/>
          <w:lang w:val="et-EE"/>
        </w:rPr>
        <w:t xml:space="preserve"> </w:t>
      </w:r>
      <w:proofErr w:type="spellStart"/>
      <w:r w:rsidRPr="0028686C">
        <w:rPr>
          <w:rFonts w:eastAsia="Times New Roman"/>
          <w:lang w:val="et-EE"/>
        </w:rPr>
        <w:t>to</w:t>
      </w:r>
      <w:proofErr w:type="spellEnd"/>
      <w:r w:rsidRPr="0028686C">
        <w:rPr>
          <w:rFonts w:eastAsia="Times New Roman"/>
          <w:lang w:val="et-EE"/>
        </w:rPr>
        <w:t xml:space="preserve">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Pr="0028686C">
        <w:rPr>
          <w:rFonts w:eastAsia="Times New Roman"/>
          <w:lang w:val="et-EE"/>
        </w:rPr>
        <w:t>early</w:t>
      </w:r>
      <w:proofErr w:type="spellEnd"/>
      <w:r w:rsidRPr="0028686C">
        <w:rPr>
          <w:rFonts w:eastAsia="Times New Roman"/>
          <w:lang w:val="et-EE"/>
        </w:rPr>
        <w:t xml:space="preserve"> </w:t>
      </w:r>
      <w:proofErr w:type="spellStart"/>
      <w:r w:rsidRPr="0028686C">
        <w:rPr>
          <w:rFonts w:eastAsia="Times New Roman"/>
          <w:lang w:val="et-EE"/>
        </w:rPr>
        <w:t>stage</w:t>
      </w:r>
      <w:proofErr w:type="spellEnd"/>
      <w:r w:rsidRPr="0028686C">
        <w:rPr>
          <w:rFonts w:eastAsia="Times New Roman"/>
          <w:lang w:val="et-EE"/>
        </w:rPr>
        <w:t xml:space="preserve"> of </w:t>
      </w:r>
      <w:proofErr w:type="spellStart"/>
      <w:r w:rsidRPr="0028686C">
        <w:rPr>
          <w:rFonts w:eastAsia="Times New Roman"/>
          <w:lang w:val="et-EE"/>
        </w:rPr>
        <w:t>execution</w:t>
      </w:r>
      <w:proofErr w:type="spellEnd"/>
      <w:r w:rsidRPr="0028686C">
        <w:rPr>
          <w:rFonts w:eastAsia="Times New Roman"/>
          <w:lang w:val="et-EE"/>
        </w:rPr>
        <w:t>.</w:t>
      </w:r>
    </w:p>
    <w:p w14:paraId="70092908" w14:textId="77777777" w:rsidR="0028686C" w:rsidRDefault="0028686C" w:rsidP="0028686C">
      <w:pPr>
        <w:jc w:val="both"/>
        <w:rPr>
          <w:rFonts w:eastAsia="Times New Roman"/>
          <w:lang w:val="et-EE"/>
        </w:rPr>
      </w:pPr>
    </w:p>
    <w:p w14:paraId="6F825F3B" w14:textId="77777777" w:rsidR="0028686C" w:rsidRPr="0028686C" w:rsidRDefault="0028686C" w:rsidP="0028686C">
      <w:pPr>
        <w:jc w:val="both"/>
        <w:rPr>
          <w:rFonts w:eastAsia="Times New Roman"/>
          <w:b/>
          <w:bCs/>
          <w:lang w:val="et-EE"/>
        </w:rPr>
      </w:pPr>
      <w:proofErr w:type="spellStart"/>
      <w:r w:rsidRPr="0028686C">
        <w:rPr>
          <w:rFonts w:eastAsia="Times New Roman"/>
          <w:b/>
          <w:bCs/>
          <w:lang w:val="et-EE"/>
        </w:rPr>
        <w:t>Implementation</w:t>
      </w:r>
      <w:proofErr w:type="spellEnd"/>
      <w:r w:rsidRPr="0028686C">
        <w:rPr>
          <w:rFonts w:eastAsia="Times New Roman"/>
          <w:b/>
          <w:bCs/>
          <w:lang w:val="et-EE"/>
        </w:rPr>
        <w:t xml:space="preserve"> </w:t>
      </w:r>
      <w:proofErr w:type="spellStart"/>
      <w:r w:rsidRPr="0028686C">
        <w:rPr>
          <w:rFonts w:eastAsia="Times New Roman"/>
          <w:b/>
          <w:bCs/>
          <w:lang w:val="et-EE"/>
        </w:rPr>
        <w:t>Status</w:t>
      </w:r>
      <w:proofErr w:type="spellEnd"/>
    </w:p>
    <w:p w14:paraId="778C3BB0" w14:textId="52786CCD" w:rsidR="0028686C" w:rsidRPr="0028686C" w:rsidRDefault="0028686C" w:rsidP="0028686C">
      <w:pPr>
        <w:jc w:val="both"/>
        <w:rPr>
          <w:rFonts w:eastAsia="Times New Roman"/>
          <w:lang w:val="et-EE"/>
        </w:rPr>
      </w:pPr>
      <w:proofErr w:type="spellStart"/>
      <w:r w:rsidRPr="0028686C">
        <w:rPr>
          <w:rFonts w:eastAsia="Times New Roman"/>
          <w:lang w:val="et-EE"/>
        </w:rPr>
        <w:t>Both</w:t>
      </w:r>
      <w:proofErr w:type="spellEnd"/>
      <w:r w:rsidRPr="0028686C">
        <w:rPr>
          <w:rFonts w:eastAsia="Times New Roman"/>
          <w:lang w:val="et-EE"/>
        </w:rPr>
        <w:t xml:space="preserve"> </w:t>
      </w:r>
      <w:proofErr w:type="spellStart"/>
      <w:r w:rsidR="00FA377D">
        <w:rPr>
          <w:rFonts w:eastAsia="Times New Roman"/>
          <w:lang w:val="et-EE"/>
        </w:rPr>
        <w:t>s</w:t>
      </w:r>
      <w:r w:rsidR="00FA377D" w:rsidRPr="0028686C">
        <w:rPr>
          <w:rFonts w:eastAsia="Times New Roman"/>
          <w:lang w:val="et-EE"/>
        </w:rPr>
        <w:t>upport</w:t>
      </w:r>
      <w:proofErr w:type="spellEnd"/>
      <w:r w:rsidR="00FA377D" w:rsidRPr="0028686C">
        <w:rPr>
          <w:rFonts w:eastAsia="Times New Roman"/>
          <w:lang w:val="et-EE"/>
        </w:rPr>
        <w:t xml:space="preserve"> </w:t>
      </w:r>
      <w:proofErr w:type="spellStart"/>
      <w:r w:rsidR="00FA377D">
        <w:rPr>
          <w:rFonts w:eastAsia="Times New Roman"/>
          <w:lang w:val="et-EE"/>
        </w:rPr>
        <w:t>m</w:t>
      </w:r>
      <w:r w:rsidR="00FA377D" w:rsidRPr="0028686C">
        <w:rPr>
          <w:rFonts w:eastAsia="Times New Roman"/>
          <w:lang w:val="et-EE"/>
        </w:rPr>
        <w:t>easures</w:t>
      </w:r>
      <w:proofErr w:type="spellEnd"/>
      <w:r w:rsidRPr="0028686C">
        <w:rPr>
          <w:rFonts w:eastAsia="Times New Roman"/>
          <w:lang w:val="et-EE"/>
        </w:rPr>
        <w:t xml:space="preserve"> are </w:t>
      </w:r>
      <w:proofErr w:type="spellStart"/>
      <w:r w:rsidRPr="0028686C">
        <w:rPr>
          <w:rFonts w:eastAsia="Times New Roman"/>
          <w:lang w:val="et-EE"/>
        </w:rPr>
        <w:t>officially</w:t>
      </w:r>
      <w:proofErr w:type="spellEnd"/>
      <w:r w:rsidRPr="0028686C">
        <w:rPr>
          <w:rFonts w:eastAsia="Times New Roman"/>
          <w:lang w:val="et-EE"/>
        </w:rPr>
        <w:t xml:space="preserve"> in </w:t>
      </w:r>
      <w:proofErr w:type="spellStart"/>
      <w:r w:rsidRPr="0028686C">
        <w:rPr>
          <w:rFonts w:eastAsia="Times New Roman"/>
          <w:lang w:val="et-EE"/>
        </w:rPr>
        <w:t>implementation</w:t>
      </w:r>
      <w:proofErr w:type="spellEnd"/>
      <w:r w:rsidRPr="0028686C">
        <w:rPr>
          <w:rFonts w:eastAsia="Times New Roman"/>
          <w:lang w:val="et-EE"/>
        </w:rPr>
        <w:t xml:space="preserve">. </w:t>
      </w:r>
      <w:proofErr w:type="spellStart"/>
      <w:r w:rsidRPr="0028686C">
        <w:rPr>
          <w:rFonts w:eastAsia="Times New Roman"/>
          <w:lang w:val="et-EE"/>
        </w:rPr>
        <w:t>Key</w:t>
      </w:r>
      <w:proofErr w:type="spellEnd"/>
      <w:r w:rsidRPr="0028686C">
        <w:rPr>
          <w:rFonts w:eastAsia="Times New Roman"/>
          <w:lang w:val="et-EE"/>
        </w:rPr>
        <w:t xml:space="preserve"> </w:t>
      </w:r>
      <w:proofErr w:type="spellStart"/>
      <w:r w:rsidRPr="0028686C">
        <w:rPr>
          <w:rFonts w:eastAsia="Times New Roman"/>
          <w:lang w:val="et-EE"/>
        </w:rPr>
        <w:t>achievements</w:t>
      </w:r>
      <w:proofErr w:type="spellEnd"/>
      <w:r w:rsidRPr="0028686C">
        <w:rPr>
          <w:rFonts w:eastAsia="Times New Roman"/>
          <w:lang w:val="et-EE"/>
        </w:rPr>
        <w:t xml:space="preserve"> </w:t>
      </w:r>
      <w:proofErr w:type="spellStart"/>
      <w:r w:rsidRPr="0028686C">
        <w:rPr>
          <w:rFonts w:eastAsia="Times New Roman"/>
          <w:lang w:val="et-EE"/>
        </w:rPr>
        <w:t>include</w:t>
      </w:r>
      <w:proofErr w:type="spellEnd"/>
      <w:r w:rsidRPr="0028686C">
        <w:rPr>
          <w:rFonts w:eastAsia="Times New Roman"/>
          <w:lang w:val="et-EE"/>
        </w:rPr>
        <w:t>:</w:t>
      </w:r>
    </w:p>
    <w:p w14:paraId="59DAC672" w14:textId="1CB96D13" w:rsidR="0028686C" w:rsidRPr="0028686C" w:rsidRDefault="0028686C" w:rsidP="0028686C">
      <w:pPr>
        <w:numPr>
          <w:ilvl w:val="0"/>
          <w:numId w:val="44"/>
        </w:numPr>
        <w:tabs>
          <w:tab w:val="num" w:pos="720"/>
        </w:tabs>
        <w:jc w:val="both"/>
        <w:rPr>
          <w:rFonts w:eastAsia="Times New Roman"/>
          <w:lang w:val="et-EE"/>
        </w:rPr>
      </w:pPr>
      <w:proofErr w:type="spellStart"/>
      <w:r>
        <w:rPr>
          <w:rFonts w:eastAsia="Times New Roman"/>
          <w:lang w:val="et-EE"/>
        </w:rPr>
        <w:t>r</w:t>
      </w:r>
      <w:r w:rsidRPr="0028686C">
        <w:rPr>
          <w:rFonts w:eastAsia="Times New Roman"/>
          <w:lang w:val="et-EE"/>
        </w:rPr>
        <w:t>ecruitment</w:t>
      </w:r>
      <w:proofErr w:type="spellEnd"/>
      <w:r w:rsidRPr="0028686C">
        <w:rPr>
          <w:rFonts w:eastAsia="Times New Roman"/>
          <w:lang w:val="et-EE"/>
        </w:rPr>
        <w:t xml:space="preserve"> of </w:t>
      </w:r>
      <w:proofErr w:type="spellStart"/>
      <w:r w:rsidRPr="0028686C">
        <w:rPr>
          <w:rFonts w:eastAsia="Times New Roman"/>
          <w:lang w:val="et-EE"/>
        </w:rPr>
        <w:t>personnel</w:t>
      </w:r>
      <w:proofErr w:type="spellEnd"/>
      <w:r w:rsidRPr="0028686C">
        <w:rPr>
          <w:rFonts w:eastAsia="Times New Roman"/>
          <w:lang w:val="et-EE"/>
        </w:rPr>
        <w:t xml:space="preserve"> and </w:t>
      </w:r>
      <w:proofErr w:type="spellStart"/>
      <w:r w:rsidRPr="0028686C">
        <w:rPr>
          <w:rFonts w:eastAsia="Times New Roman"/>
          <w:lang w:val="et-EE"/>
        </w:rPr>
        <w:t>preparation</w:t>
      </w:r>
      <w:proofErr w:type="spellEnd"/>
      <w:r w:rsidRPr="0028686C">
        <w:rPr>
          <w:rFonts w:eastAsia="Times New Roman"/>
          <w:lang w:val="et-EE"/>
        </w:rPr>
        <w:t xml:space="preserve"> of </w:t>
      </w:r>
      <w:proofErr w:type="spellStart"/>
      <w:r w:rsidRPr="0028686C">
        <w:rPr>
          <w:rFonts w:eastAsia="Times New Roman"/>
          <w:lang w:val="et-EE"/>
        </w:rPr>
        <w:t>legal</w:t>
      </w:r>
      <w:proofErr w:type="spellEnd"/>
      <w:r w:rsidRPr="0028686C">
        <w:rPr>
          <w:rFonts w:eastAsia="Times New Roman"/>
          <w:lang w:val="et-EE"/>
        </w:rPr>
        <w:t xml:space="preserve"> and </w:t>
      </w:r>
      <w:proofErr w:type="spellStart"/>
      <w:r w:rsidRPr="0028686C">
        <w:rPr>
          <w:rFonts w:eastAsia="Times New Roman"/>
          <w:lang w:val="et-EE"/>
        </w:rPr>
        <w:t>financial</w:t>
      </w:r>
      <w:proofErr w:type="spellEnd"/>
      <w:r w:rsidRPr="0028686C">
        <w:rPr>
          <w:rFonts w:eastAsia="Times New Roman"/>
          <w:lang w:val="et-EE"/>
        </w:rPr>
        <w:t xml:space="preserve"> </w:t>
      </w:r>
      <w:proofErr w:type="spellStart"/>
      <w:r w:rsidRPr="0028686C">
        <w:rPr>
          <w:rFonts w:eastAsia="Times New Roman"/>
          <w:lang w:val="et-EE"/>
        </w:rPr>
        <w:t>frameworks</w:t>
      </w:r>
      <w:proofErr w:type="spellEnd"/>
      <w:r>
        <w:rPr>
          <w:rFonts w:eastAsia="Times New Roman"/>
          <w:lang w:val="et-EE"/>
        </w:rPr>
        <w:t>;</w:t>
      </w:r>
    </w:p>
    <w:p w14:paraId="38FBF8D4" w14:textId="7B8D4026" w:rsidR="0028686C" w:rsidRPr="0028686C" w:rsidRDefault="0028686C" w:rsidP="0028686C">
      <w:pPr>
        <w:numPr>
          <w:ilvl w:val="0"/>
          <w:numId w:val="44"/>
        </w:numPr>
        <w:tabs>
          <w:tab w:val="num" w:pos="720"/>
        </w:tabs>
        <w:jc w:val="both"/>
        <w:rPr>
          <w:rFonts w:eastAsia="Times New Roman"/>
          <w:lang w:val="et-EE"/>
        </w:rPr>
      </w:pPr>
      <w:proofErr w:type="spellStart"/>
      <w:r>
        <w:rPr>
          <w:rFonts w:eastAsia="Times New Roman"/>
          <w:lang w:val="et-EE"/>
        </w:rPr>
        <w:t>e</w:t>
      </w:r>
      <w:r w:rsidRPr="0028686C">
        <w:rPr>
          <w:rFonts w:eastAsia="Times New Roman"/>
          <w:lang w:val="et-EE"/>
        </w:rPr>
        <w:t>xecution</w:t>
      </w:r>
      <w:proofErr w:type="spellEnd"/>
      <w:r w:rsidRPr="0028686C">
        <w:rPr>
          <w:rFonts w:eastAsia="Times New Roman"/>
          <w:lang w:val="et-EE"/>
        </w:rPr>
        <w:t xml:space="preserve"> of </w:t>
      </w:r>
      <w:proofErr w:type="spellStart"/>
      <w:r w:rsidRPr="0028686C">
        <w:rPr>
          <w:rFonts w:eastAsia="Times New Roman"/>
          <w:lang w:val="et-EE"/>
        </w:rPr>
        <w:t>initial</w:t>
      </w:r>
      <w:proofErr w:type="spellEnd"/>
      <w:r w:rsidRPr="0028686C">
        <w:rPr>
          <w:rFonts w:eastAsia="Times New Roman"/>
          <w:lang w:val="et-EE"/>
        </w:rPr>
        <w:t xml:space="preserve"> </w:t>
      </w:r>
      <w:proofErr w:type="spellStart"/>
      <w:r w:rsidRPr="0028686C">
        <w:rPr>
          <w:rFonts w:eastAsia="Times New Roman"/>
          <w:lang w:val="et-EE"/>
        </w:rPr>
        <w:t>activities</w:t>
      </w:r>
      <w:proofErr w:type="spellEnd"/>
      <w:r w:rsidRPr="0028686C">
        <w:rPr>
          <w:rFonts w:eastAsia="Times New Roman"/>
          <w:lang w:val="et-EE"/>
        </w:rPr>
        <w:t xml:space="preserve"> </w:t>
      </w:r>
      <w:proofErr w:type="spellStart"/>
      <w:r w:rsidRPr="0028686C">
        <w:rPr>
          <w:rFonts w:eastAsia="Times New Roman"/>
          <w:lang w:val="et-EE"/>
        </w:rPr>
        <w:t>within</w:t>
      </w:r>
      <w:proofErr w:type="spellEnd"/>
      <w:r w:rsidRPr="0028686C">
        <w:rPr>
          <w:rFonts w:eastAsia="Times New Roman"/>
          <w:lang w:val="et-EE"/>
        </w:rPr>
        <w:t xml:space="preserve"> </w:t>
      </w:r>
      <w:proofErr w:type="spellStart"/>
      <w:r w:rsidR="00FA377D">
        <w:rPr>
          <w:rFonts w:eastAsia="Times New Roman"/>
          <w:lang w:val="et-EE"/>
        </w:rPr>
        <w:t>s</w:t>
      </w:r>
      <w:r w:rsidR="00FA377D" w:rsidRPr="0028686C">
        <w:rPr>
          <w:rFonts w:eastAsia="Times New Roman"/>
          <w:lang w:val="et-EE"/>
        </w:rPr>
        <w:t>upport</w:t>
      </w:r>
      <w:proofErr w:type="spellEnd"/>
      <w:r w:rsidR="00FA377D" w:rsidRPr="0028686C">
        <w:rPr>
          <w:rFonts w:eastAsia="Times New Roman"/>
          <w:lang w:val="et-EE"/>
        </w:rPr>
        <w:t xml:space="preserve"> </w:t>
      </w:r>
      <w:proofErr w:type="spellStart"/>
      <w:r w:rsidR="00FA377D">
        <w:rPr>
          <w:rFonts w:eastAsia="Times New Roman"/>
          <w:lang w:val="et-EE"/>
        </w:rPr>
        <w:t>m</w:t>
      </w:r>
      <w:r w:rsidR="00FA377D" w:rsidRPr="0028686C">
        <w:rPr>
          <w:rFonts w:eastAsia="Times New Roman"/>
          <w:lang w:val="et-EE"/>
        </w:rPr>
        <w:t>easure</w:t>
      </w:r>
      <w:proofErr w:type="spellEnd"/>
      <w:r w:rsidRPr="0028686C">
        <w:rPr>
          <w:rFonts w:eastAsia="Times New Roman"/>
          <w:lang w:val="et-EE"/>
        </w:rPr>
        <w:t xml:space="preserve"> </w:t>
      </w:r>
      <w:proofErr w:type="spellStart"/>
      <w:r w:rsidRPr="0028686C">
        <w:rPr>
          <w:rFonts w:eastAsia="Times New Roman"/>
          <w:lang w:val="et-EE"/>
        </w:rPr>
        <w:t>components</w:t>
      </w:r>
      <w:proofErr w:type="spellEnd"/>
      <w:r>
        <w:rPr>
          <w:rFonts w:eastAsia="Times New Roman"/>
          <w:lang w:val="et-EE"/>
        </w:rPr>
        <w:t>;</w:t>
      </w:r>
      <w:r w:rsidRPr="0028686C">
        <w:rPr>
          <w:rFonts w:eastAsia="Times New Roman"/>
          <w:lang w:val="et-EE"/>
        </w:rPr>
        <w:t xml:space="preserve"> </w:t>
      </w:r>
    </w:p>
    <w:p w14:paraId="3585A8B2" w14:textId="6AE1A1B8" w:rsidR="0028686C" w:rsidRPr="0028686C" w:rsidRDefault="0028686C" w:rsidP="0028686C">
      <w:pPr>
        <w:numPr>
          <w:ilvl w:val="0"/>
          <w:numId w:val="44"/>
        </w:numPr>
        <w:tabs>
          <w:tab w:val="num" w:pos="720"/>
        </w:tabs>
        <w:jc w:val="both"/>
        <w:rPr>
          <w:rFonts w:eastAsia="Times New Roman"/>
          <w:lang w:val="et-EE"/>
        </w:rPr>
      </w:pPr>
      <w:proofErr w:type="spellStart"/>
      <w:r>
        <w:rPr>
          <w:rFonts w:eastAsia="Times New Roman"/>
          <w:lang w:val="et-EE"/>
        </w:rPr>
        <w:t>e</w:t>
      </w:r>
      <w:r w:rsidRPr="0028686C">
        <w:rPr>
          <w:rFonts w:eastAsia="Times New Roman"/>
          <w:lang w:val="et-EE"/>
        </w:rPr>
        <w:t>stablishment</w:t>
      </w:r>
      <w:proofErr w:type="spellEnd"/>
      <w:r w:rsidRPr="0028686C">
        <w:rPr>
          <w:rFonts w:eastAsia="Times New Roman"/>
          <w:lang w:val="et-EE"/>
        </w:rPr>
        <w:t xml:space="preserve"> and </w:t>
      </w:r>
      <w:proofErr w:type="spellStart"/>
      <w:r w:rsidRPr="0028686C">
        <w:rPr>
          <w:rFonts w:eastAsia="Times New Roman"/>
          <w:lang w:val="et-EE"/>
        </w:rPr>
        <w:t>functioning</w:t>
      </w:r>
      <w:proofErr w:type="spellEnd"/>
      <w:r w:rsidRPr="0028686C">
        <w:rPr>
          <w:rFonts w:eastAsia="Times New Roman"/>
          <w:lang w:val="et-EE"/>
        </w:rPr>
        <w:t xml:space="preserve"> of </w:t>
      </w:r>
      <w:proofErr w:type="spellStart"/>
      <w:r w:rsidRPr="0028686C">
        <w:rPr>
          <w:rFonts w:eastAsia="Times New Roman"/>
          <w:lang w:val="et-EE"/>
        </w:rPr>
        <w:t>monitoring</w:t>
      </w:r>
      <w:proofErr w:type="spellEnd"/>
      <w:r w:rsidRPr="0028686C">
        <w:rPr>
          <w:rFonts w:eastAsia="Times New Roman"/>
          <w:lang w:val="et-EE"/>
        </w:rPr>
        <w:t xml:space="preserve"> and </w:t>
      </w:r>
      <w:proofErr w:type="spellStart"/>
      <w:r w:rsidRPr="0028686C">
        <w:rPr>
          <w:rFonts w:eastAsia="Times New Roman"/>
          <w:lang w:val="et-EE"/>
        </w:rPr>
        <w:t>steering</w:t>
      </w:r>
      <w:proofErr w:type="spellEnd"/>
      <w:r w:rsidRPr="0028686C">
        <w:rPr>
          <w:rFonts w:eastAsia="Times New Roman"/>
          <w:lang w:val="et-EE"/>
        </w:rPr>
        <w:t xml:space="preserve"> </w:t>
      </w:r>
      <w:proofErr w:type="spellStart"/>
      <w:r w:rsidRPr="0028686C">
        <w:rPr>
          <w:rFonts w:eastAsia="Times New Roman"/>
          <w:lang w:val="et-EE"/>
        </w:rPr>
        <w:t>structures</w:t>
      </w:r>
      <w:proofErr w:type="spellEnd"/>
      <w:r w:rsidRPr="0028686C">
        <w:rPr>
          <w:rFonts w:eastAsia="Times New Roman"/>
          <w:lang w:val="et-EE"/>
        </w:rPr>
        <w:t>.</w:t>
      </w:r>
    </w:p>
    <w:p w14:paraId="59B53933" w14:textId="77777777" w:rsidR="0028686C" w:rsidRPr="0028686C" w:rsidRDefault="0028686C" w:rsidP="0028686C">
      <w:pPr>
        <w:jc w:val="both"/>
        <w:rPr>
          <w:rFonts w:eastAsia="Times New Roman"/>
          <w:lang w:val="et-EE"/>
        </w:rPr>
      </w:pPr>
    </w:p>
    <w:p w14:paraId="0959D779" w14:textId="77777777" w:rsidR="0028686C" w:rsidRPr="0028686C" w:rsidRDefault="0028686C" w:rsidP="0028686C">
      <w:pPr>
        <w:jc w:val="both"/>
        <w:rPr>
          <w:rFonts w:eastAsia="Times New Roman"/>
          <w:b/>
          <w:bCs/>
          <w:lang w:val="et-EE"/>
        </w:rPr>
      </w:pPr>
      <w:proofErr w:type="spellStart"/>
      <w:r w:rsidRPr="0028686C">
        <w:rPr>
          <w:rFonts w:eastAsia="Times New Roman"/>
          <w:b/>
          <w:bCs/>
          <w:lang w:val="et-EE"/>
        </w:rPr>
        <w:t>Challenges</w:t>
      </w:r>
      <w:proofErr w:type="spellEnd"/>
    </w:p>
    <w:p w14:paraId="56AC045D" w14:textId="77777777" w:rsidR="0028686C" w:rsidRPr="0028686C" w:rsidRDefault="0028686C" w:rsidP="0028686C">
      <w:pPr>
        <w:jc w:val="both"/>
        <w:rPr>
          <w:rFonts w:eastAsia="Times New Roman"/>
          <w:lang w:val="et-EE"/>
        </w:rPr>
      </w:pPr>
      <w:proofErr w:type="spellStart"/>
      <w:r w:rsidRPr="0028686C">
        <w:rPr>
          <w:rFonts w:eastAsia="Times New Roman"/>
          <w:lang w:val="et-EE"/>
        </w:rPr>
        <w:t>Despite</w:t>
      </w:r>
      <w:proofErr w:type="spellEnd"/>
      <w:r w:rsidRPr="0028686C">
        <w:rPr>
          <w:rFonts w:eastAsia="Times New Roman"/>
          <w:lang w:val="et-EE"/>
        </w:rPr>
        <w:t xml:space="preserve"> </w:t>
      </w:r>
      <w:proofErr w:type="spellStart"/>
      <w:r w:rsidRPr="0028686C">
        <w:rPr>
          <w:rFonts w:eastAsia="Times New Roman"/>
          <w:lang w:val="et-EE"/>
        </w:rPr>
        <w:t>successful</w:t>
      </w:r>
      <w:proofErr w:type="spellEnd"/>
      <w:r w:rsidRPr="0028686C">
        <w:rPr>
          <w:rFonts w:eastAsia="Times New Roman"/>
          <w:lang w:val="et-EE"/>
        </w:rPr>
        <w:t xml:space="preserve"> </w:t>
      </w:r>
      <w:proofErr w:type="spellStart"/>
      <w:r w:rsidRPr="0028686C">
        <w:rPr>
          <w:rFonts w:eastAsia="Times New Roman"/>
          <w:lang w:val="et-EE"/>
        </w:rPr>
        <w:t>initiation</w:t>
      </w:r>
      <w:proofErr w:type="spellEnd"/>
      <w:r w:rsidRPr="0028686C">
        <w:rPr>
          <w:rFonts w:eastAsia="Times New Roman"/>
          <w:lang w:val="et-EE"/>
        </w:rPr>
        <w:t xml:space="preserve">, </w:t>
      </w:r>
      <w:proofErr w:type="spellStart"/>
      <w:r w:rsidRPr="0028686C">
        <w:rPr>
          <w:rFonts w:eastAsia="Times New Roman"/>
          <w:lang w:val="et-EE"/>
        </w:rPr>
        <w:t>several</w:t>
      </w:r>
      <w:proofErr w:type="spellEnd"/>
      <w:r w:rsidRPr="0028686C">
        <w:rPr>
          <w:rFonts w:eastAsia="Times New Roman"/>
          <w:lang w:val="et-EE"/>
        </w:rPr>
        <w:t xml:space="preserve"> </w:t>
      </w:r>
      <w:proofErr w:type="spellStart"/>
      <w:r w:rsidRPr="0028686C">
        <w:rPr>
          <w:rFonts w:eastAsia="Times New Roman"/>
          <w:lang w:val="et-EE"/>
        </w:rPr>
        <w:t>challenges</w:t>
      </w:r>
      <w:proofErr w:type="spellEnd"/>
      <w:r w:rsidRPr="0028686C">
        <w:rPr>
          <w:rFonts w:eastAsia="Times New Roman"/>
          <w:lang w:val="et-EE"/>
        </w:rPr>
        <w:t xml:space="preserve"> </w:t>
      </w:r>
      <w:proofErr w:type="spellStart"/>
      <w:r w:rsidRPr="0028686C">
        <w:rPr>
          <w:rFonts w:eastAsia="Times New Roman"/>
          <w:lang w:val="et-EE"/>
        </w:rPr>
        <w:t>were</w:t>
      </w:r>
      <w:proofErr w:type="spellEnd"/>
      <w:r w:rsidRPr="0028686C">
        <w:rPr>
          <w:rFonts w:eastAsia="Times New Roman"/>
          <w:lang w:val="et-EE"/>
        </w:rPr>
        <w:t xml:space="preserve"> </w:t>
      </w:r>
      <w:proofErr w:type="spellStart"/>
      <w:r w:rsidRPr="0028686C">
        <w:rPr>
          <w:rFonts w:eastAsia="Times New Roman"/>
          <w:lang w:val="et-EE"/>
        </w:rPr>
        <w:t>identified</w:t>
      </w:r>
      <w:proofErr w:type="spellEnd"/>
      <w:r w:rsidRPr="0028686C">
        <w:rPr>
          <w:rFonts w:eastAsia="Times New Roman"/>
          <w:lang w:val="et-EE"/>
        </w:rPr>
        <w:t>:</w:t>
      </w:r>
    </w:p>
    <w:p w14:paraId="540ECD26" w14:textId="77777777" w:rsidR="00664FAC" w:rsidRPr="00664FAC" w:rsidRDefault="00664FAC" w:rsidP="0028686C">
      <w:pPr>
        <w:numPr>
          <w:ilvl w:val="0"/>
          <w:numId w:val="45"/>
        </w:numPr>
        <w:tabs>
          <w:tab w:val="num" w:pos="720"/>
        </w:tabs>
        <w:jc w:val="both"/>
        <w:rPr>
          <w:rFonts w:eastAsia="Times New Roman"/>
          <w:lang w:val="et-EE"/>
        </w:rPr>
      </w:pPr>
      <w:proofErr w:type="spellStart"/>
      <w:r w:rsidRPr="00664FAC">
        <w:rPr>
          <w:rFonts w:eastAsia="Times New Roman"/>
          <w:lang w:val="et-EE"/>
        </w:rPr>
        <w:t>Tight</w:t>
      </w:r>
      <w:proofErr w:type="spellEnd"/>
      <w:r w:rsidRPr="00664FAC">
        <w:rPr>
          <w:rFonts w:eastAsia="Times New Roman"/>
          <w:lang w:val="et-EE"/>
        </w:rPr>
        <w:t xml:space="preserve"> </w:t>
      </w:r>
      <w:proofErr w:type="spellStart"/>
      <w:r w:rsidRPr="00664FAC">
        <w:rPr>
          <w:rFonts w:eastAsia="Times New Roman"/>
          <w:lang w:val="et-EE"/>
        </w:rPr>
        <w:t>timelines</w:t>
      </w:r>
      <w:proofErr w:type="spellEnd"/>
      <w:r w:rsidRPr="00664FAC">
        <w:rPr>
          <w:rFonts w:eastAsia="Times New Roman"/>
          <w:lang w:val="et-EE"/>
        </w:rPr>
        <w:t xml:space="preserve"> </w:t>
      </w:r>
    </w:p>
    <w:p w14:paraId="76514DF1" w14:textId="115A662F" w:rsidR="0028686C" w:rsidRPr="0028686C" w:rsidRDefault="0028686C" w:rsidP="0028686C">
      <w:pPr>
        <w:numPr>
          <w:ilvl w:val="0"/>
          <w:numId w:val="45"/>
        </w:numPr>
        <w:tabs>
          <w:tab w:val="num" w:pos="720"/>
        </w:tabs>
        <w:jc w:val="both"/>
        <w:rPr>
          <w:rFonts w:eastAsia="Times New Roman"/>
          <w:lang w:val="et-EE"/>
        </w:rPr>
      </w:pPr>
      <w:r w:rsidRPr="0028686C">
        <w:rPr>
          <w:rFonts w:eastAsia="Times New Roman"/>
          <w:lang w:val="et-EE"/>
        </w:rPr>
        <w:t>Procurement-</w:t>
      </w:r>
      <w:proofErr w:type="spellStart"/>
      <w:r w:rsidRPr="0028686C">
        <w:rPr>
          <w:rFonts w:eastAsia="Times New Roman"/>
          <w:lang w:val="et-EE"/>
        </w:rPr>
        <w:t>related</w:t>
      </w:r>
      <w:proofErr w:type="spellEnd"/>
      <w:r w:rsidRPr="0028686C">
        <w:rPr>
          <w:rFonts w:eastAsia="Times New Roman"/>
          <w:lang w:val="et-EE"/>
        </w:rPr>
        <w:t xml:space="preserve"> </w:t>
      </w:r>
      <w:proofErr w:type="spellStart"/>
      <w:r w:rsidRPr="0028686C">
        <w:rPr>
          <w:rFonts w:eastAsia="Times New Roman"/>
          <w:lang w:val="et-EE"/>
        </w:rPr>
        <w:t>complexities</w:t>
      </w:r>
      <w:proofErr w:type="spellEnd"/>
      <w:r w:rsidRPr="0028686C">
        <w:rPr>
          <w:rFonts w:eastAsia="Times New Roman"/>
          <w:lang w:val="et-EE"/>
        </w:rPr>
        <w:t xml:space="preserve">, </w:t>
      </w:r>
      <w:proofErr w:type="spellStart"/>
      <w:r w:rsidRPr="0028686C">
        <w:rPr>
          <w:rFonts w:eastAsia="Times New Roman"/>
          <w:lang w:val="et-EE"/>
        </w:rPr>
        <w:t>including</w:t>
      </w:r>
      <w:proofErr w:type="spellEnd"/>
      <w:r w:rsidRPr="0028686C">
        <w:rPr>
          <w:rFonts w:eastAsia="Times New Roman"/>
          <w:lang w:val="et-EE"/>
        </w:rPr>
        <w:t xml:space="preserve"> </w:t>
      </w:r>
      <w:proofErr w:type="spellStart"/>
      <w:r w:rsidRPr="0028686C">
        <w:rPr>
          <w:rFonts w:eastAsia="Times New Roman"/>
          <w:lang w:val="et-EE"/>
        </w:rPr>
        <w:t>administrative</w:t>
      </w:r>
      <w:proofErr w:type="spellEnd"/>
      <w:r w:rsidRPr="0028686C">
        <w:rPr>
          <w:rFonts w:eastAsia="Times New Roman"/>
          <w:lang w:val="et-EE"/>
        </w:rPr>
        <w:t xml:space="preserve"> </w:t>
      </w:r>
      <w:proofErr w:type="spellStart"/>
      <w:r w:rsidRPr="0028686C">
        <w:rPr>
          <w:rFonts w:eastAsia="Times New Roman"/>
          <w:lang w:val="et-EE"/>
        </w:rPr>
        <w:t>procedures</w:t>
      </w:r>
      <w:proofErr w:type="spellEnd"/>
      <w:r w:rsidRPr="0028686C">
        <w:rPr>
          <w:rFonts w:eastAsia="Times New Roman"/>
          <w:lang w:val="et-EE"/>
        </w:rPr>
        <w:t xml:space="preserve"> and </w:t>
      </w:r>
      <w:proofErr w:type="spellStart"/>
      <w:r w:rsidRPr="0028686C">
        <w:rPr>
          <w:rFonts w:eastAsia="Times New Roman"/>
          <w:lang w:val="et-EE"/>
        </w:rPr>
        <w:t>donor</w:t>
      </w:r>
      <w:proofErr w:type="spellEnd"/>
      <w:r w:rsidRPr="0028686C">
        <w:rPr>
          <w:rFonts w:eastAsia="Times New Roman"/>
          <w:lang w:val="et-EE"/>
        </w:rPr>
        <w:t xml:space="preserve"> </w:t>
      </w:r>
      <w:proofErr w:type="spellStart"/>
      <w:r w:rsidRPr="0028686C">
        <w:rPr>
          <w:rFonts w:eastAsia="Times New Roman"/>
          <w:lang w:val="et-EE"/>
        </w:rPr>
        <w:t>coordination</w:t>
      </w:r>
      <w:proofErr w:type="spellEnd"/>
      <w:r w:rsidRPr="0028686C">
        <w:rPr>
          <w:rFonts w:eastAsia="Times New Roman"/>
          <w:lang w:val="et-EE"/>
        </w:rPr>
        <w:t>.</w:t>
      </w:r>
    </w:p>
    <w:p w14:paraId="18B0E599" w14:textId="0FEEC7B6" w:rsidR="00664FAC" w:rsidRPr="00664FAC" w:rsidRDefault="00664FAC" w:rsidP="00664FAC">
      <w:pPr>
        <w:pStyle w:val="ListParagraph"/>
        <w:numPr>
          <w:ilvl w:val="0"/>
          <w:numId w:val="45"/>
        </w:numPr>
        <w:tabs>
          <w:tab w:val="num" w:pos="720"/>
        </w:tabs>
        <w:jc w:val="both"/>
        <w:rPr>
          <w:rFonts w:eastAsia="Times New Roman"/>
          <w:lang w:val="et-EE"/>
        </w:rPr>
      </w:pPr>
      <w:proofErr w:type="spellStart"/>
      <w:r w:rsidRPr="00664FAC">
        <w:rPr>
          <w:rFonts w:eastAsia="Times New Roman"/>
          <w:lang w:val="et-EE"/>
        </w:rPr>
        <w:t>Operational</w:t>
      </w:r>
      <w:proofErr w:type="spellEnd"/>
      <w:r w:rsidRPr="00664FAC">
        <w:rPr>
          <w:rFonts w:eastAsia="Times New Roman"/>
          <w:lang w:val="et-EE"/>
        </w:rPr>
        <w:t xml:space="preserve"> </w:t>
      </w:r>
      <w:proofErr w:type="spellStart"/>
      <w:r w:rsidRPr="00664FAC">
        <w:rPr>
          <w:rFonts w:eastAsia="Times New Roman"/>
          <w:lang w:val="et-EE"/>
        </w:rPr>
        <w:t>complexity</w:t>
      </w:r>
      <w:proofErr w:type="spellEnd"/>
      <w:r w:rsidRPr="00664FAC">
        <w:rPr>
          <w:rFonts w:eastAsia="Times New Roman"/>
          <w:lang w:val="et-EE"/>
        </w:rPr>
        <w:t xml:space="preserve"> in </w:t>
      </w:r>
      <w:proofErr w:type="spellStart"/>
      <w:r>
        <w:rPr>
          <w:rFonts w:eastAsia="Times New Roman"/>
          <w:lang w:val="et-EE"/>
        </w:rPr>
        <w:t>the</w:t>
      </w:r>
      <w:proofErr w:type="spellEnd"/>
      <w:r>
        <w:rPr>
          <w:rFonts w:eastAsia="Times New Roman"/>
          <w:lang w:val="et-EE"/>
        </w:rPr>
        <w:t xml:space="preserve"> SM </w:t>
      </w:r>
      <w:r w:rsidRPr="00291D84">
        <w:rPr>
          <w:rFonts w:eastAsia="Times New Roman"/>
          <w:lang w:val="et-EE"/>
        </w:rPr>
        <w:t>„</w:t>
      </w:r>
      <w:proofErr w:type="spellStart"/>
      <w:r w:rsidRPr="0028686C">
        <w:rPr>
          <w:rFonts w:eastAsia="Times New Roman"/>
          <w:lang w:val="et-EE"/>
        </w:rPr>
        <w:t>Supporting</w:t>
      </w:r>
      <w:proofErr w:type="spellEnd"/>
      <w:r w:rsidRPr="0028686C">
        <w:rPr>
          <w:rFonts w:eastAsia="Times New Roman"/>
          <w:lang w:val="et-EE"/>
        </w:rPr>
        <w:t xml:space="preserve"> </w:t>
      </w:r>
      <w:proofErr w:type="spellStart"/>
      <w:r w:rsidRPr="0028686C">
        <w:rPr>
          <w:rFonts w:eastAsia="Times New Roman"/>
          <w:lang w:val="et-EE"/>
        </w:rPr>
        <w:t>Social</w:t>
      </w:r>
      <w:proofErr w:type="spellEnd"/>
      <w:r w:rsidRPr="0028686C">
        <w:rPr>
          <w:rFonts w:eastAsia="Times New Roman"/>
          <w:lang w:val="et-EE"/>
        </w:rPr>
        <w:t xml:space="preserve"> </w:t>
      </w:r>
      <w:proofErr w:type="spellStart"/>
      <w:r w:rsidRPr="0028686C">
        <w:rPr>
          <w:rFonts w:eastAsia="Times New Roman"/>
          <w:lang w:val="et-EE"/>
        </w:rPr>
        <w:t>Inclusion</w:t>
      </w:r>
      <w:proofErr w:type="spellEnd"/>
      <w:r w:rsidRPr="00291D84">
        <w:rPr>
          <w:rFonts w:eastAsia="Times New Roman"/>
          <w:lang w:val="et-EE"/>
        </w:rPr>
        <w:t>“</w:t>
      </w:r>
      <w:r>
        <w:rPr>
          <w:rFonts w:eastAsia="Times New Roman"/>
          <w:lang w:val="et-EE"/>
        </w:rPr>
        <w:t xml:space="preserve"> </w:t>
      </w:r>
      <w:proofErr w:type="spellStart"/>
      <w:r w:rsidRPr="00664FAC">
        <w:rPr>
          <w:rFonts w:eastAsia="Times New Roman"/>
          <w:lang w:val="et-EE"/>
        </w:rPr>
        <w:t>due</w:t>
      </w:r>
      <w:proofErr w:type="spellEnd"/>
      <w:r w:rsidRPr="00664FAC">
        <w:rPr>
          <w:rFonts w:eastAsia="Times New Roman"/>
          <w:lang w:val="et-EE"/>
        </w:rPr>
        <w:t xml:space="preserve"> </w:t>
      </w:r>
      <w:proofErr w:type="spellStart"/>
      <w:r w:rsidRPr="00664FAC">
        <w:rPr>
          <w:rFonts w:eastAsia="Times New Roman"/>
          <w:lang w:val="et-EE"/>
        </w:rPr>
        <w:t>to</w:t>
      </w:r>
      <w:proofErr w:type="spellEnd"/>
      <w:r w:rsidRPr="00664FAC">
        <w:rPr>
          <w:rFonts w:eastAsia="Times New Roman"/>
          <w:lang w:val="et-EE"/>
        </w:rPr>
        <w:t xml:space="preserve"> </w:t>
      </w:r>
      <w:proofErr w:type="spellStart"/>
      <w:r w:rsidRPr="00664FAC">
        <w:rPr>
          <w:rFonts w:eastAsia="Times New Roman"/>
          <w:lang w:val="et-EE"/>
        </w:rPr>
        <w:t>involvement</w:t>
      </w:r>
      <w:proofErr w:type="spellEnd"/>
      <w:r w:rsidRPr="00664FAC">
        <w:rPr>
          <w:rFonts w:eastAsia="Times New Roman"/>
          <w:lang w:val="et-EE"/>
        </w:rPr>
        <w:t xml:space="preserve"> of </w:t>
      </w:r>
      <w:proofErr w:type="spellStart"/>
      <w:r w:rsidRPr="00664FAC">
        <w:rPr>
          <w:rFonts w:eastAsia="Times New Roman"/>
          <w:lang w:val="et-EE"/>
        </w:rPr>
        <w:t>multiple</w:t>
      </w:r>
      <w:proofErr w:type="spellEnd"/>
      <w:r w:rsidRPr="00664FAC">
        <w:rPr>
          <w:rFonts w:eastAsia="Times New Roman"/>
          <w:lang w:val="et-EE"/>
        </w:rPr>
        <w:t xml:space="preserve"> </w:t>
      </w:r>
      <w:proofErr w:type="spellStart"/>
      <w:r w:rsidRPr="00664FAC">
        <w:rPr>
          <w:rFonts w:eastAsia="Times New Roman"/>
          <w:lang w:val="et-EE"/>
        </w:rPr>
        <w:t>ministries</w:t>
      </w:r>
      <w:proofErr w:type="spellEnd"/>
      <w:r w:rsidRPr="00664FAC">
        <w:rPr>
          <w:rFonts w:eastAsia="Times New Roman"/>
          <w:lang w:val="et-EE"/>
        </w:rPr>
        <w:t xml:space="preserve">. </w:t>
      </w:r>
      <w:proofErr w:type="spellStart"/>
      <w:r w:rsidRPr="00664FAC">
        <w:rPr>
          <w:rFonts w:eastAsia="Times New Roman"/>
          <w:lang w:val="et-EE"/>
        </w:rPr>
        <w:t>These</w:t>
      </w:r>
      <w:proofErr w:type="spellEnd"/>
      <w:r w:rsidRPr="00664FAC">
        <w:rPr>
          <w:rFonts w:eastAsia="Times New Roman"/>
          <w:lang w:val="et-EE"/>
        </w:rPr>
        <w:t xml:space="preserve"> </w:t>
      </w:r>
      <w:proofErr w:type="spellStart"/>
      <w:r w:rsidRPr="00664FAC">
        <w:rPr>
          <w:rFonts w:eastAsia="Times New Roman"/>
          <w:lang w:val="et-EE"/>
        </w:rPr>
        <w:t>were</w:t>
      </w:r>
      <w:proofErr w:type="spellEnd"/>
      <w:r w:rsidRPr="00664FAC">
        <w:rPr>
          <w:rFonts w:eastAsia="Times New Roman"/>
          <w:lang w:val="et-EE"/>
        </w:rPr>
        <w:t xml:space="preserve"> </w:t>
      </w:r>
      <w:proofErr w:type="spellStart"/>
      <w:r w:rsidRPr="00664FAC">
        <w:rPr>
          <w:rFonts w:eastAsia="Times New Roman"/>
          <w:lang w:val="et-EE"/>
        </w:rPr>
        <w:t>mitigated</w:t>
      </w:r>
      <w:proofErr w:type="spellEnd"/>
      <w:r w:rsidRPr="00664FAC">
        <w:rPr>
          <w:rFonts w:eastAsia="Times New Roman"/>
          <w:lang w:val="et-EE"/>
        </w:rPr>
        <w:t xml:space="preserve"> </w:t>
      </w:r>
      <w:proofErr w:type="spellStart"/>
      <w:r w:rsidRPr="00664FAC">
        <w:rPr>
          <w:rFonts w:eastAsia="Times New Roman"/>
          <w:lang w:val="et-EE"/>
        </w:rPr>
        <w:t>through</w:t>
      </w:r>
      <w:proofErr w:type="spellEnd"/>
      <w:r w:rsidRPr="00664FAC">
        <w:rPr>
          <w:rFonts w:eastAsia="Times New Roman"/>
          <w:lang w:val="et-EE"/>
        </w:rPr>
        <w:t xml:space="preserve"> </w:t>
      </w:r>
      <w:proofErr w:type="spellStart"/>
      <w:r w:rsidRPr="00664FAC">
        <w:rPr>
          <w:rFonts w:eastAsia="Times New Roman"/>
          <w:lang w:val="et-EE"/>
        </w:rPr>
        <w:t>active</w:t>
      </w:r>
      <w:proofErr w:type="spellEnd"/>
      <w:r w:rsidRPr="00664FAC">
        <w:rPr>
          <w:rFonts w:eastAsia="Times New Roman"/>
          <w:lang w:val="et-EE"/>
        </w:rPr>
        <w:t xml:space="preserve"> </w:t>
      </w:r>
      <w:proofErr w:type="spellStart"/>
      <w:r w:rsidRPr="00664FAC">
        <w:rPr>
          <w:rFonts w:eastAsia="Times New Roman"/>
          <w:lang w:val="et-EE"/>
        </w:rPr>
        <w:t>collaboration</w:t>
      </w:r>
      <w:proofErr w:type="spellEnd"/>
      <w:r w:rsidRPr="00664FAC">
        <w:rPr>
          <w:rFonts w:eastAsia="Times New Roman"/>
          <w:lang w:val="et-EE"/>
        </w:rPr>
        <w:t xml:space="preserve">, </w:t>
      </w:r>
      <w:proofErr w:type="spellStart"/>
      <w:r w:rsidRPr="00664FAC">
        <w:rPr>
          <w:rFonts w:eastAsia="Times New Roman"/>
          <w:lang w:val="et-EE"/>
        </w:rPr>
        <w:t>early</w:t>
      </w:r>
      <w:proofErr w:type="spellEnd"/>
      <w:r w:rsidRPr="00664FAC">
        <w:rPr>
          <w:rFonts w:eastAsia="Times New Roman"/>
          <w:lang w:val="et-EE"/>
        </w:rPr>
        <w:t xml:space="preserve"> </w:t>
      </w:r>
      <w:proofErr w:type="spellStart"/>
      <w:r w:rsidRPr="00664FAC">
        <w:rPr>
          <w:rFonts w:eastAsia="Times New Roman"/>
          <w:lang w:val="et-EE"/>
        </w:rPr>
        <w:t>procurement</w:t>
      </w:r>
      <w:proofErr w:type="spellEnd"/>
      <w:r w:rsidRPr="00664FAC">
        <w:rPr>
          <w:rFonts w:eastAsia="Times New Roman"/>
          <w:lang w:val="et-EE"/>
        </w:rPr>
        <w:t xml:space="preserve"> </w:t>
      </w:r>
      <w:proofErr w:type="spellStart"/>
      <w:r w:rsidRPr="00664FAC">
        <w:rPr>
          <w:rFonts w:eastAsia="Times New Roman"/>
          <w:lang w:val="et-EE"/>
        </w:rPr>
        <w:t>planning</w:t>
      </w:r>
      <w:proofErr w:type="spellEnd"/>
      <w:r w:rsidRPr="00664FAC">
        <w:rPr>
          <w:rFonts w:eastAsia="Times New Roman"/>
          <w:lang w:val="et-EE"/>
        </w:rPr>
        <w:t xml:space="preserve">, and </w:t>
      </w:r>
      <w:proofErr w:type="spellStart"/>
      <w:r w:rsidRPr="00664FAC">
        <w:rPr>
          <w:rFonts w:eastAsia="Times New Roman"/>
          <w:lang w:val="et-EE"/>
        </w:rPr>
        <w:t>strengthened</w:t>
      </w:r>
      <w:proofErr w:type="spellEnd"/>
      <w:r w:rsidRPr="00664FAC">
        <w:rPr>
          <w:rFonts w:eastAsia="Times New Roman"/>
          <w:lang w:val="et-EE"/>
        </w:rPr>
        <w:t xml:space="preserve"> inter-</w:t>
      </w:r>
      <w:proofErr w:type="spellStart"/>
      <w:r w:rsidRPr="00664FAC">
        <w:rPr>
          <w:rFonts w:eastAsia="Times New Roman"/>
          <w:lang w:val="et-EE"/>
        </w:rPr>
        <w:t>agency</w:t>
      </w:r>
      <w:proofErr w:type="spellEnd"/>
      <w:r w:rsidRPr="00664FAC">
        <w:rPr>
          <w:rFonts w:eastAsia="Times New Roman"/>
          <w:lang w:val="et-EE"/>
        </w:rPr>
        <w:t xml:space="preserve"> </w:t>
      </w:r>
      <w:proofErr w:type="spellStart"/>
      <w:r w:rsidRPr="00664FAC">
        <w:rPr>
          <w:rFonts w:eastAsia="Times New Roman"/>
          <w:lang w:val="et-EE"/>
        </w:rPr>
        <w:t>communication</w:t>
      </w:r>
      <w:proofErr w:type="spellEnd"/>
      <w:r w:rsidRPr="00664FAC">
        <w:rPr>
          <w:rFonts w:eastAsia="Times New Roman"/>
          <w:lang w:val="et-EE"/>
        </w:rPr>
        <w:t>.</w:t>
      </w:r>
    </w:p>
    <w:p w14:paraId="45D8893C" w14:textId="77777777" w:rsidR="0028686C" w:rsidRPr="0028686C" w:rsidRDefault="0028686C" w:rsidP="0028686C">
      <w:pPr>
        <w:jc w:val="both"/>
        <w:rPr>
          <w:rFonts w:eastAsia="Times New Roman"/>
          <w:lang w:val="et-EE"/>
        </w:rPr>
      </w:pPr>
    </w:p>
    <w:p w14:paraId="130A3E8F" w14:textId="77777777" w:rsidR="0028686C" w:rsidRPr="0028686C" w:rsidRDefault="0028686C" w:rsidP="0028686C">
      <w:pPr>
        <w:jc w:val="both"/>
        <w:rPr>
          <w:rFonts w:eastAsia="Times New Roman"/>
          <w:b/>
          <w:bCs/>
          <w:lang w:val="et-EE"/>
        </w:rPr>
      </w:pPr>
      <w:proofErr w:type="spellStart"/>
      <w:r w:rsidRPr="0028686C">
        <w:rPr>
          <w:rFonts w:eastAsia="Times New Roman"/>
          <w:b/>
          <w:bCs/>
          <w:lang w:val="et-EE"/>
        </w:rPr>
        <w:t>Financial</w:t>
      </w:r>
      <w:proofErr w:type="spellEnd"/>
      <w:r w:rsidRPr="0028686C">
        <w:rPr>
          <w:rFonts w:eastAsia="Times New Roman"/>
          <w:b/>
          <w:bCs/>
          <w:lang w:val="et-EE"/>
        </w:rPr>
        <w:t xml:space="preserve"> </w:t>
      </w:r>
      <w:proofErr w:type="spellStart"/>
      <w:r w:rsidRPr="0028686C">
        <w:rPr>
          <w:rFonts w:eastAsia="Times New Roman"/>
          <w:b/>
          <w:bCs/>
          <w:lang w:val="et-EE"/>
        </w:rPr>
        <w:t>Overview</w:t>
      </w:r>
      <w:proofErr w:type="spellEnd"/>
    </w:p>
    <w:p w14:paraId="0B0EBC1C" w14:textId="77777777" w:rsidR="0028686C" w:rsidRPr="0028686C" w:rsidRDefault="0028686C" w:rsidP="0028686C">
      <w:pPr>
        <w:jc w:val="both"/>
        <w:rPr>
          <w:rFonts w:eastAsia="Times New Roman"/>
          <w:lang w:val="et-EE"/>
        </w:rPr>
      </w:pPr>
      <w:r w:rsidRPr="0028686C">
        <w:rPr>
          <w:rFonts w:eastAsia="Times New Roman"/>
          <w:lang w:val="et-EE"/>
        </w:rPr>
        <w:t xml:space="preserve">Total Swiss </w:t>
      </w:r>
      <w:proofErr w:type="spellStart"/>
      <w:r w:rsidRPr="0028686C">
        <w:rPr>
          <w:rFonts w:eastAsia="Times New Roman"/>
          <w:lang w:val="et-EE"/>
        </w:rPr>
        <w:t>contribution</w:t>
      </w:r>
      <w:proofErr w:type="spellEnd"/>
      <w:r w:rsidRPr="0028686C">
        <w:rPr>
          <w:rFonts w:eastAsia="Times New Roman"/>
          <w:lang w:val="et-EE"/>
        </w:rPr>
        <w:t xml:space="preserve"> </w:t>
      </w:r>
      <w:proofErr w:type="spellStart"/>
      <w:r w:rsidRPr="0028686C">
        <w:rPr>
          <w:rFonts w:eastAsia="Times New Roman"/>
          <w:lang w:val="et-EE"/>
        </w:rPr>
        <w:t>stands</w:t>
      </w:r>
      <w:proofErr w:type="spellEnd"/>
      <w:r w:rsidRPr="0028686C">
        <w:rPr>
          <w:rFonts w:eastAsia="Times New Roman"/>
          <w:lang w:val="et-EE"/>
        </w:rPr>
        <w:t xml:space="preserve"> at CHF 26 </w:t>
      </w:r>
      <w:proofErr w:type="spellStart"/>
      <w:r w:rsidRPr="0028686C">
        <w:rPr>
          <w:rFonts w:eastAsia="Times New Roman"/>
          <w:lang w:val="et-EE"/>
        </w:rPr>
        <w:t>million</w:t>
      </w:r>
      <w:proofErr w:type="spellEnd"/>
      <w:r w:rsidRPr="0028686C">
        <w:rPr>
          <w:rFonts w:eastAsia="Times New Roman"/>
          <w:lang w:val="et-EE"/>
        </w:rPr>
        <w:t xml:space="preserve">, </w:t>
      </w:r>
      <w:proofErr w:type="spellStart"/>
      <w:r w:rsidRPr="0028686C">
        <w:rPr>
          <w:rFonts w:eastAsia="Times New Roman"/>
          <w:lang w:val="et-EE"/>
        </w:rPr>
        <w:t>with</w:t>
      </w:r>
      <w:proofErr w:type="spellEnd"/>
      <w:r w:rsidRPr="0028686C">
        <w:rPr>
          <w:rFonts w:eastAsia="Times New Roman"/>
          <w:lang w:val="et-EE"/>
        </w:rPr>
        <w:t xml:space="preserve"> </w:t>
      </w:r>
      <w:proofErr w:type="spellStart"/>
      <w:r w:rsidRPr="0028686C">
        <w:rPr>
          <w:rFonts w:eastAsia="Times New Roman"/>
          <w:lang w:val="et-EE"/>
        </w:rPr>
        <w:t>only</w:t>
      </w:r>
      <w:proofErr w:type="spellEnd"/>
      <w:r w:rsidRPr="0028686C">
        <w:rPr>
          <w:rFonts w:eastAsia="Times New Roman"/>
          <w:lang w:val="et-EE"/>
        </w:rPr>
        <w:t xml:space="preserve"> a </w:t>
      </w:r>
      <w:proofErr w:type="spellStart"/>
      <w:r w:rsidRPr="0028686C">
        <w:rPr>
          <w:rFonts w:eastAsia="Times New Roman"/>
          <w:lang w:val="et-EE"/>
        </w:rPr>
        <w:t>small</w:t>
      </w:r>
      <w:proofErr w:type="spellEnd"/>
      <w:r w:rsidRPr="0028686C">
        <w:rPr>
          <w:rFonts w:eastAsia="Times New Roman"/>
          <w:lang w:val="et-EE"/>
        </w:rPr>
        <w:t xml:space="preserve"> </w:t>
      </w:r>
      <w:proofErr w:type="spellStart"/>
      <w:r w:rsidRPr="0028686C">
        <w:rPr>
          <w:rFonts w:eastAsia="Times New Roman"/>
          <w:lang w:val="et-EE"/>
        </w:rPr>
        <w:t>portion</w:t>
      </w:r>
      <w:proofErr w:type="spellEnd"/>
      <w:r w:rsidRPr="0028686C">
        <w:rPr>
          <w:rFonts w:eastAsia="Times New Roman"/>
          <w:lang w:val="et-EE"/>
        </w:rPr>
        <w:t xml:space="preserve"> (0.36%) </w:t>
      </w:r>
      <w:proofErr w:type="spellStart"/>
      <w:r w:rsidRPr="0028686C">
        <w:rPr>
          <w:rFonts w:eastAsia="Times New Roman"/>
          <w:lang w:val="et-EE"/>
        </w:rPr>
        <w:t>disbursed</w:t>
      </w:r>
      <w:proofErr w:type="spellEnd"/>
      <w:r w:rsidRPr="0028686C">
        <w:rPr>
          <w:rFonts w:eastAsia="Times New Roman"/>
          <w:lang w:val="et-EE"/>
        </w:rPr>
        <w:t xml:space="preserve"> by </w:t>
      </w:r>
      <w:proofErr w:type="spellStart"/>
      <w:r w:rsidRPr="0028686C">
        <w:rPr>
          <w:rFonts w:eastAsia="Times New Roman"/>
          <w:lang w:val="et-EE"/>
        </w:rPr>
        <w:t>the</w:t>
      </w:r>
      <w:proofErr w:type="spellEnd"/>
      <w:r w:rsidRPr="0028686C">
        <w:rPr>
          <w:rFonts w:eastAsia="Times New Roman"/>
          <w:lang w:val="et-EE"/>
        </w:rPr>
        <w:t xml:space="preserve"> end of 2024 </w:t>
      </w:r>
      <w:proofErr w:type="spellStart"/>
      <w:r w:rsidRPr="0028686C">
        <w:rPr>
          <w:rFonts w:eastAsia="Times New Roman"/>
          <w:lang w:val="et-EE"/>
        </w:rPr>
        <w:t>due</w:t>
      </w:r>
      <w:proofErr w:type="spellEnd"/>
      <w:r w:rsidRPr="0028686C">
        <w:rPr>
          <w:rFonts w:eastAsia="Times New Roman"/>
          <w:lang w:val="et-EE"/>
        </w:rPr>
        <w:t xml:space="preserve"> </w:t>
      </w:r>
      <w:proofErr w:type="spellStart"/>
      <w:r w:rsidRPr="0028686C">
        <w:rPr>
          <w:rFonts w:eastAsia="Times New Roman"/>
          <w:lang w:val="et-EE"/>
        </w:rPr>
        <w:t>to</w:t>
      </w:r>
      <w:proofErr w:type="spellEnd"/>
      <w:r w:rsidRPr="0028686C">
        <w:rPr>
          <w:rFonts w:eastAsia="Times New Roman"/>
          <w:lang w:val="et-EE"/>
        </w:rPr>
        <w:t xml:space="preserve">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Pr="0028686C">
        <w:rPr>
          <w:rFonts w:eastAsia="Times New Roman"/>
          <w:lang w:val="et-EE"/>
        </w:rPr>
        <w:t>preparatory</w:t>
      </w:r>
      <w:proofErr w:type="spellEnd"/>
      <w:r w:rsidRPr="0028686C">
        <w:rPr>
          <w:rFonts w:eastAsia="Times New Roman"/>
          <w:lang w:val="et-EE"/>
        </w:rPr>
        <w:t xml:space="preserve"> </w:t>
      </w:r>
      <w:proofErr w:type="spellStart"/>
      <w:r w:rsidRPr="0028686C">
        <w:rPr>
          <w:rFonts w:eastAsia="Times New Roman"/>
          <w:lang w:val="et-EE"/>
        </w:rPr>
        <w:t>nature</w:t>
      </w:r>
      <w:proofErr w:type="spellEnd"/>
      <w:r w:rsidRPr="0028686C">
        <w:rPr>
          <w:rFonts w:eastAsia="Times New Roman"/>
          <w:lang w:val="et-EE"/>
        </w:rPr>
        <w:t xml:space="preserve"> of </w:t>
      </w:r>
      <w:proofErr w:type="spellStart"/>
      <w:r w:rsidRPr="0028686C">
        <w:rPr>
          <w:rFonts w:eastAsia="Times New Roman"/>
          <w:lang w:val="et-EE"/>
        </w:rPr>
        <w:t>activities</w:t>
      </w:r>
      <w:proofErr w:type="spellEnd"/>
      <w:r w:rsidRPr="0028686C">
        <w:rPr>
          <w:rFonts w:eastAsia="Times New Roman"/>
          <w:lang w:val="et-EE"/>
        </w:rPr>
        <w:t xml:space="preserve">. </w:t>
      </w:r>
      <w:proofErr w:type="spellStart"/>
      <w:r w:rsidRPr="0028686C">
        <w:rPr>
          <w:rFonts w:eastAsia="Times New Roman"/>
          <w:lang w:val="et-EE"/>
        </w:rPr>
        <w:t>Specific</w:t>
      </w:r>
      <w:proofErr w:type="spellEnd"/>
      <w:r w:rsidRPr="0028686C">
        <w:rPr>
          <w:rFonts w:eastAsia="Times New Roman"/>
          <w:lang w:val="et-EE"/>
        </w:rPr>
        <w:t xml:space="preserve"> </w:t>
      </w:r>
      <w:proofErr w:type="spellStart"/>
      <w:r w:rsidRPr="0028686C">
        <w:rPr>
          <w:rFonts w:eastAsia="Times New Roman"/>
          <w:lang w:val="et-EE"/>
        </w:rPr>
        <w:t>figures</w:t>
      </w:r>
      <w:proofErr w:type="spellEnd"/>
      <w:r w:rsidRPr="0028686C">
        <w:rPr>
          <w:rFonts w:eastAsia="Times New Roman"/>
          <w:lang w:val="et-EE"/>
        </w:rPr>
        <w:t>:</w:t>
      </w:r>
    </w:p>
    <w:p w14:paraId="4F532E93" w14:textId="0C04DDC3" w:rsidR="0028686C" w:rsidRPr="0028686C" w:rsidRDefault="0028686C" w:rsidP="0028686C">
      <w:pPr>
        <w:numPr>
          <w:ilvl w:val="0"/>
          <w:numId w:val="46"/>
        </w:numPr>
        <w:tabs>
          <w:tab w:val="num" w:pos="720"/>
        </w:tabs>
        <w:jc w:val="both"/>
        <w:rPr>
          <w:rFonts w:eastAsia="Times New Roman"/>
          <w:lang w:val="et-EE"/>
        </w:rPr>
      </w:pPr>
      <w:r w:rsidRPr="0028686C">
        <w:rPr>
          <w:rFonts w:eastAsia="Times New Roman"/>
          <w:lang w:val="et-EE"/>
        </w:rPr>
        <w:t xml:space="preserve">CHF 62,583.93 </w:t>
      </w:r>
      <w:proofErr w:type="spellStart"/>
      <w:r w:rsidRPr="0028686C">
        <w:rPr>
          <w:rFonts w:eastAsia="Times New Roman"/>
          <w:lang w:val="et-EE"/>
        </w:rPr>
        <w:t>spent</w:t>
      </w:r>
      <w:proofErr w:type="spellEnd"/>
      <w:r w:rsidRPr="0028686C">
        <w:rPr>
          <w:rFonts w:eastAsia="Times New Roman"/>
          <w:lang w:val="et-EE"/>
        </w:rPr>
        <w:t xml:space="preserve"> </w:t>
      </w:r>
      <w:proofErr w:type="spellStart"/>
      <w:r w:rsidRPr="0028686C">
        <w:rPr>
          <w:rFonts w:eastAsia="Times New Roman"/>
          <w:lang w:val="et-EE"/>
        </w:rPr>
        <w:t>from</w:t>
      </w:r>
      <w:proofErr w:type="spellEnd"/>
      <w:r w:rsidRPr="0028686C">
        <w:rPr>
          <w:rFonts w:eastAsia="Times New Roman"/>
          <w:lang w:val="et-EE"/>
        </w:rPr>
        <w:t xml:space="preserve">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Pr="0028686C">
        <w:rPr>
          <w:rFonts w:eastAsia="Times New Roman"/>
          <w:lang w:val="et-EE"/>
        </w:rPr>
        <w:t>Support</w:t>
      </w:r>
      <w:proofErr w:type="spellEnd"/>
      <w:r w:rsidRPr="0028686C">
        <w:rPr>
          <w:rFonts w:eastAsia="Times New Roman"/>
          <w:lang w:val="et-EE"/>
        </w:rPr>
        <w:t xml:space="preserve"> </w:t>
      </w:r>
      <w:proofErr w:type="spellStart"/>
      <w:r w:rsidRPr="0028686C">
        <w:rPr>
          <w:rFonts w:eastAsia="Times New Roman"/>
          <w:lang w:val="et-EE"/>
        </w:rPr>
        <w:t>Measure</w:t>
      </w:r>
      <w:proofErr w:type="spellEnd"/>
      <w:r w:rsidRPr="0028686C">
        <w:rPr>
          <w:rFonts w:eastAsia="Times New Roman"/>
          <w:lang w:val="et-EE"/>
        </w:rPr>
        <w:t xml:space="preserve"> </w:t>
      </w:r>
      <w:proofErr w:type="spellStart"/>
      <w:r w:rsidRPr="0028686C">
        <w:rPr>
          <w:rFonts w:eastAsia="Times New Roman"/>
          <w:lang w:val="et-EE"/>
        </w:rPr>
        <w:t>Preparation</w:t>
      </w:r>
      <w:proofErr w:type="spellEnd"/>
      <w:r w:rsidRPr="0028686C">
        <w:rPr>
          <w:rFonts w:eastAsia="Times New Roman"/>
          <w:lang w:val="et-EE"/>
        </w:rPr>
        <w:t xml:space="preserve"> Fund;</w:t>
      </w:r>
    </w:p>
    <w:p w14:paraId="452EA447" w14:textId="77777777" w:rsidR="0028686C" w:rsidRPr="0028686C" w:rsidRDefault="0028686C" w:rsidP="0028686C">
      <w:pPr>
        <w:numPr>
          <w:ilvl w:val="0"/>
          <w:numId w:val="46"/>
        </w:numPr>
        <w:tabs>
          <w:tab w:val="num" w:pos="720"/>
        </w:tabs>
        <w:jc w:val="both"/>
        <w:rPr>
          <w:rFonts w:eastAsia="Times New Roman"/>
          <w:lang w:val="et-EE"/>
        </w:rPr>
      </w:pPr>
      <w:r w:rsidRPr="0028686C">
        <w:rPr>
          <w:rFonts w:eastAsia="Times New Roman"/>
          <w:lang w:val="et-EE"/>
        </w:rPr>
        <w:t xml:space="preserve">CHF 31,283.14 </w:t>
      </w:r>
      <w:proofErr w:type="spellStart"/>
      <w:r w:rsidRPr="0028686C">
        <w:rPr>
          <w:rFonts w:eastAsia="Times New Roman"/>
          <w:lang w:val="et-EE"/>
        </w:rPr>
        <w:t>from</w:t>
      </w:r>
      <w:proofErr w:type="spellEnd"/>
      <w:r w:rsidRPr="0028686C">
        <w:rPr>
          <w:rFonts w:eastAsia="Times New Roman"/>
          <w:lang w:val="et-EE"/>
        </w:rPr>
        <w:t xml:space="preserve">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Pr="0028686C">
        <w:rPr>
          <w:rFonts w:eastAsia="Times New Roman"/>
          <w:lang w:val="et-EE"/>
        </w:rPr>
        <w:t>Technical</w:t>
      </w:r>
      <w:proofErr w:type="spellEnd"/>
      <w:r w:rsidRPr="0028686C">
        <w:rPr>
          <w:rFonts w:eastAsia="Times New Roman"/>
          <w:lang w:val="et-EE"/>
        </w:rPr>
        <w:t xml:space="preserve"> </w:t>
      </w:r>
      <w:proofErr w:type="spellStart"/>
      <w:r w:rsidRPr="0028686C">
        <w:rPr>
          <w:rFonts w:eastAsia="Times New Roman"/>
          <w:lang w:val="et-EE"/>
        </w:rPr>
        <w:t>Assistance</w:t>
      </w:r>
      <w:proofErr w:type="spellEnd"/>
      <w:r w:rsidRPr="0028686C">
        <w:rPr>
          <w:rFonts w:eastAsia="Times New Roman"/>
          <w:lang w:val="et-EE"/>
        </w:rPr>
        <w:t xml:space="preserve"> Fund.</w:t>
      </w:r>
    </w:p>
    <w:p w14:paraId="19E4F960" w14:textId="77777777" w:rsidR="0028686C" w:rsidRPr="0028686C" w:rsidRDefault="0028686C" w:rsidP="0028686C">
      <w:pPr>
        <w:jc w:val="both"/>
        <w:rPr>
          <w:rFonts w:eastAsia="Times New Roman"/>
          <w:lang w:val="et-EE"/>
        </w:rPr>
      </w:pPr>
    </w:p>
    <w:p w14:paraId="40DE59C5" w14:textId="77777777" w:rsidR="0028686C" w:rsidRPr="0028686C" w:rsidRDefault="0028686C" w:rsidP="0028686C">
      <w:pPr>
        <w:jc w:val="both"/>
        <w:rPr>
          <w:rFonts w:eastAsia="Times New Roman"/>
          <w:b/>
          <w:bCs/>
          <w:lang w:val="et-EE"/>
        </w:rPr>
      </w:pPr>
      <w:r w:rsidRPr="0028686C">
        <w:rPr>
          <w:rFonts w:eastAsia="Times New Roman"/>
          <w:b/>
          <w:bCs/>
          <w:lang w:val="et-EE"/>
        </w:rPr>
        <w:t>Risk Management</w:t>
      </w:r>
    </w:p>
    <w:p w14:paraId="2D26B71B" w14:textId="71062097" w:rsidR="0028686C" w:rsidRPr="00246E8B" w:rsidRDefault="0028686C" w:rsidP="00246E8B">
      <w:pPr>
        <w:rPr>
          <w:lang w:val="et-EE"/>
        </w:rPr>
      </w:pPr>
      <w:r w:rsidRPr="0028686C">
        <w:rPr>
          <w:rFonts w:eastAsia="Times New Roman"/>
          <w:lang w:val="et-EE"/>
        </w:rPr>
        <w:t xml:space="preserve">The </w:t>
      </w:r>
      <w:proofErr w:type="spellStart"/>
      <w:r w:rsidRPr="0028686C">
        <w:rPr>
          <w:rFonts w:eastAsia="Times New Roman"/>
          <w:lang w:val="et-EE"/>
        </w:rPr>
        <w:t>overall</w:t>
      </w:r>
      <w:proofErr w:type="spellEnd"/>
      <w:r w:rsidRPr="0028686C">
        <w:rPr>
          <w:rFonts w:eastAsia="Times New Roman"/>
          <w:lang w:val="et-EE"/>
        </w:rPr>
        <w:t xml:space="preserve"> risk </w:t>
      </w:r>
      <w:proofErr w:type="spellStart"/>
      <w:r w:rsidRPr="0028686C">
        <w:rPr>
          <w:rFonts w:eastAsia="Times New Roman"/>
          <w:lang w:val="et-EE"/>
        </w:rPr>
        <w:t>level</w:t>
      </w:r>
      <w:proofErr w:type="spellEnd"/>
      <w:r w:rsidRPr="0028686C">
        <w:rPr>
          <w:rFonts w:eastAsia="Times New Roman"/>
          <w:lang w:val="et-EE"/>
        </w:rPr>
        <w:t xml:space="preserve"> </w:t>
      </w:r>
      <w:proofErr w:type="spellStart"/>
      <w:r w:rsidRPr="0028686C">
        <w:rPr>
          <w:rFonts w:eastAsia="Times New Roman"/>
          <w:lang w:val="et-EE"/>
        </w:rPr>
        <w:t>for</w:t>
      </w:r>
      <w:proofErr w:type="spellEnd"/>
      <w:r w:rsidRPr="0028686C">
        <w:rPr>
          <w:rFonts w:eastAsia="Times New Roman"/>
          <w:lang w:val="et-EE"/>
        </w:rPr>
        <w:t xml:space="preserve"> </w:t>
      </w:r>
      <w:proofErr w:type="spellStart"/>
      <w:r w:rsidRPr="0028686C">
        <w:rPr>
          <w:rFonts w:eastAsia="Times New Roman"/>
          <w:lang w:val="et-EE"/>
        </w:rPr>
        <w:t>both</w:t>
      </w:r>
      <w:proofErr w:type="spellEnd"/>
      <w:r w:rsidRPr="0028686C">
        <w:rPr>
          <w:rFonts w:eastAsia="Times New Roman"/>
          <w:lang w:val="et-EE"/>
        </w:rPr>
        <w:t xml:space="preserve"> </w:t>
      </w:r>
      <w:proofErr w:type="spellStart"/>
      <w:r w:rsidR="00246E8B">
        <w:rPr>
          <w:rFonts w:eastAsia="Times New Roman"/>
          <w:lang w:val="et-EE"/>
        </w:rPr>
        <w:t>s</w:t>
      </w:r>
      <w:r w:rsidR="00246E8B" w:rsidRPr="0028686C">
        <w:rPr>
          <w:rFonts w:eastAsia="Times New Roman"/>
          <w:lang w:val="et-EE"/>
        </w:rPr>
        <w:t>upport</w:t>
      </w:r>
      <w:proofErr w:type="spellEnd"/>
      <w:r w:rsidR="00246E8B" w:rsidRPr="0028686C">
        <w:rPr>
          <w:rFonts w:eastAsia="Times New Roman"/>
          <w:lang w:val="et-EE"/>
        </w:rPr>
        <w:t xml:space="preserve"> </w:t>
      </w:r>
      <w:proofErr w:type="spellStart"/>
      <w:r w:rsidR="00246E8B">
        <w:rPr>
          <w:rFonts w:eastAsia="Times New Roman"/>
          <w:lang w:val="et-EE"/>
        </w:rPr>
        <w:t>m</w:t>
      </w:r>
      <w:r w:rsidR="00246E8B" w:rsidRPr="0028686C">
        <w:rPr>
          <w:rFonts w:eastAsia="Times New Roman"/>
          <w:lang w:val="et-EE"/>
        </w:rPr>
        <w:t>easures</w:t>
      </w:r>
      <w:proofErr w:type="spellEnd"/>
      <w:r w:rsidRPr="0028686C">
        <w:rPr>
          <w:rFonts w:eastAsia="Times New Roman"/>
          <w:lang w:val="et-EE"/>
        </w:rPr>
        <w:t xml:space="preserve"> </w:t>
      </w:r>
      <w:proofErr w:type="spellStart"/>
      <w:r w:rsidRPr="0028686C">
        <w:rPr>
          <w:rFonts w:eastAsia="Times New Roman"/>
          <w:lang w:val="et-EE"/>
        </w:rPr>
        <w:t>is</w:t>
      </w:r>
      <w:proofErr w:type="spellEnd"/>
      <w:r w:rsidRPr="0028686C">
        <w:rPr>
          <w:rFonts w:eastAsia="Times New Roman"/>
          <w:lang w:val="et-EE"/>
        </w:rPr>
        <w:t xml:space="preserve"> </w:t>
      </w:r>
      <w:proofErr w:type="spellStart"/>
      <w:r w:rsidRPr="0028686C">
        <w:rPr>
          <w:rFonts w:eastAsia="Times New Roman"/>
          <w:lang w:val="et-EE"/>
        </w:rPr>
        <w:t>assessed</w:t>
      </w:r>
      <w:proofErr w:type="spellEnd"/>
      <w:r w:rsidRPr="0028686C">
        <w:rPr>
          <w:rFonts w:eastAsia="Times New Roman"/>
          <w:lang w:val="et-EE"/>
        </w:rPr>
        <w:t xml:space="preserve"> as </w:t>
      </w:r>
      <w:proofErr w:type="spellStart"/>
      <w:r w:rsidRPr="0028686C">
        <w:rPr>
          <w:rFonts w:eastAsia="Times New Roman"/>
          <w:lang w:val="et-EE"/>
        </w:rPr>
        <w:t>low-medium</w:t>
      </w:r>
      <w:proofErr w:type="spellEnd"/>
      <w:r w:rsidRPr="0028686C">
        <w:rPr>
          <w:rFonts w:eastAsia="Times New Roman"/>
          <w:lang w:val="et-EE"/>
        </w:rPr>
        <w:t xml:space="preserve">. </w:t>
      </w:r>
      <w:proofErr w:type="spellStart"/>
      <w:r w:rsidRPr="0028686C">
        <w:rPr>
          <w:rFonts w:eastAsia="Times New Roman"/>
          <w:lang w:val="et-EE"/>
        </w:rPr>
        <w:t>Adjustments</w:t>
      </w:r>
      <w:proofErr w:type="spellEnd"/>
      <w:r w:rsidRPr="0028686C">
        <w:rPr>
          <w:rFonts w:eastAsia="Times New Roman"/>
          <w:lang w:val="et-EE"/>
        </w:rPr>
        <w:t xml:space="preserve"> </w:t>
      </w:r>
      <w:proofErr w:type="spellStart"/>
      <w:r w:rsidRPr="0028686C">
        <w:rPr>
          <w:rFonts w:eastAsia="Times New Roman"/>
          <w:lang w:val="et-EE"/>
        </w:rPr>
        <w:t>were</w:t>
      </w:r>
      <w:proofErr w:type="spellEnd"/>
      <w:r w:rsidRPr="0028686C">
        <w:rPr>
          <w:rFonts w:eastAsia="Times New Roman"/>
          <w:lang w:val="et-EE"/>
        </w:rPr>
        <w:t xml:space="preserve"> </w:t>
      </w:r>
      <w:r w:rsidR="00454482">
        <w:rPr>
          <w:rFonts w:eastAsia="Times New Roman"/>
          <w:lang w:val="et-EE"/>
        </w:rPr>
        <w:t>m</w:t>
      </w:r>
      <w:r w:rsidRPr="0028686C">
        <w:rPr>
          <w:rFonts w:eastAsia="Times New Roman"/>
          <w:lang w:val="et-EE"/>
        </w:rPr>
        <w:t xml:space="preserve">ade </w:t>
      </w:r>
      <w:proofErr w:type="spellStart"/>
      <w:r w:rsidRPr="0028686C">
        <w:rPr>
          <w:rFonts w:eastAsia="Times New Roman"/>
          <w:lang w:val="et-EE"/>
        </w:rPr>
        <w:t>to</w:t>
      </w:r>
      <w:proofErr w:type="spellEnd"/>
      <w:r w:rsidRPr="0028686C">
        <w:rPr>
          <w:rFonts w:eastAsia="Times New Roman"/>
          <w:lang w:val="et-EE"/>
        </w:rPr>
        <w:t xml:space="preserve"> </w:t>
      </w:r>
      <w:proofErr w:type="spellStart"/>
      <w:r w:rsidRPr="0028686C">
        <w:rPr>
          <w:rFonts w:eastAsia="Times New Roman"/>
          <w:lang w:val="et-EE"/>
        </w:rPr>
        <w:t>the</w:t>
      </w:r>
      <w:proofErr w:type="spellEnd"/>
      <w:r w:rsidRPr="0028686C">
        <w:rPr>
          <w:rFonts w:eastAsia="Times New Roman"/>
          <w:lang w:val="et-EE"/>
        </w:rPr>
        <w:t xml:space="preserve"> risk </w:t>
      </w:r>
      <w:proofErr w:type="spellStart"/>
      <w:r w:rsidRPr="0028686C">
        <w:rPr>
          <w:rFonts w:eastAsia="Times New Roman"/>
          <w:lang w:val="et-EE"/>
        </w:rPr>
        <w:t>assessments</w:t>
      </w:r>
      <w:proofErr w:type="spellEnd"/>
      <w:r w:rsidRPr="0028686C">
        <w:rPr>
          <w:rFonts w:eastAsia="Times New Roman"/>
          <w:lang w:val="et-EE"/>
        </w:rPr>
        <w:t xml:space="preserve"> of a </w:t>
      </w:r>
      <w:proofErr w:type="spellStart"/>
      <w:r w:rsidRPr="0028686C">
        <w:rPr>
          <w:rFonts w:eastAsia="Times New Roman"/>
          <w:lang w:val="et-EE"/>
        </w:rPr>
        <w:t>few</w:t>
      </w:r>
      <w:proofErr w:type="spellEnd"/>
      <w:r w:rsidRPr="0028686C">
        <w:rPr>
          <w:rFonts w:eastAsia="Times New Roman"/>
          <w:lang w:val="et-EE"/>
        </w:rPr>
        <w:t xml:space="preserve"> </w:t>
      </w:r>
      <w:proofErr w:type="spellStart"/>
      <w:r w:rsidRPr="0028686C">
        <w:rPr>
          <w:rFonts w:eastAsia="Times New Roman"/>
          <w:lang w:val="et-EE"/>
        </w:rPr>
        <w:t>specific</w:t>
      </w:r>
      <w:proofErr w:type="spellEnd"/>
      <w:r w:rsidRPr="0028686C">
        <w:rPr>
          <w:rFonts w:eastAsia="Times New Roman"/>
          <w:lang w:val="et-EE"/>
        </w:rPr>
        <w:t xml:space="preserve"> </w:t>
      </w:r>
      <w:proofErr w:type="spellStart"/>
      <w:r w:rsidRPr="0028686C">
        <w:rPr>
          <w:rFonts w:eastAsia="Times New Roman"/>
          <w:lang w:val="et-EE"/>
        </w:rPr>
        <w:t>areas</w:t>
      </w:r>
      <w:proofErr w:type="spellEnd"/>
      <w:r w:rsidRPr="0028686C">
        <w:rPr>
          <w:rFonts w:eastAsia="Times New Roman"/>
          <w:lang w:val="et-EE"/>
        </w:rPr>
        <w:t xml:space="preserve"> (</w:t>
      </w:r>
      <w:proofErr w:type="spellStart"/>
      <w:r w:rsidRPr="0028686C">
        <w:rPr>
          <w:rFonts w:eastAsia="Times New Roman"/>
          <w:lang w:val="et-EE"/>
        </w:rPr>
        <w:t>e.g</w:t>
      </w:r>
      <w:proofErr w:type="spellEnd"/>
      <w:r w:rsidRPr="0028686C">
        <w:rPr>
          <w:rFonts w:eastAsia="Times New Roman"/>
          <w:lang w:val="et-EE"/>
        </w:rPr>
        <w:t xml:space="preserve">., </w:t>
      </w:r>
      <w:proofErr w:type="spellStart"/>
      <w:r w:rsidRPr="0028686C">
        <w:rPr>
          <w:rFonts w:eastAsia="Times New Roman"/>
          <w:lang w:val="et-EE"/>
        </w:rPr>
        <w:t>communication</w:t>
      </w:r>
      <w:proofErr w:type="spellEnd"/>
      <w:r w:rsidRPr="0028686C">
        <w:rPr>
          <w:rFonts w:eastAsia="Times New Roman"/>
          <w:lang w:val="et-EE"/>
        </w:rPr>
        <w:t xml:space="preserve"> </w:t>
      </w:r>
      <w:proofErr w:type="spellStart"/>
      <w:r w:rsidRPr="0028686C">
        <w:rPr>
          <w:rFonts w:eastAsia="Times New Roman"/>
          <w:lang w:val="et-EE"/>
        </w:rPr>
        <w:t>reach</w:t>
      </w:r>
      <w:proofErr w:type="spellEnd"/>
      <w:r w:rsidRPr="0028686C">
        <w:rPr>
          <w:rFonts w:eastAsia="Times New Roman"/>
          <w:lang w:val="et-EE"/>
        </w:rPr>
        <w:t xml:space="preserve">, </w:t>
      </w:r>
      <w:proofErr w:type="spellStart"/>
      <w:r w:rsidRPr="0028686C">
        <w:rPr>
          <w:rFonts w:eastAsia="Times New Roman"/>
          <w:lang w:val="et-EE"/>
        </w:rPr>
        <w:t>personnel</w:t>
      </w:r>
      <w:proofErr w:type="spellEnd"/>
      <w:r w:rsidRPr="0028686C">
        <w:rPr>
          <w:rFonts w:eastAsia="Times New Roman"/>
          <w:lang w:val="et-EE"/>
        </w:rPr>
        <w:t xml:space="preserve"> </w:t>
      </w:r>
      <w:proofErr w:type="spellStart"/>
      <w:r w:rsidRPr="0028686C">
        <w:rPr>
          <w:rFonts w:eastAsia="Times New Roman"/>
          <w:lang w:val="et-EE"/>
        </w:rPr>
        <w:t>recruitment</w:t>
      </w:r>
      <w:proofErr w:type="spellEnd"/>
      <w:r w:rsidRPr="0028686C">
        <w:rPr>
          <w:rFonts w:eastAsia="Times New Roman"/>
          <w:lang w:val="et-EE"/>
        </w:rPr>
        <w:t>).</w:t>
      </w:r>
    </w:p>
    <w:p w14:paraId="414B46CC" w14:textId="131D3333" w:rsidR="0028686C" w:rsidRPr="0028686C" w:rsidRDefault="0028686C" w:rsidP="0028686C">
      <w:pPr>
        <w:numPr>
          <w:ilvl w:val="0"/>
          <w:numId w:val="47"/>
        </w:numPr>
        <w:tabs>
          <w:tab w:val="num" w:pos="720"/>
        </w:tabs>
        <w:jc w:val="both"/>
        <w:rPr>
          <w:rFonts w:eastAsia="Times New Roman"/>
          <w:lang w:val="et-EE"/>
        </w:rPr>
      </w:pPr>
      <w:r w:rsidRPr="0028686C">
        <w:rPr>
          <w:rFonts w:eastAsia="Times New Roman"/>
          <w:lang w:val="et-EE"/>
        </w:rPr>
        <w:t xml:space="preserve">For </w:t>
      </w:r>
      <w:proofErr w:type="spellStart"/>
      <w:r w:rsidRPr="0028686C">
        <w:rPr>
          <w:rFonts w:eastAsia="Times New Roman"/>
          <w:lang w:val="et-EE"/>
        </w:rPr>
        <w:t>the</w:t>
      </w:r>
      <w:proofErr w:type="spellEnd"/>
      <w:r w:rsidRPr="0028686C">
        <w:rPr>
          <w:rFonts w:eastAsia="Times New Roman"/>
          <w:lang w:val="et-EE"/>
        </w:rPr>
        <w:t xml:space="preserve"> SM „</w:t>
      </w:r>
      <w:proofErr w:type="spellStart"/>
      <w:r w:rsidRPr="0028686C">
        <w:rPr>
          <w:rFonts w:eastAsia="Times New Roman"/>
          <w:lang w:val="et-EE"/>
        </w:rPr>
        <w:t>Biodiversity</w:t>
      </w:r>
      <w:proofErr w:type="spellEnd"/>
      <w:r w:rsidRPr="0028686C">
        <w:rPr>
          <w:rFonts w:eastAsia="Times New Roman"/>
          <w:lang w:val="et-EE"/>
        </w:rPr>
        <w:t xml:space="preserve"> Programme“, </w:t>
      </w:r>
      <w:proofErr w:type="spellStart"/>
      <w:r w:rsidRPr="0028686C">
        <w:rPr>
          <w:rFonts w:eastAsia="Times New Roman"/>
          <w:lang w:val="et-EE"/>
        </w:rPr>
        <w:t>the</w:t>
      </w:r>
      <w:proofErr w:type="spellEnd"/>
      <w:r w:rsidRPr="0028686C">
        <w:rPr>
          <w:rFonts w:eastAsia="Times New Roman"/>
          <w:lang w:val="et-EE"/>
        </w:rPr>
        <w:t xml:space="preserve"> </w:t>
      </w:r>
      <w:proofErr w:type="spellStart"/>
      <w:r w:rsidRPr="0028686C">
        <w:rPr>
          <w:rFonts w:eastAsia="Times New Roman"/>
          <w:lang w:val="et-EE"/>
        </w:rPr>
        <w:t>primary</w:t>
      </w:r>
      <w:proofErr w:type="spellEnd"/>
      <w:r w:rsidRPr="0028686C">
        <w:rPr>
          <w:rFonts w:eastAsia="Times New Roman"/>
          <w:lang w:val="et-EE"/>
        </w:rPr>
        <w:t xml:space="preserve"> risk </w:t>
      </w:r>
      <w:proofErr w:type="spellStart"/>
      <w:r w:rsidRPr="0028686C">
        <w:rPr>
          <w:rFonts w:eastAsia="Times New Roman"/>
          <w:lang w:val="et-EE"/>
        </w:rPr>
        <w:t>involves</w:t>
      </w:r>
      <w:proofErr w:type="spellEnd"/>
      <w:r w:rsidRPr="0028686C">
        <w:rPr>
          <w:rFonts w:eastAsia="Times New Roman"/>
          <w:lang w:val="et-EE"/>
        </w:rPr>
        <w:t xml:space="preserve"> </w:t>
      </w:r>
      <w:proofErr w:type="spellStart"/>
      <w:r w:rsidRPr="0028686C">
        <w:rPr>
          <w:rFonts w:eastAsia="Times New Roman"/>
          <w:lang w:val="et-EE"/>
        </w:rPr>
        <w:t>potential</w:t>
      </w:r>
      <w:proofErr w:type="spellEnd"/>
      <w:r w:rsidRPr="0028686C">
        <w:rPr>
          <w:rFonts w:eastAsia="Times New Roman"/>
          <w:lang w:val="et-EE"/>
        </w:rPr>
        <w:t xml:space="preserve"> IT </w:t>
      </w:r>
      <w:proofErr w:type="spellStart"/>
      <w:r w:rsidRPr="0028686C">
        <w:rPr>
          <w:rFonts w:eastAsia="Times New Roman"/>
          <w:lang w:val="et-EE"/>
        </w:rPr>
        <w:t>development</w:t>
      </w:r>
      <w:proofErr w:type="spellEnd"/>
      <w:r w:rsidRPr="0028686C">
        <w:rPr>
          <w:rFonts w:eastAsia="Times New Roman"/>
          <w:lang w:val="et-EE"/>
        </w:rPr>
        <w:t xml:space="preserve"> </w:t>
      </w:r>
      <w:proofErr w:type="spellStart"/>
      <w:r w:rsidRPr="0028686C">
        <w:rPr>
          <w:rFonts w:eastAsia="Times New Roman"/>
          <w:lang w:val="et-EE"/>
        </w:rPr>
        <w:t>delays</w:t>
      </w:r>
      <w:proofErr w:type="spellEnd"/>
      <w:r w:rsidR="00664FAC">
        <w:rPr>
          <w:rFonts w:eastAsia="Times New Roman"/>
          <w:lang w:val="et-EE"/>
        </w:rPr>
        <w:t>,</w:t>
      </w:r>
      <w:r w:rsidR="00664FAC" w:rsidRPr="00664FAC">
        <w:rPr>
          <w:rFonts w:eastAsia="Times New Roman"/>
          <w:lang w:val="et-EE"/>
        </w:rPr>
        <w:t xml:space="preserve"> </w:t>
      </w:r>
      <w:proofErr w:type="spellStart"/>
      <w:r w:rsidR="00664FAC" w:rsidRPr="00664FAC">
        <w:rPr>
          <w:rFonts w:eastAsia="Times New Roman"/>
          <w:lang w:val="et-EE"/>
        </w:rPr>
        <w:t>mitigated</w:t>
      </w:r>
      <w:proofErr w:type="spellEnd"/>
      <w:r w:rsidR="00664FAC" w:rsidRPr="00664FAC">
        <w:rPr>
          <w:rFonts w:eastAsia="Times New Roman"/>
          <w:lang w:val="et-EE"/>
        </w:rPr>
        <w:t xml:space="preserve"> by </w:t>
      </w:r>
      <w:proofErr w:type="spellStart"/>
      <w:r w:rsidR="00664FAC" w:rsidRPr="00664FAC">
        <w:rPr>
          <w:rFonts w:eastAsia="Times New Roman"/>
          <w:lang w:val="et-EE"/>
        </w:rPr>
        <w:t>early</w:t>
      </w:r>
      <w:proofErr w:type="spellEnd"/>
      <w:r w:rsidR="00664FAC" w:rsidRPr="00664FAC">
        <w:rPr>
          <w:rFonts w:eastAsia="Times New Roman"/>
          <w:lang w:val="et-EE"/>
        </w:rPr>
        <w:t xml:space="preserve"> </w:t>
      </w:r>
      <w:proofErr w:type="spellStart"/>
      <w:r w:rsidR="00664FAC" w:rsidRPr="00664FAC">
        <w:rPr>
          <w:rFonts w:eastAsia="Times New Roman"/>
          <w:lang w:val="et-EE"/>
        </w:rPr>
        <w:t>procurement</w:t>
      </w:r>
      <w:proofErr w:type="spellEnd"/>
      <w:r w:rsidR="00664FAC" w:rsidRPr="00664FAC">
        <w:rPr>
          <w:rFonts w:eastAsia="Times New Roman"/>
          <w:lang w:val="et-EE"/>
        </w:rPr>
        <w:t xml:space="preserve"> </w:t>
      </w:r>
      <w:proofErr w:type="spellStart"/>
      <w:r w:rsidR="00664FAC" w:rsidRPr="00664FAC">
        <w:rPr>
          <w:rFonts w:eastAsia="Times New Roman"/>
          <w:lang w:val="et-EE"/>
        </w:rPr>
        <w:t>planning</w:t>
      </w:r>
      <w:proofErr w:type="spellEnd"/>
      <w:r w:rsidR="00664FAC" w:rsidRPr="00664FAC">
        <w:rPr>
          <w:rFonts w:eastAsia="Times New Roman"/>
          <w:lang w:val="et-EE"/>
        </w:rPr>
        <w:t>.</w:t>
      </w:r>
    </w:p>
    <w:p w14:paraId="7FE7DE97" w14:textId="79B1FB46" w:rsidR="0028686C" w:rsidRDefault="0028686C" w:rsidP="0028686C">
      <w:pPr>
        <w:numPr>
          <w:ilvl w:val="0"/>
          <w:numId w:val="47"/>
        </w:numPr>
        <w:tabs>
          <w:tab w:val="num" w:pos="720"/>
        </w:tabs>
        <w:jc w:val="both"/>
        <w:rPr>
          <w:rFonts w:eastAsia="Times New Roman"/>
          <w:lang w:val="et-EE"/>
        </w:rPr>
      </w:pPr>
      <w:r w:rsidRPr="0028686C">
        <w:rPr>
          <w:rFonts w:eastAsia="Times New Roman"/>
          <w:lang w:val="et-EE"/>
        </w:rPr>
        <w:t xml:space="preserve">For </w:t>
      </w:r>
      <w:proofErr w:type="spellStart"/>
      <w:r w:rsidRPr="0028686C">
        <w:rPr>
          <w:rFonts w:eastAsia="Times New Roman"/>
          <w:lang w:val="et-EE"/>
        </w:rPr>
        <w:t>the</w:t>
      </w:r>
      <w:proofErr w:type="spellEnd"/>
      <w:r w:rsidRPr="0028686C">
        <w:rPr>
          <w:rFonts w:eastAsia="Times New Roman"/>
          <w:lang w:val="et-EE"/>
        </w:rPr>
        <w:t xml:space="preserve"> SM „</w:t>
      </w:r>
      <w:proofErr w:type="spellStart"/>
      <w:r w:rsidRPr="0028686C">
        <w:rPr>
          <w:rFonts w:eastAsia="Times New Roman"/>
          <w:lang w:val="et-EE"/>
        </w:rPr>
        <w:t>Supporting</w:t>
      </w:r>
      <w:proofErr w:type="spellEnd"/>
      <w:r w:rsidRPr="0028686C">
        <w:rPr>
          <w:rFonts w:eastAsia="Times New Roman"/>
          <w:lang w:val="et-EE"/>
        </w:rPr>
        <w:t xml:space="preserve"> </w:t>
      </w:r>
      <w:proofErr w:type="spellStart"/>
      <w:r w:rsidRPr="0028686C">
        <w:rPr>
          <w:rFonts w:eastAsia="Times New Roman"/>
          <w:lang w:val="et-EE"/>
        </w:rPr>
        <w:t>Social</w:t>
      </w:r>
      <w:proofErr w:type="spellEnd"/>
      <w:r w:rsidRPr="0028686C">
        <w:rPr>
          <w:rFonts w:eastAsia="Times New Roman"/>
          <w:lang w:val="et-EE"/>
        </w:rPr>
        <w:t xml:space="preserve"> </w:t>
      </w:r>
      <w:proofErr w:type="spellStart"/>
      <w:r w:rsidRPr="0028686C">
        <w:rPr>
          <w:rFonts w:eastAsia="Times New Roman"/>
          <w:lang w:val="et-EE"/>
        </w:rPr>
        <w:t>Inclusion</w:t>
      </w:r>
      <w:proofErr w:type="spellEnd"/>
      <w:r w:rsidRPr="0028686C">
        <w:rPr>
          <w:rFonts w:eastAsia="Times New Roman"/>
          <w:lang w:val="et-EE"/>
        </w:rPr>
        <w:t xml:space="preserve">“, </w:t>
      </w:r>
      <w:proofErr w:type="spellStart"/>
      <w:r w:rsidRPr="0028686C">
        <w:rPr>
          <w:rFonts w:eastAsia="Times New Roman"/>
          <w:lang w:val="et-EE"/>
        </w:rPr>
        <w:t>key</w:t>
      </w:r>
      <w:proofErr w:type="spellEnd"/>
      <w:r w:rsidRPr="0028686C">
        <w:rPr>
          <w:rFonts w:eastAsia="Times New Roman"/>
          <w:lang w:val="et-EE"/>
        </w:rPr>
        <w:t xml:space="preserve"> </w:t>
      </w:r>
      <w:proofErr w:type="spellStart"/>
      <w:r w:rsidRPr="0028686C">
        <w:rPr>
          <w:rFonts w:eastAsia="Times New Roman"/>
          <w:lang w:val="et-EE"/>
        </w:rPr>
        <w:t>risks</w:t>
      </w:r>
      <w:proofErr w:type="spellEnd"/>
      <w:r w:rsidRPr="0028686C">
        <w:rPr>
          <w:rFonts w:eastAsia="Times New Roman"/>
          <w:lang w:val="et-EE"/>
        </w:rPr>
        <w:t xml:space="preserve"> </w:t>
      </w:r>
      <w:proofErr w:type="spellStart"/>
      <w:r w:rsidRPr="0028686C">
        <w:rPr>
          <w:rFonts w:eastAsia="Times New Roman"/>
          <w:lang w:val="et-EE"/>
        </w:rPr>
        <w:t>include</w:t>
      </w:r>
      <w:proofErr w:type="spellEnd"/>
      <w:r w:rsidRPr="0028686C">
        <w:rPr>
          <w:rFonts w:eastAsia="Times New Roman"/>
          <w:lang w:val="et-EE"/>
        </w:rPr>
        <w:t xml:space="preserve"> </w:t>
      </w:r>
      <w:proofErr w:type="spellStart"/>
      <w:r w:rsidRPr="0028686C">
        <w:rPr>
          <w:rFonts w:eastAsia="Times New Roman"/>
          <w:lang w:val="et-EE"/>
        </w:rPr>
        <w:t>time</w:t>
      </w:r>
      <w:proofErr w:type="spellEnd"/>
      <w:r w:rsidRPr="0028686C">
        <w:rPr>
          <w:rFonts w:eastAsia="Times New Roman"/>
          <w:lang w:val="et-EE"/>
        </w:rPr>
        <w:t xml:space="preserve"> </w:t>
      </w:r>
      <w:proofErr w:type="spellStart"/>
      <w:r w:rsidRPr="0028686C">
        <w:rPr>
          <w:rFonts w:eastAsia="Times New Roman"/>
          <w:lang w:val="et-EE"/>
        </w:rPr>
        <w:t>pressures</w:t>
      </w:r>
      <w:proofErr w:type="spellEnd"/>
      <w:r w:rsidRPr="0028686C">
        <w:rPr>
          <w:rFonts w:eastAsia="Times New Roman"/>
          <w:lang w:val="et-EE"/>
        </w:rPr>
        <w:t xml:space="preserve"> and </w:t>
      </w:r>
      <w:proofErr w:type="spellStart"/>
      <w:r w:rsidRPr="0028686C">
        <w:rPr>
          <w:rFonts w:eastAsia="Times New Roman"/>
          <w:lang w:val="et-EE"/>
        </w:rPr>
        <w:t>procurement</w:t>
      </w:r>
      <w:proofErr w:type="spellEnd"/>
      <w:r w:rsidRPr="0028686C">
        <w:rPr>
          <w:rFonts w:eastAsia="Times New Roman"/>
          <w:lang w:val="et-EE"/>
        </w:rPr>
        <w:t xml:space="preserve"> </w:t>
      </w:r>
      <w:proofErr w:type="spellStart"/>
      <w:r w:rsidRPr="0028686C">
        <w:rPr>
          <w:rFonts w:eastAsia="Times New Roman"/>
          <w:lang w:val="et-EE"/>
        </w:rPr>
        <w:t>process</w:t>
      </w:r>
      <w:proofErr w:type="spellEnd"/>
      <w:r w:rsidRPr="0028686C">
        <w:rPr>
          <w:rFonts w:eastAsia="Times New Roman"/>
          <w:lang w:val="et-EE"/>
        </w:rPr>
        <w:t xml:space="preserve"> </w:t>
      </w:r>
      <w:proofErr w:type="spellStart"/>
      <w:r w:rsidRPr="0028686C">
        <w:rPr>
          <w:rFonts w:eastAsia="Times New Roman"/>
          <w:lang w:val="et-EE"/>
        </w:rPr>
        <w:t>complexities</w:t>
      </w:r>
      <w:proofErr w:type="spellEnd"/>
      <w:r w:rsidRPr="0028686C">
        <w:rPr>
          <w:rFonts w:eastAsia="Times New Roman"/>
          <w:lang w:val="et-EE"/>
        </w:rPr>
        <w:t xml:space="preserve">. </w:t>
      </w:r>
      <w:proofErr w:type="spellStart"/>
      <w:r w:rsidRPr="0028686C">
        <w:rPr>
          <w:rFonts w:eastAsia="Times New Roman"/>
          <w:lang w:val="et-EE"/>
        </w:rPr>
        <w:t>Mitigation</w:t>
      </w:r>
      <w:proofErr w:type="spellEnd"/>
      <w:r w:rsidRPr="0028686C">
        <w:rPr>
          <w:rFonts w:eastAsia="Times New Roman"/>
          <w:lang w:val="et-EE"/>
        </w:rPr>
        <w:t xml:space="preserve"> </w:t>
      </w:r>
      <w:proofErr w:type="spellStart"/>
      <w:r w:rsidRPr="0028686C">
        <w:rPr>
          <w:rFonts w:eastAsia="Times New Roman"/>
          <w:lang w:val="et-EE"/>
        </w:rPr>
        <w:t>strategies</w:t>
      </w:r>
      <w:proofErr w:type="spellEnd"/>
      <w:r w:rsidRPr="0028686C">
        <w:rPr>
          <w:rFonts w:eastAsia="Times New Roman"/>
          <w:lang w:val="et-EE"/>
        </w:rPr>
        <w:t xml:space="preserve"> </w:t>
      </w:r>
      <w:proofErr w:type="spellStart"/>
      <w:r w:rsidRPr="0028686C">
        <w:rPr>
          <w:rFonts w:eastAsia="Times New Roman"/>
          <w:lang w:val="et-EE"/>
        </w:rPr>
        <w:t>such</w:t>
      </w:r>
      <w:proofErr w:type="spellEnd"/>
      <w:r w:rsidRPr="0028686C">
        <w:rPr>
          <w:rFonts w:eastAsia="Times New Roman"/>
          <w:lang w:val="et-EE"/>
        </w:rPr>
        <w:t xml:space="preserve"> as </w:t>
      </w:r>
      <w:proofErr w:type="spellStart"/>
      <w:r w:rsidRPr="0028686C">
        <w:rPr>
          <w:rFonts w:eastAsia="Times New Roman"/>
          <w:lang w:val="et-EE"/>
        </w:rPr>
        <w:t>early</w:t>
      </w:r>
      <w:proofErr w:type="spellEnd"/>
      <w:r w:rsidRPr="0028686C">
        <w:rPr>
          <w:rFonts w:eastAsia="Times New Roman"/>
          <w:lang w:val="et-EE"/>
        </w:rPr>
        <w:t xml:space="preserve"> </w:t>
      </w:r>
      <w:proofErr w:type="spellStart"/>
      <w:r w:rsidRPr="0028686C">
        <w:rPr>
          <w:rFonts w:eastAsia="Times New Roman"/>
          <w:lang w:val="et-EE"/>
        </w:rPr>
        <w:t>procurement</w:t>
      </w:r>
      <w:proofErr w:type="spellEnd"/>
      <w:r w:rsidRPr="0028686C">
        <w:rPr>
          <w:rFonts w:eastAsia="Times New Roman"/>
          <w:lang w:val="et-EE"/>
        </w:rPr>
        <w:t xml:space="preserve"> </w:t>
      </w:r>
      <w:proofErr w:type="spellStart"/>
      <w:r w:rsidRPr="0028686C">
        <w:rPr>
          <w:rFonts w:eastAsia="Times New Roman"/>
          <w:lang w:val="et-EE"/>
        </w:rPr>
        <w:t>document</w:t>
      </w:r>
      <w:proofErr w:type="spellEnd"/>
      <w:r w:rsidRPr="0028686C">
        <w:rPr>
          <w:rFonts w:eastAsia="Times New Roman"/>
          <w:lang w:val="et-EE"/>
        </w:rPr>
        <w:t xml:space="preserve"> </w:t>
      </w:r>
      <w:proofErr w:type="spellStart"/>
      <w:r w:rsidRPr="0028686C">
        <w:rPr>
          <w:rFonts w:eastAsia="Times New Roman"/>
          <w:lang w:val="et-EE"/>
        </w:rPr>
        <w:t>preparation</w:t>
      </w:r>
      <w:proofErr w:type="spellEnd"/>
      <w:r w:rsidRPr="0028686C">
        <w:rPr>
          <w:rFonts w:eastAsia="Times New Roman"/>
          <w:lang w:val="et-EE"/>
        </w:rPr>
        <w:t xml:space="preserve"> and </w:t>
      </w:r>
      <w:proofErr w:type="spellStart"/>
      <w:r w:rsidRPr="0028686C">
        <w:rPr>
          <w:rFonts w:eastAsia="Times New Roman"/>
          <w:lang w:val="et-EE"/>
        </w:rPr>
        <w:t>enhanced</w:t>
      </w:r>
      <w:proofErr w:type="spellEnd"/>
      <w:r w:rsidRPr="0028686C">
        <w:rPr>
          <w:rFonts w:eastAsia="Times New Roman"/>
          <w:lang w:val="et-EE"/>
        </w:rPr>
        <w:t xml:space="preserve"> inter-</w:t>
      </w:r>
      <w:proofErr w:type="spellStart"/>
      <w:r w:rsidRPr="0028686C">
        <w:rPr>
          <w:rFonts w:eastAsia="Times New Roman"/>
          <w:lang w:val="et-EE"/>
        </w:rPr>
        <w:t>agency</w:t>
      </w:r>
      <w:proofErr w:type="spellEnd"/>
      <w:r w:rsidRPr="0028686C">
        <w:rPr>
          <w:rFonts w:eastAsia="Times New Roman"/>
          <w:lang w:val="et-EE"/>
        </w:rPr>
        <w:t xml:space="preserve"> </w:t>
      </w:r>
      <w:proofErr w:type="spellStart"/>
      <w:r w:rsidRPr="0028686C">
        <w:rPr>
          <w:rFonts w:eastAsia="Times New Roman"/>
          <w:lang w:val="et-EE"/>
        </w:rPr>
        <w:t>communication</w:t>
      </w:r>
      <w:proofErr w:type="spellEnd"/>
      <w:r w:rsidRPr="0028686C">
        <w:rPr>
          <w:rFonts w:eastAsia="Times New Roman"/>
          <w:lang w:val="et-EE"/>
        </w:rPr>
        <w:t xml:space="preserve"> have </w:t>
      </w:r>
      <w:proofErr w:type="spellStart"/>
      <w:r w:rsidRPr="0028686C">
        <w:rPr>
          <w:rFonts w:eastAsia="Times New Roman"/>
          <w:lang w:val="et-EE"/>
        </w:rPr>
        <w:t>been</w:t>
      </w:r>
      <w:proofErr w:type="spellEnd"/>
      <w:r w:rsidRPr="0028686C">
        <w:rPr>
          <w:rFonts w:eastAsia="Times New Roman"/>
          <w:lang w:val="et-EE"/>
        </w:rPr>
        <w:t xml:space="preserve"> </w:t>
      </w:r>
      <w:proofErr w:type="spellStart"/>
      <w:r w:rsidRPr="0028686C">
        <w:rPr>
          <w:rFonts w:eastAsia="Times New Roman"/>
          <w:lang w:val="et-EE"/>
        </w:rPr>
        <w:t>effectively</w:t>
      </w:r>
      <w:proofErr w:type="spellEnd"/>
      <w:r w:rsidRPr="0028686C">
        <w:rPr>
          <w:rFonts w:eastAsia="Times New Roman"/>
          <w:lang w:val="et-EE"/>
        </w:rPr>
        <w:t xml:space="preserve"> </w:t>
      </w:r>
      <w:proofErr w:type="spellStart"/>
      <w:r w:rsidRPr="0028686C">
        <w:rPr>
          <w:rFonts w:eastAsia="Times New Roman"/>
          <w:lang w:val="et-EE"/>
        </w:rPr>
        <w:t>applied</w:t>
      </w:r>
      <w:proofErr w:type="spellEnd"/>
      <w:r w:rsidRPr="0028686C">
        <w:rPr>
          <w:rFonts w:eastAsia="Times New Roman"/>
          <w:lang w:val="et-EE"/>
        </w:rPr>
        <w:t>.</w:t>
      </w:r>
    </w:p>
    <w:p w14:paraId="12B188E1" w14:textId="77777777" w:rsidR="00E60A5E" w:rsidRDefault="00E60A5E" w:rsidP="00E60A5E">
      <w:pPr>
        <w:tabs>
          <w:tab w:val="num" w:pos="720"/>
        </w:tabs>
        <w:ind w:left="360"/>
        <w:jc w:val="both"/>
        <w:rPr>
          <w:rFonts w:eastAsia="Times New Roman"/>
          <w:lang w:val="et-EE"/>
        </w:rPr>
      </w:pPr>
    </w:p>
    <w:p w14:paraId="76C6E757" w14:textId="77777777" w:rsidR="00E60A5E" w:rsidRPr="00E60A5E" w:rsidRDefault="00E60A5E" w:rsidP="00E60A5E">
      <w:pPr>
        <w:tabs>
          <w:tab w:val="num" w:pos="720"/>
        </w:tabs>
        <w:jc w:val="both"/>
        <w:rPr>
          <w:rFonts w:eastAsia="Times New Roman"/>
          <w:b/>
          <w:bCs/>
          <w:lang w:val="et-EE"/>
        </w:rPr>
      </w:pPr>
      <w:r w:rsidRPr="00E60A5E">
        <w:rPr>
          <w:rFonts w:eastAsia="Times New Roman"/>
          <w:b/>
          <w:bCs/>
          <w:lang w:val="et-EE"/>
        </w:rPr>
        <w:t>Audit</w:t>
      </w:r>
    </w:p>
    <w:p w14:paraId="47A5E0CD" w14:textId="1F20A094" w:rsidR="00E60A5E" w:rsidRPr="00E60A5E" w:rsidRDefault="00E60A5E" w:rsidP="00E60A5E">
      <w:pPr>
        <w:tabs>
          <w:tab w:val="num" w:pos="720"/>
        </w:tabs>
        <w:jc w:val="both"/>
        <w:rPr>
          <w:rFonts w:eastAsia="Times New Roman"/>
          <w:lang w:val="et-EE"/>
        </w:rPr>
      </w:pPr>
      <w:r w:rsidRPr="00E60A5E">
        <w:rPr>
          <w:rFonts w:eastAsia="Times New Roman"/>
          <w:lang w:val="et-EE"/>
        </w:rPr>
        <w:t xml:space="preserve">The </w:t>
      </w:r>
      <w:proofErr w:type="spellStart"/>
      <w:r w:rsidRPr="00E60A5E">
        <w:rPr>
          <w:rFonts w:eastAsia="Times New Roman"/>
          <w:lang w:val="et-EE"/>
        </w:rPr>
        <w:t>first</w:t>
      </w:r>
      <w:proofErr w:type="spellEnd"/>
      <w:r w:rsidRPr="00E60A5E">
        <w:rPr>
          <w:rFonts w:eastAsia="Times New Roman"/>
          <w:lang w:val="et-EE"/>
        </w:rPr>
        <w:t xml:space="preserve"> </w:t>
      </w:r>
      <w:proofErr w:type="spellStart"/>
      <w:r w:rsidRPr="00454482">
        <w:rPr>
          <w:rFonts w:eastAsia="Times New Roman"/>
          <w:lang w:val="et-EE"/>
        </w:rPr>
        <w:t>Annual</w:t>
      </w:r>
      <w:proofErr w:type="spellEnd"/>
      <w:r w:rsidRPr="00454482">
        <w:rPr>
          <w:rFonts w:eastAsia="Times New Roman"/>
          <w:lang w:val="et-EE"/>
        </w:rPr>
        <w:t xml:space="preserve"> Audit </w:t>
      </w:r>
      <w:proofErr w:type="spellStart"/>
      <w:r w:rsidRPr="00454482">
        <w:rPr>
          <w:rFonts w:eastAsia="Times New Roman"/>
          <w:lang w:val="et-EE"/>
        </w:rPr>
        <w:t>Report</w:t>
      </w:r>
      <w:proofErr w:type="spellEnd"/>
      <w:r w:rsidRPr="00454482">
        <w:rPr>
          <w:rFonts w:eastAsia="Times New Roman"/>
          <w:lang w:val="et-EE"/>
        </w:rPr>
        <w:t xml:space="preserve"> (</w:t>
      </w:r>
      <w:proofErr w:type="spellStart"/>
      <w:r w:rsidRPr="00E60A5E">
        <w:rPr>
          <w:rFonts w:eastAsia="Times New Roman"/>
          <w:lang w:val="et-EE"/>
        </w:rPr>
        <w:t>covering</w:t>
      </w:r>
      <w:proofErr w:type="spellEnd"/>
      <w:r w:rsidRPr="00E60A5E">
        <w:rPr>
          <w:rFonts w:eastAsia="Times New Roman"/>
          <w:lang w:val="et-EE"/>
        </w:rPr>
        <w:t xml:space="preserve"> </w:t>
      </w:r>
      <w:proofErr w:type="spellStart"/>
      <w:r w:rsidR="00454482">
        <w:rPr>
          <w:rFonts w:eastAsia="Times New Roman"/>
          <w:lang w:val="et-EE"/>
        </w:rPr>
        <w:t>period</w:t>
      </w:r>
      <w:proofErr w:type="spellEnd"/>
      <w:r w:rsidR="00454482">
        <w:rPr>
          <w:rFonts w:eastAsia="Times New Roman"/>
          <w:lang w:val="et-EE"/>
        </w:rPr>
        <w:t xml:space="preserve"> </w:t>
      </w:r>
      <w:r w:rsidRPr="00E60A5E">
        <w:rPr>
          <w:rFonts w:eastAsia="Times New Roman"/>
          <w:lang w:val="et-EE"/>
        </w:rPr>
        <w:t xml:space="preserve">21.02.2023–30.06.2024) </w:t>
      </w:r>
      <w:proofErr w:type="spellStart"/>
      <w:r w:rsidRPr="00E60A5E">
        <w:rPr>
          <w:rFonts w:eastAsia="Times New Roman"/>
          <w:lang w:val="et-EE"/>
        </w:rPr>
        <w:t>confirmed</w:t>
      </w:r>
      <w:proofErr w:type="spellEnd"/>
      <w:r w:rsidRPr="00E60A5E">
        <w:rPr>
          <w:rFonts w:eastAsia="Times New Roman"/>
          <w:lang w:val="et-EE"/>
        </w:rPr>
        <w:t xml:space="preserve"> </w:t>
      </w:r>
      <w:proofErr w:type="spellStart"/>
      <w:r w:rsidRPr="00E60A5E">
        <w:rPr>
          <w:rFonts w:eastAsia="Times New Roman"/>
          <w:lang w:val="et-EE"/>
        </w:rPr>
        <w:t>the</w:t>
      </w:r>
      <w:proofErr w:type="spellEnd"/>
      <w:r w:rsidRPr="00E60A5E">
        <w:rPr>
          <w:rFonts w:eastAsia="Times New Roman"/>
          <w:lang w:val="et-EE"/>
        </w:rPr>
        <w:t xml:space="preserve"> </w:t>
      </w:r>
      <w:proofErr w:type="spellStart"/>
      <w:r w:rsidRPr="00E60A5E">
        <w:rPr>
          <w:rFonts w:eastAsia="Times New Roman"/>
          <w:lang w:val="et-EE"/>
        </w:rPr>
        <w:t>sound</w:t>
      </w:r>
      <w:proofErr w:type="spellEnd"/>
      <w:r w:rsidRPr="00E60A5E">
        <w:rPr>
          <w:rFonts w:eastAsia="Times New Roman"/>
          <w:lang w:val="et-EE"/>
        </w:rPr>
        <w:t xml:space="preserve"> </w:t>
      </w:r>
      <w:proofErr w:type="spellStart"/>
      <w:r w:rsidRPr="00E60A5E">
        <w:rPr>
          <w:rFonts w:eastAsia="Times New Roman"/>
          <w:lang w:val="et-EE"/>
        </w:rPr>
        <w:t>management</w:t>
      </w:r>
      <w:proofErr w:type="spellEnd"/>
      <w:r w:rsidRPr="00E60A5E">
        <w:rPr>
          <w:rFonts w:eastAsia="Times New Roman"/>
          <w:lang w:val="et-EE"/>
        </w:rPr>
        <w:t xml:space="preserve"> of </w:t>
      </w:r>
      <w:proofErr w:type="spellStart"/>
      <w:r w:rsidRPr="00E60A5E">
        <w:rPr>
          <w:rFonts w:eastAsia="Times New Roman"/>
          <w:lang w:val="et-EE"/>
        </w:rPr>
        <w:t>funds</w:t>
      </w:r>
      <w:proofErr w:type="spellEnd"/>
      <w:r w:rsidRPr="00E60A5E">
        <w:rPr>
          <w:rFonts w:eastAsia="Times New Roman"/>
          <w:lang w:val="et-EE"/>
        </w:rPr>
        <w:t>:</w:t>
      </w:r>
    </w:p>
    <w:p w14:paraId="41ADFD67" w14:textId="77777777" w:rsidR="00E60A5E" w:rsidRPr="00E60A5E" w:rsidRDefault="00E60A5E" w:rsidP="00E60A5E">
      <w:pPr>
        <w:numPr>
          <w:ilvl w:val="0"/>
          <w:numId w:val="49"/>
        </w:numPr>
        <w:tabs>
          <w:tab w:val="num" w:pos="720"/>
        </w:tabs>
        <w:jc w:val="both"/>
        <w:rPr>
          <w:rFonts w:eastAsia="Times New Roman"/>
          <w:lang w:val="et-EE"/>
        </w:rPr>
      </w:pPr>
      <w:r w:rsidRPr="00E60A5E">
        <w:rPr>
          <w:rFonts w:eastAsia="Times New Roman"/>
          <w:lang w:val="et-EE"/>
        </w:rPr>
        <w:t xml:space="preserve">No </w:t>
      </w:r>
      <w:proofErr w:type="spellStart"/>
      <w:r w:rsidRPr="00E60A5E">
        <w:rPr>
          <w:rFonts w:eastAsia="Times New Roman"/>
          <w:lang w:val="et-EE"/>
        </w:rPr>
        <w:t>deficiencies</w:t>
      </w:r>
      <w:proofErr w:type="spellEnd"/>
      <w:r w:rsidRPr="00E60A5E">
        <w:rPr>
          <w:rFonts w:eastAsia="Times New Roman"/>
          <w:lang w:val="et-EE"/>
        </w:rPr>
        <w:t xml:space="preserve">, </w:t>
      </w:r>
      <w:proofErr w:type="spellStart"/>
      <w:r w:rsidRPr="00E60A5E">
        <w:rPr>
          <w:rFonts w:eastAsia="Times New Roman"/>
          <w:lang w:val="et-EE"/>
        </w:rPr>
        <w:t>irregularities</w:t>
      </w:r>
      <w:proofErr w:type="spellEnd"/>
      <w:r w:rsidRPr="00E60A5E">
        <w:rPr>
          <w:rFonts w:eastAsia="Times New Roman"/>
          <w:lang w:val="et-EE"/>
        </w:rPr>
        <w:t xml:space="preserve">, </w:t>
      </w:r>
      <w:proofErr w:type="spellStart"/>
      <w:r w:rsidRPr="00E60A5E">
        <w:rPr>
          <w:rFonts w:eastAsia="Times New Roman"/>
          <w:lang w:val="et-EE"/>
        </w:rPr>
        <w:t>or</w:t>
      </w:r>
      <w:proofErr w:type="spellEnd"/>
      <w:r w:rsidRPr="00E60A5E">
        <w:rPr>
          <w:rFonts w:eastAsia="Times New Roman"/>
          <w:lang w:val="et-EE"/>
        </w:rPr>
        <w:t xml:space="preserve"> </w:t>
      </w:r>
      <w:proofErr w:type="spellStart"/>
      <w:r w:rsidRPr="00E60A5E">
        <w:rPr>
          <w:rFonts w:eastAsia="Times New Roman"/>
          <w:lang w:val="et-EE"/>
        </w:rPr>
        <w:t>fraud</w:t>
      </w:r>
      <w:proofErr w:type="spellEnd"/>
      <w:r w:rsidRPr="00E60A5E">
        <w:rPr>
          <w:rFonts w:eastAsia="Times New Roman"/>
          <w:lang w:val="et-EE"/>
        </w:rPr>
        <w:t xml:space="preserve"> </w:t>
      </w:r>
      <w:proofErr w:type="spellStart"/>
      <w:r w:rsidRPr="00E60A5E">
        <w:rPr>
          <w:rFonts w:eastAsia="Times New Roman"/>
          <w:lang w:val="et-EE"/>
        </w:rPr>
        <w:t>detected</w:t>
      </w:r>
      <w:proofErr w:type="spellEnd"/>
      <w:r w:rsidRPr="00E60A5E">
        <w:rPr>
          <w:rFonts w:eastAsia="Times New Roman"/>
          <w:lang w:val="et-EE"/>
        </w:rPr>
        <w:t>.</w:t>
      </w:r>
    </w:p>
    <w:p w14:paraId="4ADF2598" w14:textId="1B1BCF15" w:rsidR="00E60A5E" w:rsidRPr="00E60A5E" w:rsidRDefault="00E60A5E" w:rsidP="00E60A5E">
      <w:pPr>
        <w:numPr>
          <w:ilvl w:val="0"/>
          <w:numId w:val="49"/>
        </w:numPr>
        <w:tabs>
          <w:tab w:val="num" w:pos="720"/>
        </w:tabs>
        <w:jc w:val="both"/>
        <w:rPr>
          <w:rFonts w:eastAsia="Times New Roman"/>
          <w:lang w:val="et-EE"/>
        </w:rPr>
      </w:pPr>
      <w:r w:rsidRPr="00E60A5E">
        <w:rPr>
          <w:rFonts w:eastAsia="Times New Roman"/>
          <w:lang w:val="et-EE"/>
        </w:rPr>
        <w:t xml:space="preserve">128 </w:t>
      </w:r>
      <w:proofErr w:type="spellStart"/>
      <w:r w:rsidRPr="00E60A5E">
        <w:rPr>
          <w:rFonts w:eastAsia="Times New Roman"/>
          <w:lang w:val="et-EE"/>
        </w:rPr>
        <w:t>cost</w:t>
      </w:r>
      <w:proofErr w:type="spellEnd"/>
      <w:r w:rsidRPr="00E60A5E">
        <w:rPr>
          <w:rFonts w:eastAsia="Times New Roman"/>
          <w:lang w:val="et-EE"/>
        </w:rPr>
        <w:t xml:space="preserve"> </w:t>
      </w:r>
      <w:proofErr w:type="spellStart"/>
      <w:r w:rsidRPr="00E60A5E">
        <w:rPr>
          <w:rFonts w:eastAsia="Times New Roman"/>
          <w:lang w:val="et-EE"/>
        </w:rPr>
        <w:t>items</w:t>
      </w:r>
      <w:proofErr w:type="spellEnd"/>
      <w:r w:rsidRPr="00E60A5E">
        <w:rPr>
          <w:rFonts w:eastAsia="Times New Roman"/>
          <w:lang w:val="et-EE"/>
        </w:rPr>
        <w:t xml:space="preserve"> </w:t>
      </w:r>
      <w:proofErr w:type="spellStart"/>
      <w:r w:rsidRPr="00E60A5E">
        <w:rPr>
          <w:rFonts w:eastAsia="Times New Roman"/>
          <w:lang w:val="et-EE"/>
        </w:rPr>
        <w:t>were</w:t>
      </w:r>
      <w:proofErr w:type="spellEnd"/>
      <w:r w:rsidRPr="00E60A5E">
        <w:rPr>
          <w:rFonts w:eastAsia="Times New Roman"/>
          <w:lang w:val="et-EE"/>
        </w:rPr>
        <w:t xml:space="preserve"> </w:t>
      </w:r>
      <w:proofErr w:type="spellStart"/>
      <w:r w:rsidR="00555940" w:rsidRPr="00555940">
        <w:rPr>
          <w:rFonts w:eastAsia="Times New Roman"/>
          <w:lang w:val="et-EE"/>
        </w:rPr>
        <w:t>included</w:t>
      </w:r>
      <w:proofErr w:type="spellEnd"/>
      <w:r w:rsidR="00555940" w:rsidRPr="00555940">
        <w:rPr>
          <w:rFonts w:eastAsia="Times New Roman"/>
          <w:lang w:val="et-EE"/>
        </w:rPr>
        <w:t xml:space="preserve"> in audit </w:t>
      </w:r>
      <w:proofErr w:type="spellStart"/>
      <w:r w:rsidR="00555940" w:rsidRPr="00555940">
        <w:rPr>
          <w:rFonts w:eastAsia="Times New Roman"/>
          <w:lang w:val="et-EE"/>
        </w:rPr>
        <w:t>population</w:t>
      </w:r>
      <w:proofErr w:type="spellEnd"/>
      <w:r w:rsidRPr="00E60A5E">
        <w:rPr>
          <w:rFonts w:eastAsia="Times New Roman"/>
          <w:lang w:val="et-EE"/>
        </w:rPr>
        <w:t xml:space="preserve">, 35 of </w:t>
      </w:r>
      <w:proofErr w:type="spellStart"/>
      <w:r w:rsidRPr="00E60A5E">
        <w:rPr>
          <w:rFonts w:eastAsia="Times New Roman"/>
          <w:lang w:val="et-EE"/>
        </w:rPr>
        <w:t>which</w:t>
      </w:r>
      <w:proofErr w:type="spellEnd"/>
      <w:r w:rsidRPr="00E60A5E">
        <w:rPr>
          <w:rFonts w:eastAsia="Times New Roman"/>
          <w:lang w:val="et-EE"/>
        </w:rPr>
        <w:t xml:space="preserve"> </w:t>
      </w:r>
      <w:proofErr w:type="spellStart"/>
      <w:r w:rsidRPr="00E60A5E">
        <w:rPr>
          <w:rFonts w:eastAsia="Times New Roman"/>
          <w:lang w:val="et-EE"/>
        </w:rPr>
        <w:t>were</w:t>
      </w:r>
      <w:proofErr w:type="spellEnd"/>
      <w:r w:rsidRPr="00E60A5E">
        <w:rPr>
          <w:rFonts w:eastAsia="Times New Roman"/>
          <w:lang w:val="et-EE"/>
        </w:rPr>
        <w:t xml:space="preserve"> </w:t>
      </w:r>
      <w:proofErr w:type="spellStart"/>
      <w:r w:rsidR="00D41540" w:rsidRPr="00D41540">
        <w:rPr>
          <w:rFonts w:eastAsia="Times New Roman"/>
          <w:lang w:val="et-EE"/>
        </w:rPr>
        <w:t>sampled</w:t>
      </w:r>
      <w:proofErr w:type="spellEnd"/>
      <w:r w:rsidR="00D41540" w:rsidRPr="00D41540">
        <w:rPr>
          <w:rFonts w:eastAsia="Times New Roman"/>
          <w:lang w:val="et-EE"/>
        </w:rPr>
        <w:t xml:space="preserve"> and </w:t>
      </w:r>
      <w:proofErr w:type="spellStart"/>
      <w:r w:rsidRPr="00E60A5E">
        <w:rPr>
          <w:rFonts w:eastAsia="Times New Roman"/>
          <w:lang w:val="et-EE"/>
        </w:rPr>
        <w:t>reviewed</w:t>
      </w:r>
      <w:proofErr w:type="spellEnd"/>
      <w:r w:rsidRPr="00E60A5E">
        <w:rPr>
          <w:rFonts w:eastAsia="Times New Roman"/>
          <w:lang w:val="et-EE"/>
        </w:rPr>
        <w:t xml:space="preserve"> in detail.</w:t>
      </w:r>
    </w:p>
    <w:p w14:paraId="6DB21581" w14:textId="3527D354" w:rsidR="00E60A5E" w:rsidRPr="00E60A5E" w:rsidRDefault="00E60A5E" w:rsidP="00E60A5E">
      <w:pPr>
        <w:numPr>
          <w:ilvl w:val="0"/>
          <w:numId w:val="49"/>
        </w:numPr>
        <w:tabs>
          <w:tab w:val="num" w:pos="720"/>
        </w:tabs>
        <w:jc w:val="both"/>
        <w:rPr>
          <w:rFonts w:eastAsia="Times New Roman"/>
          <w:lang w:val="et-EE"/>
        </w:rPr>
      </w:pPr>
      <w:proofErr w:type="spellStart"/>
      <w:r w:rsidRPr="00E60A5E">
        <w:rPr>
          <w:rFonts w:eastAsia="Times New Roman"/>
          <w:lang w:val="et-EE"/>
        </w:rPr>
        <w:t>Expenditures</w:t>
      </w:r>
      <w:proofErr w:type="spellEnd"/>
      <w:r w:rsidRPr="00E60A5E">
        <w:rPr>
          <w:rFonts w:eastAsia="Times New Roman"/>
          <w:lang w:val="et-EE"/>
        </w:rPr>
        <w:t xml:space="preserve"> and </w:t>
      </w:r>
      <w:proofErr w:type="spellStart"/>
      <w:r w:rsidRPr="00E60A5E">
        <w:rPr>
          <w:rFonts w:eastAsia="Times New Roman"/>
          <w:lang w:val="et-EE"/>
        </w:rPr>
        <w:t>control</w:t>
      </w:r>
      <w:proofErr w:type="spellEnd"/>
      <w:r w:rsidRPr="00E60A5E">
        <w:rPr>
          <w:rFonts w:eastAsia="Times New Roman"/>
          <w:lang w:val="et-EE"/>
        </w:rPr>
        <w:t xml:space="preserve"> </w:t>
      </w:r>
      <w:proofErr w:type="spellStart"/>
      <w:r w:rsidRPr="00E60A5E">
        <w:rPr>
          <w:rFonts w:eastAsia="Times New Roman"/>
          <w:lang w:val="et-EE"/>
        </w:rPr>
        <w:t>systems</w:t>
      </w:r>
      <w:proofErr w:type="spellEnd"/>
      <w:r w:rsidRPr="00E60A5E">
        <w:rPr>
          <w:rFonts w:eastAsia="Times New Roman"/>
          <w:lang w:val="et-EE"/>
        </w:rPr>
        <w:t xml:space="preserve"> </w:t>
      </w:r>
      <w:proofErr w:type="spellStart"/>
      <w:r w:rsidRPr="00E60A5E">
        <w:rPr>
          <w:rFonts w:eastAsia="Times New Roman"/>
          <w:lang w:val="et-EE"/>
        </w:rPr>
        <w:t>were</w:t>
      </w:r>
      <w:proofErr w:type="spellEnd"/>
      <w:r w:rsidRPr="00E60A5E">
        <w:rPr>
          <w:rFonts w:eastAsia="Times New Roman"/>
          <w:lang w:val="et-EE"/>
        </w:rPr>
        <w:t xml:space="preserve"> </w:t>
      </w:r>
      <w:proofErr w:type="spellStart"/>
      <w:r w:rsidRPr="00E60A5E">
        <w:rPr>
          <w:rFonts w:eastAsia="Times New Roman"/>
          <w:lang w:val="et-EE"/>
        </w:rPr>
        <w:t>deemed</w:t>
      </w:r>
      <w:proofErr w:type="spellEnd"/>
      <w:r w:rsidRPr="00E60A5E">
        <w:rPr>
          <w:rFonts w:eastAsia="Times New Roman"/>
          <w:lang w:val="et-EE"/>
        </w:rPr>
        <w:t xml:space="preserve"> </w:t>
      </w:r>
      <w:proofErr w:type="spellStart"/>
      <w:r w:rsidRPr="00E60A5E">
        <w:rPr>
          <w:rFonts w:eastAsia="Times New Roman"/>
          <w:lang w:val="et-EE"/>
        </w:rPr>
        <w:t>accurate</w:t>
      </w:r>
      <w:proofErr w:type="spellEnd"/>
      <w:r w:rsidRPr="00E60A5E">
        <w:rPr>
          <w:rFonts w:eastAsia="Times New Roman"/>
          <w:lang w:val="et-EE"/>
        </w:rPr>
        <w:t xml:space="preserve"> and </w:t>
      </w:r>
      <w:proofErr w:type="spellStart"/>
      <w:r w:rsidRPr="00E60A5E">
        <w:rPr>
          <w:rFonts w:eastAsia="Times New Roman"/>
          <w:lang w:val="et-EE"/>
        </w:rPr>
        <w:t>compliant</w:t>
      </w:r>
      <w:proofErr w:type="spellEnd"/>
      <w:r w:rsidR="00087CEB">
        <w:rPr>
          <w:rFonts w:eastAsia="Times New Roman"/>
          <w:lang w:val="et-EE"/>
        </w:rPr>
        <w:t xml:space="preserve">, </w:t>
      </w:r>
      <w:proofErr w:type="spellStart"/>
      <w:r w:rsidR="00087CEB" w:rsidRPr="00087CEB">
        <w:rPr>
          <w:rFonts w:eastAsia="Times New Roman"/>
          <w:lang w:val="et-EE"/>
        </w:rPr>
        <w:t>although</w:t>
      </w:r>
      <w:proofErr w:type="spellEnd"/>
      <w:r w:rsidR="00087CEB" w:rsidRPr="00087CEB">
        <w:rPr>
          <w:rFonts w:eastAsia="Times New Roman"/>
          <w:lang w:val="et-EE"/>
        </w:rPr>
        <w:t xml:space="preserve"> </w:t>
      </w:r>
      <w:proofErr w:type="spellStart"/>
      <w:r w:rsidR="00087CEB" w:rsidRPr="00087CEB">
        <w:rPr>
          <w:rFonts w:eastAsia="Times New Roman"/>
          <w:lang w:val="et-EE"/>
        </w:rPr>
        <w:t>according</w:t>
      </w:r>
      <w:proofErr w:type="spellEnd"/>
      <w:r w:rsidR="00087CEB" w:rsidRPr="00087CEB">
        <w:rPr>
          <w:rFonts w:eastAsia="Times New Roman"/>
          <w:lang w:val="et-EE"/>
        </w:rPr>
        <w:t xml:space="preserve"> </w:t>
      </w:r>
      <w:proofErr w:type="spellStart"/>
      <w:r w:rsidR="00087CEB" w:rsidRPr="00087CEB">
        <w:rPr>
          <w:rFonts w:eastAsia="Times New Roman"/>
          <w:lang w:val="et-EE"/>
        </w:rPr>
        <w:t>to</w:t>
      </w:r>
      <w:proofErr w:type="spellEnd"/>
      <w:r w:rsidR="00087CEB" w:rsidRPr="00087CEB">
        <w:rPr>
          <w:rFonts w:eastAsia="Times New Roman"/>
          <w:lang w:val="et-EE"/>
        </w:rPr>
        <w:t xml:space="preserve"> prior </w:t>
      </w:r>
      <w:proofErr w:type="spellStart"/>
      <w:r w:rsidR="00087CEB" w:rsidRPr="00087CEB">
        <w:rPr>
          <w:rFonts w:eastAsia="Times New Roman"/>
          <w:lang w:val="et-EE"/>
        </w:rPr>
        <w:t>agreement</w:t>
      </w:r>
      <w:proofErr w:type="spellEnd"/>
      <w:r w:rsidR="00087CEB" w:rsidRPr="00087CEB">
        <w:rPr>
          <w:rFonts w:eastAsia="Times New Roman"/>
          <w:lang w:val="et-EE"/>
        </w:rPr>
        <w:t xml:space="preserve">, no </w:t>
      </w:r>
      <w:proofErr w:type="spellStart"/>
      <w:r w:rsidR="00087CEB" w:rsidRPr="00087CEB">
        <w:rPr>
          <w:rFonts w:eastAsia="Times New Roman"/>
          <w:lang w:val="et-EE"/>
        </w:rPr>
        <w:t>systems</w:t>
      </w:r>
      <w:proofErr w:type="spellEnd"/>
      <w:r w:rsidR="00087CEB" w:rsidRPr="00087CEB">
        <w:rPr>
          <w:rFonts w:eastAsia="Times New Roman"/>
          <w:lang w:val="et-EE"/>
        </w:rPr>
        <w:t xml:space="preserve"> </w:t>
      </w:r>
      <w:proofErr w:type="spellStart"/>
      <w:r w:rsidR="00087CEB" w:rsidRPr="00087CEB">
        <w:rPr>
          <w:rFonts w:eastAsia="Times New Roman"/>
          <w:lang w:val="et-EE"/>
        </w:rPr>
        <w:t>audits</w:t>
      </w:r>
      <w:proofErr w:type="spellEnd"/>
      <w:r w:rsidR="00087CEB" w:rsidRPr="00087CEB">
        <w:rPr>
          <w:rFonts w:eastAsia="Times New Roman"/>
          <w:lang w:val="et-EE"/>
        </w:rPr>
        <w:t xml:space="preserve"> </w:t>
      </w:r>
      <w:proofErr w:type="spellStart"/>
      <w:r w:rsidR="00087CEB" w:rsidRPr="00087CEB">
        <w:rPr>
          <w:rFonts w:eastAsia="Times New Roman"/>
          <w:lang w:val="et-EE"/>
        </w:rPr>
        <w:t>were</w:t>
      </w:r>
      <w:proofErr w:type="spellEnd"/>
      <w:r w:rsidR="00087CEB" w:rsidRPr="00087CEB">
        <w:rPr>
          <w:rFonts w:eastAsia="Times New Roman"/>
          <w:lang w:val="et-EE"/>
        </w:rPr>
        <w:t xml:space="preserve"> </w:t>
      </w:r>
      <w:proofErr w:type="spellStart"/>
      <w:r w:rsidR="00087CEB" w:rsidRPr="00087CEB">
        <w:rPr>
          <w:rFonts w:eastAsia="Times New Roman"/>
          <w:lang w:val="et-EE"/>
        </w:rPr>
        <w:t>yet</w:t>
      </w:r>
      <w:proofErr w:type="spellEnd"/>
      <w:r w:rsidR="00087CEB" w:rsidRPr="00087CEB">
        <w:rPr>
          <w:rFonts w:eastAsia="Times New Roman"/>
          <w:lang w:val="et-EE"/>
        </w:rPr>
        <w:t xml:space="preserve"> </w:t>
      </w:r>
      <w:proofErr w:type="spellStart"/>
      <w:r w:rsidR="00087CEB" w:rsidRPr="00087CEB">
        <w:rPr>
          <w:rFonts w:eastAsia="Times New Roman"/>
          <w:lang w:val="et-EE"/>
        </w:rPr>
        <w:t>carried</w:t>
      </w:r>
      <w:proofErr w:type="spellEnd"/>
      <w:r w:rsidR="00087CEB" w:rsidRPr="00087CEB">
        <w:rPr>
          <w:rFonts w:eastAsia="Times New Roman"/>
          <w:lang w:val="et-EE"/>
        </w:rPr>
        <w:t xml:space="preserve"> </w:t>
      </w:r>
      <w:proofErr w:type="spellStart"/>
      <w:r w:rsidR="00087CEB" w:rsidRPr="00087CEB">
        <w:rPr>
          <w:rFonts w:eastAsia="Times New Roman"/>
          <w:lang w:val="et-EE"/>
        </w:rPr>
        <w:t>out</w:t>
      </w:r>
      <w:proofErr w:type="spellEnd"/>
      <w:r w:rsidR="00087CEB" w:rsidRPr="00087CEB">
        <w:rPr>
          <w:rFonts w:eastAsia="Times New Roman"/>
          <w:lang w:val="et-EE"/>
        </w:rPr>
        <w:t>.</w:t>
      </w:r>
    </w:p>
    <w:p w14:paraId="63EFD52C" w14:textId="77777777" w:rsidR="00E60A5E" w:rsidRDefault="00E60A5E" w:rsidP="00E60A5E">
      <w:pPr>
        <w:numPr>
          <w:ilvl w:val="0"/>
          <w:numId w:val="49"/>
        </w:numPr>
        <w:tabs>
          <w:tab w:val="num" w:pos="720"/>
        </w:tabs>
        <w:jc w:val="both"/>
        <w:rPr>
          <w:rFonts w:eastAsia="Times New Roman"/>
          <w:lang w:val="et-EE"/>
        </w:rPr>
      </w:pPr>
      <w:r w:rsidRPr="00E60A5E">
        <w:rPr>
          <w:rFonts w:eastAsia="Times New Roman"/>
          <w:lang w:val="et-EE"/>
        </w:rPr>
        <w:t xml:space="preserve">The audit </w:t>
      </w:r>
      <w:proofErr w:type="spellStart"/>
      <w:r w:rsidRPr="00E60A5E">
        <w:rPr>
          <w:rFonts w:eastAsia="Times New Roman"/>
          <w:lang w:val="et-EE"/>
        </w:rPr>
        <w:t>provided</w:t>
      </w:r>
      <w:proofErr w:type="spellEnd"/>
      <w:r w:rsidRPr="00E60A5E">
        <w:rPr>
          <w:rFonts w:eastAsia="Times New Roman"/>
          <w:lang w:val="et-EE"/>
        </w:rPr>
        <w:t xml:space="preserve"> a </w:t>
      </w:r>
      <w:proofErr w:type="spellStart"/>
      <w:r w:rsidRPr="00E60A5E">
        <w:rPr>
          <w:rFonts w:eastAsia="Times New Roman"/>
          <w:lang w:val="et-EE"/>
        </w:rPr>
        <w:t>high</w:t>
      </w:r>
      <w:proofErr w:type="spellEnd"/>
      <w:r w:rsidRPr="00E60A5E">
        <w:rPr>
          <w:rFonts w:eastAsia="Times New Roman"/>
          <w:lang w:val="et-EE"/>
        </w:rPr>
        <w:t xml:space="preserve"> </w:t>
      </w:r>
      <w:proofErr w:type="spellStart"/>
      <w:r w:rsidRPr="00E60A5E">
        <w:rPr>
          <w:rFonts w:eastAsia="Times New Roman"/>
          <w:lang w:val="et-EE"/>
        </w:rPr>
        <w:t>level</w:t>
      </w:r>
      <w:proofErr w:type="spellEnd"/>
      <w:r w:rsidRPr="00E60A5E">
        <w:rPr>
          <w:rFonts w:eastAsia="Times New Roman"/>
          <w:lang w:val="et-EE"/>
        </w:rPr>
        <w:t xml:space="preserve"> of </w:t>
      </w:r>
      <w:proofErr w:type="spellStart"/>
      <w:r w:rsidRPr="00E60A5E">
        <w:rPr>
          <w:rFonts w:eastAsia="Times New Roman"/>
          <w:lang w:val="et-EE"/>
        </w:rPr>
        <w:t>assurance</w:t>
      </w:r>
      <w:proofErr w:type="spellEnd"/>
      <w:r w:rsidRPr="00E60A5E">
        <w:rPr>
          <w:rFonts w:eastAsia="Times New Roman"/>
          <w:lang w:val="et-EE"/>
        </w:rPr>
        <w:t xml:space="preserve"> </w:t>
      </w:r>
      <w:proofErr w:type="spellStart"/>
      <w:r w:rsidRPr="00E60A5E">
        <w:rPr>
          <w:rFonts w:eastAsia="Times New Roman"/>
          <w:lang w:val="et-EE"/>
        </w:rPr>
        <w:t>regarding</w:t>
      </w:r>
      <w:proofErr w:type="spellEnd"/>
      <w:r w:rsidRPr="00E60A5E">
        <w:rPr>
          <w:rFonts w:eastAsia="Times New Roman"/>
          <w:lang w:val="et-EE"/>
        </w:rPr>
        <w:t xml:space="preserve"> </w:t>
      </w:r>
      <w:proofErr w:type="spellStart"/>
      <w:r w:rsidRPr="00E60A5E">
        <w:rPr>
          <w:rFonts w:eastAsia="Times New Roman"/>
          <w:lang w:val="et-EE"/>
        </w:rPr>
        <w:t>financial</w:t>
      </w:r>
      <w:proofErr w:type="spellEnd"/>
      <w:r w:rsidRPr="00E60A5E">
        <w:rPr>
          <w:rFonts w:eastAsia="Times New Roman"/>
          <w:lang w:val="et-EE"/>
        </w:rPr>
        <w:t xml:space="preserve"> </w:t>
      </w:r>
      <w:proofErr w:type="spellStart"/>
      <w:r w:rsidRPr="00E60A5E">
        <w:rPr>
          <w:rFonts w:eastAsia="Times New Roman"/>
          <w:lang w:val="et-EE"/>
        </w:rPr>
        <w:t>integrity</w:t>
      </w:r>
      <w:proofErr w:type="spellEnd"/>
      <w:r w:rsidRPr="00E60A5E">
        <w:rPr>
          <w:rFonts w:eastAsia="Times New Roman"/>
          <w:lang w:val="et-EE"/>
        </w:rPr>
        <w:t>.</w:t>
      </w:r>
    </w:p>
    <w:p w14:paraId="592C4D60" w14:textId="77777777" w:rsidR="00202C44" w:rsidRDefault="00202C44" w:rsidP="00202C44">
      <w:pPr>
        <w:jc w:val="both"/>
        <w:rPr>
          <w:rFonts w:eastAsia="Times New Roman"/>
          <w:lang w:val="et-EE"/>
        </w:rPr>
      </w:pPr>
    </w:p>
    <w:p w14:paraId="2C51B763" w14:textId="77777777" w:rsidR="00202C44" w:rsidRPr="00202C44" w:rsidRDefault="00202C44" w:rsidP="00202C44">
      <w:pPr>
        <w:jc w:val="both"/>
        <w:rPr>
          <w:rFonts w:eastAsia="Times New Roman"/>
          <w:b/>
          <w:bCs/>
          <w:lang w:val="et-EE"/>
        </w:rPr>
      </w:pPr>
      <w:r w:rsidRPr="00202C44">
        <w:rPr>
          <w:rFonts w:eastAsia="Times New Roman"/>
          <w:b/>
          <w:bCs/>
          <w:lang w:val="et-EE"/>
        </w:rPr>
        <w:t>Monitoring</w:t>
      </w:r>
    </w:p>
    <w:p w14:paraId="55F50CFB" w14:textId="102D80E0" w:rsidR="00202C44" w:rsidRPr="00202C44" w:rsidRDefault="00202C44" w:rsidP="00202C44">
      <w:pPr>
        <w:jc w:val="both"/>
        <w:rPr>
          <w:rFonts w:eastAsia="Times New Roman"/>
          <w:lang w:val="et-EE"/>
        </w:rPr>
      </w:pPr>
      <w:r w:rsidRPr="00202C44">
        <w:rPr>
          <w:rFonts w:eastAsia="Times New Roman"/>
          <w:lang w:val="et-EE"/>
        </w:rPr>
        <w:t xml:space="preserve">Monitoring </w:t>
      </w:r>
      <w:proofErr w:type="spellStart"/>
      <w:r w:rsidRPr="00202C44">
        <w:rPr>
          <w:rFonts w:eastAsia="Times New Roman"/>
          <w:lang w:val="et-EE"/>
        </w:rPr>
        <w:t>was</w:t>
      </w:r>
      <w:proofErr w:type="spellEnd"/>
      <w:r w:rsidRPr="00202C44">
        <w:rPr>
          <w:rFonts w:eastAsia="Times New Roman"/>
          <w:lang w:val="et-EE"/>
        </w:rPr>
        <w:t xml:space="preserve"> </w:t>
      </w:r>
      <w:proofErr w:type="spellStart"/>
      <w:r w:rsidRPr="00202C44">
        <w:rPr>
          <w:rFonts w:eastAsia="Times New Roman"/>
          <w:lang w:val="et-EE"/>
        </w:rPr>
        <w:t>carried</w:t>
      </w:r>
      <w:proofErr w:type="spellEnd"/>
      <w:r w:rsidRPr="00202C44">
        <w:rPr>
          <w:rFonts w:eastAsia="Times New Roman"/>
          <w:lang w:val="et-EE"/>
        </w:rPr>
        <w:t xml:space="preserve"> </w:t>
      </w:r>
      <w:proofErr w:type="spellStart"/>
      <w:r w:rsidRPr="00202C44">
        <w:rPr>
          <w:rFonts w:eastAsia="Times New Roman"/>
          <w:lang w:val="et-EE"/>
        </w:rPr>
        <w:t>out</w:t>
      </w:r>
      <w:proofErr w:type="spellEnd"/>
      <w:r w:rsidRPr="00202C44">
        <w:rPr>
          <w:rFonts w:eastAsia="Times New Roman"/>
          <w:lang w:val="et-EE"/>
        </w:rPr>
        <w:t xml:space="preserve"> </w:t>
      </w:r>
      <w:proofErr w:type="spellStart"/>
      <w:r w:rsidRPr="00202C44">
        <w:rPr>
          <w:rFonts w:eastAsia="Times New Roman"/>
          <w:lang w:val="et-EE"/>
        </w:rPr>
        <w:t>through</w:t>
      </w:r>
      <w:proofErr w:type="spellEnd"/>
      <w:r w:rsidRPr="00202C44">
        <w:rPr>
          <w:rFonts w:eastAsia="Times New Roman"/>
          <w:lang w:val="et-EE"/>
        </w:rPr>
        <w:t xml:space="preserve"> </w:t>
      </w:r>
      <w:proofErr w:type="spellStart"/>
      <w:r w:rsidRPr="00202C44">
        <w:rPr>
          <w:rFonts w:eastAsia="Times New Roman"/>
          <w:lang w:val="et-EE"/>
        </w:rPr>
        <w:t>monthly</w:t>
      </w:r>
      <w:proofErr w:type="spellEnd"/>
      <w:r w:rsidRPr="00202C44">
        <w:rPr>
          <w:rFonts w:eastAsia="Times New Roman"/>
          <w:lang w:val="et-EE"/>
        </w:rPr>
        <w:t xml:space="preserve"> online </w:t>
      </w:r>
      <w:proofErr w:type="spellStart"/>
      <w:r w:rsidRPr="00202C44">
        <w:rPr>
          <w:rFonts w:eastAsia="Times New Roman"/>
          <w:lang w:val="et-EE"/>
        </w:rPr>
        <w:t>meetings</w:t>
      </w:r>
      <w:proofErr w:type="spellEnd"/>
      <w:r w:rsidRPr="00202C44">
        <w:rPr>
          <w:rFonts w:eastAsia="Times New Roman"/>
          <w:lang w:val="et-EE"/>
        </w:rPr>
        <w:t xml:space="preserve">, </w:t>
      </w:r>
      <w:proofErr w:type="spellStart"/>
      <w:r w:rsidRPr="00202C44">
        <w:rPr>
          <w:rFonts w:eastAsia="Times New Roman"/>
          <w:lang w:val="et-EE"/>
        </w:rPr>
        <w:t>structured</w:t>
      </w:r>
      <w:proofErr w:type="spellEnd"/>
      <w:r w:rsidRPr="00202C44">
        <w:rPr>
          <w:rFonts w:eastAsia="Times New Roman"/>
          <w:lang w:val="et-EE"/>
        </w:rPr>
        <w:t xml:space="preserve"> </w:t>
      </w:r>
      <w:proofErr w:type="spellStart"/>
      <w:r w:rsidRPr="00202C44">
        <w:rPr>
          <w:rFonts w:eastAsia="Times New Roman"/>
          <w:lang w:val="et-EE"/>
        </w:rPr>
        <w:t>reporting</w:t>
      </w:r>
      <w:proofErr w:type="spellEnd"/>
      <w:r w:rsidRPr="00202C44">
        <w:rPr>
          <w:rFonts w:eastAsia="Times New Roman"/>
          <w:lang w:val="et-EE"/>
        </w:rPr>
        <w:t xml:space="preserve">, and </w:t>
      </w:r>
      <w:proofErr w:type="spellStart"/>
      <w:r w:rsidRPr="00202C44">
        <w:rPr>
          <w:rFonts w:eastAsia="Times New Roman"/>
          <w:lang w:val="et-EE"/>
        </w:rPr>
        <w:t>steering</w:t>
      </w:r>
      <w:proofErr w:type="spellEnd"/>
      <w:r w:rsidRPr="00202C44">
        <w:rPr>
          <w:rFonts w:eastAsia="Times New Roman"/>
          <w:lang w:val="et-EE"/>
        </w:rPr>
        <w:t xml:space="preserve"> </w:t>
      </w:r>
      <w:proofErr w:type="spellStart"/>
      <w:r w:rsidRPr="00202C44">
        <w:rPr>
          <w:rFonts w:eastAsia="Times New Roman"/>
          <w:lang w:val="et-EE"/>
        </w:rPr>
        <w:t>committee</w:t>
      </w:r>
      <w:proofErr w:type="spellEnd"/>
      <w:r w:rsidRPr="00202C44">
        <w:rPr>
          <w:rFonts w:eastAsia="Times New Roman"/>
          <w:lang w:val="et-EE"/>
        </w:rPr>
        <w:t xml:space="preserve"> </w:t>
      </w:r>
      <w:proofErr w:type="spellStart"/>
      <w:r w:rsidRPr="00202C44">
        <w:rPr>
          <w:rFonts w:eastAsia="Times New Roman"/>
          <w:lang w:val="et-EE"/>
        </w:rPr>
        <w:t>oversight</w:t>
      </w:r>
      <w:proofErr w:type="spellEnd"/>
      <w:r w:rsidRPr="00202C44">
        <w:rPr>
          <w:rFonts w:eastAsia="Times New Roman"/>
          <w:lang w:val="et-EE"/>
        </w:rPr>
        <w:t>. No on-</w:t>
      </w:r>
      <w:proofErr w:type="spellStart"/>
      <w:r w:rsidRPr="00202C44">
        <w:rPr>
          <w:rFonts w:eastAsia="Times New Roman"/>
          <w:lang w:val="et-EE"/>
        </w:rPr>
        <w:t>the</w:t>
      </w:r>
      <w:proofErr w:type="spellEnd"/>
      <w:r w:rsidRPr="00202C44">
        <w:rPr>
          <w:rFonts w:eastAsia="Times New Roman"/>
          <w:lang w:val="et-EE"/>
        </w:rPr>
        <w:t>-</w:t>
      </w:r>
      <w:proofErr w:type="spellStart"/>
      <w:r w:rsidRPr="00202C44">
        <w:rPr>
          <w:rFonts w:eastAsia="Times New Roman"/>
          <w:lang w:val="et-EE"/>
        </w:rPr>
        <w:t>spot</w:t>
      </w:r>
      <w:proofErr w:type="spellEnd"/>
      <w:r w:rsidRPr="00202C44">
        <w:rPr>
          <w:rFonts w:eastAsia="Times New Roman"/>
          <w:lang w:val="et-EE"/>
        </w:rPr>
        <w:t xml:space="preserve"> </w:t>
      </w:r>
      <w:proofErr w:type="spellStart"/>
      <w:r w:rsidRPr="00202C44">
        <w:rPr>
          <w:rFonts w:eastAsia="Times New Roman"/>
          <w:lang w:val="et-EE"/>
        </w:rPr>
        <w:t>checks</w:t>
      </w:r>
      <w:proofErr w:type="spellEnd"/>
      <w:r w:rsidRPr="00202C44">
        <w:rPr>
          <w:rFonts w:eastAsia="Times New Roman"/>
          <w:lang w:val="et-EE"/>
        </w:rPr>
        <w:t xml:space="preserve"> </w:t>
      </w:r>
      <w:proofErr w:type="spellStart"/>
      <w:r w:rsidRPr="00202C44">
        <w:rPr>
          <w:rFonts w:eastAsia="Times New Roman"/>
          <w:lang w:val="et-EE"/>
        </w:rPr>
        <w:t>were</w:t>
      </w:r>
      <w:proofErr w:type="spellEnd"/>
      <w:r w:rsidRPr="00202C44">
        <w:rPr>
          <w:rFonts w:eastAsia="Times New Roman"/>
          <w:lang w:val="et-EE"/>
        </w:rPr>
        <w:t xml:space="preserve"> </w:t>
      </w:r>
      <w:proofErr w:type="spellStart"/>
      <w:r w:rsidR="003E41A7">
        <w:rPr>
          <w:rFonts w:eastAsia="Times New Roman"/>
          <w:lang w:val="et-EE"/>
        </w:rPr>
        <w:t>carried</w:t>
      </w:r>
      <w:proofErr w:type="spellEnd"/>
      <w:r w:rsidR="003E41A7">
        <w:rPr>
          <w:rFonts w:eastAsia="Times New Roman"/>
          <w:lang w:val="et-EE"/>
        </w:rPr>
        <w:t xml:space="preserve"> </w:t>
      </w:r>
      <w:proofErr w:type="spellStart"/>
      <w:r w:rsidR="003E41A7">
        <w:rPr>
          <w:rFonts w:eastAsia="Times New Roman"/>
          <w:lang w:val="et-EE"/>
        </w:rPr>
        <w:t>out</w:t>
      </w:r>
      <w:proofErr w:type="spellEnd"/>
      <w:r w:rsidRPr="00202C44">
        <w:rPr>
          <w:rFonts w:eastAsia="Times New Roman"/>
          <w:lang w:val="et-EE"/>
        </w:rPr>
        <w:t xml:space="preserve"> in 2024, </w:t>
      </w:r>
      <w:proofErr w:type="spellStart"/>
      <w:r w:rsidRPr="00202C44">
        <w:rPr>
          <w:rFonts w:eastAsia="Times New Roman"/>
          <w:lang w:val="et-EE"/>
        </w:rPr>
        <w:t>but</w:t>
      </w:r>
      <w:proofErr w:type="spellEnd"/>
      <w:r w:rsidRPr="00202C44">
        <w:rPr>
          <w:rFonts w:eastAsia="Times New Roman"/>
          <w:lang w:val="et-EE"/>
        </w:rPr>
        <w:t xml:space="preserve"> </w:t>
      </w:r>
      <w:proofErr w:type="spellStart"/>
      <w:r w:rsidR="003E41A7">
        <w:rPr>
          <w:rFonts w:eastAsia="Times New Roman"/>
          <w:lang w:val="et-EE"/>
        </w:rPr>
        <w:t>they</w:t>
      </w:r>
      <w:proofErr w:type="spellEnd"/>
      <w:r w:rsidR="003E41A7">
        <w:rPr>
          <w:rFonts w:eastAsia="Times New Roman"/>
          <w:lang w:val="et-EE"/>
        </w:rPr>
        <w:t xml:space="preserve"> </w:t>
      </w:r>
      <w:proofErr w:type="spellStart"/>
      <w:r w:rsidRPr="00202C44">
        <w:rPr>
          <w:rFonts w:eastAsia="Times New Roman"/>
          <w:lang w:val="et-EE"/>
        </w:rPr>
        <w:t>may</w:t>
      </w:r>
      <w:proofErr w:type="spellEnd"/>
      <w:r w:rsidRPr="00202C44">
        <w:rPr>
          <w:rFonts w:eastAsia="Times New Roman"/>
          <w:lang w:val="et-EE"/>
        </w:rPr>
        <w:t xml:space="preserve"> </w:t>
      </w:r>
      <w:proofErr w:type="spellStart"/>
      <w:r w:rsidRPr="00202C44">
        <w:rPr>
          <w:rFonts w:eastAsia="Times New Roman"/>
          <w:lang w:val="et-EE"/>
        </w:rPr>
        <w:t>be</w:t>
      </w:r>
      <w:proofErr w:type="spellEnd"/>
      <w:r w:rsidRPr="00202C44">
        <w:rPr>
          <w:rFonts w:eastAsia="Times New Roman"/>
          <w:lang w:val="et-EE"/>
        </w:rPr>
        <w:t xml:space="preserve"> </w:t>
      </w:r>
      <w:proofErr w:type="spellStart"/>
      <w:r w:rsidRPr="00202C44">
        <w:rPr>
          <w:rFonts w:eastAsia="Times New Roman"/>
          <w:lang w:val="et-EE"/>
        </w:rPr>
        <w:t>introduced</w:t>
      </w:r>
      <w:proofErr w:type="spellEnd"/>
      <w:r w:rsidRPr="00202C44">
        <w:rPr>
          <w:rFonts w:eastAsia="Times New Roman"/>
          <w:lang w:val="et-EE"/>
        </w:rPr>
        <w:t xml:space="preserve"> </w:t>
      </w:r>
      <w:proofErr w:type="spellStart"/>
      <w:r w:rsidRPr="00202C44">
        <w:rPr>
          <w:rFonts w:eastAsia="Times New Roman"/>
          <w:lang w:val="et-EE"/>
        </w:rPr>
        <w:t>if</w:t>
      </w:r>
      <w:proofErr w:type="spellEnd"/>
      <w:r w:rsidRPr="00202C44">
        <w:rPr>
          <w:rFonts w:eastAsia="Times New Roman"/>
          <w:lang w:val="et-EE"/>
        </w:rPr>
        <w:t xml:space="preserve"> </w:t>
      </w:r>
      <w:proofErr w:type="spellStart"/>
      <w:r w:rsidRPr="00202C44">
        <w:rPr>
          <w:rFonts w:eastAsia="Times New Roman"/>
          <w:lang w:val="et-EE"/>
        </w:rPr>
        <w:t>risks</w:t>
      </w:r>
      <w:proofErr w:type="spellEnd"/>
      <w:r w:rsidRPr="00202C44">
        <w:rPr>
          <w:rFonts w:eastAsia="Times New Roman"/>
          <w:lang w:val="et-EE"/>
        </w:rPr>
        <w:t xml:space="preserve"> </w:t>
      </w:r>
      <w:proofErr w:type="spellStart"/>
      <w:r w:rsidRPr="00202C44">
        <w:rPr>
          <w:rFonts w:eastAsia="Times New Roman"/>
          <w:lang w:val="et-EE"/>
        </w:rPr>
        <w:t>emerge</w:t>
      </w:r>
      <w:proofErr w:type="spellEnd"/>
      <w:r w:rsidRPr="00202C44">
        <w:rPr>
          <w:rFonts w:eastAsia="Times New Roman"/>
          <w:lang w:val="et-EE"/>
        </w:rPr>
        <w:t xml:space="preserve">. </w:t>
      </w:r>
      <w:proofErr w:type="spellStart"/>
      <w:r w:rsidRPr="00202C44">
        <w:rPr>
          <w:rFonts w:eastAsia="Times New Roman"/>
          <w:lang w:val="et-EE"/>
        </w:rPr>
        <w:t>Evaluations</w:t>
      </w:r>
      <w:proofErr w:type="spellEnd"/>
      <w:r w:rsidRPr="00202C44">
        <w:rPr>
          <w:rFonts w:eastAsia="Times New Roman"/>
          <w:lang w:val="et-EE"/>
        </w:rPr>
        <w:t xml:space="preserve"> of </w:t>
      </w:r>
      <w:proofErr w:type="spellStart"/>
      <w:r w:rsidRPr="00202C44">
        <w:rPr>
          <w:rFonts w:eastAsia="Times New Roman"/>
          <w:lang w:val="et-EE"/>
        </w:rPr>
        <w:t>support</w:t>
      </w:r>
      <w:proofErr w:type="spellEnd"/>
      <w:r w:rsidRPr="00202C44">
        <w:rPr>
          <w:rFonts w:eastAsia="Times New Roman"/>
          <w:lang w:val="et-EE"/>
        </w:rPr>
        <w:t xml:space="preserve"> </w:t>
      </w:r>
      <w:proofErr w:type="spellStart"/>
      <w:r w:rsidRPr="00202C44">
        <w:rPr>
          <w:rFonts w:eastAsia="Times New Roman"/>
          <w:lang w:val="et-EE"/>
        </w:rPr>
        <w:t>measures</w:t>
      </w:r>
      <w:proofErr w:type="spellEnd"/>
      <w:r w:rsidRPr="00202C44">
        <w:rPr>
          <w:rFonts w:eastAsia="Times New Roman"/>
          <w:lang w:val="et-EE"/>
        </w:rPr>
        <w:t xml:space="preserve"> are </w:t>
      </w:r>
      <w:proofErr w:type="spellStart"/>
      <w:r w:rsidRPr="00202C44">
        <w:rPr>
          <w:rFonts w:eastAsia="Times New Roman"/>
          <w:lang w:val="et-EE"/>
        </w:rPr>
        <w:t>scheduled</w:t>
      </w:r>
      <w:proofErr w:type="spellEnd"/>
      <w:r w:rsidRPr="00202C44">
        <w:rPr>
          <w:rFonts w:eastAsia="Times New Roman"/>
          <w:lang w:val="et-EE"/>
        </w:rPr>
        <w:t xml:space="preserve"> </w:t>
      </w:r>
      <w:proofErr w:type="spellStart"/>
      <w:r w:rsidRPr="00202C44">
        <w:rPr>
          <w:rFonts w:eastAsia="Times New Roman"/>
          <w:lang w:val="et-EE"/>
        </w:rPr>
        <w:t>for</w:t>
      </w:r>
      <w:proofErr w:type="spellEnd"/>
      <w:r w:rsidRPr="00202C44">
        <w:rPr>
          <w:rFonts w:eastAsia="Times New Roman"/>
          <w:lang w:val="et-EE"/>
        </w:rPr>
        <w:t xml:space="preserve"> 2028.</w:t>
      </w:r>
    </w:p>
    <w:p w14:paraId="29EFC6A8" w14:textId="77777777" w:rsidR="00202C44" w:rsidRPr="00E60A5E" w:rsidRDefault="00202C44" w:rsidP="00202C44">
      <w:pPr>
        <w:jc w:val="both"/>
        <w:rPr>
          <w:rFonts w:eastAsia="Times New Roman"/>
          <w:lang w:val="et-EE"/>
        </w:rPr>
      </w:pPr>
    </w:p>
    <w:p w14:paraId="3FDA6772" w14:textId="77777777" w:rsidR="00E60A5E" w:rsidRPr="00E60A5E" w:rsidRDefault="00E60A5E" w:rsidP="00E60A5E">
      <w:pPr>
        <w:tabs>
          <w:tab w:val="num" w:pos="720"/>
        </w:tabs>
        <w:jc w:val="both"/>
        <w:rPr>
          <w:rFonts w:eastAsia="Times New Roman"/>
          <w:b/>
          <w:bCs/>
          <w:lang w:val="et-EE"/>
        </w:rPr>
      </w:pPr>
      <w:proofErr w:type="spellStart"/>
      <w:r w:rsidRPr="00E60A5E">
        <w:rPr>
          <w:rFonts w:eastAsia="Times New Roman"/>
          <w:b/>
          <w:bCs/>
          <w:lang w:val="et-EE"/>
        </w:rPr>
        <w:t>Communication</w:t>
      </w:r>
      <w:proofErr w:type="spellEnd"/>
    </w:p>
    <w:p w14:paraId="38BF6784" w14:textId="48C21A9B" w:rsidR="00E60A5E" w:rsidRPr="00E60A5E" w:rsidRDefault="00E60A5E" w:rsidP="00E60A5E">
      <w:pPr>
        <w:tabs>
          <w:tab w:val="num" w:pos="720"/>
        </w:tabs>
        <w:jc w:val="both"/>
        <w:rPr>
          <w:rFonts w:eastAsia="Times New Roman"/>
          <w:lang w:val="et-EE"/>
        </w:rPr>
      </w:pPr>
      <w:r w:rsidRPr="00E60A5E">
        <w:rPr>
          <w:rFonts w:eastAsia="Times New Roman"/>
          <w:lang w:val="et-EE"/>
        </w:rPr>
        <w:t xml:space="preserve">In 2024, </w:t>
      </w:r>
      <w:proofErr w:type="spellStart"/>
      <w:r w:rsidRPr="00E60A5E">
        <w:rPr>
          <w:rFonts w:eastAsia="Times New Roman"/>
          <w:lang w:val="et-EE"/>
        </w:rPr>
        <w:t>communication</w:t>
      </w:r>
      <w:proofErr w:type="spellEnd"/>
      <w:r w:rsidRPr="00E60A5E">
        <w:rPr>
          <w:rFonts w:eastAsia="Times New Roman"/>
          <w:lang w:val="et-EE"/>
        </w:rPr>
        <w:t xml:space="preserve"> </w:t>
      </w:r>
      <w:proofErr w:type="spellStart"/>
      <w:r w:rsidRPr="00E60A5E">
        <w:rPr>
          <w:rFonts w:eastAsia="Times New Roman"/>
          <w:lang w:val="et-EE"/>
        </w:rPr>
        <w:t>focused</w:t>
      </w:r>
      <w:proofErr w:type="spellEnd"/>
      <w:r w:rsidRPr="00E60A5E">
        <w:rPr>
          <w:rFonts w:eastAsia="Times New Roman"/>
          <w:lang w:val="et-EE"/>
        </w:rPr>
        <w:t xml:space="preserve"> on </w:t>
      </w:r>
      <w:proofErr w:type="spellStart"/>
      <w:r w:rsidRPr="00E60A5E">
        <w:rPr>
          <w:rFonts w:eastAsia="Times New Roman"/>
          <w:lang w:val="et-EE"/>
        </w:rPr>
        <w:t>raising</w:t>
      </w:r>
      <w:proofErr w:type="spellEnd"/>
      <w:r w:rsidRPr="00E60A5E">
        <w:rPr>
          <w:rFonts w:eastAsia="Times New Roman"/>
          <w:lang w:val="et-EE"/>
        </w:rPr>
        <w:t xml:space="preserve"> </w:t>
      </w:r>
      <w:proofErr w:type="spellStart"/>
      <w:r w:rsidRPr="00E60A5E">
        <w:rPr>
          <w:rFonts w:eastAsia="Times New Roman"/>
          <w:lang w:val="et-EE"/>
        </w:rPr>
        <w:t>awareness</w:t>
      </w:r>
      <w:proofErr w:type="spellEnd"/>
      <w:r w:rsidRPr="00E60A5E">
        <w:rPr>
          <w:rFonts w:eastAsia="Times New Roman"/>
          <w:lang w:val="et-EE"/>
        </w:rPr>
        <w:t xml:space="preserve"> </w:t>
      </w:r>
      <w:proofErr w:type="spellStart"/>
      <w:r w:rsidRPr="00E60A5E">
        <w:rPr>
          <w:rFonts w:eastAsia="Times New Roman"/>
          <w:lang w:val="et-EE"/>
        </w:rPr>
        <w:t>through</w:t>
      </w:r>
      <w:proofErr w:type="spellEnd"/>
      <w:r w:rsidRPr="00E60A5E">
        <w:rPr>
          <w:rFonts w:eastAsia="Times New Roman"/>
          <w:lang w:val="et-EE"/>
        </w:rPr>
        <w:t xml:space="preserve"> </w:t>
      </w:r>
      <w:proofErr w:type="spellStart"/>
      <w:r w:rsidRPr="00E60A5E">
        <w:rPr>
          <w:rFonts w:eastAsia="Times New Roman"/>
          <w:lang w:val="et-EE"/>
        </w:rPr>
        <w:t>coordinated</w:t>
      </w:r>
      <w:proofErr w:type="spellEnd"/>
      <w:r w:rsidRPr="00E60A5E">
        <w:rPr>
          <w:rFonts w:eastAsia="Times New Roman"/>
          <w:lang w:val="et-EE"/>
        </w:rPr>
        <w:t xml:space="preserve"> online </w:t>
      </w:r>
      <w:proofErr w:type="spellStart"/>
      <w:r w:rsidRPr="00E60A5E">
        <w:rPr>
          <w:rFonts w:eastAsia="Times New Roman"/>
          <w:lang w:val="et-EE"/>
        </w:rPr>
        <w:t>content</w:t>
      </w:r>
      <w:proofErr w:type="spellEnd"/>
      <w:r w:rsidRPr="00E60A5E">
        <w:rPr>
          <w:rFonts w:eastAsia="Times New Roman"/>
          <w:lang w:val="et-EE"/>
        </w:rPr>
        <w:t xml:space="preserve">, press </w:t>
      </w:r>
      <w:proofErr w:type="spellStart"/>
      <w:r w:rsidRPr="00E60A5E">
        <w:rPr>
          <w:rFonts w:eastAsia="Times New Roman"/>
          <w:lang w:val="et-EE"/>
        </w:rPr>
        <w:t>coverage</w:t>
      </w:r>
      <w:proofErr w:type="spellEnd"/>
      <w:r w:rsidRPr="00E60A5E">
        <w:rPr>
          <w:rFonts w:eastAsia="Times New Roman"/>
          <w:lang w:val="et-EE"/>
        </w:rPr>
        <w:t xml:space="preserve">, and </w:t>
      </w:r>
      <w:proofErr w:type="spellStart"/>
      <w:r w:rsidRPr="00E60A5E">
        <w:rPr>
          <w:rFonts w:eastAsia="Times New Roman"/>
          <w:lang w:val="et-EE"/>
        </w:rPr>
        <w:t>public</w:t>
      </w:r>
      <w:proofErr w:type="spellEnd"/>
      <w:r w:rsidRPr="00E60A5E">
        <w:rPr>
          <w:rFonts w:eastAsia="Times New Roman"/>
          <w:lang w:val="et-EE"/>
        </w:rPr>
        <w:t xml:space="preserve"> </w:t>
      </w:r>
      <w:proofErr w:type="spellStart"/>
      <w:r w:rsidRPr="00E60A5E">
        <w:rPr>
          <w:rFonts w:eastAsia="Times New Roman"/>
          <w:lang w:val="et-EE"/>
        </w:rPr>
        <w:t>events</w:t>
      </w:r>
      <w:proofErr w:type="spellEnd"/>
      <w:r w:rsidRPr="00E60A5E">
        <w:rPr>
          <w:rFonts w:eastAsia="Times New Roman"/>
          <w:lang w:val="et-EE"/>
        </w:rPr>
        <w:t xml:space="preserve">. </w:t>
      </w:r>
      <w:proofErr w:type="spellStart"/>
      <w:r w:rsidRPr="00E60A5E">
        <w:rPr>
          <w:rFonts w:eastAsia="Times New Roman"/>
          <w:lang w:val="et-EE"/>
        </w:rPr>
        <w:t>Key</w:t>
      </w:r>
      <w:proofErr w:type="spellEnd"/>
      <w:r w:rsidRPr="00E60A5E">
        <w:rPr>
          <w:rFonts w:eastAsia="Times New Roman"/>
          <w:lang w:val="et-EE"/>
        </w:rPr>
        <w:t xml:space="preserve"> </w:t>
      </w:r>
      <w:proofErr w:type="spellStart"/>
      <w:r w:rsidRPr="00E60A5E">
        <w:rPr>
          <w:rFonts w:eastAsia="Times New Roman"/>
          <w:lang w:val="et-EE"/>
        </w:rPr>
        <w:t>messages</w:t>
      </w:r>
      <w:proofErr w:type="spellEnd"/>
      <w:r w:rsidRPr="00E60A5E">
        <w:rPr>
          <w:rFonts w:eastAsia="Times New Roman"/>
          <w:lang w:val="et-EE"/>
        </w:rPr>
        <w:t xml:space="preserve"> </w:t>
      </w:r>
      <w:proofErr w:type="spellStart"/>
      <w:r w:rsidRPr="00E60A5E">
        <w:rPr>
          <w:rFonts w:eastAsia="Times New Roman"/>
          <w:lang w:val="et-EE"/>
        </w:rPr>
        <w:t>were</w:t>
      </w:r>
      <w:proofErr w:type="spellEnd"/>
      <w:r w:rsidRPr="00E60A5E">
        <w:rPr>
          <w:rFonts w:eastAsia="Times New Roman"/>
          <w:lang w:val="et-EE"/>
        </w:rPr>
        <w:t xml:space="preserve"> </w:t>
      </w:r>
      <w:proofErr w:type="spellStart"/>
      <w:r w:rsidRPr="00E60A5E">
        <w:rPr>
          <w:rFonts w:eastAsia="Times New Roman"/>
          <w:lang w:val="et-EE"/>
        </w:rPr>
        <w:t>shared</w:t>
      </w:r>
      <w:proofErr w:type="spellEnd"/>
      <w:r w:rsidRPr="00E60A5E">
        <w:rPr>
          <w:rFonts w:eastAsia="Times New Roman"/>
          <w:lang w:val="et-EE"/>
        </w:rPr>
        <w:t xml:space="preserve"> </w:t>
      </w:r>
      <w:proofErr w:type="spellStart"/>
      <w:r w:rsidRPr="00E60A5E">
        <w:rPr>
          <w:rFonts w:eastAsia="Times New Roman"/>
          <w:lang w:val="et-EE"/>
        </w:rPr>
        <w:t>via</w:t>
      </w:r>
      <w:proofErr w:type="spellEnd"/>
      <w:r w:rsidRPr="00E60A5E">
        <w:rPr>
          <w:rFonts w:eastAsia="Times New Roman"/>
          <w:lang w:val="et-EE"/>
        </w:rPr>
        <w:t xml:space="preserve"> </w:t>
      </w:r>
      <w:proofErr w:type="spellStart"/>
      <w:r w:rsidRPr="00E60A5E">
        <w:rPr>
          <w:rFonts w:eastAsia="Times New Roman"/>
          <w:lang w:val="et-EE"/>
        </w:rPr>
        <w:t>institutional</w:t>
      </w:r>
      <w:proofErr w:type="spellEnd"/>
      <w:r w:rsidRPr="00E60A5E">
        <w:rPr>
          <w:rFonts w:eastAsia="Times New Roman"/>
          <w:lang w:val="et-EE"/>
        </w:rPr>
        <w:t xml:space="preserve"> </w:t>
      </w:r>
      <w:proofErr w:type="spellStart"/>
      <w:r w:rsidRPr="00E60A5E">
        <w:rPr>
          <w:rFonts w:eastAsia="Times New Roman"/>
          <w:lang w:val="et-EE"/>
        </w:rPr>
        <w:t>websites</w:t>
      </w:r>
      <w:proofErr w:type="spellEnd"/>
      <w:r>
        <w:rPr>
          <w:rFonts w:eastAsia="Times New Roman"/>
          <w:lang w:val="et-EE"/>
        </w:rPr>
        <w:t xml:space="preserve"> and</w:t>
      </w:r>
      <w:r w:rsidRPr="00E60A5E">
        <w:rPr>
          <w:rFonts w:eastAsia="Times New Roman"/>
          <w:lang w:val="et-EE"/>
        </w:rPr>
        <w:t xml:space="preserve"> </w:t>
      </w:r>
      <w:proofErr w:type="spellStart"/>
      <w:r w:rsidRPr="00E60A5E">
        <w:rPr>
          <w:rFonts w:eastAsia="Times New Roman"/>
          <w:lang w:val="et-EE"/>
        </w:rPr>
        <w:t>social</w:t>
      </w:r>
      <w:proofErr w:type="spellEnd"/>
      <w:r w:rsidRPr="00E60A5E">
        <w:rPr>
          <w:rFonts w:eastAsia="Times New Roman"/>
          <w:lang w:val="et-EE"/>
        </w:rPr>
        <w:t xml:space="preserve"> </w:t>
      </w:r>
      <w:r>
        <w:rPr>
          <w:rFonts w:eastAsia="Times New Roman"/>
          <w:lang w:val="et-EE"/>
        </w:rPr>
        <w:t>meedia.</w:t>
      </w:r>
      <w:r w:rsidRPr="00E60A5E">
        <w:rPr>
          <w:rFonts w:eastAsia="Times New Roman"/>
          <w:lang w:val="et-EE"/>
        </w:rPr>
        <w:t xml:space="preserve"> </w:t>
      </w:r>
      <w:proofErr w:type="spellStart"/>
      <w:r w:rsidRPr="00E60A5E">
        <w:rPr>
          <w:rFonts w:eastAsia="Times New Roman"/>
          <w:lang w:val="et-EE"/>
        </w:rPr>
        <w:t>Regular</w:t>
      </w:r>
      <w:proofErr w:type="spellEnd"/>
      <w:r w:rsidRPr="00E60A5E">
        <w:rPr>
          <w:rFonts w:eastAsia="Times New Roman"/>
          <w:lang w:val="et-EE"/>
        </w:rPr>
        <w:t xml:space="preserve"> </w:t>
      </w:r>
      <w:proofErr w:type="spellStart"/>
      <w:r w:rsidRPr="00E60A5E">
        <w:rPr>
          <w:rFonts w:eastAsia="Times New Roman"/>
          <w:lang w:val="et-EE"/>
        </w:rPr>
        <w:t>coordination</w:t>
      </w:r>
      <w:proofErr w:type="spellEnd"/>
      <w:r w:rsidRPr="00E60A5E">
        <w:rPr>
          <w:rFonts w:eastAsia="Times New Roman"/>
          <w:lang w:val="et-EE"/>
        </w:rPr>
        <w:t xml:space="preserve"> </w:t>
      </w:r>
      <w:proofErr w:type="spellStart"/>
      <w:r w:rsidRPr="00E60A5E">
        <w:rPr>
          <w:rFonts w:eastAsia="Times New Roman"/>
          <w:lang w:val="et-EE"/>
        </w:rPr>
        <w:t>meetings</w:t>
      </w:r>
      <w:proofErr w:type="spellEnd"/>
      <w:r w:rsidRPr="00E60A5E">
        <w:rPr>
          <w:rFonts w:eastAsia="Times New Roman"/>
          <w:lang w:val="et-EE"/>
        </w:rPr>
        <w:t xml:space="preserve"> </w:t>
      </w:r>
      <w:proofErr w:type="spellStart"/>
      <w:r w:rsidRPr="00E60A5E">
        <w:rPr>
          <w:rFonts w:eastAsia="Times New Roman"/>
          <w:lang w:val="et-EE"/>
        </w:rPr>
        <w:t>ensured</w:t>
      </w:r>
      <w:proofErr w:type="spellEnd"/>
      <w:r w:rsidRPr="00E60A5E">
        <w:rPr>
          <w:rFonts w:eastAsia="Times New Roman"/>
          <w:lang w:val="et-EE"/>
        </w:rPr>
        <w:t xml:space="preserve"> </w:t>
      </w:r>
      <w:proofErr w:type="spellStart"/>
      <w:r w:rsidRPr="00E60A5E">
        <w:rPr>
          <w:rFonts w:eastAsia="Times New Roman"/>
          <w:lang w:val="et-EE"/>
        </w:rPr>
        <w:t>consistent</w:t>
      </w:r>
      <w:proofErr w:type="spellEnd"/>
      <w:r w:rsidRPr="00E60A5E">
        <w:rPr>
          <w:rFonts w:eastAsia="Times New Roman"/>
          <w:lang w:val="et-EE"/>
        </w:rPr>
        <w:t xml:space="preserve"> </w:t>
      </w:r>
      <w:proofErr w:type="spellStart"/>
      <w:r w:rsidRPr="00E60A5E">
        <w:rPr>
          <w:rFonts w:eastAsia="Times New Roman"/>
          <w:lang w:val="et-EE"/>
        </w:rPr>
        <w:t>messaging</w:t>
      </w:r>
      <w:proofErr w:type="spellEnd"/>
      <w:r w:rsidRPr="00E60A5E">
        <w:rPr>
          <w:rFonts w:eastAsia="Times New Roman"/>
          <w:lang w:val="et-EE"/>
        </w:rPr>
        <w:t xml:space="preserve">, and </w:t>
      </w:r>
      <w:proofErr w:type="spellStart"/>
      <w:r w:rsidRPr="00E60A5E">
        <w:rPr>
          <w:rFonts w:eastAsia="Times New Roman"/>
          <w:lang w:val="et-EE"/>
        </w:rPr>
        <w:t>preparations</w:t>
      </w:r>
      <w:proofErr w:type="spellEnd"/>
      <w:r w:rsidRPr="00E60A5E">
        <w:rPr>
          <w:rFonts w:eastAsia="Times New Roman"/>
          <w:lang w:val="et-EE"/>
        </w:rPr>
        <w:t xml:space="preserve"> </w:t>
      </w:r>
      <w:proofErr w:type="spellStart"/>
      <w:r w:rsidRPr="00E60A5E">
        <w:rPr>
          <w:rFonts w:eastAsia="Times New Roman"/>
          <w:lang w:val="et-EE"/>
        </w:rPr>
        <w:t>began</w:t>
      </w:r>
      <w:proofErr w:type="spellEnd"/>
      <w:r w:rsidRPr="00E60A5E">
        <w:rPr>
          <w:rFonts w:eastAsia="Times New Roman"/>
          <w:lang w:val="et-EE"/>
        </w:rPr>
        <w:t xml:space="preserve"> </w:t>
      </w:r>
      <w:proofErr w:type="spellStart"/>
      <w:r w:rsidRPr="00E60A5E">
        <w:rPr>
          <w:rFonts w:eastAsia="Times New Roman"/>
          <w:lang w:val="et-EE"/>
        </w:rPr>
        <w:t>for</w:t>
      </w:r>
      <w:proofErr w:type="spellEnd"/>
      <w:r w:rsidRPr="00E60A5E">
        <w:rPr>
          <w:rFonts w:eastAsia="Times New Roman"/>
          <w:lang w:val="et-EE"/>
        </w:rPr>
        <w:t xml:space="preserve"> </w:t>
      </w:r>
      <w:proofErr w:type="spellStart"/>
      <w:r w:rsidRPr="00E60A5E">
        <w:rPr>
          <w:rFonts w:eastAsia="Times New Roman"/>
          <w:lang w:val="et-EE"/>
        </w:rPr>
        <w:t>broader</w:t>
      </w:r>
      <w:proofErr w:type="spellEnd"/>
      <w:r w:rsidRPr="00E60A5E">
        <w:rPr>
          <w:rFonts w:eastAsia="Times New Roman"/>
          <w:lang w:val="et-EE"/>
        </w:rPr>
        <w:t xml:space="preserve"> </w:t>
      </w:r>
      <w:proofErr w:type="spellStart"/>
      <w:r w:rsidRPr="00E60A5E">
        <w:rPr>
          <w:rFonts w:eastAsia="Times New Roman"/>
          <w:lang w:val="et-EE"/>
        </w:rPr>
        <w:t>outreach</w:t>
      </w:r>
      <w:proofErr w:type="spellEnd"/>
      <w:r w:rsidRPr="00E60A5E">
        <w:rPr>
          <w:rFonts w:eastAsia="Times New Roman"/>
          <w:lang w:val="et-EE"/>
        </w:rPr>
        <w:t xml:space="preserve"> </w:t>
      </w:r>
      <w:proofErr w:type="spellStart"/>
      <w:r w:rsidRPr="00E60A5E">
        <w:rPr>
          <w:rFonts w:eastAsia="Times New Roman"/>
          <w:lang w:val="et-EE"/>
        </w:rPr>
        <w:t>activities</w:t>
      </w:r>
      <w:proofErr w:type="spellEnd"/>
      <w:r w:rsidRPr="00E60A5E">
        <w:rPr>
          <w:rFonts w:eastAsia="Times New Roman"/>
          <w:lang w:val="et-EE"/>
        </w:rPr>
        <w:t xml:space="preserve">, </w:t>
      </w:r>
      <w:proofErr w:type="spellStart"/>
      <w:r w:rsidRPr="00E60A5E">
        <w:rPr>
          <w:rFonts w:eastAsia="Times New Roman"/>
          <w:lang w:val="et-EE"/>
        </w:rPr>
        <w:t>including</w:t>
      </w:r>
      <w:proofErr w:type="spellEnd"/>
      <w:r w:rsidRPr="00E60A5E">
        <w:rPr>
          <w:rFonts w:eastAsia="Times New Roman"/>
          <w:lang w:val="et-EE"/>
        </w:rPr>
        <w:t xml:space="preserve"> a </w:t>
      </w:r>
      <w:proofErr w:type="spellStart"/>
      <w:r w:rsidRPr="00E60A5E">
        <w:rPr>
          <w:rFonts w:eastAsia="Times New Roman"/>
          <w:lang w:val="et-EE"/>
        </w:rPr>
        <w:t>promotional</w:t>
      </w:r>
      <w:proofErr w:type="spellEnd"/>
      <w:r w:rsidRPr="00E60A5E">
        <w:rPr>
          <w:rFonts w:eastAsia="Times New Roman"/>
          <w:lang w:val="et-EE"/>
        </w:rPr>
        <w:t xml:space="preserve"> video and </w:t>
      </w:r>
      <w:proofErr w:type="spellStart"/>
      <w:r w:rsidRPr="00E60A5E">
        <w:rPr>
          <w:rFonts w:eastAsia="Times New Roman"/>
          <w:lang w:val="et-EE"/>
        </w:rPr>
        <w:t>participation</w:t>
      </w:r>
      <w:proofErr w:type="spellEnd"/>
      <w:r w:rsidRPr="00E60A5E">
        <w:rPr>
          <w:rFonts w:eastAsia="Times New Roman"/>
          <w:lang w:val="et-EE"/>
        </w:rPr>
        <w:t xml:space="preserve"> in Europe </w:t>
      </w:r>
      <w:proofErr w:type="spellStart"/>
      <w:r w:rsidRPr="00E60A5E">
        <w:rPr>
          <w:rFonts w:eastAsia="Times New Roman"/>
          <w:lang w:val="et-EE"/>
        </w:rPr>
        <w:t>Day</w:t>
      </w:r>
      <w:proofErr w:type="spellEnd"/>
      <w:r w:rsidRPr="00E60A5E">
        <w:rPr>
          <w:rFonts w:eastAsia="Times New Roman"/>
          <w:lang w:val="et-EE"/>
        </w:rPr>
        <w:t xml:space="preserve"> 2025.</w:t>
      </w:r>
    </w:p>
    <w:p w14:paraId="0A66FE32" w14:textId="46CE143C" w:rsidR="00F70B34" w:rsidRPr="002C6087" w:rsidRDefault="0B7C1AF0" w:rsidP="0B7C1AF0">
      <w:pPr>
        <w:pStyle w:val="ListParagraph"/>
        <w:keepNext/>
        <w:numPr>
          <w:ilvl w:val="0"/>
          <w:numId w:val="26"/>
        </w:numPr>
        <w:suppressAutoHyphens/>
        <w:spacing w:before="360" w:after="180"/>
        <w:jc w:val="both"/>
        <w:outlineLvl w:val="0"/>
        <w:rPr>
          <w:rFonts w:eastAsia="Times New Roman" w:cs="Times New Roman"/>
          <w:b/>
          <w:bCs/>
          <w:sz w:val="30"/>
          <w:szCs w:val="30"/>
          <w:lang w:val="en-GB"/>
        </w:rPr>
      </w:pPr>
      <w:bookmarkStart w:id="2" w:name="_Toc62545325"/>
      <w:bookmarkStart w:id="3" w:name="_Toc196907674"/>
      <w:r w:rsidRPr="0B7C1AF0">
        <w:rPr>
          <w:rFonts w:eastAsia="Times New Roman" w:cs="Times New Roman"/>
          <w:b/>
          <w:bCs/>
          <w:sz w:val="30"/>
          <w:szCs w:val="30"/>
          <w:lang w:val="en-GB"/>
        </w:rPr>
        <w:t>Cooperation Programme progress</w:t>
      </w:r>
      <w:bookmarkEnd w:id="2"/>
      <w:bookmarkEnd w:id="3"/>
    </w:p>
    <w:p w14:paraId="1ACA21BF" w14:textId="77777777" w:rsidR="00F70B34" w:rsidRPr="00924B38" w:rsidRDefault="00F70B34" w:rsidP="00F70B34">
      <w:pPr>
        <w:pStyle w:val="ListParagraph"/>
        <w:keepNext/>
        <w:suppressAutoHyphens/>
        <w:spacing w:before="360" w:after="180"/>
        <w:ind w:left="502"/>
        <w:jc w:val="both"/>
        <w:outlineLvl w:val="0"/>
        <w:rPr>
          <w:rFonts w:eastAsia="Times New Roman" w:cs="Times New Roman"/>
          <w:b/>
          <w:bCs/>
          <w:sz w:val="30"/>
          <w:szCs w:val="24"/>
          <w:lang w:val="en-GB"/>
        </w:rPr>
      </w:pPr>
    </w:p>
    <w:p w14:paraId="4738B00B" w14:textId="211F2056" w:rsidR="00C62793" w:rsidRPr="00097AD8" w:rsidRDefault="00FC03A3" w:rsidP="00B859AF">
      <w:pPr>
        <w:pStyle w:val="ListParagraph"/>
        <w:keepNext/>
        <w:numPr>
          <w:ilvl w:val="1"/>
          <w:numId w:val="26"/>
        </w:numPr>
        <w:suppressAutoHyphens/>
        <w:spacing w:before="360" w:after="180"/>
        <w:jc w:val="both"/>
        <w:outlineLvl w:val="0"/>
        <w:rPr>
          <w:rFonts w:eastAsia="Times New Roman" w:cs="Times New Roman"/>
          <w:b/>
          <w:bCs/>
          <w:sz w:val="26"/>
          <w:szCs w:val="26"/>
          <w:lang w:val="en-GB"/>
        </w:rPr>
      </w:pPr>
      <w:bookmarkStart w:id="4" w:name="_Toc62545326"/>
      <w:bookmarkStart w:id="5" w:name="_Toc196907675"/>
      <w:r>
        <w:rPr>
          <w:rFonts w:eastAsia="Times New Roman" w:cs="Times New Roman"/>
          <w:b/>
          <w:bCs/>
          <w:sz w:val="26"/>
          <w:szCs w:val="26"/>
          <w:lang w:val="en-GB"/>
        </w:rPr>
        <w:t>Achievement of objectives of the Cooperation Programme</w:t>
      </w:r>
      <w:bookmarkStart w:id="6" w:name="_Hlk164768243"/>
      <w:bookmarkEnd w:id="4"/>
      <w:bookmarkEnd w:id="5"/>
    </w:p>
    <w:p w14:paraId="72C74DAC" w14:textId="5837F345" w:rsidR="00A70BAC" w:rsidRDefault="00B25313" w:rsidP="00B859AF">
      <w:pPr>
        <w:jc w:val="both"/>
        <w:rPr>
          <w:lang w:val="en-GB"/>
        </w:rPr>
      </w:pPr>
      <w:proofErr w:type="gramStart"/>
      <w:r w:rsidRPr="00B25313">
        <w:t>In 2024</w:t>
      </w:r>
      <w:proofErr w:type="gramEnd"/>
      <w:r w:rsidRPr="00B25313">
        <w:t xml:space="preserve">, </w:t>
      </w:r>
      <w:proofErr w:type="spellStart"/>
      <w:r w:rsidRPr="00B25313">
        <w:t>the</w:t>
      </w:r>
      <w:proofErr w:type="spellEnd"/>
      <w:r w:rsidRPr="00B25313">
        <w:t xml:space="preserve"> </w:t>
      </w:r>
      <w:proofErr w:type="spellStart"/>
      <w:r w:rsidRPr="00B25313">
        <w:t>primary</w:t>
      </w:r>
      <w:proofErr w:type="spellEnd"/>
      <w:r w:rsidRPr="00B25313">
        <w:t xml:space="preserve"> </w:t>
      </w:r>
      <w:proofErr w:type="spellStart"/>
      <w:r w:rsidRPr="00B25313">
        <w:t>focus</w:t>
      </w:r>
      <w:proofErr w:type="spellEnd"/>
      <w:r w:rsidRPr="00B25313">
        <w:t xml:space="preserve"> was on </w:t>
      </w:r>
      <w:proofErr w:type="spellStart"/>
      <w:r w:rsidRPr="00B25313">
        <w:t>preparatory</w:t>
      </w:r>
      <w:proofErr w:type="spellEnd"/>
      <w:r w:rsidRPr="00B25313">
        <w:t xml:space="preserve"> </w:t>
      </w:r>
      <w:proofErr w:type="spellStart"/>
      <w:r w:rsidRPr="00B25313">
        <w:t>activities</w:t>
      </w:r>
      <w:proofErr w:type="spellEnd"/>
      <w:r w:rsidRPr="00B25313">
        <w:t xml:space="preserve"> </w:t>
      </w:r>
      <w:proofErr w:type="spellStart"/>
      <w:r w:rsidRPr="00B25313">
        <w:t>for</w:t>
      </w:r>
      <w:proofErr w:type="spellEnd"/>
      <w:r w:rsidRPr="00B25313">
        <w:t xml:space="preserve"> </w:t>
      </w:r>
      <w:proofErr w:type="spellStart"/>
      <w:r w:rsidRPr="00B25313">
        <w:t>the</w:t>
      </w:r>
      <w:proofErr w:type="spellEnd"/>
      <w:r w:rsidRPr="00B25313">
        <w:t xml:space="preserve"> </w:t>
      </w:r>
      <w:proofErr w:type="spellStart"/>
      <w:r w:rsidRPr="00B25313">
        <w:t>implementation</w:t>
      </w:r>
      <w:proofErr w:type="spellEnd"/>
      <w:r w:rsidRPr="00B25313">
        <w:t xml:space="preserve"> </w:t>
      </w:r>
      <w:proofErr w:type="spellStart"/>
      <w:r w:rsidRPr="00B25313">
        <w:t>of</w:t>
      </w:r>
      <w:proofErr w:type="spellEnd"/>
      <w:r w:rsidRPr="00B25313">
        <w:t xml:space="preserve"> </w:t>
      </w:r>
      <w:proofErr w:type="spellStart"/>
      <w:r w:rsidRPr="00B25313">
        <w:t>the</w:t>
      </w:r>
      <w:proofErr w:type="spellEnd"/>
      <w:r w:rsidRPr="00B25313">
        <w:t xml:space="preserve"> support </w:t>
      </w:r>
      <w:proofErr w:type="spellStart"/>
      <w:r w:rsidRPr="00B25313">
        <w:t>measures</w:t>
      </w:r>
      <w:proofErr w:type="spellEnd"/>
      <w:r w:rsidRPr="00B25313">
        <w:t xml:space="preserve">. The </w:t>
      </w:r>
      <w:proofErr w:type="spellStart"/>
      <w:r w:rsidRPr="00B25313">
        <w:t>second</w:t>
      </w:r>
      <w:proofErr w:type="spellEnd"/>
      <w:r w:rsidRPr="00B25313">
        <w:t xml:space="preserve">-stage </w:t>
      </w:r>
      <w:proofErr w:type="spellStart"/>
      <w:r w:rsidRPr="00B25313">
        <w:t>proposals</w:t>
      </w:r>
      <w:proofErr w:type="spellEnd"/>
      <w:r w:rsidRPr="00B25313">
        <w:t xml:space="preserve"> </w:t>
      </w:r>
      <w:proofErr w:type="spellStart"/>
      <w:r w:rsidRPr="00B25313">
        <w:t>for</w:t>
      </w:r>
      <w:proofErr w:type="spellEnd"/>
      <w:r w:rsidRPr="00B25313">
        <w:t xml:space="preserve"> </w:t>
      </w:r>
      <w:proofErr w:type="spellStart"/>
      <w:r w:rsidRPr="00B25313">
        <w:t>both</w:t>
      </w:r>
      <w:proofErr w:type="spellEnd"/>
      <w:r w:rsidRPr="00B25313">
        <w:t xml:space="preserve"> </w:t>
      </w:r>
      <w:r w:rsidR="00417010">
        <w:t>s</w:t>
      </w:r>
      <w:r w:rsidRPr="00B25313">
        <w:t xml:space="preserve">upport </w:t>
      </w:r>
      <w:proofErr w:type="spellStart"/>
      <w:r w:rsidR="00417010">
        <w:t>m</w:t>
      </w:r>
      <w:r w:rsidRPr="00B25313">
        <w:t>easures</w:t>
      </w:r>
      <w:proofErr w:type="spellEnd"/>
      <w:r w:rsidRPr="00B25313">
        <w:t xml:space="preserve"> </w:t>
      </w:r>
      <w:proofErr w:type="spellStart"/>
      <w:r w:rsidRPr="00B25313">
        <w:t>were</w:t>
      </w:r>
      <w:proofErr w:type="spellEnd"/>
      <w:r w:rsidRPr="00B25313">
        <w:t xml:space="preserve"> </w:t>
      </w:r>
      <w:proofErr w:type="spellStart"/>
      <w:r w:rsidRPr="00B25313">
        <w:t>approved</w:t>
      </w:r>
      <w:proofErr w:type="spellEnd"/>
      <w:r w:rsidRPr="00B25313">
        <w:t xml:space="preserve">, </w:t>
      </w:r>
      <w:proofErr w:type="spellStart"/>
      <w:r w:rsidRPr="00B25313">
        <w:t>the</w:t>
      </w:r>
      <w:proofErr w:type="spellEnd"/>
      <w:r w:rsidRPr="00B25313">
        <w:t xml:space="preserve"> Support </w:t>
      </w:r>
      <w:proofErr w:type="spellStart"/>
      <w:r w:rsidRPr="00B25313">
        <w:t>Measure</w:t>
      </w:r>
      <w:proofErr w:type="spellEnd"/>
      <w:r w:rsidRPr="00B25313">
        <w:t xml:space="preserve"> Agreements and Support </w:t>
      </w:r>
      <w:proofErr w:type="spellStart"/>
      <w:r w:rsidRPr="00B25313">
        <w:t>Measure</w:t>
      </w:r>
      <w:proofErr w:type="spellEnd"/>
      <w:r w:rsidRPr="00B25313">
        <w:t xml:space="preserve"> Implementation Agreements </w:t>
      </w:r>
      <w:proofErr w:type="spellStart"/>
      <w:r w:rsidRPr="00B25313">
        <w:t>were</w:t>
      </w:r>
      <w:proofErr w:type="spellEnd"/>
      <w:r w:rsidRPr="00B25313">
        <w:t xml:space="preserve"> </w:t>
      </w:r>
      <w:proofErr w:type="spellStart"/>
      <w:r w:rsidRPr="00B25313">
        <w:t>signed</w:t>
      </w:r>
      <w:proofErr w:type="spellEnd"/>
      <w:r w:rsidRPr="00B25313">
        <w:t xml:space="preserve">, and </w:t>
      </w:r>
      <w:proofErr w:type="spellStart"/>
      <w:r w:rsidRPr="00B25313">
        <w:t>the</w:t>
      </w:r>
      <w:proofErr w:type="spellEnd"/>
      <w:r w:rsidRPr="00B25313">
        <w:t xml:space="preserve"> Government </w:t>
      </w:r>
      <w:proofErr w:type="spellStart"/>
      <w:r w:rsidRPr="00B25313">
        <w:t>of</w:t>
      </w:r>
      <w:proofErr w:type="spellEnd"/>
      <w:r w:rsidRPr="00B25313">
        <w:t xml:space="preserve"> </w:t>
      </w:r>
      <w:proofErr w:type="spellStart"/>
      <w:r w:rsidRPr="00B25313">
        <w:t>the</w:t>
      </w:r>
      <w:proofErr w:type="spellEnd"/>
      <w:r w:rsidRPr="00B25313">
        <w:t xml:space="preserve"> </w:t>
      </w:r>
      <w:proofErr w:type="spellStart"/>
      <w:r w:rsidRPr="00B25313">
        <w:t>Republic</w:t>
      </w:r>
      <w:proofErr w:type="spellEnd"/>
      <w:r w:rsidRPr="00B25313">
        <w:t xml:space="preserve"> </w:t>
      </w:r>
      <w:proofErr w:type="spellStart"/>
      <w:r w:rsidRPr="00B25313">
        <w:t>of</w:t>
      </w:r>
      <w:proofErr w:type="spellEnd"/>
      <w:r w:rsidRPr="00B25313">
        <w:t xml:space="preserve"> Estonia </w:t>
      </w:r>
      <w:proofErr w:type="spellStart"/>
      <w:r w:rsidRPr="00B25313">
        <w:t>adopted</w:t>
      </w:r>
      <w:proofErr w:type="spellEnd"/>
      <w:r w:rsidRPr="00B25313">
        <w:t xml:space="preserve"> </w:t>
      </w:r>
      <w:proofErr w:type="spellStart"/>
      <w:r w:rsidRPr="00B25313">
        <w:t>the</w:t>
      </w:r>
      <w:proofErr w:type="spellEnd"/>
      <w:r w:rsidRPr="00B25313">
        <w:t xml:space="preserve"> Regulation on </w:t>
      </w:r>
      <w:proofErr w:type="spellStart"/>
      <w:r w:rsidRPr="00B25313">
        <w:t>the</w:t>
      </w:r>
      <w:proofErr w:type="spellEnd"/>
      <w:r w:rsidRPr="00B25313">
        <w:t xml:space="preserve"> </w:t>
      </w:r>
      <w:proofErr w:type="spellStart"/>
      <w:r w:rsidRPr="00B25313">
        <w:t>conditions</w:t>
      </w:r>
      <w:proofErr w:type="spellEnd"/>
      <w:r w:rsidRPr="00B25313">
        <w:t xml:space="preserve"> and </w:t>
      </w:r>
      <w:proofErr w:type="spellStart"/>
      <w:r w:rsidRPr="00B25313">
        <w:t>procedures</w:t>
      </w:r>
      <w:proofErr w:type="spellEnd"/>
      <w:r w:rsidRPr="00B25313">
        <w:t xml:space="preserve"> </w:t>
      </w:r>
      <w:proofErr w:type="spellStart"/>
      <w:r w:rsidRPr="00B25313">
        <w:t>for</w:t>
      </w:r>
      <w:proofErr w:type="spellEnd"/>
      <w:r w:rsidRPr="00B25313">
        <w:t xml:space="preserve"> </w:t>
      </w:r>
      <w:proofErr w:type="spellStart"/>
      <w:r w:rsidRPr="00B25313">
        <w:t>the</w:t>
      </w:r>
      <w:proofErr w:type="spellEnd"/>
      <w:r w:rsidRPr="00B25313">
        <w:t xml:space="preserve"> </w:t>
      </w:r>
      <w:proofErr w:type="spellStart"/>
      <w:r w:rsidRPr="00B25313">
        <w:t>use</w:t>
      </w:r>
      <w:proofErr w:type="spellEnd"/>
      <w:r w:rsidRPr="00B25313">
        <w:t xml:space="preserve"> </w:t>
      </w:r>
      <w:proofErr w:type="spellStart"/>
      <w:r w:rsidRPr="00B25313">
        <w:t>of</w:t>
      </w:r>
      <w:proofErr w:type="spellEnd"/>
      <w:r w:rsidRPr="00B25313">
        <w:t xml:space="preserve"> </w:t>
      </w:r>
      <w:proofErr w:type="spellStart"/>
      <w:r w:rsidRPr="00B25313">
        <w:t>funding</w:t>
      </w:r>
      <w:proofErr w:type="spellEnd"/>
      <w:r w:rsidRPr="00B25313">
        <w:t xml:space="preserve"> </w:t>
      </w:r>
      <w:proofErr w:type="spellStart"/>
      <w:r w:rsidRPr="00B25313">
        <w:t>under</w:t>
      </w:r>
      <w:proofErr w:type="spellEnd"/>
      <w:r w:rsidRPr="00B25313">
        <w:t xml:space="preserve"> </w:t>
      </w:r>
      <w:proofErr w:type="spellStart"/>
      <w:r w:rsidRPr="00B25313">
        <w:t>the</w:t>
      </w:r>
      <w:proofErr w:type="spellEnd"/>
      <w:r w:rsidRPr="00B25313">
        <w:t xml:space="preserve"> Swiss-</w:t>
      </w:r>
      <w:proofErr w:type="spellStart"/>
      <w:r w:rsidRPr="00B25313">
        <w:t>Estonian</w:t>
      </w:r>
      <w:proofErr w:type="spellEnd"/>
      <w:r w:rsidRPr="00B25313">
        <w:t xml:space="preserve"> </w:t>
      </w:r>
      <w:proofErr w:type="spellStart"/>
      <w:r w:rsidRPr="00B25313">
        <w:t>Cooperation</w:t>
      </w:r>
      <w:proofErr w:type="spellEnd"/>
      <w:r w:rsidRPr="00B25313">
        <w:t xml:space="preserve"> Programme. </w:t>
      </w:r>
      <w:proofErr w:type="spellStart"/>
      <w:r w:rsidRPr="00B25313">
        <w:t>Contracts</w:t>
      </w:r>
      <w:proofErr w:type="spellEnd"/>
      <w:r w:rsidRPr="00B25313">
        <w:t xml:space="preserve"> and </w:t>
      </w:r>
      <w:proofErr w:type="spellStart"/>
      <w:r w:rsidR="002868B8">
        <w:t>orders</w:t>
      </w:r>
      <w:proofErr w:type="spellEnd"/>
      <w:r w:rsidR="002868B8">
        <w:t xml:space="preserve"> </w:t>
      </w:r>
      <w:proofErr w:type="spellStart"/>
      <w:r w:rsidRPr="00B25313">
        <w:t>necessary</w:t>
      </w:r>
      <w:proofErr w:type="spellEnd"/>
      <w:r w:rsidRPr="00B25313">
        <w:t xml:space="preserve"> </w:t>
      </w:r>
      <w:proofErr w:type="spellStart"/>
      <w:r w:rsidRPr="00B25313">
        <w:t>for</w:t>
      </w:r>
      <w:proofErr w:type="spellEnd"/>
      <w:r w:rsidRPr="00B25313">
        <w:t xml:space="preserve"> </w:t>
      </w:r>
      <w:proofErr w:type="spellStart"/>
      <w:r w:rsidRPr="00B25313">
        <w:t>the</w:t>
      </w:r>
      <w:proofErr w:type="spellEnd"/>
      <w:r w:rsidRPr="00B25313">
        <w:t xml:space="preserve"> </w:t>
      </w:r>
      <w:proofErr w:type="spellStart"/>
      <w:r w:rsidRPr="00B25313">
        <w:t>implementation</w:t>
      </w:r>
      <w:proofErr w:type="spellEnd"/>
      <w:r w:rsidRPr="00B25313">
        <w:t xml:space="preserve"> </w:t>
      </w:r>
      <w:proofErr w:type="spellStart"/>
      <w:r w:rsidRPr="00B25313">
        <w:t>of</w:t>
      </w:r>
      <w:proofErr w:type="spellEnd"/>
      <w:r w:rsidRPr="00B25313">
        <w:t xml:space="preserve"> </w:t>
      </w:r>
      <w:proofErr w:type="spellStart"/>
      <w:r w:rsidRPr="00B25313">
        <w:t>the</w:t>
      </w:r>
      <w:proofErr w:type="spellEnd"/>
      <w:r w:rsidRPr="00B25313">
        <w:t xml:space="preserve"> </w:t>
      </w:r>
      <w:proofErr w:type="spellStart"/>
      <w:r w:rsidRPr="00B25313">
        <w:t>programme</w:t>
      </w:r>
      <w:proofErr w:type="spellEnd"/>
      <w:r w:rsidRPr="00B25313">
        <w:t xml:space="preserve"> </w:t>
      </w:r>
      <w:proofErr w:type="spellStart"/>
      <w:r w:rsidRPr="00B25313">
        <w:t>components</w:t>
      </w:r>
      <w:proofErr w:type="spellEnd"/>
      <w:r w:rsidRPr="00B25313">
        <w:t xml:space="preserve"> </w:t>
      </w:r>
      <w:proofErr w:type="spellStart"/>
      <w:r w:rsidRPr="00B25313">
        <w:t>were</w:t>
      </w:r>
      <w:proofErr w:type="spellEnd"/>
      <w:r w:rsidRPr="00B25313">
        <w:t xml:space="preserve"> </w:t>
      </w:r>
      <w:proofErr w:type="spellStart"/>
      <w:r w:rsidRPr="00B25313">
        <w:t>prepared</w:t>
      </w:r>
      <w:proofErr w:type="spellEnd"/>
      <w:r w:rsidRPr="00B25313">
        <w:t xml:space="preserve">, </w:t>
      </w:r>
      <w:proofErr w:type="spellStart"/>
      <w:r w:rsidRPr="00B25313">
        <w:t>the</w:t>
      </w:r>
      <w:proofErr w:type="spellEnd"/>
      <w:r w:rsidRPr="00B25313">
        <w:t xml:space="preserve"> </w:t>
      </w:r>
      <w:proofErr w:type="spellStart"/>
      <w:r w:rsidRPr="00B25313">
        <w:t>compilation</w:t>
      </w:r>
      <w:proofErr w:type="spellEnd"/>
      <w:r w:rsidRPr="00B25313">
        <w:t xml:space="preserve"> </w:t>
      </w:r>
      <w:proofErr w:type="spellStart"/>
      <w:r w:rsidRPr="00B25313">
        <w:t>of</w:t>
      </w:r>
      <w:proofErr w:type="spellEnd"/>
      <w:r w:rsidRPr="00B25313">
        <w:t xml:space="preserve"> </w:t>
      </w:r>
      <w:proofErr w:type="spellStart"/>
      <w:r w:rsidRPr="00B25313">
        <w:t>procurement</w:t>
      </w:r>
      <w:proofErr w:type="spellEnd"/>
      <w:r w:rsidRPr="00B25313">
        <w:t xml:space="preserve"> </w:t>
      </w:r>
      <w:proofErr w:type="spellStart"/>
      <w:r w:rsidRPr="00B25313">
        <w:t>documents</w:t>
      </w:r>
      <w:proofErr w:type="spellEnd"/>
      <w:r w:rsidRPr="00B25313">
        <w:t xml:space="preserve"> was </w:t>
      </w:r>
      <w:proofErr w:type="spellStart"/>
      <w:r w:rsidRPr="00B25313">
        <w:t>initiated</w:t>
      </w:r>
      <w:proofErr w:type="spellEnd"/>
      <w:r w:rsidRPr="00B25313">
        <w:t xml:space="preserve">, and </w:t>
      </w:r>
      <w:proofErr w:type="spellStart"/>
      <w:r w:rsidRPr="00B25313">
        <w:t>personnel</w:t>
      </w:r>
      <w:proofErr w:type="spellEnd"/>
      <w:r w:rsidRPr="00B25313">
        <w:t xml:space="preserve"> </w:t>
      </w:r>
      <w:proofErr w:type="spellStart"/>
      <w:r w:rsidRPr="00B25313">
        <w:t>responsible</w:t>
      </w:r>
      <w:proofErr w:type="spellEnd"/>
      <w:r w:rsidRPr="00B25313">
        <w:t xml:space="preserve"> </w:t>
      </w:r>
      <w:proofErr w:type="spellStart"/>
      <w:r w:rsidRPr="00B25313">
        <w:t>for</w:t>
      </w:r>
      <w:proofErr w:type="spellEnd"/>
      <w:r w:rsidRPr="00B25313">
        <w:t xml:space="preserve"> </w:t>
      </w:r>
      <w:proofErr w:type="spellStart"/>
      <w:r w:rsidRPr="00B25313">
        <w:t>carrying</w:t>
      </w:r>
      <w:proofErr w:type="spellEnd"/>
      <w:r w:rsidRPr="00B25313">
        <w:t xml:space="preserve"> out </w:t>
      </w:r>
      <w:proofErr w:type="spellStart"/>
      <w:r w:rsidRPr="00B25313">
        <w:t>the</w:t>
      </w:r>
      <w:proofErr w:type="spellEnd"/>
      <w:r w:rsidRPr="00B25313">
        <w:t xml:space="preserve"> </w:t>
      </w:r>
      <w:proofErr w:type="spellStart"/>
      <w:r w:rsidRPr="00B25313">
        <w:t>activities</w:t>
      </w:r>
      <w:proofErr w:type="spellEnd"/>
      <w:r w:rsidRPr="00B25313">
        <w:t xml:space="preserve"> </w:t>
      </w:r>
      <w:proofErr w:type="spellStart"/>
      <w:r w:rsidRPr="00B25313">
        <w:t>were</w:t>
      </w:r>
      <w:proofErr w:type="spellEnd"/>
      <w:r w:rsidRPr="00B25313">
        <w:t xml:space="preserve"> </w:t>
      </w:r>
      <w:proofErr w:type="spellStart"/>
      <w:r w:rsidRPr="00B25313">
        <w:t>recruited</w:t>
      </w:r>
      <w:proofErr w:type="spellEnd"/>
      <w:r w:rsidRPr="00B25313">
        <w:t xml:space="preserve">. </w:t>
      </w:r>
      <w:proofErr w:type="spellStart"/>
      <w:r w:rsidRPr="00B25313">
        <w:t>Furthermore</w:t>
      </w:r>
      <w:proofErr w:type="spellEnd"/>
      <w:r w:rsidRPr="00B25313">
        <w:t xml:space="preserve">, </w:t>
      </w:r>
      <w:proofErr w:type="spellStart"/>
      <w:r w:rsidRPr="00B25313">
        <w:t>steering</w:t>
      </w:r>
      <w:proofErr w:type="spellEnd"/>
      <w:r w:rsidRPr="00B25313">
        <w:t xml:space="preserve"> and </w:t>
      </w:r>
      <w:proofErr w:type="spellStart"/>
      <w:r w:rsidRPr="00B25313">
        <w:t>monitoring</w:t>
      </w:r>
      <w:proofErr w:type="spellEnd"/>
      <w:r w:rsidRPr="00B25313">
        <w:t xml:space="preserve"> </w:t>
      </w:r>
      <w:proofErr w:type="spellStart"/>
      <w:r w:rsidRPr="00B25313">
        <w:t>structures</w:t>
      </w:r>
      <w:proofErr w:type="spellEnd"/>
      <w:r w:rsidRPr="00B25313">
        <w:t xml:space="preserve">, such </w:t>
      </w:r>
      <w:proofErr w:type="spellStart"/>
      <w:r w:rsidRPr="00B25313">
        <w:t>as</w:t>
      </w:r>
      <w:proofErr w:type="spellEnd"/>
      <w:r w:rsidRPr="00B25313">
        <w:t xml:space="preserve"> Steering </w:t>
      </w:r>
      <w:proofErr w:type="spellStart"/>
      <w:r w:rsidRPr="00B25313">
        <w:t>Committees</w:t>
      </w:r>
      <w:proofErr w:type="spellEnd"/>
      <w:r w:rsidRPr="00B25313">
        <w:t xml:space="preserve"> and Task Forces, </w:t>
      </w:r>
      <w:proofErr w:type="spellStart"/>
      <w:r w:rsidRPr="00B25313">
        <w:t>were</w:t>
      </w:r>
      <w:proofErr w:type="spellEnd"/>
      <w:r w:rsidRPr="00B25313">
        <w:t xml:space="preserve"> </w:t>
      </w:r>
      <w:proofErr w:type="spellStart"/>
      <w:r w:rsidRPr="00B25313">
        <w:t>established</w:t>
      </w:r>
      <w:proofErr w:type="spellEnd"/>
      <w:r w:rsidRPr="00B25313">
        <w:t xml:space="preserve">. As </w:t>
      </w:r>
      <w:proofErr w:type="spellStart"/>
      <w:r w:rsidRPr="00B25313">
        <w:t>the</w:t>
      </w:r>
      <w:proofErr w:type="spellEnd"/>
      <w:r w:rsidRPr="00B25313">
        <w:t xml:space="preserve"> </w:t>
      </w:r>
      <w:proofErr w:type="spellStart"/>
      <w:r w:rsidRPr="00B25313">
        <w:t>main</w:t>
      </w:r>
      <w:proofErr w:type="spellEnd"/>
      <w:r w:rsidRPr="00B25313">
        <w:t xml:space="preserve"> </w:t>
      </w:r>
      <w:proofErr w:type="spellStart"/>
      <w:r w:rsidRPr="00B25313">
        <w:t>implementation</w:t>
      </w:r>
      <w:proofErr w:type="spellEnd"/>
      <w:r w:rsidRPr="00B25313">
        <w:t xml:space="preserve"> </w:t>
      </w:r>
      <w:proofErr w:type="spellStart"/>
      <w:r w:rsidRPr="00B25313">
        <w:t>activities</w:t>
      </w:r>
      <w:proofErr w:type="spellEnd"/>
      <w:r w:rsidRPr="00B25313">
        <w:t xml:space="preserve"> </w:t>
      </w:r>
      <w:proofErr w:type="spellStart"/>
      <w:r w:rsidRPr="00B25313">
        <w:t>have</w:t>
      </w:r>
      <w:proofErr w:type="spellEnd"/>
      <w:r w:rsidRPr="00B25313">
        <w:t xml:space="preserve"> not </w:t>
      </w:r>
      <w:proofErr w:type="spellStart"/>
      <w:r w:rsidRPr="00B25313">
        <w:t>yet</w:t>
      </w:r>
      <w:proofErr w:type="spellEnd"/>
      <w:r w:rsidRPr="00B25313">
        <w:t xml:space="preserve"> </w:t>
      </w:r>
      <w:proofErr w:type="spellStart"/>
      <w:r w:rsidRPr="00B25313">
        <w:t>commenced</w:t>
      </w:r>
      <w:proofErr w:type="spellEnd"/>
      <w:r w:rsidRPr="00B25313">
        <w:t xml:space="preserve">, </w:t>
      </w:r>
      <w:proofErr w:type="spellStart"/>
      <w:r w:rsidRPr="00B25313">
        <w:t>it</w:t>
      </w:r>
      <w:proofErr w:type="spellEnd"/>
      <w:r w:rsidRPr="00B25313">
        <w:t xml:space="preserve"> </w:t>
      </w:r>
      <w:proofErr w:type="spellStart"/>
      <w:r w:rsidRPr="00B25313">
        <w:t>is</w:t>
      </w:r>
      <w:proofErr w:type="spellEnd"/>
      <w:r w:rsidRPr="00B25313">
        <w:t xml:space="preserve"> not </w:t>
      </w:r>
      <w:proofErr w:type="spellStart"/>
      <w:r w:rsidRPr="00B25313">
        <w:t>yet</w:t>
      </w:r>
      <w:proofErr w:type="spellEnd"/>
      <w:r w:rsidRPr="00B25313">
        <w:t xml:space="preserve"> possible </w:t>
      </w:r>
      <w:proofErr w:type="spellStart"/>
      <w:r w:rsidRPr="00B25313">
        <w:t>to</w:t>
      </w:r>
      <w:proofErr w:type="spellEnd"/>
      <w:r w:rsidRPr="00B25313">
        <w:t xml:space="preserve"> </w:t>
      </w:r>
      <w:proofErr w:type="spellStart"/>
      <w:r w:rsidRPr="00B25313">
        <w:t>report</w:t>
      </w:r>
      <w:proofErr w:type="spellEnd"/>
      <w:r w:rsidRPr="00B25313">
        <w:t xml:space="preserve"> on </w:t>
      </w:r>
      <w:proofErr w:type="spellStart"/>
      <w:r w:rsidRPr="00B25313">
        <w:t>the</w:t>
      </w:r>
      <w:proofErr w:type="spellEnd"/>
      <w:r w:rsidRPr="00B25313">
        <w:t xml:space="preserve"> </w:t>
      </w:r>
      <w:proofErr w:type="spellStart"/>
      <w:r w:rsidRPr="00B25313">
        <w:t>achievement</w:t>
      </w:r>
      <w:proofErr w:type="spellEnd"/>
      <w:r w:rsidRPr="00B25313">
        <w:t xml:space="preserve"> </w:t>
      </w:r>
      <w:proofErr w:type="spellStart"/>
      <w:r w:rsidRPr="00B25313">
        <w:t>of</w:t>
      </w:r>
      <w:proofErr w:type="spellEnd"/>
      <w:r w:rsidRPr="00B25313">
        <w:t xml:space="preserve"> </w:t>
      </w:r>
      <w:proofErr w:type="spellStart"/>
      <w:r w:rsidRPr="00B25313">
        <w:t>outcomes</w:t>
      </w:r>
      <w:proofErr w:type="spellEnd"/>
      <w:r w:rsidRPr="00B25313">
        <w:t xml:space="preserve"> and </w:t>
      </w:r>
      <w:proofErr w:type="spellStart"/>
      <w:r w:rsidRPr="00B25313">
        <w:t>outputs</w:t>
      </w:r>
      <w:proofErr w:type="spellEnd"/>
      <w:r w:rsidRPr="00B25313">
        <w:t xml:space="preserve"> </w:t>
      </w:r>
      <w:proofErr w:type="spellStart"/>
      <w:r w:rsidRPr="00B25313">
        <w:t>of</w:t>
      </w:r>
      <w:proofErr w:type="spellEnd"/>
      <w:r w:rsidRPr="00B25313">
        <w:t xml:space="preserve"> </w:t>
      </w:r>
      <w:proofErr w:type="spellStart"/>
      <w:r w:rsidRPr="00B25313">
        <w:t>the</w:t>
      </w:r>
      <w:proofErr w:type="spellEnd"/>
      <w:r w:rsidRPr="00B25313">
        <w:t xml:space="preserve"> </w:t>
      </w:r>
      <w:proofErr w:type="spellStart"/>
      <w:r w:rsidR="0024383A">
        <w:t>c</w:t>
      </w:r>
      <w:r w:rsidRPr="00B25313">
        <w:t>ooperation</w:t>
      </w:r>
      <w:proofErr w:type="spellEnd"/>
      <w:r w:rsidRPr="00B25313">
        <w:t xml:space="preserve"> </w:t>
      </w:r>
      <w:proofErr w:type="spellStart"/>
      <w:r w:rsidR="0024383A">
        <w:t>p</w:t>
      </w:r>
      <w:r w:rsidRPr="00B25313">
        <w:t>rogramme</w:t>
      </w:r>
      <w:proofErr w:type="spellEnd"/>
      <w:r w:rsidRPr="00B25313">
        <w:t>.</w:t>
      </w:r>
    </w:p>
    <w:p w14:paraId="67CB0F9B" w14:textId="574E3E2E" w:rsidR="00A25B79" w:rsidRDefault="0B7C1AF0" w:rsidP="00FA1AD5">
      <w:pPr>
        <w:pStyle w:val="ListParagraph"/>
        <w:keepNext/>
        <w:numPr>
          <w:ilvl w:val="1"/>
          <w:numId w:val="26"/>
        </w:numPr>
        <w:suppressAutoHyphens/>
        <w:spacing w:before="360" w:after="180"/>
        <w:jc w:val="both"/>
        <w:outlineLvl w:val="0"/>
        <w:rPr>
          <w:rFonts w:eastAsia="Times New Roman" w:cs="Times New Roman"/>
          <w:b/>
          <w:bCs/>
          <w:sz w:val="26"/>
          <w:szCs w:val="26"/>
          <w:lang w:val="en-GB"/>
        </w:rPr>
      </w:pPr>
      <w:bookmarkStart w:id="7" w:name="_Toc62545328"/>
      <w:bookmarkStart w:id="8" w:name="_Toc196907676"/>
      <w:bookmarkEnd w:id="6"/>
      <w:r w:rsidRPr="00FA1AD5">
        <w:rPr>
          <w:rFonts w:eastAsia="Times New Roman" w:cs="Times New Roman"/>
          <w:b/>
          <w:bCs/>
          <w:sz w:val="26"/>
          <w:szCs w:val="26"/>
          <w:lang w:val="en-GB"/>
        </w:rPr>
        <w:t>Status of implementation</w:t>
      </w:r>
      <w:bookmarkEnd w:id="7"/>
      <w:bookmarkEnd w:id="8"/>
    </w:p>
    <w:p w14:paraId="6B30AE24" w14:textId="4B858350" w:rsidR="007F6CD5" w:rsidRPr="00C54C6B" w:rsidRDefault="00C54C6B" w:rsidP="004D06D6">
      <w:pPr>
        <w:jc w:val="both"/>
        <w:rPr>
          <w:lang w:val="en-GB"/>
        </w:rPr>
      </w:pPr>
      <w:bookmarkStart w:id="9" w:name="_Hlk164767690"/>
      <w:proofErr w:type="gramStart"/>
      <w:r w:rsidRPr="00C54C6B">
        <w:t>In 2024</w:t>
      </w:r>
      <w:proofErr w:type="gramEnd"/>
      <w:r w:rsidRPr="00C54C6B">
        <w:t xml:space="preserve">, </w:t>
      </w:r>
      <w:proofErr w:type="spellStart"/>
      <w:r w:rsidRPr="00C54C6B">
        <w:t>the</w:t>
      </w:r>
      <w:proofErr w:type="spellEnd"/>
      <w:r w:rsidRPr="00C54C6B">
        <w:t xml:space="preserve"> </w:t>
      </w:r>
      <w:proofErr w:type="spellStart"/>
      <w:r w:rsidRPr="00C54C6B">
        <w:t>focus</w:t>
      </w:r>
      <w:proofErr w:type="spellEnd"/>
      <w:r w:rsidRPr="00C54C6B">
        <w:t xml:space="preserve"> was </w:t>
      </w:r>
      <w:proofErr w:type="spellStart"/>
      <w:r w:rsidRPr="00C54C6B">
        <w:t>primarily</w:t>
      </w:r>
      <w:proofErr w:type="spellEnd"/>
      <w:r w:rsidRPr="00C54C6B">
        <w:t xml:space="preserve"> on </w:t>
      </w:r>
      <w:proofErr w:type="spellStart"/>
      <w:r w:rsidRPr="00C54C6B">
        <w:t>various</w:t>
      </w:r>
      <w:proofErr w:type="spellEnd"/>
      <w:r w:rsidRPr="00C54C6B">
        <w:t xml:space="preserve"> </w:t>
      </w:r>
      <w:proofErr w:type="spellStart"/>
      <w:r w:rsidRPr="00C54C6B">
        <w:t>preparatory</w:t>
      </w:r>
      <w:proofErr w:type="spellEnd"/>
      <w:r w:rsidRPr="00C54C6B">
        <w:t xml:space="preserve"> </w:t>
      </w:r>
      <w:proofErr w:type="spellStart"/>
      <w:r w:rsidRPr="00C54C6B">
        <w:t>activities</w:t>
      </w:r>
      <w:proofErr w:type="spellEnd"/>
      <w:r w:rsidRPr="00C54C6B">
        <w:t xml:space="preserve">, </w:t>
      </w:r>
      <w:proofErr w:type="spellStart"/>
      <w:r w:rsidRPr="00C54C6B">
        <w:t>which</w:t>
      </w:r>
      <w:proofErr w:type="spellEnd"/>
      <w:r w:rsidRPr="00C54C6B">
        <w:t xml:space="preserve"> </w:t>
      </w:r>
      <w:proofErr w:type="spellStart"/>
      <w:r w:rsidRPr="00C54C6B">
        <w:t>laid</w:t>
      </w:r>
      <w:proofErr w:type="spellEnd"/>
      <w:r w:rsidRPr="00C54C6B">
        <w:t xml:space="preserve"> </w:t>
      </w:r>
      <w:proofErr w:type="spellStart"/>
      <w:r w:rsidRPr="00C54C6B">
        <w:t>the</w:t>
      </w:r>
      <w:proofErr w:type="spellEnd"/>
      <w:r w:rsidRPr="00C54C6B">
        <w:t xml:space="preserve"> </w:t>
      </w:r>
      <w:proofErr w:type="spellStart"/>
      <w:r w:rsidRPr="00C54C6B">
        <w:t>foundation</w:t>
      </w:r>
      <w:proofErr w:type="spellEnd"/>
      <w:r w:rsidRPr="00C54C6B">
        <w:t xml:space="preserve"> </w:t>
      </w:r>
      <w:proofErr w:type="spellStart"/>
      <w:r w:rsidRPr="00C54C6B">
        <w:t>for</w:t>
      </w:r>
      <w:proofErr w:type="spellEnd"/>
      <w:r w:rsidRPr="00C54C6B">
        <w:t xml:space="preserve"> </w:t>
      </w:r>
      <w:proofErr w:type="spellStart"/>
      <w:r w:rsidRPr="00C54C6B">
        <w:t>the</w:t>
      </w:r>
      <w:proofErr w:type="spellEnd"/>
      <w:r w:rsidRPr="00C54C6B">
        <w:t xml:space="preserve"> </w:t>
      </w:r>
      <w:proofErr w:type="spellStart"/>
      <w:r w:rsidRPr="00C54C6B">
        <w:t>implementation</w:t>
      </w:r>
      <w:proofErr w:type="spellEnd"/>
      <w:r w:rsidRPr="00C54C6B">
        <w:t xml:space="preserve"> </w:t>
      </w:r>
      <w:proofErr w:type="spellStart"/>
      <w:r w:rsidRPr="00C54C6B">
        <w:t>of</w:t>
      </w:r>
      <w:proofErr w:type="spellEnd"/>
      <w:r w:rsidRPr="00C54C6B">
        <w:t xml:space="preserve"> </w:t>
      </w:r>
      <w:proofErr w:type="spellStart"/>
      <w:r w:rsidRPr="00C54C6B">
        <w:t>the</w:t>
      </w:r>
      <w:proofErr w:type="spellEnd"/>
      <w:r w:rsidRPr="00C54C6B">
        <w:t xml:space="preserve"> </w:t>
      </w:r>
      <w:proofErr w:type="spellStart"/>
      <w:r w:rsidRPr="00C54C6B">
        <w:t>main</w:t>
      </w:r>
      <w:proofErr w:type="spellEnd"/>
      <w:r w:rsidRPr="00C54C6B">
        <w:t xml:space="preserve"> </w:t>
      </w:r>
      <w:proofErr w:type="spellStart"/>
      <w:r w:rsidRPr="00C54C6B">
        <w:t>activities</w:t>
      </w:r>
      <w:proofErr w:type="spellEnd"/>
      <w:r w:rsidRPr="00C54C6B">
        <w:t xml:space="preserve"> </w:t>
      </w:r>
      <w:proofErr w:type="spellStart"/>
      <w:r w:rsidRPr="00C54C6B">
        <w:t>of</w:t>
      </w:r>
      <w:proofErr w:type="spellEnd"/>
      <w:r w:rsidRPr="00C54C6B">
        <w:t xml:space="preserve"> </w:t>
      </w:r>
      <w:proofErr w:type="spellStart"/>
      <w:r w:rsidRPr="00C54C6B">
        <w:t>the</w:t>
      </w:r>
      <w:proofErr w:type="spellEnd"/>
      <w:r w:rsidRPr="00C54C6B">
        <w:t xml:space="preserve"> support </w:t>
      </w:r>
      <w:proofErr w:type="spellStart"/>
      <w:r w:rsidRPr="00C54C6B">
        <w:t>measures</w:t>
      </w:r>
      <w:proofErr w:type="spellEnd"/>
      <w:r w:rsidRPr="00C54C6B">
        <w:t>.</w:t>
      </w:r>
    </w:p>
    <w:p w14:paraId="5485D131" w14:textId="77777777" w:rsidR="007F6CD5" w:rsidRDefault="007F6CD5" w:rsidP="004D06D6">
      <w:pPr>
        <w:jc w:val="both"/>
        <w:rPr>
          <w:u w:val="single"/>
          <w:lang w:val="en-GB"/>
        </w:rPr>
      </w:pPr>
    </w:p>
    <w:p w14:paraId="44236B77" w14:textId="1DA448D4" w:rsidR="000C3D65" w:rsidRPr="000C3D65" w:rsidRDefault="000C3D65" w:rsidP="004D06D6">
      <w:pPr>
        <w:jc w:val="both"/>
        <w:rPr>
          <w:u w:val="single"/>
          <w:lang w:val="en-GB"/>
        </w:rPr>
      </w:pPr>
      <w:r w:rsidRPr="000C3D65">
        <w:rPr>
          <w:u w:val="single"/>
          <w:lang w:val="en-GB"/>
        </w:rPr>
        <w:t xml:space="preserve">Second stage </w:t>
      </w:r>
      <w:r w:rsidR="00C54C6B">
        <w:rPr>
          <w:u w:val="single"/>
          <w:lang w:val="en-GB"/>
        </w:rPr>
        <w:t>S</w:t>
      </w:r>
      <w:r w:rsidRPr="000C3D65">
        <w:rPr>
          <w:u w:val="single"/>
          <w:lang w:val="en-GB"/>
        </w:rPr>
        <w:t xml:space="preserve">upport </w:t>
      </w:r>
      <w:r w:rsidR="00C54C6B">
        <w:rPr>
          <w:u w:val="single"/>
          <w:lang w:val="en-GB"/>
        </w:rPr>
        <w:t>M</w:t>
      </w:r>
      <w:r w:rsidRPr="000C3D65">
        <w:rPr>
          <w:u w:val="single"/>
          <w:lang w:val="en-GB"/>
        </w:rPr>
        <w:t xml:space="preserve">easure </w:t>
      </w:r>
      <w:r w:rsidR="00C54C6B">
        <w:rPr>
          <w:u w:val="single"/>
          <w:lang w:val="en-GB"/>
        </w:rPr>
        <w:t>P</w:t>
      </w:r>
      <w:r w:rsidRPr="000C3D65">
        <w:rPr>
          <w:u w:val="single"/>
          <w:lang w:val="en-GB"/>
        </w:rPr>
        <w:t>roposals</w:t>
      </w:r>
    </w:p>
    <w:p w14:paraId="70AE2412" w14:textId="1A8AFAEF" w:rsidR="00A31841" w:rsidRDefault="00A31841" w:rsidP="004D06D6">
      <w:pPr>
        <w:jc w:val="both"/>
        <w:rPr>
          <w:lang w:val="en-GB"/>
        </w:rPr>
      </w:pPr>
      <w:r w:rsidRPr="00A31841">
        <w:t xml:space="preserve">At </w:t>
      </w:r>
      <w:proofErr w:type="spellStart"/>
      <w:r w:rsidRPr="00A31841">
        <w:t>the</w:t>
      </w:r>
      <w:proofErr w:type="spellEnd"/>
      <w:r w:rsidRPr="00A31841">
        <w:t xml:space="preserve"> </w:t>
      </w:r>
      <w:proofErr w:type="spellStart"/>
      <w:r w:rsidRPr="00A31841">
        <w:t>beginning</w:t>
      </w:r>
      <w:proofErr w:type="spellEnd"/>
      <w:r w:rsidRPr="00A31841">
        <w:t xml:space="preserve"> </w:t>
      </w:r>
      <w:proofErr w:type="spellStart"/>
      <w:r w:rsidRPr="00A31841">
        <w:t>of</w:t>
      </w:r>
      <w:proofErr w:type="spellEnd"/>
      <w:r w:rsidRPr="00A31841">
        <w:t xml:space="preserve"> 2024, </w:t>
      </w:r>
      <w:proofErr w:type="spellStart"/>
      <w:r w:rsidRPr="00A31841">
        <w:t>the</w:t>
      </w:r>
      <w:proofErr w:type="spellEnd"/>
      <w:r w:rsidRPr="00A31841">
        <w:t xml:space="preserve"> </w:t>
      </w:r>
      <w:proofErr w:type="spellStart"/>
      <w:r w:rsidRPr="00A31841">
        <w:t>preparation</w:t>
      </w:r>
      <w:proofErr w:type="spellEnd"/>
      <w:r w:rsidRPr="00A31841">
        <w:t xml:space="preserve"> </w:t>
      </w:r>
      <w:proofErr w:type="spellStart"/>
      <w:r w:rsidRPr="00A31841">
        <w:t>of</w:t>
      </w:r>
      <w:proofErr w:type="spellEnd"/>
      <w:r w:rsidRPr="00A31841">
        <w:t xml:space="preserve"> </w:t>
      </w:r>
      <w:proofErr w:type="spellStart"/>
      <w:r w:rsidRPr="00A31841">
        <w:t>the</w:t>
      </w:r>
      <w:proofErr w:type="spellEnd"/>
      <w:r w:rsidRPr="00A31841">
        <w:t xml:space="preserve"> </w:t>
      </w:r>
      <w:proofErr w:type="spellStart"/>
      <w:r w:rsidRPr="00A31841">
        <w:t>second</w:t>
      </w:r>
      <w:proofErr w:type="spellEnd"/>
      <w:r w:rsidRPr="00A31841">
        <w:t xml:space="preserve"> </w:t>
      </w:r>
      <w:proofErr w:type="spellStart"/>
      <w:r w:rsidRPr="00A31841">
        <w:t>stage</w:t>
      </w:r>
      <w:proofErr w:type="spellEnd"/>
      <w:r w:rsidRPr="00A31841">
        <w:t xml:space="preserve"> </w:t>
      </w:r>
      <w:proofErr w:type="spellStart"/>
      <w:r w:rsidRPr="00A31841">
        <w:t>proposals</w:t>
      </w:r>
      <w:proofErr w:type="spellEnd"/>
      <w:r w:rsidRPr="00A31841">
        <w:t xml:space="preserve"> </w:t>
      </w:r>
      <w:proofErr w:type="spellStart"/>
      <w:r w:rsidRPr="00A31841">
        <w:t>continued</w:t>
      </w:r>
      <w:proofErr w:type="spellEnd"/>
      <w:r w:rsidRPr="00A31841">
        <w:t xml:space="preserve">. The NCU </w:t>
      </w:r>
      <w:proofErr w:type="spellStart"/>
      <w:r w:rsidRPr="00A31841">
        <w:t>submitted</w:t>
      </w:r>
      <w:proofErr w:type="spellEnd"/>
      <w:r w:rsidRPr="00A31841">
        <w:t xml:space="preserve"> </w:t>
      </w:r>
      <w:proofErr w:type="spellStart"/>
      <w:r w:rsidRPr="00A31841">
        <w:t>the</w:t>
      </w:r>
      <w:proofErr w:type="spellEnd"/>
      <w:r w:rsidRPr="00A31841">
        <w:t xml:space="preserve"> </w:t>
      </w:r>
      <w:proofErr w:type="spellStart"/>
      <w:r w:rsidRPr="00A31841">
        <w:t>second</w:t>
      </w:r>
      <w:proofErr w:type="spellEnd"/>
      <w:r w:rsidRPr="00A31841">
        <w:t xml:space="preserve"> </w:t>
      </w:r>
      <w:proofErr w:type="spellStart"/>
      <w:r w:rsidRPr="00A31841">
        <w:t>stage</w:t>
      </w:r>
      <w:proofErr w:type="spellEnd"/>
      <w:r w:rsidRPr="00A31841">
        <w:t xml:space="preserve"> </w:t>
      </w:r>
      <w:proofErr w:type="spellStart"/>
      <w:r w:rsidRPr="00A31841">
        <w:t>proposal</w:t>
      </w:r>
      <w:proofErr w:type="spellEnd"/>
      <w:r w:rsidRPr="00A31841">
        <w:t xml:space="preserve"> </w:t>
      </w:r>
      <w:proofErr w:type="spellStart"/>
      <w:r w:rsidRPr="00A31841">
        <w:t>for</w:t>
      </w:r>
      <w:proofErr w:type="spellEnd"/>
      <w:r w:rsidRPr="00A31841">
        <w:t xml:space="preserve"> </w:t>
      </w:r>
      <w:proofErr w:type="spellStart"/>
      <w:r w:rsidRPr="00A31841">
        <w:t>the</w:t>
      </w:r>
      <w:proofErr w:type="spellEnd"/>
      <w:r w:rsidRPr="00A31841">
        <w:t xml:space="preserve"> SM </w:t>
      </w:r>
      <w:r w:rsidR="00E64B90">
        <w:t>«</w:t>
      </w:r>
      <w:proofErr w:type="spellStart"/>
      <w:r w:rsidRPr="00A31841">
        <w:t>Biodiversity</w:t>
      </w:r>
      <w:proofErr w:type="spellEnd"/>
      <w:r w:rsidRPr="00A31841">
        <w:t xml:space="preserve"> Programme</w:t>
      </w:r>
      <w:r w:rsidR="00E64B90">
        <w:t>»</w:t>
      </w:r>
      <w:r w:rsidRPr="00A31841">
        <w:t xml:space="preserve"> </w:t>
      </w:r>
      <w:proofErr w:type="spellStart"/>
      <w:r w:rsidRPr="00A31841">
        <w:t>to</w:t>
      </w:r>
      <w:proofErr w:type="spellEnd"/>
      <w:r w:rsidRPr="00A31841">
        <w:t xml:space="preserve"> </w:t>
      </w:r>
      <w:proofErr w:type="spellStart"/>
      <w:r w:rsidRPr="00A31841">
        <w:t>the</w:t>
      </w:r>
      <w:proofErr w:type="spellEnd"/>
      <w:r w:rsidRPr="00A31841">
        <w:t xml:space="preserve"> SCO on </w:t>
      </w:r>
      <w:r w:rsidR="006E0138">
        <w:t xml:space="preserve">9 </w:t>
      </w:r>
      <w:proofErr w:type="spellStart"/>
      <w:r w:rsidRPr="00A31841">
        <w:t>February</w:t>
      </w:r>
      <w:proofErr w:type="spellEnd"/>
      <w:r w:rsidRPr="00A31841">
        <w:t xml:space="preserve"> 2024, and </w:t>
      </w:r>
      <w:proofErr w:type="spellStart"/>
      <w:r w:rsidRPr="00A31841">
        <w:t>the</w:t>
      </w:r>
      <w:proofErr w:type="spellEnd"/>
      <w:r w:rsidRPr="00A31841">
        <w:t xml:space="preserve"> Swiss Agency </w:t>
      </w:r>
      <w:proofErr w:type="spellStart"/>
      <w:r w:rsidRPr="00A31841">
        <w:t>for</w:t>
      </w:r>
      <w:proofErr w:type="spellEnd"/>
      <w:r w:rsidRPr="00A31841">
        <w:t xml:space="preserve"> Development and </w:t>
      </w:r>
      <w:proofErr w:type="spellStart"/>
      <w:r w:rsidRPr="00A31841">
        <w:t>Cooperation</w:t>
      </w:r>
      <w:proofErr w:type="spellEnd"/>
      <w:r w:rsidRPr="00A31841">
        <w:t xml:space="preserve"> </w:t>
      </w:r>
      <w:proofErr w:type="spellStart"/>
      <w:r w:rsidRPr="00A31841">
        <w:t>approved</w:t>
      </w:r>
      <w:proofErr w:type="spellEnd"/>
      <w:r w:rsidRPr="00A31841">
        <w:t xml:space="preserve"> </w:t>
      </w:r>
      <w:proofErr w:type="spellStart"/>
      <w:r w:rsidRPr="00A31841">
        <w:t>the</w:t>
      </w:r>
      <w:proofErr w:type="spellEnd"/>
      <w:r w:rsidRPr="00A31841">
        <w:t xml:space="preserve"> </w:t>
      </w:r>
      <w:proofErr w:type="spellStart"/>
      <w:r w:rsidRPr="00A31841">
        <w:t>proposal</w:t>
      </w:r>
      <w:proofErr w:type="spellEnd"/>
      <w:r w:rsidRPr="00A31841">
        <w:t xml:space="preserve"> on </w:t>
      </w:r>
      <w:r w:rsidR="006E0138">
        <w:t xml:space="preserve">7 </w:t>
      </w:r>
      <w:r w:rsidRPr="00A31841">
        <w:t xml:space="preserve">March, 2024. The NCU </w:t>
      </w:r>
      <w:proofErr w:type="spellStart"/>
      <w:r w:rsidRPr="00A31841">
        <w:t>presented</w:t>
      </w:r>
      <w:proofErr w:type="spellEnd"/>
      <w:r w:rsidRPr="00A31841">
        <w:t xml:space="preserve"> </w:t>
      </w:r>
      <w:proofErr w:type="spellStart"/>
      <w:r w:rsidRPr="00A31841">
        <w:t>the</w:t>
      </w:r>
      <w:proofErr w:type="spellEnd"/>
      <w:r w:rsidRPr="00A31841">
        <w:t xml:space="preserve"> </w:t>
      </w:r>
      <w:proofErr w:type="spellStart"/>
      <w:r w:rsidRPr="00A31841">
        <w:t>second</w:t>
      </w:r>
      <w:proofErr w:type="spellEnd"/>
      <w:r w:rsidRPr="00A31841">
        <w:t xml:space="preserve"> </w:t>
      </w:r>
      <w:proofErr w:type="spellStart"/>
      <w:r w:rsidRPr="00A31841">
        <w:t>stage</w:t>
      </w:r>
      <w:proofErr w:type="spellEnd"/>
      <w:r w:rsidRPr="00A31841">
        <w:t xml:space="preserve"> </w:t>
      </w:r>
      <w:proofErr w:type="spellStart"/>
      <w:r w:rsidRPr="00A31841">
        <w:t>proposal</w:t>
      </w:r>
      <w:proofErr w:type="spellEnd"/>
      <w:r w:rsidRPr="00A31841">
        <w:t xml:space="preserve"> </w:t>
      </w:r>
      <w:proofErr w:type="spellStart"/>
      <w:r w:rsidRPr="00A31841">
        <w:t>for</w:t>
      </w:r>
      <w:proofErr w:type="spellEnd"/>
      <w:r w:rsidRPr="00A31841">
        <w:t xml:space="preserve"> </w:t>
      </w:r>
      <w:proofErr w:type="spellStart"/>
      <w:r w:rsidRPr="00A31841">
        <w:t>the</w:t>
      </w:r>
      <w:proofErr w:type="spellEnd"/>
      <w:r w:rsidRPr="00A31841">
        <w:t xml:space="preserve"> SM </w:t>
      </w:r>
      <w:r w:rsidR="00C54C6B">
        <w:t>«</w:t>
      </w:r>
      <w:proofErr w:type="spellStart"/>
      <w:r w:rsidRPr="00A31841">
        <w:t>Supporting</w:t>
      </w:r>
      <w:proofErr w:type="spellEnd"/>
      <w:r w:rsidRPr="00A31841">
        <w:t xml:space="preserve"> </w:t>
      </w:r>
      <w:proofErr w:type="spellStart"/>
      <w:r w:rsidRPr="00A31841">
        <w:t>Social</w:t>
      </w:r>
      <w:proofErr w:type="spellEnd"/>
      <w:r w:rsidRPr="00A31841">
        <w:t xml:space="preserve"> </w:t>
      </w:r>
      <w:proofErr w:type="spellStart"/>
      <w:r w:rsidRPr="00A31841">
        <w:t>Inclusion</w:t>
      </w:r>
      <w:proofErr w:type="spellEnd"/>
      <w:r w:rsidR="00C54C6B">
        <w:t>»</w:t>
      </w:r>
      <w:r w:rsidRPr="00A31841">
        <w:t xml:space="preserve"> </w:t>
      </w:r>
      <w:proofErr w:type="spellStart"/>
      <w:r w:rsidRPr="00A31841">
        <w:t>to</w:t>
      </w:r>
      <w:proofErr w:type="spellEnd"/>
      <w:r w:rsidRPr="00A31841">
        <w:t xml:space="preserve"> </w:t>
      </w:r>
      <w:proofErr w:type="spellStart"/>
      <w:r w:rsidRPr="00A31841">
        <w:t>the</w:t>
      </w:r>
      <w:proofErr w:type="spellEnd"/>
      <w:r w:rsidRPr="00A31841">
        <w:t xml:space="preserve"> SCO on </w:t>
      </w:r>
      <w:r w:rsidR="006E0138">
        <w:t xml:space="preserve">26 </w:t>
      </w:r>
      <w:proofErr w:type="spellStart"/>
      <w:r w:rsidRPr="00A31841">
        <w:t>February</w:t>
      </w:r>
      <w:proofErr w:type="spellEnd"/>
      <w:r w:rsidRPr="00A31841">
        <w:t xml:space="preserve"> 2024, and </w:t>
      </w:r>
      <w:proofErr w:type="spellStart"/>
      <w:r w:rsidRPr="00A31841">
        <w:t>this</w:t>
      </w:r>
      <w:proofErr w:type="spellEnd"/>
      <w:r w:rsidRPr="00A31841">
        <w:t xml:space="preserve"> </w:t>
      </w:r>
      <w:proofErr w:type="spellStart"/>
      <w:r w:rsidRPr="00A31841">
        <w:t>proposal</w:t>
      </w:r>
      <w:proofErr w:type="spellEnd"/>
      <w:r w:rsidRPr="00A31841">
        <w:t xml:space="preserve"> </w:t>
      </w:r>
      <w:proofErr w:type="spellStart"/>
      <w:r w:rsidRPr="00A31841">
        <w:t>received</w:t>
      </w:r>
      <w:proofErr w:type="spellEnd"/>
      <w:r w:rsidRPr="00A31841">
        <w:t xml:space="preserve"> </w:t>
      </w:r>
      <w:proofErr w:type="spellStart"/>
      <w:r w:rsidRPr="00A31841">
        <w:t>approval</w:t>
      </w:r>
      <w:proofErr w:type="spellEnd"/>
      <w:r w:rsidRPr="00A31841">
        <w:t xml:space="preserve"> </w:t>
      </w:r>
      <w:proofErr w:type="spellStart"/>
      <w:r w:rsidRPr="00A31841">
        <w:t>from</w:t>
      </w:r>
      <w:proofErr w:type="spellEnd"/>
      <w:r w:rsidRPr="00A31841">
        <w:t xml:space="preserve"> </w:t>
      </w:r>
      <w:proofErr w:type="spellStart"/>
      <w:r w:rsidRPr="00A31841">
        <w:t>the</w:t>
      </w:r>
      <w:proofErr w:type="spellEnd"/>
      <w:r w:rsidRPr="00A31841">
        <w:t xml:space="preserve"> Swiss Agency </w:t>
      </w:r>
      <w:proofErr w:type="spellStart"/>
      <w:r w:rsidRPr="00A31841">
        <w:t>for</w:t>
      </w:r>
      <w:proofErr w:type="spellEnd"/>
      <w:r w:rsidRPr="00A31841">
        <w:t xml:space="preserve"> Development and </w:t>
      </w:r>
      <w:proofErr w:type="spellStart"/>
      <w:r w:rsidRPr="00A31841">
        <w:t>Cooperation</w:t>
      </w:r>
      <w:proofErr w:type="spellEnd"/>
      <w:r w:rsidRPr="00A31841">
        <w:t xml:space="preserve"> on </w:t>
      </w:r>
      <w:r w:rsidR="006E0138">
        <w:t xml:space="preserve">21 </w:t>
      </w:r>
      <w:r w:rsidRPr="00A31841">
        <w:t>March 2024.</w:t>
      </w:r>
    </w:p>
    <w:p w14:paraId="3CEBBFD0" w14:textId="77777777" w:rsidR="00C708BE" w:rsidRDefault="00C708BE" w:rsidP="004D06D6">
      <w:pPr>
        <w:jc w:val="both"/>
        <w:rPr>
          <w:lang w:val="en-GB"/>
        </w:rPr>
      </w:pPr>
    </w:p>
    <w:p w14:paraId="1B3279B0" w14:textId="058A2D9A" w:rsidR="000C3D65" w:rsidRPr="000C3D65" w:rsidRDefault="000C3D65" w:rsidP="004D06D6">
      <w:pPr>
        <w:jc w:val="both"/>
        <w:rPr>
          <w:u w:val="single"/>
          <w:lang w:val="en-GB"/>
        </w:rPr>
      </w:pPr>
      <w:r w:rsidRPr="000C3D65">
        <w:rPr>
          <w:u w:val="single"/>
          <w:lang w:val="en-GB"/>
        </w:rPr>
        <w:t>Signature of the Support Measure Agreements</w:t>
      </w:r>
    </w:p>
    <w:p w14:paraId="73AD9324" w14:textId="2D3F67A5" w:rsidR="00C708BE" w:rsidRDefault="00A31841" w:rsidP="004D06D6">
      <w:pPr>
        <w:jc w:val="both"/>
      </w:pPr>
      <w:proofErr w:type="spellStart"/>
      <w:r w:rsidRPr="00A31841">
        <w:t>Following</w:t>
      </w:r>
      <w:proofErr w:type="spellEnd"/>
      <w:r w:rsidRPr="00A31841">
        <w:t xml:space="preserve"> </w:t>
      </w:r>
      <w:proofErr w:type="spellStart"/>
      <w:r w:rsidRPr="00A31841">
        <w:t>the</w:t>
      </w:r>
      <w:proofErr w:type="spellEnd"/>
      <w:r w:rsidRPr="00A31841">
        <w:t xml:space="preserve"> </w:t>
      </w:r>
      <w:proofErr w:type="spellStart"/>
      <w:r w:rsidRPr="00A31841">
        <w:t>approval</w:t>
      </w:r>
      <w:proofErr w:type="spellEnd"/>
      <w:r w:rsidRPr="00A31841">
        <w:t xml:space="preserve"> </w:t>
      </w:r>
      <w:proofErr w:type="spellStart"/>
      <w:r w:rsidRPr="00A31841">
        <w:t>of</w:t>
      </w:r>
      <w:proofErr w:type="spellEnd"/>
      <w:r w:rsidRPr="00A31841">
        <w:t xml:space="preserve"> </w:t>
      </w:r>
      <w:proofErr w:type="spellStart"/>
      <w:r w:rsidRPr="00A31841">
        <w:t>the</w:t>
      </w:r>
      <w:proofErr w:type="spellEnd"/>
      <w:r w:rsidRPr="00A31841">
        <w:t xml:space="preserve"> </w:t>
      </w:r>
      <w:proofErr w:type="spellStart"/>
      <w:r w:rsidRPr="00A31841">
        <w:t>second</w:t>
      </w:r>
      <w:proofErr w:type="spellEnd"/>
      <w:r w:rsidRPr="00A31841">
        <w:t xml:space="preserve"> </w:t>
      </w:r>
      <w:proofErr w:type="spellStart"/>
      <w:r w:rsidRPr="00A31841">
        <w:t>stage</w:t>
      </w:r>
      <w:proofErr w:type="spellEnd"/>
      <w:r w:rsidRPr="00A31841">
        <w:t xml:space="preserve"> </w:t>
      </w:r>
      <w:proofErr w:type="spellStart"/>
      <w:r w:rsidRPr="00A31841">
        <w:t>proposals</w:t>
      </w:r>
      <w:proofErr w:type="spellEnd"/>
      <w:r w:rsidRPr="00A31841">
        <w:t xml:space="preserve">, </w:t>
      </w:r>
      <w:proofErr w:type="spellStart"/>
      <w:r w:rsidRPr="00A31841">
        <w:t>the</w:t>
      </w:r>
      <w:proofErr w:type="spellEnd"/>
      <w:r w:rsidRPr="00A31841">
        <w:t xml:space="preserve"> </w:t>
      </w:r>
      <w:proofErr w:type="gramStart"/>
      <w:r w:rsidR="00C54C6B">
        <w:t>SM</w:t>
      </w:r>
      <w:r w:rsidRPr="00A31841">
        <w:t xml:space="preserve"> Agreements</w:t>
      </w:r>
      <w:proofErr w:type="gramEnd"/>
      <w:r w:rsidRPr="00A31841">
        <w:t xml:space="preserve"> </w:t>
      </w:r>
      <w:proofErr w:type="spellStart"/>
      <w:r w:rsidRPr="00A31841">
        <w:t>were</w:t>
      </w:r>
      <w:proofErr w:type="spellEnd"/>
      <w:r w:rsidRPr="00A31841">
        <w:t xml:space="preserve"> </w:t>
      </w:r>
      <w:proofErr w:type="spellStart"/>
      <w:r w:rsidRPr="00A31841">
        <w:t>signed</w:t>
      </w:r>
      <w:proofErr w:type="spellEnd"/>
      <w:r w:rsidRPr="00A31841">
        <w:t xml:space="preserve">. The SM Agreement </w:t>
      </w:r>
      <w:proofErr w:type="spellStart"/>
      <w:r w:rsidRPr="00A31841">
        <w:t>for</w:t>
      </w:r>
      <w:proofErr w:type="spellEnd"/>
      <w:r w:rsidRPr="00A31841">
        <w:t xml:space="preserve"> </w:t>
      </w:r>
      <w:proofErr w:type="spellStart"/>
      <w:r w:rsidRPr="00A31841">
        <w:t>the</w:t>
      </w:r>
      <w:proofErr w:type="spellEnd"/>
      <w:r w:rsidRPr="00A31841">
        <w:t xml:space="preserve"> </w:t>
      </w:r>
      <w:r w:rsidR="007F35B2">
        <w:t>SM «</w:t>
      </w:r>
      <w:proofErr w:type="spellStart"/>
      <w:r w:rsidRPr="00A31841">
        <w:t>Biodiversity</w:t>
      </w:r>
      <w:proofErr w:type="spellEnd"/>
      <w:r w:rsidRPr="00A31841">
        <w:t xml:space="preserve"> Programme</w:t>
      </w:r>
      <w:r w:rsidR="007F35B2">
        <w:t>»</w:t>
      </w:r>
      <w:r w:rsidRPr="00A31841">
        <w:t xml:space="preserve"> was </w:t>
      </w:r>
      <w:proofErr w:type="spellStart"/>
      <w:r w:rsidRPr="00A31841">
        <w:t>signed</w:t>
      </w:r>
      <w:proofErr w:type="spellEnd"/>
      <w:r w:rsidRPr="00A31841">
        <w:t xml:space="preserve"> </w:t>
      </w:r>
      <w:proofErr w:type="spellStart"/>
      <w:r w:rsidRPr="00A31841">
        <w:t>by</w:t>
      </w:r>
      <w:proofErr w:type="spellEnd"/>
      <w:r w:rsidRPr="00A31841">
        <w:t xml:space="preserve"> </w:t>
      </w:r>
      <w:proofErr w:type="spellStart"/>
      <w:r w:rsidRPr="00A31841">
        <w:t>the</w:t>
      </w:r>
      <w:proofErr w:type="spellEnd"/>
      <w:r w:rsidRPr="00A31841">
        <w:t xml:space="preserve"> State </w:t>
      </w:r>
      <w:proofErr w:type="spellStart"/>
      <w:r w:rsidRPr="00A31841">
        <w:t>Shared</w:t>
      </w:r>
      <w:proofErr w:type="spellEnd"/>
      <w:r w:rsidRPr="00A31841">
        <w:t xml:space="preserve"> Service </w:t>
      </w:r>
      <w:proofErr w:type="spellStart"/>
      <w:r w:rsidRPr="00A31841">
        <w:t>Centre</w:t>
      </w:r>
      <w:proofErr w:type="spellEnd"/>
      <w:r w:rsidRPr="00A31841">
        <w:t xml:space="preserve"> and </w:t>
      </w:r>
      <w:proofErr w:type="spellStart"/>
      <w:r w:rsidRPr="00A31841">
        <w:t>the</w:t>
      </w:r>
      <w:proofErr w:type="spellEnd"/>
      <w:r w:rsidRPr="00A31841">
        <w:t xml:space="preserve"> Swiss Agency </w:t>
      </w:r>
      <w:proofErr w:type="spellStart"/>
      <w:r w:rsidRPr="00A31841">
        <w:t>for</w:t>
      </w:r>
      <w:proofErr w:type="spellEnd"/>
      <w:r w:rsidRPr="00A31841">
        <w:t xml:space="preserve"> Development and </w:t>
      </w:r>
      <w:proofErr w:type="spellStart"/>
      <w:r w:rsidRPr="00A31841">
        <w:t>Cooperation</w:t>
      </w:r>
      <w:proofErr w:type="spellEnd"/>
      <w:r w:rsidRPr="00A31841">
        <w:t xml:space="preserve"> on </w:t>
      </w:r>
      <w:r w:rsidR="007F35B2">
        <w:t xml:space="preserve">30 </w:t>
      </w:r>
      <w:r w:rsidRPr="00A31841">
        <w:t xml:space="preserve">April 2024, and </w:t>
      </w:r>
      <w:proofErr w:type="spellStart"/>
      <w:r w:rsidRPr="00A31841">
        <w:t>the</w:t>
      </w:r>
      <w:proofErr w:type="spellEnd"/>
      <w:r w:rsidRPr="00A31841">
        <w:t xml:space="preserve"> </w:t>
      </w:r>
      <w:proofErr w:type="gramStart"/>
      <w:r w:rsidRPr="00A31841">
        <w:t>SM Agreement</w:t>
      </w:r>
      <w:proofErr w:type="gramEnd"/>
      <w:r w:rsidRPr="00A31841">
        <w:t xml:space="preserve"> </w:t>
      </w:r>
      <w:proofErr w:type="spellStart"/>
      <w:r w:rsidRPr="00A31841">
        <w:t>for</w:t>
      </w:r>
      <w:proofErr w:type="spellEnd"/>
      <w:r w:rsidRPr="00A31841">
        <w:t xml:space="preserve"> </w:t>
      </w:r>
      <w:proofErr w:type="spellStart"/>
      <w:r w:rsidRPr="00A31841">
        <w:t>the</w:t>
      </w:r>
      <w:proofErr w:type="spellEnd"/>
      <w:r w:rsidRPr="00A31841">
        <w:t xml:space="preserve"> </w:t>
      </w:r>
      <w:r w:rsidR="007F35B2">
        <w:t>SM «</w:t>
      </w:r>
      <w:proofErr w:type="spellStart"/>
      <w:r w:rsidRPr="00A31841">
        <w:t>Supporting</w:t>
      </w:r>
      <w:proofErr w:type="spellEnd"/>
      <w:r w:rsidRPr="00A31841">
        <w:t xml:space="preserve"> </w:t>
      </w:r>
      <w:proofErr w:type="spellStart"/>
      <w:r w:rsidRPr="00A31841">
        <w:t>Social</w:t>
      </w:r>
      <w:proofErr w:type="spellEnd"/>
      <w:r w:rsidRPr="00A31841">
        <w:t xml:space="preserve"> </w:t>
      </w:r>
      <w:proofErr w:type="spellStart"/>
      <w:r w:rsidRPr="00A31841">
        <w:t>Inclusion</w:t>
      </w:r>
      <w:proofErr w:type="spellEnd"/>
      <w:r w:rsidR="007F35B2">
        <w:t>»</w:t>
      </w:r>
      <w:r w:rsidRPr="00A31841">
        <w:t xml:space="preserve"> was </w:t>
      </w:r>
      <w:proofErr w:type="spellStart"/>
      <w:r w:rsidRPr="00A31841">
        <w:t>signed</w:t>
      </w:r>
      <w:proofErr w:type="spellEnd"/>
      <w:r w:rsidRPr="00A31841">
        <w:t xml:space="preserve"> on </w:t>
      </w:r>
      <w:r w:rsidR="007F35B2">
        <w:t xml:space="preserve">31 </w:t>
      </w:r>
      <w:r w:rsidRPr="00A31841">
        <w:t>May 2024.</w:t>
      </w:r>
    </w:p>
    <w:p w14:paraId="6282D7CC" w14:textId="77777777" w:rsidR="00A31841" w:rsidRDefault="00A31841" w:rsidP="004D06D6">
      <w:pPr>
        <w:jc w:val="both"/>
        <w:rPr>
          <w:lang w:val="en-GB"/>
        </w:rPr>
      </w:pPr>
    </w:p>
    <w:p w14:paraId="35376E19" w14:textId="401EF325" w:rsidR="000C3D65" w:rsidRPr="000C3D65" w:rsidRDefault="000C3D65" w:rsidP="004D06D6">
      <w:pPr>
        <w:jc w:val="both"/>
        <w:rPr>
          <w:u w:val="single"/>
          <w:lang w:val="en-GB"/>
        </w:rPr>
      </w:pPr>
      <w:r w:rsidRPr="000C3D65">
        <w:rPr>
          <w:u w:val="single"/>
          <w:lang w:val="en-GB"/>
        </w:rPr>
        <w:t>Opening event</w:t>
      </w:r>
      <w:r w:rsidR="00567E62">
        <w:rPr>
          <w:u w:val="single"/>
          <w:lang w:val="en-GB"/>
        </w:rPr>
        <w:t>s</w:t>
      </w:r>
      <w:r w:rsidRPr="000C3D65">
        <w:rPr>
          <w:u w:val="single"/>
          <w:lang w:val="en-GB"/>
        </w:rPr>
        <w:t xml:space="preserve"> of </w:t>
      </w:r>
      <w:r w:rsidR="00D951F2">
        <w:rPr>
          <w:u w:val="single"/>
          <w:lang w:val="en-GB"/>
        </w:rPr>
        <w:t xml:space="preserve">the </w:t>
      </w:r>
      <w:r w:rsidRPr="000C3D65">
        <w:rPr>
          <w:u w:val="single"/>
          <w:lang w:val="en-GB"/>
        </w:rPr>
        <w:t>Support Measures</w:t>
      </w:r>
    </w:p>
    <w:p w14:paraId="7A110C2E" w14:textId="77777777" w:rsidR="00B6435B" w:rsidRPr="00C54C6B" w:rsidRDefault="00B6435B" w:rsidP="00B6435B">
      <w:pPr>
        <w:jc w:val="both"/>
        <w:rPr>
          <w:lang w:val="en-GB"/>
        </w:rPr>
      </w:pPr>
      <w:proofErr w:type="spellStart"/>
      <w:r w:rsidRPr="00A31841">
        <w:t>Once</w:t>
      </w:r>
      <w:proofErr w:type="spellEnd"/>
      <w:r w:rsidRPr="00A31841">
        <w:t xml:space="preserve"> </w:t>
      </w:r>
      <w:proofErr w:type="spellStart"/>
      <w:r w:rsidRPr="00A31841">
        <w:t>the</w:t>
      </w:r>
      <w:proofErr w:type="spellEnd"/>
      <w:r w:rsidRPr="00A31841">
        <w:t xml:space="preserve"> </w:t>
      </w:r>
      <w:proofErr w:type="gramStart"/>
      <w:r w:rsidRPr="00A31841">
        <w:t>SM Agreements</w:t>
      </w:r>
      <w:proofErr w:type="gramEnd"/>
      <w:r w:rsidRPr="00A31841">
        <w:t xml:space="preserve"> </w:t>
      </w:r>
      <w:proofErr w:type="spellStart"/>
      <w:r w:rsidRPr="00A31841">
        <w:t>were</w:t>
      </w:r>
      <w:proofErr w:type="spellEnd"/>
      <w:r w:rsidRPr="00A31841">
        <w:t xml:space="preserve"> </w:t>
      </w:r>
      <w:proofErr w:type="spellStart"/>
      <w:r w:rsidRPr="00A31841">
        <w:t>signed</w:t>
      </w:r>
      <w:proofErr w:type="spellEnd"/>
      <w:r w:rsidRPr="00A31841">
        <w:t xml:space="preserve">, </w:t>
      </w:r>
      <w:proofErr w:type="spellStart"/>
      <w:r w:rsidRPr="00A31841">
        <w:t>the</w:t>
      </w:r>
      <w:proofErr w:type="spellEnd"/>
      <w:r w:rsidRPr="00A31841">
        <w:t xml:space="preserve"> </w:t>
      </w:r>
      <w:proofErr w:type="spellStart"/>
      <w:r>
        <w:t>launching</w:t>
      </w:r>
      <w:proofErr w:type="spellEnd"/>
      <w:r w:rsidRPr="00A31841">
        <w:t xml:space="preserve"> </w:t>
      </w:r>
      <w:proofErr w:type="spellStart"/>
      <w:r w:rsidRPr="00A31841">
        <w:t>events</w:t>
      </w:r>
      <w:proofErr w:type="spellEnd"/>
      <w:r w:rsidRPr="00A31841">
        <w:t xml:space="preserve"> </w:t>
      </w:r>
      <w:proofErr w:type="spellStart"/>
      <w:r w:rsidRPr="00A31841">
        <w:t>for</w:t>
      </w:r>
      <w:proofErr w:type="spellEnd"/>
      <w:r w:rsidRPr="00A31841">
        <w:t xml:space="preserve"> </w:t>
      </w:r>
      <w:proofErr w:type="spellStart"/>
      <w:r w:rsidRPr="00A31841">
        <w:t>the</w:t>
      </w:r>
      <w:proofErr w:type="spellEnd"/>
      <w:r w:rsidRPr="00A31841">
        <w:t xml:space="preserve"> support </w:t>
      </w:r>
      <w:proofErr w:type="spellStart"/>
      <w:r w:rsidRPr="00A31841">
        <w:t>measures</w:t>
      </w:r>
      <w:proofErr w:type="spellEnd"/>
      <w:r w:rsidRPr="00A31841">
        <w:t xml:space="preserve"> </w:t>
      </w:r>
      <w:proofErr w:type="spellStart"/>
      <w:r w:rsidRPr="00A31841">
        <w:t>were</w:t>
      </w:r>
      <w:proofErr w:type="spellEnd"/>
      <w:r w:rsidRPr="00A31841">
        <w:t xml:space="preserve"> </w:t>
      </w:r>
      <w:proofErr w:type="spellStart"/>
      <w:r w:rsidRPr="00E562BB">
        <w:t>organized</w:t>
      </w:r>
      <w:proofErr w:type="spellEnd"/>
      <w:r w:rsidRPr="00E562BB">
        <w:t xml:space="preserve">. </w:t>
      </w:r>
      <w:r w:rsidRPr="00E562BB">
        <w:rPr>
          <w:lang w:val="en-GB"/>
        </w:rPr>
        <w:t xml:space="preserve">The </w:t>
      </w:r>
      <w:r>
        <w:rPr>
          <w:lang w:val="en-GB"/>
        </w:rPr>
        <w:t>launching</w:t>
      </w:r>
      <w:r w:rsidRPr="003E41A7">
        <w:rPr>
          <w:lang w:val="en-GB"/>
        </w:rPr>
        <w:t xml:space="preserve"> </w:t>
      </w:r>
      <w:r w:rsidRPr="00A37F3A">
        <w:rPr>
          <w:lang w:val="en-GB"/>
        </w:rPr>
        <w:t xml:space="preserve">event of the SM „Biodiversity Programme” </w:t>
      </w:r>
      <w:r w:rsidRPr="00C54C6B">
        <w:rPr>
          <w:lang w:val="en-GB"/>
        </w:rPr>
        <w:t>took place on 30</w:t>
      </w:r>
      <w:r>
        <w:rPr>
          <w:lang w:val="en-GB"/>
        </w:rPr>
        <w:t xml:space="preserve"> May </w:t>
      </w:r>
      <w:r w:rsidRPr="00C54C6B">
        <w:rPr>
          <w:lang w:val="en-GB"/>
        </w:rPr>
        <w:t xml:space="preserve">2024 at </w:t>
      </w:r>
      <w:proofErr w:type="spellStart"/>
      <w:r w:rsidRPr="00C54C6B">
        <w:rPr>
          <w:lang w:val="en-GB"/>
        </w:rPr>
        <w:t>Palmse</w:t>
      </w:r>
      <w:proofErr w:type="spellEnd"/>
      <w:r w:rsidRPr="00C54C6B">
        <w:rPr>
          <w:lang w:val="en-GB"/>
        </w:rPr>
        <w:t xml:space="preserve"> Manor. </w:t>
      </w:r>
    </w:p>
    <w:p w14:paraId="7B0D410F" w14:textId="5EB3EA58" w:rsidR="00B6435B" w:rsidRDefault="00B6435B" w:rsidP="00B6435B">
      <w:pPr>
        <w:jc w:val="both"/>
        <w:rPr>
          <w:lang w:val="en-GB"/>
        </w:rPr>
      </w:pPr>
      <w:r w:rsidRPr="00C54C6B">
        <w:rPr>
          <w:lang w:val="en-GB"/>
        </w:rPr>
        <w:t xml:space="preserve">The opening event of the SM „Supporting Social </w:t>
      </w:r>
      <w:proofErr w:type="gramStart"/>
      <w:r w:rsidRPr="00C54C6B">
        <w:rPr>
          <w:lang w:val="en-GB"/>
        </w:rPr>
        <w:t>Inclusion“</w:t>
      </w:r>
      <w:r w:rsidR="00576C79">
        <w:rPr>
          <w:lang w:val="en-GB"/>
        </w:rPr>
        <w:t xml:space="preserve"> </w:t>
      </w:r>
      <w:r>
        <w:rPr>
          <w:lang w:val="en-GB"/>
        </w:rPr>
        <w:t>took</w:t>
      </w:r>
      <w:proofErr w:type="gramEnd"/>
      <w:r>
        <w:rPr>
          <w:lang w:val="en-GB"/>
        </w:rPr>
        <w:t xml:space="preserve"> place o</w:t>
      </w:r>
      <w:r w:rsidRPr="00567E62">
        <w:rPr>
          <w:lang w:val="en-GB"/>
        </w:rPr>
        <w:t xml:space="preserve">n </w:t>
      </w:r>
      <w:r>
        <w:rPr>
          <w:lang w:val="en-GB"/>
        </w:rPr>
        <w:t xml:space="preserve">17 </w:t>
      </w:r>
      <w:r w:rsidRPr="00567E62">
        <w:rPr>
          <w:lang w:val="en-GB"/>
        </w:rPr>
        <w:t>October 2024</w:t>
      </w:r>
      <w:r>
        <w:rPr>
          <w:lang w:val="en-GB"/>
        </w:rPr>
        <w:t xml:space="preserve"> in</w:t>
      </w:r>
      <w:r w:rsidRPr="00567E62">
        <w:rPr>
          <w:lang w:val="en-GB"/>
        </w:rPr>
        <w:t xml:space="preserve"> Narva</w:t>
      </w:r>
      <w:r>
        <w:rPr>
          <w:lang w:val="en-GB"/>
        </w:rPr>
        <w:t xml:space="preserve"> Town Hall</w:t>
      </w:r>
      <w:r w:rsidRPr="00567E62">
        <w:rPr>
          <w:lang w:val="en-GB"/>
        </w:rPr>
        <w:t>.</w:t>
      </w:r>
      <w:r w:rsidRPr="00567E62">
        <w:t xml:space="preserve"> </w:t>
      </w:r>
    </w:p>
    <w:p w14:paraId="4685E27F" w14:textId="77777777" w:rsidR="00B6435B" w:rsidRDefault="00B6435B" w:rsidP="00B6435B">
      <w:pPr>
        <w:jc w:val="both"/>
        <w:rPr>
          <w:lang w:val="en-GB"/>
        </w:rPr>
      </w:pPr>
      <w:r w:rsidRPr="00063B5D">
        <w:rPr>
          <w:lang w:val="en-GB"/>
        </w:rPr>
        <w:t xml:space="preserve">Both </w:t>
      </w:r>
      <w:r>
        <w:rPr>
          <w:lang w:val="en-GB"/>
        </w:rPr>
        <w:t>launching</w:t>
      </w:r>
      <w:r w:rsidRPr="00063B5D">
        <w:rPr>
          <w:lang w:val="en-GB"/>
        </w:rPr>
        <w:t xml:space="preserve"> events were very well organized, with interesting content, and provided participants with a good overview of the planned activities, objectives, and challenges.</w:t>
      </w:r>
    </w:p>
    <w:p w14:paraId="5F5F84F3" w14:textId="77777777" w:rsidR="00A31841" w:rsidRDefault="00A31841" w:rsidP="004D06D6">
      <w:pPr>
        <w:jc w:val="both"/>
        <w:rPr>
          <w:lang w:val="en-GB"/>
        </w:rPr>
      </w:pPr>
    </w:p>
    <w:p w14:paraId="0445492F" w14:textId="60860550" w:rsidR="00063B5D" w:rsidRPr="00063B5D" w:rsidRDefault="00063B5D" w:rsidP="004D06D6">
      <w:pPr>
        <w:jc w:val="both"/>
        <w:rPr>
          <w:u w:val="single"/>
          <w:lang w:val="en-GB"/>
        </w:rPr>
      </w:pPr>
      <w:bookmarkStart w:id="10" w:name="_Hlk196418000"/>
      <w:r w:rsidRPr="00063B5D">
        <w:rPr>
          <w:u w:val="single"/>
          <w:lang w:val="en-GB"/>
        </w:rPr>
        <w:t>Establishment of the Steering Committees</w:t>
      </w:r>
      <w:r w:rsidR="00E562BB">
        <w:rPr>
          <w:u w:val="single"/>
          <w:lang w:val="en-GB"/>
        </w:rPr>
        <w:t>, Task Forces</w:t>
      </w:r>
      <w:r w:rsidRPr="00063B5D">
        <w:rPr>
          <w:u w:val="single"/>
          <w:lang w:val="en-GB"/>
        </w:rPr>
        <w:t xml:space="preserve"> and the</w:t>
      </w:r>
      <w:r w:rsidR="00E562BB">
        <w:rPr>
          <w:u w:val="single"/>
          <w:lang w:val="en-GB"/>
        </w:rPr>
        <w:t>ir</w:t>
      </w:r>
      <w:r w:rsidRPr="00063B5D">
        <w:rPr>
          <w:u w:val="single"/>
          <w:lang w:val="en-GB"/>
        </w:rPr>
        <w:t xml:space="preserve"> first meetings</w:t>
      </w:r>
    </w:p>
    <w:p w14:paraId="43B6CB2C" w14:textId="2AECA703" w:rsidR="007E626B" w:rsidRPr="007E626B" w:rsidRDefault="007E626B" w:rsidP="007E626B">
      <w:pPr>
        <w:jc w:val="both"/>
        <w:rPr>
          <w:lang w:val="en-GB"/>
        </w:rPr>
      </w:pPr>
      <w:r>
        <w:rPr>
          <w:lang w:val="en-GB"/>
        </w:rPr>
        <w:t xml:space="preserve">The </w:t>
      </w:r>
      <w:r w:rsidR="00CD26A0">
        <w:rPr>
          <w:lang w:val="en-GB"/>
        </w:rPr>
        <w:t>POs</w:t>
      </w:r>
      <w:r w:rsidR="005D627F">
        <w:rPr>
          <w:lang w:val="en-GB"/>
        </w:rPr>
        <w:t xml:space="preserve"> </w:t>
      </w:r>
      <w:r w:rsidRPr="007E626B">
        <w:rPr>
          <w:lang w:val="en-GB"/>
        </w:rPr>
        <w:t xml:space="preserve">established the Steering Committees, which include representatives from the SCO, NCU, </w:t>
      </w:r>
      <w:r w:rsidR="00614661">
        <w:rPr>
          <w:lang w:val="en-GB"/>
        </w:rPr>
        <w:t xml:space="preserve">POs </w:t>
      </w:r>
      <w:r w:rsidRPr="007E626B">
        <w:rPr>
          <w:lang w:val="en-GB"/>
        </w:rPr>
        <w:t>and</w:t>
      </w:r>
      <w:r w:rsidR="006245ED">
        <w:rPr>
          <w:lang w:val="en-GB"/>
        </w:rPr>
        <w:t xml:space="preserve"> </w:t>
      </w:r>
      <w:r w:rsidR="00F321CF">
        <w:rPr>
          <w:lang w:val="en-GB"/>
        </w:rPr>
        <w:t>PCOs</w:t>
      </w:r>
      <w:r w:rsidRPr="007E626B">
        <w:rPr>
          <w:lang w:val="en-GB"/>
        </w:rPr>
        <w:t xml:space="preserve">. The role of the Steering Committee is to monitor the progress of the </w:t>
      </w:r>
      <w:r w:rsidR="005130E4">
        <w:rPr>
          <w:lang w:val="en-GB"/>
        </w:rPr>
        <w:t>support measure</w:t>
      </w:r>
      <w:r w:rsidRPr="007E626B">
        <w:rPr>
          <w:lang w:val="en-GB"/>
        </w:rPr>
        <w:t xml:space="preserve"> implementation, discuss challenges and potential solutions, and approve necessary modifications.</w:t>
      </w:r>
    </w:p>
    <w:p w14:paraId="569D3DC9" w14:textId="77777777" w:rsidR="007E626B" w:rsidRPr="007E626B" w:rsidRDefault="007E626B" w:rsidP="007E626B">
      <w:pPr>
        <w:jc w:val="both"/>
        <w:rPr>
          <w:lang w:val="en-GB"/>
        </w:rPr>
      </w:pPr>
    </w:p>
    <w:p w14:paraId="695829F3" w14:textId="3BD63F78" w:rsidR="007E626B" w:rsidRPr="00C54C6B" w:rsidRDefault="007E626B" w:rsidP="007E626B">
      <w:pPr>
        <w:jc w:val="both"/>
        <w:rPr>
          <w:lang w:val="en-GB"/>
        </w:rPr>
      </w:pPr>
      <w:r w:rsidRPr="007E626B">
        <w:rPr>
          <w:lang w:val="en-GB"/>
        </w:rPr>
        <w:t xml:space="preserve">The </w:t>
      </w:r>
      <w:r w:rsidRPr="00C54C6B">
        <w:rPr>
          <w:lang w:val="en-GB"/>
        </w:rPr>
        <w:t xml:space="preserve">Steering Committee for the SM “Supporting Social Inclusion” was established on </w:t>
      </w:r>
      <w:r w:rsidR="009D1ACB">
        <w:rPr>
          <w:lang w:val="en-GB"/>
        </w:rPr>
        <w:t xml:space="preserve">10 </w:t>
      </w:r>
      <w:r w:rsidRPr="00C54C6B">
        <w:rPr>
          <w:lang w:val="en-GB"/>
        </w:rPr>
        <w:t xml:space="preserve">October 2024, and the first meeting took place on </w:t>
      </w:r>
      <w:r w:rsidR="009D1ACB">
        <w:rPr>
          <w:lang w:val="en-GB"/>
        </w:rPr>
        <w:t xml:space="preserve">16 </w:t>
      </w:r>
      <w:r w:rsidRPr="00C54C6B">
        <w:rPr>
          <w:lang w:val="en-GB"/>
        </w:rPr>
        <w:t xml:space="preserve">October 2024, in Narva. The key focus of the meeting was to decide on the minimum set of basic characteristics to be collected and the disaggregation to be done in the indicators. The </w:t>
      </w:r>
      <w:r w:rsidR="00CE3750">
        <w:rPr>
          <w:lang w:val="en-GB"/>
        </w:rPr>
        <w:t>PO</w:t>
      </w:r>
      <w:r w:rsidRPr="00C54C6B">
        <w:rPr>
          <w:lang w:val="en-GB"/>
        </w:rPr>
        <w:t xml:space="preserve"> and </w:t>
      </w:r>
      <w:r w:rsidR="00CE3750">
        <w:rPr>
          <w:lang w:val="en-GB"/>
        </w:rPr>
        <w:t>PCOs</w:t>
      </w:r>
      <w:r w:rsidR="00F414E2">
        <w:rPr>
          <w:lang w:val="en-GB"/>
        </w:rPr>
        <w:t xml:space="preserve"> </w:t>
      </w:r>
      <w:r w:rsidRPr="00C54C6B">
        <w:rPr>
          <w:lang w:val="en-GB"/>
        </w:rPr>
        <w:t xml:space="preserve">provided an overview of the planned activities, their </w:t>
      </w:r>
      <w:proofErr w:type="gramStart"/>
      <w:r w:rsidRPr="00C54C6B">
        <w:rPr>
          <w:lang w:val="en-GB"/>
        </w:rPr>
        <w:t>current status</w:t>
      </w:r>
      <w:proofErr w:type="gramEnd"/>
      <w:r w:rsidRPr="00C54C6B">
        <w:rPr>
          <w:lang w:val="en-GB"/>
        </w:rPr>
        <w:t>, and the next steps.</w:t>
      </w:r>
    </w:p>
    <w:p w14:paraId="764E38A0" w14:textId="77777777" w:rsidR="007E626B" w:rsidRPr="00C54C6B" w:rsidRDefault="007E626B" w:rsidP="007E626B">
      <w:pPr>
        <w:jc w:val="both"/>
        <w:rPr>
          <w:lang w:val="en-GB"/>
        </w:rPr>
      </w:pPr>
    </w:p>
    <w:p w14:paraId="18893A51" w14:textId="19A5D9B0" w:rsidR="007E626B" w:rsidRDefault="1B5E964A" w:rsidP="007E626B">
      <w:pPr>
        <w:jc w:val="both"/>
        <w:rPr>
          <w:lang w:val="en-GB"/>
        </w:rPr>
      </w:pPr>
      <w:r w:rsidRPr="268BDFCB">
        <w:rPr>
          <w:lang w:val="en-GB"/>
        </w:rPr>
        <w:t xml:space="preserve">The first meeting of the Steering Committee for the SM </w:t>
      </w:r>
      <w:r w:rsidR="2EC40D21" w:rsidRPr="268BDFCB">
        <w:rPr>
          <w:lang w:val="en-GB"/>
        </w:rPr>
        <w:t>“</w:t>
      </w:r>
      <w:r w:rsidRPr="268BDFCB">
        <w:rPr>
          <w:lang w:val="en-GB"/>
        </w:rPr>
        <w:t>Biodiversity Programme</w:t>
      </w:r>
      <w:r w:rsidR="2EC40D21" w:rsidRPr="268BDFCB">
        <w:rPr>
          <w:lang w:val="en-GB"/>
        </w:rPr>
        <w:t>”</w:t>
      </w:r>
      <w:r w:rsidRPr="268BDFCB">
        <w:rPr>
          <w:lang w:val="en-GB"/>
        </w:rPr>
        <w:t xml:space="preserve"> was held on </w:t>
      </w:r>
      <w:r w:rsidR="2A003AD1" w:rsidRPr="268BDFCB">
        <w:rPr>
          <w:lang w:val="en-GB"/>
        </w:rPr>
        <w:t xml:space="preserve">15 </w:t>
      </w:r>
      <w:r w:rsidRPr="268BDFCB">
        <w:rPr>
          <w:lang w:val="en-GB"/>
        </w:rPr>
        <w:t xml:space="preserve">October 2024, via Microsoft Teams, and the Steering Committee was officially established on </w:t>
      </w:r>
      <w:r w:rsidR="2A003AD1" w:rsidRPr="268BDFCB">
        <w:rPr>
          <w:lang w:val="en-GB"/>
        </w:rPr>
        <w:t xml:space="preserve">31 </w:t>
      </w:r>
      <w:r w:rsidRPr="268BDFCB">
        <w:rPr>
          <w:lang w:val="en-GB"/>
        </w:rPr>
        <w:t>October 2024. During the first meeting, the participants agreed on the rules of procedure</w:t>
      </w:r>
      <w:r w:rsidR="2A003AD1" w:rsidRPr="268BDFCB">
        <w:rPr>
          <w:lang w:val="en-GB"/>
        </w:rPr>
        <w:t xml:space="preserve"> and </w:t>
      </w:r>
      <w:r w:rsidRPr="268BDFCB">
        <w:rPr>
          <w:lang w:val="en-GB"/>
        </w:rPr>
        <w:t xml:space="preserve">the </w:t>
      </w:r>
      <w:r w:rsidR="00CE3750">
        <w:rPr>
          <w:lang w:val="en-GB"/>
        </w:rPr>
        <w:t>PO</w:t>
      </w:r>
      <w:r w:rsidRPr="268BDFCB">
        <w:rPr>
          <w:lang w:val="en-GB"/>
        </w:rPr>
        <w:t xml:space="preserve"> </w:t>
      </w:r>
      <w:r w:rsidR="5A62C47B" w:rsidRPr="268BDFCB">
        <w:rPr>
          <w:lang w:val="en-GB"/>
        </w:rPr>
        <w:t xml:space="preserve">together with the </w:t>
      </w:r>
      <w:r w:rsidR="00632B01">
        <w:rPr>
          <w:lang w:val="en-GB"/>
        </w:rPr>
        <w:t>PCOs</w:t>
      </w:r>
      <w:r w:rsidRPr="268BDFCB">
        <w:rPr>
          <w:lang w:val="en-GB"/>
        </w:rPr>
        <w:t xml:space="preserve"> </w:t>
      </w:r>
      <w:r w:rsidR="5A62C47B" w:rsidRPr="268BDFCB">
        <w:rPr>
          <w:lang w:val="en-GB"/>
        </w:rPr>
        <w:t>provided</w:t>
      </w:r>
      <w:r w:rsidRPr="268BDFCB">
        <w:rPr>
          <w:lang w:val="en-GB"/>
        </w:rPr>
        <w:t xml:space="preserve"> an overview of the planned activities and the </w:t>
      </w:r>
      <w:proofErr w:type="gramStart"/>
      <w:r w:rsidRPr="268BDFCB">
        <w:rPr>
          <w:lang w:val="en-GB"/>
        </w:rPr>
        <w:t>current status</w:t>
      </w:r>
      <w:proofErr w:type="gramEnd"/>
      <w:r w:rsidRPr="268BDFCB">
        <w:rPr>
          <w:lang w:val="en-GB"/>
        </w:rPr>
        <w:t>.</w:t>
      </w:r>
      <w:r w:rsidR="5A62C47B" w:rsidRPr="268BDFCB">
        <w:rPr>
          <w:lang w:val="en-GB"/>
        </w:rPr>
        <w:t xml:space="preserve"> </w:t>
      </w:r>
    </w:p>
    <w:p w14:paraId="77831192" w14:textId="77777777" w:rsidR="001C14BC" w:rsidRDefault="001C14BC" w:rsidP="001C14BC">
      <w:pPr>
        <w:jc w:val="both"/>
        <w:rPr>
          <w:lang w:val="en-GB"/>
        </w:rPr>
      </w:pPr>
    </w:p>
    <w:p w14:paraId="2E19EF34" w14:textId="1FF8C34C" w:rsidR="007E626B" w:rsidRPr="00C54C6B" w:rsidRDefault="007E626B" w:rsidP="001C14BC">
      <w:pPr>
        <w:jc w:val="both"/>
        <w:rPr>
          <w:lang w:val="en-GB"/>
        </w:rPr>
      </w:pPr>
      <w:proofErr w:type="spellStart"/>
      <w:r w:rsidRPr="007E626B">
        <w:t>Ongoing</w:t>
      </w:r>
      <w:proofErr w:type="spellEnd"/>
      <w:r w:rsidRPr="007E626B">
        <w:t xml:space="preserve"> </w:t>
      </w:r>
      <w:proofErr w:type="spellStart"/>
      <w:r w:rsidRPr="007E626B">
        <w:t>monitoring</w:t>
      </w:r>
      <w:proofErr w:type="spellEnd"/>
      <w:r w:rsidRPr="007E626B">
        <w:t xml:space="preserve"> and internal </w:t>
      </w:r>
      <w:proofErr w:type="spellStart"/>
      <w:r w:rsidRPr="007E626B">
        <w:t>steering</w:t>
      </w:r>
      <w:proofErr w:type="spellEnd"/>
      <w:r w:rsidRPr="007E626B">
        <w:t xml:space="preserve"> </w:t>
      </w:r>
      <w:proofErr w:type="spellStart"/>
      <w:r w:rsidRPr="007E626B">
        <w:t>of</w:t>
      </w:r>
      <w:proofErr w:type="spellEnd"/>
      <w:r w:rsidRPr="007E626B">
        <w:t xml:space="preserve"> </w:t>
      </w:r>
      <w:proofErr w:type="spellStart"/>
      <w:r w:rsidRPr="007E626B">
        <w:t>the</w:t>
      </w:r>
      <w:proofErr w:type="spellEnd"/>
      <w:r w:rsidRPr="007E626B">
        <w:t xml:space="preserve"> support </w:t>
      </w:r>
      <w:proofErr w:type="spellStart"/>
      <w:r w:rsidRPr="007E626B">
        <w:t>measures</w:t>
      </w:r>
      <w:proofErr w:type="spellEnd"/>
      <w:r w:rsidRPr="007E626B">
        <w:t xml:space="preserve"> </w:t>
      </w:r>
      <w:proofErr w:type="spellStart"/>
      <w:r w:rsidRPr="007E626B">
        <w:t>is</w:t>
      </w:r>
      <w:proofErr w:type="spellEnd"/>
      <w:r w:rsidRPr="007E626B">
        <w:t xml:space="preserve"> </w:t>
      </w:r>
      <w:proofErr w:type="spellStart"/>
      <w:r w:rsidRPr="007E626B">
        <w:t>carried</w:t>
      </w:r>
      <w:proofErr w:type="spellEnd"/>
      <w:r w:rsidRPr="007E626B">
        <w:t xml:space="preserve"> out </w:t>
      </w:r>
      <w:proofErr w:type="spellStart"/>
      <w:r w:rsidRPr="00C54C6B">
        <w:t>through</w:t>
      </w:r>
      <w:proofErr w:type="spellEnd"/>
      <w:r w:rsidRPr="00C54C6B">
        <w:t xml:space="preserve"> </w:t>
      </w:r>
      <w:r w:rsidR="00E562BB" w:rsidRPr="00C54C6B">
        <w:t>T</w:t>
      </w:r>
      <w:r w:rsidRPr="00C54C6B">
        <w:t xml:space="preserve">ask </w:t>
      </w:r>
      <w:r w:rsidR="00E562BB" w:rsidRPr="00C54C6B">
        <w:t>F</w:t>
      </w:r>
      <w:r w:rsidRPr="00C54C6B">
        <w:t>orces.</w:t>
      </w:r>
    </w:p>
    <w:p w14:paraId="03BD18B9" w14:textId="66ACAFB0" w:rsidR="001C14BC" w:rsidRDefault="007E626B" w:rsidP="001C14BC">
      <w:pPr>
        <w:jc w:val="both"/>
        <w:rPr>
          <w:lang w:val="en-GB"/>
        </w:rPr>
      </w:pPr>
      <w:r>
        <w:rPr>
          <w:lang w:val="en-GB"/>
        </w:rPr>
        <w:t xml:space="preserve">The </w:t>
      </w:r>
      <w:r w:rsidR="001C14BC" w:rsidRPr="00BB70FC">
        <w:rPr>
          <w:lang w:val="en-GB"/>
        </w:rPr>
        <w:t>Task Force</w:t>
      </w:r>
      <w:r>
        <w:rPr>
          <w:lang w:val="en-GB"/>
        </w:rPr>
        <w:t xml:space="preserve"> </w:t>
      </w:r>
      <w:r w:rsidRPr="007E626B">
        <w:rPr>
          <w:lang w:val="en-GB"/>
        </w:rPr>
        <w:t xml:space="preserve">for the SM </w:t>
      </w:r>
      <w:r>
        <w:rPr>
          <w:lang w:val="en-GB"/>
        </w:rPr>
        <w:t>“</w:t>
      </w:r>
      <w:r w:rsidRPr="007E626B">
        <w:rPr>
          <w:lang w:val="en-GB"/>
        </w:rPr>
        <w:t>Supporting Social Inclusion</w:t>
      </w:r>
      <w:r>
        <w:rPr>
          <w:lang w:val="en-GB"/>
        </w:rPr>
        <w:t>”</w:t>
      </w:r>
      <w:r w:rsidRPr="007E626B">
        <w:rPr>
          <w:lang w:val="en-GB"/>
        </w:rPr>
        <w:t xml:space="preserve"> </w:t>
      </w:r>
      <w:r w:rsidR="001C14BC" w:rsidRPr="00BB70FC">
        <w:rPr>
          <w:lang w:val="en-GB"/>
        </w:rPr>
        <w:t xml:space="preserve">was formed on </w:t>
      </w:r>
      <w:r w:rsidR="00384033">
        <w:rPr>
          <w:lang w:val="en-GB"/>
        </w:rPr>
        <w:t xml:space="preserve">27 </w:t>
      </w:r>
      <w:r w:rsidR="001C14BC" w:rsidRPr="00BB70FC">
        <w:rPr>
          <w:lang w:val="en-GB"/>
        </w:rPr>
        <w:t>November</w:t>
      </w:r>
      <w:r>
        <w:rPr>
          <w:lang w:val="en-GB"/>
        </w:rPr>
        <w:t xml:space="preserve"> </w:t>
      </w:r>
      <w:r w:rsidR="001C14BC" w:rsidRPr="00BB70FC">
        <w:rPr>
          <w:lang w:val="en-GB"/>
        </w:rPr>
        <w:t xml:space="preserve">2024. It consists of </w:t>
      </w:r>
      <w:r w:rsidR="00E562BB">
        <w:rPr>
          <w:lang w:val="en-GB"/>
        </w:rPr>
        <w:t xml:space="preserve">the </w:t>
      </w:r>
      <w:r w:rsidR="001C14BC" w:rsidRPr="00BB70FC">
        <w:rPr>
          <w:lang w:val="en-GB"/>
        </w:rPr>
        <w:t xml:space="preserve">representatives from </w:t>
      </w:r>
      <w:r w:rsidR="00384033">
        <w:rPr>
          <w:lang w:val="en-GB"/>
        </w:rPr>
        <w:t xml:space="preserve">the </w:t>
      </w:r>
      <w:r w:rsidR="001C14BC" w:rsidRPr="00BB70FC">
        <w:rPr>
          <w:lang w:val="en-GB"/>
        </w:rPr>
        <w:t>NCU, PO, PCOs and implementers. In 2024 a written procedure was conducted to formally approve the Swiss partner's action plan.</w:t>
      </w:r>
    </w:p>
    <w:p w14:paraId="5BEEDF92" w14:textId="77777777" w:rsidR="00E562BB" w:rsidRPr="00BB70FC" w:rsidRDefault="00E562BB" w:rsidP="001C14BC">
      <w:pPr>
        <w:jc w:val="both"/>
        <w:rPr>
          <w:lang w:val="en-GB"/>
        </w:rPr>
      </w:pPr>
    </w:p>
    <w:p w14:paraId="693079CA" w14:textId="3ABDFBD7" w:rsidR="001C14BC" w:rsidRDefault="00844022" w:rsidP="001C14BC">
      <w:pPr>
        <w:jc w:val="both"/>
        <w:rPr>
          <w:lang w:val="en-GB"/>
        </w:rPr>
      </w:pPr>
      <w:r w:rsidRPr="00844022">
        <w:t xml:space="preserve">The informal Task Force </w:t>
      </w:r>
      <w:proofErr w:type="spellStart"/>
      <w:r w:rsidRPr="00844022">
        <w:t>of</w:t>
      </w:r>
      <w:proofErr w:type="spellEnd"/>
      <w:r w:rsidRPr="00844022">
        <w:t xml:space="preserve"> </w:t>
      </w:r>
      <w:proofErr w:type="spellStart"/>
      <w:r w:rsidRPr="00844022">
        <w:t>the</w:t>
      </w:r>
      <w:proofErr w:type="spellEnd"/>
      <w:r w:rsidRPr="00844022">
        <w:t xml:space="preserve"> SM “</w:t>
      </w:r>
      <w:proofErr w:type="spellStart"/>
      <w:r w:rsidRPr="00844022">
        <w:t>Biodiversity</w:t>
      </w:r>
      <w:proofErr w:type="spellEnd"/>
      <w:r w:rsidRPr="00844022">
        <w:t xml:space="preserve"> Programme” </w:t>
      </w:r>
      <w:proofErr w:type="spellStart"/>
      <w:r w:rsidRPr="00844022">
        <w:t>includes</w:t>
      </w:r>
      <w:proofErr w:type="spellEnd"/>
      <w:r w:rsidRPr="00844022">
        <w:t xml:space="preserve"> </w:t>
      </w:r>
      <w:proofErr w:type="spellStart"/>
      <w:r w:rsidRPr="00844022">
        <w:t>representatives</w:t>
      </w:r>
      <w:proofErr w:type="spellEnd"/>
      <w:r w:rsidRPr="00844022">
        <w:t xml:space="preserve"> </w:t>
      </w:r>
      <w:proofErr w:type="spellStart"/>
      <w:r w:rsidRPr="00844022">
        <w:t>from</w:t>
      </w:r>
      <w:proofErr w:type="spellEnd"/>
      <w:r w:rsidRPr="00844022">
        <w:t xml:space="preserve"> </w:t>
      </w:r>
      <w:proofErr w:type="spellStart"/>
      <w:r w:rsidRPr="00844022">
        <w:t>the</w:t>
      </w:r>
      <w:proofErr w:type="spellEnd"/>
      <w:r w:rsidRPr="00844022">
        <w:t xml:space="preserve"> NCU, PO, and PCOs, and </w:t>
      </w:r>
      <w:proofErr w:type="spellStart"/>
      <w:r w:rsidRPr="00844022">
        <w:t>meets</w:t>
      </w:r>
      <w:proofErr w:type="spellEnd"/>
      <w:r w:rsidRPr="00844022">
        <w:t xml:space="preserve"> </w:t>
      </w:r>
      <w:proofErr w:type="spellStart"/>
      <w:r w:rsidRPr="00844022">
        <w:t>quarterly</w:t>
      </w:r>
      <w:proofErr w:type="spellEnd"/>
      <w:r w:rsidRPr="00844022">
        <w:t xml:space="preserve"> </w:t>
      </w:r>
      <w:proofErr w:type="spellStart"/>
      <w:r w:rsidRPr="00844022">
        <w:t>to</w:t>
      </w:r>
      <w:proofErr w:type="spellEnd"/>
      <w:r w:rsidRPr="00844022">
        <w:t xml:space="preserve"> </w:t>
      </w:r>
      <w:proofErr w:type="spellStart"/>
      <w:r w:rsidRPr="00844022">
        <w:t>discuss</w:t>
      </w:r>
      <w:proofErr w:type="spellEnd"/>
      <w:r w:rsidRPr="00844022">
        <w:t xml:space="preserve"> </w:t>
      </w:r>
      <w:proofErr w:type="spellStart"/>
      <w:r w:rsidRPr="00844022">
        <w:t>the</w:t>
      </w:r>
      <w:proofErr w:type="spellEnd"/>
      <w:r w:rsidRPr="00844022">
        <w:t xml:space="preserve"> </w:t>
      </w:r>
      <w:proofErr w:type="spellStart"/>
      <w:r w:rsidRPr="00844022">
        <w:t>progress</w:t>
      </w:r>
      <w:proofErr w:type="spellEnd"/>
      <w:r w:rsidRPr="00844022">
        <w:t xml:space="preserve"> </w:t>
      </w:r>
      <w:proofErr w:type="spellStart"/>
      <w:r w:rsidRPr="00844022">
        <w:t>of</w:t>
      </w:r>
      <w:proofErr w:type="spellEnd"/>
      <w:r w:rsidRPr="00844022">
        <w:t xml:space="preserve"> </w:t>
      </w:r>
      <w:proofErr w:type="spellStart"/>
      <w:r w:rsidRPr="00844022">
        <w:t>activities</w:t>
      </w:r>
      <w:proofErr w:type="spellEnd"/>
      <w:r w:rsidRPr="00844022">
        <w:t xml:space="preserve"> and </w:t>
      </w:r>
      <w:proofErr w:type="spellStart"/>
      <w:r w:rsidRPr="00844022">
        <w:t>current</w:t>
      </w:r>
      <w:proofErr w:type="spellEnd"/>
      <w:r w:rsidRPr="00844022">
        <w:t xml:space="preserve"> </w:t>
      </w:r>
      <w:proofErr w:type="spellStart"/>
      <w:r w:rsidRPr="00844022">
        <w:t>issues</w:t>
      </w:r>
      <w:proofErr w:type="spellEnd"/>
      <w:r w:rsidRPr="00844022">
        <w:t>.</w:t>
      </w:r>
    </w:p>
    <w:bookmarkEnd w:id="10"/>
    <w:p w14:paraId="13B1E9F6" w14:textId="77777777" w:rsidR="001C14BC" w:rsidRDefault="001C14BC" w:rsidP="004D06D6">
      <w:pPr>
        <w:jc w:val="both"/>
        <w:rPr>
          <w:lang w:val="en-GB"/>
        </w:rPr>
      </w:pPr>
    </w:p>
    <w:p w14:paraId="11A02376" w14:textId="1406248D" w:rsidR="00567E62" w:rsidRDefault="00C97B16" w:rsidP="004D06D6">
      <w:pPr>
        <w:jc w:val="both"/>
        <w:rPr>
          <w:lang w:val="en-GB"/>
        </w:rPr>
      </w:pPr>
      <w:r w:rsidRPr="00674DBD">
        <w:rPr>
          <w:u w:val="single"/>
          <w:lang w:val="en-GB"/>
        </w:rPr>
        <w:t>Legal framework</w:t>
      </w:r>
    </w:p>
    <w:p w14:paraId="59959B74" w14:textId="4989B9BC" w:rsidR="002F79AE" w:rsidRDefault="002F79AE" w:rsidP="004D06D6">
      <w:pPr>
        <w:jc w:val="both"/>
      </w:pPr>
      <w:r w:rsidRPr="002F79AE">
        <w:t xml:space="preserve">As </w:t>
      </w:r>
      <w:proofErr w:type="spellStart"/>
      <w:r w:rsidRPr="002F79AE">
        <w:t>indicated</w:t>
      </w:r>
      <w:proofErr w:type="spellEnd"/>
      <w:r w:rsidRPr="002F79AE">
        <w:t xml:space="preserve"> </w:t>
      </w:r>
      <w:proofErr w:type="spellStart"/>
      <w:r w:rsidRPr="002F79AE">
        <w:t>above</w:t>
      </w:r>
      <w:proofErr w:type="spellEnd"/>
      <w:r w:rsidRPr="002F79AE">
        <w:t xml:space="preserve">, </w:t>
      </w:r>
      <w:proofErr w:type="spellStart"/>
      <w:r w:rsidRPr="002F79AE">
        <w:t>the</w:t>
      </w:r>
      <w:proofErr w:type="spellEnd"/>
      <w:r w:rsidRPr="002F79AE">
        <w:t xml:space="preserve"> </w:t>
      </w:r>
      <w:proofErr w:type="gramStart"/>
      <w:r w:rsidRPr="002F79AE">
        <w:t>SM Agreements</w:t>
      </w:r>
      <w:proofErr w:type="gramEnd"/>
      <w:r w:rsidRPr="002F79AE">
        <w:t xml:space="preserve"> </w:t>
      </w:r>
      <w:proofErr w:type="spellStart"/>
      <w:r w:rsidRPr="002F79AE">
        <w:t>were</w:t>
      </w:r>
      <w:proofErr w:type="spellEnd"/>
      <w:r w:rsidRPr="002F79AE">
        <w:t xml:space="preserve"> </w:t>
      </w:r>
      <w:proofErr w:type="spellStart"/>
      <w:r w:rsidRPr="002F79AE">
        <w:t>signed</w:t>
      </w:r>
      <w:proofErr w:type="spellEnd"/>
      <w:r w:rsidRPr="002F79AE">
        <w:t xml:space="preserve"> in April and May 2024.</w:t>
      </w:r>
      <w:r w:rsidRPr="002F79AE">
        <w:br/>
        <w:t xml:space="preserve">The Government </w:t>
      </w:r>
      <w:proofErr w:type="spellStart"/>
      <w:r w:rsidRPr="002F79AE">
        <w:t>of</w:t>
      </w:r>
      <w:proofErr w:type="spellEnd"/>
      <w:r w:rsidRPr="002F79AE">
        <w:t xml:space="preserve"> </w:t>
      </w:r>
      <w:proofErr w:type="spellStart"/>
      <w:r w:rsidRPr="002F79AE">
        <w:t>the</w:t>
      </w:r>
      <w:proofErr w:type="spellEnd"/>
      <w:r w:rsidRPr="002F79AE">
        <w:t xml:space="preserve"> </w:t>
      </w:r>
      <w:proofErr w:type="spellStart"/>
      <w:r w:rsidRPr="002F79AE">
        <w:t>Republic</w:t>
      </w:r>
      <w:proofErr w:type="spellEnd"/>
      <w:r w:rsidRPr="002F79AE">
        <w:t xml:space="preserve"> </w:t>
      </w:r>
      <w:proofErr w:type="spellStart"/>
      <w:r w:rsidRPr="002F79AE">
        <w:t>of</w:t>
      </w:r>
      <w:proofErr w:type="spellEnd"/>
      <w:r w:rsidRPr="002F79AE">
        <w:t xml:space="preserve"> Estonia </w:t>
      </w:r>
      <w:proofErr w:type="spellStart"/>
      <w:r w:rsidRPr="002F79AE">
        <w:t>adopted</w:t>
      </w:r>
      <w:proofErr w:type="spellEnd"/>
      <w:r w:rsidRPr="002F79AE">
        <w:t xml:space="preserve"> </w:t>
      </w:r>
      <w:proofErr w:type="spellStart"/>
      <w:r w:rsidRPr="002F79AE">
        <w:t>the</w:t>
      </w:r>
      <w:proofErr w:type="spellEnd"/>
      <w:r w:rsidRPr="002F79AE">
        <w:t xml:space="preserve"> </w:t>
      </w:r>
      <w:r>
        <w:t>«</w:t>
      </w:r>
      <w:r w:rsidRPr="00112B98">
        <w:t xml:space="preserve">Regulation on </w:t>
      </w:r>
      <w:proofErr w:type="spellStart"/>
      <w:r w:rsidRPr="00112B98">
        <w:t>the</w:t>
      </w:r>
      <w:proofErr w:type="spellEnd"/>
      <w:r w:rsidRPr="00112B98">
        <w:t xml:space="preserve"> </w:t>
      </w:r>
      <w:proofErr w:type="spellStart"/>
      <w:r w:rsidRPr="00112B98">
        <w:t>conditions</w:t>
      </w:r>
      <w:proofErr w:type="spellEnd"/>
      <w:r w:rsidRPr="00112B98">
        <w:t xml:space="preserve"> and </w:t>
      </w:r>
      <w:proofErr w:type="spellStart"/>
      <w:r w:rsidRPr="00112B98">
        <w:t>procedures</w:t>
      </w:r>
      <w:proofErr w:type="spellEnd"/>
      <w:r w:rsidRPr="00112B98">
        <w:t xml:space="preserve"> </w:t>
      </w:r>
      <w:proofErr w:type="spellStart"/>
      <w:r w:rsidRPr="00112B98">
        <w:t>for</w:t>
      </w:r>
      <w:proofErr w:type="spellEnd"/>
      <w:r w:rsidRPr="00112B98">
        <w:t xml:space="preserve"> </w:t>
      </w:r>
      <w:proofErr w:type="spellStart"/>
      <w:r w:rsidRPr="00112B98">
        <w:t>the</w:t>
      </w:r>
      <w:proofErr w:type="spellEnd"/>
      <w:r w:rsidRPr="00112B98">
        <w:t xml:space="preserve"> </w:t>
      </w:r>
      <w:proofErr w:type="spellStart"/>
      <w:r w:rsidRPr="00112B98">
        <w:t>use</w:t>
      </w:r>
      <w:proofErr w:type="spellEnd"/>
      <w:r w:rsidRPr="00112B98">
        <w:t xml:space="preserve"> </w:t>
      </w:r>
      <w:proofErr w:type="spellStart"/>
      <w:r w:rsidRPr="00112B98">
        <w:t>of</w:t>
      </w:r>
      <w:proofErr w:type="spellEnd"/>
      <w:r w:rsidRPr="00112B98">
        <w:t xml:space="preserve"> </w:t>
      </w:r>
      <w:proofErr w:type="spellStart"/>
      <w:r w:rsidRPr="00112B98">
        <w:t>funding</w:t>
      </w:r>
      <w:proofErr w:type="spellEnd"/>
      <w:r w:rsidRPr="00112B98">
        <w:t xml:space="preserve"> </w:t>
      </w:r>
      <w:proofErr w:type="spellStart"/>
      <w:r w:rsidRPr="00112B98">
        <w:t>under</w:t>
      </w:r>
      <w:proofErr w:type="spellEnd"/>
      <w:r w:rsidRPr="00112B98">
        <w:t xml:space="preserve"> </w:t>
      </w:r>
      <w:proofErr w:type="spellStart"/>
      <w:r w:rsidRPr="00112B98">
        <w:t>the</w:t>
      </w:r>
      <w:proofErr w:type="spellEnd"/>
      <w:r w:rsidRPr="00112B98">
        <w:t xml:space="preserve"> Swiss-</w:t>
      </w:r>
      <w:proofErr w:type="spellStart"/>
      <w:r w:rsidRPr="00112B98">
        <w:t>Estonian</w:t>
      </w:r>
      <w:proofErr w:type="spellEnd"/>
      <w:r w:rsidRPr="00112B98">
        <w:t xml:space="preserve"> </w:t>
      </w:r>
      <w:proofErr w:type="spellStart"/>
      <w:r w:rsidRPr="00112B98">
        <w:t>Cooperation</w:t>
      </w:r>
      <w:proofErr w:type="spellEnd"/>
      <w:r w:rsidRPr="00112B98">
        <w:t xml:space="preserve"> Programme</w:t>
      </w:r>
      <w:r>
        <w:t>»</w:t>
      </w:r>
      <w:r w:rsidRPr="002F79AE">
        <w:t xml:space="preserve"> </w:t>
      </w:r>
      <w:proofErr w:type="spellStart"/>
      <w:r w:rsidRPr="002F79AE">
        <w:t>which</w:t>
      </w:r>
      <w:proofErr w:type="spellEnd"/>
      <w:r w:rsidRPr="002F79AE">
        <w:t xml:space="preserve"> </w:t>
      </w:r>
      <w:proofErr w:type="spellStart"/>
      <w:r w:rsidRPr="002F79AE">
        <w:t>entered</w:t>
      </w:r>
      <w:proofErr w:type="spellEnd"/>
      <w:r w:rsidRPr="002F79AE">
        <w:t xml:space="preserve"> </w:t>
      </w:r>
      <w:proofErr w:type="spellStart"/>
      <w:r w:rsidRPr="002F79AE">
        <w:t>into</w:t>
      </w:r>
      <w:proofErr w:type="spellEnd"/>
      <w:r w:rsidRPr="002F79AE">
        <w:t xml:space="preserve"> </w:t>
      </w:r>
      <w:proofErr w:type="spellStart"/>
      <w:r w:rsidRPr="002F79AE">
        <w:t>force</w:t>
      </w:r>
      <w:proofErr w:type="spellEnd"/>
      <w:r w:rsidRPr="002F79AE">
        <w:t xml:space="preserve"> on </w:t>
      </w:r>
      <w:r w:rsidR="00384033">
        <w:t xml:space="preserve">6 </w:t>
      </w:r>
      <w:r>
        <w:t xml:space="preserve">August </w:t>
      </w:r>
      <w:r w:rsidRPr="002F79AE">
        <w:t>2024.</w:t>
      </w:r>
      <w:r w:rsidR="00384033">
        <w:t xml:space="preserve"> </w:t>
      </w:r>
      <w:r w:rsidRPr="002F79AE">
        <w:t xml:space="preserve">The </w:t>
      </w:r>
      <w:proofErr w:type="spellStart"/>
      <w:r w:rsidRPr="002F79AE">
        <w:t>regulation</w:t>
      </w:r>
      <w:proofErr w:type="spellEnd"/>
      <w:r w:rsidRPr="002F79AE">
        <w:t xml:space="preserve"> was </w:t>
      </w:r>
      <w:proofErr w:type="spellStart"/>
      <w:r>
        <w:t>prepared</w:t>
      </w:r>
      <w:proofErr w:type="spellEnd"/>
      <w:r w:rsidRPr="002F79AE">
        <w:t xml:space="preserve"> in </w:t>
      </w:r>
      <w:proofErr w:type="spellStart"/>
      <w:r w:rsidRPr="002F79AE">
        <w:t>cooperation</w:t>
      </w:r>
      <w:proofErr w:type="spellEnd"/>
      <w:r w:rsidRPr="002F79AE">
        <w:t xml:space="preserve"> </w:t>
      </w:r>
      <w:proofErr w:type="spellStart"/>
      <w:r w:rsidRPr="002F79AE">
        <w:t>between</w:t>
      </w:r>
      <w:proofErr w:type="spellEnd"/>
      <w:r w:rsidRPr="002F79AE">
        <w:t xml:space="preserve"> </w:t>
      </w:r>
      <w:proofErr w:type="spellStart"/>
      <w:r w:rsidRPr="002F79AE">
        <w:t>the</w:t>
      </w:r>
      <w:proofErr w:type="spellEnd"/>
      <w:r w:rsidRPr="002F79AE">
        <w:t xml:space="preserve"> NCU, POs, PCOs, </w:t>
      </w:r>
      <w:proofErr w:type="spellStart"/>
      <w:r w:rsidRPr="002F79AE">
        <w:t>implementers</w:t>
      </w:r>
      <w:proofErr w:type="spellEnd"/>
      <w:r w:rsidRPr="002F79AE">
        <w:t xml:space="preserve">, and </w:t>
      </w:r>
      <w:proofErr w:type="spellStart"/>
      <w:r w:rsidRPr="002F79AE">
        <w:t>the</w:t>
      </w:r>
      <w:proofErr w:type="spellEnd"/>
      <w:r w:rsidRPr="002F79AE">
        <w:t xml:space="preserve"> Ministry </w:t>
      </w:r>
      <w:proofErr w:type="spellStart"/>
      <w:r w:rsidRPr="002F79AE">
        <w:t>of</w:t>
      </w:r>
      <w:proofErr w:type="spellEnd"/>
      <w:r w:rsidRPr="002F79AE">
        <w:t xml:space="preserve"> Finance.</w:t>
      </w:r>
    </w:p>
    <w:p w14:paraId="3958FB27" w14:textId="77777777" w:rsidR="00112B98" w:rsidRDefault="00112B98" w:rsidP="004D06D6">
      <w:pPr>
        <w:jc w:val="both"/>
      </w:pPr>
    </w:p>
    <w:p w14:paraId="32E60D1E" w14:textId="0BF4B21A" w:rsidR="00112B98" w:rsidRDefault="00112B98" w:rsidP="004D06D6">
      <w:pPr>
        <w:jc w:val="both"/>
      </w:pPr>
      <w:r w:rsidRPr="00112B98">
        <w:t xml:space="preserve">The NCU and </w:t>
      </w:r>
      <w:proofErr w:type="spellStart"/>
      <w:r w:rsidRPr="00112B98">
        <w:t>the</w:t>
      </w:r>
      <w:proofErr w:type="spellEnd"/>
      <w:r w:rsidRPr="00112B98">
        <w:t xml:space="preserve"> </w:t>
      </w:r>
      <w:r w:rsidR="00632B01">
        <w:t xml:space="preserve">POs </w:t>
      </w:r>
      <w:proofErr w:type="spellStart"/>
      <w:r w:rsidRPr="00112B98">
        <w:t>signed</w:t>
      </w:r>
      <w:proofErr w:type="spellEnd"/>
      <w:r w:rsidRPr="00112B98">
        <w:t xml:space="preserve"> </w:t>
      </w:r>
      <w:proofErr w:type="spellStart"/>
      <w:r w:rsidRPr="00112B98">
        <w:t>the</w:t>
      </w:r>
      <w:proofErr w:type="spellEnd"/>
      <w:r w:rsidRPr="00112B98">
        <w:t xml:space="preserve"> SM Implementation Agreements.</w:t>
      </w:r>
      <w:r w:rsidR="00384033">
        <w:t xml:space="preserve"> </w:t>
      </w:r>
      <w:r w:rsidRPr="00112B98">
        <w:t xml:space="preserve">The SM Implementation Agreement </w:t>
      </w:r>
      <w:proofErr w:type="spellStart"/>
      <w:r w:rsidRPr="00112B98">
        <w:t>for</w:t>
      </w:r>
      <w:proofErr w:type="spellEnd"/>
      <w:r w:rsidRPr="00112B98">
        <w:t xml:space="preserve"> </w:t>
      </w:r>
      <w:proofErr w:type="spellStart"/>
      <w:r w:rsidRPr="00112B98">
        <w:t>the</w:t>
      </w:r>
      <w:proofErr w:type="spellEnd"/>
      <w:r w:rsidRPr="00112B98">
        <w:t xml:space="preserve"> SM "</w:t>
      </w:r>
      <w:proofErr w:type="spellStart"/>
      <w:r w:rsidRPr="00112B98">
        <w:t>Supporting</w:t>
      </w:r>
      <w:proofErr w:type="spellEnd"/>
      <w:r w:rsidRPr="00112B98">
        <w:t xml:space="preserve"> </w:t>
      </w:r>
      <w:proofErr w:type="spellStart"/>
      <w:r w:rsidRPr="00112B98">
        <w:t>Social</w:t>
      </w:r>
      <w:proofErr w:type="spellEnd"/>
      <w:r w:rsidRPr="00112B98">
        <w:t xml:space="preserve"> </w:t>
      </w:r>
      <w:proofErr w:type="spellStart"/>
      <w:r w:rsidRPr="00112B98">
        <w:t>Inclusion</w:t>
      </w:r>
      <w:proofErr w:type="spellEnd"/>
      <w:r w:rsidRPr="00112B98">
        <w:t xml:space="preserve">" was </w:t>
      </w:r>
      <w:proofErr w:type="spellStart"/>
      <w:r w:rsidRPr="00112B98">
        <w:t>concluded</w:t>
      </w:r>
      <w:proofErr w:type="spellEnd"/>
      <w:r w:rsidRPr="00112B98">
        <w:t xml:space="preserve"> </w:t>
      </w:r>
      <w:proofErr w:type="spellStart"/>
      <w:r w:rsidRPr="00112B98">
        <w:t>between</w:t>
      </w:r>
      <w:proofErr w:type="spellEnd"/>
      <w:r w:rsidRPr="00112B98">
        <w:t xml:space="preserve"> </w:t>
      </w:r>
      <w:proofErr w:type="spellStart"/>
      <w:r w:rsidRPr="00112B98">
        <w:t>the</w:t>
      </w:r>
      <w:proofErr w:type="spellEnd"/>
      <w:r w:rsidRPr="00112B98">
        <w:t xml:space="preserve"> </w:t>
      </w:r>
      <w:r w:rsidR="00384033">
        <w:t xml:space="preserve">NCU and </w:t>
      </w:r>
      <w:proofErr w:type="spellStart"/>
      <w:r w:rsidRPr="00112B98">
        <w:t>the</w:t>
      </w:r>
      <w:proofErr w:type="spellEnd"/>
      <w:r w:rsidRPr="00112B98">
        <w:t xml:space="preserve"> Ministry </w:t>
      </w:r>
      <w:proofErr w:type="spellStart"/>
      <w:r w:rsidRPr="00112B98">
        <w:t>of</w:t>
      </w:r>
      <w:proofErr w:type="spellEnd"/>
      <w:r w:rsidRPr="00112B98">
        <w:t xml:space="preserve"> Culture on </w:t>
      </w:r>
      <w:r w:rsidR="00384033">
        <w:t xml:space="preserve">19 </w:t>
      </w:r>
      <w:r w:rsidRPr="00112B98">
        <w:t>November</w:t>
      </w:r>
      <w:r w:rsidR="00384033">
        <w:t xml:space="preserve"> </w:t>
      </w:r>
      <w:r w:rsidRPr="00112B98">
        <w:t>2024.</w:t>
      </w:r>
      <w:r w:rsidR="00384033">
        <w:t xml:space="preserve"> </w:t>
      </w:r>
      <w:r w:rsidRPr="00112B98">
        <w:t xml:space="preserve">The SM Implementation Agreement </w:t>
      </w:r>
      <w:proofErr w:type="spellStart"/>
      <w:r w:rsidRPr="00112B98">
        <w:t>for</w:t>
      </w:r>
      <w:proofErr w:type="spellEnd"/>
      <w:r w:rsidRPr="00112B98">
        <w:t xml:space="preserve"> </w:t>
      </w:r>
      <w:proofErr w:type="spellStart"/>
      <w:r w:rsidRPr="00112B98">
        <w:t>the</w:t>
      </w:r>
      <w:proofErr w:type="spellEnd"/>
      <w:r w:rsidRPr="00112B98">
        <w:t xml:space="preserve"> SM "</w:t>
      </w:r>
      <w:proofErr w:type="spellStart"/>
      <w:r w:rsidRPr="00112B98">
        <w:t>Biodiversity</w:t>
      </w:r>
      <w:proofErr w:type="spellEnd"/>
      <w:r w:rsidRPr="00112B98">
        <w:t xml:space="preserve"> Programme" was </w:t>
      </w:r>
      <w:proofErr w:type="spellStart"/>
      <w:r w:rsidRPr="00112B98">
        <w:t>concluded</w:t>
      </w:r>
      <w:proofErr w:type="spellEnd"/>
      <w:r w:rsidRPr="00112B98">
        <w:t xml:space="preserve"> </w:t>
      </w:r>
      <w:proofErr w:type="spellStart"/>
      <w:r w:rsidRPr="00112B98">
        <w:t>between</w:t>
      </w:r>
      <w:proofErr w:type="spellEnd"/>
      <w:r w:rsidRPr="00112B98">
        <w:t xml:space="preserve"> </w:t>
      </w:r>
      <w:proofErr w:type="spellStart"/>
      <w:r w:rsidRPr="00112B98">
        <w:t>the</w:t>
      </w:r>
      <w:proofErr w:type="spellEnd"/>
      <w:r w:rsidRPr="00112B98">
        <w:t xml:space="preserve"> </w:t>
      </w:r>
      <w:r w:rsidR="00384033">
        <w:t>NCU</w:t>
      </w:r>
      <w:r w:rsidRPr="00112B98">
        <w:t xml:space="preserve"> and </w:t>
      </w:r>
      <w:proofErr w:type="spellStart"/>
      <w:r w:rsidRPr="00112B98">
        <w:t>the</w:t>
      </w:r>
      <w:proofErr w:type="spellEnd"/>
      <w:r w:rsidRPr="00112B98">
        <w:t xml:space="preserve"> Ministry </w:t>
      </w:r>
      <w:proofErr w:type="spellStart"/>
      <w:r w:rsidRPr="00112B98">
        <w:t>of</w:t>
      </w:r>
      <w:proofErr w:type="spellEnd"/>
      <w:r w:rsidRPr="00112B98">
        <w:t xml:space="preserve"> Climate on </w:t>
      </w:r>
      <w:r w:rsidR="00384033">
        <w:t xml:space="preserve">19 </w:t>
      </w:r>
      <w:proofErr w:type="spellStart"/>
      <w:r w:rsidRPr="00112B98">
        <w:t>December</w:t>
      </w:r>
      <w:proofErr w:type="spellEnd"/>
      <w:r w:rsidRPr="00112B98">
        <w:t xml:space="preserve"> 19 2024.</w:t>
      </w:r>
    </w:p>
    <w:p w14:paraId="6A6FC3D4" w14:textId="77777777" w:rsidR="00591263" w:rsidRDefault="00591263" w:rsidP="004D06D6">
      <w:pPr>
        <w:jc w:val="both"/>
      </w:pPr>
    </w:p>
    <w:p w14:paraId="258E7FDE" w14:textId="609A7F56" w:rsidR="00F56430" w:rsidRDefault="004D2F9A" w:rsidP="004D06D6">
      <w:pPr>
        <w:jc w:val="both"/>
      </w:pPr>
      <w:r w:rsidRPr="004D2F9A">
        <w:t xml:space="preserve">The </w:t>
      </w:r>
      <w:proofErr w:type="spellStart"/>
      <w:r w:rsidRPr="004D2F9A">
        <w:t>preparation</w:t>
      </w:r>
      <w:proofErr w:type="spellEnd"/>
      <w:r w:rsidRPr="004D2F9A">
        <w:t xml:space="preserve"> </w:t>
      </w:r>
      <w:proofErr w:type="spellStart"/>
      <w:r w:rsidRPr="004D2F9A">
        <w:t>of</w:t>
      </w:r>
      <w:proofErr w:type="spellEnd"/>
      <w:r w:rsidRPr="004D2F9A">
        <w:t xml:space="preserve"> </w:t>
      </w:r>
      <w:proofErr w:type="spellStart"/>
      <w:r w:rsidRPr="004D2F9A">
        <w:t>agreements</w:t>
      </w:r>
      <w:proofErr w:type="spellEnd"/>
      <w:r w:rsidRPr="004D2F9A">
        <w:t xml:space="preserve"> and </w:t>
      </w:r>
      <w:proofErr w:type="spellStart"/>
      <w:r w:rsidRPr="004D2F9A">
        <w:t>directives</w:t>
      </w:r>
      <w:proofErr w:type="spellEnd"/>
      <w:r w:rsidRPr="004D2F9A">
        <w:t xml:space="preserve"> </w:t>
      </w:r>
      <w:proofErr w:type="spellStart"/>
      <w:r w:rsidRPr="004D2F9A">
        <w:t>for</w:t>
      </w:r>
      <w:proofErr w:type="spellEnd"/>
      <w:r w:rsidRPr="004D2F9A">
        <w:t xml:space="preserve"> </w:t>
      </w:r>
      <w:proofErr w:type="spellStart"/>
      <w:r w:rsidRPr="004D2F9A">
        <w:t>the</w:t>
      </w:r>
      <w:proofErr w:type="spellEnd"/>
      <w:r w:rsidRPr="004D2F9A">
        <w:t xml:space="preserve"> </w:t>
      </w:r>
      <w:proofErr w:type="spellStart"/>
      <w:r w:rsidRPr="004D2F9A">
        <w:t>implementation</w:t>
      </w:r>
      <w:proofErr w:type="spellEnd"/>
      <w:r w:rsidRPr="004D2F9A">
        <w:t xml:space="preserve"> </w:t>
      </w:r>
      <w:proofErr w:type="spellStart"/>
      <w:r w:rsidRPr="004D2F9A">
        <w:t>of</w:t>
      </w:r>
      <w:proofErr w:type="spellEnd"/>
      <w:r w:rsidRPr="004D2F9A">
        <w:t xml:space="preserve"> </w:t>
      </w:r>
      <w:proofErr w:type="spellStart"/>
      <w:r w:rsidRPr="004D2F9A">
        <w:t>programme</w:t>
      </w:r>
      <w:proofErr w:type="spellEnd"/>
      <w:r w:rsidRPr="004D2F9A">
        <w:t xml:space="preserve"> </w:t>
      </w:r>
      <w:proofErr w:type="spellStart"/>
      <w:r w:rsidRPr="004D2F9A">
        <w:t>components</w:t>
      </w:r>
      <w:proofErr w:type="spellEnd"/>
      <w:r w:rsidRPr="004D2F9A">
        <w:t xml:space="preserve"> was </w:t>
      </w:r>
      <w:proofErr w:type="spellStart"/>
      <w:r w:rsidRPr="004D2F9A">
        <w:t>initiated</w:t>
      </w:r>
      <w:proofErr w:type="spellEnd"/>
      <w:r w:rsidRPr="004D2F9A">
        <w:t xml:space="preserve">. All such </w:t>
      </w:r>
      <w:proofErr w:type="spellStart"/>
      <w:r w:rsidRPr="004D2F9A">
        <w:t>documents</w:t>
      </w:r>
      <w:proofErr w:type="spellEnd"/>
      <w:r w:rsidRPr="004D2F9A">
        <w:t xml:space="preserve"> </w:t>
      </w:r>
      <w:proofErr w:type="spellStart"/>
      <w:r w:rsidRPr="004D2F9A">
        <w:t>are</w:t>
      </w:r>
      <w:proofErr w:type="spellEnd"/>
      <w:r w:rsidRPr="004D2F9A">
        <w:t xml:space="preserve"> </w:t>
      </w:r>
      <w:proofErr w:type="spellStart"/>
      <w:r w:rsidRPr="004D2F9A">
        <w:t>prepared</w:t>
      </w:r>
      <w:proofErr w:type="spellEnd"/>
      <w:r w:rsidRPr="004D2F9A">
        <w:t xml:space="preserve"> in </w:t>
      </w:r>
      <w:proofErr w:type="spellStart"/>
      <w:r w:rsidRPr="004D2F9A">
        <w:t>cooperation</w:t>
      </w:r>
      <w:proofErr w:type="spellEnd"/>
      <w:r w:rsidRPr="004D2F9A">
        <w:t xml:space="preserve"> </w:t>
      </w:r>
      <w:proofErr w:type="spellStart"/>
      <w:r w:rsidRPr="004D2F9A">
        <w:t>with</w:t>
      </w:r>
      <w:proofErr w:type="spellEnd"/>
      <w:r w:rsidRPr="004D2F9A">
        <w:t xml:space="preserve"> </w:t>
      </w:r>
      <w:proofErr w:type="spellStart"/>
      <w:r w:rsidRPr="004D2F9A">
        <w:t>the</w:t>
      </w:r>
      <w:proofErr w:type="spellEnd"/>
      <w:r w:rsidRPr="004D2F9A">
        <w:t xml:space="preserve"> NCU, </w:t>
      </w:r>
      <w:proofErr w:type="spellStart"/>
      <w:r w:rsidRPr="004D2F9A">
        <w:t>the</w:t>
      </w:r>
      <w:proofErr w:type="spellEnd"/>
      <w:r w:rsidRPr="004D2F9A">
        <w:t xml:space="preserve"> </w:t>
      </w:r>
      <w:proofErr w:type="spellStart"/>
      <w:r w:rsidRPr="004D2F9A">
        <w:t>respective</w:t>
      </w:r>
      <w:proofErr w:type="spellEnd"/>
      <w:r w:rsidRPr="004D2F9A">
        <w:t xml:space="preserve"> </w:t>
      </w:r>
      <w:r w:rsidR="00632B01">
        <w:t>PO</w:t>
      </w:r>
      <w:r w:rsidR="008000BC">
        <w:t xml:space="preserve"> </w:t>
      </w:r>
      <w:proofErr w:type="spellStart"/>
      <w:r w:rsidRPr="004D2F9A">
        <w:t>of</w:t>
      </w:r>
      <w:proofErr w:type="spellEnd"/>
      <w:r w:rsidRPr="004D2F9A">
        <w:t xml:space="preserve"> </w:t>
      </w:r>
      <w:proofErr w:type="spellStart"/>
      <w:r w:rsidRPr="004D2F9A">
        <w:t>the</w:t>
      </w:r>
      <w:proofErr w:type="spellEnd"/>
      <w:r w:rsidRPr="004D2F9A">
        <w:t xml:space="preserve"> SM, and </w:t>
      </w:r>
      <w:proofErr w:type="spellStart"/>
      <w:r w:rsidRPr="004D2F9A">
        <w:t>the</w:t>
      </w:r>
      <w:proofErr w:type="spellEnd"/>
      <w:r w:rsidRPr="004D2F9A">
        <w:t xml:space="preserve"> PCO. </w:t>
      </w:r>
      <w:proofErr w:type="spellStart"/>
      <w:r w:rsidRPr="004D2F9A">
        <w:t>Furthermore</w:t>
      </w:r>
      <w:proofErr w:type="spellEnd"/>
      <w:r w:rsidRPr="004D2F9A">
        <w:t xml:space="preserve">, all </w:t>
      </w:r>
      <w:proofErr w:type="spellStart"/>
      <w:r w:rsidRPr="004D2F9A">
        <w:t>agreements</w:t>
      </w:r>
      <w:proofErr w:type="spellEnd"/>
      <w:r w:rsidRPr="004D2F9A">
        <w:t xml:space="preserve"> and </w:t>
      </w:r>
      <w:proofErr w:type="spellStart"/>
      <w:r w:rsidRPr="004D2F9A">
        <w:t>directives</w:t>
      </w:r>
      <w:proofErr w:type="spellEnd"/>
      <w:r w:rsidRPr="004D2F9A">
        <w:t xml:space="preserve"> </w:t>
      </w:r>
      <w:proofErr w:type="spellStart"/>
      <w:r w:rsidRPr="004D2F9A">
        <w:t>must</w:t>
      </w:r>
      <w:proofErr w:type="spellEnd"/>
      <w:r w:rsidRPr="004D2F9A">
        <w:t xml:space="preserve"> </w:t>
      </w:r>
      <w:proofErr w:type="spellStart"/>
      <w:r w:rsidRPr="004D2F9A">
        <w:t>be</w:t>
      </w:r>
      <w:proofErr w:type="spellEnd"/>
      <w:r w:rsidRPr="004D2F9A">
        <w:t xml:space="preserve"> </w:t>
      </w:r>
      <w:proofErr w:type="spellStart"/>
      <w:r w:rsidRPr="004D2F9A">
        <w:t>coordinated</w:t>
      </w:r>
      <w:proofErr w:type="spellEnd"/>
      <w:r w:rsidRPr="004D2F9A">
        <w:t xml:space="preserve"> </w:t>
      </w:r>
      <w:proofErr w:type="spellStart"/>
      <w:r w:rsidRPr="004D2F9A">
        <w:t>with</w:t>
      </w:r>
      <w:proofErr w:type="spellEnd"/>
      <w:r w:rsidRPr="004D2F9A">
        <w:t xml:space="preserve"> </w:t>
      </w:r>
      <w:proofErr w:type="spellStart"/>
      <w:r w:rsidRPr="004D2F9A">
        <w:t>the</w:t>
      </w:r>
      <w:proofErr w:type="spellEnd"/>
      <w:r w:rsidRPr="004D2F9A">
        <w:t xml:space="preserve"> NCU, </w:t>
      </w:r>
      <w:proofErr w:type="spellStart"/>
      <w:r w:rsidRPr="004D2F9A">
        <w:t>the</w:t>
      </w:r>
      <w:proofErr w:type="spellEnd"/>
      <w:r w:rsidRPr="004D2F9A">
        <w:t xml:space="preserve"> PO, and </w:t>
      </w:r>
      <w:proofErr w:type="spellStart"/>
      <w:r w:rsidRPr="004D2F9A">
        <w:t>the</w:t>
      </w:r>
      <w:proofErr w:type="spellEnd"/>
      <w:r w:rsidRPr="004D2F9A">
        <w:t xml:space="preserve"> Ministry </w:t>
      </w:r>
      <w:proofErr w:type="spellStart"/>
      <w:r w:rsidRPr="004D2F9A">
        <w:t>of</w:t>
      </w:r>
      <w:proofErr w:type="spellEnd"/>
      <w:r w:rsidRPr="004D2F9A">
        <w:t xml:space="preserve"> Finance </w:t>
      </w:r>
      <w:proofErr w:type="spellStart"/>
      <w:r w:rsidRPr="004D2F9A">
        <w:t>prior</w:t>
      </w:r>
      <w:proofErr w:type="spellEnd"/>
      <w:r w:rsidRPr="004D2F9A">
        <w:t xml:space="preserve"> </w:t>
      </w:r>
      <w:proofErr w:type="spellStart"/>
      <w:r w:rsidRPr="004D2F9A">
        <w:t>to</w:t>
      </w:r>
      <w:proofErr w:type="spellEnd"/>
      <w:r w:rsidRPr="004D2F9A">
        <w:t xml:space="preserve"> </w:t>
      </w:r>
      <w:proofErr w:type="spellStart"/>
      <w:r w:rsidRPr="004D2F9A">
        <w:t>their</w:t>
      </w:r>
      <w:proofErr w:type="spellEnd"/>
      <w:r w:rsidRPr="004D2F9A">
        <w:t xml:space="preserve"> </w:t>
      </w:r>
      <w:proofErr w:type="spellStart"/>
      <w:r w:rsidRPr="004D2F9A">
        <w:t>issuance</w:t>
      </w:r>
      <w:proofErr w:type="spellEnd"/>
      <w:r w:rsidRPr="004D2F9A">
        <w:t xml:space="preserve"> </w:t>
      </w:r>
      <w:proofErr w:type="spellStart"/>
      <w:r w:rsidRPr="004D2F9A">
        <w:t>or</w:t>
      </w:r>
      <w:proofErr w:type="spellEnd"/>
      <w:r w:rsidRPr="004D2F9A">
        <w:t xml:space="preserve"> </w:t>
      </w:r>
      <w:proofErr w:type="spellStart"/>
      <w:r w:rsidRPr="004D2F9A">
        <w:t>signing</w:t>
      </w:r>
      <w:proofErr w:type="spellEnd"/>
      <w:r w:rsidRPr="004D2F9A">
        <w:t>.</w:t>
      </w:r>
      <w:r>
        <w:t xml:space="preserve"> </w:t>
      </w:r>
      <w:proofErr w:type="gramStart"/>
      <w:r w:rsidR="00F56430" w:rsidRPr="00F56430">
        <w:t>In 2024</w:t>
      </w:r>
      <w:proofErr w:type="gramEnd"/>
      <w:r w:rsidR="00F56430" w:rsidRPr="00F56430">
        <w:t xml:space="preserve">, </w:t>
      </w:r>
      <w:proofErr w:type="spellStart"/>
      <w:r w:rsidR="00F56430" w:rsidRPr="00F56430">
        <w:t>the</w:t>
      </w:r>
      <w:proofErr w:type="spellEnd"/>
      <w:r w:rsidR="00F56430" w:rsidRPr="00F56430">
        <w:t xml:space="preserve"> </w:t>
      </w:r>
      <w:proofErr w:type="spellStart"/>
      <w:r w:rsidR="00F56430" w:rsidRPr="00F56430">
        <w:t>first</w:t>
      </w:r>
      <w:proofErr w:type="spellEnd"/>
      <w:r w:rsidR="00F56430" w:rsidRPr="00F56430">
        <w:t xml:space="preserve"> </w:t>
      </w:r>
      <w:proofErr w:type="spellStart"/>
      <w:r w:rsidR="00F56430" w:rsidRPr="00F56430">
        <w:t>agreement</w:t>
      </w:r>
      <w:proofErr w:type="spellEnd"/>
      <w:r w:rsidR="00F56430" w:rsidRPr="00F56430">
        <w:t xml:space="preserve"> </w:t>
      </w:r>
      <w:proofErr w:type="spellStart"/>
      <w:r w:rsidR="00F56430" w:rsidRPr="00F56430">
        <w:t>for</w:t>
      </w:r>
      <w:proofErr w:type="spellEnd"/>
      <w:r w:rsidR="00F56430" w:rsidRPr="00F56430">
        <w:t xml:space="preserve"> </w:t>
      </w:r>
      <w:proofErr w:type="spellStart"/>
      <w:r w:rsidR="00F56430" w:rsidRPr="00F56430">
        <w:t>the</w:t>
      </w:r>
      <w:proofErr w:type="spellEnd"/>
      <w:r w:rsidR="00F56430" w:rsidRPr="00F56430">
        <w:t xml:space="preserve"> </w:t>
      </w:r>
      <w:proofErr w:type="spellStart"/>
      <w:r w:rsidR="00F56430" w:rsidRPr="00F56430">
        <w:t>implementation</w:t>
      </w:r>
      <w:proofErr w:type="spellEnd"/>
      <w:r w:rsidR="00F56430" w:rsidRPr="00F56430">
        <w:t xml:space="preserve"> </w:t>
      </w:r>
      <w:proofErr w:type="spellStart"/>
      <w:r w:rsidR="00F56430" w:rsidRPr="00F56430">
        <w:t>of</w:t>
      </w:r>
      <w:proofErr w:type="spellEnd"/>
      <w:r w:rsidR="00F56430" w:rsidRPr="00F56430">
        <w:t xml:space="preserve"> </w:t>
      </w:r>
      <w:proofErr w:type="spellStart"/>
      <w:r>
        <w:t>the</w:t>
      </w:r>
      <w:proofErr w:type="spellEnd"/>
      <w:r w:rsidR="00F56430" w:rsidRPr="00F56430">
        <w:t xml:space="preserve"> </w:t>
      </w:r>
      <w:proofErr w:type="spellStart"/>
      <w:r w:rsidR="00F56430" w:rsidRPr="00F56430">
        <w:t>programme</w:t>
      </w:r>
      <w:proofErr w:type="spellEnd"/>
      <w:r w:rsidR="00F56430" w:rsidRPr="00F56430">
        <w:t xml:space="preserve"> </w:t>
      </w:r>
      <w:proofErr w:type="spellStart"/>
      <w:r w:rsidR="00F56430" w:rsidRPr="00F56430">
        <w:t>component</w:t>
      </w:r>
      <w:proofErr w:type="spellEnd"/>
      <w:r w:rsidR="00F56430" w:rsidRPr="00F56430">
        <w:t xml:space="preserve"> was </w:t>
      </w:r>
      <w:proofErr w:type="spellStart"/>
      <w:r w:rsidR="00F56430" w:rsidRPr="00F56430">
        <w:t>signed</w:t>
      </w:r>
      <w:proofErr w:type="spellEnd"/>
      <w:r w:rsidR="00F56430" w:rsidRPr="00F56430">
        <w:t xml:space="preserve">. The Ministry </w:t>
      </w:r>
      <w:proofErr w:type="spellStart"/>
      <w:r w:rsidR="00F56430" w:rsidRPr="00F56430">
        <w:t>of</w:t>
      </w:r>
      <w:proofErr w:type="spellEnd"/>
      <w:r w:rsidR="00F56430" w:rsidRPr="00F56430">
        <w:t xml:space="preserve"> </w:t>
      </w:r>
      <w:proofErr w:type="spellStart"/>
      <w:r w:rsidR="00F56430" w:rsidRPr="00F56430">
        <w:t>the</w:t>
      </w:r>
      <w:proofErr w:type="spellEnd"/>
      <w:r w:rsidR="00F56430" w:rsidRPr="00F56430">
        <w:t xml:space="preserve"> Interior and </w:t>
      </w:r>
      <w:proofErr w:type="spellStart"/>
      <w:r w:rsidR="00F56430" w:rsidRPr="00F56430">
        <w:t>the</w:t>
      </w:r>
      <w:proofErr w:type="spellEnd"/>
      <w:r w:rsidR="00F56430" w:rsidRPr="00F56430">
        <w:t xml:space="preserve"> National </w:t>
      </w:r>
      <w:proofErr w:type="spellStart"/>
      <w:r w:rsidR="00F56430" w:rsidRPr="00F56430">
        <w:t>Foundation</w:t>
      </w:r>
      <w:proofErr w:type="spellEnd"/>
      <w:r w:rsidR="00F56430" w:rsidRPr="00F56430">
        <w:t xml:space="preserve"> </w:t>
      </w:r>
      <w:proofErr w:type="spellStart"/>
      <w:r w:rsidR="00F56430" w:rsidRPr="00F56430">
        <w:t>of</w:t>
      </w:r>
      <w:proofErr w:type="spellEnd"/>
      <w:r w:rsidR="00F56430" w:rsidRPr="00F56430">
        <w:t xml:space="preserve"> </w:t>
      </w:r>
      <w:proofErr w:type="spellStart"/>
      <w:r w:rsidR="00F56430" w:rsidRPr="00F56430">
        <w:t>Civil</w:t>
      </w:r>
      <w:proofErr w:type="spellEnd"/>
      <w:r w:rsidR="00F56430" w:rsidRPr="00F56430">
        <w:t xml:space="preserve"> Society </w:t>
      </w:r>
      <w:proofErr w:type="spellStart"/>
      <w:r w:rsidR="00F56430" w:rsidRPr="00F56430">
        <w:t>signed</w:t>
      </w:r>
      <w:proofErr w:type="spellEnd"/>
      <w:r w:rsidR="00F56430" w:rsidRPr="00F56430">
        <w:t xml:space="preserve"> an </w:t>
      </w:r>
      <w:proofErr w:type="spellStart"/>
      <w:r w:rsidR="00F56430" w:rsidRPr="00F56430">
        <w:t>agreement</w:t>
      </w:r>
      <w:proofErr w:type="spellEnd"/>
      <w:r w:rsidR="00F56430" w:rsidRPr="00F56430">
        <w:t xml:space="preserve"> on 9 </w:t>
      </w:r>
      <w:proofErr w:type="spellStart"/>
      <w:r w:rsidR="00F56430" w:rsidRPr="00F56430">
        <w:t>December</w:t>
      </w:r>
      <w:proofErr w:type="spellEnd"/>
      <w:r w:rsidR="00F56430" w:rsidRPr="00F56430">
        <w:t xml:space="preserve"> 2024 </w:t>
      </w:r>
      <w:proofErr w:type="spellStart"/>
      <w:r w:rsidR="00F56430" w:rsidRPr="00F56430">
        <w:t>for</w:t>
      </w:r>
      <w:proofErr w:type="spellEnd"/>
      <w:r w:rsidR="00F56430" w:rsidRPr="00F56430">
        <w:t xml:space="preserve"> </w:t>
      </w:r>
      <w:proofErr w:type="spellStart"/>
      <w:r w:rsidR="00F56430" w:rsidRPr="00F56430">
        <w:t>the</w:t>
      </w:r>
      <w:proofErr w:type="spellEnd"/>
      <w:r w:rsidR="00F56430" w:rsidRPr="00F56430">
        <w:t xml:space="preserve"> </w:t>
      </w:r>
      <w:proofErr w:type="spellStart"/>
      <w:r w:rsidR="00F56430" w:rsidRPr="00F56430">
        <w:t>implementation</w:t>
      </w:r>
      <w:proofErr w:type="spellEnd"/>
      <w:r w:rsidR="00F56430" w:rsidRPr="00F56430">
        <w:t xml:space="preserve"> </w:t>
      </w:r>
      <w:proofErr w:type="spellStart"/>
      <w:r w:rsidR="00F56430" w:rsidRPr="00F56430">
        <w:t>of</w:t>
      </w:r>
      <w:proofErr w:type="spellEnd"/>
      <w:r w:rsidR="00F56430" w:rsidRPr="00F56430">
        <w:t xml:space="preserve"> </w:t>
      </w:r>
      <w:proofErr w:type="spellStart"/>
      <w:r w:rsidR="00F56430" w:rsidRPr="00F56430">
        <w:t>Component</w:t>
      </w:r>
      <w:proofErr w:type="spellEnd"/>
      <w:r w:rsidR="00F56430" w:rsidRPr="00F56430">
        <w:t xml:space="preserve"> 4 </w:t>
      </w:r>
      <w:r w:rsidR="00F56430" w:rsidRPr="004D2F9A">
        <w:t>"</w:t>
      </w:r>
      <w:proofErr w:type="spellStart"/>
      <w:r w:rsidR="00F56430" w:rsidRPr="004D2F9A">
        <w:t>Strengthening</w:t>
      </w:r>
      <w:proofErr w:type="spellEnd"/>
      <w:r w:rsidR="00F56430" w:rsidRPr="004D2F9A">
        <w:t xml:space="preserve"> </w:t>
      </w:r>
      <w:proofErr w:type="spellStart"/>
      <w:r w:rsidR="00F56430" w:rsidRPr="004D2F9A">
        <w:t>Civil</w:t>
      </w:r>
      <w:proofErr w:type="spellEnd"/>
      <w:r w:rsidR="00F56430" w:rsidRPr="004D2F9A">
        <w:t xml:space="preserve"> Society </w:t>
      </w:r>
      <w:proofErr w:type="spellStart"/>
      <w:r w:rsidR="00F56430" w:rsidRPr="004D2F9A">
        <w:t>through</w:t>
      </w:r>
      <w:proofErr w:type="spellEnd"/>
      <w:r w:rsidR="00F56430" w:rsidRPr="004D2F9A">
        <w:t xml:space="preserve"> </w:t>
      </w:r>
      <w:proofErr w:type="spellStart"/>
      <w:r w:rsidR="00F56430" w:rsidRPr="004D2F9A">
        <w:t>Social</w:t>
      </w:r>
      <w:proofErr w:type="spellEnd"/>
      <w:r w:rsidR="00F56430" w:rsidRPr="004D2F9A">
        <w:t xml:space="preserve"> Innovation" </w:t>
      </w:r>
      <w:proofErr w:type="spellStart"/>
      <w:r w:rsidR="00F56430" w:rsidRPr="004D2F9A">
        <w:t>under</w:t>
      </w:r>
      <w:proofErr w:type="spellEnd"/>
      <w:r w:rsidR="00F56430" w:rsidRPr="004D2F9A">
        <w:t xml:space="preserve"> </w:t>
      </w:r>
      <w:proofErr w:type="spellStart"/>
      <w:r w:rsidR="00F56430" w:rsidRPr="004D2F9A">
        <w:t>the</w:t>
      </w:r>
      <w:proofErr w:type="spellEnd"/>
      <w:r w:rsidR="00F56430" w:rsidRPr="004D2F9A">
        <w:t xml:space="preserve"> SM "</w:t>
      </w:r>
      <w:proofErr w:type="spellStart"/>
      <w:r w:rsidR="00F56430" w:rsidRPr="004D2F9A">
        <w:t>Supporting</w:t>
      </w:r>
      <w:proofErr w:type="spellEnd"/>
      <w:r w:rsidR="00F56430" w:rsidRPr="004D2F9A">
        <w:t xml:space="preserve"> </w:t>
      </w:r>
      <w:proofErr w:type="spellStart"/>
      <w:r w:rsidR="00F56430" w:rsidRPr="004D2F9A">
        <w:t>Social</w:t>
      </w:r>
      <w:proofErr w:type="spellEnd"/>
      <w:r w:rsidR="00F56430" w:rsidRPr="004D2F9A">
        <w:t xml:space="preserve"> </w:t>
      </w:r>
      <w:proofErr w:type="spellStart"/>
      <w:r w:rsidR="00F56430" w:rsidRPr="004D2F9A">
        <w:t>Inclusion</w:t>
      </w:r>
      <w:proofErr w:type="spellEnd"/>
      <w:r w:rsidR="00F56430" w:rsidRPr="004D2F9A">
        <w:t>".</w:t>
      </w:r>
    </w:p>
    <w:bookmarkEnd w:id="9"/>
    <w:p w14:paraId="711FF53E" w14:textId="77777777" w:rsidR="00591263" w:rsidRPr="00C97B16" w:rsidRDefault="00591263" w:rsidP="00674DBD">
      <w:pPr>
        <w:jc w:val="both"/>
        <w:rPr>
          <w:lang w:val="en-GB"/>
        </w:rPr>
      </w:pPr>
    </w:p>
    <w:p w14:paraId="62332E27" w14:textId="5D50BE3F" w:rsidR="005E1AC3" w:rsidRPr="005E1AC3" w:rsidRDefault="005E1AC3" w:rsidP="00597356">
      <w:pPr>
        <w:jc w:val="both"/>
        <w:rPr>
          <w:u w:val="single"/>
          <w:lang w:val="en-GB"/>
        </w:rPr>
      </w:pPr>
      <w:bookmarkStart w:id="11" w:name="_Hlk195790068"/>
      <w:r w:rsidRPr="005E1AC3">
        <w:rPr>
          <w:u w:val="single"/>
          <w:lang w:val="en-GB"/>
        </w:rPr>
        <w:t>Annual Cooperation P</w:t>
      </w:r>
      <w:bookmarkEnd w:id="11"/>
      <w:r w:rsidRPr="005E1AC3">
        <w:rPr>
          <w:u w:val="single"/>
          <w:lang w:val="en-GB"/>
        </w:rPr>
        <w:t>rogramme Report</w:t>
      </w:r>
      <w:r>
        <w:rPr>
          <w:u w:val="single"/>
          <w:lang w:val="en-GB"/>
        </w:rPr>
        <w:t xml:space="preserve">, </w:t>
      </w:r>
      <w:r w:rsidRPr="005E1AC3">
        <w:rPr>
          <w:u w:val="single"/>
          <w:lang w:val="en-GB"/>
        </w:rPr>
        <w:t xml:space="preserve">Communication Concept and Annual </w:t>
      </w:r>
      <w:proofErr w:type="gramStart"/>
      <w:r w:rsidRPr="005E1AC3">
        <w:rPr>
          <w:u w:val="single"/>
          <w:lang w:val="en-GB"/>
        </w:rPr>
        <w:t>Meeting</w:t>
      </w:r>
      <w:proofErr w:type="gramEnd"/>
      <w:r w:rsidRPr="005E1AC3">
        <w:rPr>
          <w:u w:val="single"/>
          <w:lang w:val="en-GB"/>
        </w:rPr>
        <w:t xml:space="preserve"> of the Swiss-Estonian Cooperation Programme</w:t>
      </w:r>
    </w:p>
    <w:p w14:paraId="46DF9553" w14:textId="1051FD9A" w:rsidR="005E1AC3" w:rsidRPr="005E1AC3" w:rsidRDefault="005E1AC3" w:rsidP="005E1AC3">
      <w:pPr>
        <w:jc w:val="both"/>
        <w:rPr>
          <w:lang w:val="en-GB"/>
        </w:rPr>
      </w:pPr>
      <w:r w:rsidRPr="005E1AC3">
        <w:rPr>
          <w:lang w:val="en-GB"/>
        </w:rPr>
        <w:t>The NCU prepared the Annual Cooperation Programme Report</w:t>
      </w:r>
      <w:r>
        <w:rPr>
          <w:lang w:val="en-GB"/>
        </w:rPr>
        <w:t xml:space="preserve"> and Communication Concept</w:t>
      </w:r>
      <w:r w:rsidRPr="005E1AC3">
        <w:rPr>
          <w:lang w:val="en-GB"/>
        </w:rPr>
        <w:t xml:space="preserve"> and submitted </w:t>
      </w:r>
      <w:r>
        <w:rPr>
          <w:lang w:val="en-GB"/>
        </w:rPr>
        <w:t>them to</w:t>
      </w:r>
      <w:r w:rsidRPr="005E1AC3">
        <w:rPr>
          <w:lang w:val="en-GB"/>
        </w:rPr>
        <w:t xml:space="preserve"> the SCO on 30</w:t>
      </w:r>
      <w:r w:rsidR="002476F6" w:rsidRPr="002476F6">
        <w:rPr>
          <w:lang w:val="en-GB"/>
        </w:rPr>
        <w:t xml:space="preserve"> </w:t>
      </w:r>
      <w:r w:rsidR="002476F6" w:rsidRPr="005E1AC3">
        <w:rPr>
          <w:lang w:val="en-GB"/>
        </w:rPr>
        <w:t>April</w:t>
      </w:r>
      <w:r w:rsidR="002476F6">
        <w:rPr>
          <w:lang w:val="en-GB"/>
        </w:rPr>
        <w:t xml:space="preserve"> </w:t>
      </w:r>
      <w:r w:rsidRPr="005E1AC3">
        <w:rPr>
          <w:lang w:val="en-GB"/>
        </w:rPr>
        <w:t>2024.</w:t>
      </w:r>
    </w:p>
    <w:p w14:paraId="29E2D4BC" w14:textId="0ECEE88A" w:rsidR="00815060" w:rsidRDefault="005E1AC3" w:rsidP="005E1AC3">
      <w:pPr>
        <w:jc w:val="both"/>
        <w:rPr>
          <w:lang w:val="en-GB"/>
        </w:rPr>
      </w:pPr>
      <w:r w:rsidRPr="005E1AC3">
        <w:rPr>
          <w:lang w:val="en-GB"/>
        </w:rPr>
        <w:t>The NCU organi</w:t>
      </w:r>
      <w:r w:rsidR="00F56430">
        <w:rPr>
          <w:lang w:val="en-GB"/>
        </w:rPr>
        <w:t>s</w:t>
      </w:r>
      <w:r w:rsidRPr="005E1AC3">
        <w:rPr>
          <w:lang w:val="en-GB"/>
        </w:rPr>
        <w:t xml:space="preserve">ed the first annual meeting of the </w:t>
      </w:r>
      <w:r w:rsidR="009F0943">
        <w:rPr>
          <w:lang w:val="en-GB"/>
        </w:rPr>
        <w:t>c</w:t>
      </w:r>
      <w:r w:rsidRPr="005E1AC3">
        <w:rPr>
          <w:lang w:val="en-GB"/>
        </w:rPr>
        <w:t xml:space="preserve">ooperation </w:t>
      </w:r>
      <w:r w:rsidR="009F0943">
        <w:rPr>
          <w:lang w:val="en-GB"/>
        </w:rPr>
        <w:t>p</w:t>
      </w:r>
      <w:r w:rsidRPr="005E1AC3">
        <w:rPr>
          <w:lang w:val="en-GB"/>
        </w:rPr>
        <w:t xml:space="preserve">rogramme on </w:t>
      </w:r>
      <w:r w:rsidR="002476F6" w:rsidRPr="005E1AC3">
        <w:rPr>
          <w:lang w:val="en-GB"/>
        </w:rPr>
        <w:t>30</w:t>
      </w:r>
      <w:r w:rsidR="002476F6">
        <w:rPr>
          <w:lang w:val="en-GB"/>
        </w:rPr>
        <w:t xml:space="preserve"> </w:t>
      </w:r>
      <w:r w:rsidRPr="005E1AC3">
        <w:rPr>
          <w:lang w:val="en-GB"/>
        </w:rPr>
        <w:t xml:space="preserve">May 2024, at </w:t>
      </w:r>
      <w:proofErr w:type="spellStart"/>
      <w:r w:rsidRPr="005E1AC3">
        <w:rPr>
          <w:lang w:val="en-GB"/>
        </w:rPr>
        <w:t>Palmse</w:t>
      </w:r>
      <w:proofErr w:type="spellEnd"/>
      <w:r w:rsidRPr="005E1AC3">
        <w:rPr>
          <w:lang w:val="en-GB"/>
        </w:rPr>
        <w:t xml:space="preserve"> Manor. The Annual Cooperation Programme Report for the previous year was discussed and approved </w:t>
      </w:r>
      <w:r w:rsidR="00F56430">
        <w:rPr>
          <w:lang w:val="en-GB"/>
        </w:rPr>
        <w:t>during</w:t>
      </w:r>
      <w:r w:rsidRPr="005E1AC3">
        <w:rPr>
          <w:lang w:val="en-GB"/>
        </w:rPr>
        <w:t xml:space="preserve"> the meeting.</w:t>
      </w:r>
      <w:r w:rsidR="00815060" w:rsidRPr="00815060">
        <w:rPr>
          <w:lang w:val="en-GB"/>
        </w:rPr>
        <w:tab/>
      </w:r>
    </w:p>
    <w:p w14:paraId="0BB7BD0A" w14:textId="77777777" w:rsidR="005E1AC3" w:rsidRDefault="005E1AC3" w:rsidP="005E1AC3">
      <w:pPr>
        <w:jc w:val="both"/>
        <w:rPr>
          <w:lang w:val="en-GB"/>
        </w:rPr>
      </w:pPr>
    </w:p>
    <w:p w14:paraId="2F912CF1" w14:textId="77777777" w:rsidR="005E1AC3" w:rsidRPr="005E1AC3" w:rsidRDefault="005E1AC3" w:rsidP="005E1AC3">
      <w:pPr>
        <w:jc w:val="both"/>
        <w:rPr>
          <w:u w:val="single"/>
          <w:lang w:val="en-GB"/>
        </w:rPr>
      </w:pPr>
      <w:r w:rsidRPr="005E1AC3">
        <w:rPr>
          <w:u w:val="single"/>
          <w:lang w:val="en-GB"/>
        </w:rPr>
        <w:t>Annual plan and budget</w:t>
      </w:r>
    </w:p>
    <w:p w14:paraId="66A061F1" w14:textId="538E8859" w:rsidR="005E1AC3" w:rsidRDefault="005E1AC3" w:rsidP="005E1AC3">
      <w:pPr>
        <w:jc w:val="both"/>
        <w:rPr>
          <w:lang w:val="en-GB"/>
        </w:rPr>
      </w:pPr>
      <w:r w:rsidRPr="005E1AC3">
        <w:rPr>
          <w:lang w:val="en-GB"/>
        </w:rPr>
        <w:t xml:space="preserve">The NCU submitted the annual plan and budget for 2025 to the SCO on </w:t>
      </w:r>
      <w:r w:rsidR="000A26A7" w:rsidRPr="005E1AC3">
        <w:rPr>
          <w:lang w:val="en-GB"/>
        </w:rPr>
        <w:t>31</w:t>
      </w:r>
      <w:r w:rsidR="000A26A7">
        <w:rPr>
          <w:lang w:val="en-GB"/>
        </w:rPr>
        <w:t xml:space="preserve"> </w:t>
      </w:r>
      <w:r w:rsidRPr="005E1AC3">
        <w:rPr>
          <w:lang w:val="en-GB"/>
        </w:rPr>
        <w:t xml:space="preserve">October 2024. Both documents were approved by the SCO on </w:t>
      </w:r>
      <w:r w:rsidR="000A26A7" w:rsidRPr="005E1AC3">
        <w:rPr>
          <w:lang w:val="en-GB"/>
        </w:rPr>
        <w:t>25</w:t>
      </w:r>
      <w:r w:rsidR="000A26A7">
        <w:rPr>
          <w:lang w:val="en-GB"/>
        </w:rPr>
        <w:t xml:space="preserve"> </w:t>
      </w:r>
      <w:r w:rsidRPr="005E1AC3">
        <w:rPr>
          <w:lang w:val="en-GB"/>
        </w:rPr>
        <w:t>November 2024.</w:t>
      </w:r>
    </w:p>
    <w:p w14:paraId="3AB0EC6C" w14:textId="77777777" w:rsidR="005E1AC3" w:rsidRDefault="005E1AC3" w:rsidP="005E1AC3">
      <w:pPr>
        <w:jc w:val="both"/>
        <w:rPr>
          <w:lang w:val="en-GB"/>
        </w:rPr>
      </w:pPr>
    </w:p>
    <w:p w14:paraId="0A5C63FC" w14:textId="7FAE11D9" w:rsidR="005E1AC3" w:rsidRPr="0037270E" w:rsidRDefault="005E1AC3" w:rsidP="005E1AC3">
      <w:pPr>
        <w:jc w:val="both"/>
        <w:rPr>
          <w:u w:val="single"/>
          <w:lang w:val="en-GB"/>
        </w:rPr>
      </w:pPr>
      <w:r w:rsidRPr="0037270E">
        <w:rPr>
          <w:u w:val="single"/>
          <w:lang w:val="en-GB"/>
        </w:rPr>
        <w:t>Reimbursement Requests</w:t>
      </w:r>
    </w:p>
    <w:p w14:paraId="09923AB3" w14:textId="3C37E0D3" w:rsidR="000A26A7" w:rsidRDefault="79ADB1E8" w:rsidP="1387251C">
      <w:pPr>
        <w:jc w:val="both"/>
      </w:pPr>
      <w:r w:rsidRPr="1387251C">
        <w:t xml:space="preserve">The </w:t>
      </w:r>
      <w:proofErr w:type="spellStart"/>
      <w:r w:rsidRPr="1387251C">
        <w:t>Paying</w:t>
      </w:r>
      <w:proofErr w:type="spellEnd"/>
      <w:r w:rsidRPr="1387251C">
        <w:t xml:space="preserve"> Authority </w:t>
      </w:r>
      <w:proofErr w:type="spellStart"/>
      <w:r w:rsidRPr="1387251C">
        <w:t>submitted</w:t>
      </w:r>
      <w:proofErr w:type="spellEnd"/>
      <w:r w:rsidRPr="1387251C">
        <w:t xml:space="preserve"> </w:t>
      </w:r>
      <w:proofErr w:type="spellStart"/>
      <w:r w:rsidRPr="1387251C">
        <w:t>Reimbursement</w:t>
      </w:r>
      <w:proofErr w:type="spellEnd"/>
      <w:r w:rsidRPr="1387251C">
        <w:t xml:space="preserve"> Request </w:t>
      </w:r>
      <w:proofErr w:type="spellStart"/>
      <w:r w:rsidRPr="1387251C">
        <w:t>No</w:t>
      </w:r>
      <w:proofErr w:type="spellEnd"/>
      <w:r w:rsidRPr="1387251C">
        <w:t xml:space="preserve">. 1 </w:t>
      </w:r>
      <w:proofErr w:type="spellStart"/>
      <w:r w:rsidRPr="1387251C">
        <w:t>for</w:t>
      </w:r>
      <w:proofErr w:type="spellEnd"/>
      <w:r w:rsidRPr="1387251C">
        <w:t xml:space="preserve"> </w:t>
      </w:r>
      <w:proofErr w:type="spellStart"/>
      <w:r w:rsidRPr="1387251C">
        <w:t>the</w:t>
      </w:r>
      <w:proofErr w:type="spellEnd"/>
      <w:r w:rsidRPr="1387251C">
        <w:t xml:space="preserve"> Technical Assistance Fund</w:t>
      </w:r>
      <w:r w:rsidR="00783933">
        <w:t xml:space="preserve"> in </w:t>
      </w:r>
      <w:proofErr w:type="spellStart"/>
      <w:r w:rsidR="00783933">
        <w:t>amount</w:t>
      </w:r>
      <w:proofErr w:type="spellEnd"/>
      <w:r w:rsidR="00783933">
        <w:t xml:space="preserve"> </w:t>
      </w:r>
      <w:r w:rsidR="00160A72" w:rsidRPr="00160A72">
        <w:t>31 283,14</w:t>
      </w:r>
      <w:r w:rsidR="00160A72">
        <w:t xml:space="preserve"> CHF</w:t>
      </w:r>
      <w:r w:rsidRPr="1387251C">
        <w:t xml:space="preserve"> and </w:t>
      </w:r>
      <w:proofErr w:type="spellStart"/>
      <w:r w:rsidRPr="1387251C">
        <w:t>Reimbursement</w:t>
      </w:r>
      <w:proofErr w:type="spellEnd"/>
      <w:r w:rsidRPr="1387251C">
        <w:t xml:space="preserve"> </w:t>
      </w:r>
      <w:proofErr w:type="spellStart"/>
      <w:r w:rsidRPr="1387251C">
        <w:t>Requests</w:t>
      </w:r>
      <w:proofErr w:type="spellEnd"/>
      <w:r w:rsidRPr="1387251C">
        <w:t xml:space="preserve"> </w:t>
      </w:r>
      <w:proofErr w:type="spellStart"/>
      <w:r w:rsidRPr="1387251C">
        <w:t>No</w:t>
      </w:r>
      <w:proofErr w:type="spellEnd"/>
      <w:r w:rsidRPr="1387251C">
        <w:t xml:space="preserve">. 1 </w:t>
      </w:r>
      <w:proofErr w:type="spellStart"/>
      <w:r w:rsidRPr="1387251C">
        <w:t>for</w:t>
      </w:r>
      <w:proofErr w:type="spellEnd"/>
      <w:r w:rsidRPr="1387251C">
        <w:t xml:space="preserve"> </w:t>
      </w:r>
      <w:proofErr w:type="spellStart"/>
      <w:r w:rsidRPr="1387251C">
        <w:t>the</w:t>
      </w:r>
      <w:proofErr w:type="spellEnd"/>
      <w:r w:rsidRPr="1387251C">
        <w:t xml:space="preserve"> Support </w:t>
      </w:r>
      <w:proofErr w:type="spellStart"/>
      <w:r w:rsidRPr="1387251C">
        <w:t>Measure</w:t>
      </w:r>
      <w:proofErr w:type="spellEnd"/>
      <w:r w:rsidRPr="1387251C">
        <w:t xml:space="preserve"> </w:t>
      </w:r>
      <w:proofErr w:type="spellStart"/>
      <w:r w:rsidRPr="1387251C">
        <w:t>Preparation</w:t>
      </w:r>
      <w:proofErr w:type="spellEnd"/>
      <w:r w:rsidRPr="1387251C">
        <w:t xml:space="preserve"> Fund</w:t>
      </w:r>
      <w:r w:rsidR="00160A72">
        <w:t xml:space="preserve"> in </w:t>
      </w:r>
      <w:proofErr w:type="spellStart"/>
      <w:r w:rsidR="00160A72">
        <w:t>amount</w:t>
      </w:r>
      <w:proofErr w:type="spellEnd"/>
      <w:r w:rsidR="00160A72">
        <w:t xml:space="preserve"> </w:t>
      </w:r>
      <w:r w:rsidR="00950255" w:rsidRPr="00950255">
        <w:t>62</w:t>
      </w:r>
      <w:r w:rsidR="0048065A">
        <w:t xml:space="preserve"> </w:t>
      </w:r>
      <w:r w:rsidR="00950255" w:rsidRPr="00950255">
        <w:t>583,93</w:t>
      </w:r>
      <w:r w:rsidR="00950255">
        <w:t xml:space="preserve"> CHF</w:t>
      </w:r>
      <w:r w:rsidRPr="1387251C">
        <w:t xml:space="preserve">, </w:t>
      </w:r>
      <w:proofErr w:type="spellStart"/>
      <w:r w:rsidRPr="1387251C">
        <w:t>covering</w:t>
      </w:r>
      <w:proofErr w:type="spellEnd"/>
      <w:r w:rsidRPr="1387251C">
        <w:t xml:space="preserve"> </w:t>
      </w:r>
      <w:proofErr w:type="spellStart"/>
      <w:r w:rsidRPr="1387251C">
        <w:t>the</w:t>
      </w:r>
      <w:proofErr w:type="spellEnd"/>
      <w:r w:rsidRPr="1387251C">
        <w:t xml:space="preserve"> </w:t>
      </w:r>
      <w:proofErr w:type="spellStart"/>
      <w:r w:rsidRPr="1387251C">
        <w:t>period</w:t>
      </w:r>
      <w:proofErr w:type="spellEnd"/>
      <w:r w:rsidRPr="1387251C">
        <w:t xml:space="preserve"> </w:t>
      </w:r>
      <w:proofErr w:type="spellStart"/>
      <w:r w:rsidRPr="1387251C">
        <w:t>from</w:t>
      </w:r>
      <w:proofErr w:type="spellEnd"/>
      <w:r w:rsidRPr="1387251C">
        <w:t xml:space="preserve"> 21 </w:t>
      </w:r>
      <w:proofErr w:type="spellStart"/>
      <w:r w:rsidRPr="1387251C">
        <w:t>February</w:t>
      </w:r>
      <w:proofErr w:type="spellEnd"/>
      <w:r w:rsidRPr="1387251C">
        <w:t xml:space="preserve"> 2023 </w:t>
      </w:r>
      <w:proofErr w:type="spellStart"/>
      <w:r w:rsidRPr="1387251C">
        <w:t>to</w:t>
      </w:r>
      <w:proofErr w:type="spellEnd"/>
      <w:r w:rsidRPr="1387251C">
        <w:t xml:space="preserve"> 30 June 2024, on 24 </w:t>
      </w:r>
      <w:proofErr w:type="spellStart"/>
      <w:r w:rsidRPr="1387251C">
        <w:t>October</w:t>
      </w:r>
      <w:proofErr w:type="spellEnd"/>
      <w:r w:rsidRPr="1387251C">
        <w:t xml:space="preserve"> 2024.</w:t>
      </w:r>
      <w:r w:rsidR="00562FDA">
        <w:t xml:space="preserve"> </w:t>
      </w:r>
      <w:r w:rsidR="00DB7B03">
        <w:t xml:space="preserve">The </w:t>
      </w:r>
      <w:proofErr w:type="spellStart"/>
      <w:r w:rsidR="00DB7B03">
        <w:t>reimbursement</w:t>
      </w:r>
      <w:proofErr w:type="spellEnd"/>
      <w:r w:rsidR="00DB7B03">
        <w:t xml:space="preserve"> in </w:t>
      </w:r>
      <w:proofErr w:type="spellStart"/>
      <w:r w:rsidR="00DB7B03">
        <w:t>the</w:t>
      </w:r>
      <w:proofErr w:type="spellEnd"/>
      <w:r w:rsidR="00DB7B03">
        <w:t xml:space="preserve"> </w:t>
      </w:r>
      <w:proofErr w:type="spellStart"/>
      <w:r w:rsidR="00DB7B03">
        <w:t>amount</w:t>
      </w:r>
      <w:proofErr w:type="spellEnd"/>
      <w:r w:rsidR="00DB7B03">
        <w:t xml:space="preserve"> </w:t>
      </w:r>
      <w:proofErr w:type="spellStart"/>
      <w:r w:rsidR="00DB7B03">
        <w:t>of</w:t>
      </w:r>
      <w:proofErr w:type="spellEnd"/>
      <w:r w:rsidR="00DB7B03">
        <w:t xml:space="preserve"> </w:t>
      </w:r>
      <w:r w:rsidR="00DB7B03" w:rsidRPr="00DB7B03">
        <w:t>93</w:t>
      </w:r>
      <w:r w:rsidR="0048065A">
        <w:t xml:space="preserve"> </w:t>
      </w:r>
      <w:r w:rsidR="00DB7B03" w:rsidRPr="00DB7B03">
        <w:t>867,07</w:t>
      </w:r>
      <w:r w:rsidR="00DB7B03">
        <w:t xml:space="preserve"> w</w:t>
      </w:r>
      <w:r w:rsidR="00562FDA">
        <w:t>as</w:t>
      </w:r>
      <w:r w:rsidR="00DB7B03">
        <w:t xml:space="preserve"> </w:t>
      </w:r>
      <w:proofErr w:type="spellStart"/>
      <w:r w:rsidR="00DB7B03">
        <w:t>received</w:t>
      </w:r>
      <w:proofErr w:type="spellEnd"/>
      <w:r w:rsidR="00DB7B03">
        <w:t xml:space="preserve"> in </w:t>
      </w:r>
      <w:proofErr w:type="spellStart"/>
      <w:r w:rsidR="00DB7B03">
        <w:t>December</w:t>
      </w:r>
      <w:proofErr w:type="spellEnd"/>
      <w:r w:rsidR="00DB7B03">
        <w:t xml:space="preserve"> 2024.</w:t>
      </w:r>
    </w:p>
    <w:p w14:paraId="0B460D22" w14:textId="77777777" w:rsidR="000A26A7" w:rsidRDefault="000A26A7" w:rsidP="005E1AC3">
      <w:pPr>
        <w:jc w:val="both"/>
      </w:pPr>
    </w:p>
    <w:p w14:paraId="58BD91EE" w14:textId="37335DF6" w:rsidR="000A26A7" w:rsidRDefault="000A26A7" w:rsidP="005E1AC3">
      <w:pPr>
        <w:jc w:val="both"/>
        <w:rPr>
          <w:b/>
          <w:bCs/>
        </w:rPr>
      </w:pPr>
      <w:proofErr w:type="spellStart"/>
      <w:r w:rsidRPr="000A26A7">
        <w:rPr>
          <w:b/>
          <w:bCs/>
        </w:rPr>
        <w:t>Activities</w:t>
      </w:r>
      <w:proofErr w:type="spellEnd"/>
      <w:r w:rsidRPr="000A26A7">
        <w:rPr>
          <w:b/>
          <w:bCs/>
        </w:rPr>
        <w:t xml:space="preserve"> </w:t>
      </w:r>
      <w:proofErr w:type="spellStart"/>
      <w:r w:rsidRPr="000A26A7">
        <w:rPr>
          <w:b/>
          <w:bCs/>
        </w:rPr>
        <w:t>within</w:t>
      </w:r>
      <w:proofErr w:type="spellEnd"/>
      <w:r w:rsidRPr="000A26A7">
        <w:rPr>
          <w:b/>
          <w:bCs/>
        </w:rPr>
        <w:t xml:space="preserve"> </w:t>
      </w:r>
      <w:proofErr w:type="spellStart"/>
      <w:r w:rsidRPr="000A26A7">
        <w:rPr>
          <w:b/>
          <w:bCs/>
        </w:rPr>
        <w:t>the</w:t>
      </w:r>
      <w:proofErr w:type="spellEnd"/>
      <w:r w:rsidRPr="000A26A7">
        <w:rPr>
          <w:b/>
          <w:bCs/>
        </w:rPr>
        <w:t xml:space="preserve"> </w:t>
      </w:r>
      <w:proofErr w:type="spellStart"/>
      <w:r w:rsidRPr="000A26A7">
        <w:rPr>
          <w:b/>
          <w:bCs/>
        </w:rPr>
        <w:t>components</w:t>
      </w:r>
      <w:proofErr w:type="spellEnd"/>
      <w:r w:rsidRPr="000A26A7">
        <w:rPr>
          <w:b/>
          <w:bCs/>
        </w:rPr>
        <w:t xml:space="preserve"> </w:t>
      </w:r>
      <w:proofErr w:type="spellStart"/>
      <w:r w:rsidRPr="000A26A7">
        <w:rPr>
          <w:b/>
          <w:bCs/>
        </w:rPr>
        <w:t>of</w:t>
      </w:r>
      <w:proofErr w:type="spellEnd"/>
      <w:r>
        <w:rPr>
          <w:b/>
          <w:bCs/>
        </w:rPr>
        <w:t xml:space="preserve"> </w:t>
      </w:r>
      <w:proofErr w:type="spellStart"/>
      <w:r w:rsidRPr="000A26A7">
        <w:rPr>
          <w:b/>
          <w:bCs/>
        </w:rPr>
        <w:t>the</w:t>
      </w:r>
      <w:proofErr w:type="spellEnd"/>
      <w:r w:rsidRPr="000A26A7">
        <w:rPr>
          <w:b/>
          <w:bCs/>
        </w:rPr>
        <w:t xml:space="preserve"> Support </w:t>
      </w:r>
      <w:proofErr w:type="spellStart"/>
      <w:r w:rsidRPr="000A26A7">
        <w:rPr>
          <w:b/>
          <w:bCs/>
        </w:rPr>
        <w:t>Measures</w:t>
      </w:r>
      <w:proofErr w:type="spellEnd"/>
    </w:p>
    <w:p w14:paraId="2743595F" w14:textId="40BD0857" w:rsidR="000A26A7" w:rsidRDefault="000A26A7" w:rsidP="005E1AC3">
      <w:pPr>
        <w:jc w:val="both"/>
        <w:rPr>
          <w:b/>
          <w:bCs/>
        </w:rPr>
      </w:pPr>
      <w:r>
        <w:rPr>
          <w:b/>
          <w:bCs/>
        </w:rPr>
        <w:t xml:space="preserve">SM </w:t>
      </w:r>
      <w:r w:rsidR="00ED3D2D">
        <w:rPr>
          <w:b/>
          <w:bCs/>
        </w:rPr>
        <w:t>«</w:t>
      </w:r>
      <w:proofErr w:type="spellStart"/>
      <w:r>
        <w:rPr>
          <w:b/>
          <w:bCs/>
        </w:rPr>
        <w:t>Supporting</w:t>
      </w:r>
      <w:proofErr w:type="spellEnd"/>
      <w:r>
        <w:rPr>
          <w:b/>
          <w:bCs/>
        </w:rPr>
        <w:t xml:space="preserve"> </w:t>
      </w:r>
      <w:proofErr w:type="spellStart"/>
      <w:r>
        <w:rPr>
          <w:b/>
          <w:bCs/>
        </w:rPr>
        <w:t>Social</w:t>
      </w:r>
      <w:proofErr w:type="spellEnd"/>
      <w:r>
        <w:rPr>
          <w:b/>
          <w:bCs/>
        </w:rPr>
        <w:t xml:space="preserve"> </w:t>
      </w:r>
      <w:proofErr w:type="spellStart"/>
      <w:r>
        <w:rPr>
          <w:b/>
          <w:bCs/>
        </w:rPr>
        <w:t>Inclusion</w:t>
      </w:r>
      <w:proofErr w:type="spellEnd"/>
      <w:r w:rsidR="00605E57">
        <w:rPr>
          <w:b/>
          <w:bCs/>
        </w:rPr>
        <w:t>»</w:t>
      </w:r>
    </w:p>
    <w:p w14:paraId="50514B63" w14:textId="57BA8C9A" w:rsidR="00426B57" w:rsidRDefault="00A24937" w:rsidP="005E1AC3">
      <w:pPr>
        <w:jc w:val="both"/>
        <w:rPr>
          <w:lang w:val="en-GB"/>
        </w:rPr>
      </w:pPr>
      <w:r w:rsidRPr="00EC648C">
        <w:rPr>
          <w:lang w:val="en-GB"/>
        </w:rPr>
        <w:t>In 2024</w:t>
      </w:r>
      <w:r>
        <w:rPr>
          <w:lang w:val="en-GB"/>
        </w:rPr>
        <w:t xml:space="preserve"> t</w:t>
      </w:r>
      <w:r w:rsidR="00426B57" w:rsidRPr="00A24937">
        <w:t xml:space="preserve">he </w:t>
      </w:r>
      <w:proofErr w:type="spellStart"/>
      <w:r w:rsidR="00426B57" w:rsidRPr="00A24937">
        <w:t>focus</w:t>
      </w:r>
      <w:proofErr w:type="spellEnd"/>
      <w:r w:rsidR="00426B57" w:rsidRPr="00A24937">
        <w:t xml:space="preserve"> </w:t>
      </w:r>
      <w:proofErr w:type="spellStart"/>
      <w:r w:rsidR="00426B57" w:rsidRPr="00A24937">
        <w:t>of</w:t>
      </w:r>
      <w:proofErr w:type="spellEnd"/>
      <w:r w:rsidR="00426B57" w:rsidRPr="00A24937">
        <w:t xml:space="preserve"> all </w:t>
      </w:r>
      <w:proofErr w:type="spellStart"/>
      <w:r w:rsidR="00426B57" w:rsidRPr="00A24937">
        <w:t>four</w:t>
      </w:r>
      <w:proofErr w:type="spellEnd"/>
      <w:r w:rsidR="00426B57" w:rsidRPr="00A24937">
        <w:t xml:space="preserve"> </w:t>
      </w:r>
      <w:proofErr w:type="spellStart"/>
      <w:r w:rsidR="00426B57" w:rsidRPr="00A24937">
        <w:t>components</w:t>
      </w:r>
      <w:proofErr w:type="spellEnd"/>
      <w:r w:rsidR="00426B57" w:rsidRPr="00A24937">
        <w:t xml:space="preserve"> was</w:t>
      </w:r>
      <w:r w:rsidR="00426B57">
        <w:rPr>
          <w:b/>
          <w:bCs/>
        </w:rPr>
        <w:t xml:space="preserve"> </w:t>
      </w:r>
      <w:r w:rsidRPr="00EC648C">
        <w:rPr>
          <w:lang w:val="en-GB"/>
        </w:rPr>
        <w:t xml:space="preserve">on the </w:t>
      </w:r>
      <w:proofErr w:type="spellStart"/>
      <w:r w:rsidRPr="00EC648C">
        <w:t>recruitment</w:t>
      </w:r>
      <w:proofErr w:type="spellEnd"/>
      <w:r w:rsidRPr="00EC648C">
        <w:t xml:space="preserve"> </w:t>
      </w:r>
      <w:proofErr w:type="spellStart"/>
      <w:r w:rsidRPr="00EC648C">
        <w:t>of</w:t>
      </w:r>
      <w:proofErr w:type="spellEnd"/>
      <w:r w:rsidRPr="00EC648C">
        <w:t xml:space="preserve"> </w:t>
      </w:r>
      <w:proofErr w:type="spellStart"/>
      <w:r w:rsidRPr="00EC648C">
        <w:t>personnel</w:t>
      </w:r>
      <w:proofErr w:type="spellEnd"/>
      <w:r w:rsidRPr="00EC648C">
        <w:rPr>
          <w:lang w:val="en-GB"/>
        </w:rPr>
        <w:t>, establishing implementation conditions, and developing a detailed action plan and budget for 2025.</w:t>
      </w:r>
    </w:p>
    <w:p w14:paraId="4A106485" w14:textId="77777777" w:rsidR="00A24937" w:rsidRDefault="00A24937" w:rsidP="005E1AC3">
      <w:pPr>
        <w:jc w:val="both"/>
        <w:rPr>
          <w:b/>
          <w:bCs/>
        </w:rPr>
      </w:pPr>
    </w:p>
    <w:p w14:paraId="46EDF21D" w14:textId="7C13C2AD" w:rsidR="000A26A7" w:rsidRPr="00A24937" w:rsidRDefault="00A575FC" w:rsidP="005E1AC3">
      <w:pPr>
        <w:jc w:val="both"/>
        <w:rPr>
          <w:u w:val="single"/>
          <w:lang w:val="en-GB"/>
        </w:rPr>
      </w:pPr>
      <w:r w:rsidRPr="00A24937">
        <w:rPr>
          <w:u w:val="single"/>
          <w:lang w:val="en-GB"/>
        </w:rPr>
        <w:t>Programme component 1 “Cultural and linguistic integration”</w:t>
      </w:r>
    </w:p>
    <w:p w14:paraId="76D91290" w14:textId="2AB0D8FF" w:rsidR="00EC648C" w:rsidRPr="00EC648C" w:rsidRDefault="00EC648C" w:rsidP="00EC648C">
      <w:pPr>
        <w:jc w:val="both"/>
        <w:rPr>
          <w:lang w:val="en-GB"/>
        </w:rPr>
      </w:pPr>
      <w:r w:rsidRPr="00EC648C">
        <w:rPr>
          <w:lang w:val="en-GB"/>
        </w:rPr>
        <w:t>Within the media literacy activity, key tasks included analysing the target audience, conducting interviews with librarians and experts, observing the audience at public events in Narva, forming partnerships, designing a librarian training programme, mapping literature and experts, and creating services and visual materials for project communication.</w:t>
      </w:r>
    </w:p>
    <w:p w14:paraId="175DFA40" w14:textId="5D817B70" w:rsidR="00A575FC" w:rsidRDefault="00EC648C" w:rsidP="00EC648C">
      <w:pPr>
        <w:jc w:val="both"/>
        <w:rPr>
          <w:lang w:val="en-GB"/>
        </w:rPr>
      </w:pPr>
      <w:r w:rsidRPr="00EC648C">
        <w:rPr>
          <w:lang w:val="en-GB"/>
        </w:rPr>
        <w:t xml:space="preserve">In activities related to digital transformation, volunteer involvement, and the introduction of Estonian cultural space, interviews and meetings with stakeholders were held to assess needs, set priorities, and prevent overlapping activities. </w:t>
      </w:r>
    </w:p>
    <w:p w14:paraId="00C69545" w14:textId="77777777" w:rsidR="004D2F9A" w:rsidRDefault="004D2F9A" w:rsidP="00EC648C">
      <w:pPr>
        <w:jc w:val="both"/>
        <w:rPr>
          <w:lang w:val="en-GB"/>
        </w:rPr>
      </w:pPr>
    </w:p>
    <w:p w14:paraId="2374CDB1" w14:textId="2BCF2A74" w:rsidR="00A24937" w:rsidRPr="00A24937" w:rsidRDefault="00A24937" w:rsidP="00EC648C">
      <w:pPr>
        <w:jc w:val="both"/>
        <w:rPr>
          <w:u w:val="single"/>
          <w:lang w:val="en-GB"/>
        </w:rPr>
      </w:pPr>
      <w:r w:rsidRPr="00A24937">
        <w:rPr>
          <w:u w:val="single"/>
          <w:lang w:val="en-GB"/>
        </w:rPr>
        <w:t>Programme component 2 "Strengthening the social-and child protection services"</w:t>
      </w:r>
    </w:p>
    <w:p w14:paraId="1D2CF3CB" w14:textId="47FAB0E5" w:rsidR="00A24937" w:rsidRDefault="00BB75ED" w:rsidP="00EC648C">
      <w:pPr>
        <w:jc w:val="both"/>
        <w:rPr>
          <w:lang w:val="en-GB"/>
        </w:rPr>
      </w:pPr>
      <w:r>
        <w:rPr>
          <w:lang w:val="en-GB"/>
        </w:rPr>
        <w:t>I</w:t>
      </w:r>
      <w:r w:rsidR="00A24937" w:rsidRPr="00A24937">
        <w:rPr>
          <w:lang w:val="en-GB"/>
        </w:rPr>
        <w:t>nitial contacts with component partners were established, and discussions began on creating a unified qualification system. Meetings with organizations working on migrant integration were held to assess the needs for developing a programme to support migrants entering the social sector workforce.</w:t>
      </w:r>
    </w:p>
    <w:p w14:paraId="67153E08" w14:textId="77777777" w:rsidR="00A24937" w:rsidRDefault="00A24937" w:rsidP="00EC648C">
      <w:pPr>
        <w:jc w:val="both"/>
        <w:rPr>
          <w:lang w:val="en-GB"/>
        </w:rPr>
      </w:pPr>
    </w:p>
    <w:p w14:paraId="4FBC7ADC" w14:textId="74675B3B" w:rsidR="00BB75ED" w:rsidRPr="00BB75ED" w:rsidRDefault="00BB75ED" w:rsidP="00EC648C">
      <w:pPr>
        <w:jc w:val="both"/>
        <w:rPr>
          <w:u w:val="single"/>
          <w:lang w:val="en-GB"/>
        </w:rPr>
      </w:pPr>
      <w:r w:rsidRPr="00BB75ED">
        <w:rPr>
          <w:u w:val="single"/>
          <w:lang w:val="en-GB"/>
        </w:rPr>
        <w:t>Programme component 3 “Increasing multicultural competence in the education sector”</w:t>
      </w:r>
    </w:p>
    <w:p w14:paraId="6AA3FFD3" w14:textId="4BD51A68" w:rsidR="00A24937" w:rsidRDefault="00BB75ED" w:rsidP="00EC648C">
      <w:pPr>
        <w:jc w:val="both"/>
        <w:rPr>
          <w:lang w:val="en-GB"/>
        </w:rPr>
      </w:pPr>
      <w:r>
        <w:rPr>
          <w:lang w:val="en-GB"/>
        </w:rPr>
        <w:t>A</w:t>
      </w:r>
      <w:r w:rsidRPr="00BB75ED">
        <w:rPr>
          <w:lang w:val="en-GB"/>
        </w:rPr>
        <w:t>n opening seminar was held on 10 September 2024, bringing together key educational institutions to discuss culturally sensitive and language-aware teaching principles with the aim of establishing a unified approach.</w:t>
      </w:r>
    </w:p>
    <w:p w14:paraId="4C7F00BA" w14:textId="1BC0E1F3" w:rsidR="00443CBF" w:rsidRDefault="00443CBF" w:rsidP="00EC648C">
      <w:pPr>
        <w:jc w:val="both"/>
        <w:rPr>
          <w:lang w:val="et-EE"/>
        </w:rPr>
      </w:pPr>
      <w:proofErr w:type="spellStart"/>
      <w:r w:rsidRPr="0027305F">
        <w:rPr>
          <w:lang w:val="et-EE"/>
        </w:rPr>
        <w:t>To</w:t>
      </w:r>
      <w:proofErr w:type="spellEnd"/>
      <w:r w:rsidRPr="0027305F">
        <w:rPr>
          <w:lang w:val="et-EE"/>
        </w:rPr>
        <w:t xml:space="preserve"> </w:t>
      </w:r>
      <w:proofErr w:type="spellStart"/>
      <w:r w:rsidRPr="0027305F">
        <w:rPr>
          <w:lang w:val="et-EE"/>
        </w:rPr>
        <w:t>support</w:t>
      </w:r>
      <w:proofErr w:type="spellEnd"/>
      <w:r w:rsidRPr="0027305F">
        <w:rPr>
          <w:lang w:val="et-EE"/>
        </w:rPr>
        <w:t xml:space="preserve"> </w:t>
      </w:r>
      <w:proofErr w:type="spellStart"/>
      <w:r w:rsidRPr="0027305F">
        <w:rPr>
          <w:lang w:val="et-EE"/>
        </w:rPr>
        <w:t>parents</w:t>
      </w:r>
      <w:proofErr w:type="spellEnd"/>
      <w:r w:rsidRPr="0027305F">
        <w:rPr>
          <w:lang w:val="et-EE"/>
        </w:rPr>
        <w:t xml:space="preserve">, </w:t>
      </w:r>
      <w:proofErr w:type="spellStart"/>
      <w:r w:rsidRPr="0027305F">
        <w:rPr>
          <w:lang w:val="et-EE"/>
        </w:rPr>
        <w:t>including</w:t>
      </w:r>
      <w:proofErr w:type="spellEnd"/>
      <w:r w:rsidRPr="0027305F">
        <w:rPr>
          <w:lang w:val="et-EE"/>
        </w:rPr>
        <w:t xml:space="preserve"> </w:t>
      </w:r>
      <w:proofErr w:type="spellStart"/>
      <w:r w:rsidRPr="0027305F">
        <w:rPr>
          <w:lang w:val="et-EE"/>
        </w:rPr>
        <w:t>those</w:t>
      </w:r>
      <w:proofErr w:type="spellEnd"/>
      <w:r w:rsidRPr="0027305F">
        <w:rPr>
          <w:lang w:val="et-EE"/>
        </w:rPr>
        <w:t xml:space="preserve"> </w:t>
      </w:r>
      <w:proofErr w:type="spellStart"/>
      <w:r w:rsidRPr="0027305F">
        <w:rPr>
          <w:lang w:val="et-EE"/>
        </w:rPr>
        <w:t>from</w:t>
      </w:r>
      <w:proofErr w:type="spellEnd"/>
      <w:r w:rsidRPr="0027305F">
        <w:rPr>
          <w:lang w:val="et-EE"/>
        </w:rPr>
        <w:t xml:space="preserve"> </w:t>
      </w:r>
      <w:proofErr w:type="spellStart"/>
      <w:r w:rsidRPr="0027305F">
        <w:rPr>
          <w:lang w:val="et-EE"/>
        </w:rPr>
        <w:t>different</w:t>
      </w:r>
      <w:proofErr w:type="spellEnd"/>
      <w:r w:rsidRPr="0027305F">
        <w:rPr>
          <w:lang w:val="et-EE"/>
        </w:rPr>
        <w:t xml:space="preserve"> </w:t>
      </w:r>
      <w:proofErr w:type="spellStart"/>
      <w:r w:rsidRPr="0027305F">
        <w:rPr>
          <w:lang w:val="et-EE"/>
        </w:rPr>
        <w:t>cultural</w:t>
      </w:r>
      <w:proofErr w:type="spellEnd"/>
      <w:r w:rsidRPr="0027305F">
        <w:rPr>
          <w:lang w:val="et-EE"/>
        </w:rPr>
        <w:t xml:space="preserve"> and </w:t>
      </w:r>
      <w:proofErr w:type="spellStart"/>
      <w:r w:rsidRPr="0027305F">
        <w:rPr>
          <w:lang w:val="et-EE"/>
        </w:rPr>
        <w:t>linguistic</w:t>
      </w:r>
      <w:proofErr w:type="spellEnd"/>
      <w:r w:rsidRPr="0027305F">
        <w:rPr>
          <w:lang w:val="et-EE"/>
        </w:rPr>
        <w:t xml:space="preserve"> </w:t>
      </w:r>
      <w:proofErr w:type="spellStart"/>
      <w:r w:rsidRPr="0027305F">
        <w:rPr>
          <w:lang w:val="et-EE"/>
        </w:rPr>
        <w:t>backgrounds</w:t>
      </w:r>
      <w:proofErr w:type="spellEnd"/>
      <w:r w:rsidRPr="0027305F">
        <w:rPr>
          <w:lang w:val="et-EE"/>
        </w:rPr>
        <w:t xml:space="preserve">, a </w:t>
      </w:r>
      <w:proofErr w:type="spellStart"/>
      <w:r w:rsidRPr="0027305F">
        <w:rPr>
          <w:lang w:val="et-EE"/>
        </w:rPr>
        <w:t>mapping</w:t>
      </w:r>
      <w:proofErr w:type="spellEnd"/>
      <w:r w:rsidRPr="0027305F">
        <w:rPr>
          <w:lang w:val="et-EE"/>
        </w:rPr>
        <w:t xml:space="preserve"> of </w:t>
      </w:r>
      <w:proofErr w:type="spellStart"/>
      <w:r w:rsidRPr="0027305F">
        <w:rPr>
          <w:lang w:val="et-EE"/>
        </w:rPr>
        <w:t>previous</w:t>
      </w:r>
      <w:proofErr w:type="spellEnd"/>
      <w:r w:rsidRPr="0027305F">
        <w:rPr>
          <w:lang w:val="et-EE"/>
        </w:rPr>
        <w:t xml:space="preserve"> </w:t>
      </w:r>
      <w:proofErr w:type="spellStart"/>
      <w:r w:rsidRPr="0027305F">
        <w:rPr>
          <w:lang w:val="et-EE"/>
        </w:rPr>
        <w:t>activities</w:t>
      </w:r>
      <w:proofErr w:type="spellEnd"/>
      <w:r w:rsidRPr="0027305F">
        <w:rPr>
          <w:lang w:val="et-EE"/>
        </w:rPr>
        <w:t xml:space="preserve"> and </w:t>
      </w:r>
      <w:proofErr w:type="spellStart"/>
      <w:r w:rsidRPr="0027305F">
        <w:rPr>
          <w:lang w:val="et-EE"/>
        </w:rPr>
        <w:t>studies</w:t>
      </w:r>
      <w:proofErr w:type="spellEnd"/>
      <w:r w:rsidRPr="0027305F">
        <w:rPr>
          <w:lang w:val="et-EE"/>
        </w:rPr>
        <w:t xml:space="preserve"> </w:t>
      </w:r>
      <w:proofErr w:type="spellStart"/>
      <w:r w:rsidRPr="0027305F">
        <w:rPr>
          <w:lang w:val="et-EE"/>
        </w:rPr>
        <w:t>was</w:t>
      </w:r>
      <w:proofErr w:type="spellEnd"/>
      <w:r w:rsidRPr="0027305F">
        <w:rPr>
          <w:lang w:val="et-EE"/>
        </w:rPr>
        <w:t xml:space="preserve"> </w:t>
      </w:r>
      <w:proofErr w:type="spellStart"/>
      <w:r w:rsidRPr="0027305F">
        <w:rPr>
          <w:lang w:val="et-EE"/>
        </w:rPr>
        <w:t>initiated</w:t>
      </w:r>
      <w:proofErr w:type="spellEnd"/>
      <w:r w:rsidRPr="0027305F">
        <w:rPr>
          <w:lang w:val="et-EE"/>
        </w:rPr>
        <w:t xml:space="preserve">. </w:t>
      </w:r>
      <w:proofErr w:type="spellStart"/>
      <w:r w:rsidRPr="0027305F">
        <w:rPr>
          <w:lang w:val="et-EE"/>
        </w:rPr>
        <w:t>Stakeholder</w:t>
      </w:r>
      <w:proofErr w:type="spellEnd"/>
      <w:r w:rsidRPr="0027305F">
        <w:rPr>
          <w:lang w:val="et-EE"/>
        </w:rPr>
        <w:t xml:space="preserve"> </w:t>
      </w:r>
      <w:proofErr w:type="spellStart"/>
      <w:r w:rsidRPr="0027305F">
        <w:rPr>
          <w:lang w:val="et-EE"/>
        </w:rPr>
        <w:t>meetings</w:t>
      </w:r>
      <w:proofErr w:type="spellEnd"/>
      <w:r w:rsidRPr="0027305F">
        <w:rPr>
          <w:lang w:val="et-EE"/>
        </w:rPr>
        <w:t xml:space="preserve"> </w:t>
      </w:r>
      <w:proofErr w:type="spellStart"/>
      <w:r w:rsidRPr="0027305F">
        <w:rPr>
          <w:lang w:val="et-EE"/>
        </w:rPr>
        <w:t>identified</w:t>
      </w:r>
      <w:proofErr w:type="spellEnd"/>
      <w:r w:rsidRPr="0027305F">
        <w:rPr>
          <w:lang w:val="et-EE"/>
        </w:rPr>
        <w:t xml:space="preserve"> </w:t>
      </w:r>
      <w:proofErr w:type="spellStart"/>
      <w:r w:rsidRPr="0027305F">
        <w:rPr>
          <w:lang w:val="et-EE"/>
        </w:rPr>
        <w:t>main</w:t>
      </w:r>
      <w:proofErr w:type="spellEnd"/>
      <w:r w:rsidRPr="0027305F">
        <w:rPr>
          <w:lang w:val="et-EE"/>
        </w:rPr>
        <w:t xml:space="preserve"> </w:t>
      </w:r>
      <w:proofErr w:type="spellStart"/>
      <w:r w:rsidRPr="0027305F">
        <w:rPr>
          <w:lang w:val="et-EE"/>
        </w:rPr>
        <w:t>integration</w:t>
      </w:r>
      <w:proofErr w:type="spellEnd"/>
      <w:r w:rsidRPr="0027305F">
        <w:rPr>
          <w:lang w:val="et-EE"/>
        </w:rPr>
        <w:t xml:space="preserve"> </w:t>
      </w:r>
      <w:proofErr w:type="spellStart"/>
      <w:r w:rsidRPr="0027305F">
        <w:rPr>
          <w:lang w:val="et-EE"/>
        </w:rPr>
        <w:t>barriers</w:t>
      </w:r>
      <w:proofErr w:type="spellEnd"/>
      <w:r w:rsidRPr="0027305F">
        <w:rPr>
          <w:lang w:val="et-EE"/>
        </w:rPr>
        <w:t xml:space="preserve">, </w:t>
      </w:r>
      <w:proofErr w:type="spellStart"/>
      <w:r w:rsidRPr="0027305F">
        <w:rPr>
          <w:lang w:val="et-EE"/>
        </w:rPr>
        <w:t>such</w:t>
      </w:r>
      <w:proofErr w:type="spellEnd"/>
      <w:r w:rsidRPr="0027305F">
        <w:rPr>
          <w:lang w:val="et-EE"/>
        </w:rPr>
        <w:t xml:space="preserve"> as </w:t>
      </w:r>
      <w:proofErr w:type="spellStart"/>
      <w:r w:rsidRPr="0027305F">
        <w:rPr>
          <w:lang w:val="et-EE"/>
        </w:rPr>
        <w:t>the</w:t>
      </w:r>
      <w:proofErr w:type="spellEnd"/>
      <w:r w:rsidRPr="0027305F">
        <w:rPr>
          <w:lang w:val="et-EE"/>
        </w:rPr>
        <w:t xml:space="preserve"> </w:t>
      </w:r>
      <w:proofErr w:type="spellStart"/>
      <w:r w:rsidRPr="0027305F">
        <w:rPr>
          <w:lang w:val="et-EE"/>
        </w:rPr>
        <w:t>linguistic</w:t>
      </w:r>
      <w:proofErr w:type="spellEnd"/>
      <w:r w:rsidRPr="0027305F">
        <w:rPr>
          <w:lang w:val="et-EE"/>
        </w:rPr>
        <w:t xml:space="preserve"> </w:t>
      </w:r>
      <w:proofErr w:type="spellStart"/>
      <w:r w:rsidRPr="0027305F">
        <w:rPr>
          <w:lang w:val="et-EE"/>
        </w:rPr>
        <w:t>gap</w:t>
      </w:r>
      <w:proofErr w:type="spellEnd"/>
      <w:r w:rsidRPr="0027305F">
        <w:rPr>
          <w:lang w:val="et-EE"/>
        </w:rPr>
        <w:t xml:space="preserve"> </w:t>
      </w:r>
      <w:proofErr w:type="spellStart"/>
      <w:r w:rsidRPr="0027305F">
        <w:rPr>
          <w:lang w:val="et-EE"/>
        </w:rPr>
        <w:t>between</w:t>
      </w:r>
      <w:proofErr w:type="spellEnd"/>
      <w:r w:rsidRPr="0027305F">
        <w:rPr>
          <w:lang w:val="et-EE"/>
        </w:rPr>
        <w:t xml:space="preserve"> </w:t>
      </w:r>
      <w:proofErr w:type="spellStart"/>
      <w:r w:rsidRPr="0027305F">
        <w:rPr>
          <w:lang w:val="et-EE"/>
        </w:rPr>
        <w:t>children</w:t>
      </w:r>
      <w:proofErr w:type="spellEnd"/>
      <w:r w:rsidRPr="0027305F">
        <w:rPr>
          <w:lang w:val="et-EE"/>
        </w:rPr>
        <w:t xml:space="preserve"> and </w:t>
      </w:r>
      <w:proofErr w:type="spellStart"/>
      <w:r w:rsidRPr="0027305F">
        <w:rPr>
          <w:lang w:val="et-EE"/>
        </w:rPr>
        <w:t>parents</w:t>
      </w:r>
      <w:proofErr w:type="spellEnd"/>
      <w:r w:rsidRPr="0027305F">
        <w:rPr>
          <w:lang w:val="et-EE"/>
        </w:rPr>
        <w:t xml:space="preserve"> and </w:t>
      </w:r>
      <w:proofErr w:type="spellStart"/>
      <w:r w:rsidRPr="0027305F">
        <w:rPr>
          <w:lang w:val="et-EE"/>
        </w:rPr>
        <w:t>challenges</w:t>
      </w:r>
      <w:proofErr w:type="spellEnd"/>
      <w:r w:rsidRPr="0027305F">
        <w:rPr>
          <w:lang w:val="et-EE"/>
        </w:rPr>
        <w:t xml:space="preserve"> </w:t>
      </w:r>
      <w:proofErr w:type="spellStart"/>
      <w:r w:rsidRPr="0027305F">
        <w:rPr>
          <w:lang w:val="et-EE"/>
        </w:rPr>
        <w:t>arising</w:t>
      </w:r>
      <w:proofErr w:type="spellEnd"/>
      <w:r w:rsidRPr="0027305F">
        <w:rPr>
          <w:lang w:val="et-EE"/>
        </w:rPr>
        <w:t xml:space="preserve"> </w:t>
      </w:r>
      <w:proofErr w:type="spellStart"/>
      <w:r w:rsidRPr="0027305F">
        <w:rPr>
          <w:lang w:val="et-EE"/>
        </w:rPr>
        <w:t>from</w:t>
      </w:r>
      <w:proofErr w:type="spellEnd"/>
      <w:r w:rsidRPr="0027305F">
        <w:rPr>
          <w:lang w:val="et-EE"/>
        </w:rPr>
        <w:t xml:space="preserve"> </w:t>
      </w:r>
      <w:proofErr w:type="spellStart"/>
      <w:r w:rsidRPr="0027305F">
        <w:rPr>
          <w:lang w:val="et-EE"/>
        </w:rPr>
        <w:t>the</w:t>
      </w:r>
      <w:proofErr w:type="spellEnd"/>
      <w:r w:rsidRPr="0027305F">
        <w:rPr>
          <w:lang w:val="et-EE"/>
        </w:rPr>
        <w:t xml:space="preserve"> </w:t>
      </w:r>
      <w:proofErr w:type="spellStart"/>
      <w:r w:rsidRPr="0027305F">
        <w:rPr>
          <w:lang w:val="et-EE"/>
        </w:rPr>
        <w:t>influx</w:t>
      </w:r>
      <w:proofErr w:type="spellEnd"/>
      <w:r w:rsidRPr="0027305F">
        <w:rPr>
          <w:lang w:val="et-EE"/>
        </w:rPr>
        <w:t xml:space="preserve"> of </w:t>
      </w:r>
      <w:proofErr w:type="spellStart"/>
      <w:r w:rsidRPr="0027305F">
        <w:rPr>
          <w:lang w:val="et-EE"/>
        </w:rPr>
        <w:t>Ukrainian</w:t>
      </w:r>
      <w:proofErr w:type="spellEnd"/>
      <w:r w:rsidRPr="0027305F">
        <w:rPr>
          <w:lang w:val="et-EE"/>
        </w:rPr>
        <w:t xml:space="preserve"> </w:t>
      </w:r>
      <w:proofErr w:type="spellStart"/>
      <w:r w:rsidRPr="0027305F">
        <w:rPr>
          <w:lang w:val="et-EE"/>
        </w:rPr>
        <w:t>refugees</w:t>
      </w:r>
      <w:proofErr w:type="spellEnd"/>
      <w:r>
        <w:rPr>
          <w:lang w:val="et-EE"/>
        </w:rPr>
        <w:t>.</w:t>
      </w:r>
      <w:r w:rsidRPr="00443CBF">
        <w:rPr>
          <w:lang w:val="et-EE"/>
        </w:rPr>
        <w:t xml:space="preserve"> </w:t>
      </w:r>
      <w:proofErr w:type="spellStart"/>
      <w:r w:rsidRPr="0027305F">
        <w:rPr>
          <w:lang w:val="et-EE"/>
        </w:rPr>
        <w:t>Emphasis</w:t>
      </w:r>
      <w:proofErr w:type="spellEnd"/>
      <w:r w:rsidRPr="0027305F">
        <w:rPr>
          <w:lang w:val="et-EE"/>
        </w:rPr>
        <w:t xml:space="preserve"> </w:t>
      </w:r>
      <w:proofErr w:type="spellStart"/>
      <w:r w:rsidRPr="0027305F">
        <w:rPr>
          <w:lang w:val="et-EE"/>
        </w:rPr>
        <w:t>was</w:t>
      </w:r>
      <w:proofErr w:type="spellEnd"/>
      <w:r w:rsidRPr="0027305F">
        <w:rPr>
          <w:lang w:val="et-EE"/>
        </w:rPr>
        <w:t xml:space="preserve"> </w:t>
      </w:r>
      <w:proofErr w:type="spellStart"/>
      <w:r w:rsidRPr="0027305F">
        <w:rPr>
          <w:lang w:val="et-EE"/>
        </w:rPr>
        <w:t>placed</w:t>
      </w:r>
      <w:proofErr w:type="spellEnd"/>
      <w:r w:rsidRPr="0027305F">
        <w:rPr>
          <w:lang w:val="et-EE"/>
        </w:rPr>
        <w:t xml:space="preserve"> on </w:t>
      </w:r>
      <w:proofErr w:type="spellStart"/>
      <w:r w:rsidRPr="0027305F">
        <w:rPr>
          <w:lang w:val="et-EE"/>
        </w:rPr>
        <w:t>providing</w:t>
      </w:r>
      <w:proofErr w:type="spellEnd"/>
      <w:r w:rsidRPr="0027305F">
        <w:rPr>
          <w:lang w:val="et-EE"/>
        </w:rPr>
        <w:t xml:space="preserve"> </w:t>
      </w:r>
      <w:proofErr w:type="spellStart"/>
      <w:r w:rsidRPr="0027305F">
        <w:rPr>
          <w:lang w:val="et-EE"/>
        </w:rPr>
        <w:t>parents</w:t>
      </w:r>
      <w:proofErr w:type="spellEnd"/>
      <w:r w:rsidRPr="0027305F">
        <w:rPr>
          <w:lang w:val="et-EE"/>
        </w:rPr>
        <w:t xml:space="preserve"> </w:t>
      </w:r>
      <w:proofErr w:type="spellStart"/>
      <w:r w:rsidRPr="0027305F">
        <w:rPr>
          <w:lang w:val="et-EE"/>
        </w:rPr>
        <w:t>with</w:t>
      </w:r>
      <w:proofErr w:type="spellEnd"/>
      <w:r w:rsidRPr="0027305F">
        <w:rPr>
          <w:lang w:val="et-EE"/>
        </w:rPr>
        <w:t xml:space="preserve"> </w:t>
      </w:r>
      <w:proofErr w:type="spellStart"/>
      <w:r w:rsidRPr="0027305F">
        <w:rPr>
          <w:lang w:val="et-EE"/>
        </w:rPr>
        <w:t>comprehensive</w:t>
      </w:r>
      <w:proofErr w:type="spellEnd"/>
      <w:r w:rsidRPr="0027305F">
        <w:rPr>
          <w:lang w:val="et-EE"/>
        </w:rPr>
        <w:t xml:space="preserve"> </w:t>
      </w:r>
      <w:proofErr w:type="spellStart"/>
      <w:r w:rsidRPr="0027305F">
        <w:rPr>
          <w:lang w:val="et-EE"/>
        </w:rPr>
        <w:t>information</w:t>
      </w:r>
      <w:proofErr w:type="spellEnd"/>
      <w:r w:rsidRPr="0027305F">
        <w:rPr>
          <w:lang w:val="et-EE"/>
        </w:rPr>
        <w:t xml:space="preserve"> </w:t>
      </w:r>
      <w:proofErr w:type="spellStart"/>
      <w:r w:rsidRPr="0027305F">
        <w:rPr>
          <w:lang w:val="et-EE"/>
        </w:rPr>
        <w:t>to</w:t>
      </w:r>
      <w:proofErr w:type="spellEnd"/>
      <w:r w:rsidRPr="0027305F">
        <w:rPr>
          <w:lang w:val="et-EE"/>
        </w:rPr>
        <w:t xml:space="preserve"> </w:t>
      </w:r>
      <w:proofErr w:type="spellStart"/>
      <w:r w:rsidRPr="0027305F">
        <w:rPr>
          <w:lang w:val="et-EE"/>
        </w:rPr>
        <w:t>better</w:t>
      </w:r>
      <w:proofErr w:type="spellEnd"/>
      <w:r w:rsidRPr="0027305F">
        <w:rPr>
          <w:lang w:val="et-EE"/>
        </w:rPr>
        <w:t xml:space="preserve"> </w:t>
      </w:r>
      <w:proofErr w:type="spellStart"/>
      <w:r w:rsidRPr="0027305F">
        <w:rPr>
          <w:lang w:val="et-EE"/>
        </w:rPr>
        <w:t>support</w:t>
      </w:r>
      <w:proofErr w:type="spellEnd"/>
      <w:r w:rsidRPr="0027305F">
        <w:rPr>
          <w:lang w:val="et-EE"/>
        </w:rPr>
        <w:t xml:space="preserve"> </w:t>
      </w:r>
      <w:proofErr w:type="spellStart"/>
      <w:r w:rsidRPr="0027305F">
        <w:rPr>
          <w:lang w:val="et-EE"/>
        </w:rPr>
        <w:t>their</w:t>
      </w:r>
      <w:proofErr w:type="spellEnd"/>
      <w:r w:rsidRPr="0027305F">
        <w:rPr>
          <w:lang w:val="et-EE"/>
        </w:rPr>
        <w:t xml:space="preserve"> </w:t>
      </w:r>
      <w:proofErr w:type="spellStart"/>
      <w:r w:rsidRPr="0027305F">
        <w:rPr>
          <w:lang w:val="et-EE"/>
        </w:rPr>
        <w:t>children’s</w:t>
      </w:r>
      <w:proofErr w:type="spellEnd"/>
      <w:r w:rsidRPr="0027305F">
        <w:rPr>
          <w:lang w:val="et-EE"/>
        </w:rPr>
        <w:t xml:space="preserve"> </w:t>
      </w:r>
      <w:proofErr w:type="spellStart"/>
      <w:r w:rsidRPr="0027305F">
        <w:rPr>
          <w:lang w:val="et-EE"/>
        </w:rPr>
        <w:t>education</w:t>
      </w:r>
      <w:proofErr w:type="spellEnd"/>
      <w:r w:rsidRPr="0027305F">
        <w:rPr>
          <w:lang w:val="et-EE"/>
        </w:rPr>
        <w:t>.</w:t>
      </w:r>
    </w:p>
    <w:p w14:paraId="0278F114" w14:textId="7673BE3B" w:rsidR="00443CBF" w:rsidRDefault="00443CBF" w:rsidP="00EC648C">
      <w:pPr>
        <w:jc w:val="both"/>
      </w:pPr>
      <w:r w:rsidRPr="00443CBF">
        <w:t xml:space="preserve">By </w:t>
      </w:r>
      <w:proofErr w:type="spellStart"/>
      <w:r w:rsidRPr="00443CBF">
        <w:t>December</w:t>
      </w:r>
      <w:proofErr w:type="spellEnd"/>
      <w:r w:rsidRPr="00443CBF">
        <w:t xml:space="preserve"> 2024, </w:t>
      </w:r>
      <w:proofErr w:type="spellStart"/>
      <w:r w:rsidRPr="00443CBF">
        <w:t>the</w:t>
      </w:r>
      <w:proofErr w:type="spellEnd"/>
      <w:r w:rsidRPr="00443CBF">
        <w:t xml:space="preserve"> </w:t>
      </w:r>
      <w:proofErr w:type="spellStart"/>
      <w:r w:rsidRPr="00443CBF">
        <w:t>report</w:t>
      </w:r>
      <w:proofErr w:type="spellEnd"/>
      <w:r w:rsidRPr="00443CBF">
        <w:t xml:space="preserve"> </w:t>
      </w:r>
      <w:r w:rsidRPr="00A45155">
        <w:t xml:space="preserve">"Adaptation </w:t>
      </w:r>
      <w:proofErr w:type="spellStart"/>
      <w:r w:rsidRPr="00A45155">
        <w:t>of</w:t>
      </w:r>
      <w:proofErr w:type="spellEnd"/>
      <w:r w:rsidRPr="00A45155">
        <w:t xml:space="preserve"> Non-Native Language Children </w:t>
      </w:r>
      <w:proofErr w:type="spellStart"/>
      <w:r w:rsidRPr="00A45155">
        <w:t>to</w:t>
      </w:r>
      <w:proofErr w:type="spellEnd"/>
      <w:r w:rsidRPr="00A45155">
        <w:t xml:space="preserve"> </w:t>
      </w:r>
      <w:proofErr w:type="spellStart"/>
      <w:r w:rsidRPr="00A45155">
        <w:t>Estonian</w:t>
      </w:r>
      <w:proofErr w:type="spellEnd"/>
      <w:r w:rsidRPr="00A45155">
        <w:t xml:space="preserve"> Schools"</w:t>
      </w:r>
      <w:r w:rsidRPr="00443CBF">
        <w:t xml:space="preserve"> was </w:t>
      </w:r>
      <w:proofErr w:type="spellStart"/>
      <w:r w:rsidRPr="00443CBF">
        <w:t>completed</w:t>
      </w:r>
      <w:proofErr w:type="spellEnd"/>
      <w:r w:rsidRPr="00443CBF">
        <w:t xml:space="preserve">. </w:t>
      </w:r>
      <w:proofErr w:type="spellStart"/>
      <w:r w:rsidRPr="00443CBF">
        <w:t>Based</w:t>
      </w:r>
      <w:proofErr w:type="spellEnd"/>
      <w:r w:rsidRPr="00443CBF">
        <w:t xml:space="preserve"> on a qualitative </w:t>
      </w:r>
      <w:proofErr w:type="spellStart"/>
      <w:r w:rsidRPr="00443CBF">
        <w:t>focus</w:t>
      </w:r>
      <w:proofErr w:type="spellEnd"/>
      <w:r w:rsidRPr="00443CBF">
        <w:t xml:space="preserve"> </w:t>
      </w:r>
      <w:proofErr w:type="spellStart"/>
      <w:r w:rsidRPr="00443CBF">
        <w:t>group</w:t>
      </w:r>
      <w:proofErr w:type="spellEnd"/>
      <w:r w:rsidRPr="00443CBF">
        <w:t xml:space="preserve"> </w:t>
      </w:r>
      <w:proofErr w:type="spellStart"/>
      <w:r w:rsidRPr="00443CBF">
        <w:t>study</w:t>
      </w:r>
      <w:proofErr w:type="spellEnd"/>
      <w:r w:rsidRPr="00443CBF">
        <w:t xml:space="preserve">, </w:t>
      </w:r>
      <w:proofErr w:type="spellStart"/>
      <w:r w:rsidRPr="00443CBF">
        <w:t>it</w:t>
      </w:r>
      <w:proofErr w:type="spellEnd"/>
      <w:r w:rsidRPr="00443CBF">
        <w:t xml:space="preserve"> </w:t>
      </w:r>
      <w:proofErr w:type="spellStart"/>
      <w:r w:rsidRPr="00443CBF">
        <w:t>identified</w:t>
      </w:r>
      <w:proofErr w:type="spellEnd"/>
      <w:r w:rsidRPr="00443CBF">
        <w:t xml:space="preserve"> </w:t>
      </w:r>
      <w:proofErr w:type="spellStart"/>
      <w:r w:rsidRPr="00443CBF">
        <w:t>parents</w:t>
      </w:r>
      <w:proofErr w:type="spellEnd"/>
      <w:r w:rsidRPr="00443CBF">
        <w:t xml:space="preserve">’ </w:t>
      </w:r>
      <w:proofErr w:type="spellStart"/>
      <w:r w:rsidRPr="00443CBF">
        <w:t>concerns</w:t>
      </w:r>
      <w:proofErr w:type="spellEnd"/>
      <w:r w:rsidRPr="00443CBF">
        <w:t xml:space="preserve">, </w:t>
      </w:r>
      <w:proofErr w:type="spellStart"/>
      <w:r w:rsidRPr="00443CBF">
        <w:t>challenges</w:t>
      </w:r>
      <w:proofErr w:type="spellEnd"/>
      <w:r w:rsidRPr="00443CBF">
        <w:t xml:space="preserve">, and </w:t>
      </w:r>
      <w:proofErr w:type="spellStart"/>
      <w:r w:rsidRPr="00443CBF">
        <w:t>needs</w:t>
      </w:r>
      <w:proofErr w:type="spellEnd"/>
      <w:r w:rsidRPr="00443CBF">
        <w:t xml:space="preserve">, </w:t>
      </w:r>
      <w:proofErr w:type="spellStart"/>
      <w:r w:rsidRPr="00443CBF">
        <w:t>providing</w:t>
      </w:r>
      <w:proofErr w:type="spellEnd"/>
      <w:r w:rsidRPr="00443CBF">
        <w:t xml:space="preserve"> a </w:t>
      </w:r>
      <w:proofErr w:type="spellStart"/>
      <w:r w:rsidRPr="00443CBF">
        <w:t>foundation</w:t>
      </w:r>
      <w:proofErr w:type="spellEnd"/>
      <w:r w:rsidRPr="00443CBF">
        <w:t xml:space="preserve"> </w:t>
      </w:r>
      <w:proofErr w:type="spellStart"/>
      <w:r w:rsidRPr="00443CBF">
        <w:t>for</w:t>
      </w:r>
      <w:proofErr w:type="spellEnd"/>
      <w:r w:rsidRPr="00443CBF">
        <w:t xml:space="preserve"> </w:t>
      </w:r>
      <w:proofErr w:type="spellStart"/>
      <w:r w:rsidRPr="00443CBF">
        <w:t>designing</w:t>
      </w:r>
      <w:proofErr w:type="spellEnd"/>
      <w:r w:rsidRPr="00443CBF">
        <w:t xml:space="preserve"> a </w:t>
      </w:r>
      <w:proofErr w:type="spellStart"/>
      <w:r w:rsidRPr="00443CBF">
        <w:t>more</w:t>
      </w:r>
      <w:proofErr w:type="spellEnd"/>
      <w:r w:rsidRPr="00443CBF">
        <w:t xml:space="preserve"> </w:t>
      </w:r>
      <w:proofErr w:type="spellStart"/>
      <w:r w:rsidRPr="00443CBF">
        <w:t>targeted</w:t>
      </w:r>
      <w:proofErr w:type="spellEnd"/>
      <w:r w:rsidRPr="00443CBF">
        <w:t xml:space="preserve"> and </w:t>
      </w:r>
      <w:proofErr w:type="spellStart"/>
      <w:r w:rsidRPr="00443CBF">
        <w:t>effective</w:t>
      </w:r>
      <w:proofErr w:type="spellEnd"/>
      <w:r w:rsidRPr="00443CBF">
        <w:t xml:space="preserve"> support </w:t>
      </w:r>
      <w:proofErr w:type="spellStart"/>
      <w:r w:rsidRPr="00443CBF">
        <w:t>programme</w:t>
      </w:r>
      <w:proofErr w:type="spellEnd"/>
      <w:r w:rsidRPr="00443CBF">
        <w:t xml:space="preserve"> </w:t>
      </w:r>
      <w:proofErr w:type="spellStart"/>
      <w:r w:rsidRPr="00443CBF">
        <w:t>for</w:t>
      </w:r>
      <w:proofErr w:type="spellEnd"/>
      <w:r w:rsidRPr="00443CBF">
        <w:t xml:space="preserve"> </w:t>
      </w:r>
      <w:proofErr w:type="spellStart"/>
      <w:r w:rsidRPr="00443CBF">
        <w:t>parents</w:t>
      </w:r>
      <w:proofErr w:type="spellEnd"/>
      <w:r w:rsidRPr="00443CBF">
        <w:t>.</w:t>
      </w:r>
    </w:p>
    <w:p w14:paraId="29A1C83C" w14:textId="77777777" w:rsidR="00443CBF" w:rsidRDefault="00443CBF" w:rsidP="00EC648C">
      <w:pPr>
        <w:jc w:val="both"/>
      </w:pPr>
    </w:p>
    <w:p w14:paraId="6617BB23" w14:textId="77777777" w:rsidR="00E27387" w:rsidRDefault="00E27387" w:rsidP="00E27387">
      <w:pPr>
        <w:jc w:val="both"/>
        <w:rPr>
          <w:u w:val="single"/>
          <w:lang w:val="en-GB"/>
        </w:rPr>
      </w:pPr>
      <w:r w:rsidRPr="0D593BEA">
        <w:rPr>
          <w:u w:val="single"/>
          <w:lang w:val="en-GB"/>
        </w:rPr>
        <w:t>Programme component 4 “Strengthening civil society through social innovation”</w:t>
      </w:r>
    </w:p>
    <w:p w14:paraId="040C172C" w14:textId="06D2D963" w:rsidR="00443CBF" w:rsidRDefault="00605E57" w:rsidP="00EC648C">
      <w:pPr>
        <w:jc w:val="both"/>
        <w:rPr>
          <w:lang w:val="en-GB"/>
        </w:rPr>
      </w:pPr>
      <w:r w:rsidRPr="00605E57">
        <w:rPr>
          <w:lang w:val="en-GB"/>
        </w:rPr>
        <w:t>Detailed processes of activities were prepared, relevant parties were mapped, and the preparatory phase for service procurements was started. Project personnel participated in national and international social innovation events. Action plans for civil society competence building activities and for the preparation of training and information materials were compiled, reflecting initial target group mappings and development needs. Both plans will be continuously updated with further details.</w:t>
      </w:r>
    </w:p>
    <w:p w14:paraId="6BC8D67D" w14:textId="77777777" w:rsidR="00D02DCF" w:rsidRDefault="00D02DCF" w:rsidP="00EC648C">
      <w:pPr>
        <w:jc w:val="both"/>
        <w:rPr>
          <w:lang w:val="en-GB"/>
        </w:rPr>
      </w:pPr>
    </w:p>
    <w:p w14:paraId="671B2CF6" w14:textId="39ED41FB" w:rsidR="00605E57" w:rsidRPr="00A95883" w:rsidRDefault="00605E57" w:rsidP="00EC648C">
      <w:pPr>
        <w:jc w:val="both"/>
        <w:rPr>
          <w:b/>
          <w:bCs/>
          <w:lang w:val="en-GB"/>
        </w:rPr>
      </w:pPr>
      <w:r w:rsidRPr="00A95883">
        <w:rPr>
          <w:b/>
          <w:bCs/>
          <w:lang w:val="en-GB"/>
        </w:rPr>
        <w:t>SM “Biodiversity Programme”</w:t>
      </w:r>
    </w:p>
    <w:p w14:paraId="57B7D092" w14:textId="77777777" w:rsidR="00A95883" w:rsidRPr="00A95883" w:rsidRDefault="00A95883" w:rsidP="00A95883">
      <w:pPr>
        <w:spacing w:line="240" w:lineRule="auto"/>
        <w:jc w:val="both"/>
        <w:rPr>
          <w:u w:val="single"/>
        </w:rPr>
      </w:pPr>
      <w:r w:rsidRPr="00A95883">
        <w:rPr>
          <w:u w:val="single"/>
        </w:rPr>
        <w:t xml:space="preserve">Programme </w:t>
      </w:r>
      <w:proofErr w:type="spellStart"/>
      <w:r w:rsidRPr="00A95883">
        <w:rPr>
          <w:u w:val="single"/>
        </w:rPr>
        <w:t>component</w:t>
      </w:r>
      <w:proofErr w:type="spellEnd"/>
      <w:r w:rsidRPr="00A95883">
        <w:rPr>
          <w:u w:val="single"/>
        </w:rPr>
        <w:t xml:space="preserve"> 1 </w:t>
      </w:r>
      <w:bookmarkStart w:id="12" w:name="_Hlk187837574"/>
      <w:r w:rsidRPr="00A95883">
        <w:rPr>
          <w:u w:val="single"/>
        </w:rPr>
        <w:t xml:space="preserve">“Development </w:t>
      </w:r>
      <w:proofErr w:type="spellStart"/>
      <w:r w:rsidRPr="00A95883">
        <w:rPr>
          <w:u w:val="single"/>
        </w:rPr>
        <w:t>of</w:t>
      </w:r>
      <w:proofErr w:type="spellEnd"/>
      <w:r w:rsidRPr="00A95883">
        <w:rPr>
          <w:u w:val="single"/>
        </w:rPr>
        <w:t xml:space="preserve"> innovative </w:t>
      </w:r>
      <w:proofErr w:type="spellStart"/>
      <w:r w:rsidRPr="00A95883">
        <w:rPr>
          <w:u w:val="single"/>
        </w:rPr>
        <w:t>monitoring</w:t>
      </w:r>
      <w:proofErr w:type="spellEnd"/>
      <w:r w:rsidRPr="00A95883">
        <w:rPr>
          <w:u w:val="single"/>
        </w:rPr>
        <w:t xml:space="preserve"> </w:t>
      </w:r>
      <w:proofErr w:type="spellStart"/>
      <w:r w:rsidRPr="00A95883">
        <w:rPr>
          <w:u w:val="single"/>
        </w:rPr>
        <w:t>technologies</w:t>
      </w:r>
      <w:proofErr w:type="spellEnd"/>
      <w:r w:rsidRPr="00A95883">
        <w:rPr>
          <w:u w:val="single"/>
        </w:rPr>
        <w:t>/</w:t>
      </w:r>
      <w:proofErr w:type="spellStart"/>
      <w:r w:rsidRPr="00A95883">
        <w:rPr>
          <w:u w:val="single"/>
        </w:rPr>
        <w:t>solutions</w:t>
      </w:r>
      <w:proofErr w:type="spellEnd"/>
      <w:r w:rsidRPr="00A95883">
        <w:rPr>
          <w:u w:val="single"/>
        </w:rPr>
        <w:t xml:space="preserve"> and </w:t>
      </w:r>
      <w:proofErr w:type="spellStart"/>
      <w:r w:rsidRPr="00A95883">
        <w:rPr>
          <w:u w:val="single"/>
        </w:rPr>
        <w:t>improvement</w:t>
      </w:r>
      <w:proofErr w:type="spellEnd"/>
      <w:r w:rsidRPr="00A95883">
        <w:rPr>
          <w:u w:val="single"/>
        </w:rPr>
        <w:t xml:space="preserve"> </w:t>
      </w:r>
      <w:proofErr w:type="spellStart"/>
      <w:r w:rsidRPr="00A95883">
        <w:rPr>
          <w:u w:val="single"/>
        </w:rPr>
        <w:t>of</w:t>
      </w:r>
      <w:proofErr w:type="spellEnd"/>
      <w:r w:rsidRPr="00A95883">
        <w:rPr>
          <w:u w:val="single"/>
        </w:rPr>
        <w:t xml:space="preserve"> Environmental </w:t>
      </w:r>
      <w:proofErr w:type="spellStart"/>
      <w:r w:rsidRPr="00A95883">
        <w:rPr>
          <w:u w:val="single"/>
        </w:rPr>
        <w:t>databases</w:t>
      </w:r>
      <w:proofErr w:type="spellEnd"/>
      <w:r w:rsidRPr="00A95883">
        <w:rPr>
          <w:u w:val="single"/>
        </w:rPr>
        <w:t xml:space="preserve"> and </w:t>
      </w:r>
      <w:proofErr w:type="spellStart"/>
      <w:r w:rsidRPr="00A95883">
        <w:rPr>
          <w:u w:val="single"/>
        </w:rPr>
        <w:t>systems</w:t>
      </w:r>
      <w:proofErr w:type="spellEnd"/>
      <w:r w:rsidRPr="00A95883">
        <w:rPr>
          <w:u w:val="single"/>
        </w:rPr>
        <w:t>”</w:t>
      </w:r>
      <w:bookmarkEnd w:id="12"/>
    </w:p>
    <w:p w14:paraId="5BB7F622" w14:textId="3B6A5FED" w:rsidR="00F615E2" w:rsidRPr="00363A29" w:rsidRDefault="00F615E2" w:rsidP="00363A29">
      <w:pPr>
        <w:jc w:val="both"/>
        <w:rPr>
          <w:u w:val="single"/>
          <w:lang w:val="en-GB"/>
        </w:rPr>
      </w:pPr>
      <w:r w:rsidRPr="00363A29">
        <w:rPr>
          <w:u w:val="single"/>
          <w:lang w:val="en-GB"/>
        </w:rPr>
        <w:t>Development and implementation of the new methods, technology and approaches</w:t>
      </w:r>
    </w:p>
    <w:p w14:paraId="549764D1" w14:textId="77777777" w:rsidR="00363A29" w:rsidRDefault="00F615E2" w:rsidP="00363A29">
      <w:pPr>
        <w:pStyle w:val="ListParagraph"/>
        <w:numPr>
          <w:ilvl w:val="0"/>
          <w:numId w:val="39"/>
        </w:numPr>
        <w:jc w:val="both"/>
        <w:rPr>
          <w:lang w:val="en-GB"/>
        </w:rPr>
      </w:pPr>
      <w:r w:rsidRPr="00363A29">
        <w:rPr>
          <w:lang w:val="en-GB"/>
        </w:rPr>
        <w:t xml:space="preserve">From 27 to 29 October 2024, a study trip was organized to Zurich, Switzerland, to visit the factory </w:t>
      </w:r>
    </w:p>
    <w:p w14:paraId="7D3A2D87" w14:textId="50EAA3B6" w:rsidR="00F615E2" w:rsidRPr="00363A29" w:rsidRDefault="00F615E2" w:rsidP="00363A29">
      <w:pPr>
        <w:jc w:val="both"/>
        <w:rPr>
          <w:lang w:val="en-GB"/>
        </w:rPr>
      </w:pPr>
      <w:r w:rsidRPr="00363A29">
        <w:rPr>
          <w:lang w:val="en-GB"/>
        </w:rPr>
        <w:t xml:space="preserve">of Swiss </w:t>
      </w:r>
      <w:proofErr w:type="spellStart"/>
      <w:r w:rsidRPr="00363A29">
        <w:rPr>
          <w:lang w:val="en-GB"/>
        </w:rPr>
        <w:t>Birdradar</w:t>
      </w:r>
      <w:proofErr w:type="spellEnd"/>
      <w:r w:rsidRPr="00363A29">
        <w:rPr>
          <w:lang w:val="en-GB"/>
        </w:rPr>
        <w:t xml:space="preserve"> Solution AG. The objective was to obtain updated information on radar systems specifically designed for detecting birds and other flying organisms, and to gain a better understanding of the technical capabilities and available products for biodiversity monitoring. Following the study trip, draft terms of reference and other procurement documents were prepared. The procurement process is planned to be completed in the following reporting period.</w:t>
      </w:r>
    </w:p>
    <w:p w14:paraId="156549B7" w14:textId="77777777" w:rsidR="00363A29" w:rsidRDefault="00A45155" w:rsidP="00A45155">
      <w:pPr>
        <w:pStyle w:val="ListParagraph"/>
        <w:numPr>
          <w:ilvl w:val="0"/>
          <w:numId w:val="39"/>
        </w:numPr>
        <w:jc w:val="both"/>
        <w:rPr>
          <w:lang w:val="en-GB"/>
        </w:rPr>
      </w:pPr>
      <w:bookmarkStart w:id="13" w:name="_Hlk195826392"/>
      <w:r w:rsidRPr="00A45155">
        <w:rPr>
          <w:lang w:val="en-GB"/>
        </w:rPr>
        <w:t xml:space="preserve">By the end of 2024, the first procurement for acquiring and testing new technologies for wildlife </w:t>
      </w:r>
    </w:p>
    <w:p w14:paraId="471C142C" w14:textId="5FFC35DB" w:rsidR="00A45155" w:rsidRPr="00363A29" w:rsidRDefault="00A45155" w:rsidP="00363A29">
      <w:pPr>
        <w:jc w:val="both"/>
        <w:rPr>
          <w:lang w:val="en-GB"/>
        </w:rPr>
      </w:pPr>
      <w:r w:rsidRPr="00363A29">
        <w:rPr>
          <w:lang w:val="en-GB"/>
        </w:rPr>
        <w:t>biodiversity monitoring was completed. Devices received include rugged tablets for fieldwork software testing (</w:t>
      </w:r>
      <w:proofErr w:type="spellStart"/>
      <w:r w:rsidRPr="00363A29">
        <w:rPr>
          <w:lang w:val="en-GB"/>
        </w:rPr>
        <w:t>QField</w:t>
      </w:r>
      <w:proofErr w:type="spellEnd"/>
      <w:r w:rsidRPr="00363A29">
        <w:rPr>
          <w:lang w:val="en-GB"/>
        </w:rPr>
        <w:t>), mobile phone-attached bat detectors, bird sound recorders with GPS, GPS devices compatible with existing recorders, a drone with a thermal camera, binoculars with distance meters and altimeters, binoculars with a thermal camera, and fully automated insect monitoring devices. These will be tested in national and voluntary biodiversity monitoring programmes starting in 2025.</w:t>
      </w:r>
    </w:p>
    <w:bookmarkEnd w:id="13"/>
    <w:p w14:paraId="4B1E499B" w14:textId="77777777" w:rsidR="00F01139" w:rsidRDefault="00363A29" w:rsidP="00A45155">
      <w:pPr>
        <w:pStyle w:val="ListParagraph"/>
        <w:numPr>
          <w:ilvl w:val="0"/>
          <w:numId w:val="39"/>
        </w:numPr>
        <w:jc w:val="both"/>
        <w:rPr>
          <w:lang w:val="en-GB"/>
        </w:rPr>
      </w:pPr>
      <w:r>
        <w:rPr>
          <w:lang w:val="en-GB"/>
        </w:rPr>
        <w:t>A</w:t>
      </w:r>
      <w:r w:rsidR="00A45155" w:rsidRPr="00A45155">
        <w:rPr>
          <w:lang w:val="en-GB"/>
        </w:rPr>
        <w:t xml:space="preserve"> study trip from 16 September to 2 October 2024 enabled Estonia’s leading wolf expert to gain </w:t>
      </w:r>
    </w:p>
    <w:p w14:paraId="4EE39C0F" w14:textId="25E12319" w:rsidR="00A45155" w:rsidRDefault="00A45155" w:rsidP="00F01139">
      <w:pPr>
        <w:jc w:val="both"/>
        <w:rPr>
          <w:lang w:val="en-GB"/>
        </w:rPr>
      </w:pPr>
      <w:r w:rsidRPr="00F01139">
        <w:rPr>
          <w:lang w:val="en-GB"/>
        </w:rPr>
        <w:t xml:space="preserve">valuable, practical experience in wolf monitoring methods in the USA (Idaho, Montana, Washington). This knowledge will help </w:t>
      </w:r>
      <w:r w:rsidR="004D2F9A">
        <w:rPr>
          <w:lang w:val="en-GB"/>
        </w:rPr>
        <w:t xml:space="preserve">to </w:t>
      </w:r>
      <w:r w:rsidRPr="00F01139">
        <w:rPr>
          <w:lang w:val="en-GB"/>
        </w:rPr>
        <w:t>improve the cost-effectiveness and reduce the human resource demands of Estonia's national wolf monitoring.</w:t>
      </w:r>
    </w:p>
    <w:p w14:paraId="77D04900" w14:textId="77777777" w:rsidR="004D2F9A" w:rsidRPr="00F01139" w:rsidRDefault="004D2F9A" w:rsidP="00F01139">
      <w:pPr>
        <w:jc w:val="both"/>
        <w:rPr>
          <w:lang w:val="en-GB"/>
        </w:rPr>
      </w:pPr>
    </w:p>
    <w:p w14:paraId="53F4AAC7" w14:textId="1B5D0C92" w:rsidR="00F615E2" w:rsidRPr="00363A29" w:rsidRDefault="00F615E2" w:rsidP="00363A29">
      <w:pPr>
        <w:jc w:val="both"/>
        <w:rPr>
          <w:u w:val="single"/>
          <w:lang w:val="en-GB"/>
        </w:rPr>
      </w:pPr>
      <w:r w:rsidRPr="00363A29">
        <w:rPr>
          <w:u w:val="single"/>
          <w:lang w:val="en-GB"/>
        </w:rPr>
        <w:t xml:space="preserve">Wider deployment of Random Encounter Methodology (REM) and training of Artificial Intelligence </w:t>
      </w:r>
    </w:p>
    <w:p w14:paraId="0E738D07" w14:textId="4E7E078E" w:rsidR="00D06DD6" w:rsidRDefault="00D47606" w:rsidP="00EC648C">
      <w:pPr>
        <w:jc w:val="both"/>
      </w:pPr>
      <w:proofErr w:type="gramStart"/>
      <w:r w:rsidRPr="00D47606">
        <w:t>In 2024</w:t>
      </w:r>
      <w:proofErr w:type="gramEnd"/>
      <w:r w:rsidRPr="00D47606">
        <w:t xml:space="preserve">, </w:t>
      </w:r>
      <w:proofErr w:type="spellStart"/>
      <w:r w:rsidRPr="00D47606">
        <w:t>the</w:t>
      </w:r>
      <w:proofErr w:type="spellEnd"/>
      <w:r w:rsidRPr="00D47606">
        <w:t xml:space="preserve"> Random Encounter Method (REM) and AI-</w:t>
      </w:r>
      <w:proofErr w:type="spellStart"/>
      <w:r w:rsidRPr="00D47606">
        <w:t>based</w:t>
      </w:r>
      <w:proofErr w:type="spellEnd"/>
      <w:r w:rsidRPr="00D47606">
        <w:t xml:space="preserve"> </w:t>
      </w:r>
      <w:proofErr w:type="spellStart"/>
      <w:r w:rsidRPr="00D47606">
        <w:t>species</w:t>
      </w:r>
      <w:proofErr w:type="spellEnd"/>
      <w:r w:rsidRPr="00D47606">
        <w:t xml:space="preserve"> </w:t>
      </w:r>
      <w:proofErr w:type="spellStart"/>
      <w:r w:rsidRPr="00D47606">
        <w:t>detection</w:t>
      </w:r>
      <w:proofErr w:type="spellEnd"/>
      <w:r w:rsidRPr="00D47606">
        <w:t xml:space="preserve"> </w:t>
      </w:r>
      <w:proofErr w:type="spellStart"/>
      <w:r w:rsidRPr="00D47606">
        <w:t>software</w:t>
      </w:r>
      <w:proofErr w:type="spellEnd"/>
      <w:r w:rsidRPr="00D47606">
        <w:t xml:space="preserve"> </w:t>
      </w:r>
      <w:proofErr w:type="spellStart"/>
      <w:r w:rsidR="00D06DD6">
        <w:t>were</w:t>
      </w:r>
      <w:proofErr w:type="spellEnd"/>
      <w:r w:rsidRPr="00D47606">
        <w:t xml:space="preserve"> </w:t>
      </w:r>
      <w:proofErr w:type="spellStart"/>
      <w:r w:rsidRPr="00D47606">
        <w:t>under</w:t>
      </w:r>
      <w:proofErr w:type="spellEnd"/>
      <w:r w:rsidRPr="00D47606">
        <w:t xml:space="preserve"> </w:t>
      </w:r>
      <w:proofErr w:type="spellStart"/>
      <w:r w:rsidRPr="00D47606">
        <w:t>practical</w:t>
      </w:r>
      <w:proofErr w:type="spellEnd"/>
      <w:r w:rsidRPr="00D47606">
        <w:t xml:space="preserve"> </w:t>
      </w:r>
      <w:proofErr w:type="spellStart"/>
      <w:r w:rsidRPr="00D47606">
        <w:t>testing</w:t>
      </w:r>
      <w:proofErr w:type="spellEnd"/>
      <w:r w:rsidRPr="00D47606">
        <w:t>.</w:t>
      </w:r>
      <w:r w:rsidR="00D06DD6" w:rsidRPr="00D06DD6">
        <w:t xml:space="preserve"> </w:t>
      </w:r>
      <w:proofErr w:type="spellStart"/>
      <w:r w:rsidR="00D06DD6" w:rsidRPr="00D06DD6">
        <w:t>During</w:t>
      </w:r>
      <w:proofErr w:type="spellEnd"/>
      <w:r w:rsidR="00D06DD6" w:rsidRPr="00D06DD6">
        <w:t xml:space="preserve"> spring, 25–26 </w:t>
      </w:r>
      <w:proofErr w:type="spellStart"/>
      <w:r w:rsidR="00D06DD6" w:rsidRPr="00D06DD6">
        <w:t>trail</w:t>
      </w:r>
      <w:proofErr w:type="spellEnd"/>
      <w:r w:rsidR="00D06DD6" w:rsidRPr="00D06DD6">
        <w:t xml:space="preserve"> </w:t>
      </w:r>
      <w:proofErr w:type="spellStart"/>
      <w:r w:rsidR="00D06DD6" w:rsidRPr="00D06DD6">
        <w:t>cameras</w:t>
      </w:r>
      <w:proofErr w:type="spellEnd"/>
      <w:r w:rsidR="00D06DD6" w:rsidRPr="00D06DD6">
        <w:t xml:space="preserve"> </w:t>
      </w:r>
      <w:proofErr w:type="spellStart"/>
      <w:r w:rsidR="00D06DD6" w:rsidRPr="00D06DD6">
        <w:t>were</w:t>
      </w:r>
      <w:proofErr w:type="spellEnd"/>
      <w:r w:rsidR="00D06DD6" w:rsidRPr="00D06DD6">
        <w:t xml:space="preserve"> </w:t>
      </w:r>
      <w:proofErr w:type="spellStart"/>
      <w:r w:rsidR="00D06DD6" w:rsidRPr="00D06DD6">
        <w:t>installed</w:t>
      </w:r>
      <w:proofErr w:type="spellEnd"/>
      <w:r w:rsidR="00D06DD6" w:rsidRPr="00D06DD6">
        <w:t xml:space="preserve"> in </w:t>
      </w:r>
      <w:proofErr w:type="spellStart"/>
      <w:r w:rsidR="00D06DD6" w:rsidRPr="00D06DD6">
        <w:t>each</w:t>
      </w:r>
      <w:proofErr w:type="spellEnd"/>
      <w:r w:rsidR="00D06DD6" w:rsidRPr="00D06DD6">
        <w:t xml:space="preserve"> </w:t>
      </w:r>
      <w:proofErr w:type="spellStart"/>
      <w:r w:rsidR="00D06DD6" w:rsidRPr="00D06DD6">
        <w:t>of</w:t>
      </w:r>
      <w:proofErr w:type="spellEnd"/>
      <w:r w:rsidR="00D06DD6" w:rsidRPr="00D06DD6">
        <w:t xml:space="preserve"> 39 </w:t>
      </w:r>
      <w:proofErr w:type="spellStart"/>
      <w:r w:rsidR="00D06DD6" w:rsidRPr="00D06DD6">
        <w:t>monitoring</w:t>
      </w:r>
      <w:proofErr w:type="spellEnd"/>
      <w:r w:rsidR="00D06DD6" w:rsidRPr="00D06DD6">
        <w:t xml:space="preserve"> </w:t>
      </w:r>
      <w:proofErr w:type="spellStart"/>
      <w:r w:rsidR="00D06DD6" w:rsidRPr="00D06DD6">
        <w:t>areas</w:t>
      </w:r>
      <w:proofErr w:type="spellEnd"/>
      <w:r w:rsidR="00D06DD6" w:rsidRPr="00D06DD6">
        <w:t xml:space="preserve"> </w:t>
      </w:r>
      <w:proofErr w:type="spellStart"/>
      <w:r w:rsidR="00D06DD6" w:rsidRPr="00D06DD6">
        <w:t>for</w:t>
      </w:r>
      <w:proofErr w:type="spellEnd"/>
      <w:r w:rsidR="00D06DD6" w:rsidRPr="00D06DD6">
        <w:t xml:space="preserve"> at least 35 </w:t>
      </w:r>
      <w:proofErr w:type="spellStart"/>
      <w:r w:rsidR="00D06DD6" w:rsidRPr="00D06DD6">
        <w:t>days</w:t>
      </w:r>
      <w:proofErr w:type="spellEnd"/>
      <w:r w:rsidR="00D06DD6" w:rsidRPr="00D06DD6">
        <w:t xml:space="preserve">. Additional </w:t>
      </w:r>
      <w:proofErr w:type="spellStart"/>
      <w:r w:rsidR="00D06DD6" w:rsidRPr="00D06DD6">
        <w:t>fieldwork</w:t>
      </w:r>
      <w:proofErr w:type="spellEnd"/>
      <w:r w:rsidR="00D06DD6" w:rsidRPr="00D06DD6">
        <w:t xml:space="preserve"> was </w:t>
      </w:r>
      <w:proofErr w:type="spellStart"/>
      <w:r w:rsidR="00D06DD6" w:rsidRPr="00D06DD6">
        <w:t>conducted</w:t>
      </w:r>
      <w:proofErr w:type="spellEnd"/>
      <w:r w:rsidR="00D06DD6" w:rsidRPr="00D06DD6">
        <w:t xml:space="preserve"> in </w:t>
      </w:r>
      <w:proofErr w:type="spellStart"/>
      <w:r w:rsidR="00D06DD6" w:rsidRPr="00D06DD6">
        <w:t>autumn</w:t>
      </w:r>
      <w:proofErr w:type="spellEnd"/>
      <w:r w:rsidR="00D06DD6" w:rsidRPr="00D06DD6">
        <w:t xml:space="preserve"> </w:t>
      </w:r>
      <w:r w:rsidR="00D06DD6">
        <w:t>i</w:t>
      </w:r>
      <w:r w:rsidR="00D06DD6" w:rsidRPr="00D06DD6">
        <w:t xml:space="preserve">n </w:t>
      </w:r>
      <w:proofErr w:type="spellStart"/>
      <w:r w:rsidR="00D06DD6" w:rsidRPr="00D06DD6">
        <w:t>four</w:t>
      </w:r>
      <w:proofErr w:type="spellEnd"/>
      <w:r w:rsidR="00D06DD6" w:rsidRPr="00D06DD6">
        <w:t xml:space="preserve"> </w:t>
      </w:r>
      <w:proofErr w:type="spellStart"/>
      <w:r w:rsidR="00D06DD6" w:rsidRPr="00D06DD6">
        <w:t>areas</w:t>
      </w:r>
      <w:proofErr w:type="spellEnd"/>
      <w:r w:rsidR="00D06DD6" w:rsidRPr="00D06DD6">
        <w:t xml:space="preserve"> on </w:t>
      </w:r>
      <w:proofErr w:type="spellStart"/>
      <w:r w:rsidR="00D06DD6" w:rsidRPr="00D06DD6">
        <w:t>Hiiumaa</w:t>
      </w:r>
      <w:proofErr w:type="spellEnd"/>
      <w:r w:rsidR="00D06DD6" w:rsidRPr="00D06DD6">
        <w:t xml:space="preserve"> and Saaremaa Islands</w:t>
      </w:r>
      <w:r w:rsidR="00D06DD6">
        <w:t xml:space="preserve">.  </w:t>
      </w:r>
      <w:r w:rsidR="00D06DD6" w:rsidRPr="00D06DD6">
        <w:t xml:space="preserve">Trail </w:t>
      </w:r>
      <w:proofErr w:type="spellStart"/>
      <w:r w:rsidR="00D06DD6" w:rsidRPr="00D06DD6">
        <w:t>camera</w:t>
      </w:r>
      <w:proofErr w:type="spellEnd"/>
      <w:r w:rsidR="00D06DD6" w:rsidRPr="00D06DD6">
        <w:t xml:space="preserve"> </w:t>
      </w:r>
      <w:proofErr w:type="spellStart"/>
      <w:r w:rsidR="00D06DD6" w:rsidRPr="00D06DD6">
        <w:t>photos</w:t>
      </w:r>
      <w:proofErr w:type="spellEnd"/>
      <w:r w:rsidR="00D06DD6" w:rsidRPr="00D06DD6">
        <w:t xml:space="preserve"> </w:t>
      </w:r>
      <w:proofErr w:type="spellStart"/>
      <w:r w:rsidR="00D06DD6" w:rsidRPr="00D06DD6">
        <w:t>from</w:t>
      </w:r>
      <w:proofErr w:type="spellEnd"/>
      <w:r w:rsidR="00D06DD6" w:rsidRPr="00D06DD6">
        <w:t xml:space="preserve"> </w:t>
      </w:r>
      <w:proofErr w:type="spellStart"/>
      <w:r w:rsidR="00D06DD6" w:rsidRPr="00D06DD6">
        <w:t>the</w:t>
      </w:r>
      <w:proofErr w:type="spellEnd"/>
      <w:r w:rsidR="00D06DD6" w:rsidRPr="00D06DD6">
        <w:t xml:space="preserve"> spring </w:t>
      </w:r>
      <w:proofErr w:type="spellStart"/>
      <w:r w:rsidR="00D06DD6" w:rsidRPr="00D06DD6">
        <w:t>period</w:t>
      </w:r>
      <w:proofErr w:type="spellEnd"/>
      <w:r w:rsidR="00D06DD6" w:rsidRPr="00D06DD6">
        <w:t xml:space="preserve"> </w:t>
      </w:r>
      <w:proofErr w:type="spellStart"/>
      <w:r w:rsidR="00D06DD6" w:rsidRPr="00D06DD6">
        <w:t>were</w:t>
      </w:r>
      <w:proofErr w:type="spellEnd"/>
      <w:r w:rsidR="00D06DD6" w:rsidRPr="00D06DD6">
        <w:t xml:space="preserve"> still </w:t>
      </w:r>
      <w:proofErr w:type="spellStart"/>
      <w:r w:rsidR="00D06DD6" w:rsidRPr="00D06DD6">
        <w:t>under</w:t>
      </w:r>
      <w:proofErr w:type="spellEnd"/>
      <w:r w:rsidR="00D06DD6" w:rsidRPr="00D06DD6">
        <w:t xml:space="preserve"> </w:t>
      </w:r>
      <w:proofErr w:type="spellStart"/>
      <w:r w:rsidR="00D06DD6" w:rsidRPr="00D06DD6">
        <w:t>manual</w:t>
      </w:r>
      <w:proofErr w:type="spellEnd"/>
      <w:r w:rsidR="00D06DD6" w:rsidRPr="00D06DD6">
        <w:t xml:space="preserve"> review </w:t>
      </w:r>
      <w:proofErr w:type="spellStart"/>
      <w:r w:rsidR="00D06DD6" w:rsidRPr="00D06DD6">
        <w:t>by</w:t>
      </w:r>
      <w:proofErr w:type="spellEnd"/>
      <w:r w:rsidR="00D06DD6" w:rsidRPr="00D06DD6">
        <w:t xml:space="preserve"> </w:t>
      </w:r>
      <w:proofErr w:type="spellStart"/>
      <w:r w:rsidR="00D06DD6" w:rsidRPr="00D06DD6">
        <w:t>the</w:t>
      </w:r>
      <w:proofErr w:type="spellEnd"/>
      <w:r w:rsidR="00D06DD6" w:rsidRPr="00D06DD6">
        <w:t xml:space="preserve"> </w:t>
      </w:r>
      <w:proofErr w:type="spellStart"/>
      <w:r w:rsidR="00D06DD6" w:rsidRPr="00D06DD6">
        <w:t>end</w:t>
      </w:r>
      <w:proofErr w:type="spellEnd"/>
      <w:r w:rsidR="00D06DD6" w:rsidRPr="00D06DD6">
        <w:t xml:space="preserve"> </w:t>
      </w:r>
      <w:proofErr w:type="spellStart"/>
      <w:r w:rsidR="00D06DD6" w:rsidRPr="00D06DD6">
        <w:t>of</w:t>
      </w:r>
      <w:proofErr w:type="spellEnd"/>
      <w:r w:rsidR="00D06DD6" w:rsidRPr="00D06DD6">
        <w:t xml:space="preserve"> </w:t>
      </w:r>
      <w:proofErr w:type="spellStart"/>
      <w:r w:rsidR="00D06DD6" w:rsidRPr="00D06DD6">
        <w:t>the</w:t>
      </w:r>
      <w:proofErr w:type="spellEnd"/>
      <w:r w:rsidR="00D06DD6" w:rsidRPr="00D06DD6">
        <w:t xml:space="preserve"> </w:t>
      </w:r>
      <w:proofErr w:type="spellStart"/>
      <w:r w:rsidR="00D06DD6" w:rsidRPr="00D06DD6">
        <w:t>year</w:t>
      </w:r>
      <w:proofErr w:type="spellEnd"/>
      <w:r w:rsidR="00D06DD6" w:rsidRPr="00D06DD6">
        <w:t xml:space="preserve">, and </w:t>
      </w:r>
      <w:proofErr w:type="spellStart"/>
      <w:r w:rsidR="00D06DD6" w:rsidRPr="00D06DD6">
        <w:t>the</w:t>
      </w:r>
      <w:proofErr w:type="spellEnd"/>
      <w:r w:rsidR="00D06DD6" w:rsidRPr="00D06DD6">
        <w:t xml:space="preserve"> </w:t>
      </w:r>
      <w:proofErr w:type="spellStart"/>
      <w:r w:rsidR="00D06DD6" w:rsidRPr="00D06DD6">
        <w:t>analysis</w:t>
      </w:r>
      <w:proofErr w:type="spellEnd"/>
      <w:r w:rsidR="00D06DD6" w:rsidRPr="00D06DD6">
        <w:t xml:space="preserve"> </w:t>
      </w:r>
      <w:proofErr w:type="spellStart"/>
      <w:r w:rsidR="00D06DD6" w:rsidRPr="00D06DD6">
        <w:t>of</w:t>
      </w:r>
      <w:proofErr w:type="spellEnd"/>
      <w:r w:rsidR="00D06DD6" w:rsidRPr="00D06DD6">
        <w:t xml:space="preserve"> </w:t>
      </w:r>
      <w:proofErr w:type="spellStart"/>
      <w:r w:rsidR="00D06DD6" w:rsidRPr="00D06DD6">
        <w:t>files</w:t>
      </w:r>
      <w:proofErr w:type="spellEnd"/>
      <w:r w:rsidR="00D06DD6" w:rsidRPr="00D06DD6">
        <w:t xml:space="preserve"> </w:t>
      </w:r>
      <w:proofErr w:type="spellStart"/>
      <w:r w:rsidR="00D06DD6" w:rsidRPr="00D06DD6">
        <w:t>collected</w:t>
      </w:r>
      <w:proofErr w:type="spellEnd"/>
      <w:r w:rsidR="00D06DD6" w:rsidRPr="00D06DD6">
        <w:t xml:space="preserve"> in </w:t>
      </w:r>
      <w:proofErr w:type="spellStart"/>
      <w:r w:rsidR="00D06DD6" w:rsidRPr="00D06DD6">
        <w:t>autumn</w:t>
      </w:r>
      <w:proofErr w:type="spellEnd"/>
      <w:r w:rsidR="00D06DD6" w:rsidRPr="00D06DD6">
        <w:t xml:space="preserve"> will </w:t>
      </w:r>
      <w:proofErr w:type="spellStart"/>
      <w:r w:rsidR="00D06DD6" w:rsidRPr="00D06DD6">
        <w:t>begin</w:t>
      </w:r>
      <w:proofErr w:type="spellEnd"/>
      <w:r w:rsidR="00D06DD6" w:rsidRPr="00D06DD6">
        <w:t xml:space="preserve"> </w:t>
      </w:r>
      <w:proofErr w:type="spellStart"/>
      <w:r w:rsidR="00D06DD6" w:rsidRPr="00D06DD6">
        <w:t>once</w:t>
      </w:r>
      <w:proofErr w:type="spellEnd"/>
      <w:r w:rsidR="00D06DD6" w:rsidRPr="00D06DD6">
        <w:t xml:space="preserve"> </w:t>
      </w:r>
      <w:proofErr w:type="spellStart"/>
      <w:r w:rsidR="00D06DD6" w:rsidRPr="00D06DD6">
        <w:t>the</w:t>
      </w:r>
      <w:proofErr w:type="spellEnd"/>
      <w:r w:rsidR="00D06DD6" w:rsidRPr="00D06DD6">
        <w:t xml:space="preserve"> spring </w:t>
      </w:r>
      <w:proofErr w:type="spellStart"/>
      <w:r w:rsidR="00D06DD6" w:rsidRPr="00D06DD6">
        <w:t>data</w:t>
      </w:r>
      <w:proofErr w:type="spellEnd"/>
      <w:r w:rsidR="00D06DD6" w:rsidRPr="00D06DD6">
        <w:t xml:space="preserve"> review </w:t>
      </w:r>
      <w:proofErr w:type="spellStart"/>
      <w:r w:rsidR="00D06DD6" w:rsidRPr="00D06DD6">
        <w:t>is</w:t>
      </w:r>
      <w:proofErr w:type="spellEnd"/>
      <w:r w:rsidR="00D06DD6" w:rsidRPr="00D06DD6">
        <w:t xml:space="preserve"> </w:t>
      </w:r>
      <w:proofErr w:type="spellStart"/>
      <w:r w:rsidR="00D06DD6" w:rsidRPr="00D06DD6">
        <w:t>completed</w:t>
      </w:r>
      <w:proofErr w:type="spellEnd"/>
      <w:r w:rsidR="00D06DD6" w:rsidRPr="00D06DD6">
        <w:t>.</w:t>
      </w:r>
      <w:r w:rsidR="00372217">
        <w:t xml:space="preserve"> </w:t>
      </w:r>
    </w:p>
    <w:p w14:paraId="292B3105" w14:textId="77777777" w:rsidR="004D2F9A" w:rsidRDefault="004D2F9A" w:rsidP="00EC648C">
      <w:pPr>
        <w:jc w:val="both"/>
      </w:pPr>
    </w:p>
    <w:p w14:paraId="22AF5CAE" w14:textId="77777777" w:rsidR="00F01139" w:rsidRPr="00F01139" w:rsidRDefault="00F01139" w:rsidP="00F01139">
      <w:pPr>
        <w:jc w:val="both"/>
        <w:rPr>
          <w:lang w:val="en-GB"/>
        </w:rPr>
      </w:pPr>
      <w:r w:rsidRPr="1C0B6236">
        <w:rPr>
          <w:u w:val="single"/>
          <w:lang w:val="en-GB"/>
        </w:rPr>
        <w:t>Environmental DNA (eDNA) testing</w:t>
      </w:r>
    </w:p>
    <w:p w14:paraId="3C8346B1" w14:textId="77777777" w:rsidR="00F01139" w:rsidRPr="00F01139" w:rsidRDefault="00F01139" w:rsidP="00F01139">
      <w:pPr>
        <w:jc w:val="both"/>
        <w:rPr>
          <w:lang w:val="en-GB"/>
        </w:rPr>
      </w:pPr>
      <w:r w:rsidRPr="00F01139">
        <w:rPr>
          <w:lang w:val="en-GB"/>
        </w:rPr>
        <w:t xml:space="preserve">Testing of eDNA methods was initiated. The first phase, focusing on aquatic environments (rivers) </w:t>
      </w:r>
    </w:p>
    <w:p w14:paraId="133BD915" w14:textId="77777777" w:rsidR="00F01139" w:rsidRDefault="00F01139" w:rsidP="00F01139">
      <w:pPr>
        <w:jc w:val="both"/>
        <w:rPr>
          <w:lang w:val="en-GB"/>
        </w:rPr>
      </w:pPr>
      <w:r w:rsidRPr="00F01139">
        <w:rPr>
          <w:lang w:val="en-GB"/>
        </w:rPr>
        <w:t>for species identification and distribution detection, began in the second half of 2024. A separate procurement process for this was started and will be finalized in the next period. The second phase, testing eDNA applications for terrestrial species (e.g., Flying squirrel, European mink) to replace traditional methods, is planned for 2025–2026.</w:t>
      </w:r>
    </w:p>
    <w:p w14:paraId="3708C20B" w14:textId="77777777" w:rsidR="004D2F9A" w:rsidRPr="00F01139" w:rsidRDefault="004D2F9A" w:rsidP="00F01139">
      <w:pPr>
        <w:jc w:val="both"/>
        <w:rPr>
          <w:lang w:val="en-GB"/>
        </w:rPr>
      </w:pPr>
    </w:p>
    <w:p w14:paraId="2FE7F683" w14:textId="70E8CAE4" w:rsidR="00F01139" w:rsidRDefault="00F01139" w:rsidP="00EC648C">
      <w:pPr>
        <w:jc w:val="both"/>
      </w:pPr>
      <w:r w:rsidRPr="1C0B6236">
        <w:rPr>
          <w:u w:val="single"/>
          <w:lang w:val="en-GB"/>
        </w:rPr>
        <w:t>Promoting citizen science and creating network of volunteers</w:t>
      </w:r>
    </w:p>
    <w:p w14:paraId="5A5A7D7A" w14:textId="165AD720" w:rsidR="00372217" w:rsidRDefault="00F01139" w:rsidP="00EC648C">
      <w:pPr>
        <w:jc w:val="both"/>
      </w:pPr>
      <w:proofErr w:type="gramStart"/>
      <w:r w:rsidRPr="00F01139">
        <w:t>In 2024</w:t>
      </w:r>
      <w:proofErr w:type="gramEnd"/>
      <w:r w:rsidRPr="00F01139">
        <w:t xml:space="preserve">, </w:t>
      </w:r>
      <w:proofErr w:type="spellStart"/>
      <w:r w:rsidRPr="00F01139">
        <w:t>activities</w:t>
      </w:r>
      <w:proofErr w:type="spellEnd"/>
      <w:r w:rsidRPr="00F01139">
        <w:t xml:space="preserve"> </w:t>
      </w:r>
      <w:proofErr w:type="spellStart"/>
      <w:r w:rsidRPr="00F01139">
        <w:t>focused</w:t>
      </w:r>
      <w:proofErr w:type="spellEnd"/>
      <w:r w:rsidRPr="00F01139">
        <w:t xml:space="preserve"> on </w:t>
      </w:r>
      <w:proofErr w:type="spellStart"/>
      <w:r w:rsidRPr="00F01139">
        <w:t>preparation</w:t>
      </w:r>
      <w:proofErr w:type="spellEnd"/>
      <w:r w:rsidRPr="00F01139">
        <w:t xml:space="preserve"> and </w:t>
      </w:r>
      <w:proofErr w:type="spellStart"/>
      <w:r w:rsidRPr="00F01139">
        <w:t>planning</w:t>
      </w:r>
      <w:proofErr w:type="spellEnd"/>
      <w:r w:rsidRPr="00F01139">
        <w:t xml:space="preserve"> </w:t>
      </w:r>
      <w:proofErr w:type="spellStart"/>
      <w:r w:rsidRPr="00F01139">
        <w:t>for</w:t>
      </w:r>
      <w:proofErr w:type="spellEnd"/>
      <w:r w:rsidRPr="00F01139">
        <w:t xml:space="preserve"> </w:t>
      </w:r>
      <w:proofErr w:type="spellStart"/>
      <w:r w:rsidRPr="00F01139">
        <w:t>promoting</w:t>
      </w:r>
      <w:proofErr w:type="spellEnd"/>
      <w:r w:rsidRPr="00F01139">
        <w:t xml:space="preserve"> </w:t>
      </w:r>
      <w:proofErr w:type="spellStart"/>
      <w:r w:rsidRPr="00F01139">
        <w:t>citizen</w:t>
      </w:r>
      <w:proofErr w:type="spellEnd"/>
      <w:r w:rsidRPr="00F01139">
        <w:t xml:space="preserve"> </w:t>
      </w:r>
      <w:proofErr w:type="spellStart"/>
      <w:r w:rsidRPr="00F01139">
        <w:t>science</w:t>
      </w:r>
      <w:proofErr w:type="spellEnd"/>
      <w:r w:rsidRPr="00F01139">
        <w:t xml:space="preserve"> and </w:t>
      </w:r>
      <w:proofErr w:type="spellStart"/>
      <w:r w:rsidRPr="00F01139">
        <w:t>establishing</w:t>
      </w:r>
      <w:proofErr w:type="spellEnd"/>
      <w:r w:rsidRPr="00F01139">
        <w:t xml:space="preserve"> </w:t>
      </w:r>
      <w:proofErr w:type="spellStart"/>
      <w:r w:rsidRPr="00F01139">
        <w:t>volunteer</w:t>
      </w:r>
      <w:proofErr w:type="spellEnd"/>
      <w:r w:rsidRPr="00F01139">
        <w:t xml:space="preserve"> </w:t>
      </w:r>
      <w:proofErr w:type="spellStart"/>
      <w:r w:rsidRPr="00F01139">
        <w:t>monitoring</w:t>
      </w:r>
      <w:proofErr w:type="spellEnd"/>
      <w:r w:rsidRPr="00F01139">
        <w:t xml:space="preserve"> </w:t>
      </w:r>
      <w:proofErr w:type="spellStart"/>
      <w:r w:rsidRPr="00F01139">
        <w:t>networks</w:t>
      </w:r>
      <w:proofErr w:type="spellEnd"/>
      <w:r w:rsidRPr="00F01139">
        <w:t xml:space="preserve">. </w:t>
      </w:r>
      <w:proofErr w:type="spellStart"/>
      <w:r w:rsidRPr="00F01139">
        <w:t>Four</w:t>
      </w:r>
      <w:proofErr w:type="spellEnd"/>
      <w:r w:rsidRPr="00F01139">
        <w:t xml:space="preserve"> </w:t>
      </w:r>
      <w:proofErr w:type="spellStart"/>
      <w:r w:rsidRPr="00F01139">
        <w:t>voluntary</w:t>
      </w:r>
      <w:proofErr w:type="spellEnd"/>
      <w:r w:rsidRPr="00F01139">
        <w:t xml:space="preserve"> </w:t>
      </w:r>
      <w:proofErr w:type="spellStart"/>
      <w:r w:rsidRPr="00F01139">
        <w:t>monitoring</w:t>
      </w:r>
      <w:proofErr w:type="spellEnd"/>
      <w:r w:rsidRPr="00F01139">
        <w:t xml:space="preserve"> </w:t>
      </w:r>
      <w:proofErr w:type="spellStart"/>
      <w:r w:rsidRPr="00F01139">
        <w:t>methods</w:t>
      </w:r>
      <w:proofErr w:type="spellEnd"/>
      <w:r w:rsidRPr="00F01139">
        <w:t xml:space="preserve"> </w:t>
      </w:r>
      <w:proofErr w:type="spellStart"/>
      <w:r w:rsidRPr="00F01139">
        <w:t>were</w:t>
      </w:r>
      <w:proofErr w:type="spellEnd"/>
      <w:r w:rsidRPr="00F01139">
        <w:t xml:space="preserve"> </w:t>
      </w:r>
      <w:proofErr w:type="spellStart"/>
      <w:r w:rsidRPr="00F01139">
        <w:t>tested</w:t>
      </w:r>
      <w:proofErr w:type="spellEnd"/>
      <w:r w:rsidRPr="00F01139">
        <w:t xml:space="preserve">: </w:t>
      </w:r>
      <w:proofErr w:type="spellStart"/>
      <w:r w:rsidRPr="00F01139">
        <w:t>otter</w:t>
      </w:r>
      <w:proofErr w:type="spellEnd"/>
      <w:r w:rsidRPr="00F01139">
        <w:t xml:space="preserve"> </w:t>
      </w:r>
      <w:proofErr w:type="spellStart"/>
      <w:r w:rsidRPr="00F01139">
        <w:t>monitoring</w:t>
      </w:r>
      <w:proofErr w:type="spellEnd"/>
      <w:r w:rsidRPr="00F01139">
        <w:t xml:space="preserve"> </w:t>
      </w:r>
      <w:proofErr w:type="spellStart"/>
      <w:r w:rsidRPr="00F01139">
        <w:t>using</w:t>
      </w:r>
      <w:proofErr w:type="spellEnd"/>
      <w:r w:rsidRPr="00F01139">
        <w:t xml:space="preserve"> </w:t>
      </w:r>
      <w:proofErr w:type="spellStart"/>
      <w:r w:rsidRPr="00F01139">
        <w:t>QField</w:t>
      </w:r>
      <w:proofErr w:type="spellEnd"/>
      <w:r w:rsidRPr="00F01139">
        <w:t xml:space="preserve">, </w:t>
      </w:r>
      <w:proofErr w:type="spellStart"/>
      <w:r w:rsidRPr="00F01139">
        <w:t>diving</w:t>
      </w:r>
      <w:proofErr w:type="spellEnd"/>
      <w:r w:rsidRPr="00F01139">
        <w:t xml:space="preserve"> </w:t>
      </w:r>
      <w:proofErr w:type="spellStart"/>
      <w:r w:rsidRPr="00F01139">
        <w:t>beetle</w:t>
      </w:r>
      <w:proofErr w:type="spellEnd"/>
      <w:r w:rsidRPr="00F01139">
        <w:t xml:space="preserve"> </w:t>
      </w:r>
      <w:proofErr w:type="spellStart"/>
      <w:r w:rsidRPr="00F01139">
        <w:t>surveys</w:t>
      </w:r>
      <w:proofErr w:type="spellEnd"/>
      <w:r w:rsidRPr="00F01139">
        <w:t xml:space="preserve"> </w:t>
      </w:r>
      <w:proofErr w:type="spellStart"/>
      <w:r w:rsidRPr="00F01139">
        <w:t>with</w:t>
      </w:r>
      <w:proofErr w:type="spellEnd"/>
      <w:r w:rsidRPr="00F01139">
        <w:t xml:space="preserve"> a catch-</w:t>
      </w:r>
      <w:proofErr w:type="spellStart"/>
      <w:r w:rsidRPr="00F01139">
        <w:t>photo</w:t>
      </w:r>
      <w:proofErr w:type="spellEnd"/>
      <w:r w:rsidRPr="00F01139">
        <w:t xml:space="preserve">-release </w:t>
      </w:r>
      <w:proofErr w:type="spellStart"/>
      <w:r w:rsidRPr="00F01139">
        <w:t>approach</w:t>
      </w:r>
      <w:proofErr w:type="spellEnd"/>
      <w:r w:rsidRPr="00F01139">
        <w:t xml:space="preserve">, bat </w:t>
      </w:r>
      <w:proofErr w:type="spellStart"/>
      <w:r w:rsidRPr="00F01139">
        <w:t>wintering</w:t>
      </w:r>
      <w:proofErr w:type="spellEnd"/>
      <w:r w:rsidRPr="00F01139">
        <w:t xml:space="preserve"> </w:t>
      </w:r>
      <w:proofErr w:type="spellStart"/>
      <w:r w:rsidRPr="00F01139">
        <w:t>campaigns</w:t>
      </w:r>
      <w:proofErr w:type="spellEnd"/>
      <w:r w:rsidRPr="00F01139">
        <w:t xml:space="preserve"> </w:t>
      </w:r>
      <w:proofErr w:type="spellStart"/>
      <w:r w:rsidRPr="00F01139">
        <w:t>through</w:t>
      </w:r>
      <w:proofErr w:type="spellEnd"/>
      <w:r w:rsidRPr="00F01139">
        <w:t xml:space="preserve"> social </w:t>
      </w:r>
      <w:proofErr w:type="spellStart"/>
      <w:r w:rsidRPr="00F01139">
        <w:t>media</w:t>
      </w:r>
      <w:proofErr w:type="spellEnd"/>
      <w:r w:rsidRPr="00F01139">
        <w:t xml:space="preserve"> and </w:t>
      </w:r>
      <w:proofErr w:type="spellStart"/>
      <w:r w:rsidRPr="00F01139">
        <w:t>preparation</w:t>
      </w:r>
      <w:proofErr w:type="spellEnd"/>
      <w:r w:rsidRPr="00F01139">
        <w:t xml:space="preserve"> </w:t>
      </w:r>
      <w:proofErr w:type="spellStart"/>
      <w:r w:rsidRPr="00F01139">
        <w:t>for</w:t>
      </w:r>
      <w:proofErr w:type="spellEnd"/>
      <w:r w:rsidRPr="00F01139">
        <w:t xml:space="preserve"> </w:t>
      </w:r>
      <w:proofErr w:type="spellStart"/>
      <w:r w:rsidRPr="00F01139">
        <w:t>mobile</w:t>
      </w:r>
      <w:proofErr w:type="spellEnd"/>
      <w:r w:rsidRPr="00F01139">
        <w:t>-</w:t>
      </w:r>
      <w:proofErr w:type="spellStart"/>
      <w:r w:rsidRPr="00F01139">
        <w:t>based</w:t>
      </w:r>
      <w:proofErr w:type="spellEnd"/>
      <w:r w:rsidRPr="00F01139">
        <w:t xml:space="preserve"> </w:t>
      </w:r>
      <w:proofErr w:type="spellStart"/>
      <w:r w:rsidRPr="00F01139">
        <w:t>sound</w:t>
      </w:r>
      <w:proofErr w:type="spellEnd"/>
      <w:r w:rsidRPr="00F01139">
        <w:t xml:space="preserve"> </w:t>
      </w:r>
      <w:proofErr w:type="spellStart"/>
      <w:r w:rsidRPr="00F01139">
        <w:t>recorder</w:t>
      </w:r>
      <w:proofErr w:type="spellEnd"/>
      <w:r w:rsidRPr="00F01139">
        <w:t xml:space="preserve"> </w:t>
      </w:r>
      <w:proofErr w:type="spellStart"/>
      <w:r w:rsidRPr="00F01139">
        <w:t>use</w:t>
      </w:r>
      <w:proofErr w:type="spellEnd"/>
      <w:r w:rsidRPr="00F01139">
        <w:t xml:space="preserve">, and </w:t>
      </w:r>
      <w:proofErr w:type="spellStart"/>
      <w:r w:rsidRPr="00F01139">
        <w:t>amphibian</w:t>
      </w:r>
      <w:proofErr w:type="spellEnd"/>
      <w:r w:rsidRPr="00F01139">
        <w:t xml:space="preserve"> </w:t>
      </w:r>
      <w:proofErr w:type="spellStart"/>
      <w:r w:rsidRPr="00F01139">
        <w:t>monitoring</w:t>
      </w:r>
      <w:proofErr w:type="spellEnd"/>
      <w:r w:rsidRPr="00F01139">
        <w:t xml:space="preserve"> via social </w:t>
      </w:r>
      <w:proofErr w:type="spellStart"/>
      <w:r w:rsidRPr="00F01139">
        <w:t>media</w:t>
      </w:r>
      <w:proofErr w:type="spellEnd"/>
      <w:r w:rsidRPr="00F01139">
        <w:t xml:space="preserve"> </w:t>
      </w:r>
      <w:proofErr w:type="spellStart"/>
      <w:r w:rsidRPr="00F01139">
        <w:t>campaigns</w:t>
      </w:r>
      <w:proofErr w:type="spellEnd"/>
      <w:r w:rsidRPr="00F01139">
        <w:t>.</w:t>
      </w:r>
    </w:p>
    <w:p w14:paraId="7FC1AB4B" w14:textId="77777777" w:rsidR="004D2F9A" w:rsidRDefault="004D2F9A" w:rsidP="00EC648C">
      <w:pPr>
        <w:jc w:val="both"/>
      </w:pPr>
    </w:p>
    <w:p w14:paraId="3E06A552" w14:textId="104B0982" w:rsidR="00A95883" w:rsidRDefault="00F01139" w:rsidP="00EC648C">
      <w:pPr>
        <w:jc w:val="both"/>
        <w:rPr>
          <w:u w:val="single"/>
          <w:lang w:val="en-GB"/>
        </w:rPr>
      </w:pPr>
      <w:r w:rsidRPr="1C0B6236">
        <w:rPr>
          <w:u w:val="single"/>
          <w:lang w:val="en-GB"/>
        </w:rPr>
        <w:t>Development of IT systems</w:t>
      </w:r>
    </w:p>
    <w:p w14:paraId="66C58D1E" w14:textId="5AE74991" w:rsidR="00A3724F" w:rsidRDefault="00A3724F" w:rsidP="00A3724F">
      <w:pPr>
        <w:jc w:val="both"/>
      </w:pPr>
      <w:proofErr w:type="gramStart"/>
      <w:r>
        <w:t>In 2024</w:t>
      </w:r>
      <w:proofErr w:type="gramEnd"/>
      <w:r>
        <w:t xml:space="preserve">, </w:t>
      </w:r>
      <w:proofErr w:type="spellStart"/>
      <w:r>
        <w:t>preparatory</w:t>
      </w:r>
      <w:proofErr w:type="spellEnd"/>
      <w:r>
        <w:t xml:space="preserve"> </w:t>
      </w:r>
      <w:proofErr w:type="spellStart"/>
      <w:r>
        <w:t>activities</w:t>
      </w:r>
      <w:proofErr w:type="spellEnd"/>
      <w:r>
        <w:t xml:space="preserve"> </w:t>
      </w:r>
      <w:proofErr w:type="spellStart"/>
      <w:r>
        <w:t>were</w:t>
      </w:r>
      <w:proofErr w:type="spellEnd"/>
      <w:r>
        <w:t xml:space="preserve"> </w:t>
      </w:r>
      <w:proofErr w:type="spellStart"/>
      <w:r>
        <w:t>conducted</w:t>
      </w:r>
      <w:proofErr w:type="spellEnd"/>
      <w:r>
        <w:t xml:space="preserve"> </w:t>
      </w:r>
      <w:proofErr w:type="spellStart"/>
      <w:r>
        <w:t>for</w:t>
      </w:r>
      <w:proofErr w:type="spellEnd"/>
      <w:r>
        <w:t xml:space="preserve"> </w:t>
      </w:r>
      <w:proofErr w:type="spellStart"/>
      <w:r>
        <w:t>several</w:t>
      </w:r>
      <w:proofErr w:type="spellEnd"/>
      <w:r>
        <w:t xml:space="preserve"> IT </w:t>
      </w:r>
      <w:proofErr w:type="spellStart"/>
      <w:r>
        <w:t>system</w:t>
      </w:r>
      <w:proofErr w:type="spellEnd"/>
      <w:r>
        <w:t xml:space="preserve"> </w:t>
      </w:r>
      <w:proofErr w:type="spellStart"/>
      <w:r>
        <w:t>developments</w:t>
      </w:r>
      <w:proofErr w:type="spellEnd"/>
      <w:r>
        <w:t xml:space="preserve">: </w:t>
      </w:r>
      <w:proofErr w:type="spellStart"/>
      <w:r>
        <w:t>establishing</w:t>
      </w:r>
      <w:proofErr w:type="spellEnd"/>
      <w:r>
        <w:t xml:space="preserve"> </w:t>
      </w:r>
      <w:proofErr w:type="spellStart"/>
      <w:r>
        <w:t>interfaces</w:t>
      </w:r>
      <w:proofErr w:type="spellEnd"/>
      <w:r>
        <w:t xml:space="preserve"> </w:t>
      </w:r>
      <w:proofErr w:type="spellStart"/>
      <w:r>
        <w:t>between</w:t>
      </w:r>
      <w:proofErr w:type="spellEnd"/>
      <w:r>
        <w:t xml:space="preserve"> KESE and EELIS, </w:t>
      </w:r>
      <w:proofErr w:type="spellStart"/>
      <w:r>
        <w:t>between</w:t>
      </w:r>
      <w:proofErr w:type="spellEnd"/>
      <w:r>
        <w:t xml:space="preserve"> EELIS and </w:t>
      </w:r>
      <w:proofErr w:type="spellStart"/>
      <w:r>
        <w:t>eBiodiversity</w:t>
      </w:r>
      <w:proofErr w:type="spellEnd"/>
      <w:r>
        <w:t xml:space="preserve"> (</w:t>
      </w:r>
      <w:proofErr w:type="spellStart"/>
      <w:r>
        <w:t>PlutoF</w:t>
      </w:r>
      <w:proofErr w:type="spellEnd"/>
      <w:r>
        <w:t xml:space="preserve">), </w:t>
      </w:r>
      <w:proofErr w:type="spellStart"/>
      <w:r>
        <w:t>developing</w:t>
      </w:r>
      <w:proofErr w:type="spellEnd"/>
      <w:r>
        <w:t xml:space="preserve"> a </w:t>
      </w:r>
      <w:proofErr w:type="spellStart"/>
      <w:r>
        <w:t>management</w:t>
      </w:r>
      <w:proofErr w:type="spellEnd"/>
      <w:r>
        <w:t xml:space="preserve"> </w:t>
      </w:r>
      <w:proofErr w:type="spellStart"/>
      <w:r>
        <w:t>plans</w:t>
      </w:r>
      <w:proofErr w:type="spellEnd"/>
      <w:r>
        <w:t xml:space="preserve"> </w:t>
      </w:r>
      <w:proofErr w:type="spellStart"/>
      <w:r>
        <w:t>assessment</w:t>
      </w:r>
      <w:proofErr w:type="spellEnd"/>
      <w:r>
        <w:t xml:space="preserve"> </w:t>
      </w:r>
      <w:proofErr w:type="spellStart"/>
      <w:r>
        <w:t>tool</w:t>
      </w:r>
      <w:proofErr w:type="spellEnd"/>
      <w:r>
        <w:t xml:space="preserve">, and a </w:t>
      </w:r>
      <w:proofErr w:type="spellStart"/>
      <w:r>
        <w:t>fieldwork</w:t>
      </w:r>
      <w:proofErr w:type="spellEnd"/>
      <w:r>
        <w:t xml:space="preserve"> </w:t>
      </w:r>
      <w:proofErr w:type="spellStart"/>
      <w:r>
        <w:t>tool</w:t>
      </w:r>
      <w:proofErr w:type="spellEnd"/>
      <w:r>
        <w:t xml:space="preserve">. A </w:t>
      </w:r>
      <w:proofErr w:type="spellStart"/>
      <w:r>
        <w:t>framework</w:t>
      </w:r>
      <w:proofErr w:type="spellEnd"/>
      <w:r>
        <w:t xml:space="preserve"> </w:t>
      </w:r>
      <w:proofErr w:type="spellStart"/>
      <w:r>
        <w:t>contract</w:t>
      </w:r>
      <w:proofErr w:type="spellEnd"/>
      <w:r>
        <w:t xml:space="preserve"> </w:t>
      </w:r>
      <w:proofErr w:type="spellStart"/>
      <w:r>
        <w:t>for</w:t>
      </w:r>
      <w:proofErr w:type="spellEnd"/>
      <w:r>
        <w:t xml:space="preserve"> </w:t>
      </w:r>
      <w:proofErr w:type="spellStart"/>
      <w:r>
        <w:t>these</w:t>
      </w:r>
      <w:proofErr w:type="spellEnd"/>
      <w:r>
        <w:t xml:space="preserve"> </w:t>
      </w:r>
      <w:proofErr w:type="spellStart"/>
      <w:r>
        <w:t>developments</w:t>
      </w:r>
      <w:proofErr w:type="spellEnd"/>
      <w:r>
        <w:t xml:space="preserve"> was </w:t>
      </w:r>
      <w:proofErr w:type="spellStart"/>
      <w:r>
        <w:t>signed</w:t>
      </w:r>
      <w:proofErr w:type="spellEnd"/>
      <w:r>
        <w:t xml:space="preserve"> </w:t>
      </w:r>
      <w:proofErr w:type="gramStart"/>
      <w:r>
        <w:t>in September 2024</w:t>
      </w:r>
      <w:proofErr w:type="gramEnd"/>
      <w:r>
        <w:t>.</w:t>
      </w:r>
    </w:p>
    <w:p w14:paraId="6DF94C09" w14:textId="3A98F324" w:rsidR="00F452DC" w:rsidRDefault="00A3724F" w:rsidP="00A3724F">
      <w:pPr>
        <w:jc w:val="both"/>
      </w:pPr>
      <w:proofErr w:type="spellStart"/>
      <w:r>
        <w:t>Preparations</w:t>
      </w:r>
      <w:proofErr w:type="spellEnd"/>
      <w:r>
        <w:t xml:space="preserve"> </w:t>
      </w:r>
      <w:proofErr w:type="spellStart"/>
      <w:r>
        <w:t>for</w:t>
      </w:r>
      <w:proofErr w:type="spellEnd"/>
      <w:r>
        <w:t xml:space="preserve"> a </w:t>
      </w:r>
      <w:proofErr w:type="spellStart"/>
      <w:r>
        <w:t>cooperation</w:t>
      </w:r>
      <w:proofErr w:type="spellEnd"/>
      <w:r>
        <w:t xml:space="preserve"> </w:t>
      </w:r>
      <w:proofErr w:type="spellStart"/>
      <w:r>
        <w:t>contract</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Estonian</w:t>
      </w:r>
      <w:proofErr w:type="spellEnd"/>
      <w:r>
        <w:t xml:space="preserve"> Environment Agency and </w:t>
      </w:r>
      <w:proofErr w:type="spellStart"/>
      <w:r>
        <w:t>the</w:t>
      </w:r>
      <w:proofErr w:type="spellEnd"/>
      <w:r>
        <w:t xml:space="preserve"> IT </w:t>
      </w:r>
      <w:proofErr w:type="spellStart"/>
      <w:r>
        <w:t>Centre</w:t>
      </w:r>
      <w:proofErr w:type="spellEnd"/>
      <w:r>
        <w:t xml:space="preserve"> </w:t>
      </w:r>
      <w:proofErr w:type="spellStart"/>
      <w:r>
        <w:t>were</w:t>
      </w:r>
      <w:proofErr w:type="spellEnd"/>
      <w:r>
        <w:t xml:space="preserve"> </w:t>
      </w:r>
      <w:proofErr w:type="spellStart"/>
      <w:r>
        <w:t>initiated</w:t>
      </w:r>
      <w:proofErr w:type="spellEnd"/>
      <w:r>
        <w:t xml:space="preserve">. EELIS2, </w:t>
      </w:r>
      <w:proofErr w:type="spellStart"/>
      <w:r>
        <w:t>the</w:t>
      </w:r>
      <w:proofErr w:type="spellEnd"/>
      <w:r>
        <w:t xml:space="preserve"> </w:t>
      </w:r>
      <w:proofErr w:type="spellStart"/>
      <w:r>
        <w:t>new</w:t>
      </w:r>
      <w:proofErr w:type="spellEnd"/>
      <w:r>
        <w:t xml:space="preserve">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environmental </w:t>
      </w:r>
      <w:proofErr w:type="spellStart"/>
      <w:r>
        <w:t>data</w:t>
      </w:r>
      <w:proofErr w:type="spellEnd"/>
      <w:r>
        <w:t xml:space="preserve"> </w:t>
      </w:r>
      <w:proofErr w:type="spellStart"/>
      <w:r>
        <w:t>system</w:t>
      </w:r>
      <w:proofErr w:type="spellEnd"/>
      <w:r>
        <w:t xml:space="preserve">, was </w:t>
      </w:r>
      <w:proofErr w:type="spellStart"/>
      <w:r>
        <w:t>tested</w:t>
      </w:r>
      <w:proofErr w:type="spellEnd"/>
      <w:r>
        <w:t xml:space="preserve">. </w:t>
      </w:r>
      <w:proofErr w:type="spellStart"/>
      <w:r>
        <w:t>Concurrently</w:t>
      </w:r>
      <w:proofErr w:type="spellEnd"/>
      <w:r>
        <w:t xml:space="preserve">, </w:t>
      </w:r>
      <w:proofErr w:type="spellStart"/>
      <w:r>
        <w:t>data</w:t>
      </w:r>
      <w:proofErr w:type="spellEnd"/>
      <w:r>
        <w:t xml:space="preserve"> </w:t>
      </w:r>
      <w:r w:rsidR="00A43001">
        <w:t xml:space="preserve">was </w:t>
      </w:r>
      <w:proofErr w:type="spellStart"/>
      <w:r w:rsidR="00A43001">
        <w:t>manually</w:t>
      </w:r>
      <w:proofErr w:type="spellEnd"/>
      <w:r w:rsidR="00A43001">
        <w:t xml:space="preserve"> </w:t>
      </w:r>
      <w:proofErr w:type="spellStart"/>
      <w:r w:rsidR="00A43001">
        <w:t>transferred</w:t>
      </w:r>
      <w:proofErr w:type="spellEnd"/>
      <w:r w:rsidR="00A43001">
        <w:t xml:space="preserve"> </w:t>
      </w:r>
      <w:proofErr w:type="spellStart"/>
      <w:r>
        <w:t>from</w:t>
      </w:r>
      <w:proofErr w:type="spellEnd"/>
      <w:r>
        <w:t xml:space="preserve"> KESE </w:t>
      </w:r>
      <w:proofErr w:type="spellStart"/>
      <w:r>
        <w:t>to</w:t>
      </w:r>
      <w:proofErr w:type="spellEnd"/>
      <w:r>
        <w:t xml:space="preserve"> EELIS</w:t>
      </w:r>
      <w:r w:rsidR="00F452DC">
        <w:t xml:space="preserve">, </w:t>
      </w:r>
      <w:proofErr w:type="spellStart"/>
      <w:r w:rsidR="00F452DC">
        <w:t>d</w:t>
      </w:r>
      <w:r w:rsidR="00F452DC" w:rsidRPr="00F452DC">
        <w:t>etails</w:t>
      </w:r>
      <w:proofErr w:type="spellEnd"/>
      <w:r w:rsidR="00F452DC" w:rsidRPr="00F452DC">
        <w:t xml:space="preserve"> </w:t>
      </w:r>
      <w:proofErr w:type="spellStart"/>
      <w:r w:rsidR="00F452DC" w:rsidRPr="00F452DC">
        <w:t>for</w:t>
      </w:r>
      <w:proofErr w:type="spellEnd"/>
      <w:r w:rsidR="00F452DC" w:rsidRPr="00F452DC">
        <w:t xml:space="preserve"> interface </w:t>
      </w:r>
      <w:proofErr w:type="spellStart"/>
      <w:r w:rsidR="00F452DC" w:rsidRPr="00F452DC">
        <w:t>development</w:t>
      </w:r>
      <w:proofErr w:type="spellEnd"/>
      <w:r w:rsidR="00F452DC">
        <w:t xml:space="preserve">, </w:t>
      </w:r>
      <w:r w:rsidR="00F452DC" w:rsidRPr="00F452DC">
        <w:t xml:space="preserve">Tableau </w:t>
      </w:r>
      <w:proofErr w:type="spellStart"/>
      <w:r w:rsidR="00F452DC" w:rsidRPr="00F452DC">
        <w:t>analytics</w:t>
      </w:r>
      <w:proofErr w:type="spellEnd"/>
      <w:r w:rsidR="00F452DC" w:rsidRPr="00F452DC">
        <w:t xml:space="preserve"> and open </w:t>
      </w:r>
      <w:proofErr w:type="spellStart"/>
      <w:r w:rsidR="00F452DC" w:rsidRPr="00F452DC">
        <w:t>data</w:t>
      </w:r>
      <w:proofErr w:type="spellEnd"/>
      <w:r w:rsidR="00F452DC">
        <w:t xml:space="preserve"> </w:t>
      </w:r>
      <w:proofErr w:type="spellStart"/>
      <w:r w:rsidR="00F452DC">
        <w:t>were</w:t>
      </w:r>
      <w:proofErr w:type="spellEnd"/>
      <w:r w:rsidR="00F452DC">
        <w:t xml:space="preserve"> </w:t>
      </w:r>
      <w:proofErr w:type="spellStart"/>
      <w:r w:rsidR="00F452DC">
        <w:t>tested</w:t>
      </w:r>
      <w:proofErr w:type="spellEnd"/>
      <w:r w:rsidR="00F452DC">
        <w:t>.</w:t>
      </w:r>
      <w:r w:rsidR="00710666">
        <w:t xml:space="preserve"> </w:t>
      </w:r>
      <w:r w:rsidR="00710666" w:rsidRPr="00F452DC">
        <w:t xml:space="preserve">All </w:t>
      </w:r>
      <w:proofErr w:type="spellStart"/>
      <w:r w:rsidR="00710666" w:rsidRPr="00F452DC">
        <w:t>four</w:t>
      </w:r>
      <w:proofErr w:type="spellEnd"/>
      <w:r w:rsidR="00710666" w:rsidRPr="00F452DC">
        <w:t xml:space="preserve"> </w:t>
      </w:r>
      <w:proofErr w:type="spellStart"/>
      <w:r w:rsidR="00710666" w:rsidRPr="00F452DC">
        <w:t>developments</w:t>
      </w:r>
      <w:proofErr w:type="spellEnd"/>
      <w:r w:rsidR="00710666" w:rsidRPr="00F452DC">
        <w:t>/</w:t>
      </w:r>
      <w:proofErr w:type="spellStart"/>
      <w:r w:rsidR="00710666" w:rsidRPr="00F452DC">
        <w:t>interfaces</w:t>
      </w:r>
      <w:proofErr w:type="spellEnd"/>
      <w:r w:rsidR="00710666" w:rsidRPr="00F452DC">
        <w:t xml:space="preserve"> will </w:t>
      </w:r>
      <w:proofErr w:type="spellStart"/>
      <w:r w:rsidR="00710666" w:rsidRPr="00F452DC">
        <w:t>be</w:t>
      </w:r>
      <w:proofErr w:type="spellEnd"/>
      <w:r w:rsidR="00710666" w:rsidRPr="00F452DC">
        <w:t xml:space="preserve"> </w:t>
      </w:r>
      <w:proofErr w:type="spellStart"/>
      <w:r w:rsidR="00710666" w:rsidRPr="00F452DC">
        <w:t>performed</w:t>
      </w:r>
      <w:proofErr w:type="spellEnd"/>
      <w:r w:rsidR="00710666" w:rsidRPr="00F452DC">
        <w:t xml:space="preserve"> </w:t>
      </w:r>
      <w:proofErr w:type="spellStart"/>
      <w:r w:rsidR="00710666" w:rsidRPr="00F452DC">
        <w:t>during</w:t>
      </w:r>
      <w:proofErr w:type="spellEnd"/>
      <w:r w:rsidR="00710666" w:rsidRPr="00F452DC">
        <w:t xml:space="preserve"> </w:t>
      </w:r>
      <w:proofErr w:type="spellStart"/>
      <w:r w:rsidR="00710666" w:rsidRPr="00F452DC">
        <w:t>next</w:t>
      </w:r>
      <w:proofErr w:type="spellEnd"/>
      <w:r w:rsidR="00710666" w:rsidRPr="00F452DC">
        <w:t xml:space="preserve"> </w:t>
      </w:r>
      <w:proofErr w:type="spellStart"/>
      <w:r w:rsidR="00710666" w:rsidRPr="00F452DC">
        <w:t>periods</w:t>
      </w:r>
      <w:proofErr w:type="spellEnd"/>
      <w:r w:rsidR="00710666" w:rsidRPr="00F452DC">
        <w:t xml:space="preserve"> </w:t>
      </w:r>
      <w:proofErr w:type="spellStart"/>
      <w:r w:rsidR="00710666" w:rsidRPr="00F452DC">
        <w:t>of</w:t>
      </w:r>
      <w:proofErr w:type="spellEnd"/>
      <w:r w:rsidR="00710666" w:rsidRPr="00F452DC">
        <w:t xml:space="preserve"> </w:t>
      </w:r>
      <w:proofErr w:type="spellStart"/>
      <w:r w:rsidR="00710666" w:rsidRPr="00F452DC">
        <w:t>the</w:t>
      </w:r>
      <w:proofErr w:type="spellEnd"/>
      <w:r w:rsidR="00710666" w:rsidRPr="00F452DC">
        <w:t xml:space="preserve"> </w:t>
      </w:r>
      <w:proofErr w:type="spellStart"/>
      <w:r w:rsidR="00710666" w:rsidRPr="00F452DC">
        <w:t>programme</w:t>
      </w:r>
      <w:proofErr w:type="spellEnd"/>
      <w:r w:rsidR="00710666" w:rsidRPr="00F452DC">
        <w:t>.</w:t>
      </w:r>
    </w:p>
    <w:p w14:paraId="17E15BD4" w14:textId="77777777" w:rsidR="00DE0724" w:rsidRDefault="00DE0724" w:rsidP="00A3724F">
      <w:pPr>
        <w:jc w:val="both"/>
      </w:pPr>
    </w:p>
    <w:p w14:paraId="05DAC936" w14:textId="77777777" w:rsidR="00DE0724" w:rsidRPr="009D2BDC" w:rsidRDefault="00DE0724" w:rsidP="00DE0724">
      <w:pPr>
        <w:spacing w:line="240" w:lineRule="auto"/>
        <w:rPr>
          <w:b/>
          <w:bCs/>
        </w:rPr>
      </w:pPr>
      <w:r w:rsidRPr="009D2BDC">
        <w:rPr>
          <w:b/>
          <w:bCs/>
        </w:rPr>
        <w:t xml:space="preserve">Programme </w:t>
      </w:r>
      <w:proofErr w:type="spellStart"/>
      <w:r w:rsidRPr="009D2BDC">
        <w:rPr>
          <w:b/>
          <w:bCs/>
        </w:rPr>
        <w:t>component</w:t>
      </w:r>
      <w:proofErr w:type="spellEnd"/>
      <w:r w:rsidRPr="009D2BDC">
        <w:rPr>
          <w:b/>
          <w:bCs/>
        </w:rPr>
        <w:t xml:space="preserve"> 2 </w:t>
      </w:r>
      <w:bookmarkStart w:id="14" w:name="_Hlk187837608"/>
      <w:r w:rsidRPr="009D2BDC">
        <w:rPr>
          <w:b/>
          <w:bCs/>
        </w:rPr>
        <w:t xml:space="preserve">“Implementation </w:t>
      </w:r>
      <w:proofErr w:type="spellStart"/>
      <w:r w:rsidRPr="009D2BDC">
        <w:rPr>
          <w:b/>
          <w:bCs/>
        </w:rPr>
        <w:t>of</w:t>
      </w:r>
      <w:proofErr w:type="spellEnd"/>
      <w:r w:rsidRPr="009D2BDC">
        <w:rPr>
          <w:b/>
          <w:bCs/>
        </w:rPr>
        <w:t xml:space="preserve"> a </w:t>
      </w:r>
      <w:proofErr w:type="spellStart"/>
      <w:r w:rsidRPr="009D2BDC">
        <w:rPr>
          <w:b/>
          <w:bCs/>
        </w:rPr>
        <w:t>systematic</w:t>
      </w:r>
      <w:proofErr w:type="spellEnd"/>
      <w:r w:rsidRPr="009D2BDC">
        <w:rPr>
          <w:b/>
          <w:bCs/>
        </w:rPr>
        <w:t xml:space="preserve"> </w:t>
      </w:r>
      <w:proofErr w:type="spellStart"/>
      <w:r w:rsidRPr="009D2BDC">
        <w:rPr>
          <w:b/>
          <w:bCs/>
        </w:rPr>
        <w:t>assessment</w:t>
      </w:r>
      <w:proofErr w:type="spellEnd"/>
      <w:r w:rsidRPr="009D2BDC">
        <w:rPr>
          <w:b/>
          <w:bCs/>
        </w:rPr>
        <w:t xml:space="preserve"> </w:t>
      </w:r>
      <w:proofErr w:type="spellStart"/>
      <w:r w:rsidRPr="009D2BDC">
        <w:rPr>
          <w:b/>
          <w:bCs/>
        </w:rPr>
        <w:t>of</w:t>
      </w:r>
      <w:proofErr w:type="spellEnd"/>
      <w:r w:rsidRPr="009D2BDC">
        <w:rPr>
          <w:b/>
          <w:bCs/>
        </w:rPr>
        <w:t xml:space="preserve"> </w:t>
      </w:r>
      <w:proofErr w:type="spellStart"/>
      <w:r w:rsidRPr="009D2BDC">
        <w:rPr>
          <w:b/>
          <w:bCs/>
        </w:rPr>
        <w:t>the</w:t>
      </w:r>
      <w:proofErr w:type="spellEnd"/>
      <w:r w:rsidRPr="009D2BDC">
        <w:rPr>
          <w:b/>
          <w:bCs/>
        </w:rPr>
        <w:t xml:space="preserve"> social and </w:t>
      </w:r>
      <w:proofErr w:type="spellStart"/>
      <w:r w:rsidRPr="009D2BDC">
        <w:rPr>
          <w:b/>
          <w:bCs/>
        </w:rPr>
        <w:t>conservation</w:t>
      </w:r>
      <w:proofErr w:type="spellEnd"/>
      <w:r w:rsidRPr="009D2BDC">
        <w:rPr>
          <w:b/>
          <w:bCs/>
        </w:rPr>
        <w:t xml:space="preserve"> </w:t>
      </w:r>
      <w:proofErr w:type="spellStart"/>
      <w:r w:rsidRPr="009D2BDC">
        <w:rPr>
          <w:b/>
          <w:bCs/>
        </w:rPr>
        <w:t>outcomes</w:t>
      </w:r>
      <w:proofErr w:type="spellEnd"/>
      <w:r w:rsidRPr="009D2BDC">
        <w:rPr>
          <w:b/>
          <w:bCs/>
        </w:rPr>
        <w:t xml:space="preserve"> </w:t>
      </w:r>
      <w:proofErr w:type="spellStart"/>
      <w:r w:rsidRPr="009D2BDC">
        <w:rPr>
          <w:b/>
          <w:bCs/>
        </w:rPr>
        <w:t>of</w:t>
      </w:r>
      <w:proofErr w:type="spellEnd"/>
      <w:r w:rsidRPr="009D2BDC">
        <w:rPr>
          <w:b/>
          <w:bCs/>
        </w:rPr>
        <w:t xml:space="preserve"> </w:t>
      </w:r>
      <w:proofErr w:type="spellStart"/>
      <w:r w:rsidRPr="009D2BDC">
        <w:rPr>
          <w:b/>
          <w:bCs/>
        </w:rPr>
        <w:t>protected</w:t>
      </w:r>
      <w:proofErr w:type="spellEnd"/>
      <w:r w:rsidRPr="009D2BDC">
        <w:rPr>
          <w:b/>
          <w:bCs/>
        </w:rPr>
        <w:t xml:space="preserve"> </w:t>
      </w:r>
      <w:proofErr w:type="spellStart"/>
      <w:r w:rsidRPr="009D2BDC">
        <w:rPr>
          <w:b/>
          <w:bCs/>
        </w:rPr>
        <w:t>areas</w:t>
      </w:r>
      <w:proofErr w:type="spellEnd"/>
      <w:r w:rsidRPr="009D2BDC">
        <w:rPr>
          <w:b/>
          <w:bCs/>
        </w:rPr>
        <w:t>”</w:t>
      </w:r>
    </w:p>
    <w:bookmarkEnd w:id="14"/>
    <w:p w14:paraId="111D766E" w14:textId="0A8E6B83" w:rsidR="00DE0724" w:rsidRPr="00DE0724" w:rsidRDefault="00DE0724" w:rsidP="00A3724F">
      <w:pPr>
        <w:jc w:val="both"/>
        <w:rPr>
          <w:u w:val="single"/>
        </w:rPr>
      </w:pPr>
      <w:proofErr w:type="spellStart"/>
      <w:r w:rsidRPr="00DE0724">
        <w:rPr>
          <w:u w:val="single"/>
        </w:rPr>
        <w:t>Activity</w:t>
      </w:r>
      <w:proofErr w:type="spellEnd"/>
      <w:r w:rsidRPr="00DE0724">
        <w:rPr>
          <w:u w:val="single"/>
        </w:rPr>
        <w:t xml:space="preserve"> 1. </w:t>
      </w:r>
      <w:proofErr w:type="spellStart"/>
      <w:r w:rsidRPr="00DE0724">
        <w:rPr>
          <w:u w:val="single"/>
        </w:rPr>
        <w:t>Conservation</w:t>
      </w:r>
      <w:proofErr w:type="spellEnd"/>
      <w:r w:rsidRPr="00DE0724">
        <w:rPr>
          <w:u w:val="single"/>
        </w:rPr>
        <w:t xml:space="preserve"> Management </w:t>
      </w:r>
      <w:proofErr w:type="spellStart"/>
      <w:r w:rsidRPr="00DE0724">
        <w:rPr>
          <w:u w:val="single"/>
        </w:rPr>
        <w:t>Effectiveness</w:t>
      </w:r>
      <w:proofErr w:type="spellEnd"/>
      <w:r w:rsidRPr="00DE0724">
        <w:rPr>
          <w:u w:val="single"/>
        </w:rPr>
        <w:t xml:space="preserve"> Assessment</w:t>
      </w:r>
    </w:p>
    <w:p w14:paraId="211A81B8" w14:textId="38358E48" w:rsidR="00A7131C" w:rsidRDefault="7D5B8818" w:rsidP="00DE0724">
      <w:pPr>
        <w:jc w:val="both"/>
      </w:pPr>
      <w:proofErr w:type="gramStart"/>
      <w:r>
        <w:t>In 2024</w:t>
      </w:r>
      <w:proofErr w:type="gramEnd"/>
      <w:r>
        <w:t xml:space="preserve">, </w:t>
      </w:r>
      <w:proofErr w:type="spellStart"/>
      <w:r>
        <w:t>p</w:t>
      </w:r>
      <w:r w:rsidRPr="009921B4">
        <w:t>reparatory</w:t>
      </w:r>
      <w:proofErr w:type="spellEnd"/>
      <w:r w:rsidRPr="009921B4">
        <w:t xml:space="preserve"> </w:t>
      </w:r>
      <w:proofErr w:type="spellStart"/>
      <w:r w:rsidRPr="009921B4">
        <w:t>work</w:t>
      </w:r>
      <w:proofErr w:type="spellEnd"/>
      <w:r w:rsidRPr="009921B4">
        <w:t xml:space="preserve"> </w:t>
      </w:r>
      <w:proofErr w:type="spellStart"/>
      <w:r w:rsidRPr="009921B4">
        <w:t>for</w:t>
      </w:r>
      <w:proofErr w:type="spellEnd"/>
      <w:r w:rsidRPr="009921B4">
        <w:t xml:space="preserve"> </w:t>
      </w:r>
      <w:proofErr w:type="spellStart"/>
      <w:r w:rsidRPr="009921B4">
        <w:t>the</w:t>
      </w:r>
      <w:proofErr w:type="spellEnd"/>
      <w:r w:rsidRPr="009921B4">
        <w:t xml:space="preserve"> </w:t>
      </w:r>
      <w:proofErr w:type="spellStart"/>
      <w:r w:rsidRPr="009921B4">
        <w:t>management</w:t>
      </w:r>
      <w:proofErr w:type="spellEnd"/>
      <w:r w:rsidRPr="009921B4">
        <w:t xml:space="preserve"> </w:t>
      </w:r>
      <w:proofErr w:type="spellStart"/>
      <w:r w:rsidRPr="009921B4">
        <w:t>effectiveness</w:t>
      </w:r>
      <w:proofErr w:type="spellEnd"/>
      <w:r w:rsidRPr="009921B4">
        <w:t xml:space="preserve"> </w:t>
      </w:r>
      <w:proofErr w:type="spellStart"/>
      <w:r w:rsidRPr="009921B4">
        <w:t>assessment</w:t>
      </w:r>
      <w:proofErr w:type="spellEnd"/>
      <w:r w:rsidRPr="009921B4">
        <w:t xml:space="preserve"> was </w:t>
      </w:r>
      <w:proofErr w:type="spellStart"/>
      <w:r w:rsidRPr="009921B4">
        <w:t>carried</w:t>
      </w:r>
      <w:proofErr w:type="spellEnd"/>
      <w:r w:rsidRPr="009921B4">
        <w:t xml:space="preserve"> out. The </w:t>
      </w:r>
      <w:proofErr w:type="spellStart"/>
      <w:r w:rsidRPr="009921B4">
        <w:t>completed</w:t>
      </w:r>
      <w:proofErr w:type="spellEnd"/>
      <w:r w:rsidR="001258FC" w:rsidRPr="009921B4">
        <w:t xml:space="preserve"> </w:t>
      </w:r>
      <w:r w:rsidRPr="009921B4">
        <w:t>TAIEX</w:t>
      </w:r>
      <w:r>
        <w:t xml:space="preserve"> TSI </w:t>
      </w:r>
      <w:proofErr w:type="spellStart"/>
      <w:r>
        <w:t>project</w:t>
      </w:r>
      <w:proofErr w:type="spellEnd"/>
      <w:r>
        <w:t xml:space="preserve"> </w:t>
      </w:r>
      <w:proofErr w:type="spellStart"/>
      <w:r>
        <w:t>provided</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methodology</w:t>
      </w:r>
      <w:proofErr w:type="spellEnd"/>
      <w:r>
        <w:t xml:space="preserve">. An internal </w:t>
      </w:r>
      <w:proofErr w:type="spellStart"/>
      <w:r>
        <w:t>order</w:t>
      </w:r>
      <w:proofErr w:type="spellEnd"/>
      <w:r>
        <w:t xml:space="preserve"> was </w:t>
      </w:r>
      <w:proofErr w:type="spellStart"/>
      <w:r>
        <w:t>prepared</w:t>
      </w:r>
      <w:proofErr w:type="spellEnd"/>
      <w:r>
        <w:t xml:space="preserve">, </w:t>
      </w:r>
      <w:proofErr w:type="spellStart"/>
      <w:r>
        <w:t>outlining</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procedures</w:t>
      </w:r>
      <w:proofErr w:type="spellEnd"/>
      <w:r>
        <w:t xml:space="preserve"> and </w:t>
      </w:r>
      <w:proofErr w:type="spellStart"/>
      <w:r>
        <w:t>defining</w:t>
      </w:r>
      <w:proofErr w:type="spellEnd"/>
      <w:r>
        <w:t xml:space="preserve"> </w:t>
      </w:r>
      <w:proofErr w:type="spellStart"/>
      <w:r>
        <w:t>the</w:t>
      </w:r>
      <w:proofErr w:type="spellEnd"/>
      <w:r>
        <w:t xml:space="preserve"> </w:t>
      </w:r>
      <w:proofErr w:type="spellStart"/>
      <w:r>
        <w:t>roles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departments</w:t>
      </w:r>
      <w:proofErr w:type="spellEnd"/>
      <w:r>
        <w:t xml:space="preserve"> in </w:t>
      </w:r>
      <w:proofErr w:type="spellStart"/>
      <w:r>
        <w:t>the</w:t>
      </w:r>
      <w:proofErr w:type="spellEnd"/>
      <w:r>
        <w:t xml:space="preserve"> </w:t>
      </w:r>
      <w:proofErr w:type="spellStart"/>
      <w:r>
        <w:t>assessment</w:t>
      </w:r>
      <w:proofErr w:type="spellEnd"/>
      <w:r>
        <w:t xml:space="preserve"> </w:t>
      </w:r>
      <w:proofErr w:type="spellStart"/>
      <w:r>
        <w:t>process</w:t>
      </w:r>
      <w:proofErr w:type="spellEnd"/>
      <w:r>
        <w:t xml:space="preserve">. A </w:t>
      </w:r>
      <w:proofErr w:type="spellStart"/>
      <w:r>
        <w:t>list</w:t>
      </w:r>
      <w:proofErr w:type="spellEnd"/>
      <w:r>
        <w:t xml:space="preserve"> </w:t>
      </w:r>
      <w:proofErr w:type="spellStart"/>
      <w:r>
        <w:t>of</w:t>
      </w:r>
      <w:proofErr w:type="spellEnd"/>
      <w:r>
        <w:t xml:space="preserve"> </w:t>
      </w:r>
      <w:proofErr w:type="spellStart"/>
      <w:r>
        <w:t>areas</w:t>
      </w:r>
      <w:proofErr w:type="spellEnd"/>
      <w:r>
        <w:t xml:space="preserve"> </w:t>
      </w:r>
      <w:proofErr w:type="spellStart"/>
      <w:r>
        <w:t>to</w:t>
      </w:r>
      <w:proofErr w:type="spellEnd"/>
      <w:r>
        <w:t xml:space="preserve"> </w:t>
      </w:r>
      <w:proofErr w:type="spellStart"/>
      <w:r>
        <w:t>be</w:t>
      </w:r>
      <w:proofErr w:type="spellEnd"/>
      <w:r>
        <w:t xml:space="preserve"> </w:t>
      </w:r>
      <w:proofErr w:type="spellStart"/>
      <w:r>
        <w:t>assessed</w:t>
      </w:r>
      <w:proofErr w:type="spellEnd"/>
      <w:r>
        <w:t xml:space="preserve"> </w:t>
      </w:r>
      <w:proofErr w:type="gramStart"/>
      <w:r>
        <w:t>in 2025</w:t>
      </w:r>
      <w:proofErr w:type="gramEnd"/>
      <w:r>
        <w:t xml:space="preserve"> </w:t>
      </w:r>
      <w:proofErr w:type="spellStart"/>
      <w:r>
        <w:t>was</w:t>
      </w:r>
      <w:proofErr w:type="spellEnd"/>
      <w:r>
        <w:t xml:space="preserve"> </w:t>
      </w:r>
      <w:proofErr w:type="spellStart"/>
      <w:r>
        <w:t>compiled</w:t>
      </w:r>
      <w:proofErr w:type="spellEnd"/>
      <w:r>
        <w:t xml:space="preserve">, and </w:t>
      </w:r>
      <w:proofErr w:type="spellStart"/>
      <w:r>
        <w:t>cooperation</w:t>
      </w:r>
      <w:proofErr w:type="spellEnd"/>
      <w:r>
        <w:t xml:space="preserve"> </w:t>
      </w:r>
      <w:proofErr w:type="spellStart"/>
      <w:r>
        <w:t>with</w:t>
      </w:r>
      <w:proofErr w:type="spellEnd"/>
      <w:r>
        <w:t xml:space="preserve"> </w:t>
      </w:r>
      <w:proofErr w:type="spellStart"/>
      <w:r>
        <w:t>the</w:t>
      </w:r>
      <w:proofErr w:type="spellEnd"/>
      <w:r>
        <w:t xml:space="preserve"> Environmental Agency and </w:t>
      </w:r>
      <w:proofErr w:type="spellStart"/>
      <w:r>
        <w:t>the</w:t>
      </w:r>
      <w:proofErr w:type="spellEnd"/>
      <w:r>
        <w:t xml:space="preserve"> Forest Management </w:t>
      </w:r>
      <w:proofErr w:type="spellStart"/>
      <w:r>
        <w:t>Centre</w:t>
      </w:r>
      <w:proofErr w:type="spellEnd"/>
      <w:r>
        <w:t xml:space="preserve"> was </w:t>
      </w:r>
      <w:proofErr w:type="spellStart"/>
      <w:r>
        <w:t>established</w:t>
      </w:r>
      <w:proofErr w:type="spellEnd"/>
      <w:r>
        <w:t xml:space="preserve"> </w:t>
      </w:r>
      <w:proofErr w:type="spellStart"/>
      <w:r>
        <w:t>to</w:t>
      </w:r>
      <w:proofErr w:type="spellEnd"/>
      <w:r>
        <w:t xml:space="preserve"> plan </w:t>
      </w:r>
      <w:proofErr w:type="spellStart"/>
      <w:r>
        <w:t>data</w:t>
      </w:r>
      <w:proofErr w:type="spellEnd"/>
      <w:r>
        <w:t xml:space="preserve"> </w:t>
      </w:r>
      <w:proofErr w:type="spellStart"/>
      <w:r>
        <w:t>collection</w:t>
      </w:r>
      <w:proofErr w:type="spellEnd"/>
      <w:r>
        <w:t xml:space="preserve">. Initial </w:t>
      </w:r>
      <w:proofErr w:type="spellStart"/>
      <w:r>
        <w:t>discussions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an IT </w:t>
      </w:r>
      <w:proofErr w:type="spellStart"/>
      <w:r>
        <w:t>tool</w:t>
      </w:r>
      <w:proofErr w:type="spellEnd"/>
      <w:r>
        <w:t xml:space="preserve"> </w:t>
      </w:r>
      <w:proofErr w:type="spellStart"/>
      <w:r>
        <w:t>to</w:t>
      </w:r>
      <w:proofErr w:type="spellEnd"/>
      <w:r>
        <w:t xml:space="preserve"> support </w:t>
      </w:r>
      <w:proofErr w:type="spellStart"/>
      <w:r>
        <w:t>the</w:t>
      </w:r>
      <w:proofErr w:type="spellEnd"/>
      <w:r>
        <w:t xml:space="preserve"> </w:t>
      </w:r>
      <w:proofErr w:type="spellStart"/>
      <w:r>
        <w:t>assessment</w:t>
      </w:r>
      <w:proofErr w:type="spellEnd"/>
      <w:r>
        <w:t xml:space="preserve"> also </w:t>
      </w:r>
      <w:proofErr w:type="spellStart"/>
      <w:r>
        <w:t>took</w:t>
      </w:r>
      <w:proofErr w:type="spellEnd"/>
      <w:r>
        <w:t xml:space="preserve"> </w:t>
      </w:r>
      <w:proofErr w:type="spellStart"/>
      <w:r>
        <w:t>place</w:t>
      </w:r>
      <w:proofErr w:type="spellEnd"/>
      <w:r>
        <w:t>.</w:t>
      </w:r>
    </w:p>
    <w:p w14:paraId="1E286C6A" w14:textId="77777777" w:rsidR="00A7131C" w:rsidRDefault="00A7131C" w:rsidP="00DE0724">
      <w:pPr>
        <w:jc w:val="both"/>
      </w:pPr>
    </w:p>
    <w:p w14:paraId="1D4B46C4" w14:textId="77777777" w:rsidR="00A7131C" w:rsidRPr="003367B4" w:rsidRDefault="00A7131C" w:rsidP="00A7131C">
      <w:pPr>
        <w:spacing w:line="240" w:lineRule="auto"/>
        <w:rPr>
          <w:u w:val="single"/>
        </w:rPr>
      </w:pPr>
      <w:proofErr w:type="spellStart"/>
      <w:r w:rsidRPr="003367B4">
        <w:rPr>
          <w:u w:val="single"/>
        </w:rPr>
        <w:t>Activity</w:t>
      </w:r>
      <w:proofErr w:type="spellEnd"/>
      <w:r w:rsidRPr="003367B4">
        <w:rPr>
          <w:u w:val="single"/>
        </w:rPr>
        <w:t xml:space="preserve"> 2. </w:t>
      </w:r>
      <w:proofErr w:type="spellStart"/>
      <w:r w:rsidRPr="003367B4">
        <w:rPr>
          <w:u w:val="single"/>
        </w:rPr>
        <w:t>Conservation</w:t>
      </w:r>
      <w:proofErr w:type="spellEnd"/>
      <w:r w:rsidRPr="003367B4">
        <w:rPr>
          <w:u w:val="single"/>
        </w:rPr>
        <w:t xml:space="preserve"> Management </w:t>
      </w:r>
      <w:proofErr w:type="spellStart"/>
      <w:r w:rsidRPr="003367B4">
        <w:rPr>
          <w:u w:val="single"/>
        </w:rPr>
        <w:t>Planning</w:t>
      </w:r>
      <w:proofErr w:type="spellEnd"/>
    </w:p>
    <w:p w14:paraId="2D7EC030" w14:textId="77777777" w:rsidR="003367B4" w:rsidRDefault="00A7131C" w:rsidP="003367B4">
      <w:pPr>
        <w:pStyle w:val="ListParagraph"/>
        <w:numPr>
          <w:ilvl w:val="0"/>
          <w:numId w:val="39"/>
        </w:numPr>
        <w:jc w:val="both"/>
        <w:rPr>
          <w:lang w:val="et-EE"/>
        </w:rPr>
      </w:pPr>
      <w:r w:rsidRPr="003367B4">
        <w:rPr>
          <w:lang w:val="et-EE"/>
        </w:rPr>
        <w:t xml:space="preserve">In 2024, </w:t>
      </w:r>
      <w:proofErr w:type="spellStart"/>
      <w:r w:rsidRPr="003367B4">
        <w:rPr>
          <w:lang w:val="et-EE"/>
        </w:rPr>
        <w:t>the</w:t>
      </w:r>
      <w:proofErr w:type="spellEnd"/>
      <w:r w:rsidRPr="003367B4">
        <w:rPr>
          <w:lang w:val="et-EE"/>
        </w:rPr>
        <w:t xml:space="preserve"> </w:t>
      </w:r>
      <w:proofErr w:type="spellStart"/>
      <w:r w:rsidRPr="003367B4">
        <w:rPr>
          <w:lang w:val="et-EE"/>
        </w:rPr>
        <w:t>guidelines</w:t>
      </w:r>
      <w:proofErr w:type="spellEnd"/>
      <w:r w:rsidRPr="003367B4">
        <w:rPr>
          <w:lang w:val="et-EE"/>
        </w:rPr>
        <w:t xml:space="preserve"> </w:t>
      </w:r>
      <w:proofErr w:type="spellStart"/>
      <w:r w:rsidRPr="003367B4">
        <w:rPr>
          <w:lang w:val="et-EE"/>
        </w:rPr>
        <w:t>for</w:t>
      </w:r>
      <w:proofErr w:type="spellEnd"/>
      <w:r w:rsidRPr="003367B4">
        <w:rPr>
          <w:lang w:val="et-EE"/>
        </w:rPr>
        <w:t xml:space="preserve"> </w:t>
      </w:r>
      <w:proofErr w:type="spellStart"/>
      <w:r w:rsidRPr="003367B4">
        <w:rPr>
          <w:lang w:val="et-EE"/>
        </w:rPr>
        <w:t>compiling</w:t>
      </w:r>
      <w:proofErr w:type="spellEnd"/>
      <w:r w:rsidRPr="003367B4">
        <w:rPr>
          <w:lang w:val="et-EE"/>
        </w:rPr>
        <w:t xml:space="preserve"> </w:t>
      </w:r>
      <w:proofErr w:type="spellStart"/>
      <w:r w:rsidRPr="003367B4">
        <w:rPr>
          <w:lang w:val="et-EE"/>
        </w:rPr>
        <w:t>management</w:t>
      </w:r>
      <w:proofErr w:type="spellEnd"/>
      <w:r w:rsidRPr="003367B4">
        <w:rPr>
          <w:lang w:val="et-EE"/>
        </w:rPr>
        <w:t xml:space="preserve"> </w:t>
      </w:r>
      <w:proofErr w:type="spellStart"/>
      <w:r w:rsidRPr="003367B4">
        <w:rPr>
          <w:lang w:val="et-EE"/>
        </w:rPr>
        <w:t>plans</w:t>
      </w:r>
      <w:proofErr w:type="spellEnd"/>
      <w:r w:rsidRPr="003367B4">
        <w:rPr>
          <w:lang w:val="et-EE"/>
        </w:rPr>
        <w:t xml:space="preserve"> </w:t>
      </w:r>
      <w:proofErr w:type="spellStart"/>
      <w:r w:rsidRPr="003367B4">
        <w:rPr>
          <w:lang w:val="et-EE"/>
        </w:rPr>
        <w:t>were</w:t>
      </w:r>
      <w:proofErr w:type="spellEnd"/>
      <w:r w:rsidRPr="003367B4">
        <w:rPr>
          <w:lang w:val="et-EE"/>
        </w:rPr>
        <w:t xml:space="preserve"> </w:t>
      </w:r>
      <w:proofErr w:type="spellStart"/>
      <w:r w:rsidRPr="003367B4">
        <w:rPr>
          <w:lang w:val="et-EE"/>
        </w:rPr>
        <w:t>updated</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include</w:t>
      </w:r>
      <w:proofErr w:type="spellEnd"/>
      <w:r w:rsidRPr="003367B4">
        <w:rPr>
          <w:lang w:val="et-EE"/>
        </w:rPr>
        <w:t xml:space="preserve"> all </w:t>
      </w:r>
      <w:proofErr w:type="spellStart"/>
      <w:r w:rsidRPr="003367B4">
        <w:rPr>
          <w:lang w:val="et-EE"/>
        </w:rPr>
        <w:t>compulsory</w:t>
      </w:r>
      <w:proofErr w:type="spellEnd"/>
      <w:r w:rsidRPr="003367B4">
        <w:rPr>
          <w:lang w:val="et-EE"/>
        </w:rPr>
        <w:t xml:space="preserve"> </w:t>
      </w:r>
    </w:p>
    <w:p w14:paraId="0FE7BAC3" w14:textId="1603DE95" w:rsidR="00A7131C" w:rsidRPr="003367B4" w:rsidRDefault="00A7131C" w:rsidP="003367B4">
      <w:pPr>
        <w:jc w:val="both"/>
        <w:rPr>
          <w:lang w:val="et-EE"/>
        </w:rPr>
      </w:pPr>
      <w:r w:rsidRPr="003367B4">
        <w:rPr>
          <w:lang w:val="et-EE"/>
        </w:rPr>
        <w:t>(</w:t>
      </w:r>
      <w:proofErr w:type="spellStart"/>
      <w:r w:rsidRPr="003367B4">
        <w:rPr>
          <w:lang w:val="et-EE"/>
        </w:rPr>
        <w:t>legally</w:t>
      </w:r>
      <w:proofErr w:type="spellEnd"/>
      <w:r w:rsidRPr="003367B4">
        <w:rPr>
          <w:lang w:val="et-EE"/>
        </w:rPr>
        <w:t xml:space="preserve"> </w:t>
      </w:r>
      <w:proofErr w:type="spellStart"/>
      <w:r w:rsidRPr="003367B4">
        <w:rPr>
          <w:lang w:val="et-EE"/>
        </w:rPr>
        <w:t>required</w:t>
      </w:r>
      <w:proofErr w:type="spellEnd"/>
      <w:r w:rsidRPr="003367B4">
        <w:rPr>
          <w:lang w:val="et-EE"/>
        </w:rPr>
        <w:t xml:space="preserve">) </w:t>
      </w:r>
      <w:proofErr w:type="spellStart"/>
      <w:r w:rsidRPr="003367B4">
        <w:rPr>
          <w:lang w:val="et-EE"/>
        </w:rPr>
        <w:t>topics</w:t>
      </w:r>
      <w:proofErr w:type="spellEnd"/>
      <w:r w:rsidRPr="003367B4">
        <w:rPr>
          <w:lang w:val="et-EE"/>
        </w:rPr>
        <w:t xml:space="preserve">, </w:t>
      </w:r>
      <w:proofErr w:type="spellStart"/>
      <w:r w:rsidRPr="003367B4">
        <w:rPr>
          <w:lang w:val="et-EE"/>
        </w:rPr>
        <w:t>with</w:t>
      </w:r>
      <w:proofErr w:type="spellEnd"/>
      <w:r w:rsidRPr="003367B4">
        <w:rPr>
          <w:lang w:val="et-EE"/>
        </w:rPr>
        <w:t xml:space="preserve"> </w:t>
      </w:r>
      <w:proofErr w:type="spellStart"/>
      <w:r w:rsidRPr="003367B4">
        <w:rPr>
          <w:lang w:val="et-EE"/>
        </w:rPr>
        <w:t>optional</w:t>
      </w:r>
      <w:proofErr w:type="spellEnd"/>
      <w:r w:rsidRPr="003367B4">
        <w:rPr>
          <w:lang w:val="et-EE"/>
        </w:rPr>
        <w:t xml:space="preserve"> </w:t>
      </w:r>
      <w:proofErr w:type="spellStart"/>
      <w:r w:rsidRPr="003367B4">
        <w:rPr>
          <w:lang w:val="et-EE"/>
        </w:rPr>
        <w:t>topics</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be</w:t>
      </w:r>
      <w:proofErr w:type="spellEnd"/>
      <w:r w:rsidRPr="003367B4">
        <w:rPr>
          <w:lang w:val="et-EE"/>
        </w:rPr>
        <w:t xml:space="preserve"> </w:t>
      </w:r>
      <w:proofErr w:type="spellStart"/>
      <w:r w:rsidRPr="003367B4">
        <w:rPr>
          <w:lang w:val="et-EE"/>
        </w:rPr>
        <w:t>added</w:t>
      </w:r>
      <w:proofErr w:type="spellEnd"/>
      <w:r w:rsidRPr="003367B4">
        <w:rPr>
          <w:lang w:val="et-EE"/>
        </w:rPr>
        <w:t xml:space="preserve"> </w:t>
      </w:r>
      <w:proofErr w:type="spellStart"/>
      <w:r w:rsidRPr="003367B4">
        <w:rPr>
          <w:lang w:val="et-EE"/>
        </w:rPr>
        <w:t>progressively</w:t>
      </w:r>
      <w:proofErr w:type="spellEnd"/>
      <w:r w:rsidRPr="003367B4">
        <w:rPr>
          <w:lang w:val="et-EE"/>
        </w:rPr>
        <w:t xml:space="preserve">. </w:t>
      </w:r>
      <w:proofErr w:type="spellStart"/>
      <w:r w:rsidRPr="003367B4">
        <w:rPr>
          <w:lang w:val="et-EE"/>
        </w:rPr>
        <w:t>Testing</w:t>
      </w:r>
      <w:proofErr w:type="spellEnd"/>
      <w:r w:rsidRPr="003367B4">
        <w:rPr>
          <w:lang w:val="et-EE"/>
        </w:rPr>
        <w:t xml:space="preserve"> of </w:t>
      </w:r>
      <w:proofErr w:type="spellStart"/>
      <w:r w:rsidRPr="003367B4">
        <w:rPr>
          <w:lang w:val="et-EE"/>
        </w:rPr>
        <w:t>the</w:t>
      </w:r>
      <w:proofErr w:type="spellEnd"/>
      <w:r w:rsidRPr="003367B4">
        <w:rPr>
          <w:lang w:val="et-EE"/>
        </w:rPr>
        <w:t xml:space="preserve"> </w:t>
      </w:r>
      <w:proofErr w:type="spellStart"/>
      <w:r w:rsidRPr="003367B4">
        <w:rPr>
          <w:lang w:val="et-EE"/>
        </w:rPr>
        <w:t>updated</w:t>
      </w:r>
      <w:proofErr w:type="spellEnd"/>
      <w:r w:rsidRPr="003367B4">
        <w:rPr>
          <w:lang w:val="et-EE"/>
        </w:rPr>
        <w:t xml:space="preserve"> </w:t>
      </w:r>
      <w:proofErr w:type="spellStart"/>
      <w:r w:rsidRPr="003367B4">
        <w:rPr>
          <w:lang w:val="et-EE"/>
        </w:rPr>
        <w:t>guidelines</w:t>
      </w:r>
      <w:proofErr w:type="spellEnd"/>
      <w:r w:rsidRPr="003367B4">
        <w:rPr>
          <w:lang w:val="et-EE"/>
        </w:rPr>
        <w:t xml:space="preserve"> </w:t>
      </w:r>
      <w:proofErr w:type="spellStart"/>
      <w:r w:rsidRPr="003367B4">
        <w:rPr>
          <w:lang w:val="et-EE"/>
        </w:rPr>
        <w:t>has</w:t>
      </w:r>
      <w:proofErr w:type="spellEnd"/>
      <w:r w:rsidRPr="003367B4">
        <w:rPr>
          <w:lang w:val="et-EE"/>
        </w:rPr>
        <w:t xml:space="preserve"> </w:t>
      </w:r>
      <w:proofErr w:type="spellStart"/>
      <w:r w:rsidRPr="003367B4">
        <w:rPr>
          <w:lang w:val="et-EE"/>
        </w:rPr>
        <w:t>begun</w:t>
      </w:r>
      <w:proofErr w:type="spellEnd"/>
      <w:r w:rsidRPr="003367B4">
        <w:rPr>
          <w:lang w:val="et-EE"/>
        </w:rPr>
        <w:t xml:space="preserve"> </w:t>
      </w:r>
      <w:proofErr w:type="spellStart"/>
      <w:r w:rsidRPr="003367B4">
        <w:rPr>
          <w:lang w:val="et-EE"/>
        </w:rPr>
        <w:t>through</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drafting</w:t>
      </w:r>
      <w:proofErr w:type="spellEnd"/>
      <w:r w:rsidRPr="003367B4">
        <w:rPr>
          <w:lang w:val="et-EE"/>
        </w:rPr>
        <w:t xml:space="preserve"> of </w:t>
      </w:r>
      <w:proofErr w:type="spellStart"/>
      <w:r w:rsidRPr="003367B4">
        <w:rPr>
          <w:lang w:val="et-EE"/>
        </w:rPr>
        <w:t>new</w:t>
      </w:r>
      <w:proofErr w:type="spellEnd"/>
      <w:r w:rsidRPr="003367B4">
        <w:rPr>
          <w:lang w:val="et-EE"/>
        </w:rPr>
        <w:t xml:space="preserve"> </w:t>
      </w:r>
      <w:proofErr w:type="spellStart"/>
      <w:r w:rsidRPr="003367B4">
        <w:rPr>
          <w:lang w:val="et-EE"/>
        </w:rPr>
        <w:t>management</w:t>
      </w:r>
      <w:proofErr w:type="spellEnd"/>
      <w:r w:rsidRPr="003367B4">
        <w:rPr>
          <w:lang w:val="et-EE"/>
        </w:rPr>
        <w:t xml:space="preserve"> </w:t>
      </w:r>
      <w:proofErr w:type="spellStart"/>
      <w:r w:rsidRPr="003367B4">
        <w:rPr>
          <w:lang w:val="et-EE"/>
        </w:rPr>
        <w:t>plans</w:t>
      </w:r>
      <w:proofErr w:type="spellEnd"/>
      <w:r w:rsidRPr="003367B4">
        <w:rPr>
          <w:lang w:val="et-EE"/>
        </w:rPr>
        <w:t xml:space="preserve">, </w:t>
      </w:r>
      <w:proofErr w:type="spellStart"/>
      <w:r w:rsidRPr="003367B4">
        <w:rPr>
          <w:lang w:val="et-EE"/>
        </w:rPr>
        <w:t>with</w:t>
      </w:r>
      <w:proofErr w:type="spellEnd"/>
      <w:r w:rsidRPr="003367B4">
        <w:rPr>
          <w:lang w:val="et-EE"/>
        </w:rPr>
        <w:t xml:space="preserve"> </w:t>
      </w:r>
      <w:proofErr w:type="spellStart"/>
      <w:r w:rsidRPr="003367B4">
        <w:rPr>
          <w:lang w:val="et-EE"/>
        </w:rPr>
        <w:t>minor</w:t>
      </w:r>
      <w:proofErr w:type="spellEnd"/>
      <w:r w:rsidRPr="003367B4">
        <w:rPr>
          <w:lang w:val="et-EE"/>
        </w:rPr>
        <w:t xml:space="preserve"> </w:t>
      </w:r>
      <w:proofErr w:type="spellStart"/>
      <w:r w:rsidRPr="003367B4">
        <w:rPr>
          <w:lang w:val="et-EE"/>
        </w:rPr>
        <w:t>adjustments</w:t>
      </w:r>
      <w:proofErr w:type="spellEnd"/>
      <w:r w:rsidRPr="003367B4">
        <w:rPr>
          <w:lang w:val="et-EE"/>
        </w:rPr>
        <w:t xml:space="preserve"> made as </w:t>
      </w:r>
      <w:proofErr w:type="spellStart"/>
      <w:r w:rsidRPr="003367B4">
        <w:rPr>
          <w:lang w:val="et-EE"/>
        </w:rPr>
        <w:t>needed</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improve</w:t>
      </w:r>
      <w:proofErr w:type="spellEnd"/>
      <w:r w:rsidRPr="003367B4">
        <w:rPr>
          <w:lang w:val="et-EE"/>
        </w:rPr>
        <w:t xml:space="preserve"> </w:t>
      </w:r>
      <w:proofErr w:type="spellStart"/>
      <w:r w:rsidRPr="003367B4">
        <w:rPr>
          <w:lang w:val="et-EE"/>
        </w:rPr>
        <w:t>efficiency</w:t>
      </w:r>
      <w:proofErr w:type="spellEnd"/>
      <w:r w:rsidRPr="003367B4">
        <w:rPr>
          <w:lang w:val="et-EE"/>
        </w:rPr>
        <w:t>.</w:t>
      </w:r>
    </w:p>
    <w:p w14:paraId="47F47BD8" w14:textId="6305D7E0" w:rsidR="00A7131C" w:rsidRPr="00A7131C" w:rsidRDefault="00A7131C" w:rsidP="00A7131C">
      <w:pPr>
        <w:jc w:val="both"/>
        <w:rPr>
          <w:lang w:val="et-EE"/>
        </w:rPr>
      </w:pPr>
      <w:r w:rsidRPr="00A7131C">
        <w:rPr>
          <w:lang w:val="et-EE"/>
        </w:rPr>
        <w:t xml:space="preserve">The </w:t>
      </w:r>
      <w:proofErr w:type="spellStart"/>
      <w:r w:rsidRPr="00A7131C">
        <w:rPr>
          <w:lang w:val="et-EE"/>
        </w:rPr>
        <w:t>updated</w:t>
      </w:r>
      <w:proofErr w:type="spellEnd"/>
      <w:r w:rsidRPr="00A7131C">
        <w:rPr>
          <w:lang w:val="et-EE"/>
        </w:rPr>
        <w:t xml:space="preserve"> </w:t>
      </w:r>
      <w:proofErr w:type="spellStart"/>
      <w:r w:rsidRPr="00A7131C">
        <w:rPr>
          <w:lang w:val="et-EE"/>
        </w:rPr>
        <w:t>approach</w:t>
      </w:r>
      <w:proofErr w:type="spellEnd"/>
      <w:r w:rsidRPr="00A7131C">
        <w:rPr>
          <w:lang w:val="et-EE"/>
        </w:rPr>
        <w:t xml:space="preserve"> </w:t>
      </w:r>
      <w:proofErr w:type="spellStart"/>
      <w:r w:rsidRPr="00A7131C">
        <w:rPr>
          <w:lang w:val="et-EE"/>
        </w:rPr>
        <w:t>replaces</w:t>
      </w:r>
      <w:proofErr w:type="spellEnd"/>
      <w:r w:rsidRPr="00A7131C">
        <w:rPr>
          <w:lang w:val="et-EE"/>
        </w:rPr>
        <w:t xml:space="preserve"> </w:t>
      </w:r>
      <w:proofErr w:type="spellStart"/>
      <w:r w:rsidRPr="00A7131C">
        <w:rPr>
          <w:lang w:val="et-EE"/>
        </w:rPr>
        <w:t>lengthy</w:t>
      </w:r>
      <w:proofErr w:type="spellEnd"/>
      <w:r w:rsidRPr="00A7131C">
        <w:rPr>
          <w:lang w:val="et-EE"/>
        </w:rPr>
        <w:t xml:space="preserve"> </w:t>
      </w:r>
      <w:proofErr w:type="spellStart"/>
      <w:r w:rsidRPr="00A7131C">
        <w:rPr>
          <w:lang w:val="et-EE"/>
        </w:rPr>
        <w:t>descriptions</w:t>
      </w:r>
      <w:proofErr w:type="spellEnd"/>
      <w:r w:rsidRPr="00A7131C">
        <w:rPr>
          <w:lang w:val="et-EE"/>
        </w:rPr>
        <w:t xml:space="preserve"> </w:t>
      </w:r>
      <w:proofErr w:type="spellStart"/>
      <w:r w:rsidRPr="00A7131C">
        <w:rPr>
          <w:lang w:val="et-EE"/>
        </w:rPr>
        <w:t>with</w:t>
      </w:r>
      <w:proofErr w:type="spellEnd"/>
      <w:r w:rsidRPr="00A7131C">
        <w:rPr>
          <w:lang w:val="et-EE"/>
        </w:rPr>
        <w:t xml:space="preserve"> </w:t>
      </w:r>
      <w:proofErr w:type="spellStart"/>
      <w:r w:rsidRPr="00A7131C">
        <w:rPr>
          <w:lang w:val="et-EE"/>
        </w:rPr>
        <w:t>structured</w:t>
      </w:r>
      <w:proofErr w:type="spellEnd"/>
      <w:r w:rsidRPr="00A7131C">
        <w:rPr>
          <w:lang w:val="et-EE"/>
        </w:rPr>
        <w:t xml:space="preserve"> </w:t>
      </w:r>
      <w:proofErr w:type="spellStart"/>
      <w:r w:rsidRPr="00A7131C">
        <w:rPr>
          <w:lang w:val="et-EE"/>
        </w:rPr>
        <w:t>tables</w:t>
      </w:r>
      <w:proofErr w:type="spellEnd"/>
      <w:r w:rsidRPr="00A7131C">
        <w:rPr>
          <w:lang w:val="et-EE"/>
        </w:rPr>
        <w:t xml:space="preserve"> </w:t>
      </w:r>
      <w:proofErr w:type="spellStart"/>
      <w:r w:rsidRPr="00A7131C">
        <w:rPr>
          <w:lang w:val="et-EE"/>
        </w:rPr>
        <w:t>outlining</w:t>
      </w:r>
      <w:proofErr w:type="spellEnd"/>
      <w:r w:rsidRPr="00A7131C">
        <w:rPr>
          <w:lang w:val="et-EE"/>
        </w:rPr>
        <w:t xml:space="preserve"> </w:t>
      </w:r>
      <w:proofErr w:type="spellStart"/>
      <w:r w:rsidRPr="00A7131C">
        <w:rPr>
          <w:lang w:val="et-EE"/>
        </w:rPr>
        <w:t>habitats</w:t>
      </w:r>
      <w:proofErr w:type="spellEnd"/>
      <w:r w:rsidRPr="00A7131C">
        <w:rPr>
          <w:lang w:val="et-EE"/>
        </w:rPr>
        <w:t xml:space="preserve"> and </w:t>
      </w:r>
      <w:proofErr w:type="spellStart"/>
      <w:r w:rsidRPr="00A7131C">
        <w:rPr>
          <w:lang w:val="et-EE"/>
        </w:rPr>
        <w:t>species</w:t>
      </w:r>
      <w:proofErr w:type="spellEnd"/>
      <w:r w:rsidRPr="00A7131C">
        <w:rPr>
          <w:lang w:val="et-EE"/>
        </w:rPr>
        <w:t xml:space="preserve">, </w:t>
      </w:r>
      <w:proofErr w:type="spellStart"/>
      <w:r w:rsidRPr="00A7131C">
        <w:rPr>
          <w:lang w:val="et-EE"/>
        </w:rPr>
        <w:t>their</w:t>
      </w:r>
      <w:proofErr w:type="spellEnd"/>
      <w:r w:rsidRPr="00A7131C">
        <w:rPr>
          <w:lang w:val="et-EE"/>
        </w:rPr>
        <w:t xml:space="preserve"> </w:t>
      </w:r>
      <w:proofErr w:type="spellStart"/>
      <w:r w:rsidRPr="00A7131C">
        <w:rPr>
          <w:lang w:val="et-EE"/>
        </w:rPr>
        <w:t>protection</w:t>
      </w:r>
      <w:proofErr w:type="spellEnd"/>
      <w:r w:rsidRPr="00A7131C">
        <w:rPr>
          <w:lang w:val="et-EE"/>
        </w:rPr>
        <w:t xml:space="preserve"> </w:t>
      </w:r>
      <w:proofErr w:type="spellStart"/>
      <w:r w:rsidRPr="00A7131C">
        <w:rPr>
          <w:lang w:val="et-EE"/>
        </w:rPr>
        <w:t>objectives</w:t>
      </w:r>
      <w:proofErr w:type="spellEnd"/>
      <w:r w:rsidRPr="00A7131C">
        <w:rPr>
          <w:lang w:val="et-EE"/>
        </w:rPr>
        <w:t xml:space="preserve">, </w:t>
      </w:r>
      <w:proofErr w:type="spellStart"/>
      <w:r w:rsidRPr="00A7131C">
        <w:rPr>
          <w:lang w:val="et-EE"/>
        </w:rPr>
        <w:t>current</w:t>
      </w:r>
      <w:proofErr w:type="spellEnd"/>
      <w:r w:rsidRPr="00A7131C">
        <w:rPr>
          <w:lang w:val="et-EE"/>
        </w:rPr>
        <w:t xml:space="preserve"> </w:t>
      </w:r>
      <w:proofErr w:type="spellStart"/>
      <w:r w:rsidRPr="00A7131C">
        <w:rPr>
          <w:lang w:val="et-EE"/>
        </w:rPr>
        <w:t>status</w:t>
      </w:r>
      <w:proofErr w:type="spellEnd"/>
      <w:r w:rsidRPr="00A7131C">
        <w:rPr>
          <w:lang w:val="et-EE"/>
        </w:rPr>
        <w:t xml:space="preserve">, </w:t>
      </w:r>
      <w:proofErr w:type="spellStart"/>
      <w:r w:rsidRPr="00A7131C">
        <w:rPr>
          <w:lang w:val="et-EE"/>
        </w:rPr>
        <w:t>pressures</w:t>
      </w:r>
      <w:proofErr w:type="spellEnd"/>
      <w:r w:rsidRPr="00A7131C">
        <w:rPr>
          <w:lang w:val="et-EE"/>
        </w:rPr>
        <w:t xml:space="preserve"> and </w:t>
      </w:r>
      <w:proofErr w:type="spellStart"/>
      <w:r w:rsidRPr="00A7131C">
        <w:rPr>
          <w:lang w:val="et-EE"/>
        </w:rPr>
        <w:t>threats</w:t>
      </w:r>
      <w:proofErr w:type="spellEnd"/>
      <w:r w:rsidRPr="00A7131C">
        <w:rPr>
          <w:lang w:val="et-EE"/>
        </w:rPr>
        <w:t xml:space="preserve">, and </w:t>
      </w:r>
      <w:proofErr w:type="spellStart"/>
      <w:r w:rsidRPr="00A7131C">
        <w:rPr>
          <w:lang w:val="et-EE"/>
        </w:rPr>
        <w:t>required</w:t>
      </w:r>
      <w:proofErr w:type="spellEnd"/>
      <w:r w:rsidRPr="00A7131C">
        <w:rPr>
          <w:lang w:val="et-EE"/>
        </w:rPr>
        <w:t xml:space="preserve"> </w:t>
      </w:r>
      <w:proofErr w:type="spellStart"/>
      <w:r w:rsidRPr="00A7131C">
        <w:rPr>
          <w:lang w:val="et-EE"/>
        </w:rPr>
        <w:t>conservation</w:t>
      </w:r>
      <w:proofErr w:type="spellEnd"/>
      <w:r w:rsidRPr="00A7131C">
        <w:rPr>
          <w:lang w:val="et-EE"/>
        </w:rPr>
        <w:t xml:space="preserve"> </w:t>
      </w:r>
      <w:proofErr w:type="spellStart"/>
      <w:r w:rsidRPr="00A7131C">
        <w:rPr>
          <w:lang w:val="et-EE"/>
        </w:rPr>
        <w:t>measures</w:t>
      </w:r>
      <w:proofErr w:type="spellEnd"/>
      <w:r w:rsidRPr="00A7131C">
        <w:rPr>
          <w:lang w:val="et-EE"/>
        </w:rPr>
        <w:t xml:space="preserve">. Management </w:t>
      </w:r>
      <w:proofErr w:type="spellStart"/>
      <w:r w:rsidRPr="00A7131C">
        <w:rPr>
          <w:lang w:val="et-EE"/>
        </w:rPr>
        <w:t>plans</w:t>
      </w:r>
      <w:proofErr w:type="spellEnd"/>
      <w:r w:rsidRPr="00A7131C">
        <w:rPr>
          <w:lang w:val="et-EE"/>
        </w:rPr>
        <w:t xml:space="preserve"> </w:t>
      </w:r>
      <w:proofErr w:type="spellStart"/>
      <w:r w:rsidRPr="00A7131C">
        <w:rPr>
          <w:lang w:val="et-EE"/>
        </w:rPr>
        <w:t>will</w:t>
      </w:r>
      <w:proofErr w:type="spellEnd"/>
      <w:r w:rsidRPr="00A7131C">
        <w:rPr>
          <w:lang w:val="et-EE"/>
        </w:rPr>
        <w:t xml:space="preserve"> link </w:t>
      </w:r>
      <w:proofErr w:type="spellStart"/>
      <w:r w:rsidRPr="00A7131C">
        <w:rPr>
          <w:lang w:val="et-EE"/>
        </w:rPr>
        <w:t>directly</w:t>
      </w:r>
      <w:proofErr w:type="spellEnd"/>
      <w:r w:rsidRPr="00A7131C">
        <w:rPr>
          <w:lang w:val="et-EE"/>
        </w:rPr>
        <w:t xml:space="preserve"> </w:t>
      </w:r>
      <w:proofErr w:type="spellStart"/>
      <w:r w:rsidRPr="00A7131C">
        <w:rPr>
          <w:lang w:val="et-EE"/>
        </w:rPr>
        <w:t>to</w:t>
      </w:r>
      <w:proofErr w:type="spellEnd"/>
      <w:r w:rsidRPr="00A7131C">
        <w:rPr>
          <w:lang w:val="et-EE"/>
        </w:rPr>
        <w:t xml:space="preserve"> </w:t>
      </w:r>
      <w:proofErr w:type="spellStart"/>
      <w:r w:rsidRPr="00A7131C">
        <w:rPr>
          <w:lang w:val="et-EE"/>
        </w:rPr>
        <w:t>web-based</w:t>
      </w:r>
      <w:proofErr w:type="spellEnd"/>
      <w:r w:rsidRPr="00A7131C">
        <w:rPr>
          <w:lang w:val="et-EE"/>
        </w:rPr>
        <w:t xml:space="preserve"> </w:t>
      </w:r>
      <w:proofErr w:type="spellStart"/>
      <w:r w:rsidRPr="00A7131C">
        <w:rPr>
          <w:lang w:val="et-EE"/>
        </w:rPr>
        <w:t>information</w:t>
      </w:r>
      <w:proofErr w:type="spellEnd"/>
      <w:r w:rsidRPr="00A7131C">
        <w:rPr>
          <w:lang w:val="et-EE"/>
        </w:rPr>
        <w:t xml:space="preserve"> </w:t>
      </w:r>
      <w:proofErr w:type="spellStart"/>
      <w:r w:rsidRPr="00A7131C">
        <w:rPr>
          <w:lang w:val="et-EE"/>
        </w:rPr>
        <w:t>hosted</w:t>
      </w:r>
      <w:proofErr w:type="spellEnd"/>
      <w:r w:rsidRPr="00A7131C">
        <w:rPr>
          <w:lang w:val="et-EE"/>
        </w:rPr>
        <w:t xml:space="preserve"> on </w:t>
      </w:r>
      <w:proofErr w:type="spellStart"/>
      <w:r w:rsidRPr="00A7131C">
        <w:rPr>
          <w:lang w:val="et-EE"/>
        </w:rPr>
        <w:t>the</w:t>
      </w:r>
      <w:proofErr w:type="spellEnd"/>
      <w:r w:rsidRPr="00A7131C">
        <w:rPr>
          <w:lang w:val="et-EE"/>
        </w:rPr>
        <w:t xml:space="preserve"> </w:t>
      </w:r>
      <w:proofErr w:type="spellStart"/>
      <w:r w:rsidRPr="00A7131C">
        <w:rPr>
          <w:lang w:val="et-EE"/>
        </w:rPr>
        <w:t>Environmental</w:t>
      </w:r>
      <w:proofErr w:type="spellEnd"/>
      <w:r w:rsidRPr="00A7131C">
        <w:rPr>
          <w:lang w:val="et-EE"/>
        </w:rPr>
        <w:t xml:space="preserve"> Portal (keskkonnaportaal.ee), </w:t>
      </w:r>
      <w:proofErr w:type="spellStart"/>
      <w:r w:rsidRPr="00A7131C">
        <w:rPr>
          <w:lang w:val="et-EE"/>
        </w:rPr>
        <w:t>utilizing</w:t>
      </w:r>
      <w:proofErr w:type="spellEnd"/>
      <w:r w:rsidRPr="00A7131C">
        <w:rPr>
          <w:lang w:val="et-EE"/>
        </w:rPr>
        <w:t xml:space="preserve"> </w:t>
      </w:r>
      <w:proofErr w:type="spellStart"/>
      <w:r w:rsidRPr="00A7131C">
        <w:rPr>
          <w:lang w:val="et-EE"/>
        </w:rPr>
        <w:t>data</w:t>
      </w:r>
      <w:proofErr w:type="spellEnd"/>
      <w:r w:rsidRPr="00A7131C">
        <w:rPr>
          <w:lang w:val="et-EE"/>
        </w:rPr>
        <w:t xml:space="preserve"> </w:t>
      </w:r>
      <w:proofErr w:type="spellStart"/>
      <w:r w:rsidRPr="00A7131C">
        <w:rPr>
          <w:lang w:val="et-EE"/>
        </w:rPr>
        <w:t>from</w:t>
      </w:r>
      <w:proofErr w:type="spellEnd"/>
      <w:r w:rsidRPr="00A7131C">
        <w:rPr>
          <w:lang w:val="et-EE"/>
        </w:rPr>
        <w:t xml:space="preserve"> </w:t>
      </w:r>
      <w:proofErr w:type="spellStart"/>
      <w:r w:rsidRPr="00A7131C">
        <w:rPr>
          <w:lang w:val="et-EE"/>
        </w:rPr>
        <w:t>the</w:t>
      </w:r>
      <w:proofErr w:type="spellEnd"/>
      <w:r w:rsidRPr="00A7131C">
        <w:rPr>
          <w:lang w:val="et-EE"/>
        </w:rPr>
        <w:t xml:space="preserve"> Estonian </w:t>
      </w:r>
      <w:proofErr w:type="spellStart"/>
      <w:r w:rsidRPr="00A7131C">
        <w:rPr>
          <w:lang w:val="et-EE"/>
        </w:rPr>
        <w:t>Nature</w:t>
      </w:r>
      <w:proofErr w:type="spellEnd"/>
      <w:r w:rsidRPr="00A7131C">
        <w:rPr>
          <w:lang w:val="et-EE"/>
        </w:rPr>
        <w:t xml:space="preserve"> </w:t>
      </w:r>
      <w:proofErr w:type="spellStart"/>
      <w:r w:rsidRPr="00A7131C">
        <w:rPr>
          <w:lang w:val="et-EE"/>
        </w:rPr>
        <w:t>Information</w:t>
      </w:r>
      <w:proofErr w:type="spellEnd"/>
      <w:r w:rsidRPr="00A7131C">
        <w:rPr>
          <w:lang w:val="et-EE"/>
        </w:rPr>
        <w:t xml:space="preserve"> System (EELIS). </w:t>
      </w:r>
      <w:proofErr w:type="spellStart"/>
      <w:r w:rsidRPr="00A7131C">
        <w:rPr>
          <w:lang w:val="et-EE"/>
        </w:rPr>
        <w:t>This</w:t>
      </w:r>
      <w:proofErr w:type="spellEnd"/>
      <w:r w:rsidRPr="00A7131C">
        <w:rPr>
          <w:lang w:val="et-EE"/>
        </w:rPr>
        <w:t xml:space="preserve"> </w:t>
      </w:r>
      <w:proofErr w:type="spellStart"/>
      <w:r w:rsidRPr="00A7131C">
        <w:rPr>
          <w:lang w:val="et-EE"/>
        </w:rPr>
        <w:t>web</w:t>
      </w:r>
      <w:proofErr w:type="spellEnd"/>
      <w:r w:rsidRPr="00A7131C">
        <w:rPr>
          <w:lang w:val="et-EE"/>
        </w:rPr>
        <w:t xml:space="preserve"> page </w:t>
      </w:r>
      <w:proofErr w:type="spellStart"/>
      <w:r w:rsidRPr="00A7131C">
        <w:rPr>
          <w:lang w:val="et-EE"/>
        </w:rPr>
        <w:t>will</w:t>
      </w:r>
      <w:proofErr w:type="spellEnd"/>
      <w:r w:rsidRPr="00A7131C">
        <w:rPr>
          <w:lang w:val="et-EE"/>
        </w:rPr>
        <w:t xml:space="preserve"> </w:t>
      </w:r>
      <w:proofErr w:type="spellStart"/>
      <w:r w:rsidRPr="00A7131C">
        <w:rPr>
          <w:lang w:val="et-EE"/>
        </w:rPr>
        <w:t>be</w:t>
      </w:r>
      <w:proofErr w:type="spellEnd"/>
      <w:r w:rsidRPr="00A7131C">
        <w:rPr>
          <w:lang w:val="et-EE"/>
        </w:rPr>
        <w:t xml:space="preserve"> </w:t>
      </w:r>
      <w:proofErr w:type="spellStart"/>
      <w:r w:rsidRPr="00A7131C">
        <w:rPr>
          <w:lang w:val="et-EE"/>
        </w:rPr>
        <w:t>available</w:t>
      </w:r>
      <w:proofErr w:type="spellEnd"/>
      <w:r w:rsidRPr="00A7131C">
        <w:rPr>
          <w:lang w:val="et-EE"/>
        </w:rPr>
        <w:t xml:space="preserve"> </w:t>
      </w:r>
      <w:proofErr w:type="spellStart"/>
      <w:r w:rsidRPr="00A7131C">
        <w:rPr>
          <w:lang w:val="et-EE"/>
        </w:rPr>
        <w:t>to</w:t>
      </w:r>
      <w:proofErr w:type="spellEnd"/>
      <w:r w:rsidRPr="00A7131C">
        <w:rPr>
          <w:lang w:val="et-EE"/>
        </w:rPr>
        <w:t xml:space="preserve"> </w:t>
      </w:r>
      <w:proofErr w:type="spellStart"/>
      <w:r w:rsidRPr="00A7131C">
        <w:rPr>
          <w:lang w:val="et-EE"/>
        </w:rPr>
        <w:t>the</w:t>
      </w:r>
      <w:proofErr w:type="spellEnd"/>
      <w:r w:rsidRPr="00A7131C">
        <w:rPr>
          <w:lang w:val="et-EE"/>
        </w:rPr>
        <w:t xml:space="preserve"> </w:t>
      </w:r>
      <w:proofErr w:type="spellStart"/>
      <w:r w:rsidRPr="00A7131C">
        <w:rPr>
          <w:lang w:val="et-EE"/>
        </w:rPr>
        <w:t>public</w:t>
      </w:r>
      <w:proofErr w:type="spellEnd"/>
      <w:r w:rsidRPr="00A7131C">
        <w:rPr>
          <w:lang w:val="et-EE"/>
        </w:rPr>
        <w:t xml:space="preserve"> by </w:t>
      </w:r>
      <w:proofErr w:type="spellStart"/>
      <w:r w:rsidRPr="00A7131C">
        <w:rPr>
          <w:lang w:val="et-EE"/>
        </w:rPr>
        <w:t>March</w:t>
      </w:r>
      <w:proofErr w:type="spellEnd"/>
      <w:r w:rsidRPr="00A7131C">
        <w:rPr>
          <w:lang w:val="et-EE"/>
        </w:rPr>
        <w:t xml:space="preserve"> 2025. </w:t>
      </w:r>
    </w:p>
    <w:p w14:paraId="093FDF5E" w14:textId="77777777" w:rsidR="00A7131C" w:rsidRPr="00A7131C" w:rsidRDefault="00A7131C" w:rsidP="00A7131C">
      <w:pPr>
        <w:jc w:val="both"/>
        <w:rPr>
          <w:lang w:val="et-EE"/>
        </w:rPr>
      </w:pPr>
      <w:proofErr w:type="spellStart"/>
      <w:r w:rsidRPr="00A7131C">
        <w:rPr>
          <w:lang w:val="et-EE"/>
        </w:rPr>
        <w:t>Furthermore</w:t>
      </w:r>
      <w:proofErr w:type="spellEnd"/>
      <w:r w:rsidRPr="00A7131C">
        <w:rPr>
          <w:lang w:val="et-EE"/>
        </w:rPr>
        <w:t xml:space="preserve">, </w:t>
      </w:r>
      <w:proofErr w:type="spellStart"/>
      <w:r w:rsidRPr="00A7131C">
        <w:rPr>
          <w:lang w:val="et-EE"/>
        </w:rPr>
        <w:t>the</w:t>
      </w:r>
      <w:proofErr w:type="spellEnd"/>
      <w:r w:rsidRPr="00A7131C">
        <w:rPr>
          <w:lang w:val="et-EE"/>
        </w:rPr>
        <w:t xml:space="preserve"> </w:t>
      </w:r>
      <w:proofErr w:type="spellStart"/>
      <w:r w:rsidRPr="00A7131C">
        <w:rPr>
          <w:lang w:val="et-EE"/>
        </w:rPr>
        <w:t>updated</w:t>
      </w:r>
      <w:proofErr w:type="spellEnd"/>
      <w:r w:rsidRPr="00A7131C">
        <w:rPr>
          <w:lang w:val="et-EE"/>
        </w:rPr>
        <w:t xml:space="preserve"> </w:t>
      </w:r>
      <w:proofErr w:type="spellStart"/>
      <w:r w:rsidRPr="00A7131C">
        <w:rPr>
          <w:lang w:val="et-EE"/>
        </w:rPr>
        <w:t>system</w:t>
      </w:r>
      <w:proofErr w:type="spellEnd"/>
      <w:r w:rsidRPr="00A7131C">
        <w:rPr>
          <w:lang w:val="et-EE"/>
        </w:rPr>
        <w:t xml:space="preserve"> </w:t>
      </w:r>
      <w:proofErr w:type="spellStart"/>
      <w:r w:rsidRPr="00A7131C">
        <w:rPr>
          <w:lang w:val="et-EE"/>
        </w:rPr>
        <w:t>aligns</w:t>
      </w:r>
      <w:proofErr w:type="spellEnd"/>
      <w:r w:rsidRPr="00A7131C">
        <w:rPr>
          <w:lang w:val="et-EE"/>
        </w:rPr>
        <w:t xml:space="preserve"> </w:t>
      </w:r>
      <w:proofErr w:type="spellStart"/>
      <w:r w:rsidRPr="00A7131C">
        <w:rPr>
          <w:lang w:val="et-EE"/>
        </w:rPr>
        <w:t>with</w:t>
      </w:r>
      <w:proofErr w:type="spellEnd"/>
      <w:r w:rsidRPr="00A7131C">
        <w:rPr>
          <w:lang w:val="et-EE"/>
        </w:rPr>
        <w:t xml:space="preserve"> </w:t>
      </w:r>
      <w:proofErr w:type="spellStart"/>
      <w:r w:rsidRPr="00A7131C">
        <w:rPr>
          <w:lang w:val="et-EE"/>
        </w:rPr>
        <w:t>the</w:t>
      </w:r>
      <w:proofErr w:type="spellEnd"/>
      <w:r w:rsidRPr="00A7131C">
        <w:rPr>
          <w:lang w:val="et-EE"/>
        </w:rPr>
        <w:t xml:space="preserve"> Natura 2000 </w:t>
      </w:r>
      <w:proofErr w:type="spellStart"/>
      <w:r w:rsidRPr="00A7131C">
        <w:rPr>
          <w:lang w:val="et-EE"/>
        </w:rPr>
        <w:t>methodology</w:t>
      </w:r>
      <w:proofErr w:type="spellEnd"/>
      <w:r w:rsidRPr="00A7131C">
        <w:rPr>
          <w:lang w:val="et-EE"/>
        </w:rPr>
        <w:t xml:space="preserve">, </w:t>
      </w:r>
      <w:proofErr w:type="spellStart"/>
      <w:r w:rsidRPr="00A7131C">
        <w:rPr>
          <w:lang w:val="et-EE"/>
        </w:rPr>
        <w:t>using</w:t>
      </w:r>
      <w:proofErr w:type="spellEnd"/>
      <w:r w:rsidRPr="00A7131C">
        <w:rPr>
          <w:lang w:val="et-EE"/>
        </w:rPr>
        <w:t xml:space="preserve"> </w:t>
      </w:r>
      <w:proofErr w:type="spellStart"/>
      <w:r w:rsidRPr="00A7131C">
        <w:rPr>
          <w:lang w:val="et-EE"/>
        </w:rPr>
        <w:t>standardized</w:t>
      </w:r>
      <w:proofErr w:type="spellEnd"/>
      <w:r w:rsidRPr="00A7131C">
        <w:rPr>
          <w:lang w:val="et-EE"/>
        </w:rPr>
        <w:t xml:space="preserve"> </w:t>
      </w:r>
      <w:proofErr w:type="spellStart"/>
      <w:r w:rsidRPr="00A7131C">
        <w:rPr>
          <w:lang w:val="et-EE"/>
        </w:rPr>
        <w:t>lists</w:t>
      </w:r>
      <w:proofErr w:type="spellEnd"/>
      <w:r w:rsidRPr="00A7131C">
        <w:rPr>
          <w:lang w:val="et-EE"/>
        </w:rPr>
        <w:t xml:space="preserve"> of </w:t>
      </w:r>
      <w:proofErr w:type="spellStart"/>
      <w:r w:rsidRPr="00A7131C">
        <w:rPr>
          <w:lang w:val="et-EE"/>
        </w:rPr>
        <w:t>pressures</w:t>
      </w:r>
      <w:proofErr w:type="spellEnd"/>
      <w:r w:rsidRPr="00A7131C">
        <w:rPr>
          <w:lang w:val="et-EE"/>
        </w:rPr>
        <w:t xml:space="preserve">, </w:t>
      </w:r>
      <w:proofErr w:type="spellStart"/>
      <w:r w:rsidRPr="00A7131C">
        <w:rPr>
          <w:lang w:val="et-EE"/>
        </w:rPr>
        <w:t>threats</w:t>
      </w:r>
      <w:proofErr w:type="spellEnd"/>
      <w:r w:rsidRPr="00A7131C">
        <w:rPr>
          <w:lang w:val="et-EE"/>
        </w:rPr>
        <w:t xml:space="preserve">, and </w:t>
      </w:r>
      <w:proofErr w:type="spellStart"/>
      <w:r w:rsidRPr="00A7131C">
        <w:rPr>
          <w:lang w:val="et-EE"/>
        </w:rPr>
        <w:t>conservation</w:t>
      </w:r>
      <w:proofErr w:type="spellEnd"/>
      <w:r w:rsidRPr="00A7131C">
        <w:rPr>
          <w:lang w:val="et-EE"/>
        </w:rPr>
        <w:t xml:space="preserve"> </w:t>
      </w:r>
      <w:proofErr w:type="spellStart"/>
      <w:r w:rsidRPr="00A7131C">
        <w:rPr>
          <w:lang w:val="et-EE"/>
        </w:rPr>
        <w:t>measures</w:t>
      </w:r>
      <w:proofErr w:type="spellEnd"/>
      <w:r w:rsidRPr="00A7131C">
        <w:rPr>
          <w:lang w:val="et-EE"/>
        </w:rPr>
        <w:t xml:space="preserve"> </w:t>
      </w:r>
      <w:proofErr w:type="spellStart"/>
      <w:r w:rsidRPr="00A7131C">
        <w:rPr>
          <w:lang w:val="et-EE"/>
        </w:rPr>
        <w:t>to</w:t>
      </w:r>
      <w:proofErr w:type="spellEnd"/>
      <w:r w:rsidRPr="00A7131C">
        <w:rPr>
          <w:lang w:val="et-EE"/>
        </w:rPr>
        <w:t xml:space="preserve"> </w:t>
      </w:r>
      <w:proofErr w:type="spellStart"/>
      <w:r w:rsidRPr="00A7131C">
        <w:rPr>
          <w:lang w:val="et-EE"/>
        </w:rPr>
        <w:t>simplify</w:t>
      </w:r>
      <w:proofErr w:type="spellEnd"/>
      <w:r w:rsidRPr="00A7131C">
        <w:rPr>
          <w:lang w:val="et-EE"/>
        </w:rPr>
        <w:t xml:space="preserve"> </w:t>
      </w:r>
      <w:proofErr w:type="spellStart"/>
      <w:r w:rsidRPr="00A7131C">
        <w:rPr>
          <w:lang w:val="et-EE"/>
        </w:rPr>
        <w:t>management</w:t>
      </w:r>
      <w:proofErr w:type="spellEnd"/>
      <w:r w:rsidRPr="00A7131C">
        <w:rPr>
          <w:lang w:val="et-EE"/>
        </w:rPr>
        <w:t xml:space="preserve"> </w:t>
      </w:r>
      <w:proofErr w:type="spellStart"/>
      <w:r w:rsidRPr="00A7131C">
        <w:rPr>
          <w:lang w:val="et-EE"/>
        </w:rPr>
        <w:t>plans</w:t>
      </w:r>
      <w:proofErr w:type="spellEnd"/>
      <w:r w:rsidRPr="00A7131C">
        <w:rPr>
          <w:lang w:val="et-EE"/>
        </w:rPr>
        <w:t xml:space="preserve"> and </w:t>
      </w:r>
      <w:proofErr w:type="spellStart"/>
      <w:r w:rsidRPr="00A7131C">
        <w:rPr>
          <w:lang w:val="et-EE"/>
        </w:rPr>
        <w:t>enable</w:t>
      </w:r>
      <w:proofErr w:type="spellEnd"/>
      <w:r w:rsidRPr="00A7131C">
        <w:rPr>
          <w:lang w:val="et-EE"/>
        </w:rPr>
        <w:t xml:space="preserve"> </w:t>
      </w:r>
      <w:proofErr w:type="spellStart"/>
      <w:r w:rsidRPr="00A7131C">
        <w:rPr>
          <w:lang w:val="et-EE"/>
        </w:rPr>
        <w:t>efficient</w:t>
      </w:r>
      <w:proofErr w:type="spellEnd"/>
      <w:r w:rsidRPr="00A7131C">
        <w:rPr>
          <w:lang w:val="et-EE"/>
        </w:rPr>
        <w:t xml:space="preserve"> </w:t>
      </w:r>
      <w:proofErr w:type="spellStart"/>
      <w:r w:rsidRPr="00A7131C">
        <w:rPr>
          <w:lang w:val="et-EE"/>
        </w:rPr>
        <w:t>data</w:t>
      </w:r>
      <w:proofErr w:type="spellEnd"/>
      <w:r w:rsidRPr="00A7131C">
        <w:rPr>
          <w:lang w:val="et-EE"/>
        </w:rPr>
        <w:t xml:space="preserve"> </w:t>
      </w:r>
      <w:proofErr w:type="spellStart"/>
      <w:r w:rsidRPr="00A7131C">
        <w:rPr>
          <w:lang w:val="et-EE"/>
        </w:rPr>
        <w:t>analysis</w:t>
      </w:r>
      <w:proofErr w:type="spellEnd"/>
      <w:r w:rsidRPr="00A7131C">
        <w:rPr>
          <w:lang w:val="et-EE"/>
        </w:rPr>
        <w:t>.</w:t>
      </w:r>
    </w:p>
    <w:p w14:paraId="795BF308" w14:textId="3E47A514" w:rsidR="003367B4" w:rsidRDefault="003367B4" w:rsidP="009921B4">
      <w:pPr>
        <w:pStyle w:val="ListParagraph"/>
        <w:numPr>
          <w:ilvl w:val="0"/>
          <w:numId w:val="39"/>
        </w:numPr>
        <w:jc w:val="both"/>
        <w:rPr>
          <w:lang w:val="et-EE"/>
        </w:rPr>
      </w:pPr>
      <w:proofErr w:type="spellStart"/>
      <w:r w:rsidRPr="003367B4">
        <w:rPr>
          <w:lang w:val="et-EE"/>
        </w:rPr>
        <w:t>P</w:t>
      </w:r>
      <w:r w:rsidR="00A7131C" w:rsidRPr="003367B4">
        <w:rPr>
          <w:lang w:val="et-EE"/>
        </w:rPr>
        <w:t>reparation</w:t>
      </w:r>
      <w:proofErr w:type="spellEnd"/>
      <w:r w:rsidR="00A7131C" w:rsidRPr="003367B4">
        <w:rPr>
          <w:lang w:val="et-EE"/>
        </w:rPr>
        <w:t xml:space="preserve"> of </w:t>
      </w:r>
      <w:proofErr w:type="spellStart"/>
      <w:r w:rsidR="00A7131C" w:rsidRPr="003367B4">
        <w:rPr>
          <w:lang w:val="et-EE"/>
        </w:rPr>
        <w:t>habitat</w:t>
      </w:r>
      <w:proofErr w:type="spellEnd"/>
      <w:r w:rsidR="00A7131C" w:rsidRPr="003367B4">
        <w:rPr>
          <w:lang w:val="et-EE"/>
        </w:rPr>
        <w:t xml:space="preserve"> </w:t>
      </w:r>
      <w:proofErr w:type="spellStart"/>
      <w:r w:rsidR="00A7131C" w:rsidRPr="003367B4">
        <w:rPr>
          <w:lang w:val="et-EE"/>
        </w:rPr>
        <w:t>action</w:t>
      </w:r>
      <w:proofErr w:type="spellEnd"/>
      <w:r w:rsidR="00A7131C" w:rsidRPr="003367B4">
        <w:rPr>
          <w:lang w:val="et-EE"/>
        </w:rPr>
        <w:t xml:space="preserve"> </w:t>
      </w:r>
      <w:proofErr w:type="spellStart"/>
      <w:r w:rsidR="00A7131C" w:rsidRPr="003367B4">
        <w:rPr>
          <w:lang w:val="et-EE"/>
        </w:rPr>
        <w:t>plans</w:t>
      </w:r>
      <w:proofErr w:type="spellEnd"/>
      <w:r w:rsidRPr="003367B4">
        <w:rPr>
          <w:lang w:val="et-EE"/>
        </w:rPr>
        <w:t xml:space="preserve"> </w:t>
      </w:r>
      <w:proofErr w:type="spellStart"/>
      <w:r w:rsidRPr="003367B4">
        <w:rPr>
          <w:lang w:val="et-EE"/>
        </w:rPr>
        <w:t>was</w:t>
      </w:r>
      <w:proofErr w:type="spellEnd"/>
      <w:r w:rsidRPr="003367B4">
        <w:rPr>
          <w:lang w:val="et-EE"/>
        </w:rPr>
        <w:t xml:space="preserve"> </w:t>
      </w:r>
      <w:proofErr w:type="spellStart"/>
      <w:r w:rsidRPr="003367B4">
        <w:rPr>
          <w:lang w:val="et-EE"/>
        </w:rPr>
        <w:t>initiated</w:t>
      </w:r>
      <w:proofErr w:type="spellEnd"/>
      <w:r w:rsidR="00A7131C" w:rsidRPr="003367B4">
        <w:rPr>
          <w:lang w:val="et-EE"/>
        </w:rPr>
        <w:t xml:space="preserve">, </w:t>
      </w:r>
      <w:proofErr w:type="spellStart"/>
      <w:r w:rsidR="00A7131C" w:rsidRPr="003367B4">
        <w:rPr>
          <w:lang w:val="et-EE"/>
        </w:rPr>
        <w:t>starting</w:t>
      </w:r>
      <w:proofErr w:type="spellEnd"/>
      <w:r w:rsidR="00A7131C" w:rsidRPr="003367B4">
        <w:rPr>
          <w:lang w:val="et-EE"/>
        </w:rPr>
        <w:t xml:space="preserve"> </w:t>
      </w:r>
      <w:proofErr w:type="spellStart"/>
      <w:r w:rsidR="00A7131C" w:rsidRPr="003367B4">
        <w:rPr>
          <w:lang w:val="et-EE"/>
        </w:rPr>
        <w:t>with</w:t>
      </w:r>
      <w:proofErr w:type="spellEnd"/>
      <w:r w:rsidR="00A7131C" w:rsidRPr="003367B4">
        <w:rPr>
          <w:lang w:val="et-EE"/>
        </w:rPr>
        <w:t xml:space="preserve"> </w:t>
      </w:r>
      <w:proofErr w:type="spellStart"/>
      <w:r w:rsidR="00A7131C" w:rsidRPr="003367B4">
        <w:rPr>
          <w:lang w:val="et-EE"/>
        </w:rPr>
        <w:t>rivers</w:t>
      </w:r>
      <w:proofErr w:type="spellEnd"/>
      <w:r w:rsidR="00A7131C" w:rsidRPr="003367B4">
        <w:rPr>
          <w:lang w:val="et-EE"/>
        </w:rPr>
        <w:t xml:space="preserve">, </w:t>
      </w:r>
      <w:proofErr w:type="spellStart"/>
      <w:r w:rsidR="00A7131C" w:rsidRPr="003367B4">
        <w:rPr>
          <w:lang w:val="et-EE"/>
        </w:rPr>
        <w:t>streams</w:t>
      </w:r>
      <w:proofErr w:type="spellEnd"/>
      <w:r w:rsidR="00A7131C" w:rsidRPr="003367B4">
        <w:rPr>
          <w:lang w:val="et-EE"/>
        </w:rPr>
        <w:t xml:space="preserve">, and </w:t>
      </w:r>
      <w:proofErr w:type="spellStart"/>
      <w:r w:rsidR="00A7131C" w:rsidRPr="003367B4">
        <w:rPr>
          <w:lang w:val="et-EE"/>
        </w:rPr>
        <w:t>lakes</w:t>
      </w:r>
      <w:proofErr w:type="spellEnd"/>
      <w:r w:rsidR="00A7131C" w:rsidRPr="003367B4">
        <w:rPr>
          <w:lang w:val="et-EE"/>
        </w:rPr>
        <w:t xml:space="preserve">. </w:t>
      </w:r>
      <w:proofErr w:type="spellStart"/>
      <w:r w:rsidR="00A7131C" w:rsidRPr="003367B4">
        <w:rPr>
          <w:lang w:val="et-EE"/>
        </w:rPr>
        <w:t>Data</w:t>
      </w:r>
      <w:proofErr w:type="spellEnd"/>
    </w:p>
    <w:p w14:paraId="7268E114" w14:textId="35AAED3C" w:rsidR="00A7131C" w:rsidRPr="003367B4" w:rsidRDefault="00A7131C" w:rsidP="009921B4">
      <w:pPr>
        <w:jc w:val="both"/>
        <w:rPr>
          <w:lang w:val="et-EE"/>
        </w:rPr>
      </w:pPr>
      <w:proofErr w:type="spellStart"/>
      <w:r w:rsidRPr="003367B4">
        <w:rPr>
          <w:lang w:val="et-EE"/>
        </w:rPr>
        <w:t>gathering</w:t>
      </w:r>
      <w:proofErr w:type="spellEnd"/>
      <w:r w:rsidRPr="003367B4">
        <w:rPr>
          <w:lang w:val="et-EE"/>
        </w:rPr>
        <w:t xml:space="preserve"> and </w:t>
      </w:r>
      <w:proofErr w:type="spellStart"/>
      <w:r w:rsidRPr="003367B4">
        <w:rPr>
          <w:lang w:val="et-EE"/>
        </w:rPr>
        <w:t>planning</w:t>
      </w:r>
      <w:proofErr w:type="spellEnd"/>
      <w:r w:rsidRPr="003367B4">
        <w:rPr>
          <w:lang w:val="et-EE"/>
        </w:rPr>
        <w:t xml:space="preserve"> </w:t>
      </w:r>
      <w:proofErr w:type="spellStart"/>
      <w:r w:rsidRPr="003367B4">
        <w:rPr>
          <w:lang w:val="et-EE"/>
        </w:rPr>
        <w:t>for</w:t>
      </w:r>
      <w:proofErr w:type="spellEnd"/>
      <w:r w:rsidRPr="003367B4">
        <w:rPr>
          <w:lang w:val="et-EE"/>
        </w:rPr>
        <w:t xml:space="preserve"> </w:t>
      </w:r>
      <w:proofErr w:type="spellStart"/>
      <w:r w:rsidRPr="003367B4">
        <w:rPr>
          <w:lang w:val="et-EE"/>
        </w:rPr>
        <w:t>inventories</w:t>
      </w:r>
      <w:proofErr w:type="spellEnd"/>
      <w:r w:rsidRPr="003367B4">
        <w:rPr>
          <w:lang w:val="et-EE"/>
        </w:rPr>
        <w:t xml:space="preserve"> are </w:t>
      </w:r>
      <w:proofErr w:type="spellStart"/>
      <w:r w:rsidRPr="003367B4">
        <w:rPr>
          <w:lang w:val="et-EE"/>
        </w:rPr>
        <w:t>underway</w:t>
      </w:r>
      <w:proofErr w:type="spellEnd"/>
      <w:r w:rsidRPr="003367B4">
        <w:rPr>
          <w:lang w:val="et-EE"/>
        </w:rPr>
        <w:t xml:space="preserve">, </w:t>
      </w:r>
      <w:proofErr w:type="spellStart"/>
      <w:r w:rsidRPr="003367B4">
        <w:rPr>
          <w:lang w:val="et-EE"/>
        </w:rPr>
        <w:t>with</w:t>
      </w:r>
      <w:proofErr w:type="spellEnd"/>
      <w:r w:rsidRPr="003367B4">
        <w:rPr>
          <w:lang w:val="et-EE"/>
        </w:rPr>
        <w:t xml:space="preserve"> </w:t>
      </w:r>
      <w:proofErr w:type="spellStart"/>
      <w:r w:rsidRPr="003367B4">
        <w:rPr>
          <w:lang w:val="et-EE"/>
        </w:rPr>
        <w:t>fieldwork</w:t>
      </w:r>
      <w:proofErr w:type="spellEnd"/>
      <w:r w:rsidRPr="003367B4">
        <w:rPr>
          <w:lang w:val="et-EE"/>
        </w:rPr>
        <w:t xml:space="preserve"> </w:t>
      </w:r>
      <w:proofErr w:type="spellStart"/>
      <w:r w:rsidRPr="003367B4">
        <w:rPr>
          <w:lang w:val="et-EE"/>
        </w:rPr>
        <w:t>beginning</w:t>
      </w:r>
      <w:proofErr w:type="spellEnd"/>
      <w:r w:rsidRPr="003367B4">
        <w:rPr>
          <w:lang w:val="et-EE"/>
        </w:rPr>
        <w:t xml:space="preserve"> in 2025. A </w:t>
      </w:r>
      <w:proofErr w:type="spellStart"/>
      <w:r w:rsidRPr="003367B4">
        <w:rPr>
          <w:lang w:val="et-EE"/>
        </w:rPr>
        <w:t>new</w:t>
      </w:r>
      <w:proofErr w:type="spellEnd"/>
      <w:r w:rsidRPr="003367B4">
        <w:rPr>
          <w:lang w:val="et-EE"/>
        </w:rPr>
        <w:t xml:space="preserve"> </w:t>
      </w:r>
      <w:proofErr w:type="spellStart"/>
      <w:r w:rsidRPr="003367B4">
        <w:rPr>
          <w:lang w:val="et-EE"/>
        </w:rPr>
        <w:t>inventory</w:t>
      </w:r>
      <w:proofErr w:type="spellEnd"/>
      <w:r w:rsidRPr="003367B4">
        <w:rPr>
          <w:lang w:val="et-EE"/>
        </w:rPr>
        <w:t xml:space="preserve"> </w:t>
      </w:r>
      <w:proofErr w:type="spellStart"/>
      <w:r w:rsidRPr="003367B4">
        <w:rPr>
          <w:lang w:val="et-EE"/>
        </w:rPr>
        <w:t>guideline</w:t>
      </w:r>
      <w:proofErr w:type="spellEnd"/>
      <w:r w:rsidRPr="003367B4">
        <w:rPr>
          <w:lang w:val="et-EE"/>
        </w:rPr>
        <w:t xml:space="preserve"> </w:t>
      </w:r>
      <w:proofErr w:type="spellStart"/>
      <w:r w:rsidRPr="003367B4">
        <w:rPr>
          <w:lang w:val="et-EE"/>
        </w:rPr>
        <w:t>for</w:t>
      </w:r>
      <w:proofErr w:type="spellEnd"/>
      <w:r w:rsidRPr="003367B4">
        <w:rPr>
          <w:lang w:val="et-EE"/>
        </w:rPr>
        <w:t xml:space="preserve"> </w:t>
      </w:r>
      <w:proofErr w:type="spellStart"/>
      <w:r w:rsidRPr="003367B4">
        <w:rPr>
          <w:lang w:val="et-EE"/>
        </w:rPr>
        <w:t>lakes</w:t>
      </w:r>
      <w:proofErr w:type="spellEnd"/>
      <w:r w:rsidRPr="003367B4">
        <w:rPr>
          <w:lang w:val="et-EE"/>
        </w:rPr>
        <w:t xml:space="preserve"> </w:t>
      </w:r>
      <w:proofErr w:type="spellStart"/>
      <w:r w:rsidRPr="003367B4">
        <w:rPr>
          <w:lang w:val="et-EE"/>
        </w:rPr>
        <w:t>is</w:t>
      </w:r>
      <w:proofErr w:type="spellEnd"/>
      <w:r w:rsidRPr="003367B4">
        <w:rPr>
          <w:lang w:val="et-EE"/>
        </w:rPr>
        <w:t xml:space="preserve"> </w:t>
      </w:r>
      <w:proofErr w:type="spellStart"/>
      <w:r w:rsidRPr="003367B4">
        <w:rPr>
          <w:lang w:val="et-EE"/>
        </w:rPr>
        <w:t>being</w:t>
      </w:r>
      <w:proofErr w:type="spellEnd"/>
      <w:r w:rsidRPr="003367B4">
        <w:rPr>
          <w:lang w:val="et-EE"/>
        </w:rPr>
        <w:t xml:space="preserve"> </w:t>
      </w:r>
      <w:proofErr w:type="spellStart"/>
      <w:r w:rsidRPr="003367B4">
        <w:rPr>
          <w:lang w:val="et-EE"/>
        </w:rPr>
        <w:t>developed</w:t>
      </w:r>
      <w:proofErr w:type="spellEnd"/>
      <w:r w:rsidRPr="003367B4">
        <w:rPr>
          <w:lang w:val="et-EE"/>
        </w:rPr>
        <w:t>.</w:t>
      </w:r>
    </w:p>
    <w:p w14:paraId="6EFE3E46" w14:textId="566365DD" w:rsidR="003367B4" w:rsidRDefault="00A7131C" w:rsidP="009921B4">
      <w:pPr>
        <w:pStyle w:val="ListParagraph"/>
        <w:numPr>
          <w:ilvl w:val="0"/>
          <w:numId w:val="39"/>
        </w:numPr>
        <w:jc w:val="both"/>
        <w:rPr>
          <w:lang w:val="et-EE"/>
        </w:rPr>
      </w:pPr>
      <w:r w:rsidRPr="003367B4">
        <w:rPr>
          <w:lang w:val="et-EE"/>
        </w:rPr>
        <w:t xml:space="preserve">In </w:t>
      </w:r>
      <w:proofErr w:type="spellStart"/>
      <w:r w:rsidRPr="003367B4">
        <w:rPr>
          <w:lang w:val="et-EE"/>
        </w:rPr>
        <w:t>cooperation</w:t>
      </w:r>
      <w:proofErr w:type="spellEnd"/>
      <w:r w:rsidRPr="003367B4">
        <w:rPr>
          <w:lang w:val="et-EE"/>
        </w:rPr>
        <w:t xml:space="preserve"> </w:t>
      </w:r>
      <w:proofErr w:type="spellStart"/>
      <w:r w:rsidRPr="003367B4">
        <w:rPr>
          <w:lang w:val="et-EE"/>
        </w:rPr>
        <w:t>with</w:t>
      </w:r>
      <w:proofErr w:type="spellEnd"/>
      <w:r w:rsidRPr="003367B4">
        <w:rPr>
          <w:lang w:val="et-EE"/>
        </w:rPr>
        <w:t xml:space="preserve"> </w:t>
      </w:r>
      <w:proofErr w:type="spellStart"/>
      <w:r w:rsidRPr="003367B4">
        <w:rPr>
          <w:lang w:val="et-EE"/>
        </w:rPr>
        <w:t>the</w:t>
      </w:r>
      <w:proofErr w:type="spellEnd"/>
      <w:r w:rsidRPr="003367B4">
        <w:rPr>
          <w:lang w:val="et-EE"/>
        </w:rPr>
        <w:t xml:space="preserve"> Estonian Land </w:t>
      </w:r>
      <w:proofErr w:type="spellStart"/>
      <w:r w:rsidRPr="003367B4">
        <w:rPr>
          <w:lang w:val="et-EE"/>
        </w:rPr>
        <w:t>Board</w:t>
      </w:r>
      <w:proofErr w:type="spellEnd"/>
      <w:r w:rsidRPr="003367B4">
        <w:rPr>
          <w:lang w:val="et-EE"/>
        </w:rPr>
        <w:t xml:space="preserve">, a </w:t>
      </w:r>
      <w:proofErr w:type="spellStart"/>
      <w:r w:rsidRPr="003367B4">
        <w:rPr>
          <w:lang w:val="et-EE"/>
        </w:rPr>
        <w:t>public</w:t>
      </w:r>
      <w:proofErr w:type="spellEnd"/>
      <w:r w:rsidRPr="003367B4">
        <w:rPr>
          <w:lang w:val="et-EE"/>
        </w:rPr>
        <w:t xml:space="preserve"> </w:t>
      </w:r>
      <w:proofErr w:type="spellStart"/>
      <w:r w:rsidRPr="003367B4">
        <w:rPr>
          <w:lang w:val="et-EE"/>
        </w:rPr>
        <w:t>web</w:t>
      </w:r>
      <w:proofErr w:type="spellEnd"/>
      <w:r w:rsidRPr="003367B4">
        <w:rPr>
          <w:lang w:val="et-EE"/>
        </w:rPr>
        <w:t xml:space="preserve"> </w:t>
      </w:r>
      <w:proofErr w:type="spellStart"/>
      <w:r w:rsidRPr="003367B4">
        <w:rPr>
          <w:lang w:val="et-EE"/>
        </w:rPr>
        <w:t>map</w:t>
      </w:r>
      <w:proofErr w:type="spellEnd"/>
      <w:r w:rsidRPr="003367B4">
        <w:rPr>
          <w:lang w:val="et-EE"/>
        </w:rPr>
        <w:t xml:space="preserve"> of </w:t>
      </w:r>
      <w:proofErr w:type="spellStart"/>
      <w:r w:rsidRPr="003367B4">
        <w:rPr>
          <w:lang w:val="et-EE"/>
        </w:rPr>
        <w:t>inventories</w:t>
      </w:r>
      <w:proofErr w:type="spellEnd"/>
      <w:r w:rsidRPr="003367B4">
        <w:rPr>
          <w:lang w:val="et-EE"/>
        </w:rPr>
        <w:t xml:space="preserve"> </w:t>
      </w:r>
      <w:proofErr w:type="spellStart"/>
      <w:r w:rsidRPr="003367B4">
        <w:rPr>
          <w:lang w:val="et-EE"/>
        </w:rPr>
        <w:t>has</w:t>
      </w:r>
      <w:proofErr w:type="spellEnd"/>
      <w:r w:rsidRPr="003367B4">
        <w:rPr>
          <w:lang w:val="et-EE"/>
        </w:rPr>
        <w:t xml:space="preserve"> </w:t>
      </w:r>
      <w:proofErr w:type="spellStart"/>
      <w:r w:rsidRPr="003367B4">
        <w:rPr>
          <w:lang w:val="et-EE"/>
        </w:rPr>
        <w:t>been</w:t>
      </w:r>
      <w:proofErr w:type="spellEnd"/>
      <w:r w:rsidRPr="003367B4">
        <w:rPr>
          <w:lang w:val="et-EE"/>
        </w:rPr>
        <w:t xml:space="preserve"> </w:t>
      </w:r>
      <w:proofErr w:type="spellStart"/>
      <w:r w:rsidRPr="003367B4">
        <w:rPr>
          <w:lang w:val="et-EE"/>
        </w:rPr>
        <w:t>created</w:t>
      </w:r>
      <w:proofErr w:type="spellEnd"/>
      <w:r w:rsidRPr="003367B4">
        <w:rPr>
          <w:lang w:val="et-EE"/>
        </w:rPr>
        <w:t>,</w:t>
      </w:r>
    </w:p>
    <w:p w14:paraId="3C8FA47E" w14:textId="01B3EFAC" w:rsidR="00A7131C" w:rsidRPr="003367B4" w:rsidRDefault="00A7131C" w:rsidP="009921B4">
      <w:pPr>
        <w:jc w:val="both"/>
        <w:rPr>
          <w:lang w:val="et-EE"/>
        </w:rPr>
      </w:pPr>
      <w:proofErr w:type="spellStart"/>
      <w:r w:rsidRPr="003367B4">
        <w:rPr>
          <w:lang w:val="et-EE"/>
        </w:rPr>
        <w:t>allowing</w:t>
      </w:r>
      <w:proofErr w:type="spellEnd"/>
      <w:r w:rsidRPr="003367B4">
        <w:rPr>
          <w:lang w:val="et-EE"/>
        </w:rPr>
        <w:t xml:space="preserve"> </w:t>
      </w:r>
      <w:proofErr w:type="spellStart"/>
      <w:r w:rsidRPr="003367B4">
        <w:rPr>
          <w:lang w:val="et-EE"/>
        </w:rPr>
        <w:t>landowners</w:t>
      </w:r>
      <w:proofErr w:type="spellEnd"/>
      <w:r w:rsidRPr="003367B4">
        <w:rPr>
          <w:lang w:val="et-EE"/>
        </w:rPr>
        <w:t xml:space="preserve"> and </w:t>
      </w:r>
      <w:proofErr w:type="spellStart"/>
      <w:r w:rsidRPr="003367B4">
        <w:rPr>
          <w:lang w:val="et-EE"/>
        </w:rPr>
        <w:t>institutions</w:t>
      </w:r>
      <w:proofErr w:type="spellEnd"/>
      <w:r w:rsidRPr="003367B4">
        <w:rPr>
          <w:lang w:val="et-EE"/>
        </w:rPr>
        <w:t xml:space="preserve"> </w:t>
      </w:r>
      <w:proofErr w:type="spellStart"/>
      <w:r w:rsidRPr="003367B4">
        <w:rPr>
          <w:lang w:val="et-EE"/>
        </w:rPr>
        <w:t>such</w:t>
      </w:r>
      <w:proofErr w:type="spellEnd"/>
      <w:r w:rsidRPr="003367B4">
        <w:rPr>
          <w:lang w:val="et-EE"/>
        </w:rPr>
        <w:t xml:space="preserve"> as </w:t>
      </w:r>
      <w:proofErr w:type="spellStart"/>
      <w:r w:rsidRPr="003367B4">
        <w:rPr>
          <w:lang w:val="et-EE"/>
        </w:rPr>
        <w:t>the</w:t>
      </w:r>
      <w:proofErr w:type="spellEnd"/>
      <w:r w:rsidRPr="003367B4">
        <w:rPr>
          <w:lang w:val="et-EE"/>
        </w:rPr>
        <w:t xml:space="preserve"> </w:t>
      </w:r>
      <w:proofErr w:type="spellStart"/>
      <w:r w:rsidRPr="003367B4">
        <w:rPr>
          <w:lang w:val="et-EE"/>
        </w:rPr>
        <w:t>Environmental</w:t>
      </w:r>
      <w:proofErr w:type="spellEnd"/>
      <w:r w:rsidRPr="003367B4">
        <w:rPr>
          <w:lang w:val="et-EE"/>
        </w:rPr>
        <w:t xml:space="preserve"> Agency and Forest Management </w:t>
      </w:r>
      <w:proofErr w:type="spellStart"/>
      <w:r w:rsidRPr="003367B4">
        <w:rPr>
          <w:lang w:val="et-EE"/>
        </w:rPr>
        <w:t>Centre</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view</w:t>
      </w:r>
      <w:proofErr w:type="spellEnd"/>
      <w:r w:rsidRPr="003367B4">
        <w:rPr>
          <w:lang w:val="et-EE"/>
        </w:rPr>
        <w:t xml:space="preserve"> and </w:t>
      </w:r>
      <w:proofErr w:type="spellStart"/>
      <w:r w:rsidRPr="003367B4">
        <w:rPr>
          <w:lang w:val="et-EE"/>
        </w:rPr>
        <w:t>upload</w:t>
      </w:r>
      <w:proofErr w:type="spellEnd"/>
      <w:r w:rsidRPr="003367B4">
        <w:rPr>
          <w:lang w:val="et-EE"/>
        </w:rPr>
        <w:t xml:space="preserve"> </w:t>
      </w:r>
      <w:proofErr w:type="spellStart"/>
      <w:r w:rsidRPr="003367B4">
        <w:rPr>
          <w:lang w:val="et-EE"/>
        </w:rPr>
        <w:t>information</w:t>
      </w:r>
      <w:proofErr w:type="spellEnd"/>
      <w:r w:rsidRPr="003367B4">
        <w:rPr>
          <w:lang w:val="et-EE"/>
        </w:rPr>
        <w:t xml:space="preserve">. The </w:t>
      </w:r>
      <w:proofErr w:type="spellStart"/>
      <w:r w:rsidRPr="003367B4">
        <w:rPr>
          <w:lang w:val="et-EE"/>
        </w:rPr>
        <w:t>map</w:t>
      </w:r>
      <w:proofErr w:type="spellEnd"/>
      <w:r w:rsidRPr="003367B4">
        <w:rPr>
          <w:lang w:val="et-EE"/>
        </w:rPr>
        <w:t xml:space="preserve"> </w:t>
      </w:r>
      <w:proofErr w:type="spellStart"/>
      <w:r w:rsidRPr="003367B4">
        <w:rPr>
          <w:lang w:val="et-EE"/>
        </w:rPr>
        <w:t>will</w:t>
      </w:r>
      <w:proofErr w:type="spellEnd"/>
      <w:r w:rsidRPr="003367B4">
        <w:rPr>
          <w:lang w:val="et-EE"/>
        </w:rPr>
        <w:t xml:space="preserve"> </w:t>
      </w:r>
      <w:proofErr w:type="spellStart"/>
      <w:r w:rsidRPr="003367B4">
        <w:rPr>
          <w:lang w:val="et-EE"/>
        </w:rPr>
        <w:t>be</w:t>
      </w:r>
      <w:proofErr w:type="spellEnd"/>
      <w:r w:rsidRPr="003367B4">
        <w:rPr>
          <w:lang w:val="et-EE"/>
        </w:rPr>
        <w:t xml:space="preserve"> </w:t>
      </w:r>
      <w:proofErr w:type="spellStart"/>
      <w:r w:rsidRPr="003367B4">
        <w:rPr>
          <w:lang w:val="et-EE"/>
        </w:rPr>
        <w:t>available</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public</w:t>
      </w:r>
      <w:proofErr w:type="spellEnd"/>
      <w:r w:rsidRPr="003367B4">
        <w:rPr>
          <w:lang w:val="et-EE"/>
        </w:rPr>
        <w:t xml:space="preserve"> in </w:t>
      </w:r>
      <w:proofErr w:type="spellStart"/>
      <w:r w:rsidRPr="003367B4">
        <w:rPr>
          <w:lang w:val="et-EE"/>
        </w:rPr>
        <w:t>February</w:t>
      </w:r>
      <w:proofErr w:type="spellEnd"/>
      <w:r w:rsidRPr="003367B4">
        <w:rPr>
          <w:lang w:val="et-EE"/>
        </w:rPr>
        <w:t xml:space="preserve"> 2025.</w:t>
      </w:r>
    </w:p>
    <w:p w14:paraId="4E47E9E8" w14:textId="56EFCB68" w:rsidR="00A7131C" w:rsidRPr="003367B4" w:rsidRDefault="003367B4" w:rsidP="003367B4">
      <w:pPr>
        <w:pStyle w:val="ListParagraph"/>
        <w:numPr>
          <w:ilvl w:val="0"/>
          <w:numId w:val="39"/>
        </w:numPr>
        <w:jc w:val="both"/>
        <w:rPr>
          <w:lang w:val="et-EE"/>
        </w:rPr>
      </w:pPr>
      <w:r>
        <w:t xml:space="preserve">14 </w:t>
      </w:r>
      <w:proofErr w:type="spellStart"/>
      <w:r w:rsidRPr="009D2BDC">
        <w:t>inventories</w:t>
      </w:r>
      <w:proofErr w:type="spellEnd"/>
      <w:r w:rsidRPr="009D2BDC">
        <w:t xml:space="preserve"> and expert </w:t>
      </w:r>
      <w:proofErr w:type="spellStart"/>
      <w:r w:rsidRPr="009D2BDC">
        <w:t>opinions</w:t>
      </w:r>
      <w:proofErr w:type="spellEnd"/>
      <w:r w:rsidRPr="009D2BDC">
        <w:t xml:space="preserve"> </w:t>
      </w:r>
      <w:proofErr w:type="spellStart"/>
      <w:r w:rsidRPr="009D2BDC">
        <w:t>were</w:t>
      </w:r>
      <w:proofErr w:type="spellEnd"/>
      <w:r w:rsidRPr="009D2BDC">
        <w:t xml:space="preserve"> </w:t>
      </w:r>
      <w:proofErr w:type="spellStart"/>
      <w:r w:rsidRPr="009D2BDC">
        <w:t>ordered</w:t>
      </w:r>
      <w:proofErr w:type="spellEnd"/>
      <w:r w:rsidRPr="009D2BDC">
        <w:t xml:space="preserve"> </w:t>
      </w:r>
      <w:proofErr w:type="gramStart"/>
      <w:r w:rsidRPr="009D2BDC">
        <w:t>in 2024</w:t>
      </w:r>
      <w:proofErr w:type="gramEnd"/>
      <w:r>
        <w:t>.</w:t>
      </w:r>
    </w:p>
    <w:p w14:paraId="2463E0B2" w14:textId="77777777" w:rsidR="003367B4" w:rsidRDefault="003367B4" w:rsidP="003367B4">
      <w:pPr>
        <w:jc w:val="both"/>
        <w:rPr>
          <w:lang w:val="et-EE"/>
        </w:rPr>
      </w:pPr>
    </w:p>
    <w:p w14:paraId="5F19EDEB" w14:textId="77777777" w:rsidR="003367B4" w:rsidRPr="004D2F9A" w:rsidRDefault="003367B4" w:rsidP="003367B4">
      <w:pPr>
        <w:spacing w:line="240" w:lineRule="auto"/>
        <w:rPr>
          <w:u w:val="single"/>
        </w:rPr>
      </w:pPr>
      <w:proofErr w:type="spellStart"/>
      <w:r w:rsidRPr="004D2F9A">
        <w:rPr>
          <w:u w:val="single"/>
        </w:rPr>
        <w:t>Activity</w:t>
      </w:r>
      <w:proofErr w:type="spellEnd"/>
      <w:r w:rsidRPr="004D2F9A">
        <w:rPr>
          <w:u w:val="single"/>
        </w:rPr>
        <w:t xml:space="preserve"> 3. </w:t>
      </w:r>
      <w:proofErr w:type="spellStart"/>
      <w:r w:rsidRPr="004D2F9A">
        <w:rPr>
          <w:u w:val="single"/>
        </w:rPr>
        <w:t>Species</w:t>
      </w:r>
      <w:proofErr w:type="spellEnd"/>
      <w:r w:rsidRPr="004D2F9A">
        <w:rPr>
          <w:u w:val="single"/>
        </w:rPr>
        <w:t xml:space="preserve"> </w:t>
      </w:r>
      <w:proofErr w:type="spellStart"/>
      <w:r w:rsidRPr="004D2F9A">
        <w:rPr>
          <w:u w:val="single"/>
        </w:rPr>
        <w:t>Protection</w:t>
      </w:r>
      <w:proofErr w:type="spellEnd"/>
    </w:p>
    <w:p w14:paraId="5E1E0FAB" w14:textId="77777777" w:rsidR="00F50416" w:rsidRDefault="003367B4" w:rsidP="00F50416">
      <w:pPr>
        <w:pStyle w:val="ListParagraph"/>
        <w:numPr>
          <w:ilvl w:val="0"/>
          <w:numId w:val="39"/>
        </w:numPr>
        <w:jc w:val="both"/>
        <w:rPr>
          <w:lang w:val="et-EE"/>
        </w:rPr>
      </w:pPr>
      <w:r w:rsidRPr="00F50416">
        <w:rPr>
          <w:lang w:val="et-EE"/>
        </w:rPr>
        <w:t xml:space="preserve">In 2024, </w:t>
      </w:r>
      <w:proofErr w:type="spellStart"/>
      <w:r w:rsidRPr="00F50416">
        <w:rPr>
          <w:lang w:val="et-EE"/>
        </w:rPr>
        <w:t>the</w:t>
      </w:r>
      <w:proofErr w:type="spellEnd"/>
      <w:r w:rsidRPr="00F50416">
        <w:rPr>
          <w:lang w:val="et-EE"/>
        </w:rPr>
        <w:t xml:space="preserve"> </w:t>
      </w:r>
      <w:proofErr w:type="spellStart"/>
      <w:r w:rsidRPr="00F50416">
        <w:rPr>
          <w:lang w:val="et-EE"/>
        </w:rPr>
        <w:t>guidelines</w:t>
      </w:r>
      <w:proofErr w:type="spellEnd"/>
      <w:r w:rsidRPr="00F50416">
        <w:rPr>
          <w:lang w:val="et-EE"/>
        </w:rPr>
        <w:t xml:space="preserve"> </w:t>
      </w:r>
      <w:proofErr w:type="spellStart"/>
      <w:r w:rsidRPr="00F50416">
        <w:rPr>
          <w:lang w:val="et-EE"/>
        </w:rPr>
        <w:t>for</w:t>
      </w:r>
      <w:proofErr w:type="spellEnd"/>
      <w:r w:rsidRPr="00F50416">
        <w:rPr>
          <w:lang w:val="et-EE"/>
        </w:rPr>
        <w:t xml:space="preserve"> </w:t>
      </w:r>
      <w:proofErr w:type="spellStart"/>
      <w:r w:rsidRPr="00F50416">
        <w:rPr>
          <w:lang w:val="et-EE"/>
        </w:rPr>
        <w:t>species</w:t>
      </w:r>
      <w:proofErr w:type="spellEnd"/>
      <w:r w:rsidRPr="00F50416">
        <w:rPr>
          <w:lang w:val="et-EE"/>
        </w:rPr>
        <w:t xml:space="preserve">’ </w:t>
      </w:r>
      <w:proofErr w:type="spellStart"/>
      <w:r w:rsidRPr="00F50416">
        <w:rPr>
          <w:lang w:val="et-EE"/>
        </w:rPr>
        <w:t>action</w:t>
      </w:r>
      <w:proofErr w:type="spellEnd"/>
      <w:r w:rsidRPr="00F50416">
        <w:rPr>
          <w:lang w:val="et-EE"/>
        </w:rPr>
        <w:t xml:space="preserve"> </w:t>
      </w:r>
      <w:proofErr w:type="spellStart"/>
      <w:r w:rsidRPr="00F50416">
        <w:rPr>
          <w:lang w:val="et-EE"/>
        </w:rPr>
        <w:t>plans</w:t>
      </w:r>
      <w:proofErr w:type="spellEnd"/>
      <w:r w:rsidRPr="00F50416">
        <w:rPr>
          <w:lang w:val="et-EE"/>
        </w:rPr>
        <w:t xml:space="preserve"> </w:t>
      </w:r>
      <w:proofErr w:type="spellStart"/>
      <w:r w:rsidRPr="00F50416">
        <w:rPr>
          <w:lang w:val="et-EE"/>
        </w:rPr>
        <w:t>were</w:t>
      </w:r>
      <w:proofErr w:type="spellEnd"/>
      <w:r w:rsidRPr="00F50416">
        <w:rPr>
          <w:lang w:val="et-EE"/>
        </w:rPr>
        <w:t xml:space="preserve"> </w:t>
      </w:r>
      <w:proofErr w:type="spellStart"/>
      <w:r w:rsidRPr="00F50416">
        <w:rPr>
          <w:lang w:val="et-EE"/>
        </w:rPr>
        <w:t>updated</w:t>
      </w:r>
      <w:proofErr w:type="spellEnd"/>
      <w:r w:rsidRPr="00F50416">
        <w:rPr>
          <w:lang w:val="et-EE"/>
        </w:rPr>
        <w:t xml:space="preserve">, and a </w:t>
      </w:r>
      <w:proofErr w:type="spellStart"/>
      <w:r w:rsidRPr="00F50416">
        <w:rPr>
          <w:lang w:val="et-EE"/>
        </w:rPr>
        <w:t>new</w:t>
      </w:r>
      <w:proofErr w:type="spellEnd"/>
      <w:r w:rsidRPr="00F50416">
        <w:rPr>
          <w:lang w:val="et-EE"/>
        </w:rPr>
        <w:t xml:space="preserve"> </w:t>
      </w:r>
      <w:proofErr w:type="spellStart"/>
      <w:r w:rsidRPr="00F50416">
        <w:rPr>
          <w:lang w:val="et-EE"/>
        </w:rPr>
        <w:t>guideline</w:t>
      </w:r>
      <w:proofErr w:type="spellEnd"/>
      <w:r w:rsidRPr="00F50416">
        <w:rPr>
          <w:lang w:val="et-EE"/>
        </w:rPr>
        <w:t xml:space="preserve"> </w:t>
      </w:r>
      <w:proofErr w:type="spellStart"/>
      <w:r w:rsidRPr="00F50416">
        <w:rPr>
          <w:lang w:val="et-EE"/>
        </w:rPr>
        <w:t>for</w:t>
      </w:r>
      <w:proofErr w:type="spellEnd"/>
      <w:r w:rsidRPr="00F50416">
        <w:rPr>
          <w:lang w:val="et-EE"/>
        </w:rPr>
        <w:t xml:space="preserve"> a </w:t>
      </w:r>
      <w:proofErr w:type="spellStart"/>
      <w:r w:rsidRPr="00F50416">
        <w:rPr>
          <w:lang w:val="et-EE"/>
        </w:rPr>
        <w:t>short</w:t>
      </w:r>
      <w:proofErr w:type="spellEnd"/>
      <w:r w:rsidRPr="00F50416">
        <w:rPr>
          <w:lang w:val="et-EE"/>
        </w:rPr>
        <w:t xml:space="preserve"> </w:t>
      </w:r>
    </w:p>
    <w:p w14:paraId="069505DE" w14:textId="401E1BD2" w:rsidR="003367B4" w:rsidRPr="00F50416" w:rsidRDefault="003367B4" w:rsidP="00F50416">
      <w:pPr>
        <w:jc w:val="both"/>
        <w:rPr>
          <w:lang w:val="et-EE"/>
        </w:rPr>
      </w:pPr>
      <w:proofErr w:type="spellStart"/>
      <w:r w:rsidRPr="00F50416">
        <w:rPr>
          <w:lang w:val="et-EE"/>
        </w:rPr>
        <w:t>version</w:t>
      </w:r>
      <w:proofErr w:type="spellEnd"/>
      <w:r w:rsidRPr="00F50416">
        <w:rPr>
          <w:lang w:val="et-EE"/>
        </w:rPr>
        <w:t xml:space="preserve"> of </w:t>
      </w:r>
      <w:proofErr w:type="spellStart"/>
      <w:r w:rsidRPr="00F50416">
        <w:rPr>
          <w:lang w:val="et-EE"/>
        </w:rPr>
        <w:t>species</w:t>
      </w:r>
      <w:proofErr w:type="spellEnd"/>
      <w:r w:rsidRPr="00F50416">
        <w:rPr>
          <w:lang w:val="et-EE"/>
        </w:rPr>
        <w:t xml:space="preserve"> </w:t>
      </w:r>
      <w:proofErr w:type="spellStart"/>
      <w:r w:rsidRPr="00F50416">
        <w:rPr>
          <w:lang w:val="et-EE"/>
        </w:rPr>
        <w:t>action</w:t>
      </w:r>
      <w:proofErr w:type="spellEnd"/>
      <w:r w:rsidRPr="00F50416">
        <w:rPr>
          <w:lang w:val="et-EE"/>
        </w:rPr>
        <w:t xml:space="preserve"> </w:t>
      </w:r>
      <w:proofErr w:type="spellStart"/>
      <w:r w:rsidRPr="00F50416">
        <w:rPr>
          <w:lang w:val="et-EE"/>
        </w:rPr>
        <w:t>plans</w:t>
      </w:r>
      <w:proofErr w:type="spellEnd"/>
      <w:r w:rsidRPr="00F50416">
        <w:rPr>
          <w:lang w:val="et-EE"/>
        </w:rPr>
        <w:t xml:space="preserve"> </w:t>
      </w:r>
      <w:proofErr w:type="spellStart"/>
      <w:r w:rsidRPr="00F50416">
        <w:rPr>
          <w:lang w:val="et-EE"/>
        </w:rPr>
        <w:t>was</w:t>
      </w:r>
      <w:proofErr w:type="spellEnd"/>
      <w:r w:rsidRPr="00F50416">
        <w:rPr>
          <w:lang w:val="et-EE"/>
        </w:rPr>
        <w:t xml:space="preserve"> </w:t>
      </w:r>
      <w:proofErr w:type="spellStart"/>
      <w:r w:rsidRPr="00F50416">
        <w:rPr>
          <w:lang w:val="et-EE"/>
        </w:rPr>
        <w:t>introduced</w:t>
      </w:r>
      <w:proofErr w:type="spellEnd"/>
      <w:r w:rsidRPr="00F50416">
        <w:rPr>
          <w:lang w:val="et-EE"/>
        </w:rPr>
        <w:t xml:space="preserve">. The </w:t>
      </w:r>
      <w:proofErr w:type="spellStart"/>
      <w:r w:rsidRPr="00F50416">
        <w:rPr>
          <w:lang w:val="et-EE"/>
        </w:rPr>
        <w:t>updated</w:t>
      </w:r>
      <w:proofErr w:type="spellEnd"/>
      <w:r w:rsidRPr="00F50416">
        <w:rPr>
          <w:lang w:val="et-EE"/>
        </w:rPr>
        <w:t xml:space="preserve"> </w:t>
      </w:r>
      <w:proofErr w:type="spellStart"/>
      <w:r w:rsidRPr="00F50416">
        <w:rPr>
          <w:lang w:val="et-EE"/>
        </w:rPr>
        <w:t>guidelines</w:t>
      </w:r>
      <w:proofErr w:type="spellEnd"/>
      <w:r w:rsidRPr="00F50416">
        <w:rPr>
          <w:lang w:val="et-EE"/>
        </w:rPr>
        <w:t xml:space="preserve"> </w:t>
      </w:r>
      <w:proofErr w:type="spellStart"/>
      <w:r w:rsidRPr="00F50416">
        <w:rPr>
          <w:lang w:val="et-EE"/>
        </w:rPr>
        <w:t>apply</w:t>
      </w:r>
      <w:proofErr w:type="spellEnd"/>
      <w:r w:rsidRPr="00F50416">
        <w:rPr>
          <w:lang w:val="et-EE"/>
        </w:rPr>
        <w:t xml:space="preserve"> </w:t>
      </w:r>
      <w:proofErr w:type="spellStart"/>
      <w:r w:rsidRPr="00F50416">
        <w:rPr>
          <w:lang w:val="et-EE"/>
        </w:rPr>
        <w:t>the</w:t>
      </w:r>
      <w:proofErr w:type="spellEnd"/>
      <w:r w:rsidRPr="00F50416">
        <w:rPr>
          <w:lang w:val="et-EE"/>
        </w:rPr>
        <w:t xml:space="preserve"> </w:t>
      </w:r>
      <w:proofErr w:type="spellStart"/>
      <w:r w:rsidRPr="00F50416">
        <w:rPr>
          <w:lang w:val="et-EE"/>
        </w:rPr>
        <w:t>same</w:t>
      </w:r>
      <w:proofErr w:type="spellEnd"/>
      <w:r w:rsidRPr="00F50416">
        <w:rPr>
          <w:lang w:val="et-EE"/>
        </w:rPr>
        <w:t xml:space="preserve"> </w:t>
      </w:r>
      <w:proofErr w:type="spellStart"/>
      <w:r w:rsidRPr="00F50416">
        <w:rPr>
          <w:lang w:val="et-EE"/>
        </w:rPr>
        <w:t>principles</w:t>
      </w:r>
      <w:proofErr w:type="spellEnd"/>
      <w:r w:rsidRPr="00F50416">
        <w:rPr>
          <w:lang w:val="et-EE"/>
        </w:rPr>
        <w:t xml:space="preserve"> as </w:t>
      </w:r>
      <w:proofErr w:type="spellStart"/>
      <w:r w:rsidRPr="00F50416">
        <w:rPr>
          <w:lang w:val="et-EE"/>
        </w:rPr>
        <w:t>those</w:t>
      </w:r>
      <w:proofErr w:type="spellEnd"/>
      <w:r w:rsidRPr="00F50416">
        <w:rPr>
          <w:lang w:val="et-EE"/>
        </w:rPr>
        <w:t xml:space="preserve"> </w:t>
      </w:r>
      <w:proofErr w:type="spellStart"/>
      <w:r w:rsidRPr="00F50416">
        <w:rPr>
          <w:lang w:val="et-EE"/>
        </w:rPr>
        <w:t>used</w:t>
      </w:r>
      <w:proofErr w:type="spellEnd"/>
      <w:r w:rsidRPr="00F50416">
        <w:rPr>
          <w:lang w:val="et-EE"/>
        </w:rPr>
        <w:t xml:space="preserve"> </w:t>
      </w:r>
      <w:proofErr w:type="spellStart"/>
      <w:r w:rsidRPr="00F50416">
        <w:rPr>
          <w:lang w:val="et-EE"/>
        </w:rPr>
        <w:t>for</w:t>
      </w:r>
      <w:proofErr w:type="spellEnd"/>
      <w:r w:rsidRPr="00F50416">
        <w:rPr>
          <w:lang w:val="et-EE"/>
        </w:rPr>
        <w:t xml:space="preserve"> </w:t>
      </w:r>
      <w:proofErr w:type="spellStart"/>
      <w:r w:rsidRPr="00F50416">
        <w:rPr>
          <w:lang w:val="et-EE"/>
        </w:rPr>
        <w:t>management</w:t>
      </w:r>
      <w:proofErr w:type="spellEnd"/>
      <w:r w:rsidRPr="00F50416">
        <w:rPr>
          <w:lang w:val="et-EE"/>
        </w:rPr>
        <w:t xml:space="preserve"> </w:t>
      </w:r>
      <w:proofErr w:type="spellStart"/>
      <w:r w:rsidRPr="00F50416">
        <w:rPr>
          <w:lang w:val="et-EE"/>
        </w:rPr>
        <w:t>plans</w:t>
      </w:r>
      <w:proofErr w:type="spellEnd"/>
      <w:r w:rsidRPr="00F50416">
        <w:rPr>
          <w:lang w:val="et-EE"/>
        </w:rPr>
        <w:t xml:space="preserve">, </w:t>
      </w:r>
      <w:proofErr w:type="spellStart"/>
      <w:r w:rsidRPr="00F50416">
        <w:rPr>
          <w:lang w:val="et-EE"/>
        </w:rPr>
        <w:t>including</w:t>
      </w:r>
      <w:proofErr w:type="spellEnd"/>
      <w:r w:rsidRPr="00F50416">
        <w:rPr>
          <w:lang w:val="et-EE"/>
        </w:rPr>
        <w:t xml:space="preserve"> </w:t>
      </w:r>
      <w:proofErr w:type="spellStart"/>
      <w:r w:rsidRPr="00F50416">
        <w:rPr>
          <w:lang w:val="et-EE"/>
        </w:rPr>
        <w:t>the</w:t>
      </w:r>
      <w:proofErr w:type="spellEnd"/>
      <w:r w:rsidRPr="00F50416">
        <w:rPr>
          <w:lang w:val="et-EE"/>
        </w:rPr>
        <w:t xml:space="preserve"> </w:t>
      </w:r>
      <w:proofErr w:type="spellStart"/>
      <w:r w:rsidRPr="00F50416">
        <w:rPr>
          <w:lang w:val="et-EE"/>
        </w:rPr>
        <w:t>adoption</w:t>
      </w:r>
      <w:proofErr w:type="spellEnd"/>
      <w:r w:rsidRPr="00F50416">
        <w:rPr>
          <w:lang w:val="et-EE"/>
        </w:rPr>
        <w:t xml:space="preserve"> of a </w:t>
      </w:r>
      <w:proofErr w:type="spellStart"/>
      <w:r w:rsidRPr="00F50416">
        <w:rPr>
          <w:lang w:val="et-EE"/>
        </w:rPr>
        <w:t>new</w:t>
      </w:r>
      <w:proofErr w:type="spellEnd"/>
      <w:r w:rsidRPr="00F50416">
        <w:rPr>
          <w:lang w:val="et-EE"/>
        </w:rPr>
        <w:t xml:space="preserve"> </w:t>
      </w:r>
      <w:proofErr w:type="spellStart"/>
      <w:r w:rsidRPr="00F50416">
        <w:rPr>
          <w:lang w:val="et-EE"/>
        </w:rPr>
        <w:t>standardized</w:t>
      </w:r>
      <w:proofErr w:type="spellEnd"/>
      <w:r w:rsidRPr="00F50416">
        <w:rPr>
          <w:lang w:val="et-EE"/>
        </w:rPr>
        <w:t xml:space="preserve"> </w:t>
      </w:r>
      <w:proofErr w:type="spellStart"/>
      <w:r w:rsidRPr="00F50416">
        <w:rPr>
          <w:lang w:val="et-EE"/>
        </w:rPr>
        <w:t>system</w:t>
      </w:r>
      <w:proofErr w:type="spellEnd"/>
      <w:r w:rsidRPr="00F50416">
        <w:rPr>
          <w:lang w:val="et-EE"/>
        </w:rPr>
        <w:t xml:space="preserve"> </w:t>
      </w:r>
      <w:proofErr w:type="spellStart"/>
      <w:r w:rsidRPr="00F50416">
        <w:rPr>
          <w:lang w:val="et-EE"/>
        </w:rPr>
        <w:t>for</w:t>
      </w:r>
      <w:proofErr w:type="spellEnd"/>
      <w:r w:rsidRPr="00F50416">
        <w:rPr>
          <w:lang w:val="et-EE"/>
        </w:rPr>
        <w:t xml:space="preserve"> </w:t>
      </w:r>
      <w:proofErr w:type="spellStart"/>
      <w:r w:rsidRPr="00F50416">
        <w:rPr>
          <w:lang w:val="et-EE"/>
        </w:rPr>
        <w:t>identifying</w:t>
      </w:r>
      <w:proofErr w:type="spellEnd"/>
      <w:r w:rsidRPr="00F50416">
        <w:rPr>
          <w:lang w:val="et-EE"/>
        </w:rPr>
        <w:t xml:space="preserve"> </w:t>
      </w:r>
      <w:proofErr w:type="spellStart"/>
      <w:r w:rsidRPr="00F50416">
        <w:rPr>
          <w:lang w:val="et-EE"/>
        </w:rPr>
        <w:t>pressures</w:t>
      </w:r>
      <w:proofErr w:type="spellEnd"/>
      <w:r w:rsidRPr="00F50416">
        <w:rPr>
          <w:lang w:val="et-EE"/>
        </w:rPr>
        <w:t xml:space="preserve">, </w:t>
      </w:r>
      <w:proofErr w:type="spellStart"/>
      <w:r w:rsidRPr="00F50416">
        <w:rPr>
          <w:lang w:val="et-EE"/>
        </w:rPr>
        <w:t>threats</w:t>
      </w:r>
      <w:proofErr w:type="spellEnd"/>
      <w:r w:rsidRPr="00F50416">
        <w:rPr>
          <w:lang w:val="et-EE"/>
        </w:rPr>
        <w:t xml:space="preserve">, and </w:t>
      </w:r>
      <w:proofErr w:type="spellStart"/>
      <w:r w:rsidRPr="00F50416">
        <w:rPr>
          <w:lang w:val="et-EE"/>
        </w:rPr>
        <w:t>protection</w:t>
      </w:r>
      <w:proofErr w:type="spellEnd"/>
      <w:r w:rsidRPr="00F50416">
        <w:rPr>
          <w:lang w:val="et-EE"/>
        </w:rPr>
        <w:t xml:space="preserve"> </w:t>
      </w:r>
      <w:proofErr w:type="spellStart"/>
      <w:r w:rsidRPr="00F50416">
        <w:rPr>
          <w:lang w:val="et-EE"/>
        </w:rPr>
        <w:t>measures</w:t>
      </w:r>
      <w:proofErr w:type="spellEnd"/>
      <w:r w:rsidRPr="00F50416">
        <w:rPr>
          <w:lang w:val="et-EE"/>
        </w:rPr>
        <w:t xml:space="preserve">. New </w:t>
      </w:r>
      <w:proofErr w:type="spellStart"/>
      <w:r w:rsidRPr="00F50416">
        <w:rPr>
          <w:lang w:val="et-EE"/>
        </w:rPr>
        <w:t>topics</w:t>
      </w:r>
      <w:proofErr w:type="spellEnd"/>
      <w:r w:rsidRPr="00F50416">
        <w:rPr>
          <w:lang w:val="et-EE"/>
        </w:rPr>
        <w:t xml:space="preserve">, </w:t>
      </w:r>
      <w:proofErr w:type="spellStart"/>
      <w:r w:rsidRPr="00F50416">
        <w:rPr>
          <w:lang w:val="et-EE"/>
        </w:rPr>
        <w:t>such</w:t>
      </w:r>
      <w:proofErr w:type="spellEnd"/>
      <w:r w:rsidRPr="00F50416">
        <w:rPr>
          <w:lang w:val="et-EE"/>
        </w:rPr>
        <w:t xml:space="preserve"> as </w:t>
      </w:r>
      <w:proofErr w:type="spellStart"/>
      <w:r w:rsidRPr="00F50416">
        <w:rPr>
          <w:lang w:val="et-EE"/>
        </w:rPr>
        <w:t>the</w:t>
      </w:r>
      <w:proofErr w:type="spellEnd"/>
      <w:r w:rsidRPr="00F50416">
        <w:rPr>
          <w:lang w:val="et-EE"/>
        </w:rPr>
        <w:t xml:space="preserve"> </w:t>
      </w:r>
      <w:proofErr w:type="spellStart"/>
      <w:r w:rsidRPr="00F50416">
        <w:rPr>
          <w:lang w:val="et-EE"/>
        </w:rPr>
        <w:t>archiving</w:t>
      </w:r>
      <w:proofErr w:type="spellEnd"/>
      <w:r w:rsidRPr="00F50416">
        <w:rPr>
          <w:lang w:val="et-EE"/>
        </w:rPr>
        <w:t xml:space="preserve"> </w:t>
      </w:r>
      <w:proofErr w:type="spellStart"/>
      <w:r w:rsidRPr="00F50416">
        <w:rPr>
          <w:lang w:val="et-EE"/>
        </w:rPr>
        <w:t>or</w:t>
      </w:r>
      <w:proofErr w:type="spellEnd"/>
      <w:r w:rsidRPr="00F50416">
        <w:rPr>
          <w:lang w:val="et-EE"/>
        </w:rPr>
        <w:t xml:space="preserve"> </w:t>
      </w:r>
      <w:proofErr w:type="spellStart"/>
      <w:r w:rsidRPr="00F50416">
        <w:rPr>
          <w:lang w:val="et-EE"/>
        </w:rPr>
        <w:t>deletion</w:t>
      </w:r>
      <w:proofErr w:type="spellEnd"/>
      <w:r w:rsidRPr="00F50416">
        <w:rPr>
          <w:lang w:val="et-EE"/>
        </w:rPr>
        <w:t xml:space="preserve"> of </w:t>
      </w:r>
      <w:proofErr w:type="spellStart"/>
      <w:r w:rsidRPr="00F50416">
        <w:rPr>
          <w:lang w:val="et-EE"/>
        </w:rPr>
        <w:t>species</w:t>
      </w:r>
      <w:proofErr w:type="spellEnd"/>
      <w:r w:rsidRPr="00F50416">
        <w:rPr>
          <w:lang w:val="et-EE"/>
        </w:rPr>
        <w:t xml:space="preserve">' </w:t>
      </w:r>
      <w:proofErr w:type="spellStart"/>
      <w:r w:rsidRPr="00F50416">
        <w:rPr>
          <w:lang w:val="et-EE"/>
        </w:rPr>
        <w:t>habitats</w:t>
      </w:r>
      <w:proofErr w:type="spellEnd"/>
      <w:r w:rsidRPr="00F50416">
        <w:rPr>
          <w:lang w:val="et-EE"/>
        </w:rPr>
        <w:t xml:space="preserve">, have </w:t>
      </w:r>
      <w:proofErr w:type="spellStart"/>
      <w:r w:rsidRPr="00F50416">
        <w:rPr>
          <w:lang w:val="et-EE"/>
        </w:rPr>
        <w:t>also</w:t>
      </w:r>
      <w:proofErr w:type="spellEnd"/>
      <w:r w:rsidRPr="00F50416">
        <w:rPr>
          <w:lang w:val="et-EE"/>
        </w:rPr>
        <w:t xml:space="preserve"> </w:t>
      </w:r>
      <w:proofErr w:type="spellStart"/>
      <w:r w:rsidRPr="00F50416">
        <w:rPr>
          <w:lang w:val="et-EE"/>
        </w:rPr>
        <w:t>been</w:t>
      </w:r>
      <w:proofErr w:type="spellEnd"/>
      <w:r w:rsidRPr="00F50416">
        <w:rPr>
          <w:lang w:val="et-EE"/>
        </w:rPr>
        <w:t xml:space="preserve"> </w:t>
      </w:r>
      <w:proofErr w:type="spellStart"/>
      <w:r w:rsidRPr="00F50416">
        <w:rPr>
          <w:lang w:val="et-EE"/>
        </w:rPr>
        <w:t>incorporated</w:t>
      </w:r>
      <w:proofErr w:type="spellEnd"/>
      <w:r w:rsidRPr="00F50416">
        <w:rPr>
          <w:lang w:val="et-EE"/>
        </w:rPr>
        <w:t>.</w:t>
      </w:r>
    </w:p>
    <w:p w14:paraId="1E0EB964" w14:textId="77777777" w:rsidR="003367B4" w:rsidRPr="003367B4" w:rsidRDefault="003367B4" w:rsidP="003367B4">
      <w:pPr>
        <w:jc w:val="both"/>
        <w:rPr>
          <w:lang w:val="et-EE"/>
        </w:rPr>
      </w:pPr>
      <w:r w:rsidRPr="003367B4">
        <w:rPr>
          <w:lang w:val="et-EE"/>
        </w:rPr>
        <w:t xml:space="preserve">All </w:t>
      </w:r>
      <w:proofErr w:type="spellStart"/>
      <w:r w:rsidRPr="003367B4">
        <w:rPr>
          <w:lang w:val="et-EE"/>
        </w:rPr>
        <w:t>data</w:t>
      </w:r>
      <w:proofErr w:type="spellEnd"/>
      <w:r w:rsidRPr="003367B4">
        <w:rPr>
          <w:lang w:val="et-EE"/>
        </w:rPr>
        <w:t xml:space="preserve"> </w:t>
      </w:r>
      <w:proofErr w:type="spellStart"/>
      <w:r w:rsidRPr="003367B4">
        <w:rPr>
          <w:lang w:val="et-EE"/>
        </w:rPr>
        <w:t>from</w:t>
      </w:r>
      <w:proofErr w:type="spellEnd"/>
      <w:r w:rsidRPr="003367B4">
        <w:rPr>
          <w:lang w:val="et-EE"/>
        </w:rPr>
        <w:t xml:space="preserve"> </w:t>
      </w:r>
      <w:proofErr w:type="spellStart"/>
      <w:r w:rsidRPr="003367B4">
        <w:rPr>
          <w:lang w:val="et-EE"/>
        </w:rPr>
        <w:t>previous</w:t>
      </w:r>
      <w:proofErr w:type="spellEnd"/>
      <w:r w:rsidRPr="003367B4">
        <w:rPr>
          <w:lang w:val="et-EE"/>
        </w:rPr>
        <w:t xml:space="preserve"> </w:t>
      </w:r>
      <w:proofErr w:type="spellStart"/>
      <w:r w:rsidRPr="003367B4">
        <w:rPr>
          <w:lang w:val="et-EE"/>
        </w:rPr>
        <w:t>action</w:t>
      </w:r>
      <w:proofErr w:type="spellEnd"/>
      <w:r w:rsidRPr="003367B4">
        <w:rPr>
          <w:lang w:val="et-EE"/>
        </w:rPr>
        <w:t xml:space="preserve"> </w:t>
      </w:r>
      <w:proofErr w:type="spellStart"/>
      <w:r w:rsidRPr="003367B4">
        <w:rPr>
          <w:lang w:val="et-EE"/>
        </w:rPr>
        <w:t>plans</w:t>
      </w:r>
      <w:proofErr w:type="spellEnd"/>
      <w:r w:rsidRPr="003367B4">
        <w:rPr>
          <w:lang w:val="et-EE"/>
        </w:rPr>
        <w:t xml:space="preserve"> and </w:t>
      </w:r>
      <w:proofErr w:type="spellStart"/>
      <w:r w:rsidRPr="003367B4">
        <w:rPr>
          <w:lang w:val="et-EE"/>
        </w:rPr>
        <w:t>draft</w:t>
      </w:r>
      <w:proofErr w:type="spellEnd"/>
      <w:r w:rsidRPr="003367B4">
        <w:rPr>
          <w:lang w:val="et-EE"/>
        </w:rPr>
        <w:t xml:space="preserve"> </w:t>
      </w:r>
      <w:proofErr w:type="spellStart"/>
      <w:r w:rsidRPr="003367B4">
        <w:rPr>
          <w:lang w:val="et-EE"/>
        </w:rPr>
        <w:t>versions</w:t>
      </w:r>
      <w:proofErr w:type="spellEnd"/>
      <w:r w:rsidRPr="003367B4">
        <w:rPr>
          <w:lang w:val="et-EE"/>
        </w:rPr>
        <w:t xml:space="preserve"> </w:t>
      </w:r>
      <w:proofErr w:type="spellStart"/>
      <w:r w:rsidRPr="003367B4">
        <w:rPr>
          <w:lang w:val="et-EE"/>
        </w:rPr>
        <w:t>were</w:t>
      </w:r>
      <w:proofErr w:type="spellEnd"/>
      <w:r w:rsidRPr="003367B4">
        <w:rPr>
          <w:lang w:val="et-EE"/>
        </w:rPr>
        <w:t xml:space="preserve"> </w:t>
      </w:r>
      <w:proofErr w:type="spellStart"/>
      <w:r w:rsidRPr="003367B4">
        <w:rPr>
          <w:lang w:val="et-EE"/>
        </w:rPr>
        <w:t>collected</w:t>
      </w:r>
      <w:proofErr w:type="spellEnd"/>
      <w:r w:rsidRPr="003367B4">
        <w:rPr>
          <w:lang w:val="et-EE"/>
        </w:rPr>
        <w:t xml:space="preserve">, and </w:t>
      </w:r>
      <w:proofErr w:type="spellStart"/>
      <w:r w:rsidRPr="003367B4">
        <w:rPr>
          <w:lang w:val="et-EE"/>
        </w:rPr>
        <w:t>discussions</w:t>
      </w:r>
      <w:proofErr w:type="spellEnd"/>
      <w:r w:rsidRPr="003367B4">
        <w:rPr>
          <w:lang w:val="et-EE"/>
        </w:rPr>
        <w:t xml:space="preserve"> </w:t>
      </w:r>
      <w:proofErr w:type="spellStart"/>
      <w:r w:rsidRPr="003367B4">
        <w:rPr>
          <w:lang w:val="et-EE"/>
        </w:rPr>
        <w:t>were</w:t>
      </w:r>
      <w:proofErr w:type="spellEnd"/>
      <w:r w:rsidRPr="003367B4">
        <w:rPr>
          <w:lang w:val="et-EE"/>
        </w:rPr>
        <w:t xml:space="preserve"> </w:t>
      </w:r>
      <w:proofErr w:type="spellStart"/>
      <w:r w:rsidRPr="003367B4">
        <w:rPr>
          <w:lang w:val="et-EE"/>
        </w:rPr>
        <w:t>held</w:t>
      </w:r>
      <w:proofErr w:type="spellEnd"/>
      <w:r w:rsidRPr="003367B4">
        <w:rPr>
          <w:lang w:val="et-EE"/>
        </w:rPr>
        <w:t xml:space="preserve"> </w:t>
      </w:r>
      <w:proofErr w:type="spellStart"/>
      <w:r w:rsidRPr="003367B4">
        <w:rPr>
          <w:lang w:val="et-EE"/>
        </w:rPr>
        <w:t>with</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Ministry</w:t>
      </w:r>
      <w:proofErr w:type="spellEnd"/>
      <w:r w:rsidRPr="003367B4">
        <w:rPr>
          <w:lang w:val="et-EE"/>
        </w:rPr>
        <w:t xml:space="preserve"> of </w:t>
      </w:r>
      <w:proofErr w:type="spellStart"/>
      <w:r w:rsidRPr="003367B4">
        <w:rPr>
          <w:lang w:val="et-EE"/>
        </w:rPr>
        <w:t>Climate</w:t>
      </w:r>
      <w:proofErr w:type="spellEnd"/>
      <w:r w:rsidRPr="003367B4">
        <w:rPr>
          <w:lang w:val="et-EE"/>
        </w:rPr>
        <w:t xml:space="preserve"> on </w:t>
      </w:r>
      <w:proofErr w:type="spellStart"/>
      <w:r w:rsidRPr="003367B4">
        <w:rPr>
          <w:lang w:val="et-EE"/>
        </w:rPr>
        <w:t>which</w:t>
      </w:r>
      <w:proofErr w:type="spellEnd"/>
      <w:r w:rsidRPr="003367B4">
        <w:rPr>
          <w:lang w:val="et-EE"/>
        </w:rPr>
        <w:t xml:space="preserve"> </w:t>
      </w:r>
      <w:proofErr w:type="spellStart"/>
      <w:r w:rsidRPr="003367B4">
        <w:rPr>
          <w:lang w:val="et-EE"/>
        </w:rPr>
        <w:t>species</w:t>
      </w:r>
      <w:proofErr w:type="spellEnd"/>
      <w:r w:rsidRPr="003367B4">
        <w:rPr>
          <w:lang w:val="et-EE"/>
        </w:rPr>
        <w:t xml:space="preserve"> </w:t>
      </w:r>
      <w:proofErr w:type="spellStart"/>
      <w:r w:rsidRPr="003367B4">
        <w:rPr>
          <w:lang w:val="et-EE"/>
        </w:rPr>
        <w:t>require</w:t>
      </w:r>
      <w:proofErr w:type="spellEnd"/>
      <w:r w:rsidRPr="003367B4">
        <w:rPr>
          <w:lang w:val="et-EE"/>
        </w:rPr>
        <w:t xml:space="preserve"> </w:t>
      </w:r>
      <w:proofErr w:type="spellStart"/>
      <w:r w:rsidRPr="003367B4">
        <w:rPr>
          <w:lang w:val="et-EE"/>
        </w:rPr>
        <w:t>action</w:t>
      </w:r>
      <w:proofErr w:type="spellEnd"/>
      <w:r w:rsidRPr="003367B4">
        <w:rPr>
          <w:lang w:val="et-EE"/>
        </w:rPr>
        <w:t xml:space="preserve"> </w:t>
      </w:r>
      <w:proofErr w:type="spellStart"/>
      <w:r w:rsidRPr="003367B4">
        <w:rPr>
          <w:lang w:val="et-EE"/>
        </w:rPr>
        <w:t>plans</w:t>
      </w:r>
      <w:proofErr w:type="spellEnd"/>
      <w:r w:rsidRPr="003367B4">
        <w:rPr>
          <w:lang w:val="et-EE"/>
        </w:rPr>
        <w:t xml:space="preserve"> and </w:t>
      </w:r>
      <w:proofErr w:type="spellStart"/>
      <w:r w:rsidRPr="003367B4">
        <w:rPr>
          <w:lang w:val="et-EE"/>
        </w:rPr>
        <w:t>how</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streamline</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preparation</w:t>
      </w:r>
      <w:proofErr w:type="spellEnd"/>
      <w:r w:rsidRPr="003367B4">
        <w:rPr>
          <w:lang w:val="et-EE"/>
        </w:rPr>
        <w:t xml:space="preserve"> </w:t>
      </w:r>
      <w:proofErr w:type="spellStart"/>
      <w:r w:rsidRPr="003367B4">
        <w:rPr>
          <w:lang w:val="et-EE"/>
        </w:rPr>
        <w:t>process</w:t>
      </w:r>
      <w:proofErr w:type="spellEnd"/>
      <w:r w:rsidRPr="003367B4">
        <w:rPr>
          <w:lang w:val="et-EE"/>
        </w:rPr>
        <w:t xml:space="preserve">. </w:t>
      </w:r>
      <w:proofErr w:type="spellStart"/>
      <w:r w:rsidRPr="003367B4">
        <w:rPr>
          <w:lang w:val="et-EE"/>
        </w:rPr>
        <w:t>Species</w:t>
      </w:r>
      <w:proofErr w:type="spellEnd"/>
      <w:r w:rsidRPr="003367B4">
        <w:rPr>
          <w:lang w:val="et-EE"/>
        </w:rPr>
        <w:t xml:space="preserve"> </w:t>
      </w:r>
      <w:proofErr w:type="spellStart"/>
      <w:r w:rsidRPr="003367B4">
        <w:rPr>
          <w:lang w:val="et-EE"/>
        </w:rPr>
        <w:t>were</w:t>
      </w:r>
      <w:proofErr w:type="spellEnd"/>
      <w:r w:rsidRPr="003367B4">
        <w:rPr>
          <w:lang w:val="et-EE"/>
        </w:rPr>
        <w:t xml:space="preserve"> </w:t>
      </w:r>
      <w:proofErr w:type="spellStart"/>
      <w:r w:rsidRPr="003367B4">
        <w:rPr>
          <w:lang w:val="et-EE"/>
        </w:rPr>
        <w:t>grouped</w:t>
      </w:r>
      <w:proofErr w:type="spellEnd"/>
      <w:r w:rsidRPr="003367B4">
        <w:rPr>
          <w:lang w:val="et-EE"/>
        </w:rPr>
        <w:t xml:space="preserve">, and </w:t>
      </w:r>
      <w:proofErr w:type="spellStart"/>
      <w:r w:rsidRPr="003367B4">
        <w:rPr>
          <w:lang w:val="et-EE"/>
        </w:rPr>
        <w:t>it</w:t>
      </w:r>
      <w:proofErr w:type="spellEnd"/>
      <w:r w:rsidRPr="003367B4">
        <w:rPr>
          <w:lang w:val="et-EE"/>
        </w:rPr>
        <w:t xml:space="preserve"> </w:t>
      </w:r>
      <w:proofErr w:type="spellStart"/>
      <w:r w:rsidRPr="003367B4">
        <w:rPr>
          <w:lang w:val="et-EE"/>
        </w:rPr>
        <w:t>was</w:t>
      </w:r>
      <w:proofErr w:type="spellEnd"/>
      <w:r w:rsidRPr="003367B4">
        <w:rPr>
          <w:lang w:val="et-EE"/>
        </w:rPr>
        <w:t xml:space="preserve"> </w:t>
      </w:r>
      <w:proofErr w:type="spellStart"/>
      <w:r w:rsidRPr="003367B4">
        <w:rPr>
          <w:lang w:val="et-EE"/>
        </w:rPr>
        <w:t>decided</w:t>
      </w:r>
      <w:proofErr w:type="spellEnd"/>
      <w:r w:rsidRPr="003367B4">
        <w:rPr>
          <w:lang w:val="et-EE"/>
        </w:rPr>
        <w:t xml:space="preserve"> </w:t>
      </w:r>
      <w:proofErr w:type="spellStart"/>
      <w:r w:rsidRPr="003367B4">
        <w:rPr>
          <w:lang w:val="et-EE"/>
        </w:rPr>
        <w:t>that</w:t>
      </w:r>
      <w:proofErr w:type="spellEnd"/>
      <w:r w:rsidRPr="003367B4">
        <w:rPr>
          <w:lang w:val="et-EE"/>
        </w:rPr>
        <w:t xml:space="preserve"> </w:t>
      </w:r>
      <w:proofErr w:type="spellStart"/>
      <w:r w:rsidRPr="003367B4">
        <w:rPr>
          <w:lang w:val="et-EE"/>
        </w:rPr>
        <w:t>some</w:t>
      </w:r>
      <w:proofErr w:type="spellEnd"/>
      <w:r w:rsidRPr="003367B4">
        <w:rPr>
          <w:lang w:val="et-EE"/>
        </w:rPr>
        <w:t xml:space="preserve"> </w:t>
      </w:r>
      <w:proofErr w:type="spellStart"/>
      <w:r w:rsidRPr="003367B4">
        <w:rPr>
          <w:lang w:val="et-EE"/>
        </w:rPr>
        <w:t>groups</w:t>
      </w:r>
      <w:proofErr w:type="spellEnd"/>
      <w:r w:rsidRPr="003367B4">
        <w:rPr>
          <w:lang w:val="et-EE"/>
        </w:rPr>
        <w:t xml:space="preserve"> </w:t>
      </w:r>
      <w:proofErr w:type="spellStart"/>
      <w:r w:rsidRPr="003367B4">
        <w:rPr>
          <w:lang w:val="et-EE"/>
        </w:rPr>
        <w:t>would</w:t>
      </w:r>
      <w:proofErr w:type="spellEnd"/>
      <w:r w:rsidRPr="003367B4">
        <w:rPr>
          <w:lang w:val="et-EE"/>
        </w:rPr>
        <w:t xml:space="preserve"> have </w:t>
      </w:r>
      <w:proofErr w:type="spellStart"/>
      <w:r w:rsidRPr="003367B4">
        <w:rPr>
          <w:lang w:val="et-EE"/>
        </w:rPr>
        <w:t>joint</w:t>
      </w:r>
      <w:proofErr w:type="spellEnd"/>
      <w:r w:rsidRPr="003367B4">
        <w:rPr>
          <w:lang w:val="et-EE"/>
        </w:rPr>
        <w:t xml:space="preserve"> </w:t>
      </w:r>
      <w:proofErr w:type="spellStart"/>
      <w:r w:rsidRPr="003367B4">
        <w:rPr>
          <w:lang w:val="et-EE"/>
        </w:rPr>
        <w:t>action</w:t>
      </w:r>
      <w:proofErr w:type="spellEnd"/>
      <w:r w:rsidRPr="003367B4">
        <w:rPr>
          <w:lang w:val="et-EE"/>
        </w:rPr>
        <w:t xml:space="preserve"> </w:t>
      </w:r>
      <w:proofErr w:type="spellStart"/>
      <w:r w:rsidRPr="003367B4">
        <w:rPr>
          <w:lang w:val="et-EE"/>
        </w:rPr>
        <w:t>plans</w:t>
      </w:r>
      <w:proofErr w:type="spellEnd"/>
      <w:r w:rsidRPr="003367B4">
        <w:rPr>
          <w:lang w:val="et-EE"/>
        </w:rPr>
        <w:t xml:space="preserve">, </w:t>
      </w:r>
      <w:proofErr w:type="spellStart"/>
      <w:r w:rsidRPr="003367B4">
        <w:rPr>
          <w:lang w:val="et-EE"/>
        </w:rPr>
        <w:t>while</w:t>
      </w:r>
      <w:proofErr w:type="spellEnd"/>
      <w:r w:rsidRPr="003367B4">
        <w:rPr>
          <w:lang w:val="et-EE"/>
        </w:rPr>
        <w:t xml:space="preserve"> </w:t>
      </w:r>
      <w:proofErr w:type="spellStart"/>
      <w:r w:rsidRPr="003367B4">
        <w:rPr>
          <w:lang w:val="et-EE"/>
        </w:rPr>
        <w:t>others</w:t>
      </w:r>
      <w:proofErr w:type="spellEnd"/>
      <w:r w:rsidRPr="003367B4">
        <w:rPr>
          <w:lang w:val="et-EE"/>
        </w:rPr>
        <w:t xml:space="preserve"> </w:t>
      </w:r>
      <w:proofErr w:type="spellStart"/>
      <w:r w:rsidRPr="003367B4">
        <w:rPr>
          <w:lang w:val="et-EE"/>
        </w:rPr>
        <w:t>would</w:t>
      </w:r>
      <w:proofErr w:type="spellEnd"/>
      <w:r w:rsidRPr="003367B4">
        <w:rPr>
          <w:lang w:val="et-EE"/>
        </w:rPr>
        <w:t xml:space="preserve"> have </w:t>
      </w:r>
      <w:proofErr w:type="spellStart"/>
      <w:r w:rsidRPr="003367B4">
        <w:rPr>
          <w:lang w:val="et-EE"/>
        </w:rPr>
        <w:t>shorter</w:t>
      </w:r>
      <w:proofErr w:type="spellEnd"/>
      <w:r w:rsidRPr="003367B4">
        <w:rPr>
          <w:lang w:val="et-EE"/>
        </w:rPr>
        <w:t xml:space="preserve">, </w:t>
      </w:r>
      <w:proofErr w:type="spellStart"/>
      <w:r w:rsidRPr="003367B4">
        <w:rPr>
          <w:lang w:val="et-EE"/>
        </w:rPr>
        <w:t>individual</w:t>
      </w:r>
      <w:proofErr w:type="spellEnd"/>
      <w:r w:rsidRPr="003367B4">
        <w:rPr>
          <w:lang w:val="et-EE"/>
        </w:rPr>
        <w:t xml:space="preserve"> </w:t>
      </w:r>
      <w:proofErr w:type="spellStart"/>
      <w:r w:rsidRPr="003367B4">
        <w:rPr>
          <w:lang w:val="et-EE"/>
        </w:rPr>
        <w:t>plans</w:t>
      </w:r>
      <w:proofErr w:type="spellEnd"/>
      <w:r w:rsidRPr="003367B4">
        <w:rPr>
          <w:lang w:val="et-EE"/>
        </w:rPr>
        <w:t xml:space="preserve">. </w:t>
      </w:r>
      <w:proofErr w:type="spellStart"/>
      <w:r w:rsidRPr="003367B4">
        <w:rPr>
          <w:lang w:val="et-EE"/>
        </w:rPr>
        <w:t>Compilation</w:t>
      </w:r>
      <w:proofErr w:type="spellEnd"/>
      <w:r w:rsidRPr="003367B4">
        <w:rPr>
          <w:lang w:val="et-EE"/>
        </w:rPr>
        <w:t xml:space="preserve"> of </w:t>
      </w:r>
      <w:proofErr w:type="spellStart"/>
      <w:r w:rsidRPr="003367B4">
        <w:rPr>
          <w:lang w:val="et-EE"/>
        </w:rPr>
        <w:t>the</w:t>
      </w:r>
      <w:proofErr w:type="spellEnd"/>
      <w:r w:rsidRPr="003367B4">
        <w:rPr>
          <w:lang w:val="et-EE"/>
        </w:rPr>
        <w:t xml:space="preserve"> </w:t>
      </w:r>
      <w:proofErr w:type="spellStart"/>
      <w:r w:rsidRPr="003367B4">
        <w:rPr>
          <w:lang w:val="et-EE"/>
        </w:rPr>
        <w:t>updated</w:t>
      </w:r>
      <w:proofErr w:type="spellEnd"/>
      <w:r w:rsidRPr="003367B4">
        <w:rPr>
          <w:lang w:val="et-EE"/>
        </w:rPr>
        <w:t xml:space="preserve"> </w:t>
      </w:r>
      <w:proofErr w:type="spellStart"/>
      <w:r w:rsidRPr="003367B4">
        <w:rPr>
          <w:lang w:val="et-EE"/>
        </w:rPr>
        <w:t>action</w:t>
      </w:r>
      <w:proofErr w:type="spellEnd"/>
      <w:r w:rsidRPr="003367B4">
        <w:rPr>
          <w:lang w:val="et-EE"/>
        </w:rPr>
        <w:t xml:space="preserve"> </w:t>
      </w:r>
      <w:proofErr w:type="spellStart"/>
      <w:r w:rsidRPr="003367B4">
        <w:rPr>
          <w:lang w:val="et-EE"/>
        </w:rPr>
        <w:t>plans</w:t>
      </w:r>
      <w:proofErr w:type="spellEnd"/>
      <w:r w:rsidRPr="003367B4">
        <w:rPr>
          <w:lang w:val="et-EE"/>
        </w:rPr>
        <w:t xml:space="preserve"> </w:t>
      </w:r>
      <w:proofErr w:type="spellStart"/>
      <w:r w:rsidRPr="003367B4">
        <w:rPr>
          <w:lang w:val="et-EE"/>
        </w:rPr>
        <w:t>is</w:t>
      </w:r>
      <w:proofErr w:type="spellEnd"/>
      <w:r w:rsidRPr="003367B4">
        <w:rPr>
          <w:lang w:val="et-EE"/>
        </w:rPr>
        <w:t xml:space="preserve"> </w:t>
      </w:r>
      <w:proofErr w:type="spellStart"/>
      <w:r w:rsidRPr="003367B4">
        <w:rPr>
          <w:lang w:val="et-EE"/>
        </w:rPr>
        <w:t>currently</w:t>
      </w:r>
      <w:proofErr w:type="spellEnd"/>
      <w:r w:rsidRPr="003367B4">
        <w:rPr>
          <w:lang w:val="et-EE"/>
        </w:rPr>
        <w:t xml:space="preserve"> </w:t>
      </w:r>
      <w:proofErr w:type="spellStart"/>
      <w:r w:rsidRPr="003367B4">
        <w:rPr>
          <w:lang w:val="et-EE"/>
        </w:rPr>
        <w:t>underway</w:t>
      </w:r>
      <w:proofErr w:type="spellEnd"/>
      <w:r w:rsidRPr="003367B4">
        <w:rPr>
          <w:lang w:val="et-EE"/>
        </w:rPr>
        <w:t>.</w:t>
      </w:r>
    </w:p>
    <w:p w14:paraId="0FFDE66D" w14:textId="04F33937" w:rsidR="003367B4" w:rsidRPr="003367B4" w:rsidRDefault="003367B4" w:rsidP="003367B4">
      <w:pPr>
        <w:pStyle w:val="ListParagraph"/>
        <w:numPr>
          <w:ilvl w:val="0"/>
          <w:numId w:val="39"/>
        </w:numPr>
        <w:jc w:val="both"/>
        <w:rPr>
          <w:lang w:val="et-EE"/>
        </w:rPr>
      </w:pPr>
      <w:r>
        <w:t xml:space="preserve">4 </w:t>
      </w:r>
      <w:proofErr w:type="spellStart"/>
      <w:r w:rsidRPr="009D2BDC">
        <w:t>inventories</w:t>
      </w:r>
      <w:proofErr w:type="spellEnd"/>
      <w:r w:rsidRPr="009D2BDC">
        <w:t xml:space="preserve"> and expert </w:t>
      </w:r>
      <w:proofErr w:type="spellStart"/>
      <w:r w:rsidRPr="009D2BDC">
        <w:t>opinions</w:t>
      </w:r>
      <w:proofErr w:type="spellEnd"/>
      <w:r w:rsidRPr="009D2BDC">
        <w:t xml:space="preserve"> </w:t>
      </w:r>
      <w:proofErr w:type="spellStart"/>
      <w:r w:rsidRPr="009D2BDC">
        <w:t>were</w:t>
      </w:r>
      <w:proofErr w:type="spellEnd"/>
      <w:r w:rsidRPr="009D2BDC">
        <w:t xml:space="preserve"> </w:t>
      </w:r>
      <w:proofErr w:type="spellStart"/>
      <w:r w:rsidRPr="009D2BDC">
        <w:t>ordered</w:t>
      </w:r>
      <w:proofErr w:type="spellEnd"/>
      <w:r w:rsidRPr="009D2BDC">
        <w:t xml:space="preserve"> </w:t>
      </w:r>
      <w:proofErr w:type="gramStart"/>
      <w:r w:rsidRPr="009D2BDC">
        <w:t>in 2024</w:t>
      </w:r>
      <w:proofErr w:type="gramEnd"/>
      <w:r>
        <w:t>.</w:t>
      </w:r>
    </w:p>
    <w:p w14:paraId="6D43405A" w14:textId="77777777" w:rsidR="003367B4" w:rsidRDefault="003367B4" w:rsidP="003367B4">
      <w:pPr>
        <w:pStyle w:val="ListParagraph"/>
        <w:numPr>
          <w:ilvl w:val="0"/>
          <w:numId w:val="39"/>
        </w:numPr>
        <w:jc w:val="both"/>
        <w:rPr>
          <w:lang w:val="et-EE"/>
        </w:rPr>
      </w:pPr>
      <w:r w:rsidRPr="003367B4">
        <w:rPr>
          <w:lang w:val="et-EE"/>
        </w:rPr>
        <w:t xml:space="preserve">In 2024, </w:t>
      </w:r>
      <w:proofErr w:type="spellStart"/>
      <w:r w:rsidRPr="003367B4">
        <w:rPr>
          <w:lang w:val="et-EE"/>
        </w:rPr>
        <w:t>data</w:t>
      </w:r>
      <w:proofErr w:type="spellEnd"/>
      <w:r w:rsidRPr="003367B4">
        <w:rPr>
          <w:lang w:val="et-EE"/>
        </w:rPr>
        <w:t xml:space="preserve"> on all </w:t>
      </w:r>
      <w:proofErr w:type="spellStart"/>
      <w:r w:rsidRPr="003367B4">
        <w:rPr>
          <w:lang w:val="et-EE"/>
        </w:rPr>
        <w:t>protected</w:t>
      </w:r>
      <w:proofErr w:type="spellEnd"/>
      <w:r w:rsidRPr="003367B4">
        <w:rPr>
          <w:lang w:val="et-EE"/>
        </w:rPr>
        <w:t xml:space="preserve"> </w:t>
      </w:r>
      <w:proofErr w:type="spellStart"/>
      <w:r w:rsidRPr="003367B4">
        <w:rPr>
          <w:lang w:val="et-EE"/>
        </w:rPr>
        <w:t>species</w:t>
      </w:r>
      <w:proofErr w:type="spellEnd"/>
      <w:r w:rsidRPr="003367B4">
        <w:rPr>
          <w:lang w:val="et-EE"/>
        </w:rPr>
        <w:t xml:space="preserve"> </w:t>
      </w:r>
      <w:proofErr w:type="spellStart"/>
      <w:r w:rsidRPr="003367B4">
        <w:rPr>
          <w:lang w:val="et-EE"/>
        </w:rPr>
        <w:t>was</w:t>
      </w:r>
      <w:proofErr w:type="spellEnd"/>
      <w:r w:rsidRPr="003367B4">
        <w:rPr>
          <w:lang w:val="et-EE"/>
        </w:rPr>
        <w:t xml:space="preserve"> </w:t>
      </w:r>
      <w:proofErr w:type="spellStart"/>
      <w:r w:rsidRPr="003367B4">
        <w:rPr>
          <w:lang w:val="et-EE"/>
        </w:rPr>
        <w:t>collected</w:t>
      </w:r>
      <w:proofErr w:type="spellEnd"/>
      <w:r w:rsidRPr="003367B4">
        <w:rPr>
          <w:lang w:val="et-EE"/>
        </w:rPr>
        <w:t xml:space="preserve"> and </w:t>
      </w:r>
      <w:proofErr w:type="spellStart"/>
      <w:r w:rsidRPr="003367B4">
        <w:rPr>
          <w:lang w:val="et-EE"/>
        </w:rPr>
        <w:t>analysed</w:t>
      </w:r>
      <w:proofErr w:type="spellEnd"/>
      <w:r w:rsidRPr="003367B4">
        <w:rPr>
          <w:lang w:val="et-EE"/>
        </w:rPr>
        <w:t xml:space="preserve">, and </w:t>
      </w:r>
      <w:proofErr w:type="spellStart"/>
      <w:r w:rsidRPr="003367B4">
        <w:rPr>
          <w:lang w:val="et-EE"/>
        </w:rPr>
        <w:t>principles</w:t>
      </w:r>
      <w:proofErr w:type="spellEnd"/>
      <w:r w:rsidRPr="003367B4">
        <w:rPr>
          <w:lang w:val="et-EE"/>
        </w:rPr>
        <w:t xml:space="preserve"> </w:t>
      </w:r>
      <w:proofErr w:type="spellStart"/>
      <w:r w:rsidRPr="003367B4">
        <w:rPr>
          <w:lang w:val="et-EE"/>
        </w:rPr>
        <w:t>for</w:t>
      </w:r>
      <w:proofErr w:type="spellEnd"/>
      <w:r w:rsidRPr="003367B4">
        <w:rPr>
          <w:lang w:val="et-EE"/>
        </w:rPr>
        <w:t xml:space="preserve"> </w:t>
      </w:r>
      <w:proofErr w:type="spellStart"/>
      <w:r w:rsidRPr="003367B4">
        <w:rPr>
          <w:lang w:val="et-EE"/>
        </w:rPr>
        <w:t>assessing</w:t>
      </w:r>
      <w:proofErr w:type="spellEnd"/>
      <w:r w:rsidRPr="003367B4">
        <w:rPr>
          <w:lang w:val="et-EE"/>
        </w:rPr>
        <w:t xml:space="preserve"> </w:t>
      </w:r>
    </w:p>
    <w:p w14:paraId="099ADC06" w14:textId="775FEC96" w:rsidR="003367B4" w:rsidRDefault="003367B4" w:rsidP="003367B4">
      <w:pPr>
        <w:jc w:val="both"/>
        <w:rPr>
          <w:lang w:val="et-EE"/>
        </w:rPr>
      </w:pPr>
      <w:proofErr w:type="spellStart"/>
      <w:r w:rsidRPr="003367B4">
        <w:rPr>
          <w:lang w:val="et-EE"/>
        </w:rPr>
        <w:t>species</w:t>
      </w:r>
      <w:proofErr w:type="spellEnd"/>
      <w:r w:rsidRPr="003367B4">
        <w:rPr>
          <w:lang w:val="et-EE"/>
        </w:rPr>
        <w:t xml:space="preserve">’ </w:t>
      </w:r>
      <w:proofErr w:type="spellStart"/>
      <w:r w:rsidRPr="003367B4">
        <w:rPr>
          <w:lang w:val="et-EE"/>
        </w:rPr>
        <w:t>protection</w:t>
      </w:r>
      <w:proofErr w:type="spellEnd"/>
      <w:r w:rsidRPr="003367B4">
        <w:rPr>
          <w:lang w:val="et-EE"/>
        </w:rPr>
        <w:t xml:space="preserve"> </w:t>
      </w:r>
      <w:proofErr w:type="spellStart"/>
      <w:r w:rsidRPr="003367B4">
        <w:rPr>
          <w:lang w:val="et-EE"/>
        </w:rPr>
        <w:t>categories</w:t>
      </w:r>
      <w:proofErr w:type="spellEnd"/>
      <w:r w:rsidRPr="003367B4">
        <w:rPr>
          <w:lang w:val="et-EE"/>
        </w:rPr>
        <w:t xml:space="preserve"> </w:t>
      </w:r>
      <w:proofErr w:type="spellStart"/>
      <w:r w:rsidRPr="003367B4">
        <w:rPr>
          <w:lang w:val="et-EE"/>
        </w:rPr>
        <w:t>were</w:t>
      </w:r>
      <w:proofErr w:type="spellEnd"/>
      <w:r w:rsidRPr="003367B4">
        <w:rPr>
          <w:lang w:val="et-EE"/>
        </w:rPr>
        <w:t xml:space="preserve"> </w:t>
      </w:r>
      <w:proofErr w:type="spellStart"/>
      <w:r w:rsidRPr="003367B4">
        <w:rPr>
          <w:lang w:val="et-EE"/>
        </w:rPr>
        <w:t>developed</w:t>
      </w:r>
      <w:proofErr w:type="spellEnd"/>
      <w:r w:rsidRPr="003367B4">
        <w:rPr>
          <w:lang w:val="et-EE"/>
        </w:rPr>
        <w:t xml:space="preserve"> and </w:t>
      </w:r>
      <w:proofErr w:type="spellStart"/>
      <w:r w:rsidRPr="003367B4">
        <w:rPr>
          <w:lang w:val="et-EE"/>
        </w:rPr>
        <w:t>discussed</w:t>
      </w:r>
      <w:proofErr w:type="spellEnd"/>
      <w:r w:rsidRPr="003367B4">
        <w:rPr>
          <w:lang w:val="et-EE"/>
        </w:rPr>
        <w:t xml:space="preserve"> </w:t>
      </w:r>
      <w:proofErr w:type="spellStart"/>
      <w:r w:rsidRPr="003367B4">
        <w:rPr>
          <w:lang w:val="et-EE"/>
        </w:rPr>
        <w:t>with</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Ministry</w:t>
      </w:r>
      <w:proofErr w:type="spellEnd"/>
      <w:r w:rsidRPr="003367B4">
        <w:rPr>
          <w:lang w:val="et-EE"/>
        </w:rPr>
        <w:t xml:space="preserve"> of </w:t>
      </w:r>
      <w:proofErr w:type="spellStart"/>
      <w:r w:rsidRPr="003367B4">
        <w:rPr>
          <w:lang w:val="et-EE"/>
        </w:rPr>
        <w:t>Climate</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launch</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next</w:t>
      </w:r>
      <w:proofErr w:type="spellEnd"/>
      <w:r w:rsidRPr="003367B4">
        <w:rPr>
          <w:lang w:val="et-EE"/>
        </w:rPr>
        <w:t xml:space="preserve"> </w:t>
      </w:r>
      <w:proofErr w:type="spellStart"/>
      <w:r w:rsidRPr="003367B4">
        <w:rPr>
          <w:lang w:val="et-EE"/>
        </w:rPr>
        <w:t>phase</w:t>
      </w:r>
      <w:proofErr w:type="spellEnd"/>
      <w:r w:rsidRPr="003367B4">
        <w:rPr>
          <w:lang w:val="et-EE"/>
        </w:rPr>
        <w:t xml:space="preserve">, a </w:t>
      </w:r>
      <w:proofErr w:type="spellStart"/>
      <w:r w:rsidRPr="003367B4">
        <w:rPr>
          <w:lang w:val="et-EE"/>
        </w:rPr>
        <w:t>kick-off</w:t>
      </w:r>
      <w:proofErr w:type="spellEnd"/>
      <w:r w:rsidRPr="003367B4">
        <w:rPr>
          <w:lang w:val="et-EE"/>
        </w:rPr>
        <w:t xml:space="preserve"> seminar </w:t>
      </w:r>
      <w:proofErr w:type="spellStart"/>
      <w:r w:rsidRPr="003367B4">
        <w:rPr>
          <w:lang w:val="et-EE"/>
        </w:rPr>
        <w:t>was</w:t>
      </w:r>
      <w:proofErr w:type="spellEnd"/>
      <w:r w:rsidRPr="003367B4">
        <w:rPr>
          <w:lang w:val="et-EE"/>
        </w:rPr>
        <w:t xml:space="preserve"> </w:t>
      </w:r>
      <w:proofErr w:type="spellStart"/>
      <w:r w:rsidRPr="003367B4">
        <w:rPr>
          <w:lang w:val="et-EE"/>
        </w:rPr>
        <w:t>organized</w:t>
      </w:r>
      <w:proofErr w:type="spellEnd"/>
      <w:r w:rsidRPr="003367B4">
        <w:rPr>
          <w:lang w:val="et-EE"/>
        </w:rPr>
        <w:t xml:space="preserve"> on 22 </w:t>
      </w:r>
      <w:proofErr w:type="spellStart"/>
      <w:r w:rsidRPr="003367B4">
        <w:rPr>
          <w:lang w:val="et-EE"/>
        </w:rPr>
        <w:t>January</w:t>
      </w:r>
      <w:proofErr w:type="spellEnd"/>
      <w:r w:rsidRPr="003367B4">
        <w:rPr>
          <w:lang w:val="et-EE"/>
        </w:rPr>
        <w:t xml:space="preserve"> 2025 in Tartu, </w:t>
      </w:r>
      <w:proofErr w:type="spellStart"/>
      <w:r w:rsidRPr="003367B4">
        <w:rPr>
          <w:lang w:val="et-EE"/>
        </w:rPr>
        <w:t>with</w:t>
      </w:r>
      <w:proofErr w:type="spellEnd"/>
      <w:r w:rsidRPr="003367B4">
        <w:rPr>
          <w:lang w:val="et-EE"/>
        </w:rPr>
        <w:t xml:space="preserve"> </w:t>
      </w:r>
      <w:proofErr w:type="spellStart"/>
      <w:r w:rsidRPr="003367B4">
        <w:rPr>
          <w:lang w:val="et-EE"/>
        </w:rPr>
        <w:t>participation</w:t>
      </w:r>
      <w:proofErr w:type="spellEnd"/>
      <w:r w:rsidRPr="003367B4">
        <w:rPr>
          <w:lang w:val="et-EE"/>
        </w:rPr>
        <w:t xml:space="preserve"> </w:t>
      </w:r>
      <w:proofErr w:type="spellStart"/>
      <w:r w:rsidRPr="003367B4">
        <w:rPr>
          <w:lang w:val="et-EE"/>
        </w:rPr>
        <w:t>from</w:t>
      </w:r>
      <w:proofErr w:type="spellEnd"/>
      <w:r w:rsidRPr="003367B4">
        <w:rPr>
          <w:lang w:val="et-EE"/>
        </w:rPr>
        <w:t xml:space="preserve"> 119 </w:t>
      </w:r>
      <w:proofErr w:type="spellStart"/>
      <w:r w:rsidRPr="003367B4">
        <w:rPr>
          <w:lang w:val="et-EE"/>
        </w:rPr>
        <w:t>attendees</w:t>
      </w:r>
      <w:proofErr w:type="spellEnd"/>
      <w:r w:rsidRPr="003367B4">
        <w:rPr>
          <w:lang w:val="et-EE"/>
        </w:rPr>
        <w:t xml:space="preserve"> </w:t>
      </w:r>
      <w:proofErr w:type="spellStart"/>
      <w:r w:rsidRPr="003367B4">
        <w:rPr>
          <w:lang w:val="et-EE"/>
        </w:rPr>
        <w:t>onsite</w:t>
      </w:r>
      <w:proofErr w:type="spellEnd"/>
      <w:r w:rsidRPr="003367B4">
        <w:rPr>
          <w:lang w:val="et-EE"/>
        </w:rPr>
        <w:t xml:space="preserve"> and </w:t>
      </w:r>
      <w:proofErr w:type="spellStart"/>
      <w:r w:rsidRPr="003367B4">
        <w:rPr>
          <w:lang w:val="et-EE"/>
        </w:rPr>
        <w:t>over</w:t>
      </w:r>
      <w:proofErr w:type="spellEnd"/>
      <w:r w:rsidRPr="003367B4">
        <w:rPr>
          <w:lang w:val="et-EE"/>
        </w:rPr>
        <w:t xml:space="preserve"> 140 online. The seminar </w:t>
      </w:r>
      <w:proofErr w:type="spellStart"/>
      <w:r w:rsidRPr="003367B4">
        <w:rPr>
          <w:lang w:val="et-EE"/>
        </w:rPr>
        <w:t>presented</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work</w:t>
      </w:r>
      <w:proofErr w:type="spellEnd"/>
      <w:r w:rsidRPr="003367B4">
        <w:rPr>
          <w:lang w:val="et-EE"/>
        </w:rPr>
        <w:t xml:space="preserve"> </w:t>
      </w:r>
      <w:proofErr w:type="spellStart"/>
      <w:r w:rsidRPr="003367B4">
        <w:rPr>
          <w:lang w:val="et-EE"/>
        </w:rPr>
        <w:t>completed</w:t>
      </w:r>
      <w:proofErr w:type="spellEnd"/>
      <w:r w:rsidRPr="003367B4">
        <w:rPr>
          <w:lang w:val="et-EE"/>
        </w:rPr>
        <w:t xml:space="preserve"> in 2024, </w:t>
      </w:r>
      <w:proofErr w:type="spellStart"/>
      <w:r w:rsidRPr="003367B4">
        <w:rPr>
          <w:lang w:val="et-EE"/>
        </w:rPr>
        <w:t>including</w:t>
      </w:r>
      <w:proofErr w:type="spellEnd"/>
      <w:r w:rsidRPr="003367B4">
        <w:rPr>
          <w:lang w:val="et-EE"/>
        </w:rPr>
        <w:t xml:space="preserve"> </w:t>
      </w:r>
      <w:proofErr w:type="spellStart"/>
      <w:r w:rsidRPr="003367B4">
        <w:rPr>
          <w:lang w:val="et-EE"/>
        </w:rPr>
        <w:t>data</w:t>
      </w:r>
      <w:proofErr w:type="spellEnd"/>
      <w:r w:rsidRPr="003367B4">
        <w:rPr>
          <w:lang w:val="et-EE"/>
        </w:rPr>
        <w:t xml:space="preserve"> </w:t>
      </w:r>
      <w:proofErr w:type="spellStart"/>
      <w:r w:rsidRPr="003367B4">
        <w:rPr>
          <w:lang w:val="et-EE"/>
        </w:rPr>
        <w:t>collection</w:t>
      </w:r>
      <w:proofErr w:type="spellEnd"/>
      <w:r w:rsidRPr="003367B4">
        <w:rPr>
          <w:lang w:val="et-EE"/>
        </w:rPr>
        <w:t xml:space="preserve">, </w:t>
      </w:r>
      <w:proofErr w:type="spellStart"/>
      <w:r w:rsidRPr="003367B4">
        <w:rPr>
          <w:lang w:val="et-EE"/>
        </w:rPr>
        <w:t>development</w:t>
      </w:r>
      <w:proofErr w:type="spellEnd"/>
      <w:r w:rsidRPr="003367B4">
        <w:rPr>
          <w:lang w:val="et-EE"/>
        </w:rPr>
        <w:t xml:space="preserve"> of </w:t>
      </w:r>
      <w:proofErr w:type="spellStart"/>
      <w:r w:rsidRPr="003367B4">
        <w:rPr>
          <w:lang w:val="et-EE"/>
        </w:rPr>
        <w:t>assessment</w:t>
      </w:r>
      <w:proofErr w:type="spellEnd"/>
      <w:r w:rsidRPr="003367B4">
        <w:rPr>
          <w:lang w:val="et-EE"/>
        </w:rPr>
        <w:t xml:space="preserve"> </w:t>
      </w:r>
      <w:proofErr w:type="spellStart"/>
      <w:r w:rsidRPr="003367B4">
        <w:rPr>
          <w:lang w:val="et-EE"/>
        </w:rPr>
        <w:t>principles</w:t>
      </w:r>
      <w:proofErr w:type="spellEnd"/>
      <w:r w:rsidRPr="003367B4">
        <w:rPr>
          <w:lang w:val="et-EE"/>
        </w:rPr>
        <w:t xml:space="preserve">, and </w:t>
      </w:r>
      <w:proofErr w:type="spellStart"/>
      <w:r w:rsidRPr="003367B4">
        <w:rPr>
          <w:lang w:val="et-EE"/>
        </w:rPr>
        <w:t>updates</w:t>
      </w:r>
      <w:proofErr w:type="spellEnd"/>
      <w:r w:rsidRPr="003367B4">
        <w:rPr>
          <w:lang w:val="et-EE"/>
        </w:rPr>
        <w:t xml:space="preserve"> </w:t>
      </w:r>
      <w:proofErr w:type="spellStart"/>
      <w:r w:rsidRPr="003367B4">
        <w:rPr>
          <w:lang w:val="et-EE"/>
        </w:rPr>
        <w:t>to</w:t>
      </w:r>
      <w:proofErr w:type="spellEnd"/>
      <w:r w:rsidRPr="003367B4">
        <w:rPr>
          <w:lang w:val="et-EE"/>
        </w:rPr>
        <w:t xml:space="preserve"> </w:t>
      </w:r>
      <w:proofErr w:type="spellStart"/>
      <w:r w:rsidRPr="003367B4">
        <w:rPr>
          <w:lang w:val="et-EE"/>
        </w:rPr>
        <w:t>the</w:t>
      </w:r>
      <w:proofErr w:type="spellEnd"/>
      <w:r w:rsidRPr="003367B4">
        <w:rPr>
          <w:lang w:val="et-EE"/>
        </w:rPr>
        <w:t xml:space="preserve"> </w:t>
      </w:r>
      <w:proofErr w:type="spellStart"/>
      <w:r w:rsidRPr="003367B4">
        <w:rPr>
          <w:lang w:val="et-EE"/>
        </w:rPr>
        <w:t>guidelines</w:t>
      </w:r>
      <w:proofErr w:type="spellEnd"/>
      <w:r w:rsidRPr="003367B4">
        <w:rPr>
          <w:lang w:val="et-EE"/>
        </w:rPr>
        <w:t xml:space="preserve"> </w:t>
      </w:r>
      <w:proofErr w:type="spellStart"/>
      <w:r w:rsidRPr="003367B4">
        <w:rPr>
          <w:lang w:val="et-EE"/>
        </w:rPr>
        <w:t>for</w:t>
      </w:r>
      <w:proofErr w:type="spellEnd"/>
      <w:r w:rsidRPr="003367B4">
        <w:rPr>
          <w:lang w:val="et-EE"/>
        </w:rPr>
        <w:t xml:space="preserve"> </w:t>
      </w:r>
      <w:proofErr w:type="spellStart"/>
      <w:r w:rsidRPr="003367B4">
        <w:rPr>
          <w:lang w:val="et-EE"/>
        </w:rPr>
        <w:t>management</w:t>
      </w:r>
      <w:proofErr w:type="spellEnd"/>
      <w:r w:rsidRPr="003367B4">
        <w:rPr>
          <w:lang w:val="et-EE"/>
        </w:rPr>
        <w:t xml:space="preserve"> </w:t>
      </w:r>
      <w:proofErr w:type="spellStart"/>
      <w:r w:rsidRPr="003367B4">
        <w:rPr>
          <w:lang w:val="et-EE"/>
        </w:rPr>
        <w:t>plans</w:t>
      </w:r>
      <w:proofErr w:type="spellEnd"/>
      <w:r w:rsidRPr="003367B4">
        <w:rPr>
          <w:lang w:val="et-EE"/>
        </w:rPr>
        <w:t xml:space="preserve"> and </w:t>
      </w:r>
      <w:proofErr w:type="spellStart"/>
      <w:r w:rsidRPr="003367B4">
        <w:rPr>
          <w:lang w:val="et-EE"/>
        </w:rPr>
        <w:t>species</w:t>
      </w:r>
      <w:proofErr w:type="spellEnd"/>
      <w:r w:rsidRPr="003367B4">
        <w:rPr>
          <w:lang w:val="et-EE"/>
        </w:rPr>
        <w:t xml:space="preserve">’ </w:t>
      </w:r>
      <w:proofErr w:type="spellStart"/>
      <w:r w:rsidRPr="003367B4">
        <w:rPr>
          <w:lang w:val="et-EE"/>
        </w:rPr>
        <w:t>action</w:t>
      </w:r>
      <w:proofErr w:type="spellEnd"/>
      <w:r w:rsidRPr="003367B4">
        <w:rPr>
          <w:lang w:val="et-EE"/>
        </w:rPr>
        <w:t xml:space="preserve"> </w:t>
      </w:r>
      <w:proofErr w:type="spellStart"/>
      <w:r w:rsidRPr="003367B4">
        <w:rPr>
          <w:lang w:val="et-EE"/>
        </w:rPr>
        <w:t>plans</w:t>
      </w:r>
      <w:proofErr w:type="spellEnd"/>
      <w:r w:rsidRPr="003367B4">
        <w:rPr>
          <w:lang w:val="et-EE"/>
        </w:rPr>
        <w:t xml:space="preserve">. </w:t>
      </w:r>
    </w:p>
    <w:p w14:paraId="0FCC6983" w14:textId="77777777" w:rsidR="004A6247" w:rsidRDefault="004A6247" w:rsidP="003367B4">
      <w:pPr>
        <w:jc w:val="both"/>
        <w:rPr>
          <w:lang w:val="et-EE"/>
        </w:rPr>
      </w:pPr>
    </w:p>
    <w:p w14:paraId="6AF9A9A3" w14:textId="1A7A67EF" w:rsidR="004A6247" w:rsidRDefault="004A6247" w:rsidP="003367B4">
      <w:pPr>
        <w:jc w:val="both"/>
        <w:rPr>
          <w:u w:val="single"/>
          <w:lang w:val="et-EE"/>
        </w:rPr>
      </w:pPr>
      <w:r w:rsidRPr="00B06979">
        <w:rPr>
          <w:u w:val="single"/>
          <w:lang w:val="et-EE"/>
        </w:rPr>
        <w:t xml:space="preserve">Swiss </w:t>
      </w:r>
      <w:proofErr w:type="spellStart"/>
      <w:r w:rsidRPr="00B06979">
        <w:rPr>
          <w:u w:val="single"/>
          <w:lang w:val="et-EE"/>
        </w:rPr>
        <w:t>partners</w:t>
      </w:r>
      <w:proofErr w:type="spellEnd"/>
    </w:p>
    <w:p w14:paraId="1558761F" w14:textId="77777777" w:rsidR="00ED3D2D" w:rsidRPr="00C13F17" w:rsidRDefault="00ED3D2D" w:rsidP="00ED3D2D">
      <w:pPr>
        <w:jc w:val="both"/>
      </w:pPr>
      <w:r w:rsidRPr="00C13F17">
        <w:t>SM «</w:t>
      </w:r>
      <w:proofErr w:type="spellStart"/>
      <w:r w:rsidRPr="00C13F17">
        <w:t>Supporting</w:t>
      </w:r>
      <w:proofErr w:type="spellEnd"/>
      <w:r w:rsidRPr="00C13F17">
        <w:t xml:space="preserve"> </w:t>
      </w:r>
      <w:proofErr w:type="spellStart"/>
      <w:r w:rsidRPr="00C13F17">
        <w:t>Social</w:t>
      </w:r>
      <w:proofErr w:type="spellEnd"/>
      <w:r w:rsidRPr="00C13F17">
        <w:t xml:space="preserve"> </w:t>
      </w:r>
      <w:proofErr w:type="spellStart"/>
      <w:r w:rsidRPr="00C13F17">
        <w:t>Inclusion</w:t>
      </w:r>
      <w:proofErr w:type="spellEnd"/>
      <w:r w:rsidRPr="00C13F17">
        <w:t>»</w:t>
      </w:r>
    </w:p>
    <w:p w14:paraId="3B05EE06" w14:textId="4475DCDC" w:rsidR="00B06979" w:rsidRPr="00ED3D2D" w:rsidRDefault="00B06979" w:rsidP="00ED3D2D">
      <w:pPr>
        <w:jc w:val="both"/>
        <w:rPr>
          <w:lang w:val="en-GB"/>
        </w:rPr>
      </w:pPr>
      <w:r w:rsidRPr="00ED3D2D">
        <w:rPr>
          <w:lang w:val="en-GB"/>
        </w:rPr>
        <w:t>It is certainly important to highlight that one partner from Switzerland also contributes to th</w:t>
      </w:r>
      <w:r w:rsidR="00ED3D2D" w:rsidRPr="00ED3D2D">
        <w:rPr>
          <w:lang w:val="en-GB"/>
        </w:rPr>
        <w:t xml:space="preserve">e </w:t>
      </w:r>
      <w:r w:rsidRPr="00ED3D2D">
        <w:rPr>
          <w:lang w:val="en-GB"/>
        </w:rPr>
        <w:t xml:space="preserve">successful implementation of the Swiss-Estonian Cooperation Programme. The </w:t>
      </w:r>
      <w:r w:rsidR="008000BC">
        <w:t xml:space="preserve">PO </w:t>
      </w:r>
      <w:r w:rsidRPr="00ED3D2D">
        <w:rPr>
          <w:lang w:val="en-GB"/>
        </w:rPr>
        <w:t xml:space="preserve">of the SM “Supporting Social Inclusion” – the Ministry of Culture – and the Bern University of Applied Sciences signed a Partnership Agreement on 24 September 2024. The agreement aims to strengthen cooperation and bilateral relations between the </w:t>
      </w:r>
      <w:r w:rsidR="008000BC">
        <w:t>PO</w:t>
      </w:r>
      <w:r w:rsidRPr="00ED3D2D">
        <w:rPr>
          <w:lang w:val="en-GB"/>
        </w:rPr>
        <w:t>, PCOs, implementers, and their partners through workshops, study visits, and other joint activities.</w:t>
      </w:r>
    </w:p>
    <w:p w14:paraId="6D893E55" w14:textId="77777777" w:rsidR="00B06979" w:rsidRDefault="00B06979" w:rsidP="00B06979">
      <w:pPr>
        <w:jc w:val="both"/>
        <w:rPr>
          <w:lang w:val="en-GB"/>
        </w:rPr>
      </w:pPr>
      <w:r w:rsidRPr="00D02DCF">
        <w:rPr>
          <w:lang w:val="en-GB"/>
        </w:rPr>
        <w:t xml:space="preserve">For 2025, a comprehensive action plan has been agreed upon. In relation to Component 2, a study visit of Estonian experts to Switzerland has been scheduled. Additionally, more than 12 online workshops are planned across the three </w:t>
      </w:r>
      <w:r>
        <w:rPr>
          <w:lang w:val="en-GB"/>
        </w:rPr>
        <w:t xml:space="preserve">other </w:t>
      </w:r>
      <w:r w:rsidRPr="00D02DCF">
        <w:rPr>
          <w:lang w:val="en-GB"/>
        </w:rPr>
        <w:t>components in 2025, each tailored to specific themes aligned with the objectives of the support measure.</w:t>
      </w:r>
    </w:p>
    <w:p w14:paraId="45294122" w14:textId="77777777" w:rsidR="00B06979" w:rsidRPr="00AF608C" w:rsidRDefault="00B06979" w:rsidP="00B06979">
      <w:pPr>
        <w:jc w:val="both"/>
        <w:rPr>
          <w:lang w:val="en-GB"/>
        </w:rPr>
      </w:pPr>
      <w:r w:rsidRPr="00AD7086">
        <w:rPr>
          <w:lang w:val="en-GB"/>
        </w:rPr>
        <w:t xml:space="preserve">It is worth mentioning that the partnership already extends beyond the support measure, as partners actively exchange information on publications and events taking place outside the scope of the programme (for example </w:t>
      </w:r>
      <w:hyperlink r:id="rId9" w:history="1">
        <w:r w:rsidRPr="00AD7086">
          <w:rPr>
            <w:lang w:val="en-GB"/>
          </w:rPr>
          <w:t>https://www.ifsw.org/book-launch-social-work-as-a-global-profession-online/</w:t>
        </w:r>
      </w:hyperlink>
      <w:r w:rsidRPr="00AD7086">
        <w:rPr>
          <w:lang w:val="en-GB"/>
        </w:rPr>
        <w:t xml:space="preserve">, </w:t>
      </w:r>
      <w:hyperlink r:id="rId10" w:history="1">
        <w:r w:rsidRPr="00AD7086">
          <w:rPr>
            <w:lang w:val="en-GB"/>
          </w:rPr>
          <w:t>https://integrationconference.ee/en/</w:t>
        </w:r>
      </w:hyperlink>
      <w:r w:rsidRPr="00AD7086">
        <w:rPr>
          <w:lang w:val="en-GB"/>
        </w:rPr>
        <w:t>).</w:t>
      </w:r>
      <w:r w:rsidRPr="00AF608C">
        <w:rPr>
          <w:lang w:val="en-GB"/>
        </w:rPr>
        <w:t xml:space="preserve"> </w:t>
      </w:r>
    </w:p>
    <w:p w14:paraId="5226F15A" w14:textId="77777777" w:rsidR="00B06979" w:rsidRPr="00B06979" w:rsidRDefault="00B06979" w:rsidP="003367B4">
      <w:pPr>
        <w:jc w:val="both"/>
        <w:rPr>
          <w:u w:val="single"/>
          <w:lang w:val="en-GB"/>
        </w:rPr>
      </w:pPr>
    </w:p>
    <w:p w14:paraId="7AF0CE4F" w14:textId="6F103939" w:rsidR="00C13F17" w:rsidRDefault="00C13F17" w:rsidP="00152D35">
      <w:pPr>
        <w:jc w:val="both"/>
      </w:pPr>
      <w:r>
        <w:t>SM «</w:t>
      </w:r>
      <w:proofErr w:type="spellStart"/>
      <w:r>
        <w:t>Biodiversity</w:t>
      </w:r>
      <w:proofErr w:type="spellEnd"/>
      <w:r>
        <w:t xml:space="preserve"> Programme»</w:t>
      </w:r>
    </w:p>
    <w:p w14:paraId="19A23765" w14:textId="77777777" w:rsidR="00E92DDC" w:rsidRDefault="00FE020F" w:rsidP="00152D35">
      <w:pPr>
        <w:jc w:val="both"/>
      </w:pPr>
      <w:proofErr w:type="spellStart"/>
      <w:r w:rsidRPr="00FE020F">
        <w:t>There</w:t>
      </w:r>
      <w:proofErr w:type="spellEnd"/>
      <w:r w:rsidRPr="00FE020F">
        <w:t xml:space="preserve"> </w:t>
      </w:r>
      <w:proofErr w:type="spellStart"/>
      <w:r w:rsidRPr="00FE020F">
        <w:t>are</w:t>
      </w:r>
      <w:proofErr w:type="spellEnd"/>
      <w:r w:rsidRPr="00FE020F">
        <w:t xml:space="preserve"> </w:t>
      </w:r>
      <w:proofErr w:type="spellStart"/>
      <w:r w:rsidRPr="00FE020F">
        <w:t>no</w:t>
      </w:r>
      <w:proofErr w:type="spellEnd"/>
      <w:r w:rsidRPr="00FE020F">
        <w:t xml:space="preserve"> Swiss </w:t>
      </w:r>
      <w:proofErr w:type="spellStart"/>
      <w:r w:rsidRPr="00FE020F">
        <w:t>partners</w:t>
      </w:r>
      <w:proofErr w:type="spellEnd"/>
      <w:r w:rsidRPr="00FE020F">
        <w:t xml:space="preserve"> </w:t>
      </w:r>
      <w:proofErr w:type="spellStart"/>
      <w:r w:rsidRPr="00FE020F">
        <w:t>involved</w:t>
      </w:r>
      <w:proofErr w:type="spellEnd"/>
      <w:r w:rsidRPr="00FE020F">
        <w:t xml:space="preserve"> in </w:t>
      </w:r>
      <w:proofErr w:type="spellStart"/>
      <w:r w:rsidRPr="00FE020F">
        <w:t>the</w:t>
      </w:r>
      <w:proofErr w:type="spellEnd"/>
      <w:r w:rsidRPr="00FE020F">
        <w:t xml:space="preserve"> </w:t>
      </w:r>
      <w:proofErr w:type="spellStart"/>
      <w:r w:rsidRPr="00FE020F">
        <w:t>implementation</w:t>
      </w:r>
      <w:proofErr w:type="spellEnd"/>
      <w:r w:rsidRPr="00FE020F">
        <w:t xml:space="preserve"> </w:t>
      </w:r>
      <w:proofErr w:type="spellStart"/>
      <w:r w:rsidRPr="00FE020F">
        <w:t>of</w:t>
      </w:r>
      <w:proofErr w:type="spellEnd"/>
      <w:r w:rsidRPr="00FE020F">
        <w:t xml:space="preserve"> </w:t>
      </w:r>
      <w:proofErr w:type="spellStart"/>
      <w:r w:rsidRPr="00FE020F">
        <w:t>the</w:t>
      </w:r>
      <w:proofErr w:type="spellEnd"/>
      <w:r w:rsidRPr="00FE020F">
        <w:t xml:space="preserve"> support </w:t>
      </w:r>
      <w:proofErr w:type="spellStart"/>
      <w:r w:rsidRPr="00FE020F">
        <w:t>measure</w:t>
      </w:r>
      <w:proofErr w:type="spellEnd"/>
      <w:r w:rsidRPr="00FE020F">
        <w:t xml:space="preserve"> “</w:t>
      </w:r>
      <w:proofErr w:type="spellStart"/>
      <w:r w:rsidRPr="00FE020F">
        <w:t>Biodiversity</w:t>
      </w:r>
      <w:proofErr w:type="spellEnd"/>
      <w:r w:rsidRPr="00FE020F">
        <w:t xml:space="preserve"> Programme”, but, </w:t>
      </w:r>
      <w:proofErr w:type="spellStart"/>
      <w:r w:rsidRPr="00FE020F">
        <w:t>if</w:t>
      </w:r>
      <w:proofErr w:type="spellEnd"/>
      <w:r w:rsidRPr="00FE020F">
        <w:t xml:space="preserve"> </w:t>
      </w:r>
      <w:proofErr w:type="spellStart"/>
      <w:r w:rsidRPr="00FE020F">
        <w:t>necessary</w:t>
      </w:r>
      <w:proofErr w:type="spellEnd"/>
      <w:r w:rsidRPr="00FE020F">
        <w:t xml:space="preserve"> and </w:t>
      </w:r>
      <w:proofErr w:type="spellStart"/>
      <w:r w:rsidRPr="00FE020F">
        <w:t>feasible</w:t>
      </w:r>
      <w:proofErr w:type="spellEnd"/>
      <w:r w:rsidRPr="00FE020F">
        <w:t xml:space="preserve">, </w:t>
      </w:r>
      <w:proofErr w:type="spellStart"/>
      <w:r w:rsidRPr="00FE020F">
        <w:t>contact</w:t>
      </w:r>
      <w:proofErr w:type="spellEnd"/>
      <w:r w:rsidRPr="00FE020F">
        <w:t xml:space="preserve"> </w:t>
      </w:r>
      <w:proofErr w:type="spellStart"/>
      <w:r w:rsidRPr="00FE020F">
        <w:t>is</w:t>
      </w:r>
      <w:proofErr w:type="spellEnd"/>
      <w:r w:rsidRPr="00FE020F">
        <w:t xml:space="preserve"> </w:t>
      </w:r>
      <w:proofErr w:type="spellStart"/>
      <w:r w:rsidRPr="00FE020F">
        <w:t>maintained</w:t>
      </w:r>
      <w:proofErr w:type="spellEnd"/>
      <w:r w:rsidRPr="00FE020F">
        <w:t xml:space="preserve"> </w:t>
      </w:r>
      <w:proofErr w:type="spellStart"/>
      <w:r w:rsidRPr="00FE020F">
        <w:t>with</w:t>
      </w:r>
      <w:proofErr w:type="spellEnd"/>
      <w:r w:rsidRPr="00FE020F">
        <w:t xml:space="preserve"> </w:t>
      </w:r>
      <w:proofErr w:type="spellStart"/>
      <w:r w:rsidRPr="00FE020F">
        <w:t>various</w:t>
      </w:r>
      <w:proofErr w:type="spellEnd"/>
      <w:r w:rsidRPr="00FE020F">
        <w:t xml:space="preserve"> Swiss </w:t>
      </w:r>
      <w:proofErr w:type="spellStart"/>
      <w:r w:rsidRPr="00FE020F">
        <w:t>companies</w:t>
      </w:r>
      <w:proofErr w:type="spellEnd"/>
      <w:r w:rsidRPr="00FE020F">
        <w:t xml:space="preserve"> </w:t>
      </w:r>
      <w:proofErr w:type="spellStart"/>
      <w:r w:rsidRPr="00FE020F">
        <w:t>to</w:t>
      </w:r>
      <w:proofErr w:type="spellEnd"/>
      <w:r w:rsidRPr="00FE020F">
        <w:t xml:space="preserve"> </w:t>
      </w:r>
      <w:proofErr w:type="spellStart"/>
      <w:r w:rsidRPr="00FE020F">
        <w:t>procure</w:t>
      </w:r>
      <w:proofErr w:type="spellEnd"/>
      <w:r w:rsidRPr="00FE020F">
        <w:t xml:space="preserve"> </w:t>
      </w:r>
      <w:proofErr w:type="spellStart"/>
      <w:r w:rsidRPr="00FE020F">
        <w:t>the</w:t>
      </w:r>
      <w:proofErr w:type="spellEnd"/>
      <w:r w:rsidRPr="00FE020F">
        <w:t xml:space="preserve"> </w:t>
      </w:r>
      <w:proofErr w:type="spellStart"/>
      <w:r w:rsidRPr="00FE020F">
        <w:t>best</w:t>
      </w:r>
      <w:proofErr w:type="spellEnd"/>
      <w:r w:rsidRPr="00FE020F">
        <w:t xml:space="preserve"> possible </w:t>
      </w:r>
      <w:proofErr w:type="spellStart"/>
      <w:r w:rsidRPr="00FE020F">
        <w:t>equipment</w:t>
      </w:r>
      <w:proofErr w:type="spellEnd"/>
      <w:r w:rsidRPr="00FE020F">
        <w:t>.</w:t>
      </w:r>
      <w:r>
        <w:t xml:space="preserve"> </w:t>
      </w:r>
      <w:r w:rsidR="00197F28">
        <w:t xml:space="preserve">Also </w:t>
      </w:r>
      <w:proofErr w:type="spellStart"/>
      <w:r w:rsidR="00197F28">
        <w:t>s</w:t>
      </w:r>
      <w:r w:rsidR="00197F28" w:rsidRPr="00D35D86">
        <w:t>tudy</w:t>
      </w:r>
      <w:proofErr w:type="spellEnd"/>
      <w:r w:rsidR="00197F28" w:rsidRPr="00D35D86">
        <w:t xml:space="preserve"> </w:t>
      </w:r>
      <w:proofErr w:type="spellStart"/>
      <w:r w:rsidR="00197F28" w:rsidRPr="00D35D86">
        <w:t>visits</w:t>
      </w:r>
      <w:proofErr w:type="spellEnd"/>
      <w:r w:rsidR="00197F28" w:rsidRPr="00D35D86">
        <w:t xml:space="preserve"> </w:t>
      </w:r>
      <w:proofErr w:type="spellStart"/>
      <w:r w:rsidR="00197F28" w:rsidRPr="00D35D86">
        <w:t>to</w:t>
      </w:r>
      <w:proofErr w:type="spellEnd"/>
      <w:r w:rsidR="00197F28" w:rsidRPr="00D35D86">
        <w:t xml:space="preserve"> </w:t>
      </w:r>
      <w:proofErr w:type="spellStart"/>
      <w:r w:rsidR="00197F28" w:rsidRPr="00D35D86">
        <w:t>Switzerland</w:t>
      </w:r>
      <w:proofErr w:type="spellEnd"/>
      <w:r w:rsidR="00197F28" w:rsidRPr="00D35D86">
        <w:t xml:space="preserve"> </w:t>
      </w:r>
      <w:proofErr w:type="spellStart"/>
      <w:r w:rsidR="00197F28" w:rsidRPr="00D35D86">
        <w:t>are</w:t>
      </w:r>
      <w:proofErr w:type="spellEnd"/>
      <w:r w:rsidR="00197F28" w:rsidRPr="00D35D86">
        <w:t xml:space="preserve"> also </w:t>
      </w:r>
      <w:proofErr w:type="spellStart"/>
      <w:r w:rsidR="00197F28" w:rsidRPr="00D35D86">
        <w:t>organised</w:t>
      </w:r>
      <w:proofErr w:type="spellEnd"/>
      <w:r w:rsidR="00197F28" w:rsidRPr="00D35D86">
        <w:t xml:space="preserve"> </w:t>
      </w:r>
      <w:proofErr w:type="spellStart"/>
      <w:r w:rsidR="00197F28" w:rsidRPr="00D35D86">
        <w:t>to</w:t>
      </w:r>
      <w:proofErr w:type="spellEnd"/>
      <w:r w:rsidR="00197F28" w:rsidRPr="00D35D86">
        <w:t xml:space="preserve"> </w:t>
      </w:r>
      <w:proofErr w:type="spellStart"/>
      <w:r w:rsidR="00197F28" w:rsidRPr="00D35D86">
        <w:t>establish</w:t>
      </w:r>
      <w:proofErr w:type="spellEnd"/>
      <w:r w:rsidR="00197F28" w:rsidRPr="00D35D86">
        <w:t xml:space="preserve"> </w:t>
      </w:r>
      <w:proofErr w:type="spellStart"/>
      <w:r w:rsidR="00197F28" w:rsidRPr="00D35D86">
        <w:t>new</w:t>
      </w:r>
      <w:proofErr w:type="spellEnd"/>
      <w:r w:rsidR="00197F28" w:rsidRPr="00D35D86">
        <w:t xml:space="preserve"> </w:t>
      </w:r>
      <w:proofErr w:type="spellStart"/>
      <w:r w:rsidR="00197F28" w:rsidRPr="00D35D86">
        <w:t>contacts</w:t>
      </w:r>
      <w:proofErr w:type="spellEnd"/>
      <w:r w:rsidR="00197F28" w:rsidRPr="00D35D86">
        <w:t xml:space="preserve"> and </w:t>
      </w:r>
      <w:proofErr w:type="spellStart"/>
      <w:r w:rsidR="00197F28" w:rsidRPr="00D35D86">
        <w:t>exchange</w:t>
      </w:r>
      <w:proofErr w:type="spellEnd"/>
      <w:r w:rsidR="00197F28" w:rsidRPr="00D35D86">
        <w:t xml:space="preserve"> </w:t>
      </w:r>
      <w:proofErr w:type="spellStart"/>
      <w:r w:rsidR="00197F28" w:rsidRPr="00D35D86">
        <w:t>experiences</w:t>
      </w:r>
      <w:proofErr w:type="spellEnd"/>
      <w:r w:rsidR="00197F28" w:rsidRPr="00D35D86">
        <w:t xml:space="preserve">. </w:t>
      </w:r>
    </w:p>
    <w:p w14:paraId="0CF4B440" w14:textId="77777777" w:rsidR="00BB33C6" w:rsidRDefault="00BB33C6" w:rsidP="00152D35">
      <w:pPr>
        <w:jc w:val="both"/>
      </w:pPr>
    </w:p>
    <w:p w14:paraId="2632A597" w14:textId="5703A173" w:rsidR="00BB33C6" w:rsidRDefault="00BB33C6" w:rsidP="00BB33C6">
      <w:pPr>
        <w:jc w:val="both"/>
      </w:pPr>
      <w:r w:rsidRPr="004A7732">
        <w:rPr>
          <w:shd w:val="clear" w:color="auto" w:fill="FFFFFF" w:themeFill="background1"/>
        </w:rPr>
        <w:t xml:space="preserve">The </w:t>
      </w:r>
      <w:proofErr w:type="spellStart"/>
      <w:r w:rsidRPr="004A7732">
        <w:rPr>
          <w:shd w:val="clear" w:color="auto" w:fill="FFFFFF" w:themeFill="background1"/>
        </w:rPr>
        <w:t>first</w:t>
      </w:r>
      <w:proofErr w:type="spellEnd"/>
      <w:r w:rsidRPr="004A7732">
        <w:rPr>
          <w:shd w:val="clear" w:color="auto" w:fill="FFFFFF" w:themeFill="background1"/>
        </w:rPr>
        <w:t xml:space="preserve"> </w:t>
      </w:r>
      <w:proofErr w:type="spellStart"/>
      <w:r w:rsidRPr="004A7732">
        <w:rPr>
          <w:shd w:val="clear" w:color="auto" w:fill="FFFFFF" w:themeFill="background1"/>
        </w:rPr>
        <w:t>study</w:t>
      </w:r>
      <w:proofErr w:type="spellEnd"/>
      <w:r w:rsidRPr="004A7732">
        <w:rPr>
          <w:shd w:val="clear" w:color="auto" w:fill="FFFFFF" w:themeFill="background1"/>
        </w:rPr>
        <w:t xml:space="preserve"> </w:t>
      </w:r>
      <w:proofErr w:type="spellStart"/>
      <w:r w:rsidRPr="004A7732">
        <w:rPr>
          <w:shd w:val="clear" w:color="auto" w:fill="FFFFFF" w:themeFill="background1"/>
        </w:rPr>
        <w:t>visit</w:t>
      </w:r>
      <w:proofErr w:type="spellEnd"/>
      <w:r w:rsidRPr="004A7732">
        <w:rPr>
          <w:shd w:val="clear" w:color="auto" w:fill="FFFFFF" w:themeFill="background1"/>
        </w:rPr>
        <w:t xml:space="preserve"> </w:t>
      </w:r>
      <w:proofErr w:type="spellStart"/>
      <w:r w:rsidRPr="004A7732">
        <w:rPr>
          <w:shd w:val="clear" w:color="auto" w:fill="FFFFFF" w:themeFill="background1"/>
        </w:rPr>
        <w:t>took</w:t>
      </w:r>
      <w:proofErr w:type="spellEnd"/>
      <w:r w:rsidRPr="004A7732">
        <w:rPr>
          <w:shd w:val="clear" w:color="auto" w:fill="FFFFFF" w:themeFill="background1"/>
        </w:rPr>
        <w:t xml:space="preserve"> </w:t>
      </w:r>
      <w:proofErr w:type="spellStart"/>
      <w:r w:rsidRPr="004A7732">
        <w:rPr>
          <w:shd w:val="clear" w:color="auto" w:fill="FFFFFF" w:themeFill="background1"/>
        </w:rPr>
        <w:t>place</w:t>
      </w:r>
      <w:proofErr w:type="spellEnd"/>
      <w:r w:rsidRPr="004A7732">
        <w:rPr>
          <w:shd w:val="clear" w:color="auto" w:fill="FFFFFF" w:themeFill="background1"/>
        </w:rPr>
        <w:t xml:space="preserve"> </w:t>
      </w:r>
      <w:proofErr w:type="spellStart"/>
      <w:r w:rsidRPr="004A7732">
        <w:rPr>
          <w:shd w:val="clear" w:color="auto" w:fill="FFFFFF" w:themeFill="background1"/>
        </w:rPr>
        <w:t>during</w:t>
      </w:r>
      <w:proofErr w:type="spellEnd"/>
      <w:r w:rsidRPr="004A7732">
        <w:rPr>
          <w:shd w:val="clear" w:color="auto" w:fill="FFFFFF" w:themeFill="background1"/>
        </w:rPr>
        <w:t xml:space="preserve"> </w:t>
      </w:r>
      <w:proofErr w:type="spellStart"/>
      <w:r w:rsidRPr="004A7732">
        <w:rPr>
          <w:shd w:val="clear" w:color="auto" w:fill="FFFFFF" w:themeFill="background1"/>
        </w:rPr>
        <w:t>the</w:t>
      </w:r>
      <w:proofErr w:type="spellEnd"/>
      <w:r w:rsidRPr="004A7732">
        <w:rPr>
          <w:shd w:val="clear" w:color="auto" w:fill="FFFFFF" w:themeFill="background1"/>
        </w:rPr>
        <w:t xml:space="preserve"> </w:t>
      </w:r>
      <w:proofErr w:type="spellStart"/>
      <w:r w:rsidRPr="004A7732">
        <w:rPr>
          <w:shd w:val="clear" w:color="auto" w:fill="FFFFFF" w:themeFill="background1"/>
        </w:rPr>
        <w:t>preparation</w:t>
      </w:r>
      <w:proofErr w:type="spellEnd"/>
      <w:r w:rsidRPr="004A7732">
        <w:rPr>
          <w:shd w:val="clear" w:color="auto" w:fill="FFFFFF" w:themeFill="background1"/>
        </w:rPr>
        <w:t xml:space="preserve"> </w:t>
      </w:r>
      <w:proofErr w:type="spellStart"/>
      <w:r w:rsidRPr="004A7732">
        <w:rPr>
          <w:shd w:val="clear" w:color="auto" w:fill="FFFFFF" w:themeFill="background1"/>
        </w:rPr>
        <w:t>of</w:t>
      </w:r>
      <w:proofErr w:type="spellEnd"/>
      <w:r w:rsidRPr="004A7732">
        <w:rPr>
          <w:shd w:val="clear" w:color="auto" w:fill="FFFFFF" w:themeFill="background1"/>
        </w:rPr>
        <w:t xml:space="preserve"> </w:t>
      </w:r>
      <w:proofErr w:type="spellStart"/>
      <w:r w:rsidRPr="004A7732">
        <w:rPr>
          <w:shd w:val="clear" w:color="auto" w:fill="FFFFFF" w:themeFill="background1"/>
        </w:rPr>
        <w:t>the</w:t>
      </w:r>
      <w:proofErr w:type="spellEnd"/>
      <w:r w:rsidRPr="004A7732">
        <w:rPr>
          <w:shd w:val="clear" w:color="auto" w:fill="FFFFFF" w:themeFill="background1"/>
        </w:rPr>
        <w:t xml:space="preserve"> support </w:t>
      </w:r>
      <w:proofErr w:type="spellStart"/>
      <w:r w:rsidRPr="004A7732">
        <w:rPr>
          <w:shd w:val="clear" w:color="auto" w:fill="FFFFFF" w:themeFill="background1"/>
        </w:rPr>
        <w:t>measure</w:t>
      </w:r>
      <w:proofErr w:type="spellEnd"/>
      <w:r w:rsidRPr="004A7732">
        <w:rPr>
          <w:shd w:val="clear" w:color="auto" w:fill="FFFFFF" w:themeFill="background1"/>
        </w:rPr>
        <w:t xml:space="preserve"> </w:t>
      </w:r>
      <w:proofErr w:type="spellStart"/>
      <w:r w:rsidRPr="004A7732">
        <w:rPr>
          <w:shd w:val="clear" w:color="auto" w:fill="FFFFFF" w:themeFill="background1"/>
        </w:rPr>
        <w:t>proposal</w:t>
      </w:r>
      <w:proofErr w:type="spellEnd"/>
      <w:r w:rsidRPr="004A7732">
        <w:rPr>
          <w:shd w:val="clear" w:color="auto" w:fill="FFFFFF" w:themeFill="background1"/>
        </w:rPr>
        <w:t xml:space="preserve"> </w:t>
      </w:r>
      <w:proofErr w:type="gramStart"/>
      <w:r w:rsidRPr="004A7732">
        <w:rPr>
          <w:shd w:val="clear" w:color="auto" w:fill="FFFFFF" w:themeFill="background1"/>
        </w:rPr>
        <w:t>in 2023</w:t>
      </w:r>
      <w:proofErr w:type="gramEnd"/>
      <w:r w:rsidRPr="004A7732">
        <w:rPr>
          <w:shd w:val="clear" w:color="auto" w:fill="FFFFFF" w:themeFill="background1"/>
        </w:rPr>
        <w:t xml:space="preserve">, </w:t>
      </w:r>
      <w:proofErr w:type="spellStart"/>
      <w:r w:rsidRPr="004A7732">
        <w:rPr>
          <w:shd w:val="clear" w:color="auto" w:fill="FFFFFF" w:themeFill="background1"/>
        </w:rPr>
        <w:t>when</w:t>
      </w:r>
      <w:proofErr w:type="spellEnd"/>
      <w:r w:rsidRPr="004A7732">
        <w:rPr>
          <w:shd w:val="clear" w:color="auto" w:fill="FFFFFF" w:themeFill="background1"/>
        </w:rPr>
        <w:t xml:space="preserve"> </w:t>
      </w:r>
      <w:proofErr w:type="spellStart"/>
      <w:r w:rsidRPr="004A7732">
        <w:rPr>
          <w:shd w:val="clear" w:color="auto" w:fill="FFFFFF" w:themeFill="background1"/>
        </w:rPr>
        <w:t>representatives</w:t>
      </w:r>
      <w:proofErr w:type="spellEnd"/>
      <w:r w:rsidRPr="004A7732">
        <w:rPr>
          <w:shd w:val="clear" w:color="auto" w:fill="FFFFFF" w:themeFill="background1"/>
        </w:rPr>
        <w:t xml:space="preserve"> </w:t>
      </w:r>
      <w:proofErr w:type="spellStart"/>
      <w:r w:rsidRPr="004A7732">
        <w:rPr>
          <w:shd w:val="clear" w:color="auto" w:fill="FFFFFF" w:themeFill="background1"/>
        </w:rPr>
        <w:t>of</w:t>
      </w:r>
      <w:proofErr w:type="spellEnd"/>
      <w:r w:rsidRPr="004A7732">
        <w:rPr>
          <w:shd w:val="clear" w:color="auto" w:fill="FFFFFF" w:themeFill="background1"/>
        </w:rPr>
        <w:t xml:space="preserve"> </w:t>
      </w:r>
      <w:proofErr w:type="spellStart"/>
      <w:r w:rsidRPr="004A7732">
        <w:rPr>
          <w:shd w:val="clear" w:color="auto" w:fill="FFFFFF" w:themeFill="background1"/>
        </w:rPr>
        <w:t>the</w:t>
      </w:r>
      <w:proofErr w:type="spellEnd"/>
      <w:r w:rsidRPr="004A7732">
        <w:rPr>
          <w:shd w:val="clear" w:color="auto" w:fill="FFFFFF" w:themeFill="background1"/>
        </w:rPr>
        <w:t xml:space="preserve"> </w:t>
      </w:r>
      <w:r w:rsidR="008000BC">
        <w:t xml:space="preserve">PO </w:t>
      </w:r>
      <w:r w:rsidRPr="004A7732">
        <w:rPr>
          <w:shd w:val="clear" w:color="auto" w:fill="FFFFFF" w:themeFill="background1"/>
        </w:rPr>
        <w:t xml:space="preserve">and PCOs </w:t>
      </w:r>
      <w:proofErr w:type="spellStart"/>
      <w:r w:rsidRPr="004A7732">
        <w:rPr>
          <w:shd w:val="clear" w:color="auto" w:fill="FFFFFF" w:themeFill="background1"/>
        </w:rPr>
        <w:t>visited</w:t>
      </w:r>
      <w:proofErr w:type="spellEnd"/>
      <w:r w:rsidRPr="004A7732">
        <w:rPr>
          <w:shd w:val="clear" w:color="auto" w:fill="FFFFFF" w:themeFill="background1"/>
        </w:rPr>
        <w:t xml:space="preserve"> </w:t>
      </w:r>
      <w:proofErr w:type="spellStart"/>
      <w:r w:rsidRPr="004A7732">
        <w:rPr>
          <w:shd w:val="clear" w:color="auto" w:fill="FFFFFF" w:themeFill="background1"/>
        </w:rPr>
        <w:t>Switzerland</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During</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the</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study</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visit</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participants</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became</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acquainted</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with</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Switzerland’s</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approaches</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to</w:t>
      </w:r>
      <w:proofErr w:type="spellEnd"/>
      <w:r w:rsidR="004A7732" w:rsidRPr="004A7732">
        <w:rPr>
          <w:shd w:val="clear" w:color="auto" w:fill="FFFFFF" w:themeFill="background1"/>
        </w:rPr>
        <w:t xml:space="preserve"> </w:t>
      </w:r>
      <w:proofErr w:type="spellStart"/>
      <w:r w:rsidR="004A7732" w:rsidRPr="004A7732">
        <w:rPr>
          <w:shd w:val="clear" w:color="auto" w:fill="FFFFFF" w:themeFill="background1"/>
        </w:rPr>
        <w:t>biodiversity</w:t>
      </w:r>
      <w:proofErr w:type="spellEnd"/>
      <w:r w:rsidR="004A7732" w:rsidRPr="004A7732">
        <w:t xml:space="preserve"> </w:t>
      </w:r>
      <w:proofErr w:type="spellStart"/>
      <w:r w:rsidR="004A7732" w:rsidRPr="004A7732">
        <w:t>conservation</w:t>
      </w:r>
      <w:proofErr w:type="spellEnd"/>
      <w:r w:rsidR="004A7732" w:rsidRPr="004A7732">
        <w:t xml:space="preserve">, </w:t>
      </w:r>
      <w:proofErr w:type="spellStart"/>
      <w:r w:rsidR="004A7732" w:rsidRPr="004A7732">
        <w:t>monitoring</w:t>
      </w:r>
      <w:proofErr w:type="spellEnd"/>
      <w:r w:rsidR="004A7732" w:rsidRPr="004A7732">
        <w:t xml:space="preserve">, and </w:t>
      </w:r>
      <w:proofErr w:type="spellStart"/>
      <w:r w:rsidR="004A7732" w:rsidRPr="004A7732">
        <w:t>sustainable</w:t>
      </w:r>
      <w:proofErr w:type="spellEnd"/>
      <w:r w:rsidR="004A7732" w:rsidRPr="004A7732">
        <w:t xml:space="preserve"> </w:t>
      </w:r>
      <w:proofErr w:type="spellStart"/>
      <w:r w:rsidR="004A7732" w:rsidRPr="004A7732">
        <w:t>tourism</w:t>
      </w:r>
      <w:proofErr w:type="spellEnd"/>
      <w:r w:rsidR="004A7732" w:rsidRPr="004A7732">
        <w:t xml:space="preserve"> </w:t>
      </w:r>
      <w:proofErr w:type="spellStart"/>
      <w:r w:rsidR="004A7732" w:rsidRPr="004A7732">
        <w:t>management</w:t>
      </w:r>
      <w:proofErr w:type="spellEnd"/>
      <w:r w:rsidR="004A7732" w:rsidRPr="004A7732">
        <w:t xml:space="preserve">. The </w:t>
      </w:r>
      <w:proofErr w:type="spellStart"/>
      <w:r w:rsidR="004A7732" w:rsidRPr="004A7732">
        <w:t>programme</w:t>
      </w:r>
      <w:proofErr w:type="spellEnd"/>
      <w:r w:rsidR="004A7732" w:rsidRPr="004A7732">
        <w:t xml:space="preserve"> </w:t>
      </w:r>
      <w:proofErr w:type="spellStart"/>
      <w:r w:rsidR="004A7732" w:rsidRPr="004A7732">
        <w:t>included</w:t>
      </w:r>
      <w:proofErr w:type="spellEnd"/>
      <w:r w:rsidR="004A7732" w:rsidRPr="004A7732">
        <w:t xml:space="preserve"> </w:t>
      </w:r>
      <w:proofErr w:type="spellStart"/>
      <w:r w:rsidR="004A7732" w:rsidRPr="004A7732">
        <w:t>several</w:t>
      </w:r>
      <w:proofErr w:type="spellEnd"/>
      <w:r w:rsidR="004A7732" w:rsidRPr="004A7732">
        <w:t xml:space="preserve"> </w:t>
      </w:r>
      <w:proofErr w:type="spellStart"/>
      <w:r w:rsidR="004A7732" w:rsidRPr="004A7732">
        <w:t>field</w:t>
      </w:r>
      <w:proofErr w:type="spellEnd"/>
      <w:r w:rsidR="004A7732" w:rsidRPr="004A7732">
        <w:t xml:space="preserve"> </w:t>
      </w:r>
      <w:proofErr w:type="spellStart"/>
      <w:r w:rsidR="004A7732" w:rsidRPr="004A7732">
        <w:t>visits</w:t>
      </w:r>
      <w:proofErr w:type="spellEnd"/>
      <w:r w:rsidR="004A7732" w:rsidRPr="004A7732">
        <w:t xml:space="preserve">, </w:t>
      </w:r>
      <w:proofErr w:type="spellStart"/>
      <w:r w:rsidR="004A7732" w:rsidRPr="004A7732">
        <w:t>among</w:t>
      </w:r>
      <w:proofErr w:type="spellEnd"/>
      <w:r w:rsidR="004A7732" w:rsidRPr="004A7732">
        <w:t xml:space="preserve"> </w:t>
      </w:r>
      <w:proofErr w:type="spellStart"/>
      <w:r w:rsidR="004A7732" w:rsidRPr="004A7732">
        <w:t>them</w:t>
      </w:r>
      <w:proofErr w:type="spellEnd"/>
      <w:r w:rsidR="004A7732" w:rsidRPr="004A7732">
        <w:t xml:space="preserve"> a </w:t>
      </w:r>
      <w:proofErr w:type="spellStart"/>
      <w:r w:rsidR="004A7732" w:rsidRPr="004A7732">
        <w:t>visit</w:t>
      </w:r>
      <w:proofErr w:type="spellEnd"/>
      <w:r w:rsidR="004A7732" w:rsidRPr="004A7732">
        <w:t xml:space="preserve"> </w:t>
      </w:r>
      <w:proofErr w:type="spellStart"/>
      <w:r w:rsidR="004A7732" w:rsidRPr="004A7732">
        <w:t>to</w:t>
      </w:r>
      <w:proofErr w:type="spellEnd"/>
      <w:r w:rsidR="004A7732" w:rsidRPr="004A7732">
        <w:t xml:space="preserve"> a national </w:t>
      </w:r>
      <w:proofErr w:type="spellStart"/>
      <w:r w:rsidR="004A7732" w:rsidRPr="004A7732">
        <w:t>park</w:t>
      </w:r>
      <w:proofErr w:type="spellEnd"/>
      <w:r w:rsidR="004A7732" w:rsidRPr="004A7732">
        <w:t xml:space="preserve">. In </w:t>
      </w:r>
      <w:proofErr w:type="spellStart"/>
      <w:r w:rsidR="004A7732" w:rsidRPr="004A7732">
        <w:t>addition</w:t>
      </w:r>
      <w:proofErr w:type="spellEnd"/>
      <w:r w:rsidR="004A7732" w:rsidRPr="004A7732">
        <w:t xml:space="preserve">, </w:t>
      </w:r>
      <w:proofErr w:type="spellStart"/>
      <w:r w:rsidR="004A7732" w:rsidRPr="004A7732">
        <w:t>participants</w:t>
      </w:r>
      <w:proofErr w:type="spellEnd"/>
      <w:r w:rsidR="004A7732" w:rsidRPr="004A7732">
        <w:t xml:space="preserve"> </w:t>
      </w:r>
      <w:proofErr w:type="spellStart"/>
      <w:r w:rsidR="004A7732" w:rsidRPr="004A7732">
        <w:t>learned</w:t>
      </w:r>
      <w:proofErr w:type="spellEnd"/>
      <w:r w:rsidR="004A7732" w:rsidRPr="004A7732">
        <w:t xml:space="preserve"> </w:t>
      </w:r>
      <w:proofErr w:type="spellStart"/>
      <w:r w:rsidR="004A7732" w:rsidRPr="004A7732">
        <w:t>about</w:t>
      </w:r>
      <w:proofErr w:type="spellEnd"/>
      <w:r w:rsidR="004A7732" w:rsidRPr="004A7732">
        <w:t xml:space="preserve"> support </w:t>
      </w:r>
      <w:proofErr w:type="spellStart"/>
      <w:r w:rsidR="004A7732" w:rsidRPr="004A7732">
        <w:t>measures</w:t>
      </w:r>
      <w:proofErr w:type="spellEnd"/>
      <w:r w:rsidR="004A7732" w:rsidRPr="004A7732">
        <w:t xml:space="preserve"> </w:t>
      </w:r>
      <w:proofErr w:type="spellStart"/>
      <w:r w:rsidR="004A7732" w:rsidRPr="004A7732">
        <w:t>being</w:t>
      </w:r>
      <w:proofErr w:type="spellEnd"/>
      <w:r w:rsidR="004A7732" w:rsidRPr="004A7732">
        <w:t xml:space="preserve"> </w:t>
      </w:r>
      <w:proofErr w:type="spellStart"/>
      <w:r w:rsidR="004A7732" w:rsidRPr="004A7732">
        <w:t>implemented</w:t>
      </w:r>
      <w:proofErr w:type="spellEnd"/>
      <w:r w:rsidR="004A7732" w:rsidRPr="004A7732">
        <w:t xml:space="preserve"> in </w:t>
      </w:r>
      <w:proofErr w:type="spellStart"/>
      <w:r w:rsidR="004A7732" w:rsidRPr="004A7732">
        <w:t>other</w:t>
      </w:r>
      <w:proofErr w:type="spellEnd"/>
      <w:r w:rsidR="004A7732" w:rsidRPr="004A7732">
        <w:t xml:space="preserve"> countries (</w:t>
      </w:r>
      <w:proofErr w:type="spellStart"/>
      <w:r w:rsidR="004A7732" w:rsidRPr="004A7732">
        <w:t>Bulgaria</w:t>
      </w:r>
      <w:proofErr w:type="spellEnd"/>
      <w:r w:rsidR="004A7732" w:rsidRPr="004A7732">
        <w:t xml:space="preserve">, </w:t>
      </w:r>
      <w:proofErr w:type="spellStart"/>
      <w:r w:rsidR="004A7732" w:rsidRPr="004A7732">
        <w:t>the</w:t>
      </w:r>
      <w:proofErr w:type="spellEnd"/>
      <w:r w:rsidR="004A7732" w:rsidRPr="004A7732">
        <w:t xml:space="preserve"> Czech </w:t>
      </w:r>
      <w:proofErr w:type="spellStart"/>
      <w:r w:rsidR="004A7732" w:rsidRPr="004A7732">
        <w:t>Republic</w:t>
      </w:r>
      <w:proofErr w:type="spellEnd"/>
      <w:r w:rsidR="004A7732" w:rsidRPr="004A7732">
        <w:t xml:space="preserve">, and </w:t>
      </w:r>
      <w:proofErr w:type="spellStart"/>
      <w:r w:rsidR="004A7732" w:rsidRPr="004A7732">
        <w:t>Slovakia</w:t>
      </w:r>
      <w:proofErr w:type="spellEnd"/>
      <w:r w:rsidR="004A7732" w:rsidRPr="004A7732">
        <w:t xml:space="preserve">) </w:t>
      </w:r>
      <w:proofErr w:type="spellStart"/>
      <w:r w:rsidR="004A7732" w:rsidRPr="004A7732">
        <w:t>within</w:t>
      </w:r>
      <w:proofErr w:type="spellEnd"/>
      <w:r w:rsidR="004A7732" w:rsidRPr="004A7732">
        <w:t xml:space="preserve"> </w:t>
      </w:r>
      <w:proofErr w:type="spellStart"/>
      <w:r w:rsidR="004A7732" w:rsidRPr="004A7732">
        <w:t>the</w:t>
      </w:r>
      <w:proofErr w:type="spellEnd"/>
      <w:r w:rsidR="004A7732" w:rsidRPr="004A7732">
        <w:t xml:space="preserve"> </w:t>
      </w:r>
      <w:proofErr w:type="spellStart"/>
      <w:r w:rsidR="004A7732" w:rsidRPr="004A7732">
        <w:t>framework</w:t>
      </w:r>
      <w:proofErr w:type="spellEnd"/>
      <w:r w:rsidR="004A7732" w:rsidRPr="004A7732">
        <w:t xml:space="preserve"> </w:t>
      </w:r>
      <w:proofErr w:type="spellStart"/>
      <w:r w:rsidR="004A7732" w:rsidRPr="004A7732">
        <w:t>of</w:t>
      </w:r>
      <w:proofErr w:type="spellEnd"/>
      <w:r w:rsidR="004A7732" w:rsidRPr="004A7732">
        <w:t xml:space="preserve"> </w:t>
      </w:r>
      <w:proofErr w:type="spellStart"/>
      <w:r w:rsidR="004A7732" w:rsidRPr="004A7732">
        <w:t>the</w:t>
      </w:r>
      <w:proofErr w:type="spellEnd"/>
      <w:r w:rsidR="004A7732" w:rsidRPr="004A7732">
        <w:t xml:space="preserve"> Swiss </w:t>
      </w:r>
      <w:proofErr w:type="spellStart"/>
      <w:r w:rsidR="004A7732" w:rsidRPr="004A7732">
        <w:t>Cooperation</w:t>
      </w:r>
      <w:proofErr w:type="spellEnd"/>
      <w:r w:rsidR="004A7732" w:rsidRPr="004A7732">
        <w:t xml:space="preserve"> Programme.</w:t>
      </w:r>
    </w:p>
    <w:p w14:paraId="03FD1880" w14:textId="77777777" w:rsidR="00E92DDC" w:rsidRDefault="00E92DDC" w:rsidP="00152D35">
      <w:pPr>
        <w:jc w:val="both"/>
      </w:pPr>
    </w:p>
    <w:p w14:paraId="7D2B7197" w14:textId="7F33DEF3" w:rsidR="00152D35" w:rsidRPr="00152D35" w:rsidRDefault="00152D35" w:rsidP="00152D35">
      <w:pPr>
        <w:jc w:val="both"/>
        <w:rPr>
          <w:lang w:val="et-EE"/>
        </w:rPr>
      </w:pPr>
      <w:r w:rsidRPr="00152D35">
        <w:rPr>
          <w:lang w:val="et-EE"/>
        </w:rPr>
        <w:t xml:space="preserve">On 27–29 </w:t>
      </w:r>
      <w:proofErr w:type="spellStart"/>
      <w:r w:rsidRPr="00152D35">
        <w:rPr>
          <w:lang w:val="et-EE"/>
        </w:rPr>
        <w:t>October</w:t>
      </w:r>
      <w:proofErr w:type="spellEnd"/>
      <w:r w:rsidRPr="00152D35">
        <w:rPr>
          <w:lang w:val="et-EE"/>
        </w:rPr>
        <w:t xml:space="preserve"> 2024, </w:t>
      </w:r>
      <w:proofErr w:type="spellStart"/>
      <w:r w:rsidRPr="00152D35">
        <w:rPr>
          <w:lang w:val="et-EE"/>
        </w:rPr>
        <w:t>the</w:t>
      </w:r>
      <w:proofErr w:type="spellEnd"/>
      <w:r w:rsidRPr="00152D35">
        <w:rPr>
          <w:lang w:val="et-EE"/>
        </w:rPr>
        <w:t xml:space="preserve"> Estonian </w:t>
      </w:r>
      <w:proofErr w:type="spellStart"/>
      <w:r w:rsidRPr="00152D35">
        <w:rPr>
          <w:lang w:val="et-EE"/>
        </w:rPr>
        <w:t>Environment</w:t>
      </w:r>
      <w:proofErr w:type="spellEnd"/>
      <w:r w:rsidRPr="00152D35">
        <w:rPr>
          <w:lang w:val="et-EE"/>
        </w:rPr>
        <w:t xml:space="preserve"> Agency </w:t>
      </w:r>
      <w:proofErr w:type="spellStart"/>
      <w:r w:rsidRPr="00152D35">
        <w:rPr>
          <w:lang w:val="et-EE"/>
        </w:rPr>
        <w:t>visited</w:t>
      </w:r>
      <w:proofErr w:type="spellEnd"/>
      <w:r w:rsidRPr="00152D35">
        <w:rPr>
          <w:lang w:val="et-EE"/>
        </w:rPr>
        <w:t xml:space="preserve"> Swiss </w:t>
      </w:r>
      <w:proofErr w:type="spellStart"/>
      <w:r w:rsidRPr="00152D35">
        <w:rPr>
          <w:lang w:val="et-EE"/>
        </w:rPr>
        <w:t>Birdradar</w:t>
      </w:r>
      <w:proofErr w:type="spellEnd"/>
      <w:r w:rsidRPr="00152D35">
        <w:rPr>
          <w:lang w:val="et-EE"/>
        </w:rPr>
        <w:t xml:space="preserve"> Solution AG in </w:t>
      </w:r>
      <w:proofErr w:type="spellStart"/>
      <w:r w:rsidRPr="00152D35">
        <w:rPr>
          <w:lang w:val="et-EE"/>
        </w:rPr>
        <w:t>Zurich</w:t>
      </w:r>
      <w:proofErr w:type="spellEnd"/>
      <w:r w:rsidRPr="00152D35">
        <w:rPr>
          <w:lang w:val="et-EE"/>
        </w:rPr>
        <w:t xml:space="preserve"> </w:t>
      </w:r>
      <w:proofErr w:type="spellStart"/>
      <w:r w:rsidRPr="00152D35">
        <w:rPr>
          <w:lang w:val="et-EE"/>
        </w:rPr>
        <w:t>to</w:t>
      </w:r>
      <w:proofErr w:type="spellEnd"/>
      <w:r w:rsidRPr="00152D35">
        <w:rPr>
          <w:lang w:val="et-EE"/>
        </w:rPr>
        <w:t xml:space="preserve"> </w:t>
      </w:r>
      <w:proofErr w:type="spellStart"/>
      <w:r w:rsidRPr="00152D35">
        <w:rPr>
          <w:lang w:val="et-EE"/>
        </w:rPr>
        <w:t>gain</w:t>
      </w:r>
      <w:proofErr w:type="spellEnd"/>
      <w:r w:rsidRPr="00152D35">
        <w:rPr>
          <w:lang w:val="et-EE"/>
        </w:rPr>
        <w:t xml:space="preserve"> </w:t>
      </w:r>
      <w:proofErr w:type="spellStart"/>
      <w:r w:rsidRPr="00152D35">
        <w:rPr>
          <w:lang w:val="et-EE"/>
        </w:rPr>
        <w:t>insights</w:t>
      </w:r>
      <w:proofErr w:type="spellEnd"/>
      <w:r w:rsidRPr="00152D35">
        <w:rPr>
          <w:lang w:val="et-EE"/>
        </w:rPr>
        <w:t xml:space="preserve"> </w:t>
      </w:r>
      <w:proofErr w:type="spellStart"/>
      <w:r w:rsidRPr="00152D35">
        <w:rPr>
          <w:lang w:val="et-EE"/>
        </w:rPr>
        <w:t>into</w:t>
      </w:r>
      <w:proofErr w:type="spellEnd"/>
      <w:r w:rsidRPr="00152D35">
        <w:rPr>
          <w:lang w:val="et-EE"/>
        </w:rPr>
        <w:t xml:space="preserve"> radar </w:t>
      </w:r>
      <w:proofErr w:type="spellStart"/>
      <w:r w:rsidRPr="00152D35">
        <w:rPr>
          <w:lang w:val="et-EE"/>
        </w:rPr>
        <w:t>technologies</w:t>
      </w:r>
      <w:proofErr w:type="spellEnd"/>
      <w:r w:rsidRPr="00152D35">
        <w:rPr>
          <w:lang w:val="et-EE"/>
        </w:rPr>
        <w:t xml:space="preserve"> </w:t>
      </w:r>
      <w:proofErr w:type="spellStart"/>
      <w:r w:rsidRPr="00152D35">
        <w:rPr>
          <w:lang w:val="et-EE"/>
        </w:rPr>
        <w:t>for</w:t>
      </w:r>
      <w:proofErr w:type="spellEnd"/>
      <w:r w:rsidRPr="00152D35">
        <w:rPr>
          <w:lang w:val="et-EE"/>
        </w:rPr>
        <w:t xml:space="preserve"> </w:t>
      </w:r>
      <w:proofErr w:type="spellStart"/>
      <w:r w:rsidRPr="00152D35">
        <w:rPr>
          <w:lang w:val="et-EE"/>
        </w:rPr>
        <w:t>monitoring</w:t>
      </w:r>
      <w:proofErr w:type="spellEnd"/>
      <w:r w:rsidRPr="00152D35">
        <w:rPr>
          <w:lang w:val="et-EE"/>
        </w:rPr>
        <w:t xml:space="preserve"> </w:t>
      </w:r>
      <w:proofErr w:type="spellStart"/>
      <w:r w:rsidRPr="00152D35">
        <w:rPr>
          <w:lang w:val="et-EE"/>
        </w:rPr>
        <w:t>birds</w:t>
      </w:r>
      <w:proofErr w:type="spellEnd"/>
      <w:r w:rsidRPr="00152D35">
        <w:rPr>
          <w:lang w:val="et-EE"/>
        </w:rPr>
        <w:t xml:space="preserve"> and </w:t>
      </w:r>
      <w:proofErr w:type="spellStart"/>
      <w:r w:rsidRPr="00152D35">
        <w:rPr>
          <w:lang w:val="et-EE"/>
        </w:rPr>
        <w:t>other</w:t>
      </w:r>
      <w:proofErr w:type="spellEnd"/>
      <w:r w:rsidRPr="00152D35">
        <w:rPr>
          <w:lang w:val="et-EE"/>
        </w:rPr>
        <w:t xml:space="preserve"> </w:t>
      </w:r>
      <w:proofErr w:type="spellStart"/>
      <w:r w:rsidRPr="00152D35">
        <w:rPr>
          <w:lang w:val="et-EE"/>
        </w:rPr>
        <w:t>flying</w:t>
      </w:r>
      <w:proofErr w:type="spellEnd"/>
      <w:r w:rsidRPr="00152D35">
        <w:rPr>
          <w:lang w:val="et-EE"/>
        </w:rPr>
        <w:t xml:space="preserve"> </w:t>
      </w:r>
      <w:proofErr w:type="spellStart"/>
      <w:r w:rsidRPr="00152D35">
        <w:rPr>
          <w:lang w:val="et-EE"/>
        </w:rPr>
        <w:t>organisms</w:t>
      </w:r>
      <w:proofErr w:type="spellEnd"/>
      <w:r w:rsidRPr="00152D35">
        <w:rPr>
          <w:lang w:val="et-EE"/>
        </w:rPr>
        <w:t xml:space="preserve">. The </w:t>
      </w:r>
      <w:proofErr w:type="spellStart"/>
      <w:r w:rsidRPr="00152D35">
        <w:rPr>
          <w:lang w:val="et-EE"/>
        </w:rPr>
        <w:t>trip</w:t>
      </w:r>
      <w:proofErr w:type="spellEnd"/>
      <w:r w:rsidRPr="00152D35">
        <w:rPr>
          <w:lang w:val="et-EE"/>
        </w:rPr>
        <w:t xml:space="preserve"> </w:t>
      </w:r>
      <w:proofErr w:type="spellStart"/>
      <w:r w:rsidRPr="00152D35">
        <w:rPr>
          <w:lang w:val="et-EE"/>
        </w:rPr>
        <w:t>provided</w:t>
      </w:r>
      <w:proofErr w:type="spellEnd"/>
      <w:r w:rsidRPr="00152D35">
        <w:rPr>
          <w:lang w:val="et-EE"/>
        </w:rPr>
        <w:t xml:space="preserve"> </w:t>
      </w:r>
      <w:proofErr w:type="spellStart"/>
      <w:r w:rsidRPr="00152D35">
        <w:rPr>
          <w:lang w:val="et-EE"/>
        </w:rPr>
        <w:t>valuable</w:t>
      </w:r>
      <w:proofErr w:type="spellEnd"/>
      <w:r w:rsidRPr="00152D35">
        <w:rPr>
          <w:lang w:val="et-EE"/>
        </w:rPr>
        <w:t xml:space="preserve"> </w:t>
      </w:r>
      <w:proofErr w:type="spellStart"/>
      <w:r w:rsidRPr="00152D35">
        <w:rPr>
          <w:lang w:val="et-EE"/>
        </w:rPr>
        <w:t>knowledge</w:t>
      </w:r>
      <w:proofErr w:type="spellEnd"/>
      <w:r w:rsidRPr="00152D35">
        <w:rPr>
          <w:lang w:val="et-EE"/>
        </w:rPr>
        <w:t xml:space="preserve"> on </w:t>
      </w:r>
      <w:proofErr w:type="spellStart"/>
      <w:r w:rsidRPr="00152D35">
        <w:rPr>
          <w:lang w:val="et-EE"/>
        </w:rPr>
        <w:t>available</w:t>
      </w:r>
      <w:proofErr w:type="spellEnd"/>
      <w:r w:rsidRPr="00152D35">
        <w:rPr>
          <w:lang w:val="et-EE"/>
        </w:rPr>
        <w:t xml:space="preserve"> radar </w:t>
      </w:r>
      <w:proofErr w:type="spellStart"/>
      <w:r w:rsidRPr="00152D35">
        <w:rPr>
          <w:lang w:val="et-EE"/>
        </w:rPr>
        <w:t>systems</w:t>
      </w:r>
      <w:proofErr w:type="spellEnd"/>
      <w:r w:rsidRPr="00152D35">
        <w:rPr>
          <w:lang w:val="et-EE"/>
        </w:rPr>
        <w:t xml:space="preserve">, </w:t>
      </w:r>
      <w:proofErr w:type="spellStart"/>
      <w:r w:rsidRPr="00152D35">
        <w:rPr>
          <w:lang w:val="et-EE"/>
        </w:rPr>
        <w:t>their</w:t>
      </w:r>
      <w:proofErr w:type="spellEnd"/>
      <w:r w:rsidRPr="00152D35">
        <w:rPr>
          <w:lang w:val="et-EE"/>
        </w:rPr>
        <w:t xml:space="preserve"> </w:t>
      </w:r>
      <w:proofErr w:type="spellStart"/>
      <w:r w:rsidRPr="00152D35">
        <w:rPr>
          <w:lang w:val="et-EE"/>
        </w:rPr>
        <w:t>technical</w:t>
      </w:r>
      <w:proofErr w:type="spellEnd"/>
      <w:r w:rsidRPr="00152D35">
        <w:rPr>
          <w:lang w:val="et-EE"/>
        </w:rPr>
        <w:t xml:space="preserve"> </w:t>
      </w:r>
      <w:proofErr w:type="spellStart"/>
      <w:r w:rsidRPr="00152D35">
        <w:rPr>
          <w:lang w:val="et-EE"/>
        </w:rPr>
        <w:t>capabilities</w:t>
      </w:r>
      <w:proofErr w:type="spellEnd"/>
      <w:r w:rsidRPr="00152D35">
        <w:rPr>
          <w:lang w:val="et-EE"/>
        </w:rPr>
        <w:t xml:space="preserve">, and </w:t>
      </w:r>
      <w:proofErr w:type="spellStart"/>
      <w:r w:rsidRPr="00152D35">
        <w:rPr>
          <w:lang w:val="et-EE"/>
        </w:rPr>
        <w:t>suitability</w:t>
      </w:r>
      <w:proofErr w:type="spellEnd"/>
      <w:r w:rsidRPr="00152D35">
        <w:rPr>
          <w:lang w:val="et-EE"/>
        </w:rPr>
        <w:t xml:space="preserve"> </w:t>
      </w:r>
      <w:proofErr w:type="spellStart"/>
      <w:r w:rsidRPr="00152D35">
        <w:rPr>
          <w:lang w:val="et-EE"/>
        </w:rPr>
        <w:t>for</w:t>
      </w:r>
      <w:proofErr w:type="spellEnd"/>
      <w:r w:rsidRPr="00152D35">
        <w:rPr>
          <w:lang w:val="et-EE"/>
        </w:rPr>
        <w:t xml:space="preserve"> </w:t>
      </w:r>
      <w:proofErr w:type="spellStart"/>
      <w:r w:rsidRPr="00152D35">
        <w:rPr>
          <w:lang w:val="et-EE"/>
        </w:rPr>
        <w:t>biodiversity</w:t>
      </w:r>
      <w:proofErr w:type="spellEnd"/>
      <w:r w:rsidRPr="00152D35">
        <w:rPr>
          <w:lang w:val="et-EE"/>
        </w:rPr>
        <w:t xml:space="preserve"> </w:t>
      </w:r>
      <w:proofErr w:type="spellStart"/>
      <w:r w:rsidRPr="00152D35">
        <w:rPr>
          <w:lang w:val="et-EE"/>
        </w:rPr>
        <w:t>monitoring</w:t>
      </w:r>
      <w:proofErr w:type="spellEnd"/>
      <w:r w:rsidRPr="00152D35">
        <w:rPr>
          <w:lang w:val="et-EE"/>
        </w:rPr>
        <w:t xml:space="preserve">, </w:t>
      </w:r>
      <w:proofErr w:type="spellStart"/>
      <w:r w:rsidRPr="00152D35">
        <w:rPr>
          <w:lang w:val="et-EE"/>
        </w:rPr>
        <w:t>significantly</w:t>
      </w:r>
      <w:proofErr w:type="spellEnd"/>
      <w:r w:rsidRPr="00152D35">
        <w:rPr>
          <w:lang w:val="et-EE"/>
        </w:rPr>
        <w:t xml:space="preserve"> </w:t>
      </w:r>
      <w:proofErr w:type="spellStart"/>
      <w:r w:rsidRPr="00152D35">
        <w:rPr>
          <w:lang w:val="et-EE"/>
        </w:rPr>
        <w:t>enhancing</w:t>
      </w:r>
      <w:proofErr w:type="spellEnd"/>
      <w:r w:rsidRPr="00152D35">
        <w:rPr>
          <w:lang w:val="et-EE"/>
        </w:rPr>
        <w:t xml:space="preserve"> </w:t>
      </w:r>
      <w:proofErr w:type="spellStart"/>
      <w:r w:rsidRPr="00152D35">
        <w:rPr>
          <w:lang w:val="et-EE"/>
        </w:rPr>
        <w:t>the</w:t>
      </w:r>
      <w:proofErr w:type="spellEnd"/>
      <w:r w:rsidRPr="00152D35">
        <w:rPr>
          <w:lang w:val="et-EE"/>
        </w:rPr>
        <w:t xml:space="preserve"> </w:t>
      </w:r>
      <w:proofErr w:type="spellStart"/>
      <w:r w:rsidRPr="00152D35">
        <w:rPr>
          <w:lang w:val="et-EE"/>
        </w:rPr>
        <w:t>agency’s</w:t>
      </w:r>
      <w:proofErr w:type="spellEnd"/>
      <w:r w:rsidRPr="00152D35">
        <w:rPr>
          <w:lang w:val="et-EE"/>
        </w:rPr>
        <w:t xml:space="preserve"> </w:t>
      </w:r>
      <w:proofErr w:type="spellStart"/>
      <w:r w:rsidRPr="00152D35">
        <w:rPr>
          <w:lang w:val="et-EE"/>
        </w:rPr>
        <w:t>procurement</w:t>
      </w:r>
      <w:proofErr w:type="spellEnd"/>
      <w:r w:rsidRPr="00152D35">
        <w:rPr>
          <w:lang w:val="et-EE"/>
        </w:rPr>
        <w:t xml:space="preserve"> </w:t>
      </w:r>
      <w:proofErr w:type="spellStart"/>
      <w:r w:rsidRPr="00152D35">
        <w:rPr>
          <w:lang w:val="et-EE"/>
        </w:rPr>
        <w:t>readiness</w:t>
      </w:r>
      <w:proofErr w:type="spellEnd"/>
      <w:r w:rsidRPr="00152D35">
        <w:rPr>
          <w:lang w:val="et-EE"/>
        </w:rPr>
        <w:t>.</w:t>
      </w:r>
    </w:p>
    <w:p w14:paraId="06B1A1EC" w14:textId="77777777" w:rsidR="00152D35" w:rsidRDefault="00152D35" w:rsidP="00152D35">
      <w:pPr>
        <w:jc w:val="both"/>
        <w:rPr>
          <w:lang w:val="et-EE"/>
        </w:rPr>
      </w:pPr>
      <w:r w:rsidRPr="00152D35">
        <w:rPr>
          <w:lang w:val="et-EE"/>
        </w:rPr>
        <w:t xml:space="preserve">In </w:t>
      </w:r>
      <w:proofErr w:type="spellStart"/>
      <w:r w:rsidRPr="00152D35">
        <w:rPr>
          <w:lang w:val="et-EE"/>
        </w:rPr>
        <w:t>parallel</w:t>
      </w:r>
      <w:proofErr w:type="spellEnd"/>
      <w:r w:rsidRPr="00152D35">
        <w:rPr>
          <w:lang w:val="et-EE"/>
        </w:rPr>
        <w:t xml:space="preserve">, </w:t>
      </w:r>
      <w:proofErr w:type="spellStart"/>
      <w:r w:rsidRPr="00152D35">
        <w:rPr>
          <w:lang w:val="et-EE"/>
        </w:rPr>
        <w:t>the</w:t>
      </w:r>
      <w:proofErr w:type="spellEnd"/>
      <w:r w:rsidRPr="00152D35">
        <w:rPr>
          <w:lang w:val="et-EE"/>
        </w:rPr>
        <w:t xml:space="preserve"> </w:t>
      </w:r>
      <w:proofErr w:type="spellStart"/>
      <w:r w:rsidRPr="00152D35">
        <w:rPr>
          <w:lang w:val="et-EE"/>
        </w:rPr>
        <w:t>agency</w:t>
      </w:r>
      <w:proofErr w:type="spellEnd"/>
      <w:r w:rsidRPr="00152D35">
        <w:rPr>
          <w:lang w:val="et-EE"/>
        </w:rPr>
        <w:t xml:space="preserve"> </w:t>
      </w:r>
      <w:proofErr w:type="spellStart"/>
      <w:r w:rsidRPr="00152D35">
        <w:rPr>
          <w:lang w:val="et-EE"/>
        </w:rPr>
        <w:t>has</w:t>
      </w:r>
      <w:proofErr w:type="spellEnd"/>
      <w:r w:rsidRPr="00152D35">
        <w:rPr>
          <w:lang w:val="et-EE"/>
        </w:rPr>
        <w:t xml:space="preserve"> </w:t>
      </w:r>
      <w:proofErr w:type="spellStart"/>
      <w:r w:rsidRPr="00152D35">
        <w:rPr>
          <w:lang w:val="et-EE"/>
        </w:rPr>
        <w:t>consulted</w:t>
      </w:r>
      <w:proofErr w:type="spellEnd"/>
      <w:r w:rsidRPr="00152D35">
        <w:rPr>
          <w:lang w:val="et-EE"/>
        </w:rPr>
        <w:t xml:space="preserve"> </w:t>
      </w:r>
      <w:proofErr w:type="spellStart"/>
      <w:r w:rsidRPr="00152D35">
        <w:rPr>
          <w:lang w:val="et-EE"/>
        </w:rPr>
        <w:t>with</w:t>
      </w:r>
      <w:proofErr w:type="spellEnd"/>
      <w:r w:rsidRPr="00152D35">
        <w:rPr>
          <w:lang w:val="et-EE"/>
        </w:rPr>
        <w:t xml:space="preserve"> I.V.A. Leon, </w:t>
      </w:r>
      <w:proofErr w:type="spellStart"/>
      <w:r w:rsidRPr="00152D35">
        <w:rPr>
          <w:lang w:val="et-EE"/>
        </w:rPr>
        <w:t>the</w:t>
      </w:r>
      <w:proofErr w:type="spellEnd"/>
      <w:r w:rsidRPr="00152D35">
        <w:rPr>
          <w:lang w:val="et-EE"/>
        </w:rPr>
        <w:t xml:space="preserve"> Estonian </w:t>
      </w:r>
      <w:proofErr w:type="spellStart"/>
      <w:r w:rsidRPr="00152D35">
        <w:rPr>
          <w:lang w:val="et-EE"/>
        </w:rPr>
        <w:t>representative</w:t>
      </w:r>
      <w:proofErr w:type="spellEnd"/>
      <w:r w:rsidRPr="00152D35">
        <w:rPr>
          <w:lang w:val="et-EE"/>
        </w:rPr>
        <w:t xml:space="preserve"> of </w:t>
      </w:r>
      <w:proofErr w:type="spellStart"/>
      <w:r w:rsidRPr="00152D35">
        <w:rPr>
          <w:lang w:val="et-EE"/>
        </w:rPr>
        <w:t>Leica</w:t>
      </w:r>
      <w:proofErr w:type="spellEnd"/>
      <w:r w:rsidRPr="00152D35">
        <w:rPr>
          <w:lang w:val="et-EE"/>
        </w:rPr>
        <w:t xml:space="preserve"> and </w:t>
      </w:r>
      <w:proofErr w:type="spellStart"/>
      <w:r w:rsidRPr="00152D35">
        <w:rPr>
          <w:lang w:val="et-EE"/>
        </w:rPr>
        <w:t>distributor</w:t>
      </w:r>
      <w:proofErr w:type="spellEnd"/>
      <w:r w:rsidRPr="00152D35">
        <w:rPr>
          <w:lang w:val="et-EE"/>
        </w:rPr>
        <w:t xml:space="preserve"> of Safran </w:t>
      </w:r>
      <w:proofErr w:type="spellStart"/>
      <w:r w:rsidRPr="00152D35">
        <w:rPr>
          <w:lang w:val="et-EE"/>
        </w:rPr>
        <w:t>Vectronix</w:t>
      </w:r>
      <w:proofErr w:type="spellEnd"/>
      <w:r w:rsidRPr="00152D35">
        <w:rPr>
          <w:lang w:val="et-EE"/>
        </w:rPr>
        <w:t xml:space="preserve"> AG, </w:t>
      </w:r>
      <w:proofErr w:type="spellStart"/>
      <w:r w:rsidRPr="00152D35">
        <w:rPr>
          <w:lang w:val="et-EE"/>
        </w:rPr>
        <w:t>regarding</w:t>
      </w:r>
      <w:proofErr w:type="spellEnd"/>
      <w:r w:rsidRPr="00152D35">
        <w:rPr>
          <w:lang w:val="et-EE"/>
        </w:rPr>
        <w:t xml:space="preserve"> </w:t>
      </w:r>
      <w:proofErr w:type="spellStart"/>
      <w:r w:rsidRPr="00152D35">
        <w:rPr>
          <w:lang w:val="et-EE"/>
        </w:rPr>
        <w:t>the</w:t>
      </w:r>
      <w:proofErr w:type="spellEnd"/>
      <w:r w:rsidRPr="00152D35">
        <w:rPr>
          <w:lang w:val="et-EE"/>
        </w:rPr>
        <w:t xml:space="preserve"> </w:t>
      </w:r>
      <w:proofErr w:type="spellStart"/>
      <w:r w:rsidRPr="00152D35">
        <w:rPr>
          <w:lang w:val="et-EE"/>
        </w:rPr>
        <w:t>purchase</w:t>
      </w:r>
      <w:proofErr w:type="spellEnd"/>
      <w:r w:rsidRPr="00152D35">
        <w:rPr>
          <w:lang w:val="et-EE"/>
        </w:rPr>
        <w:t xml:space="preserve"> of </w:t>
      </w:r>
      <w:proofErr w:type="spellStart"/>
      <w:r w:rsidRPr="00152D35">
        <w:rPr>
          <w:lang w:val="et-EE"/>
        </w:rPr>
        <w:t>advanced</w:t>
      </w:r>
      <w:proofErr w:type="spellEnd"/>
      <w:r w:rsidRPr="00152D35">
        <w:rPr>
          <w:lang w:val="et-EE"/>
        </w:rPr>
        <w:t xml:space="preserve"> </w:t>
      </w:r>
      <w:proofErr w:type="spellStart"/>
      <w:r w:rsidRPr="00152D35">
        <w:rPr>
          <w:lang w:val="et-EE"/>
        </w:rPr>
        <w:t>optical</w:t>
      </w:r>
      <w:proofErr w:type="spellEnd"/>
      <w:r w:rsidRPr="00152D35">
        <w:rPr>
          <w:lang w:val="et-EE"/>
        </w:rPr>
        <w:t xml:space="preserve"> </w:t>
      </w:r>
      <w:proofErr w:type="spellStart"/>
      <w:r w:rsidRPr="00152D35">
        <w:rPr>
          <w:lang w:val="et-EE"/>
        </w:rPr>
        <w:t>equipment</w:t>
      </w:r>
      <w:proofErr w:type="spellEnd"/>
      <w:r w:rsidRPr="00152D35">
        <w:rPr>
          <w:lang w:val="et-EE"/>
        </w:rPr>
        <w:t>.</w:t>
      </w:r>
    </w:p>
    <w:p w14:paraId="3B384D75" w14:textId="77777777" w:rsidR="00C13F17" w:rsidRDefault="00C13F17" w:rsidP="00152D35">
      <w:pPr>
        <w:jc w:val="both"/>
        <w:rPr>
          <w:lang w:val="et-EE"/>
        </w:rPr>
      </w:pPr>
    </w:p>
    <w:p w14:paraId="136D6131" w14:textId="1A111225" w:rsidR="00152D35" w:rsidRPr="00152D35" w:rsidRDefault="0012393B" w:rsidP="003367B4">
      <w:pPr>
        <w:jc w:val="both"/>
        <w:rPr>
          <w:lang w:val="et-EE"/>
        </w:rPr>
      </w:pPr>
      <w:r w:rsidRPr="0012393B">
        <w:t xml:space="preserve">The </w:t>
      </w:r>
      <w:proofErr w:type="spellStart"/>
      <w:r w:rsidRPr="0012393B">
        <w:t>Estonian</w:t>
      </w:r>
      <w:proofErr w:type="spellEnd"/>
      <w:r w:rsidRPr="0012393B">
        <w:t xml:space="preserve"> Environment Agency </w:t>
      </w:r>
      <w:proofErr w:type="spellStart"/>
      <w:r w:rsidRPr="0012393B">
        <w:t>would</w:t>
      </w:r>
      <w:proofErr w:type="spellEnd"/>
      <w:r w:rsidRPr="0012393B">
        <w:t xml:space="preserve"> like</w:t>
      </w:r>
      <w:r w:rsidR="00BB33C6">
        <w:t xml:space="preserve"> </w:t>
      </w:r>
      <w:proofErr w:type="spellStart"/>
      <w:r w:rsidRPr="0012393B">
        <w:t>to</w:t>
      </w:r>
      <w:proofErr w:type="spellEnd"/>
      <w:r w:rsidRPr="0012393B">
        <w:t xml:space="preserve"> </w:t>
      </w:r>
      <w:proofErr w:type="spellStart"/>
      <w:r w:rsidRPr="0012393B">
        <w:t>organise</w:t>
      </w:r>
      <w:proofErr w:type="spellEnd"/>
      <w:r w:rsidRPr="0012393B">
        <w:t xml:space="preserve"> a </w:t>
      </w:r>
      <w:proofErr w:type="spellStart"/>
      <w:r w:rsidRPr="0012393B">
        <w:t>study</w:t>
      </w:r>
      <w:proofErr w:type="spellEnd"/>
      <w:r w:rsidRPr="0012393B">
        <w:t xml:space="preserve"> </w:t>
      </w:r>
      <w:proofErr w:type="spellStart"/>
      <w:r w:rsidRPr="0012393B">
        <w:t>trip</w:t>
      </w:r>
      <w:proofErr w:type="spellEnd"/>
      <w:r w:rsidRPr="0012393B">
        <w:t xml:space="preserve"> </w:t>
      </w:r>
      <w:proofErr w:type="spellStart"/>
      <w:r w:rsidRPr="0012393B">
        <w:t>to</w:t>
      </w:r>
      <w:proofErr w:type="spellEnd"/>
      <w:r w:rsidRPr="0012393B">
        <w:t xml:space="preserve"> </w:t>
      </w:r>
      <w:proofErr w:type="spellStart"/>
      <w:r w:rsidRPr="0012393B">
        <w:t>Switzerland</w:t>
      </w:r>
      <w:proofErr w:type="spellEnd"/>
      <w:r w:rsidRPr="0012393B">
        <w:t xml:space="preserve"> in 2026 </w:t>
      </w:r>
      <w:proofErr w:type="spellStart"/>
      <w:r w:rsidRPr="0012393B">
        <w:t>or</w:t>
      </w:r>
      <w:proofErr w:type="spellEnd"/>
      <w:r w:rsidRPr="0012393B">
        <w:t xml:space="preserve"> 2027 </w:t>
      </w:r>
      <w:proofErr w:type="spellStart"/>
      <w:r w:rsidRPr="0012393B">
        <w:t>to</w:t>
      </w:r>
      <w:proofErr w:type="spellEnd"/>
      <w:r w:rsidRPr="0012393B">
        <w:t xml:space="preserve"> </w:t>
      </w:r>
      <w:proofErr w:type="spellStart"/>
      <w:r w:rsidRPr="0012393B">
        <w:t>exchange</w:t>
      </w:r>
      <w:proofErr w:type="spellEnd"/>
      <w:r w:rsidRPr="0012393B">
        <w:t xml:space="preserve"> </w:t>
      </w:r>
      <w:proofErr w:type="spellStart"/>
      <w:r w:rsidRPr="0012393B">
        <w:t>experience</w:t>
      </w:r>
      <w:proofErr w:type="spellEnd"/>
      <w:r w:rsidRPr="0012393B">
        <w:t xml:space="preserve"> on </w:t>
      </w:r>
      <w:proofErr w:type="spellStart"/>
      <w:r w:rsidRPr="0012393B">
        <w:t>the</w:t>
      </w:r>
      <w:proofErr w:type="spellEnd"/>
      <w:r w:rsidRPr="0012393B">
        <w:t xml:space="preserve"> </w:t>
      </w:r>
      <w:proofErr w:type="spellStart"/>
      <w:r w:rsidRPr="0012393B">
        <w:t>use</w:t>
      </w:r>
      <w:proofErr w:type="spellEnd"/>
      <w:r w:rsidRPr="0012393B">
        <w:t xml:space="preserve"> </w:t>
      </w:r>
      <w:proofErr w:type="spellStart"/>
      <w:r w:rsidRPr="0012393B">
        <w:t>of</w:t>
      </w:r>
      <w:proofErr w:type="spellEnd"/>
      <w:r w:rsidRPr="0012393B">
        <w:t xml:space="preserve"> </w:t>
      </w:r>
      <w:proofErr w:type="spellStart"/>
      <w:r w:rsidRPr="0012393B">
        <w:t>trail</w:t>
      </w:r>
      <w:proofErr w:type="spellEnd"/>
      <w:r w:rsidRPr="0012393B">
        <w:t xml:space="preserve"> </w:t>
      </w:r>
      <w:proofErr w:type="spellStart"/>
      <w:r w:rsidRPr="0012393B">
        <w:t>camera</w:t>
      </w:r>
      <w:proofErr w:type="spellEnd"/>
      <w:r w:rsidRPr="0012393B">
        <w:t xml:space="preserve"> </w:t>
      </w:r>
      <w:proofErr w:type="spellStart"/>
      <w:r w:rsidRPr="0012393B">
        <w:t>networks</w:t>
      </w:r>
      <w:proofErr w:type="spellEnd"/>
      <w:r w:rsidRPr="0012393B">
        <w:t xml:space="preserve"> and </w:t>
      </w:r>
      <w:proofErr w:type="spellStart"/>
      <w:r w:rsidRPr="0012393B">
        <w:t>volunteer-based</w:t>
      </w:r>
      <w:proofErr w:type="spellEnd"/>
      <w:r w:rsidRPr="0012393B">
        <w:t xml:space="preserve"> </w:t>
      </w:r>
      <w:proofErr w:type="spellStart"/>
      <w:r w:rsidRPr="0012393B">
        <w:t>biodiversity</w:t>
      </w:r>
      <w:proofErr w:type="spellEnd"/>
      <w:r w:rsidRPr="0012393B">
        <w:t xml:space="preserve"> </w:t>
      </w:r>
      <w:proofErr w:type="spellStart"/>
      <w:proofErr w:type="gramStart"/>
      <w:r w:rsidRPr="0012393B">
        <w:t>monitoring.</w:t>
      </w:r>
      <w:r w:rsidR="008A0F69" w:rsidRPr="008A0F69">
        <w:t>There</w:t>
      </w:r>
      <w:proofErr w:type="spellEnd"/>
      <w:proofErr w:type="gramEnd"/>
      <w:r w:rsidR="008A0F69" w:rsidRPr="008A0F69">
        <w:t xml:space="preserve"> </w:t>
      </w:r>
      <w:proofErr w:type="spellStart"/>
      <w:r w:rsidR="008A0F69" w:rsidRPr="008A0F69">
        <w:t>might</w:t>
      </w:r>
      <w:proofErr w:type="spellEnd"/>
      <w:r w:rsidR="008A0F69" w:rsidRPr="008A0F69">
        <w:t xml:space="preserve"> also </w:t>
      </w:r>
      <w:proofErr w:type="spellStart"/>
      <w:r w:rsidR="008A0F69" w:rsidRPr="008A0F69">
        <w:t>rise</w:t>
      </w:r>
      <w:proofErr w:type="spellEnd"/>
      <w:r w:rsidR="008A0F69" w:rsidRPr="008A0F69">
        <w:t xml:space="preserve"> a </w:t>
      </w:r>
      <w:proofErr w:type="spellStart"/>
      <w:r w:rsidR="008A0F69" w:rsidRPr="008A0F69">
        <w:t>need</w:t>
      </w:r>
      <w:proofErr w:type="spellEnd"/>
      <w:r w:rsidR="008A0F69" w:rsidRPr="008A0F69">
        <w:t xml:space="preserve"> </w:t>
      </w:r>
      <w:proofErr w:type="spellStart"/>
      <w:r w:rsidR="008A0F69" w:rsidRPr="008A0F69">
        <w:t>for</w:t>
      </w:r>
      <w:proofErr w:type="spellEnd"/>
      <w:r w:rsidR="008A0F69" w:rsidRPr="008A0F69">
        <w:t xml:space="preserve"> </w:t>
      </w:r>
      <w:proofErr w:type="spellStart"/>
      <w:r w:rsidR="008A0F69" w:rsidRPr="008A0F69">
        <w:t>one</w:t>
      </w:r>
      <w:proofErr w:type="spellEnd"/>
      <w:r w:rsidR="008A0F69" w:rsidRPr="008A0F69">
        <w:t xml:space="preserve"> </w:t>
      </w:r>
      <w:proofErr w:type="spellStart"/>
      <w:r w:rsidR="008A0F69" w:rsidRPr="008A0F69">
        <w:t>more</w:t>
      </w:r>
      <w:proofErr w:type="spellEnd"/>
      <w:r w:rsidR="008A0F69" w:rsidRPr="008A0F69">
        <w:t xml:space="preserve"> </w:t>
      </w:r>
      <w:proofErr w:type="spellStart"/>
      <w:r w:rsidR="008A0F69" w:rsidRPr="008A0F69">
        <w:t>study</w:t>
      </w:r>
      <w:proofErr w:type="spellEnd"/>
      <w:r w:rsidR="008A0F69" w:rsidRPr="008A0F69">
        <w:t xml:space="preserve"> </w:t>
      </w:r>
      <w:proofErr w:type="spellStart"/>
      <w:r w:rsidR="008A0F69" w:rsidRPr="008A0F69">
        <w:t>visit</w:t>
      </w:r>
      <w:proofErr w:type="spellEnd"/>
      <w:r w:rsidR="008A0F69" w:rsidRPr="008A0F69">
        <w:t xml:space="preserve"> </w:t>
      </w:r>
      <w:proofErr w:type="spellStart"/>
      <w:r w:rsidR="008A0F69" w:rsidRPr="008A0F69">
        <w:t>to</w:t>
      </w:r>
      <w:proofErr w:type="spellEnd"/>
      <w:r w:rsidR="008A0F69" w:rsidRPr="008A0F69">
        <w:t xml:space="preserve"> </w:t>
      </w:r>
      <w:proofErr w:type="spellStart"/>
      <w:r w:rsidR="008A0F69" w:rsidRPr="008A0F69">
        <w:t>Swizerland</w:t>
      </w:r>
      <w:proofErr w:type="spellEnd"/>
      <w:r w:rsidR="008A0F69" w:rsidRPr="008A0F69">
        <w:t xml:space="preserve"> </w:t>
      </w:r>
      <w:proofErr w:type="spellStart"/>
      <w:r w:rsidR="008A0F69" w:rsidRPr="008A0F69">
        <w:t>to</w:t>
      </w:r>
      <w:proofErr w:type="spellEnd"/>
      <w:r w:rsidR="008A0F69" w:rsidRPr="008A0F69">
        <w:t xml:space="preserve"> </w:t>
      </w:r>
      <w:proofErr w:type="spellStart"/>
      <w:r w:rsidR="008A0F69" w:rsidRPr="008A0F69">
        <w:t>share</w:t>
      </w:r>
      <w:proofErr w:type="spellEnd"/>
      <w:r w:rsidR="008A0F69" w:rsidRPr="008A0F69">
        <w:t xml:space="preserve"> </w:t>
      </w:r>
      <w:proofErr w:type="spellStart"/>
      <w:r w:rsidR="008A0F69" w:rsidRPr="008A0F69">
        <w:t>experiences</w:t>
      </w:r>
      <w:proofErr w:type="spellEnd"/>
      <w:r w:rsidR="008A0F69" w:rsidRPr="008A0F69">
        <w:t xml:space="preserve"> on </w:t>
      </w:r>
      <w:proofErr w:type="spellStart"/>
      <w:r w:rsidR="008A0F69" w:rsidRPr="008A0F69">
        <w:t>biodiversity</w:t>
      </w:r>
      <w:proofErr w:type="spellEnd"/>
      <w:r w:rsidR="008A0F69" w:rsidRPr="008A0F69">
        <w:t xml:space="preserve"> </w:t>
      </w:r>
      <w:proofErr w:type="spellStart"/>
      <w:r w:rsidR="008A0F69" w:rsidRPr="008A0F69">
        <w:t>monitoring</w:t>
      </w:r>
      <w:proofErr w:type="spellEnd"/>
      <w:r w:rsidR="008A0F69" w:rsidRPr="008A0F69">
        <w:t xml:space="preserve"> </w:t>
      </w:r>
      <w:proofErr w:type="spellStart"/>
      <w:r w:rsidR="008A0F69" w:rsidRPr="008A0F69">
        <w:t>through</w:t>
      </w:r>
      <w:proofErr w:type="spellEnd"/>
      <w:r w:rsidR="008A0F69" w:rsidRPr="008A0F69">
        <w:t xml:space="preserve"> </w:t>
      </w:r>
      <w:proofErr w:type="spellStart"/>
      <w:r w:rsidR="008A0F69" w:rsidRPr="008A0F69">
        <w:t>networking</w:t>
      </w:r>
      <w:proofErr w:type="spellEnd"/>
      <w:r w:rsidR="008A0F69" w:rsidRPr="008A0F69">
        <w:t xml:space="preserve"> </w:t>
      </w:r>
      <w:proofErr w:type="spellStart"/>
      <w:r w:rsidR="008A0F69" w:rsidRPr="008A0F69">
        <w:t>of</w:t>
      </w:r>
      <w:proofErr w:type="spellEnd"/>
      <w:r w:rsidR="008A0F69" w:rsidRPr="008A0F69">
        <w:t xml:space="preserve"> </w:t>
      </w:r>
      <w:proofErr w:type="spellStart"/>
      <w:r w:rsidR="008A0F69" w:rsidRPr="008A0F69">
        <w:t>volunteers</w:t>
      </w:r>
      <w:proofErr w:type="spellEnd"/>
      <w:r w:rsidR="008A0F69" w:rsidRPr="008A0F69">
        <w:t>.</w:t>
      </w:r>
    </w:p>
    <w:p w14:paraId="56F33883" w14:textId="50C4DEF9" w:rsidR="002A3C1B" w:rsidRDefault="004A6247" w:rsidP="003367B4">
      <w:pPr>
        <w:jc w:val="both"/>
      </w:pPr>
      <w:r w:rsidRPr="004A6247">
        <w:t xml:space="preserve">The Environmental Board </w:t>
      </w:r>
      <w:proofErr w:type="spellStart"/>
      <w:r w:rsidRPr="004A6247">
        <w:t>plans</w:t>
      </w:r>
      <w:proofErr w:type="spellEnd"/>
      <w:r w:rsidRPr="004A6247">
        <w:t xml:space="preserve"> </w:t>
      </w:r>
      <w:proofErr w:type="spellStart"/>
      <w:r w:rsidRPr="004A6247">
        <w:t>to</w:t>
      </w:r>
      <w:proofErr w:type="spellEnd"/>
      <w:r w:rsidRPr="004A6247">
        <w:t xml:space="preserve"> </w:t>
      </w:r>
      <w:proofErr w:type="spellStart"/>
      <w:r w:rsidRPr="004A6247">
        <w:t>organise</w:t>
      </w:r>
      <w:proofErr w:type="spellEnd"/>
      <w:r w:rsidRPr="004A6247">
        <w:t xml:space="preserve"> </w:t>
      </w:r>
      <w:proofErr w:type="spellStart"/>
      <w:r w:rsidRPr="004A6247">
        <w:t>study</w:t>
      </w:r>
      <w:proofErr w:type="spellEnd"/>
      <w:r w:rsidRPr="004A6247">
        <w:t xml:space="preserve"> </w:t>
      </w:r>
      <w:proofErr w:type="spellStart"/>
      <w:r w:rsidRPr="004A6247">
        <w:t>trip</w:t>
      </w:r>
      <w:proofErr w:type="spellEnd"/>
      <w:r w:rsidRPr="004A6247">
        <w:t xml:space="preserve"> </w:t>
      </w:r>
      <w:proofErr w:type="spellStart"/>
      <w:r w:rsidRPr="004A6247">
        <w:t>to</w:t>
      </w:r>
      <w:proofErr w:type="spellEnd"/>
      <w:r w:rsidRPr="004A6247">
        <w:t xml:space="preserve"> </w:t>
      </w:r>
      <w:proofErr w:type="spellStart"/>
      <w:r w:rsidRPr="004A6247">
        <w:t>Switzerland</w:t>
      </w:r>
      <w:proofErr w:type="spellEnd"/>
      <w:r w:rsidRPr="004A6247">
        <w:t xml:space="preserve"> in </w:t>
      </w:r>
      <w:proofErr w:type="spellStart"/>
      <w:r w:rsidRPr="004A6247">
        <w:t>the</w:t>
      </w:r>
      <w:proofErr w:type="spellEnd"/>
      <w:r w:rsidRPr="004A6247">
        <w:t xml:space="preserve"> </w:t>
      </w:r>
      <w:proofErr w:type="spellStart"/>
      <w:r w:rsidRPr="004A6247">
        <w:t>second</w:t>
      </w:r>
      <w:proofErr w:type="spellEnd"/>
      <w:r w:rsidRPr="004A6247">
        <w:t xml:space="preserve"> half </w:t>
      </w:r>
      <w:proofErr w:type="spellStart"/>
      <w:r w:rsidRPr="004A6247">
        <w:t>of</w:t>
      </w:r>
      <w:proofErr w:type="spellEnd"/>
      <w:r w:rsidRPr="004A6247">
        <w:t xml:space="preserve"> 2025.</w:t>
      </w:r>
    </w:p>
    <w:p w14:paraId="10F4F851" w14:textId="77777777" w:rsidR="002D1F0F" w:rsidRDefault="002D1F0F" w:rsidP="003367B4">
      <w:pPr>
        <w:jc w:val="both"/>
      </w:pPr>
    </w:p>
    <w:p w14:paraId="795DD082" w14:textId="192D013B" w:rsidR="002D1F0F" w:rsidRPr="002D1F0F" w:rsidRDefault="002D1F0F" w:rsidP="002D1F0F">
      <w:pPr>
        <w:jc w:val="both"/>
        <w:rPr>
          <w:lang w:val="et-EE"/>
        </w:rPr>
      </w:pPr>
      <w:proofErr w:type="spellStart"/>
      <w:r w:rsidRPr="002D1F0F">
        <w:rPr>
          <w:b/>
          <w:bCs/>
          <w:lang w:val="et-EE"/>
        </w:rPr>
        <w:t>Conditions</w:t>
      </w:r>
      <w:proofErr w:type="spellEnd"/>
      <w:r w:rsidRPr="002D1F0F">
        <w:rPr>
          <w:b/>
          <w:bCs/>
          <w:lang w:val="et-EE"/>
        </w:rPr>
        <w:t xml:space="preserve"> </w:t>
      </w:r>
      <w:proofErr w:type="spellStart"/>
      <w:r>
        <w:rPr>
          <w:b/>
          <w:bCs/>
          <w:lang w:val="et-EE"/>
        </w:rPr>
        <w:t>s</w:t>
      </w:r>
      <w:r w:rsidRPr="002D1F0F">
        <w:rPr>
          <w:b/>
          <w:bCs/>
          <w:lang w:val="et-EE"/>
        </w:rPr>
        <w:t>et</w:t>
      </w:r>
      <w:proofErr w:type="spellEnd"/>
      <w:r w:rsidRPr="002D1F0F">
        <w:rPr>
          <w:b/>
          <w:bCs/>
          <w:lang w:val="et-EE"/>
        </w:rPr>
        <w:t xml:space="preserve"> </w:t>
      </w:r>
      <w:proofErr w:type="spellStart"/>
      <w:r w:rsidR="00FF6386">
        <w:rPr>
          <w:b/>
          <w:bCs/>
          <w:lang w:val="et-EE"/>
        </w:rPr>
        <w:t>for</w:t>
      </w:r>
      <w:proofErr w:type="spellEnd"/>
      <w:r w:rsidRPr="002D1F0F">
        <w:rPr>
          <w:b/>
          <w:bCs/>
          <w:lang w:val="et-EE"/>
        </w:rPr>
        <w:t xml:space="preserve"> </w:t>
      </w:r>
      <w:proofErr w:type="spellStart"/>
      <w:r w:rsidRPr="002D1F0F">
        <w:rPr>
          <w:b/>
          <w:bCs/>
          <w:lang w:val="et-EE"/>
        </w:rPr>
        <w:t>the</w:t>
      </w:r>
      <w:proofErr w:type="spellEnd"/>
      <w:r w:rsidRPr="002D1F0F">
        <w:rPr>
          <w:b/>
          <w:bCs/>
          <w:lang w:val="et-EE"/>
        </w:rPr>
        <w:t xml:space="preserve"> </w:t>
      </w:r>
      <w:proofErr w:type="spellStart"/>
      <w:r w:rsidR="005E3AA5">
        <w:rPr>
          <w:b/>
          <w:bCs/>
          <w:lang w:val="et-EE"/>
        </w:rPr>
        <w:t>second</w:t>
      </w:r>
      <w:proofErr w:type="spellEnd"/>
      <w:r w:rsidR="005E3AA5">
        <w:rPr>
          <w:b/>
          <w:bCs/>
          <w:lang w:val="et-EE"/>
        </w:rPr>
        <w:t xml:space="preserve"> </w:t>
      </w:r>
      <w:proofErr w:type="spellStart"/>
      <w:r w:rsidR="005E3AA5">
        <w:rPr>
          <w:b/>
          <w:bCs/>
          <w:lang w:val="et-EE"/>
        </w:rPr>
        <w:t>stage</w:t>
      </w:r>
      <w:proofErr w:type="spellEnd"/>
      <w:r w:rsidRPr="002D1F0F">
        <w:rPr>
          <w:b/>
          <w:bCs/>
          <w:lang w:val="et-EE"/>
        </w:rPr>
        <w:t xml:space="preserve"> </w:t>
      </w:r>
      <w:proofErr w:type="spellStart"/>
      <w:r w:rsidRPr="002D1F0F">
        <w:rPr>
          <w:b/>
          <w:bCs/>
          <w:lang w:val="et-EE"/>
        </w:rPr>
        <w:t>Stage</w:t>
      </w:r>
      <w:proofErr w:type="spellEnd"/>
      <w:r w:rsidRPr="002D1F0F">
        <w:rPr>
          <w:b/>
          <w:bCs/>
          <w:lang w:val="et-EE"/>
        </w:rPr>
        <w:t xml:space="preserve"> </w:t>
      </w:r>
      <w:r>
        <w:rPr>
          <w:b/>
          <w:bCs/>
          <w:lang w:val="et-EE"/>
        </w:rPr>
        <w:t xml:space="preserve">SM </w:t>
      </w:r>
      <w:proofErr w:type="spellStart"/>
      <w:r w:rsidRPr="002D1F0F">
        <w:rPr>
          <w:b/>
          <w:bCs/>
          <w:lang w:val="et-EE"/>
        </w:rPr>
        <w:t>Proposal</w:t>
      </w:r>
      <w:r w:rsidR="00E802EF">
        <w:rPr>
          <w:b/>
          <w:bCs/>
          <w:lang w:val="et-EE"/>
        </w:rPr>
        <w:t>s</w:t>
      </w:r>
      <w:proofErr w:type="spellEnd"/>
    </w:p>
    <w:p w14:paraId="3176E81D" w14:textId="6ED4DABA" w:rsidR="00F02824" w:rsidRPr="00F02824" w:rsidRDefault="00F02824" w:rsidP="00F02824">
      <w:pPr>
        <w:jc w:val="both"/>
        <w:rPr>
          <w:lang w:val="et-EE"/>
        </w:rPr>
      </w:pPr>
      <w:proofErr w:type="spellStart"/>
      <w:r w:rsidRPr="00F02824">
        <w:rPr>
          <w:lang w:val="et-EE"/>
        </w:rPr>
        <w:t>Most</w:t>
      </w:r>
      <w:proofErr w:type="spellEnd"/>
      <w:r w:rsidRPr="00F02824">
        <w:rPr>
          <w:lang w:val="et-EE"/>
        </w:rPr>
        <w:t xml:space="preserve"> of </w:t>
      </w:r>
      <w:proofErr w:type="spellStart"/>
      <w:r w:rsidRPr="00F02824">
        <w:rPr>
          <w:lang w:val="et-EE"/>
        </w:rPr>
        <w:t>the</w:t>
      </w:r>
      <w:proofErr w:type="spellEnd"/>
      <w:r w:rsidRPr="00F02824">
        <w:rPr>
          <w:lang w:val="et-EE"/>
        </w:rPr>
        <w:t xml:space="preserve"> </w:t>
      </w:r>
      <w:proofErr w:type="spellStart"/>
      <w:r w:rsidRPr="00F02824">
        <w:rPr>
          <w:lang w:val="et-EE"/>
        </w:rPr>
        <w:t>conditions</w:t>
      </w:r>
      <w:proofErr w:type="spellEnd"/>
      <w:r w:rsidRPr="00F02824">
        <w:rPr>
          <w:lang w:val="et-EE"/>
        </w:rPr>
        <w:t xml:space="preserve"> </w:t>
      </w:r>
      <w:proofErr w:type="spellStart"/>
      <w:r w:rsidRPr="00F02824">
        <w:rPr>
          <w:lang w:val="et-EE"/>
        </w:rPr>
        <w:t>set</w:t>
      </w:r>
      <w:proofErr w:type="spellEnd"/>
      <w:r w:rsidRPr="00F02824">
        <w:rPr>
          <w:lang w:val="et-EE"/>
        </w:rPr>
        <w:t xml:space="preserve"> </w:t>
      </w:r>
      <w:proofErr w:type="spellStart"/>
      <w:r w:rsidRPr="00F02824">
        <w:rPr>
          <w:lang w:val="et-EE"/>
        </w:rPr>
        <w:t>for</w:t>
      </w:r>
      <w:proofErr w:type="spellEnd"/>
      <w:r w:rsidRPr="00F02824">
        <w:rPr>
          <w:lang w:val="et-EE"/>
        </w:rPr>
        <w:t xml:space="preserve"> </w:t>
      </w:r>
      <w:proofErr w:type="spellStart"/>
      <w:r w:rsidRPr="00F02824">
        <w:rPr>
          <w:lang w:val="et-EE"/>
        </w:rPr>
        <w:t>the</w:t>
      </w:r>
      <w:proofErr w:type="spellEnd"/>
      <w:r w:rsidRPr="00F02824">
        <w:rPr>
          <w:lang w:val="et-EE"/>
        </w:rPr>
        <w:t xml:space="preserve"> </w:t>
      </w:r>
      <w:proofErr w:type="spellStart"/>
      <w:r w:rsidRPr="00F02824">
        <w:rPr>
          <w:lang w:val="et-EE"/>
        </w:rPr>
        <w:t>second-stage</w:t>
      </w:r>
      <w:proofErr w:type="spellEnd"/>
      <w:r w:rsidRPr="00F02824">
        <w:rPr>
          <w:lang w:val="et-EE"/>
        </w:rPr>
        <w:t xml:space="preserve"> </w:t>
      </w:r>
      <w:proofErr w:type="spellStart"/>
      <w:r w:rsidRPr="00F02824">
        <w:rPr>
          <w:lang w:val="et-EE"/>
        </w:rPr>
        <w:t>proposal</w:t>
      </w:r>
      <w:proofErr w:type="spellEnd"/>
      <w:r w:rsidRPr="00F02824">
        <w:rPr>
          <w:lang w:val="et-EE"/>
        </w:rPr>
        <w:t xml:space="preserve"> of </w:t>
      </w:r>
      <w:proofErr w:type="spellStart"/>
      <w:r w:rsidRPr="00F02824">
        <w:rPr>
          <w:lang w:val="et-EE"/>
        </w:rPr>
        <w:t>the</w:t>
      </w:r>
      <w:proofErr w:type="spellEnd"/>
      <w:r w:rsidRPr="00F02824">
        <w:rPr>
          <w:lang w:val="et-EE"/>
        </w:rPr>
        <w:t xml:space="preserve"> SM “</w:t>
      </w:r>
      <w:proofErr w:type="spellStart"/>
      <w:r w:rsidRPr="00F02824">
        <w:rPr>
          <w:lang w:val="et-EE"/>
        </w:rPr>
        <w:t>Biodiversity</w:t>
      </w:r>
      <w:proofErr w:type="spellEnd"/>
      <w:r w:rsidRPr="00F02824">
        <w:rPr>
          <w:lang w:val="et-EE"/>
        </w:rPr>
        <w:t xml:space="preserve"> Programme” have </w:t>
      </w:r>
      <w:proofErr w:type="spellStart"/>
      <w:r w:rsidRPr="00F02824">
        <w:rPr>
          <w:lang w:val="et-EE"/>
        </w:rPr>
        <w:t>been</w:t>
      </w:r>
      <w:proofErr w:type="spellEnd"/>
      <w:r w:rsidRPr="00F02824">
        <w:rPr>
          <w:lang w:val="et-EE"/>
        </w:rPr>
        <w:t xml:space="preserve"> </w:t>
      </w:r>
      <w:proofErr w:type="spellStart"/>
      <w:r w:rsidRPr="00F02824">
        <w:rPr>
          <w:lang w:val="et-EE"/>
        </w:rPr>
        <w:t>fulfilled</w:t>
      </w:r>
      <w:proofErr w:type="spellEnd"/>
      <w:r w:rsidRPr="00F02824">
        <w:rPr>
          <w:lang w:val="et-EE"/>
        </w:rPr>
        <w:t xml:space="preserve">. The </w:t>
      </w:r>
      <w:proofErr w:type="spellStart"/>
      <w:r w:rsidRPr="00F02824">
        <w:rPr>
          <w:lang w:val="et-EE"/>
        </w:rPr>
        <w:t>condition</w:t>
      </w:r>
      <w:proofErr w:type="spellEnd"/>
      <w:r w:rsidRPr="00F02824">
        <w:rPr>
          <w:lang w:val="et-EE"/>
        </w:rPr>
        <w:t xml:space="preserve"> </w:t>
      </w:r>
      <w:proofErr w:type="spellStart"/>
      <w:r w:rsidRPr="00F02824">
        <w:rPr>
          <w:lang w:val="et-EE"/>
        </w:rPr>
        <w:t>requiring</w:t>
      </w:r>
      <w:proofErr w:type="spellEnd"/>
      <w:r w:rsidRPr="00F02824">
        <w:rPr>
          <w:lang w:val="et-EE"/>
        </w:rPr>
        <w:t xml:space="preserve"> </w:t>
      </w:r>
      <w:proofErr w:type="spellStart"/>
      <w:r w:rsidRPr="00F02824">
        <w:rPr>
          <w:lang w:val="et-EE"/>
        </w:rPr>
        <w:t>coordination</w:t>
      </w:r>
      <w:proofErr w:type="spellEnd"/>
      <w:r w:rsidRPr="00F02824">
        <w:rPr>
          <w:lang w:val="et-EE"/>
        </w:rPr>
        <w:t xml:space="preserve"> of </w:t>
      </w:r>
      <w:proofErr w:type="spellStart"/>
      <w:r w:rsidRPr="00F02824">
        <w:rPr>
          <w:lang w:val="et-EE"/>
        </w:rPr>
        <w:t>study</w:t>
      </w:r>
      <w:proofErr w:type="spellEnd"/>
      <w:r w:rsidRPr="00F02824">
        <w:rPr>
          <w:lang w:val="et-EE"/>
        </w:rPr>
        <w:t xml:space="preserve"> </w:t>
      </w:r>
      <w:proofErr w:type="spellStart"/>
      <w:r w:rsidRPr="00F02824">
        <w:rPr>
          <w:lang w:val="et-EE"/>
        </w:rPr>
        <w:t>visits</w:t>
      </w:r>
      <w:proofErr w:type="spellEnd"/>
      <w:r w:rsidRPr="00F02824">
        <w:rPr>
          <w:lang w:val="et-EE"/>
        </w:rPr>
        <w:t xml:space="preserve"> </w:t>
      </w:r>
      <w:proofErr w:type="spellStart"/>
      <w:r w:rsidRPr="00F02824">
        <w:rPr>
          <w:lang w:val="et-EE"/>
        </w:rPr>
        <w:t>with</w:t>
      </w:r>
      <w:proofErr w:type="spellEnd"/>
      <w:r w:rsidRPr="00F02824">
        <w:rPr>
          <w:lang w:val="et-EE"/>
        </w:rPr>
        <w:t xml:space="preserve"> </w:t>
      </w:r>
      <w:proofErr w:type="spellStart"/>
      <w:r w:rsidRPr="00F02824">
        <w:rPr>
          <w:lang w:val="et-EE"/>
        </w:rPr>
        <w:t>the</w:t>
      </w:r>
      <w:proofErr w:type="spellEnd"/>
      <w:r w:rsidRPr="00F02824">
        <w:rPr>
          <w:lang w:val="et-EE"/>
        </w:rPr>
        <w:t xml:space="preserve"> SCO—</w:t>
      </w:r>
      <w:proofErr w:type="spellStart"/>
      <w:r w:rsidRPr="00F02824">
        <w:rPr>
          <w:lang w:val="et-EE"/>
        </w:rPr>
        <w:t>when</w:t>
      </w:r>
      <w:proofErr w:type="spellEnd"/>
      <w:r w:rsidRPr="00F02824">
        <w:rPr>
          <w:lang w:val="et-EE"/>
        </w:rPr>
        <w:t xml:space="preserve"> </w:t>
      </w:r>
      <w:proofErr w:type="spellStart"/>
      <w:r w:rsidRPr="00F02824">
        <w:rPr>
          <w:lang w:val="et-EE"/>
        </w:rPr>
        <w:t>such</w:t>
      </w:r>
      <w:proofErr w:type="spellEnd"/>
      <w:r w:rsidRPr="00F02824">
        <w:rPr>
          <w:lang w:val="et-EE"/>
        </w:rPr>
        <w:t xml:space="preserve"> </w:t>
      </w:r>
      <w:proofErr w:type="spellStart"/>
      <w:r w:rsidRPr="00F02824">
        <w:rPr>
          <w:lang w:val="et-EE"/>
        </w:rPr>
        <w:t>visits</w:t>
      </w:r>
      <w:proofErr w:type="spellEnd"/>
      <w:r w:rsidRPr="00F02824">
        <w:rPr>
          <w:lang w:val="et-EE"/>
        </w:rPr>
        <w:t xml:space="preserve"> take </w:t>
      </w:r>
      <w:proofErr w:type="spellStart"/>
      <w:r w:rsidRPr="00F02824">
        <w:rPr>
          <w:lang w:val="et-EE"/>
        </w:rPr>
        <w:t>place</w:t>
      </w:r>
      <w:proofErr w:type="spellEnd"/>
      <w:r w:rsidRPr="00F02824">
        <w:rPr>
          <w:lang w:val="et-EE"/>
        </w:rPr>
        <w:t xml:space="preserve"> </w:t>
      </w:r>
      <w:proofErr w:type="spellStart"/>
      <w:r w:rsidRPr="00F02824">
        <w:rPr>
          <w:lang w:val="et-EE"/>
        </w:rPr>
        <w:t>outside</w:t>
      </w:r>
      <w:proofErr w:type="spellEnd"/>
      <w:r w:rsidRPr="00F02824">
        <w:rPr>
          <w:lang w:val="et-EE"/>
        </w:rPr>
        <w:t xml:space="preserve"> </w:t>
      </w:r>
      <w:proofErr w:type="spellStart"/>
      <w:r w:rsidRPr="00F02824">
        <w:rPr>
          <w:lang w:val="et-EE"/>
        </w:rPr>
        <w:t>the</w:t>
      </w:r>
      <w:proofErr w:type="spellEnd"/>
      <w:r w:rsidRPr="00F02824">
        <w:rPr>
          <w:lang w:val="et-EE"/>
        </w:rPr>
        <w:t xml:space="preserve"> EU-13 </w:t>
      </w:r>
      <w:proofErr w:type="spellStart"/>
      <w:r w:rsidRPr="00F02824">
        <w:rPr>
          <w:lang w:val="et-EE"/>
        </w:rPr>
        <w:t>countries</w:t>
      </w:r>
      <w:proofErr w:type="spellEnd"/>
      <w:r w:rsidRPr="00F02824">
        <w:rPr>
          <w:lang w:val="et-EE"/>
        </w:rPr>
        <w:t>—</w:t>
      </w:r>
      <w:proofErr w:type="spellStart"/>
      <w:r w:rsidRPr="00F02824">
        <w:rPr>
          <w:lang w:val="et-EE"/>
        </w:rPr>
        <w:t>will</w:t>
      </w:r>
      <w:proofErr w:type="spellEnd"/>
      <w:r w:rsidRPr="00F02824">
        <w:rPr>
          <w:lang w:val="et-EE"/>
        </w:rPr>
        <w:t xml:space="preserve"> </w:t>
      </w:r>
      <w:proofErr w:type="spellStart"/>
      <w:r w:rsidRPr="00F02824">
        <w:rPr>
          <w:lang w:val="et-EE"/>
        </w:rPr>
        <w:t>remain</w:t>
      </w:r>
      <w:proofErr w:type="spellEnd"/>
      <w:r w:rsidRPr="00F02824">
        <w:rPr>
          <w:lang w:val="et-EE"/>
        </w:rPr>
        <w:t xml:space="preserve"> in </w:t>
      </w:r>
      <w:proofErr w:type="spellStart"/>
      <w:r w:rsidRPr="00F02824">
        <w:rPr>
          <w:lang w:val="et-EE"/>
        </w:rPr>
        <w:t>effect</w:t>
      </w:r>
      <w:proofErr w:type="spellEnd"/>
      <w:r w:rsidRPr="00F02824">
        <w:rPr>
          <w:lang w:val="et-EE"/>
        </w:rPr>
        <w:t xml:space="preserve"> </w:t>
      </w:r>
      <w:proofErr w:type="spellStart"/>
      <w:r w:rsidRPr="00F02824">
        <w:rPr>
          <w:lang w:val="et-EE"/>
        </w:rPr>
        <w:t>until</w:t>
      </w:r>
      <w:proofErr w:type="spellEnd"/>
      <w:r w:rsidRPr="00F02824">
        <w:rPr>
          <w:lang w:val="et-EE"/>
        </w:rPr>
        <w:t xml:space="preserve"> </w:t>
      </w:r>
      <w:proofErr w:type="spellStart"/>
      <w:r w:rsidRPr="00F02824">
        <w:rPr>
          <w:lang w:val="et-EE"/>
        </w:rPr>
        <w:t>the</w:t>
      </w:r>
      <w:proofErr w:type="spellEnd"/>
      <w:r w:rsidRPr="00F02824">
        <w:rPr>
          <w:lang w:val="et-EE"/>
        </w:rPr>
        <w:t xml:space="preserve"> end of </w:t>
      </w:r>
      <w:proofErr w:type="spellStart"/>
      <w:r w:rsidRPr="00F02824">
        <w:rPr>
          <w:lang w:val="et-EE"/>
        </w:rPr>
        <w:t>the</w:t>
      </w:r>
      <w:proofErr w:type="spellEnd"/>
      <w:r w:rsidRPr="00F02824">
        <w:rPr>
          <w:lang w:val="et-EE"/>
        </w:rPr>
        <w:t xml:space="preserve"> </w:t>
      </w:r>
      <w:proofErr w:type="spellStart"/>
      <w:r w:rsidRPr="00F02824">
        <w:rPr>
          <w:lang w:val="et-EE"/>
        </w:rPr>
        <w:t>support</w:t>
      </w:r>
      <w:proofErr w:type="spellEnd"/>
      <w:r w:rsidRPr="00F02824">
        <w:rPr>
          <w:lang w:val="et-EE"/>
        </w:rPr>
        <w:t xml:space="preserve"> </w:t>
      </w:r>
      <w:proofErr w:type="spellStart"/>
      <w:r w:rsidRPr="00F02824">
        <w:rPr>
          <w:lang w:val="et-EE"/>
        </w:rPr>
        <w:t>measure</w:t>
      </w:r>
      <w:proofErr w:type="spellEnd"/>
      <w:r w:rsidRPr="00F02824">
        <w:rPr>
          <w:lang w:val="et-EE"/>
        </w:rPr>
        <w:t>.</w:t>
      </w:r>
    </w:p>
    <w:p w14:paraId="39B3647F" w14:textId="77777777" w:rsidR="00F02824" w:rsidRPr="00F02824" w:rsidRDefault="00F02824" w:rsidP="00F02824">
      <w:pPr>
        <w:jc w:val="both"/>
        <w:rPr>
          <w:lang w:val="et-EE"/>
        </w:rPr>
      </w:pPr>
    </w:p>
    <w:p w14:paraId="565F45FA" w14:textId="32232C50" w:rsidR="002D1F0F" w:rsidRPr="003367B4" w:rsidRDefault="00F02824" w:rsidP="00F02824">
      <w:pPr>
        <w:jc w:val="both"/>
        <w:rPr>
          <w:lang w:val="et-EE"/>
        </w:rPr>
      </w:pPr>
      <w:proofErr w:type="spellStart"/>
      <w:r w:rsidRPr="00F02824">
        <w:rPr>
          <w:lang w:val="et-EE"/>
        </w:rPr>
        <w:t>Most</w:t>
      </w:r>
      <w:proofErr w:type="spellEnd"/>
      <w:r w:rsidRPr="00F02824">
        <w:rPr>
          <w:lang w:val="et-EE"/>
        </w:rPr>
        <w:t xml:space="preserve"> of </w:t>
      </w:r>
      <w:proofErr w:type="spellStart"/>
      <w:r w:rsidRPr="00F02824">
        <w:rPr>
          <w:lang w:val="et-EE"/>
        </w:rPr>
        <w:t>the</w:t>
      </w:r>
      <w:proofErr w:type="spellEnd"/>
      <w:r w:rsidRPr="00F02824">
        <w:rPr>
          <w:lang w:val="et-EE"/>
        </w:rPr>
        <w:t xml:space="preserve"> </w:t>
      </w:r>
      <w:proofErr w:type="spellStart"/>
      <w:r w:rsidRPr="00F02824">
        <w:rPr>
          <w:lang w:val="et-EE"/>
        </w:rPr>
        <w:t>conditions</w:t>
      </w:r>
      <w:proofErr w:type="spellEnd"/>
      <w:r w:rsidRPr="00F02824">
        <w:rPr>
          <w:lang w:val="et-EE"/>
        </w:rPr>
        <w:t xml:space="preserve"> </w:t>
      </w:r>
      <w:proofErr w:type="spellStart"/>
      <w:r w:rsidRPr="00F02824">
        <w:rPr>
          <w:lang w:val="et-EE"/>
        </w:rPr>
        <w:t>set</w:t>
      </w:r>
      <w:proofErr w:type="spellEnd"/>
      <w:r w:rsidRPr="00F02824">
        <w:rPr>
          <w:lang w:val="et-EE"/>
        </w:rPr>
        <w:t xml:space="preserve"> </w:t>
      </w:r>
      <w:proofErr w:type="spellStart"/>
      <w:r w:rsidRPr="00F02824">
        <w:rPr>
          <w:lang w:val="et-EE"/>
        </w:rPr>
        <w:t>for</w:t>
      </w:r>
      <w:proofErr w:type="spellEnd"/>
      <w:r w:rsidRPr="00F02824">
        <w:rPr>
          <w:lang w:val="et-EE"/>
        </w:rPr>
        <w:t xml:space="preserve"> </w:t>
      </w:r>
      <w:proofErr w:type="spellStart"/>
      <w:r w:rsidRPr="00F02824">
        <w:rPr>
          <w:lang w:val="et-EE"/>
        </w:rPr>
        <w:t>the</w:t>
      </w:r>
      <w:proofErr w:type="spellEnd"/>
      <w:r w:rsidRPr="00F02824">
        <w:rPr>
          <w:lang w:val="et-EE"/>
        </w:rPr>
        <w:t xml:space="preserve"> </w:t>
      </w:r>
      <w:proofErr w:type="spellStart"/>
      <w:r w:rsidRPr="00F02824">
        <w:rPr>
          <w:lang w:val="et-EE"/>
        </w:rPr>
        <w:t>second-stage</w:t>
      </w:r>
      <w:proofErr w:type="spellEnd"/>
      <w:r w:rsidRPr="00F02824">
        <w:rPr>
          <w:lang w:val="et-EE"/>
        </w:rPr>
        <w:t xml:space="preserve"> </w:t>
      </w:r>
      <w:proofErr w:type="spellStart"/>
      <w:r w:rsidRPr="00F02824">
        <w:rPr>
          <w:lang w:val="et-EE"/>
        </w:rPr>
        <w:t>proposal</w:t>
      </w:r>
      <w:proofErr w:type="spellEnd"/>
      <w:r w:rsidRPr="00F02824">
        <w:rPr>
          <w:lang w:val="et-EE"/>
        </w:rPr>
        <w:t xml:space="preserve"> of </w:t>
      </w:r>
      <w:proofErr w:type="spellStart"/>
      <w:r w:rsidRPr="00F02824">
        <w:rPr>
          <w:lang w:val="et-EE"/>
        </w:rPr>
        <w:t>the</w:t>
      </w:r>
      <w:proofErr w:type="spellEnd"/>
      <w:r w:rsidRPr="00F02824">
        <w:rPr>
          <w:lang w:val="et-EE"/>
        </w:rPr>
        <w:t xml:space="preserve"> SM “</w:t>
      </w:r>
      <w:proofErr w:type="spellStart"/>
      <w:r w:rsidRPr="00F02824">
        <w:rPr>
          <w:lang w:val="et-EE"/>
        </w:rPr>
        <w:t>Supporting</w:t>
      </w:r>
      <w:proofErr w:type="spellEnd"/>
      <w:r w:rsidRPr="00F02824">
        <w:rPr>
          <w:lang w:val="et-EE"/>
        </w:rPr>
        <w:t xml:space="preserve"> </w:t>
      </w:r>
      <w:proofErr w:type="spellStart"/>
      <w:r w:rsidRPr="00F02824">
        <w:rPr>
          <w:lang w:val="et-EE"/>
        </w:rPr>
        <w:t>Social</w:t>
      </w:r>
      <w:proofErr w:type="spellEnd"/>
      <w:r w:rsidRPr="00F02824">
        <w:rPr>
          <w:lang w:val="et-EE"/>
        </w:rPr>
        <w:t xml:space="preserve"> </w:t>
      </w:r>
      <w:proofErr w:type="spellStart"/>
      <w:r w:rsidRPr="00F02824">
        <w:rPr>
          <w:lang w:val="et-EE"/>
        </w:rPr>
        <w:t>Inclusion</w:t>
      </w:r>
      <w:proofErr w:type="spellEnd"/>
      <w:r w:rsidRPr="00F02824">
        <w:rPr>
          <w:lang w:val="et-EE"/>
        </w:rPr>
        <w:t xml:space="preserve">” </w:t>
      </w:r>
      <w:proofErr w:type="spellStart"/>
      <w:r w:rsidRPr="00F02824">
        <w:rPr>
          <w:lang w:val="et-EE"/>
        </w:rPr>
        <w:t>will</w:t>
      </w:r>
      <w:proofErr w:type="spellEnd"/>
      <w:r w:rsidRPr="00F02824">
        <w:rPr>
          <w:lang w:val="et-EE"/>
        </w:rPr>
        <w:t xml:space="preserve"> </w:t>
      </w:r>
      <w:proofErr w:type="spellStart"/>
      <w:r w:rsidRPr="00F02824">
        <w:rPr>
          <w:lang w:val="et-EE"/>
        </w:rPr>
        <w:t>continue</w:t>
      </w:r>
      <w:proofErr w:type="spellEnd"/>
      <w:r w:rsidRPr="00F02824">
        <w:rPr>
          <w:lang w:val="et-EE"/>
        </w:rPr>
        <w:t xml:space="preserve"> </w:t>
      </w:r>
      <w:proofErr w:type="spellStart"/>
      <w:r w:rsidRPr="00F02824">
        <w:rPr>
          <w:lang w:val="et-EE"/>
        </w:rPr>
        <w:t>to</w:t>
      </w:r>
      <w:proofErr w:type="spellEnd"/>
      <w:r w:rsidRPr="00F02824">
        <w:rPr>
          <w:lang w:val="et-EE"/>
        </w:rPr>
        <w:t xml:space="preserve"> </w:t>
      </w:r>
      <w:proofErr w:type="spellStart"/>
      <w:r w:rsidRPr="00F02824">
        <w:rPr>
          <w:lang w:val="et-EE"/>
        </w:rPr>
        <w:t>be</w:t>
      </w:r>
      <w:proofErr w:type="spellEnd"/>
      <w:r w:rsidRPr="00F02824">
        <w:rPr>
          <w:lang w:val="et-EE"/>
        </w:rPr>
        <w:t xml:space="preserve"> </w:t>
      </w:r>
      <w:proofErr w:type="spellStart"/>
      <w:r w:rsidRPr="00F02824">
        <w:rPr>
          <w:lang w:val="et-EE"/>
        </w:rPr>
        <w:t>observed</w:t>
      </w:r>
      <w:proofErr w:type="spellEnd"/>
      <w:r w:rsidRPr="00F02824">
        <w:rPr>
          <w:lang w:val="et-EE"/>
        </w:rPr>
        <w:t xml:space="preserve"> </w:t>
      </w:r>
      <w:proofErr w:type="spellStart"/>
      <w:r w:rsidRPr="00F02824">
        <w:rPr>
          <w:lang w:val="et-EE"/>
        </w:rPr>
        <w:t>until</w:t>
      </w:r>
      <w:proofErr w:type="spellEnd"/>
      <w:r w:rsidRPr="00F02824">
        <w:rPr>
          <w:lang w:val="et-EE"/>
        </w:rPr>
        <w:t xml:space="preserve"> </w:t>
      </w:r>
      <w:proofErr w:type="spellStart"/>
      <w:r w:rsidRPr="00F02824">
        <w:rPr>
          <w:lang w:val="et-EE"/>
        </w:rPr>
        <w:t>the</w:t>
      </w:r>
      <w:proofErr w:type="spellEnd"/>
      <w:r w:rsidRPr="00F02824">
        <w:rPr>
          <w:lang w:val="et-EE"/>
        </w:rPr>
        <w:t xml:space="preserve"> end of </w:t>
      </w:r>
      <w:proofErr w:type="spellStart"/>
      <w:r w:rsidRPr="00F02824">
        <w:rPr>
          <w:lang w:val="et-EE"/>
        </w:rPr>
        <w:t>the</w:t>
      </w:r>
      <w:proofErr w:type="spellEnd"/>
      <w:r w:rsidRPr="00F02824">
        <w:rPr>
          <w:lang w:val="et-EE"/>
        </w:rPr>
        <w:t xml:space="preserve"> </w:t>
      </w:r>
      <w:proofErr w:type="spellStart"/>
      <w:r w:rsidRPr="00F02824">
        <w:rPr>
          <w:lang w:val="et-EE"/>
        </w:rPr>
        <w:t>support</w:t>
      </w:r>
      <w:proofErr w:type="spellEnd"/>
      <w:r w:rsidRPr="00F02824">
        <w:rPr>
          <w:lang w:val="et-EE"/>
        </w:rPr>
        <w:t xml:space="preserve"> </w:t>
      </w:r>
      <w:proofErr w:type="spellStart"/>
      <w:r w:rsidRPr="00F02824">
        <w:rPr>
          <w:lang w:val="et-EE"/>
        </w:rPr>
        <w:t>measure</w:t>
      </w:r>
      <w:proofErr w:type="spellEnd"/>
      <w:r w:rsidRPr="00F02824">
        <w:rPr>
          <w:lang w:val="et-EE"/>
        </w:rPr>
        <w:t xml:space="preserve">. The </w:t>
      </w:r>
      <w:proofErr w:type="spellStart"/>
      <w:r w:rsidRPr="00F02824">
        <w:rPr>
          <w:lang w:val="et-EE"/>
        </w:rPr>
        <w:t>agreement</w:t>
      </w:r>
      <w:proofErr w:type="spellEnd"/>
      <w:r w:rsidRPr="00F02824">
        <w:rPr>
          <w:lang w:val="et-EE"/>
        </w:rPr>
        <w:t xml:space="preserve"> </w:t>
      </w:r>
      <w:proofErr w:type="spellStart"/>
      <w:r w:rsidRPr="00F02824">
        <w:rPr>
          <w:lang w:val="et-EE"/>
        </w:rPr>
        <w:t>with</w:t>
      </w:r>
      <w:proofErr w:type="spellEnd"/>
      <w:r w:rsidRPr="00F02824">
        <w:rPr>
          <w:lang w:val="et-EE"/>
        </w:rPr>
        <w:t xml:space="preserve"> </w:t>
      </w:r>
      <w:proofErr w:type="spellStart"/>
      <w:r w:rsidRPr="00F02824">
        <w:rPr>
          <w:lang w:val="et-EE"/>
        </w:rPr>
        <w:t>the</w:t>
      </w:r>
      <w:proofErr w:type="spellEnd"/>
      <w:r w:rsidRPr="00F02824">
        <w:rPr>
          <w:lang w:val="et-EE"/>
        </w:rPr>
        <w:t xml:space="preserve"> Swiss partner </w:t>
      </w:r>
      <w:proofErr w:type="spellStart"/>
      <w:r w:rsidRPr="00F02824">
        <w:rPr>
          <w:lang w:val="et-EE"/>
        </w:rPr>
        <w:t>has</w:t>
      </w:r>
      <w:proofErr w:type="spellEnd"/>
      <w:r w:rsidRPr="00F02824">
        <w:rPr>
          <w:lang w:val="et-EE"/>
        </w:rPr>
        <w:t xml:space="preserve"> </w:t>
      </w:r>
      <w:proofErr w:type="spellStart"/>
      <w:r w:rsidRPr="00F02824">
        <w:rPr>
          <w:lang w:val="et-EE"/>
        </w:rPr>
        <w:t>been</w:t>
      </w:r>
      <w:proofErr w:type="spellEnd"/>
      <w:r w:rsidRPr="00F02824">
        <w:rPr>
          <w:lang w:val="et-EE"/>
        </w:rPr>
        <w:t xml:space="preserve"> </w:t>
      </w:r>
      <w:proofErr w:type="spellStart"/>
      <w:r w:rsidRPr="00F02824">
        <w:rPr>
          <w:lang w:val="et-EE"/>
        </w:rPr>
        <w:t>signed</w:t>
      </w:r>
      <w:proofErr w:type="spellEnd"/>
      <w:r w:rsidRPr="00F02824">
        <w:rPr>
          <w:lang w:val="et-EE"/>
        </w:rPr>
        <w:t xml:space="preserve">, and </w:t>
      </w:r>
      <w:proofErr w:type="spellStart"/>
      <w:r w:rsidRPr="00F02824">
        <w:rPr>
          <w:lang w:val="et-EE"/>
        </w:rPr>
        <w:t>the</w:t>
      </w:r>
      <w:proofErr w:type="spellEnd"/>
      <w:r w:rsidRPr="00F02824">
        <w:rPr>
          <w:lang w:val="et-EE"/>
        </w:rPr>
        <w:t xml:space="preserve"> </w:t>
      </w:r>
      <w:proofErr w:type="spellStart"/>
      <w:r w:rsidRPr="00F02824">
        <w:rPr>
          <w:lang w:val="et-EE"/>
        </w:rPr>
        <w:t>related</w:t>
      </w:r>
      <w:proofErr w:type="spellEnd"/>
      <w:r w:rsidRPr="00F02824">
        <w:rPr>
          <w:lang w:val="et-EE"/>
        </w:rPr>
        <w:t xml:space="preserve"> </w:t>
      </w:r>
      <w:proofErr w:type="spellStart"/>
      <w:r w:rsidRPr="00F02824">
        <w:rPr>
          <w:lang w:val="et-EE"/>
        </w:rPr>
        <w:t>condition</w:t>
      </w:r>
      <w:proofErr w:type="spellEnd"/>
      <w:r w:rsidRPr="00F02824">
        <w:rPr>
          <w:lang w:val="et-EE"/>
        </w:rPr>
        <w:t xml:space="preserve"> </w:t>
      </w:r>
      <w:proofErr w:type="spellStart"/>
      <w:r w:rsidRPr="00F02824">
        <w:rPr>
          <w:lang w:val="et-EE"/>
        </w:rPr>
        <w:t>can</w:t>
      </w:r>
      <w:proofErr w:type="spellEnd"/>
      <w:r w:rsidRPr="00F02824">
        <w:rPr>
          <w:lang w:val="et-EE"/>
        </w:rPr>
        <w:t xml:space="preserve"> </w:t>
      </w:r>
      <w:proofErr w:type="spellStart"/>
      <w:r w:rsidRPr="00F02824">
        <w:rPr>
          <w:lang w:val="et-EE"/>
        </w:rPr>
        <w:t>be</w:t>
      </w:r>
      <w:proofErr w:type="spellEnd"/>
      <w:r w:rsidRPr="00F02824">
        <w:rPr>
          <w:lang w:val="et-EE"/>
        </w:rPr>
        <w:t xml:space="preserve"> </w:t>
      </w:r>
      <w:proofErr w:type="spellStart"/>
      <w:r w:rsidRPr="00F02824">
        <w:rPr>
          <w:lang w:val="et-EE"/>
        </w:rPr>
        <w:t>considered</w:t>
      </w:r>
      <w:proofErr w:type="spellEnd"/>
      <w:r w:rsidRPr="00F02824">
        <w:rPr>
          <w:lang w:val="et-EE"/>
        </w:rPr>
        <w:t xml:space="preserve"> </w:t>
      </w:r>
      <w:proofErr w:type="spellStart"/>
      <w:r w:rsidRPr="00F02824">
        <w:rPr>
          <w:lang w:val="et-EE"/>
        </w:rPr>
        <w:t>fulfilled</w:t>
      </w:r>
      <w:proofErr w:type="spellEnd"/>
      <w:r w:rsidRPr="00F02824">
        <w:rPr>
          <w:lang w:val="et-EE"/>
        </w:rPr>
        <w:t>.</w:t>
      </w:r>
    </w:p>
    <w:p w14:paraId="5377BC65" w14:textId="0173FB9D" w:rsidR="00910958" w:rsidRDefault="0B7C1AF0" w:rsidP="0B7C1AF0">
      <w:pPr>
        <w:pStyle w:val="ListParagraph"/>
        <w:keepNext/>
        <w:numPr>
          <w:ilvl w:val="1"/>
          <w:numId w:val="26"/>
        </w:numPr>
        <w:suppressAutoHyphens/>
        <w:spacing w:before="360" w:after="180"/>
        <w:jc w:val="both"/>
        <w:outlineLvl w:val="0"/>
        <w:rPr>
          <w:rFonts w:eastAsia="Times New Roman" w:cs="Times New Roman"/>
          <w:b/>
          <w:bCs/>
          <w:sz w:val="26"/>
          <w:szCs w:val="26"/>
          <w:lang w:val="en-GB"/>
        </w:rPr>
      </w:pPr>
      <w:bookmarkStart w:id="15" w:name="_Toc62545329"/>
      <w:bookmarkStart w:id="16" w:name="_Toc196907677"/>
      <w:r w:rsidRPr="0B7C1AF0">
        <w:rPr>
          <w:rFonts w:eastAsia="Times New Roman" w:cs="Times New Roman"/>
          <w:b/>
          <w:bCs/>
          <w:sz w:val="26"/>
          <w:szCs w:val="26"/>
          <w:lang w:val="en-GB"/>
        </w:rPr>
        <w:t xml:space="preserve">Work plan and </w:t>
      </w:r>
      <w:r w:rsidRPr="00641AC8">
        <w:rPr>
          <w:rFonts w:eastAsia="Times New Roman" w:cs="Times New Roman"/>
          <w:b/>
          <w:bCs/>
          <w:sz w:val="26"/>
          <w:szCs w:val="26"/>
          <w:lang w:val="en-GB"/>
        </w:rPr>
        <w:t>financial planning</w:t>
      </w:r>
      <w:bookmarkEnd w:id="15"/>
      <w:bookmarkEnd w:id="16"/>
    </w:p>
    <w:p w14:paraId="45926160" w14:textId="7C263551" w:rsidR="00887F1A" w:rsidRPr="00887F1A" w:rsidRDefault="00887F1A" w:rsidP="00120947">
      <w:pPr>
        <w:jc w:val="both"/>
        <w:rPr>
          <w:u w:val="single"/>
        </w:rPr>
      </w:pPr>
      <w:bookmarkStart w:id="17" w:name="_Hlk164768615"/>
      <w:r w:rsidRPr="00887F1A">
        <w:rPr>
          <w:u w:val="single"/>
        </w:rPr>
        <w:t xml:space="preserve">Financial </w:t>
      </w:r>
      <w:proofErr w:type="spellStart"/>
      <w:r w:rsidRPr="00887F1A">
        <w:rPr>
          <w:u w:val="single"/>
        </w:rPr>
        <w:t>planning</w:t>
      </w:r>
      <w:proofErr w:type="spellEnd"/>
    </w:p>
    <w:p w14:paraId="3D848889" w14:textId="3A5966F2" w:rsidR="00DB17D7" w:rsidRDefault="00DB17D7" w:rsidP="00120947">
      <w:pPr>
        <w:jc w:val="both"/>
        <w:rPr>
          <w:lang w:eastAsia="de-CH"/>
        </w:rPr>
      </w:pPr>
      <w:r w:rsidRPr="00DB17D7">
        <w:rPr>
          <w:lang w:eastAsia="de-CH"/>
        </w:rPr>
        <w:t xml:space="preserve">Since in 2024 </w:t>
      </w:r>
      <w:proofErr w:type="spellStart"/>
      <w:r w:rsidRPr="00DB17D7">
        <w:rPr>
          <w:lang w:eastAsia="de-CH"/>
        </w:rPr>
        <w:t>the</w:t>
      </w:r>
      <w:proofErr w:type="spellEnd"/>
      <w:r w:rsidRPr="00DB17D7">
        <w:rPr>
          <w:lang w:eastAsia="de-CH"/>
        </w:rPr>
        <w:t xml:space="preserve"> </w:t>
      </w:r>
      <w:proofErr w:type="spellStart"/>
      <w:r w:rsidRPr="00DB17D7">
        <w:rPr>
          <w:lang w:eastAsia="de-CH"/>
        </w:rPr>
        <w:t>activities</w:t>
      </w:r>
      <w:proofErr w:type="spellEnd"/>
      <w:r w:rsidRPr="00DB17D7">
        <w:rPr>
          <w:lang w:eastAsia="de-CH"/>
        </w:rPr>
        <w:t xml:space="preserve"> </w:t>
      </w:r>
      <w:proofErr w:type="spellStart"/>
      <w:r w:rsidRPr="00DB17D7">
        <w:rPr>
          <w:lang w:eastAsia="de-CH"/>
        </w:rPr>
        <w:t>were</w:t>
      </w:r>
      <w:proofErr w:type="spellEnd"/>
      <w:r w:rsidRPr="00DB17D7">
        <w:rPr>
          <w:lang w:eastAsia="de-CH"/>
        </w:rPr>
        <w:t xml:space="preserve"> still </w:t>
      </w:r>
      <w:proofErr w:type="spellStart"/>
      <w:r w:rsidRPr="00DB17D7">
        <w:rPr>
          <w:lang w:eastAsia="de-CH"/>
        </w:rPr>
        <w:t>mainly</w:t>
      </w:r>
      <w:proofErr w:type="spellEnd"/>
      <w:r w:rsidRPr="00DB17D7">
        <w:rPr>
          <w:lang w:eastAsia="de-CH"/>
        </w:rPr>
        <w:t xml:space="preserve"> </w:t>
      </w:r>
      <w:proofErr w:type="spellStart"/>
      <w:r w:rsidRPr="00DB17D7">
        <w:rPr>
          <w:lang w:eastAsia="de-CH"/>
        </w:rPr>
        <w:t>preparatory</w:t>
      </w:r>
      <w:proofErr w:type="spellEnd"/>
      <w:r w:rsidRPr="00DB17D7">
        <w:rPr>
          <w:lang w:eastAsia="de-CH"/>
        </w:rPr>
        <w:t xml:space="preserve"> and a </w:t>
      </w:r>
      <w:proofErr w:type="spellStart"/>
      <w:r w:rsidRPr="00DB17D7">
        <w:rPr>
          <w:lang w:eastAsia="de-CH"/>
        </w:rPr>
        <w:t>significant</w:t>
      </w:r>
      <w:proofErr w:type="spellEnd"/>
      <w:r w:rsidRPr="00DB17D7">
        <w:rPr>
          <w:lang w:eastAsia="de-CH"/>
        </w:rPr>
        <w:t xml:space="preserve"> </w:t>
      </w:r>
      <w:proofErr w:type="spellStart"/>
      <w:r w:rsidRPr="00DB17D7">
        <w:rPr>
          <w:lang w:eastAsia="de-CH"/>
        </w:rPr>
        <w:t>amount</w:t>
      </w:r>
      <w:proofErr w:type="spellEnd"/>
      <w:r w:rsidRPr="00DB17D7">
        <w:rPr>
          <w:lang w:eastAsia="de-CH"/>
        </w:rPr>
        <w:t xml:space="preserve"> </w:t>
      </w:r>
      <w:proofErr w:type="spellStart"/>
      <w:r w:rsidRPr="00DB17D7">
        <w:rPr>
          <w:lang w:eastAsia="de-CH"/>
        </w:rPr>
        <w:t>of</w:t>
      </w:r>
      <w:proofErr w:type="spellEnd"/>
      <w:r w:rsidRPr="00DB17D7">
        <w:rPr>
          <w:lang w:eastAsia="de-CH"/>
        </w:rPr>
        <w:t xml:space="preserve"> time was </w:t>
      </w:r>
      <w:proofErr w:type="spellStart"/>
      <w:r w:rsidRPr="00DB17D7">
        <w:rPr>
          <w:lang w:eastAsia="de-CH"/>
        </w:rPr>
        <w:t>spent</w:t>
      </w:r>
      <w:proofErr w:type="spellEnd"/>
      <w:r w:rsidRPr="00DB17D7">
        <w:rPr>
          <w:lang w:eastAsia="de-CH"/>
        </w:rPr>
        <w:t xml:space="preserve"> on </w:t>
      </w:r>
      <w:proofErr w:type="spellStart"/>
      <w:r w:rsidRPr="00DB17D7">
        <w:rPr>
          <w:lang w:eastAsia="de-CH"/>
        </w:rPr>
        <w:t>developing</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legal </w:t>
      </w:r>
      <w:proofErr w:type="spellStart"/>
      <w:r w:rsidRPr="00DB17D7">
        <w:rPr>
          <w:lang w:eastAsia="de-CH"/>
        </w:rPr>
        <w:t>framework</w:t>
      </w:r>
      <w:proofErr w:type="spellEnd"/>
      <w:r w:rsidRPr="00DB17D7">
        <w:rPr>
          <w:lang w:eastAsia="de-CH"/>
        </w:rPr>
        <w:t xml:space="preserve">, </w:t>
      </w:r>
      <w:proofErr w:type="spellStart"/>
      <w:r w:rsidRPr="00DB17D7">
        <w:rPr>
          <w:lang w:eastAsia="de-CH"/>
        </w:rPr>
        <w:t>expenditures</w:t>
      </w:r>
      <w:proofErr w:type="spellEnd"/>
      <w:r w:rsidRPr="00DB17D7">
        <w:rPr>
          <w:lang w:eastAsia="de-CH"/>
        </w:rPr>
        <w:t xml:space="preserve"> </w:t>
      </w:r>
      <w:proofErr w:type="spellStart"/>
      <w:r w:rsidRPr="00DB17D7">
        <w:rPr>
          <w:lang w:eastAsia="de-CH"/>
        </w:rPr>
        <w:t>were</w:t>
      </w:r>
      <w:proofErr w:type="spellEnd"/>
      <w:r w:rsidRPr="00DB17D7">
        <w:rPr>
          <w:lang w:eastAsia="de-CH"/>
        </w:rPr>
        <w:t xml:space="preserve"> </w:t>
      </w:r>
      <w:proofErr w:type="spellStart"/>
      <w:r w:rsidRPr="00DB17D7">
        <w:rPr>
          <w:lang w:eastAsia="de-CH"/>
        </w:rPr>
        <w:t>lower</w:t>
      </w:r>
      <w:proofErr w:type="spellEnd"/>
      <w:r w:rsidRPr="00DB17D7">
        <w:rPr>
          <w:lang w:eastAsia="de-CH"/>
        </w:rPr>
        <w:t xml:space="preserve"> </w:t>
      </w:r>
      <w:proofErr w:type="spellStart"/>
      <w:r w:rsidRPr="00DB17D7">
        <w:rPr>
          <w:lang w:eastAsia="de-CH"/>
        </w:rPr>
        <w:t>than</w:t>
      </w:r>
      <w:proofErr w:type="spellEnd"/>
      <w:r w:rsidRPr="00DB17D7">
        <w:rPr>
          <w:lang w:eastAsia="de-CH"/>
        </w:rPr>
        <w:t xml:space="preserve"> </w:t>
      </w:r>
      <w:proofErr w:type="spellStart"/>
      <w:r w:rsidRPr="00DB17D7">
        <w:rPr>
          <w:lang w:eastAsia="de-CH"/>
        </w:rPr>
        <w:t>planned</w:t>
      </w:r>
      <w:proofErr w:type="spellEnd"/>
      <w:r w:rsidRPr="00DB17D7">
        <w:rPr>
          <w:lang w:eastAsia="de-CH"/>
        </w:rPr>
        <w:t xml:space="preserve">. </w:t>
      </w:r>
      <w:r w:rsidR="00F50416" w:rsidRPr="000A26A7">
        <w:t xml:space="preserve">24 </w:t>
      </w:r>
      <w:proofErr w:type="spellStart"/>
      <w:r w:rsidR="00F50416" w:rsidRPr="000A26A7">
        <w:t>October</w:t>
      </w:r>
      <w:proofErr w:type="spellEnd"/>
      <w:r w:rsidR="00F50416" w:rsidRPr="000A26A7">
        <w:t xml:space="preserve"> 2024</w:t>
      </w:r>
      <w:r w:rsidRPr="00DB17D7">
        <w:rPr>
          <w:lang w:eastAsia="de-CH"/>
        </w:rPr>
        <w:t xml:space="preserve">, </w:t>
      </w:r>
      <w:proofErr w:type="spellStart"/>
      <w:r w:rsidRPr="00DB17D7">
        <w:rPr>
          <w:lang w:eastAsia="de-CH"/>
        </w:rPr>
        <w:t>the</w:t>
      </w:r>
      <w:proofErr w:type="spellEnd"/>
      <w:r w:rsidRPr="00DB17D7">
        <w:rPr>
          <w:lang w:eastAsia="de-CH"/>
        </w:rPr>
        <w:t xml:space="preserve"> </w:t>
      </w:r>
      <w:proofErr w:type="spellStart"/>
      <w:r w:rsidRPr="00DB17D7">
        <w:rPr>
          <w:lang w:eastAsia="de-CH"/>
        </w:rPr>
        <w:t>Paying</w:t>
      </w:r>
      <w:proofErr w:type="spellEnd"/>
      <w:r w:rsidRPr="00DB17D7">
        <w:rPr>
          <w:lang w:eastAsia="de-CH"/>
        </w:rPr>
        <w:t xml:space="preserve"> Authority </w:t>
      </w:r>
      <w:proofErr w:type="spellStart"/>
      <w:r w:rsidRPr="00DB17D7">
        <w:rPr>
          <w:lang w:eastAsia="de-CH"/>
        </w:rPr>
        <w:t>submitted</w:t>
      </w:r>
      <w:proofErr w:type="spellEnd"/>
      <w:r w:rsidRPr="00DB17D7">
        <w:rPr>
          <w:lang w:eastAsia="de-CH"/>
        </w:rPr>
        <w:t xml:space="preserve"> </w:t>
      </w:r>
      <w:proofErr w:type="spellStart"/>
      <w:r w:rsidRPr="00DB17D7">
        <w:rPr>
          <w:lang w:eastAsia="de-CH"/>
        </w:rPr>
        <w:t>three</w:t>
      </w:r>
      <w:proofErr w:type="spellEnd"/>
      <w:r w:rsidRPr="00DB17D7">
        <w:rPr>
          <w:lang w:eastAsia="de-CH"/>
        </w:rPr>
        <w:t xml:space="preserve"> </w:t>
      </w:r>
      <w:proofErr w:type="spellStart"/>
      <w:r w:rsidRPr="00DB17D7">
        <w:rPr>
          <w:lang w:eastAsia="de-CH"/>
        </w:rPr>
        <w:t>Reimbursement</w:t>
      </w:r>
      <w:proofErr w:type="spellEnd"/>
      <w:r w:rsidRPr="00DB17D7">
        <w:rPr>
          <w:lang w:eastAsia="de-CH"/>
        </w:rPr>
        <w:t xml:space="preserve"> </w:t>
      </w:r>
      <w:proofErr w:type="spellStart"/>
      <w:r w:rsidRPr="00DB17D7">
        <w:rPr>
          <w:lang w:eastAsia="de-CH"/>
        </w:rPr>
        <w:t>Requests</w:t>
      </w:r>
      <w:proofErr w:type="spellEnd"/>
      <w:r w:rsidRPr="00DB17D7">
        <w:rPr>
          <w:lang w:eastAsia="de-CH"/>
        </w:rPr>
        <w:t xml:space="preserve"> </w:t>
      </w:r>
      <w:proofErr w:type="spellStart"/>
      <w:r w:rsidRPr="00DB17D7">
        <w:rPr>
          <w:lang w:eastAsia="de-CH"/>
        </w:rPr>
        <w:t>to</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SCO. </w:t>
      </w:r>
      <w:proofErr w:type="spellStart"/>
      <w:r w:rsidRPr="00DB17D7">
        <w:rPr>
          <w:lang w:eastAsia="de-CH"/>
        </w:rPr>
        <w:t>Two</w:t>
      </w:r>
      <w:proofErr w:type="spellEnd"/>
      <w:r w:rsidRPr="00DB17D7">
        <w:rPr>
          <w:lang w:eastAsia="de-CH"/>
        </w:rPr>
        <w:t xml:space="preserve"> </w:t>
      </w:r>
      <w:proofErr w:type="spellStart"/>
      <w:r w:rsidRPr="00DB17D7">
        <w:rPr>
          <w:lang w:eastAsia="de-CH"/>
        </w:rPr>
        <w:t>of</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w:t>
      </w:r>
      <w:proofErr w:type="spellStart"/>
      <w:r w:rsidRPr="00DB17D7">
        <w:rPr>
          <w:lang w:eastAsia="de-CH"/>
        </w:rPr>
        <w:t>Reimbursement</w:t>
      </w:r>
      <w:proofErr w:type="spellEnd"/>
      <w:r w:rsidRPr="00DB17D7">
        <w:rPr>
          <w:lang w:eastAsia="de-CH"/>
        </w:rPr>
        <w:t xml:space="preserve"> </w:t>
      </w:r>
      <w:proofErr w:type="spellStart"/>
      <w:r w:rsidRPr="00DB17D7">
        <w:rPr>
          <w:lang w:eastAsia="de-CH"/>
        </w:rPr>
        <w:t>Requests</w:t>
      </w:r>
      <w:proofErr w:type="spellEnd"/>
      <w:r w:rsidRPr="00DB17D7">
        <w:rPr>
          <w:lang w:eastAsia="de-CH"/>
        </w:rPr>
        <w:t xml:space="preserve"> </w:t>
      </w:r>
      <w:proofErr w:type="spellStart"/>
      <w:r w:rsidRPr="00DB17D7">
        <w:rPr>
          <w:lang w:eastAsia="de-CH"/>
        </w:rPr>
        <w:t>were</w:t>
      </w:r>
      <w:proofErr w:type="spellEnd"/>
      <w:r w:rsidRPr="00DB17D7">
        <w:rPr>
          <w:lang w:eastAsia="de-CH"/>
        </w:rPr>
        <w:t xml:space="preserve"> </w:t>
      </w:r>
      <w:proofErr w:type="spellStart"/>
      <w:r w:rsidRPr="00DB17D7">
        <w:rPr>
          <w:lang w:eastAsia="de-CH"/>
        </w:rPr>
        <w:t>for</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w:t>
      </w:r>
      <w:proofErr w:type="spellStart"/>
      <w:r w:rsidRPr="00DB17D7">
        <w:rPr>
          <w:lang w:eastAsia="de-CH"/>
        </w:rPr>
        <w:t>reimbursement</w:t>
      </w:r>
      <w:proofErr w:type="spellEnd"/>
      <w:r w:rsidRPr="00DB17D7">
        <w:rPr>
          <w:lang w:eastAsia="de-CH"/>
        </w:rPr>
        <w:t xml:space="preserve"> </w:t>
      </w:r>
      <w:proofErr w:type="spellStart"/>
      <w:r w:rsidRPr="00DB17D7">
        <w:rPr>
          <w:lang w:eastAsia="de-CH"/>
        </w:rPr>
        <w:t>of</w:t>
      </w:r>
      <w:proofErr w:type="spellEnd"/>
      <w:r w:rsidRPr="00DB17D7">
        <w:rPr>
          <w:lang w:eastAsia="de-CH"/>
        </w:rPr>
        <w:t xml:space="preserve"> </w:t>
      </w:r>
      <w:proofErr w:type="spellStart"/>
      <w:r w:rsidRPr="00DB17D7">
        <w:rPr>
          <w:lang w:eastAsia="de-CH"/>
        </w:rPr>
        <w:t>costs</w:t>
      </w:r>
      <w:proofErr w:type="spellEnd"/>
      <w:r w:rsidRPr="00DB17D7">
        <w:rPr>
          <w:lang w:eastAsia="de-CH"/>
        </w:rPr>
        <w:t xml:space="preserve"> </w:t>
      </w:r>
      <w:proofErr w:type="spellStart"/>
      <w:r w:rsidRPr="00DB17D7">
        <w:rPr>
          <w:lang w:eastAsia="de-CH"/>
        </w:rPr>
        <w:t>from</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w:t>
      </w:r>
      <w:r>
        <w:rPr>
          <w:lang w:eastAsia="de-CH"/>
        </w:rPr>
        <w:t xml:space="preserve">Support </w:t>
      </w:r>
      <w:proofErr w:type="spellStart"/>
      <w:r>
        <w:rPr>
          <w:lang w:eastAsia="de-CH"/>
        </w:rPr>
        <w:t>Measure</w:t>
      </w:r>
      <w:proofErr w:type="spellEnd"/>
      <w:r>
        <w:rPr>
          <w:lang w:eastAsia="de-CH"/>
        </w:rPr>
        <w:t xml:space="preserve"> </w:t>
      </w:r>
      <w:proofErr w:type="spellStart"/>
      <w:r w:rsidRPr="00DB17D7">
        <w:rPr>
          <w:lang w:eastAsia="de-CH"/>
        </w:rPr>
        <w:t>Preparation</w:t>
      </w:r>
      <w:proofErr w:type="spellEnd"/>
      <w:r w:rsidRPr="00DB17D7">
        <w:rPr>
          <w:lang w:eastAsia="de-CH"/>
        </w:rPr>
        <w:t xml:space="preserve"> Fund, and </w:t>
      </w:r>
      <w:proofErr w:type="spellStart"/>
      <w:r w:rsidRPr="00DB17D7">
        <w:rPr>
          <w:lang w:eastAsia="de-CH"/>
        </w:rPr>
        <w:t>one</w:t>
      </w:r>
      <w:proofErr w:type="spellEnd"/>
      <w:r w:rsidRPr="00DB17D7">
        <w:rPr>
          <w:lang w:eastAsia="de-CH"/>
        </w:rPr>
        <w:t xml:space="preserve"> was </w:t>
      </w:r>
      <w:proofErr w:type="spellStart"/>
      <w:r w:rsidRPr="00DB17D7">
        <w:rPr>
          <w:lang w:eastAsia="de-CH"/>
        </w:rPr>
        <w:t>for</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Technical Assistance Fund. </w:t>
      </w:r>
      <w:proofErr w:type="spellStart"/>
      <w:r w:rsidRPr="00DB17D7">
        <w:rPr>
          <w:lang w:eastAsia="de-CH"/>
        </w:rPr>
        <w:t>Until</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w:t>
      </w:r>
      <w:proofErr w:type="spellStart"/>
      <w:r w:rsidRPr="00DB17D7">
        <w:rPr>
          <w:lang w:eastAsia="de-CH"/>
        </w:rPr>
        <w:t>signing</w:t>
      </w:r>
      <w:proofErr w:type="spellEnd"/>
      <w:r w:rsidRPr="00DB17D7">
        <w:rPr>
          <w:lang w:eastAsia="de-CH"/>
        </w:rPr>
        <w:t xml:space="preserve"> </w:t>
      </w:r>
      <w:proofErr w:type="spellStart"/>
      <w:r w:rsidRPr="00DB17D7">
        <w:rPr>
          <w:lang w:eastAsia="de-CH"/>
        </w:rPr>
        <w:t>of</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w:t>
      </w:r>
      <w:proofErr w:type="gramStart"/>
      <w:r w:rsidRPr="00DB17D7">
        <w:rPr>
          <w:lang w:eastAsia="de-CH"/>
        </w:rPr>
        <w:t>SM Agreements</w:t>
      </w:r>
      <w:proofErr w:type="gramEnd"/>
      <w:r w:rsidRPr="00DB17D7">
        <w:rPr>
          <w:lang w:eastAsia="de-CH"/>
        </w:rPr>
        <w:t xml:space="preserve">, </w:t>
      </w:r>
      <w:proofErr w:type="spellStart"/>
      <w:r w:rsidRPr="00DB17D7">
        <w:rPr>
          <w:lang w:eastAsia="de-CH"/>
        </w:rPr>
        <w:t>the</w:t>
      </w:r>
      <w:proofErr w:type="spellEnd"/>
      <w:r w:rsidRPr="00DB17D7">
        <w:rPr>
          <w:lang w:eastAsia="de-CH"/>
        </w:rPr>
        <w:t xml:space="preserve"> </w:t>
      </w:r>
      <w:r w:rsidR="008000BC">
        <w:t>PO</w:t>
      </w:r>
      <w:r w:rsidR="00D74B8A">
        <w:t xml:space="preserve">s </w:t>
      </w:r>
      <w:r w:rsidRPr="00DB17D7">
        <w:rPr>
          <w:lang w:eastAsia="de-CH"/>
        </w:rPr>
        <w:t xml:space="preserve">and PCOs </w:t>
      </w:r>
      <w:proofErr w:type="spellStart"/>
      <w:r w:rsidRPr="00DB17D7">
        <w:rPr>
          <w:lang w:eastAsia="de-CH"/>
        </w:rPr>
        <w:t>used</w:t>
      </w:r>
      <w:proofErr w:type="spellEnd"/>
      <w:r w:rsidRPr="00DB17D7">
        <w:rPr>
          <w:lang w:eastAsia="de-CH"/>
        </w:rPr>
        <w:t xml:space="preserve"> </w:t>
      </w:r>
      <w:proofErr w:type="spellStart"/>
      <w:r w:rsidRPr="00DB17D7">
        <w:rPr>
          <w:lang w:eastAsia="de-CH"/>
        </w:rPr>
        <w:t>funds</w:t>
      </w:r>
      <w:proofErr w:type="spellEnd"/>
      <w:r w:rsidRPr="00DB17D7">
        <w:rPr>
          <w:lang w:eastAsia="de-CH"/>
        </w:rPr>
        <w:t xml:space="preserve"> </w:t>
      </w:r>
      <w:proofErr w:type="spellStart"/>
      <w:r w:rsidRPr="00DB17D7">
        <w:rPr>
          <w:lang w:eastAsia="de-CH"/>
        </w:rPr>
        <w:t>from</w:t>
      </w:r>
      <w:proofErr w:type="spellEnd"/>
      <w:r w:rsidRPr="00DB17D7">
        <w:rPr>
          <w:lang w:eastAsia="de-CH"/>
        </w:rPr>
        <w:t xml:space="preserve"> </w:t>
      </w:r>
      <w:proofErr w:type="spellStart"/>
      <w:r w:rsidRPr="00DB17D7">
        <w:rPr>
          <w:lang w:eastAsia="de-CH"/>
        </w:rPr>
        <w:t>the</w:t>
      </w:r>
      <w:proofErr w:type="spellEnd"/>
      <w:r w:rsidRPr="00DB17D7">
        <w:rPr>
          <w:lang w:eastAsia="de-CH"/>
        </w:rPr>
        <w:t xml:space="preserve"> Support </w:t>
      </w:r>
      <w:proofErr w:type="spellStart"/>
      <w:r w:rsidRPr="00DB17D7">
        <w:rPr>
          <w:lang w:eastAsia="de-CH"/>
        </w:rPr>
        <w:t>Measure</w:t>
      </w:r>
      <w:proofErr w:type="spellEnd"/>
      <w:r w:rsidRPr="00DB17D7">
        <w:rPr>
          <w:lang w:eastAsia="de-CH"/>
        </w:rPr>
        <w:t xml:space="preserve"> </w:t>
      </w:r>
      <w:proofErr w:type="spellStart"/>
      <w:r w:rsidRPr="00DB17D7">
        <w:rPr>
          <w:lang w:eastAsia="de-CH"/>
        </w:rPr>
        <w:t>Preparation</w:t>
      </w:r>
      <w:proofErr w:type="spellEnd"/>
      <w:r w:rsidRPr="00DB17D7">
        <w:rPr>
          <w:lang w:eastAsia="de-CH"/>
        </w:rPr>
        <w:t xml:space="preserve"> Fund, </w:t>
      </w:r>
      <w:proofErr w:type="spellStart"/>
      <w:r w:rsidRPr="00DB17D7">
        <w:rPr>
          <w:lang w:eastAsia="de-CH"/>
        </w:rPr>
        <w:t>from</w:t>
      </w:r>
      <w:proofErr w:type="spellEnd"/>
      <w:r w:rsidRPr="00DB17D7">
        <w:rPr>
          <w:lang w:eastAsia="de-CH"/>
        </w:rPr>
        <w:t xml:space="preserve"> </w:t>
      </w:r>
      <w:proofErr w:type="spellStart"/>
      <w:r w:rsidRPr="00DB17D7">
        <w:rPr>
          <w:lang w:eastAsia="de-CH"/>
        </w:rPr>
        <w:t>which</w:t>
      </w:r>
      <w:proofErr w:type="spellEnd"/>
      <w:r w:rsidRPr="00DB17D7">
        <w:rPr>
          <w:lang w:eastAsia="de-CH"/>
        </w:rPr>
        <w:t xml:space="preserve"> a total </w:t>
      </w:r>
      <w:proofErr w:type="spellStart"/>
      <w:r w:rsidRPr="00DB17D7">
        <w:rPr>
          <w:lang w:eastAsia="de-CH"/>
        </w:rPr>
        <w:t>of</w:t>
      </w:r>
      <w:proofErr w:type="spellEnd"/>
      <w:r w:rsidRPr="00DB17D7">
        <w:rPr>
          <w:lang w:eastAsia="de-CH"/>
        </w:rPr>
        <w:t xml:space="preserve"> 62,583.93 CHF was </w:t>
      </w:r>
      <w:proofErr w:type="spellStart"/>
      <w:r w:rsidRPr="00DB17D7">
        <w:rPr>
          <w:lang w:eastAsia="de-CH"/>
        </w:rPr>
        <w:t>spent</w:t>
      </w:r>
      <w:proofErr w:type="spellEnd"/>
      <w:r w:rsidRPr="00DB17D7">
        <w:rPr>
          <w:lang w:eastAsia="de-CH"/>
        </w:rPr>
        <w:t>.</w:t>
      </w:r>
      <w:r>
        <w:rPr>
          <w:lang w:eastAsia="de-CH"/>
        </w:rPr>
        <w:t xml:space="preserve"> </w:t>
      </w:r>
      <w:proofErr w:type="spellStart"/>
      <w:r>
        <w:rPr>
          <w:lang w:eastAsia="de-CH"/>
        </w:rPr>
        <w:t>From</w:t>
      </w:r>
      <w:proofErr w:type="spellEnd"/>
      <w:r>
        <w:rPr>
          <w:lang w:eastAsia="de-CH"/>
        </w:rPr>
        <w:t xml:space="preserve"> </w:t>
      </w:r>
      <w:proofErr w:type="spellStart"/>
      <w:r>
        <w:rPr>
          <w:lang w:eastAsia="de-CH"/>
        </w:rPr>
        <w:t>the</w:t>
      </w:r>
      <w:proofErr w:type="spellEnd"/>
      <w:r>
        <w:rPr>
          <w:lang w:eastAsia="de-CH"/>
        </w:rPr>
        <w:t xml:space="preserve"> </w:t>
      </w:r>
      <w:r w:rsidRPr="00DB17D7">
        <w:rPr>
          <w:lang w:eastAsia="de-CH"/>
        </w:rPr>
        <w:t>Technical Assistance Fund</w:t>
      </w:r>
      <w:r>
        <w:rPr>
          <w:lang w:eastAsia="de-CH"/>
        </w:rPr>
        <w:t xml:space="preserve"> </w:t>
      </w:r>
      <w:r w:rsidRPr="00DB17D7">
        <w:rPr>
          <w:lang w:eastAsia="de-CH"/>
        </w:rPr>
        <w:t xml:space="preserve">an </w:t>
      </w:r>
      <w:proofErr w:type="spellStart"/>
      <w:r w:rsidRPr="00DB17D7">
        <w:rPr>
          <w:lang w:eastAsia="de-CH"/>
        </w:rPr>
        <w:t>amount</w:t>
      </w:r>
      <w:proofErr w:type="spellEnd"/>
      <w:r w:rsidRPr="00DB17D7">
        <w:rPr>
          <w:lang w:eastAsia="de-CH"/>
        </w:rPr>
        <w:t xml:space="preserve"> </w:t>
      </w:r>
      <w:proofErr w:type="spellStart"/>
      <w:r w:rsidRPr="00DB17D7">
        <w:rPr>
          <w:lang w:eastAsia="de-CH"/>
        </w:rPr>
        <w:t>of</w:t>
      </w:r>
      <w:proofErr w:type="spellEnd"/>
      <w:r w:rsidRPr="00DB17D7">
        <w:rPr>
          <w:lang w:eastAsia="de-CH"/>
        </w:rPr>
        <w:t xml:space="preserve"> 31</w:t>
      </w:r>
      <w:r>
        <w:rPr>
          <w:lang w:eastAsia="de-CH"/>
        </w:rPr>
        <w:t xml:space="preserve"> </w:t>
      </w:r>
      <w:r w:rsidRPr="00DB17D7">
        <w:rPr>
          <w:lang w:eastAsia="de-CH"/>
        </w:rPr>
        <w:t>283,14</w:t>
      </w:r>
      <w:r>
        <w:rPr>
          <w:lang w:eastAsia="de-CH"/>
        </w:rPr>
        <w:t xml:space="preserve"> </w:t>
      </w:r>
      <w:r w:rsidRPr="00DB17D7">
        <w:rPr>
          <w:lang w:eastAsia="de-CH"/>
        </w:rPr>
        <w:t xml:space="preserve">CHF </w:t>
      </w:r>
      <w:proofErr w:type="spellStart"/>
      <w:r w:rsidRPr="00DB17D7">
        <w:rPr>
          <w:lang w:eastAsia="de-CH"/>
        </w:rPr>
        <w:t>of</w:t>
      </w:r>
      <w:proofErr w:type="spellEnd"/>
      <w:r w:rsidRPr="00DB17D7">
        <w:rPr>
          <w:lang w:eastAsia="de-CH"/>
        </w:rPr>
        <w:t xml:space="preserve"> Swiss support was </w:t>
      </w:r>
      <w:proofErr w:type="spellStart"/>
      <w:r w:rsidRPr="00DB17D7">
        <w:rPr>
          <w:lang w:eastAsia="de-CH"/>
        </w:rPr>
        <w:t>spent</w:t>
      </w:r>
      <w:proofErr w:type="spellEnd"/>
      <w:r w:rsidRPr="00DB17D7">
        <w:rPr>
          <w:lang w:eastAsia="de-CH"/>
        </w:rPr>
        <w:t>.</w:t>
      </w:r>
    </w:p>
    <w:p w14:paraId="55809C66" w14:textId="77777777" w:rsidR="00084881" w:rsidRDefault="00084881" w:rsidP="00120947">
      <w:pPr>
        <w:jc w:val="both"/>
        <w:rPr>
          <w:lang w:val="en-GB" w:eastAsia="de-CH"/>
        </w:rPr>
      </w:pPr>
    </w:p>
    <w:p w14:paraId="1ABFB810" w14:textId="6C709C50" w:rsidR="000A429E" w:rsidRDefault="000A429E" w:rsidP="00120947">
      <w:pPr>
        <w:jc w:val="both"/>
        <w:rPr>
          <w:lang w:eastAsia="de-CH"/>
        </w:rPr>
      </w:pPr>
      <w:r w:rsidRPr="000A429E">
        <w:rPr>
          <w:lang w:eastAsia="de-CH"/>
        </w:rPr>
        <w:t xml:space="preserve">After </w:t>
      </w:r>
      <w:proofErr w:type="spellStart"/>
      <w:r w:rsidRPr="000A429E">
        <w:rPr>
          <w:lang w:eastAsia="de-CH"/>
        </w:rPr>
        <w:t>the</w:t>
      </w:r>
      <w:proofErr w:type="spellEnd"/>
      <w:r w:rsidRPr="000A429E">
        <w:rPr>
          <w:lang w:eastAsia="de-CH"/>
        </w:rPr>
        <w:t xml:space="preserve"> </w:t>
      </w:r>
      <w:proofErr w:type="spellStart"/>
      <w:r w:rsidRPr="000A429E">
        <w:rPr>
          <w:lang w:eastAsia="de-CH"/>
        </w:rPr>
        <w:t>signature</w:t>
      </w:r>
      <w:proofErr w:type="spellEnd"/>
      <w:r w:rsidRPr="000A429E">
        <w:rPr>
          <w:lang w:eastAsia="de-CH"/>
        </w:rPr>
        <w:t xml:space="preserve"> </w:t>
      </w:r>
      <w:proofErr w:type="spellStart"/>
      <w:r w:rsidRPr="000A429E">
        <w:rPr>
          <w:lang w:eastAsia="de-CH"/>
        </w:rPr>
        <w:t>of</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gramStart"/>
      <w:r w:rsidRPr="000A429E">
        <w:rPr>
          <w:lang w:eastAsia="de-CH"/>
        </w:rPr>
        <w:t>SM Agreements</w:t>
      </w:r>
      <w:proofErr w:type="gramEnd"/>
      <w:r w:rsidRPr="000A429E">
        <w:rPr>
          <w:lang w:eastAsia="de-CH"/>
        </w:rPr>
        <w:t xml:space="preserve">, </w:t>
      </w:r>
      <w:proofErr w:type="spellStart"/>
      <w:r w:rsidRPr="000A429E">
        <w:rPr>
          <w:lang w:eastAsia="de-CH"/>
        </w:rPr>
        <w:t>funds</w:t>
      </w:r>
      <w:proofErr w:type="spellEnd"/>
      <w:r w:rsidRPr="000A429E">
        <w:rPr>
          <w:lang w:eastAsia="de-CH"/>
        </w:rPr>
        <w:t xml:space="preserve"> </w:t>
      </w:r>
      <w:proofErr w:type="spellStart"/>
      <w:r w:rsidRPr="000A429E">
        <w:rPr>
          <w:lang w:eastAsia="de-CH"/>
        </w:rPr>
        <w:t>were</w:t>
      </w:r>
      <w:proofErr w:type="spellEnd"/>
      <w:r w:rsidRPr="000A429E">
        <w:rPr>
          <w:lang w:eastAsia="de-CH"/>
        </w:rPr>
        <w:t xml:space="preserve"> </w:t>
      </w:r>
      <w:proofErr w:type="spellStart"/>
      <w:r w:rsidRPr="000A429E">
        <w:rPr>
          <w:lang w:eastAsia="de-CH"/>
        </w:rPr>
        <w:t>used</w:t>
      </w:r>
      <w:proofErr w:type="spellEnd"/>
      <w:r w:rsidRPr="000A429E">
        <w:rPr>
          <w:lang w:eastAsia="de-CH"/>
        </w:rPr>
        <w:t xml:space="preserve"> </w:t>
      </w:r>
      <w:proofErr w:type="spellStart"/>
      <w:r w:rsidRPr="000A429E">
        <w:rPr>
          <w:lang w:eastAsia="de-CH"/>
        </w:rPr>
        <w:t>either</w:t>
      </w:r>
      <w:proofErr w:type="spellEnd"/>
      <w:r w:rsidRPr="000A429E">
        <w:rPr>
          <w:lang w:eastAsia="de-CH"/>
        </w:rPr>
        <w:t xml:space="preserve"> </w:t>
      </w:r>
      <w:proofErr w:type="spellStart"/>
      <w:r w:rsidRPr="000A429E">
        <w:rPr>
          <w:lang w:eastAsia="de-CH"/>
        </w:rPr>
        <w:t>from</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Estonian</w:t>
      </w:r>
      <w:proofErr w:type="spellEnd"/>
      <w:r w:rsidRPr="000A429E">
        <w:rPr>
          <w:lang w:eastAsia="de-CH"/>
        </w:rPr>
        <w:t xml:space="preserve"> </w:t>
      </w:r>
      <w:proofErr w:type="spellStart"/>
      <w:r w:rsidRPr="000A429E">
        <w:rPr>
          <w:lang w:eastAsia="de-CH"/>
        </w:rPr>
        <w:t>state</w:t>
      </w:r>
      <w:proofErr w:type="spellEnd"/>
      <w:r w:rsidRPr="000A429E">
        <w:rPr>
          <w:lang w:eastAsia="de-CH"/>
        </w:rPr>
        <w:t xml:space="preserve"> </w:t>
      </w:r>
      <w:proofErr w:type="spellStart"/>
      <w:r w:rsidRPr="000A429E">
        <w:rPr>
          <w:lang w:eastAsia="de-CH"/>
        </w:rPr>
        <w:t>budget</w:t>
      </w:r>
      <w:proofErr w:type="spellEnd"/>
      <w:r w:rsidRPr="000A429E">
        <w:rPr>
          <w:lang w:eastAsia="de-CH"/>
        </w:rPr>
        <w:t xml:space="preserve"> </w:t>
      </w:r>
      <w:proofErr w:type="spellStart"/>
      <w:r w:rsidRPr="000A429E">
        <w:rPr>
          <w:lang w:eastAsia="de-CH"/>
        </w:rPr>
        <w:t>or</w:t>
      </w:r>
      <w:proofErr w:type="spellEnd"/>
      <w:r w:rsidRPr="000A429E">
        <w:rPr>
          <w:lang w:eastAsia="de-CH"/>
        </w:rPr>
        <w:t xml:space="preserve"> </w:t>
      </w:r>
      <w:proofErr w:type="spellStart"/>
      <w:r w:rsidRPr="000A429E">
        <w:rPr>
          <w:lang w:eastAsia="de-CH"/>
        </w:rPr>
        <w:t>from</w:t>
      </w:r>
      <w:proofErr w:type="spellEnd"/>
      <w:r w:rsidRPr="000A429E">
        <w:rPr>
          <w:lang w:eastAsia="de-CH"/>
        </w:rPr>
        <w:t xml:space="preserve"> own </w:t>
      </w:r>
      <w:proofErr w:type="spellStart"/>
      <w:r w:rsidRPr="000A429E">
        <w:rPr>
          <w:lang w:eastAsia="de-CH"/>
        </w:rPr>
        <w:t>resources</w:t>
      </w:r>
      <w:proofErr w:type="spellEnd"/>
      <w:r w:rsidRPr="000A429E">
        <w:rPr>
          <w:lang w:eastAsia="de-CH"/>
        </w:rPr>
        <w:t xml:space="preserve">. </w:t>
      </w:r>
      <w:proofErr w:type="spellStart"/>
      <w:r w:rsidRPr="000A429E">
        <w:rPr>
          <w:lang w:eastAsia="de-CH"/>
        </w:rPr>
        <w:t>Expenditures</w:t>
      </w:r>
      <w:proofErr w:type="spellEnd"/>
      <w:r w:rsidRPr="000A429E">
        <w:rPr>
          <w:lang w:eastAsia="de-CH"/>
        </w:rPr>
        <w:t xml:space="preserve"> </w:t>
      </w:r>
      <w:proofErr w:type="spellStart"/>
      <w:r w:rsidRPr="000A429E">
        <w:rPr>
          <w:lang w:eastAsia="de-CH"/>
        </w:rPr>
        <w:t>can</w:t>
      </w:r>
      <w:proofErr w:type="spellEnd"/>
      <w:r w:rsidRPr="000A429E">
        <w:rPr>
          <w:lang w:eastAsia="de-CH"/>
        </w:rPr>
        <w:t xml:space="preserve"> </w:t>
      </w:r>
      <w:proofErr w:type="spellStart"/>
      <w:r w:rsidRPr="000A429E">
        <w:rPr>
          <w:lang w:eastAsia="de-CH"/>
        </w:rPr>
        <w:t>be</w:t>
      </w:r>
      <w:proofErr w:type="spellEnd"/>
      <w:r w:rsidRPr="000A429E">
        <w:rPr>
          <w:lang w:eastAsia="de-CH"/>
        </w:rPr>
        <w:t xml:space="preserve"> </w:t>
      </w:r>
      <w:proofErr w:type="spellStart"/>
      <w:r w:rsidRPr="000A429E">
        <w:rPr>
          <w:lang w:eastAsia="de-CH"/>
        </w:rPr>
        <w:t>submitted</w:t>
      </w:r>
      <w:proofErr w:type="spellEnd"/>
      <w:r w:rsidRPr="000A429E">
        <w:rPr>
          <w:lang w:eastAsia="de-CH"/>
        </w:rPr>
        <w:t xml:space="preserve"> </w:t>
      </w:r>
      <w:proofErr w:type="spellStart"/>
      <w:r w:rsidRPr="000A429E">
        <w:rPr>
          <w:lang w:eastAsia="de-CH"/>
        </w:rPr>
        <w:t>to</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NCU </w:t>
      </w:r>
      <w:proofErr w:type="spellStart"/>
      <w:r w:rsidRPr="000A429E">
        <w:rPr>
          <w:lang w:eastAsia="de-CH"/>
        </w:rPr>
        <w:t>for</w:t>
      </w:r>
      <w:proofErr w:type="spellEnd"/>
      <w:r w:rsidRPr="000A429E">
        <w:rPr>
          <w:lang w:eastAsia="de-CH"/>
        </w:rPr>
        <w:t xml:space="preserve"> </w:t>
      </w:r>
      <w:proofErr w:type="spellStart"/>
      <w:r w:rsidRPr="000A429E">
        <w:rPr>
          <w:lang w:eastAsia="de-CH"/>
        </w:rPr>
        <w:t>verification</w:t>
      </w:r>
      <w:proofErr w:type="spellEnd"/>
      <w:r w:rsidRPr="000A429E">
        <w:rPr>
          <w:lang w:eastAsia="de-CH"/>
        </w:rPr>
        <w:t xml:space="preserve"> and </w:t>
      </w:r>
      <w:proofErr w:type="spellStart"/>
      <w:r w:rsidRPr="000A429E">
        <w:rPr>
          <w:lang w:eastAsia="de-CH"/>
        </w:rPr>
        <w:t>reimbursement</w:t>
      </w:r>
      <w:proofErr w:type="spellEnd"/>
      <w:r w:rsidRPr="000A429E">
        <w:rPr>
          <w:lang w:eastAsia="de-CH"/>
        </w:rPr>
        <w:t xml:space="preserve"> </w:t>
      </w:r>
      <w:proofErr w:type="spellStart"/>
      <w:r w:rsidRPr="000A429E">
        <w:rPr>
          <w:lang w:eastAsia="de-CH"/>
        </w:rPr>
        <w:t>once</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contracts</w:t>
      </w:r>
      <w:proofErr w:type="spellEnd"/>
      <w:r w:rsidRPr="000A429E">
        <w:rPr>
          <w:lang w:eastAsia="de-CH"/>
        </w:rPr>
        <w:t xml:space="preserve"> </w:t>
      </w:r>
      <w:proofErr w:type="spellStart"/>
      <w:r w:rsidRPr="000A429E">
        <w:rPr>
          <w:lang w:eastAsia="de-CH"/>
        </w:rPr>
        <w:t>or</w:t>
      </w:r>
      <w:proofErr w:type="spellEnd"/>
      <w:r w:rsidRPr="000A429E">
        <w:rPr>
          <w:lang w:eastAsia="de-CH"/>
        </w:rPr>
        <w:t xml:space="preserve"> </w:t>
      </w:r>
      <w:proofErr w:type="spellStart"/>
      <w:r w:rsidRPr="000A429E">
        <w:rPr>
          <w:lang w:eastAsia="de-CH"/>
        </w:rPr>
        <w:t>decrees</w:t>
      </w:r>
      <w:proofErr w:type="spellEnd"/>
      <w:r w:rsidRPr="000A429E">
        <w:rPr>
          <w:lang w:eastAsia="de-CH"/>
        </w:rPr>
        <w:t xml:space="preserve"> </w:t>
      </w:r>
      <w:proofErr w:type="spellStart"/>
      <w:r w:rsidRPr="000A429E">
        <w:rPr>
          <w:lang w:eastAsia="de-CH"/>
        </w:rPr>
        <w:t>for</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implementation</w:t>
      </w:r>
      <w:proofErr w:type="spellEnd"/>
      <w:r w:rsidRPr="000A429E">
        <w:rPr>
          <w:lang w:eastAsia="de-CH"/>
        </w:rPr>
        <w:t xml:space="preserve"> </w:t>
      </w:r>
      <w:proofErr w:type="spellStart"/>
      <w:r w:rsidRPr="000A429E">
        <w:rPr>
          <w:lang w:eastAsia="de-CH"/>
        </w:rPr>
        <w:t>of</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respective</w:t>
      </w:r>
      <w:proofErr w:type="spellEnd"/>
      <w:r w:rsidRPr="000A429E">
        <w:rPr>
          <w:lang w:eastAsia="de-CH"/>
        </w:rPr>
        <w:t xml:space="preserve"> </w:t>
      </w:r>
      <w:proofErr w:type="spellStart"/>
      <w:r w:rsidRPr="000A429E">
        <w:rPr>
          <w:lang w:eastAsia="de-CH"/>
        </w:rPr>
        <w:t>programme</w:t>
      </w:r>
      <w:proofErr w:type="spellEnd"/>
      <w:r w:rsidRPr="000A429E">
        <w:rPr>
          <w:lang w:eastAsia="de-CH"/>
        </w:rPr>
        <w:t xml:space="preserve"> </w:t>
      </w:r>
      <w:proofErr w:type="spellStart"/>
      <w:r w:rsidRPr="000A429E">
        <w:rPr>
          <w:lang w:eastAsia="de-CH"/>
        </w:rPr>
        <w:t>component</w:t>
      </w:r>
      <w:proofErr w:type="spellEnd"/>
      <w:r w:rsidRPr="000A429E">
        <w:rPr>
          <w:lang w:eastAsia="de-CH"/>
        </w:rPr>
        <w:t xml:space="preserve"> </w:t>
      </w:r>
      <w:proofErr w:type="spellStart"/>
      <w:r w:rsidRPr="000A429E">
        <w:rPr>
          <w:lang w:eastAsia="de-CH"/>
        </w:rPr>
        <w:t>have</w:t>
      </w:r>
      <w:proofErr w:type="spellEnd"/>
      <w:r w:rsidRPr="000A429E">
        <w:rPr>
          <w:lang w:eastAsia="de-CH"/>
        </w:rPr>
        <w:t xml:space="preserve"> </w:t>
      </w:r>
      <w:proofErr w:type="spellStart"/>
      <w:r w:rsidRPr="000A429E">
        <w:rPr>
          <w:lang w:eastAsia="de-CH"/>
        </w:rPr>
        <w:t>entered</w:t>
      </w:r>
      <w:proofErr w:type="spellEnd"/>
      <w:r w:rsidRPr="000A429E">
        <w:rPr>
          <w:lang w:eastAsia="de-CH"/>
        </w:rPr>
        <w:t xml:space="preserve"> </w:t>
      </w:r>
      <w:proofErr w:type="spellStart"/>
      <w:r w:rsidRPr="000A429E">
        <w:rPr>
          <w:lang w:eastAsia="de-CH"/>
        </w:rPr>
        <w:t>into</w:t>
      </w:r>
      <w:proofErr w:type="spellEnd"/>
      <w:r w:rsidRPr="000A429E">
        <w:rPr>
          <w:lang w:eastAsia="de-CH"/>
        </w:rPr>
        <w:t xml:space="preserve"> </w:t>
      </w:r>
      <w:proofErr w:type="spellStart"/>
      <w:r w:rsidRPr="000A429E">
        <w:rPr>
          <w:lang w:eastAsia="de-CH"/>
        </w:rPr>
        <w:t>force</w:t>
      </w:r>
      <w:proofErr w:type="spellEnd"/>
      <w:r w:rsidRPr="000A429E">
        <w:rPr>
          <w:lang w:eastAsia="de-CH"/>
        </w:rPr>
        <w:t xml:space="preserve">. Partners </w:t>
      </w:r>
      <w:proofErr w:type="spellStart"/>
      <w:r w:rsidRPr="000A429E">
        <w:rPr>
          <w:lang w:eastAsia="de-CH"/>
        </w:rPr>
        <w:t>may</w:t>
      </w:r>
      <w:proofErr w:type="spellEnd"/>
      <w:r w:rsidRPr="000A429E">
        <w:rPr>
          <w:lang w:eastAsia="de-CH"/>
        </w:rPr>
        <w:t xml:space="preserve"> </w:t>
      </w:r>
      <w:proofErr w:type="spellStart"/>
      <w:r w:rsidRPr="000A429E">
        <w:rPr>
          <w:lang w:eastAsia="de-CH"/>
        </w:rPr>
        <w:t>submit</w:t>
      </w:r>
      <w:proofErr w:type="spellEnd"/>
      <w:r w:rsidRPr="000A429E">
        <w:rPr>
          <w:lang w:eastAsia="de-CH"/>
        </w:rPr>
        <w:t xml:space="preserve"> </w:t>
      </w:r>
      <w:proofErr w:type="spellStart"/>
      <w:r w:rsidRPr="000A429E">
        <w:rPr>
          <w:lang w:eastAsia="de-CH"/>
        </w:rPr>
        <w:t>their</w:t>
      </w:r>
      <w:proofErr w:type="spellEnd"/>
      <w:r w:rsidRPr="000A429E">
        <w:rPr>
          <w:lang w:eastAsia="de-CH"/>
        </w:rPr>
        <w:t xml:space="preserve"> </w:t>
      </w:r>
      <w:proofErr w:type="spellStart"/>
      <w:r w:rsidRPr="000A429E">
        <w:rPr>
          <w:lang w:eastAsia="de-CH"/>
        </w:rPr>
        <w:t>expenditures</w:t>
      </w:r>
      <w:proofErr w:type="spellEnd"/>
      <w:r w:rsidRPr="000A429E">
        <w:rPr>
          <w:lang w:eastAsia="de-CH"/>
        </w:rPr>
        <w:t xml:space="preserve"> </w:t>
      </w:r>
      <w:proofErr w:type="spellStart"/>
      <w:r w:rsidRPr="000A429E">
        <w:rPr>
          <w:lang w:eastAsia="de-CH"/>
        </w:rPr>
        <w:t>for</w:t>
      </w:r>
      <w:proofErr w:type="spellEnd"/>
      <w:r w:rsidRPr="000A429E">
        <w:rPr>
          <w:lang w:eastAsia="de-CH"/>
        </w:rPr>
        <w:t xml:space="preserve"> </w:t>
      </w:r>
      <w:proofErr w:type="spellStart"/>
      <w:r w:rsidRPr="000A429E">
        <w:rPr>
          <w:lang w:eastAsia="de-CH"/>
        </w:rPr>
        <w:t>reimbursement</w:t>
      </w:r>
      <w:proofErr w:type="spellEnd"/>
      <w:r w:rsidRPr="000A429E">
        <w:rPr>
          <w:lang w:eastAsia="de-CH"/>
        </w:rPr>
        <w:t xml:space="preserve"> after </w:t>
      </w:r>
      <w:proofErr w:type="spellStart"/>
      <w:r w:rsidRPr="000A429E">
        <w:rPr>
          <w:lang w:eastAsia="de-CH"/>
        </w:rPr>
        <w:t>signing</w:t>
      </w:r>
      <w:proofErr w:type="spellEnd"/>
      <w:r w:rsidRPr="000A429E">
        <w:rPr>
          <w:lang w:eastAsia="de-CH"/>
        </w:rPr>
        <w:t xml:space="preserve"> </w:t>
      </w:r>
      <w:proofErr w:type="spellStart"/>
      <w:r w:rsidRPr="000A429E">
        <w:rPr>
          <w:lang w:eastAsia="de-CH"/>
        </w:rPr>
        <w:t>contracts</w:t>
      </w:r>
      <w:proofErr w:type="spellEnd"/>
      <w:r w:rsidRPr="000A429E">
        <w:rPr>
          <w:lang w:eastAsia="de-CH"/>
        </w:rPr>
        <w:t xml:space="preserve"> </w:t>
      </w:r>
      <w:proofErr w:type="spellStart"/>
      <w:r w:rsidRPr="000A429E">
        <w:rPr>
          <w:lang w:eastAsia="de-CH"/>
        </w:rPr>
        <w:t>with</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implementers</w:t>
      </w:r>
      <w:proofErr w:type="spellEnd"/>
      <w:r w:rsidRPr="000A429E">
        <w:rPr>
          <w:lang w:eastAsia="de-CH"/>
        </w:rPr>
        <w:t xml:space="preserve">. As </w:t>
      </w:r>
      <w:proofErr w:type="spellStart"/>
      <w:r w:rsidRPr="000A429E">
        <w:rPr>
          <w:lang w:eastAsia="de-CH"/>
        </w:rPr>
        <w:t>the</w:t>
      </w:r>
      <w:proofErr w:type="spellEnd"/>
      <w:r w:rsidRPr="000A429E">
        <w:rPr>
          <w:lang w:eastAsia="de-CH"/>
        </w:rPr>
        <w:t xml:space="preserve"> SM Implementation Agreements </w:t>
      </w:r>
      <w:proofErr w:type="spellStart"/>
      <w:r w:rsidRPr="000A429E">
        <w:rPr>
          <w:lang w:eastAsia="de-CH"/>
        </w:rPr>
        <w:t>were</w:t>
      </w:r>
      <w:proofErr w:type="spellEnd"/>
      <w:r w:rsidRPr="000A429E">
        <w:rPr>
          <w:lang w:eastAsia="de-CH"/>
        </w:rPr>
        <w:t xml:space="preserve"> </w:t>
      </w:r>
      <w:proofErr w:type="spellStart"/>
      <w:r w:rsidRPr="000A429E">
        <w:rPr>
          <w:lang w:eastAsia="de-CH"/>
        </w:rPr>
        <w:t>signed</w:t>
      </w:r>
      <w:proofErr w:type="spellEnd"/>
      <w:r w:rsidRPr="000A429E">
        <w:rPr>
          <w:lang w:eastAsia="de-CH"/>
        </w:rPr>
        <w:t xml:space="preserve"> </w:t>
      </w:r>
      <w:proofErr w:type="spellStart"/>
      <w:r w:rsidRPr="000A429E">
        <w:rPr>
          <w:lang w:eastAsia="de-CH"/>
        </w:rPr>
        <w:t>rather</w:t>
      </w:r>
      <w:proofErr w:type="spellEnd"/>
      <w:r w:rsidRPr="000A429E">
        <w:rPr>
          <w:lang w:eastAsia="de-CH"/>
        </w:rPr>
        <w:t xml:space="preserve"> </w:t>
      </w:r>
      <w:proofErr w:type="spellStart"/>
      <w:r w:rsidRPr="000A429E">
        <w:rPr>
          <w:lang w:eastAsia="de-CH"/>
        </w:rPr>
        <w:t>late</w:t>
      </w:r>
      <w:proofErr w:type="spellEnd"/>
      <w:r w:rsidRPr="000A429E">
        <w:rPr>
          <w:lang w:eastAsia="de-CH"/>
        </w:rPr>
        <w:t xml:space="preserve"> in </w:t>
      </w:r>
      <w:proofErr w:type="spellStart"/>
      <w:r w:rsidRPr="000A429E">
        <w:rPr>
          <w:lang w:eastAsia="de-CH"/>
        </w:rPr>
        <w:t>the</w:t>
      </w:r>
      <w:proofErr w:type="spellEnd"/>
      <w:r w:rsidRPr="000A429E">
        <w:rPr>
          <w:lang w:eastAsia="de-CH"/>
        </w:rPr>
        <w:t xml:space="preserve"> </w:t>
      </w:r>
      <w:proofErr w:type="spellStart"/>
      <w:r w:rsidRPr="000A429E">
        <w:rPr>
          <w:lang w:eastAsia="de-CH"/>
        </w:rPr>
        <w:t>year</w:t>
      </w:r>
      <w:proofErr w:type="spellEnd"/>
      <w:r w:rsidR="00E16B4E">
        <w:rPr>
          <w:lang w:eastAsia="de-CH"/>
        </w:rPr>
        <w:t xml:space="preserve"> 2024</w:t>
      </w:r>
      <w:r w:rsidRPr="000A429E">
        <w:rPr>
          <w:lang w:eastAsia="de-CH"/>
        </w:rPr>
        <w:t xml:space="preserve">, </w:t>
      </w:r>
      <w:proofErr w:type="spellStart"/>
      <w:r w:rsidRPr="000A429E">
        <w:rPr>
          <w:lang w:eastAsia="de-CH"/>
        </w:rPr>
        <w:t>the</w:t>
      </w:r>
      <w:proofErr w:type="spellEnd"/>
      <w:r w:rsidRPr="000A429E">
        <w:rPr>
          <w:lang w:eastAsia="de-CH"/>
        </w:rPr>
        <w:t xml:space="preserve"> NCU was </w:t>
      </w:r>
      <w:proofErr w:type="spellStart"/>
      <w:r w:rsidRPr="000A429E">
        <w:rPr>
          <w:lang w:eastAsia="de-CH"/>
        </w:rPr>
        <w:t>able</w:t>
      </w:r>
      <w:proofErr w:type="spellEnd"/>
      <w:r w:rsidRPr="000A429E">
        <w:rPr>
          <w:lang w:eastAsia="de-CH"/>
        </w:rPr>
        <w:t xml:space="preserve"> </w:t>
      </w:r>
      <w:proofErr w:type="spellStart"/>
      <w:r w:rsidRPr="000A429E">
        <w:rPr>
          <w:lang w:eastAsia="de-CH"/>
        </w:rPr>
        <w:t>to</w:t>
      </w:r>
      <w:proofErr w:type="spellEnd"/>
      <w:r w:rsidRPr="000A429E">
        <w:rPr>
          <w:lang w:eastAsia="de-CH"/>
        </w:rPr>
        <w:t xml:space="preserve"> </w:t>
      </w:r>
      <w:proofErr w:type="spellStart"/>
      <w:r w:rsidRPr="000A429E">
        <w:rPr>
          <w:lang w:eastAsia="de-CH"/>
        </w:rPr>
        <w:t>verify</w:t>
      </w:r>
      <w:proofErr w:type="spellEnd"/>
      <w:r w:rsidRPr="000A429E">
        <w:rPr>
          <w:lang w:eastAsia="de-CH"/>
        </w:rPr>
        <w:t xml:space="preserve"> and </w:t>
      </w:r>
      <w:proofErr w:type="spellStart"/>
      <w:r w:rsidRPr="000A429E">
        <w:rPr>
          <w:lang w:eastAsia="de-CH"/>
        </w:rPr>
        <w:t>reimburse</w:t>
      </w:r>
      <w:proofErr w:type="spellEnd"/>
      <w:r w:rsidRPr="000A429E">
        <w:rPr>
          <w:lang w:eastAsia="de-CH"/>
        </w:rPr>
        <w:t xml:space="preserve"> </w:t>
      </w:r>
      <w:proofErr w:type="spellStart"/>
      <w:r w:rsidRPr="000A429E">
        <w:rPr>
          <w:lang w:eastAsia="de-CH"/>
        </w:rPr>
        <w:t>only</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expenses</w:t>
      </w:r>
      <w:proofErr w:type="spellEnd"/>
      <w:r w:rsidRPr="000A429E">
        <w:rPr>
          <w:lang w:eastAsia="de-CH"/>
        </w:rPr>
        <w:t xml:space="preserve"> </w:t>
      </w:r>
      <w:proofErr w:type="spellStart"/>
      <w:r w:rsidRPr="000A429E">
        <w:rPr>
          <w:lang w:eastAsia="de-CH"/>
        </w:rPr>
        <w:t>of</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Ministry </w:t>
      </w:r>
      <w:proofErr w:type="spellStart"/>
      <w:r w:rsidRPr="000A429E">
        <w:rPr>
          <w:lang w:eastAsia="de-CH"/>
        </w:rPr>
        <w:t>of</w:t>
      </w:r>
      <w:proofErr w:type="spellEnd"/>
      <w:r w:rsidRPr="000A429E">
        <w:rPr>
          <w:lang w:eastAsia="de-CH"/>
        </w:rPr>
        <w:t xml:space="preserve"> Culture </w:t>
      </w:r>
      <w:proofErr w:type="spellStart"/>
      <w:r w:rsidRPr="000A429E">
        <w:rPr>
          <w:lang w:eastAsia="de-CH"/>
        </w:rPr>
        <w:t>by</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end</w:t>
      </w:r>
      <w:proofErr w:type="spellEnd"/>
      <w:r w:rsidRPr="000A429E">
        <w:rPr>
          <w:lang w:eastAsia="de-CH"/>
        </w:rPr>
        <w:t xml:space="preserve"> </w:t>
      </w:r>
      <w:proofErr w:type="spellStart"/>
      <w:r w:rsidRPr="000A429E">
        <w:rPr>
          <w:lang w:eastAsia="de-CH"/>
        </w:rPr>
        <w:t>of</w:t>
      </w:r>
      <w:proofErr w:type="spellEnd"/>
      <w:r w:rsidRPr="000A429E">
        <w:rPr>
          <w:lang w:eastAsia="de-CH"/>
        </w:rPr>
        <w:t xml:space="preserve"> </w:t>
      </w:r>
      <w:proofErr w:type="spellStart"/>
      <w:r w:rsidRPr="000A429E">
        <w:rPr>
          <w:lang w:eastAsia="de-CH"/>
        </w:rPr>
        <w:t>the</w:t>
      </w:r>
      <w:proofErr w:type="spellEnd"/>
      <w:r w:rsidRPr="000A429E">
        <w:rPr>
          <w:lang w:eastAsia="de-CH"/>
        </w:rPr>
        <w:t xml:space="preserve"> </w:t>
      </w:r>
      <w:proofErr w:type="spellStart"/>
      <w:r w:rsidRPr="000A429E">
        <w:rPr>
          <w:lang w:eastAsia="de-CH"/>
        </w:rPr>
        <w:t>year</w:t>
      </w:r>
      <w:proofErr w:type="spellEnd"/>
      <w:r w:rsidR="00E16B4E">
        <w:rPr>
          <w:lang w:eastAsia="de-CH"/>
        </w:rPr>
        <w:t xml:space="preserve">, </w:t>
      </w:r>
      <w:proofErr w:type="spellStart"/>
      <w:r w:rsidR="00E16B4E" w:rsidRPr="00E16B4E">
        <w:rPr>
          <w:lang w:eastAsia="de-CH"/>
        </w:rPr>
        <w:t>which</w:t>
      </w:r>
      <w:proofErr w:type="spellEnd"/>
      <w:r w:rsidR="00E16B4E" w:rsidRPr="00E16B4E">
        <w:rPr>
          <w:lang w:eastAsia="de-CH"/>
        </w:rPr>
        <w:t xml:space="preserve"> will </w:t>
      </w:r>
      <w:proofErr w:type="spellStart"/>
      <w:r w:rsidR="00E16B4E" w:rsidRPr="00E16B4E">
        <w:rPr>
          <w:lang w:eastAsia="de-CH"/>
        </w:rPr>
        <w:t>be</w:t>
      </w:r>
      <w:proofErr w:type="spellEnd"/>
      <w:r w:rsidR="00E16B4E" w:rsidRPr="00E16B4E">
        <w:rPr>
          <w:lang w:eastAsia="de-CH"/>
        </w:rPr>
        <w:t xml:space="preserve"> </w:t>
      </w:r>
      <w:proofErr w:type="spellStart"/>
      <w:r w:rsidR="00E16B4E" w:rsidRPr="00E16B4E">
        <w:rPr>
          <w:lang w:eastAsia="de-CH"/>
        </w:rPr>
        <w:t>submitted</w:t>
      </w:r>
      <w:proofErr w:type="spellEnd"/>
      <w:r w:rsidR="00E16B4E" w:rsidRPr="00E16B4E">
        <w:rPr>
          <w:lang w:eastAsia="de-CH"/>
        </w:rPr>
        <w:t xml:space="preserve"> </w:t>
      </w:r>
      <w:proofErr w:type="spellStart"/>
      <w:r w:rsidR="00E16B4E" w:rsidRPr="00E16B4E">
        <w:rPr>
          <w:lang w:eastAsia="de-CH"/>
        </w:rPr>
        <w:t>to</w:t>
      </w:r>
      <w:proofErr w:type="spellEnd"/>
      <w:r w:rsidR="00E16B4E" w:rsidRPr="00E16B4E">
        <w:rPr>
          <w:lang w:eastAsia="de-CH"/>
        </w:rPr>
        <w:t xml:space="preserve"> </w:t>
      </w:r>
      <w:proofErr w:type="spellStart"/>
      <w:r w:rsidR="00E16B4E" w:rsidRPr="00E16B4E">
        <w:rPr>
          <w:lang w:eastAsia="de-CH"/>
        </w:rPr>
        <w:t>the</w:t>
      </w:r>
      <w:proofErr w:type="spellEnd"/>
      <w:r w:rsidR="00E16B4E" w:rsidRPr="00E16B4E">
        <w:rPr>
          <w:lang w:eastAsia="de-CH"/>
        </w:rPr>
        <w:t xml:space="preserve"> </w:t>
      </w:r>
      <w:r w:rsidR="00E16B4E">
        <w:rPr>
          <w:lang w:eastAsia="de-CH"/>
        </w:rPr>
        <w:t>SCO</w:t>
      </w:r>
      <w:r w:rsidR="00E16B4E" w:rsidRPr="00E16B4E">
        <w:rPr>
          <w:lang w:eastAsia="de-CH"/>
        </w:rPr>
        <w:t xml:space="preserve"> </w:t>
      </w:r>
      <w:proofErr w:type="spellStart"/>
      <w:r w:rsidR="00E16B4E" w:rsidRPr="00E16B4E">
        <w:rPr>
          <w:lang w:eastAsia="de-CH"/>
        </w:rPr>
        <w:t>for</w:t>
      </w:r>
      <w:proofErr w:type="spellEnd"/>
      <w:r w:rsidR="00E16B4E" w:rsidRPr="00E16B4E">
        <w:rPr>
          <w:lang w:eastAsia="de-CH"/>
        </w:rPr>
        <w:t xml:space="preserve"> </w:t>
      </w:r>
      <w:proofErr w:type="spellStart"/>
      <w:r w:rsidR="00E16B4E" w:rsidRPr="00E16B4E">
        <w:rPr>
          <w:lang w:eastAsia="de-CH"/>
        </w:rPr>
        <w:t>reimbursement</w:t>
      </w:r>
      <w:proofErr w:type="spellEnd"/>
      <w:r w:rsidR="00E16B4E" w:rsidRPr="00E16B4E">
        <w:rPr>
          <w:lang w:eastAsia="de-CH"/>
        </w:rPr>
        <w:t xml:space="preserve"> </w:t>
      </w:r>
      <w:proofErr w:type="gramStart"/>
      <w:r w:rsidR="00E16B4E" w:rsidRPr="00E16B4E">
        <w:rPr>
          <w:lang w:eastAsia="de-CH"/>
        </w:rPr>
        <w:t>in 2025</w:t>
      </w:r>
      <w:proofErr w:type="gramEnd"/>
      <w:r w:rsidR="00E16B4E" w:rsidRPr="00E16B4E">
        <w:rPr>
          <w:lang w:eastAsia="de-CH"/>
        </w:rPr>
        <w:t>.</w:t>
      </w:r>
    </w:p>
    <w:p w14:paraId="5AEAD906" w14:textId="77777777" w:rsidR="000A429E" w:rsidRDefault="000A429E" w:rsidP="00120947">
      <w:pPr>
        <w:jc w:val="both"/>
        <w:rPr>
          <w:lang w:val="en-GB" w:eastAsia="de-CH"/>
        </w:rPr>
      </w:pPr>
    </w:p>
    <w:bookmarkEnd w:id="17"/>
    <w:p w14:paraId="3345F465" w14:textId="4DE2E822" w:rsidR="00B859AF" w:rsidRDefault="00641AC8" w:rsidP="00641AC8">
      <w:pPr>
        <w:jc w:val="both"/>
        <w:rPr>
          <w:lang w:val="en-GB"/>
        </w:rPr>
      </w:pPr>
      <w:r w:rsidRPr="00641AC8">
        <w:rPr>
          <w:lang w:val="en-GB"/>
        </w:rPr>
        <w:t xml:space="preserve">Information </w:t>
      </w:r>
      <w:r w:rsidR="00073CAB">
        <w:rPr>
          <w:lang w:val="en-GB"/>
        </w:rPr>
        <w:t>on</w:t>
      </w:r>
      <w:r w:rsidRPr="00641AC8">
        <w:rPr>
          <w:lang w:val="en-GB"/>
        </w:rPr>
        <w:t xml:space="preserve"> financial planning is included in Annex 5.</w:t>
      </w:r>
    </w:p>
    <w:p w14:paraId="50E7DFDB" w14:textId="77777777" w:rsidR="0008273B" w:rsidRDefault="0008273B" w:rsidP="00641AC8">
      <w:pPr>
        <w:jc w:val="both"/>
        <w:rPr>
          <w:lang w:val="en-GB"/>
        </w:rPr>
      </w:pPr>
    </w:p>
    <w:p w14:paraId="7A6BEAD2" w14:textId="185315FB" w:rsidR="009B4CB9" w:rsidRPr="009B4CB9" w:rsidRDefault="009B4CB9" w:rsidP="00641AC8">
      <w:pPr>
        <w:jc w:val="both"/>
        <w:rPr>
          <w:u w:val="single"/>
          <w:lang w:val="en-GB"/>
        </w:rPr>
      </w:pPr>
      <w:r w:rsidRPr="009B4CB9">
        <w:rPr>
          <w:u w:val="single"/>
          <w:lang w:val="en-GB"/>
        </w:rPr>
        <w:t>Work plan</w:t>
      </w:r>
    </w:p>
    <w:p w14:paraId="53256E55" w14:textId="64D48330" w:rsidR="000A429E" w:rsidRDefault="000A429E" w:rsidP="00641AC8">
      <w:pPr>
        <w:jc w:val="both"/>
      </w:pPr>
      <w:proofErr w:type="spellStart"/>
      <w:r w:rsidRPr="000A429E">
        <w:t>There</w:t>
      </w:r>
      <w:proofErr w:type="spellEnd"/>
      <w:r w:rsidRPr="000A429E">
        <w:t xml:space="preserve"> </w:t>
      </w:r>
      <w:proofErr w:type="spellStart"/>
      <w:r>
        <w:t>were</w:t>
      </w:r>
      <w:proofErr w:type="spellEnd"/>
      <w:r w:rsidRPr="000A429E">
        <w:t xml:space="preserve"> minor, non-</w:t>
      </w:r>
      <w:proofErr w:type="spellStart"/>
      <w:r w:rsidRPr="000A429E">
        <w:t>significant</w:t>
      </w:r>
      <w:proofErr w:type="spellEnd"/>
      <w:r w:rsidRPr="000A429E">
        <w:t xml:space="preserve"> </w:t>
      </w:r>
      <w:proofErr w:type="spellStart"/>
      <w:r w:rsidRPr="000A429E">
        <w:t>changes</w:t>
      </w:r>
      <w:proofErr w:type="spellEnd"/>
      <w:r w:rsidRPr="000A429E">
        <w:t xml:space="preserve"> in </w:t>
      </w:r>
      <w:proofErr w:type="spellStart"/>
      <w:r w:rsidRPr="000A429E">
        <w:t>the</w:t>
      </w:r>
      <w:proofErr w:type="spellEnd"/>
      <w:r w:rsidRPr="000A429E">
        <w:t xml:space="preserve"> </w:t>
      </w:r>
      <w:proofErr w:type="spellStart"/>
      <w:r w:rsidRPr="000A429E">
        <w:t>implementation</w:t>
      </w:r>
      <w:proofErr w:type="spellEnd"/>
      <w:r w:rsidRPr="000A429E">
        <w:t xml:space="preserve"> </w:t>
      </w:r>
      <w:proofErr w:type="spellStart"/>
      <w:r w:rsidRPr="000A429E">
        <w:t>schedule</w:t>
      </w:r>
      <w:proofErr w:type="spellEnd"/>
      <w:r w:rsidRPr="000A429E">
        <w:t xml:space="preserve"> </w:t>
      </w:r>
      <w:proofErr w:type="spellStart"/>
      <w:r w:rsidRPr="000A429E">
        <w:t>of</w:t>
      </w:r>
      <w:proofErr w:type="spellEnd"/>
      <w:r w:rsidRPr="000A429E">
        <w:t xml:space="preserve"> </w:t>
      </w:r>
      <w:proofErr w:type="spellStart"/>
      <w:r w:rsidRPr="000A429E">
        <w:t>the</w:t>
      </w:r>
      <w:proofErr w:type="spellEnd"/>
      <w:r w:rsidRPr="000A429E">
        <w:t xml:space="preserve"> SM </w:t>
      </w:r>
      <w:r w:rsidR="00055054">
        <w:t>«</w:t>
      </w:r>
      <w:proofErr w:type="spellStart"/>
      <w:r w:rsidRPr="000A429E">
        <w:t>Biodiversity</w:t>
      </w:r>
      <w:proofErr w:type="spellEnd"/>
      <w:r w:rsidRPr="000A429E">
        <w:t xml:space="preserve"> Programme</w:t>
      </w:r>
      <w:r w:rsidR="00701058">
        <w:t>»</w:t>
      </w:r>
      <w:r w:rsidRPr="000A429E">
        <w:t xml:space="preserve">. </w:t>
      </w:r>
      <w:proofErr w:type="gramStart"/>
      <w:r w:rsidRPr="000A429E">
        <w:t>In 2024</w:t>
      </w:r>
      <w:proofErr w:type="gramEnd"/>
      <w:r w:rsidRPr="000A429E">
        <w:t xml:space="preserve">, </w:t>
      </w:r>
      <w:proofErr w:type="spellStart"/>
      <w:r w:rsidRPr="000A429E">
        <w:t>the</w:t>
      </w:r>
      <w:proofErr w:type="spellEnd"/>
      <w:r w:rsidRPr="000A429E">
        <w:t xml:space="preserve"> SM Implementation Agreement was </w:t>
      </w:r>
      <w:proofErr w:type="spellStart"/>
      <w:r w:rsidRPr="000A429E">
        <w:t>signed</w:t>
      </w:r>
      <w:proofErr w:type="spellEnd"/>
      <w:r w:rsidRPr="000A429E">
        <w:t xml:space="preserve">, and </w:t>
      </w:r>
      <w:proofErr w:type="spellStart"/>
      <w:r w:rsidRPr="000A429E">
        <w:t>the</w:t>
      </w:r>
      <w:proofErr w:type="spellEnd"/>
      <w:r w:rsidRPr="000A429E">
        <w:t xml:space="preserve"> </w:t>
      </w:r>
      <w:proofErr w:type="spellStart"/>
      <w:r w:rsidRPr="000A429E">
        <w:t>directive</w:t>
      </w:r>
      <w:proofErr w:type="spellEnd"/>
      <w:r w:rsidRPr="000A429E">
        <w:t xml:space="preserve"> </w:t>
      </w:r>
      <w:proofErr w:type="spellStart"/>
      <w:r w:rsidRPr="000A429E">
        <w:t>of</w:t>
      </w:r>
      <w:proofErr w:type="spellEnd"/>
      <w:r w:rsidRPr="000A429E">
        <w:t xml:space="preserve"> </w:t>
      </w:r>
      <w:proofErr w:type="spellStart"/>
      <w:r w:rsidRPr="000A429E">
        <w:t>the</w:t>
      </w:r>
      <w:proofErr w:type="spellEnd"/>
      <w:r w:rsidRPr="000A429E">
        <w:t xml:space="preserve"> Minister </w:t>
      </w:r>
      <w:proofErr w:type="spellStart"/>
      <w:r w:rsidRPr="000A429E">
        <w:t>of</w:t>
      </w:r>
      <w:proofErr w:type="spellEnd"/>
      <w:r w:rsidRPr="000A429E">
        <w:t xml:space="preserve"> Climate </w:t>
      </w:r>
      <w:proofErr w:type="spellStart"/>
      <w:r w:rsidRPr="000A429E">
        <w:t>for</w:t>
      </w:r>
      <w:proofErr w:type="spellEnd"/>
      <w:r w:rsidRPr="000A429E">
        <w:t xml:space="preserve"> </w:t>
      </w:r>
      <w:proofErr w:type="spellStart"/>
      <w:r w:rsidRPr="000A429E">
        <w:t>the</w:t>
      </w:r>
      <w:proofErr w:type="spellEnd"/>
      <w:r w:rsidRPr="000A429E">
        <w:t xml:space="preserve"> </w:t>
      </w:r>
      <w:proofErr w:type="spellStart"/>
      <w:r w:rsidRPr="000A429E">
        <w:t>implementation</w:t>
      </w:r>
      <w:proofErr w:type="spellEnd"/>
      <w:r w:rsidRPr="000A429E">
        <w:t xml:space="preserve"> </w:t>
      </w:r>
      <w:proofErr w:type="spellStart"/>
      <w:r w:rsidRPr="000A429E">
        <w:t>of</w:t>
      </w:r>
      <w:proofErr w:type="spellEnd"/>
      <w:r w:rsidRPr="000A429E">
        <w:t xml:space="preserve"> </w:t>
      </w:r>
      <w:proofErr w:type="spellStart"/>
      <w:r w:rsidRPr="000A429E">
        <w:t>programme</w:t>
      </w:r>
      <w:proofErr w:type="spellEnd"/>
      <w:r w:rsidRPr="000A429E">
        <w:t xml:space="preserve"> </w:t>
      </w:r>
      <w:proofErr w:type="spellStart"/>
      <w:r w:rsidRPr="000A429E">
        <w:t>components</w:t>
      </w:r>
      <w:proofErr w:type="spellEnd"/>
      <w:r w:rsidRPr="000A429E">
        <w:t xml:space="preserve"> was </w:t>
      </w:r>
      <w:proofErr w:type="spellStart"/>
      <w:r>
        <w:t>established</w:t>
      </w:r>
      <w:proofErr w:type="spellEnd"/>
      <w:r w:rsidRPr="000A429E">
        <w:t xml:space="preserve"> </w:t>
      </w:r>
      <w:proofErr w:type="spellStart"/>
      <w:r w:rsidRPr="000A429E">
        <w:t>later</w:t>
      </w:r>
      <w:proofErr w:type="spellEnd"/>
      <w:r w:rsidRPr="000A429E">
        <w:t xml:space="preserve"> </w:t>
      </w:r>
      <w:proofErr w:type="spellStart"/>
      <w:r w:rsidRPr="000A429E">
        <w:t>than</w:t>
      </w:r>
      <w:proofErr w:type="spellEnd"/>
      <w:r w:rsidRPr="000A429E">
        <w:t xml:space="preserve"> </w:t>
      </w:r>
      <w:proofErr w:type="spellStart"/>
      <w:r w:rsidRPr="000A429E">
        <w:t>initially</w:t>
      </w:r>
      <w:proofErr w:type="spellEnd"/>
      <w:r w:rsidRPr="000A429E">
        <w:t xml:space="preserve"> </w:t>
      </w:r>
      <w:proofErr w:type="spellStart"/>
      <w:r w:rsidRPr="000A429E">
        <w:t>planned</w:t>
      </w:r>
      <w:proofErr w:type="spellEnd"/>
      <w:r w:rsidRPr="000A429E">
        <w:t xml:space="preserve"> </w:t>
      </w:r>
      <w:proofErr w:type="spellStart"/>
      <w:r w:rsidRPr="000A429E">
        <w:t>according</w:t>
      </w:r>
      <w:proofErr w:type="spellEnd"/>
      <w:r w:rsidRPr="000A429E">
        <w:t xml:space="preserve"> </w:t>
      </w:r>
      <w:proofErr w:type="spellStart"/>
      <w:r w:rsidRPr="000A429E">
        <w:t>to</w:t>
      </w:r>
      <w:proofErr w:type="spellEnd"/>
      <w:r w:rsidRPr="000A429E">
        <w:t xml:space="preserve"> </w:t>
      </w:r>
      <w:proofErr w:type="spellStart"/>
      <w:r w:rsidRPr="000A429E">
        <w:t>the</w:t>
      </w:r>
      <w:proofErr w:type="spellEnd"/>
      <w:r w:rsidRPr="000A429E">
        <w:t xml:space="preserve"> </w:t>
      </w:r>
      <w:proofErr w:type="spellStart"/>
      <w:r w:rsidRPr="000A429E">
        <w:t>implementation</w:t>
      </w:r>
      <w:proofErr w:type="spellEnd"/>
      <w:r w:rsidRPr="000A429E">
        <w:t xml:space="preserve"> </w:t>
      </w:r>
      <w:proofErr w:type="spellStart"/>
      <w:r w:rsidRPr="000A429E">
        <w:t>schedule</w:t>
      </w:r>
      <w:proofErr w:type="spellEnd"/>
      <w:r w:rsidRPr="000A429E">
        <w:t xml:space="preserve">. Since </w:t>
      </w:r>
      <w:proofErr w:type="spellStart"/>
      <w:r w:rsidRPr="000A429E">
        <w:t>the</w:t>
      </w:r>
      <w:proofErr w:type="spellEnd"/>
      <w:r w:rsidRPr="000A429E">
        <w:t xml:space="preserve"> Support </w:t>
      </w:r>
      <w:proofErr w:type="spellStart"/>
      <w:r w:rsidRPr="000A429E">
        <w:t>Measure</w:t>
      </w:r>
      <w:proofErr w:type="spellEnd"/>
      <w:r w:rsidRPr="000A429E">
        <w:t xml:space="preserve"> Agreement w</w:t>
      </w:r>
      <w:r>
        <w:t>as</w:t>
      </w:r>
      <w:r w:rsidRPr="000A429E">
        <w:t xml:space="preserve"> </w:t>
      </w:r>
      <w:proofErr w:type="spellStart"/>
      <w:r w:rsidRPr="000A429E">
        <w:t>signed</w:t>
      </w:r>
      <w:proofErr w:type="spellEnd"/>
      <w:r w:rsidRPr="000A429E">
        <w:t xml:space="preserve"> and </w:t>
      </w:r>
      <w:proofErr w:type="spellStart"/>
      <w:r w:rsidRPr="000A429E">
        <w:t>the</w:t>
      </w:r>
      <w:proofErr w:type="spellEnd"/>
      <w:r w:rsidRPr="000A429E">
        <w:t xml:space="preserve"> </w:t>
      </w:r>
      <w:proofErr w:type="spellStart"/>
      <w:r w:rsidRPr="000A429E">
        <w:t>costs</w:t>
      </w:r>
      <w:proofErr w:type="spellEnd"/>
      <w:r w:rsidRPr="000A429E">
        <w:t xml:space="preserve"> </w:t>
      </w:r>
      <w:proofErr w:type="spellStart"/>
      <w:r w:rsidRPr="000A429E">
        <w:t>of</w:t>
      </w:r>
      <w:proofErr w:type="spellEnd"/>
      <w:r w:rsidRPr="000A429E">
        <w:t xml:space="preserve"> </w:t>
      </w:r>
      <w:proofErr w:type="spellStart"/>
      <w:r w:rsidRPr="000A429E">
        <w:t>the</w:t>
      </w:r>
      <w:proofErr w:type="spellEnd"/>
      <w:r w:rsidRPr="000A429E">
        <w:t xml:space="preserve"> </w:t>
      </w:r>
      <w:proofErr w:type="spellStart"/>
      <w:r w:rsidRPr="000A429E">
        <w:t>activities</w:t>
      </w:r>
      <w:proofErr w:type="spellEnd"/>
      <w:r w:rsidRPr="000A429E">
        <w:t xml:space="preserve"> </w:t>
      </w:r>
      <w:proofErr w:type="spellStart"/>
      <w:r w:rsidRPr="000A429E">
        <w:t>were</w:t>
      </w:r>
      <w:proofErr w:type="spellEnd"/>
      <w:r w:rsidRPr="000A429E">
        <w:t xml:space="preserve"> </w:t>
      </w:r>
      <w:proofErr w:type="spellStart"/>
      <w:r w:rsidRPr="000A429E">
        <w:t>deemed</w:t>
      </w:r>
      <w:proofErr w:type="spellEnd"/>
      <w:r w:rsidRPr="000A429E">
        <w:t xml:space="preserve"> </w:t>
      </w:r>
      <w:proofErr w:type="spellStart"/>
      <w:r w:rsidRPr="000A429E">
        <w:t>eligible</w:t>
      </w:r>
      <w:proofErr w:type="spellEnd"/>
      <w:r w:rsidRPr="000A429E">
        <w:t xml:space="preserve">, </w:t>
      </w:r>
      <w:proofErr w:type="spellStart"/>
      <w:r w:rsidRPr="000A429E">
        <w:t>this</w:t>
      </w:r>
      <w:proofErr w:type="spellEnd"/>
      <w:r w:rsidRPr="000A429E">
        <w:t xml:space="preserve"> </w:t>
      </w:r>
      <w:proofErr w:type="spellStart"/>
      <w:r w:rsidRPr="000A429E">
        <w:t>delay</w:t>
      </w:r>
      <w:proofErr w:type="spellEnd"/>
      <w:r w:rsidRPr="000A429E">
        <w:t xml:space="preserve"> </w:t>
      </w:r>
      <w:proofErr w:type="spellStart"/>
      <w:r w:rsidRPr="000A429E">
        <w:t>did</w:t>
      </w:r>
      <w:proofErr w:type="spellEnd"/>
      <w:r w:rsidRPr="000A429E">
        <w:t xml:space="preserve"> not </w:t>
      </w:r>
      <w:proofErr w:type="spellStart"/>
      <w:r w:rsidRPr="000A429E">
        <w:t>affect</w:t>
      </w:r>
      <w:proofErr w:type="spellEnd"/>
      <w:r w:rsidRPr="000A429E">
        <w:t xml:space="preserve"> </w:t>
      </w:r>
      <w:proofErr w:type="spellStart"/>
      <w:r w:rsidRPr="000A429E">
        <w:t>the</w:t>
      </w:r>
      <w:proofErr w:type="spellEnd"/>
      <w:r w:rsidRPr="000A429E">
        <w:t xml:space="preserve"> </w:t>
      </w:r>
      <w:proofErr w:type="spellStart"/>
      <w:r w:rsidRPr="000A429E">
        <w:t>implementation</w:t>
      </w:r>
      <w:proofErr w:type="spellEnd"/>
      <w:r w:rsidRPr="000A429E">
        <w:t xml:space="preserve"> </w:t>
      </w:r>
      <w:proofErr w:type="spellStart"/>
      <w:r w:rsidRPr="000A429E">
        <w:t>of</w:t>
      </w:r>
      <w:proofErr w:type="spellEnd"/>
      <w:r w:rsidRPr="000A429E">
        <w:t xml:space="preserve"> </w:t>
      </w:r>
      <w:proofErr w:type="spellStart"/>
      <w:r w:rsidRPr="000A429E">
        <w:t>the</w:t>
      </w:r>
      <w:proofErr w:type="spellEnd"/>
      <w:r w:rsidRPr="000A429E">
        <w:t xml:space="preserve"> </w:t>
      </w:r>
      <w:proofErr w:type="spellStart"/>
      <w:r w:rsidRPr="000A429E">
        <w:t>activities</w:t>
      </w:r>
      <w:proofErr w:type="spellEnd"/>
      <w:r w:rsidRPr="000A429E">
        <w:t>.</w:t>
      </w:r>
    </w:p>
    <w:p w14:paraId="0E2462E8" w14:textId="0FE60105" w:rsidR="00386010" w:rsidRDefault="00386010" w:rsidP="00641AC8">
      <w:pPr>
        <w:jc w:val="both"/>
      </w:pPr>
      <w:proofErr w:type="spellStart"/>
      <w:r w:rsidRPr="00386010">
        <w:t>There</w:t>
      </w:r>
      <w:proofErr w:type="spellEnd"/>
      <w:r w:rsidRPr="00386010">
        <w:t xml:space="preserve"> </w:t>
      </w:r>
      <w:proofErr w:type="spellStart"/>
      <w:r w:rsidRPr="00386010">
        <w:t>were</w:t>
      </w:r>
      <w:proofErr w:type="spellEnd"/>
      <w:r w:rsidRPr="00386010">
        <w:t xml:space="preserve"> minor </w:t>
      </w:r>
      <w:proofErr w:type="spellStart"/>
      <w:r w:rsidRPr="00386010">
        <w:t>shifts</w:t>
      </w:r>
      <w:proofErr w:type="spellEnd"/>
      <w:r w:rsidRPr="00386010">
        <w:t xml:space="preserve"> in </w:t>
      </w:r>
      <w:proofErr w:type="spellStart"/>
      <w:r w:rsidRPr="00386010">
        <w:t>the</w:t>
      </w:r>
      <w:proofErr w:type="spellEnd"/>
      <w:r w:rsidRPr="00386010">
        <w:t xml:space="preserve"> </w:t>
      </w:r>
      <w:proofErr w:type="spellStart"/>
      <w:r w:rsidRPr="00386010">
        <w:t>timing</w:t>
      </w:r>
      <w:proofErr w:type="spellEnd"/>
      <w:r w:rsidRPr="00386010">
        <w:t xml:space="preserve"> </w:t>
      </w:r>
      <w:proofErr w:type="spellStart"/>
      <w:r w:rsidRPr="00386010">
        <w:t>of</w:t>
      </w:r>
      <w:proofErr w:type="spellEnd"/>
      <w:r w:rsidRPr="00386010">
        <w:t xml:space="preserve"> </w:t>
      </w:r>
      <w:proofErr w:type="spellStart"/>
      <w:r w:rsidRPr="00386010">
        <w:t>the</w:t>
      </w:r>
      <w:proofErr w:type="spellEnd"/>
      <w:r w:rsidRPr="00386010">
        <w:t xml:space="preserve"> Steering Committee and Task Force </w:t>
      </w:r>
      <w:proofErr w:type="spellStart"/>
      <w:r w:rsidRPr="00386010">
        <w:t>meetings</w:t>
      </w:r>
      <w:proofErr w:type="spellEnd"/>
      <w:r w:rsidRPr="00386010">
        <w:t xml:space="preserve">; </w:t>
      </w:r>
      <w:proofErr w:type="spellStart"/>
      <w:r w:rsidRPr="00386010">
        <w:t>however</w:t>
      </w:r>
      <w:proofErr w:type="spellEnd"/>
      <w:r w:rsidRPr="00386010">
        <w:t xml:space="preserve">, </w:t>
      </w:r>
      <w:proofErr w:type="spellStart"/>
      <w:r w:rsidRPr="00386010">
        <w:t>this</w:t>
      </w:r>
      <w:proofErr w:type="spellEnd"/>
      <w:r w:rsidRPr="00386010">
        <w:t xml:space="preserve"> </w:t>
      </w:r>
      <w:proofErr w:type="spellStart"/>
      <w:r w:rsidRPr="00386010">
        <w:t>does</w:t>
      </w:r>
      <w:proofErr w:type="spellEnd"/>
      <w:r w:rsidRPr="00386010">
        <w:t xml:space="preserve"> not </w:t>
      </w:r>
      <w:proofErr w:type="spellStart"/>
      <w:r w:rsidRPr="00386010">
        <w:t>constitute</w:t>
      </w:r>
      <w:proofErr w:type="spellEnd"/>
      <w:r w:rsidRPr="00386010">
        <w:t xml:space="preserve"> a </w:t>
      </w:r>
      <w:proofErr w:type="spellStart"/>
      <w:r w:rsidRPr="00386010">
        <w:t>significant</w:t>
      </w:r>
      <w:proofErr w:type="spellEnd"/>
      <w:r w:rsidRPr="00386010">
        <w:t xml:space="preserve"> </w:t>
      </w:r>
      <w:proofErr w:type="spellStart"/>
      <w:r w:rsidRPr="00386010">
        <w:t>change</w:t>
      </w:r>
      <w:proofErr w:type="spellEnd"/>
      <w:r w:rsidRPr="00386010">
        <w:t xml:space="preserve">, </w:t>
      </w:r>
      <w:proofErr w:type="spellStart"/>
      <w:r w:rsidRPr="00386010">
        <w:t>as</w:t>
      </w:r>
      <w:proofErr w:type="spellEnd"/>
      <w:r w:rsidRPr="00386010">
        <w:t xml:space="preserve"> </w:t>
      </w:r>
      <w:proofErr w:type="spellStart"/>
      <w:r w:rsidRPr="00386010">
        <w:t>the</w:t>
      </w:r>
      <w:proofErr w:type="spellEnd"/>
      <w:r w:rsidRPr="00386010">
        <w:t xml:space="preserve"> </w:t>
      </w:r>
      <w:proofErr w:type="spellStart"/>
      <w:r w:rsidRPr="00386010">
        <w:t>meetings</w:t>
      </w:r>
      <w:proofErr w:type="spellEnd"/>
      <w:r w:rsidRPr="00386010">
        <w:t xml:space="preserve"> </w:t>
      </w:r>
      <w:proofErr w:type="spellStart"/>
      <w:r w:rsidRPr="00386010">
        <w:t>are</w:t>
      </w:r>
      <w:proofErr w:type="spellEnd"/>
      <w:r w:rsidRPr="00386010">
        <w:t xml:space="preserve"> </w:t>
      </w:r>
      <w:proofErr w:type="spellStart"/>
      <w:r w:rsidRPr="00386010">
        <w:t>arranged</w:t>
      </w:r>
      <w:proofErr w:type="spellEnd"/>
      <w:r w:rsidRPr="00386010">
        <w:t xml:space="preserve"> on an </w:t>
      </w:r>
      <w:proofErr w:type="spellStart"/>
      <w:r w:rsidRPr="00386010">
        <w:t>ongoing</w:t>
      </w:r>
      <w:proofErr w:type="spellEnd"/>
      <w:r w:rsidRPr="00386010">
        <w:t xml:space="preserve"> </w:t>
      </w:r>
      <w:proofErr w:type="spellStart"/>
      <w:r w:rsidRPr="00386010">
        <w:t>basis</w:t>
      </w:r>
      <w:proofErr w:type="spellEnd"/>
      <w:r w:rsidRPr="00386010">
        <w:t xml:space="preserve"> in </w:t>
      </w:r>
      <w:proofErr w:type="spellStart"/>
      <w:r w:rsidRPr="00386010">
        <w:t>agreement</w:t>
      </w:r>
      <w:proofErr w:type="spellEnd"/>
      <w:r w:rsidRPr="00386010">
        <w:t xml:space="preserve"> </w:t>
      </w:r>
      <w:proofErr w:type="spellStart"/>
      <w:r w:rsidRPr="00386010">
        <w:t>with</w:t>
      </w:r>
      <w:proofErr w:type="spellEnd"/>
      <w:r w:rsidRPr="00386010">
        <w:t xml:space="preserve"> </w:t>
      </w:r>
      <w:proofErr w:type="spellStart"/>
      <w:r w:rsidRPr="00386010">
        <w:t>the</w:t>
      </w:r>
      <w:proofErr w:type="spellEnd"/>
      <w:r w:rsidRPr="00386010">
        <w:t xml:space="preserve"> </w:t>
      </w:r>
      <w:proofErr w:type="spellStart"/>
      <w:r w:rsidRPr="00386010">
        <w:t>meeting</w:t>
      </w:r>
      <w:proofErr w:type="spellEnd"/>
      <w:r w:rsidRPr="00386010">
        <w:t xml:space="preserve"> </w:t>
      </w:r>
      <w:proofErr w:type="spellStart"/>
      <w:r w:rsidRPr="00386010">
        <w:t>participants</w:t>
      </w:r>
      <w:proofErr w:type="spellEnd"/>
      <w:r w:rsidRPr="00386010">
        <w:t xml:space="preserve">, </w:t>
      </w:r>
      <w:proofErr w:type="spellStart"/>
      <w:r w:rsidRPr="00386010">
        <w:t>taking</w:t>
      </w:r>
      <w:proofErr w:type="spellEnd"/>
      <w:r w:rsidRPr="00386010">
        <w:t xml:space="preserve"> </w:t>
      </w:r>
      <w:proofErr w:type="spellStart"/>
      <w:r w:rsidRPr="00386010">
        <w:t>into</w:t>
      </w:r>
      <w:proofErr w:type="spellEnd"/>
      <w:r w:rsidRPr="00386010">
        <w:t xml:space="preserve"> </w:t>
      </w:r>
      <w:proofErr w:type="spellStart"/>
      <w:r w:rsidRPr="00386010">
        <w:t>account</w:t>
      </w:r>
      <w:proofErr w:type="spellEnd"/>
      <w:r w:rsidRPr="00386010">
        <w:t xml:space="preserve"> </w:t>
      </w:r>
      <w:proofErr w:type="spellStart"/>
      <w:r w:rsidRPr="00386010">
        <w:t>whether</w:t>
      </w:r>
      <w:proofErr w:type="spellEnd"/>
      <w:r w:rsidRPr="00386010">
        <w:t xml:space="preserve"> </w:t>
      </w:r>
      <w:proofErr w:type="spellStart"/>
      <w:r w:rsidRPr="00386010">
        <w:t>the</w:t>
      </w:r>
      <w:proofErr w:type="spellEnd"/>
      <w:r w:rsidRPr="00386010">
        <w:t xml:space="preserve"> </w:t>
      </w:r>
      <w:proofErr w:type="spellStart"/>
      <w:r w:rsidRPr="00386010">
        <w:t>meeting</w:t>
      </w:r>
      <w:proofErr w:type="spellEnd"/>
      <w:r w:rsidRPr="00386010">
        <w:t xml:space="preserve"> will </w:t>
      </w:r>
      <w:proofErr w:type="spellStart"/>
      <w:r w:rsidRPr="00386010">
        <w:t>be</w:t>
      </w:r>
      <w:proofErr w:type="spellEnd"/>
      <w:r w:rsidRPr="00386010">
        <w:t xml:space="preserve"> </w:t>
      </w:r>
      <w:proofErr w:type="spellStart"/>
      <w:r w:rsidRPr="00386010">
        <w:t>held</w:t>
      </w:r>
      <w:proofErr w:type="spellEnd"/>
      <w:r w:rsidRPr="00386010">
        <w:t xml:space="preserve"> </w:t>
      </w:r>
      <w:proofErr w:type="spellStart"/>
      <w:r w:rsidRPr="00386010">
        <w:t>electronically</w:t>
      </w:r>
      <w:proofErr w:type="spellEnd"/>
      <w:r w:rsidRPr="00386010">
        <w:t xml:space="preserve"> </w:t>
      </w:r>
      <w:proofErr w:type="spellStart"/>
      <w:r w:rsidRPr="00386010">
        <w:t>or</w:t>
      </w:r>
      <w:proofErr w:type="spellEnd"/>
      <w:r w:rsidRPr="00386010">
        <w:t xml:space="preserve"> in person, and </w:t>
      </w:r>
      <w:proofErr w:type="spellStart"/>
      <w:r w:rsidRPr="00386010">
        <w:t>whether</w:t>
      </w:r>
      <w:proofErr w:type="spellEnd"/>
      <w:r w:rsidRPr="00386010">
        <w:t xml:space="preserve"> </w:t>
      </w:r>
      <w:proofErr w:type="spellStart"/>
      <w:r w:rsidRPr="00386010">
        <w:t>it</w:t>
      </w:r>
      <w:proofErr w:type="spellEnd"/>
      <w:r w:rsidRPr="00386010">
        <w:t xml:space="preserve"> </w:t>
      </w:r>
      <w:proofErr w:type="spellStart"/>
      <w:r w:rsidRPr="00386010">
        <w:t>can</w:t>
      </w:r>
      <w:proofErr w:type="spellEnd"/>
      <w:r w:rsidRPr="00386010">
        <w:t xml:space="preserve"> </w:t>
      </w:r>
      <w:proofErr w:type="spellStart"/>
      <w:r w:rsidRPr="00386010">
        <w:t>be</w:t>
      </w:r>
      <w:proofErr w:type="spellEnd"/>
      <w:r w:rsidRPr="00386010">
        <w:t xml:space="preserve"> </w:t>
      </w:r>
      <w:proofErr w:type="spellStart"/>
      <w:r w:rsidRPr="00386010">
        <w:t>coordinated</w:t>
      </w:r>
      <w:proofErr w:type="spellEnd"/>
      <w:r w:rsidRPr="00386010">
        <w:t xml:space="preserve"> </w:t>
      </w:r>
      <w:proofErr w:type="spellStart"/>
      <w:r w:rsidRPr="00386010">
        <w:t>with</w:t>
      </w:r>
      <w:proofErr w:type="spellEnd"/>
      <w:r w:rsidRPr="00386010">
        <w:t xml:space="preserve"> </w:t>
      </w:r>
      <w:proofErr w:type="spellStart"/>
      <w:r w:rsidRPr="00386010">
        <w:t>the</w:t>
      </w:r>
      <w:proofErr w:type="spellEnd"/>
      <w:r w:rsidRPr="00386010">
        <w:t xml:space="preserve"> </w:t>
      </w:r>
      <w:proofErr w:type="spellStart"/>
      <w:r w:rsidRPr="00386010">
        <w:t>monitoring</w:t>
      </w:r>
      <w:proofErr w:type="spellEnd"/>
      <w:r w:rsidRPr="00386010">
        <w:t xml:space="preserve"> </w:t>
      </w:r>
      <w:proofErr w:type="spellStart"/>
      <w:r w:rsidRPr="00386010">
        <w:t>of</w:t>
      </w:r>
      <w:proofErr w:type="spellEnd"/>
      <w:r w:rsidRPr="00386010">
        <w:t xml:space="preserve"> </w:t>
      </w:r>
      <w:proofErr w:type="spellStart"/>
      <w:r w:rsidRPr="00386010">
        <w:t>component</w:t>
      </w:r>
      <w:proofErr w:type="spellEnd"/>
      <w:r w:rsidRPr="00386010">
        <w:t xml:space="preserve"> </w:t>
      </w:r>
      <w:proofErr w:type="spellStart"/>
      <w:r w:rsidRPr="00386010">
        <w:t>activities</w:t>
      </w:r>
      <w:proofErr w:type="spellEnd"/>
      <w:r w:rsidRPr="00386010">
        <w:t>.</w:t>
      </w:r>
    </w:p>
    <w:p w14:paraId="226A9A1A" w14:textId="77777777" w:rsidR="00386010" w:rsidRDefault="00386010" w:rsidP="00386010">
      <w:pPr>
        <w:jc w:val="both"/>
        <w:rPr>
          <w:lang w:val="en-GB"/>
        </w:rPr>
      </w:pPr>
      <w:r>
        <w:rPr>
          <w:lang w:val="en-GB"/>
        </w:rPr>
        <w:t xml:space="preserve">There were no changes in the </w:t>
      </w:r>
      <w:r w:rsidRPr="0008273B">
        <w:rPr>
          <w:lang w:val="en-GB"/>
        </w:rPr>
        <w:t xml:space="preserve">implementation schedule </w:t>
      </w:r>
      <w:r>
        <w:rPr>
          <w:lang w:val="en-GB"/>
        </w:rPr>
        <w:t xml:space="preserve">of the SM “Supporting Social Inclusion”. </w:t>
      </w:r>
    </w:p>
    <w:p w14:paraId="1D57594F" w14:textId="77777777" w:rsidR="00084881" w:rsidRDefault="00084881" w:rsidP="00641AC8">
      <w:pPr>
        <w:jc w:val="both"/>
        <w:rPr>
          <w:lang w:val="en-GB"/>
        </w:rPr>
      </w:pPr>
    </w:p>
    <w:p w14:paraId="442C17BF" w14:textId="2798D588" w:rsidR="00C83931" w:rsidRDefault="00C83931" w:rsidP="00641AC8">
      <w:pPr>
        <w:jc w:val="both"/>
        <w:rPr>
          <w:u w:val="single"/>
          <w:lang w:val="en-GB"/>
        </w:rPr>
      </w:pPr>
      <w:r w:rsidRPr="009B4CB9">
        <w:rPr>
          <w:u w:val="single"/>
          <w:lang w:val="en-GB"/>
        </w:rPr>
        <w:t>Key activities in 2025</w:t>
      </w:r>
    </w:p>
    <w:p w14:paraId="3727D213" w14:textId="27000F8D" w:rsidR="00277231" w:rsidRDefault="00277231" w:rsidP="00CA2D1E">
      <w:pPr>
        <w:pStyle w:val="ListParagraph"/>
        <w:numPr>
          <w:ilvl w:val="0"/>
          <w:numId w:val="41"/>
        </w:numPr>
        <w:jc w:val="both"/>
        <w:rPr>
          <w:lang w:val="en-GB"/>
        </w:rPr>
      </w:pPr>
      <w:r>
        <w:rPr>
          <w:lang w:val="en-GB"/>
        </w:rPr>
        <w:t xml:space="preserve">On 8 January 2025 </w:t>
      </w:r>
      <w:r w:rsidRPr="00B673B2">
        <w:rPr>
          <w:lang w:val="en-GB"/>
        </w:rPr>
        <w:t xml:space="preserve">Task Force meeting </w:t>
      </w:r>
      <w:proofErr w:type="spellStart"/>
      <w:r w:rsidRPr="00386010">
        <w:t>of</w:t>
      </w:r>
      <w:proofErr w:type="spellEnd"/>
      <w:r w:rsidRPr="00386010">
        <w:t xml:space="preserve"> </w:t>
      </w:r>
      <w:proofErr w:type="spellStart"/>
      <w:r w:rsidRPr="00386010">
        <w:t>the</w:t>
      </w:r>
      <w:proofErr w:type="spellEnd"/>
      <w:r w:rsidRPr="00386010">
        <w:t xml:space="preserve"> SM</w:t>
      </w:r>
      <w:r>
        <w:t xml:space="preserve"> </w:t>
      </w:r>
      <w:r w:rsidRPr="00386010">
        <w:t>“</w:t>
      </w:r>
      <w:proofErr w:type="spellStart"/>
      <w:r w:rsidRPr="00386010">
        <w:t>Biodiversity</w:t>
      </w:r>
      <w:proofErr w:type="spellEnd"/>
      <w:r w:rsidRPr="00386010">
        <w:t xml:space="preserve"> Programme”</w:t>
      </w:r>
      <w:r w:rsidR="00461FAB">
        <w:t xml:space="preserve"> in </w:t>
      </w:r>
      <w:proofErr w:type="spellStart"/>
      <w:r w:rsidR="00461FAB">
        <w:t>the</w:t>
      </w:r>
      <w:proofErr w:type="spellEnd"/>
      <w:r w:rsidR="00461FAB">
        <w:t xml:space="preserve"> Ministry </w:t>
      </w:r>
      <w:proofErr w:type="spellStart"/>
      <w:r w:rsidR="00461FAB">
        <w:t>of</w:t>
      </w:r>
      <w:proofErr w:type="spellEnd"/>
      <w:r w:rsidR="00461FAB">
        <w:t xml:space="preserve"> Climate.</w:t>
      </w:r>
    </w:p>
    <w:p w14:paraId="3133F848" w14:textId="3E073FD0" w:rsidR="00B673B2" w:rsidRPr="00B673B2" w:rsidRDefault="00B673B2" w:rsidP="00CA2D1E">
      <w:pPr>
        <w:pStyle w:val="ListParagraph"/>
        <w:numPr>
          <w:ilvl w:val="0"/>
          <w:numId w:val="41"/>
        </w:numPr>
        <w:jc w:val="both"/>
        <w:rPr>
          <w:lang w:val="en-GB"/>
        </w:rPr>
      </w:pPr>
      <w:r w:rsidRPr="00B673B2">
        <w:rPr>
          <w:lang w:val="en-GB"/>
        </w:rPr>
        <w:t xml:space="preserve">On 31 January 2025 Task Force meeting </w:t>
      </w:r>
      <w:proofErr w:type="spellStart"/>
      <w:r w:rsidRPr="00386010">
        <w:t>of</w:t>
      </w:r>
      <w:proofErr w:type="spellEnd"/>
      <w:r w:rsidRPr="00386010">
        <w:t xml:space="preserve"> </w:t>
      </w:r>
      <w:proofErr w:type="spellStart"/>
      <w:r w:rsidRPr="00386010">
        <w:t>the</w:t>
      </w:r>
      <w:proofErr w:type="spellEnd"/>
      <w:r w:rsidRPr="00386010">
        <w:t xml:space="preserve"> SM “</w:t>
      </w:r>
      <w:proofErr w:type="spellStart"/>
      <w:r w:rsidRPr="00386010">
        <w:t>Supporting</w:t>
      </w:r>
      <w:proofErr w:type="spellEnd"/>
      <w:r w:rsidRPr="00386010">
        <w:t xml:space="preserve"> </w:t>
      </w:r>
      <w:proofErr w:type="spellStart"/>
      <w:r w:rsidRPr="00386010">
        <w:t>Social</w:t>
      </w:r>
      <w:proofErr w:type="spellEnd"/>
      <w:r w:rsidRPr="00386010">
        <w:t xml:space="preserve"> </w:t>
      </w:r>
      <w:proofErr w:type="spellStart"/>
      <w:r w:rsidRPr="00386010">
        <w:t>Inclusion</w:t>
      </w:r>
      <w:proofErr w:type="spellEnd"/>
      <w:r w:rsidRPr="00386010">
        <w:t>”</w:t>
      </w:r>
      <w:r>
        <w:t xml:space="preserve"> </w:t>
      </w:r>
      <w:r w:rsidR="00A338BD">
        <w:rPr>
          <w:lang w:val="en-GB"/>
        </w:rPr>
        <w:t>on Teams.</w:t>
      </w:r>
    </w:p>
    <w:p w14:paraId="0F0580EC" w14:textId="032EB074" w:rsidR="00D12EAE" w:rsidRPr="00D12EAE" w:rsidRDefault="00386010" w:rsidP="00D12EAE">
      <w:pPr>
        <w:pStyle w:val="ListParagraph"/>
        <w:numPr>
          <w:ilvl w:val="0"/>
          <w:numId w:val="41"/>
        </w:numPr>
        <w:jc w:val="both"/>
        <w:rPr>
          <w:lang w:val="en-GB"/>
        </w:rPr>
      </w:pPr>
      <w:r w:rsidRPr="00386010">
        <w:t xml:space="preserve">On 17 </w:t>
      </w:r>
      <w:proofErr w:type="spellStart"/>
      <w:r w:rsidRPr="00386010">
        <w:t>February</w:t>
      </w:r>
      <w:proofErr w:type="spellEnd"/>
      <w:r w:rsidRPr="00386010">
        <w:t xml:space="preserve"> 2025, </w:t>
      </w:r>
      <w:proofErr w:type="spellStart"/>
      <w:r w:rsidRPr="00386010">
        <w:t>the</w:t>
      </w:r>
      <w:proofErr w:type="spellEnd"/>
      <w:r w:rsidRPr="00386010">
        <w:t xml:space="preserve"> Steering Committee </w:t>
      </w:r>
      <w:proofErr w:type="spellStart"/>
      <w:r w:rsidRPr="00386010">
        <w:t>meeting</w:t>
      </w:r>
      <w:proofErr w:type="spellEnd"/>
      <w:r w:rsidRPr="00386010">
        <w:t xml:space="preserve"> </w:t>
      </w:r>
      <w:proofErr w:type="spellStart"/>
      <w:r w:rsidRPr="00386010">
        <w:t>of</w:t>
      </w:r>
      <w:proofErr w:type="spellEnd"/>
      <w:r w:rsidRPr="00386010">
        <w:t xml:space="preserve"> </w:t>
      </w:r>
      <w:proofErr w:type="spellStart"/>
      <w:r w:rsidRPr="00386010">
        <w:t>the</w:t>
      </w:r>
      <w:proofErr w:type="spellEnd"/>
      <w:r w:rsidRPr="00386010">
        <w:t xml:space="preserve"> SM “</w:t>
      </w:r>
      <w:proofErr w:type="spellStart"/>
      <w:r w:rsidRPr="00386010">
        <w:t>Supporting</w:t>
      </w:r>
      <w:proofErr w:type="spellEnd"/>
      <w:r w:rsidRPr="00386010">
        <w:t xml:space="preserve"> </w:t>
      </w:r>
      <w:proofErr w:type="spellStart"/>
      <w:r w:rsidRPr="00386010">
        <w:t>Social</w:t>
      </w:r>
      <w:proofErr w:type="spellEnd"/>
      <w:r w:rsidRPr="00386010">
        <w:t xml:space="preserve"> </w:t>
      </w:r>
      <w:proofErr w:type="spellStart"/>
      <w:r w:rsidRPr="00386010">
        <w:t>Inclusion</w:t>
      </w:r>
      <w:proofErr w:type="spellEnd"/>
      <w:r w:rsidRPr="00386010">
        <w:t>”</w:t>
      </w:r>
      <w:r w:rsidR="00D12EAE">
        <w:t>.</w:t>
      </w:r>
    </w:p>
    <w:p w14:paraId="0002D183" w14:textId="77777777" w:rsidR="00D12EAE" w:rsidRPr="00D12EAE" w:rsidRDefault="00386010" w:rsidP="00D12EAE">
      <w:pPr>
        <w:pStyle w:val="ListParagraph"/>
        <w:numPr>
          <w:ilvl w:val="0"/>
          <w:numId w:val="41"/>
        </w:numPr>
        <w:jc w:val="both"/>
        <w:rPr>
          <w:lang w:val="en-GB"/>
        </w:rPr>
      </w:pPr>
      <w:proofErr w:type="spellStart"/>
      <w:r w:rsidRPr="00386010">
        <w:t>From</w:t>
      </w:r>
      <w:proofErr w:type="spellEnd"/>
      <w:r w:rsidRPr="00386010">
        <w:t xml:space="preserve"> 24 </w:t>
      </w:r>
      <w:proofErr w:type="spellStart"/>
      <w:r w:rsidRPr="00386010">
        <w:t>to</w:t>
      </w:r>
      <w:proofErr w:type="spellEnd"/>
      <w:r w:rsidRPr="00386010">
        <w:t xml:space="preserve"> 28 March 2025, </w:t>
      </w:r>
      <w:proofErr w:type="spellStart"/>
      <w:r w:rsidRPr="00386010">
        <w:t>the</w:t>
      </w:r>
      <w:proofErr w:type="spellEnd"/>
      <w:r w:rsidRPr="00386010">
        <w:t xml:space="preserve"> NCU </w:t>
      </w:r>
      <w:proofErr w:type="spellStart"/>
      <w:r w:rsidRPr="00386010">
        <w:t>seminar</w:t>
      </w:r>
      <w:proofErr w:type="spellEnd"/>
      <w:r w:rsidRPr="00386010">
        <w:t xml:space="preserve"> in </w:t>
      </w:r>
      <w:proofErr w:type="spellStart"/>
      <w:r w:rsidRPr="00386010">
        <w:t>Switzerland</w:t>
      </w:r>
      <w:proofErr w:type="spellEnd"/>
      <w:r w:rsidRPr="00386010">
        <w:t>.</w:t>
      </w:r>
    </w:p>
    <w:p w14:paraId="128BEFC0" w14:textId="13C0F1CA" w:rsidR="00D12EAE" w:rsidRDefault="00D12EAE" w:rsidP="00D12EAE">
      <w:pPr>
        <w:pStyle w:val="ListParagraph"/>
        <w:numPr>
          <w:ilvl w:val="0"/>
          <w:numId w:val="41"/>
        </w:numPr>
        <w:jc w:val="both"/>
        <w:rPr>
          <w:lang w:val="en-GB"/>
        </w:rPr>
      </w:pPr>
      <w:r w:rsidRPr="00D12EAE">
        <w:rPr>
          <w:lang w:val="en-GB"/>
        </w:rPr>
        <w:t xml:space="preserve">30 March 2025 </w:t>
      </w:r>
      <w:r>
        <w:rPr>
          <w:lang w:val="en-GB"/>
        </w:rPr>
        <w:t xml:space="preserve">- </w:t>
      </w:r>
      <w:r w:rsidRPr="00D12EAE">
        <w:rPr>
          <w:lang w:val="en-GB"/>
        </w:rPr>
        <w:t xml:space="preserve">the deadline for submitting the </w:t>
      </w:r>
      <w:r>
        <w:rPr>
          <w:lang w:val="en-GB"/>
        </w:rPr>
        <w:t>A</w:t>
      </w:r>
      <w:r w:rsidRPr="00D12EAE">
        <w:rPr>
          <w:lang w:val="en-GB"/>
        </w:rPr>
        <w:t xml:space="preserve">nnual </w:t>
      </w:r>
      <w:r>
        <w:rPr>
          <w:lang w:val="en-GB"/>
        </w:rPr>
        <w:t>Support Measure R</w:t>
      </w:r>
      <w:r w:rsidRPr="00D12EAE">
        <w:rPr>
          <w:lang w:val="en-GB"/>
        </w:rPr>
        <w:t>eports</w:t>
      </w:r>
      <w:r w:rsidR="00BE04C9">
        <w:rPr>
          <w:lang w:val="en-GB"/>
        </w:rPr>
        <w:t xml:space="preserve">, the Reimbursement Requests and </w:t>
      </w:r>
      <w:proofErr w:type="spellStart"/>
      <w:r w:rsidRPr="00386010">
        <w:t>the</w:t>
      </w:r>
      <w:proofErr w:type="spellEnd"/>
      <w:r w:rsidRPr="00386010">
        <w:t xml:space="preserve"> Annual Audit Report</w:t>
      </w:r>
      <w:r>
        <w:t xml:space="preserve"> </w:t>
      </w:r>
      <w:r w:rsidRPr="00D12EAE">
        <w:rPr>
          <w:lang w:val="en-GB"/>
        </w:rPr>
        <w:t>to the SCO.</w:t>
      </w:r>
    </w:p>
    <w:p w14:paraId="0C8A6759" w14:textId="2E99F25C" w:rsidR="00BE04C9" w:rsidRDefault="00BE04C9" w:rsidP="00D12EAE">
      <w:pPr>
        <w:pStyle w:val="ListParagraph"/>
        <w:numPr>
          <w:ilvl w:val="0"/>
          <w:numId w:val="41"/>
        </w:numPr>
        <w:jc w:val="both"/>
        <w:rPr>
          <w:lang w:val="en-GB"/>
        </w:rPr>
      </w:pPr>
      <w:proofErr w:type="spellStart"/>
      <w:r>
        <w:t>From</w:t>
      </w:r>
      <w:proofErr w:type="spellEnd"/>
      <w:r>
        <w:t xml:space="preserve"> </w:t>
      </w:r>
      <w:r w:rsidRPr="00386010">
        <w:t xml:space="preserve">14 </w:t>
      </w:r>
      <w:proofErr w:type="spellStart"/>
      <w:r w:rsidRPr="00386010">
        <w:t>to</w:t>
      </w:r>
      <w:proofErr w:type="spellEnd"/>
      <w:r w:rsidRPr="00386010">
        <w:t xml:space="preserve"> 16 April 2025, </w:t>
      </w:r>
      <w:proofErr w:type="spellStart"/>
      <w:r w:rsidRPr="00386010">
        <w:t>the</w:t>
      </w:r>
      <w:proofErr w:type="spellEnd"/>
      <w:r w:rsidRPr="00386010">
        <w:t xml:space="preserve"> Steering Committee </w:t>
      </w:r>
      <w:proofErr w:type="spellStart"/>
      <w:r w:rsidRPr="00386010">
        <w:t>meeting</w:t>
      </w:r>
      <w:proofErr w:type="spellEnd"/>
      <w:r w:rsidRPr="00386010">
        <w:t xml:space="preserve"> </w:t>
      </w:r>
      <w:proofErr w:type="spellStart"/>
      <w:r w:rsidRPr="00386010">
        <w:t>of</w:t>
      </w:r>
      <w:proofErr w:type="spellEnd"/>
      <w:r w:rsidRPr="00386010">
        <w:t xml:space="preserve"> </w:t>
      </w:r>
      <w:proofErr w:type="spellStart"/>
      <w:r w:rsidRPr="00386010">
        <w:t>the</w:t>
      </w:r>
      <w:proofErr w:type="spellEnd"/>
      <w:r w:rsidRPr="00386010">
        <w:t xml:space="preserve"> SM “</w:t>
      </w:r>
      <w:proofErr w:type="spellStart"/>
      <w:r w:rsidRPr="00386010">
        <w:t>Biodiversity</w:t>
      </w:r>
      <w:proofErr w:type="spellEnd"/>
      <w:r w:rsidRPr="00386010">
        <w:t xml:space="preserve"> Programme” and a </w:t>
      </w:r>
      <w:proofErr w:type="spellStart"/>
      <w:r w:rsidRPr="00386010">
        <w:t>monitoring</w:t>
      </w:r>
      <w:proofErr w:type="spellEnd"/>
      <w:r w:rsidRPr="00386010">
        <w:t xml:space="preserve"> </w:t>
      </w:r>
      <w:proofErr w:type="spellStart"/>
      <w:r w:rsidR="00564008">
        <w:t>visit</w:t>
      </w:r>
      <w:proofErr w:type="spellEnd"/>
      <w:r w:rsidRPr="00386010">
        <w:t xml:space="preserve"> in Saaremaa</w:t>
      </w:r>
      <w:r>
        <w:t>.</w:t>
      </w:r>
    </w:p>
    <w:p w14:paraId="68F30E92" w14:textId="0FD6A75A" w:rsidR="00D12EAE" w:rsidRPr="00D12EAE" w:rsidRDefault="00D12EAE" w:rsidP="00D12EAE">
      <w:pPr>
        <w:pStyle w:val="ListParagraph"/>
        <w:numPr>
          <w:ilvl w:val="0"/>
          <w:numId w:val="41"/>
        </w:numPr>
        <w:jc w:val="both"/>
        <w:rPr>
          <w:lang w:val="en-GB"/>
        </w:rPr>
      </w:pPr>
      <w:r w:rsidRPr="3F8BD59B">
        <w:rPr>
          <w:lang w:val="en-GB"/>
        </w:rPr>
        <w:t>3</w:t>
      </w:r>
      <w:r w:rsidR="07FA8038" w:rsidRPr="3F8BD59B">
        <w:rPr>
          <w:lang w:val="en-GB"/>
        </w:rPr>
        <w:t>0</w:t>
      </w:r>
      <w:r>
        <w:rPr>
          <w:lang w:val="en-GB"/>
        </w:rPr>
        <w:t xml:space="preserve"> April </w:t>
      </w:r>
      <w:proofErr w:type="gramStart"/>
      <w:r>
        <w:rPr>
          <w:lang w:val="en-GB"/>
        </w:rPr>
        <w:t>2025  -</w:t>
      </w:r>
      <w:proofErr w:type="gramEnd"/>
      <w:r>
        <w:rPr>
          <w:lang w:val="en-GB"/>
        </w:rPr>
        <w:t xml:space="preserve"> </w:t>
      </w:r>
      <w:r w:rsidRPr="00D12EAE">
        <w:rPr>
          <w:lang w:val="en-GB"/>
        </w:rPr>
        <w:t>the deadline for submitting the</w:t>
      </w:r>
      <w:r>
        <w:rPr>
          <w:lang w:val="en-GB"/>
        </w:rPr>
        <w:t xml:space="preserve"> </w:t>
      </w:r>
      <w:r w:rsidR="00BE04C9">
        <w:rPr>
          <w:lang w:val="en-GB"/>
        </w:rPr>
        <w:t xml:space="preserve">Annual Cooperation Programme Report to the SCO. </w:t>
      </w:r>
    </w:p>
    <w:p w14:paraId="00F75101" w14:textId="77777777" w:rsidR="00BE04C9" w:rsidRPr="00BE04C9" w:rsidRDefault="00386010" w:rsidP="00D12EAE">
      <w:pPr>
        <w:pStyle w:val="ListParagraph"/>
        <w:numPr>
          <w:ilvl w:val="0"/>
          <w:numId w:val="41"/>
        </w:numPr>
        <w:jc w:val="both"/>
        <w:rPr>
          <w:lang w:val="en-GB"/>
        </w:rPr>
      </w:pPr>
      <w:r w:rsidRPr="00386010">
        <w:t xml:space="preserve">9 May 2025, </w:t>
      </w:r>
      <w:proofErr w:type="spellStart"/>
      <w:r w:rsidRPr="00386010">
        <w:t>the</w:t>
      </w:r>
      <w:proofErr w:type="spellEnd"/>
      <w:r w:rsidRPr="00386010">
        <w:t xml:space="preserve"> Swiss-</w:t>
      </w:r>
      <w:proofErr w:type="spellStart"/>
      <w:r w:rsidRPr="00386010">
        <w:t>Estonian</w:t>
      </w:r>
      <w:proofErr w:type="spellEnd"/>
      <w:r w:rsidRPr="00386010">
        <w:t xml:space="preserve"> </w:t>
      </w:r>
      <w:proofErr w:type="spellStart"/>
      <w:r w:rsidRPr="00386010">
        <w:t>Cooperation</w:t>
      </w:r>
      <w:proofErr w:type="spellEnd"/>
      <w:r w:rsidRPr="00386010">
        <w:t xml:space="preserve"> Programme will </w:t>
      </w:r>
      <w:proofErr w:type="spellStart"/>
      <w:r w:rsidRPr="00386010">
        <w:t>be</w:t>
      </w:r>
      <w:proofErr w:type="spellEnd"/>
      <w:r w:rsidRPr="00386010">
        <w:t xml:space="preserve"> </w:t>
      </w:r>
      <w:proofErr w:type="spellStart"/>
      <w:r w:rsidRPr="00386010">
        <w:t>presented</w:t>
      </w:r>
      <w:proofErr w:type="spellEnd"/>
      <w:r w:rsidRPr="00386010">
        <w:t xml:space="preserve"> </w:t>
      </w:r>
      <w:proofErr w:type="spellStart"/>
      <w:r w:rsidRPr="00386010">
        <w:t>during</w:t>
      </w:r>
      <w:proofErr w:type="spellEnd"/>
      <w:r w:rsidRPr="00386010">
        <w:t xml:space="preserve"> Europe Day </w:t>
      </w:r>
      <w:proofErr w:type="spellStart"/>
      <w:r w:rsidRPr="00386010">
        <w:t>celebrations</w:t>
      </w:r>
      <w:proofErr w:type="spellEnd"/>
      <w:r w:rsidRPr="00386010">
        <w:t xml:space="preserve"> </w:t>
      </w:r>
      <w:proofErr w:type="spellStart"/>
      <w:r w:rsidRPr="00386010">
        <w:t>held</w:t>
      </w:r>
      <w:proofErr w:type="spellEnd"/>
      <w:r w:rsidRPr="00386010">
        <w:t xml:space="preserve"> at </w:t>
      </w:r>
      <w:proofErr w:type="spellStart"/>
      <w:r w:rsidRPr="00386010">
        <w:t>Vabaduse</w:t>
      </w:r>
      <w:proofErr w:type="spellEnd"/>
      <w:r w:rsidRPr="00386010">
        <w:t xml:space="preserve"> Square in Tallinn.</w:t>
      </w:r>
    </w:p>
    <w:p w14:paraId="0DF97C6F" w14:textId="77777777" w:rsidR="00BE04C9" w:rsidRPr="00BE04C9" w:rsidRDefault="00386010" w:rsidP="00D12EAE">
      <w:pPr>
        <w:pStyle w:val="ListParagraph"/>
        <w:numPr>
          <w:ilvl w:val="0"/>
          <w:numId w:val="41"/>
        </w:numPr>
        <w:jc w:val="both"/>
        <w:rPr>
          <w:lang w:val="en-GB"/>
        </w:rPr>
      </w:pPr>
      <w:r w:rsidRPr="00386010">
        <w:t xml:space="preserve">18 June 2025, </w:t>
      </w:r>
      <w:proofErr w:type="spellStart"/>
      <w:r w:rsidRPr="00386010">
        <w:t>the</w:t>
      </w:r>
      <w:proofErr w:type="spellEnd"/>
      <w:r w:rsidRPr="00386010">
        <w:t xml:space="preserve"> Annual Meeting </w:t>
      </w:r>
      <w:proofErr w:type="spellStart"/>
      <w:r w:rsidRPr="00386010">
        <w:t>of</w:t>
      </w:r>
      <w:proofErr w:type="spellEnd"/>
      <w:r w:rsidRPr="00386010">
        <w:t xml:space="preserve"> </w:t>
      </w:r>
      <w:proofErr w:type="spellStart"/>
      <w:r w:rsidRPr="00386010">
        <w:t>the</w:t>
      </w:r>
      <w:proofErr w:type="spellEnd"/>
      <w:r w:rsidRPr="00386010">
        <w:t xml:space="preserve"> Swiss-</w:t>
      </w:r>
      <w:proofErr w:type="spellStart"/>
      <w:r w:rsidRPr="00386010">
        <w:t>Estonian</w:t>
      </w:r>
      <w:proofErr w:type="spellEnd"/>
      <w:r w:rsidRPr="00386010">
        <w:t xml:space="preserve"> </w:t>
      </w:r>
      <w:proofErr w:type="spellStart"/>
      <w:r w:rsidRPr="00386010">
        <w:t>Cooperation</w:t>
      </w:r>
      <w:proofErr w:type="spellEnd"/>
      <w:r w:rsidRPr="00386010">
        <w:t xml:space="preserve"> Programme</w:t>
      </w:r>
      <w:r w:rsidR="00BE04C9">
        <w:t>.</w:t>
      </w:r>
    </w:p>
    <w:p w14:paraId="2D732006" w14:textId="77777777" w:rsidR="00BE04C9" w:rsidRDefault="00BE04C9" w:rsidP="00D12EAE">
      <w:pPr>
        <w:pStyle w:val="ListParagraph"/>
        <w:numPr>
          <w:ilvl w:val="0"/>
          <w:numId w:val="41"/>
        </w:numPr>
        <w:jc w:val="both"/>
        <w:rPr>
          <w:lang w:val="en-GB"/>
        </w:rPr>
      </w:pPr>
      <w:r>
        <w:t xml:space="preserve">30 September 2025 </w:t>
      </w:r>
      <w:r w:rsidRPr="00D12EAE">
        <w:rPr>
          <w:lang w:val="en-GB"/>
        </w:rPr>
        <w:t>the deadline for submitting</w:t>
      </w:r>
      <w:r w:rsidRPr="00BE04C9">
        <w:t xml:space="preserve"> </w:t>
      </w:r>
      <w:r w:rsidRPr="00BE04C9">
        <w:rPr>
          <w:lang w:val="en-GB"/>
        </w:rPr>
        <w:t>the Reimbursement Requests</w:t>
      </w:r>
      <w:r>
        <w:rPr>
          <w:lang w:val="en-GB"/>
        </w:rPr>
        <w:t xml:space="preserve"> to the SCO.</w:t>
      </w:r>
    </w:p>
    <w:p w14:paraId="06CA1A6A" w14:textId="20BB4AF4" w:rsidR="00BE04C9" w:rsidRDefault="00BE04C9" w:rsidP="00D12EAE">
      <w:pPr>
        <w:pStyle w:val="ListParagraph"/>
        <w:numPr>
          <w:ilvl w:val="0"/>
          <w:numId w:val="41"/>
        </w:numPr>
        <w:jc w:val="both"/>
        <w:rPr>
          <w:lang w:val="en-GB"/>
        </w:rPr>
      </w:pPr>
      <w:r>
        <w:rPr>
          <w:lang w:val="en-GB"/>
        </w:rPr>
        <w:t>October</w:t>
      </w:r>
      <w:r w:rsidR="0063209E">
        <w:rPr>
          <w:lang w:val="en-GB"/>
        </w:rPr>
        <w:t>/November</w:t>
      </w:r>
      <w:r>
        <w:rPr>
          <w:lang w:val="en-GB"/>
        </w:rPr>
        <w:t xml:space="preserve"> 2025 meetings of the SM Steering Committees.</w:t>
      </w:r>
    </w:p>
    <w:p w14:paraId="5CB988E3" w14:textId="77777777" w:rsidR="000D4630" w:rsidRDefault="000D4630" w:rsidP="000D4630">
      <w:pPr>
        <w:jc w:val="both"/>
        <w:rPr>
          <w:lang w:val="en-GB"/>
        </w:rPr>
      </w:pPr>
    </w:p>
    <w:p w14:paraId="534543B2" w14:textId="00A0CCE3" w:rsidR="00BE04C9" w:rsidRPr="000D4630" w:rsidRDefault="000D4630" w:rsidP="000D4630">
      <w:pPr>
        <w:jc w:val="both"/>
        <w:rPr>
          <w:lang w:val="en-GB"/>
        </w:rPr>
      </w:pPr>
      <w:r w:rsidRPr="000D4630">
        <w:rPr>
          <w:lang w:val="en-GB"/>
        </w:rPr>
        <w:t>Information regarding the work plan is provided in Annex 4.</w:t>
      </w:r>
    </w:p>
    <w:p w14:paraId="6A0E0856" w14:textId="7C078C21" w:rsidR="00C500E1" w:rsidRDefault="0B7C1AF0" w:rsidP="0B7C1AF0">
      <w:pPr>
        <w:pStyle w:val="ListParagraph"/>
        <w:keepNext/>
        <w:numPr>
          <w:ilvl w:val="0"/>
          <w:numId w:val="26"/>
        </w:numPr>
        <w:suppressAutoHyphens/>
        <w:spacing w:before="360" w:after="180"/>
        <w:jc w:val="both"/>
        <w:outlineLvl w:val="0"/>
        <w:rPr>
          <w:rFonts w:eastAsia="Times New Roman" w:cs="Times New Roman"/>
          <w:b/>
          <w:bCs/>
          <w:sz w:val="30"/>
          <w:szCs w:val="30"/>
          <w:lang w:val="en-GB"/>
        </w:rPr>
      </w:pPr>
      <w:bookmarkStart w:id="18" w:name="_Toc62545330"/>
      <w:bookmarkStart w:id="19" w:name="_Toc196907678"/>
      <w:r w:rsidRPr="0B7C1AF0">
        <w:rPr>
          <w:rFonts w:eastAsia="Times New Roman" w:cs="Times New Roman"/>
          <w:b/>
          <w:bCs/>
          <w:sz w:val="30"/>
          <w:szCs w:val="30"/>
          <w:lang w:val="en-GB"/>
        </w:rPr>
        <w:t>Cooperation Programme Management</w:t>
      </w:r>
      <w:bookmarkEnd w:id="18"/>
      <w:bookmarkEnd w:id="19"/>
    </w:p>
    <w:p w14:paraId="4897D875" w14:textId="77777777" w:rsidR="00C500E1" w:rsidRDefault="00C500E1" w:rsidP="00C500E1">
      <w:pPr>
        <w:pStyle w:val="ListParagraph"/>
        <w:keepNext/>
        <w:suppressAutoHyphens/>
        <w:spacing w:before="360" w:after="180"/>
        <w:ind w:left="360"/>
        <w:jc w:val="both"/>
        <w:outlineLvl w:val="0"/>
        <w:rPr>
          <w:rFonts w:eastAsia="Times New Roman" w:cs="Times New Roman"/>
          <w:b/>
          <w:bCs/>
          <w:sz w:val="30"/>
          <w:szCs w:val="24"/>
          <w:lang w:val="en-GB"/>
        </w:rPr>
      </w:pPr>
    </w:p>
    <w:p w14:paraId="14E90D47" w14:textId="09F5CD49" w:rsidR="00941064" w:rsidRPr="00E9363F" w:rsidRDefault="0B7C1AF0" w:rsidP="00F650D5">
      <w:pPr>
        <w:pStyle w:val="ListParagraph"/>
        <w:keepNext/>
        <w:numPr>
          <w:ilvl w:val="1"/>
          <w:numId w:val="26"/>
        </w:numPr>
        <w:suppressAutoHyphens/>
        <w:spacing w:before="360" w:after="180"/>
        <w:jc w:val="both"/>
        <w:outlineLvl w:val="0"/>
        <w:rPr>
          <w:rFonts w:eastAsia="Times New Roman" w:cs="Times New Roman"/>
          <w:b/>
          <w:bCs/>
          <w:sz w:val="26"/>
          <w:szCs w:val="26"/>
          <w:lang w:val="en-GB"/>
        </w:rPr>
      </w:pPr>
      <w:bookmarkStart w:id="20" w:name="_Toc62545331"/>
      <w:bookmarkStart w:id="21" w:name="_Toc196907679"/>
      <w:r w:rsidRPr="00E9363F">
        <w:rPr>
          <w:rFonts w:eastAsia="Times New Roman" w:cs="Times New Roman"/>
          <w:b/>
          <w:bCs/>
          <w:sz w:val="26"/>
          <w:szCs w:val="26"/>
          <w:lang w:val="en-GB"/>
        </w:rPr>
        <w:t>Management and control systems</w:t>
      </w:r>
      <w:bookmarkEnd w:id="20"/>
      <w:bookmarkEnd w:id="21"/>
    </w:p>
    <w:p w14:paraId="7712C6C2" w14:textId="364A1BB7" w:rsidR="009E6E58" w:rsidRPr="007A519A" w:rsidRDefault="009E6E58" w:rsidP="007A519A">
      <w:pPr>
        <w:jc w:val="both"/>
        <w:rPr>
          <w:lang w:val="en-GB"/>
        </w:rPr>
      </w:pPr>
      <w:bookmarkStart w:id="22" w:name="_Toc62545332"/>
      <w:r w:rsidRPr="009E6E58">
        <w:rPr>
          <w:lang w:val="en-GB"/>
        </w:rPr>
        <w:t>In 2024, there were no changes in the setup or staffing of the NCU, the Paying Authority, or the Audit Authority. However, 31 December 2024 was the last working day at the NCU for Ege Ello, the Head of the Cross-Border Cooperation Programmes Management Division. Until a new head is appointed, she is being replaced in 2025 by Kristi Sell, the Head of the Grants Development Department.</w:t>
      </w:r>
    </w:p>
    <w:p w14:paraId="7FA2981F" w14:textId="06FD2859" w:rsidR="00C818EB" w:rsidRPr="00B36F8A" w:rsidRDefault="0B7C1AF0" w:rsidP="0B7C1AF0">
      <w:pPr>
        <w:pStyle w:val="ListParagraph"/>
        <w:keepNext/>
        <w:numPr>
          <w:ilvl w:val="1"/>
          <w:numId w:val="26"/>
        </w:numPr>
        <w:suppressAutoHyphens/>
        <w:spacing w:before="360" w:after="180"/>
        <w:jc w:val="both"/>
        <w:outlineLvl w:val="0"/>
        <w:rPr>
          <w:rFonts w:eastAsia="Times New Roman" w:cs="Times New Roman"/>
          <w:b/>
          <w:bCs/>
          <w:sz w:val="26"/>
          <w:szCs w:val="26"/>
          <w:lang w:val="en-GB"/>
        </w:rPr>
      </w:pPr>
      <w:bookmarkStart w:id="23" w:name="_Toc196907680"/>
      <w:r w:rsidRPr="0B7C1AF0">
        <w:rPr>
          <w:rFonts w:eastAsia="Times New Roman" w:cs="Times New Roman"/>
          <w:b/>
          <w:bCs/>
          <w:sz w:val="26"/>
          <w:szCs w:val="26"/>
          <w:lang w:val="en-GB"/>
        </w:rPr>
        <w:t>Audits</w:t>
      </w:r>
      <w:bookmarkEnd w:id="22"/>
      <w:bookmarkEnd w:id="23"/>
    </w:p>
    <w:p w14:paraId="2394493C" w14:textId="115C5EF6" w:rsidR="00AE7F5F" w:rsidRDefault="00AE7F5F" w:rsidP="00903AF7">
      <w:pPr>
        <w:jc w:val="both"/>
      </w:pPr>
      <w:bookmarkStart w:id="24" w:name="_Toc62545334"/>
      <w:bookmarkStart w:id="25" w:name="_Toc62545333"/>
      <w:r w:rsidRPr="00AE7F5F">
        <w:t xml:space="preserve">The </w:t>
      </w:r>
      <w:proofErr w:type="spellStart"/>
      <w:r w:rsidRPr="00AE7F5F">
        <w:t>first</w:t>
      </w:r>
      <w:proofErr w:type="spellEnd"/>
      <w:r w:rsidRPr="00AE7F5F">
        <w:t xml:space="preserve"> Annual Audit Report </w:t>
      </w:r>
      <w:proofErr w:type="spellStart"/>
      <w:r w:rsidRPr="00AE7F5F">
        <w:t>of</w:t>
      </w:r>
      <w:proofErr w:type="spellEnd"/>
      <w:r w:rsidRPr="00AE7F5F">
        <w:t xml:space="preserve"> </w:t>
      </w:r>
      <w:proofErr w:type="spellStart"/>
      <w:r w:rsidRPr="00AE7F5F">
        <w:t>the</w:t>
      </w:r>
      <w:proofErr w:type="spellEnd"/>
      <w:r w:rsidRPr="00AE7F5F">
        <w:t xml:space="preserve"> Swiss-</w:t>
      </w:r>
      <w:proofErr w:type="spellStart"/>
      <w:r w:rsidRPr="00AE7F5F">
        <w:t>Estonian</w:t>
      </w:r>
      <w:proofErr w:type="spellEnd"/>
      <w:r w:rsidRPr="00AE7F5F">
        <w:t xml:space="preserve"> </w:t>
      </w:r>
      <w:proofErr w:type="spellStart"/>
      <w:r w:rsidRPr="00AE7F5F">
        <w:t>Cooperation</w:t>
      </w:r>
      <w:proofErr w:type="spellEnd"/>
      <w:r w:rsidRPr="00AE7F5F">
        <w:t xml:space="preserve"> </w:t>
      </w:r>
      <w:r>
        <w:t>Programme</w:t>
      </w:r>
      <w:r w:rsidRPr="00AE7F5F">
        <w:t xml:space="preserve">, </w:t>
      </w:r>
      <w:proofErr w:type="spellStart"/>
      <w:r w:rsidRPr="00AE7F5F">
        <w:t>covering</w:t>
      </w:r>
      <w:proofErr w:type="spellEnd"/>
      <w:r w:rsidRPr="00AE7F5F">
        <w:t xml:space="preserve"> </w:t>
      </w:r>
      <w:proofErr w:type="spellStart"/>
      <w:r w:rsidRPr="00AE7F5F">
        <w:t>the</w:t>
      </w:r>
      <w:proofErr w:type="spellEnd"/>
      <w:r w:rsidRPr="00AE7F5F">
        <w:t xml:space="preserve"> </w:t>
      </w:r>
      <w:proofErr w:type="spellStart"/>
      <w:r w:rsidRPr="00AE7F5F">
        <w:t>period</w:t>
      </w:r>
      <w:proofErr w:type="spellEnd"/>
      <w:r w:rsidRPr="00AE7F5F">
        <w:t xml:space="preserve"> </w:t>
      </w:r>
      <w:proofErr w:type="spellStart"/>
      <w:r w:rsidRPr="00AE7F5F">
        <w:t>from</w:t>
      </w:r>
      <w:proofErr w:type="spellEnd"/>
      <w:r w:rsidRPr="00AE7F5F">
        <w:t xml:space="preserve"> 21 </w:t>
      </w:r>
      <w:proofErr w:type="spellStart"/>
      <w:r w:rsidRPr="00AE7F5F">
        <w:t>February</w:t>
      </w:r>
      <w:proofErr w:type="spellEnd"/>
      <w:r w:rsidRPr="00AE7F5F">
        <w:t xml:space="preserve"> 2023 </w:t>
      </w:r>
      <w:proofErr w:type="spellStart"/>
      <w:r w:rsidRPr="00AE7F5F">
        <w:t>to</w:t>
      </w:r>
      <w:proofErr w:type="spellEnd"/>
      <w:r w:rsidRPr="00AE7F5F">
        <w:t xml:space="preserve"> 30 June 2024, was </w:t>
      </w:r>
      <w:proofErr w:type="spellStart"/>
      <w:r w:rsidRPr="00AE7F5F">
        <w:t>prepared</w:t>
      </w:r>
      <w:proofErr w:type="spellEnd"/>
      <w:r w:rsidRPr="00AE7F5F">
        <w:t xml:space="preserve"> by </w:t>
      </w:r>
      <w:proofErr w:type="spellStart"/>
      <w:r w:rsidRPr="00AE7F5F">
        <w:t>the</w:t>
      </w:r>
      <w:proofErr w:type="spellEnd"/>
      <w:r w:rsidRPr="00AE7F5F">
        <w:t xml:space="preserve"> Financial Control Department </w:t>
      </w:r>
      <w:proofErr w:type="spellStart"/>
      <w:r w:rsidRPr="00AE7F5F">
        <w:t>of</w:t>
      </w:r>
      <w:proofErr w:type="spellEnd"/>
      <w:r w:rsidRPr="00AE7F5F">
        <w:t xml:space="preserve"> </w:t>
      </w:r>
      <w:proofErr w:type="spellStart"/>
      <w:r w:rsidRPr="00AE7F5F">
        <w:t>the</w:t>
      </w:r>
      <w:proofErr w:type="spellEnd"/>
      <w:r w:rsidRPr="00AE7F5F">
        <w:t xml:space="preserve"> Ministry </w:t>
      </w:r>
      <w:proofErr w:type="spellStart"/>
      <w:r w:rsidRPr="00AE7F5F">
        <w:t>of</w:t>
      </w:r>
      <w:proofErr w:type="spellEnd"/>
      <w:r w:rsidRPr="00AE7F5F">
        <w:t xml:space="preserve"> Finance </w:t>
      </w:r>
      <w:proofErr w:type="spellStart"/>
      <w:r w:rsidRPr="00AE7F5F">
        <w:t>of</w:t>
      </w:r>
      <w:proofErr w:type="spellEnd"/>
      <w:r w:rsidRPr="00AE7F5F">
        <w:t xml:space="preserve"> Estonia, </w:t>
      </w:r>
      <w:proofErr w:type="spellStart"/>
      <w:r w:rsidRPr="00AE7F5F">
        <w:t>acting</w:t>
      </w:r>
      <w:proofErr w:type="spellEnd"/>
      <w:r w:rsidRPr="00AE7F5F">
        <w:t xml:space="preserve"> </w:t>
      </w:r>
      <w:proofErr w:type="spellStart"/>
      <w:r w:rsidRPr="00AE7F5F">
        <w:t>as</w:t>
      </w:r>
      <w:proofErr w:type="spellEnd"/>
      <w:r w:rsidRPr="00AE7F5F">
        <w:t xml:space="preserve"> </w:t>
      </w:r>
      <w:proofErr w:type="spellStart"/>
      <w:r w:rsidRPr="00AE7F5F">
        <w:t>the</w:t>
      </w:r>
      <w:proofErr w:type="spellEnd"/>
      <w:r w:rsidRPr="00AE7F5F">
        <w:t xml:space="preserve"> Audit Authority.</w:t>
      </w:r>
      <w:r w:rsidR="00B726CE">
        <w:t xml:space="preserve"> </w:t>
      </w:r>
      <w:r w:rsidR="00B726CE" w:rsidRPr="00B726CE">
        <w:t xml:space="preserve">The </w:t>
      </w:r>
      <w:proofErr w:type="spellStart"/>
      <w:r w:rsidR="00B726CE" w:rsidRPr="00B726CE">
        <w:t>audit</w:t>
      </w:r>
      <w:proofErr w:type="spellEnd"/>
      <w:r w:rsidR="00B726CE" w:rsidRPr="00B726CE">
        <w:t xml:space="preserve"> </w:t>
      </w:r>
      <w:proofErr w:type="spellStart"/>
      <w:r w:rsidR="00B726CE" w:rsidRPr="00B726CE">
        <w:t>focused</w:t>
      </w:r>
      <w:proofErr w:type="spellEnd"/>
      <w:r w:rsidR="00B726CE" w:rsidRPr="00B726CE">
        <w:t xml:space="preserve"> on </w:t>
      </w:r>
      <w:proofErr w:type="spellStart"/>
      <w:r w:rsidR="00B726CE" w:rsidRPr="00B726CE">
        <w:t>verifying</w:t>
      </w:r>
      <w:proofErr w:type="spellEnd"/>
      <w:r w:rsidR="00B726CE" w:rsidRPr="00B726CE">
        <w:t xml:space="preserve"> </w:t>
      </w:r>
      <w:proofErr w:type="spellStart"/>
      <w:r w:rsidR="00B726CE" w:rsidRPr="00B726CE">
        <w:t>the</w:t>
      </w:r>
      <w:proofErr w:type="spellEnd"/>
      <w:r w:rsidR="00B726CE" w:rsidRPr="00B726CE">
        <w:t xml:space="preserve"> </w:t>
      </w:r>
      <w:proofErr w:type="spellStart"/>
      <w:r w:rsidR="00B726CE" w:rsidRPr="00B726CE">
        <w:t>legality</w:t>
      </w:r>
      <w:proofErr w:type="spellEnd"/>
      <w:r w:rsidR="00B726CE" w:rsidRPr="00B726CE">
        <w:t xml:space="preserve"> and </w:t>
      </w:r>
      <w:proofErr w:type="spellStart"/>
      <w:r w:rsidR="00B726CE" w:rsidRPr="00B726CE">
        <w:t>regularity</w:t>
      </w:r>
      <w:proofErr w:type="spellEnd"/>
      <w:r w:rsidR="00B726CE" w:rsidRPr="00B726CE">
        <w:t xml:space="preserve"> </w:t>
      </w:r>
      <w:proofErr w:type="spellStart"/>
      <w:r w:rsidR="00B726CE" w:rsidRPr="00B726CE">
        <w:t>of</w:t>
      </w:r>
      <w:proofErr w:type="spellEnd"/>
      <w:r w:rsidR="00B726CE" w:rsidRPr="00B726CE">
        <w:t xml:space="preserve"> </w:t>
      </w:r>
      <w:proofErr w:type="spellStart"/>
      <w:r w:rsidR="00B726CE" w:rsidRPr="00B726CE">
        <w:t>expenditures</w:t>
      </w:r>
      <w:proofErr w:type="spellEnd"/>
      <w:r w:rsidR="00B726CE" w:rsidRPr="00B726CE">
        <w:t xml:space="preserve">, </w:t>
      </w:r>
      <w:proofErr w:type="spellStart"/>
      <w:r w:rsidR="00B726CE" w:rsidRPr="00B726CE">
        <w:t>the</w:t>
      </w:r>
      <w:proofErr w:type="spellEnd"/>
      <w:r w:rsidR="00B726CE" w:rsidRPr="00B726CE">
        <w:t xml:space="preserve"> </w:t>
      </w:r>
      <w:proofErr w:type="spellStart"/>
      <w:r w:rsidR="00B726CE" w:rsidRPr="00B726CE">
        <w:t>accuracy</w:t>
      </w:r>
      <w:proofErr w:type="spellEnd"/>
      <w:r w:rsidR="00B726CE" w:rsidRPr="00B726CE">
        <w:t xml:space="preserve"> </w:t>
      </w:r>
      <w:proofErr w:type="spellStart"/>
      <w:r w:rsidR="00B726CE" w:rsidRPr="00B726CE">
        <w:t>of</w:t>
      </w:r>
      <w:proofErr w:type="spellEnd"/>
      <w:r w:rsidR="00B726CE" w:rsidRPr="00B726CE">
        <w:t xml:space="preserve"> </w:t>
      </w:r>
      <w:proofErr w:type="spellStart"/>
      <w:r w:rsidR="00B726CE" w:rsidRPr="00B726CE">
        <w:t>accounts</w:t>
      </w:r>
      <w:proofErr w:type="spellEnd"/>
      <w:r w:rsidR="00B726CE" w:rsidRPr="00B726CE">
        <w:t xml:space="preserve">, and </w:t>
      </w:r>
      <w:proofErr w:type="spellStart"/>
      <w:r w:rsidR="00B726CE" w:rsidRPr="00B726CE">
        <w:t>the</w:t>
      </w:r>
      <w:proofErr w:type="spellEnd"/>
      <w:r w:rsidR="00B726CE" w:rsidRPr="00B726CE">
        <w:t xml:space="preserve"> </w:t>
      </w:r>
      <w:proofErr w:type="spellStart"/>
      <w:r w:rsidR="00B726CE" w:rsidRPr="00B726CE">
        <w:t>effective</w:t>
      </w:r>
      <w:proofErr w:type="spellEnd"/>
      <w:r w:rsidR="00B726CE" w:rsidRPr="00B726CE">
        <w:t xml:space="preserve"> </w:t>
      </w:r>
      <w:proofErr w:type="spellStart"/>
      <w:r w:rsidR="00B726CE" w:rsidRPr="00B726CE">
        <w:t>functioning</w:t>
      </w:r>
      <w:proofErr w:type="spellEnd"/>
      <w:r w:rsidR="00B726CE" w:rsidRPr="00B726CE">
        <w:t xml:space="preserve"> </w:t>
      </w:r>
      <w:proofErr w:type="spellStart"/>
      <w:r w:rsidR="00B726CE" w:rsidRPr="00B726CE">
        <w:t>of</w:t>
      </w:r>
      <w:proofErr w:type="spellEnd"/>
      <w:r w:rsidR="00B726CE" w:rsidRPr="00B726CE">
        <w:t xml:space="preserve"> </w:t>
      </w:r>
      <w:proofErr w:type="spellStart"/>
      <w:r w:rsidR="00B726CE" w:rsidRPr="00B726CE">
        <w:t>the</w:t>
      </w:r>
      <w:proofErr w:type="spellEnd"/>
      <w:r w:rsidR="00B726CE" w:rsidRPr="00B726CE">
        <w:t xml:space="preserve"> </w:t>
      </w:r>
      <w:proofErr w:type="spellStart"/>
      <w:r w:rsidR="00B726CE" w:rsidRPr="00B726CE">
        <w:t>management</w:t>
      </w:r>
      <w:proofErr w:type="spellEnd"/>
      <w:r w:rsidR="00B726CE" w:rsidRPr="00B726CE">
        <w:t xml:space="preserve"> and </w:t>
      </w:r>
      <w:proofErr w:type="spellStart"/>
      <w:r w:rsidR="00B726CE" w:rsidRPr="00B726CE">
        <w:t>control</w:t>
      </w:r>
      <w:proofErr w:type="spellEnd"/>
      <w:r w:rsidR="00B726CE" w:rsidRPr="00B726CE">
        <w:t xml:space="preserve"> </w:t>
      </w:r>
      <w:proofErr w:type="spellStart"/>
      <w:r w:rsidR="00B726CE" w:rsidRPr="00B726CE">
        <w:t>systems</w:t>
      </w:r>
      <w:proofErr w:type="spellEnd"/>
      <w:r w:rsidR="00B726CE">
        <w:t xml:space="preserve">. </w:t>
      </w:r>
    </w:p>
    <w:p w14:paraId="4CFBA852" w14:textId="77777777" w:rsidR="00B726CE" w:rsidRDefault="00B726CE" w:rsidP="00903AF7">
      <w:pPr>
        <w:jc w:val="both"/>
      </w:pPr>
    </w:p>
    <w:p w14:paraId="2228A1DD" w14:textId="272E8E2B" w:rsidR="00B726CE" w:rsidRDefault="0088172A" w:rsidP="00903AF7">
      <w:pPr>
        <w:jc w:val="both"/>
      </w:pPr>
      <w:r w:rsidRPr="0088172A">
        <w:t xml:space="preserve">The total </w:t>
      </w:r>
      <w:proofErr w:type="spellStart"/>
      <w:r w:rsidRPr="0088172A">
        <w:t>audited</w:t>
      </w:r>
      <w:proofErr w:type="spellEnd"/>
      <w:r w:rsidRPr="0088172A">
        <w:t xml:space="preserve"> </w:t>
      </w:r>
      <w:proofErr w:type="spellStart"/>
      <w:r w:rsidRPr="0088172A">
        <w:t>expenditure</w:t>
      </w:r>
      <w:proofErr w:type="spellEnd"/>
      <w:r w:rsidRPr="0088172A">
        <w:t xml:space="preserve"> </w:t>
      </w:r>
      <w:proofErr w:type="spellStart"/>
      <w:r w:rsidRPr="0088172A">
        <w:t>amounted</w:t>
      </w:r>
      <w:proofErr w:type="spellEnd"/>
      <w:r w:rsidRPr="0088172A">
        <w:t xml:space="preserve"> </w:t>
      </w:r>
      <w:proofErr w:type="spellStart"/>
      <w:r w:rsidRPr="0088172A">
        <w:t>to</w:t>
      </w:r>
      <w:proofErr w:type="spellEnd"/>
      <w:r w:rsidRPr="0088172A">
        <w:t xml:space="preserve"> EUR 146,439.75, </w:t>
      </w:r>
      <w:proofErr w:type="spellStart"/>
      <w:r w:rsidRPr="0088172A">
        <w:t>which</w:t>
      </w:r>
      <w:proofErr w:type="spellEnd"/>
      <w:r w:rsidRPr="0088172A">
        <w:t xml:space="preserve"> </w:t>
      </w:r>
      <w:proofErr w:type="spellStart"/>
      <w:r w:rsidRPr="0088172A">
        <w:t>included</w:t>
      </w:r>
      <w:proofErr w:type="spellEnd"/>
      <w:r w:rsidRPr="0088172A">
        <w:t xml:space="preserve"> </w:t>
      </w:r>
      <w:proofErr w:type="spellStart"/>
      <w:r w:rsidRPr="0088172A">
        <w:t>the</w:t>
      </w:r>
      <w:proofErr w:type="spellEnd"/>
      <w:r w:rsidRPr="0088172A">
        <w:t xml:space="preserve"> Technical Assistance Fund and </w:t>
      </w:r>
      <w:proofErr w:type="spellStart"/>
      <w:r w:rsidRPr="0088172A">
        <w:t>the</w:t>
      </w:r>
      <w:proofErr w:type="spellEnd"/>
      <w:r w:rsidRPr="0088172A">
        <w:t xml:space="preserve"> Support </w:t>
      </w:r>
      <w:proofErr w:type="spellStart"/>
      <w:r w:rsidRPr="0088172A">
        <w:t>Measure</w:t>
      </w:r>
      <w:proofErr w:type="spellEnd"/>
      <w:r w:rsidRPr="0088172A">
        <w:t xml:space="preserve"> </w:t>
      </w:r>
      <w:proofErr w:type="spellStart"/>
      <w:r w:rsidRPr="0088172A">
        <w:t>Preparation</w:t>
      </w:r>
      <w:proofErr w:type="spellEnd"/>
      <w:r w:rsidRPr="0088172A">
        <w:t xml:space="preserve"> Fund </w:t>
      </w:r>
      <w:proofErr w:type="spellStart"/>
      <w:r w:rsidRPr="0088172A">
        <w:t>allocated</w:t>
      </w:r>
      <w:proofErr w:type="spellEnd"/>
      <w:r w:rsidRPr="0088172A">
        <w:t xml:space="preserve"> </w:t>
      </w:r>
      <w:proofErr w:type="spellStart"/>
      <w:r w:rsidRPr="0088172A">
        <w:t>to</w:t>
      </w:r>
      <w:proofErr w:type="spellEnd"/>
      <w:r w:rsidRPr="0088172A">
        <w:t xml:space="preserve"> </w:t>
      </w:r>
      <w:r w:rsidR="00D74B8A">
        <w:t xml:space="preserve">POs </w:t>
      </w:r>
      <w:r w:rsidRPr="0088172A">
        <w:t>and PCOs</w:t>
      </w:r>
      <w:r>
        <w:t>.</w:t>
      </w:r>
      <w:r w:rsidR="00B726CE" w:rsidRPr="00B726CE">
        <w:t xml:space="preserve"> </w:t>
      </w:r>
      <w:r>
        <w:t>A</w:t>
      </w:r>
      <w:r w:rsidR="00B726CE" w:rsidRPr="00B726CE">
        <w:t xml:space="preserve">udit </w:t>
      </w:r>
      <w:proofErr w:type="spellStart"/>
      <w:r w:rsidR="00B726CE" w:rsidRPr="00B726CE">
        <w:t>covered</w:t>
      </w:r>
      <w:proofErr w:type="spellEnd"/>
      <w:r w:rsidR="00B726CE" w:rsidRPr="00B726CE">
        <w:t xml:space="preserve"> 128 </w:t>
      </w:r>
      <w:proofErr w:type="spellStart"/>
      <w:r w:rsidR="00B726CE" w:rsidRPr="00B726CE">
        <w:t>cost</w:t>
      </w:r>
      <w:proofErr w:type="spellEnd"/>
      <w:r w:rsidR="00B726CE" w:rsidRPr="00B726CE">
        <w:t xml:space="preserve"> </w:t>
      </w:r>
      <w:proofErr w:type="spellStart"/>
      <w:r w:rsidR="00B726CE" w:rsidRPr="00B726CE">
        <w:t>items</w:t>
      </w:r>
      <w:proofErr w:type="spellEnd"/>
      <w:r w:rsidR="00B726CE" w:rsidRPr="00B726CE">
        <w:t xml:space="preserve">, </w:t>
      </w:r>
      <w:proofErr w:type="spellStart"/>
      <w:r w:rsidR="00B726CE" w:rsidRPr="00B726CE">
        <w:t>of</w:t>
      </w:r>
      <w:proofErr w:type="spellEnd"/>
      <w:r w:rsidR="00B726CE" w:rsidRPr="00B726CE">
        <w:t xml:space="preserve"> </w:t>
      </w:r>
      <w:proofErr w:type="spellStart"/>
      <w:r w:rsidR="00B726CE" w:rsidRPr="00B726CE">
        <w:t>which</w:t>
      </w:r>
      <w:proofErr w:type="spellEnd"/>
      <w:r w:rsidR="00B726CE" w:rsidRPr="00B726CE">
        <w:t xml:space="preserve"> 35</w:t>
      </w:r>
      <w:r>
        <w:t>,</w:t>
      </w:r>
      <w:r w:rsidRPr="0088172A">
        <w:t xml:space="preserve"> </w:t>
      </w:r>
      <w:proofErr w:type="spellStart"/>
      <w:r w:rsidRPr="0088172A">
        <w:t>with</w:t>
      </w:r>
      <w:proofErr w:type="spellEnd"/>
      <w:r w:rsidRPr="0088172A">
        <w:t xml:space="preserve"> a total </w:t>
      </w:r>
      <w:proofErr w:type="spellStart"/>
      <w:r w:rsidRPr="0088172A">
        <w:t>amount</w:t>
      </w:r>
      <w:proofErr w:type="spellEnd"/>
      <w:r w:rsidRPr="0088172A">
        <w:t xml:space="preserve"> </w:t>
      </w:r>
      <w:proofErr w:type="spellStart"/>
      <w:r w:rsidRPr="0088172A">
        <w:t>of</w:t>
      </w:r>
      <w:proofErr w:type="spellEnd"/>
      <w:r w:rsidRPr="0088172A">
        <w:t xml:space="preserve"> 72 900,19 </w:t>
      </w:r>
      <w:proofErr w:type="spellStart"/>
      <w:r w:rsidRPr="0088172A">
        <w:t>euros</w:t>
      </w:r>
      <w:proofErr w:type="spellEnd"/>
      <w:r>
        <w:t>,</w:t>
      </w:r>
      <w:r w:rsidR="00B726CE" w:rsidRPr="00B726CE">
        <w:t xml:space="preserve"> </w:t>
      </w:r>
      <w:proofErr w:type="spellStart"/>
      <w:r w:rsidR="00B726CE" w:rsidRPr="00B726CE">
        <w:t>were</w:t>
      </w:r>
      <w:proofErr w:type="spellEnd"/>
      <w:r w:rsidR="00B726CE" w:rsidRPr="00B726CE">
        <w:t xml:space="preserve"> </w:t>
      </w:r>
      <w:proofErr w:type="spellStart"/>
      <w:r w:rsidR="00B726CE" w:rsidRPr="00B726CE">
        <w:t>examined</w:t>
      </w:r>
      <w:proofErr w:type="spellEnd"/>
      <w:r w:rsidR="00B726CE" w:rsidRPr="00B726CE">
        <w:t xml:space="preserve"> </w:t>
      </w:r>
      <w:proofErr w:type="spellStart"/>
      <w:r w:rsidR="00B726CE" w:rsidRPr="00B726CE">
        <w:t>through</w:t>
      </w:r>
      <w:proofErr w:type="spellEnd"/>
      <w:r w:rsidR="00B726CE" w:rsidRPr="00B726CE">
        <w:t xml:space="preserve"> a </w:t>
      </w:r>
      <w:proofErr w:type="spellStart"/>
      <w:r w:rsidR="00B726CE" w:rsidRPr="00B726CE">
        <w:t>combination</w:t>
      </w:r>
      <w:proofErr w:type="spellEnd"/>
      <w:r w:rsidR="00B726CE" w:rsidRPr="00B726CE">
        <w:t xml:space="preserve"> </w:t>
      </w:r>
      <w:proofErr w:type="spellStart"/>
      <w:r w:rsidR="00B726CE" w:rsidRPr="00B726CE">
        <w:t>of</w:t>
      </w:r>
      <w:proofErr w:type="spellEnd"/>
      <w:r w:rsidR="00B726CE" w:rsidRPr="00B726CE">
        <w:t xml:space="preserve"> </w:t>
      </w:r>
      <w:proofErr w:type="spellStart"/>
      <w:r w:rsidR="00B726CE" w:rsidRPr="00B726CE">
        <w:t>statistical</w:t>
      </w:r>
      <w:proofErr w:type="spellEnd"/>
      <w:r w:rsidR="00B726CE" w:rsidRPr="00B726CE">
        <w:t xml:space="preserve"> and non-</w:t>
      </w:r>
      <w:proofErr w:type="spellStart"/>
      <w:r w:rsidR="00B726CE" w:rsidRPr="00B726CE">
        <w:t>statistical</w:t>
      </w:r>
      <w:proofErr w:type="spellEnd"/>
      <w:r w:rsidR="00B726CE" w:rsidRPr="00B726CE">
        <w:t xml:space="preserve"> </w:t>
      </w:r>
      <w:proofErr w:type="spellStart"/>
      <w:r w:rsidR="00B726CE" w:rsidRPr="00B726CE">
        <w:t>sampling</w:t>
      </w:r>
      <w:proofErr w:type="spellEnd"/>
      <w:r w:rsidR="00B726CE" w:rsidRPr="00B726CE">
        <w:t xml:space="preserve"> </w:t>
      </w:r>
      <w:proofErr w:type="spellStart"/>
      <w:r w:rsidR="00B726CE" w:rsidRPr="00B726CE">
        <w:t>methods</w:t>
      </w:r>
      <w:proofErr w:type="spellEnd"/>
      <w:r w:rsidR="00B726CE" w:rsidRPr="00B726CE">
        <w:t xml:space="preserve">. These </w:t>
      </w:r>
      <w:proofErr w:type="spellStart"/>
      <w:r w:rsidR="00B726CE" w:rsidRPr="00B726CE">
        <w:t>methods</w:t>
      </w:r>
      <w:proofErr w:type="spellEnd"/>
      <w:r w:rsidR="00B726CE" w:rsidRPr="00B726CE">
        <w:t xml:space="preserve"> </w:t>
      </w:r>
      <w:proofErr w:type="spellStart"/>
      <w:r w:rsidR="00B726CE" w:rsidRPr="00B726CE">
        <w:t>were</w:t>
      </w:r>
      <w:proofErr w:type="spellEnd"/>
      <w:r w:rsidR="00B726CE" w:rsidRPr="00B726CE">
        <w:t xml:space="preserve"> </w:t>
      </w:r>
      <w:proofErr w:type="spellStart"/>
      <w:r w:rsidR="00B726CE" w:rsidRPr="00B726CE">
        <w:t>aligned</w:t>
      </w:r>
      <w:proofErr w:type="spellEnd"/>
      <w:r w:rsidR="00B726CE" w:rsidRPr="00B726CE">
        <w:t xml:space="preserve"> </w:t>
      </w:r>
      <w:proofErr w:type="spellStart"/>
      <w:r w:rsidR="00B726CE" w:rsidRPr="00B726CE">
        <w:t>with</w:t>
      </w:r>
      <w:proofErr w:type="spellEnd"/>
      <w:r w:rsidR="00B726CE" w:rsidRPr="00B726CE">
        <w:t xml:space="preserve"> </w:t>
      </w:r>
      <w:proofErr w:type="spellStart"/>
      <w:r w:rsidR="00B726CE" w:rsidRPr="00B726CE">
        <w:t>the</w:t>
      </w:r>
      <w:proofErr w:type="spellEnd"/>
      <w:r w:rsidR="00B726CE" w:rsidRPr="00B726CE">
        <w:t xml:space="preserve"> </w:t>
      </w:r>
      <w:proofErr w:type="spellStart"/>
      <w:r w:rsidR="00B726CE" w:rsidRPr="00B726CE">
        <w:t>audit</w:t>
      </w:r>
      <w:proofErr w:type="spellEnd"/>
      <w:r w:rsidR="00B726CE" w:rsidRPr="00B726CE">
        <w:t xml:space="preserve"> </w:t>
      </w:r>
      <w:proofErr w:type="spellStart"/>
      <w:r w:rsidR="00B726CE" w:rsidRPr="00B726CE">
        <w:t>strategy</w:t>
      </w:r>
      <w:proofErr w:type="spellEnd"/>
      <w:r w:rsidR="00B726CE" w:rsidRPr="00B726CE">
        <w:t xml:space="preserve"> and </w:t>
      </w:r>
      <w:proofErr w:type="spellStart"/>
      <w:r w:rsidR="00B726CE" w:rsidRPr="00B726CE">
        <w:t>applied</w:t>
      </w:r>
      <w:proofErr w:type="spellEnd"/>
      <w:r w:rsidR="00B726CE" w:rsidRPr="00B726CE">
        <w:t xml:space="preserve"> </w:t>
      </w:r>
      <w:proofErr w:type="spellStart"/>
      <w:r w:rsidR="00B726CE" w:rsidRPr="00B726CE">
        <w:t>appropriately</w:t>
      </w:r>
      <w:proofErr w:type="spellEnd"/>
      <w:r w:rsidR="00B726CE" w:rsidRPr="00B726CE">
        <w:t xml:space="preserve"> </w:t>
      </w:r>
      <w:proofErr w:type="spellStart"/>
      <w:r w:rsidR="00B726CE" w:rsidRPr="00B726CE">
        <w:t>based</w:t>
      </w:r>
      <w:proofErr w:type="spellEnd"/>
      <w:r w:rsidR="00B726CE" w:rsidRPr="00B726CE">
        <w:t xml:space="preserve"> on </w:t>
      </w:r>
      <w:proofErr w:type="spellStart"/>
      <w:r w:rsidR="00B726CE" w:rsidRPr="00B726CE">
        <w:t>the</w:t>
      </w:r>
      <w:proofErr w:type="spellEnd"/>
      <w:r w:rsidR="00B726CE" w:rsidRPr="00B726CE">
        <w:t xml:space="preserve"> </w:t>
      </w:r>
      <w:proofErr w:type="spellStart"/>
      <w:r w:rsidR="00B726CE" w:rsidRPr="00B726CE">
        <w:t>population</w:t>
      </w:r>
      <w:proofErr w:type="spellEnd"/>
      <w:r w:rsidR="00B726CE" w:rsidRPr="00B726CE">
        <w:t xml:space="preserve"> </w:t>
      </w:r>
      <w:proofErr w:type="spellStart"/>
      <w:r w:rsidR="00B726CE" w:rsidRPr="00B726CE">
        <w:t>size</w:t>
      </w:r>
      <w:proofErr w:type="spellEnd"/>
      <w:r w:rsidR="00B726CE" w:rsidRPr="00B726CE">
        <w:t xml:space="preserve"> and </w:t>
      </w:r>
      <w:proofErr w:type="spellStart"/>
      <w:r w:rsidR="00B726CE" w:rsidRPr="00B726CE">
        <w:t>characteristics</w:t>
      </w:r>
      <w:proofErr w:type="spellEnd"/>
      <w:r w:rsidR="00B726CE" w:rsidRPr="00B726CE">
        <w:t>.</w:t>
      </w:r>
      <w:r w:rsidR="00F80FBF" w:rsidRPr="00F80FBF">
        <w:t xml:space="preserve"> </w:t>
      </w:r>
      <w:proofErr w:type="spellStart"/>
      <w:r w:rsidR="00F80FBF" w:rsidRPr="00F80FBF">
        <w:t>There</w:t>
      </w:r>
      <w:proofErr w:type="spellEnd"/>
      <w:r w:rsidR="00F80FBF" w:rsidRPr="00F80FBF">
        <w:t xml:space="preserve"> </w:t>
      </w:r>
      <w:proofErr w:type="spellStart"/>
      <w:r w:rsidR="00F80FBF">
        <w:t>were</w:t>
      </w:r>
      <w:proofErr w:type="spellEnd"/>
      <w:r w:rsidR="00F80FBF" w:rsidRPr="00F80FBF">
        <w:t xml:space="preserve"> </w:t>
      </w:r>
      <w:proofErr w:type="spellStart"/>
      <w:r w:rsidR="00F80FBF" w:rsidRPr="00F80FBF">
        <w:t>no</w:t>
      </w:r>
      <w:proofErr w:type="spellEnd"/>
      <w:r w:rsidR="00F80FBF" w:rsidRPr="00F80FBF">
        <w:t xml:space="preserve"> </w:t>
      </w:r>
      <w:proofErr w:type="spellStart"/>
      <w:r w:rsidR="00F80FBF" w:rsidRPr="00F80FBF">
        <w:t>findings</w:t>
      </w:r>
      <w:proofErr w:type="spellEnd"/>
      <w:r w:rsidR="00F80FBF" w:rsidRPr="00F80FBF">
        <w:t xml:space="preserve"> </w:t>
      </w:r>
      <w:proofErr w:type="spellStart"/>
      <w:r w:rsidR="00F80FBF" w:rsidRPr="00F80FBF">
        <w:t>resulting</w:t>
      </w:r>
      <w:proofErr w:type="spellEnd"/>
      <w:r w:rsidR="00F80FBF" w:rsidRPr="00F80FBF">
        <w:t xml:space="preserve"> </w:t>
      </w:r>
      <w:proofErr w:type="spellStart"/>
      <w:r w:rsidR="00F80FBF" w:rsidRPr="00F80FBF">
        <w:t>from</w:t>
      </w:r>
      <w:proofErr w:type="spellEnd"/>
      <w:r w:rsidR="00F80FBF" w:rsidRPr="00F80FBF">
        <w:t xml:space="preserve"> </w:t>
      </w:r>
      <w:proofErr w:type="spellStart"/>
      <w:r w:rsidR="00F80FBF" w:rsidRPr="00F80FBF">
        <w:t>the</w:t>
      </w:r>
      <w:proofErr w:type="spellEnd"/>
      <w:r w:rsidR="00F80FBF" w:rsidRPr="00F80FBF">
        <w:t xml:space="preserve"> </w:t>
      </w:r>
      <w:proofErr w:type="spellStart"/>
      <w:r w:rsidR="00F80FBF" w:rsidRPr="00F80FBF">
        <w:t>audits</w:t>
      </w:r>
      <w:proofErr w:type="spellEnd"/>
      <w:r w:rsidR="00F80FBF" w:rsidRPr="00F80FBF">
        <w:t xml:space="preserve"> </w:t>
      </w:r>
      <w:proofErr w:type="spellStart"/>
      <w:r w:rsidR="00F80FBF" w:rsidRPr="00F80FBF">
        <w:t>of</w:t>
      </w:r>
      <w:proofErr w:type="spellEnd"/>
      <w:r w:rsidR="00F80FBF" w:rsidRPr="00F80FBF">
        <w:t xml:space="preserve"> </w:t>
      </w:r>
      <w:proofErr w:type="spellStart"/>
      <w:r w:rsidR="00F80FBF" w:rsidRPr="00F80FBF">
        <w:t>expenditure</w:t>
      </w:r>
      <w:r w:rsidR="00F80FBF">
        <w:t>s</w:t>
      </w:r>
      <w:proofErr w:type="spellEnd"/>
      <w:r w:rsidR="00C25A3C">
        <w:t xml:space="preserve">. </w:t>
      </w:r>
      <w:proofErr w:type="spellStart"/>
      <w:r w:rsidR="00F80FBF" w:rsidRPr="00F80FBF">
        <w:t>No</w:t>
      </w:r>
      <w:proofErr w:type="spellEnd"/>
      <w:r w:rsidR="00F80FBF" w:rsidRPr="00F80FBF">
        <w:t xml:space="preserve"> </w:t>
      </w:r>
      <w:proofErr w:type="spellStart"/>
      <w:r w:rsidR="00F80FBF" w:rsidRPr="00F80FBF">
        <w:t>deficiencies</w:t>
      </w:r>
      <w:proofErr w:type="spellEnd"/>
      <w:r w:rsidR="00F80FBF" w:rsidRPr="00F80FBF">
        <w:t xml:space="preserve"> </w:t>
      </w:r>
      <w:proofErr w:type="spellStart"/>
      <w:r w:rsidR="00F80FBF" w:rsidRPr="00F80FBF">
        <w:t>or</w:t>
      </w:r>
      <w:proofErr w:type="spellEnd"/>
      <w:r w:rsidR="00F80FBF" w:rsidRPr="00F80FBF">
        <w:t xml:space="preserve"> </w:t>
      </w:r>
      <w:proofErr w:type="spellStart"/>
      <w:r w:rsidR="00F80FBF" w:rsidRPr="00F80FBF">
        <w:t>irregularities</w:t>
      </w:r>
      <w:proofErr w:type="spellEnd"/>
      <w:r w:rsidR="00F80FBF" w:rsidRPr="00F80FBF">
        <w:t xml:space="preserve"> </w:t>
      </w:r>
      <w:proofErr w:type="spellStart"/>
      <w:r w:rsidR="00F80FBF" w:rsidRPr="00F80FBF">
        <w:t>were</w:t>
      </w:r>
      <w:proofErr w:type="spellEnd"/>
      <w:r w:rsidR="00F80FBF" w:rsidRPr="00F80FBF">
        <w:t xml:space="preserve"> </w:t>
      </w:r>
      <w:proofErr w:type="spellStart"/>
      <w:r w:rsidR="00F80FBF" w:rsidRPr="00F80FBF">
        <w:t>detected</w:t>
      </w:r>
      <w:proofErr w:type="spellEnd"/>
      <w:r w:rsidR="00C25A3C">
        <w:t>,</w:t>
      </w:r>
      <w:r w:rsidR="00F80FBF">
        <w:t xml:space="preserve"> </w:t>
      </w:r>
      <w:proofErr w:type="spellStart"/>
      <w:r w:rsidR="00F80FBF">
        <w:t>n</w:t>
      </w:r>
      <w:r w:rsidR="00F80FBF" w:rsidRPr="00F80FBF">
        <w:t>o</w:t>
      </w:r>
      <w:proofErr w:type="spellEnd"/>
      <w:r w:rsidR="00F80FBF" w:rsidRPr="00F80FBF">
        <w:t xml:space="preserve"> </w:t>
      </w:r>
      <w:proofErr w:type="spellStart"/>
      <w:r w:rsidR="00F80FBF" w:rsidRPr="00F80FBF">
        <w:t>financial</w:t>
      </w:r>
      <w:proofErr w:type="spellEnd"/>
      <w:r w:rsidR="00F80FBF" w:rsidRPr="00F80FBF">
        <w:t xml:space="preserve"> </w:t>
      </w:r>
      <w:proofErr w:type="spellStart"/>
      <w:r w:rsidR="00F80FBF" w:rsidRPr="00F80FBF">
        <w:t>corrections</w:t>
      </w:r>
      <w:proofErr w:type="spellEnd"/>
      <w:r w:rsidR="00F80FBF" w:rsidRPr="00F80FBF">
        <w:t xml:space="preserve"> </w:t>
      </w:r>
      <w:proofErr w:type="spellStart"/>
      <w:r w:rsidR="00F80FBF">
        <w:t>were</w:t>
      </w:r>
      <w:proofErr w:type="spellEnd"/>
      <w:r w:rsidR="00F80FBF" w:rsidRPr="00F80FBF">
        <w:t xml:space="preserve"> </w:t>
      </w:r>
      <w:proofErr w:type="spellStart"/>
      <w:r w:rsidR="00F80FBF" w:rsidRPr="00F80FBF">
        <w:t>made</w:t>
      </w:r>
      <w:proofErr w:type="spellEnd"/>
      <w:r w:rsidR="00F80FBF" w:rsidRPr="00F80FBF">
        <w:t xml:space="preserve"> and </w:t>
      </w:r>
      <w:proofErr w:type="spellStart"/>
      <w:r w:rsidR="00F80FBF" w:rsidRPr="00F80FBF">
        <w:t>no</w:t>
      </w:r>
      <w:proofErr w:type="spellEnd"/>
      <w:r w:rsidR="00F80FBF" w:rsidRPr="00F80FBF">
        <w:t xml:space="preserve"> follow-</w:t>
      </w:r>
      <w:proofErr w:type="spellStart"/>
      <w:r w:rsidR="00F80FBF" w:rsidRPr="00F80FBF">
        <w:t>up</w:t>
      </w:r>
      <w:proofErr w:type="spellEnd"/>
      <w:r w:rsidR="00F80FBF" w:rsidRPr="00F80FBF">
        <w:t xml:space="preserve"> </w:t>
      </w:r>
      <w:r w:rsidR="00F80FBF">
        <w:t>was</w:t>
      </w:r>
      <w:r w:rsidR="00F80FBF" w:rsidRPr="00F80FBF">
        <w:t xml:space="preserve"> </w:t>
      </w:r>
      <w:proofErr w:type="spellStart"/>
      <w:r w:rsidR="00F80FBF" w:rsidRPr="00F80FBF">
        <w:t>necessary</w:t>
      </w:r>
      <w:proofErr w:type="spellEnd"/>
      <w:r w:rsidR="00F80FBF" w:rsidRPr="00F80FBF">
        <w:t>.</w:t>
      </w:r>
      <w:r w:rsidR="00A67FED">
        <w:t xml:space="preserve"> </w:t>
      </w:r>
      <w:r w:rsidR="00A67FED" w:rsidRPr="00A67FED">
        <w:t xml:space="preserve">In </w:t>
      </w:r>
      <w:proofErr w:type="spellStart"/>
      <w:r w:rsidR="00A67FED" w:rsidRPr="00A67FED">
        <w:t>addition</w:t>
      </w:r>
      <w:proofErr w:type="spellEnd"/>
      <w:r w:rsidR="00A67FED" w:rsidRPr="00A67FED">
        <w:t xml:space="preserve">, </w:t>
      </w:r>
      <w:proofErr w:type="spellStart"/>
      <w:r w:rsidR="00A67FED" w:rsidRPr="00A67FED">
        <w:t>the</w:t>
      </w:r>
      <w:proofErr w:type="spellEnd"/>
      <w:r w:rsidR="00A67FED" w:rsidRPr="00A67FED">
        <w:t xml:space="preserve"> Audit Authority </w:t>
      </w:r>
      <w:proofErr w:type="spellStart"/>
      <w:r w:rsidR="00A67FED" w:rsidRPr="00A67FED">
        <w:t>informed</w:t>
      </w:r>
      <w:proofErr w:type="spellEnd"/>
      <w:r w:rsidR="00A67FED" w:rsidRPr="00A67FED">
        <w:t xml:space="preserve"> </w:t>
      </w:r>
      <w:proofErr w:type="spellStart"/>
      <w:r w:rsidR="00A67FED" w:rsidRPr="00A67FED">
        <w:t>that</w:t>
      </w:r>
      <w:proofErr w:type="spellEnd"/>
      <w:r w:rsidR="00A67FED" w:rsidRPr="00A67FED">
        <w:t xml:space="preserve"> </w:t>
      </w:r>
      <w:proofErr w:type="spellStart"/>
      <w:r w:rsidR="00A67FED" w:rsidRPr="00A67FED">
        <w:t>there</w:t>
      </w:r>
      <w:proofErr w:type="spellEnd"/>
      <w:r w:rsidR="00A67FED" w:rsidRPr="00A67FED">
        <w:t xml:space="preserve"> </w:t>
      </w:r>
      <w:proofErr w:type="spellStart"/>
      <w:r w:rsidR="00A67FED" w:rsidRPr="00A67FED">
        <w:t>has</w:t>
      </w:r>
      <w:proofErr w:type="spellEnd"/>
      <w:r w:rsidR="00A67FED" w:rsidRPr="00A67FED">
        <w:t xml:space="preserve"> </w:t>
      </w:r>
      <w:proofErr w:type="spellStart"/>
      <w:r w:rsidR="00A67FED" w:rsidRPr="00A67FED">
        <w:t>been</w:t>
      </w:r>
      <w:proofErr w:type="spellEnd"/>
      <w:r w:rsidR="00A67FED" w:rsidRPr="00A67FED">
        <w:t xml:space="preserve"> </w:t>
      </w:r>
      <w:proofErr w:type="spellStart"/>
      <w:r w:rsidR="00A67FED" w:rsidRPr="00A67FED">
        <w:t>no</w:t>
      </w:r>
      <w:proofErr w:type="spellEnd"/>
      <w:r w:rsidR="00A67FED" w:rsidRPr="00A67FED">
        <w:t xml:space="preserve"> </w:t>
      </w:r>
      <w:proofErr w:type="spellStart"/>
      <w:r w:rsidR="00A67FED" w:rsidRPr="00A67FED">
        <w:t>reported</w:t>
      </w:r>
      <w:proofErr w:type="spellEnd"/>
      <w:r w:rsidR="00A67FED" w:rsidRPr="00A67FED">
        <w:t xml:space="preserve"> </w:t>
      </w:r>
      <w:proofErr w:type="spellStart"/>
      <w:r w:rsidR="00A67FED" w:rsidRPr="00A67FED">
        <w:t>fraud</w:t>
      </w:r>
      <w:proofErr w:type="spellEnd"/>
      <w:r w:rsidR="00A67FED" w:rsidRPr="00A67FED">
        <w:t xml:space="preserve"> </w:t>
      </w:r>
      <w:proofErr w:type="spellStart"/>
      <w:r w:rsidR="00A67FED" w:rsidRPr="00A67FED">
        <w:t>or</w:t>
      </w:r>
      <w:proofErr w:type="spellEnd"/>
      <w:r w:rsidR="00A67FED" w:rsidRPr="00A67FED">
        <w:t xml:space="preserve"> </w:t>
      </w:r>
      <w:proofErr w:type="spellStart"/>
      <w:r w:rsidR="00A67FED" w:rsidRPr="00A67FED">
        <w:t>suspicions</w:t>
      </w:r>
      <w:proofErr w:type="spellEnd"/>
      <w:r w:rsidR="00A67FED" w:rsidRPr="00A67FED">
        <w:t xml:space="preserve"> </w:t>
      </w:r>
      <w:proofErr w:type="spellStart"/>
      <w:r w:rsidR="00A67FED" w:rsidRPr="00A67FED">
        <w:t>of</w:t>
      </w:r>
      <w:proofErr w:type="spellEnd"/>
      <w:r w:rsidR="00A67FED" w:rsidRPr="00A67FED">
        <w:t xml:space="preserve"> </w:t>
      </w:r>
      <w:proofErr w:type="spellStart"/>
      <w:r w:rsidR="00A67FED" w:rsidRPr="00A67FED">
        <w:t>fraud</w:t>
      </w:r>
      <w:proofErr w:type="spellEnd"/>
      <w:r w:rsidR="00A67FED" w:rsidRPr="00A67FED">
        <w:t xml:space="preserve"> </w:t>
      </w:r>
      <w:proofErr w:type="spellStart"/>
      <w:r w:rsidR="00A67FED" w:rsidRPr="00A67FED">
        <w:t>detected</w:t>
      </w:r>
      <w:proofErr w:type="spellEnd"/>
      <w:r w:rsidR="00A67FED" w:rsidRPr="00A67FED">
        <w:t>.</w:t>
      </w:r>
    </w:p>
    <w:p w14:paraId="70C557D5" w14:textId="77777777" w:rsidR="00F80FBF" w:rsidRDefault="00F80FBF" w:rsidP="00903AF7">
      <w:pPr>
        <w:jc w:val="both"/>
      </w:pPr>
    </w:p>
    <w:p w14:paraId="6F7AF479" w14:textId="7FB493E6" w:rsidR="00F80FBF" w:rsidRDefault="00F80FBF" w:rsidP="00903AF7">
      <w:pPr>
        <w:jc w:val="both"/>
        <w:rPr>
          <w:lang w:val="en-GB"/>
        </w:rPr>
      </w:pPr>
      <w:r w:rsidRPr="00F80FBF">
        <w:rPr>
          <w:lang w:val="en-GB"/>
        </w:rPr>
        <w:t>Although no system audits were conducted during the reporting period, the Audit Authority considered the results of the expenditure audits sufficient to conclude that the management and control systems functioned at least at an average level. System audits are scheduled to begin in 2025</w:t>
      </w:r>
      <w:r>
        <w:rPr>
          <w:lang w:val="en-GB"/>
        </w:rPr>
        <w:t>.</w:t>
      </w:r>
    </w:p>
    <w:p w14:paraId="2441C24F" w14:textId="77777777" w:rsidR="00A67FED" w:rsidRDefault="00A67FED" w:rsidP="00903AF7">
      <w:pPr>
        <w:jc w:val="both"/>
        <w:rPr>
          <w:lang w:val="en-GB"/>
        </w:rPr>
      </w:pPr>
    </w:p>
    <w:p w14:paraId="013A9B98" w14:textId="09ECEC33" w:rsidR="00A67FED" w:rsidRDefault="00C25A3C" w:rsidP="00903AF7">
      <w:pPr>
        <w:jc w:val="both"/>
      </w:pPr>
      <w:r w:rsidRPr="00C25A3C">
        <w:t xml:space="preserve">The </w:t>
      </w:r>
      <w:proofErr w:type="spellStart"/>
      <w:r w:rsidRPr="00C25A3C">
        <w:t>audit</w:t>
      </w:r>
      <w:proofErr w:type="spellEnd"/>
      <w:r w:rsidRPr="00C25A3C">
        <w:t xml:space="preserve"> </w:t>
      </w:r>
      <w:proofErr w:type="spellStart"/>
      <w:r w:rsidRPr="00C25A3C">
        <w:t>strategy</w:t>
      </w:r>
      <w:proofErr w:type="spellEnd"/>
      <w:r w:rsidRPr="00C25A3C">
        <w:t xml:space="preserve"> was </w:t>
      </w:r>
      <w:proofErr w:type="spellStart"/>
      <w:r w:rsidRPr="00C25A3C">
        <w:t>updated</w:t>
      </w:r>
      <w:proofErr w:type="spellEnd"/>
      <w:r w:rsidRPr="00C25A3C">
        <w:t xml:space="preserve"> in March 2025 </w:t>
      </w:r>
      <w:r w:rsidR="00A67FED" w:rsidRPr="00C25A3C">
        <w:rPr>
          <w:lang w:val="et-EE"/>
        </w:rPr>
        <w:t xml:space="preserve">in </w:t>
      </w:r>
      <w:proofErr w:type="spellStart"/>
      <w:r w:rsidR="00A67FED" w:rsidRPr="00C25A3C">
        <w:rPr>
          <w:lang w:val="et-EE"/>
        </w:rPr>
        <w:t>line</w:t>
      </w:r>
      <w:proofErr w:type="spellEnd"/>
      <w:r w:rsidR="00A67FED" w:rsidRPr="00C25A3C">
        <w:rPr>
          <w:lang w:val="et-EE"/>
        </w:rPr>
        <w:t xml:space="preserve"> </w:t>
      </w:r>
      <w:proofErr w:type="spellStart"/>
      <w:r w:rsidR="00A67FED" w:rsidRPr="00C25A3C">
        <w:rPr>
          <w:lang w:val="et-EE"/>
        </w:rPr>
        <w:t>with</w:t>
      </w:r>
      <w:proofErr w:type="spellEnd"/>
      <w:r w:rsidR="00A67FED" w:rsidRPr="00C25A3C">
        <w:rPr>
          <w:lang w:val="et-EE"/>
        </w:rPr>
        <w:t xml:space="preserve"> </w:t>
      </w:r>
      <w:proofErr w:type="spellStart"/>
      <w:r w:rsidR="00A67FED" w:rsidRPr="00C25A3C">
        <w:rPr>
          <w:lang w:val="et-EE"/>
        </w:rPr>
        <w:t>the</w:t>
      </w:r>
      <w:proofErr w:type="spellEnd"/>
      <w:r w:rsidR="00A67FED" w:rsidRPr="00C25A3C">
        <w:rPr>
          <w:lang w:val="et-EE"/>
        </w:rPr>
        <w:t xml:space="preserve"> </w:t>
      </w:r>
      <w:proofErr w:type="spellStart"/>
      <w:r w:rsidR="00A67FED" w:rsidRPr="00C25A3C">
        <w:rPr>
          <w:lang w:val="et-EE"/>
        </w:rPr>
        <w:t>recommendations</w:t>
      </w:r>
      <w:proofErr w:type="spellEnd"/>
      <w:r w:rsidR="00A67FED" w:rsidRPr="00C25A3C">
        <w:rPr>
          <w:lang w:val="et-EE"/>
        </w:rPr>
        <w:t xml:space="preserve"> </w:t>
      </w:r>
      <w:proofErr w:type="spellStart"/>
      <w:r w:rsidR="00A67FED" w:rsidRPr="00C25A3C">
        <w:rPr>
          <w:lang w:val="et-EE"/>
        </w:rPr>
        <w:t>received</w:t>
      </w:r>
      <w:proofErr w:type="spellEnd"/>
      <w:r w:rsidR="00A67FED">
        <w:rPr>
          <w:lang w:val="et-EE"/>
        </w:rPr>
        <w:t xml:space="preserve"> </w:t>
      </w:r>
      <w:proofErr w:type="spellStart"/>
      <w:r w:rsidR="00A67FED">
        <w:rPr>
          <w:lang w:val="et-EE"/>
        </w:rPr>
        <w:t>previously</w:t>
      </w:r>
      <w:proofErr w:type="spellEnd"/>
      <w:r w:rsidRPr="00C25A3C">
        <w:t xml:space="preserve">, but </w:t>
      </w:r>
      <w:proofErr w:type="spellStart"/>
      <w:r w:rsidRPr="00C25A3C">
        <w:t>these</w:t>
      </w:r>
      <w:proofErr w:type="spellEnd"/>
      <w:r w:rsidRPr="00C25A3C">
        <w:t xml:space="preserve"> </w:t>
      </w:r>
      <w:proofErr w:type="spellStart"/>
      <w:r w:rsidR="00A67FED" w:rsidRPr="00A67FED">
        <w:rPr>
          <w:lang w:val="et-EE"/>
        </w:rPr>
        <w:t>updates</w:t>
      </w:r>
      <w:proofErr w:type="spellEnd"/>
      <w:r w:rsidR="00A67FED" w:rsidRPr="00A67FED">
        <w:rPr>
          <w:lang w:val="et-EE"/>
        </w:rPr>
        <w:t xml:space="preserve"> </w:t>
      </w:r>
      <w:proofErr w:type="spellStart"/>
      <w:r w:rsidR="00A67FED" w:rsidRPr="00A67FED">
        <w:rPr>
          <w:lang w:val="et-EE"/>
        </w:rPr>
        <w:t>ha</w:t>
      </w:r>
      <w:r w:rsidR="00A67FED">
        <w:rPr>
          <w:lang w:val="et-EE"/>
        </w:rPr>
        <w:t>d</w:t>
      </w:r>
      <w:proofErr w:type="spellEnd"/>
      <w:r w:rsidR="00A67FED" w:rsidRPr="00A67FED">
        <w:rPr>
          <w:lang w:val="et-EE"/>
        </w:rPr>
        <w:t xml:space="preserve"> no </w:t>
      </w:r>
      <w:proofErr w:type="spellStart"/>
      <w:r w:rsidR="00A67FED" w:rsidRPr="00A67FED">
        <w:rPr>
          <w:lang w:val="et-EE"/>
        </w:rPr>
        <w:t>effect</w:t>
      </w:r>
      <w:proofErr w:type="spellEnd"/>
      <w:r w:rsidR="00A67FED" w:rsidRPr="00A67FED">
        <w:rPr>
          <w:lang w:val="et-EE"/>
        </w:rPr>
        <w:t xml:space="preserve"> </w:t>
      </w:r>
      <w:proofErr w:type="spellStart"/>
      <w:r w:rsidR="00A67FED" w:rsidRPr="00A67FED">
        <w:rPr>
          <w:lang w:val="et-EE"/>
        </w:rPr>
        <w:t>to</w:t>
      </w:r>
      <w:proofErr w:type="spellEnd"/>
      <w:r w:rsidR="00A67FED" w:rsidRPr="00A67FED">
        <w:rPr>
          <w:lang w:val="et-EE"/>
        </w:rPr>
        <w:t xml:space="preserve"> </w:t>
      </w:r>
      <w:proofErr w:type="spellStart"/>
      <w:r w:rsidR="00A67FED" w:rsidRPr="00A67FED">
        <w:rPr>
          <w:lang w:val="et-EE"/>
        </w:rPr>
        <w:t>the</w:t>
      </w:r>
      <w:proofErr w:type="spellEnd"/>
      <w:r w:rsidR="00A67FED" w:rsidRPr="00A67FED">
        <w:rPr>
          <w:lang w:val="et-EE"/>
        </w:rPr>
        <w:t xml:space="preserve"> audit </w:t>
      </w:r>
      <w:proofErr w:type="spellStart"/>
      <w:r w:rsidR="00A67FED" w:rsidRPr="00A67FED">
        <w:rPr>
          <w:lang w:val="et-EE"/>
        </w:rPr>
        <w:t>work</w:t>
      </w:r>
      <w:proofErr w:type="spellEnd"/>
      <w:r w:rsidR="00A67FED" w:rsidRPr="00A67FED">
        <w:rPr>
          <w:lang w:val="et-EE"/>
        </w:rPr>
        <w:t xml:space="preserve"> </w:t>
      </w:r>
      <w:proofErr w:type="spellStart"/>
      <w:r w:rsidR="00A67FED" w:rsidRPr="00A67FED">
        <w:rPr>
          <w:lang w:val="et-EE"/>
        </w:rPr>
        <w:t>or</w:t>
      </w:r>
      <w:proofErr w:type="spellEnd"/>
      <w:r w:rsidR="00A67FED" w:rsidRPr="00A67FED">
        <w:rPr>
          <w:lang w:val="et-EE"/>
        </w:rPr>
        <w:t xml:space="preserve"> </w:t>
      </w:r>
      <w:proofErr w:type="spellStart"/>
      <w:r w:rsidR="00A67FED" w:rsidRPr="00A67FED">
        <w:rPr>
          <w:lang w:val="et-EE"/>
        </w:rPr>
        <w:t>results</w:t>
      </w:r>
      <w:proofErr w:type="spellEnd"/>
      <w:r w:rsidR="00A67FED" w:rsidRPr="00A67FED">
        <w:rPr>
          <w:lang w:val="et-EE"/>
        </w:rPr>
        <w:t>.</w:t>
      </w:r>
    </w:p>
    <w:p w14:paraId="3B95AA9E" w14:textId="612E0FBB" w:rsidR="00C25A3C" w:rsidRDefault="00C25A3C" w:rsidP="00903AF7">
      <w:pPr>
        <w:jc w:val="both"/>
        <w:rPr>
          <w:lang w:val="en-GB"/>
        </w:rPr>
      </w:pPr>
    </w:p>
    <w:p w14:paraId="0BD86AE5" w14:textId="4877F6D9" w:rsidR="00A67FED" w:rsidRDefault="00A67FED" w:rsidP="00903AF7">
      <w:pPr>
        <w:jc w:val="both"/>
        <w:rPr>
          <w:lang w:val="en-GB"/>
        </w:rPr>
      </w:pPr>
      <w:r w:rsidRPr="00A67FED">
        <w:t xml:space="preserve">In </w:t>
      </w:r>
      <w:proofErr w:type="spellStart"/>
      <w:r w:rsidRPr="00A67FED">
        <w:t>summary</w:t>
      </w:r>
      <w:proofErr w:type="spellEnd"/>
      <w:r w:rsidRPr="00A67FED">
        <w:t xml:space="preserve">, </w:t>
      </w:r>
      <w:proofErr w:type="spellStart"/>
      <w:r w:rsidRPr="00A67FED">
        <w:t>the</w:t>
      </w:r>
      <w:proofErr w:type="spellEnd"/>
      <w:r w:rsidRPr="00A67FED">
        <w:t xml:space="preserve"> </w:t>
      </w:r>
      <w:proofErr w:type="spellStart"/>
      <w:r w:rsidRPr="00A67FED">
        <w:t>audit</w:t>
      </w:r>
      <w:proofErr w:type="spellEnd"/>
      <w:r w:rsidRPr="00A67FED">
        <w:t xml:space="preserve"> </w:t>
      </w:r>
      <w:proofErr w:type="spellStart"/>
      <w:r w:rsidRPr="00A67FED">
        <w:t>results</w:t>
      </w:r>
      <w:proofErr w:type="spellEnd"/>
      <w:r w:rsidRPr="00A67FED">
        <w:t xml:space="preserve"> </w:t>
      </w:r>
      <w:proofErr w:type="spellStart"/>
      <w:r w:rsidRPr="00A67FED">
        <w:t>provide</w:t>
      </w:r>
      <w:proofErr w:type="spellEnd"/>
      <w:r w:rsidRPr="00A67FED">
        <w:t xml:space="preserve"> a </w:t>
      </w:r>
      <w:proofErr w:type="spellStart"/>
      <w:r w:rsidRPr="00A67FED">
        <w:t>sound</w:t>
      </w:r>
      <w:proofErr w:type="spellEnd"/>
      <w:r w:rsidRPr="00A67FED">
        <w:t xml:space="preserve"> </w:t>
      </w:r>
      <w:proofErr w:type="spellStart"/>
      <w:r w:rsidRPr="00A67FED">
        <w:t>level</w:t>
      </w:r>
      <w:proofErr w:type="spellEnd"/>
      <w:r w:rsidRPr="00A67FED">
        <w:t xml:space="preserve"> </w:t>
      </w:r>
      <w:proofErr w:type="spellStart"/>
      <w:r w:rsidRPr="00A67FED">
        <w:t>of</w:t>
      </w:r>
      <w:proofErr w:type="spellEnd"/>
      <w:r w:rsidRPr="00A67FED">
        <w:t xml:space="preserve"> </w:t>
      </w:r>
      <w:proofErr w:type="spellStart"/>
      <w:r w:rsidRPr="00A67FED">
        <w:t>assurance</w:t>
      </w:r>
      <w:proofErr w:type="spellEnd"/>
      <w:r w:rsidRPr="00A67FED">
        <w:t xml:space="preserve"> </w:t>
      </w:r>
      <w:proofErr w:type="spellStart"/>
      <w:r w:rsidRPr="00A67FED">
        <w:t>regarding</w:t>
      </w:r>
      <w:proofErr w:type="spellEnd"/>
      <w:r w:rsidRPr="00A67FED">
        <w:t xml:space="preserve"> </w:t>
      </w:r>
      <w:proofErr w:type="spellStart"/>
      <w:r w:rsidRPr="00A67FED">
        <w:t>the</w:t>
      </w:r>
      <w:proofErr w:type="spellEnd"/>
      <w:r w:rsidRPr="00A67FED">
        <w:t xml:space="preserve"> proper </w:t>
      </w:r>
      <w:proofErr w:type="spellStart"/>
      <w:r w:rsidRPr="00A67FED">
        <w:t>management</w:t>
      </w:r>
      <w:proofErr w:type="spellEnd"/>
      <w:r w:rsidRPr="00A67FED">
        <w:t xml:space="preserve"> and </w:t>
      </w:r>
      <w:proofErr w:type="spellStart"/>
      <w:r w:rsidRPr="00A67FED">
        <w:t>use</w:t>
      </w:r>
      <w:proofErr w:type="spellEnd"/>
      <w:r w:rsidRPr="00A67FED">
        <w:t xml:space="preserve"> </w:t>
      </w:r>
      <w:proofErr w:type="spellStart"/>
      <w:r w:rsidRPr="00A67FED">
        <w:t>of</w:t>
      </w:r>
      <w:proofErr w:type="spellEnd"/>
      <w:r w:rsidRPr="00A67FED">
        <w:t xml:space="preserve"> </w:t>
      </w:r>
      <w:proofErr w:type="spellStart"/>
      <w:r w:rsidRPr="00A67FED">
        <w:t>funds</w:t>
      </w:r>
      <w:proofErr w:type="spellEnd"/>
      <w:r w:rsidRPr="00A67FED">
        <w:t xml:space="preserve"> </w:t>
      </w:r>
      <w:proofErr w:type="spellStart"/>
      <w:r w:rsidRPr="00A67FED">
        <w:t>under</w:t>
      </w:r>
      <w:proofErr w:type="spellEnd"/>
      <w:r w:rsidRPr="00A67FED">
        <w:t xml:space="preserve"> </w:t>
      </w:r>
      <w:proofErr w:type="spellStart"/>
      <w:r w:rsidRPr="00A67FED">
        <w:t>the</w:t>
      </w:r>
      <w:proofErr w:type="spellEnd"/>
      <w:r w:rsidRPr="00A67FED">
        <w:t xml:space="preserve"> Swiss-</w:t>
      </w:r>
      <w:proofErr w:type="spellStart"/>
      <w:r w:rsidRPr="00A67FED">
        <w:t>Estonian</w:t>
      </w:r>
      <w:proofErr w:type="spellEnd"/>
      <w:r w:rsidRPr="00A67FED">
        <w:t xml:space="preserve"> </w:t>
      </w:r>
      <w:proofErr w:type="spellStart"/>
      <w:r w:rsidRPr="00A67FED">
        <w:t>Coope</w:t>
      </w:r>
      <w:r>
        <w:t>ration</w:t>
      </w:r>
      <w:proofErr w:type="spellEnd"/>
      <w:r>
        <w:t xml:space="preserve"> Programme.</w:t>
      </w:r>
    </w:p>
    <w:p w14:paraId="75591E8D" w14:textId="1C75A761" w:rsidR="00CD35A0" w:rsidRPr="00B36F8A" w:rsidRDefault="0B7C1AF0" w:rsidP="0B7C1AF0">
      <w:pPr>
        <w:pStyle w:val="ListParagraph"/>
        <w:keepNext/>
        <w:numPr>
          <w:ilvl w:val="1"/>
          <w:numId w:val="26"/>
        </w:numPr>
        <w:suppressAutoHyphens/>
        <w:spacing w:before="360" w:after="180"/>
        <w:jc w:val="both"/>
        <w:outlineLvl w:val="0"/>
        <w:rPr>
          <w:rFonts w:eastAsia="Times New Roman" w:cs="Times New Roman"/>
          <w:b/>
          <w:bCs/>
          <w:sz w:val="26"/>
          <w:szCs w:val="26"/>
          <w:lang w:val="en-GB"/>
        </w:rPr>
      </w:pPr>
      <w:bookmarkStart w:id="26" w:name="_Toc196907681"/>
      <w:r w:rsidRPr="0B7C1AF0">
        <w:rPr>
          <w:rFonts w:eastAsia="Times New Roman" w:cs="Times New Roman"/>
          <w:b/>
          <w:bCs/>
          <w:sz w:val="26"/>
          <w:szCs w:val="26"/>
          <w:lang w:val="en-GB"/>
        </w:rPr>
        <w:t>Irregularities</w:t>
      </w:r>
      <w:bookmarkEnd w:id="24"/>
      <w:bookmarkEnd w:id="26"/>
    </w:p>
    <w:p w14:paraId="058ADB7F" w14:textId="3BB361F7" w:rsidR="00E9363F" w:rsidRPr="00903AF7" w:rsidRDefault="00C16FE2" w:rsidP="00903AF7">
      <w:pPr>
        <w:jc w:val="both"/>
        <w:rPr>
          <w:lang w:val="en-GB"/>
        </w:rPr>
      </w:pPr>
      <w:r>
        <w:rPr>
          <w:lang w:val="en-GB"/>
        </w:rPr>
        <w:t xml:space="preserve">In 2024, </w:t>
      </w:r>
      <w:r w:rsidR="00E952F9" w:rsidRPr="00903AF7">
        <w:rPr>
          <w:lang w:val="en-GB"/>
        </w:rPr>
        <w:t xml:space="preserve">no complaints were </w:t>
      </w:r>
      <w:proofErr w:type="gramStart"/>
      <w:r w:rsidR="00E952F9" w:rsidRPr="00903AF7">
        <w:rPr>
          <w:lang w:val="en-GB"/>
        </w:rPr>
        <w:t>received</w:t>
      </w:r>
      <w:proofErr w:type="gramEnd"/>
      <w:r w:rsidR="00E952F9" w:rsidRPr="00903AF7">
        <w:rPr>
          <w:lang w:val="en-GB"/>
        </w:rPr>
        <w:t xml:space="preserve"> and no irregularities were detected.</w:t>
      </w:r>
    </w:p>
    <w:p w14:paraId="4CAE2C3C" w14:textId="155F569F" w:rsidR="00034F14" w:rsidRPr="00B36F8A" w:rsidRDefault="0B7C1AF0" w:rsidP="0B7C1AF0">
      <w:pPr>
        <w:pStyle w:val="ListParagraph"/>
        <w:keepNext/>
        <w:numPr>
          <w:ilvl w:val="1"/>
          <w:numId w:val="26"/>
        </w:numPr>
        <w:suppressAutoHyphens/>
        <w:spacing w:before="360" w:after="180"/>
        <w:jc w:val="both"/>
        <w:outlineLvl w:val="0"/>
        <w:rPr>
          <w:rFonts w:eastAsia="Times New Roman" w:cs="Times New Roman"/>
          <w:b/>
          <w:bCs/>
          <w:sz w:val="26"/>
          <w:szCs w:val="26"/>
          <w:lang w:val="en-GB"/>
        </w:rPr>
      </w:pPr>
      <w:bookmarkStart w:id="27" w:name="_Toc196907682"/>
      <w:r w:rsidRPr="0B7C1AF0">
        <w:rPr>
          <w:rFonts w:eastAsia="Times New Roman" w:cs="Times New Roman"/>
          <w:b/>
          <w:bCs/>
          <w:sz w:val="26"/>
          <w:szCs w:val="26"/>
          <w:lang w:val="en-GB"/>
        </w:rPr>
        <w:t>Monitoring and evaluation</w:t>
      </w:r>
      <w:bookmarkEnd w:id="25"/>
      <w:bookmarkEnd w:id="27"/>
    </w:p>
    <w:p w14:paraId="37678FAF" w14:textId="6110EFC6" w:rsidR="00803C8A" w:rsidRDefault="00803C8A" w:rsidP="00FB6894">
      <w:pPr>
        <w:jc w:val="both"/>
      </w:pPr>
      <w:bookmarkStart w:id="28" w:name="_Toc62545339"/>
      <w:bookmarkStart w:id="29" w:name="_Toc440016864"/>
      <w:r w:rsidRPr="00803C8A">
        <w:t xml:space="preserve">After </w:t>
      </w:r>
      <w:proofErr w:type="spellStart"/>
      <w:r w:rsidRPr="00803C8A">
        <w:t>the</w:t>
      </w:r>
      <w:proofErr w:type="spellEnd"/>
      <w:r w:rsidRPr="00803C8A">
        <w:t xml:space="preserve"> </w:t>
      </w:r>
      <w:proofErr w:type="spellStart"/>
      <w:r w:rsidRPr="00803C8A">
        <w:t>agreements</w:t>
      </w:r>
      <w:proofErr w:type="spellEnd"/>
      <w:r w:rsidRPr="00803C8A">
        <w:t xml:space="preserve"> </w:t>
      </w:r>
      <w:proofErr w:type="spellStart"/>
      <w:r w:rsidRPr="00803C8A">
        <w:t>are</w:t>
      </w:r>
      <w:proofErr w:type="spellEnd"/>
      <w:r w:rsidRPr="00803C8A">
        <w:t xml:space="preserve"> </w:t>
      </w:r>
      <w:proofErr w:type="spellStart"/>
      <w:r w:rsidRPr="00803C8A">
        <w:t>signed</w:t>
      </w:r>
      <w:proofErr w:type="spellEnd"/>
      <w:r w:rsidRPr="00803C8A">
        <w:t xml:space="preserve"> </w:t>
      </w:r>
      <w:proofErr w:type="spellStart"/>
      <w:r w:rsidRPr="00803C8A">
        <w:t>or</w:t>
      </w:r>
      <w:proofErr w:type="spellEnd"/>
      <w:r w:rsidRPr="00803C8A">
        <w:t xml:space="preserve"> </w:t>
      </w:r>
      <w:proofErr w:type="spellStart"/>
      <w:r w:rsidRPr="00803C8A">
        <w:t>the</w:t>
      </w:r>
      <w:proofErr w:type="spellEnd"/>
      <w:r w:rsidRPr="00803C8A">
        <w:t xml:space="preserve"> </w:t>
      </w:r>
      <w:proofErr w:type="spellStart"/>
      <w:r w:rsidRPr="00803C8A">
        <w:t>directives</w:t>
      </w:r>
      <w:proofErr w:type="spellEnd"/>
      <w:r w:rsidRPr="00803C8A">
        <w:t xml:space="preserve"> </w:t>
      </w:r>
      <w:proofErr w:type="spellStart"/>
      <w:r w:rsidRPr="00803C8A">
        <w:t>for</w:t>
      </w:r>
      <w:proofErr w:type="spellEnd"/>
      <w:r w:rsidRPr="00803C8A">
        <w:t xml:space="preserve"> </w:t>
      </w:r>
      <w:proofErr w:type="spellStart"/>
      <w:r w:rsidRPr="00803C8A">
        <w:t>the</w:t>
      </w:r>
      <w:proofErr w:type="spellEnd"/>
      <w:r w:rsidRPr="00803C8A">
        <w:t xml:space="preserve"> </w:t>
      </w:r>
      <w:proofErr w:type="spellStart"/>
      <w:r w:rsidRPr="00803C8A">
        <w:t>implementation</w:t>
      </w:r>
      <w:proofErr w:type="spellEnd"/>
      <w:r w:rsidRPr="00803C8A">
        <w:t xml:space="preserve"> </w:t>
      </w:r>
      <w:proofErr w:type="spellStart"/>
      <w:r w:rsidRPr="00803C8A">
        <w:t>of</w:t>
      </w:r>
      <w:proofErr w:type="spellEnd"/>
      <w:r w:rsidRPr="00803C8A">
        <w:t xml:space="preserve"> </w:t>
      </w:r>
      <w:proofErr w:type="spellStart"/>
      <w:r w:rsidRPr="00803C8A">
        <w:t>programme</w:t>
      </w:r>
      <w:proofErr w:type="spellEnd"/>
      <w:r w:rsidRPr="00803C8A">
        <w:t xml:space="preserve"> </w:t>
      </w:r>
      <w:proofErr w:type="spellStart"/>
      <w:r w:rsidRPr="00803C8A">
        <w:t>components</w:t>
      </w:r>
      <w:proofErr w:type="spellEnd"/>
      <w:r w:rsidRPr="00803C8A">
        <w:t xml:space="preserve"> </w:t>
      </w:r>
      <w:proofErr w:type="spellStart"/>
      <w:r w:rsidRPr="00803C8A">
        <w:t>are</w:t>
      </w:r>
      <w:proofErr w:type="spellEnd"/>
      <w:r w:rsidRPr="00803C8A">
        <w:t xml:space="preserve"> </w:t>
      </w:r>
      <w:proofErr w:type="spellStart"/>
      <w:r w:rsidRPr="00803C8A">
        <w:t>established</w:t>
      </w:r>
      <w:proofErr w:type="spellEnd"/>
      <w:r w:rsidRPr="00803C8A">
        <w:t xml:space="preserve">, and </w:t>
      </w:r>
      <w:proofErr w:type="spellStart"/>
      <w:r w:rsidRPr="00803C8A">
        <w:t>the</w:t>
      </w:r>
      <w:proofErr w:type="spellEnd"/>
      <w:r w:rsidRPr="00803C8A">
        <w:t xml:space="preserve"> </w:t>
      </w:r>
      <w:proofErr w:type="spellStart"/>
      <w:r w:rsidRPr="00803C8A">
        <w:t>necessary</w:t>
      </w:r>
      <w:proofErr w:type="spellEnd"/>
      <w:r w:rsidRPr="00803C8A">
        <w:t xml:space="preserve"> </w:t>
      </w:r>
      <w:proofErr w:type="spellStart"/>
      <w:r w:rsidRPr="00803C8A">
        <w:t>preconditions</w:t>
      </w:r>
      <w:proofErr w:type="spellEnd"/>
      <w:r w:rsidRPr="00803C8A">
        <w:t xml:space="preserve"> </w:t>
      </w:r>
      <w:proofErr w:type="spellStart"/>
      <w:r w:rsidRPr="00803C8A">
        <w:t>are</w:t>
      </w:r>
      <w:proofErr w:type="spellEnd"/>
      <w:r w:rsidRPr="00803C8A">
        <w:t xml:space="preserve"> </w:t>
      </w:r>
      <w:proofErr w:type="spellStart"/>
      <w:r w:rsidRPr="00803C8A">
        <w:t>fulfilled</w:t>
      </w:r>
      <w:proofErr w:type="spellEnd"/>
      <w:r w:rsidRPr="00803C8A">
        <w:t xml:space="preserve">, </w:t>
      </w:r>
      <w:bookmarkStart w:id="30" w:name="_Hlk196320629"/>
      <w:r w:rsidRPr="00803C8A">
        <w:t xml:space="preserve">a separate </w:t>
      </w:r>
      <w:proofErr w:type="spellStart"/>
      <w:r w:rsidRPr="00803C8A">
        <w:t>project</w:t>
      </w:r>
      <w:proofErr w:type="spellEnd"/>
      <w:r w:rsidRPr="00803C8A">
        <w:t xml:space="preserve"> </w:t>
      </w:r>
      <w:proofErr w:type="spellStart"/>
      <w:r w:rsidRPr="00803C8A">
        <w:t>is</w:t>
      </w:r>
      <w:proofErr w:type="spellEnd"/>
      <w:r w:rsidRPr="00803C8A">
        <w:t xml:space="preserve"> </w:t>
      </w:r>
      <w:proofErr w:type="spellStart"/>
      <w:r w:rsidRPr="00803C8A">
        <w:t>opened</w:t>
      </w:r>
      <w:proofErr w:type="spellEnd"/>
      <w:r w:rsidRPr="00803C8A">
        <w:t xml:space="preserve"> in </w:t>
      </w:r>
      <w:proofErr w:type="spellStart"/>
      <w:r w:rsidRPr="00803C8A">
        <w:t>the</w:t>
      </w:r>
      <w:proofErr w:type="spellEnd"/>
      <w:r w:rsidRPr="00803C8A">
        <w:t xml:space="preserve"> </w:t>
      </w:r>
      <w:proofErr w:type="spellStart"/>
      <w:r w:rsidRPr="00803C8A">
        <w:t>Structural</w:t>
      </w:r>
      <w:proofErr w:type="spellEnd"/>
      <w:r w:rsidRPr="00803C8A">
        <w:t xml:space="preserve"> Funds Operating System (SFOS) </w:t>
      </w:r>
      <w:proofErr w:type="spellStart"/>
      <w:r w:rsidRPr="00803C8A">
        <w:t>for</w:t>
      </w:r>
      <w:proofErr w:type="spellEnd"/>
      <w:r w:rsidRPr="00803C8A">
        <w:t xml:space="preserve"> </w:t>
      </w:r>
      <w:proofErr w:type="spellStart"/>
      <w:r w:rsidRPr="00803C8A">
        <w:t>each</w:t>
      </w:r>
      <w:proofErr w:type="spellEnd"/>
      <w:r w:rsidRPr="00803C8A">
        <w:t xml:space="preserve"> </w:t>
      </w:r>
      <w:r w:rsidR="00D74B8A">
        <w:t>PO</w:t>
      </w:r>
      <w:r w:rsidRPr="00803C8A">
        <w:t xml:space="preserve">, PCO, </w:t>
      </w:r>
      <w:proofErr w:type="spellStart"/>
      <w:r w:rsidRPr="00803C8A">
        <w:t>implementer</w:t>
      </w:r>
      <w:proofErr w:type="spellEnd"/>
      <w:r w:rsidRPr="00803C8A">
        <w:t xml:space="preserve">, and </w:t>
      </w:r>
      <w:proofErr w:type="spellStart"/>
      <w:r w:rsidRPr="00803C8A">
        <w:t>for</w:t>
      </w:r>
      <w:proofErr w:type="spellEnd"/>
      <w:r w:rsidRPr="00803C8A">
        <w:t xml:space="preserve"> Technical Assistance. </w:t>
      </w:r>
      <w:bookmarkEnd w:id="30"/>
      <w:r w:rsidRPr="00803C8A">
        <w:t xml:space="preserve">SFOS </w:t>
      </w:r>
      <w:proofErr w:type="spellStart"/>
      <w:r w:rsidRPr="00803C8A">
        <w:t>is</w:t>
      </w:r>
      <w:proofErr w:type="spellEnd"/>
      <w:r w:rsidRPr="00803C8A">
        <w:t xml:space="preserve"> an </w:t>
      </w:r>
      <w:proofErr w:type="spellStart"/>
      <w:r w:rsidRPr="00803C8A">
        <w:t>information</w:t>
      </w:r>
      <w:proofErr w:type="spellEnd"/>
      <w:r w:rsidRPr="00803C8A">
        <w:t xml:space="preserve"> </w:t>
      </w:r>
      <w:proofErr w:type="spellStart"/>
      <w:r w:rsidRPr="00803C8A">
        <w:t>system</w:t>
      </w:r>
      <w:proofErr w:type="spellEnd"/>
      <w:r w:rsidRPr="00803C8A">
        <w:t xml:space="preserve"> </w:t>
      </w:r>
      <w:proofErr w:type="spellStart"/>
      <w:r w:rsidRPr="00803C8A">
        <w:t>used</w:t>
      </w:r>
      <w:proofErr w:type="spellEnd"/>
      <w:r w:rsidRPr="00803C8A">
        <w:t xml:space="preserve"> </w:t>
      </w:r>
      <w:proofErr w:type="spellStart"/>
      <w:r w:rsidRPr="00803C8A">
        <w:t>for</w:t>
      </w:r>
      <w:proofErr w:type="spellEnd"/>
      <w:r w:rsidRPr="00803C8A">
        <w:t xml:space="preserve"> </w:t>
      </w:r>
      <w:proofErr w:type="spellStart"/>
      <w:r w:rsidRPr="00803C8A">
        <w:t>processing</w:t>
      </w:r>
      <w:proofErr w:type="spellEnd"/>
      <w:r w:rsidRPr="00803C8A">
        <w:t xml:space="preserve"> </w:t>
      </w:r>
      <w:proofErr w:type="spellStart"/>
      <w:r w:rsidRPr="00803C8A">
        <w:t>projects</w:t>
      </w:r>
      <w:proofErr w:type="spellEnd"/>
      <w:r w:rsidRPr="00803C8A">
        <w:t xml:space="preserve"> and </w:t>
      </w:r>
      <w:proofErr w:type="spellStart"/>
      <w:r w:rsidRPr="00803C8A">
        <w:t>making</w:t>
      </w:r>
      <w:proofErr w:type="spellEnd"/>
      <w:r w:rsidRPr="00803C8A">
        <w:t xml:space="preserve"> </w:t>
      </w:r>
      <w:proofErr w:type="spellStart"/>
      <w:r w:rsidRPr="00803C8A">
        <w:t>payments</w:t>
      </w:r>
      <w:proofErr w:type="spellEnd"/>
      <w:r w:rsidRPr="00803C8A">
        <w:t>.</w:t>
      </w:r>
    </w:p>
    <w:p w14:paraId="1CCA73B9" w14:textId="77777777" w:rsidR="00803C8A" w:rsidRDefault="00803C8A" w:rsidP="00FB6894">
      <w:pPr>
        <w:jc w:val="both"/>
      </w:pPr>
    </w:p>
    <w:p w14:paraId="706961A3" w14:textId="0BFC3B02" w:rsidR="004B0E75" w:rsidRPr="000F38E4" w:rsidRDefault="002D2D05" w:rsidP="00FB6894">
      <w:pPr>
        <w:jc w:val="both"/>
      </w:pPr>
      <w:bookmarkStart w:id="31" w:name="_Hlk196320977"/>
      <w:r w:rsidRPr="002D2D05">
        <w:t xml:space="preserve">At </w:t>
      </w:r>
      <w:proofErr w:type="spellStart"/>
      <w:r w:rsidRPr="002D2D05">
        <w:t>the</w:t>
      </w:r>
      <w:proofErr w:type="spellEnd"/>
      <w:r w:rsidRPr="002D2D05">
        <w:t xml:space="preserve"> time </w:t>
      </w:r>
      <w:proofErr w:type="spellStart"/>
      <w:r w:rsidRPr="002D2D05">
        <w:t>of</w:t>
      </w:r>
      <w:proofErr w:type="spellEnd"/>
      <w:r w:rsidRPr="002D2D05">
        <w:t xml:space="preserve"> </w:t>
      </w:r>
      <w:proofErr w:type="spellStart"/>
      <w:r w:rsidRPr="002D2D05">
        <w:t>submitting</w:t>
      </w:r>
      <w:proofErr w:type="spellEnd"/>
      <w:r w:rsidRPr="002D2D05">
        <w:t xml:space="preserve"> </w:t>
      </w:r>
      <w:proofErr w:type="spellStart"/>
      <w:r w:rsidRPr="002D2D05">
        <w:t>the</w:t>
      </w:r>
      <w:proofErr w:type="spellEnd"/>
      <w:r w:rsidRPr="002D2D05">
        <w:t xml:space="preserve"> </w:t>
      </w:r>
      <w:r>
        <w:t>A</w:t>
      </w:r>
      <w:r w:rsidRPr="002D2D05">
        <w:t>nnual</w:t>
      </w:r>
      <w:r>
        <w:t xml:space="preserve"> </w:t>
      </w:r>
      <w:proofErr w:type="spellStart"/>
      <w:r>
        <w:t>Cooperation</w:t>
      </w:r>
      <w:proofErr w:type="spellEnd"/>
      <w:r>
        <w:t xml:space="preserve"> Programme</w:t>
      </w:r>
      <w:r w:rsidRPr="002D2D05">
        <w:t xml:space="preserve"> </w:t>
      </w:r>
      <w:r>
        <w:t>R</w:t>
      </w:r>
      <w:r w:rsidRPr="002D2D05">
        <w:t>eport</w:t>
      </w:r>
      <w:bookmarkEnd w:id="31"/>
      <w:r w:rsidRPr="002D2D05">
        <w:t xml:space="preserve">, </w:t>
      </w:r>
      <w:proofErr w:type="spellStart"/>
      <w:r w:rsidRPr="002D2D05">
        <w:t>projects</w:t>
      </w:r>
      <w:proofErr w:type="spellEnd"/>
      <w:r w:rsidRPr="002D2D05">
        <w:t xml:space="preserve"> </w:t>
      </w:r>
      <w:proofErr w:type="spellStart"/>
      <w:r w:rsidRPr="002D2D05">
        <w:t>from</w:t>
      </w:r>
      <w:proofErr w:type="spellEnd"/>
      <w:r w:rsidRPr="002D2D05">
        <w:t xml:space="preserve"> </w:t>
      </w:r>
      <w:proofErr w:type="spellStart"/>
      <w:r w:rsidRPr="002D2D05">
        <w:t>the</w:t>
      </w:r>
      <w:proofErr w:type="spellEnd"/>
      <w:r w:rsidRPr="002D2D05">
        <w:t xml:space="preserve"> </w:t>
      </w:r>
      <w:r w:rsidR="00D74B8A">
        <w:t>POs</w:t>
      </w:r>
      <w:r w:rsidRPr="002D2D05">
        <w:t xml:space="preserve">, Environmental Agency, Environmental Board, Ministry </w:t>
      </w:r>
      <w:proofErr w:type="spellStart"/>
      <w:r w:rsidRPr="002D2D05">
        <w:t>of</w:t>
      </w:r>
      <w:proofErr w:type="spellEnd"/>
      <w:r w:rsidRPr="002D2D05">
        <w:t xml:space="preserve"> </w:t>
      </w:r>
      <w:proofErr w:type="spellStart"/>
      <w:r w:rsidRPr="002D2D05">
        <w:t>the</w:t>
      </w:r>
      <w:proofErr w:type="spellEnd"/>
      <w:r w:rsidRPr="002D2D05">
        <w:t xml:space="preserve"> Interior, National </w:t>
      </w:r>
      <w:proofErr w:type="spellStart"/>
      <w:r w:rsidRPr="002D2D05">
        <w:t>Foundation</w:t>
      </w:r>
      <w:proofErr w:type="spellEnd"/>
      <w:r w:rsidRPr="002D2D05">
        <w:t xml:space="preserve"> </w:t>
      </w:r>
      <w:proofErr w:type="spellStart"/>
      <w:r w:rsidRPr="002D2D05">
        <w:t>of</w:t>
      </w:r>
      <w:proofErr w:type="spellEnd"/>
      <w:r w:rsidRPr="002D2D05">
        <w:t xml:space="preserve"> </w:t>
      </w:r>
      <w:proofErr w:type="spellStart"/>
      <w:r w:rsidRPr="002D2D05">
        <w:t>Civil</w:t>
      </w:r>
      <w:proofErr w:type="spellEnd"/>
      <w:r w:rsidRPr="002D2D05">
        <w:t xml:space="preserve"> </w:t>
      </w:r>
      <w:r w:rsidRPr="000F38E4">
        <w:t xml:space="preserve">Society, and </w:t>
      </w:r>
      <w:proofErr w:type="spellStart"/>
      <w:r w:rsidRPr="000F38E4">
        <w:t>the</w:t>
      </w:r>
      <w:proofErr w:type="spellEnd"/>
      <w:r w:rsidRPr="000F38E4">
        <w:t xml:space="preserve"> Technical Assistance </w:t>
      </w:r>
      <w:proofErr w:type="spellStart"/>
      <w:r w:rsidRPr="000F38E4">
        <w:t>are</w:t>
      </w:r>
      <w:proofErr w:type="spellEnd"/>
      <w:r w:rsidRPr="000F38E4">
        <w:t xml:space="preserve"> registered in SFOS.</w:t>
      </w:r>
    </w:p>
    <w:p w14:paraId="19040AD4" w14:textId="2DC4AD84" w:rsidR="007B3915" w:rsidRPr="000F38E4" w:rsidRDefault="007B3915" w:rsidP="007B3915">
      <w:pPr>
        <w:jc w:val="both"/>
        <w:rPr>
          <w:lang w:val="et-EE"/>
        </w:rPr>
      </w:pPr>
      <w:bookmarkStart w:id="32" w:name="_Hlk196320693"/>
      <w:r w:rsidRPr="000F38E4">
        <w:rPr>
          <w:lang w:val="et-EE"/>
        </w:rPr>
        <w:t xml:space="preserve">A risk </w:t>
      </w:r>
      <w:proofErr w:type="spellStart"/>
      <w:r w:rsidRPr="000F38E4">
        <w:rPr>
          <w:lang w:val="et-EE"/>
        </w:rPr>
        <w:t>assessment</w:t>
      </w:r>
      <w:proofErr w:type="spellEnd"/>
      <w:r w:rsidRPr="000F38E4">
        <w:rPr>
          <w:lang w:val="et-EE"/>
        </w:rPr>
        <w:t xml:space="preserve"> </w:t>
      </w:r>
      <w:proofErr w:type="spellStart"/>
      <w:r w:rsidRPr="000F38E4">
        <w:rPr>
          <w:lang w:val="et-EE"/>
        </w:rPr>
        <w:t>is</w:t>
      </w:r>
      <w:proofErr w:type="spellEnd"/>
      <w:r w:rsidRPr="000F38E4">
        <w:rPr>
          <w:lang w:val="et-EE"/>
        </w:rPr>
        <w:t xml:space="preserve"> </w:t>
      </w:r>
      <w:proofErr w:type="spellStart"/>
      <w:r w:rsidRPr="000F38E4">
        <w:rPr>
          <w:lang w:val="et-EE"/>
        </w:rPr>
        <w:t>carried</w:t>
      </w:r>
      <w:proofErr w:type="spellEnd"/>
      <w:r w:rsidRPr="000F38E4">
        <w:rPr>
          <w:lang w:val="et-EE"/>
        </w:rPr>
        <w:t xml:space="preserve"> </w:t>
      </w:r>
      <w:proofErr w:type="spellStart"/>
      <w:r w:rsidRPr="000F38E4">
        <w:rPr>
          <w:lang w:val="et-EE"/>
        </w:rPr>
        <w:t>out</w:t>
      </w:r>
      <w:proofErr w:type="spellEnd"/>
      <w:r w:rsidRPr="000F38E4">
        <w:rPr>
          <w:lang w:val="et-EE"/>
        </w:rPr>
        <w:t xml:space="preserve"> </w:t>
      </w:r>
      <w:proofErr w:type="spellStart"/>
      <w:r w:rsidRPr="000F38E4">
        <w:rPr>
          <w:lang w:val="et-EE"/>
        </w:rPr>
        <w:t>for</w:t>
      </w:r>
      <w:proofErr w:type="spellEnd"/>
      <w:r w:rsidRPr="000F38E4">
        <w:rPr>
          <w:lang w:val="et-EE"/>
        </w:rPr>
        <w:t xml:space="preserve"> </w:t>
      </w:r>
      <w:proofErr w:type="spellStart"/>
      <w:r w:rsidRPr="000F38E4">
        <w:rPr>
          <w:lang w:val="et-EE"/>
        </w:rPr>
        <w:t>each</w:t>
      </w:r>
      <w:proofErr w:type="spellEnd"/>
      <w:r w:rsidRPr="000F38E4">
        <w:rPr>
          <w:lang w:val="et-EE"/>
        </w:rPr>
        <w:t xml:space="preserve"> </w:t>
      </w:r>
      <w:proofErr w:type="spellStart"/>
      <w:r w:rsidRPr="000F38E4">
        <w:rPr>
          <w:lang w:val="et-EE"/>
        </w:rPr>
        <w:t>project</w:t>
      </w:r>
      <w:proofErr w:type="spellEnd"/>
      <w:r w:rsidRPr="000F38E4">
        <w:rPr>
          <w:lang w:val="et-EE"/>
        </w:rPr>
        <w:t xml:space="preserve">, </w:t>
      </w:r>
      <w:bookmarkEnd w:id="32"/>
      <w:proofErr w:type="spellStart"/>
      <w:r w:rsidRPr="000F38E4">
        <w:rPr>
          <w:lang w:val="et-EE"/>
        </w:rPr>
        <w:t>based</w:t>
      </w:r>
      <w:proofErr w:type="spellEnd"/>
      <w:r w:rsidRPr="000F38E4">
        <w:rPr>
          <w:lang w:val="et-EE"/>
        </w:rPr>
        <w:t xml:space="preserve"> on </w:t>
      </w:r>
      <w:proofErr w:type="spellStart"/>
      <w:r w:rsidRPr="000F38E4">
        <w:rPr>
          <w:lang w:val="et-EE"/>
        </w:rPr>
        <w:t>which</w:t>
      </w:r>
      <w:proofErr w:type="spellEnd"/>
      <w:r w:rsidRPr="000F38E4">
        <w:rPr>
          <w:lang w:val="et-EE"/>
        </w:rPr>
        <w:t xml:space="preserve"> </w:t>
      </w:r>
      <w:bookmarkStart w:id="33" w:name="_Hlk196320907"/>
      <w:proofErr w:type="spellStart"/>
      <w:r w:rsidRPr="000F38E4">
        <w:rPr>
          <w:lang w:val="et-EE"/>
        </w:rPr>
        <w:t>the</w:t>
      </w:r>
      <w:proofErr w:type="spellEnd"/>
      <w:r w:rsidRPr="000F38E4">
        <w:rPr>
          <w:lang w:val="et-EE"/>
        </w:rPr>
        <w:t xml:space="preserve"> need </w:t>
      </w:r>
      <w:proofErr w:type="spellStart"/>
      <w:r w:rsidRPr="000F38E4">
        <w:rPr>
          <w:lang w:val="et-EE"/>
        </w:rPr>
        <w:t>for</w:t>
      </w:r>
      <w:proofErr w:type="spellEnd"/>
      <w:r w:rsidRPr="000F38E4">
        <w:rPr>
          <w:lang w:val="et-EE"/>
        </w:rPr>
        <w:t xml:space="preserve"> on-</w:t>
      </w:r>
      <w:proofErr w:type="spellStart"/>
      <w:r w:rsidRPr="000F38E4">
        <w:rPr>
          <w:lang w:val="et-EE"/>
        </w:rPr>
        <w:t>the</w:t>
      </w:r>
      <w:proofErr w:type="spellEnd"/>
      <w:r w:rsidRPr="000F38E4">
        <w:rPr>
          <w:lang w:val="et-EE"/>
        </w:rPr>
        <w:t>-</w:t>
      </w:r>
      <w:proofErr w:type="spellStart"/>
      <w:r w:rsidRPr="000F38E4">
        <w:rPr>
          <w:lang w:val="et-EE"/>
        </w:rPr>
        <w:t>spot</w:t>
      </w:r>
      <w:proofErr w:type="spellEnd"/>
      <w:r w:rsidRPr="000F38E4">
        <w:rPr>
          <w:lang w:val="et-EE"/>
        </w:rPr>
        <w:t xml:space="preserve"> </w:t>
      </w:r>
      <w:proofErr w:type="spellStart"/>
      <w:r w:rsidRPr="000F38E4">
        <w:rPr>
          <w:lang w:val="et-EE"/>
        </w:rPr>
        <w:t>controls</w:t>
      </w:r>
      <w:proofErr w:type="spellEnd"/>
      <w:r w:rsidRPr="000F38E4">
        <w:rPr>
          <w:lang w:val="et-EE"/>
        </w:rPr>
        <w:t xml:space="preserve"> </w:t>
      </w:r>
      <w:proofErr w:type="spellStart"/>
      <w:r w:rsidRPr="000F38E4">
        <w:rPr>
          <w:lang w:val="et-EE"/>
        </w:rPr>
        <w:t>is</w:t>
      </w:r>
      <w:proofErr w:type="spellEnd"/>
      <w:r w:rsidRPr="000F38E4">
        <w:rPr>
          <w:lang w:val="et-EE"/>
        </w:rPr>
        <w:t xml:space="preserve"> </w:t>
      </w:r>
      <w:proofErr w:type="spellStart"/>
      <w:r w:rsidRPr="000F38E4">
        <w:rPr>
          <w:lang w:val="et-EE"/>
        </w:rPr>
        <w:t>determined</w:t>
      </w:r>
      <w:proofErr w:type="spellEnd"/>
      <w:r w:rsidRPr="000F38E4">
        <w:rPr>
          <w:lang w:val="et-EE"/>
        </w:rPr>
        <w:t xml:space="preserve">. </w:t>
      </w:r>
      <w:bookmarkEnd w:id="33"/>
      <w:r w:rsidR="00D46F91" w:rsidRPr="007B3915">
        <w:rPr>
          <w:lang w:val="et-EE"/>
        </w:rPr>
        <w:t xml:space="preserve">For </w:t>
      </w:r>
      <w:proofErr w:type="spellStart"/>
      <w:r w:rsidR="00D46F91" w:rsidRPr="007B3915">
        <w:rPr>
          <w:lang w:val="et-EE"/>
        </w:rPr>
        <w:t>the</w:t>
      </w:r>
      <w:proofErr w:type="spellEnd"/>
      <w:r w:rsidR="00D46F91" w:rsidRPr="007B3915">
        <w:rPr>
          <w:lang w:val="et-EE"/>
        </w:rPr>
        <w:t xml:space="preserve"> </w:t>
      </w:r>
      <w:proofErr w:type="spellStart"/>
      <w:r w:rsidR="00D46F91" w:rsidRPr="007B3915">
        <w:rPr>
          <w:lang w:val="et-EE"/>
        </w:rPr>
        <w:t>year</w:t>
      </w:r>
      <w:proofErr w:type="spellEnd"/>
      <w:r w:rsidR="00D46F91" w:rsidRPr="007B3915">
        <w:rPr>
          <w:lang w:val="et-EE"/>
        </w:rPr>
        <w:t xml:space="preserve"> 2025, no on-</w:t>
      </w:r>
      <w:proofErr w:type="spellStart"/>
      <w:r w:rsidR="00D46F91" w:rsidRPr="007B3915">
        <w:rPr>
          <w:lang w:val="et-EE"/>
        </w:rPr>
        <w:t>the</w:t>
      </w:r>
      <w:proofErr w:type="spellEnd"/>
      <w:r w:rsidR="00D46F91" w:rsidRPr="007B3915">
        <w:rPr>
          <w:lang w:val="et-EE"/>
        </w:rPr>
        <w:t>-</w:t>
      </w:r>
      <w:proofErr w:type="spellStart"/>
      <w:r w:rsidR="00D46F91" w:rsidRPr="007B3915">
        <w:rPr>
          <w:lang w:val="et-EE"/>
        </w:rPr>
        <w:t>spot</w:t>
      </w:r>
      <w:proofErr w:type="spellEnd"/>
      <w:r w:rsidR="00D46F91" w:rsidRPr="007B3915">
        <w:rPr>
          <w:lang w:val="et-EE"/>
        </w:rPr>
        <w:t xml:space="preserve"> </w:t>
      </w:r>
      <w:proofErr w:type="spellStart"/>
      <w:r w:rsidR="00D46F91" w:rsidRPr="007B3915">
        <w:rPr>
          <w:lang w:val="et-EE"/>
        </w:rPr>
        <w:t>controls</w:t>
      </w:r>
      <w:proofErr w:type="spellEnd"/>
      <w:r w:rsidR="00D46F91" w:rsidRPr="007B3915">
        <w:rPr>
          <w:lang w:val="et-EE"/>
        </w:rPr>
        <w:t xml:space="preserve"> </w:t>
      </w:r>
      <w:r w:rsidR="00D46F91">
        <w:rPr>
          <w:lang w:val="et-EE"/>
        </w:rPr>
        <w:t>are</w:t>
      </w:r>
      <w:r w:rsidR="00D46F91" w:rsidRPr="007B3915">
        <w:rPr>
          <w:lang w:val="et-EE"/>
        </w:rPr>
        <w:t xml:space="preserve"> </w:t>
      </w:r>
      <w:proofErr w:type="spellStart"/>
      <w:r w:rsidR="00D46F91" w:rsidRPr="007B3915">
        <w:rPr>
          <w:lang w:val="et-EE"/>
        </w:rPr>
        <w:t>planned</w:t>
      </w:r>
      <w:proofErr w:type="spellEnd"/>
      <w:r w:rsidR="00D46F91" w:rsidRPr="007B3915">
        <w:rPr>
          <w:lang w:val="et-EE"/>
        </w:rPr>
        <w:t xml:space="preserve"> in </w:t>
      </w:r>
      <w:proofErr w:type="spellStart"/>
      <w:r w:rsidR="00D46F91" w:rsidRPr="007B3915">
        <w:rPr>
          <w:lang w:val="et-EE"/>
        </w:rPr>
        <w:t>the</w:t>
      </w:r>
      <w:proofErr w:type="spellEnd"/>
      <w:r w:rsidR="00D46F91" w:rsidRPr="007B3915">
        <w:rPr>
          <w:lang w:val="et-EE"/>
        </w:rPr>
        <w:t xml:space="preserve"> </w:t>
      </w:r>
      <w:proofErr w:type="spellStart"/>
      <w:r w:rsidR="00D46F91" w:rsidRPr="007B3915">
        <w:rPr>
          <w:lang w:val="et-EE"/>
        </w:rPr>
        <w:t>monitoring</w:t>
      </w:r>
      <w:proofErr w:type="spellEnd"/>
      <w:r w:rsidR="00D46F91" w:rsidRPr="007B3915">
        <w:rPr>
          <w:lang w:val="et-EE"/>
        </w:rPr>
        <w:t xml:space="preserve"> </w:t>
      </w:r>
      <w:proofErr w:type="spellStart"/>
      <w:r w:rsidR="00D46F91" w:rsidRPr="007B3915">
        <w:rPr>
          <w:lang w:val="et-EE"/>
        </w:rPr>
        <w:t>plan</w:t>
      </w:r>
      <w:proofErr w:type="spellEnd"/>
      <w:r w:rsidR="00D46F91" w:rsidRPr="007B3915">
        <w:rPr>
          <w:lang w:val="et-EE"/>
        </w:rPr>
        <w:t xml:space="preserve"> </w:t>
      </w:r>
      <w:proofErr w:type="spellStart"/>
      <w:r w:rsidR="00D46F91" w:rsidRPr="007B3915">
        <w:rPr>
          <w:lang w:val="et-EE"/>
        </w:rPr>
        <w:t>based</w:t>
      </w:r>
      <w:proofErr w:type="spellEnd"/>
      <w:r w:rsidR="00D46F91" w:rsidRPr="007B3915">
        <w:rPr>
          <w:lang w:val="et-EE"/>
        </w:rPr>
        <w:t xml:space="preserve"> on </w:t>
      </w:r>
      <w:proofErr w:type="spellStart"/>
      <w:r w:rsidR="00D46F91" w:rsidRPr="007B3915">
        <w:rPr>
          <w:lang w:val="et-EE"/>
        </w:rPr>
        <w:t>the</w:t>
      </w:r>
      <w:proofErr w:type="spellEnd"/>
      <w:r w:rsidR="00D46F91" w:rsidRPr="007B3915">
        <w:rPr>
          <w:lang w:val="et-EE"/>
        </w:rPr>
        <w:t xml:space="preserve"> risk </w:t>
      </w:r>
      <w:proofErr w:type="spellStart"/>
      <w:r w:rsidR="00D46F91" w:rsidRPr="007B3915">
        <w:rPr>
          <w:lang w:val="et-EE"/>
        </w:rPr>
        <w:t>analysis</w:t>
      </w:r>
      <w:proofErr w:type="spellEnd"/>
      <w:r w:rsidR="00D46F91">
        <w:rPr>
          <w:lang w:val="et-EE"/>
        </w:rPr>
        <w:t xml:space="preserve"> of </w:t>
      </w:r>
      <w:proofErr w:type="spellStart"/>
      <w:r w:rsidR="00D46F91">
        <w:rPr>
          <w:lang w:val="et-EE"/>
        </w:rPr>
        <w:t>projects</w:t>
      </w:r>
      <w:proofErr w:type="spellEnd"/>
      <w:r w:rsidR="00D46F91">
        <w:rPr>
          <w:lang w:val="et-EE"/>
        </w:rPr>
        <w:t xml:space="preserve"> </w:t>
      </w:r>
      <w:proofErr w:type="spellStart"/>
      <w:r w:rsidR="00D46F91">
        <w:rPr>
          <w:lang w:val="et-EE"/>
        </w:rPr>
        <w:t>already</w:t>
      </w:r>
      <w:proofErr w:type="spellEnd"/>
      <w:r w:rsidR="00D46F91">
        <w:rPr>
          <w:lang w:val="et-EE"/>
        </w:rPr>
        <w:t xml:space="preserve"> </w:t>
      </w:r>
      <w:proofErr w:type="spellStart"/>
      <w:r w:rsidR="00D46F91">
        <w:rPr>
          <w:lang w:val="et-EE"/>
        </w:rPr>
        <w:t>registered</w:t>
      </w:r>
      <w:proofErr w:type="spellEnd"/>
      <w:r w:rsidR="00D46F91">
        <w:rPr>
          <w:lang w:val="et-EE"/>
        </w:rPr>
        <w:t xml:space="preserve"> in SFOS</w:t>
      </w:r>
      <w:r w:rsidR="00D46F91" w:rsidRPr="007B3915">
        <w:rPr>
          <w:lang w:val="et-EE"/>
        </w:rPr>
        <w:t xml:space="preserve">. </w:t>
      </w:r>
      <w:r w:rsidR="00E839CD" w:rsidRPr="000F38E4">
        <w:rPr>
          <w:lang w:val="et-EE"/>
        </w:rPr>
        <w:t xml:space="preserve">Project </w:t>
      </w:r>
      <w:proofErr w:type="spellStart"/>
      <w:r w:rsidR="00E839CD" w:rsidRPr="000F38E4">
        <w:rPr>
          <w:lang w:val="et-EE"/>
        </w:rPr>
        <w:t>risks</w:t>
      </w:r>
      <w:proofErr w:type="spellEnd"/>
      <w:r w:rsidR="00E839CD" w:rsidRPr="000F38E4">
        <w:rPr>
          <w:lang w:val="et-EE"/>
        </w:rPr>
        <w:t xml:space="preserve"> </w:t>
      </w:r>
      <w:proofErr w:type="spellStart"/>
      <w:r w:rsidR="00E839CD" w:rsidRPr="000F38E4">
        <w:rPr>
          <w:lang w:val="et-EE"/>
        </w:rPr>
        <w:t>will</w:t>
      </w:r>
      <w:proofErr w:type="spellEnd"/>
      <w:r w:rsidR="00E839CD" w:rsidRPr="000F38E4">
        <w:rPr>
          <w:lang w:val="et-EE"/>
        </w:rPr>
        <w:t xml:space="preserve"> </w:t>
      </w:r>
      <w:proofErr w:type="spellStart"/>
      <w:r w:rsidR="00E839CD" w:rsidRPr="000F38E4">
        <w:rPr>
          <w:lang w:val="et-EE"/>
        </w:rPr>
        <w:t>be</w:t>
      </w:r>
      <w:proofErr w:type="spellEnd"/>
      <w:r w:rsidR="00E839CD" w:rsidRPr="000F38E4">
        <w:rPr>
          <w:lang w:val="et-EE"/>
        </w:rPr>
        <w:t xml:space="preserve"> </w:t>
      </w:r>
      <w:proofErr w:type="spellStart"/>
      <w:r w:rsidR="00E839CD" w:rsidRPr="000F38E4">
        <w:rPr>
          <w:lang w:val="et-EE"/>
        </w:rPr>
        <w:t>reassessed</w:t>
      </w:r>
      <w:proofErr w:type="spellEnd"/>
      <w:r w:rsidR="00E839CD" w:rsidRPr="000F38E4">
        <w:rPr>
          <w:lang w:val="et-EE"/>
        </w:rPr>
        <w:t xml:space="preserve"> in 2026, and </w:t>
      </w:r>
      <w:proofErr w:type="spellStart"/>
      <w:r w:rsidR="00E839CD" w:rsidRPr="000F38E4">
        <w:rPr>
          <w:lang w:val="et-EE"/>
        </w:rPr>
        <w:t>the</w:t>
      </w:r>
      <w:proofErr w:type="spellEnd"/>
      <w:r w:rsidR="00E839CD" w:rsidRPr="000F38E4">
        <w:rPr>
          <w:lang w:val="et-EE"/>
        </w:rPr>
        <w:t xml:space="preserve"> </w:t>
      </w:r>
      <w:proofErr w:type="spellStart"/>
      <w:r w:rsidR="00E839CD" w:rsidRPr="000F38E4">
        <w:rPr>
          <w:lang w:val="et-EE"/>
        </w:rPr>
        <w:t>scope</w:t>
      </w:r>
      <w:proofErr w:type="spellEnd"/>
      <w:r w:rsidR="00E839CD" w:rsidRPr="000F38E4">
        <w:rPr>
          <w:lang w:val="et-EE"/>
        </w:rPr>
        <w:t xml:space="preserve"> of </w:t>
      </w:r>
      <w:proofErr w:type="spellStart"/>
      <w:r w:rsidR="00E839CD" w:rsidRPr="000F38E4">
        <w:rPr>
          <w:lang w:val="et-EE"/>
        </w:rPr>
        <w:t>expenditure</w:t>
      </w:r>
      <w:proofErr w:type="spellEnd"/>
      <w:r w:rsidR="00E839CD" w:rsidRPr="000F38E4">
        <w:rPr>
          <w:lang w:val="et-EE"/>
        </w:rPr>
        <w:t xml:space="preserve"> </w:t>
      </w:r>
      <w:proofErr w:type="spellStart"/>
      <w:r w:rsidR="00E839CD" w:rsidRPr="000F38E4">
        <w:rPr>
          <w:lang w:val="et-EE"/>
        </w:rPr>
        <w:t>verification</w:t>
      </w:r>
      <w:proofErr w:type="spellEnd"/>
      <w:r w:rsidR="00E839CD" w:rsidRPr="000F38E4">
        <w:rPr>
          <w:lang w:val="et-EE"/>
        </w:rPr>
        <w:t xml:space="preserve"> and </w:t>
      </w:r>
      <w:proofErr w:type="spellStart"/>
      <w:r w:rsidR="00E839CD" w:rsidRPr="000F38E4">
        <w:rPr>
          <w:lang w:val="et-EE"/>
        </w:rPr>
        <w:t>the</w:t>
      </w:r>
      <w:proofErr w:type="spellEnd"/>
      <w:r w:rsidR="00E839CD" w:rsidRPr="000F38E4">
        <w:rPr>
          <w:lang w:val="et-EE"/>
        </w:rPr>
        <w:t xml:space="preserve"> need </w:t>
      </w:r>
      <w:proofErr w:type="spellStart"/>
      <w:r w:rsidR="00E839CD" w:rsidRPr="000F38E4">
        <w:rPr>
          <w:lang w:val="et-EE"/>
        </w:rPr>
        <w:t>for</w:t>
      </w:r>
      <w:proofErr w:type="spellEnd"/>
      <w:r w:rsidR="00E839CD" w:rsidRPr="000F38E4">
        <w:rPr>
          <w:lang w:val="et-EE"/>
        </w:rPr>
        <w:t xml:space="preserve"> on-</w:t>
      </w:r>
      <w:proofErr w:type="spellStart"/>
      <w:r w:rsidR="00E839CD" w:rsidRPr="000F38E4">
        <w:rPr>
          <w:lang w:val="et-EE"/>
        </w:rPr>
        <w:t>the</w:t>
      </w:r>
      <w:proofErr w:type="spellEnd"/>
      <w:r w:rsidR="00E839CD" w:rsidRPr="000F38E4">
        <w:rPr>
          <w:lang w:val="et-EE"/>
        </w:rPr>
        <w:t>-</w:t>
      </w:r>
      <w:proofErr w:type="spellStart"/>
      <w:r w:rsidR="00E839CD" w:rsidRPr="000F38E4">
        <w:rPr>
          <w:lang w:val="et-EE"/>
        </w:rPr>
        <w:t>spot</w:t>
      </w:r>
      <w:proofErr w:type="spellEnd"/>
      <w:r w:rsidR="00E839CD" w:rsidRPr="000F38E4">
        <w:rPr>
          <w:lang w:val="et-EE"/>
        </w:rPr>
        <w:t xml:space="preserve"> </w:t>
      </w:r>
      <w:proofErr w:type="spellStart"/>
      <w:r w:rsidR="00E839CD" w:rsidRPr="000F38E4">
        <w:rPr>
          <w:lang w:val="et-EE"/>
        </w:rPr>
        <w:t>controls</w:t>
      </w:r>
      <w:proofErr w:type="spellEnd"/>
      <w:r w:rsidR="00E839CD" w:rsidRPr="000F38E4">
        <w:rPr>
          <w:lang w:val="et-EE"/>
        </w:rPr>
        <w:t xml:space="preserve"> </w:t>
      </w:r>
      <w:proofErr w:type="spellStart"/>
      <w:r w:rsidR="00E839CD" w:rsidRPr="000F38E4">
        <w:rPr>
          <w:lang w:val="et-EE"/>
        </w:rPr>
        <w:t>will</w:t>
      </w:r>
      <w:proofErr w:type="spellEnd"/>
      <w:r w:rsidR="00E839CD" w:rsidRPr="000F38E4">
        <w:rPr>
          <w:lang w:val="et-EE"/>
        </w:rPr>
        <w:t xml:space="preserve"> </w:t>
      </w:r>
      <w:proofErr w:type="spellStart"/>
      <w:r w:rsidR="00E839CD" w:rsidRPr="000F38E4">
        <w:rPr>
          <w:lang w:val="et-EE"/>
        </w:rPr>
        <w:t>be</w:t>
      </w:r>
      <w:proofErr w:type="spellEnd"/>
      <w:r w:rsidR="00E839CD" w:rsidRPr="000F38E4">
        <w:rPr>
          <w:lang w:val="et-EE"/>
        </w:rPr>
        <w:t xml:space="preserve"> </w:t>
      </w:r>
      <w:proofErr w:type="spellStart"/>
      <w:r w:rsidR="00E839CD" w:rsidRPr="000F38E4">
        <w:rPr>
          <w:lang w:val="et-EE"/>
        </w:rPr>
        <w:t>determined</w:t>
      </w:r>
      <w:proofErr w:type="spellEnd"/>
      <w:r w:rsidR="00E839CD" w:rsidRPr="000F38E4">
        <w:rPr>
          <w:lang w:val="et-EE"/>
        </w:rPr>
        <w:t xml:space="preserve"> </w:t>
      </w:r>
      <w:proofErr w:type="spellStart"/>
      <w:r w:rsidR="00E839CD" w:rsidRPr="000F38E4">
        <w:rPr>
          <w:lang w:val="et-EE"/>
        </w:rPr>
        <w:t>accordingly</w:t>
      </w:r>
      <w:proofErr w:type="spellEnd"/>
      <w:r w:rsidR="00E839CD" w:rsidRPr="000F38E4">
        <w:rPr>
          <w:lang w:val="et-EE"/>
        </w:rPr>
        <w:t>.</w:t>
      </w:r>
    </w:p>
    <w:p w14:paraId="2A8DFAF9" w14:textId="77777777" w:rsidR="007B3915" w:rsidRPr="000F38E4" w:rsidRDefault="007B3915" w:rsidP="007B3915">
      <w:pPr>
        <w:jc w:val="both"/>
        <w:rPr>
          <w:lang w:val="et-EE"/>
        </w:rPr>
      </w:pPr>
    </w:p>
    <w:p w14:paraId="7A559D94" w14:textId="77777777" w:rsidR="005C65B3" w:rsidRDefault="007B3915" w:rsidP="007B3915">
      <w:pPr>
        <w:jc w:val="both"/>
      </w:pPr>
      <w:r w:rsidRPr="000F38E4">
        <w:rPr>
          <w:lang w:val="et-EE"/>
        </w:rPr>
        <w:t>On-</w:t>
      </w:r>
      <w:proofErr w:type="spellStart"/>
      <w:r w:rsidRPr="000F38E4">
        <w:rPr>
          <w:lang w:val="et-EE"/>
        </w:rPr>
        <w:t>the</w:t>
      </w:r>
      <w:proofErr w:type="spellEnd"/>
      <w:r w:rsidRPr="000F38E4">
        <w:rPr>
          <w:lang w:val="et-EE"/>
        </w:rPr>
        <w:t>-</w:t>
      </w:r>
      <w:proofErr w:type="spellStart"/>
      <w:r w:rsidRPr="000F38E4">
        <w:rPr>
          <w:lang w:val="et-EE"/>
        </w:rPr>
        <w:t>spot</w:t>
      </w:r>
      <w:proofErr w:type="spellEnd"/>
      <w:r w:rsidRPr="000F38E4">
        <w:rPr>
          <w:lang w:val="et-EE"/>
        </w:rPr>
        <w:t xml:space="preserve"> </w:t>
      </w:r>
      <w:proofErr w:type="spellStart"/>
      <w:r w:rsidRPr="000F38E4">
        <w:rPr>
          <w:lang w:val="et-EE"/>
        </w:rPr>
        <w:t>controls</w:t>
      </w:r>
      <w:proofErr w:type="spellEnd"/>
      <w:r w:rsidRPr="000F38E4">
        <w:rPr>
          <w:lang w:val="et-EE"/>
        </w:rPr>
        <w:t xml:space="preserve"> </w:t>
      </w:r>
      <w:proofErr w:type="spellStart"/>
      <w:r w:rsidRPr="000F38E4">
        <w:rPr>
          <w:lang w:val="et-EE"/>
        </w:rPr>
        <w:t>may</w:t>
      </w:r>
      <w:proofErr w:type="spellEnd"/>
      <w:r w:rsidRPr="000F38E4">
        <w:rPr>
          <w:lang w:val="et-EE"/>
        </w:rPr>
        <w:t xml:space="preserve"> </w:t>
      </w:r>
      <w:proofErr w:type="spellStart"/>
      <w:r w:rsidRPr="000F38E4">
        <w:rPr>
          <w:lang w:val="et-EE"/>
        </w:rPr>
        <w:t>be</w:t>
      </w:r>
      <w:proofErr w:type="spellEnd"/>
      <w:r w:rsidRPr="000F38E4">
        <w:rPr>
          <w:lang w:val="et-EE"/>
        </w:rPr>
        <w:t xml:space="preserve"> </w:t>
      </w:r>
      <w:proofErr w:type="spellStart"/>
      <w:r w:rsidRPr="000F38E4">
        <w:rPr>
          <w:lang w:val="et-EE"/>
        </w:rPr>
        <w:t>carried</w:t>
      </w:r>
      <w:proofErr w:type="spellEnd"/>
      <w:r w:rsidRPr="000F38E4">
        <w:rPr>
          <w:lang w:val="et-EE"/>
        </w:rPr>
        <w:t xml:space="preserve"> </w:t>
      </w:r>
      <w:proofErr w:type="spellStart"/>
      <w:r w:rsidRPr="000F38E4">
        <w:rPr>
          <w:lang w:val="et-EE"/>
        </w:rPr>
        <w:t>out</w:t>
      </w:r>
      <w:proofErr w:type="spellEnd"/>
      <w:r w:rsidRPr="000F38E4">
        <w:rPr>
          <w:lang w:val="et-EE"/>
        </w:rPr>
        <w:t xml:space="preserve"> </w:t>
      </w:r>
      <w:proofErr w:type="spellStart"/>
      <w:r w:rsidRPr="000F38E4">
        <w:rPr>
          <w:lang w:val="et-EE"/>
        </w:rPr>
        <w:t>to</w:t>
      </w:r>
      <w:proofErr w:type="spellEnd"/>
      <w:r w:rsidRPr="000F38E4">
        <w:rPr>
          <w:lang w:val="et-EE"/>
        </w:rPr>
        <w:t xml:space="preserve"> </w:t>
      </w:r>
      <w:proofErr w:type="spellStart"/>
      <w:r w:rsidRPr="000F38E4">
        <w:rPr>
          <w:lang w:val="et-EE"/>
        </w:rPr>
        <w:t>verify</w:t>
      </w:r>
      <w:proofErr w:type="spellEnd"/>
      <w:r w:rsidRPr="000F38E4">
        <w:rPr>
          <w:lang w:val="et-EE"/>
        </w:rPr>
        <w:t xml:space="preserve"> </w:t>
      </w:r>
      <w:proofErr w:type="spellStart"/>
      <w:r w:rsidRPr="000F38E4">
        <w:rPr>
          <w:lang w:val="et-EE"/>
        </w:rPr>
        <w:t>public</w:t>
      </w:r>
      <w:proofErr w:type="spellEnd"/>
      <w:r w:rsidRPr="000F38E4">
        <w:rPr>
          <w:lang w:val="et-EE"/>
        </w:rPr>
        <w:t xml:space="preserve"> </w:t>
      </w:r>
      <w:proofErr w:type="spellStart"/>
      <w:r w:rsidRPr="000F38E4">
        <w:rPr>
          <w:lang w:val="et-EE"/>
        </w:rPr>
        <w:t>events</w:t>
      </w:r>
      <w:proofErr w:type="spellEnd"/>
      <w:r w:rsidRPr="000F38E4">
        <w:rPr>
          <w:lang w:val="et-EE"/>
        </w:rPr>
        <w:t xml:space="preserve"> </w:t>
      </w:r>
      <w:proofErr w:type="spellStart"/>
      <w:r w:rsidRPr="000F38E4">
        <w:rPr>
          <w:lang w:val="et-EE"/>
        </w:rPr>
        <w:t>organised</w:t>
      </w:r>
      <w:proofErr w:type="spellEnd"/>
      <w:r w:rsidRPr="000F38E4">
        <w:rPr>
          <w:lang w:val="et-EE"/>
        </w:rPr>
        <w:t xml:space="preserve"> </w:t>
      </w:r>
      <w:proofErr w:type="spellStart"/>
      <w:r w:rsidRPr="000F38E4">
        <w:rPr>
          <w:lang w:val="et-EE"/>
        </w:rPr>
        <w:t>within</w:t>
      </w:r>
      <w:proofErr w:type="spellEnd"/>
      <w:r w:rsidRPr="000F38E4">
        <w:rPr>
          <w:lang w:val="et-EE"/>
        </w:rPr>
        <w:t xml:space="preserve"> </w:t>
      </w:r>
      <w:proofErr w:type="spellStart"/>
      <w:r w:rsidRPr="000F38E4">
        <w:rPr>
          <w:lang w:val="et-EE"/>
        </w:rPr>
        <w:t>the</w:t>
      </w:r>
      <w:proofErr w:type="spellEnd"/>
      <w:r w:rsidRPr="000F38E4">
        <w:rPr>
          <w:lang w:val="et-EE"/>
        </w:rPr>
        <w:t xml:space="preserve"> </w:t>
      </w:r>
      <w:proofErr w:type="spellStart"/>
      <w:r w:rsidRPr="000F38E4">
        <w:rPr>
          <w:lang w:val="et-EE"/>
        </w:rPr>
        <w:t>components</w:t>
      </w:r>
      <w:proofErr w:type="spellEnd"/>
      <w:r w:rsidRPr="000F38E4">
        <w:rPr>
          <w:lang w:val="et-EE"/>
        </w:rPr>
        <w:t xml:space="preserve"> - </w:t>
      </w:r>
      <w:proofErr w:type="spellStart"/>
      <w:r w:rsidRPr="000F38E4">
        <w:rPr>
          <w:lang w:val="et-EE"/>
        </w:rPr>
        <w:t>for</w:t>
      </w:r>
      <w:proofErr w:type="spellEnd"/>
      <w:r w:rsidRPr="000F38E4">
        <w:rPr>
          <w:lang w:val="et-EE"/>
        </w:rPr>
        <w:t xml:space="preserve"> </w:t>
      </w:r>
      <w:proofErr w:type="spellStart"/>
      <w:r w:rsidRPr="000F38E4">
        <w:rPr>
          <w:lang w:val="et-EE"/>
        </w:rPr>
        <w:t>example</w:t>
      </w:r>
      <w:proofErr w:type="spellEnd"/>
      <w:r w:rsidRPr="000F38E4">
        <w:rPr>
          <w:lang w:val="et-EE"/>
        </w:rPr>
        <w:t xml:space="preserve">, </w:t>
      </w:r>
      <w:proofErr w:type="spellStart"/>
      <w:r w:rsidRPr="000F38E4">
        <w:rPr>
          <w:lang w:val="et-EE"/>
        </w:rPr>
        <w:t>to</w:t>
      </w:r>
      <w:proofErr w:type="spellEnd"/>
      <w:r w:rsidRPr="000F38E4">
        <w:rPr>
          <w:lang w:val="et-EE"/>
        </w:rPr>
        <w:t xml:space="preserve"> </w:t>
      </w:r>
      <w:proofErr w:type="spellStart"/>
      <w:r w:rsidRPr="000F38E4">
        <w:rPr>
          <w:lang w:val="et-EE"/>
        </w:rPr>
        <w:t>check</w:t>
      </w:r>
      <w:proofErr w:type="spellEnd"/>
      <w:r w:rsidRPr="000F38E4">
        <w:rPr>
          <w:lang w:val="et-EE"/>
        </w:rPr>
        <w:t xml:space="preserve"> </w:t>
      </w:r>
      <w:proofErr w:type="spellStart"/>
      <w:r w:rsidRPr="000F38E4">
        <w:rPr>
          <w:lang w:val="et-EE"/>
        </w:rPr>
        <w:t>whether</w:t>
      </w:r>
      <w:proofErr w:type="spellEnd"/>
      <w:r w:rsidRPr="000F38E4">
        <w:rPr>
          <w:lang w:val="et-EE"/>
        </w:rPr>
        <w:t xml:space="preserve"> </w:t>
      </w:r>
      <w:proofErr w:type="spellStart"/>
      <w:r w:rsidRPr="000F38E4">
        <w:rPr>
          <w:lang w:val="et-EE"/>
        </w:rPr>
        <w:t>the</w:t>
      </w:r>
      <w:proofErr w:type="spellEnd"/>
      <w:r w:rsidRPr="000F38E4">
        <w:rPr>
          <w:lang w:val="et-EE"/>
        </w:rPr>
        <w:t xml:space="preserve"> </w:t>
      </w:r>
      <w:proofErr w:type="spellStart"/>
      <w:r w:rsidRPr="000F38E4">
        <w:rPr>
          <w:lang w:val="et-EE"/>
        </w:rPr>
        <w:t>event</w:t>
      </w:r>
      <w:proofErr w:type="spellEnd"/>
      <w:r w:rsidRPr="000F38E4">
        <w:rPr>
          <w:lang w:val="et-EE"/>
        </w:rPr>
        <w:t xml:space="preserve"> agenda </w:t>
      </w:r>
      <w:proofErr w:type="spellStart"/>
      <w:r w:rsidRPr="000F38E4">
        <w:rPr>
          <w:lang w:val="et-EE"/>
        </w:rPr>
        <w:t>corresponds</w:t>
      </w:r>
      <w:proofErr w:type="spellEnd"/>
      <w:r w:rsidRPr="000F38E4">
        <w:rPr>
          <w:lang w:val="et-EE"/>
        </w:rPr>
        <w:t xml:space="preserve"> </w:t>
      </w:r>
      <w:proofErr w:type="spellStart"/>
      <w:r w:rsidRPr="000F38E4">
        <w:rPr>
          <w:lang w:val="et-EE"/>
        </w:rPr>
        <w:t>to</w:t>
      </w:r>
      <w:proofErr w:type="spellEnd"/>
      <w:r w:rsidRPr="000F38E4">
        <w:rPr>
          <w:lang w:val="et-EE"/>
        </w:rPr>
        <w:t xml:space="preserve"> </w:t>
      </w:r>
      <w:proofErr w:type="spellStart"/>
      <w:r w:rsidRPr="000F38E4">
        <w:rPr>
          <w:lang w:val="et-EE"/>
        </w:rPr>
        <w:t>the</w:t>
      </w:r>
      <w:proofErr w:type="spellEnd"/>
      <w:r w:rsidRPr="000F38E4">
        <w:rPr>
          <w:lang w:val="et-EE"/>
        </w:rPr>
        <w:t xml:space="preserve"> SM </w:t>
      </w:r>
      <w:proofErr w:type="spellStart"/>
      <w:r w:rsidRPr="000F38E4">
        <w:rPr>
          <w:lang w:val="et-EE"/>
        </w:rPr>
        <w:t>proposal</w:t>
      </w:r>
      <w:proofErr w:type="spellEnd"/>
      <w:r w:rsidRPr="000F38E4">
        <w:rPr>
          <w:lang w:val="et-EE"/>
        </w:rPr>
        <w:t xml:space="preserve">, </w:t>
      </w:r>
      <w:proofErr w:type="spellStart"/>
      <w:r w:rsidRPr="000F38E4">
        <w:rPr>
          <w:lang w:val="et-EE"/>
        </w:rPr>
        <w:t>whether</w:t>
      </w:r>
      <w:proofErr w:type="spellEnd"/>
      <w:r w:rsidRPr="000F38E4">
        <w:rPr>
          <w:lang w:val="et-EE"/>
        </w:rPr>
        <w:t xml:space="preserve"> </w:t>
      </w:r>
      <w:proofErr w:type="spellStart"/>
      <w:r w:rsidRPr="000F38E4">
        <w:rPr>
          <w:lang w:val="et-EE"/>
        </w:rPr>
        <w:t>the</w:t>
      </w:r>
      <w:proofErr w:type="spellEnd"/>
      <w:r w:rsidRPr="000F38E4">
        <w:rPr>
          <w:lang w:val="et-EE"/>
        </w:rPr>
        <w:t xml:space="preserve"> </w:t>
      </w:r>
      <w:proofErr w:type="spellStart"/>
      <w:r w:rsidRPr="000F38E4">
        <w:rPr>
          <w:lang w:val="et-EE"/>
        </w:rPr>
        <w:t>topics</w:t>
      </w:r>
      <w:proofErr w:type="spellEnd"/>
      <w:r w:rsidRPr="000F38E4">
        <w:rPr>
          <w:lang w:val="et-EE"/>
        </w:rPr>
        <w:t xml:space="preserve"> are in </w:t>
      </w:r>
      <w:proofErr w:type="spellStart"/>
      <w:r w:rsidRPr="000F38E4">
        <w:rPr>
          <w:lang w:val="et-EE"/>
        </w:rPr>
        <w:t>line</w:t>
      </w:r>
      <w:proofErr w:type="spellEnd"/>
      <w:r w:rsidRPr="000F38E4">
        <w:rPr>
          <w:lang w:val="et-EE"/>
        </w:rPr>
        <w:t xml:space="preserve"> </w:t>
      </w:r>
      <w:proofErr w:type="spellStart"/>
      <w:r w:rsidRPr="000F38E4">
        <w:rPr>
          <w:lang w:val="et-EE"/>
        </w:rPr>
        <w:t>with</w:t>
      </w:r>
      <w:proofErr w:type="spellEnd"/>
      <w:r w:rsidRPr="000F38E4">
        <w:rPr>
          <w:lang w:val="et-EE"/>
        </w:rPr>
        <w:t xml:space="preserve"> </w:t>
      </w:r>
      <w:proofErr w:type="spellStart"/>
      <w:r w:rsidRPr="000F38E4">
        <w:rPr>
          <w:lang w:val="et-EE"/>
        </w:rPr>
        <w:t>the</w:t>
      </w:r>
      <w:proofErr w:type="spellEnd"/>
      <w:r w:rsidRPr="000F38E4">
        <w:rPr>
          <w:lang w:val="et-EE"/>
        </w:rPr>
        <w:t xml:space="preserve"> agenda, </w:t>
      </w:r>
      <w:proofErr w:type="spellStart"/>
      <w:r w:rsidRPr="000F38E4">
        <w:rPr>
          <w:lang w:val="et-EE"/>
        </w:rPr>
        <w:t>whether</w:t>
      </w:r>
      <w:proofErr w:type="spellEnd"/>
      <w:r w:rsidRPr="000F38E4">
        <w:rPr>
          <w:lang w:val="et-EE"/>
        </w:rPr>
        <w:t xml:space="preserve"> </w:t>
      </w:r>
      <w:proofErr w:type="spellStart"/>
      <w:r w:rsidRPr="000F38E4">
        <w:rPr>
          <w:lang w:val="et-EE"/>
        </w:rPr>
        <w:t>the</w:t>
      </w:r>
      <w:proofErr w:type="spellEnd"/>
      <w:r w:rsidRPr="000F38E4">
        <w:rPr>
          <w:lang w:val="et-EE"/>
        </w:rPr>
        <w:t xml:space="preserve"> </w:t>
      </w:r>
      <w:proofErr w:type="spellStart"/>
      <w:r w:rsidRPr="000F38E4">
        <w:rPr>
          <w:lang w:val="et-EE"/>
        </w:rPr>
        <w:t>participants</w:t>
      </w:r>
      <w:proofErr w:type="spellEnd"/>
      <w:r w:rsidRPr="000F38E4">
        <w:rPr>
          <w:lang w:val="et-EE"/>
        </w:rPr>
        <w:t xml:space="preserve"> </w:t>
      </w:r>
      <w:proofErr w:type="spellStart"/>
      <w:r w:rsidRPr="000F38E4">
        <w:rPr>
          <w:lang w:val="et-EE"/>
        </w:rPr>
        <w:t>match</w:t>
      </w:r>
      <w:proofErr w:type="spellEnd"/>
      <w:r w:rsidRPr="000F38E4">
        <w:rPr>
          <w:lang w:val="et-EE"/>
        </w:rPr>
        <w:t xml:space="preserve"> </w:t>
      </w:r>
      <w:proofErr w:type="spellStart"/>
      <w:r w:rsidRPr="000F38E4">
        <w:rPr>
          <w:lang w:val="et-EE"/>
        </w:rPr>
        <w:t>the</w:t>
      </w:r>
      <w:proofErr w:type="spellEnd"/>
      <w:r w:rsidRPr="000F38E4">
        <w:rPr>
          <w:lang w:val="et-EE"/>
        </w:rPr>
        <w:t xml:space="preserve"> </w:t>
      </w:r>
      <w:proofErr w:type="spellStart"/>
      <w:r w:rsidRPr="000F38E4">
        <w:rPr>
          <w:lang w:val="et-EE"/>
        </w:rPr>
        <w:t>target</w:t>
      </w:r>
      <w:proofErr w:type="spellEnd"/>
      <w:r w:rsidRPr="000F38E4">
        <w:rPr>
          <w:lang w:val="et-EE"/>
        </w:rPr>
        <w:t xml:space="preserve"> </w:t>
      </w:r>
      <w:proofErr w:type="spellStart"/>
      <w:r w:rsidRPr="000F38E4">
        <w:rPr>
          <w:lang w:val="et-EE"/>
        </w:rPr>
        <w:t>group</w:t>
      </w:r>
      <w:proofErr w:type="spellEnd"/>
      <w:r w:rsidRPr="000F38E4">
        <w:rPr>
          <w:lang w:val="et-EE"/>
        </w:rPr>
        <w:t xml:space="preserve">, and </w:t>
      </w:r>
      <w:proofErr w:type="spellStart"/>
      <w:r w:rsidRPr="000F38E4">
        <w:rPr>
          <w:lang w:val="et-EE"/>
        </w:rPr>
        <w:t>whether</w:t>
      </w:r>
      <w:proofErr w:type="spellEnd"/>
      <w:r w:rsidRPr="000F38E4">
        <w:rPr>
          <w:lang w:val="et-EE"/>
        </w:rPr>
        <w:t xml:space="preserve"> </w:t>
      </w:r>
      <w:proofErr w:type="spellStart"/>
      <w:r w:rsidRPr="000F38E4">
        <w:rPr>
          <w:lang w:val="et-EE"/>
        </w:rPr>
        <w:t>communication</w:t>
      </w:r>
      <w:proofErr w:type="spellEnd"/>
      <w:r w:rsidRPr="000F38E4">
        <w:rPr>
          <w:lang w:val="et-EE"/>
        </w:rPr>
        <w:t xml:space="preserve"> </w:t>
      </w:r>
      <w:proofErr w:type="spellStart"/>
      <w:r w:rsidRPr="000F38E4">
        <w:rPr>
          <w:lang w:val="et-EE"/>
        </w:rPr>
        <w:t>requirements</w:t>
      </w:r>
      <w:proofErr w:type="spellEnd"/>
      <w:r w:rsidRPr="000F38E4">
        <w:rPr>
          <w:lang w:val="et-EE"/>
        </w:rPr>
        <w:t xml:space="preserve"> have </w:t>
      </w:r>
      <w:proofErr w:type="spellStart"/>
      <w:r w:rsidRPr="000F38E4">
        <w:rPr>
          <w:lang w:val="et-EE"/>
        </w:rPr>
        <w:t>been</w:t>
      </w:r>
      <w:proofErr w:type="spellEnd"/>
      <w:r w:rsidRPr="000F38E4">
        <w:rPr>
          <w:lang w:val="et-EE"/>
        </w:rPr>
        <w:t xml:space="preserve"> </w:t>
      </w:r>
      <w:proofErr w:type="spellStart"/>
      <w:r w:rsidRPr="000F38E4">
        <w:rPr>
          <w:lang w:val="et-EE"/>
        </w:rPr>
        <w:t>met</w:t>
      </w:r>
      <w:proofErr w:type="spellEnd"/>
      <w:r w:rsidRPr="000F38E4">
        <w:rPr>
          <w:lang w:val="et-EE"/>
        </w:rPr>
        <w:t>.</w:t>
      </w:r>
      <w:r w:rsidR="000E2390" w:rsidRPr="000E2390">
        <w:t xml:space="preserve"> </w:t>
      </w:r>
      <w:r w:rsidR="005C65B3" w:rsidRPr="005C65B3">
        <w:t xml:space="preserve">As a </w:t>
      </w:r>
      <w:proofErr w:type="spellStart"/>
      <w:r w:rsidR="005C65B3" w:rsidRPr="005C65B3">
        <w:t>rule</w:t>
      </w:r>
      <w:proofErr w:type="spellEnd"/>
      <w:r w:rsidR="005C65B3" w:rsidRPr="005C65B3">
        <w:t xml:space="preserve">, </w:t>
      </w:r>
      <w:proofErr w:type="spellStart"/>
      <w:r w:rsidR="005C65B3" w:rsidRPr="005C65B3">
        <w:t>the</w:t>
      </w:r>
      <w:proofErr w:type="spellEnd"/>
      <w:r w:rsidR="005C65B3" w:rsidRPr="005C65B3">
        <w:t xml:space="preserve"> </w:t>
      </w:r>
      <w:proofErr w:type="spellStart"/>
      <w:r w:rsidR="005C65B3" w:rsidRPr="005C65B3">
        <w:t>documents</w:t>
      </w:r>
      <w:proofErr w:type="spellEnd"/>
      <w:r w:rsidR="005C65B3" w:rsidRPr="005C65B3">
        <w:t xml:space="preserve"> </w:t>
      </w:r>
      <w:proofErr w:type="spellStart"/>
      <w:r w:rsidR="005C65B3" w:rsidRPr="005C65B3">
        <w:t>are</w:t>
      </w:r>
      <w:proofErr w:type="spellEnd"/>
      <w:r w:rsidR="005C65B3" w:rsidRPr="005C65B3">
        <w:t xml:space="preserve"> digital and </w:t>
      </w:r>
      <w:proofErr w:type="spellStart"/>
      <w:r w:rsidR="005C65B3" w:rsidRPr="005C65B3">
        <w:t>can</w:t>
      </w:r>
      <w:proofErr w:type="spellEnd"/>
      <w:r w:rsidR="005C65B3" w:rsidRPr="005C65B3">
        <w:t xml:space="preserve"> </w:t>
      </w:r>
      <w:proofErr w:type="spellStart"/>
      <w:r w:rsidR="005C65B3" w:rsidRPr="005C65B3">
        <w:t>be</w:t>
      </w:r>
      <w:proofErr w:type="spellEnd"/>
      <w:r w:rsidR="005C65B3" w:rsidRPr="005C65B3">
        <w:t xml:space="preserve"> </w:t>
      </w:r>
      <w:proofErr w:type="spellStart"/>
      <w:r w:rsidR="005C65B3" w:rsidRPr="005C65B3">
        <w:t>verified</w:t>
      </w:r>
      <w:proofErr w:type="spellEnd"/>
      <w:r w:rsidR="005C65B3" w:rsidRPr="005C65B3">
        <w:t xml:space="preserve"> </w:t>
      </w:r>
      <w:proofErr w:type="spellStart"/>
      <w:r w:rsidR="005C65B3" w:rsidRPr="005C65B3">
        <w:t>without</w:t>
      </w:r>
      <w:proofErr w:type="spellEnd"/>
      <w:r w:rsidR="005C65B3" w:rsidRPr="005C65B3">
        <w:t xml:space="preserve"> </w:t>
      </w:r>
      <w:proofErr w:type="spellStart"/>
      <w:r w:rsidR="005C65B3" w:rsidRPr="005C65B3">
        <w:t>the</w:t>
      </w:r>
      <w:proofErr w:type="spellEnd"/>
      <w:r w:rsidR="005C65B3" w:rsidRPr="005C65B3">
        <w:t xml:space="preserve"> </w:t>
      </w:r>
      <w:proofErr w:type="spellStart"/>
      <w:r w:rsidR="005C65B3" w:rsidRPr="005C65B3">
        <w:t>need</w:t>
      </w:r>
      <w:proofErr w:type="spellEnd"/>
      <w:r w:rsidR="005C65B3" w:rsidRPr="005C65B3">
        <w:t xml:space="preserve"> </w:t>
      </w:r>
      <w:proofErr w:type="spellStart"/>
      <w:r w:rsidR="005C65B3" w:rsidRPr="005C65B3">
        <w:t>for</w:t>
      </w:r>
      <w:proofErr w:type="spellEnd"/>
      <w:r w:rsidR="005C65B3" w:rsidRPr="005C65B3">
        <w:t xml:space="preserve"> an on-site </w:t>
      </w:r>
      <w:proofErr w:type="spellStart"/>
      <w:r w:rsidR="005C65B3" w:rsidRPr="005C65B3">
        <w:t>visit</w:t>
      </w:r>
      <w:proofErr w:type="spellEnd"/>
      <w:r w:rsidR="005C65B3" w:rsidRPr="005C65B3">
        <w:t xml:space="preserve">; </w:t>
      </w:r>
      <w:proofErr w:type="spellStart"/>
      <w:r w:rsidR="005C65B3" w:rsidRPr="005C65B3">
        <w:t>however</w:t>
      </w:r>
      <w:proofErr w:type="spellEnd"/>
      <w:r w:rsidR="005C65B3" w:rsidRPr="005C65B3">
        <w:t xml:space="preserve">, </w:t>
      </w:r>
      <w:proofErr w:type="spellStart"/>
      <w:r w:rsidR="005C65B3" w:rsidRPr="005C65B3">
        <w:t>if</w:t>
      </w:r>
      <w:proofErr w:type="spellEnd"/>
      <w:r w:rsidR="005C65B3" w:rsidRPr="005C65B3">
        <w:t xml:space="preserve"> </w:t>
      </w:r>
      <w:proofErr w:type="spellStart"/>
      <w:r w:rsidR="005C65B3" w:rsidRPr="005C65B3">
        <w:t>necessary</w:t>
      </w:r>
      <w:proofErr w:type="spellEnd"/>
      <w:r w:rsidR="005C65B3" w:rsidRPr="005C65B3">
        <w:t xml:space="preserve">, </w:t>
      </w:r>
      <w:proofErr w:type="spellStart"/>
      <w:r w:rsidR="005C65B3" w:rsidRPr="005C65B3">
        <w:t>verification</w:t>
      </w:r>
      <w:proofErr w:type="spellEnd"/>
      <w:r w:rsidR="005C65B3" w:rsidRPr="005C65B3">
        <w:t xml:space="preserve"> </w:t>
      </w:r>
      <w:proofErr w:type="spellStart"/>
      <w:r w:rsidR="005C65B3" w:rsidRPr="005C65B3">
        <w:t>of</w:t>
      </w:r>
      <w:proofErr w:type="spellEnd"/>
      <w:r w:rsidR="005C65B3" w:rsidRPr="005C65B3">
        <w:t xml:space="preserve"> relevant </w:t>
      </w:r>
      <w:proofErr w:type="spellStart"/>
      <w:r w:rsidR="005C65B3" w:rsidRPr="005C65B3">
        <w:t>documentation</w:t>
      </w:r>
      <w:proofErr w:type="spellEnd"/>
      <w:r w:rsidR="005C65B3" w:rsidRPr="005C65B3">
        <w:t xml:space="preserve"> </w:t>
      </w:r>
      <w:proofErr w:type="spellStart"/>
      <w:r w:rsidR="005C65B3" w:rsidRPr="005C65B3">
        <w:t>may</w:t>
      </w:r>
      <w:proofErr w:type="spellEnd"/>
      <w:r w:rsidR="005C65B3" w:rsidRPr="005C65B3">
        <w:t xml:space="preserve"> also </w:t>
      </w:r>
      <w:proofErr w:type="spellStart"/>
      <w:r w:rsidR="005C65B3" w:rsidRPr="005C65B3">
        <w:t>be</w:t>
      </w:r>
      <w:proofErr w:type="spellEnd"/>
      <w:r w:rsidR="005C65B3" w:rsidRPr="005C65B3">
        <w:t xml:space="preserve"> </w:t>
      </w:r>
      <w:proofErr w:type="spellStart"/>
      <w:r w:rsidR="005C65B3" w:rsidRPr="005C65B3">
        <w:t>carried</w:t>
      </w:r>
      <w:proofErr w:type="spellEnd"/>
      <w:r w:rsidR="005C65B3" w:rsidRPr="005C65B3">
        <w:t xml:space="preserve"> out on </w:t>
      </w:r>
      <w:proofErr w:type="spellStart"/>
      <w:r w:rsidR="005C65B3" w:rsidRPr="005C65B3">
        <w:t>site</w:t>
      </w:r>
      <w:proofErr w:type="spellEnd"/>
      <w:r w:rsidR="005C65B3" w:rsidRPr="005C65B3">
        <w:t>.</w:t>
      </w:r>
    </w:p>
    <w:p w14:paraId="6193E8CC" w14:textId="1A43D7EE" w:rsidR="004B0E75" w:rsidRDefault="007B3915" w:rsidP="007B3915">
      <w:pPr>
        <w:jc w:val="both"/>
        <w:rPr>
          <w:lang w:val="et-EE"/>
        </w:rPr>
      </w:pPr>
      <w:r w:rsidRPr="000F38E4">
        <w:rPr>
          <w:lang w:val="et-EE"/>
        </w:rPr>
        <w:t xml:space="preserve">The </w:t>
      </w:r>
      <w:proofErr w:type="spellStart"/>
      <w:r w:rsidRPr="000F38E4">
        <w:rPr>
          <w:lang w:val="et-EE"/>
        </w:rPr>
        <w:t>selection</w:t>
      </w:r>
      <w:proofErr w:type="spellEnd"/>
      <w:r w:rsidRPr="000F38E4">
        <w:rPr>
          <w:lang w:val="et-EE"/>
        </w:rPr>
        <w:t xml:space="preserve"> of </w:t>
      </w:r>
      <w:proofErr w:type="spellStart"/>
      <w:r w:rsidRPr="000F38E4">
        <w:rPr>
          <w:lang w:val="et-EE"/>
        </w:rPr>
        <w:t>events</w:t>
      </w:r>
      <w:proofErr w:type="spellEnd"/>
      <w:r w:rsidRPr="000F38E4">
        <w:rPr>
          <w:lang w:val="et-EE"/>
        </w:rPr>
        <w:t xml:space="preserve"> </w:t>
      </w:r>
      <w:proofErr w:type="spellStart"/>
      <w:r w:rsidRPr="000F38E4">
        <w:rPr>
          <w:lang w:val="et-EE"/>
        </w:rPr>
        <w:t>to</w:t>
      </w:r>
      <w:proofErr w:type="spellEnd"/>
      <w:r w:rsidRPr="000F38E4">
        <w:rPr>
          <w:lang w:val="et-EE"/>
        </w:rPr>
        <w:t xml:space="preserve"> </w:t>
      </w:r>
      <w:proofErr w:type="spellStart"/>
      <w:r w:rsidRPr="000F38E4">
        <w:rPr>
          <w:lang w:val="et-EE"/>
        </w:rPr>
        <w:t>be</w:t>
      </w:r>
      <w:proofErr w:type="spellEnd"/>
      <w:r w:rsidRPr="000F38E4">
        <w:rPr>
          <w:lang w:val="et-EE"/>
        </w:rPr>
        <w:t xml:space="preserve"> </w:t>
      </w:r>
      <w:proofErr w:type="spellStart"/>
      <w:r w:rsidRPr="000F38E4">
        <w:rPr>
          <w:lang w:val="et-EE"/>
        </w:rPr>
        <w:t>checked</w:t>
      </w:r>
      <w:proofErr w:type="spellEnd"/>
      <w:r w:rsidRPr="000F38E4">
        <w:rPr>
          <w:lang w:val="et-EE"/>
        </w:rPr>
        <w:t xml:space="preserve"> </w:t>
      </w:r>
      <w:proofErr w:type="spellStart"/>
      <w:r w:rsidRPr="000F38E4">
        <w:rPr>
          <w:lang w:val="et-EE"/>
        </w:rPr>
        <w:t>will</w:t>
      </w:r>
      <w:proofErr w:type="spellEnd"/>
      <w:r w:rsidRPr="000F38E4">
        <w:rPr>
          <w:lang w:val="et-EE"/>
        </w:rPr>
        <w:t xml:space="preserve"> </w:t>
      </w:r>
      <w:proofErr w:type="spellStart"/>
      <w:r w:rsidRPr="000F38E4">
        <w:rPr>
          <w:lang w:val="et-EE"/>
        </w:rPr>
        <w:t>be</w:t>
      </w:r>
      <w:proofErr w:type="spellEnd"/>
      <w:r w:rsidRPr="000F38E4">
        <w:rPr>
          <w:lang w:val="et-EE"/>
        </w:rPr>
        <w:t xml:space="preserve"> </w:t>
      </w:r>
      <w:proofErr w:type="spellStart"/>
      <w:r w:rsidRPr="000F38E4">
        <w:rPr>
          <w:lang w:val="et-EE"/>
        </w:rPr>
        <w:t>discussed</w:t>
      </w:r>
      <w:proofErr w:type="spellEnd"/>
      <w:r w:rsidRPr="000F38E4">
        <w:rPr>
          <w:lang w:val="et-EE"/>
        </w:rPr>
        <w:t xml:space="preserve"> in </w:t>
      </w:r>
      <w:proofErr w:type="spellStart"/>
      <w:r w:rsidRPr="000F38E4">
        <w:rPr>
          <w:lang w:val="et-EE"/>
        </w:rPr>
        <w:t>advance</w:t>
      </w:r>
      <w:proofErr w:type="spellEnd"/>
      <w:r w:rsidRPr="000F38E4">
        <w:rPr>
          <w:lang w:val="et-EE"/>
        </w:rPr>
        <w:t xml:space="preserve"> </w:t>
      </w:r>
      <w:proofErr w:type="spellStart"/>
      <w:r w:rsidRPr="000F38E4">
        <w:rPr>
          <w:lang w:val="et-EE"/>
        </w:rPr>
        <w:t>with</w:t>
      </w:r>
      <w:proofErr w:type="spellEnd"/>
      <w:r w:rsidRPr="000F38E4">
        <w:rPr>
          <w:lang w:val="et-EE"/>
        </w:rPr>
        <w:t xml:space="preserve"> </w:t>
      </w:r>
      <w:proofErr w:type="spellStart"/>
      <w:r w:rsidRPr="000F38E4">
        <w:rPr>
          <w:lang w:val="et-EE"/>
        </w:rPr>
        <w:t>the</w:t>
      </w:r>
      <w:proofErr w:type="spellEnd"/>
      <w:r w:rsidRPr="000F38E4">
        <w:rPr>
          <w:lang w:val="et-EE"/>
        </w:rPr>
        <w:t xml:space="preserve"> </w:t>
      </w:r>
      <w:r w:rsidR="00D74B8A">
        <w:t xml:space="preserve">PO </w:t>
      </w:r>
      <w:r w:rsidRPr="000F38E4">
        <w:rPr>
          <w:lang w:val="et-EE"/>
        </w:rPr>
        <w:t>and/</w:t>
      </w:r>
      <w:proofErr w:type="spellStart"/>
      <w:r w:rsidRPr="000F38E4">
        <w:rPr>
          <w:lang w:val="et-EE"/>
        </w:rPr>
        <w:t>or</w:t>
      </w:r>
      <w:proofErr w:type="spellEnd"/>
      <w:r w:rsidRPr="000F38E4">
        <w:rPr>
          <w:lang w:val="et-EE"/>
        </w:rPr>
        <w:t xml:space="preserve"> </w:t>
      </w:r>
      <w:proofErr w:type="spellStart"/>
      <w:r w:rsidRPr="000F38E4">
        <w:rPr>
          <w:lang w:val="et-EE"/>
        </w:rPr>
        <w:t>the</w:t>
      </w:r>
      <w:proofErr w:type="spellEnd"/>
      <w:r w:rsidRPr="000F38E4">
        <w:rPr>
          <w:lang w:val="et-EE"/>
        </w:rPr>
        <w:t xml:space="preserve"> PCO. As </w:t>
      </w:r>
      <w:proofErr w:type="spellStart"/>
      <w:r w:rsidRPr="000F38E4">
        <w:rPr>
          <w:lang w:val="et-EE"/>
        </w:rPr>
        <w:t>information</w:t>
      </w:r>
      <w:proofErr w:type="spellEnd"/>
      <w:r w:rsidRPr="000F38E4">
        <w:rPr>
          <w:lang w:val="et-EE"/>
        </w:rPr>
        <w:t xml:space="preserve"> </w:t>
      </w:r>
      <w:proofErr w:type="spellStart"/>
      <w:r w:rsidRPr="000F38E4">
        <w:rPr>
          <w:lang w:val="et-EE"/>
        </w:rPr>
        <w:t>about</w:t>
      </w:r>
      <w:proofErr w:type="spellEnd"/>
      <w:r w:rsidRPr="000F38E4">
        <w:rPr>
          <w:lang w:val="et-EE"/>
        </w:rPr>
        <w:t xml:space="preserve"> </w:t>
      </w:r>
      <w:proofErr w:type="spellStart"/>
      <w:r w:rsidRPr="000F38E4">
        <w:rPr>
          <w:lang w:val="et-EE"/>
        </w:rPr>
        <w:t>whether</w:t>
      </w:r>
      <w:proofErr w:type="spellEnd"/>
      <w:r w:rsidRPr="000F38E4">
        <w:rPr>
          <w:lang w:val="et-EE"/>
        </w:rPr>
        <w:t xml:space="preserve"> </w:t>
      </w:r>
      <w:proofErr w:type="spellStart"/>
      <w:r w:rsidRPr="000F38E4">
        <w:rPr>
          <w:lang w:val="et-EE"/>
        </w:rPr>
        <w:t>such</w:t>
      </w:r>
      <w:proofErr w:type="spellEnd"/>
      <w:r w:rsidRPr="000F38E4">
        <w:rPr>
          <w:lang w:val="et-EE"/>
        </w:rPr>
        <w:t xml:space="preserve"> </w:t>
      </w:r>
      <w:proofErr w:type="spellStart"/>
      <w:r w:rsidRPr="000F38E4">
        <w:rPr>
          <w:lang w:val="et-EE"/>
        </w:rPr>
        <w:t>events</w:t>
      </w:r>
      <w:proofErr w:type="spellEnd"/>
      <w:r w:rsidRPr="000F38E4">
        <w:rPr>
          <w:lang w:val="et-EE"/>
        </w:rPr>
        <w:t xml:space="preserve"> </w:t>
      </w:r>
      <w:proofErr w:type="spellStart"/>
      <w:r w:rsidRPr="000F38E4">
        <w:rPr>
          <w:lang w:val="et-EE"/>
        </w:rPr>
        <w:t>will</w:t>
      </w:r>
      <w:proofErr w:type="spellEnd"/>
      <w:r w:rsidRPr="000F38E4">
        <w:rPr>
          <w:lang w:val="et-EE"/>
        </w:rPr>
        <w:t xml:space="preserve"> take </w:t>
      </w:r>
      <w:proofErr w:type="spellStart"/>
      <w:r w:rsidRPr="000F38E4">
        <w:rPr>
          <w:lang w:val="et-EE"/>
        </w:rPr>
        <w:t>place</w:t>
      </w:r>
      <w:proofErr w:type="spellEnd"/>
      <w:r w:rsidRPr="000F38E4">
        <w:rPr>
          <w:lang w:val="et-EE"/>
        </w:rPr>
        <w:t xml:space="preserve"> and </w:t>
      </w:r>
      <w:proofErr w:type="spellStart"/>
      <w:r w:rsidRPr="000F38E4">
        <w:rPr>
          <w:lang w:val="et-EE"/>
        </w:rPr>
        <w:t>when</w:t>
      </w:r>
      <w:proofErr w:type="spellEnd"/>
      <w:r w:rsidRPr="000F38E4">
        <w:rPr>
          <w:lang w:val="et-EE"/>
        </w:rPr>
        <w:t xml:space="preserve"> </w:t>
      </w:r>
      <w:proofErr w:type="spellStart"/>
      <w:r w:rsidRPr="000F38E4">
        <w:rPr>
          <w:lang w:val="et-EE"/>
        </w:rPr>
        <w:t>they</w:t>
      </w:r>
      <w:proofErr w:type="spellEnd"/>
      <w:r w:rsidRPr="000F38E4">
        <w:rPr>
          <w:lang w:val="et-EE"/>
        </w:rPr>
        <w:t xml:space="preserve"> </w:t>
      </w:r>
      <w:proofErr w:type="spellStart"/>
      <w:r w:rsidRPr="000F38E4">
        <w:rPr>
          <w:lang w:val="et-EE"/>
        </w:rPr>
        <w:t>will</w:t>
      </w:r>
      <w:proofErr w:type="spellEnd"/>
      <w:r w:rsidRPr="000F38E4">
        <w:rPr>
          <w:lang w:val="et-EE"/>
        </w:rPr>
        <w:t xml:space="preserve"> </w:t>
      </w:r>
      <w:proofErr w:type="spellStart"/>
      <w:r w:rsidRPr="000F38E4">
        <w:rPr>
          <w:lang w:val="et-EE"/>
        </w:rPr>
        <w:t>occur</w:t>
      </w:r>
      <w:proofErr w:type="spellEnd"/>
      <w:r w:rsidRPr="000F38E4">
        <w:rPr>
          <w:lang w:val="et-EE"/>
        </w:rPr>
        <w:t xml:space="preserve"> </w:t>
      </w:r>
      <w:proofErr w:type="spellStart"/>
      <w:r w:rsidRPr="000F38E4">
        <w:rPr>
          <w:lang w:val="et-EE"/>
        </w:rPr>
        <w:t>is</w:t>
      </w:r>
      <w:proofErr w:type="spellEnd"/>
      <w:r w:rsidRPr="000F38E4">
        <w:rPr>
          <w:lang w:val="et-EE"/>
        </w:rPr>
        <w:t xml:space="preserve"> </w:t>
      </w:r>
      <w:proofErr w:type="spellStart"/>
      <w:r w:rsidRPr="000F38E4">
        <w:rPr>
          <w:lang w:val="et-EE"/>
        </w:rPr>
        <w:t>not</w:t>
      </w:r>
      <w:proofErr w:type="spellEnd"/>
      <w:r w:rsidRPr="000F38E4">
        <w:rPr>
          <w:lang w:val="et-EE"/>
        </w:rPr>
        <w:t xml:space="preserve"> </w:t>
      </w:r>
      <w:proofErr w:type="spellStart"/>
      <w:r w:rsidRPr="000F38E4">
        <w:rPr>
          <w:lang w:val="et-EE"/>
        </w:rPr>
        <w:t>yet</w:t>
      </w:r>
      <w:proofErr w:type="spellEnd"/>
      <w:r w:rsidRPr="000F38E4">
        <w:rPr>
          <w:lang w:val="et-EE"/>
        </w:rPr>
        <w:t xml:space="preserve"> </w:t>
      </w:r>
      <w:proofErr w:type="spellStart"/>
      <w:r w:rsidRPr="000F38E4">
        <w:rPr>
          <w:lang w:val="et-EE"/>
        </w:rPr>
        <w:t>available</w:t>
      </w:r>
      <w:proofErr w:type="spellEnd"/>
      <w:r w:rsidRPr="000F38E4">
        <w:rPr>
          <w:lang w:val="et-EE"/>
        </w:rPr>
        <w:t xml:space="preserve"> at </w:t>
      </w:r>
      <w:proofErr w:type="spellStart"/>
      <w:r w:rsidRPr="000F38E4">
        <w:rPr>
          <w:lang w:val="et-EE"/>
        </w:rPr>
        <w:t>the</w:t>
      </w:r>
      <w:proofErr w:type="spellEnd"/>
      <w:r w:rsidRPr="000F38E4">
        <w:rPr>
          <w:lang w:val="et-EE"/>
        </w:rPr>
        <w:t xml:space="preserve"> </w:t>
      </w:r>
      <w:proofErr w:type="spellStart"/>
      <w:r w:rsidRPr="000F38E4">
        <w:rPr>
          <w:lang w:val="et-EE"/>
        </w:rPr>
        <w:t>time</w:t>
      </w:r>
      <w:proofErr w:type="spellEnd"/>
      <w:r w:rsidRPr="000F38E4">
        <w:rPr>
          <w:lang w:val="et-EE"/>
        </w:rPr>
        <w:t xml:space="preserve"> of </w:t>
      </w:r>
      <w:proofErr w:type="spellStart"/>
      <w:r w:rsidRPr="000F38E4">
        <w:rPr>
          <w:lang w:val="et-EE"/>
        </w:rPr>
        <w:t>submitting</w:t>
      </w:r>
      <w:proofErr w:type="spellEnd"/>
      <w:r w:rsidRPr="000F38E4">
        <w:rPr>
          <w:lang w:val="et-EE"/>
        </w:rPr>
        <w:t xml:space="preserve"> </w:t>
      </w:r>
      <w:proofErr w:type="spellStart"/>
      <w:r w:rsidRPr="000F38E4">
        <w:rPr>
          <w:lang w:val="et-EE"/>
        </w:rPr>
        <w:t>the</w:t>
      </w:r>
      <w:proofErr w:type="spellEnd"/>
      <w:r w:rsidRPr="000F38E4">
        <w:rPr>
          <w:lang w:val="et-EE"/>
        </w:rPr>
        <w:t xml:space="preserve"> </w:t>
      </w:r>
      <w:proofErr w:type="spellStart"/>
      <w:r w:rsidR="00B20A9E" w:rsidRPr="000F38E4">
        <w:rPr>
          <w:lang w:val="et-EE"/>
        </w:rPr>
        <w:t>A</w:t>
      </w:r>
      <w:r w:rsidRPr="000F38E4">
        <w:rPr>
          <w:lang w:val="et-EE"/>
        </w:rPr>
        <w:t>nnual</w:t>
      </w:r>
      <w:proofErr w:type="spellEnd"/>
      <w:r w:rsidRPr="007B3915">
        <w:rPr>
          <w:lang w:val="et-EE"/>
        </w:rPr>
        <w:t xml:space="preserve"> </w:t>
      </w:r>
      <w:proofErr w:type="spellStart"/>
      <w:r w:rsidR="00B20A9E">
        <w:rPr>
          <w:lang w:val="et-EE"/>
        </w:rPr>
        <w:t>R</w:t>
      </w:r>
      <w:r w:rsidRPr="007B3915">
        <w:rPr>
          <w:lang w:val="et-EE"/>
        </w:rPr>
        <w:t>eport</w:t>
      </w:r>
      <w:proofErr w:type="spellEnd"/>
      <w:r w:rsidRPr="007B3915">
        <w:rPr>
          <w:lang w:val="et-EE"/>
        </w:rPr>
        <w:t xml:space="preserve">, </w:t>
      </w:r>
      <w:proofErr w:type="spellStart"/>
      <w:r w:rsidRPr="007B3915">
        <w:rPr>
          <w:lang w:val="et-EE"/>
        </w:rPr>
        <w:t>the</w:t>
      </w:r>
      <w:proofErr w:type="spellEnd"/>
      <w:r w:rsidRPr="007B3915">
        <w:rPr>
          <w:lang w:val="et-EE"/>
        </w:rPr>
        <w:t xml:space="preserve"> </w:t>
      </w:r>
      <w:proofErr w:type="spellStart"/>
      <w:r w:rsidRPr="007B3915">
        <w:rPr>
          <w:lang w:val="et-EE"/>
        </w:rPr>
        <w:t>timing</w:t>
      </w:r>
      <w:proofErr w:type="spellEnd"/>
      <w:r w:rsidRPr="007B3915">
        <w:rPr>
          <w:lang w:val="et-EE"/>
        </w:rPr>
        <w:t xml:space="preserve"> of on-</w:t>
      </w:r>
      <w:proofErr w:type="spellStart"/>
      <w:r w:rsidRPr="007B3915">
        <w:rPr>
          <w:lang w:val="et-EE"/>
        </w:rPr>
        <w:t>the</w:t>
      </w:r>
      <w:proofErr w:type="spellEnd"/>
      <w:r w:rsidRPr="007B3915">
        <w:rPr>
          <w:lang w:val="et-EE"/>
        </w:rPr>
        <w:t>-</w:t>
      </w:r>
      <w:proofErr w:type="spellStart"/>
      <w:r w:rsidRPr="007B3915">
        <w:rPr>
          <w:lang w:val="et-EE"/>
        </w:rPr>
        <w:t>spot</w:t>
      </w:r>
      <w:proofErr w:type="spellEnd"/>
      <w:r w:rsidRPr="007B3915">
        <w:rPr>
          <w:lang w:val="et-EE"/>
        </w:rPr>
        <w:t xml:space="preserve"> </w:t>
      </w:r>
      <w:proofErr w:type="spellStart"/>
      <w:r w:rsidRPr="007B3915">
        <w:rPr>
          <w:lang w:val="et-EE"/>
        </w:rPr>
        <w:t>controls</w:t>
      </w:r>
      <w:proofErr w:type="spellEnd"/>
      <w:r w:rsidRPr="007B3915">
        <w:rPr>
          <w:lang w:val="et-EE"/>
        </w:rPr>
        <w:t xml:space="preserve"> </w:t>
      </w:r>
      <w:proofErr w:type="spellStart"/>
      <w:r w:rsidRPr="007B3915">
        <w:rPr>
          <w:lang w:val="et-EE"/>
        </w:rPr>
        <w:t>cannot</w:t>
      </w:r>
      <w:proofErr w:type="spellEnd"/>
      <w:r w:rsidRPr="007B3915">
        <w:rPr>
          <w:lang w:val="et-EE"/>
        </w:rPr>
        <w:t xml:space="preserve"> </w:t>
      </w:r>
      <w:proofErr w:type="spellStart"/>
      <w:r w:rsidRPr="007B3915">
        <w:rPr>
          <w:lang w:val="et-EE"/>
        </w:rPr>
        <w:t>be</w:t>
      </w:r>
      <w:proofErr w:type="spellEnd"/>
      <w:r w:rsidRPr="007B3915">
        <w:rPr>
          <w:lang w:val="et-EE"/>
        </w:rPr>
        <w:t xml:space="preserve"> </w:t>
      </w:r>
      <w:proofErr w:type="spellStart"/>
      <w:r w:rsidRPr="007B3915">
        <w:rPr>
          <w:lang w:val="et-EE"/>
        </w:rPr>
        <w:t>included</w:t>
      </w:r>
      <w:proofErr w:type="spellEnd"/>
      <w:r w:rsidRPr="007B3915">
        <w:rPr>
          <w:lang w:val="et-EE"/>
        </w:rPr>
        <w:t xml:space="preserve"> in </w:t>
      </w:r>
      <w:proofErr w:type="spellStart"/>
      <w:r w:rsidRPr="007B3915">
        <w:rPr>
          <w:lang w:val="et-EE"/>
        </w:rPr>
        <w:t>the</w:t>
      </w:r>
      <w:proofErr w:type="spellEnd"/>
      <w:r w:rsidRPr="007B3915">
        <w:rPr>
          <w:lang w:val="et-EE"/>
        </w:rPr>
        <w:t xml:space="preserve"> </w:t>
      </w:r>
      <w:proofErr w:type="spellStart"/>
      <w:r w:rsidRPr="007B3915">
        <w:rPr>
          <w:lang w:val="et-EE"/>
        </w:rPr>
        <w:t>monitoring</w:t>
      </w:r>
      <w:proofErr w:type="spellEnd"/>
      <w:r w:rsidRPr="007B3915">
        <w:rPr>
          <w:lang w:val="et-EE"/>
        </w:rPr>
        <w:t xml:space="preserve"> </w:t>
      </w:r>
      <w:proofErr w:type="spellStart"/>
      <w:r w:rsidRPr="007B3915">
        <w:rPr>
          <w:lang w:val="et-EE"/>
        </w:rPr>
        <w:t>plan</w:t>
      </w:r>
      <w:proofErr w:type="spellEnd"/>
      <w:r w:rsidRPr="007B3915">
        <w:rPr>
          <w:lang w:val="et-EE"/>
        </w:rPr>
        <w:t>.</w:t>
      </w:r>
    </w:p>
    <w:p w14:paraId="01073495" w14:textId="77777777" w:rsidR="00B20A9E" w:rsidRDefault="00B20A9E" w:rsidP="007B3915">
      <w:pPr>
        <w:jc w:val="both"/>
        <w:rPr>
          <w:lang w:val="et-EE"/>
        </w:rPr>
      </w:pPr>
    </w:p>
    <w:p w14:paraId="4BC44534" w14:textId="03D0BCFF" w:rsidR="00B20A9E" w:rsidRDefault="00B20A9E" w:rsidP="00B20A9E">
      <w:pPr>
        <w:jc w:val="both"/>
        <w:rPr>
          <w:lang w:val="et-EE"/>
        </w:rPr>
      </w:pPr>
      <w:r w:rsidRPr="00B20A9E">
        <w:rPr>
          <w:lang w:val="et-EE"/>
        </w:rPr>
        <w:t xml:space="preserve">Monitoring </w:t>
      </w:r>
      <w:proofErr w:type="spellStart"/>
      <w:r w:rsidRPr="00B20A9E">
        <w:rPr>
          <w:lang w:val="et-EE"/>
        </w:rPr>
        <w:t>missions</w:t>
      </w:r>
      <w:proofErr w:type="spellEnd"/>
      <w:r w:rsidRPr="00B20A9E">
        <w:rPr>
          <w:lang w:val="et-EE"/>
        </w:rPr>
        <w:t xml:space="preserve">, as </w:t>
      </w:r>
      <w:proofErr w:type="spellStart"/>
      <w:r w:rsidRPr="00B20A9E">
        <w:rPr>
          <w:lang w:val="et-EE"/>
        </w:rPr>
        <w:t>described</w:t>
      </w:r>
      <w:proofErr w:type="spellEnd"/>
      <w:r w:rsidRPr="00B20A9E">
        <w:rPr>
          <w:lang w:val="et-EE"/>
        </w:rPr>
        <w:t xml:space="preserve"> in </w:t>
      </w:r>
      <w:proofErr w:type="spellStart"/>
      <w:r w:rsidRPr="00B20A9E">
        <w:rPr>
          <w:lang w:val="et-EE"/>
        </w:rPr>
        <w:t>the</w:t>
      </w:r>
      <w:proofErr w:type="spellEnd"/>
      <w:r w:rsidRPr="00B20A9E">
        <w:rPr>
          <w:lang w:val="et-EE"/>
        </w:rPr>
        <w:t xml:space="preserve"> </w:t>
      </w:r>
      <w:proofErr w:type="spellStart"/>
      <w:r w:rsidRPr="00B20A9E">
        <w:rPr>
          <w:lang w:val="et-EE"/>
        </w:rPr>
        <w:t>Regulations</w:t>
      </w:r>
      <w:proofErr w:type="spellEnd"/>
      <w:r w:rsidRPr="00B20A9E">
        <w:rPr>
          <w:lang w:val="et-EE"/>
        </w:rPr>
        <w:t xml:space="preserve"> </w:t>
      </w:r>
      <w:proofErr w:type="spellStart"/>
      <w:r w:rsidRPr="00B20A9E">
        <w:rPr>
          <w:lang w:val="et-EE"/>
        </w:rPr>
        <w:t>for</w:t>
      </w:r>
      <w:proofErr w:type="spellEnd"/>
      <w:r w:rsidRPr="00B20A9E">
        <w:rPr>
          <w:lang w:val="et-EE"/>
        </w:rPr>
        <w:t xml:space="preserve"> </w:t>
      </w:r>
      <w:proofErr w:type="spellStart"/>
      <w:r w:rsidRPr="00B20A9E">
        <w:rPr>
          <w:lang w:val="et-EE"/>
        </w:rPr>
        <w:t>monitoring</w:t>
      </w:r>
      <w:proofErr w:type="spellEnd"/>
      <w:r w:rsidRPr="00B20A9E">
        <w:rPr>
          <w:lang w:val="et-EE"/>
        </w:rPr>
        <w:t xml:space="preserve"> progress </w:t>
      </w:r>
      <w:proofErr w:type="spellStart"/>
      <w:r w:rsidRPr="00B20A9E">
        <w:rPr>
          <w:lang w:val="et-EE"/>
        </w:rPr>
        <w:t>towards</w:t>
      </w:r>
      <w:proofErr w:type="spellEnd"/>
      <w:r w:rsidRPr="00B20A9E">
        <w:rPr>
          <w:lang w:val="et-EE"/>
        </w:rPr>
        <w:t xml:space="preserve"> </w:t>
      </w:r>
      <w:proofErr w:type="spellStart"/>
      <w:r w:rsidRPr="00B20A9E">
        <w:rPr>
          <w:lang w:val="et-EE"/>
        </w:rPr>
        <w:t>outputs</w:t>
      </w:r>
      <w:proofErr w:type="spellEnd"/>
      <w:r w:rsidRPr="00B20A9E">
        <w:rPr>
          <w:lang w:val="et-EE"/>
        </w:rPr>
        <w:t xml:space="preserve"> and </w:t>
      </w:r>
      <w:proofErr w:type="spellStart"/>
      <w:r w:rsidRPr="00B20A9E">
        <w:rPr>
          <w:lang w:val="et-EE"/>
        </w:rPr>
        <w:t>outcomes</w:t>
      </w:r>
      <w:proofErr w:type="spellEnd"/>
      <w:r w:rsidRPr="00B20A9E">
        <w:rPr>
          <w:lang w:val="et-EE"/>
        </w:rPr>
        <w:t xml:space="preserve"> </w:t>
      </w:r>
      <w:proofErr w:type="spellStart"/>
      <w:r w:rsidRPr="00B20A9E">
        <w:rPr>
          <w:lang w:val="et-EE"/>
        </w:rPr>
        <w:t>according</w:t>
      </w:r>
      <w:proofErr w:type="spellEnd"/>
      <w:r w:rsidRPr="00B20A9E">
        <w:rPr>
          <w:lang w:val="et-EE"/>
        </w:rPr>
        <w:t xml:space="preserve"> </w:t>
      </w:r>
      <w:proofErr w:type="spellStart"/>
      <w:r w:rsidRPr="00B20A9E">
        <w:rPr>
          <w:lang w:val="et-EE"/>
        </w:rPr>
        <w:t>to</w:t>
      </w:r>
      <w:proofErr w:type="spellEnd"/>
      <w:r w:rsidRPr="00B20A9E">
        <w:rPr>
          <w:lang w:val="et-EE"/>
        </w:rPr>
        <w:t xml:space="preserve"> </w:t>
      </w:r>
      <w:proofErr w:type="spellStart"/>
      <w:r w:rsidRPr="00B20A9E">
        <w:rPr>
          <w:lang w:val="et-EE"/>
        </w:rPr>
        <w:t>agreed</w:t>
      </w:r>
      <w:proofErr w:type="spellEnd"/>
      <w:r w:rsidRPr="00B20A9E">
        <w:rPr>
          <w:lang w:val="et-EE"/>
        </w:rPr>
        <w:t xml:space="preserve"> </w:t>
      </w:r>
      <w:proofErr w:type="spellStart"/>
      <w:r w:rsidRPr="00B20A9E">
        <w:rPr>
          <w:lang w:val="et-EE"/>
        </w:rPr>
        <w:t>indicators</w:t>
      </w:r>
      <w:proofErr w:type="spellEnd"/>
      <w:r w:rsidRPr="00B20A9E">
        <w:rPr>
          <w:lang w:val="et-EE"/>
        </w:rPr>
        <w:t xml:space="preserve">, </w:t>
      </w:r>
      <w:proofErr w:type="spellStart"/>
      <w:r w:rsidRPr="00B20A9E">
        <w:rPr>
          <w:lang w:val="et-EE"/>
        </w:rPr>
        <w:t>baselines</w:t>
      </w:r>
      <w:proofErr w:type="spellEnd"/>
      <w:r w:rsidRPr="00B20A9E">
        <w:rPr>
          <w:lang w:val="et-EE"/>
        </w:rPr>
        <w:t xml:space="preserve">, and </w:t>
      </w:r>
      <w:proofErr w:type="spellStart"/>
      <w:r w:rsidRPr="00B20A9E">
        <w:rPr>
          <w:lang w:val="et-EE"/>
        </w:rPr>
        <w:t>targets</w:t>
      </w:r>
      <w:proofErr w:type="spellEnd"/>
      <w:r w:rsidRPr="00B20A9E">
        <w:rPr>
          <w:lang w:val="et-EE"/>
        </w:rPr>
        <w:t xml:space="preserve">, are </w:t>
      </w:r>
      <w:proofErr w:type="spellStart"/>
      <w:r w:rsidRPr="00B20A9E">
        <w:rPr>
          <w:lang w:val="et-EE"/>
        </w:rPr>
        <w:t>not</w:t>
      </w:r>
      <w:proofErr w:type="spellEnd"/>
      <w:r w:rsidRPr="00B20A9E">
        <w:rPr>
          <w:lang w:val="et-EE"/>
        </w:rPr>
        <w:t xml:space="preserve"> </w:t>
      </w:r>
      <w:proofErr w:type="spellStart"/>
      <w:r w:rsidRPr="00B20A9E">
        <w:rPr>
          <w:lang w:val="et-EE"/>
        </w:rPr>
        <w:t>planned</w:t>
      </w:r>
      <w:proofErr w:type="spellEnd"/>
      <w:r w:rsidRPr="00B20A9E">
        <w:rPr>
          <w:lang w:val="et-EE"/>
        </w:rPr>
        <w:t xml:space="preserve">. Progress </w:t>
      </w:r>
      <w:proofErr w:type="spellStart"/>
      <w:r w:rsidRPr="00B20A9E">
        <w:rPr>
          <w:lang w:val="et-EE"/>
        </w:rPr>
        <w:t>can</w:t>
      </w:r>
      <w:proofErr w:type="spellEnd"/>
      <w:r w:rsidRPr="00B20A9E">
        <w:rPr>
          <w:lang w:val="et-EE"/>
        </w:rPr>
        <w:t xml:space="preserve"> </w:t>
      </w:r>
      <w:proofErr w:type="spellStart"/>
      <w:r w:rsidRPr="00B20A9E">
        <w:rPr>
          <w:lang w:val="et-EE"/>
        </w:rPr>
        <w:t>be</w:t>
      </w:r>
      <w:proofErr w:type="spellEnd"/>
      <w:r w:rsidRPr="00B20A9E">
        <w:rPr>
          <w:lang w:val="et-EE"/>
        </w:rPr>
        <w:t xml:space="preserve"> </w:t>
      </w:r>
      <w:proofErr w:type="spellStart"/>
      <w:r w:rsidRPr="00B20A9E">
        <w:rPr>
          <w:lang w:val="et-EE"/>
        </w:rPr>
        <w:t>monitored</w:t>
      </w:r>
      <w:proofErr w:type="spellEnd"/>
      <w:r w:rsidRPr="00B20A9E">
        <w:rPr>
          <w:lang w:val="et-EE"/>
        </w:rPr>
        <w:t xml:space="preserve"> </w:t>
      </w:r>
      <w:proofErr w:type="spellStart"/>
      <w:r w:rsidRPr="00B20A9E">
        <w:rPr>
          <w:lang w:val="et-EE"/>
        </w:rPr>
        <w:t>through</w:t>
      </w:r>
      <w:proofErr w:type="spellEnd"/>
      <w:r w:rsidRPr="00B20A9E">
        <w:rPr>
          <w:lang w:val="et-EE"/>
        </w:rPr>
        <w:t xml:space="preserve"> </w:t>
      </w:r>
      <w:proofErr w:type="spellStart"/>
      <w:r w:rsidRPr="00B20A9E">
        <w:rPr>
          <w:lang w:val="et-EE"/>
        </w:rPr>
        <w:t>Annual</w:t>
      </w:r>
      <w:proofErr w:type="spellEnd"/>
      <w:r w:rsidRPr="00B20A9E">
        <w:rPr>
          <w:lang w:val="et-EE"/>
        </w:rPr>
        <w:t xml:space="preserve"> </w:t>
      </w:r>
      <w:proofErr w:type="spellStart"/>
      <w:r w:rsidRPr="00B20A9E">
        <w:rPr>
          <w:lang w:val="et-EE"/>
        </w:rPr>
        <w:t>Support</w:t>
      </w:r>
      <w:proofErr w:type="spellEnd"/>
      <w:r w:rsidRPr="00B20A9E">
        <w:rPr>
          <w:lang w:val="et-EE"/>
        </w:rPr>
        <w:t xml:space="preserve"> </w:t>
      </w:r>
      <w:proofErr w:type="spellStart"/>
      <w:r w:rsidRPr="00B20A9E">
        <w:rPr>
          <w:lang w:val="et-EE"/>
        </w:rPr>
        <w:t>Measure</w:t>
      </w:r>
      <w:proofErr w:type="spellEnd"/>
      <w:r w:rsidRPr="00B20A9E">
        <w:rPr>
          <w:lang w:val="et-EE"/>
        </w:rPr>
        <w:t xml:space="preserve"> </w:t>
      </w:r>
      <w:proofErr w:type="spellStart"/>
      <w:r w:rsidRPr="00B20A9E">
        <w:rPr>
          <w:lang w:val="et-EE"/>
        </w:rPr>
        <w:t>Reports</w:t>
      </w:r>
      <w:proofErr w:type="spellEnd"/>
      <w:r w:rsidRPr="00B20A9E">
        <w:rPr>
          <w:lang w:val="et-EE"/>
        </w:rPr>
        <w:t xml:space="preserve">, </w:t>
      </w:r>
      <w:proofErr w:type="spellStart"/>
      <w:r w:rsidRPr="00B20A9E">
        <w:rPr>
          <w:lang w:val="et-EE"/>
        </w:rPr>
        <w:t>Reimbursement</w:t>
      </w:r>
      <w:proofErr w:type="spellEnd"/>
      <w:r w:rsidRPr="00B20A9E">
        <w:rPr>
          <w:lang w:val="et-EE"/>
        </w:rPr>
        <w:t xml:space="preserve"> </w:t>
      </w:r>
      <w:proofErr w:type="spellStart"/>
      <w:r w:rsidRPr="00B20A9E">
        <w:rPr>
          <w:lang w:val="et-EE"/>
        </w:rPr>
        <w:t>Requests</w:t>
      </w:r>
      <w:proofErr w:type="spellEnd"/>
      <w:r w:rsidRPr="00B20A9E">
        <w:rPr>
          <w:lang w:val="et-EE"/>
        </w:rPr>
        <w:t xml:space="preserve">, and </w:t>
      </w:r>
      <w:proofErr w:type="spellStart"/>
      <w:r w:rsidRPr="00B20A9E">
        <w:rPr>
          <w:lang w:val="et-EE"/>
        </w:rPr>
        <w:t>meetings</w:t>
      </w:r>
      <w:proofErr w:type="spellEnd"/>
      <w:r w:rsidRPr="00B20A9E">
        <w:rPr>
          <w:lang w:val="et-EE"/>
        </w:rPr>
        <w:t xml:space="preserve"> of </w:t>
      </w:r>
      <w:proofErr w:type="spellStart"/>
      <w:r w:rsidRPr="00B20A9E">
        <w:rPr>
          <w:lang w:val="et-EE"/>
        </w:rPr>
        <w:t>the</w:t>
      </w:r>
      <w:proofErr w:type="spellEnd"/>
      <w:r w:rsidRPr="00B20A9E">
        <w:rPr>
          <w:lang w:val="et-EE"/>
        </w:rPr>
        <w:t xml:space="preserve"> </w:t>
      </w:r>
      <w:proofErr w:type="spellStart"/>
      <w:r w:rsidRPr="00B20A9E">
        <w:rPr>
          <w:lang w:val="et-EE"/>
        </w:rPr>
        <w:t>Support</w:t>
      </w:r>
      <w:proofErr w:type="spellEnd"/>
      <w:r w:rsidRPr="00B20A9E">
        <w:rPr>
          <w:lang w:val="et-EE"/>
        </w:rPr>
        <w:t xml:space="preserve"> </w:t>
      </w:r>
      <w:proofErr w:type="spellStart"/>
      <w:r w:rsidRPr="00B20A9E">
        <w:rPr>
          <w:lang w:val="et-EE"/>
        </w:rPr>
        <w:t>Measure</w:t>
      </w:r>
      <w:proofErr w:type="spellEnd"/>
      <w:r w:rsidRPr="00B20A9E">
        <w:rPr>
          <w:lang w:val="et-EE"/>
        </w:rPr>
        <w:t xml:space="preserve"> </w:t>
      </w:r>
      <w:proofErr w:type="spellStart"/>
      <w:r w:rsidRPr="00B20A9E">
        <w:rPr>
          <w:lang w:val="et-EE"/>
        </w:rPr>
        <w:t>Steering</w:t>
      </w:r>
      <w:proofErr w:type="spellEnd"/>
      <w:r w:rsidRPr="00B20A9E">
        <w:rPr>
          <w:lang w:val="et-EE"/>
        </w:rPr>
        <w:t xml:space="preserve"> </w:t>
      </w:r>
      <w:proofErr w:type="spellStart"/>
      <w:r w:rsidRPr="00B20A9E">
        <w:rPr>
          <w:lang w:val="et-EE"/>
        </w:rPr>
        <w:t>Committee</w:t>
      </w:r>
      <w:proofErr w:type="spellEnd"/>
      <w:r w:rsidRPr="00B20A9E">
        <w:rPr>
          <w:lang w:val="et-EE"/>
        </w:rPr>
        <w:t xml:space="preserve"> and </w:t>
      </w:r>
      <w:proofErr w:type="spellStart"/>
      <w:r w:rsidRPr="00B20A9E">
        <w:rPr>
          <w:lang w:val="et-EE"/>
        </w:rPr>
        <w:t>Task</w:t>
      </w:r>
      <w:proofErr w:type="spellEnd"/>
      <w:r w:rsidRPr="00B20A9E">
        <w:rPr>
          <w:lang w:val="et-EE"/>
        </w:rPr>
        <w:t xml:space="preserve"> </w:t>
      </w:r>
      <w:proofErr w:type="spellStart"/>
      <w:r w:rsidRPr="00B20A9E">
        <w:rPr>
          <w:lang w:val="et-EE"/>
        </w:rPr>
        <w:t>Force</w:t>
      </w:r>
      <w:proofErr w:type="spellEnd"/>
      <w:r w:rsidRPr="00B20A9E">
        <w:rPr>
          <w:lang w:val="et-EE"/>
        </w:rPr>
        <w:t xml:space="preserve">. In </w:t>
      </w:r>
      <w:proofErr w:type="spellStart"/>
      <w:r w:rsidRPr="00B20A9E">
        <w:rPr>
          <w:lang w:val="et-EE"/>
        </w:rPr>
        <w:t>addition</w:t>
      </w:r>
      <w:proofErr w:type="spellEnd"/>
      <w:r w:rsidRPr="00B20A9E">
        <w:rPr>
          <w:lang w:val="et-EE"/>
        </w:rPr>
        <w:t xml:space="preserve">, </w:t>
      </w:r>
      <w:proofErr w:type="spellStart"/>
      <w:r w:rsidRPr="00B20A9E">
        <w:rPr>
          <w:lang w:val="et-EE"/>
        </w:rPr>
        <w:t>the</w:t>
      </w:r>
      <w:proofErr w:type="spellEnd"/>
      <w:r w:rsidRPr="00B20A9E">
        <w:rPr>
          <w:lang w:val="et-EE"/>
        </w:rPr>
        <w:t xml:space="preserve"> NCU </w:t>
      </w:r>
      <w:proofErr w:type="spellStart"/>
      <w:r w:rsidRPr="00B20A9E">
        <w:rPr>
          <w:lang w:val="et-EE"/>
        </w:rPr>
        <w:t>meets</w:t>
      </w:r>
      <w:proofErr w:type="spellEnd"/>
      <w:r w:rsidRPr="00B20A9E">
        <w:rPr>
          <w:lang w:val="et-EE"/>
        </w:rPr>
        <w:t xml:space="preserve"> </w:t>
      </w:r>
      <w:r>
        <w:rPr>
          <w:lang w:val="et-EE"/>
        </w:rPr>
        <w:t>ca</w:t>
      </w:r>
      <w:r w:rsidRPr="00B20A9E">
        <w:rPr>
          <w:lang w:val="et-EE"/>
        </w:rPr>
        <w:t xml:space="preserve"> </w:t>
      </w:r>
      <w:proofErr w:type="spellStart"/>
      <w:r w:rsidRPr="00B20A9E">
        <w:rPr>
          <w:lang w:val="et-EE"/>
        </w:rPr>
        <w:t>once</w:t>
      </w:r>
      <w:proofErr w:type="spellEnd"/>
      <w:r w:rsidRPr="00B20A9E">
        <w:rPr>
          <w:lang w:val="et-EE"/>
        </w:rPr>
        <w:t xml:space="preserve"> a </w:t>
      </w:r>
      <w:proofErr w:type="spellStart"/>
      <w:r w:rsidRPr="00B20A9E">
        <w:rPr>
          <w:lang w:val="et-EE"/>
        </w:rPr>
        <w:t>month</w:t>
      </w:r>
      <w:proofErr w:type="spellEnd"/>
      <w:r w:rsidRPr="00B20A9E">
        <w:rPr>
          <w:lang w:val="et-EE"/>
        </w:rPr>
        <w:t xml:space="preserve"> </w:t>
      </w:r>
      <w:proofErr w:type="spellStart"/>
      <w:r w:rsidRPr="00B20A9E">
        <w:rPr>
          <w:lang w:val="et-EE"/>
        </w:rPr>
        <w:t>via</w:t>
      </w:r>
      <w:proofErr w:type="spellEnd"/>
      <w:r w:rsidRPr="00B20A9E">
        <w:rPr>
          <w:lang w:val="et-EE"/>
        </w:rPr>
        <w:t xml:space="preserve"> </w:t>
      </w:r>
      <w:proofErr w:type="spellStart"/>
      <w:r w:rsidRPr="00B20A9E">
        <w:rPr>
          <w:lang w:val="et-EE"/>
        </w:rPr>
        <w:t>Teams</w:t>
      </w:r>
      <w:proofErr w:type="spellEnd"/>
      <w:r w:rsidRPr="00B20A9E">
        <w:rPr>
          <w:lang w:val="et-EE"/>
        </w:rPr>
        <w:t xml:space="preserve"> </w:t>
      </w:r>
      <w:proofErr w:type="spellStart"/>
      <w:r w:rsidRPr="00B20A9E">
        <w:rPr>
          <w:lang w:val="et-EE"/>
        </w:rPr>
        <w:t>with</w:t>
      </w:r>
      <w:proofErr w:type="spellEnd"/>
      <w:r w:rsidRPr="00B20A9E">
        <w:rPr>
          <w:lang w:val="et-EE"/>
        </w:rPr>
        <w:t xml:space="preserve"> </w:t>
      </w:r>
      <w:proofErr w:type="spellStart"/>
      <w:r>
        <w:rPr>
          <w:lang w:val="et-EE"/>
        </w:rPr>
        <w:t>the</w:t>
      </w:r>
      <w:proofErr w:type="spellEnd"/>
      <w:r>
        <w:rPr>
          <w:lang w:val="et-EE"/>
        </w:rPr>
        <w:t xml:space="preserve"> </w:t>
      </w:r>
      <w:proofErr w:type="spellStart"/>
      <w:r w:rsidRPr="00B20A9E">
        <w:rPr>
          <w:lang w:val="et-EE"/>
        </w:rPr>
        <w:t>representatives</w:t>
      </w:r>
      <w:proofErr w:type="spellEnd"/>
      <w:r w:rsidRPr="00B20A9E">
        <w:rPr>
          <w:lang w:val="et-EE"/>
        </w:rPr>
        <w:t xml:space="preserve"> of </w:t>
      </w:r>
      <w:proofErr w:type="spellStart"/>
      <w:r w:rsidRPr="00B20A9E">
        <w:rPr>
          <w:lang w:val="et-EE"/>
        </w:rPr>
        <w:t>each</w:t>
      </w:r>
      <w:proofErr w:type="spellEnd"/>
      <w:r w:rsidRPr="00B20A9E">
        <w:rPr>
          <w:lang w:val="et-EE"/>
        </w:rPr>
        <w:t xml:space="preserve"> </w:t>
      </w:r>
      <w:proofErr w:type="spellStart"/>
      <w:r w:rsidRPr="00B20A9E">
        <w:rPr>
          <w:lang w:val="et-EE"/>
        </w:rPr>
        <w:t>component</w:t>
      </w:r>
      <w:proofErr w:type="spellEnd"/>
      <w:r w:rsidRPr="00B20A9E">
        <w:rPr>
          <w:lang w:val="et-EE"/>
        </w:rPr>
        <w:t xml:space="preserve"> of </w:t>
      </w:r>
      <w:proofErr w:type="spellStart"/>
      <w:r w:rsidRPr="00B20A9E">
        <w:rPr>
          <w:lang w:val="et-EE"/>
        </w:rPr>
        <w:t>the</w:t>
      </w:r>
      <w:proofErr w:type="spellEnd"/>
      <w:r w:rsidRPr="00B20A9E">
        <w:rPr>
          <w:lang w:val="et-EE"/>
        </w:rPr>
        <w:t xml:space="preserve"> </w:t>
      </w:r>
      <w:r>
        <w:rPr>
          <w:lang w:val="et-EE"/>
        </w:rPr>
        <w:t>SM</w:t>
      </w:r>
      <w:r w:rsidRPr="00B20A9E">
        <w:rPr>
          <w:lang w:val="et-EE"/>
        </w:rPr>
        <w:t xml:space="preserve"> "</w:t>
      </w:r>
      <w:proofErr w:type="spellStart"/>
      <w:r w:rsidRPr="00B20A9E">
        <w:rPr>
          <w:lang w:val="et-EE"/>
        </w:rPr>
        <w:t>Supporting</w:t>
      </w:r>
      <w:proofErr w:type="spellEnd"/>
      <w:r w:rsidRPr="00B20A9E">
        <w:rPr>
          <w:lang w:val="et-EE"/>
        </w:rPr>
        <w:t xml:space="preserve"> </w:t>
      </w:r>
      <w:proofErr w:type="spellStart"/>
      <w:r w:rsidRPr="00B20A9E">
        <w:rPr>
          <w:lang w:val="et-EE"/>
        </w:rPr>
        <w:t>Social</w:t>
      </w:r>
      <w:proofErr w:type="spellEnd"/>
      <w:r w:rsidRPr="00B20A9E">
        <w:rPr>
          <w:lang w:val="et-EE"/>
        </w:rPr>
        <w:t xml:space="preserve"> </w:t>
      </w:r>
      <w:proofErr w:type="spellStart"/>
      <w:r w:rsidRPr="00B20A9E">
        <w:rPr>
          <w:lang w:val="et-EE"/>
        </w:rPr>
        <w:t>Inclusion</w:t>
      </w:r>
      <w:proofErr w:type="spellEnd"/>
      <w:r>
        <w:rPr>
          <w:lang w:val="et-EE"/>
        </w:rPr>
        <w:t>“</w:t>
      </w:r>
      <w:r w:rsidRPr="00B20A9E">
        <w:rPr>
          <w:lang w:val="et-EE"/>
        </w:rPr>
        <w:t xml:space="preserve">. </w:t>
      </w:r>
      <w:r w:rsidR="00280094" w:rsidRPr="00280094">
        <w:t xml:space="preserve">The </w:t>
      </w:r>
      <w:proofErr w:type="spellStart"/>
      <w:r w:rsidR="00280094" w:rsidRPr="00280094">
        <w:t>meetings</w:t>
      </w:r>
      <w:proofErr w:type="spellEnd"/>
      <w:r w:rsidR="00280094" w:rsidRPr="00280094">
        <w:t xml:space="preserve"> </w:t>
      </w:r>
      <w:proofErr w:type="spellStart"/>
      <w:r w:rsidR="00280094" w:rsidRPr="00280094">
        <w:t>are</w:t>
      </w:r>
      <w:proofErr w:type="spellEnd"/>
      <w:r w:rsidR="00280094" w:rsidRPr="00280094">
        <w:t xml:space="preserve"> </w:t>
      </w:r>
      <w:proofErr w:type="spellStart"/>
      <w:r w:rsidR="00280094" w:rsidRPr="00280094">
        <w:t>attended</w:t>
      </w:r>
      <w:proofErr w:type="spellEnd"/>
      <w:r w:rsidR="00280094" w:rsidRPr="00280094">
        <w:t xml:space="preserve"> </w:t>
      </w:r>
      <w:proofErr w:type="spellStart"/>
      <w:r w:rsidR="00280094" w:rsidRPr="00280094">
        <w:t>by</w:t>
      </w:r>
      <w:proofErr w:type="spellEnd"/>
      <w:r w:rsidR="00280094" w:rsidRPr="00280094">
        <w:t xml:space="preserve"> </w:t>
      </w:r>
      <w:proofErr w:type="spellStart"/>
      <w:r w:rsidR="00280094" w:rsidRPr="00280094">
        <w:t>the</w:t>
      </w:r>
      <w:proofErr w:type="spellEnd"/>
      <w:r w:rsidR="00280094" w:rsidRPr="00280094">
        <w:t xml:space="preserve"> </w:t>
      </w:r>
      <w:r w:rsidR="00F321CF">
        <w:rPr>
          <w:lang w:val="en-GB"/>
        </w:rPr>
        <w:t>PO</w:t>
      </w:r>
      <w:r w:rsidR="00280094" w:rsidRPr="00280094">
        <w:t xml:space="preserve">, PCO, and </w:t>
      </w:r>
      <w:proofErr w:type="spellStart"/>
      <w:r w:rsidR="00280094" w:rsidRPr="00280094">
        <w:t>implementer</w:t>
      </w:r>
      <w:proofErr w:type="spellEnd"/>
      <w:r w:rsidR="00280094">
        <w:t>(s)</w:t>
      </w:r>
      <w:r w:rsidR="00280094" w:rsidRPr="00280094">
        <w:t xml:space="preserve">, and </w:t>
      </w:r>
      <w:proofErr w:type="spellStart"/>
      <w:r w:rsidR="00280094" w:rsidRPr="00280094">
        <w:t>are</w:t>
      </w:r>
      <w:proofErr w:type="spellEnd"/>
      <w:r w:rsidR="00280094" w:rsidRPr="00280094">
        <w:t xml:space="preserve"> </w:t>
      </w:r>
      <w:proofErr w:type="spellStart"/>
      <w:r w:rsidR="00280094" w:rsidRPr="00280094">
        <w:t>used</w:t>
      </w:r>
      <w:proofErr w:type="spellEnd"/>
      <w:r w:rsidR="00280094" w:rsidRPr="00280094">
        <w:t xml:space="preserve"> </w:t>
      </w:r>
      <w:proofErr w:type="spellStart"/>
      <w:r w:rsidR="00280094" w:rsidRPr="00280094">
        <w:t>to</w:t>
      </w:r>
      <w:proofErr w:type="spellEnd"/>
      <w:r w:rsidR="00280094" w:rsidRPr="00280094">
        <w:t xml:space="preserve"> </w:t>
      </w:r>
      <w:proofErr w:type="spellStart"/>
      <w:r w:rsidR="00280094" w:rsidRPr="00280094">
        <w:t>discuss</w:t>
      </w:r>
      <w:proofErr w:type="spellEnd"/>
      <w:r w:rsidR="00280094" w:rsidRPr="00280094">
        <w:t xml:space="preserve"> </w:t>
      </w:r>
      <w:proofErr w:type="spellStart"/>
      <w:r w:rsidR="00280094" w:rsidRPr="00280094">
        <w:t>the</w:t>
      </w:r>
      <w:proofErr w:type="spellEnd"/>
      <w:r w:rsidR="00280094" w:rsidRPr="00280094">
        <w:t xml:space="preserve"> </w:t>
      </w:r>
      <w:proofErr w:type="spellStart"/>
      <w:r w:rsidR="00280094" w:rsidRPr="00280094">
        <w:t>status</w:t>
      </w:r>
      <w:proofErr w:type="spellEnd"/>
      <w:r w:rsidR="00280094" w:rsidRPr="00280094">
        <w:t xml:space="preserve"> </w:t>
      </w:r>
      <w:proofErr w:type="spellStart"/>
      <w:r w:rsidR="00280094" w:rsidRPr="00280094">
        <w:t>of</w:t>
      </w:r>
      <w:proofErr w:type="spellEnd"/>
      <w:r w:rsidR="00280094" w:rsidRPr="00280094">
        <w:t xml:space="preserve"> </w:t>
      </w:r>
      <w:proofErr w:type="spellStart"/>
      <w:r w:rsidR="00280094" w:rsidRPr="00280094">
        <w:t>activities</w:t>
      </w:r>
      <w:proofErr w:type="spellEnd"/>
      <w:r w:rsidR="00280094" w:rsidRPr="00280094">
        <w:t xml:space="preserve">, </w:t>
      </w:r>
      <w:proofErr w:type="spellStart"/>
      <w:r w:rsidR="00280094" w:rsidRPr="00280094">
        <w:t>problems</w:t>
      </w:r>
      <w:proofErr w:type="spellEnd"/>
      <w:r w:rsidR="00280094" w:rsidRPr="00280094">
        <w:t xml:space="preserve">, and </w:t>
      </w:r>
      <w:proofErr w:type="spellStart"/>
      <w:r w:rsidR="00280094" w:rsidRPr="00280094">
        <w:t>other</w:t>
      </w:r>
      <w:proofErr w:type="spellEnd"/>
      <w:r w:rsidR="00280094" w:rsidRPr="00280094">
        <w:t xml:space="preserve"> relevant </w:t>
      </w:r>
      <w:proofErr w:type="spellStart"/>
      <w:r w:rsidR="00280094" w:rsidRPr="00280094">
        <w:t>topics</w:t>
      </w:r>
      <w:proofErr w:type="spellEnd"/>
      <w:r w:rsidR="00280094" w:rsidRPr="00280094">
        <w:t>.</w:t>
      </w:r>
      <w:r w:rsidR="00280094">
        <w:t xml:space="preserve"> </w:t>
      </w:r>
      <w:r w:rsidRPr="00B20A9E">
        <w:rPr>
          <w:lang w:val="et-EE"/>
        </w:rPr>
        <w:t xml:space="preserve">As </w:t>
      </w:r>
      <w:proofErr w:type="spellStart"/>
      <w:r w:rsidRPr="00B20A9E">
        <w:rPr>
          <w:lang w:val="et-EE"/>
        </w:rPr>
        <w:t>the</w:t>
      </w:r>
      <w:proofErr w:type="spellEnd"/>
      <w:r w:rsidRPr="00B20A9E">
        <w:rPr>
          <w:lang w:val="et-EE"/>
        </w:rPr>
        <w:t xml:space="preserve"> "</w:t>
      </w:r>
      <w:proofErr w:type="spellStart"/>
      <w:r w:rsidRPr="00B20A9E">
        <w:rPr>
          <w:lang w:val="et-EE"/>
        </w:rPr>
        <w:t>Biodiversity</w:t>
      </w:r>
      <w:proofErr w:type="spellEnd"/>
      <w:r w:rsidRPr="00B20A9E">
        <w:rPr>
          <w:lang w:val="et-EE"/>
        </w:rPr>
        <w:t xml:space="preserve"> Programme" </w:t>
      </w:r>
      <w:proofErr w:type="spellStart"/>
      <w:r w:rsidRPr="00B20A9E">
        <w:rPr>
          <w:lang w:val="et-EE"/>
        </w:rPr>
        <w:t>includes</w:t>
      </w:r>
      <w:proofErr w:type="spellEnd"/>
      <w:r w:rsidRPr="00B20A9E">
        <w:rPr>
          <w:lang w:val="et-EE"/>
        </w:rPr>
        <w:t xml:space="preserve"> </w:t>
      </w:r>
      <w:proofErr w:type="spellStart"/>
      <w:r w:rsidRPr="00B20A9E">
        <w:rPr>
          <w:lang w:val="et-EE"/>
        </w:rPr>
        <w:t>only</w:t>
      </w:r>
      <w:proofErr w:type="spellEnd"/>
      <w:r w:rsidRPr="00B20A9E">
        <w:rPr>
          <w:lang w:val="et-EE"/>
        </w:rPr>
        <w:t xml:space="preserve"> </w:t>
      </w:r>
      <w:proofErr w:type="spellStart"/>
      <w:r w:rsidRPr="00B20A9E">
        <w:rPr>
          <w:lang w:val="et-EE"/>
        </w:rPr>
        <w:t>two</w:t>
      </w:r>
      <w:proofErr w:type="spellEnd"/>
      <w:r w:rsidRPr="00B20A9E">
        <w:rPr>
          <w:lang w:val="et-EE"/>
        </w:rPr>
        <w:t xml:space="preserve"> </w:t>
      </w:r>
      <w:proofErr w:type="spellStart"/>
      <w:r w:rsidRPr="00B20A9E">
        <w:rPr>
          <w:lang w:val="et-EE"/>
        </w:rPr>
        <w:t>PCOs</w:t>
      </w:r>
      <w:proofErr w:type="spellEnd"/>
      <w:r w:rsidRPr="00B20A9E">
        <w:rPr>
          <w:lang w:val="et-EE"/>
        </w:rPr>
        <w:t xml:space="preserve"> and a </w:t>
      </w:r>
      <w:r w:rsidR="00F321CF">
        <w:rPr>
          <w:lang w:val="en-GB"/>
        </w:rPr>
        <w:t>PO</w:t>
      </w:r>
      <w:r w:rsidRPr="00B20A9E">
        <w:rPr>
          <w:lang w:val="et-EE"/>
        </w:rPr>
        <w:t xml:space="preserve">, </w:t>
      </w:r>
      <w:proofErr w:type="spellStart"/>
      <w:r w:rsidRPr="00B20A9E">
        <w:rPr>
          <w:lang w:val="et-EE"/>
        </w:rPr>
        <w:t>separate</w:t>
      </w:r>
      <w:proofErr w:type="spellEnd"/>
      <w:r w:rsidRPr="00B20A9E">
        <w:rPr>
          <w:lang w:val="et-EE"/>
        </w:rPr>
        <w:t xml:space="preserve"> </w:t>
      </w:r>
      <w:proofErr w:type="spellStart"/>
      <w:r w:rsidRPr="00B20A9E">
        <w:rPr>
          <w:lang w:val="et-EE"/>
        </w:rPr>
        <w:t>meetings</w:t>
      </w:r>
      <w:proofErr w:type="spellEnd"/>
      <w:r w:rsidRPr="00B20A9E">
        <w:rPr>
          <w:lang w:val="et-EE"/>
        </w:rPr>
        <w:t xml:space="preserve"> by </w:t>
      </w:r>
      <w:proofErr w:type="spellStart"/>
      <w:r w:rsidRPr="00B20A9E">
        <w:rPr>
          <w:lang w:val="et-EE"/>
        </w:rPr>
        <w:t>component</w:t>
      </w:r>
      <w:proofErr w:type="spellEnd"/>
      <w:r w:rsidRPr="00B20A9E">
        <w:rPr>
          <w:lang w:val="et-EE"/>
        </w:rPr>
        <w:t xml:space="preserve"> are </w:t>
      </w:r>
      <w:proofErr w:type="spellStart"/>
      <w:r w:rsidRPr="00B20A9E">
        <w:rPr>
          <w:lang w:val="et-EE"/>
        </w:rPr>
        <w:t>not</w:t>
      </w:r>
      <w:proofErr w:type="spellEnd"/>
      <w:r w:rsidRPr="00B20A9E">
        <w:rPr>
          <w:lang w:val="et-EE"/>
        </w:rPr>
        <w:t xml:space="preserve"> </w:t>
      </w:r>
      <w:proofErr w:type="spellStart"/>
      <w:r w:rsidRPr="00B20A9E">
        <w:rPr>
          <w:lang w:val="et-EE"/>
        </w:rPr>
        <w:t>held</w:t>
      </w:r>
      <w:proofErr w:type="spellEnd"/>
      <w:r w:rsidRPr="00B20A9E">
        <w:rPr>
          <w:lang w:val="et-EE"/>
        </w:rPr>
        <w:t xml:space="preserve">; instead, a </w:t>
      </w:r>
      <w:proofErr w:type="spellStart"/>
      <w:r w:rsidRPr="00B20A9E">
        <w:rPr>
          <w:lang w:val="et-EE"/>
        </w:rPr>
        <w:t>single</w:t>
      </w:r>
      <w:proofErr w:type="spellEnd"/>
      <w:r w:rsidRPr="00B20A9E">
        <w:rPr>
          <w:lang w:val="et-EE"/>
        </w:rPr>
        <w:t xml:space="preserve"> meeting </w:t>
      </w:r>
      <w:proofErr w:type="spellStart"/>
      <w:r w:rsidRPr="00B20A9E">
        <w:rPr>
          <w:lang w:val="et-EE"/>
        </w:rPr>
        <w:t>is</w:t>
      </w:r>
      <w:proofErr w:type="spellEnd"/>
      <w:r w:rsidRPr="00B20A9E">
        <w:rPr>
          <w:lang w:val="et-EE"/>
        </w:rPr>
        <w:t xml:space="preserve"> </w:t>
      </w:r>
      <w:proofErr w:type="spellStart"/>
      <w:r w:rsidRPr="00B20A9E">
        <w:rPr>
          <w:lang w:val="et-EE"/>
        </w:rPr>
        <w:t>organised</w:t>
      </w:r>
      <w:proofErr w:type="spellEnd"/>
      <w:r w:rsidRPr="00B20A9E">
        <w:rPr>
          <w:lang w:val="et-EE"/>
        </w:rPr>
        <w:t xml:space="preserve"> </w:t>
      </w:r>
      <w:proofErr w:type="spellStart"/>
      <w:r w:rsidRPr="00B20A9E">
        <w:rPr>
          <w:lang w:val="et-EE"/>
        </w:rPr>
        <w:t>covering</w:t>
      </w:r>
      <w:proofErr w:type="spellEnd"/>
      <w:r w:rsidRPr="00B20A9E">
        <w:rPr>
          <w:lang w:val="et-EE"/>
        </w:rPr>
        <w:t xml:space="preserve"> </w:t>
      </w:r>
      <w:proofErr w:type="spellStart"/>
      <w:r w:rsidRPr="00B20A9E">
        <w:rPr>
          <w:lang w:val="et-EE"/>
        </w:rPr>
        <w:t>the</w:t>
      </w:r>
      <w:proofErr w:type="spellEnd"/>
      <w:r w:rsidRPr="00B20A9E">
        <w:rPr>
          <w:lang w:val="et-EE"/>
        </w:rPr>
        <w:t xml:space="preserve"> </w:t>
      </w:r>
      <w:proofErr w:type="spellStart"/>
      <w:r w:rsidRPr="00B20A9E">
        <w:rPr>
          <w:lang w:val="et-EE"/>
        </w:rPr>
        <w:t>entire</w:t>
      </w:r>
      <w:proofErr w:type="spellEnd"/>
      <w:r w:rsidRPr="00B20A9E">
        <w:rPr>
          <w:lang w:val="et-EE"/>
        </w:rPr>
        <w:t xml:space="preserve"> </w:t>
      </w:r>
      <w:proofErr w:type="spellStart"/>
      <w:r w:rsidR="00A95881">
        <w:rPr>
          <w:lang w:val="et-EE"/>
        </w:rPr>
        <w:t>support</w:t>
      </w:r>
      <w:proofErr w:type="spellEnd"/>
      <w:r w:rsidR="00A95881">
        <w:rPr>
          <w:lang w:val="et-EE"/>
        </w:rPr>
        <w:t xml:space="preserve"> </w:t>
      </w:r>
      <w:proofErr w:type="spellStart"/>
      <w:r w:rsidR="00A95881">
        <w:rPr>
          <w:lang w:val="et-EE"/>
        </w:rPr>
        <w:t>measure</w:t>
      </w:r>
      <w:proofErr w:type="spellEnd"/>
      <w:r w:rsidRPr="00B20A9E">
        <w:rPr>
          <w:lang w:val="et-EE"/>
        </w:rPr>
        <w:t xml:space="preserve">. In 2024, </w:t>
      </w:r>
      <w:proofErr w:type="spellStart"/>
      <w:r w:rsidRPr="00B20A9E">
        <w:rPr>
          <w:lang w:val="et-EE"/>
        </w:rPr>
        <w:t>broader</w:t>
      </w:r>
      <w:proofErr w:type="spellEnd"/>
      <w:r w:rsidRPr="00B20A9E">
        <w:rPr>
          <w:lang w:val="et-EE"/>
        </w:rPr>
        <w:t xml:space="preserve"> </w:t>
      </w:r>
      <w:proofErr w:type="spellStart"/>
      <w:r w:rsidRPr="00B20A9E">
        <w:rPr>
          <w:lang w:val="et-EE"/>
        </w:rPr>
        <w:t>meetings</w:t>
      </w:r>
      <w:proofErr w:type="spellEnd"/>
      <w:r w:rsidRPr="00B20A9E">
        <w:rPr>
          <w:lang w:val="et-EE"/>
        </w:rPr>
        <w:t xml:space="preserve"> took </w:t>
      </w:r>
      <w:proofErr w:type="spellStart"/>
      <w:r w:rsidRPr="00B20A9E">
        <w:rPr>
          <w:lang w:val="et-EE"/>
        </w:rPr>
        <w:t>place</w:t>
      </w:r>
      <w:proofErr w:type="spellEnd"/>
      <w:r w:rsidRPr="00B20A9E">
        <w:rPr>
          <w:lang w:val="et-EE"/>
        </w:rPr>
        <w:t xml:space="preserve"> </w:t>
      </w:r>
      <w:proofErr w:type="spellStart"/>
      <w:r w:rsidRPr="00B20A9E">
        <w:rPr>
          <w:lang w:val="et-EE"/>
        </w:rPr>
        <w:t>approximately</w:t>
      </w:r>
      <w:proofErr w:type="spellEnd"/>
      <w:r w:rsidRPr="00B20A9E">
        <w:rPr>
          <w:lang w:val="et-EE"/>
        </w:rPr>
        <w:t xml:space="preserve"> </w:t>
      </w:r>
      <w:proofErr w:type="spellStart"/>
      <w:r w:rsidRPr="00B20A9E">
        <w:rPr>
          <w:lang w:val="et-EE"/>
        </w:rPr>
        <w:t>once</w:t>
      </w:r>
      <w:proofErr w:type="spellEnd"/>
      <w:r w:rsidRPr="00B20A9E">
        <w:rPr>
          <w:lang w:val="et-EE"/>
        </w:rPr>
        <w:t xml:space="preserve"> a </w:t>
      </w:r>
      <w:proofErr w:type="spellStart"/>
      <w:r w:rsidRPr="00B20A9E">
        <w:rPr>
          <w:lang w:val="et-EE"/>
        </w:rPr>
        <w:t>month</w:t>
      </w:r>
      <w:proofErr w:type="spellEnd"/>
      <w:r w:rsidRPr="00B20A9E">
        <w:rPr>
          <w:lang w:val="et-EE"/>
        </w:rPr>
        <w:t xml:space="preserve">, </w:t>
      </w:r>
      <w:proofErr w:type="spellStart"/>
      <w:r w:rsidRPr="00B20A9E">
        <w:rPr>
          <w:lang w:val="et-EE"/>
        </w:rPr>
        <w:t>involving</w:t>
      </w:r>
      <w:proofErr w:type="spellEnd"/>
      <w:r w:rsidRPr="00B20A9E">
        <w:rPr>
          <w:lang w:val="et-EE"/>
        </w:rPr>
        <w:t xml:space="preserve"> </w:t>
      </w:r>
      <w:r w:rsidR="00F321CF">
        <w:rPr>
          <w:lang w:val="en-GB"/>
        </w:rPr>
        <w:t>PO</w:t>
      </w:r>
      <w:r w:rsidRPr="00B20A9E">
        <w:rPr>
          <w:lang w:val="et-EE"/>
        </w:rPr>
        <w:t xml:space="preserve">s, </w:t>
      </w:r>
      <w:proofErr w:type="spellStart"/>
      <w:r w:rsidRPr="00B20A9E">
        <w:rPr>
          <w:lang w:val="et-EE"/>
        </w:rPr>
        <w:t>PCOs</w:t>
      </w:r>
      <w:proofErr w:type="spellEnd"/>
      <w:r w:rsidRPr="00B20A9E">
        <w:rPr>
          <w:lang w:val="et-EE"/>
        </w:rPr>
        <w:t xml:space="preserve">, and </w:t>
      </w:r>
      <w:proofErr w:type="spellStart"/>
      <w:r w:rsidRPr="00B20A9E">
        <w:rPr>
          <w:lang w:val="et-EE"/>
        </w:rPr>
        <w:t>implementers</w:t>
      </w:r>
      <w:proofErr w:type="spellEnd"/>
      <w:r w:rsidRPr="00B20A9E">
        <w:rPr>
          <w:lang w:val="et-EE"/>
        </w:rPr>
        <w:t xml:space="preserve">, as </w:t>
      </w:r>
      <w:proofErr w:type="spellStart"/>
      <w:r w:rsidRPr="00B20A9E">
        <w:rPr>
          <w:lang w:val="et-EE"/>
        </w:rPr>
        <w:t>there</w:t>
      </w:r>
      <w:proofErr w:type="spellEnd"/>
      <w:r w:rsidRPr="00B20A9E">
        <w:rPr>
          <w:lang w:val="et-EE"/>
        </w:rPr>
        <w:t xml:space="preserve"> </w:t>
      </w:r>
      <w:proofErr w:type="spellStart"/>
      <w:r w:rsidRPr="00B20A9E">
        <w:rPr>
          <w:lang w:val="et-EE"/>
        </w:rPr>
        <w:t>were</w:t>
      </w:r>
      <w:proofErr w:type="spellEnd"/>
      <w:r w:rsidRPr="00B20A9E">
        <w:rPr>
          <w:lang w:val="et-EE"/>
        </w:rPr>
        <w:t xml:space="preserve"> </w:t>
      </w:r>
      <w:proofErr w:type="spellStart"/>
      <w:r w:rsidRPr="00B20A9E">
        <w:rPr>
          <w:lang w:val="et-EE"/>
        </w:rPr>
        <w:t>many</w:t>
      </w:r>
      <w:proofErr w:type="spellEnd"/>
      <w:r w:rsidRPr="00B20A9E">
        <w:rPr>
          <w:lang w:val="et-EE"/>
        </w:rPr>
        <w:t xml:space="preserve"> </w:t>
      </w:r>
      <w:proofErr w:type="spellStart"/>
      <w:r w:rsidRPr="00B20A9E">
        <w:rPr>
          <w:lang w:val="et-EE"/>
        </w:rPr>
        <w:t>shared</w:t>
      </w:r>
      <w:proofErr w:type="spellEnd"/>
      <w:r w:rsidRPr="00B20A9E">
        <w:rPr>
          <w:lang w:val="et-EE"/>
        </w:rPr>
        <w:t xml:space="preserve"> </w:t>
      </w:r>
      <w:proofErr w:type="spellStart"/>
      <w:r w:rsidRPr="00B20A9E">
        <w:rPr>
          <w:lang w:val="et-EE"/>
        </w:rPr>
        <w:t>topics</w:t>
      </w:r>
      <w:proofErr w:type="spellEnd"/>
      <w:r w:rsidRPr="00B20A9E">
        <w:rPr>
          <w:lang w:val="et-EE"/>
        </w:rPr>
        <w:t xml:space="preserve"> and </w:t>
      </w:r>
      <w:proofErr w:type="spellStart"/>
      <w:r w:rsidRPr="00B20A9E">
        <w:rPr>
          <w:lang w:val="et-EE"/>
        </w:rPr>
        <w:t>the</w:t>
      </w:r>
      <w:proofErr w:type="spellEnd"/>
      <w:r w:rsidRPr="00B20A9E">
        <w:rPr>
          <w:lang w:val="et-EE"/>
        </w:rPr>
        <w:t xml:space="preserve"> number of </w:t>
      </w:r>
      <w:proofErr w:type="spellStart"/>
      <w:r w:rsidRPr="00B20A9E">
        <w:rPr>
          <w:lang w:val="et-EE"/>
        </w:rPr>
        <w:t>participants</w:t>
      </w:r>
      <w:proofErr w:type="spellEnd"/>
      <w:r w:rsidRPr="00B20A9E">
        <w:rPr>
          <w:lang w:val="et-EE"/>
        </w:rPr>
        <w:t xml:space="preserve"> </w:t>
      </w:r>
      <w:proofErr w:type="spellStart"/>
      <w:r w:rsidRPr="00B20A9E">
        <w:rPr>
          <w:lang w:val="et-EE"/>
        </w:rPr>
        <w:t>was</w:t>
      </w:r>
      <w:proofErr w:type="spellEnd"/>
      <w:r w:rsidRPr="00B20A9E">
        <w:rPr>
          <w:lang w:val="et-EE"/>
        </w:rPr>
        <w:t xml:space="preserve"> </w:t>
      </w:r>
      <w:proofErr w:type="spellStart"/>
      <w:r w:rsidRPr="00B20A9E">
        <w:rPr>
          <w:lang w:val="et-EE"/>
        </w:rPr>
        <w:t>smaller</w:t>
      </w:r>
      <w:proofErr w:type="spellEnd"/>
      <w:r w:rsidRPr="00B20A9E">
        <w:rPr>
          <w:lang w:val="et-EE"/>
        </w:rPr>
        <w:t xml:space="preserve">. </w:t>
      </w:r>
      <w:proofErr w:type="spellStart"/>
      <w:r w:rsidRPr="00B20A9E">
        <w:rPr>
          <w:lang w:val="et-EE"/>
        </w:rPr>
        <w:t>However</w:t>
      </w:r>
      <w:proofErr w:type="spellEnd"/>
      <w:r w:rsidRPr="00B20A9E">
        <w:rPr>
          <w:lang w:val="et-EE"/>
        </w:rPr>
        <w:t xml:space="preserve">, as </w:t>
      </w:r>
      <w:proofErr w:type="spellStart"/>
      <w:r w:rsidRPr="00B20A9E">
        <w:rPr>
          <w:lang w:val="et-EE"/>
        </w:rPr>
        <w:t>the</w:t>
      </w:r>
      <w:proofErr w:type="spellEnd"/>
      <w:r w:rsidRPr="00B20A9E">
        <w:rPr>
          <w:lang w:val="et-EE"/>
        </w:rPr>
        <w:t xml:space="preserve"> number of </w:t>
      </w:r>
      <w:proofErr w:type="spellStart"/>
      <w:r w:rsidRPr="00B20A9E">
        <w:rPr>
          <w:lang w:val="et-EE"/>
        </w:rPr>
        <w:t>participants</w:t>
      </w:r>
      <w:proofErr w:type="spellEnd"/>
      <w:r w:rsidRPr="00B20A9E">
        <w:rPr>
          <w:lang w:val="et-EE"/>
        </w:rPr>
        <w:t xml:space="preserve"> </w:t>
      </w:r>
      <w:proofErr w:type="spellStart"/>
      <w:r w:rsidRPr="00B20A9E">
        <w:rPr>
          <w:lang w:val="et-EE"/>
        </w:rPr>
        <w:t>has</w:t>
      </w:r>
      <w:proofErr w:type="spellEnd"/>
      <w:r w:rsidRPr="00B20A9E">
        <w:rPr>
          <w:lang w:val="et-EE"/>
        </w:rPr>
        <w:t xml:space="preserve"> </w:t>
      </w:r>
      <w:proofErr w:type="spellStart"/>
      <w:r w:rsidRPr="00B20A9E">
        <w:rPr>
          <w:lang w:val="et-EE"/>
        </w:rPr>
        <w:t>increased</w:t>
      </w:r>
      <w:proofErr w:type="spellEnd"/>
      <w:r w:rsidRPr="00B20A9E">
        <w:rPr>
          <w:lang w:val="et-EE"/>
        </w:rPr>
        <w:t xml:space="preserve"> and </w:t>
      </w:r>
      <w:proofErr w:type="spellStart"/>
      <w:r w:rsidRPr="00B20A9E">
        <w:rPr>
          <w:lang w:val="et-EE"/>
        </w:rPr>
        <w:t>the</w:t>
      </w:r>
      <w:proofErr w:type="spellEnd"/>
      <w:r w:rsidRPr="00B20A9E">
        <w:rPr>
          <w:lang w:val="et-EE"/>
        </w:rPr>
        <w:t xml:space="preserve"> </w:t>
      </w:r>
      <w:proofErr w:type="spellStart"/>
      <w:r w:rsidRPr="00B20A9E">
        <w:rPr>
          <w:lang w:val="et-EE"/>
        </w:rPr>
        <w:t>topics</w:t>
      </w:r>
      <w:proofErr w:type="spellEnd"/>
      <w:r w:rsidRPr="00B20A9E">
        <w:rPr>
          <w:lang w:val="et-EE"/>
        </w:rPr>
        <w:t xml:space="preserve"> have </w:t>
      </w:r>
      <w:proofErr w:type="spellStart"/>
      <w:r w:rsidRPr="00B20A9E">
        <w:rPr>
          <w:lang w:val="et-EE"/>
        </w:rPr>
        <w:t>become</w:t>
      </w:r>
      <w:proofErr w:type="spellEnd"/>
      <w:r w:rsidRPr="00B20A9E">
        <w:rPr>
          <w:lang w:val="et-EE"/>
        </w:rPr>
        <w:t xml:space="preserve"> </w:t>
      </w:r>
      <w:proofErr w:type="spellStart"/>
      <w:r w:rsidRPr="00B20A9E">
        <w:rPr>
          <w:lang w:val="et-EE"/>
        </w:rPr>
        <w:t>more</w:t>
      </w:r>
      <w:proofErr w:type="spellEnd"/>
      <w:r w:rsidRPr="00B20A9E">
        <w:rPr>
          <w:lang w:val="et-EE"/>
        </w:rPr>
        <w:t xml:space="preserve"> </w:t>
      </w:r>
      <w:proofErr w:type="spellStart"/>
      <w:r w:rsidRPr="00B20A9E">
        <w:rPr>
          <w:lang w:val="et-EE"/>
        </w:rPr>
        <w:t>component-specific</w:t>
      </w:r>
      <w:proofErr w:type="spellEnd"/>
      <w:r w:rsidRPr="00B20A9E">
        <w:rPr>
          <w:lang w:val="et-EE"/>
        </w:rPr>
        <w:t xml:space="preserve">, </w:t>
      </w:r>
      <w:proofErr w:type="spellStart"/>
      <w:r w:rsidRPr="00B20A9E">
        <w:rPr>
          <w:lang w:val="et-EE"/>
        </w:rPr>
        <w:t>it</w:t>
      </w:r>
      <w:proofErr w:type="spellEnd"/>
      <w:r w:rsidRPr="00B20A9E">
        <w:rPr>
          <w:lang w:val="et-EE"/>
        </w:rPr>
        <w:t xml:space="preserve"> </w:t>
      </w:r>
      <w:proofErr w:type="spellStart"/>
      <w:r w:rsidRPr="00B20A9E">
        <w:rPr>
          <w:lang w:val="et-EE"/>
        </w:rPr>
        <w:t>was</w:t>
      </w:r>
      <w:proofErr w:type="spellEnd"/>
      <w:r w:rsidRPr="00B20A9E">
        <w:rPr>
          <w:lang w:val="et-EE"/>
        </w:rPr>
        <w:t xml:space="preserve"> </w:t>
      </w:r>
      <w:proofErr w:type="spellStart"/>
      <w:r w:rsidRPr="00B20A9E">
        <w:rPr>
          <w:lang w:val="et-EE"/>
        </w:rPr>
        <w:t>agreed</w:t>
      </w:r>
      <w:proofErr w:type="spellEnd"/>
      <w:r w:rsidRPr="00B20A9E">
        <w:rPr>
          <w:lang w:val="et-EE"/>
        </w:rPr>
        <w:t xml:space="preserve"> </w:t>
      </w:r>
      <w:proofErr w:type="spellStart"/>
      <w:r w:rsidRPr="00B20A9E">
        <w:rPr>
          <w:lang w:val="et-EE"/>
        </w:rPr>
        <w:t>that</w:t>
      </w:r>
      <w:proofErr w:type="spellEnd"/>
      <w:r w:rsidRPr="00B20A9E">
        <w:rPr>
          <w:lang w:val="et-EE"/>
        </w:rPr>
        <w:t xml:space="preserve"> in 2025, </w:t>
      </w:r>
      <w:proofErr w:type="spellStart"/>
      <w:r w:rsidRPr="00B20A9E">
        <w:rPr>
          <w:lang w:val="et-EE"/>
        </w:rPr>
        <w:t>meetings</w:t>
      </w:r>
      <w:proofErr w:type="spellEnd"/>
      <w:r w:rsidRPr="00B20A9E">
        <w:rPr>
          <w:lang w:val="et-EE"/>
        </w:rPr>
        <w:t xml:space="preserve"> </w:t>
      </w:r>
      <w:proofErr w:type="spellStart"/>
      <w:r w:rsidRPr="00B20A9E">
        <w:rPr>
          <w:lang w:val="et-EE"/>
        </w:rPr>
        <w:t>will</w:t>
      </w:r>
      <w:proofErr w:type="spellEnd"/>
      <w:r w:rsidRPr="00B20A9E">
        <w:rPr>
          <w:lang w:val="et-EE"/>
        </w:rPr>
        <w:t xml:space="preserve"> </w:t>
      </w:r>
      <w:proofErr w:type="spellStart"/>
      <w:r w:rsidRPr="00B20A9E">
        <w:rPr>
          <w:lang w:val="et-EE"/>
        </w:rPr>
        <w:t>be</w:t>
      </w:r>
      <w:proofErr w:type="spellEnd"/>
      <w:r w:rsidRPr="00B20A9E">
        <w:rPr>
          <w:lang w:val="et-EE"/>
        </w:rPr>
        <w:t xml:space="preserve"> </w:t>
      </w:r>
      <w:proofErr w:type="spellStart"/>
      <w:r w:rsidRPr="00B20A9E">
        <w:rPr>
          <w:lang w:val="et-EE"/>
        </w:rPr>
        <w:t>held</w:t>
      </w:r>
      <w:proofErr w:type="spellEnd"/>
      <w:r w:rsidRPr="00B20A9E">
        <w:rPr>
          <w:lang w:val="et-EE"/>
        </w:rPr>
        <w:t xml:space="preserve"> </w:t>
      </w:r>
      <w:proofErr w:type="spellStart"/>
      <w:r w:rsidRPr="00B20A9E">
        <w:rPr>
          <w:lang w:val="et-EE"/>
        </w:rPr>
        <w:t>separately</w:t>
      </w:r>
      <w:proofErr w:type="spellEnd"/>
      <w:r w:rsidRPr="00B20A9E">
        <w:rPr>
          <w:lang w:val="et-EE"/>
        </w:rPr>
        <w:t xml:space="preserve"> by </w:t>
      </w:r>
      <w:proofErr w:type="spellStart"/>
      <w:r w:rsidRPr="00B20A9E">
        <w:rPr>
          <w:lang w:val="et-EE"/>
        </w:rPr>
        <w:t>component</w:t>
      </w:r>
      <w:proofErr w:type="spellEnd"/>
      <w:r w:rsidRPr="00B20A9E">
        <w:rPr>
          <w:lang w:val="et-EE"/>
        </w:rPr>
        <w:t>.</w:t>
      </w:r>
    </w:p>
    <w:p w14:paraId="509432B0" w14:textId="77777777" w:rsidR="00A95881" w:rsidRDefault="00A95881" w:rsidP="00B20A9E">
      <w:pPr>
        <w:jc w:val="both"/>
        <w:rPr>
          <w:lang w:val="et-EE"/>
        </w:rPr>
      </w:pPr>
    </w:p>
    <w:p w14:paraId="583BE767" w14:textId="3018EBC0" w:rsidR="00DC32B5" w:rsidRDefault="00DC32B5" w:rsidP="00B20A9E">
      <w:pPr>
        <w:jc w:val="both"/>
        <w:rPr>
          <w:lang w:val="et-EE"/>
        </w:rPr>
      </w:pPr>
      <w:proofErr w:type="spellStart"/>
      <w:r w:rsidRPr="00DC32B5">
        <w:rPr>
          <w:lang w:val="et-EE"/>
        </w:rPr>
        <w:t>Joint</w:t>
      </w:r>
      <w:proofErr w:type="spellEnd"/>
      <w:r w:rsidRPr="00DC32B5">
        <w:rPr>
          <w:lang w:val="et-EE"/>
        </w:rPr>
        <w:t xml:space="preserve"> </w:t>
      </w:r>
      <w:proofErr w:type="spellStart"/>
      <w:r w:rsidRPr="00DC32B5">
        <w:rPr>
          <w:lang w:val="et-EE"/>
        </w:rPr>
        <w:t>meetings</w:t>
      </w:r>
      <w:proofErr w:type="spellEnd"/>
      <w:r w:rsidRPr="00DC32B5">
        <w:rPr>
          <w:lang w:val="et-EE"/>
        </w:rPr>
        <w:t xml:space="preserve"> and </w:t>
      </w:r>
      <w:proofErr w:type="spellStart"/>
      <w:r w:rsidRPr="00DC32B5">
        <w:rPr>
          <w:lang w:val="et-EE"/>
        </w:rPr>
        <w:t>visits</w:t>
      </w:r>
      <w:proofErr w:type="spellEnd"/>
      <w:r w:rsidRPr="00DC32B5">
        <w:rPr>
          <w:lang w:val="et-EE"/>
        </w:rPr>
        <w:t xml:space="preserve"> </w:t>
      </w:r>
      <w:proofErr w:type="spellStart"/>
      <w:r w:rsidRPr="00DC32B5">
        <w:rPr>
          <w:lang w:val="et-EE"/>
        </w:rPr>
        <w:t>involving</w:t>
      </w:r>
      <w:proofErr w:type="spellEnd"/>
      <w:r w:rsidRPr="00DC32B5">
        <w:rPr>
          <w:lang w:val="et-EE"/>
        </w:rPr>
        <w:t xml:space="preserve"> </w:t>
      </w:r>
      <w:proofErr w:type="spellStart"/>
      <w:r w:rsidRPr="00DC32B5">
        <w:rPr>
          <w:lang w:val="et-EE"/>
        </w:rPr>
        <w:t>the</w:t>
      </w:r>
      <w:proofErr w:type="spellEnd"/>
      <w:r w:rsidRPr="00DC32B5">
        <w:rPr>
          <w:lang w:val="et-EE"/>
        </w:rPr>
        <w:t xml:space="preserve"> NCU and SCO, </w:t>
      </w:r>
      <w:proofErr w:type="spellStart"/>
      <w:r w:rsidRPr="00DC32B5">
        <w:rPr>
          <w:lang w:val="et-EE"/>
        </w:rPr>
        <w:t>together</w:t>
      </w:r>
      <w:proofErr w:type="spellEnd"/>
      <w:r w:rsidRPr="00DC32B5">
        <w:rPr>
          <w:lang w:val="et-EE"/>
        </w:rPr>
        <w:t xml:space="preserve"> </w:t>
      </w:r>
      <w:proofErr w:type="spellStart"/>
      <w:r w:rsidRPr="00DC32B5">
        <w:rPr>
          <w:lang w:val="et-EE"/>
        </w:rPr>
        <w:t>with</w:t>
      </w:r>
      <w:proofErr w:type="spellEnd"/>
      <w:r w:rsidRPr="00DC32B5">
        <w:rPr>
          <w:lang w:val="et-EE"/>
        </w:rPr>
        <w:t xml:space="preserve"> </w:t>
      </w:r>
      <w:proofErr w:type="spellStart"/>
      <w:r w:rsidRPr="00DC32B5">
        <w:rPr>
          <w:lang w:val="et-EE"/>
        </w:rPr>
        <w:t>the</w:t>
      </w:r>
      <w:proofErr w:type="spellEnd"/>
      <w:r w:rsidRPr="00DC32B5">
        <w:rPr>
          <w:lang w:val="et-EE"/>
        </w:rPr>
        <w:t xml:space="preserve"> </w:t>
      </w:r>
      <w:r w:rsidR="00F321CF">
        <w:rPr>
          <w:lang w:val="en-GB"/>
        </w:rPr>
        <w:t>PO</w:t>
      </w:r>
      <w:r w:rsidRPr="00DC32B5">
        <w:rPr>
          <w:lang w:val="et-EE"/>
        </w:rPr>
        <w:t xml:space="preserve">, PCO, </w:t>
      </w:r>
      <w:proofErr w:type="spellStart"/>
      <w:r w:rsidRPr="00DC32B5">
        <w:rPr>
          <w:lang w:val="et-EE"/>
        </w:rPr>
        <w:t>implementers</w:t>
      </w:r>
      <w:proofErr w:type="spellEnd"/>
      <w:r w:rsidRPr="00DC32B5">
        <w:rPr>
          <w:lang w:val="et-EE"/>
        </w:rPr>
        <w:t xml:space="preserve">, </w:t>
      </w:r>
      <w:proofErr w:type="spellStart"/>
      <w:r w:rsidRPr="00DC32B5">
        <w:rPr>
          <w:lang w:val="et-EE"/>
        </w:rPr>
        <w:t>partners</w:t>
      </w:r>
      <w:proofErr w:type="spellEnd"/>
      <w:r w:rsidRPr="00DC32B5">
        <w:rPr>
          <w:lang w:val="et-EE"/>
        </w:rPr>
        <w:t xml:space="preserve">, </w:t>
      </w:r>
      <w:proofErr w:type="spellStart"/>
      <w:r w:rsidRPr="00DC32B5">
        <w:rPr>
          <w:lang w:val="et-EE"/>
        </w:rPr>
        <w:t>held</w:t>
      </w:r>
      <w:proofErr w:type="spellEnd"/>
      <w:r w:rsidRPr="00DC32B5">
        <w:rPr>
          <w:lang w:val="et-EE"/>
        </w:rPr>
        <w:t xml:space="preserve"> </w:t>
      </w:r>
      <w:proofErr w:type="spellStart"/>
      <w:r w:rsidRPr="00DC32B5">
        <w:rPr>
          <w:lang w:val="et-EE"/>
        </w:rPr>
        <w:t>alongside</w:t>
      </w:r>
      <w:proofErr w:type="spellEnd"/>
      <w:r w:rsidRPr="00DC32B5">
        <w:rPr>
          <w:lang w:val="et-EE"/>
        </w:rPr>
        <w:t xml:space="preserve"> </w:t>
      </w:r>
      <w:proofErr w:type="spellStart"/>
      <w:r w:rsidRPr="00DC32B5">
        <w:rPr>
          <w:lang w:val="et-EE"/>
        </w:rPr>
        <w:t>the</w:t>
      </w:r>
      <w:proofErr w:type="spellEnd"/>
      <w:r w:rsidRPr="00DC32B5">
        <w:rPr>
          <w:lang w:val="et-EE"/>
        </w:rPr>
        <w:t xml:space="preserve"> SC and/</w:t>
      </w:r>
      <w:proofErr w:type="spellStart"/>
      <w:r w:rsidRPr="00DC32B5">
        <w:rPr>
          <w:lang w:val="et-EE"/>
        </w:rPr>
        <w:t>or</w:t>
      </w:r>
      <w:proofErr w:type="spellEnd"/>
      <w:r w:rsidRPr="00DC32B5">
        <w:rPr>
          <w:lang w:val="et-EE"/>
        </w:rPr>
        <w:t xml:space="preserve"> </w:t>
      </w:r>
      <w:proofErr w:type="spellStart"/>
      <w:r w:rsidRPr="00DC32B5">
        <w:rPr>
          <w:lang w:val="et-EE"/>
        </w:rPr>
        <w:t>Annual</w:t>
      </w:r>
      <w:proofErr w:type="spellEnd"/>
      <w:r w:rsidRPr="00DC32B5">
        <w:rPr>
          <w:lang w:val="et-EE"/>
        </w:rPr>
        <w:t xml:space="preserve"> </w:t>
      </w:r>
      <w:proofErr w:type="spellStart"/>
      <w:r w:rsidRPr="00DC32B5">
        <w:rPr>
          <w:lang w:val="et-EE"/>
        </w:rPr>
        <w:t>Meetings</w:t>
      </w:r>
      <w:proofErr w:type="spellEnd"/>
      <w:r w:rsidRPr="00DC32B5">
        <w:rPr>
          <w:lang w:val="et-EE"/>
        </w:rPr>
        <w:t xml:space="preserve">, </w:t>
      </w:r>
      <w:proofErr w:type="spellStart"/>
      <w:r w:rsidRPr="00DC32B5">
        <w:rPr>
          <w:lang w:val="et-EE"/>
        </w:rPr>
        <w:t>may</w:t>
      </w:r>
      <w:proofErr w:type="spellEnd"/>
      <w:r w:rsidRPr="00DC32B5">
        <w:rPr>
          <w:lang w:val="et-EE"/>
        </w:rPr>
        <w:t xml:space="preserve"> </w:t>
      </w:r>
      <w:proofErr w:type="spellStart"/>
      <w:r w:rsidRPr="00DC32B5">
        <w:rPr>
          <w:lang w:val="et-EE"/>
        </w:rPr>
        <w:t>conditionally</w:t>
      </w:r>
      <w:proofErr w:type="spellEnd"/>
      <w:r w:rsidRPr="00DC32B5">
        <w:rPr>
          <w:lang w:val="et-EE"/>
        </w:rPr>
        <w:t xml:space="preserve"> </w:t>
      </w:r>
      <w:proofErr w:type="spellStart"/>
      <w:r w:rsidRPr="00DC32B5">
        <w:rPr>
          <w:lang w:val="et-EE"/>
        </w:rPr>
        <w:t>be</w:t>
      </w:r>
      <w:proofErr w:type="spellEnd"/>
      <w:r w:rsidRPr="00DC32B5">
        <w:rPr>
          <w:lang w:val="et-EE"/>
        </w:rPr>
        <w:t xml:space="preserve"> </w:t>
      </w:r>
      <w:proofErr w:type="spellStart"/>
      <w:r w:rsidRPr="00DC32B5">
        <w:rPr>
          <w:lang w:val="et-EE"/>
        </w:rPr>
        <w:t>referred</w:t>
      </w:r>
      <w:proofErr w:type="spellEnd"/>
      <w:r w:rsidRPr="00DC32B5">
        <w:rPr>
          <w:lang w:val="et-EE"/>
        </w:rPr>
        <w:t xml:space="preserve"> </w:t>
      </w:r>
      <w:proofErr w:type="spellStart"/>
      <w:r w:rsidRPr="00DC32B5">
        <w:rPr>
          <w:lang w:val="et-EE"/>
        </w:rPr>
        <w:t>to</w:t>
      </w:r>
      <w:proofErr w:type="spellEnd"/>
      <w:r w:rsidRPr="00DC32B5">
        <w:rPr>
          <w:lang w:val="et-EE"/>
        </w:rPr>
        <w:t xml:space="preserve"> as </w:t>
      </w:r>
      <w:proofErr w:type="spellStart"/>
      <w:r w:rsidRPr="00DC32B5">
        <w:rPr>
          <w:lang w:val="et-EE"/>
        </w:rPr>
        <w:t>monitoring</w:t>
      </w:r>
      <w:proofErr w:type="spellEnd"/>
      <w:r w:rsidRPr="00DC32B5">
        <w:rPr>
          <w:lang w:val="et-EE"/>
        </w:rPr>
        <w:t xml:space="preserve"> </w:t>
      </w:r>
      <w:proofErr w:type="spellStart"/>
      <w:r w:rsidRPr="00DC32B5">
        <w:rPr>
          <w:lang w:val="et-EE"/>
        </w:rPr>
        <w:t>visits</w:t>
      </w:r>
      <w:proofErr w:type="spellEnd"/>
      <w:r w:rsidRPr="00DC32B5">
        <w:rPr>
          <w:lang w:val="et-EE"/>
        </w:rPr>
        <w:t xml:space="preserve">. </w:t>
      </w:r>
      <w:proofErr w:type="spellStart"/>
      <w:r w:rsidRPr="00DC32B5">
        <w:rPr>
          <w:lang w:val="et-EE"/>
        </w:rPr>
        <w:t>These</w:t>
      </w:r>
      <w:proofErr w:type="spellEnd"/>
      <w:r w:rsidRPr="00DC32B5">
        <w:rPr>
          <w:lang w:val="et-EE"/>
        </w:rPr>
        <w:t xml:space="preserve"> </w:t>
      </w:r>
      <w:proofErr w:type="spellStart"/>
      <w:r w:rsidRPr="00DC32B5">
        <w:rPr>
          <w:lang w:val="et-EE"/>
        </w:rPr>
        <w:t>meetings</w:t>
      </w:r>
      <w:proofErr w:type="spellEnd"/>
      <w:r w:rsidRPr="00DC32B5">
        <w:rPr>
          <w:lang w:val="et-EE"/>
        </w:rPr>
        <w:t xml:space="preserve"> and </w:t>
      </w:r>
      <w:proofErr w:type="spellStart"/>
      <w:r w:rsidRPr="00DC32B5">
        <w:rPr>
          <w:lang w:val="et-EE"/>
        </w:rPr>
        <w:t>visits</w:t>
      </w:r>
      <w:proofErr w:type="spellEnd"/>
      <w:r w:rsidRPr="00DC32B5">
        <w:rPr>
          <w:lang w:val="et-EE"/>
        </w:rPr>
        <w:t xml:space="preserve"> </w:t>
      </w:r>
      <w:proofErr w:type="spellStart"/>
      <w:r w:rsidRPr="00DC32B5">
        <w:rPr>
          <w:lang w:val="et-EE"/>
        </w:rPr>
        <w:t>provide</w:t>
      </w:r>
      <w:proofErr w:type="spellEnd"/>
      <w:r w:rsidRPr="00DC32B5">
        <w:rPr>
          <w:lang w:val="et-EE"/>
        </w:rPr>
        <w:t xml:space="preserve"> </w:t>
      </w:r>
      <w:proofErr w:type="spellStart"/>
      <w:r w:rsidRPr="00DC32B5">
        <w:rPr>
          <w:lang w:val="et-EE"/>
        </w:rPr>
        <w:t>an</w:t>
      </w:r>
      <w:proofErr w:type="spellEnd"/>
      <w:r w:rsidRPr="00DC32B5">
        <w:rPr>
          <w:lang w:val="et-EE"/>
        </w:rPr>
        <w:t xml:space="preserve"> </w:t>
      </w:r>
      <w:proofErr w:type="spellStart"/>
      <w:r w:rsidRPr="00DC32B5">
        <w:rPr>
          <w:lang w:val="et-EE"/>
        </w:rPr>
        <w:t>opportunity</w:t>
      </w:r>
      <w:proofErr w:type="spellEnd"/>
      <w:r w:rsidRPr="00DC32B5">
        <w:rPr>
          <w:lang w:val="et-EE"/>
        </w:rPr>
        <w:t xml:space="preserve"> </w:t>
      </w:r>
      <w:proofErr w:type="spellStart"/>
      <w:r w:rsidRPr="00DC32B5">
        <w:rPr>
          <w:lang w:val="et-EE"/>
        </w:rPr>
        <w:t>to</w:t>
      </w:r>
      <w:proofErr w:type="spellEnd"/>
      <w:r w:rsidRPr="00DC32B5">
        <w:rPr>
          <w:lang w:val="et-EE"/>
        </w:rPr>
        <w:t xml:space="preserve"> </w:t>
      </w:r>
      <w:proofErr w:type="spellStart"/>
      <w:r w:rsidRPr="00DC32B5">
        <w:rPr>
          <w:lang w:val="et-EE"/>
        </w:rPr>
        <w:t>examine</w:t>
      </w:r>
      <w:proofErr w:type="spellEnd"/>
      <w:r w:rsidRPr="00DC32B5">
        <w:rPr>
          <w:lang w:val="et-EE"/>
        </w:rPr>
        <w:t xml:space="preserve"> </w:t>
      </w:r>
      <w:proofErr w:type="spellStart"/>
      <w:r w:rsidRPr="00DC32B5">
        <w:rPr>
          <w:lang w:val="et-EE"/>
        </w:rPr>
        <w:t>more</w:t>
      </w:r>
      <w:proofErr w:type="spellEnd"/>
      <w:r w:rsidRPr="00DC32B5">
        <w:rPr>
          <w:lang w:val="et-EE"/>
        </w:rPr>
        <w:t xml:space="preserve"> </w:t>
      </w:r>
      <w:proofErr w:type="spellStart"/>
      <w:r w:rsidRPr="00DC32B5">
        <w:rPr>
          <w:lang w:val="et-EE"/>
        </w:rPr>
        <w:t>closely</w:t>
      </w:r>
      <w:proofErr w:type="spellEnd"/>
      <w:r w:rsidRPr="00DC32B5">
        <w:rPr>
          <w:lang w:val="et-EE"/>
        </w:rPr>
        <w:t xml:space="preserve"> </w:t>
      </w:r>
      <w:proofErr w:type="spellStart"/>
      <w:r w:rsidRPr="00DC32B5">
        <w:rPr>
          <w:lang w:val="et-EE"/>
        </w:rPr>
        <w:t>the</w:t>
      </w:r>
      <w:proofErr w:type="spellEnd"/>
      <w:r w:rsidRPr="00DC32B5">
        <w:rPr>
          <w:lang w:val="et-EE"/>
        </w:rPr>
        <w:t xml:space="preserve"> </w:t>
      </w:r>
      <w:proofErr w:type="spellStart"/>
      <w:r w:rsidRPr="00DC32B5">
        <w:rPr>
          <w:lang w:val="et-EE"/>
        </w:rPr>
        <w:t>activities</w:t>
      </w:r>
      <w:proofErr w:type="spellEnd"/>
      <w:r w:rsidRPr="00DC32B5">
        <w:rPr>
          <w:lang w:val="et-EE"/>
        </w:rPr>
        <w:t xml:space="preserve"> of </w:t>
      </w:r>
      <w:proofErr w:type="spellStart"/>
      <w:r w:rsidRPr="00DC32B5">
        <w:rPr>
          <w:lang w:val="et-EE"/>
        </w:rPr>
        <w:t>the</w:t>
      </w:r>
      <w:proofErr w:type="spellEnd"/>
      <w:r w:rsidRPr="00DC32B5">
        <w:rPr>
          <w:lang w:val="et-EE"/>
        </w:rPr>
        <w:t xml:space="preserve"> PCO, </w:t>
      </w:r>
      <w:proofErr w:type="spellStart"/>
      <w:r w:rsidRPr="00DC32B5">
        <w:rPr>
          <w:lang w:val="et-EE"/>
        </w:rPr>
        <w:t>implementer</w:t>
      </w:r>
      <w:proofErr w:type="spellEnd"/>
      <w:r w:rsidRPr="00DC32B5">
        <w:rPr>
          <w:lang w:val="et-EE"/>
        </w:rPr>
        <w:t xml:space="preserve"> </w:t>
      </w:r>
      <w:proofErr w:type="spellStart"/>
      <w:r w:rsidRPr="00DC32B5">
        <w:rPr>
          <w:lang w:val="et-EE"/>
        </w:rPr>
        <w:t>or</w:t>
      </w:r>
      <w:proofErr w:type="spellEnd"/>
      <w:r w:rsidRPr="00DC32B5">
        <w:rPr>
          <w:lang w:val="et-EE"/>
        </w:rPr>
        <w:t xml:space="preserve"> partner </w:t>
      </w:r>
      <w:proofErr w:type="spellStart"/>
      <w:r w:rsidRPr="00DC32B5">
        <w:rPr>
          <w:lang w:val="et-EE"/>
        </w:rPr>
        <w:t>within</w:t>
      </w:r>
      <w:proofErr w:type="spellEnd"/>
      <w:r w:rsidRPr="00DC32B5">
        <w:rPr>
          <w:lang w:val="et-EE"/>
        </w:rPr>
        <w:t xml:space="preserve"> </w:t>
      </w:r>
      <w:proofErr w:type="spellStart"/>
      <w:r w:rsidRPr="00DC32B5">
        <w:rPr>
          <w:lang w:val="et-EE"/>
        </w:rPr>
        <w:t>the</w:t>
      </w:r>
      <w:proofErr w:type="spellEnd"/>
      <w:r w:rsidRPr="00DC32B5">
        <w:rPr>
          <w:lang w:val="et-EE"/>
        </w:rPr>
        <w:t xml:space="preserve"> programme </w:t>
      </w:r>
      <w:proofErr w:type="spellStart"/>
      <w:r w:rsidRPr="00DC32B5">
        <w:rPr>
          <w:lang w:val="et-EE"/>
        </w:rPr>
        <w:t>component</w:t>
      </w:r>
      <w:proofErr w:type="spellEnd"/>
      <w:r w:rsidRPr="00DC32B5">
        <w:rPr>
          <w:lang w:val="et-EE"/>
        </w:rPr>
        <w:t>.</w:t>
      </w:r>
    </w:p>
    <w:p w14:paraId="6362ED9A" w14:textId="77777777" w:rsidR="00B20A9E" w:rsidRPr="007B3915" w:rsidRDefault="00B20A9E" w:rsidP="007B3915">
      <w:pPr>
        <w:jc w:val="both"/>
        <w:rPr>
          <w:lang w:val="et-EE"/>
        </w:rPr>
      </w:pPr>
    </w:p>
    <w:p w14:paraId="4889558D" w14:textId="6FEC916D" w:rsidR="00FB6894" w:rsidRDefault="00FB6894" w:rsidP="00FB6894">
      <w:pPr>
        <w:jc w:val="both"/>
        <w:rPr>
          <w:lang w:val="en-GB"/>
        </w:rPr>
      </w:pPr>
      <w:r w:rsidRPr="00FB6894">
        <w:rPr>
          <w:lang w:val="en-GB"/>
        </w:rPr>
        <w:t>Evaluations of the support measures are planned to be carried out in 2028.</w:t>
      </w:r>
    </w:p>
    <w:p w14:paraId="188C09E4" w14:textId="5D475944" w:rsidR="00515926" w:rsidRDefault="0B7C1AF0" w:rsidP="0B7C1AF0">
      <w:pPr>
        <w:pStyle w:val="ListParagraph"/>
        <w:keepNext/>
        <w:numPr>
          <w:ilvl w:val="0"/>
          <w:numId w:val="26"/>
        </w:numPr>
        <w:suppressAutoHyphens/>
        <w:spacing w:before="360" w:after="180"/>
        <w:jc w:val="both"/>
        <w:outlineLvl w:val="0"/>
        <w:rPr>
          <w:rFonts w:eastAsia="Times New Roman" w:cs="Times New Roman"/>
          <w:b/>
          <w:bCs/>
          <w:sz w:val="30"/>
          <w:szCs w:val="30"/>
          <w:lang w:val="en-GB"/>
        </w:rPr>
      </w:pPr>
      <w:bookmarkStart w:id="34" w:name="_Toc196907683"/>
      <w:r w:rsidRPr="0B7C1AF0">
        <w:rPr>
          <w:rFonts w:eastAsia="Times New Roman" w:cs="Times New Roman"/>
          <w:b/>
          <w:bCs/>
          <w:sz w:val="30"/>
          <w:szCs w:val="30"/>
          <w:lang w:val="en-GB"/>
        </w:rPr>
        <w:t>Communication activities</w:t>
      </w:r>
      <w:bookmarkEnd w:id="28"/>
      <w:bookmarkEnd w:id="34"/>
    </w:p>
    <w:p w14:paraId="2ADBFFD1" w14:textId="77777777" w:rsidR="009B631D" w:rsidRDefault="009B631D" w:rsidP="009B631D">
      <w:pPr>
        <w:spacing w:after="160" w:line="259" w:lineRule="auto"/>
        <w:jc w:val="both"/>
        <w:rPr>
          <w:rFonts w:eastAsia="Arial"/>
        </w:rPr>
      </w:pPr>
      <w:bookmarkStart w:id="35" w:name="_Toc62545340"/>
      <w:proofErr w:type="spellStart"/>
      <w:r w:rsidRPr="00620FAB">
        <w:rPr>
          <w:rFonts w:eastAsia="Arial"/>
        </w:rPr>
        <w:t>When</w:t>
      </w:r>
      <w:proofErr w:type="spellEnd"/>
      <w:r w:rsidRPr="00620FAB">
        <w:rPr>
          <w:rFonts w:eastAsia="Arial"/>
        </w:rPr>
        <w:t xml:space="preserve"> </w:t>
      </w:r>
      <w:proofErr w:type="spellStart"/>
      <w:r w:rsidRPr="00620FAB">
        <w:rPr>
          <w:rFonts w:eastAsia="Arial"/>
        </w:rPr>
        <w:t>publishing</w:t>
      </w:r>
      <w:proofErr w:type="spellEnd"/>
      <w:r w:rsidRPr="00620FAB">
        <w:rPr>
          <w:rFonts w:eastAsia="Arial"/>
        </w:rPr>
        <w:t xml:space="preserve"> </w:t>
      </w:r>
      <w:proofErr w:type="spellStart"/>
      <w:r w:rsidRPr="00620FAB">
        <w:rPr>
          <w:rFonts w:eastAsia="Arial"/>
        </w:rPr>
        <w:t>information</w:t>
      </w:r>
      <w:proofErr w:type="spellEnd"/>
      <w:r w:rsidRPr="00620FAB">
        <w:rPr>
          <w:rFonts w:eastAsia="Arial"/>
        </w:rPr>
        <w:t xml:space="preserve">, </w:t>
      </w:r>
      <w:proofErr w:type="spellStart"/>
      <w:r w:rsidRPr="00620FAB">
        <w:rPr>
          <w:rFonts w:eastAsia="Arial"/>
        </w:rPr>
        <w:t>the</w:t>
      </w:r>
      <w:proofErr w:type="spellEnd"/>
      <w:r w:rsidRPr="00620FAB">
        <w:rPr>
          <w:rFonts w:eastAsia="Arial"/>
        </w:rPr>
        <w:t xml:space="preserve"> </w:t>
      </w:r>
      <w:proofErr w:type="spellStart"/>
      <w:r w:rsidRPr="00620FAB">
        <w:rPr>
          <w:rFonts w:eastAsia="Arial"/>
        </w:rPr>
        <w:t>target</w:t>
      </w:r>
      <w:proofErr w:type="spellEnd"/>
      <w:r w:rsidRPr="00620FAB">
        <w:rPr>
          <w:rFonts w:eastAsia="Arial"/>
        </w:rPr>
        <w:t xml:space="preserve"> </w:t>
      </w:r>
      <w:proofErr w:type="spellStart"/>
      <w:r w:rsidRPr="00620FAB">
        <w:rPr>
          <w:rFonts w:eastAsia="Arial"/>
        </w:rPr>
        <w:t>audience</w:t>
      </w:r>
      <w:proofErr w:type="spellEnd"/>
      <w:r w:rsidRPr="00620FAB">
        <w:rPr>
          <w:rFonts w:eastAsia="Arial"/>
        </w:rPr>
        <w:t xml:space="preserve"> </w:t>
      </w:r>
      <w:proofErr w:type="spellStart"/>
      <w:r w:rsidRPr="00620FAB">
        <w:rPr>
          <w:rFonts w:eastAsia="Arial"/>
        </w:rPr>
        <w:t>is</w:t>
      </w:r>
      <w:proofErr w:type="spellEnd"/>
      <w:r w:rsidRPr="00620FAB">
        <w:rPr>
          <w:rFonts w:eastAsia="Arial"/>
        </w:rPr>
        <w:t xml:space="preserve"> </w:t>
      </w:r>
      <w:proofErr w:type="spellStart"/>
      <w:r w:rsidRPr="00620FAB">
        <w:rPr>
          <w:rFonts w:eastAsia="Arial"/>
        </w:rPr>
        <w:t>taken</w:t>
      </w:r>
      <w:proofErr w:type="spellEnd"/>
      <w:r w:rsidRPr="00620FAB">
        <w:rPr>
          <w:rFonts w:eastAsia="Arial"/>
        </w:rPr>
        <w:t xml:space="preserve"> </w:t>
      </w:r>
      <w:proofErr w:type="spellStart"/>
      <w:r w:rsidRPr="00620FAB">
        <w:rPr>
          <w:rFonts w:eastAsia="Arial"/>
        </w:rPr>
        <w:t>into</w:t>
      </w:r>
      <w:proofErr w:type="spellEnd"/>
      <w:r w:rsidRPr="00620FAB">
        <w:rPr>
          <w:rFonts w:eastAsia="Arial"/>
        </w:rPr>
        <w:t xml:space="preserve"> </w:t>
      </w:r>
      <w:proofErr w:type="spellStart"/>
      <w:r w:rsidRPr="00620FAB">
        <w:rPr>
          <w:rFonts w:eastAsia="Arial"/>
        </w:rPr>
        <w:t>account</w:t>
      </w:r>
      <w:proofErr w:type="spellEnd"/>
      <w:r w:rsidRPr="00620FAB">
        <w:rPr>
          <w:rFonts w:eastAsia="Arial"/>
        </w:rPr>
        <w:t xml:space="preserve">, and </w:t>
      </w:r>
      <w:proofErr w:type="spellStart"/>
      <w:r w:rsidRPr="00620FAB">
        <w:rPr>
          <w:rFonts w:eastAsia="Arial"/>
        </w:rPr>
        <w:t>the</w:t>
      </w:r>
      <w:proofErr w:type="spellEnd"/>
      <w:r w:rsidRPr="00620FAB">
        <w:rPr>
          <w:rFonts w:eastAsia="Arial"/>
        </w:rPr>
        <w:t xml:space="preserve"> </w:t>
      </w:r>
      <w:proofErr w:type="spellStart"/>
      <w:r w:rsidRPr="00620FAB">
        <w:rPr>
          <w:rFonts w:eastAsia="Arial"/>
        </w:rPr>
        <w:t>communication</w:t>
      </w:r>
      <w:proofErr w:type="spellEnd"/>
      <w:r w:rsidRPr="00620FAB">
        <w:rPr>
          <w:rFonts w:eastAsia="Arial"/>
        </w:rPr>
        <w:t xml:space="preserve"> </w:t>
      </w:r>
      <w:proofErr w:type="spellStart"/>
      <w:r w:rsidRPr="00620FAB">
        <w:rPr>
          <w:rFonts w:eastAsia="Arial"/>
        </w:rPr>
        <w:t>channel</w:t>
      </w:r>
      <w:proofErr w:type="spellEnd"/>
      <w:r w:rsidRPr="00620FAB">
        <w:rPr>
          <w:rFonts w:eastAsia="Arial"/>
        </w:rPr>
        <w:t xml:space="preserve"> </w:t>
      </w:r>
      <w:proofErr w:type="spellStart"/>
      <w:r w:rsidRPr="00620FAB">
        <w:rPr>
          <w:rFonts w:eastAsia="Arial"/>
        </w:rPr>
        <w:t>that</w:t>
      </w:r>
      <w:proofErr w:type="spellEnd"/>
      <w:r w:rsidRPr="00620FAB">
        <w:rPr>
          <w:rFonts w:eastAsia="Arial"/>
        </w:rPr>
        <w:t xml:space="preserve"> </w:t>
      </w:r>
      <w:proofErr w:type="spellStart"/>
      <w:r w:rsidRPr="00620FAB">
        <w:rPr>
          <w:rFonts w:eastAsia="Arial"/>
        </w:rPr>
        <w:t>best</w:t>
      </w:r>
      <w:proofErr w:type="spellEnd"/>
      <w:r w:rsidRPr="00620FAB">
        <w:rPr>
          <w:rFonts w:eastAsia="Arial"/>
        </w:rPr>
        <w:t xml:space="preserve"> </w:t>
      </w:r>
      <w:proofErr w:type="spellStart"/>
      <w:r w:rsidRPr="00620FAB">
        <w:rPr>
          <w:rFonts w:eastAsia="Arial"/>
        </w:rPr>
        <w:t>ensures</w:t>
      </w:r>
      <w:proofErr w:type="spellEnd"/>
      <w:r w:rsidRPr="00620FAB">
        <w:rPr>
          <w:rFonts w:eastAsia="Arial"/>
        </w:rPr>
        <w:t xml:space="preserve"> </w:t>
      </w:r>
      <w:proofErr w:type="spellStart"/>
      <w:r w:rsidRPr="00620FAB">
        <w:rPr>
          <w:rFonts w:eastAsia="Arial"/>
        </w:rPr>
        <w:t>reaching</w:t>
      </w:r>
      <w:proofErr w:type="spellEnd"/>
      <w:r w:rsidRPr="00620FAB">
        <w:rPr>
          <w:rFonts w:eastAsia="Arial"/>
        </w:rPr>
        <w:t xml:space="preserve"> </w:t>
      </w:r>
      <w:proofErr w:type="spellStart"/>
      <w:r w:rsidRPr="00620FAB">
        <w:rPr>
          <w:rFonts w:eastAsia="Arial"/>
        </w:rPr>
        <w:t>that</w:t>
      </w:r>
      <w:proofErr w:type="spellEnd"/>
      <w:r w:rsidRPr="00620FAB">
        <w:rPr>
          <w:rFonts w:eastAsia="Arial"/>
        </w:rPr>
        <w:t xml:space="preserve"> </w:t>
      </w:r>
      <w:proofErr w:type="spellStart"/>
      <w:r w:rsidRPr="00620FAB">
        <w:rPr>
          <w:rFonts w:eastAsia="Arial"/>
        </w:rPr>
        <w:t>audience</w:t>
      </w:r>
      <w:proofErr w:type="spellEnd"/>
      <w:r w:rsidRPr="00620FAB">
        <w:rPr>
          <w:rFonts w:eastAsia="Arial"/>
        </w:rPr>
        <w:t xml:space="preserve"> </w:t>
      </w:r>
      <w:proofErr w:type="spellStart"/>
      <w:r w:rsidRPr="00620FAB">
        <w:rPr>
          <w:rFonts w:eastAsia="Arial"/>
        </w:rPr>
        <w:t>is</w:t>
      </w:r>
      <w:proofErr w:type="spellEnd"/>
      <w:r w:rsidRPr="00620FAB">
        <w:rPr>
          <w:rFonts w:eastAsia="Arial"/>
        </w:rPr>
        <w:t xml:space="preserve"> </w:t>
      </w:r>
      <w:proofErr w:type="spellStart"/>
      <w:r w:rsidRPr="00620FAB">
        <w:rPr>
          <w:rFonts w:eastAsia="Arial"/>
        </w:rPr>
        <w:t>chosen</w:t>
      </w:r>
      <w:proofErr w:type="spellEnd"/>
      <w:r w:rsidRPr="00620FAB">
        <w:rPr>
          <w:rFonts w:eastAsia="Arial"/>
        </w:rPr>
        <w:t xml:space="preserve">. Information </w:t>
      </w:r>
      <w:proofErr w:type="spellStart"/>
      <w:r w:rsidRPr="00620FAB">
        <w:rPr>
          <w:rFonts w:eastAsia="Arial"/>
        </w:rPr>
        <w:t>about</w:t>
      </w:r>
      <w:proofErr w:type="spellEnd"/>
      <w:r w:rsidRPr="00620FAB">
        <w:rPr>
          <w:rFonts w:eastAsia="Arial"/>
        </w:rPr>
        <w:t xml:space="preserve"> </w:t>
      </w:r>
      <w:proofErr w:type="spellStart"/>
      <w:r w:rsidRPr="00620FAB">
        <w:rPr>
          <w:rFonts w:eastAsia="Arial"/>
        </w:rPr>
        <w:t>events</w:t>
      </w:r>
      <w:proofErr w:type="spellEnd"/>
      <w:r w:rsidRPr="00620FAB">
        <w:rPr>
          <w:rFonts w:eastAsia="Arial"/>
        </w:rPr>
        <w:t xml:space="preserve"> and </w:t>
      </w:r>
      <w:proofErr w:type="spellStart"/>
      <w:r w:rsidRPr="00620FAB">
        <w:rPr>
          <w:rFonts w:eastAsia="Arial"/>
        </w:rPr>
        <w:t>activities</w:t>
      </w:r>
      <w:proofErr w:type="spellEnd"/>
      <w:r w:rsidRPr="00620FAB">
        <w:rPr>
          <w:rFonts w:eastAsia="Arial"/>
        </w:rPr>
        <w:t xml:space="preserve"> </w:t>
      </w:r>
      <w:proofErr w:type="spellStart"/>
      <w:r w:rsidRPr="00620FAB">
        <w:rPr>
          <w:rFonts w:eastAsia="Arial"/>
        </w:rPr>
        <w:t>is</w:t>
      </w:r>
      <w:proofErr w:type="spellEnd"/>
      <w:r w:rsidRPr="00620FAB">
        <w:rPr>
          <w:rFonts w:eastAsia="Arial"/>
        </w:rPr>
        <w:t xml:space="preserve"> </w:t>
      </w:r>
      <w:proofErr w:type="spellStart"/>
      <w:r w:rsidRPr="00620FAB">
        <w:rPr>
          <w:rFonts w:eastAsia="Arial"/>
        </w:rPr>
        <w:t>shared</w:t>
      </w:r>
      <w:proofErr w:type="spellEnd"/>
      <w:r w:rsidRPr="00620FAB">
        <w:rPr>
          <w:rFonts w:eastAsia="Arial"/>
        </w:rPr>
        <w:t xml:space="preserve"> </w:t>
      </w:r>
      <w:proofErr w:type="spellStart"/>
      <w:r w:rsidRPr="00620FAB">
        <w:rPr>
          <w:rFonts w:eastAsia="Arial"/>
        </w:rPr>
        <w:t>through</w:t>
      </w:r>
      <w:proofErr w:type="spellEnd"/>
      <w:r w:rsidRPr="00620FAB">
        <w:rPr>
          <w:rFonts w:eastAsia="Arial"/>
        </w:rPr>
        <w:t xml:space="preserve"> </w:t>
      </w:r>
      <w:proofErr w:type="spellStart"/>
      <w:r w:rsidRPr="00620FAB">
        <w:rPr>
          <w:rFonts w:eastAsia="Arial"/>
        </w:rPr>
        <w:t>websites</w:t>
      </w:r>
      <w:proofErr w:type="spellEnd"/>
      <w:r w:rsidRPr="00620FAB">
        <w:rPr>
          <w:rFonts w:eastAsia="Arial"/>
        </w:rPr>
        <w:t xml:space="preserve">, press </w:t>
      </w:r>
      <w:proofErr w:type="spellStart"/>
      <w:r w:rsidRPr="00620FAB">
        <w:rPr>
          <w:rFonts w:eastAsia="Arial"/>
        </w:rPr>
        <w:t>releases</w:t>
      </w:r>
      <w:proofErr w:type="spellEnd"/>
      <w:r w:rsidRPr="00620FAB">
        <w:rPr>
          <w:rFonts w:eastAsia="Arial"/>
        </w:rPr>
        <w:t xml:space="preserve">, social </w:t>
      </w:r>
      <w:proofErr w:type="spellStart"/>
      <w:r w:rsidRPr="00620FAB">
        <w:rPr>
          <w:rFonts w:eastAsia="Arial"/>
        </w:rPr>
        <w:t>media</w:t>
      </w:r>
      <w:proofErr w:type="spellEnd"/>
      <w:r w:rsidRPr="00620FAB">
        <w:rPr>
          <w:rFonts w:eastAsia="Arial"/>
        </w:rPr>
        <w:t xml:space="preserve"> </w:t>
      </w:r>
      <w:proofErr w:type="spellStart"/>
      <w:r w:rsidRPr="00620FAB">
        <w:rPr>
          <w:rFonts w:eastAsia="Arial"/>
        </w:rPr>
        <w:t>channels</w:t>
      </w:r>
      <w:proofErr w:type="spellEnd"/>
      <w:r w:rsidRPr="00620FAB">
        <w:rPr>
          <w:rFonts w:eastAsia="Arial"/>
        </w:rPr>
        <w:t xml:space="preserve"> (such </w:t>
      </w:r>
      <w:proofErr w:type="spellStart"/>
      <w:r w:rsidRPr="00620FAB">
        <w:rPr>
          <w:rFonts w:eastAsia="Arial"/>
        </w:rPr>
        <w:t>as</w:t>
      </w:r>
      <w:proofErr w:type="spellEnd"/>
      <w:r w:rsidRPr="00620FAB">
        <w:rPr>
          <w:rFonts w:eastAsia="Arial"/>
        </w:rPr>
        <w:t xml:space="preserve"> Facebook and LinkedIn), and </w:t>
      </w:r>
      <w:proofErr w:type="spellStart"/>
      <w:r w:rsidRPr="00620FAB">
        <w:rPr>
          <w:rFonts w:eastAsia="Arial"/>
        </w:rPr>
        <w:t>newsletters</w:t>
      </w:r>
      <w:proofErr w:type="spellEnd"/>
      <w:r w:rsidRPr="00620FAB">
        <w:rPr>
          <w:rFonts w:eastAsia="Arial"/>
        </w:rPr>
        <w:t xml:space="preserve">. In </w:t>
      </w:r>
      <w:proofErr w:type="spellStart"/>
      <w:r w:rsidRPr="00620FAB">
        <w:rPr>
          <w:rFonts w:eastAsia="Arial"/>
        </w:rPr>
        <w:t>addition</w:t>
      </w:r>
      <w:proofErr w:type="spellEnd"/>
      <w:r w:rsidRPr="00620FAB">
        <w:rPr>
          <w:rFonts w:eastAsia="Arial"/>
        </w:rPr>
        <w:t xml:space="preserve">, </w:t>
      </w:r>
      <w:proofErr w:type="spellStart"/>
      <w:r w:rsidRPr="00620FAB">
        <w:rPr>
          <w:rFonts w:eastAsia="Arial"/>
        </w:rPr>
        <w:t>activities</w:t>
      </w:r>
      <w:proofErr w:type="spellEnd"/>
      <w:r w:rsidRPr="00620FAB">
        <w:rPr>
          <w:rFonts w:eastAsia="Arial"/>
        </w:rPr>
        <w:t xml:space="preserve"> </w:t>
      </w:r>
      <w:proofErr w:type="spellStart"/>
      <w:r w:rsidRPr="00620FAB">
        <w:rPr>
          <w:rFonts w:eastAsia="Arial"/>
        </w:rPr>
        <w:t>are</w:t>
      </w:r>
      <w:proofErr w:type="spellEnd"/>
      <w:r w:rsidRPr="00620FAB">
        <w:rPr>
          <w:rFonts w:eastAsia="Arial"/>
        </w:rPr>
        <w:t xml:space="preserve"> </w:t>
      </w:r>
      <w:proofErr w:type="spellStart"/>
      <w:r w:rsidRPr="00620FAB">
        <w:rPr>
          <w:rFonts w:eastAsia="Arial"/>
        </w:rPr>
        <w:t>presented</w:t>
      </w:r>
      <w:proofErr w:type="spellEnd"/>
      <w:r w:rsidRPr="00620FAB">
        <w:rPr>
          <w:rFonts w:eastAsia="Arial"/>
        </w:rPr>
        <w:t xml:space="preserve">, </w:t>
      </w:r>
      <w:proofErr w:type="spellStart"/>
      <w:r w:rsidRPr="00620FAB">
        <w:rPr>
          <w:rFonts w:eastAsia="Arial"/>
        </w:rPr>
        <w:t>where</w:t>
      </w:r>
      <w:proofErr w:type="spellEnd"/>
      <w:r w:rsidRPr="00620FAB">
        <w:rPr>
          <w:rFonts w:eastAsia="Arial"/>
        </w:rPr>
        <w:t xml:space="preserve"> possible, at </w:t>
      </w:r>
      <w:proofErr w:type="spellStart"/>
      <w:r w:rsidRPr="00620FAB">
        <w:rPr>
          <w:rFonts w:eastAsia="Arial"/>
        </w:rPr>
        <w:t>various</w:t>
      </w:r>
      <w:proofErr w:type="spellEnd"/>
      <w:r w:rsidRPr="00620FAB">
        <w:rPr>
          <w:rFonts w:eastAsia="Arial"/>
        </w:rPr>
        <w:t xml:space="preserve"> </w:t>
      </w:r>
      <w:proofErr w:type="spellStart"/>
      <w:r w:rsidRPr="00620FAB">
        <w:rPr>
          <w:rFonts w:eastAsia="Arial"/>
        </w:rPr>
        <w:t>events</w:t>
      </w:r>
      <w:proofErr w:type="spellEnd"/>
      <w:r w:rsidRPr="00620FAB">
        <w:rPr>
          <w:rFonts w:eastAsia="Arial"/>
        </w:rPr>
        <w:t xml:space="preserve"> </w:t>
      </w:r>
      <w:proofErr w:type="spellStart"/>
      <w:r w:rsidRPr="00620FAB">
        <w:rPr>
          <w:rFonts w:eastAsia="Arial"/>
        </w:rPr>
        <w:t>related</w:t>
      </w:r>
      <w:proofErr w:type="spellEnd"/>
      <w:r w:rsidRPr="00620FAB">
        <w:rPr>
          <w:rFonts w:eastAsia="Arial"/>
        </w:rPr>
        <w:t xml:space="preserve"> </w:t>
      </w:r>
      <w:proofErr w:type="spellStart"/>
      <w:r w:rsidRPr="00620FAB">
        <w:rPr>
          <w:rFonts w:eastAsia="Arial"/>
        </w:rPr>
        <w:t>to</w:t>
      </w:r>
      <w:proofErr w:type="spellEnd"/>
      <w:r w:rsidRPr="00620FAB">
        <w:rPr>
          <w:rFonts w:eastAsia="Arial"/>
        </w:rPr>
        <w:t xml:space="preserve"> </w:t>
      </w:r>
      <w:proofErr w:type="spellStart"/>
      <w:r w:rsidRPr="00620FAB">
        <w:rPr>
          <w:rFonts w:eastAsia="Arial"/>
        </w:rPr>
        <w:t>the</w:t>
      </w:r>
      <w:proofErr w:type="spellEnd"/>
      <w:r w:rsidRPr="00620FAB">
        <w:rPr>
          <w:rFonts w:eastAsia="Arial"/>
        </w:rPr>
        <w:t xml:space="preserve"> </w:t>
      </w:r>
      <w:proofErr w:type="spellStart"/>
      <w:r w:rsidRPr="00620FAB">
        <w:rPr>
          <w:rFonts w:eastAsia="Arial"/>
        </w:rPr>
        <w:t>respective</w:t>
      </w:r>
      <w:proofErr w:type="spellEnd"/>
      <w:r w:rsidRPr="00620FAB">
        <w:rPr>
          <w:rFonts w:eastAsia="Arial"/>
        </w:rPr>
        <w:t xml:space="preserve"> </w:t>
      </w:r>
      <w:proofErr w:type="spellStart"/>
      <w:r w:rsidRPr="00620FAB">
        <w:rPr>
          <w:rFonts w:eastAsia="Arial"/>
        </w:rPr>
        <w:t>field</w:t>
      </w:r>
      <w:proofErr w:type="spellEnd"/>
      <w:r w:rsidRPr="00620FAB">
        <w:rPr>
          <w:rFonts w:eastAsia="Arial"/>
        </w:rPr>
        <w:t>.</w:t>
      </w:r>
    </w:p>
    <w:p w14:paraId="4C0A53E3" w14:textId="2BA9E39B" w:rsidR="0011008B" w:rsidRDefault="0011008B" w:rsidP="009B631D">
      <w:pPr>
        <w:spacing w:after="160" w:line="259" w:lineRule="auto"/>
        <w:jc w:val="both"/>
        <w:rPr>
          <w:rFonts w:eastAsia="Arial"/>
          <w:lang w:val="en-GB"/>
        </w:rPr>
      </w:pPr>
      <w:r w:rsidRPr="0011008B">
        <w:rPr>
          <w:rFonts w:eastAsia="Arial"/>
          <w:lang w:val="en-GB"/>
        </w:rPr>
        <w:t xml:space="preserve">Once a quarter, the NCU, </w:t>
      </w:r>
      <w:r w:rsidR="00F321CF">
        <w:rPr>
          <w:lang w:val="en-GB"/>
        </w:rPr>
        <w:t>PO</w:t>
      </w:r>
      <w:r w:rsidRPr="0011008B">
        <w:rPr>
          <w:rFonts w:eastAsia="Arial"/>
          <w:lang w:val="en-GB"/>
        </w:rPr>
        <w:t xml:space="preserve">s, PCOs, implementers, and partners meet via Teams to discuss communication-related topics concerning the programme. During these meetings, </w:t>
      </w:r>
      <w:r>
        <w:rPr>
          <w:rFonts w:eastAsia="Arial"/>
          <w:lang w:val="en-GB"/>
        </w:rPr>
        <w:t>participants</w:t>
      </w:r>
      <w:r w:rsidRPr="0011008B">
        <w:rPr>
          <w:rFonts w:eastAsia="Arial"/>
          <w:lang w:val="en-GB"/>
        </w:rPr>
        <w:t xml:space="preserve"> review what has been done so far, discuss </w:t>
      </w:r>
      <w:proofErr w:type="gramStart"/>
      <w:r w:rsidRPr="0011008B">
        <w:rPr>
          <w:rFonts w:eastAsia="Arial"/>
          <w:lang w:val="en-GB"/>
        </w:rPr>
        <w:t>future plans</w:t>
      </w:r>
      <w:proofErr w:type="gramEnd"/>
      <w:r w:rsidRPr="0011008B">
        <w:rPr>
          <w:rFonts w:eastAsia="Arial"/>
          <w:lang w:val="en-GB"/>
        </w:rPr>
        <w:t>, seek answers to emerging questions, and exchange experiences.</w:t>
      </w:r>
      <w:r w:rsidRPr="0011008B">
        <w:t xml:space="preserve"> </w:t>
      </w:r>
      <w:r w:rsidRPr="0011008B">
        <w:rPr>
          <w:rFonts w:eastAsia="Arial"/>
        </w:rPr>
        <w:t xml:space="preserve">The </w:t>
      </w:r>
      <w:proofErr w:type="spellStart"/>
      <w:r w:rsidRPr="0011008B">
        <w:rPr>
          <w:rFonts w:eastAsia="Arial"/>
        </w:rPr>
        <w:t>possibilities</w:t>
      </w:r>
      <w:proofErr w:type="spellEnd"/>
      <w:r w:rsidRPr="0011008B">
        <w:rPr>
          <w:rFonts w:eastAsia="Arial"/>
        </w:rPr>
        <w:t xml:space="preserve"> </w:t>
      </w:r>
      <w:proofErr w:type="spellStart"/>
      <w:r w:rsidRPr="0011008B">
        <w:rPr>
          <w:rFonts w:eastAsia="Arial"/>
        </w:rPr>
        <w:t>for</w:t>
      </w:r>
      <w:proofErr w:type="spellEnd"/>
      <w:r w:rsidRPr="0011008B">
        <w:rPr>
          <w:rFonts w:eastAsia="Arial"/>
        </w:rPr>
        <w:t xml:space="preserve"> </w:t>
      </w:r>
      <w:proofErr w:type="spellStart"/>
      <w:r w:rsidRPr="0011008B">
        <w:rPr>
          <w:rFonts w:eastAsia="Arial"/>
        </w:rPr>
        <w:t>the</w:t>
      </w:r>
      <w:proofErr w:type="spellEnd"/>
      <w:r w:rsidRPr="0011008B">
        <w:rPr>
          <w:rFonts w:eastAsia="Arial"/>
        </w:rPr>
        <w:t xml:space="preserve"> </w:t>
      </w:r>
      <w:proofErr w:type="spellStart"/>
      <w:r w:rsidRPr="0011008B">
        <w:rPr>
          <w:rFonts w:eastAsia="Arial"/>
        </w:rPr>
        <w:t>most</w:t>
      </w:r>
      <w:proofErr w:type="spellEnd"/>
      <w:r w:rsidRPr="0011008B">
        <w:rPr>
          <w:rFonts w:eastAsia="Arial"/>
        </w:rPr>
        <w:t xml:space="preserve"> </w:t>
      </w:r>
      <w:proofErr w:type="spellStart"/>
      <w:r w:rsidRPr="0011008B">
        <w:rPr>
          <w:rFonts w:eastAsia="Arial"/>
        </w:rPr>
        <w:t>effective</w:t>
      </w:r>
      <w:proofErr w:type="spellEnd"/>
      <w:r w:rsidRPr="0011008B">
        <w:rPr>
          <w:rFonts w:eastAsia="Arial"/>
        </w:rPr>
        <w:t xml:space="preserve"> </w:t>
      </w:r>
      <w:proofErr w:type="spellStart"/>
      <w:r w:rsidRPr="0011008B">
        <w:rPr>
          <w:rFonts w:eastAsia="Arial"/>
        </w:rPr>
        <w:t>ways</w:t>
      </w:r>
      <w:proofErr w:type="spellEnd"/>
      <w:r w:rsidRPr="0011008B">
        <w:rPr>
          <w:rFonts w:eastAsia="Arial"/>
        </w:rPr>
        <w:t xml:space="preserve"> </w:t>
      </w:r>
      <w:proofErr w:type="spellStart"/>
      <w:r w:rsidRPr="0011008B">
        <w:rPr>
          <w:rFonts w:eastAsia="Arial"/>
        </w:rPr>
        <w:t>to</w:t>
      </w:r>
      <w:proofErr w:type="spellEnd"/>
      <w:r w:rsidRPr="0011008B">
        <w:rPr>
          <w:rFonts w:eastAsia="Arial"/>
        </w:rPr>
        <w:t xml:space="preserve"> </w:t>
      </w:r>
      <w:proofErr w:type="spellStart"/>
      <w:r w:rsidRPr="0011008B">
        <w:rPr>
          <w:rFonts w:eastAsia="Arial"/>
        </w:rPr>
        <w:t>present</w:t>
      </w:r>
      <w:proofErr w:type="spellEnd"/>
      <w:r w:rsidRPr="0011008B">
        <w:rPr>
          <w:rFonts w:eastAsia="Arial"/>
        </w:rPr>
        <w:t xml:space="preserve"> </w:t>
      </w:r>
      <w:proofErr w:type="spellStart"/>
      <w:r w:rsidRPr="0011008B">
        <w:rPr>
          <w:rFonts w:eastAsia="Arial"/>
        </w:rPr>
        <w:t>the</w:t>
      </w:r>
      <w:proofErr w:type="spellEnd"/>
      <w:r w:rsidRPr="0011008B">
        <w:rPr>
          <w:rFonts w:eastAsia="Arial"/>
        </w:rPr>
        <w:t xml:space="preserve"> </w:t>
      </w:r>
      <w:proofErr w:type="spellStart"/>
      <w:r w:rsidRPr="0011008B">
        <w:rPr>
          <w:rFonts w:eastAsia="Arial"/>
        </w:rPr>
        <w:t>cooperation</w:t>
      </w:r>
      <w:proofErr w:type="spellEnd"/>
      <w:r w:rsidRPr="0011008B">
        <w:rPr>
          <w:rFonts w:eastAsia="Arial"/>
        </w:rPr>
        <w:t xml:space="preserve"> </w:t>
      </w:r>
      <w:proofErr w:type="spellStart"/>
      <w:r w:rsidRPr="0011008B">
        <w:rPr>
          <w:rFonts w:eastAsia="Arial"/>
        </w:rPr>
        <w:t>programme</w:t>
      </w:r>
      <w:proofErr w:type="spellEnd"/>
      <w:r w:rsidRPr="0011008B">
        <w:rPr>
          <w:rFonts w:eastAsia="Arial"/>
        </w:rPr>
        <w:t xml:space="preserve"> </w:t>
      </w:r>
      <w:proofErr w:type="spellStart"/>
      <w:r w:rsidRPr="0011008B">
        <w:rPr>
          <w:rFonts w:eastAsia="Arial"/>
        </w:rPr>
        <w:t>to</w:t>
      </w:r>
      <w:proofErr w:type="spellEnd"/>
      <w:r w:rsidRPr="0011008B">
        <w:rPr>
          <w:rFonts w:eastAsia="Arial"/>
        </w:rPr>
        <w:t xml:space="preserve"> </w:t>
      </w:r>
      <w:proofErr w:type="spellStart"/>
      <w:r w:rsidRPr="0011008B">
        <w:rPr>
          <w:rFonts w:eastAsia="Arial"/>
        </w:rPr>
        <w:t>the</w:t>
      </w:r>
      <w:proofErr w:type="spellEnd"/>
      <w:r w:rsidRPr="0011008B">
        <w:rPr>
          <w:rFonts w:eastAsia="Arial"/>
        </w:rPr>
        <w:t xml:space="preserve"> </w:t>
      </w:r>
      <w:proofErr w:type="spellStart"/>
      <w:r w:rsidRPr="0011008B">
        <w:rPr>
          <w:rFonts w:eastAsia="Arial"/>
        </w:rPr>
        <w:t>public</w:t>
      </w:r>
      <w:proofErr w:type="spellEnd"/>
      <w:r w:rsidRPr="0011008B">
        <w:rPr>
          <w:rFonts w:eastAsia="Arial"/>
        </w:rPr>
        <w:t xml:space="preserve"> </w:t>
      </w:r>
      <w:proofErr w:type="spellStart"/>
      <w:r w:rsidRPr="0011008B">
        <w:rPr>
          <w:rFonts w:eastAsia="Arial"/>
        </w:rPr>
        <w:t>are</w:t>
      </w:r>
      <w:proofErr w:type="spellEnd"/>
      <w:r w:rsidRPr="0011008B">
        <w:rPr>
          <w:rFonts w:eastAsia="Arial"/>
        </w:rPr>
        <w:t xml:space="preserve"> also </w:t>
      </w:r>
      <w:proofErr w:type="spellStart"/>
      <w:r w:rsidRPr="0011008B">
        <w:rPr>
          <w:rFonts w:eastAsia="Arial"/>
        </w:rPr>
        <w:t>discussed</w:t>
      </w:r>
      <w:proofErr w:type="spellEnd"/>
      <w:r w:rsidRPr="0011008B">
        <w:rPr>
          <w:rFonts w:eastAsia="Arial"/>
        </w:rPr>
        <w:t>.</w:t>
      </w:r>
    </w:p>
    <w:p w14:paraId="624FCF99" w14:textId="7C1DCEF8" w:rsidR="009B631D" w:rsidRPr="0011008B" w:rsidRDefault="0011008B" w:rsidP="00955CF9">
      <w:pPr>
        <w:spacing w:after="160" w:line="259" w:lineRule="auto"/>
        <w:jc w:val="both"/>
        <w:rPr>
          <w:rFonts w:eastAsia="Arial"/>
        </w:rPr>
      </w:pPr>
      <w:r w:rsidRPr="0011008B">
        <w:rPr>
          <w:rFonts w:eastAsia="Arial"/>
        </w:rPr>
        <w:t xml:space="preserve">The NCU </w:t>
      </w:r>
      <w:proofErr w:type="spellStart"/>
      <w:r w:rsidRPr="0011008B">
        <w:rPr>
          <w:rFonts w:eastAsia="Arial"/>
        </w:rPr>
        <w:t>collects</w:t>
      </w:r>
      <w:proofErr w:type="spellEnd"/>
      <w:r w:rsidRPr="0011008B">
        <w:rPr>
          <w:rFonts w:eastAsia="Arial"/>
        </w:rPr>
        <w:t xml:space="preserve"> </w:t>
      </w:r>
      <w:proofErr w:type="spellStart"/>
      <w:r w:rsidRPr="0011008B">
        <w:rPr>
          <w:rFonts w:eastAsia="Arial"/>
        </w:rPr>
        <w:t>information</w:t>
      </w:r>
      <w:proofErr w:type="spellEnd"/>
      <w:r w:rsidRPr="0011008B">
        <w:rPr>
          <w:rFonts w:eastAsia="Arial"/>
        </w:rPr>
        <w:t xml:space="preserve"> in </w:t>
      </w:r>
      <w:r w:rsidR="003E04D5">
        <w:rPr>
          <w:rFonts w:eastAsia="Arial"/>
        </w:rPr>
        <w:t>OneDrive</w:t>
      </w:r>
      <w:r w:rsidRPr="0011008B">
        <w:rPr>
          <w:rFonts w:eastAsia="Arial"/>
        </w:rPr>
        <w:t xml:space="preserve"> </w:t>
      </w:r>
      <w:proofErr w:type="spellStart"/>
      <w:r w:rsidRPr="0011008B">
        <w:rPr>
          <w:rFonts w:eastAsia="Arial"/>
        </w:rPr>
        <w:t>from</w:t>
      </w:r>
      <w:proofErr w:type="spellEnd"/>
      <w:r w:rsidRPr="0011008B">
        <w:rPr>
          <w:rFonts w:eastAsia="Arial"/>
        </w:rPr>
        <w:t xml:space="preserve"> </w:t>
      </w:r>
      <w:proofErr w:type="spellStart"/>
      <w:r w:rsidRPr="0011008B">
        <w:rPr>
          <w:rFonts w:eastAsia="Arial"/>
        </w:rPr>
        <w:t>the</w:t>
      </w:r>
      <w:proofErr w:type="spellEnd"/>
      <w:r w:rsidRPr="0011008B">
        <w:rPr>
          <w:rFonts w:eastAsia="Arial"/>
        </w:rPr>
        <w:t xml:space="preserve"> </w:t>
      </w:r>
      <w:r w:rsidR="00F321CF">
        <w:rPr>
          <w:lang w:val="en-GB"/>
        </w:rPr>
        <w:t>PO</w:t>
      </w:r>
      <w:r w:rsidRPr="0011008B">
        <w:rPr>
          <w:rFonts w:eastAsia="Arial"/>
        </w:rPr>
        <w:t xml:space="preserve">s, PCOs, </w:t>
      </w:r>
      <w:proofErr w:type="spellStart"/>
      <w:r w:rsidRPr="0011008B">
        <w:rPr>
          <w:rFonts w:eastAsia="Arial"/>
        </w:rPr>
        <w:t>implementers</w:t>
      </w:r>
      <w:proofErr w:type="spellEnd"/>
      <w:r w:rsidRPr="0011008B">
        <w:rPr>
          <w:rFonts w:eastAsia="Arial"/>
        </w:rPr>
        <w:t xml:space="preserve">, and </w:t>
      </w:r>
      <w:proofErr w:type="spellStart"/>
      <w:r w:rsidRPr="0011008B">
        <w:rPr>
          <w:rFonts w:eastAsia="Arial"/>
        </w:rPr>
        <w:t>partners</w:t>
      </w:r>
      <w:proofErr w:type="spellEnd"/>
      <w:r w:rsidRPr="0011008B">
        <w:rPr>
          <w:rFonts w:eastAsia="Arial"/>
        </w:rPr>
        <w:t xml:space="preserve"> </w:t>
      </w:r>
      <w:proofErr w:type="spellStart"/>
      <w:r w:rsidRPr="0011008B">
        <w:rPr>
          <w:rFonts w:eastAsia="Arial"/>
        </w:rPr>
        <w:t>about</w:t>
      </w:r>
      <w:proofErr w:type="spellEnd"/>
      <w:r w:rsidRPr="0011008B">
        <w:rPr>
          <w:rFonts w:eastAsia="Arial"/>
        </w:rPr>
        <w:t xml:space="preserve"> all </w:t>
      </w:r>
      <w:proofErr w:type="spellStart"/>
      <w:r w:rsidRPr="0011008B">
        <w:rPr>
          <w:rFonts w:eastAsia="Arial"/>
        </w:rPr>
        <w:t>types</w:t>
      </w:r>
      <w:proofErr w:type="spellEnd"/>
      <w:r w:rsidRPr="0011008B">
        <w:rPr>
          <w:rFonts w:eastAsia="Arial"/>
        </w:rPr>
        <w:t xml:space="preserve"> </w:t>
      </w:r>
      <w:proofErr w:type="spellStart"/>
      <w:r w:rsidRPr="0011008B">
        <w:rPr>
          <w:rFonts w:eastAsia="Arial"/>
        </w:rPr>
        <w:t>of</w:t>
      </w:r>
      <w:proofErr w:type="spellEnd"/>
      <w:r w:rsidRPr="0011008B">
        <w:rPr>
          <w:rFonts w:eastAsia="Arial"/>
        </w:rPr>
        <w:t xml:space="preserve"> </w:t>
      </w:r>
      <w:proofErr w:type="spellStart"/>
      <w:r w:rsidRPr="0011008B">
        <w:rPr>
          <w:rFonts w:eastAsia="Arial"/>
        </w:rPr>
        <w:t>communication</w:t>
      </w:r>
      <w:proofErr w:type="spellEnd"/>
      <w:r w:rsidRPr="0011008B">
        <w:rPr>
          <w:rFonts w:eastAsia="Arial"/>
        </w:rPr>
        <w:t xml:space="preserve"> </w:t>
      </w:r>
      <w:proofErr w:type="spellStart"/>
      <w:r w:rsidRPr="0011008B">
        <w:rPr>
          <w:rFonts w:eastAsia="Arial"/>
        </w:rPr>
        <w:t>activities</w:t>
      </w:r>
      <w:proofErr w:type="spellEnd"/>
      <w:r w:rsidRPr="0011008B">
        <w:rPr>
          <w:rFonts w:eastAsia="Arial"/>
        </w:rPr>
        <w:t xml:space="preserve">. This </w:t>
      </w:r>
      <w:proofErr w:type="spellStart"/>
      <w:r w:rsidRPr="0011008B">
        <w:rPr>
          <w:rFonts w:eastAsia="Arial"/>
        </w:rPr>
        <w:t>includes</w:t>
      </w:r>
      <w:proofErr w:type="spellEnd"/>
      <w:r w:rsidRPr="0011008B">
        <w:rPr>
          <w:rFonts w:eastAsia="Arial"/>
        </w:rPr>
        <w:t xml:space="preserve">, </w:t>
      </w:r>
      <w:proofErr w:type="spellStart"/>
      <w:r w:rsidRPr="0011008B">
        <w:rPr>
          <w:rFonts w:eastAsia="Arial"/>
        </w:rPr>
        <w:t>for</w:t>
      </w:r>
      <w:proofErr w:type="spellEnd"/>
      <w:r w:rsidRPr="0011008B">
        <w:rPr>
          <w:rFonts w:eastAsia="Arial"/>
        </w:rPr>
        <w:t xml:space="preserve"> </w:t>
      </w:r>
      <w:proofErr w:type="spellStart"/>
      <w:r w:rsidRPr="0011008B">
        <w:rPr>
          <w:rFonts w:eastAsia="Arial"/>
        </w:rPr>
        <w:t>example</w:t>
      </w:r>
      <w:proofErr w:type="spellEnd"/>
      <w:r w:rsidRPr="0011008B">
        <w:rPr>
          <w:rFonts w:eastAsia="Arial"/>
        </w:rPr>
        <w:t xml:space="preserve">, </w:t>
      </w:r>
      <w:proofErr w:type="spellStart"/>
      <w:r w:rsidRPr="0011008B">
        <w:rPr>
          <w:rFonts w:eastAsia="Arial"/>
        </w:rPr>
        <w:t>published</w:t>
      </w:r>
      <w:proofErr w:type="spellEnd"/>
      <w:r w:rsidRPr="0011008B">
        <w:rPr>
          <w:rFonts w:eastAsia="Arial"/>
        </w:rPr>
        <w:t xml:space="preserve"> </w:t>
      </w:r>
      <w:proofErr w:type="spellStart"/>
      <w:r w:rsidRPr="0011008B">
        <w:rPr>
          <w:rFonts w:eastAsia="Arial"/>
        </w:rPr>
        <w:t>press</w:t>
      </w:r>
      <w:proofErr w:type="spellEnd"/>
      <w:r w:rsidRPr="0011008B">
        <w:rPr>
          <w:rFonts w:eastAsia="Arial"/>
        </w:rPr>
        <w:t xml:space="preserve"> </w:t>
      </w:r>
      <w:proofErr w:type="spellStart"/>
      <w:r w:rsidRPr="0011008B">
        <w:rPr>
          <w:rFonts w:eastAsia="Arial"/>
        </w:rPr>
        <w:t>releases</w:t>
      </w:r>
      <w:proofErr w:type="spellEnd"/>
      <w:r w:rsidRPr="0011008B">
        <w:rPr>
          <w:rFonts w:eastAsia="Arial"/>
        </w:rPr>
        <w:t xml:space="preserve">, social </w:t>
      </w:r>
      <w:proofErr w:type="spellStart"/>
      <w:r w:rsidRPr="0011008B">
        <w:rPr>
          <w:rFonts w:eastAsia="Arial"/>
        </w:rPr>
        <w:t>media</w:t>
      </w:r>
      <w:proofErr w:type="spellEnd"/>
      <w:r w:rsidRPr="0011008B">
        <w:rPr>
          <w:rFonts w:eastAsia="Arial"/>
        </w:rPr>
        <w:t xml:space="preserve"> </w:t>
      </w:r>
      <w:proofErr w:type="spellStart"/>
      <w:r w:rsidRPr="0011008B">
        <w:rPr>
          <w:rFonts w:eastAsia="Arial"/>
        </w:rPr>
        <w:t>posts</w:t>
      </w:r>
      <w:proofErr w:type="spellEnd"/>
      <w:r w:rsidRPr="0011008B">
        <w:rPr>
          <w:rFonts w:eastAsia="Arial"/>
        </w:rPr>
        <w:t xml:space="preserve">, </w:t>
      </w:r>
      <w:proofErr w:type="spellStart"/>
      <w:r w:rsidRPr="0011008B">
        <w:rPr>
          <w:rFonts w:eastAsia="Arial"/>
        </w:rPr>
        <w:t>organised</w:t>
      </w:r>
      <w:proofErr w:type="spellEnd"/>
      <w:r w:rsidRPr="0011008B">
        <w:rPr>
          <w:rFonts w:eastAsia="Arial"/>
        </w:rPr>
        <w:t xml:space="preserve"> and </w:t>
      </w:r>
      <w:proofErr w:type="spellStart"/>
      <w:r w:rsidRPr="0011008B">
        <w:rPr>
          <w:rFonts w:eastAsia="Arial"/>
        </w:rPr>
        <w:t>planned</w:t>
      </w:r>
      <w:proofErr w:type="spellEnd"/>
      <w:r w:rsidRPr="0011008B">
        <w:rPr>
          <w:rFonts w:eastAsia="Arial"/>
        </w:rPr>
        <w:t xml:space="preserve"> </w:t>
      </w:r>
      <w:proofErr w:type="spellStart"/>
      <w:r w:rsidRPr="0011008B">
        <w:rPr>
          <w:rFonts w:eastAsia="Arial"/>
        </w:rPr>
        <w:t>events</w:t>
      </w:r>
      <w:proofErr w:type="spellEnd"/>
      <w:r w:rsidRPr="0011008B">
        <w:rPr>
          <w:rFonts w:eastAsia="Arial"/>
        </w:rPr>
        <w:t xml:space="preserve">, and </w:t>
      </w:r>
      <w:proofErr w:type="spellStart"/>
      <w:r w:rsidRPr="0011008B">
        <w:rPr>
          <w:rFonts w:eastAsia="Arial"/>
        </w:rPr>
        <w:t>more</w:t>
      </w:r>
      <w:proofErr w:type="spellEnd"/>
      <w:r w:rsidRPr="0011008B">
        <w:rPr>
          <w:rFonts w:eastAsia="Arial"/>
        </w:rPr>
        <w:t xml:space="preserve">. </w:t>
      </w:r>
      <w:proofErr w:type="spellStart"/>
      <w:r w:rsidR="00A338BD">
        <w:rPr>
          <w:rFonts w:eastAsia="Arial"/>
        </w:rPr>
        <w:t>It</w:t>
      </w:r>
      <w:proofErr w:type="spellEnd"/>
      <w:r w:rsidRPr="0011008B">
        <w:rPr>
          <w:rFonts w:eastAsia="Arial"/>
        </w:rPr>
        <w:t xml:space="preserve"> </w:t>
      </w:r>
      <w:proofErr w:type="spellStart"/>
      <w:r w:rsidRPr="0011008B">
        <w:rPr>
          <w:rFonts w:eastAsia="Arial"/>
        </w:rPr>
        <w:t>provides</w:t>
      </w:r>
      <w:proofErr w:type="spellEnd"/>
      <w:r w:rsidRPr="0011008B">
        <w:rPr>
          <w:rFonts w:eastAsia="Arial"/>
        </w:rPr>
        <w:t xml:space="preserve"> a </w:t>
      </w:r>
      <w:proofErr w:type="spellStart"/>
      <w:r w:rsidRPr="0011008B">
        <w:rPr>
          <w:rFonts w:eastAsia="Arial"/>
        </w:rPr>
        <w:t>good</w:t>
      </w:r>
      <w:proofErr w:type="spellEnd"/>
      <w:r w:rsidRPr="0011008B">
        <w:rPr>
          <w:rFonts w:eastAsia="Arial"/>
        </w:rPr>
        <w:t xml:space="preserve"> </w:t>
      </w:r>
      <w:proofErr w:type="spellStart"/>
      <w:r w:rsidRPr="0011008B">
        <w:rPr>
          <w:rFonts w:eastAsia="Arial"/>
        </w:rPr>
        <w:t>overview</w:t>
      </w:r>
      <w:proofErr w:type="spellEnd"/>
      <w:r w:rsidRPr="0011008B">
        <w:rPr>
          <w:rFonts w:eastAsia="Arial"/>
        </w:rPr>
        <w:t xml:space="preserve"> </w:t>
      </w:r>
      <w:proofErr w:type="spellStart"/>
      <w:r w:rsidRPr="0011008B">
        <w:rPr>
          <w:rFonts w:eastAsia="Arial"/>
        </w:rPr>
        <w:t>of</w:t>
      </w:r>
      <w:proofErr w:type="spellEnd"/>
      <w:r w:rsidRPr="0011008B">
        <w:rPr>
          <w:rFonts w:eastAsia="Arial"/>
        </w:rPr>
        <w:t xml:space="preserve"> </w:t>
      </w:r>
      <w:proofErr w:type="spellStart"/>
      <w:r w:rsidRPr="0011008B">
        <w:rPr>
          <w:rFonts w:eastAsia="Arial"/>
        </w:rPr>
        <w:t>what</w:t>
      </w:r>
      <w:proofErr w:type="spellEnd"/>
      <w:r w:rsidRPr="0011008B">
        <w:rPr>
          <w:rFonts w:eastAsia="Arial"/>
        </w:rPr>
        <w:t xml:space="preserve"> </w:t>
      </w:r>
      <w:proofErr w:type="spellStart"/>
      <w:r w:rsidRPr="0011008B">
        <w:rPr>
          <w:rFonts w:eastAsia="Arial"/>
        </w:rPr>
        <w:t>has</w:t>
      </w:r>
      <w:proofErr w:type="spellEnd"/>
      <w:r w:rsidRPr="0011008B">
        <w:rPr>
          <w:rFonts w:eastAsia="Arial"/>
        </w:rPr>
        <w:t xml:space="preserve"> </w:t>
      </w:r>
      <w:proofErr w:type="spellStart"/>
      <w:r w:rsidRPr="0011008B">
        <w:rPr>
          <w:rFonts w:eastAsia="Arial"/>
        </w:rPr>
        <w:t>taken</w:t>
      </w:r>
      <w:proofErr w:type="spellEnd"/>
      <w:r w:rsidRPr="0011008B">
        <w:rPr>
          <w:rFonts w:eastAsia="Arial"/>
        </w:rPr>
        <w:t xml:space="preserve"> </w:t>
      </w:r>
      <w:proofErr w:type="spellStart"/>
      <w:r w:rsidRPr="0011008B">
        <w:rPr>
          <w:rFonts w:eastAsia="Arial"/>
        </w:rPr>
        <w:t>place</w:t>
      </w:r>
      <w:proofErr w:type="spellEnd"/>
      <w:r w:rsidRPr="0011008B">
        <w:rPr>
          <w:rFonts w:eastAsia="Arial"/>
        </w:rPr>
        <w:t xml:space="preserve"> and </w:t>
      </w:r>
      <w:proofErr w:type="spellStart"/>
      <w:r w:rsidRPr="0011008B">
        <w:rPr>
          <w:rFonts w:eastAsia="Arial"/>
        </w:rPr>
        <w:t>what</w:t>
      </w:r>
      <w:proofErr w:type="spellEnd"/>
      <w:r w:rsidRPr="0011008B">
        <w:rPr>
          <w:rFonts w:eastAsia="Arial"/>
        </w:rPr>
        <w:t xml:space="preserve"> </w:t>
      </w:r>
      <w:proofErr w:type="spellStart"/>
      <w:r w:rsidRPr="0011008B">
        <w:rPr>
          <w:rFonts w:eastAsia="Arial"/>
        </w:rPr>
        <w:t>is</w:t>
      </w:r>
      <w:proofErr w:type="spellEnd"/>
      <w:r w:rsidRPr="0011008B">
        <w:rPr>
          <w:rFonts w:eastAsia="Arial"/>
        </w:rPr>
        <w:t xml:space="preserve"> </w:t>
      </w:r>
      <w:proofErr w:type="spellStart"/>
      <w:r w:rsidRPr="0011008B">
        <w:rPr>
          <w:rFonts w:eastAsia="Arial"/>
        </w:rPr>
        <w:t>planned</w:t>
      </w:r>
      <w:proofErr w:type="spellEnd"/>
      <w:r w:rsidRPr="0011008B">
        <w:rPr>
          <w:rFonts w:eastAsia="Arial"/>
        </w:rPr>
        <w:t>.</w:t>
      </w:r>
    </w:p>
    <w:p w14:paraId="2B56BFAA" w14:textId="77777777" w:rsidR="00A338BD" w:rsidRDefault="0006736A" w:rsidP="00A338BD">
      <w:pPr>
        <w:spacing w:line="259" w:lineRule="auto"/>
        <w:jc w:val="both"/>
        <w:rPr>
          <w:rFonts w:eastAsia="Arial"/>
          <w:u w:val="single"/>
          <w:lang w:val="en-GB"/>
        </w:rPr>
      </w:pPr>
      <w:r w:rsidRPr="0006736A">
        <w:rPr>
          <w:rFonts w:eastAsia="Arial"/>
          <w:u w:val="single"/>
          <w:lang w:val="en-GB"/>
        </w:rPr>
        <w:t>Information on webpages</w:t>
      </w:r>
    </w:p>
    <w:p w14:paraId="19C2DF12" w14:textId="5FFDEC15" w:rsidR="0006736A" w:rsidRDefault="0006736A" w:rsidP="00A338BD">
      <w:pPr>
        <w:spacing w:line="259" w:lineRule="auto"/>
        <w:jc w:val="both"/>
        <w:rPr>
          <w:rFonts w:eastAsia="Arial"/>
          <w:lang w:val="en-GB"/>
        </w:rPr>
      </w:pPr>
      <w:r w:rsidRPr="0006736A">
        <w:rPr>
          <w:rFonts w:eastAsia="Arial"/>
          <w:lang w:val="en-GB"/>
        </w:rPr>
        <w:t xml:space="preserve">A separate webpage was created of the website of the State Shared Service Centre, where </w:t>
      </w:r>
      <w:r w:rsidR="00226AB6">
        <w:rPr>
          <w:rFonts w:eastAsia="Arial"/>
          <w:lang w:val="en-GB"/>
        </w:rPr>
        <w:t>general</w:t>
      </w:r>
      <w:r w:rsidRPr="0006736A">
        <w:rPr>
          <w:rFonts w:eastAsia="Arial"/>
          <w:lang w:val="en-GB"/>
        </w:rPr>
        <w:t xml:space="preserve"> information about the Swiss-Estonian Cooperation is published in Estonian</w:t>
      </w:r>
      <w:r w:rsidR="00541F91">
        <w:rPr>
          <w:rFonts w:eastAsia="Arial"/>
          <w:lang w:val="en-GB"/>
        </w:rPr>
        <w:t xml:space="preserve"> </w:t>
      </w:r>
      <w:hyperlink r:id="rId11" w:history="1">
        <w:r w:rsidR="00541F91" w:rsidRPr="00294CB8">
          <w:rPr>
            <w:rStyle w:val="Hyperlink"/>
            <w:rFonts w:eastAsia="Arial"/>
            <w:lang w:val="en-GB"/>
          </w:rPr>
          <w:t>https://rtk.ee/toetused-ja-taotlemine/toetusfondid-ja-programmid/sveitsi-eesti-koostooprogramm</w:t>
        </w:r>
      </w:hyperlink>
      <w:r w:rsidRPr="0006736A">
        <w:rPr>
          <w:rFonts w:eastAsia="Arial"/>
          <w:lang w:val="en-GB"/>
        </w:rPr>
        <w:t xml:space="preserve"> and </w:t>
      </w:r>
      <w:r w:rsidR="00226AB6">
        <w:rPr>
          <w:rFonts w:eastAsia="Arial"/>
          <w:lang w:val="en-GB"/>
        </w:rPr>
        <w:t xml:space="preserve">in </w:t>
      </w:r>
      <w:r w:rsidRPr="0006736A">
        <w:rPr>
          <w:rFonts w:eastAsia="Arial"/>
          <w:lang w:val="en-GB"/>
        </w:rPr>
        <w:t xml:space="preserve">English </w:t>
      </w:r>
      <w:hyperlink r:id="rId12" w:history="1">
        <w:r w:rsidR="00541F91" w:rsidRPr="00294CB8">
          <w:rPr>
            <w:rStyle w:val="Hyperlink"/>
            <w:rFonts w:eastAsia="Arial"/>
            <w:lang w:val="en-GB"/>
          </w:rPr>
          <w:t>https://rtk.ee/en/Swiss-Estonian-cooperation-programme</w:t>
        </w:r>
      </w:hyperlink>
      <w:r w:rsidR="00541F91">
        <w:rPr>
          <w:rFonts w:eastAsia="Arial"/>
          <w:lang w:val="en-GB"/>
        </w:rPr>
        <w:t xml:space="preserve"> </w:t>
      </w:r>
    </w:p>
    <w:p w14:paraId="5DEA5B05" w14:textId="7B7CE4DA" w:rsidR="000E6AD6" w:rsidRPr="003951BD" w:rsidRDefault="000E6AD6" w:rsidP="00955CF9">
      <w:pPr>
        <w:spacing w:after="160" w:line="259" w:lineRule="auto"/>
        <w:jc w:val="both"/>
        <w:rPr>
          <w:rFonts w:eastAsia="Arial"/>
          <w:lang w:val="en-GB"/>
        </w:rPr>
      </w:pPr>
      <w:r w:rsidRPr="000E6AD6">
        <w:rPr>
          <w:rFonts w:eastAsia="Arial"/>
        </w:rPr>
        <w:t xml:space="preserve">General </w:t>
      </w:r>
      <w:proofErr w:type="spellStart"/>
      <w:r w:rsidRPr="000E6AD6">
        <w:rPr>
          <w:rFonts w:eastAsia="Arial"/>
        </w:rPr>
        <w:t>information</w:t>
      </w:r>
      <w:proofErr w:type="spellEnd"/>
      <w:r w:rsidRPr="000E6AD6">
        <w:rPr>
          <w:rFonts w:eastAsia="Arial"/>
        </w:rPr>
        <w:t xml:space="preserve"> </w:t>
      </w:r>
      <w:proofErr w:type="spellStart"/>
      <w:r w:rsidRPr="000E6AD6">
        <w:rPr>
          <w:rFonts w:eastAsia="Arial"/>
        </w:rPr>
        <w:t>about</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w:t>
      </w:r>
      <w:r>
        <w:rPr>
          <w:rFonts w:eastAsia="Arial"/>
        </w:rPr>
        <w:t>s</w:t>
      </w:r>
      <w:r w:rsidRPr="000E6AD6">
        <w:rPr>
          <w:rFonts w:eastAsia="Arial"/>
        </w:rPr>
        <w:t xml:space="preserve">upport </w:t>
      </w:r>
      <w:proofErr w:type="spellStart"/>
      <w:r w:rsidR="00452EFF">
        <w:rPr>
          <w:rFonts w:eastAsia="Arial"/>
        </w:rPr>
        <w:t>m</w:t>
      </w:r>
      <w:r w:rsidRPr="000E6AD6">
        <w:rPr>
          <w:rFonts w:eastAsia="Arial"/>
        </w:rPr>
        <w:t>easure</w:t>
      </w:r>
      <w:r>
        <w:rPr>
          <w:rFonts w:eastAsia="Arial"/>
        </w:rPr>
        <w:t>s</w:t>
      </w:r>
      <w:proofErr w:type="spellEnd"/>
      <w:r w:rsidRPr="000E6AD6">
        <w:rPr>
          <w:rFonts w:eastAsia="Arial"/>
        </w:rPr>
        <w:t xml:space="preserve"> </w:t>
      </w:r>
      <w:proofErr w:type="spellStart"/>
      <w:r w:rsidRPr="000E6AD6">
        <w:rPr>
          <w:rFonts w:eastAsia="Arial"/>
        </w:rPr>
        <w:t>is</w:t>
      </w:r>
      <w:proofErr w:type="spellEnd"/>
      <w:r w:rsidRPr="000E6AD6">
        <w:rPr>
          <w:rFonts w:eastAsia="Arial"/>
        </w:rPr>
        <w:t xml:space="preserve"> </w:t>
      </w:r>
      <w:proofErr w:type="spellStart"/>
      <w:r w:rsidRPr="000E6AD6">
        <w:rPr>
          <w:rFonts w:eastAsia="Arial"/>
        </w:rPr>
        <w:t>published</w:t>
      </w:r>
      <w:proofErr w:type="spellEnd"/>
      <w:r w:rsidRPr="000E6AD6">
        <w:rPr>
          <w:rFonts w:eastAsia="Arial"/>
        </w:rPr>
        <w:t xml:space="preserve"> on </w:t>
      </w:r>
      <w:proofErr w:type="spellStart"/>
      <w:r w:rsidRPr="000E6AD6">
        <w:rPr>
          <w:rFonts w:eastAsia="Arial"/>
        </w:rPr>
        <w:t>the</w:t>
      </w:r>
      <w:proofErr w:type="spellEnd"/>
      <w:r w:rsidRPr="000E6AD6">
        <w:rPr>
          <w:rFonts w:eastAsia="Arial"/>
        </w:rPr>
        <w:t xml:space="preserve"> </w:t>
      </w:r>
      <w:proofErr w:type="spellStart"/>
      <w:r w:rsidRPr="000E6AD6">
        <w:rPr>
          <w:rFonts w:eastAsia="Arial"/>
        </w:rPr>
        <w:t>webpages</w:t>
      </w:r>
      <w:proofErr w:type="spellEnd"/>
      <w:r w:rsidRPr="000E6AD6">
        <w:rPr>
          <w:rFonts w:eastAsia="Arial"/>
        </w:rPr>
        <w:t xml:space="preserve"> </w:t>
      </w:r>
      <w:proofErr w:type="spellStart"/>
      <w:r w:rsidRPr="000E6AD6">
        <w:rPr>
          <w:rFonts w:eastAsia="Arial"/>
        </w:rPr>
        <w:t>of</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w:t>
      </w:r>
      <w:r w:rsidR="00F321CF">
        <w:rPr>
          <w:lang w:val="en-GB"/>
        </w:rPr>
        <w:t>PO</w:t>
      </w:r>
      <w:r w:rsidRPr="000E6AD6">
        <w:rPr>
          <w:rFonts w:eastAsia="Arial"/>
        </w:rPr>
        <w:t xml:space="preserve">s, </w:t>
      </w:r>
      <w:proofErr w:type="spellStart"/>
      <w:r w:rsidRPr="000E6AD6">
        <w:rPr>
          <w:rFonts w:eastAsia="Arial"/>
        </w:rPr>
        <w:t>while</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w:t>
      </w:r>
      <w:proofErr w:type="spellStart"/>
      <w:r w:rsidRPr="000E6AD6">
        <w:rPr>
          <w:rFonts w:eastAsia="Arial"/>
        </w:rPr>
        <w:t>websites</w:t>
      </w:r>
      <w:proofErr w:type="spellEnd"/>
      <w:r w:rsidRPr="000E6AD6">
        <w:rPr>
          <w:rFonts w:eastAsia="Arial"/>
        </w:rPr>
        <w:t xml:space="preserve"> </w:t>
      </w:r>
      <w:proofErr w:type="spellStart"/>
      <w:r w:rsidRPr="000E6AD6">
        <w:rPr>
          <w:rFonts w:eastAsia="Arial"/>
        </w:rPr>
        <w:t>of</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PCOs </w:t>
      </w:r>
      <w:proofErr w:type="spellStart"/>
      <w:r w:rsidRPr="000E6AD6">
        <w:rPr>
          <w:rFonts w:eastAsia="Arial"/>
        </w:rPr>
        <w:t>contain</w:t>
      </w:r>
      <w:proofErr w:type="spellEnd"/>
      <w:r w:rsidRPr="000E6AD6">
        <w:rPr>
          <w:rFonts w:eastAsia="Arial"/>
        </w:rPr>
        <w:t xml:space="preserve"> </w:t>
      </w:r>
      <w:proofErr w:type="spellStart"/>
      <w:r w:rsidRPr="000E6AD6">
        <w:rPr>
          <w:rFonts w:eastAsia="Arial"/>
        </w:rPr>
        <w:t>general</w:t>
      </w:r>
      <w:proofErr w:type="spellEnd"/>
      <w:r w:rsidRPr="000E6AD6">
        <w:rPr>
          <w:rFonts w:eastAsia="Arial"/>
        </w:rPr>
        <w:t xml:space="preserve"> </w:t>
      </w:r>
      <w:proofErr w:type="spellStart"/>
      <w:r w:rsidRPr="000E6AD6">
        <w:rPr>
          <w:rFonts w:eastAsia="Arial"/>
        </w:rPr>
        <w:t>information</w:t>
      </w:r>
      <w:proofErr w:type="spellEnd"/>
      <w:r w:rsidRPr="000E6AD6">
        <w:rPr>
          <w:rFonts w:eastAsia="Arial"/>
        </w:rPr>
        <w:t xml:space="preserve"> </w:t>
      </w:r>
      <w:proofErr w:type="spellStart"/>
      <w:r w:rsidRPr="000E6AD6">
        <w:rPr>
          <w:rFonts w:eastAsia="Arial"/>
        </w:rPr>
        <w:t>about</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w:t>
      </w:r>
      <w:proofErr w:type="spellStart"/>
      <w:r w:rsidRPr="000E6AD6">
        <w:rPr>
          <w:rFonts w:eastAsia="Arial"/>
        </w:rPr>
        <w:t>components</w:t>
      </w:r>
      <w:proofErr w:type="spellEnd"/>
      <w:r w:rsidRPr="000E6AD6">
        <w:rPr>
          <w:rFonts w:eastAsia="Arial"/>
        </w:rPr>
        <w:t xml:space="preserve">. More </w:t>
      </w:r>
      <w:proofErr w:type="spellStart"/>
      <w:r w:rsidRPr="000E6AD6">
        <w:rPr>
          <w:rFonts w:eastAsia="Arial"/>
        </w:rPr>
        <w:t>detailed</w:t>
      </w:r>
      <w:proofErr w:type="spellEnd"/>
      <w:r w:rsidRPr="000E6AD6">
        <w:rPr>
          <w:rFonts w:eastAsia="Arial"/>
        </w:rPr>
        <w:t xml:space="preserve"> </w:t>
      </w:r>
      <w:proofErr w:type="spellStart"/>
      <w:r w:rsidRPr="000E6AD6">
        <w:rPr>
          <w:rFonts w:eastAsia="Arial"/>
        </w:rPr>
        <w:t>information</w:t>
      </w:r>
      <w:proofErr w:type="spellEnd"/>
      <w:r w:rsidRPr="000E6AD6">
        <w:rPr>
          <w:rFonts w:eastAsia="Arial"/>
        </w:rPr>
        <w:t xml:space="preserve"> </w:t>
      </w:r>
      <w:proofErr w:type="spellStart"/>
      <w:r w:rsidRPr="000E6AD6">
        <w:rPr>
          <w:rFonts w:eastAsia="Arial"/>
        </w:rPr>
        <w:t>about</w:t>
      </w:r>
      <w:proofErr w:type="spellEnd"/>
      <w:r w:rsidRPr="000E6AD6">
        <w:rPr>
          <w:rFonts w:eastAsia="Arial"/>
        </w:rPr>
        <w:t xml:space="preserve"> </w:t>
      </w:r>
      <w:proofErr w:type="spellStart"/>
      <w:r w:rsidRPr="000E6AD6">
        <w:rPr>
          <w:rFonts w:eastAsia="Arial"/>
        </w:rPr>
        <w:t>component</w:t>
      </w:r>
      <w:proofErr w:type="spellEnd"/>
      <w:r w:rsidRPr="000E6AD6">
        <w:rPr>
          <w:rFonts w:eastAsia="Arial"/>
        </w:rPr>
        <w:t xml:space="preserve"> </w:t>
      </w:r>
      <w:proofErr w:type="spellStart"/>
      <w:r w:rsidRPr="000E6AD6">
        <w:rPr>
          <w:rFonts w:eastAsia="Arial"/>
        </w:rPr>
        <w:t>activities</w:t>
      </w:r>
      <w:proofErr w:type="spellEnd"/>
      <w:r w:rsidRPr="000E6AD6">
        <w:rPr>
          <w:rFonts w:eastAsia="Arial"/>
        </w:rPr>
        <w:t xml:space="preserve"> </w:t>
      </w:r>
      <w:proofErr w:type="spellStart"/>
      <w:r w:rsidRPr="000E6AD6">
        <w:rPr>
          <w:rFonts w:eastAsia="Arial"/>
        </w:rPr>
        <w:t>is</w:t>
      </w:r>
      <w:proofErr w:type="spellEnd"/>
      <w:r w:rsidRPr="000E6AD6">
        <w:rPr>
          <w:rFonts w:eastAsia="Arial"/>
        </w:rPr>
        <w:t xml:space="preserve"> </w:t>
      </w:r>
      <w:proofErr w:type="spellStart"/>
      <w:r w:rsidRPr="000E6AD6">
        <w:rPr>
          <w:rFonts w:eastAsia="Arial"/>
        </w:rPr>
        <w:t>available</w:t>
      </w:r>
      <w:proofErr w:type="spellEnd"/>
      <w:r w:rsidRPr="000E6AD6">
        <w:rPr>
          <w:rFonts w:eastAsia="Arial"/>
        </w:rPr>
        <w:t xml:space="preserve"> on </w:t>
      </w:r>
      <w:proofErr w:type="spellStart"/>
      <w:r w:rsidRPr="000E6AD6">
        <w:rPr>
          <w:rFonts w:eastAsia="Arial"/>
        </w:rPr>
        <w:t>the</w:t>
      </w:r>
      <w:proofErr w:type="spellEnd"/>
      <w:r w:rsidRPr="000E6AD6">
        <w:rPr>
          <w:rFonts w:eastAsia="Arial"/>
        </w:rPr>
        <w:t xml:space="preserve"> </w:t>
      </w:r>
      <w:proofErr w:type="spellStart"/>
      <w:r w:rsidRPr="000E6AD6">
        <w:rPr>
          <w:rFonts w:eastAsia="Arial"/>
        </w:rPr>
        <w:t>webpages</w:t>
      </w:r>
      <w:proofErr w:type="spellEnd"/>
      <w:r w:rsidRPr="000E6AD6">
        <w:rPr>
          <w:rFonts w:eastAsia="Arial"/>
        </w:rPr>
        <w:t xml:space="preserve"> </w:t>
      </w:r>
      <w:proofErr w:type="spellStart"/>
      <w:r w:rsidRPr="000E6AD6">
        <w:rPr>
          <w:rFonts w:eastAsia="Arial"/>
        </w:rPr>
        <w:t>of</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w:t>
      </w:r>
      <w:proofErr w:type="spellStart"/>
      <w:r w:rsidRPr="000E6AD6">
        <w:rPr>
          <w:rFonts w:eastAsia="Arial"/>
        </w:rPr>
        <w:t>implementers</w:t>
      </w:r>
      <w:proofErr w:type="spellEnd"/>
      <w:r w:rsidRPr="000E6AD6">
        <w:rPr>
          <w:rFonts w:eastAsia="Arial"/>
        </w:rPr>
        <w:t xml:space="preserve">. The Integration </w:t>
      </w:r>
      <w:proofErr w:type="spellStart"/>
      <w:r w:rsidRPr="000E6AD6">
        <w:rPr>
          <w:rFonts w:eastAsia="Arial"/>
        </w:rPr>
        <w:t>Foundation</w:t>
      </w:r>
      <w:proofErr w:type="spellEnd"/>
      <w:r w:rsidRPr="000E6AD6">
        <w:rPr>
          <w:rFonts w:eastAsia="Arial"/>
        </w:rPr>
        <w:t xml:space="preserve"> and </w:t>
      </w:r>
      <w:proofErr w:type="spellStart"/>
      <w:r w:rsidRPr="000E6AD6">
        <w:rPr>
          <w:rFonts w:eastAsia="Arial"/>
        </w:rPr>
        <w:t>the</w:t>
      </w:r>
      <w:proofErr w:type="spellEnd"/>
      <w:r w:rsidRPr="000E6AD6">
        <w:rPr>
          <w:rFonts w:eastAsia="Arial"/>
        </w:rPr>
        <w:t xml:space="preserve"> National Library plan </w:t>
      </w:r>
      <w:proofErr w:type="spellStart"/>
      <w:r w:rsidRPr="000E6AD6">
        <w:rPr>
          <w:rFonts w:eastAsia="Arial"/>
        </w:rPr>
        <w:t>to</w:t>
      </w:r>
      <w:proofErr w:type="spellEnd"/>
      <w:r w:rsidRPr="000E6AD6">
        <w:rPr>
          <w:rFonts w:eastAsia="Arial"/>
        </w:rPr>
        <w:t xml:space="preserve"> </w:t>
      </w:r>
      <w:proofErr w:type="spellStart"/>
      <w:r w:rsidRPr="000E6AD6">
        <w:rPr>
          <w:rFonts w:eastAsia="Arial"/>
        </w:rPr>
        <w:t>create</w:t>
      </w:r>
      <w:proofErr w:type="spellEnd"/>
      <w:r w:rsidRPr="000E6AD6">
        <w:rPr>
          <w:rFonts w:eastAsia="Arial"/>
        </w:rPr>
        <w:t xml:space="preserve"> separate </w:t>
      </w:r>
      <w:proofErr w:type="spellStart"/>
      <w:r w:rsidRPr="000E6AD6">
        <w:rPr>
          <w:rFonts w:eastAsia="Arial"/>
        </w:rPr>
        <w:t>webpages</w:t>
      </w:r>
      <w:proofErr w:type="spellEnd"/>
      <w:r w:rsidRPr="000E6AD6">
        <w:rPr>
          <w:rFonts w:eastAsia="Arial"/>
        </w:rPr>
        <w:t xml:space="preserve"> </w:t>
      </w:r>
      <w:proofErr w:type="spellStart"/>
      <w:r w:rsidRPr="000E6AD6">
        <w:rPr>
          <w:rFonts w:eastAsia="Arial"/>
        </w:rPr>
        <w:t>for</w:t>
      </w:r>
      <w:proofErr w:type="spellEnd"/>
      <w:r w:rsidRPr="000E6AD6">
        <w:rPr>
          <w:rFonts w:eastAsia="Arial"/>
        </w:rPr>
        <w:t xml:space="preserve"> </w:t>
      </w:r>
      <w:proofErr w:type="spellStart"/>
      <w:r w:rsidRPr="000E6AD6">
        <w:rPr>
          <w:rFonts w:eastAsia="Arial"/>
        </w:rPr>
        <w:t>publishing</w:t>
      </w:r>
      <w:proofErr w:type="spellEnd"/>
      <w:r w:rsidRPr="000E6AD6">
        <w:rPr>
          <w:rFonts w:eastAsia="Arial"/>
        </w:rPr>
        <w:t xml:space="preserve"> </w:t>
      </w:r>
      <w:proofErr w:type="spellStart"/>
      <w:r w:rsidRPr="000E6AD6">
        <w:rPr>
          <w:rFonts w:eastAsia="Arial"/>
        </w:rPr>
        <w:t>information</w:t>
      </w:r>
      <w:proofErr w:type="spellEnd"/>
      <w:r w:rsidRPr="000E6AD6">
        <w:rPr>
          <w:rFonts w:eastAsia="Arial"/>
        </w:rPr>
        <w:t xml:space="preserve"> </w:t>
      </w:r>
      <w:proofErr w:type="spellStart"/>
      <w:r w:rsidRPr="000E6AD6">
        <w:rPr>
          <w:rFonts w:eastAsia="Arial"/>
        </w:rPr>
        <w:t>about</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w:t>
      </w:r>
      <w:proofErr w:type="spellStart"/>
      <w:r w:rsidRPr="000E6AD6">
        <w:rPr>
          <w:rFonts w:eastAsia="Arial"/>
        </w:rPr>
        <w:t>activities</w:t>
      </w:r>
      <w:proofErr w:type="spellEnd"/>
      <w:r w:rsidRPr="000E6AD6">
        <w:rPr>
          <w:rFonts w:eastAsia="Arial"/>
        </w:rPr>
        <w:t xml:space="preserve"> </w:t>
      </w:r>
      <w:proofErr w:type="spellStart"/>
      <w:r w:rsidRPr="000E6AD6">
        <w:rPr>
          <w:rFonts w:eastAsia="Arial"/>
        </w:rPr>
        <w:t>under</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Swiss-</w:t>
      </w:r>
      <w:proofErr w:type="spellStart"/>
      <w:r w:rsidRPr="000E6AD6">
        <w:rPr>
          <w:rFonts w:eastAsia="Arial"/>
        </w:rPr>
        <w:t>Estonian</w:t>
      </w:r>
      <w:proofErr w:type="spellEnd"/>
      <w:r w:rsidRPr="000E6AD6">
        <w:rPr>
          <w:rFonts w:eastAsia="Arial"/>
        </w:rPr>
        <w:t xml:space="preserve"> </w:t>
      </w:r>
      <w:proofErr w:type="spellStart"/>
      <w:r w:rsidRPr="000E6AD6">
        <w:rPr>
          <w:rFonts w:eastAsia="Arial"/>
        </w:rPr>
        <w:t>Cooperation</w:t>
      </w:r>
      <w:proofErr w:type="spellEnd"/>
      <w:r w:rsidRPr="000E6AD6">
        <w:rPr>
          <w:rFonts w:eastAsia="Arial"/>
        </w:rPr>
        <w:t xml:space="preserve"> Programme </w:t>
      </w:r>
      <w:proofErr w:type="spellStart"/>
      <w:r w:rsidRPr="000E6AD6">
        <w:rPr>
          <w:rFonts w:eastAsia="Arial"/>
        </w:rPr>
        <w:t>during</w:t>
      </w:r>
      <w:proofErr w:type="spellEnd"/>
      <w:r w:rsidRPr="000E6AD6">
        <w:rPr>
          <w:rFonts w:eastAsia="Arial"/>
        </w:rPr>
        <w:t xml:space="preserve"> </w:t>
      </w:r>
      <w:proofErr w:type="spellStart"/>
      <w:r w:rsidRPr="000E6AD6">
        <w:rPr>
          <w:rFonts w:eastAsia="Arial"/>
        </w:rPr>
        <w:t>the</w:t>
      </w:r>
      <w:proofErr w:type="spellEnd"/>
      <w:r w:rsidRPr="000E6AD6">
        <w:rPr>
          <w:rFonts w:eastAsia="Arial"/>
        </w:rPr>
        <w:t xml:space="preserve"> </w:t>
      </w:r>
      <w:proofErr w:type="spellStart"/>
      <w:r w:rsidRPr="000E6AD6">
        <w:rPr>
          <w:rFonts w:eastAsia="Arial"/>
        </w:rPr>
        <w:t>course</w:t>
      </w:r>
      <w:proofErr w:type="spellEnd"/>
      <w:r w:rsidRPr="000E6AD6">
        <w:rPr>
          <w:rFonts w:eastAsia="Arial"/>
        </w:rPr>
        <w:t xml:space="preserve"> </w:t>
      </w:r>
      <w:proofErr w:type="spellStart"/>
      <w:r w:rsidRPr="000E6AD6">
        <w:rPr>
          <w:rFonts w:eastAsia="Arial"/>
        </w:rPr>
        <w:t>of</w:t>
      </w:r>
      <w:proofErr w:type="spellEnd"/>
      <w:r w:rsidRPr="000E6AD6">
        <w:rPr>
          <w:rFonts w:eastAsia="Arial"/>
        </w:rPr>
        <w:t xml:space="preserve"> 2025. </w:t>
      </w:r>
      <w:proofErr w:type="spellStart"/>
      <w:r w:rsidRPr="000E6AD6">
        <w:rPr>
          <w:rFonts w:eastAsia="Arial"/>
        </w:rPr>
        <w:t>Until</w:t>
      </w:r>
      <w:proofErr w:type="spellEnd"/>
      <w:r w:rsidRPr="000E6AD6">
        <w:rPr>
          <w:rFonts w:eastAsia="Arial"/>
        </w:rPr>
        <w:t xml:space="preserve"> </w:t>
      </w:r>
      <w:proofErr w:type="spellStart"/>
      <w:r w:rsidRPr="000E6AD6">
        <w:rPr>
          <w:rFonts w:eastAsia="Arial"/>
        </w:rPr>
        <w:t>then</w:t>
      </w:r>
      <w:proofErr w:type="spellEnd"/>
      <w:r w:rsidRPr="000E6AD6">
        <w:rPr>
          <w:rFonts w:eastAsia="Arial"/>
        </w:rPr>
        <w:t xml:space="preserve">, </w:t>
      </w:r>
      <w:proofErr w:type="spellStart"/>
      <w:r w:rsidRPr="000E6AD6">
        <w:rPr>
          <w:rFonts w:eastAsia="Arial"/>
        </w:rPr>
        <w:t>they</w:t>
      </w:r>
      <w:proofErr w:type="spellEnd"/>
      <w:r w:rsidRPr="000E6AD6">
        <w:rPr>
          <w:rFonts w:eastAsia="Arial"/>
        </w:rPr>
        <w:t xml:space="preserve"> </w:t>
      </w:r>
      <w:proofErr w:type="spellStart"/>
      <w:r w:rsidRPr="000E6AD6">
        <w:rPr>
          <w:rFonts w:eastAsia="Arial"/>
        </w:rPr>
        <w:t>continue</w:t>
      </w:r>
      <w:proofErr w:type="spellEnd"/>
      <w:r w:rsidRPr="000E6AD6">
        <w:rPr>
          <w:rFonts w:eastAsia="Arial"/>
        </w:rPr>
        <w:t xml:space="preserve"> </w:t>
      </w:r>
      <w:proofErr w:type="spellStart"/>
      <w:r w:rsidRPr="000E6AD6">
        <w:rPr>
          <w:rFonts w:eastAsia="Arial"/>
        </w:rPr>
        <w:t>to</w:t>
      </w:r>
      <w:proofErr w:type="spellEnd"/>
      <w:r w:rsidRPr="000E6AD6">
        <w:rPr>
          <w:rFonts w:eastAsia="Arial"/>
        </w:rPr>
        <w:t xml:space="preserve"> publish </w:t>
      </w:r>
      <w:proofErr w:type="spellStart"/>
      <w:r w:rsidRPr="000E6AD6">
        <w:rPr>
          <w:rFonts w:eastAsia="Arial"/>
        </w:rPr>
        <w:t>information</w:t>
      </w:r>
      <w:proofErr w:type="spellEnd"/>
      <w:r w:rsidRPr="000E6AD6">
        <w:rPr>
          <w:rFonts w:eastAsia="Arial"/>
        </w:rPr>
        <w:t xml:space="preserve"> </w:t>
      </w:r>
      <w:proofErr w:type="spellStart"/>
      <w:r w:rsidRPr="000E6AD6">
        <w:rPr>
          <w:rFonts w:eastAsia="Arial"/>
        </w:rPr>
        <w:t>about</w:t>
      </w:r>
      <w:proofErr w:type="spellEnd"/>
      <w:r w:rsidRPr="000E6AD6">
        <w:rPr>
          <w:rFonts w:eastAsia="Arial"/>
        </w:rPr>
        <w:t xml:space="preserve"> </w:t>
      </w:r>
      <w:proofErr w:type="spellStart"/>
      <w:r w:rsidRPr="000E6AD6">
        <w:rPr>
          <w:rFonts w:eastAsia="Arial"/>
        </w:rPr>
        <w:t>their</w:t>
      </w:r>
      <w:proofErr w:type="spellEnd"/>
      <w:r w:rsidRPr="000E6AD6">
        <w:rPr>
          <w:rFonts w:eastAsia="Arial"/>
        </w:rPr>
        <w:t xml:space="preserve"> </w:t>
      </w:r>
      <w:proofErr w:type="spellStart"/>
      <w:r w:rsidRPr="000E6AD6">
        <w:rPr>
          <w:rFonts w:eastAsia="Arial"/>
        </w:rPr>
        <w:t>activities</w:t>
      </w:r>
      <w:proofErr w:type="spellEnd"/>
      <w:r w:rsidRPr="000E6AD6">
        <w:rPr>
          <w:rFonts w:eastAsia="Arial"/>
        </w:rPr>
        <w:t xml:space="preserve"> and </w:t>
      </w:r>
      <w:proofErr w:type="spellStart"/>
      <w:r w:rsidRPr="000E6AD6">
        <w:rPr>
          <w:rFonts w:eastAsia="Arial"/>
        </w:rPr>
        <w:t>events</w:t>
      </w:r>
      <w:proofErr w:type="spellEnd"/>
      <w:r w:rsidRPr="000E6AD6">
        <w:rPr>
          <w:rFonts w:eastAsia="Arial"/>
        </w:rPr>
        <w:t xml:space="preserve"> on </w:t>
      </w:r>
      <w:proofErr w:type="spellStart"/>
      <w:r w:rsidRPr="000E6AD6">
        <w:rPr>
          <w:rFonts w:eastAsia="Arial"/>
        </w:rPr>
        <w:t>their</w:t>
      </w:r>
      <w:proofErr w:type="spellEnd"/>
      <w:r w:rsidRPr="000E6AD6">
        <w:rPr>
          <w:rFonts w:eastAsia="Arial"/>
        </w:rPr>
        <w:t xml:space="preserve"> </w:t>
      </w:r>
      <w:proofErr w:type="spellStart"/>
      <w:r w:rsidRPr="000E6AD6">
        <w:rPr>
          <w:rFonts w:eastAsia="Arial"/>
        </w:rPr>
        <w:t>respective</w:t>
      </w:r>
      <w:proofErr w:type="spellEnd"/>
      <w:r w:rsidRPr="000E6AD6">
        <w:rPr>
          <w:rFonts w:eastAsia="Arial"/>
        </w:rPr>
        <w:t xml:space="preserve"> </w:t>
      </w:r>
      <w:proofErr w:type="spellStart"/>
      <w:r w:rsidRPr="000E6AD6">
        <w:rPr>
          <w:rFonts w:eastAsia="Arial"/>
        </w:rPr>
        <w:t>websites</w:t>
      </w:r>
      <w:proofErr w:type="spellEnd"/>
      <w:r w:rsidRPr="000E6AD6">
        <w:rPr>
          <w:rFonts w:eastAsia="Arial"/>
        </w:rPr>
        <w:t>.</w:t>
      </w:r>
    </w:p>
    <w:p w14:paraId="3FDB33F5" w14:textId="4C78C7E8" w:rsidR="0006736A" w:rsidRDefault="0006736A" w:rsidP="00955CF9">
      <w:pPr>
        <w:spacing w:after="160" w:line="259" w:lineRule="auto"/>
        <w:jc w:val="both"/>
        <w:rPr>
          <w:rFonts w:eastAsia="Arial"/>
          <w:u w:val="single"/>
          <w:lang w:val="en-GB"/>
        </w:rPr>
      </w:pPr>
      <w:r w:rsidRPr="000E6AD6">
        <w:rPr>
          <w:rFonts w:eastAsia="Arial"/>
          <w:lang w:val="en-GB"/>
        </w:rPr>
        <w:t>Information about the</w:t>
      </w:r>
      <w:r w:rsidR="00154520" w:rsidRPr="00154520">
        <w:rPr>
          <w:rFonts w:eastAsia="Arial"/>
          <w:lang w:val="en-GB"/>
        </w:rPr>
        <w:t xml:space="preserve"> </w:t>
      </w:r>
      <w:r w:rsidR="003951BD" w:rsidRPr="003951BD">
        <w:rPr>
          <w:rFonts w:eastAsia="Arial"/>
          <w:lang w:val="en-GB"/>
        </w:rPr>
        <w:t>Swiss-Estonian Cooperation Programme</w:t>
      </w:r>
      <w:r w:rsidR="003951BD">
        <w:rPr>
          <w:rFonts w:eastAsia="Arial"/>
          <w:lang w:val="en-GB"/>
        </w:rPr>
        <w:t xml:space="preserve"> is published on following webpages:</w:t>
      </w:r>
    </w:p>
    <w:tbl>
      <w:tblPr>
        <w:tblStyle w:val="TableGrid"/>
        <w:tblW w:w="0" w:type="auto"/>
        <w:tblLook w:val="04A0" w:firstRow="1" w:lastRow="0" w:firstColumn="1" w:lastColumn="0" w:noHBand="0" w:noVBand="1"/>
      </w:tblPr>
      <w:tblGrid>
        <w:gridCol w:w="4880"/>
        <w:gridCol w:w="4880"/>
      </w:tblGrid>
      <w:tr w:rsidR="005F2E34" w14:paraId="4D447AFA" w14:textId="77777777" w:rsidTr="00CA2D1E">
        <w:tc>
          <w:tcPr>
            <w:tcW w:w="9760" w:type="dxa"/>
            <w:gridSpan w:val="2"/>
          </w:tcPr>
          <w:p w14:paraId="0C91B7CA" w14:textId="286E9E8C" w:rsidR="005F2E34" w:rsidRPr="003951BD" w:rsidRDefault="005F2E34" w:rsidP="00226AB6">
            <w:pPr>
              <w:spacing w:after="160" w:line="259" w:lineRule="auto"/>
              <w:jc w:val="center"/>
              <w:rPr>
                <w:rFonts w:eastAsia="Arial"/>
                <w:b/>
                <w:bCs/>
                <w:lang w:val="en-GB"/>
              </w:rPr>
            </w:pPr>
            <w:r w:rsidRPr="003951BD">
              <w:rPr>
                <w:rFonts w:eastAsia="Arial"/>
                <w:b/>
                <w:bCs/>
                <w:lang w:val="en-GB"/>
              </w:rPr>
              <w:t>SM “Supporting Social Inclusion”</w:t>
            </w:r>
          </w:p>
        </w:tc>
      </w:tr>
      <w:tr w:rsidR="00345C85" w:rsidRPr="00226AB6" w14:paraId="5AAD2229" w14:textId="77777777" w:rsidTr="00345C85">
        <w:tc>
          <w:tcPr>
            <w:tcW w:w="4880" w:type="dxa"/>
          </w:tcPr>
          <w:p w14:paraId="572EA44F" w14:textId="10784404" w:rsidR="00345C85" w:rsidRPr="00226AB6" w:rsidRDefault="00345C85" w:rsidP="00955CF9">
            <w:pPr>
              <w:spacing w:after="160" w:line="259" w:lineRule="auto"/>
              <w:jc w:val="both"/>
              <w:rPr>
                <w:rFonts w:eastAsia="Arial"/>
                <w:lang w:val="en-GB"/>
              </w:rPr>
            </w:pPr>
            <w:r w:rsidRPr="00226AB6">
              <w:rPr>
                <w:rFonts w:eastAsia="Arial"/>
                <w:lang w:val="en-GB"/>
              </w:rPr>
              <w:t>Ministry of Culture</w:t>
            </w:r>
          </w:p>
        </w:tc>
        <w:tc>
          <w:tcPr>
            <w:tcW w:w="4880" w:type="dxa"/>
          </w:tcPr>
          <w:p w14:paraId="33623C39" w14:textId="58AAE179" w:rsidR="00345C85" w:rsidRPr="00226AB6" w:rsidRDefault="00154520" w:rsidP="00955CF9">
            <w:pPr>
              <w:spacing w:after="160" w:line="259" w:lineRule="auto"/>
              <w:jc w:val="both"/>
              <w:rPr>
                <w:rFonts w:eastAsia="Arial"/>
                <w:u w:val="single"/>
                <w:lang w:val="en-GB"/>
              </w:rPr>
            </w:pPr>
            <w:hyperlink r:id="rId13" w:history="1">
              <w:r w:rsidR="00345C85" w:rsidRPr="00226AB6">
                <w:rPr>
                  <w:rStyle w:val="Hyperlink"/>
                  <w:rFonts w:eastAsia="Arial"/>
                  <w:lang w:val="en-GB"/>
                </w:rPr>
                <w:t>https://www.kul.ee/kultuuriline-mitmekesisus-ja-loimumine/loimumine/sveitsi-eesti-koostooprogramm</w:t>
              </w:r>
            </w:hyperlink>
            <w:r w:rsidR="00345C85" w:rsidRPr="00226AB6">
              <w:rPr>
                <w:rFonts w:eastAsia="Arial"/>
                <w:u w:val="single"/>
                <w:lang w:val="en-GB"/>
              </w:rPr>
              <w:t xml:space="preserve"> </w:t>
            </w:r>
          </w:p>
        </w:tc>
      </w:tr>
      <w:tr w:rsidR="00345C85" w:rsidRPr="00226AB6" w14:paraId="03A46768" w14:textId="77777777" w:rsidTr="00345C85">
        <w:tc>
          <w:tcPr>
            <w:tcW w:w="4880" w:type="dxa"/>
          </w:tcPr>
          <w:p w14:paraId="3F04555D" w14:textId="565C1F5A" w:rsidR="00345C85" w:rsidRPr="00226AB6" w:rsidRDefault="00345C85" w:rsidP="00955CF9">
            <w:pPr>
              <w:spacing w:after="160" w:line="259" w:lineRule="auto"/>
              <w:jc w:val="both"/>
              <w:rPr>
                <w:rFonts w:eastAsia="Arial"/>
                <w:lang w:val="en-GB"/>
              </w:rPr>
            </w:pPr>
            <w:r w:rsidRPr="00226AB6">
              <w:rPr>
                <w:rFonts w:eastAsia="Arial"/>
                <w:lang w:val="en-GB"/>
              </w:rPr>
              <w:t>Ministry of Social Affairs</w:t>
            </w:r>
          </w:p>
        </w:tc>
        <w:tc>
          <w:tcPr>
            <w:tcW w:w="4880" w:type="dxa"/>
          </w:tcPr>
          <w:p w14:paraId="244B9BCA" w14:textId="3045FAC7" w:rsidR="00345C85" w:rsidRPr="00226AB6" w:rsidRDefault="00154520" w:rsidP="00955CF9">
            <w:pPr>
              <w:spacing w:after="160" w:line="259" w:lineRule="auto"/>
              <w:jc w:val="both"/>
              <w:rPr>
                <w:rFonts w:eastAsia="Arial"/>
                <w:u w:val="single"/>
                <w:lang w:val="en-GB"/>
              </w:rPr>
            </w:pPr>
            <w:hyperlink r:id="rId14" w:history="1">
              <w:hyperlink r:id="rId15" w:history="1">
                <w:r w:rsidR="00226AB6" w:rsidRPr="00226AB6">
                  <w:rPr>
                    <w:rStyle w:val="Hyperlink"/>
                    <w:rFonts w:eastAsia="Arial"/>
                  </w:rPr>
                  <w:t>Šveitsi-Eesti koostööprogramm | Sotsiaalministeerium</w:t>
                </w:r>
              </w:hyperlink>
              <w:r w:rsidR="00226AB6" w:rsidRPr="00226AB6">
                <w:rPr>
                  <w:rFonts w:eastAsia="Arial"/>
                  <w:color w:val="0563C1" w:themeColor="hyperlink"/>
                  <w:u w:val="single"/>
                  <w:lang w:val="en-GB"/>
                </w:rPr>
                <w:t xml:space="preserve"> </w:t>
              </w:r>
            </w:hyperlink>
          </w:p>
        </w:tc>
      </w:tr>
      <w:tr w:rsidR="00345C85" w:rsidRPr="00226AB6" w14:paraId="375A6843" w14:textId="77777777" w:rsidTr="00345C85">
        <w:tc>
          <w:tcPr>
            <w:tcW w:w="4880" w:type="dxa"/>
          </w:tcPr>
          <w:p w14:paraId="551FBE26" w14:textId="343A6559" w:rsidR="00345C85" w:rsidRPr="00226AB6" w:rsidRDefault="00345C85" w:rsidP="00955CF9">
            <w:pPr>
              <w:spacing w:after="160" w:line="259" w:lineRule="auto"/>
              <w:jc w:val="both"/>
              <w:rPr>
                <w:rFonts w:eastAsia="Arial"/>
                <w:lang w:val="en-GB"/>
              </w:rPr>
            </w:pPr>
            <w:r w:rsidRPr="00226AB6">
              <w:rPr>
                <w:rFonts w:eastAsia="Arial"/>
                <w:lang w:val="en-GB"/>
              </w:rPr>
              <w:t>Ministry of Education and Research</w:t>
            </w:r>
          </w:p>
        </w:tc>
        <w:tc>
          <w:tcPr>
            <w:tcW w:w="4880" w:type="dxa"/>
          </w:tcPr>
          <w:p w14:paraId="3DCE8894" w14:textId="03073BC4" w:rsidR="00345C85" w:rsidRPr="00226AB6" w:rsidRDefault="00154520" w:rsidP="00955CF9">
            <w:pPr>
              <w:spacing w:after="160" w:line="259" w:lineRule="auto"/>
              <w:jc w:val="both"/>
              <w:rPr>
                <w:rFonts w:eastAsia="Arial"/>
                <w:u w:val="single"/>
                <w:lang w:val="en-GB"/>
              </w:rPr>
            </w:pPr>
            <w:hyperlink r:id="rId16">
              <w:r w:rsidR="00345C85" w:rsidRPr="00226AB6">
                <w:rPr>
                  <w:rStyle w:val="Hyperlink"/>
                  <w:rFonts w:eastAsia="Calibri"/>
                </w:rPr>
                <w:t>https://www.hm.ee/ministeerium-uudised-ja-kontakt/euroopa-liit-ja-rahvusvaheline-koostoo/regionaalne-koostoo</w:t>
              </w:r>
            </w:hyperlink>
          </w:p>
        </w:tc>
      </w:tr>
      <w:tr w:rsidR="00345C85" w:rsidRPr="00226AB6" w14:paraId="0FACCDC2" w14:textId="77777777" w:rsidTr="00345C85">
        <w:tc>
          <w:tcPr>
            <w:tcW w:w="4880" w:type="dxa"/>
          </w:tcPr>
          <w:p w14:paraId="225EABA8" w14:textId="4C937E61" w:rsidR="00345C85" w:rsidRPr="00226AB6" w:rsidRDefault="00345C85" w:rsidP="00955CF9">
            <w:pPr>
              <w:spacing w:after="160" w:line="259" w:lineRule="auto"/>
              <w:jc w:val="both"/>
              <w:rPr>
                <w:rFonts w:eastAsia="Arial"/>
                <w:lang w:val="en-GB"/>
              </w:rPr>
            </w:pPr>
            <w:r w:rsidRPr="00226AB6">
              <w:rPr>
                <w:rFonts w:eastAsia="Arial"/>
                <w:lang w:val="en-GB"/>
              </w:rPr>
              <w:t>Ministry of the Interior</w:t>
            </w:r>
          </w:p>
        </w:tc>
        <w:tc>
          <w:tcPr>
            <w:tcW w:w="4880" w:type="dxa"/>
          </w:tcPr>
          <w:p w14:paraId="24EC134A" w14:textId="2CEE3521" w:rsidR="00345C85" w:rsidRPr="00226AB6" w:rsidRDefault="00154520" w:rsidP="00955CF9">
            <w:pPr>
              <w:spacing w:after="160" w:line="259" w:lineRule="auto"/>
              <w:jc w:val="both"/>
              <w:rPr>
                <w:rFonts w:eastAsia="Arial"/>
                <w:u w:val="single"/>
                <w:lang w:val="en-GB"/>
              </w:rPr>
            </w:pPr>
            <w:hyperlink r:id="rId17">
              <w:r w:rsidR="00345C85" w:rsidRPr="00226AB6">
                <w:rPr>
                  <w:rStyle w:val="Hyperlink"/>
                  <w:rFonts w:eastAsia="Calibri"/>
                </w:rPr>
                <w:t>https://www.siseministeerium.ee/sveitsi-eesti-koostooprogramm-sotsiaalse-kaasatuse-toetamine</w:t>
              </w:r>
            </w:hyperlink>
          </w:p>
        </w:tc>
      </w:tr>
      <w:tr w:rsidR="00345C85" w:rsidRPr="00226AB6" w14:paraId="6FEB4F3E" w14:textId="77777777" w:rsidTr="00345C85">
        <w:tc>
          <w:tcPr>
            <w:tcW w:w="4880" w:type="dxa"/>
          </w:tcPr>
          <w:p w14:paraId="735E5714" w14:textId="18E3042E" w:rsidR="00345C85" w:rsidRPr="00226AB6" w:rsidRDefault="00345C85" w:rsidP="00955CF9">
            <w:pPr>
              <w:spacing w:after="160" w:line="259" w:lineRule="auto"/>
              <w:jc w:val="both"/>
              <w:rPr>
                <w:rFonts w:eastAsia="Arial"/>
                <w:lang w:val="en-GB"/>
              </w:rPr>
            </w:pPr>
            <w:r w:rsidRPr="00226AB6">
              <w:rPr>
                <w:rFonts w:eastAsia="Arial"/>
                <w:lang w:val="en-GB"/>
              </w:rPr>
              <w:t>Education and Youth Board</w:t>
            </w:r>
          </w:p>
        </w:tc>
        <w:tc>
          <w:tcPr>
            <w:tcW w:w="4880" w:type="dxa"/>
          </w:tcPr>
          <w:p w14:paraId="053F7EAC" w14:textId="5B069F84" w:rsidR="00345C85" w:rsidRPr="00226AB6" w:rsidRDefault="00154520" w:rsidP="00955CF9">
            <w:pPr>
              <w:spacing w:after="160" w:line="259" w:lineRule="auto"/>
              <w:jc w:val="both"/>
              <w:rPr>
                <w:rFonts w:eastAsia="Arial"/>
                <w:u w:val="single"/>
                <w:lang w:val="en-GB"/>
              </w:rPr>
            </w:pPr>
            <w:hyperlink r:id="rId18">
              <w:r w:rsidR="00345C85" w:rsidRPr="00226AB6">
                <w:rPr>
                  <w:rStyle w:val="Hyperlink"/>
                  <w:rFonts w:eastAsia="Calibri"/>
                </w:rPr>
                <w:t>https://harno.ee/stipendiumid-ja-toetused/muud-toetusmeetmed/mitmekultuurilises-klassiruumis-opetamine-ja-oppimine</w:t>
              </w:r>
            </w:hyperlink>
          </w:p>
        </w:tc>
      </w:tr>
      <w:tr w:rsidR="00345C85" w:rsidRPr="00226AB6" w14:paraId="30555483" w14:textId="77777777" w:rsidTr="00345C85">
        <w:tc>
          <w:tcPr>
            <w:tcW w:w="4880" w:type="dxa"/>
          </w:tcPr>
          <w:p w14:paraId="314BF7A8" w14:textId="52F607E3" w:rsidR="00345C85" w:rsidRPr="00226AB6" w:rsidRDefault="00345C85" w:rsidP="00955CF9">
            <w:pPr>
              <w:spacing w:after="160" w:line="259" w:lineRule="auto"/>
              <w:jc w:val="both"/>
              <w:rPr>
                <w:rFonts w:eastAsia="Arial"/>
                <w:lang w:val="en-GB"/>
              </w:rPr>
            </w:pPr>
            <w:r w:rsidRPr="00226AB6">
              <w:rPr>
                <w:rFonts w:eastAsia="Arial"/>
                <w:lang w:val="en-GB"/>
              </w:rPr>
              <w:t xml:space="preserve">National Foundation of Civil Society </w:t>
            </w:r>
          </w:p>
        </w:tc>
        <w:tc>
          <w:tcPr>
            <w:tcW w:w="4880" w:type="dxa"/>
          </w:tcPr>
          <w:p w14:paraId="4A68C4DE" w14:textId="4399822E" w:rsidR="00345C85" w:rsidRPr="00226AB6" w:rsidRDefault="00154520" w:rsidP="00955CF9">
            <w:pPr>
              <w:spacing w:after="160" w:line="259" w:lineRule="auto"/>
              <w:jc w:val="both"/>
              <w:rPr>
                <w:rFonts w:eastAsia="Arial"/>
                <w:u w:val="single"/>
                <w:lang w:val="en-GB"/>
              </w:rPr>
            </w:pPr>
            <w:hyperlink r:id="rId19">
              <w:r w:rsidR="00345C85" w:rsidRPr="00226AB6">
                <w:rPr>
                  <w:rStyle w:val="Hyperlink"/>
                  <w:rFonts w:eastAsia="Calibri"/>
                </w:rPr>
                <w:t>https://kysk.ee/taotlejale/vabauhenduste-arendamine/sveitsi-eesti-kysk/</w:t>
              </w:r>
            </w:hyperlink>
          </w:p>
        </w:tc>
      </w:tr>
      <w:tr w:rsidR="003951BD" w:rsidRPr="00226AB6" w14:paraId="7DAD906E" w14:textId="77777777" w:rsidTr="00345C85">
        <w:tc>
          <w:tcPr>
            <w:tcW w:w="4880" w:type="dxa"/>
          </w:tcPr>
          <w:p w14:paraId="23351A98" w14:textId="06F9092D" w:rsidR="003951BD" w:rsidRPr="00226AB6" w:rsidRDefault="003951BD" w:rsidP="00955CF9">
            <w:pPr>
              <w:spacing w:after="160" w:line="259" w:lineRule="auto"/>
              <w:jc w:val="both"/>
              <w:rPr>
                <w:rFonts w:eastAsia="Arial"/>
                <w:lang w:val="en-GB"/>
              </w:rPr>
            </w:pPr>
            <w:r>
              <w:rPr>
                <w:rFonts w:eastAsia="Arial"/>
                <w:lang w:val="en-GB"/>
              </w:rPr>
              <w:t>National Library</w:t>
            </w:r>
          </w:p>
        </w:tc>
        <w:tc>
          <w:tcPr>
            <w:tcW w:w="4880" w:type="dxa"/>
          </w:tcPr>
          <w:p w14:paraId="474A04F9" w14:textId="22A598BF" w:rsidR="003951BD" w:rsidRPr="003951BD" w:rsidRDefault="00154520" w:rsidP="003951BD">
            <w:pPr>
              <w:spacing w:after="180"/>
              <w:jc w:val="both"/>
              <w:rPr>
                <w:lang w:val="en-GB"/>
              </w:rPr>
            </w:pPr>
            <w:hyperlink r:id="rId20" w:history="1">
              <w:r w:rsidR="003951BD" w:rsidRPr="00294CB8">
                <w:rPr>
                  <w:rStyle w:val="Hyperlink"/>
                </w:rPr>
                <w:t>https://www.rara.ee/raamatukogudele/meedia-ja-digipadevuse-arendamine/</w:t>
              </w:r>
            </w:hyperlink>
            <w:r w:rsidR="003951BD" w:rsidRPr="00C05E7B">
              <w:t xml:space="preserve"> </w:t>
            </w:r>
          </w:p>
        </w:tc>
      </w:tr>
      <w:tr w:rsidR="005F2E34" w:rsidRPr="00226AB6" w14:paraId="225CF585" w14:textId="77777777" w:rsidTr="00CA2D1E">
        <w:tc>
          <w:tcPr>
            <w:tcW w:w="9760" w:type="dxa"/>
            <w:gridSpan w:val="2"/>
          </w:tcPr>
          <w:p w14:paraId="6468C510" w14:textId="5D2357A9" w:rsidR="005F2E34" w:rsidRPr="003951BD" w:rsidRDefault="005F2E34" w:rsidP="003951BD">
            <w:pPr>
              <w:spacing w:after="160" w:line="259" w:lineRule="auto"/>
              <w:jc w:val="center"/>
              <w:rPr>
                <w:rFonts w:eastAsia="Arial"/>
                <w:b/>
                <w:bCs/>
                <w:lang w:val="en-GB"/>
              </w:rPr>
            </w:pPr>
            <w:r w:rsidRPr="003951BD">
              <w:rPr>
                <w:rFonts w:eastAsia="Arial"/>
                <w:b/>
                <w:bCs/>
                <w:lang w:val="en-GB"/>
              </w:rPr>
              <w:t>SM “Biodiversity Programme”</w:t>
            </w:r>
          </w:p>
        </w:tc>
      </w:tr>
      <w:tr w:rsidR="005F2E34" w:rsidRPr="00226AB6" w14:paraId="44E1A469" w14:textId="77777777" w:rsidTr="00345C85">
        <w:tc>
          <w:tcPr>
            <w:tcW w:w="4880" w:type="dxa"/>
          </w:tcPr>
          <w:p w14:paraId="29CBFE43" w14:textId="24738B28" w:rsidR="005F2E34" w:rsidRPr="00226AB6" w:rsidRDefault="005F2E34" w:rsidP="00955CF9">
            <w:pPr>
              <w:spacing w:after="160" w:line="259" w:lineRule="auto"/>
              <w:jc w:val="both"/>
              <w:rPr>
                <w:rFonts w:eastAsia="Arial"/>
                <w:lang w:val="en-GB"/>
              </w:rPr>
            </w:pPr>
            <w:r w:rsidRPr="00226AB6">
              <w:rPr>
                <w:rFonts w:eastAsia="Arial"/>
                <w:lang w:val="en-GB"/>
              </w:rPr>
              <w:t>Ministry of Climate</w:t>
            </w:r>
          </w:p>
        </w:tc>
        <w:tc>
          <w:tcPr>
            <w:tcW w:w="4880" w:type="dxa"/>
          </w:tcPr>
          <w:p w14:paraId="11E62337" w14:textId="409FAD3C" w:rsidR="005F2E34" w:rsidRPr="00226AB6" w:rsidRDefault="00154520" w:rsidP="00955CF9">
            <w:pPr>
              <w:spacing w:after="160" w:line="259" w:lineRule="auto"/>
              <w:jc w:val="both"/>
              <w:rPr>
                <w:rFonts w:eastAsia="Arial"/>
                <w:u w:val="single"/>
                <w:lang w:val="en-GB"/>
              </w:rPr>
            </w:pPr>
            <w:hyperlink r:id="rId21" w:tgtFrame="_blank" w:history="1">
              <w:r w:rsidR="005F2E34" w:rsidRPr="00226AB6">
                <w:rPr>
                  <w:rStyle w:val="Hyperlink"/>
                  <w:rFonts w:eastAsia="Arial"/>
                </w:rPr>
                <w:t>https://kliimaministeerium.ee/eesti-sveitsi-koostooprogramm</w:t>
              </w:r>
            </w:hyperlink>
            <w:r w:rsidR="005F2E34" w:rsidRPr="00226AB6">
              <w:rPr>
                <w:rFonts w:eastAsia="Arial"/>
                <w:u w:val="single"/>
              </w:rPr>
              <w:t> </w:t>
            </w:r>
          </w:p>
        </w:tc>
      </w:tr>
      <w:tr w:rsidR="005F2E34" w:rsidRPr="00226AB6" w14:paraId="48EEB85F" w14:textId="77777777" w:rsidTr="00345C85">
        <w:tc>
          <w:tcPr>
            <w:tcW w:w="4880" w:type="dxa"/>
          </w:tcPr>
          <w:p w14:paraId="1C8702F0" w14:textId="2225644A" w:rsidR="005F2E34" w:rsidRPr="00226AB6" w:rsidRDefault="005F2E34" w:rsidP="00955CF9">
            <w:pPr>
              <w:spacing w:after="160" w:line="259" w:lineRule="auto"/>
              <w:jc w:val="both"/>
              <w:rPr>
                <w:rFonts w:eastAsia="Arial"/>
                <w:lang w:val="en-GB"/>
              </w:rPr>
            </w:pPr>
            <w:r w:rsidRPr="00226AB6">
              <w:rPr>
                <w:rFonts w:eastAsia="Arial"/>
                <w:lang w:val="en-GB"/>
              </w:rPr>
              <w:t>Environment Agency</w:t>
            </w:r>
          </w:p>
        </w:tc>
        <w:tc>
          <w:tcPr>
            <w:tcW w:w="4880" w:type="dxa"/>
          </w:tcPr>
          <w:p w14:paraId="02887B4C" w14:textId="05E1F773" w:rsidR="005F2E34" w:rsidRPr="00226AB6" w:rsidRDefault="00154520" w:rsidP="00955CF9">
            <w:pPr>
              <w:spacing w:after="160" w:line="259" w:lineRule="auto"/>
              <w:jc w:val="both"/>
              <w:rPr>
                <w:rFonts w:eastAsia="Arial"/>
                <w:u w:val="single"/>
                <w:lang w:val="en-GB"/>
              </w:rPr>
            </w:pPr>
            <w:hyperlink r:id="rId22" w:tgtFrame="_blank" w:history="1">
              <w:r w:rsidR="005F2E34" w:rsidRPr="00226AB6">
                <w:rPr>
                  <w:rStyle w:val="Hyperlink"/>
                  <w:rFonts w:eastAsia="Arial"/>
                </w:rPr>
                <w:t>https://keskkonnaagentuur.ee/šveitsi-eesti-koostooprogrammi-elurikkuse-programm</w:t>
              </w:r>
            </w:hyperlink>
            <w:r w:rsidR="005F2E34" w:rsidRPr="00226AB6">
              <w:rPr>
                <w:rFonts w:eastAsia="Arial"/>
                <w:u w:val="single"/>
              </w:rPr>
              <w:t> </w:t>
            </w:r>
          </w:p>
        </w:tc>
      </w:tr>
      <w:tr w:rsidR="005F2E34" w:rsidRPr="00226AB6" w14:paraId="283FD9BF" w14:textId="77777777" w:rsidTr="00345C85">
        <w:tc>
          <w:tcPr>
            <w:tcW w:w="4880" w:type="dxa"/>
          </w:tcPr>
          <w:p w14:paraId="419F6D39" w14:textId="6C748399" w:rsidR="005F2E34" w:rsidRPr="00226AB6" w:rsidRDefault="005F2E34" w:rsidP="00955CF9">
            <w:pPr>
              <w:spacing w:after="160" w:line="259" w:lineRule="auto"/>
              <w:jc w:val="both"/>
              <w:rPr>
                <w:rFonts w:eastAsia="Arial"/>
                <w:lang w:val="en-GB"/>
              </w:rPr>
            </w:pPr>
            <w:r w:rsidRPr="00226AB6">
              <w:rPr>
                <w:rFonts w:eastAsia="Arial"/>
                <w:lang w:val="en-GB"/>
              </w:rPr>
              <w:t>Environmental Board</w:t>
            </w:r>
          </w:p>
        </w:tc>
        <w:tc>
          <w:tcPr>
            <w:tcW w:w="4880" w:type="dxa"/>
          </w:tcPr>
          <w:p w14:paraId="1C2DE892" w14:textId="4BFF3408" w:rsidR="005F2E34" w:rsidRPr="00226AB6" w:rsidRDefault="00154520" w:rsidP="00955CF9">
            <w:pPr>
              <w:spacing w:after="160" w:line="259" w:lineRule="auto"/>
              <w:jc w:val="both"/>
              <w:rPr>
                <w:rFonts w:eastAsia="Arial"/>
                <w:u w:val="single"/>
                <w:lang w:val="en-GB"/>
              </w:rPr>
            </w:pPr>
            <w:hyperlink r:id="rId23" w:tgtFrame="_blank" w:history="1">
              <w:r w:rsidR="005F2E34" w:rsidRPr="00226AB6">
                <w:rPr>
                  <w:rStyle w:val="Hyperlink"/>
                  <w:rFonts w:eastAsia="Arial"/>
                </w:rPr>
                <w:t>https://keskkonnaamet.ee/šveitsi-eesti-koostooprogrammi-elurikkuse-programm</w:t>
              </w:r>
            </w:hyperlink>
            <w:r w:rsidR="005F2E34" w:rsidRPr="00226AB6">
              <w:rPr>
                <w:rFonts w:eastAsia="Arial"/>
                <w:u w:val="single"/>
              </w:rPr>
              <w:t> </w:t>
            </w:r>
          </w:p>
        </w:tc>
      </w:tr>
    </w:tbl>
    <w:p w14:paraId="214FC528" w14:textId="77777777" w:rsidR="00345C85" w:rsidRPr="00226AB6" w:rsidRDefault="00345C85" w:rsidP="00955CF9">
      <w:pPr>
        <w:spacing w:after="160" w:line="259" w:lineRule="auto"/>
        <w:jc w:val="both"/>
        <w:rPr>
          <w:rFonts w:eastAsia="Arial"/>
          <w:u w:val="single"/>
          <w:lang w:val="en-GB"/>
        </w:rPr>
      </w:pPr>
    </w:p>
    <w:p w14:paraId="7F090F8E" w14:textId="77777777" w:rsidR="009B631D" w:rsidRPr="0011008B" w:rsidRDefault="009B631D" w:rsidP="009B631D">
      <w:pPr>
        <w:spacing w:line="259" w:lineRule="auto"/>
        <w:jc w:val="both"/>
        <w:rPr>
          <w:rFonts w:eastAsia="Times New Roman" w:cs="Times New Roman"/>
          <w:b/>
          <w:bCs/>
        </w:rPr>
      </w:pPr>
      <w:r w:rsidRPr="0011008B">
        <w:rPr>
          <w:rFonts w:eastAsia="Times New Roman" w:cs="Times New Roman"/>
          <w:b/>
          <w:bCs/>
        </w:rPr>
        <w:t xml:space="preserve">Key Events </w:t>
      </w:r>
      <w:proofErr w:type="gramStart"/>
      <w:r w:rsidRPr="0011008B">
        <w:rPr>
          <w:rFonts w:eastAsia="Times New Roman" w:cs="Times New Roman"/>
          <w:b/>
          <w:bCs/>
        </w:rPr>
        <w:t>in 2024</w:t>
      </w:r>
      <w:proofErr w:type="gramEnd"/>
    </w:p>
    <w:p w14:paraId="19A6BFA9" w14:textId="77777777" w:rsidR="009B631D" w:rsidRDefault="009B631D" w:rsidP="009B631D">
      <w:pPr>
        <w:spacing w:line="259" w:lineRule="auto"/>
        <w:jc w:val="both"/>
        <w:rPr>
          <w:rFonts w:eastAsia="Times New Roman" w:cs="Times New Roman"/>
          <w:u w:val="single"/>
        </w:rPr>
      </w:pPr>
    </w:p>
    <w:p w14:paraId="2D1380A6" w14:textId="77777777" w:rsidR="009B631D" w:rsidRPr="00E81643" w:rsidRDefault="009B631D" w:rsidP="009B631D">
      <w:pPr>
        <w:spacing w:line="259" w:lineRule="auto"/>
        <w:jc w:val="both"/>
        <w:rPr>
          <w:rFonts w:eastAsia="Times New Roman" w:cs="Times New Roman"/>
          <w:u w:val="single"/>
        </w:rPr>
      </w:pPr>
      <w:proofErr w:type="spellStart"/>
      <w:r w:rsidRPr="00E81643">
        <w:rPr>
          <w:rFonts w:eastAsia="Times New Roman" w:cs="Times New Roman"/>
          <w:u w:val="single"/>
        </w:rPr>
        <w:t>Signing</w:t>
      </w:r>
      <w:proofErr w:type="spellEnd"/>
      <w:r w:rsidRPr="00E81643">
        <w:rPr>
          <w:rFonts w:eastAsia="Times New Roman" w:cs="Times New Roman"/>
          <w:u w:val="single"/>
        </w:rPr>
        <w:t xml:space="preserve"> </w:t>
      </w:r>
      <w:proofErr w:type="spellStart"/>
      <w:r w:rsidRPr="00E81643">
        <w:rPr>
          <w:rFonts w:eastAsia="Times New Roman" w:cs="Times New Roman"/>
          <w:u w:val="single"/>
        </w:rPr>
        <w:t>ceremony</w:t>
      </w:r>
      <w:proofErr w:type="spellEnd"/>
      <w:r w:rsidRPr="00E81643">
        <w:rPr>
          <w:rFonts w:eastAsia="Times New Roman" w:cs="Times New Roman"/>
          <w:u w:val="single"/>
        </w:rPr>
        <w:t xml:space="preserve"> </w:t>
      </w:r>
      <w:proofErr w:type="spellStart"/>
      <w:r w:rsidRPr="00E81643">
        <w:rPr>
          <w:rFonts w:eastAsia="Times New Roman" w:cs="Times New Roman"/>
          <w:u w:val="single"/>
        </w:rPr>
        <w:t>of</w:t>
      </w:r>
      <w:proofErr w:type="spellEnd"/>
      <w:r w:rsidRPr="00E81643">
        <w:rPr>
          <w:rFonts w:eastAsia="Times New Roman" w:cs="Times New Roman"/>
          <w:u w:val="single"/>
        </w:rPr>
        <w:t xml:space="preserve"> </w:t>
      </w:r>
      <w:proofErr w:type="spellStart"/>
      <w:r>
        <w:rPr>
          <w:rFonts w:eastAsia="Times New Roman" w:cs="Times New Roman"/>
          <w:u w:val="single"/>
        </w:rPr>
        <w:t>t</w:t>
      </w:r>
      <w:r w:rsidRPr="00E81643">
        <w:rPr>
          <w:rFonts w:eastAsia="Times New Roman" w:cs="Times New Roman"/>
          <w:u w:val="single"/>
        </w:rPr>
        <w:t>he</w:t>
      </w:r>
      <w:proofErr w:type="spellEnd"/>
      <w:r w:rsidRPr="00E81643">
        <w:rPr>
          <w:rFonts w:eastAsia="Times New Roman" w:cs="Times New Roman"/>
          <w:u w:val="single"/>
        </w:rPr>
        <w:t xml:space="preserve"> </w:t>
      </w:r>
      <w:proofErr w:type="gramStart"/>
      <w:r w:rsidRPr="00E81643">
        <w:rPr>
          <w:rFonts w:eastAsia="Times New Roman" w:cs="Times New Roman"/>
          <w:u w:val="single"/>
        </w:rPr>
        <w:t>SM Agreement</w:t>
      </w:r>
      <w:proofErr w:type="gramEnd"/>
    </w:p>
    <w:p w14:paraId="603B3A5E" w14:textId="29E2C0BA" w:rsidR="009B631D" w:rsidRDefault="009B631D" w:rsidP="009B631D">
      <w:pPr>
        <w:spacing w:line="259" w:lineRule="auto"/>
        <w:jc w:val="both"/>
        <w:rPr>
          <w:rFonts w:eastAsia="Times New Roman" w:cs="Times New Roman"/>
        </w:rPr>
      </w:pPr>
      <w:r w:rsidRPr="00E81643">
        <w:rPr>
          <w:rFonts w:eastAsia="Times New Roman" w:cs="Times New Roman"/>
        </w:rPr>
        <w:t xml:space="preserve">On 31 May 2024, a </w:t>
      </w:r>
      <w:proofErr w:type="spellStart"/>
      <w:r>
        <w:rPr>
          <w:rFonts w:eastAsia="Times New Roman" w:cs="Times New Roman"/>
        </w:rPr>
        <w:t>festive</w:t>
      </w:r>
      <w:proofErr w:type="spellEnd"/>
      <w:r w:rsidRPr="00E81643">
        <w:rPr>
          <w:rFonts w:eastAsia="Times New Roman" w:cs="Times New Roman"/>
        </w:rPr>
        <w:t xml:space="preserve"> </w:t>
      </w:r>
      <w:proofErr w:type="spellStart"/>
      <w:r w:rsidRPr="00E81643">
        <w:rPr>
          <w:rFonts w:eastAsia="Times New Roman" w:cs="Times New Roman"/>
        </w:rPr>
        <w:t>signing</w:t>
      </w:r>
      <w:proofErr w:type="spellEnd"/>
      <w:r w:rsidRPr="00E81643">
        <w:rPr>
          <w:rFonts w:eastAsia="Times New Roman" w:cs="Times New Roman"/>
        </w:rPr>
        <w:t xml:space="preserve"> </w:t>
      </w:r>
      <w:proofErr w:type="spellStart"/>
      <w:r w:rsidRPr="00E81643">
        <w:rPr>
          <w:rFonts w:eastAsia="Times New Roman" w:cs="Times New Roman"/>
        </w:rPr>
        <w:t>ceremony</w:t>
      </w:r>
      <w:proofErr w:type="spellEnd"/>
      <w:r w:rsidRPr="00E81643">
        <w:rPr>
          <w:rFonts w:eastAsia="Times New Roman" w:cs="Times New Roman"/>
        </w:rPr>
        <w:t xml:space="preserve"> </w:t>
      </w:r>
      <w:proofErr w:type="spellStart"/>
      <w:r w:rsidRPr="00E81643">
        <w:rPr>
          <w:rFonts w:eastAsia="Times New Roman" w:cs="Times New Roman"/>
        </w:rPr>
        <w:t>for</w:t>
      </w:r>
      <w:proofErr w:type="spellEnd"/>
      <w:r w:rsidRPr="00E81643">
        <w:rPr>
          <w:rFonts w:eastAsia="Times New Roman" w:cs="Times New Roman"/>
        </w:rPr>
        <w:t xml:space="preserve"> </w:t>
      </w:r>
      <w:proofErr w:type="spellStart"/>
      <w:r w:rsidRPr="00E81643">
        <w:rPr>
          <w:rFonts w:eastAsia="Times New Roman" w:cs="Times New Roman"/>
        </w:rPr>
        <w:t>the</w:t>
      </w:r>
      <w:proofErr w:type="spellEnd"/>
      <w:r w:rsidRPr="00E81643">
        <w:rPr>
          <w:rFonts w:eastAsia="Times New Roman" w:cs="Times New Roman"/>
        </w:rPr>
        <w:t xml:space="preserve"> SM “</w:t>
      </w:r>
      <w:proofErr w:type="spellStart"/>
      <w:r w:rsidRPr="00E81643">
        <w:rPr>
          <w:rFonts w:eastAsia="Times New Roman" w:cs="Times New Roman"/>
        </w:rPr>
        <w:t>Supporting</w:t>
      </w:r>
      <w:proofErr w:type="spellEnd"/>
      <w:r w:rsidRPr="00E81643">
        <w:rPr>
          <w:rFonts w:eastAsia="Times New Roman" w:cs="Times New Roman"/>
        </w:rPr>
        <w:t xml:space="preserve"> </w:t>
      </w:r>
      <w:proofErr w:type="spellStart"/>
      <w:r w:rsidRPr="00E81643">
        <w:rPr>
          <w:rFonts w:eastAsia="Times New Roman" w:cs="Times New Roman"/>
        </w:rPr>
        <w:t>Social</w:t>
      </w:r>
      <w:proofErr w:type="spellEnd"/>
      <w:r w:rsidRPr="00E81643">
        <w:rPr>
          <w:rFonts w:eastAsia="Times New Roman" w:cs="Times New Roman"/>
        </w:rPr>
        <w:t xml:space="preserve"> </w:t>
      </w:r>
      <w:proofErr w:type="spellStart"/>
      <w:r w:rsidRPr="00E81643">
        <w:rPr>
          <w:rFonts w:eastAsia="Times New Roman" w:cs="Times New Roman"/>
        </w:rPr>
        <w:t>Inclusion</w:t>
      </w:r>
      <w:proofErr w:type="spellEnd"/>
      <w:r w:rsidRPr="00E81643">
        <w:rPr>
          <w:rFonts w:eastAsia="Times New Roman" w:cs="Times New Roman"/>
        </w:rPr>
        <w:t xml:space="preserve">” Agreement </w:t>
      </w:r>
      <w:proofErr w:type="spellStart"/>
      <w:r w:rsidRPr="00E81643">
        <w:rPr>
          <w:rFonts w:eastAsia="Times New Roman" w:cs="Times New Roman"/>
        </w:rPr>
        <w:t>took</w:t>
      </w:r>
      <w:proofErr w:type="spellEnd"/>
      <w:r w:rsidRPr="00E81643">
        <w:rPr>
          <w:rFonts w:eastAsia="Times New Roman" w:cs="Times New Roman"/>
        </w:rPr>
        <w:t xml:space="preserve"> </w:t>
      </w:r>
      <w:proofErr w:type="spellStart"/>
      <w:r w:rsidRPr="00E81643">
        <w:rPr>
          <w:rFonts w:eastAsia="Times New Roman" w:cs="Times New Roman"/>
        </w:rPr>
        <w:t>place</w:t>
      </w:r>
      <w:proofErr w:type="spellEnd"/>
      <w:r w:rsidRPr="00E81643">
        <w:rPr>
          <w:rFonts w:eastAsia="Times New Roman" w:cs="Times New Roman"/>
        </w:rPr>
        <w:t xml:space="preserve"> at Tallinn Town Hall. The </w:t>
      </w:r>
      <w:proofErr w:type="spellStart"/>
      <w:r w:rsidRPr="00E81643">
        <w:rPr>
          <w:rFonts w:eastAsia="Times New Roman" w:cs="Times New Roman"/>
        </w:rPr>
        <w:t>event</w:t>
      </w:r>
      <w:proofErr w:type="spellEnd"/>
      <w:r w:rsidRPr="00E81643">
        <w:rPr>
          <w:rFonts w:eastAsia="Times New Roman" w:cs="Times New Roman"/>
        </w:rPr>
        <w:t xml:space="preserve"> was </w:t>
      </w:r>
      <w:proofErr w:type="spellStart"/>
      <w:r w:rsidRPr="00E81643">
        <w:rPr>
          <w:rFonts w:eastAsia="Times New Roman" w:cs="Times New Roman"/>
        </w:rPr>
        <w:t>attended</w:t>
      </w:r>
      <w:proofErr w:type="spellEnd"/>
      <w:r w:rsidRPr="00E81643">
        <w:rPr>
          <w:rFonts w:eastAsia="Times New Roman" w:cs="Times New Roman"/>
        </w:rPr>
        <w:t xml:space="preserve"> </w:t>
      </w:r>
      <w:proofErr w:type="spellStart"/>
      <w:r w:rsidRPr="00E81643">
        <w:rPr>
          <w:rFonts w:eastAsia="Times New Roman" w:cs="Times New Roman"/>
        </w:rPr>
        <w:t>by</w:t>
      </w:r>
      <w:proofErr w:type="spellEnd"/>
      <w:r w:rsidRPr="00E81643">
        <w:rPr>
          <w:rFonts w:eastAsia="Times New Roman" w:cs="Times New Roman"/>
        </w:rPr>
        <w:t xml:space="preserve"> </w:t>
      </w:r>
      <w:proofErr w:type="spellStart"/>
      <w:r w:rsidRPr="00E81643">
        <w:rPr>
          <w:rFonts w:eastAsia="Times New Roman" w:cs="Times New Roman"/>
        </w:rPr>
        <w:t>guests</w:t>
      </w:r>
      <w:proofErr w:type="spellEnd"/>
      <w:r w:rsidRPr="00E81643">
        <w:rPr>
          <w:rFonts w:eastAsia="Times New Roman" w:cs="Times New Roman"/>
        </w:rPr>
        <w:t xml:space="preserve"> </w:t>
      </w:r>
      <w:proofErr w:type="spellStart"/>
      <w:r w:rsidRPr="00E81643">
        <w:rPr>
          <w:rFonts w:eastAsia="Times New Roman" w:cs="Times New Roman"/>
        </w:rPr>
        <w:t>from</w:t>
      </w:r>
      <w:proofErr w:type="spellEnd"/>
      <w:r w:rsidRPr="00E81643">
        <w:rPr>
          <w:rFonts w:eastAsia="Times New Roman" w:cs="Times New Roman"/>
        </w:rPr>
        <w:t xml:space="preserve"> </w:t>
      </w:r>
      <w:proofErr w:type="spellStart"/>
      <w:r w:rsidRPr="00E81643">
        <w:rPr>
          <w:rFonts w:eastAsia="Times New Roman" w:cs="Times New Roman"/>
        </w:rPr>
        <w:t>Switzerland</w:t>
      </w:r>
      <w:proofErr w:type="spellEnd"/>
      <w:r w:rsidRPr="00E81643">
        <w:rPr>
          <w:rFonts w:eastAsia="Times New Roman" w:cs="Times New Roman"/>
        </w:rPr>
        <w:t xml:space="preserve">, </w:t>
      </w:r>
      <w:proofErr w:type="spellStart"/>
      <w:r w:rsidRPr="00E81643">
        <w:rPr>
          <w:rFonts w:eastAsia="Times New Roman" w:cs="Times New Roman"/>
        </w:rPr>
        <w:t>as</w:t>
      </w:r>
      <w:proofErr w:type="spellEnd"/>
      <w:r w:rsidRPr="00E81643">
        <w:rPr>
          <w:rFonts w:eastAsia="Times New Roman" w:cs="Times New Roman"/>
        </w:rPr>
        <w:t xml:space="preserve"> </w:t>
      </w:r>
      <w:proofErr w:type="spellStart"/>
      <w:r w:rsidRPr="00E81643">
        <w:rPr>
          <w:rFonts w:eastAsia="Times New Roman" w:cs="Times New Roman"/>
        </w:rPr>
        <w:t>well</w:t>
      </w:r>
      <w:proofErr w:type="spellEnd"/>
      <w:r w:rsidRPr="00E81643">
        <w:rPr>
          <w:rFonts w:eastAsia="Times New Roman" w:cs="Times New Roman"/>
        </w:rPr>
        <w:t xml:space="preserve"> </w:t>
      </w:r>
      <w:proofErr w:type="spellStart"/>
      <w:r w:rsidRPr="00E81643">
        <w:rPr>
          <w:rFonts w:eastAsia="Times New Roman" w:cs="Times New Roman"/>
        </w:rPr>
        <w:t>as</w:t>
      </w:r>
      <w:proofErr w:type="spellEnd"/>
      <w:r w:rsidRPr="00E81643">
        <w:rPr>
          <w:rFonts w:eastAsia="Times New Roman" w:cs="Times New Roman"/>
        </w:rPr>
        <w:t xml:space="preserve"> </w:t>
      </w:r>
      <w:proofErr w:type="spellStart"/>
      <w:r w:rsidRPr="00E81643">
        <w:rPr>
          <w:rFonts w:eastAsia="Times New Roman" w:cs="Times New Roman"/>
        </w:rPr>
        <w:t>representatives</w:t>
      </w:r>
      <w:proofErr w:type="spellEnd"/>
      <w:r w:rsidRPr="00E81643">
        <w:rPr>
          <w:rFonts w:eastAsia="Times New Roman" w:cs="Times New Roman"/>
        </w:rPr>
        <w:t xml:space="preserve"> </w:t>
      </w:r>
      <w:proofErr w:type="spellStart"/>
      <w:r w:rsidRPr="00E81643">
        <w:rPr>
          <w:rFonts w:eastAsia="Times New Roman" w:cs="Times New Roman"/>
        </w:rPr>
        <w:t>of</w:t>
      </w:r>
      <w:proofErr w:type="spellEnd"/>
      <w:r w:rsidRPr="00E81643">
        <w:rPr>
          <w:rFonts w:eastAsia="Times New Roman" w:cs="Times New Roman"/>
        </w:rPr>
        <w:t xml:space="preserve"> </w:t>
      </w:r>
      <w:proofErr w:type="spellStart"/>
      <w:r w:rsidRPr="00E81643">
        <w:rPr>
          <w:rFonts w:eastAsia="Times New Roman" w:cs="Times New Roman"/>
        </w:rPr>
        <w:t>the</w:t>
      </w:r>
      <w:proofErr w:type="spellEnd"/>
      <w:r w:rsidRPr="00E81643">
        <w:rPr>
          <w:rFonts w:eastAsia="Times New Roman" w:cs="Times New Roman"/>
        </w:rPr>
        <w:t xml:space="preserve"> SCO, </w:t>
      </w:r>
      <w:r w:rsidR="00F321CF">
        <w:rPr>
          <w:lang w:val="en-GB"/>
        </w:rPr>
        <w:t>PO</w:t>
      </w:r>
      <w:r w:rsidRPr="00E81643">
        <w:rPr>
          <w:rFonts w:eastAsia="Times New Roman" w:cs="Times New Roman"/>
        </w:rPr>
        <w:t xml:space="preserve">, PCOs, </w:t>
      </w:r>
      <w:proofErr w:type="spellStart"/>
      <w:r w:rsidRPr="00E81643">
        <w:rPr>
          <w:rFonts w:eastAsia="Times New Roman" w:cs="Times New Roman"/>
        </w:rPr>
        <w:t>implementers</w:t>
      </w:r>
      <w:proofErr w:type="spellEnd"/>
      <w:r w:rsidRPr="00E81643">
        <w:rPr>
          <w:rFonts w:eastAsia="Times New Roman" w:cs="Times New Roman"/>
        </w:rPr>
        <w:t xml:space="preserve">, </w:t>
      </w:r>
      <w:proofErr w:type="spellStart"/>
      <w:r w:rsidRPr="00E81643">
        <w:rPr>
          <w:rFonts w:eastAsia="Times New Roman" w:cs="Times New Roman"/>
        </w:rPr>
        <w:t>the</w:t>
      </w:r>
      <w:proofErr w:type="spellEnd"/>
      <w:r w:rsidRPr="00E81643">
        <w:rPr>
          <w:rFonts w:eastAsia="Times New Roman" w:cs="Times New Roman"/>
        </w:rPr>
        <w:t xml:space="preserve"> State </w:t>
      </w:r>
      <w:proofErr w:type="spellStart"/>
      <w:r w:rsidRPr="00E81643">
        <w:rPr>
          <w:rFonts w:eastAsia="Times New Roman" w:cs="Times New Roman"/>
        </w:rPr>
        <w:t>Shared</w:t>
      </w:r>
      <w:proofErr w:type="spellEnd"/>
      <w:r w:rsidRPr="00E81643">
        <w:rPr>
          <w:rFonts w:eastAsia="Times New Roman" w:cs="Times New Roman"/>
        </w:rPr>
        <w:t xml:space="preserve"> Service </w:t>
      </w:r>
      <w:proofErr w:type="spellStart"/>
      <w:r w:rsidRPr="00E81643">
        <w:rPr>
          <w:rFonts w:eastAsia="Times New Roman" w:cs="Times New Roman"/>
        </w:rPr>
        <w:t>Centre</w:t>
      </w:r>
      <w:proofErr w:type="spellEnd"/>
      <w:r w:rsidRPr="00E81643">
        <w:rPr>
          <w:rFonts w:eastAsia="Times New Roman" w:cs="Times New Roman"/>
        </w:rPr>
        <w:t xml:space="preserve">, </w:t>
      </w:r>
      <w:proofErr w:type="spellStart"/>
      <w:r w:rsidRPr="00E81643">
        <w:rPr>
          <w:rFonts w:eastAsia="Times New Roman" w:cs="Times New Roman"/>
        </w:rPr>
        <w:t>the</w:t>
      </w:r>
      <w:proofErr w:type="spellEnd"/>
      <w:r w:rsidRPr="00E81643">
        <w:rPr>
          <w:rFonts w:eastAsia="Times New Roman" w:cs="Times New Roman"/>
        </w:rPr>
        <w:t xml:space="preserve"> Ministry </w:t>
      </w:r>
      <w:proofErr w:type="spellStart"/>
      <w:r w:rsidRPr="00E81643">
        <w:rPr>
          <w:rFonts w:eastAsia="Times New Roman" w:cs="Times New Roman"/>
        </w:rPr>
        <w:t>of</w:t>
      </w:r>
      <w:proofErr w:type="spellEnd"/>
      <w:r w:rsidRPr="00E81643">
        <w:rPr>
          <w:rFonts w:eastAsia="Times New Roman" w:cs="Times New Roman"/>
        </w:rPr>
        <w:t xml:space="preserve"> Finance, and </w:t>
      </w:r>
      <w:proofErr w:type="spellStart"/>
      <w:r w:rsidRPr="00E81643">
        <w:rPr>
          <w:rFonts w:eastAsia="Times New Roman" w:cs="Times New Roman"/>
        </w:rPr>
        <w:t>other</w:t>
      </w:r>
      <w:proofErr w:type="spellEnd"/>
      <w:r w:rsidRPr="00E81643">
        <w:rPr>
          <w:rFonts w:eastAsia="Times New Roman" w:cs="Times New Roman"/>
        </w:rPr>
        <w:t xml:space="preserve"> </w:t>
      </w:r>
      <w:proofErr w:type="spellStart"/>
      <w:r w:rsidRPr="00E81643">
        <w:rPr>
          <w:rFonts w:eastAsia="Times New Roman" w:cs="Times New Roman"/>
        </w:rPr>
        <w:t>institutions</w:t>
      </w:r>
      <w:proofErr w:type="spellEnd"/>
      <w:r w:rsidRPr="00E81643">
        <w:rPr>
          <w:rFonts w:eastAsia="Times New Roman" w:cs="Times New Roman"/>
        </w:rPr>
        <w:t>.</w:t>
      </w:r>
      <w:r>
        <w:rPr>
          <w:rFonts w:eastAsia="Times New Roman" w:cs="Times New Roman"/>
        </w:rPr>
        <w:t xml:space="preserve"> Press-release oft he </w:t>
      </w:r>
      <w:proofErr w:type="spellStart"/>
      <w:r>
        <w:rPr>
          <w:rFonts w:eastAsia="Times New Roman" w:cs="Times New Roman"/>
        </w:rPr>
        <w:t>event</w:t>
      </w:r>
      <w:proofErr w:type="spellEnd"/>
      <w:r>
        <w:rPr>
          <w:rFonts w:eastAsia="Times New Roman" w:cs="Times New Roman"/>
        </w:rPr>
        <w:t xml:space="preserve"> </w:t>
      </w:r>
      <w:hyperlink r:id="rId24" w:history="1">
        <w:r w:rsidRPr="00294CB8">
          <w:rPr>
            <w:rStyle w:val="Hyperlink"/>
            <w:rFonts w:eastAsia="Times New Roman" w:cs="Times New Roman"/>
          </w:rPr>
          <w:t>https://www.kul.ee/uudised/loimumisvaldkond-saab-sveitsi-riigi-toel-lisatuge-0</w:t>
        </w:r>
      </w:hyperlink>
      <w:r>
        <w:rPr>
          <w:rFonts w:eastAsia="Times New Roman" w:cs="Times New Roman"/>
        </w:rPr>
        <w:t xml:space="preserve"> and </w:t>
      </w:r>
      <w:proofErr w:type="spellStart"/>
      <w:r>
        <w:rPr>
          <w:rFonts w:eastAsia="Times New Roman" w:cs="Times New Roman"/>
        </w:rPr>
        <w:t>photo</w:t>
      </w:r>
      <w:proofErr w:type="spellEnd"/>
      <w:r>
        <w:rPr>
          <w:rFonts w:eastAsia="Times New Roman" w:cs="Times New Roman"/>
        </w:rPr>
        <w:t xml:space="preserve"> </w:t>
      </w:r>
      <w:proofErr w:type="spellStart"/>
      <w:r>
        <w:rPr>
          <w:rFonts w:eastAsia="Times New Roman" w:cs="Times New Roman"/>
        </w:rPr>
        <w:t>gallery</w:t>
      </w:r>
      <w:proofErr w:type="spellEnd"/>
      <w:r>
        <w:rPr>
          <w:rFonts w:eastAsia="Times New Roman" w:cs="Times New Roman"/>
        </w:rPr>
        <w:t xml:space="preserve"> </w:t>
      </w:r>
      <w:hyperlink r:id="rId25" w:history="1">
        <w:r w:rsidRPr="00294CB8">
          <w:rPr>
            <w:rStyle w:val="Hyperlink"/>
            <w:rFonts w:eastAsia="Times New Roman" w:cs="Times New Roman"/>
          </w:rPr>
          <w:t>https://www.flickr.com/photos/kultuuriministeerium/albums/72177720317473584/</w:t>
        </w:r>
      </w:hyperlink>
      <w:r>
        <w:rPr>
          <w:rFonts w:eastAsia="Times New Roman" w:cs="Times New Roman"/>
        </w:rPr>
        <w:t xml:space="preserve">  </w:t>
      </w:r>
    </w:p>
    <w:p w14:paraId="5B3B0EB9" w14:textId="77777777" w:rsidR="009B631D" w:rsidRDefault="009B631D" w:rsidP="009B631D">
      <w:pPr>
        <w:spacing w:line="259" w:lineRule="auto"/>
        <w:jc w:val="both"/>
        <w:rPr>
          <w:rFonts w:eastAsia="Times New Roman" w:cs="Times New Roman"/>
        </w:rPr>
      </w:pPr>
    </w:p>
    <w:p w14:paraId="03B0C29A" w14:textId="77777777" w:rsidR="009B631D" w:rsidRPr="00B13088" w:rsidRDefault="009B631D" w:rsidP="009B631D">
      <w:pPr>
        <w:spacing w:line="259" w:lineRule="auto"/>
        <w:jc w:val="both"/>
        <w:rPr>
          <w:rFonts w:eastAsia="Times New Roman" w:cs="Times New Roman"/>
          <w:u w:val="single"/>
          <w:lang w:val="en-GB"/>
        </w:rPr>
      </w:pPr>
      <w:bookmarkStart w:id="36" w:name="_Hlk196417463"/>
      <w:r w:rsidRPr="00B13088">
        <w:rPr>
          <w:rFonts w:eastAsia="Times New Roman" w:cs="Times New Roman"/>
          <w:u w:val="single"/>
          <w:lang w:val="en-GB"/>
        </w:rPr>
        <w:t>Launching events of support measures</w:t>
      </w:r>
    </w:p>
    <w:p w14:paraId="2F2636EF" w14:textId="06198D95" w:rsidR="009B631D" w:rsidRDefault="009B631D" w:rsidP="009B631D">
      <w:pPr>
        <w:spacing w:line="259" w:lineRule="auto"/>
        <w:jc w:val="both"/>
        <w:rPr>
          <w:rFonts w:eastAsia="Times New Roman" w:cs="Times New Roman"/>
        </w:rPr>
      </w:pPr>
      <w:r w:rsidRPr="00B13088">
        <w:rPr>
          <w:rFonts w:eastAsia="Times New Roman" w:cs="Times New Roman"/>
        </w:rPr>
        <w:t xml:space="preserve">In </w:t>
      </w:r>
      <w:proofErr w:type="spellStart"/>
      <w:r w:rsidRPr="00B13088">
        <w:rPr>
          <w:rFonts w:eastAsia="Times New Roman" w:cs="Times New Roman"/>
        </w:rPr>
        <w:t>cooperation</w:t>
      </w:r>
      <w:proofErr w:type="spellEnd"/>
      <w:r w:rsidRPr="00B13088">
        <w:rPr>
          <w:rFonts w:eastAsia="Times New Roman" w:cs="Times New Roman"/>
        </w:rPr>
        <w:t xml:space="preserve"> </w:t>
      </w:r>
      <w:proofErr w:type="spellStart"/>
      <w:r w:rsidRPr="00B13088">
        <w:rPr>
          <w:rFonts w:eastAsia="Times New Roman" w:cs="Times New Roman"/>
        </w:rPr>
        <w:t>with</w:t>
      </w:r>
      <w:proofErr w:type="spellEnd"/>
      <w:r w:rsidRPr="00B13088">
        <w:rPr>
          <w:rFonts w:eastAsia="Times New Roman" w:cs="Times New Roman"/>
        </w:rPr>
        <w:t xml:space="preserve"> </w:t>
      </w:r>
      <w:proofErr w:type="spellStart"/>
      <w:r w:rsidRPr="00B13088">
        <w:rPr>
          <w:rFonts w:eastAsia="Times New Roman" w:cs="Times New Roman"/>
        </w:rPr>
        <w:t>the</w:t>
      </w:r>
      <w:proofErr w:type="spellEnd"/>
      <w:r w:rsidRPr="00B13088">
        <w:rPr>
          <w:rFonts w:eastAsia="Times New Roman" w:cs="Times New Roman"/>
        </w:rPr>
        <w:t xml:space="preserve"> PCOs, </w:t>
      </w:r>
      <w:proofErr w:type="spellStart"/>
      <w:r w:rsidRPr="00B13088">
        <w:rPr>
          <w:rFonts w:eastAsia="Times New Roman" w:cs="Times New Roman"/>
        </w:rPr>
        <w:t>the</w:t>
      </w:r>
      <w:proofErr w:type="spellEnd"/>
      <w:r w:rsidRPr="00B13088">
        <w:rPr>
          <w:rFonts w:eastAsia="Times New Roman" w:cs="Times New Roman"/>
        </w:rPr>
        <w:t xml:space="preserve"> </w:t>
      </w:r>
      <w:r w:rsidR="00452EFF">
        <w:rPr>
          <w:rFonts w:eastAsia="Times New Roman" w:cs="Times New Roman"/>
        </w:rPr>
        <w:t>PO</w:t>
      </w:r>
      <w:r w:rsidRPr="00B13088">
        <w:rPr>
          <w:rFonts w:eastAsia="Times New Roman" w:cs="Times New Roman"/>
        </w:rPr>
        <w:t xml:space="preserve">s </w:t>
      </w:r>
      <w:proofErr w:type="spellStart"/>
      <w:r w:rsidRPr="00B13088">
        <w:rPr>
          <w:rFonts w:eastAsia="Times New Roman" w:cs="Times New Roman"/>
        </w:rPr>
        <w:t>organised</w:t>
      </w:r>
      <w:proofErr w:type="spellEnd"/>
      <w:r w:rsidRPr="00B13088">
        <w:rPr>
          <w:rFonts w:eastAsia="Times New Roman" w:cs="Times New Roman"/>
        </w:rPr>
        <w:t xml:space="preserve"> </w:t>
      </w:r>
      <w:proofErr w:type="spellStart"/>
      <w:r w:rsidRPr="00B13088">
        <w:rPr>
          <w:rFonts w:eastAsia="Times New Roman" w:cs="Times New Roman"/>
        </w:rPr>
        <w:t>launching</w:t>
      </w:r>
      <w:proofErr w:type="spellEnd"/>
      <w:r w:rsidRPr="00B13088">
        <w:rPr>
          <w:rFonts w:eastAsia="Times New Roman" w:cs="Times New Roman"/>
        </w:rPr>
        <w:t xml:space="preserve"> </w:t>
      </w:r>
      <w:proofErr w:type="spellStart"/>
      <w:r w:rsidRPr="00B13088">
        <w:rPr>
          <w:rFonts w:eastAsia="Times New Roman" w:cs="Times New Roman"/>
        </w:rPr>
        <w:t>events</w:t>
      </w:r>
      <w:proofErr w:type="spellEnd"/>
      <w:r w:rsidRPr="00B13088">
        <w:rPr>
          <w:rFonts w:eastAsia="Times New Roman" w:cs="Times New Roman"/>
        </w:rPr>
        <w:t xml:space="preserve"> </w:t>
      </w:r>
      <w:proofErr w:type="spellStart"/>
      <w:r w:rsidRPr="00B13088">
        <w:rPr>
          <w:rFonts w:eastAsia="Times New Roman" w:cs="Times New Roman"/>
        </w:rPr>
        <w:t>for</w:t>
      </w:r>
      <w:proofErr w:type="spellEnd"/>
      <w:r w:rsidRPr="00B13088">
        <w:rPr>
          <w:rFonts w:eastAsia="Times New Roman" w:cs="Times New Roman"/>
        </w:rPr>
        <w:t xml:space="preserve"> </w:t>
      </w:r>
      <w:proofErr w:type="spellStart"/>
      <w:r w:rsidRPr="00B13088">
        <w:rPr>
          <w:rFonts w:eastAsia="Times New Roman" w:cs="Times New Roman"/>
        </w:rPr>
        <w:t>the</w:t>
      </w:r>
      <w:proofErr w:type="spellEnd"/>
      <w:r w:rsidRPr="00B13088">
        <w:rPr>
          <w:rFonts w:eastAsia="Times New Roman" w:cs="Times New Roman"/>
        </w:rPr>
        <w:t xml:space="preserve"> support </w:t>
      </w:r>
      <w:proofErr w:type="spellStart"/>
      <w:r w:rsidRPr="00B13088">
        <w:rPr>
          <w:rFonts w:eastAsia="Times New Roman" w:cs="Times New Roman"/>
        </w:rPr>
        <w:t>measures</w:t>
      </w:r>
      <w:proofErr w:type="spellEnd"/>
      <w:r w:rsidRPr="00B13088">
        <w:rPr>
          <w:rFonts w:eastAsia="Times New Roman" w:cs="Times New Roman"/>
        </w:rPr>
        <w:t xml:space="preserve">. </w:t>
      </w:r>
    </w:p>
    <w:p w14:paraId="21D9960B" w14:textId="77777777" w:rsidR="00077496" w:rsidRDefault="009B631D" w:rsidP="00077496">
      <w:pPr>
        <w:spacing w:line="240" w:lineRule="auto"/>
        <w:jc w:val="both"/>
        <w:rPr>
          <w:rFonts w:eastAsia="Times New Roman" w:cs="Times New Roman"/>
        </w:rPr>
      </w:pPr>
      <w:r w:rsidRPr="00E82CDD">
        <w:rPr>
          <w:rFonts w:eastAsia="Times New Roman" w:cs="Times New Roman"/>
        </w:rPr>
        <w:t xml:space="preserve">The </w:t>
      </w:r>
      <w:proofErr w:type="spellStart"/>
      <w:r w:rsidRPr="00E82CDD">
        <w:rPr>
          <w:rFonts w:eastAsia="Times New Roman" w:cs="Times New Roman"/>
        </w:rPr>
        <w:t>launching</w:t>
      </w:r>
      <w:proofErr w:type="spellEnd"/>
      <w:r w:rsidRPr="00E82CDD">
        <w:rPr>
          <w:rFonts w:eastAsia="Times New Roman" w:cs="Times New Roman"/>
        </w:rPr>
        <w:t xml:space="preserve"> </w:t>
      </w:r>
      <w:proofErr w:type="spellStart"/>
      <w:r w:rsidRPr="00E82CDD">
        <w:rPr>
          <w:rFonts w:eastAsia="Times New Roman" w:cs="Times New Roman"/>
        </w:rPr>
        <w:t>event</w:t>
      </w:r>
      <w:proofErr w:type="spellEnd"/>
      <w:r w:rsidRPr="00E82CDD">
        <w:rPr>
          <w:rFonts w:eastAsia="Times New Roman" w:cs="Times New Roman"/>
        </w:rPr>
        <w:t xml:space="preserve"> </w:t>
      </w:r>
      <w:proofErr w:type="spellStart"/>
      <w:r w:rsidRPr="00E82CDD">
        <w:rPr>
          <w:rFonts w:eastAsia="Times New Roman" w:cs="Times New Roman"/>
        </w:rPr>
        <w:t>of</w:t>
      </w:r>
      <w:proofErr w:type="spellEnd"/>
      <w:r w:rsidRPr="00E82CDD">
        <w:rPr>
          <w:rFonts w:eastAsia="Times New Roman" w:cs="Times New Roman"/>
        </w:rPr>
        <w:t xml:space="preserve"> </w:t>
      </w:r>
      <w:proofErr w:type="spellStart"/>
      <w:r w:rsidRPr="00E82CDD">
        <w:rPr>
          <w:rFonts w:eastAsia="Times New Roman" w:cs="Times New Roman"/>
        </w:rPr>
        <w:t>the</w:t>
      </w:r>
      <w:proofErr w:type="spellEnd"/>
      <w:r w:rsidRPr="00E82CDD">
        <w:rPr>
          <w:rFonts w:eastAsia="Times New Roman" w:cs="Times New Roman"/>
        </w:rPr>
        <w:t xml:space="preserve"> SM “</w:t>
      </w:r>
      <w:proofErr w:type="spellStart"/>
      <w:r w:rsidRPr="00E82CDD">
        <w:rPr>
          <w:rFonts w:eastAsia="Times New Roman" w:cs="Times New Roman"/>
        </w:rPr>
        <w:t>Biodiversity</w:t>
      </w:r>
      <w:proofErr w:type="spellEnd"/>
      <w:r w:rsidRPr="00E82CDD">
        <w:rPr>
          <w:rFonts w:eastAsia="Times New Roman" w:cs="Times New Roman"/>
        </w:rPr>
        <w:t xml:space="preserve"> Programme” </w:t>
      </w:r>
      <w:r w:rsidR="003E41A7" w:rsidRPr="00A37F3A">
        <w:rPr>
          <w:lang w:val="en-GB"/>
        </w:rPr>
        <w:t>with</w:t>
      </w:r>
      <w:r w:rsidR="003E41A7">
        <w:rPr>
          <w:lang w:val="en-GB"/>
        </w:rPr>
        <w:t xml:space="preserve"> 68 participants</w:t>
      </w:r>
      <w:r w:rsidR="003E41A7" w:rsidRPr="00C54C6B">
        <w:rPr>
          <w:lang w:val="en-GB"/>
        </w:rPr>
        <w:t xml:space="preserve"> </w:t>
      </w:r>
      <w:proofErr w:type="spellStart"/>
      <w:r>
        <w:rPr>
          <w:rFonts w:eastAsia="Times New Roman" w:cs="Times New Roman"/>
        </w:rPr>
        <w:t>titled</w:t>
      </w:r>
      <w:proofErr w:type="spellEnd"/>
      <w:r>
        <w:rPr>
          <w:rFonts w:eastAsia="Times New Roman" w:cs="Times New Roman"/>
        </w:rPr>
        <w:t xml:space="preserve"> </w:t>
      </w:r>
      <w:r w:rsidRPr="005D283F">
        <w:rPr>
          <w:rFonts w:eastAsia="Times New Roman" w:cs="Times New Roman"/>
        </w:rPr>
        <w:t xml:space="preserve">"Swiss Wind </w:t>
      </w:r>
      <w:proofErr w:type="spellStart"/>
      <w:r w:rsidRPr="005D283F">
        <w:rPr>
          <w:rFonts w:eastAsia="Times New Roman" w:cs="Times New Roman"/>
        </w:rPr>
        <w:t>Beneath</w:t>
      </w:r>
      <w:proofErr w:type="spellEnd"/>
      <w:r w:rsidRPr="005D283F">
        <w:rPr>
          <w:rFonts w:eastAsia="Times New Roman" w:cs="Times New Roman"/>
        </w:rPr>
        <w:t xml:space="preserve"> </w:t>
      </w:r>
      <w:proofErr w:type="spellStart"/>
      <w:r w:rsidRPr="005D283F">
        <w:rPr>
          <w:rFonts w:eastAsia="Times New Roman" w:cs="Times New Roman"/>
        </w:rPr>
        <w:t>the</w:t>
      </w:r>
      <w:proofErr w:type="spellEnd"/>
      <w:r w:rsidRPr="005D283F">
        <w:rPr>
          <w:rFonts w:eastAsia="Times New Roman" w:cs="Times New Roman"/>
        </w:rPr>
        <w:t xml:space="preserve"> </w:t>
      </w:r>
      <w:proofErr w:type="spellStart"/>
      <w:r w:rsidRPr="005D283F">
        <w:rPr>
          <w:rFonts w:eastAsia="Times New Roman" w:cs="Times New Roman"/>
        </w:rPr>
        <w:t>Wings</w:t>
      </w:r>
      <w:proofErr w:type="spellEnd"/>
      <w:r w:rsidRPr="005D283F">
        <w:rPr>
          <w:rFonts w:eastAsia="Times New Roman" w:cs="Times New Roman"/>
        </w:rPr>
        <w:t xml:space="preserve"> </w:t>
      </w:r>
      <w:proofErr w:type="spellStart"/>
      <w:r w:rsidRPr="005D283F">
        <w:rPr>
          <w:rFonts w:eastAsia="Times New Roman" w:cs="Times New Roman"/>
        </w:rPr>
        <w:t>of</w:t>
      </w:r>
      <w:proofErr w:type="spellEnd"/>
      <w:r w:rsidRPr="005D283F">
        <w:rPr>
          <w:rFonts w:eastAsia="Times New Roman" w:cs="Times New Roman"/>
        </w:rPr>
        <w:t xml:space="preserve"> </w:t>
      </w:r>
      <w:proofErr w:type="spellStart"/>
      <w:r w:rsidRPr="005D283F">
        <w:rPr>
          <w:rFonts w:eastAsia="Times New Roman" w:cs="Times New Roman"/>
        </w:rPr>
        <w:t>Estonian</w:t>
      </w:r>
      <w:proofErr w:type="spellEnd"/>
      <w:r w:rsidRPr="005D283F">
        <w:rPr>
          <w:rFonts w:eastAsia="Times New Roman" w:cs="Times New Roman"/>
        </w:rPr>
        <w:t xml:space="preserve"> Nature </w:t>
      </w:r>
      <w:proofErr w:type="spellStart"/>
      <w:r w:rsidRPr="005D283F">
        <w:rPr>
          <w:rFonts w:eastAsia="Times New Roman" w:cs="Times New Roman"/>
        </w:rPr>
        <w:t>Conservation</w:t>
      </w:r>
      <w:proofErr w:type="spellEnd"/>
      <w:r w:rsidRPr="005D283F">
        <w:rPr>
          <w:rFonts w:eastAsia="Times New Roman" w:cs="Times New Roman"/>
        </w:rPr>
        <w:t>"</w:t>
      </w:r>
      <w:r>
        <w:rPr>
          <w:rFonts w:eastAsia="Times New Roman" w:cs="Times New Roman"/>
        </w:rPr>
        <w:t xml:space="preserve"> </w:t>
      </w:r>
      <w:proofErr w:type="spellStart"/>
      <w:r w:rsidRPr="00E82CDD">
        <w:rPr>
          <w:rFonts w:eastAsia="Times New Roman" w:cs="Times New Roman"/>
        </w:rPr>
        <w:t>took</w:t>
      </w:r>
      <w:proofErr w:type="spellEnd"/>
      <w:r w:rsidRPr="00E82CDD">
        <w:rPr>
          <w:rFonts w:eastAsia="Times New Roman" w:cs="Times New Roman"/>
        </w:rPr>
        <w:t xml:space="preserve"> </w:t>
      </w:r>
      <w:proofErr w:type="spellStart"/>
      <w:r w:rsidRPr="00E82CDD">
        <w:rPr>
          <w:rFonts w:eastAsia="Times New Roman" w:cs="Times New Roman"/>
        </w:rPr>
        <w:t>place</w:t>
      </w:r>
      <w:proofErr w:type="spellEnd"/>
      <w:r w:rsidRPr="00E82CDD">
        <w:rPr>
          <w:rFonts w:eastAsia="Times New Roman" w:cs="Times New Roman"/>
        </w:rPr>
        <w:t xml:space="preserve"> at </w:t>
      </w:r>
      <w:proofErr w:type="spellStart"/>
      <w:r w:rsidRPr="00E82CDD">
        <w:rPr>
          <w:rFonts w:eastAsia="Times New Roman" w:cs="Times New Roman"/>
        </w:rPr>
        <w:t>Palmse</w:t>
      </w:r>
      <w:proofErr w:type="spellEnd"/>
      <w:r w:rsidRPr="00E82CDD">
        <w:rPr>
          <w:rFonts w:eastAsia="Times New Roman" w:cs="Times New Roman"/>
        </w:rPr>
        <w:t xml:space="preserve"> Manor on 30 May 2024. The </w:t>
      </w:r>
      <w:proofErr w:type="spellStart"/>
      <w:r w:rsidRPr="00E82CDD">
        <w:rPr>
          <w:rFonts w:eastAsia="Times New Roman" w:cs="Times New Roman"/>
        </w:rPr>
        <w:t>opening</w:t>
      </w:r>
      <w:proofErr w:type="spellEnd"/>
      <w:r w:rsidRPr="00E82CDD">
        <w:rPr>
          <w:rFonts w:eastAsia="Times New Roman" w:cs="Times New Roman"/>
        </w:rPr>
        <w:t xml:space="preserve"> </w:t>
      </w:r>
      <w:proofErr w:type="spellStart"/>
      <w:r w:rsidRPr="00E82CDD">
        <w:rPr>
          <w:rFonts w:eastAsia="Times New Roman" w:cs="Times New Roman"/>
        </w:rPr>
        <w:t>remarks</w:t>
      </w:r>
      <w:proofErr w:type="spellEnd"/>
      <w:r w:rsidRPr="00E82CDD">
        <w:rPr>
          <w:rFonts w:eastAsia="Times New Roman" w:cs="Times New Roman"/>
        </w:rPr>
        <w:t xml:space="preserve"> </w:t>
      </w:r>
      <w:proofErr w:type="spellStart"/>
      <w:r w:rsidRPr="00E82CDD">
        <w:rPr>
          <w:rFonts w:eastAsia="Times New Roman" w:cs="Times New Roman"/>
        </w:rPr>
        <w:t>were</w:t>
      </w:r>
      <w:proofErr w:type="spellEnd"/>
      <w:r w:rsidRPr="00E82CDD">
        <w:rPr>
          <w:rFonts w:eastAsia="Times New Roman" w:cs="Times New Roman"/>
        </w:rPr>
        <w:t xml:space="preserve"> </w:t>
      </w:r>
      <w:proofErr w:type="spellStart"/>
      <w:r w:rsidRPr="00E82CDD">
        <w:rPr>
          <w:rFonts w:eastAsia="Times New Roman" w:cs="Times New Roman"/>
        </w:rPr>
        <w:t>delivered</w:t>
      </w:r>
      <w:proofErr w:type="spellEnd"/>
      <w:r w:rsidRPr="00E82CDD">
        <w:rPr>
          <w:rFonts w:eastAsia="Times New Roman" w:cs="Times New Roman"/>
        </w:rPr>
        <w:t xml:space="preserve"> </w:t>
      </w:r>
      <w:proofErr w:type="spellStart"/>
      <w:r w:rsidRPr="00E82CDD">
        <w:rPr>
          <w:rFonts w:eastAsia="Times New Roman" w:cs="Times New Roman"/>
        </w:rPr>
        <w:t>by</w:t>
      </w:r>
      <w:proofErr w:type="spellEnd"/>
      <w:r w:rsidRPr="00E82CDD">
        <w:rPr>
          <w:rFonts w:eastAsia="Times New Roman" w:cs="Times New Roman"/>
        </w:rPr>
        <w:t xml:space="preserve"> </w:t>
      </w:r>
      <w:proofErr w:type="spellStart"/>
      <w:r w:rsidRPr="00E82CDD">
        <w:rPr>
          <w:rFonts w:eastAsia="Times New Roman" w:cs="Times New Roman"/>
        </w:rPr>
        <w:t>representatives</w:t>
      </w:r>
      <w:proofErr w:type="spellEnd"/>
      <w:r w:rsidRPr="00E82CDD">
        <w:rPr>
          <w:rFonts w:eastAsia="Times New Roman" w:cs="Times New Roman"/>
        </w:rPr>
        <w:t xml:space="preserve"> </w:t>
      </w:r>
      <w:proofErr w:type="spellStart"/>
      <w:r w:rsidRPr="00E82CDD">
        <w:rPr>
          <w:rFonts w:eastAsia="Times New Roman" w:cs="Times New Roman"/>
        </w:rPr>
        <w:t>from</w:t>
      </w:r>
      <w:proofErr w:type="spellEnd"/>
      <w:r w:rsidRPr="00E82CDD">
        <w:rPr>
          <w:rFonts w:eastAsia="Times New Roman" w:cs="Times New Roman"/>
        </w:rPr>
        <w:t xml:space="preserve"> </w:t>
      </w:r>
      <w:proofErr w:type="spellStart"/>
      <w:r w:rsidRPr="00E82CDD">
        <w:rPr>
          <w:rFonts w:eastAsia="Times New Roman" w:cs="Times New Roman"/>
        </w:rPr>
        <w:t>Switzerland</w:t>
      </w:r>
      <w:proofErr w:type="spellEnd"/>
      <w:r w:rsidRPr="00E82CDD">
        <w:rPr>
          <w:rFonts w:eastAsia="Times New Roman" w:cs="Times New Roman"/>
        </w:rPr>
        <w:t xml:space="preserve">, </w:t>
      </w:r>
      <w:proofErr w:type="spellStart"/>
      <w:r w:rsidRPr="00E82CDD">
        <w:rPr>
          <w:rFonts w:eastAsia="Times New Roman" w:cs="Times New Roman"/>
        </w:rPr>
        <w:t>the</w:t>
      </w:r>
      <w:proofErr w:type="spellEnd"/>
      <w:r w:rsidRPr="00E82CDD">
        <w:rPr>
          <w:rFonts w:eastAsia="Times New Roman" w:cs="Times New Roman"/>
        </w:rPr>
        <w:t xml:space="preserve"> Ministry </w:t>
      </w:r>
      <w:proofErr w:type="spellStart"/>
      <w:r w:rsidRPr="00E82CDD">
        <w:rPr>
          <w:rFonts w:eastAsia="Times New Roman" w:cs="Times New Roman"/>
        </w:rPr>
        <w:t>of</w:t>
      </w:r>
      <w:proofErr w:type="spellEnd"/>
      <w:r w:rsidRPr="00E82CDD">
        <w:rPr>
          <w:rFonts w:eastAsia="Times New Roman" w:cs="Times New Roman"/>
        </w:rPr>
        <w:t xml:space="preserve"> Climate, and </w:t>
      </w:r>
      <w:proofErr w:type="spellStart"/>
      <w:r w:rsidRPr="00E82CDD">
        <w:rPr>
          <w:rFonts w:eastAsia="Times New Roman" w:cs="Times New Roman"/>
        </w:rPr>
        <w:t>the</w:t>
      </w:r>
      <w:proofErr w:type="spellEnd"/>
      <w:r w:rsidRPr="00E82CDD">
        <w:rPr>
          <w:rFonts w:eastAsia="Times New Roman" w:cs="Times New Roman"/>
        </w:rPr>
        <w:t xml:space="preserve"> Environmental Agency. </w:t>
      </w:r>
      <w:proofErr w:type="spellStart"/>
      <w:r w:rsidRPr="00E82CDD">
        <w:rPr>
          <w:rFonts w:eastAsia="Times New Roman" w:cs="Times New Roman"/>
        </w:rPr>
        <w:t>Representatives</w:t>
      </w:r>
      <w:proofErr w:type="spellEnd"/>
      <w:r w:rsidRPr="00E82CDD">
        <w:rPr>
          <w:rFonts w:eastAsia="Times New Roman" w:cs="Times New Roman"/>
        </w:rPr>
        <w:t xml:space="preserve"> </w:t>
      </w:r>
      <w:proofErr w:type="spellStart"/>
      <w:r w:rsidRPr="00E82CDD">
        <w:rPr>
          <w:rFonts w:eastAsia="Times New Roman" w:cs="Times New Roman"/>
        </w:rPr>
        <w:t>of</w:t>
      </w:r>
      <w:proofErr w:type="spellEnd"/>
      <w:r w:rsidRPr="00E82CDD">
        <w:rPr>
          <w:rFonts w:eastAsia="Times New Roman" w:cs="Times New Roman"/>
        </w:rPr>
        <w:t xml:space="preserve"> </w:t>
      </w:r>
      <w:proofErr w:type="spellStart"/>
      <w:r w:rsidRPr="00E82CDD">
        <w:rPr>
          <w:rFonts w:eastAsia="Times New Roman" w:cs="Times New Roman"/>
        </w:rPr>
        <w:t>the</w:t>
      </w:r>
      <w:proofErr w:type="spellEnd"/>
      <w:r w:rsidRPr="00E82CDD">
        <w:rPr>
          <w:rFonts w:eastAsia="Times New Roman" w:cs="Times New Roman"/>
        </w:rPr>
        <w:t xml:space="preserve"> PCOs </w:t>
      </w:r>
      <w:proofErr w:type="spellStart"/>
      <w:r w:rsidRPr="00E82CDD">
        <w:rPr>
          <w:rFonts w:eastAsia="Times New Roman" w:cs="Times New Roman"/>
        </w:rPr>
        <w:t>provided</w:t>
      </w:r>
      <w:proofErr w:type="spellEnd"/>
      <w:r w:rsidRPr="00E82CDD">
        <w:rPr>
          <w:rFonts w:eastAsia="Times New Roman" w:cs="Times New Roman"/>
        </w:rPr>
        <w:t xml:space="preserve"> an </w:t>
      </w:r>
      <w:proofErr w:type="spellStart"/>
      <w:r w:rsidRPr="00E82CDD">
        <w:rPr>
          <w:rFonts w:eastAsia="Times New Roman" w:cs="Times New Roman"/>
        </w:rPr>
        <w:t>overview</w:t>
      </w:r>
      <w:proofErr w:type="spellEnd"/>
      <w:r w:rsidRPr="00E82CDD">
        <w:rPr>
          <w:rFonts w:eastAsia="Times New Roman" w:cs="Times New Roman"/>
        </w:rPr>
        <w:t xml:space="preserve"> </w:t>
      </w:r>
      <w:proofErr w:type="spellStart"/>
      <w:r w:rsidRPr="00E82CDD">
        <w:rPr>
          <w:rFonts w:eastAsia="Times New Roman" w:cs="Times New Roman"/>
        </w:rPr>
        <w:t>of</w:t>
      </w:r>
      <w:proofErr w:type="spellEnd"/>
      <w:r w:rsidRPr="00E82CDD">
        <w:rPr>
          <w:rFonts w:eastAsia="Times New Roman" w:cs="Times New Roman"/>
        </w:rPr>
        <w:t xml:space="preserve"> </w:t>
      </w:r>
      <w:proofErr w:type="spellStart"/>
      <w:r w:rsidRPr="00E82CDD">
        <w:rPr>
          <w:rFonts w:eastAsia="Times New Roman" w:cs="Times New Roman"/>
        </w:rPr>
        <w:t>both</w:t>
      </w:r>
      <w:proofErr w:type="spellEnd"/>
      <w:r w:rsidRPr="00E82CDD">
        <w:rPr>
          <w:rFonts w:eastAsia="Times New Roman" w:cs="Times New Roman"/>
        </w:rPr>
        <w:t xml:space="preserve"> </w:t>
      </w:r>
      <w:proofErr w:type="spellStart"/>
      <w:r>
        <w:rPr>
          <w:rFonts w:eastAsia="Times New Roman" w:cs="Times New Roman"/>
        </w:rPr>
        <w:t>components</w:t>
      </w:r>
      <w:proofErr w:type="spellEnd"/>
      <w:r w:rsidRPr="00E82CDD">
        <w:rPr>
          <w:rFonts w:eastAsia="Times New Roman" w:cs="Times New Roman"/>
        </w:rPr>
        <w:t xml:space="preserve">, </w:t>
      </w:r>
      <w:proofErr w:type="spellStart"/>
      <w:r w:rsidRPr="00E82CDD">
        <w:rPr>
          <w:rFonts w:eastAsia="Times New Roman" w:cs="Times New Roman"/>
        </w:rPr>
        <w:t>followed</w:t>
      </w:r>
      <w:proofErr w:type="spellEnd"/>
      <w:r w:rsidRPr="00E82CDD">
        <w:rPr>
          <w:rFonts w:eastAsia="Times New Roman" w:cs="Times New Roman"/>
        </w:rPr>
        <w:t xml:space="preserve"> </w:t>
      </w:r>
      <w:proofErr w:type="spellStart"/>
      <w:r w:rsidRPr="00E82CDD">
        <w:rPr>
          <w:rFonts w:eastAsia="Times New Roman" w:cs="Times New Roman"/>
        </w:rPr>
        <w:t>by</w:t>
      </w:r>
      <w:proofErr w:type="spellEnd"/>
      <w:r w:rsidRPr="00E82CDD">
        <w:rPr>
          <w:rFonts w:eastAsia="Times New Roman" w:cs="Times New Roman"/>
        </w:rPr>
        <w:t xml:space="preserve"> </w:t>
      </w:r>
      <w:proofErr w:type="spellStart"/>
      <w:r w:rsidRPr="00E82CDD">
        <w:rPr>
          <w:rFonts w:eastAsia="Times New Roman" w:cs="Times New Roman"/>
        </w:rPr>
        <w:t>several</w:t>
      </w:r>
      <w:proofErr w:type="spellEnd"/>
      <w:r w:rsidRPr="00E82CDD">
        <w:rPr>
          <w:rFonts w:eastAsia="Times New Roman" w:cs="Times New Roman"/>
        </w:rPr>
        <w:t xml:space="preserve"> </w:t>
      </w:r>
      <w:proofErr w:type="spellStart"/>
      <w:r w:rsidRPr="00E82CDD">
        <w:rPr>
          <w:rFonts w:eastAsia="Times New Roman" w:cs="Times New Roman"/>
        </w:rPr>
        <w:t>presentations</w:t>
      </w:r>
      <w:proofErr w:type="spellEnd"/>
      <w:r w:rsidRPr="00E82CDD">
        <w:rPr>
          <w:rFonts w:eastAsia="Times New Roman" w:cs="Times New Roman"/>
        </w:rPr>
        <w:t xml:space="preserve"> on </w:t>
      </w:r>
      <w:proofErr w:type="spellStart"/>
      <w:r w:rsidRPr="00E82CDD">
        <w:rPr>
          <w:rFonts w:eastAsia="Times New Roman" w:cs="Times New Roman"/>
        </w:rPr>
        <w:t>biodiversity</w:t>
      </w:r>
      <w:proofErr w:type="spellEnd"/>
      <w:r w:rsidRPr="00E82CDD">
        <w:rPr>
          <w:rFonts w:eastAsia="Times New Roman" w:cs="Times New Roman"/>
        </w:rPr>
        <w:t xml:space="preserve"> in Estonia. The </w:t>
      </w:r>
      <w:proofErr w:type="spellStart"/>
      <w:r w:rsidRPr="00E82CDD">
        <w:rPr>
          <w:rFonts w:eastAsia="Times New Roman" w:cs="Times New Roman"/>
        </w:rPr>
        <w:t>event</w:t>
      </w:r>
      <w:proofErr w:type="spellEnd"/>
      <w:r w:rsidRPr="00E82CDD">
        <w:rPr>
          <w:rFonts w:eastAsia="Times New Roman" w:cs="Times New Roman"/>
        </w:rPr>
        <w:t xml:space="preserve"> also </w:t>
      </w:r>
      <w:proofErr w:type="spellStart"/>
      <w:r w:rsidRPr="00E82CDD">
        <w:rPr>
          <w:rFonts w:eastAsia="Times New Roman" w:cs="Times New Roman"/>
        </w:rPr>
        <w:t>featured</w:t>
      </w:r>
      <w:proofErr w:type="spellEnd"/>
      <w:r w:rsidRPr="00E82CDD">
        <w:rPr>
          <w:rFonts w:eastAsia="Times New Roman" w:cs="Times New Roman"/>
        </w:rPr>
        <w:t xml:space="preserve"> a </w:t>
      </w:r>
      <w:proofErr w:type="spellStart"/>
      <w:r w:rsidRPr="00E82CDD">
        <w:rPr>
          <w:rFonts w:eastAsia="Times New Roman" w:cs="Times New Roman"/>
        </w:rPr>
        <w:t>panel</w:t>
      </w:r>
      <w:proofErr w:type="spellEnd"/>
      <w:r w:rsidRPr="00E82CDD">
        <w:rPr>
          <w:rFonts w:eastAsia="Times New Roman" w:cs="Times New Roman"/>
        </w:rPr>
        <w:t xml:space="preserve"> </w:t>
      </w:r>
      <w:proofErr w:type="spellStart"/>
      <w:r w:rsidRPr="00E82CDD">
        <w:rPr>
          <w:rFonts w:eastAsia="Times New Roman" w:cs="Times New Roman"/>
        </w:rPr>
        <w:t>discussion</w:t>
      </w:r>
      <w:proofErr w:type="spellEnd"/>
      <w:r w:rsidRPr="00E82CDD">
        <w:rPr>
          <w:rFonts w:eastAsia="Times New Roman" w:cs="Times New Roman"/>
        </w:rPr>
        <w:t xml:space="preserve"> </w:t>
      </w:r>
      <w:proofErr w:type="spellStart"/>
      <w:r w:rsidRPr="00E82CDD">
        <w:rPr>
          <w:rFonts w:eastAsia="Times New Roman" w:cs="Times New Roman"/>
        </w:rPr>
        <w:t>titled</w:t>
      </w:r>
      <w:proofErr w:type="spellEnd"/>
      <w:r w:rsidRPr="00E82CDD">
        <w:rPr>
          <w:rFonts w:eastAsia="Times New Roman" w:cs="Times New Roman"/>
        </w:rPr>
        <w:t xml:space="preserve"> “Nature </w:t>
      </w:r>
      <w:proofErr w:type="spellStart"/>
      <w:r w:rsidRPr="00E82CDD">
        <w:rPr>
          <w:rFonts w:eastAsia="Times New Roman" w:cs="Times New Roman"/>
        </w:rPr>
        <w:t>Conservation</w:t>
      </w:r>
      <w:proofErr w:type="spellEnd"/>
      <w:r w:rsidRPr="00E82CDD">
        <w:rPr>
          <w:rFonts w:eastAsia="Times New Roman" w:cs="Times New Roman"/>
        </w:rPr>
        <w:t xml:space="preserve"> </w:t>
      </w:r>
      <w:proofErr w:type="spellStart"/>
      <w:r w:rsidRPr="00E82CDD">
        <w:rPr>
          <w:rFonts w:eastAsia="Times New Roman" w:cs="Times New Roman"/>
        </w:rPr>
        <w:t>Is</w:t>
      </w:r>
      <w:proofErr w:type="spellEnd"/>
      <w:r w:rsidRPr="00E82CDD">
        <w:rPr>
          <w:rFonts w:eastAsia="Times New Roman" w:cs="Times New Roman"/>
        </w:rPr>
        <w:t xml:space="preserve"> Not Rocket Science.” In </w:t>
      </w:r>
      <w:proofErr w:type="spellStart"/>
      <w:r w:rsidRPr="00E82CDD">
        <w:rPr>
          <w:rFonts w:eastAsia="Times New Roman" w:cs="Times New Roman"/>
        </w:rPr>
        <w:t>the</w:t>
      </w:r>
      <w:proofErr w:type="spellEnd"/>
      <w:r w:rsidRPr="00E82CDD">
        <w:rPr>
          <w:rFonts w:eastAsia="Times New Roman" w:cs="Times New Roman"/>
        </w:rPr>
        <w:t xml:space="preserve"> </w:t>
      </w:r>
      <w:proofErr w:type="spellStart"/>
      <w:r w:rsidRPr="00E82CDD">
        <w:rPr>
          <w:rFonts w:eastAsia="Times New Roman" w:cs="Times New Roman"/>
        </w:rPr>
        <w:t>second</w:t>
      </w:r>
      <w:proofErr w:type="spellEnd"/>
      <w:r w:rsidRPr="00E82CDD">
        <w:rPr>
          <w:rFonts w:eastAsia="Times New Roman" w:cs="Times New Roman"/>
        </w:rPr>
        <w:t xml:space="preserve"> half </w:t>
      </w:r>
      <w:proofErr w:type="spellStart"/>
      <w:r w:rsidRPr="00E82CDD">
        <w:rPr>
          <w:rFonts w:eastAsia="Times New Roman" w:cs="Times New Roman"/>
        </w:rPr>
        <w:t>of</w:t>
      </w:r>
      <w:proofErr w:type="spellEnd"/>
      <w:r w:rsidRPr="00E82CDD">
        <w:rPr>
          <w:rFonts w:eastAsia="Times New Roman" w:cs="Times New Roman"/>
        </w:rPr>
        <w:t xml:space="preserve"> </w:t>
      </w:r>
      <w:proofErr w:type="spellStart"/>
      <w:r w:rsidRPr="00E82CDD">
        <w:rPr>
          <w:rFonts w:eastAsia="Times New Roman" w:cs="Times New Roman"/>
        </w:rPr>
        <w:t>the</w:t>
      </w:r>
      <w:proofErr w:type="spellEnd"/>
      <w:r w:rsidRPr="00E82CDD">
        <w:rPr>
          <w:rFonts w:eastAsia="Times New Roman" w:cs="Times New Roman"/>
        </w:rPr>
        <w:t xml:space="preserve"> </w:t>
      </w:r>
      <w:proofErr w:type="spellStart"/>
      <w:r w:rsidRPr="00E82CDD">
        <w:rPr>
          <w:rFonts w:eastAsia="Times New Roman" w:cs="Times New Roman"/>
        </w:rPr>
        <w:t>day</w:t>
      </w:r>
      <w:proofErr w:type="spellEnd"/>
      <w:r w:rsidRPr="00E82CDD">
        <w:rPr>
          <w:rFonts w:eastAsia="Times New Roman" w:cs="Times New Roman"/>
        </w:rPr>
        <w:t xml:space="preserve">, </w:t>
      </w:r>
      <w:proofErr w:type="spellStart"/>
      <w:r w:rsidRPr="00E82CDD">
        <w:rPr>
          <w:rFonts w:eastAsia="Times New Roman" w:cs="Times New Roman"/>
        </w:rPr>
        <w:t>participants</w:t>
      </w:r>
      <w:proofErr w:type="spellEnd"/>
      <w:r w:rsidRPr="00E82CDD">
        <w:rPr>
          <w:rFonts w:eastAsia="Times New Roman" w:cs="Times New Roman"/>
        </w:rPr>
        <w:t xml:space="preserve"> </w:t>
      </w:r>
      <w:proofErr w:type="spellStart"/>
      <w:r w:rsidRPr="00E82CDD">
        <w:rPr>
          <w:rFonts w:eastAsia="Times New Roman" w:cs="Times New Roman"/>
        </w:rPr>
        <w:t>had</w:t>
      </w:r>
      <w:proofErr w:type="spellEnd"/>
      <w:r w:rsidRPr="00E82CDD">
        <w:rPr>
          <w:rFonts w:eastAsia="Times New Roman" w:cs="Times New Roman"/>
        </w:rPr>
        <w:t xml:space="preserve"> </w:t>
      </w:r>
      <w:proofErr w:type="spellStart"/>
      <w:r w:rsidRPr="00E82CDD">
        <w:rPr>
          <w:rFonts w:eastAsia="Times New Roman" w:cs="Times New Roman"/>
        </w:rPr>
        <w:t>the</w:t>
      </w:r>
      <w:proofErr w:type="spellEnd"/>
      <w:r w:rsidRPr="00E82CDD">
        <w:rPr>
          <w:rFonts w:eastAsia="Times New Roman" w:cs="Times New Roman"/>
        </w:rPr>
        <w:t xml:space="preserve"> </w:t>
      </w:r>
      <w:proofErr w:type="spellStart"/>
      <w:r w:rsidRPr="00E82CDD">
        <w:rPr>
          <w:rFonts w:eastAsia="Times New Roman" w:cs="Times New Roman"/>
        </w:rPr>
        <w:t>opportunity</w:t>
      </w:r>
      <w:proofErr w:type="spellEnd"/>
      <w:r w:rsidRPr="00E82CDD">
        <w:rPr>
          <w:rFonts w:eastAsia="Times New Roman" w:cs="Times New Roman"/>
        </w:rPr>
        <w:t xml:space="preserve"> </w:t>
      </w:r>
      <w:proofErr w:type="spellStart"/>
      <w:r w:rsidRPr="00E82CDD">
        <w:rPr>
          <w:rFonts w:eastAsia="Times New Roman" w:cs="Times New Roman"/>
        </w:rPr>
        <w:t>to</w:t>
      </w:r>
      <w:proofErr w:type="spellEnd"/>
      <w:r w:rsidRPr="00E82CDD">
        <w:rPr>
          <w:rFonts w:eastAsia="Times New Roman" w:cs="Times New Roman"/>
        </w:rPr>
        <w:t xml:space="preserve"> </w:t>
      </w:r>
      <w:proofErr w:type="spellStart"/>
      <w:r w:rsidRPr="00E82CDD">
        <w:rPr>
          <w:rFonts w:eastAsia="Times New Roman" w:cs="Times New Roman"/>
        </w:rPr>
        <w:t>take</w:t>
      </w:r>
      <w:proofErr w:type="spellEnd"/>
      <w:r w:rsidRPr="00E82CDD">
        <w:rPr>
          <w:rFonts w:eastAsia="Times New Roman" w:cs="Times New Roman"/>
        </w:rPr>
        <w:t xml:space="preserve"> </w:t>
      </w:r>
      <w:proofErr w:type="spellStart"/>
      <w:r w:rsidRPr="00E82CDD">
        <w:rPr>
          <w:rFonts w:eastAsia="Times New Roman" w:cs="Times New Roman"/>
        </w:rPr>
        <w:t>part</w:t>
      </w:r>
      <w:proofErr w:type="spellEnd"/>
      <w:r w:rsidRPr="00E82CDD">
        <w:rPr>
          <w:rFonts w:eastAsia="Times New Roman" w:cs="Times New Roman"/>
        </w:rPr>
        <w:t xml:space="preserve"> in </w:t>
      </w:r>
      <w:proofErr w:type="spellStart"/>
      <w:r w:rsidRPr="00E82CDD">
        <w:rPr>
          <w:rFonts w:eastAsia="Times New Roman" w:cs="Times New Roman"/>
        </w:rPr>
        <w:t>practical</w:t>
      </w:r>
      <w:proofErr w:type="spellEnd"/>
      <w:r w:rsidRPr="00E82CDD">
        <w:rPr>
          <w:rFonts w:eastAsia="Times New Roman" w:cs="Times New Roman"/>
        </w:rPr>
        <w:t xml:space="preserve"> </w:t>
      </w:r>
      <w:proofErr w:type="spellStart"/>
      <w:r w:rsidRPr="00E82CDD">
        <w:rPr>
          <w:rFonts w:eastAsia="Times New Roman" w:cs="Times New Roman"/>
        </w:rPr>
        <w:t>outdoor</w:t>
      </w:r>
      <w:proofErr w:type="spellEnd"/>
      <w:r w:rsidRPr="00E82CDD">
        <w:rPr>
          <w:rFonts w:eastAsia="Times New Roman" w:cs="Times New Roman"/>
        </w:rPr>
        <w:t xml:space="preserve"> </w:t>
      </w:r>
      <w:proofErr w:type="spellStart"/>
      <w:r w:rsidRPr="00E82CDD">
        <w:rPr>
          <w:rFonts w:eastAsia="Times New Roman" w:cs="Times New Roman"/>
        </w:rPr>
        <w:t>activities</w:t>
      </w:r>
      <w:proofErr w:type="spellEnd"/>
      <w:r w:rsidRPr="00E82CDD">
        <w:rPr>
          <w:rFonts w:eastAsia="Times New Roman" w:cs="Times New Roman"/>
        </w:rPr>
        <w:t xml:space="preserve">, such </w:t>
      </w:r>
      <w:proofErr w:type="spellStart"/>
      <w:r w:rsidRPr="00E82CDD">
        <w:rPr>
          <w:rFonts w:eastAsia="Times New Roman" w:cs="Times New Roman"/>
        </w:rPr>
        <w:t>as</w:t>
      </w:r>
      <w:proofErr w:type="spellEnd"/>
      <w:r w:rsidRPr="00E82CDD">
        <w:rPr>
          <w:rFonts w:eastAsia="Times New Roman" w:cs="Times New Roman"/>
        </w:rPr>
        <w:t xml:space="preserve"> </w:t>
      </w:r>
      <w:proofErr w:type="spellStart"/>
      <w:r w:rsidRPr="00E82CDD">
        <w:rPr>
          <w:rFonts w:eastAsia="Times New Roman" w:cs="Times New Roman"/>
        </w:rPr>
        <w:t>volunteer</w:t>
      </w:r>
      <w:proofErr w:type="spellEnd"/>
      <w:r w:rsidRPr="00E82CDD">
        <w:rPr>
          <w:rFonts w:eastAsia="Times New Roman" w:cs="Times New Roman"/>
        </w:rPr>
        <w:t xml:space="preserve"> </w:t>
      </w:r>
      <w:proofErr w:type="spellStart"/>
      <w:r w:rsidRPr="00E82CDD">
        <w:rPr>
          <w:rFonts w:eastAsia="Times New Roman" w:cs="Times New Roman"/>
        </w:rPr>
        <w:t>monitoring</w:t>
      </w:r>
      <w:proofErr w:type="spellEnd"/>
      <w:r w:rsidRPr="00E82CDD">
        <w:rPr>
          <w:rFonts w:eastAsia="Times New Roman" w:cs="Times New Roman"/>
        </w:rPr>
        <w:t xml:space="preserve"> </w:t>
      </w:r>
      <w:proofErr w:type="spellStart"/>
      <w:r w:rsidRPr="00E82CDD">
        <w:rPr>
          <w:rFonts w:eastAsia="Times New Roman" w:cs="Times New Roman"/>
        </w:rPr>
        <w:t>using</w:t>
      </w:r>
      <w:proofErr w:type="spellEnd"/>
      <w:r w:rsidRPr="00E82CDD">
        <w:rPr>
          <w:rFonts w:eastAsia="Times New Roman" w:cs="Times New Roman"/>
        </w:rPr>
        <w:t xml:space="preserve"> a </w:t>
      </w:r>
      <w:proofErr w:type="spellStart"/>
      <w:r w:rsidRPr="00E82CDD">
        <w:rPr>
          <w:rFonts w:eastAsia="Times New Roman" w:cs="Times New Roman"/>
        </w:rPr>
        <w:t>smartphone</w:t>
      </w:r>
      <w:proofErr w:type="spellEnd"/>
      <w:r w:rsidRPr="00E82CDD">
        <w:rPr>
          <w:rFonts w:eastAsia="Times New Roman" w:cs="Times New Roman"/>
        </w:rPr>
        <w:t xml:space="preserve"> </w:t>
      </w:r>
      <w:proofErr w:type="spellStart"/>
      <w:r w:rsidRPr="00E82CDD">
        <w:rPr>
          <w:rFonts w:eastAsia="Times New Roman" w:cs="Times New Roman"/>
        </w:rPr>
        <w:t>application</w:t>
      </w:r>
      <w:proofErr w:type="spellEnd"/>
      <w:r w:rsidRPr="00E82CDD">
        <w:rPr>
          <w:rFonts w:eastAsia="Times New Roman" w:cs="Times New Roman"/>
        </w:rPr>
        <w:t xml:space="preserve">, a </w:t>
      </w:r>
      <w:proofErr w:type="spellStart"/>
      <w:r w:rsidRPr="00E82CDD">
        <w:rPr>
          <w:rFonts w:eastAsia="Times New Roman" w:cs="Times New Roman"/>
        </w:rPr>
        <w:t>demonstration</w:t>
      </w:r>
      <w:proofErr w:type="spellEnd"/>
      <w:r w:rsidRPr="00E82CDD">
        <w:rPr>
          <w:rFonts w:eastAsia="Times New Roman" w:cs="Times New Roman"/>
        </w:rPr>
        <w:t xml:space="preserve"> </w:t>
      </w:r>
      <w:proofErr w:type="spellStart"/>
      <w:r w:rsidRPr="00E82CDD">
        <w:rPr>
          <w:rFonts w:eastAsia="Times New Roman" w:cs="Times New Roman"/>
        </w:rPr>
        <w:t>of</w:t>
      </w:r>
      <w:proofErr w:type="spellEnd"/>
      <w:r w:rsidRPr="00E82CDD">
        <w:rPr>
          <w:rFonts w:eastAsia="Times New Roman" w:cs="Times New Roman"/>
        </w:rPr>
        <w:t xml:space="preserve"> </w:t>
      </w:r>
      <w:proofErr w:type="spellStart"/>
      <w:r w:rsidRPr="00E82CDD">
        <w:rPr>
          <w:rFonts w:eastAsia="Times New Roman" w:cs="Times New Roman"/>
        </w:rPr>
        <w:t>trail</w:t>
      </w:r>
      <w:proofErr w:type="spellEnd"/>
      <w:r w:rsidRPr="00E82CDD">
        <w:rPr>
          <w:rFonts w:eastAsia="Times New Roman" w:cs="Times New Roman"/>
        </w:rPr>
        <w:t xml:space="preserve"> </w:t>
      </w:r>
      <w:proofErr w:type="spellStart"/>
      <w:r w:rsidRPr="00E82CDD">
        <w:rPr>
          <w:rFonts w:eastAsia="Times New Roman" w:cs="Times New Roman"/>
        </w:rPr>
        <w:t>camera</w:t>
      </w:r>
      <w:proofErr w:type="spellEnd"/>
      <w:r w:rsidRPr="00E82CDD">
        <w:rPr>
          <w:rFonts w:eastAsia="Times New Roman" w:cs="Times New Roman"/>
        </w:rPr>
        <w:t xml:space="preserve"> </w:t>
      </w:r>
      <w:proofErr w:type="spellStart"/>
      <w:r w:rsidRPr="00E82CDD">
        <w:rPr>
          <w:rFonts w:eastAsia="Times New Roman" w:cs="Times New Roman"/>
        </w:rPr>
        <w:t>installation</w:t>
      </w:r>
      <w:proofErr w:type="spellEnd"/>
      <w:r w:rsidRPr="00E82CDD">
        <w:rPr>
          <w:rFonts w:eastAsia="Times New Roman" w:cs="Times New Roman"/>
        </w:rPr>
        <w:t xml:space="preserve">, and </w:t>
      </w:r>
      <w:proofErr w:type="spellStart"/>
      <w:r w:rsidRPr="00E82CDD">
        <w:rPr>
          <w:rFonts w:eastAsia="Times New Roman" w:cs="Times New Roman"/>
        </w:rPr>
        <w:t>other</w:t>
      </w:r>
      <w:proofErr w:type="spellEnd"/>
      <w:r w:rsidRPr="00E82CDD">
        <w:rPr>
          <w:rFonts w:eastAsia="Times New Roman" w:cs="Times New Roman"/>
        </w:rPr>
        <w:t xml:space="preserve"> </w:t>
      </w:r>
      <w:proofErr w:type="spellStart"/>
      <w:r w:rsidRPr="00E82CDD">
        <w:rPr>
          <w:rFonts w:eastAsia="Times New Roman" w:cs="Times New Roman"/>
        </w:rPr>
        <w:t>hands</w:t>
      </w:r>
      <w:proofErr w:type="spellEnd"/>
      <w:r w:rsidRPr="00E82CDD">
        <w:rPr>
          <w:rFonts w:eastAsia="Times New Roman" w:cs="Times New Roman"/>
        </w:rPr>
        <w:t xml:space="preserve">-on </w:t>
      </w:r>
      <w:proofErr w:type="spellStart"/>
      <w:r w:rsidRPr="00E82CDD">
        <w:rPr>
          <w:rFonts w:eastAsia="Times New Roman" w:cs="Times New Roman"/>
        </w:rPr>
        <w:t>experiences</w:t>
      </w:r>
      <w:proofErr w:type="spellEnd"/>
      <w:r w:rsidRPr="00E82CDD">
        <w:rPr>
          <w:rFonts w:eastAsia="Times New Roman" w:cs="Times New Roman"/>
        </w:rPr>
        <w:t>.</w:t>
      </w:r>
      <w:r>
        <w:rPr>
          <w:rFonts w:eastAsia="Times New Roman" w:cs="Times New Roman"/>
        </w:rPr>
        <w:t xml:space="preserve"> The </w:t>
      </w:r>
      <w:proofErr w:type="spellStart"/>
      <w:r>
        <w:rPr>
          <w:rFonts w:eastAsia="Times New Roman" w:cs="Times New Roman"/>
        </w:rPr>
        <w:t>event</w:t>
      </w:r>
      <w:proofErr w:type="spellEnd"/>
      <w:r>
        <w:rPr>
          <w:rFonts w:eastAsia="Times New Roman" w:cs="Times New Roman"/>
        </w:rPr>
        <w:t xml:space="preserve"> was </w:t>
      </w:r>
      <w:proofErr w:type="spellStart"/>
      <w:r>
        <w:rPr>
          <w:rFonts w:eastAsia="Times New Roman" w:cs="Times New Roman"/>
        </w:rPr>
        <w:t>filmed</w:t>
      </w:r>
      <w:proofErr w:type="spellEnd"/>
      <w:r>
        <w:rPr>
          <w:rFonts w:eastAsia="Times New Roman" w:cs="Times New Roman"/>
        </w:rPr>
        <w:t xml:space="preserve"> </w:t>
      </w:r>
    </w:p>
    <w:p w14:paraId="68163002" w14:textId="4FE5A211" w:rsidR="009B631D" w:rsidRDefault="00077496" w:rsidP="009B631D">
      <w:pPr>
        <w:spacing w:after="160" w:line="259" w:lineRule="auto"/>
        <w:jc w:val="both"/>
        <w:rPr>
          <w:rFonts w:eastAsia="Times New Roman" w:cs="Times New Roman"/>
          <w:lang w:val="en-GB"/>
        </w:rPr>
      </w:pPr>
      <w:hyperlink r:id="rId26" w:history="1">
        <w:r w:rsidRPr="00294CB8">
          <w:rPr>
            <w:rStyle w:val="Hyperlink"/>
            <w:rFonts w:eastAsia="Times New Roman" w:cs="Times New Roman"/>
          </w:rPr>
          <w:t>https://www.youtube.com/watch?v=9XWunsiWXOA&amp;t=441s</w:t>
        </w:r>
      </w:hyperlink>
      <w:r w:rsidR="009B631D">
        <w:rPr>
          <w:rFonts w:eastAsia="Times New Roman" w:cs="Times New Roman"/>
        </w:rPr>
        <w:t xml:space="preserve"> and </w:t>
      </w:r>
      <w:proofErr w:type="spellStart"/>
      <w:r w:rsidR="009B631D" w:rsidRPr="005D283F">
        <w:rPr>
          <w:rFonts w:eastAsia="Times New Roman" w:cs="Times New Roman"/>
        </w:rPr>
        <w:t>the</w:t>
      </w:r>
      <w:proofErr w:type="spellEnd"/>
      <w:r w:rsidR="009B631D" w:rsidRPr="005D283F">
        <w:rPr>
          <w:rFonts w:eastAsia="Times New Roman" w:cs="Times New Roman"/>
        </w:rPr>
        <w:t xml:space="preserve"> press-release</w:t>
      </w:r>
      <w:r w:rsidR="009B631D">
        <w:rPr>
          <w:rFonts w:eastAsia="Times New Roman" w:cs="Times New Roman"/>
        </w:rPr>
        <w:t xml:space="preserve"> was </w:t>
      </w:r>
      <w:proofErr w:type="spellStart"/>
      <w:r w:rsidR="009B631D">
        <w:rPr>
          <w:rFonts w:eastAsia="Times New Roman" w:cs="Times New Roman"/>
        </w:rPr>
        <w:t>published</w:t>
      </w:r>
      <w:proofErr w:type="spellEnd"/>
      <w:r w:rsidR="009B631D" w:rsidRPr="005D283F">
        <w:rPr>
          <w:rFonts w:eastAsia="Times New Roman" w:cs="Times New Roman"/>
        </w:rPr>
        <w:t xml:space="preserve"> </w:t>
      </w:r>
      <w:hyperlink r:id="rId27" w:history="1">
        <w:r w:rsidR="009B631D" w:rsidRPr="00294CB8">
          <w:rPr>
            <w:rStyle w:val="Hyperlink"/>
            <w:rFonts w:eastAsia="Times New Roman" w:cs="Times New Roman"/>
          </w:rPr>
          <w:t>https://kliimaministeerium.ee/uudised/sveits-panustab-eesti-looduskaitse-innovatsiooni</w:t>
        </w:r>
      </w:hyperlink>
      <w:r w:rsidR="009B631D">
        <w:rPr>
          <w:rFonts w:eastAsia="Times New Roman" w:cs="Times New Roman"/>
        </w:rPr>
        <w:t xml:space="preserve"> </w:t>
      </w:r>
      <w:r w:rsidR="009B631D" w:rsidRPr="005D283F">
        <w:rPr>
          <w:rFonts w:eastAsia="Times New Roman" w:cs="Times New Roman"/>
        </w:rPr>
        <w:t xml:space="preserve">  </w:t>
      </w:r>
    </w:p>
    <w:p w14:paraId="363CBDFB" w14:textId="633B3F86" w:rsidR="009B631D" w:rsidRDefault="009B631D" w:rsidP="009B631D">
      <w:pPr>
        <w:spacing w:after="160" w:line="259" w:lineRule="auto"/>
        <w:jc w:val="both"/>
        <w:rPr>
          <w:rFonts w:eastAsia="Arial"/>
          <w:lang w:val="en-GB"/>
        </w:rPr>
      </w:pPr>
      <w:r w:rsidRPr="00B13088">
        <w:rPr>
          <w:rFonts w:eastAsia="Times New Roman" w:cs="Times New Roman"/>
        </w:rPr>
        <w:t xml:space="preserve">The </w:t>
      </w:r>
      <w:proofErr w:type="spellStart"/>
      <w:r w:rsidRPr="00B13088">
        <w:rPr>
          <w:rFonts w:eastAsia="Times New Roman" w:cs="Times New Roman"/>
        </w:rPr>
        <w:t>launching</w:t>
      </w:r>
      <w:proofErr w:type="spellEnd"/>
      <w:r w:rsidRPr="00B13088">
        <w:rPr>
          <w:rFonts w:eastAsia="Times New Roman" w:cs="Times New Roman"/>
        </w:rPr>
        <w:t xml:space="preserve"> </w:t>
      </w:r>
      <w:proofErr w:type="spellStart"/>
      <w:r w:rsidRPr="00B13088">
        <w:rPr>
          <w:rFonts w:eastAsia="Times New Roman" w:cs="Times New Roman"/>
        </w:rPr>
        <w:t>event</w:t>
      </w:r>
      <w:proofErr w:type="spellEnd"/>
      <w:r w:rsidRPr="00B13088">
        <w:rPr>
          <w:rFonts w:eastAsia="Times New Roman" w:cs="Times New Roman"/>
        </w:rPr>
        <w:t xml:space="preserve"> </w:t>
      </w:r>
      <w:proofErr w:type="spellStart"/>
      <w:r w:rsidRPr="00B13088">
        <w:rPr>
          <w:rFonts w:eastAsia="Times New Roman" w:cs="Times New Roman"/>
        </w:rPr>
        <w:t>for</w:t>
      </w:r>
      <w:proofErr w:type="spellEnd"/>
      <w:r w:rsidRPr="00B13088">
        <w:rPr>
          <w:rFonts w:eastAsia="Times New Roman" w:cs="Times New Roman"/>
        </w:rPr>
        <w:t xml:space="preserve"> </w:t>
      </w:r>
      <w:proofErr w:type="spellStart"/>
      <w:r w:rsidRPr="00B13088">
        <w:rPr>
          <w:rFonts w:eastAsia="Times New Roman" w:cs="Times New Roman"/>
        </w:rPr>
        <w:t>the</w:t>
      </w:r>
      <w:proofErr w:type="spellEnd"/>
      <w:r w:rsidRPr="00B13088">
        <w:rPr>
          <w:rFonts w:eastAsia="Times New Roman" w:cs="Times New Roman"/>
        </w:rPr>
        <w:t xml:space="preserve"> SM “</w:t>
      </w:r>
      <w:proofErr w:type="spellStart"/>
      <w:r w:rsidRPr="00B13088">
        <w:rPr>
          <w:rFonts w:eastAsia="Times New Roman" w:cs="Times New Roman"/>
        </w:rPr>
        <w:t>Supporting</w:t>
      </w:r>
      <w:proofErr w:type="spellEnd"/>
      <w:r w:rsidRPr="00B13088">
        <w:rPr>
          <w:rFonts w:eastAsia="Times New Roman" w:cs="Times New Roman"/>
        </w:rPr>
        <w:t xml:space="preserve"> </w:t>
      </w:r>
      <w:proofErr w:type="spellStart"/>
      <w:r w:rsidRPr="00B13088">
        <w:rPr>
          <w:rFonts w:eastAsia="Times New Roman" w:cs="Times New Roman"/>
        </w:rPr>
        <w:t>Social</w:t>
      </w:r>
      <w:proofErr w:type="spellEnd"/>
      <w:r w:rsidRPr="00B13088">
        <w:rPr>
          <w:rFonts w:eastAsia="Times New Roman" w:cs="Times New Roman"/>
        </w:rPr>
        <w:t xml:space="preserve"> </w:t>
      </w:r>
      <w:proofErr w:type="spellStart"/>
      <w:r w:rsidRPr="00B13088">
        <w:rPr>
          <w:rFonts w:eastAsia="Times New Roman" w:cs="Times New Roman"/>
        </w:rPr>
        <w:t>Inclusion</w:t>
      </w:r>
      <w:proofErr w:type="spellEnd"/>
      <w:r w:rsidRPr="00B13088">
        <w:rPr>
          <w:rFonts w:eastAsia="Times New Roman" w:cs="Times New Roman"/>
        </w:rPr>
        <w:t xml:space="preserve">,” </w:t>
      </w:r>
      <w:proofErr w:type="spellStart"/>
      <w:r w:rsidRPr="00B13088">
        <w:rPr>
          <w:rFonts w:eastAsia="Times New Roman" w:cs="Times New Roman"/>
        </w:rPr>
        <w:t>titled</w:t>
      </w:r>
      <w:proofErr w:type="spellEnd"/>
      <w:r w:rsidRPr="00B13088">
        <w:rPr>
          <w:rFonts w:eastAsia="Times New Roman" w:cs="Times New Roman"/>
        </w:rPr>
        <w:t xml:space="preserve"> “</w:t>
      </w:r>
      <w:proofErr w:type="spellStart"/>
      <w:r w:rsidRPr="00B13088">
        <w:rPr>
          <w:rFonts w:eastAsia="Times New Roman" w:cs="Times New Roman"/>
        </w:rPr>
        <w:t>Cohesive</w:t>
      </w:r>
      <w:proofErr w:type="spellEnd"/>
      <w:r w:rsidRPr="00B13088">
        <w:rPr>
          <w:rFonts w:eastAsia="Times New Roman" w:cs="Times New Roman"/>
        </w:rPr>
        <w:t xml:space="preserve"> </w:t>
      </w:r>
      <w:proofErr w:type="spellStart"/>
      <w:r w:rsidRPr="00B13088">
        <w:rPr>
          <w:rFonts w:eastAsia="Times New Roman" w:cs="Times New Roman"/>
        </w:rPr>
        <w:t>Estonian</w:t>
      </w:r>
      <w:proofErr w:type="spellEnd"/>
      <w:r w:rsidRPr="00B13088">
        <w:rPr>
          <w:rFonts w:eastAsia="Times New Roman" w:cs="Times New Roman"/>
        </w:rPr>
        <w:t xml:space="preserve"> Society – </w:t>
      </w:r>
      <w:proofErr w:type="spellStart"/>
      <w:r w:rsidRPr="00B13088">
        <w:rPr>
          <w:rFonts w:eastAsia="Times New Roman" w:cs="Times New Roman"/>
        </w:rPr>
        <w:t>How</w:t>
      </w:r>
      <w:proofErr w:type="spellEnd"/>
      <w:r w:rsidRPr="00B13088">
        <w:rPr>
          <w:rFonts w:eastAsia="Times New Roman" w:cs="Times New Roman"/>
        </w:rPr>
        <w:t xml:space="preserve"> Do </w:t>
      </w:r>
      <w:proofErr w:type="spellStart"/>
      <w:r w:rsidRPr="00B13088">
        <w:rPr>
          <w:rFonts w:eastAsia="Times New Roman" w:cs="Times New Roman"/>
        </w:rPr>
        <w:t>We</w:t>
      </w:r>
      <w:proofErr w:type="spellEnd"/>
      <w:r w:rsidRPr="00B13088">
        <w:rPr>
          <w:rFonts w:eastAsia="Times New Roman" w:cs="Times New Roman"/>
        </w:rPr>
        <w:t xml:space="preserve"> Create </w:t>
      </w:r>
      <w:proofErr w:type="spellStart"/>
      <w:r w:rsidRPr="00B13088">
        <w:rPr>
          <w:rFonts w:eastAsia="Times New Roman" w:cs="Times New Roman"/>
        </w:rPr>
        <w:t>It</w:t>
      </w:r>
      <w:proofErr w:type="spellEnd"/>
      <w:r w:rsidRPr="00B13088">
        <w:rPr>
          <w:rFonts w:eastAsia="Times New Roman" w:cs="Times New Roman"/>
        </w:rPr>
        <w:t xml:space="preserve"> </w:t>
      </w:r>
      <w:proofErr w:type="spellStart"/>
      <w:r w:rsidRPr="00B13088">
        <w:rPr>
          <w:rFonts w:eastAsia="Times New Roman" w:cs="Times New Roman"/>
        </w:rPr>
        <w:t>Together</w:t>
      </w:r>
      <w:proofErr w:type="spellEnd"/>
      <w:r w:rsidRPr="00B13088">
        <w:rPr>
          <w:rFonts w:eastAsia="Times New Roman" w:cs="Times New Roman"/>
        </w:rPr>
        <w:t xml:space="preserve">?” </w:t>
      </w:r>
      <w:proofErr w:type="spellStart"/>
      <w:r w:rsidRPr="00B13088">
        <w:rPr>
          <w:rFonts w:eastAsia="Times New Roman" w:cs="Times New Roman"/>
        </w:rPr>
        <w:t>took</w:t>
      </w:r>
      <w:proofErr w:type="spellEnd"/>
      <w:r w:rsidRPr="00B13088">
        <w:rPr>
          <w:rFonts w:eastAsia="Times New Roman" w:cs="Times New Roman"/>
        </w:rPr>
        <w:t xml:space="preserve"> </w:t>
      </w:r>
      <w:proofErr w:type="spellStart"/>
      <w:r w:rsidRPr="00B13088">
        <w:rPr>
          <w:rFonts w:eastAsia="Times New Roman" w:cs="Times New Roman"/>
        </w:rPr>
        <w:t>place</w:t>
      </w:r>
      <w:proofErr w:type="spellEnd"/>
      <w:r w:rsidRPr="00B13088">
        <w:rPr>
          <w:rFonts w:eastAsia="Times New Roman" w:cs="Times New Roman"/>
        </w:rPr>
        <w:t xml:space="preserve"> on 17 </w:t>
      </w:r>
      <w:proofErr w:type="spellStart"/>
      <w:r w:rsidRPr="00B13088">
        <w:rPr>
          <w:rFonts w:eastAsia="Times New Roman" w:cs="Times New Roman"/>
        </w:rPr>
        <w:t>October</w:t>
      </w:r>
      <w:proofErr w:type="spellEnd"/>
      <w:r w:rsidRPr="00B13088">
        <w:rPr>
          <w:rFonts w:eastAsia="Times New Roman" w:cs="Times New Roman"/>
        </w:rPr>
        <w:t xml:space="preserve"> 2024 at Narva Town Hall. The </w:t>
      </w:r>
      <w:proofErr w:type="spellStart"/>
      <w:r w:rsidRPr="00B13088">
        <w:rPr>
          <w:rFonts w:eastAsia="Times New Roman" w:cs="Times New Roman"/>
        </w:rPr>
        <w:t>event</w:t>
      </w:r>
      <w:proofErr w:type="spellEnd"/>
      <w:r w:rsidRPr="00B13088">
        <w:rPr>
          <w:rFonts w:eastAsia="Times New Roman" w:cs="Times New Roman"/>
        </w:rPr>
        <w:t xml:space="preserve"> </w:t>
      </w:r>
      <w:proofErr w:type="spellStart"/>
      <w:r w:rsidRPr="00B13088">
        <w:rPr>
          <w:rFonts w:eastAsia="Times New Roman" w:cs="Times New Roman"/>
        </w:rPr>
        <w:t>brought</w:t>
      </w:r>
      <w:proofErr w:type="spellEnd"/>
      <w:r w:rsidRPr="00B13088">
        <w:rPr>
          <w:rFonts w:eastAsia="Times New Roman" w:cs="Times New Roman"/>
        </w:rPr>
        <w:t xml:space="preserve"> </w:t>
      </w:r>
      <w:proofErr w:type="spellStart"/>
      <w:r w:rsidRPr="00B13088">
        <w:rPr>
          <w:rFonts w:eastAsia="Times New Roman" w:cs="Times New Roman"/>
        </w:rPr>
        <w:t>together</w:t>
      </w:r>
      <w:proofErr w:type="spellEnd"/>
      <w:r w:rsidRPr="00B13088">
        <w:rPr>
          <w:rFonts w:eastAsia="Times New Roman" w:cs="Times New Roman"/>
        </w:rPr>
        <w:t xml:space="preserve"> 75 </w:t>
      </w:r>
      <w:proofErr w:type="spellStart"/>
      <w:r w:rsidRPr="00B13088">
        <w:rPr>
          <w:rFonts w:eastAsia="Times New Roman" w:cs="Times New Roman"/>
        </w:rPr>
        <w:t>participants</w:t>
      </w:r>
      <w:proofErr w:type="spellEnd"/>
      <w:r w:rsidRPr="00B13088">
        <w:rPr>
          <w:rFonts w:eastAsia="Times New Roman" w:cs="Times New Roman"/>
        </w:rPr>
        <w:t xml:space="preserve"> </w:t>
      </w:r>
      <w:proofErr w:type="spellStart"/>
      <w:r w:rsidRPr="00B13088">
        <w:rPr>
          <w:rFonts w:eastAsia="Times New Roman" w:cs="Times New Roman"/>
        </w:rPr>
        <w:t>from</w:t>
      </w:r>
      <w:proofErr w:type="spellEnd"/>
      <w:r w:rsidRPr="00B13088">
        <w:rPr>
          <w:rFonts w:eastAsia="Times New Roman" w:cs="Times New Roman"/>
        </w:rPr>
        <w:t xml:space="preserve"> </w:t>
      </w:r>
      <w:proofErr w:type="spellStart"/>
      <w:r w:rsidRPr="00B13088">
        <w:rPr>
          <w:rFonts w:eastAsia="Times New Roman" w:cs="Times New Roman"/>
        </w:rPr>
        <w:t>various</w:t>
      </w:r>
      <w:proofErr w:type="spellEnd"/>
      <w:r w:rsidRPr="00B13088">
        <w:rPr>
          <w:rFonts w:eastAsia="Times New Roman" w:cs="Times New Roman"/>
        </w:rPr>
        <w:t xml:space="preserve"> </w:t>
      </w:r>
      <w:proofErr w:type="spellStart"/>
      <w:r w:rsidRPr="00B13088">
        <w:rPr>
          <w:rFonts w:eastAsia="Times New Roman" w:cs="Times New Roman"/>
        </w:rPr>
        <w:t>organisations</w:t>
      </w:r>
      <w:proofErr w:type="spellEnd"/>
      <w:r w:rsidRPr="00B13088">
        <w:rPr>
          <w:rFonts w:eastAsia="Times New Roman" w:cs="Times New Roman"/>
        </w:rPr>
        <w:t xml:space="preserve">, </w:t>
      </w:r>
      <w:proofErr w:type="spellStart"/>
      <w:r w:rsidRPr="00B13088">
        <w:rPr>
          <w:rFonts w:eastAsia="Times New Roman" w:cs="Times New Roman"/>
        </w:rPr>
        <w:t>including</w:t>
      </w:r>
      <w:proofErr w:type="spellEnd"/>
      <w:r w:rsidRPr="00B13088">
        <w:rPr>
          <w:rFonts w:eastAsia="Times New Roman" w:cs="Times New Roman"/>
        </w:rPr>
        <w:t xml:space="preserve"> </w:t>
      </w:r>
      <w:proofErr w:type="spellStart"/>
      <w:r w:rsidRPr="00B13088">
        <w:rPr>
          <w:rFonts w:eastAsia="Times New Roman" w:cs="Times New Roman"/>
        </w:rPr>
        <w:t>ministries</w:t>
      </w:r>
      <w:proofErr w:type="spellEnd"/>
      <w:r w:rsidRPr="00B13088">
        <w:rPr>
          <w:rFonts w:eastAsia="Times New Roman" w:cs="Times New Roman"/>
        </w:rPr>
        <w:t xml:space="preserve">, </w:t>
      </w:r>
      <w:proofErr w:type="spellStart"/>
      <w:r w:rsidRPr="00B13088">
        <w:rPr>
          <w:rFonts w:eastAsia="Times New Roman" w:cs="Times New Roman"/>
        </w:rPr>
        <w:t>academia</w:t>
      </w:r>
      <w:proofErr w:type="spellEnd"/>
      <w:r w:rsidRPr="00B13088">
        <w:rPr>
          <w:rFonts w:eastAsia="Times New Roman" w:cs="Times New Roman"/>
        </w:rPr>
        <w:t xml:space="preserve">, </w:t>
      </w:r>
      <w:proofErr w:type="spellStart"/>
      <w:r w:rsidRPr="00B13088">
        <w:rPr>
          <w:rFonts w:eastAsia="Times New Roman" w:cs="Times New Roman"/>
        </w:rPr>
        <w:t>foundations</w:t>
      </w:r>
      <w:proofErr w:type="spellEnd"/>
      <w:r w:rsidRPr="00B13088">
        <w:rPr>
          <w:rFonts w:eastAsia="Times New Roman" w:cs="Times New Roman"/>
        </w:rPr>
        <w:t xml:space="preserve"> and </w:t>
      </w:r>
      <w:proofErr w:type="spellStart"/>
      <w:r w:rsidRPr="00B13088">
        <w:rPr>
          <w:rFonts w:eastAsia="Times New Roman" w:cs="Times New Roman"/>
        </w:rPr>
        <w:t>associations</w:t>
      </w:r>
      <w:proofErr w:type="spellEnd"/>
      <w:r w:rsidRPr="00B13088">
        <w:rPr>
          <w:rFonts w:eastAsia="Times New Roman" w:cs="Times New Roman"/>
        </w:rPr>
        <w:t xml:space="preserve">, </w:t>
      </w:r>
      <w:proofErr w:type="spellStart"/>
      <w:r w:rsidRPr="00B13088">
        <w:rPr>
          <w:rFonts w:eastAsia="Times New Roman" w:cs="Times New Roman"/>
        </w:rPr>
        <w:t>as</w:t>
      </w:r>
      <w:proofErr w:type="spellEnd"/>
      <w:r w:rsidRPr="00B13088">
        <w:rPr>
          <w:rFonts w:eastAsia="Times New Roman" w:cs="Times New Roman"/>
        </w:rPr>
        <w:t xml:space="preserve"> </w:t>
      </w:r>
      <w:proofErr w:type="spellStart"/>
      <w:r w:rsidRPr="00B13088">
        <w:rPr>
          <w:rFonts w:eastAsia="Times New Roman" w:cs="Times New Roman"/>
        </w:rPr>
        <w:t>well</w:t>
      </w:r>
      <w:proofErr w:type="spellEnd"/>
      <w:r w:rsidRPr="00B13088">
        <w:rPr>
          <w:rFonts w:eastAsia="Times New Roman" w:cs="Times New Roman"/>
        </w:rPr>
        <w:t xml:space="preserve"> </w:t>
      </w:r>
      <w:proofErr w:type="spellStart"/>
      <w:r w:rsidRPr="00B13088">
        <w:rPr>
          <w:rFonts w:eastAsia="Times New Roman" w:cs="Times New Roman"/>
        </w:rPr>
        <w:t>as</w:t>
      </w:r>
      <w:proofErr w:type="spellEnd"/>
      <w:r w:rsidRPr="00B13088">
        <w:rPr>
          <w:rFonts w:eastAsia="Times New Roman" w:cs="Times New Roman"/>
        </w:rPr>
        <w:t xml:space="preserve"> </w:t>
      </w:r>
      <w:proofErr w:type="spellStart"/>
      <w:r w:rsidRPr="00B13088">
        <w:rPr>
          <w:rFonts w:eastAsia="Times New Roman" w:cs="Times New Roman"/>
        </w:rPr>
        <w:t>local</w:t>
      </w:r>
      <w:proofErr w:type="spellEnd"/>
      <w:r w:rsidRPr="00B13088">
        <w:rPr>
          <w:rFonts w:eastAsia="Times New Roman" w:cs="Times New Roman"/>
        </w:rPr>
        <w:t xml:space="preserve"> </w:t>
      </w:r>
      <w:proofErr w:type="spellStart"/>
      <w:r w:rsidRPr="00B13088">
        <w:rPr>
          <w:rFonts w:eastAsia="Times New Roman" w:cs="Times New Roman"/>
        </w:rPr>
        <w:t>governments</w:t>
      </w:r>
      <w:proofErr w:type="spellEnd"/>
      <w:r w:rsidRPr="00B13088">
        <w:rPr>
          <w:rFonts w:eastAsia="Times New Roman" w:cs="Times New Roman"/>
        </w:rPr>
        <w:t xml:space="preserve">. </w:t>
      </w:r>
      <w:proofErr w:type="spellStart"/>
      <w:r w:rsidRPr="00B13088">
        <w:rPr>
          <w:rFonts w:eastAsia="Times New Roman" w:cs="Times New Roman"/>
        </w:rPr>
        <w:t>During</w:t>
      </w:r>
      <w:proofErr w:type="spellEnd"/>
      <w:r w:rsidRPr="00B13088">
        <w:rPr>
          <w:rFonts w:eastAsia="Times New Roman" w:cs="Times New Roman"/>
        </w:rPr>
        <w:t xml:space="preserve"> </w:t>
      </w:r>
      <w:proofErr w:type="spellStart"/>
      <w:r w:rsidRPr="00B13088">
        <w:rPr>
          <w:rFonts w:eastAsia="Times New Roman" w:cs="Times New Roman"/>
        </w:rPr>
        <w:t>the</w:t>
      </w:r>
      <w:proofErr w:type="spellEnd"/>
      <w:r w:rsidRPr="00B13088">
        <w:rPr>
          <w:rFonts w:eastAsia="Times New Roman" w:cs="Times New Roman"/>
        </w:rPr>
        <w:t xml:space="preserve"> </w:t>
      </w:r>
      <w:proofErr w:type="spellStart"/>
      <w:r w:rsidRPr="00B13088">
        <w:rPr>
          <w:rFonts w:eastAsia="Times New Roman" w:cs="Times New Roman"/>
        </w:rPr>
        <w:t>event</w:t>
      </w:r>
      <w:proofErr w:type="spellEnd"/>
      <w:r w:rsidRPr="00B13088">
        <w:rPr>
          <w:rFonts w:eastAsia="Times New Roman" w:cs="Times New Roman"/>
        </w:rPr>
        <w:t xml:space="preserve">, </w:t>
      </w:r>
      <w:proofErr w:type="spellStart"/>
      <w:r w:rsidRPr="00B13088">
        <w:rPr>
          <w:rFonts w:eastAsia="Times New Roman" w:cs="Times New Roman"/>
        </w:rPr>
        <w:t>participants</w:t>
      </w:r>
      <w:proofErr w:type="spellEnd"/>
      <w:r w:rsidRPr="00B13088">
        <w:rPr>
          <w:rFonts w:eastAsia="Times New Roman" w:cs="Times New Roman"/>
        </w:rPr>
        <w:t xml:space="preserve"> </w:t>
      </w:r>
      <w:proofErr w:type="spellStart"/>
      <w:r w:rsidRPr="00B13088">
        <w:rPr>
          <w:rFonts w:eastAsia="Times New Roman" w:cs="Times New Roman"/>
        </w:rPr>
        <w:t>discussed</w:t>
      </w:r>
      <w:proofErr w:type="spellEnd"/>
      <w:r w:rsidRPr="00B13088">
        <w:rPr>
          <w:rFonts w:eastAsia="Times New Roman" w:cs="Times New Roman"/>
        </w:rPr>
        <w:t xml:space="preserve"> </w:t>
      </w:r>
      <w:proofErr w:type="spellStart"/>
      <w:r w:rsidRPr="00B13088">
        <w:rPr>
          <w:rFonts w:eastAsia="Times New Roman" w:cs="Times New Roman"/>
        </w:rPr>
        <w:t>the</w:t>
      </w:r>
      <w:proofErr w:type="spellEnd"/>
      <w:r w:rsidRPr="00B13088">
        <w:rPr>
          <w:rFonts w:eastAsia="Times New Roman" w:cs="Times New Roman"/>
        </w:rPr>
        <w:t xml:space="preserve"> </w:t>
      </w:r>
      <w:proofErr w:type="spellStart"/>
      <w:r w:rsidRPr="00B13088">
        <w:rPr>
          <w:rFonts w:eastAsia="Times New Roman" w:cs="Times New Roman"/>
        </w:rPr>
        <w:t>challenges</w:t>
      </w:r>
      <w:proofErr w:type="spellEnd"/>
      <w:r w:rsidRPr="00B13088">
        <w:rPr>
          <w:rFonts w:eastAsia="Times New Roman" w:cs="Times New Roman"/>
        </w:rPr>
        <w:t xml:space="preserve"> and </w:t>
      </w:r>
      <w:proofErr w:type="spellStart"/>
      <w:r w:rsidRPr="00B13088">
        <w:rPr>
          <w:rFonts w:eastAsia="Times New Roman" w:cs="Times New Roman"/>
        </w:rPr>
        <w:t>opportunities</w:t>
      </w:r>
      <w:proofErr w:type="spellEnd"/>
      <w:r w:rsidRPr="00B13088">
        <w:rPr>
          <w:rFonts w:eastAsia="Times New Roman" w:cs="Times New Roman"/>
        </w:rPr>
        <w:t xml:space="preserve"> in </w:t>
      </w:r>
      <w:proofErr w:type="spellStart"/>
      <w:r w:rsidRPr="00B13088">
        <w:rPr>
          <w:rFonts w:eastAsia="Times New Roman" w:cs="Times New Roman"/>
        </w:rPr>
        <w:t>the</w:t>
      </w:r>
      <w:proofErr w:type="spellEnd"/>
      <w:r w:rsidRPr="00B13088">
        <w:rPr>
          <w:rFonts w:eastAsia="Times New Roman" w:cs="Times New Roman"/>
        </w:rPr>
        <w:t xml:space="preserve"> </w:t>
      </w:r>
      <w:proofErr w:type="spellStart"/>
      <w:r w:rsidRPr="00B13088">
        <w:rPr>
          <w:rFonts w:eastAsia="Times New Roman" w:cs="Times New Roman"/>
        </w:rPr>
        <w:t>field</w:t>
      </w:r>
      <w:proofErr w:type="spellEnd"/>
      <w:r w:rsidRPr="00B13088">
        <w:rPr>
          <w:rFonts w:eastAsia="Times New Roman" w:cs="Times New Roman"/>
        </w:rPr>
        <w:t xml:space="preserve"> </w:t>
      </w:r>
      <w:proofErr w:type="spellStart"/>
      <w:r w:rsidRPr="00B13088">
        <w:rPr>
          <w:rFonts w:eastAsia="Times New Roman" w:cs="Times New Roman"/>
        </w:rPr>
        <w:t>of</w:t>
      </w:r>
      <w:proofErr w:type="spellEnd"/>
      <w:r w:rsidRPr="00B13088">
        <w:rPr>
          <w:rFonts w:eastAsia="Times New Roman" w:cs="Times New Roman"/>
        </w:rPr>
        <w:t xml:space="preserve"> </w:t>
      </w:r>
      <w:proofErr w:type="spellStart"/>
      <w:r w:rsidRPr="00B13088">
        <w:rPr>
          <w:rFonts w:eastAsia="Times New Roman" w:cs="Times New Roman"/>
        </w:rPr>
        <w:t>integration</w:t>
      </w:r>
      <w:proofErr w:type="spellEnd"/>
      <w:r w:rsidRPr="00B13088">
        <w:rPr>
          <w:rFonts w:eastAsia="Times New Roman" w:cs="Times New Roman"/>
        </w:rPr>
        <w:t xml:space="preserve">, </w:t>
      </w:r>
      <w:proofErr w:type="spellStart"/>
      <w:r w:rsidRPr="00B13088">
        <w:rPr>
          <w:rFonts w:eastAsia="Times New Roman" w:cs="Times New Roman"/>
        </w:rPr>
        <w:t>shared</w:t>
      </w:r>
      <w:proofErr w:type="spellEnd"/>
      <w:r w:rsidRPr="00B13088">
        <w:rPr>
          <w:rFonts w:eastAsia="Times New Roman" w:cs="Times New Roman"/>
        </w:rPr>
        <w:t xml:space="preserve"> </w:t>
      </w:r>
      <w:proofErr w:type="spellStart"/>
      <w:r w:rsidRPr="00B13088">
        <w:rPr>
          <w:rFonts w:eastAsia="Times New Roman" w:cs="Times New Roman"/>
        </w:rPr>
        <w:t>experiences</w:t>
      </w:r>
      <w:proofErr w:type="spellEnd"/>
      <w:r w:rsidRPr="00B13088">
        <w:rPr>
          <w:rFonts w:eastAsia="Times New Roman" w:cs="Times New Roman"/>
        </w:rPr>
        <w:t xml:space="preserve"> </w:t>
      </w:r>
      <w:proofErr w:type="spellStart"/>
      <w:r w:rsidRPr="00B13088">
        <w:rPr>
          <w:rFonts w:eastAsia="Times New Roman" w:cs="Times New Roman"/>
        </w:rPr>
        <w:t>from</w:t>
      </w:r>
      <w:proofErr w:type="spellEnd"/>
      <w:r w:rsidRPr="00B13088">
        <w:rPr>
          <w:rFonts w:eastAsia="Times New Roman" w:cs="Times New Roman"/>
        </w:rPr>
        <w:t xml:space="preserve"> Estonia and </w:t>
      </w:r>
      <w:proofErr w:type="spellStart"/>
      <w:r w:rsidRPr="00B13088">
        <w:rPr>
          <w:rFonts w:eastAsia="Times New Roman" w:cs="Times New Roman"/>
        </w:rPr>
        <w:t>Switzerland</w:t>
      </w:r>
      <w:proofErr w:type="spellEnd"/>
      <w:r w:rsidRPr="00B13088">
        <w:rPr>
          <w:rFonts w:eastAsia="Times New Roman" w:cs="Times New Roman"/>
        </w:rPr>
        <w:t xml:space="preserve">, and </w:t>
      </w:r>
      <w:proofErr w:type="spellStart"/>
      <w:r w:rsidRPr="00B13088">
        <w:rPr>
          <w:rFonts w:eastAsia="Times New Roman" w:cs="Times New Roman"/>
        </w:rPr>
        <w:t>presented</w:t>
      </w:r>
      <w:proofErr w:type="spellEnd"/>
      <w:r w:rsidRPr="00B13088">
        <w:rPr>
          <w:rFonts w:eastAsia="Times New Roman" w:cs="Times New Roman"/>
        </w:rPr>
        <w:t xml:space="preserve"> </w:t>
      </w:r>
      <w:proofErr w:type="spellStart"/>
      <w:r w:rsidRPr="00B13088">
        <w:rPr>
          <w:rFonts w:eastAsia="Times New Roman" w:cs="Times New Roman"/>
        </w:rPr>
        <w:t>inspiring</w:t>
      </w:r>
      <w:proofErr w:type="spellEnd"/>
      <w:r w:rsidRPr="00B13088">
        <w:rPr>
          <w:rFonts w:eastAsia="Times New Roman" w:cs="Times New Roman"/>
        </w:rPr>
        <w:t xml:space="preserve"> </w:t>
      </w:r>
      <w:proofErr w:type="spellStart"/>
      <w:r w:rsidRPr="00B13088">
        <w:rPr>
          <w:rFonts w:eastAsia="Times New Roman" w:cs="Times New Roman"/>
        </w:rPr>
        <w:t>stories</w:t>
      </w:r>
      <w:proofErr w:type="spellEnd"/>
      <w:r w:rsidRPr="00B13088">
        <w:rPr>
          <w:rFonts w:eastAsia="Times New Roman" w:cs="Times New Roman"/>
        </w:rPr>
        <w:t>.</w:t>
      </w:r>
      <w:r w:rsidR="00D55C24">
        <w:rPr>
          <w:rFonts w:eastAsia="Times New Roman" w:cs="Times New Roman"/>
        </w:rPr>
        <w:t xml:space="preserve"> </w:t>
      </w:r>
      <w:proofErr w:type="spellStart"/>
      <w:r w:rsidR="00D55C24" w:rsidRPr="001E4289">
        <w:rPr>
          <w:rFonts w:eastAsia="Arial"/>
          <w:lang w:val="en-GB"/>
        </w:rPr>
        <w:t>Dr.</w:t>
      </w:r>
      <w:proofErr w:type="spellEnd"/>
      <w:r w:rsidR="00D55C24" w:rsidRPr="001E4289">
        <w:rPr>
          <w:rFonts w:eastAsia="Arial"/>
          <w:lang w:val="en-GB"/>
        </w:rPr>
        <w:t xml:space="preserve"> Eveline Ammann </w:t>
      </w:r>
      <w:proofErr w:type="spellStart"/>
      <w:r w:rsidR="00D55C24" w:rsidRPr="001E4289">
        <w:rPr>
          <w:rFonts w:eastAsia="Arial"/>
          <w:lang w:val="en-GB"/>
        </w:rPr>
        <w:t>Dula</w:t>
      </w:r>
      <w:proofErr w:type="spellEnd"/>
      <w:r w:rsidR="00D55C24" w:rsidRPr="001E4289">
        <w:rPr>
          <w:rFonts w:eastAsia="Arial"/>
          <w:lang w:val="en-GB"/>
        </w:rPr>
        <w:t>, a representative of the Bern University of Applied Sciences, presented the Swiss experience and challenges in the field of social inclusion.</w:t>
      </w:r>
      <w:r w:rsidR="00D55C24" w:rsidRPr="00340DA5">
        <w:rPr>
          <w:rFonts w:eastAsia="Arial"/>
          <w:lang w:val="en-GB"/>
        </w:rPr>
        <w:t xml:space="preserve"> </w:t>
      </w:r>
      <w:r>
        <w:rPr>
          <w:rFonts w:eastAsia="Times New Roman" w:cs="Times New Roman"/>
        </w:rPr>
        <w:t xml:space="preserve"> </w:t>
      </w:r>
      <w:r>
        <w:rPr>
          <w:rFonts w:eastAsia="Arial"/>
          <w:lang w:val="en-GB"/>
        </w:rPr>
        <w:t xml:space="preserve">The event was filmed </w:t>
      </w:r>
      <w:hyperlink r:id="rId28" w:history="1">
        <w:r w:rsidRPr="00ED2FF8">
          <w:rPr>
            <w:rStyle w:val="Hyperlink"/>
            <w:rFonts w:eastAsia="Arial"/>
            <w:lang w:val="en-GB"/>
          </w:rPr>
          <w:t>https://www.youtube.com/watch?v=OohK9aHPGsg&amp;t=6246s</w:t>
        </w:r>
      </w:hyperlink>
      <w:r>
        <w:rPr>
          <w:rFonts w:eastAsia="Arial"/>
          <w:lang w:val="en-GB"/>
        </w:rPr>
        <w:t xml:space="preserve"> and a photo gallery produced </w:t>
      </w:r>
      <w:hyperlink r:id="rId29" w:history="1">
        <w:r w:rsidRPr="00ED2FF8">
          <w:rPr>
            <w:rStyle w:val="Hyperlink"/>
            <w:rFonts w:eastAsia="Arial"/>
            <w:lang w:val="en-GB"/>
          </w:rPr>
          <w:t>https://flickr.com/photos/kultuuriministeerium/albums/72177720321280347/</w:t>
        </w:r>
      </w:hyperlink>
      <w:r>
        <w:rPr>
          <w:rFonts w:eastAsia="Arial"/>
          <w:lang w:val="en-GB"/>
        </w:rPr>
        <w:t xml:space="preserve">. </w:t>
      </w:r>
      <w:r w:rsidRPr="00207B2B">
        <w:rPr>
          <w:rFonts w:eastAsia="Arial"/>
          <w:lang w:val="en-GB"/>
        </w:rPr>
        <w:t xml:space="preserve">Before and after the event, press releases were issued to the </w:t>
      </w:r>
      <w:r>
        <w:rPr>
          <w:rFonts w:eastAsia="Arial"/>
          <w:lang w:val="en-GB"/>
        </w:rPr>
        <w:t>main</w:t>
      </w:r>
      <w:r w:rsidRPr="00207B2B">
        <w:rPr>
          <w:rFonts w:eastAsia="Arial"/>
          <w:lang w:val="en-GB"/>
        </w:rPr>
        <w:t xml:space="preserve"> media outlets and social media channels.</w:t>
      </w:r>
    </w:p>
    <w:p w14:paraId="41716A82" w14:textId="4C11BC81" w:rsidR="007F6BBF" w:rsidRPr="007F6BBF" w:rsidRDefault="007F6BBF" w:rsidP="008D7DCC">
      <w:pPr>
        <w:jc w:val="both"/>
        <w:rPr>
          <w:rFonts w:eastAsia="Arial"/>
          <w:u w:val="single"/>
          <w:lang w:val="en-GB"/>
        </w:rPr>
      </w:pPr>
      <w:r w:rsidRPr="007F6BBF">
        <w:rPr>
          <w:rFonts w:eastAsia="Arial"/>
          <w:u w:val="single"/>
          <w:lang w:val="en-GB"/>
        </w:rPr>
        <w:t>Other relevant information</w:t>
      </w:r>
    </w:p>
    <w:p w14:paraId="59410E97" w14:textId="51263D7D" w:rsidR="00B430E4" w:rsidRDefault="00B430E4" w:rsidP="008D7DCC">
      <w:pPr>
        <w:jc w:val="both"/>
        <w:rPr>
          <w:rFonts w:eastAsia="Arial"/>
          <w:lang w:val="en-GB"/>
        </w:rPr>
      </w:pPr>
      <w:r w:rsidRPr="007F6BBF">
        <w:rPr>
          <w:rFonts w:eastAsia="Arial"/>
          <w:lang w:val="en-GB"/>
        </w:rPr>
        <w:t xml:space="preserve">The article introducing the </w:t>
      </w:r>
      <w:r w:rsidR="009E6E58" w:rsidRPr="009E6E58">
        <w:rPr>
          <w:rFonts w:eastAsia="Arial"/>
          <w:lang w:val="en-GB"/>
        </w:rPr>
        <w:t xml:space="preserve">SM “Supporting Social Inclusion” </w:t>
      </w:r>
      <w:r w:rsidRPr="007F6BBF">
        <w:rPr>
          <w:rFonts w:eastAsia="Arial"/>
          <w:lang w:val="en-GB"/>
        </w:rPr>
        <w:t>was published on the blog of the Ministry of Culture called "Kuva" (</w:t>
      </w:r>
      <w:hyperlink r:id="rId30" w:history="1">
        <w:r w:rsidRPr="007F6BBF">
          <w:rPr>
            <w:rStyle w:val="Hyperlink"/>
            <w:rFonts w:eastAsia="Arial"/>
            <w:lang w:val="en-GB"/>
          </w:rPr>
          <w:t>https://kul.ee/uudised/sveitsi-eesti-koostooprogramm-koos-sidusama-uhiskonna-poole</w:t>
        </w:r>
      </w:hyperlink>
      <w:r w:rsidRPr="007F6BBF">
        <w:rPr>
          <w:rFonts w:eastAsia="Arial"/>
          <w:lang w:val="en-GB"/>
        </w:rPr>
        <w:t>). The blog is publicly available on the Ministry's website, and the article was also sent to the press list and blog subscribers.</w:t>
      </w:r>
    </w:p>
    <w:p w14:paraId="351AC95B" w14:textId="77777777" w:rsidR="008D7DCC" w:rsidRDefault="008D7DCC" w:rsidP="008D7DCC">
      <w:pPr>
        <w:jc w:val="both"/>
        <w:rPr>
          <w:rFonts w:eastAsia="Arial"/>
          <w:lang w:val="en-GB"/>
        </w:rPr>
      </w:pPr>
    </w:p>
    <w:bookmarkEnd w:id="36"/>
    <w:p w14:paraId="11660D80" w14:textId="64C5476D" w:rsidR="009B631D" w:rsidRDefault="009B631D" w:rsidP="009B631D">
      <w:pPr>
        <w:spacing w:line="240" w:lineRule="auto"/>
        <w:jc w:val="both"/>
        <w:rPr>
          <w:rFonts w:eastAsia="Arial"/>
          <w:b/>
          <w:bCs/>
        </w:rPr>
      </w:pPr>
      <w:r w:rsidRPr="009B631D">
        <w:rPr>
          <w:rFonts w:eastAsia="Arial"/>
          <w:b/>
          <w:bCs/>
        </w:rPr>
        <w:t xml:space="preserve">Key </w:t>
      </w:r>
      <w:proofErr w:type="spellStart"/>
      <w:r w:rsidRPr="009B631D">
        <w:rPr>
          <w:rFonts w:eastAsia="Arial"/>
          <w:b/>
          <w:bCs/>
        </w:rPr>
        <w:t>events</w:t>
      </w:r>
      <w:proofErr w:type="spellEnd"/>
      <w:r w:rsidRPr="009B631D">
        <w:rPr>
          <w:rFonts w:eastAsia="Arial"/>
          <w:b/>
          <w:bCs/>
        </w:rPr>
        <w:t xml:space="preserve"> and </w:t>
      </w:r>
      <w:proofErr w:type="spellStart"/>
      <w:r w:rsidRPr="009B631D">
        <w:rPr>
          <w:rFonts w:eastAsia="Arial"/>
          <w:b/>
          <w:bCs/>
        </w:rPr>
        <w:t>activities</w:t>
      </w:r>
      <w:proofErr w:type="spellEnd"/>
      <w:r w:rsidRPr="009B631D">
        <w:rPr>
          <w:rFonts w:eastAsia="Arial"/>
          <w:b/>
          <w:bCs/>
        </w:rPr>
        <w:t xml:space="preserve"> </w:t>
      </w:r>
      <w:proofErr w:type="gramStart"/>
      <w:r w:rsidRPr="009B631D">
        <w:rPr>
          <w:rFonts w:eastAsia="Arial"/>
          <w:b/>
          <w:bCs/>
        </w:rPr>
        <w:t>in 2025</w:t>
      </w:r>
      <w:proofErr w:type="gramEnd"/>
      <w:r w:rsidRPr="009B631D">
        <w:rPr>
          <w:rFonts w:eastAsia="Arial"/>
          <w:b/>
          <w:bCs/>
        </w:rPr>
        <w:t xml:space="preserve"> at </w:t>
      </w:r>
      <w:proofErr w:type="spellStart"/>
      <w:r w:rsidRPr="009B631D">
        <w:rPr>
          <w:rFonts w:eastAsia="Arial"/>
          <w:b/>
          <w:bCs/>
        </w:rPr>
        <w:t>the</w:t>
      </w:r>
      <w:proofErr w:type="spellEnd"/>
      <w:r w:rsidRPr="009B631D">
        <w:rPr>
          <w:rFonts w:eastAsia="Arial"/>
          <w:b/>
          <w:bCs/>
        </w:rPr>
        <w:t xml:space="preserve"> </w:t>
      </w:r>
      <w:proofErr w:type="spellStart"/>
      <w:r w:rsidRPr="009B631D">
        <w:rPr>
          <w:rFonts w:eastAsia="Arial"/>
          <w:b/>
          <w:bCs/>
        </w:rPr>
        <w:t>level</w:t>
      </w:r>
      <w:proofErr w:type="spellEnd"/>
      <w:r w:rsidRPr="009B631D">
        <w:rPr>
          <w:rFonts w:eastAsia="Arial"/>
          <w:b/>
          <w:bCs/>
        </w:rPr>
        <w:t xml:space="preserve"> </w:t>
      </w:r>
      <w:proofErr w:type="spellStart"/>
      <w:r w:rsidRPr="009B631D">
        <w:rPr>
          <w:rFonts w:eastAsia="Arial"/>
          <w:b/>
          <w:bCs/>
        </w:rPr>
        <w:t>of</w:t>
      </w:r>
      <w:proofErr w:type="spellEnd"/>
      <w:r w:rsidRPr="009B631D">
        <w:rPr>
          <w:rFonts w:eastAsia="Arial"/>
          <w:b/>
          <w:bCs/>
        </w:rPr>
        <w:t xml:space="preserve"> </w:t>
      </w:r>
      <w:proofErr w:type="spellStart"/>
      <w:r w:rsidRPr="009B631D">
        <w:rPr>
          <w:rFonts w:eastAsia="Arial"/>
          <w:b/>
          <w:bCs/>
        </w:rPr>
        <w:t>the</w:t>
      </w:r>
      <w:proofErr w:type="spellEnd"/>
      <w:r w:rsidRPr="009B631D">
        <w:rPr>
          <w:rFonts w:eastAsia="Arial"/>
          <w:b/>
          <w:bCs/>
        </w:rPr>
        <w:t xml:space="preserve"> </w:t>
      </w:r>
      <w:proofErr w:type="spellStart"/>
      <w:r w:rsidR="0011008B">
        <w:rPr>
          <w:rFonts w:eastAsia="Arial"/>
          <w:b/>
          <w:bCs/>
        </w:rPr>
        <w:t>c</w:t>
      </w:r>
      <w:r w:rsidRPr="009B631D">
        <w:rPr>
          <w:rFonts w:eastAsia="Arial"/>
          <w:b/>
          <w:bCs/>
        </w:rPr>
        <w:t>ooperation</w:t>
      </w:r>
      <w:proofErr w:type="spellEnd"/>
      <w:r w:rsidRPr="009B631D">
        <w:rPr>
          <w:rFonts w:eastAsia="Arial"/>
          <w:b/>
          <w:bCs/>
        </w:rPr>
        <w:t xml:space="preserve"> </w:t>
      </w:r>
      <w:proofErr w:type="spellStart"/>
      <w:r w:rsidR="0011008B">
        <w:rPr>
          <w:rFonts w:eastAsia="Arial"/>
          <w:b/>
          <w:bCs/>
        </w:rPr>
        <w:t>p</w:t>
      </w:r>
      <w:r w:rsidRPr="009B631D">
        <w:rPr>
          <w:rFonts w:eastAsia="Arial"/>
          <w:b/>
          <w:bCs/>
        </w:rPr>
        <w:t>rogramme</w:t>
      </w:r>
      <w:proofErr w:type="spellEnd"/>
    </w:p>
    <w:p w14:paraId="1320A59E" w14:textId="77777777" w:rsidR="009B631D" w:rsidRPr="0037208E" w:rsidRDefault="009B631D" w:rsidP="009B631D">
      <w:pPr>
        <w:spacing w:line="240" w:lineRule="auto"/>
        <w:jc w:val="both"/>
        <w:rPr>
          <w:rFonts w:eastAsia="Arial"/>
          <w:u w:val="single"/>
          <w:lang w:val="en-GB"/>
        </w:rPr>
      </w:pPr>
      <w:r w:rsidRPr="0037208E">
        <w:rPr>
          <w:rFonts w:eastAsia="Arial"/>
          <w:u w:val="single"/>
          <w:lang w:val="en-GB"/>
        </w:rPr>
        <w:t>Europe Day</w:t>
      </w:r>
    </w:p>
    <w:p w14:paraId="22E7C4CF" w14:textId="193C8815" w:rsidR="00965EAF" w:rsidRDefault="009B631D" w:rsidP="009B631D">
      <w:pPr>
        <w:spacing w:after="160" w:line="259" w:lineRule="auto"/>
        <w:jc w:val="both"/>
        <w:rPr>
          <w:rFonts w:eastAsia="Arial"/>
        </w:rPr>
      </w:pPr>
      <w:r w:rsidRPr="0037208E">
        <w:rPr>
          <w:rFonts w:eastAsia="Arial"/>
        </w:rPr>
        <w:t xml:space="preserve">On 9 May 2025, </w:t>
      </w:r>
      <w:proofErr w:type="spellStart"/>
      <w:r w:rsidRPr="0037208E">
        <w:rPr>
          <w:rFonts w:eastAsia="Arial"/>
        </w:rPr>
        <w:t>the</w:t>
      </w:r>
      <w:proofErr w:type="spellEnd"/>
      <w:r w:rsidRPr="0037208E">
        <w:rPr>
          <w:rFonts w:eastAsia="Arial"/>
        </w:rPr>
        <w:t xml:space="preserve"> Swiss-</w:t>
      </w:r>
      <w:proofErr w:type="spellStart"/>
      <w:r w:rsidRPr="0037208E">
        <w:rPr>
          <w:rFonts w:eastAsia="Arial"/>
        </w:rPr>
        <w:t>Estonian</w:t>
      </w:r>
      <w:proofErr w:type="spellEnd"/>
      <w:r w:rsidRPr="0037208E">
        <w:rPr>
          <w:rFonts w:eastAsia="Arial"/>
        </w:rPr>
        <w:t xml:space="preserve"> </w:t>
      </w:r>
      <w:proofErr w:type="spellStart"/>
      <w:r w:rsidRPr="0037208E">
        <w:rPr>
          <w:rFonts w:eastAsia="Arial"/>
        </w:rPr>
        <w:t>Cooperation</w:t>
      </w:r>
      <w:proofErr w:type="spellEnd"/>
      <w:r w:rsidRPr="0037208E">
        <w:rPr>
          <w:rFonts w:eastAsia="Arial"/>
        </w:rPr>
        <w:t xml:space="preserve"> Programme will </w:t>
      </w:r>
      <w:proofErr w:type="spellStart"/>
      <w:r w:rsidRPr="0037208E">
        <w:rPr>
          <w:rFonts w:eastAsia="Arial"/>
        </w:rPr>
        <w:t>be</w:t>
      </w:r>
      <w:proofErr w:type="spellEnd"/>
      <w:r w:rsidRPr="0037208E">
        <w:rPr>
          <w:rFonts w:eastAsia="Arial"/>
        </w:rPr>
        <w:t xml:space="preserve"> </w:t>
      </w:r>
      <w:proofErr w:type="spellStart"/>
      <w:r w:rsidRPr="0037208E">
        <w:rPr>
          <w:rFonts w:eastAsia="Arial"/>
        </w:rPr>
        <w:t>presented</w:t>
      </w:r>
      <w:proofErr w:type="spellEnd"/>
      <w:r w:rsidRPr="0037208E">
        <w:rPr>
          <w:rFonts w:eastAsia="Arial"/>
        </w:rPr>
        <w:t xml:space="preserve"> at</w:t>
      </w:r>
      <w:r w:rsidR="0011008B">
        <w:rPr>
          <w:rFonts w:eastAsia="Arial"/>
        </w:rPr>
        <w:t xml:space="preserve"> </w:t>
      </w:r>
      <w:proofErr w:type="spellStart"/>
      <w:r w:rsidR="0011008B">
        <w:rPr>
          <w:rFonts w:eastAsia="Arial"/>
        </w:rPr>
        <w:t>the</w:t>
      </w:r>
      <w:proofErr w:type="spellEnd"/>
      <w:r w:rsidRPr="0037208E">
        <w:rPr>
          <w:rFonts w:eastAsia="Arial"/>
        </w:rPr>
        <w:t xml:space="preserve"> Europe Day, </w:t>
      </w:r>
      <w:proofErr w:type="spellStart"/>
      <w:r w:rsidRPr="0037208E">
        <w:rPr>
          <w:rFonts w:eastAsia="Arial"/>
        </w:rPr>
        <w:t>taking</w:t>
      </w:r>
      <w:proofErr w:type="spellEnd"/>
      <w:r w:rsidRPr="0037208E">
        <w:rPr>
          <w:rFonts w:eastAsia="Arial"/>
        </w:rPr>
        <w:t xml:space="preserve"> </w:t>
      </w:r>
      <w:proofErr w:type="spellStart"/>
      <w:r w:rsidRPr="0037208E">
        <w:rPr>
          <w:rFonts w:eastAsia="Arial"/>
        </w:rPr>
        <w:t>place</w:t>
      </w:r>
      <w:proofErr w:type="spellEnd"/>
      <w:r w:rsidRPr="0037208E">
        <w:rPr>
          <w:rFonts w:eastAsia="Arial"/>
        </w:rPr>
        <w:t xml:space="preserve"> at Freedom Square in Tallinn. </w:t>
      </w:r>
      <w:r w:rsidR="00965EAF">
        <w:rPr>
          <w:rFonts w:eastAsia="Arial"/>
        </w:rPr>
        <w:t xml:space="preserve">The </w:t>
      </w:r>
      <w:proofErr w:type="spellStart"/>
      <w:r w:rsidR="00965EAF">
        <w:rPr>
          <w:rFonts w:eastAsia="Arial"/>
        </w:rPr>
        <w:t>aim</w:t>
      </w:r>
      <w:proofErr w:type="spellEnd"/>
      <w:r w:rsidR="00965EAF">
        <w:rPr>
          <w:rFonts w:eastAsia="Arial"/>
        </w:rPr>
        <w:t xml:space="preserve"> </w:t>
      </w:r>
      <w:proofErr w:type="spellStart"/>
      <w:r w:rsidR="00965EAF">
        <w:rPr>
          <w:rFonts w:eastAsia="Arial"/>
        </w:rPr>
        <w:t>is</w:t>
      </w:r>
      <w:proofErr w:type="spellEnd"/>
      <w:r w:rsidR="00965EAF">
        <w:rPr>
          <w:rFonts w:eastAsia="Arial"/>
        </w:rPr>
        <w:t xml:space="preserve"> </w:t>
      </w:r>
      <w:r w:rsidR="00965EAF" w:rsidRPr="00965EAF">
        <w:rPr>
          <w:rFonts w:eastAsia="Arial"/>
          <w:lang w:val="en-US"/>
        </w:rPr>
        <w:t xml:space="preserve">to promote the </w:t>
      </w:r>
      <w:r w:rsidR="00965EAF">
        <w:rPr>
          <w:rFonts w:eastAsia="Arial"/>
        </w:rPr>
        <w:t>c</w:t>
      </w:r>
      <w:proofErr w:type="spellStart"/>
      <w:r w:rsidR="00965EAF" w:rsidRPr="00965EAF">
        <w:rPr>
          <w:rFonts w:eastAsia="Arial"/>
          <w:lang w:val="en-US"/>
        </w:rPr>
        <w:t>ooperation</w:t>
      </w:r>
      <w:proofErr w:type="spellEnd"/>
      <w:r w:rsidR="00965EAF" w:rsidRPr="00965EAF">
        <w:rPr>
          <w:rFonts w:eastAsia="Arial"/>
          <w:lang w:val="en-US"/>
        </w:rPr>
        <w:t xml:space="preserve"> </w:t>
      </w:r>
      <w:r w:rsidR="00965EAF">
        <w:rPr>
          <w:rFonts w:eastAsia="Arial"/>
        </w:rPr>
        <w:t>p</w:t>
      </w:r>
      <w:proofErr w:type="spellStart"/>
      <w:r w:rsidR="00965EAF" w:rsidRPr="00965EAF">
        <w:rPr>
          <w:rFonts w:eastAsia="Arial"/>
          <w:lang w:val="en-US"/>
        </w:rPr>
        <w:t>rogramme</w:t>
      </w:r>
      <w:proofErr w:type="spellEnd"/>
      <w:r w:rsidR="00965EAF" w:rsidRPr="00965EAF">
        <w:rPr>
          <w:rFonts w:eastAsia="Arial"/>
          <w:lang w:val="en-US"/>
        </w:rPr>
        <w:t xml:space="preserve"> to the general public</w:t>
      </w:r>
      <w:r w:rsidR="00965EAF" w:rsidRPr="00965EAF">
        <w:rPr>
          <w:rFonts w:eastAsia="Arial"/>
        </w:rPr>
        <w:t xml:space="preserve"> and </w:t>
      </w:r>
      <w:proofErr w:type="spellStart"/>
      <w:r w:rsidR="00965EAF" w:rsidRPr="00965EAF">
        <w:rPr>
          <w:rFonts w:eastAsia="Arial"/>
        </w:rPr>
        <w:t>to</w:t>
      </w:r>
      <w:proofErr w:type="spellEnd"/>
      <w:r w:rsidR="00965EAF" w:rsidRPr="00965EAF">
        <w:rPr>
          <w:rFonts w:eastAsia="Arial"/>
        </w:rPr>
        <w:t xml:space="preserve"> </w:t>
      </w:r>
      <w:proofErr w:type="spellStart"/>
      <w:r w:rsidR="00965EAF" w:rsidRPr="00965EAF">
        <w:rPr>
          <w:rFonts w:eastAsia="Arial"/>
        </w:rPr>
        <w:t>draw</w:t>
      </w:r>
      <w:proofErr w:type="spellEnd"/>
      <w:r w:rsidR="00965EAF" w:rsidRPr="00965EAF">
        <w:rPr>
          <w:rFonts w:eastAsia="Arial"/>
        </w:rPr>
        <w:t xml:space="preserve"> </w:t>
      </w:r>
      <w:proofErr w:type="spellStart"/>
      <w:r w:rsidR="00965EAF" w:rsidRPr="00965EAF">
        <w:rPr>
          <w:rFonts w:eastAsia="Arial"/>
        </w:rPr>
        <w:t>attention</w:t>
      </w:r>
      <w:proofErr w:type="spellEnd"/>
      <w:r w:rsidR="00965EAF" w:rsidRPr="00965EAF">
        <w:rPr>
          <w:rFonts w:eastAsia="Arial"/>
        </w:rPr>
        <w:t xml:space="preserve"> </w:t>
      </w:r>
      <w:proofErr w:type="spellStart"/>
      <w:r w:rsidR="00965EAF" w:rsidRPr="00965EAF">
        <w:rPr>
          <w:rFonts w:eastAsia="Arial"/>
        </w:rPr>
        <w:t>to</w:t>
      </w:r>
      <w:proofErr w:type="spellEnd"/>
      <w:r w:rsidR="00965EAF" w:rsidRPr="00965EAF">
        <w:rPr>
          <w:rFonts w:eastAsia="Arial"/>
        </w:rPr>
        <w:t xml:space="preserve"> </w:t>
      </w:r>
      <w:proofErr w:type="spellStart"/>
      <w:r w:rsidR="00965EAF" w:rsidRPr="00965EAF">
        <w:rPr>
          <w:rFonts w:eastAsia="Arial"/>
        </w:rPr>
        <w:t>the</w:t>
      </w:r>
      <w:proofErr w:type="spellEnd"/>
      <w:r w:rsidR="00965EAF" w:rsidRPr="00965EAF">
        <w:rPr>
          <w:rFonts w:eastAsia="Arial"/>
        </w:rPr>
        <w:t xml:space="preserve"> </w:t>
      </w:r>
      <w:proofErr w:type="spellStart"/>
      <w:r w:rsidR="00965EAF" w:rsidRPr="00965EAF">
        <w:rPr>
          <w:rFonts w:eastAsia="Arial"/>
        </w:rPr>
        <w:t>issues</w:t>
      </w:r>
      <w:proofErr w:type="spellEnd"/>
      <w:r w:rsidR="00965EAF" w:rsidRPr="00965EAF">
        <w:rPr>
          <w:rFonts w:eastAsia="Arial"/>
        </w:rPr>
        <w:t xml:space="preserve"> </w:t>
      </w:r>
      <w:proofErr w:type="spellStart"/>
      <w:r w:rsidR="00965EAF" w:rsidRPr="00965EAF">
        <w:rPr>
          <w:rFonts w:eastAsia="Arial"/>
        </w:rPr>
        <w:t>it</w:t>
      </w:r>
      <w:proofErr w:type="spellEnd"/>
      <w:r w:rsidR="00965EAF" w:rsidRPr="00965EAF">
        <w:rPr>
          <w:rFonts w:eastAsia="Arial"/>
        </w:rPr>
        <w:t xml:space="preserve"> </w:t>
      </w:r>
      <w:proofErr w:type="spellStart"/>
      <w:r w:rsidR="00965EAF" w:rsidRPr="00965EAF">
        <w:rPr>
          <w:rFonts w:eastAsia="Arial"/>
        </w:rPr>
        <w:t>addresses</w:t>
      </w:r>
      <w:proofErr w:type="spellEnd"/>
      <w:r w:rsidR="00965EAF" w:rsidRPr="00965EAF">
        <w:rPr>
          <w:rFonts w:eastAsia="Arial"/>
        </w:rPr>
        <w:t>.</w:t>
      </w:r>
    </w:p>
    <w:p w14:paraId="667E6820" w14:textId="59600473" w:rsidR="009B631D" w:rsidRDefault="009B631D" w:rsidP="009B631D">
      <w:pPr>
        <w:spacing w:after="160" w:line="259" w:lineRule="auto"/>
        <w:jc w:val="both"/>
        <w:rPr>
          <w:rFonts w:eastAsia="Arial"/>
        </w:rPr>
      </w:pPr>
      <w:r w:rsidRPr="0037208E">
        <w:rPr>
          <w:rFonts w:eastAsia="Arial"/>
        </w:rPr>
        <w:t xml:space="preserve">Event </w:t>
      </w:r>
      <w:proofErr w:type="spellStart"/>
      <w:r w:rsidRPr="0037208E">
        <w:rPr>
          <w:rFonts w:eastAsia="Arial"/>
        </w:rPr>
        <w:t>participants</w:t>
      </w:r>
      <w:proofErr w:type="spellEnd"/>
      <w:r w:rsidRPr="0037208E">
        <w:rPr>
          <w:rFonts w:eastAsia="Arial"/>
        </w:rPr>
        <w:t xml:space="preserve"> will </w:t>
      </w:r>
      <w:proofErr w:type="spellStart"/>
      <w:r w:rsidRPr="0037208E">
        <w:rPr>
          <w:rFonts w:eastAsia="Arial"/>
        </w:rPr>
        <w:t>have</w:t>
      </w:r>
      <w:proofErr w:type="spellEnd"/>
      <w:r w:rsidRPr="0037208E">
        <w:rPr>
          <w:rFonts w:eastAsia="Arial"/>
        </w:rPr>
        <w:t xml:space="preserve"> </w:t>
      </w:r>
      <w:proofErr w:type="spellStart"/>
      <w:r w:rsidRPr="0037208E">
        <w:rPr>
          <w:rFonts w:eastAsia="Arial"/>
        </w:rPr>
        <w:t>the</w:t>
      </w:r>
      <w:proofErr w:type="spellEnd"/>
      <w:r w:rsidRPr="0037208E">
        <w:rPr>
          <w:rFonts w:eastAsia="Arial"/>
        </w:rPr>
        <w:t xml:space="preserve"> </w:t>
      </w:r>
      <w:proofErr w:type="spellStart"/>
      <w:r w:rsidRPr="0037208E">
        <w:rPr>
          <w:rFonts w:eastAsia="Arial"/>
        </w:rPr>
        <w:t>opportunity</w:t>
      </w:r>
      <w:proofErr w:type="spellEnd"/>
      <w:r w:rsidRPr="0037208E">
        <w:rPr>
          <w:rFonts w:eastAsia="Arial"/>
        </w:rPr>
        <w:t xml:space="preserve"> </w:t>
      </w:r>
      <w:proofErr w:type="spellStart"/>
      <w:r w:rsidRPr="0037208E">
        <w:rPr>
          <w:rFonts w:eastAsia="Arial"/>
        </w:rPr>
        <w:t>to</w:t>
      </w:r>
      <w:proofErr w:type="spellEnd"/>
      <w:r w:rsidRPr="0037208E">
        <w:rPr>
          <w:rFonts w:eastAsia="Arial"/>
        </w:rPr>
        <w:t xml:space="preserve"> </w:t>
      </w:r>
      <w:proofErr w:type="spellStart"/>
      <w:r w:rsidRPr="0037208E">
        <w:rPr>
          <w:rFonts w:eastAsia="Arial"/>
        </w:rPr>
        <w:t>answer</w:t>
      </w:r>
      <w:proofErr w:type="spellEnd"/>
      <w:r w:rsidRPr="0037208E">
        <w:rPr>
          <w:rFonts w:eastAsia="Arial"/>
        </w:rPr>
        <w:t xml:space="preserve"> </w:t>
      </w:r>
      <w:proofErr w:type="spellStart"/>
      <w:r w:rsidRPr="0037208E">
        <w:rPr>
          <w:rFonts w:eastAsia="Arial"/>
        </w:rPr>
        <w:t>quiz</w:t>
      </w:r>
      <w:proofErr w:type="spellEnd"/>
      <w:r w:rsidRPr="0037208E">
        <w:rPr>
          <w:rFonts w:eastAsia="Arial"/>
        </w:rPr>
        <w:t xml:space="preserve"> </w:t>
      </w:r>
      <w:proofErr w:type="spellStart"/>
      <w:r w:rsidRPr="0037208E">
        <w:rPr>
          <w:rFonts w:eastAsia="Arial"/>
        </w:rPr>
        <w:t>questions</w:t>
      </w:r>
      <w:proofErr w:type="spellEnd"/>
      <w:r w:rsidRPr="0037208E">
        <w:rPr>
          <w:rFonts w:eastAsia="Arial"/>
        </w:rPr>
        <w:t xml:space="preserve"> </w:t>
      </w:r>
      <w:proofErr w:type="spellStart"/>
      <w:r w:rsidRPr="0037208E">
        <w:rPr>
          <w:rFonts w:eastAsia="Arial"/>
        </w:rPr>
        <w:t>related</w:t>
      </w:r>
      <w:proofErr w:type="spellEnd"/>
      <w:r w:rsidRPr="0037208E">
        <w:rPr>
          <w:rFonts w:eastAsia="Arial"/>
        </w:rPr>
        <w:t xml:space="preserve"> </w:t>
      </w:r>
      <w:proofErr w:type="spellStart"/>
      <w:r w:rsidRPr="0037208E">
        <w:rPr>
          <w:rFonts w:eastAsia="Arial"/>
        </w:rPr>
        <w:t>to</w:t>
      </w:r>
      <w:proofErr w:type="spellEnd"/>
      <w:r w:rsidRPr="0037208E">
        <w:rPr>
          <w:rFonts w:eastAsia="Arial"/>
        </w:rPr>
        <w:t xml:space="preserve"> </w:t>
      </w:r>
      <w:proofErr w:type="spellStart"/>
      <w:r w:rsidRPr="0037208E">
        <w:rPr>
          <w:rFonts w:eastAsia="Arial"/>
        </w:rPr>
        <w:t>Switzerland</w:t>
      </w:r>
      <w:proofErr w:type="spellEnd"/>
      <w:r w:rsidRPr="0037208E">
        <w:rPr>
          <w:rFonts w:eastAsia="Arial"/>
        </w:rPr>
        <w:t xml:space="preserve">, Estonia, and </w:t>
      </w:r>
      <w:proofErr w:type="spellStart"/>
      <w:r w:rsidRPr="0037208E">
        <w:rPr>
          <w:rFonts w:eastAsia="Arial"/>
        </w:rPr>
        <w:t>the</w:t>
      </w:r>
      <w:proofErr w:type="spellEnd"/>
      <w:r w:rsidRPr="0037208E">
        <w:rPr>
          <w:rFonts w:eastAsia="Arial"/>
        </w:rPr>
        <w:t xml:space="preserve"> </w:t>
      </w:r>
      <w:proofErr w:type="spellStart"/>
      <w:r w:rsidRPr="0037208E">
        <w:rPr>
          <w:rFonts w:eastAsia="Arial"/>
        </w:rPr>
        <w:t>cooperation</w:t>
      </w:r>
      <w:proofErr w:type="spellEnd"/>
      <w:r w:rsidRPr="0037208E">
        <w:rPr>
          <w:rFonts w:eastAsia="Arial"/>
        </w:rPr>
        <w:t xml:space="preserve"> </w:t>
      </w:r>
      <w:proofErr w:type="spellStart"/>
      <w:r w:rsidRPr="0037208E">
        <w:rPr>
          <w:rFonts w:eastAsia="Arial"/>
        </w:rPr>
        <w:t>programme</w:t>
      </w:r>
      <w:proofErr w:type="spellEnd"/>
      <w:r w:rsidRPr="0037208E">
        <w:rPr>
          <w:rFonts w:eastAsia="Arial"/>
        </w:rPr>
        <w:t xml:space="preserve">. </w:t>
      </w:r>
      <w:proofErr w:type="spellStart"/>
      <w:r w:rsidRPr="0037208E">
        <w:rPr>
          <w:rFonts w:eastAsia="Arial"/>
        </w:rPr>
        <w:t>They</w:t>
      </w:r>
      <w:proofErr w:type="spellEnd"/>
      <w:r w:rsidRPr="0037208E">
        <w:rPr>
          <w:rFonts w:eastAsia="Arial"/>
        </w:rPr>
        <w:t xml:space="preserve"> will also </w:t>
      </w:r>
      <w:proofErr w:type="spellStart"/>
      <w:r w:rsidRPr="0037208E">
        <w:rPr>
          <w:rFonts w:eastAsia="Arial"/>
        </w:rPr>
        <w:t>be</w:t>
      </w:r>
      <w:proofErr w:type="spellEnd"/>
      <w:r w:rsidRPr="0037208E">
        <w:rPr>
          <w:rFonts w:eastAsia="Arial"/>
        </w:rPr>
        <w:t xml:space="preserve"> </w:t>
      </w:r>
      <w:proofErr w:type="spellStart"/>
      <w:r w:rsidRPr="0037208E">
        <w:rPr>
          <w:rFonts w:eastAsia="Arial"/>
        </w:rPr>
        <w:t>able</w:t>
      </w:r>
      <w:proofErr w:type="spellEnd"/>
      <w:r w:rsidRPr="0037208E">
        <w:rPr>
          <w:rFonts w:eastAsia="Arial"/>
        </w:rPr>
        <w:t xml:space="preserve"> </w:t>
      </w:r>
      <w:proofErr w:type="spellStart"/>
      <w:r w:rsidRPr="0037208E">
        <w:rPr>
          <w:rFonts w:eastAsia="Arial"/>
        </w:rPr>
        <w:t>to</w:t>
      </w:r>
      <w:proofErr w:type="spellEnd"/>
      <w:r w:rsidRPr="0037208E">
        <w:rPr>
          <w:rFonts w:eastAsia="Arial"/>
        </w:rPr>
        <w:t xml:space="preserve"> </w:t>
      </w:r>
      <w:proofErr w:type="spellStart"/>
      <w:r w:rsidRPr="0037208E">
        <w:rPr>
          <w:rFonts w:eastAsia="Arial"/>
        </w:rPr>
        <w:t>take</w:t>
      </w:r>
      <w:proofErr w:type="spellEnd"/>
      <w:r w:rsidRPr="0037208E">
        <w:rPr>
          <w:rFonts w:eastAsia="Arial"/>
        </w:rPr>
        <w:t xml:space="preserve"> </w:t>
      </w:r>
      <w:proofErr w:type="spellStart"/>
      <w:r w:rsidRPr="0037208E">
        <w:rPr>
          <w:rFonts w:eastAsia="Arial"/>
        </w:rPr>
        <w:t>home</w:t>
      </w:r>
      <w:proofErr w:type="spellEnd"/>
      <w:r w:rsidRPr="0037208E">
        <w:rPr>
          <w:rFonts w:eastAsia="Arial"/>
        </w:rPr>
        <w:t xml:space="preserve"> </w:t>
      </w:r>
      <w:proofErr w:type="spellStart"/>
      <w:r w:rsidR="00965EAF">
        <w:rPr>
          <w:rFonts w:eastAsia="Arial"/>
        </w:rPr>
        <w:t>fact</w:t>
      </w:r>
      <w:proofErr w:type="spellEnd"/>
      <w:r w:rsidR="00965EAF">
        <w:rPr>
          <w:rFonts w:eastAsia="Arial"/>
        </w:rPr>
        <w:t xml:space="preserve"> </w:t>
      </w:r>
      <w:proofErr w:type="spellStart"/>
      <w:r w:rsidR="00965EAF">
        <w:rPr>
          <w:rFonts w:eastAsia="Arial"/>
        </w:rPr>
        <w:t>sheets</w:t>
      </w:r>
      <w:proofErr w:type="spellEnd"/>
      <w:r w:rsidRPr="0037208E">
        <w:rPr>
          <w:rFonts w:eastAsia="Arial"/>
        </w:rPr>
        <w:t xml:space="preserve"> </w:t>
      </w:r>
      <w:proofErr w:type="spellStart"/>
      <w:r w:rsidRPr="0037208E">
        <w:rPr>
          <w:rFonts w:eastAsia="Arial"/>
        </w:rPr>
        <w:t>about</w:t>
      </w:r>
      <w:proofErr w:type="spellEnd"/>
      <w:r w:rsidRPr="0037208E">
        <w:rPr>
          <w:rFonts w:eastAsia="Arial"/>
        </w:rPr>
        <w:t xml:space="preserve"> </w:t>
      </w:r>
      <w:proofErr w:type="spellStart"/>
      <w:r w:rsidRPr="0037208E">
        <w:rPr>
          <w:rFonts w:eastAsia="Arial"/>
        </w:rPr>
        <w:t>the</w:t>
      </w:r>
      <w:proofErr w:type="spellEnd"/>
      <w:r w:rsidRPr="0037208E">
        <w:rPr>
          <w:rFonts w:eastAsia="Arial"/>
        </w:rPr>
        <w:t xml:space="preserve"> </w:t>
      </w:r>
      <w:proofErr w:type="spellStart"/>
      <w:r w:rsidR="00965EAF">
        <w:rPr>
          <w:rFonts w:eastAsia="Arial"/>
        </w:rPr>
        <w:t>cooperation</w:t>
      </w:r>
      <w:proofErr w:type="spellEnd"/>
      <w:r w:rsidR="00965EAF">
        <w:rPr>
          <w:rFonts w:eastAsia="Arial"/>
        </w:rPr>
        <w:t xml:space="preserve"> </w:t>
      </w:r>
      <w:proofErr w:type="spellStart"/>
      <w:r w:rsidRPr="0037208E">
        <w:rPr>
          <w:rFonts w:eastAsia="Arial"/>
        </w:rPr>
        <w:t>programme</w:t>
      </w:r>
      <w:proofErr w:type="spellEnd"/>
      <w:r w:rsidRPr="0037208E">
        <w:rPr>
          <w:rFonts w:eastAsia="Arial"/>
        </w:rPr>
        <w:t xml:space="preserve">, </w:t>
      </w:r>
      <w:proofErr w:type="spellStart"/>
      <w:r w:rsidRPr="0037208E">
        <w:rPr>
          <w:rFonts w:eastAsia="Arial"/>
        </w:rPr>
        <w:t>as</w:t>
      </w:r>
      <w:proofErr w:type="spellEnd"/>
      <w:r w:rsidRPr="0037208E">
        <w:rPr>
          <w:rFonts w:eastAsia="Arial"/>
        </w:rPr>
        <w:t xml:space="preserve"> </w:t>
      </w:r>
      <w:proofErr w:type="spellStart"/>
      <w:r w:rsidRPr="0037208E">
        <w:rPr>
          <w:rFonts w:eastAsia="Arial"/>
        </w:rPr>
        <w:t>well</w:t>
      </w:r>
      <w:proofErr w:type="spellEnd"/>
      <w:r w:rsidRPr="0037208E">
        <w:rPr>
          <w:rFonts w:eastAsia="Arial"/>
        </w:rPr>
        <w:t xml:space="preserve"> </w:t>
      </w:r>
      <w:proofErr w:type="spellStart"/>
      <w:r w:rsidRPr="0037208E">
        <w:rPr>
          <w:rFonts w:eastAsia="Arial"/>
        </w:rPr>
        <w:t>as</w:t>
      </w:r>
      <w:proofErr w:type="spellEnd"/>
      <w:r w:rsidRPr="0037208E">
        <w:rPr>
          <w:rFonts w:eastAsia="Arial"/>
        </w:rPr>
        <w:t xml:space="preserve"> </w:t>
      </w:r>
      <w:proofErr w:type="spellStart"/>
      <w:r w:rsidRPr="0037208E">
        <w:rPr>
          <w:rFonts w:eastAsia="Arial"/>
        </w:rPr>
        <w:t>materials</w:t>
      </w:r>
      <w:proofErr w:type="spellEnd"/>
      <w:r w:rsidRPr="0037208E">
        <w:rPr>
          <w:rFonts w:eastAsia="Arial"/>
        </w:rPr>
        <w:t xml:space="preserve"> </w:t>
      </w:r>
      <w:proofErr w:type="spellStart"/>
      <w:r w:rsidRPr="0037208E">
        <w:rPr>
          <w:rFonts w:eastAsia="Arial"/>
        </w:rPr>
        <w:t>from</w:t>
      </w:r>
      <w:proofErr w:type="spellEnd"/>
      <w:r w:rsidRPr="0037208E">
        <w:rPr>
          <w:rFonts w:eastAsia="Arial"/>
        </w:rPr>
        <w:t xml:space="preserve"> </w:t>
      </w:r>
      <w:proofErr w:type="spellStart"/>
      <w:r w:rsidRPr="0037208E">
        <w:rPr>
          <w:rFonts w:eastAsia="Arial"/>
        </w:rPr>
        <w:t>the</w:t>
      </w:r>
      <w:proofErr w:type="spellEnd"/>
      <w:r w:rsidRPr="0037208E">
        <w:rPr>
          <w:rFonts w:eastAsia="Arial"/>
        </w:rPr>
        <w:t xml:space="preserve"> PCOs and </w:t>
      </w:r>
      <w:proofErr w:type="spellStart"/>
      <w:r w:rsidRPr="0037208E">
        <w:rPr>
          <w:rFonts w:eastAsia="Arial"/>
        </w:rPr>
        <w:t>partners</w:t>
      </w:r>
      <w:proofErr w:type="spellEnd"/>
      <w:r w:rsidRPr="0037208E">
        <w:rPr>
          <w:rFonts w:eastAsia="Arial"/>
        </w:rPr>
        <w:t xml:space="preserve">, </w:t>
      </w:r>
      <w:proofErr w:type="spellStart"/>
      <w:r w:rsidRPr="0037208E">
        <w:rPr>
          <w:rFonts w:eastAsia="Arial"/>
        </w:rPr>
        <w:t>which</w:t>
      </w:r>
      <w:proofErr w:type="spellEnd"/>
      <w:r w:rsidRPr="0037208E">
        <w:rPr>
          <w:rFonts w:eastAsia="Arial"/>
        </w:rPr>
        <w:t xml:space="preserve"> </w:t>
      </w:r>
      <w:proofErr w:type="spellStart"/>
      <w:r w:rsidRPr="0037208E">
        <w:rPr>
          <w:rFonts w:eastAsia="Arial"/>
        </w:rPr>
        <w:t>provide</w:t>
      </w:r>
      <w:proofErr w:type="spellEnd"/>
      <w:r w:rsidRPr="0037208E">
        <w:rPr>
          <w:rFonts w:eastAsia="Arial"/>
        </w:rPr>
        <w:t xml:space="preserve"> </w:t>
      </w:r>
      <w:proofErr w:type="spellStart"/>
      <w:r w:rsidRPr="0037208E">
        <w:rPr>
          <w:rFonts w:eastAsia="Arial"/>
        </w:rPr>
        <w:t>further</w:t>
      </w:r>
      <w:proofErr w:type="spellEnd"/>
      <w:r w:rsidRPr="0037208E">
        <w:rPr>
          <w:rFonts w:eastAsia="Arial"/>
        </w:rPr>
        <w:t xml:space="preserve"> </w:t>
      </w:r>
      <w:proofErr w:type="spellStart"/>
      <w:r w:rsidRPr="0037208E">
        <w:rPr>
          <w:rFonts w:eastAsia="Arial"/>
        </w:rPr>
        <w:t>details</w:t>
      </w:r>
      <w:proofErr w:type="spellEnd"/>
      <w:r w:rsidRPr="0037208E">
        <w:rPr>
          <w:rFonts w:eastAsia="Arial"/>
        </w:rPr>
        <w:t xml:space="preserve"> </w:t>
      </w:r>
      <w:proofErr w:type="spellStart"/>
      <w:r w:rsidRPr="0037208E">
        <w:rPr>
          <w:rFonts w:eastAsia="Arial"/>
        </w:rPr>
        <w:t>about</w:t>
      </w:r>
      <w:proofErr w:type="spellEnd"/>
      <w:r w:rsidRPr="0037208E">
        <w:rPr>
          <w:rFonts w:eastAsia="Arial"/>
        </w:rPr>
        <w:t xml:space="preserve"> </w:t>
      </w:r>
      <w:proofErr w:type="spellStart"/>
      <w:r w:rsidRPr="0037208E">
        <w:rPr>
          <w:rFonts w:eastAsia="Arial"/>
        </w:rPr>
        <w:t>their</w:t>
      </w:r>
      <w:proofErr w:type="spellEnd"/>
      <w:r w:rsidRPr="0037208E">
        <w:rPr>
          <w:rFonts w:eastAsia="Arial"/>
        </w:rPr>
        <w:t xml:space="preserve"> </w:t>
      </w:r>
      <w:proofErr w:type="spellStart"/>
      <w:r w:rsidRPr="0037208E">
        <w:rPr>
          <w:rFonts w:eastAsia="Arial"/>
        </w:rPr>
        <w:t>various</w:t>
      </w:r>
      <w:proofErr w:type="spellEnd"/>
      <w:r w:rsidRPr="0037208E">
        <w:rPr>
          <w:rFonts w:eastAsia="Arial"/>
        </w:rPr>
        <w:t xml:space="preserve"> </w:t>
      </w:r>
      <w:proofErr w:type="spellStart"/>
      <w:r w:rsidRPr="0037208E">
        <w:rPr>
          <w:rFonts w:eastAsia="Arial"/>
        </w:rPr>
        <w:t>activities</w:t>
      </w:r>
      <w:proofErr w:type="spellEnd"/>
      <w:r w:rsidRPr="0037208E">
        <w:rPr>
          <w:rFonts w:eastAsia="Arial"/>
        </w:rPr>
        <w:t>.</w:t>
      </w:r>
    </w:p>
    <w:p w14:paraId="1A6D89A4" w14:textId="77777777" w:rsidR="009B631D" w:rsidRPr="0011008B" w:rsidRDefault="009B631D" w:rsidP="00965EAF">
      <w:pPr>
        <w:spacing w:line="259" w:lineRule="auto"/>
        <w:jc w:val="both"/>
        <w:rPr>
          <w:rFonts w:eastAsia="Arial"/>
          <w:u w:val="single"/>
        </w:rPr>
      </w:pPr>
      <w:r w:rsidRPr="0011008B">
        <w:rPr>
          <w:rFonts w:eastAsia="Arial"/>
          <w:u w:val="single"/>
        </w:rPr>
        <w:t xml:space="preserve">Video </w:t>
      </w:r>
      <w:proofErr w:type="spellStart"/>
      <w:r w:rsidRPr="0011008B">
        <w:rPr>
          <w:rFonts w:eastAsia="Arial"/>
          <w:u w:val="single"/>
        </w:rPr>
        <w:t>about</w:t>
      </w:r>
      <w:proofErr w:type="spellEnd"/>
      <w:r w:rsidRPr="0011008B">
        <w:rPr>
          <w:rFonts w:eastAsia="Arial"/>
          <w:u w:val="single"/>
        </w:rPr>
        <w:t xml:space="preserve"> </w:t>
      </w:r>
      <w:proofErr w:type="spellStart"/>
      <w:r w:rsidRPr="0011008B">
        <w:rPr>
          <w:rFonts w:eastAsia="Arial"/>
          <w:u w:val="single"/>
        </w:rPr>
        <w:t>the</w:t>
      </w:r>
      <w:proofErr w:type="spellEnd"/>
      <w:r w:rsidRPr="0011008B">
        <w:rPr>
          <w:rFonts w:eastAsia="Arial"/>
          <w:u w:val="single"/>
        </w:rPr>
        <w:t xml:space="preserve"> Swiss-</w:t>
      </w:r>
      <w:proofErr w:type="spellStart"/>
      <w:r w:rsidRPr="0011008B">
        <w:rPr>
          <w:rFonts w:eastAsia="Arial"/>
          <w:u w:val="single"/>
        </w:rPr>
        <w:t>Estonian</w:t>
      </w:r>
      <w:proofErr w:type="spellEnd"/>
      <w:r w:rsidRPr="0011008B">
        <w:rPr>
          <w:rFonts w:eastAsia="Arial"/>
          <w:u w:val="single"/>
        </w:rPr>
        <w:t xml:space="preserve"> </w:t>
      </w:r>
      <w:proofErr w:type="spellStart"/>
      <w:r w:rsidRPr="0011008B">
        <w:rPr>
          <w:rFonts w:eastAsia="Arial"/>
          <w:u w:val="single"/>
        </w:rPr>
        <w:t>Cooperation</w:t>
      </w:r>
      <w:proofErr w:type="spellEnd"/>
      <w:r w:rsidRPr="0011008B">
        <w:rPr>
          <w:rFonts w:eastAsia="Arial"/>
          <w:u w:val="single"/>
        </w:rPr>
        <w:t xml:space="preserve"> Programme</w:t>
      </w:r>
    </w:p>
    <w:p w14:paraId="7609C89B" w14:textId="2A2D280A" w:rsidR="00965EAF" w:rsidRDefault="00965EAF" w:rsidP="00965EAF">
      <w:pPr>
        <w:spacing w:line="259" w:lineRule="auto"/>
        <w:jc w:val="both"/>
        <w:rPr>
          <w:rFonts w:eastAsia="Times New Roman" w:cs="Times New Roman"/>
        </w:rPr>
      </w:pPr>
      <w:r w:rsidRPr="00965EAF">
        <w:rPr>
          <w:rFonts w:eastAsia="Arial"/>
        </w:rPr>
        <w:t xml:space="preserve">The NCU </w:t>
      </w:r>
      <w:proofErr w:type="spellStart"/>
      <w:r w:rsidRPr="00965EAF">
        <w:rPr>
          <w:rFonts w:eastAsia="Arial"/>
        </w:rPr>
        <w:t>is</w:t>
      </w:r>
      <w:proofErr w:type="spellEnd"/>
      <w:r w:rsidRPr="00965EAF">
        <w:rPr>
          <w:rFonts w:eastAsia="Arial"/>
        </w:rPr>
        <w:t xml:space="preserve"> </w:t>
      </w:r>
      <w:proofErr w:type="spellStart"/>
      <w:r w:rsidRPr="00965EAF">
        <w:rPr>
          <w:rFonts w:eastAsia="Arial"/>
        </w:rPr>
        <w:t>commissioning</w:t>
      </w:r>
      <w:proofErr w:type="spellEnd"/>
      <w:r w:rsidRPr="00965EAF">
        <w:rPr>
          <w:rFonts w:eastAsia="Arial"/>
        </w:rPr>
        <w:t xml:space="preserve"> a </w:t>
      </w:r>
      <w:proofErr w:type="spellStart"/>
      <w:r w:rsidRPr="00965EAF">
        <w:rPr>
          <w:rFonts w:eastAsia="Arial"/>
        </w:rPr>
        <w:t>video</w:t>
      </w:r>
      <w:proofErr w:type="spellEnd"/>
      <w:r w:rsidRPr="00965EAF">
        <w:rPr>
          <w:rFonts w:eastAsia="Arial"/>
        </w:rPr>
        <w:t xml:space="preserve"> </w:t>
      </w:r>
      <w:proofErr w:type="spellStart"/>
      <w:r w:rsidRPr="00965EAF">
        <w:rPr>
          <w:rFonts w:eastAsia="Arial"/>
        </w:rPr>
        <w:t>to</w:t>
      </w:r>
      <w:proofErr w:type="spellEnd"/>
      <w:r w:rsidRPr="00965EAF">
        <w:rPr>
          <w:rFonts w:eastAsia="Arial"/>
        </w:rPr>
        <w:t xml:space="preserve"> </w:t>
      </w:r>
      <w:proofErr w:type="spellStart"/>
      <w:r w:rsidRPr="00965EAF">
        <w:rPr>
          <w:rFonts w:eastAsia="Arial"/>
        </w:rPr>
        <w:t>introduce</w:t>
      </w:r>
      <w:proofErr w:type="spellEnd"/>
      <w:r w:rsidRPr="00965EAF">
        <w:rPr>
          <w:rFonts w:eastAsia="Arial"/>
        </w:rPr>
        <w:t xml:space="preserve"> </w:t>
      </w:r>
      <w:proofErr w:type="spellStart"/>
      <w:r w:rsidRPr="00965EAF">
        <w:rPr>
          <w:rFonts w:eastAsia="Arial"/>
        </w:rPr>
        <w:t>the</w:t>
      </w:r>
      <w:proofErr w:type="spellEnd"/>
      <w:r w:rsidRPr="00965EAF">
        <w:rPr>
          <w:rFonts w:eastAsia="Arial"/>
        </w:rPr>
        <w:t xml:space="preserve"> Swiss-</w:t>
      </w:r>
      <w:proofErr w:type="spellStart"/>
      <w:r w:rsidRPr="00965EAF">
        <w:rPr>
          <w:rFonts w:eastAsia="Arial"/>
        </w:rPr>
        <w:t>Estonian</w:t>
      </w:r>
      <w:proofErr w:type="spellEnd"/>
      <w:r w:rsidRPr="00965EAF">
        <w:rPr>
          <w:rFonts w:eastAsia="Arial"/>
        </w:rPr>
        <w:t xml:space="preserve"> </w:t>
      </w:r>
      <w:proofErr w:type="spellStart"/>
      <w:r w:rsidRPr="00965EAF">
        <w:rPr>
          <w:rFonts w:eastAsia="Arial"/>
        </w:rPr>
        <w:t>Cooperation</w:t>
      </w:r>
      <w:proofErr w:type="spellEnd"/>
      <w:r w:rsidRPr="00965EAF">
        <w:rPr>
          <w:rFonts w:eastAsia="Arial"/>
        </w:rPr>
        <w:t xml:space="preserve"> Programme, </w:t>
      </w:r>
      <w:proofErr w:type="spellStart"/>
      <w:r w:rsidRPr="00965EAF">
        <w:rPr>
          <w:rFonts w:eastAsia="Arial"/>
        </w:rPr>
        <w:t>which</w:t>
      </w:r>
      <w:proofErr w:type="spellEnd"/>
      <w:r w:rsidRPr="00965EAF">
        <w:rPr>
          <w:rFonts w:eastAsia="Arial"/>
        </w:rPr>
        <w:t xml:space="preserve"> </w:t>
      </w:r>
      <w:proofErr w:type="spellStart"/>
      <w:r w:rsidRPr="00965EAF">
        <w:rPr>
          <w:rFonts w:eastAsia="Arial"/>
        </w:rPr>
        <w:t>can</w:t>
      </w:r>
      <w:proofErr w:type="spellEnd"/>
      <w:r w:rsidRPr="00965EAF">
        <w:rPr>
          <w:rFonts w:eastAsia="Arial"/>
        </w:rPr>
        <w:t xml:space="preserve"> </w:t>
      </w:r>
      <w:proofErr w:type="spellStart"/>
      <w:r w:rsidRPr="00965EAF">
        <w:rPr>
          <w:rFonts w:eastAsia="Arial"/>
        </w:rPr>
        <w:t>be</w:t>
      </w:r>
      <w:proofErr w:type="spellEnd"/>
      <w:r w:rsidRPr="00965EAF">
        <w:rPr>
          <w:rFonts w:eastAsia="Arial"/>
        </w:rPr>
        <w:t xml:space="preserve"> </w:t>
      </w:r>
      <w:proofErr w:type="spellStart"/>
      <w:r w:rsidRPr="00965EAF">
        <w:rPr>
          <w:rFonts w:eastAsia="Arial"/>
        </w:rPr>
        <w:t>shared</w:t>
      </w:r>
      <w:proofErr w:type="spellEnd"/>
      <w:r w:rsidRPr="00965EAF">
        <w:rPr>
          <w:rFonts w:eastAsia="Arial"/>
        </w:rPr>
        <w:t xml:space="preserve"> on social </w:t>
      </w:r>
      <w:proofErr w:type="spellStart"/>
      <w:r w:rsidRPr="00965EAF">
        <w:rPr>
          <w:rFonts w:eastAsia="Arial"/>
        </w:rPr>
        <w:t>media</w:t>
      </w:r>
      <w:proofErr w:type="spellEnd"/>
      <w:r w:rsidRPr="00965EAF">
        <w:rPr>
          <w:rFonts w:eastAsia="Arial"/>
        </w:rPr>
        <w:t xml:space="preserve">. </w:t>
      </w:r>
      <w:r w:rsidRPr="00965EAF">
        <w:rPr>
          <w:rFonts w:eastAsia="Times New Roman" w:cs="Times New Roman"/>
        </w:rPr>
        <w:t xml:space="preserve">The </w:t>
      </w:r>
      <w:proofErr w:type="spellStart"/>
      <w:r w:rsidRPr="00965EAF">
        <w:rPr>
          <w:rFonts w:eastAsia="Times New Roman" w:cs="Times New Roman"/>
        </w:rPr>
        <w:t>aim</w:t>
      </w:r>
      <w:proofErr w:type="spellEnd"/>
      <w:r w:rsidRPr="00965EAF">
        <w:rPr>
          <w:rFonts w:eastAsia="Times New Roman" w:cs="Times New Roman"/>
        </w:rPr>
        <w:t xml:space="preserve"> </w:t>
      </w:r>
      <w:proofErr w:type="spellStart"/>
      <w:r w:rsidRPr="00965EAF">
        <w:rPr>
          <w:rFonts w:eastAsia="Times New Roman" w:cs="Times New Roman"/>
        </w:rPr>
        <w:t>is</w:t>
      </w:r>
      <w:proofErr w:type="spellEnd"/>
      <w:r w:rsidRPr="00965EAF">
        <w:rPr>
          <w:rFonts w:eastAsia="Times New Roman" w:cs="Times New Roman"/>
        </w:rPr>
        <w:t xml:space="preserve"> </w:t>
      </w:r>
      <w:proofErr w:type="spellStart"/>
      <w:r w:rsidRPr="00965EAF">
        <w:rPr>
          <w:rFonts w:eastAsia="Times New Roman" w:cs="Times New Roman"/>
        </w:rPr>
        <w:t>to</w:t>
      </w:r>
      <w:proofErr w:type="spellEnd"/>
      <w:r w:rsidRPr="00965EAF">
        <w:rPr>
          <w:rFonts w:eastAsia="Times New Roman" w:cs="Times New Roman"/>
        </w:rPr>
        <w:t xml:space="preserve"> film a </w:t>
      </w:r>
      <w:proofErr w:type="spellStart"/>
      <w:r w:rsidRPr="00965EAF">
        <w:rPr>
          <w:rFonts w:eastAsia="Times New Roman" w:cs="Times New Roman"/>
        </w:rPr>
        <w:t>variety</w:t>
      </w:r>
      <w:proofErr w:type="spellEnd"/>
      <w:r w:rsidRPr="00965EAF">
        <w:rPr>
          <w:rFonts w:eastAsia="Times New Roman" w:cs="Times New Roman"/>
        </w:rPr>
        <w:t xml:space="preserve"> </w:t>
      </w:r>
      <w:proofErr w:type="spellStart"/>
      <w:r w:rsidRPr="00965EAF">
        <w:rPr>
          <w:rFonts w:eastAsia="Times New Roman" w:cs="Times New Roman"/>
        </w:rPr>
        <w:t>of</w:t>
      </w:r>
      <w:proofErr w:type="spellEnd"/>
      <w:r w:rsidRPr="00965EAF">
        <w:rPr>
          <w:rFonts w:eastAsia="Times New Roman" w:cs="Times New Roman"/>
        </w:rPr>
        <w:t xml:space="preserve"> </w:t>
      </w:r>
      <w:proofErr w:type="spellStart"/>
      <w:r w:rsidRPr="00965EAF">
        <w:rPr>
          <w:rFonts w:eastAsia="Times New Roman" w:cs="Times New Roman"/>
        </w:rPr>
        <w:t>events</w:t>
      </w:r>
      <w:proofErr w:type="spellEnd"/>
      <w:r w:rsidRPr="00965EAF">
        <w:rPr>
          <w:rFonts w:eastAsia="Times New Roman" w:cs="Times New Roman"/>
        </w:rPr>
        <w:t xml:space="preserve"> </w:t>
      </w:r>
      <w:proofErr w:type="spellStart"/>
      <w:r w:rsidRPr="00965EAF">
        <w:rPr>
          <w:rFonts w:eastAsia="Times New Roman" w:cs="Times New Roman"/>
        </w:rPr>
        <w:t>under</w:t>
      </w:r>
      <w:proofErr w:type="spellEnd"/>
      <w:r w:rsidRPr="00965EAF">
        <w:rPr>
          <w:rFonts w:eastAsia="Times New Roman" w:cs="Times New Roman"/>
        </w:rPr>
        <w:t xml:space="preserve"> </w:t>
      </w:r>
      <w:proofErr w:type="spellStart"/>
      <w:r w:rsidRPr="00965EAF">
        <w:rPr>
          <w:rFonts w:eastAsia="Times New Roman" w:cs="Times New Roman"/>
        </w:rPr>
        <w:t>both</w:t>
      </w:r>
      <w:proofErr w:type="spellEnd"/>
      <w:r w:rsidRPr="00965EAF">
        <w:rPr>
          <w:rFonts w:eastAsia="Times New Roman" w:cs="Times New Roman"/>
        </w:rPr>
        <w:t xml:space="preserve"> support </w:t>
      </w:r>
      <w:proofErr w:type="spellStart"/>
      <w:r w:rsidRPr="00965EAF">
        <w:rPr>
          <w:rFonts w:eastAsia="Times New Roman" w:cs="Times New Roman"/>
        </w:rPr>
        <w:t>measures</w:t>
      </w:r>
      <w:proofErr w:type="spellEnd"/>
      <w:r>
        <w:rPr>
          <w:rFonts w:eastAsia="Times New Roman" w:cs="Times New Roman"/>
        </w:rPr>
        <w:t xml:space="preserve">, </w:t>
      </w:r>
      <w:proofErr w:type="spellStart"/>
      <w:r w:rsidRPr="00965EAF">
        <w:rPr>
          <w:rFonts w:eastAsia="Times New Roman" w:cs="Times New Roman"/>
        </w:rPr>
        <w:t>capturing</w:t>
      </w:r>
      <w:proofErr w:type="spellEnd"/>
      <w:r w:rsidRPr="00965EAF">
        <w:rPr>
          <w:rFonts w:eastAsia="Times New Roman" w:cs="Times New Roman"/>
        </w:rPr>
        <w:t xml:space="preserve"> </w:t>
      </w:r>
      <w:proofErr w:type="spellStart"/>
      <w:r w:rsidRPr="00965EAF">
        <w:rPr>
          <w:rFonts w:eastAsia="Times New Roman" w:cs="Times New Roman"/>
        </w:rPr>
        <w:t>key</w:t>
      </w:r>
      <w:proofErr w:type="spellEnd"/>
      <w:r w:rsidRPr="00965EAF">
        <w:rPr>
          <w:rFonts w:eastAsia="Times New Roman" w:cs="Times New Roman"/>
        </w:rPr>
        <w:t xml:space="preserve"> </w:t>
      </w:r>
      <w:proofErr w:type="spellStart"/>
      <w:r w:rsidRPr="00965EAF">
        <w:rPr>
          <w:rFonts w:eastAsia="Times New Roman" w:cs="Times New Roman"/>
        </w:rPr>
        <w:t>aspects</w:t>
      </w:r>
      <w:proofErr w:type="spellEnd"/>
      <w:r w:rsidRPr="00965EAF">
        <w:rPr>
          <w:rFonts w:eastAsia="Times New Roman" w:cs="Times New Roman"/>
        </w:rPr>
        <w:t xml:space="preserve"> </w:t>
      </w:r>
      <w:proofErr w:type="spellStart"/>
      <w:r w:rsidRPr="00965EAF">
        <w:rPr>
          <w:rFonts w:eastAsia="Times New Roman" w:cs="Times New Roman"/>
        </w:rPr>
        <w:t>along</w:t>
      </w:r>
      <w:proofErr w:type="spellEnd"/>
      <w:r w:rsidRPr="00965EAF">
        <w:rPr>
          <w:rFonts w:eastAsia="Times New Roman" w:cs="Times New Roman"/>
        </w:rPr>
        <w:t xml:space="preserve"> </w:t>
      </w:r>
      <w:proofErr w:type="spellStart"/>
      <w:r w:rsidRPr="00965EAF">
        <w:rPr>
          <w:rFonts w:eastAsia="Times New Roman" w:cs="Times New Roman"/>
        </w:rPr>
        <w:t>with</w:t>
      </w:r>
      <w:proofErr w:type="spellEnd"/>
      <w:r w:rsidRPr="00965EAF">
        <w:rPr>
          <w:rFonts w:eastAsia="Times New Roman" w:cs="Times New Roman"/>
        </w:rPr>
        <w:t xml:space="preserve"> </w:t>
      </w:r>
      <w:proofErr w:type="spellStart"/>
      <w:r w:rsidRPr="00965EAF">
        <w:rPr>
          <w:rFonts w:eastAsia="Times New Roman" w:cs="Times New Roman"/>
        </w:rPr>
        <w:t>the</w:t>
      </w:r>
      <w:proofErr w:type="spellEnd"/>
      <w:r w:rsidRPr="00965EAF">
        <w:rPr>
          <w:rFonts w:eastAsia="Times New Roman" w:cs="Times New Roman"/>
        </w:rPr>
        <w:t xml:space="preserve"> </w:t>
      </w:r>
      <w:proofErr w:type="spellStart"/>
      <w:r w:rsidRPr="00965EAF">
        <w:rPr>
          <w:rFonts w:eastAsia="Times New Roman" w:cs="Times New Roman"/>
        </w:rPr>
        <w:t>broader</w:t>
      </w:r>
      <w:proofErr w:type="spellEnd"/>
      <w:r w:rsidRPr="00965EAF">
        <w:rPr>
          <w:rFonts w:eastAsia="Times New Roman" w:cs="Times New Roman"/>
        </w:rPr>
        <w:t xml:space="preserve"> </w:t>
      </w:r>
      <w:proofErr w:type="spellStart"/>
      <w:r w:rsidRPr="00965EAF">
        <w:rPr>
          <w:rFonts w:eastAsia="Times New Roman" w:cs="Times New Roman"/>
        </w:rPr>
        <w:t>purpose</w:t>
      </w:r>
      <w:proofErr w:type="spellEnd"/>
      <w:r w:rsidRPr="00965EAF">
        <w:rPr>
          <w:rFonts w:eastAsia="Times New Roman" w:cs="Times New Roman"/>
        </w:rPr>
        <w:t xml:space="preserve"> and </w:t>
      </w:r>
      <w:proofErr w:type="spellStart"/>
      <w:r w:rsidRPr="00965EAF">
        <w:rPr>
          <w:rFonts w:eastAsia="Times New Roman" w:cs="Times New Roman"/>
        </w:rPr>
        <w:t>impact</w:t>
      </w:r>
      <w:proofErr w:type="spellEnd"/>
      <w:r w:rsidRPr="00965EAF">
        <w:rPr>
          <w:rFonts w:eastAsia="Times New Roman" w:cs="Times New Roman"/>
        </w:rPr>
        <w:t xml:space="preserve"> </w:t>
      </w:r>
      <w:proofErr w:type="spellStart"/>
      <w:r w:rsidRPr="00965EAF">
        <w:rPr>
          <w:rFonts w:eastAsia="Times New Roman" w:cs="Times New Roman"/>
        </w:rPr>
        <w:t>of</w:t>
      </w:r>
      <w:proofErr w:type="spellEnd"/>
      <w:r w:rsidRPr="00965EAF">
        <w:rPr>
          <w:rFonts w:eastAsia="Times New Roman" w:cs="Times New Roman"/>
        </w:rPr>
        <w:t xml:space="preserve"> </w:t>
      </w:r>
      <w:proofErr w:type="spellStart"/>
      <w:r w:rsidRPr="00965EAF">
        <w:rPr>
          <w:rFonts w:eastAsia="Times New Roman" w:cs="Times New Roman"/>
        </w:rPr>
        <w:t>the</w:t>
      </w:r>
      <w:proofErr w:type="spellEnd"/>
      <w:r w:rsidRPr="00965EAF">
        <w:rPr>
          <w:rFonts w:eastAsia="Times New Roman" w:cs="Times New Roman"/>
        </w:rPr>
        <w:t xml:space="preserve"> </w:t>
      </w:r>
      <w:proofErr w:type="spellStart"/>
      <w:r>
        <w:rPr>
          <w:rFonts w:eastAsia="Times New Roman" w:cs="Times New Roman"/>
        </w:rPr>
        <w:t>c</w:t>
      </w:r>
      <w:r w:rsidRPr="00965EAF">
        <w:rPr>
          <w:rFonts w:eastAsia="Times New Roman" w:cs="Times New Roman"/>
        </w:rPr>
        <w:t>ooperation</w:t>
      </w:r>
      <w:proofErr w:type="spellEnd"/>
      <w:r w:rsidRPr="00965EAF">
        <w:rPr>
          <w:rFonts w:eastAsia="Times New Roman" w:cs="Times New Roman"/>
        </w:rPr>
        <w:t xml:space="preserve"> </w:t>
      </w:r>
      <w:proofErr w:type="spellStart"/>
      <w:r>
        <w:rPr>
          <w:rFonts w:eastAsia="Times New Roman" w:cs="Times New Roman"/>
        </w:rPr>
        <w:t>p</w:t>
      </w:r>
      <w:r w:rsidRPr="00965EAF">
        <w:rPr>
          <w:rFonts w:eastAsia="Times New Roman" w:cs="Times New Roman"/>
        </w:rPr>
        <w:t>rogramme</w:t>
      </w:r>
      <w:proofErr w:type="spellEnd"/>
      <w:r w:rsidRPr="00965EAF">
        <w:rPr>
          <w:rFonts w:eastAsia="Times New Roman" w:cs="Times New Roman"/>
        </w:rPr>
        <w:t xml:space="preserve">.  </w:t>
      </w:r>
    </w:p>
    <w:p w14:paraId="58A51D60" w14:textId="77777777" w:rsidR="00965EAF" w:rsidRPr="009B631D" w:rsidRDefault="00965EAF" w:rsidP="00965EAF">
      <w:pPr>
        <w:spacing w:line="259" w:lineRule="auto"/>
        <w:jc w:val="both"/>
        <w:rPr>
          <w:rFonts w:eastAsia="Times New Roman" w:cs="Times New Roman"/>
        </w:rPr>
      </w:pPr>
    </w:p>
    <w:p w14:paraId="4AB05A31" w14:textId="2DDFB000" w:rsidR="00955CF9" w:rsidRPr="00955CF9" w:rsidRDefault="00D1077A" w:rsidP="00955CF9">
      <w:pPr>
        <w:spacing w:after="160" w:line="259" w:lineRule="auto"/>
        <w:jc w:val="both"/>
        <w:rPr>
          <w:rFonts w:eastAsia="Times New Roman" w:cs="Times New Roman"/>
          <w:lang w:val="en-GB"/>
        </w:rPr>
      </w:pPr>
      <w:r>
        <w:rPr>
          <w:rFonts w:eastAsia="Times New Roman" w:cs="Times New Roman"/>
          <w:lang w:val="en-GB"/>
        </w:rPr>
        <w:t xml:space="preserve">Updated </w:t>
      </w:r>
      <w:r w:rsidR="00955CF9" w:rsidRPr="00955CF9">
        <w:rPr>
          <w:rFonts w:eastAsia="Times New Roman" w:cs="Times New Roman"/>
          <w:lang w:val="en-GB"/>
        </w:rPr>
        <w:t xml:space="preserve">Communication </w:t>
      </w:r>
      <w:r w:rsidR="00965EAF">
        <w:rPr>
          <w:rFonts w:eastAsia="Times New Roman" w:cs="Times New Roman"/>
          <w:lang w:val="en-GB"/>
        </w:rPr>
        <w:t>C</w:t>
      </w:r>
      <w:r w:rsidR="00955CF9" w:rsidRPr="00955CF9">
        <w:rPr>
          <w:rFonts w:eastAsia="Times New Roman" w:cs="Times New Roman"/>
          <w:lang w:val="en-GB"/>
        </w:rPr>
        <w:t xml:space="preserve">oncept is provided </w:t>
      </w:r>
      <w:r w:rsidR="00DA37CD">
        <w:rPr>
          <w:rFonts w:eastAsia="Times New Roman" w:cs="Times New Roman"/>
          <w:lang w:val="en-GB"/>
        </w:rPr>
        <w:t>in a separate document</w:t>
      </w:r>
      <w:r w:rsidR="0064196D">
        <w:rPr>
          <w:rFonts w:eastAsia="Times New Roman" w:cs="Times New Roman"/>
          <w:lang w:val="en-GB"/>
        </w:rPr>
        <w:t>.</w:t>
      </w:r>
    </w:p>
    <w:p w14:paraId="108C15B7" w14:textId="42D1AF54" w:rsidR="001C4AE0" w:rsidRPr="00D50F5C" w:rsidRDefault="0B7C1AF0" w:rsidP="0B7C1AF0">
      <w:pPr>
        <w:pStyle w:val="ListParagraph"/>
        <w:keepNext/>
        <w:numPr>
          <w:ilvl w:val="0"/>
          <w:numId w:val="26"/>
        </w:numPr>
        <w:suppressAutoHyphens/>
        <w:spacing w:before="360" w:after="180"/>
        <w:jc w:val="both"/>
        <w:outlineLvl w:val="0"/>
        <w:rPr>
          <w:rFonts w:eastAsia="Times New Roman" w:cs="Times New Roman"/>
          <w:b/>
          <w:bCs/>
          <w:sz w:val="30"/>
          <w:szCs w:val="30"/>
          <w:lang w:val="en-GB"/>
        </w:rPr>
      </w:pPr>
      <w:bookmarkStart w:id="37" w:name="_Toc196907684"/>
      <w:r w:rsidRPr="0B7C1AF0">
        <w:rPr>
          <w:rFonts w:eastAsia="Times New Roman" w:cs="Times New Roman"/>
          <w:b/>
          <w:bCs/>
          <w:sz w:val="30"/>
          <w:szCs w:val="30"/>
          <w:lang w:val="en-GB"/>
        </w:rPr>
        <w:t>Risk management at the level of the Cooperation Programme</w:t>
      </w:r>
      <w:bookmarkEnd w:id="35"/>
      <w:bookmarkEnd w:id="37"/>
    </w:p>
    <w:bookmarkEnd w:id="29"/>
    <w:p w14:paraId="16A141C9" w14:textId="4CF66DFB" w:rsidR="00D906FC" w:rsidRDefault="00D906FC" w:rsidP="00407532">
      <w:pPr>
        <w:spacing w:after="160" w:line="259" w:lineRule="auto"/>
        <w:jc w:val="both"/>
        <w:rPr>
          <w:rFonts w:eastAsia="Times New Roman" w:cs="Times New Roman"/>
        </w:rPr>
      </w:pPr>
      <w:r w:rsidRPr="00D906FC">
        <w:rPr>
          <w:rFonts w:eastAsia="Times New Roman" w:cs="Times New Roman"/>
        </w:rPr>
        <w:t xml:space="preserve">The State </w:t>
      </w:r>
      <w:proofErr w:type="spellStart"/>
      <w:r w:rsidRPr="00D906FC">
        <w:rPr>
          <w:rFonts w:eastAsia="Times New Roman" w:cs="Times New Roman"/>
        </w:rPr>
        <w:t>Shared</w:t>
      </w:r>
      <w:proofErr w:type="spellEnd"/>
      <w:r w:rsidRPr="00D906FC">
        <w:rPr>
          <w:rFonts w:eastAsia="Times New Roman" w:cs="Times New Roman"/>
        </w:rPr>
        <w:t xml:space="preserve"> Service </w:t>
      </w:r>
      <w:proofErr w:type="spellStart"/>
      <w:r w:rsidRPr="00D906FC">
        <w:rPr>
          <w:rFonts w:eastAsia="Times New Roman" w:cs="Times New Roman"/>
        </w:rPr>
        <w:t>Centre</w:t>
      </w:r>
      <w:proofErr w:type="spellEnd"/>
      <w:r w:rsidRPr="00D906FC">
        <w:rPr>
          <w:rFonts w:eastAsia="Times New Roman" w:cs="Times New Roman"/>
        </w:rPr>
        <w:t xml:space="preserve">, </w:t>
      </w:r>
      <w:proofErr w:type="spellStart"/>
      <w:r w:rsidRPr="00D906FC">
        <w:rPr>
          <w:rFonts w:eastAsia="Times New Roman" w:cs="Times New Roman"/>
        </w:rPr>
        <w:t>that</w:t>
      </w:r>
      <w:proofErr w:type="spellEnd"/>
      <w:r w:rsidRPr="00D906FC">
        <w:rPr>
          <w:rFonts w:eastAsia="Times New Roman" w:cs="Times New Roman"/>
        </w:rPr>
        <w:t xml:space="preserve"> </w:t>
      </w:r>
      <w:proofErr w:type="spellStart"/>
      <w:r w:rsidRPr="00D906FC">
        <w:rPr>
          <w:rFonts w:eastAsia="Times New Roman" w:cs="Times New Roman"/>
        </w:rPr>
        <w:t>is</w:t>
      </w:r>
      <w:proofErr w:type="spellEnd"/>
      <w:r w:rsidRPr="00D906FC">
        <w:rPr>
          <w:rFonts w:eastAsia="Times New Roman" w:cs="Times New Roman"/>
        </w:rPr>
        <w:t xml:space="preserve">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main</w:t>
      </w:r>
      <w:proofErr w:type="spellEnd"/>
      <w:r w:rsidRPr="00D906FC">
        <w:rPr>
          <w:rFonts w:eastAsia="Times New Roman" w:cs="Times New Roman"/>
        </w:rPr>
        <w:t xml:space="preserve"> </w:t>
      </w:r>
      <w:proofErr w:type="spellStart"/>
      <w:r w:rsidRPr="00D906FC">
        <w:rPr>
          <w:rFonts w:eastAsia="Times New Roman" w:cs="Times New Roman"/>
        </w:rPr>
        <w:t>managing</w:t>
      </w:r>
      <w:proofErr w:type="spellEnd"/>
      <w:r w:rsidRPr="00D906FC">
        <w:rPr>
          <w:rFonts w:eastAsia="Times New Roman" w:cs="Times New Roman"/>
        </w:rPr>
        <w:t xml:space="preserve">, </w:t>
      </w:r>
      <w:proofErr w:type="spellStart"/>
      <w:r w:rsidRPr="00D906FC">
        <w:rPr>
          <w:rFonts w:eastAsia="Times New Roman" w:cs="Times New Roman"/>
        </w:rPr>
        <w:t>paying</w:t>
      </w:r>
      <w:proofErr w:type="spellEnd"/>
      <w:r w:rsidRPr="00D906FC">
        <w:rPr>
          <w:rFonts w:eastAsia="Times New Roman" w:cs="Times New Roman"/>
        </w:rPr>
        <w:t xml:space="preserve"> and </w:t>
      </w:r>
      <w:proofErr w:type="spellStart"/>
      <w:r w:rsidRPr="00D906FC">
        <w:rPr>
          <w:rFonts w:eastAsia="Times New Roman" w:cs="Times New Roman"/>
        </w:rPr>
        <w:t>coordinating</w:t>
      </w:r>
      <w:proofErr w:type="spellEnd"/>
      <w:r w:rsidRPr="00D906FC">
        <w:rPr>
          <w:rFonts w:eastAsia="Times New Roman" w:cs="Times New Roman"/>
        </w:rPr>
        <w:t xml:space="preserve"> </w:t>
      </w:r>
      <w:proofErr w:type="spellStart"/>
      <w:r w:rsidRPr="00D906FC">
        <w:rPr>
          <w:rFonts w:eastAsia="Times New Roman" w:cs="Times New Roman"/>
        </w:rPr>
        <w:t>authority</w:t>
      </w:r>
      <w:proofErr w:type="spellEnd"/>
      <w:r w:rsidRPr="00D906FC">
        <w:rPr>
          <w:rFonts w:eastAsia="Times New Roman" w:cs="Times New Roman"/>
        </w:rPr>
        <w:t xml:space="preserve"> </w:t>
      </w:r>
      <w:proofErr w:type="spellStart"/>
      <w:r w:rsidRPr="00D906FC">
        <w:rPr>
          <w:rFonts w:eastAsia="Times New Roman" w:cs="Times New Roman"/>
        </w:rPr>
        <w:t>for</w:t>
      </w:r>
      <w:proofErr w:type="spellEnd"/>
      <w:r w:rsidRPr="00D906FC">
        <w:rPr>
          <w:rFonts w:eastAsia="Times New Roman" w:cs="Times New Roman"/>
        </w:rPr>
        <w:t xml:space="preserve">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most</w:t>
      </w:r>
      <w:proofErr w:type="spellEnd"/>
      <w:r w:rsidRPr="00D906FC">
        <w:rPr>
          <w:rFonts w:eastAsia="Times New Roman" w:cs="Times New Roman"/>
        </w:rPr>
        <w:t xml:space="preserve"> </w:t>
      </w:r>
      <w:proofErr w:type="spellStart"/>
      <w:r w:rsidRPr="00D906FC">
        <w:rPr>
          <w:rFonts w:eastAsia="Times New Roman" w:cs="Times New Roman"/>
        </w:rPr>
        <w:t>funds</w:t>
      </w:r>
      <w:proofErr w:type="spellEnd"/>
      <w:r w:rsidRPr="00D906FC">
        <w:rPr>
          <w:rFonts w:eastAsia="Times New Roman" w:cs="Times New Roman"/>
        </w:rPr>
        <w:t xml:space="preserve"> </w:t>
      </w:r>
      <w:proofErr w:type="spellStart"/>
      <w:r w:rsidRPr="00D906FC">
        <w:rPr>
          <w:rFonts w:eastAsia="Times New Roman" w:cs="Times New Roman"/>
        </w:rPr>
        <w:t>implemented</w:t>
      </w:r>
      <w:proofErr w:type="spellEnd"/>
      <w:r w:rsidRPr="00D906FC">
        <w:rPr>
          <w:rFonts w:eastAsia="Times New Roman" w:cs="Times New Roman"/>
        </w:rPr>
        <w:t xml:space="preserve"> in Estonia, </w:t>
      </w:r>
      <w:proofErr w:type="spellStart"/>
      <w:r w:rsidRPr="00D906FC">
        <w:rPr>
          <w:rFonts w:eastAsia="Times New Roman" w:cs="Times New Roman"/>
        </w:rPr>
        <w:t>conducts</w:t>
      </w:r>
      <w:proofErr w:type="spellEnd"/>
      <w:r w:rsidRPr="00D906FC">
        <w:rPr>
          <w:rFonts w:eastAsia="Times New Roman" w:cs="Times New Roman"/>
        </w:rPr>
        <w:t xml:space="preserve"> an annual </w:t>
      </w:r>
      <w:proofErr w:type="spellStart"/>
      <w:r w:rsidRPr="00D906FC">
        <w:rPr>
          <w:rFonts w:eastAsia="Times New Roman" w:cs="Times New Roman"/>
        </w:rPr>
        <w:t>risk</w:t>
      </w:r>
      <w:proofErr w:type="spellEnd"/>
      <w:r w:rsidRPr="00D906FC">
        <w:rPr>
          <w:rFonts w:eastAsia="Times New Roman" w:cs="Times New Roman"/>
        </w:rPr>
        <w:t xml:space="preserve"> </w:t>
      </w:r>
      <w:proofErr w:type="spellStart"/>
      <w:r w:rsidRPr="00D906FC">
        <w:rPr>
          <w:rFonts w:eastAsia="Times New Roman" w:cs="Times New Roman"/>
        </w:rPr>
        <w:t>assessment</w:t>
      </w:r>
      <w:proofErr w:type="spellEnd"/>
      <w:r w:rsidRPr="00D906FC">
        <w:rPr>
          <w:rFonts w:eastAsia="Times New Roman" w:cs="Times New Roman"/>
        </w:rPr>
        <w:t xml:space="preserve">, </w:t>
      </w:r>
      <w:proofErr w:type="spellStart"/>
      <w:r w:rsidRPr="00D906FC">
        <w:rPr>
          <w:rFonts w:eastAsia="Times New Roman" w:cs="Times New Roman"/>
        </w:rPr>
        <w:t>which</w:t>
      </w:r>
      <w:proofErr w:type="spellEnd"/>
      <w:r w:rsidRPr="00D906FC">
        <w:rPr>
          <w:rFonts w:eastAsia="Times New Roman" w:cs="Times New Roman"/>
        </w:rPr>
        <w:t xml:space="preserve"> </w:t>
      </w:r>
      <w:proofErr w:type="spellStart"/>
      <w:r w:rsidRPr="00D906FC">
        <w:rPr>
          <w:rFonts w:eastAsia="Times New Roman" w:cs="Times New Roman"/>
        </w:rPr>
        <w:t>integrates</w:t>
      </w:r>
      <w:proofErr w:type="spellEnd"/>
      <w:r w:rsidRPr="00D906FC">
        <w:rPr>
          <w:rFonts w:eastAsia="Times New Roman" w:cs="Times New Roman"/>
        </w:rPr>
        <w:t xml:space="preserve"> </w:t>
      </w:r>
      <w:proofErr w:type="spellStart"/>
      <w:r w:rsidRPr="00D906FC">
        <w:rPr>
          <w:rFonts w:eastAsia="Times New Roman" w:cs="Times New Roman"/>
        </w:rPr>
        <w:t>most</w:t>
      </w:r>
      <w:proofErr w:type="spellEnd"/>
      <w:r w:rsidRPr="00D906FC">
        <w:rPr>
          <w:rFonts w:eastAsia="Times New Roman" w:cs="Times New Roman"/>
        </w:rPr>
        <w:t xml:space="preserve"> </w:t>
      </w:r>
      <w:proofErr w:type="spellStart"/>
      <w:r w:rsidRPr="00D906FC">
        <w:rPr>
          <w:rFonts w:eastAsia="Times New Roman" w:cs="Times New Roman"/>
        </w:rPr>
        <w:t>funds</w:t>
      </w:r>
      <w:proofErr w:type="spellEnd"/>
      <w:r w:rsidRPr="00D906FC">
        <w:rPr>
          <w:rFonts w:eastAsia="Times New Roman" w:cs="Times New Roman"/>
        </w:rPr>
        <w:t xml:space="preserve"> and </w:t>
      </w:r>
      <w:proofErr w:type="spellStart"/>
      <w:r w:rsidRPr="00D906FC">
        <w:rPr>
          <w:rFonts w:eastAsia="Times New Roman" w:cs="Times New Roman"/>
        </w:rPr>
        <w:t>involves</w:t>
      </w:r>
      <w:proofErr w:type="spellEnd"/>
      <w:r w:rsidRPr="00D906FC">
        <w:rPr>
          <w:rFonts w:eastAsia="Times New Roman" w:cs="Times New Roman"/>
        </w:rPr>
        <w:t xml:space="preserve"> all </w:t>
      </w:r>
      <w:proofErr w:type="spellStart"/>
      <w:r w:rsidRPr="00D906FC">
        <w:rPr>
          <w:rFonts w:eastAsia="Times New Roman" w:cs="Times New Roman"/>
        </w:rPr>
        <w:t>stakeholders</w:t>
      </w:r>
      <w:proofErr w:type="spellEnd"/>
      <w:r w:rsidRPr="00D906FC">
        <w:rPr>
          <w:rFonts w:eastAsia="Times New Roman" w:cs="Times New Roman"/>
        </w:rPr>
        <w:t xml:space="preserve">. The </w:t>
      </w:r>
      <w:proofErr w:type="spellStart"/>
      <w:r w:rsidRPr="00D906FC">
        <w:rPr>
          <w:rFonts w:eastAsia="Times New Roman" w:cs="Times New Roman"/>
        </w:rPr>
        <w:t>risk</w:t>
      </w:r>
      <w:proofErr w:type="spellEnd"/>
      <w:r w:rsidRPr="00D906FC">
        <w:rPr>
          <w:rFonts w:eastAsia="Times New Roman" w:cs="Times New Roman"/>
        </w:rPr>
        <w:t xml:space="preserve"> </w:t>
      </w:r>
      <w:proofErr w:type="spellStart"/>
      <w:r w:rsidRPr="00D906FC">
        <w:rPr>
          <w:rFonts w:eastAsia="Times New Roman" w:cs="Times New Roman"/>
        </w:rPr>
        <w:t>assessment</w:t>
      </w:r>
      <w:proofErr w:type="spellEnd"/>
      <w:r w:rsidRPr="00D906FC">
        <w:rPr>
          <w:rFonts w:eastAsia="Times New Roman" w:cs="Times New Roman"/>
        </w:rPr>
        <w:t xml:space="preserve"> </w:t>
      </w:r>
      <w:proofErr w:type="spellStart"/>
      <w:r w:rsidRPr="00D906FC">
        <w:rPr>
          <w:rFonts w:eastAsia="Times New Roman" w:cs="Times New Roman"/>
        </w:rPr>
        <w:t>covers</w:t>
      </w:r>
      <w:proofErr w:type="spellEnd"/>
      <w:r w:rsidRPr="00D906FC">
        <w:rPr>
          <w:rFonts w:eastAsia="Times New Roman" w:cs="Times New Roman"/>
        </w:rPr>
        <w:t xml:space="preserve"> </w:t>
      </w:r>
      <w:proofErr w:type="spellStart"/>
      <w:r w:rsidRPr="00D906FC">
        <w:rPr>
          <w:rFonts w:eastAsia="Times New Roman" w:cs="Times New Roman"/>
        </w:rPr>
        <w:t>both</w:t>
      </w:r>
      <w:proofErr w:type="spellEnd"/>
      <w:r w:rsidRPr="00D906FC">
        <w:rPr>
          <w:rFonts w:eastAsia="Times New Roman" w:cs="Times New Roman"/>
        </w:rPr>
        <w:t xml:space="preserve"> </w:t>
      </w:r>
      <w:proofErr w:type="spellStart"/>
      <w:r w:rsidRPr="00D906FC">
        <w:rPr>
          <w:rFonts w:eastAsia="Times New Roman" w:cs="Times New Roman"/>
        </w:rPr>
        <w:t>management</w:t>
      </w:r>
      <w:proofErr w:type="spellEnd"/>
      <w:r w:rsidRPr="00D906FC">
        <w:rPr>
          <w:rFonts w:eastAsia="Times New Roman" w:cs="Times New Roman"/>
        </w:rPr>
        <w:t xml:space="preserve"> and </w:t>
      </w:r>
      <w:proofErr w:type="spellStart"/>
      <w:r w:rsidRPr="00D906FC">
        <w:rPr>
          <w:rFonts w:eastAsia="Times New Roman" w:cs="Times New Roman"/>
        </w:rPr>
        <w:t>control</w:t>
      </w:r>
      <w:proofErr w:type="spellEnd"/>
      <w:r w:rsidRPr="00D906FC">
        <w:rPr>
          <w:rFonts w:eastAsia="Times New Roman" w:cs="Times New Roman"/>
        </w:rPr>
        <w:t xml:space="preserve"> </w:t>
      </w:r>
      <w:proofErr w:type="spellStart"/>
      <w:r w:rsidRPr="00D906FC">
        <w:rPr>
          <w:rFonts w:eastAsia="Times New Roman" w:cs="Times New Roman"/>
        </w:rPr>
        <w:t>system</w:t>
      </w:r>
      <w:proofErr w:type="spellEnd"/>
      <w:r w:rsidRPr="00D906FC">
        <w:rPr>
          <w:rFonts w:eastAsia="Times New Roman" w:cs="Times New Roman"/>
        </w:rPr>
        <w:t xml:space="preserve"> </w:t>
      </w:r>
      <w:proofErr w:type="spellStart"/>
      <w:r w:rsidRPr="00D906FC">
        <w:rPr>
          <w:rFonts w:eastAsia="Times New Roman" w:cs="Times New Roman"/>
        </w:rPr>
        <w:t>risks</w:t>
      </w:r>
      <w:proofErr w:type="spellEnd"/>
      <w:r w:rsidRPr="00D906FC">
        <w:rPr>
          <w:rFonts w:eastAsia="Times New Roman" w:cs="Times New Roman"/>
        </w:rPr>
        <w:t xml:space="preserve"> </w:t>
      </w:r>
      <w:proofErr w:type="spellStart"/>
      <w:r w:rsidRPr="00D906FC">
        <w:rPr>
          <w:rFonts w:eastAsia="Times New Roman" w:cs="Times New Roman"/>
        </w:rPr>
        <w:t>as</w:t>
      </w:r>
      <w:proofErr w:type="spellEnd"/>
      <w:r w:rsidRPr="00D906FC">
        <w:rPr>
          <w:rFonts w:eastAsia="Times New Roman" w:cs="Times New Roman"/>
        </w:rPr>
        <w:t xml:space="preserve"> </w:t>
      </w:r>
      <w:proofErr w:type="spellStart"/>
      <w:r w:rsidRPr="00D906FC">
        <w:rPr>
          <w:rFonts w:eastAsia="Times New Roman" w:cs="Times New Roman"/>
        </w:rPr>
        <w:t>well</w:t>
      </w:r>
      <w:proofErr w:type="spellEnd"/>
      <w:r w:rsidRPr="00D906FC">
        <w:rPr>
          <w:rFonts w:eastAsia="Times New Roman" w:cs="Times New Roman"/>
        </w:rPr>
        <w:t xml:space="preserve"> </w:t>
      </w:r>
      <w:proofErr w:type="spellStart"/>
      <w:r w:rsidRPr="00D906FC">
        <w:rPr>
          <w:rFonts w:eastAsia="Times New Roman" w:cs="Times New Roman"/>
        </w:rPr>
        <w:t>as</w:t>
      </w:r>
      <w:proofErr w:type="spellEnd"/>
      <w:r w:rsidRPr="00D906FC">
        <w:rPr>
          <w:rFonts w:eastAsia="Times New Roman" w:cs="Times New Roman"/>
        </w:rPr>
        <w:t xml:space="preserve"> </w:t>
      </w:r>
      <w:proofErr w:type="spellStart"/>
      <w:r w:rsidRPr="00D906FC">
        <w:rPr>
          <w:rFonts w:eastAsia="Times New Roman" w:cs="Times New Roman"/>
        </w:rPr>
        <w:t>fraud</w:t>
      </w:r>
      <w:proofErr w:type="spellEnd"/>
      <w:r w:rsidRPr="00D906FC">
        <w:rPr>
          <w:rFonts w:eastAsia="Times New Roman" w:cs="Times New Roman"/>
        </w:rPr>
        <w:t xml:space="preserve"> </w:t>
      </w:r>
      <w:proofErr w:type="spellStart"/>
      <w:r w:rsidRPr="00D906FC">
        <w:rPr>
          <w:rFonts w:eastAsia="Times New Roman" w:cs="Times New Roman"/>
        </w:rPr>
        <w:t>risks</w:t>
      </w:r>
      <w:proofErr w:type="spellEnd"/>
      <w:r w:rsidRPr="00D906FC">
        <w:rPr>
          <w:rFonts w:eastAsia="Times New Roman" w:cs="Times New Roman"/>
        </w:rPr>
        <w:t xml:space="preserve">. </w:t>
      </w:r>
      <w:proofErr w:type="spellStart"/>
      <w:r w:rsidRPr="00D906FC">
        <w:rPr>
          <w:rFonts w:eastAsia="Times New Roman" w:cs="Times New Roman"/>
        </w:rPr>
        <w:t>Based</w:t>
      </w:r>
      <w:proofErr w:type="spellEnd"/>
      <w:r w:rsidRPr="00D906FC">
        <w:rPr>
          <w:rFonts w:eastAsia="Times New Roman" w:cs="Times New Roman"/>
        </w:rPr>
        <w:t xml:space="preserve"> on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results</w:t>
      </w:r>
      <w:proofErr w:type="spellEnd"/>
      <w:r w:rsidRPr="00D906FC">
        <w:rPr>
          <w:rFonts w:eastAsia="Times New Roman" w:cs="Times New Roman"/>
        </w:rPr>
        <w:t xml:space="preserve"> </w:t>
      </w:r>
      <w:proofErr w:type="spellStart"/>
      <w:r w:rsidRPr="00D906FC">
        <w:rPr>
          <w:rFonts w:eastAsia="Times New Roman" w:cs="Times New Roman"/>
        </w:rPr>
        <w:t>of</w:t>
      </w:r>
      <w:proofErr w:type="spellEnd"/>
      <w:r w:rsidRPr="00D906FC">
        <w:rPr>
          <w:rFonts w:eastAsia="Times New Roman" w:cs="Times New Roman"/>
        </w:rPr>
        <w:t xml:space="preserve">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risk</w:t>
      </w:r>
      <w:proofErr w:type="spellEnd"/>
      <w:r w:rsidRPr="00D906FC">
        <w:rPr>
          <w:rFonts w:eastAsia="Times New Roman" w:cs="Times New Roman"/>
        </w:rPr>
        <w:t xml:space="preserve"> </w:t>
      </w:r>
      <w:proofErr w:type="spellStart"/>
      <w:r w:rsidRPr="00D906FC">
        <w:rPr>
          <w:rFonts w:eastAsia="Times New Roman" w:cs="Times New Roman"/>
        </w:rPr>
        <w:t>assessment</w:t>
      </w:r>
      <w:proofErr w:type="spellEnd"/>
      <w:r w:rsidRPr="00D906FC">
        <w:rPr>
          <w:rFonts w:eastAsia="Times New Roman" w:cs="Times New Roman"/>
        </w:rPr>
        <w:t xml:space="preserve">, additional </w:t>
      </w:r>
      <w:proofErr w:type="spellStart"/>
      <w:r w:rsidRPr="00D906FC">
        <w:rPr>
          <w:rFonts w:eastAsia="Times New Roman" w:cs="Times New Roman"/>
        </w:rPr>
        <w:t>mitigation</w:t>
      </w:r>
      <w:proofErr w:type="spellEnd"/>
      <w:r w:rsidRPr="00D906FC">
        <w:rPr>
          <w:rFonts w:eastAsia="Times New Roman" w:cs="Times New Roman"/>
        </w:rPr>
        <w:t xml:space="preserve"> </w:t>
      </w:r>
      <w:proofErr w:type="spellStart"/>
      <w:r w:rsidRPr="00D906FC">
        <w:rPr>
          <w:rFonts w:eastAsia="Times New Roman" w:cs="Times New Roman"/>
        </w:rPr>
        <w:t>measures</w:t>
      </w:r>
      <w:proofErr w:type="spellEnd"/>
      <w:r w:rsidRPr="00D906FC">
        <w:rPr>
          <w:rFonts w:eastAsia="Times New Roman" w:cs="Times New Roman"/>
        </w:rPr>
        <w:t xml:space="preserve"> </w:t>
      </w:r>
      <w:proofErr w:type="spellStart"/>
      <w:r w:rsidRPr="00D906FC">
        <w:rPr>
          <w:rFonts w:eastAsia="Times New Roman" w:cs="Times New Roman"/>
        </w:rPr>
        <w:t>are</w:t>
      </w:r>
      <w:proofErr w:type="spellEnd"/>
      <w:r w:rsidRPr="00D906FC">
        <w:rPr>
          <w:rFonts w:eastAsia="Times New Roman" w:cs="Times New Roman"/>
        </w:rPr>
        <w:t xml:space="preserve"> </w:t>
      </w:r>
      <w:proofErr w:type="spellStart"/>
      <w:r w:rsidRPr="00D906FC">
        <w:rPr>
          <w:rFonts w:eastAsia="Times New Roman" w:cs="Times New Roman"/>
        </w:rPr>
        <w:t>introduced</w:t>
      </w:r>
      <w:proofErr w:type="spellEnd"/>
      <w:r w:rsidRPr="00D906FC">
        <w:rPr>
          <w:rFonts w:eastAsia="Times New Roman" w:cs="Times New Roman"/>
        </w:rPr>
        <w:t xml:space="preserve"> </w:t>
      </w:r>
      <w:proofErr w:type="spellStart"/>
      <w:r w:rsidRPr="00D906FC">
        <w:rPr>
          <w:rFonts w:eastAsia="Times New Roman" w:cs="Times New Roman"/>
        </w:rPr>
        <w:t>for</w:t>
      </w:r>
      <w:proofErr w:type="spellEnd"/>
      <w:r w:rsidRPr="00D906FC">
        <w:rPr>
          <w:rFonts w:eastAsia="Times New Roman" w:cs="Times New Roman"/>
        </w:rPr>
        <w:t xml:space="preserve"> </w:t>
      </w:r>
      <w:proofErr w:type="spellStart"/>
      <w:r w:rsidRPr="00D906FC">
        <w:rPr>
          <w:rFonts w:eastAsia="Times New Roman" w:cs="Times New Roman"/>
        </w:rPr>
        <w:t>significant</w:t>
      </w:r>
      <w:proofErr w:type="spellEnd"/>
      <w:r w:rsidRPr="00D906FC">
        <w:rPr>
          <w:rFonts w:eastAsia="Times New Roman" w:cs="Times New Roman"/>
        </w:rPr>
        <w:t xml:space="preserve"> </w:t>
      </w:r>
      <w:proofErr w:type="spellStart"/>
      <w:r w:rsidRPr="00D906FC">
        <w:rPr>
          <w:rFonts w:eastAsia="Times New Roman" w:cs="Times New Roman"/>
        </w:rPr>
        <w:t>risks</w:t>
      </w:r>
      <w:proofErr w:type="spellEnd"/>
      <w:r w:rsidRPr="00D906FC">
        <w:rPr>
          <w:rFonts w:eastAsia="Times New Roman" w:cs="Times New Roman"/>
        </w:rPr>
        <w:t xml:space="preserve"> </w:t>
      </w:r>
      <w:proofErr w:type="spellStart"/>
      <w:r w:rsidRPr="00D906FC">
        <w:rPr>
          <w:rFonts w:eastAsia="Times New Roman" w:cs="Times New Roman"/>
        </w:rPr>
        <w:t>where</w:t>
      </w:r>
      <w:proofErr w:type="spellEnd"/>
      <w:r w:rsidRPr="00D906FC">
        <w:rPr>
          <w:rFonts w:eastAsia="Times New Roman" w:cs="Times New Roman"/>
        </w:rPr>
        <w:t xml:space="preserve"> possible, </w:t>
      </w:r>
      <w:proofErr w:type="spellStart"/>
      <w:r w:rsidRPr="00D906FC">
        <w:rPr>
          <w:rFonts w:eastAsia="Times New Roman" w:cs="Times New Roman"/>
        </w:rPr>
        <w:t>aiming</w:t>
      </w:r>
      <w:proofErr w:type="spellEnd"/>
      <w:r w:rsidRPr="00D906FC">
        <w:rPr>
          <w:rFonts w:eastAsia="Times New Roman" w:cs="Times New Roman"/>
        </w:rPr>
        <w:t xml:space="preserve"> </w:t>
      </w:r>
      <w:proofErr w:type="spellStart"/>
      <w:r w:rsidRPr="00D906FC">
        <w:rPr>
          <w:rFonts w:eastAsia="Times New Roman" w:cs="Times New Roman"/>
        </w:rPr>
        <w:t>to</w:t>
      </w:r>
      <w:proofErr w:type="spellEnd"/>
      <w:r w:rsidRPr="00D906FC">
        <w:rPr>
          <w:rFonts w:eastAsia="Times New Roman" w:cs="Times New Roman"/>
        </w:rPr>
        <w:t xml:space="preserve"> </w:t>
      </w:r>
      <w:proofErr w:type="spellStart"/>
      <w:r w:rsidRPr="00D906FC">
        <w:rPr>
          <w:rFonts w:eastAsia="Times New Roman" w:cs="Times New Roman"/>
        </w:rPr>
        <w:t>reduce</w:t>
      </w:r>
      <w:proofErr w:type="spellEnd"/>
      <w:r w:rsidRPr="00D906FC">
        <w:rPr>
          <w:rFonts w:eastAsia="Times New Roman" w:cs="Times New Roman"/>
        </w:rPr>
        <w:t xml:space="preserve">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likelihood</w:t>
      </w:r>
      <w:proofErr w:type="spellEnd"/>
      <w:r w:rsidRPr="00D906FC">
        <w:rPr>
          <w:rFonts w:eastAsia="Times New Roman" w:cs="Times New Roman"/>
        </w:rPr>
        <w:t xml:space="preserve"> </w:t>
      </w:r>
      <w:proofErr w:type="spellStart"/>
      <w:r w:rsidRPr="00D906FC">
        <w:rPr>
          <w:rFonts w:eastAsia="Times New Roman" w:cs="Times New Roman"/>
        </w:rPr>
        <w:t>of</w:t>
      </w:r>
      <w:proofErr w:type="spellEnd"/>
      <w:r w:rsidRPr="00D906FC">
        <w:rPr>
          <w:rFonts w:eastAsia="Times New Roman" w:cs="Times New Roman"/>
        </w:rPr>
        <w:t xml:space="preserve"> </w:t>
      </w:r>
      <w:proofErr w:type="spellStart"/>
      <w:r w:rsidRPr="00D906FC">
        <w:rPr>
          <w:rFonts w:eastAsia="Times New Roman" w:cs="Times New Roman"/>
        </w:rPr>
        <w:t>their</w:t>
      </w:r>
      <w:proofErr w:type="spellEnd"/>
      <w:r w:rsidRPr="00D906FC">
        <w:rPr>
          <w:rFonts w:eastAsia="Times New Roman" w:cs="Times New Roman"/>
        </w:rPr>
        <w:t xml:space="preserve"> </w:t>
      </w:r>
      <w:proofErr w:type="spellStart"/>
      <w:r w:rsidRPr="00D906FC">
        <w:rPr>
          <w:rFonts w:eastAsia="Times New Roman" w:cs="Times New Roman"/>
        </w:rPr>
        <w:t>occurrence</w:t>
      </w:r>
      <w:proofErr w:type="spellEnd"/>
      <w:r w:rsidRPr="00D906FC">
        <w:rPr>
          <w:rFonts w:eastAsia="Times New Roman" w:cs="Times New Roman"/>
        </w:rPr>
        <w:t xml:space="preserve">. These </w:t>
      </w:r>
      <w:proofErr w:type="spellStart"/>
      <w:r w:rsidRPr="00D906FC">
        <w:rPr>
          <w:rFonts w:eastAsia="Times New Roman" w:cs="Times New Roman"/>
        </w:rPr>
        <w:t>mitigation</w:t>
      </w:r>
      <w:proofErr w:type="spellEnd"/>
      <w:r w:rsidRPr="00D906FC">
        <w:rPr>
          <w:rFonts w:eastAsia="Times New Roman" w:cs="Times New Roman"/>
        </w:rPr>
        <w:t xml:space="preserve"> </w:t>
      </w:r>
      <w:proofErr w:type="spellStart"/>
      <w:r w:rsidRPr="00D906FC">
        <w:rPr>
          <w:rFonts w:eastAsia="Times New Roman" w:cs="Times New Roman"/>
        </w:rPr>
        <w:t>measures</w:t>
      </w:r>
      <w:proofErr w:type="spellEnd"/>
      <w:r w:rsidRPr="00D906FC">
        <w:rPr>
          <w:rFonts w:eastAsia="Times New Roman" w:cs="Times New Roman"/>
        </w:rPr>
        <w:t xml:space="preserve"> </w:t>
      </w:r>
      <w:proofErr w:type="spellStart"/>
      <w:r w:rsidRPr="00D906FC">
        <w:rPr>
          <w:rFonts w:eastAsia="Times New Roman" w:cs="Times New Roman"/>
        </w:rPr>
        <w:t>are</w:t>
      </w:r>
      <w:proofErr w:type="spellEnd"/>
      <w:r w:rsidRPr="00D906FC">
        <w:rPr>
          <w:rFonts w:eastAsia="Times New Roman" w:cs="Times New Roman"/>
        </w:rPr>
        <w:t xml:space="preserve"> </w:t>
      </w:r>
      <w:proofErr w:type="spellStart"/>
      <w:r w:rsidRPr="00D906FC">
        <w:rPr>
          <w:rFonts w:eastAsia="Times New Roman" w:cs="Times New Roman"/>
        </w:rPr>
        <w:t>linked</w:t>
      </w:r>
      <w:proofErr w:type="spellEnd"/>
      <w:r w:rsidRPr="00D906FC">
        <w:rPr>
          <w:rFonts w:eastAsia="Times New Roman" w:cs="Times New Roman"/>
        </w:rPr>
        <w:t xml:space="preserve"> </w:t>
      </w:r>
      <w:proofErr w:type="spellStart"/>
      <w:r w:rsidRPr="00D906FC">
        <w:rPr>
          <w:rFonts w:eastAsia="Times New Roman" w:cs="Times New Roman"/>
        </w:rPr>
        <w:t>to</w:t>
      </w:r>
      <w:proofErr w:type="spellEnd"/>
      <w:r w:rsidRPr="00D906FC">
        <w:rPr>
          <w:rFonts w:eastAsia="Times New Roman" w:cs="Times New Roman"/>
        </w:rPr>
        <w:t xml:space="preserve"> </w:t>
      </w:r>
      <w:proofErr w:type="spellStart"/>
      <w:r w:rsidRPr="00D906FC">
        <w:rPr>
          <w:rFonts w:eastAsia="Times New Roman" w:cs="Times New Roman"/>
        </w:rPr>
        <w:t>institutional</w:t>
      </w:r>
      <w:proofErr w:type="spellEnd"/>
      <w:r w:rsidRPr="00D906FC">
        <w:rPr>
          <w:rFonts w:eastAsia="Times New Roman" w:cs="Times New Roman"/>
        </w:rPr>
        <w:t xml:space="preserve"> </w:t>
      </w:r>
      <w:proofErr w:type="spellStart"/>
      <w:r w:rsidRPr="00D906FC">
        <w:rPr>
          <w:rFonts w:eastAsia="Times New Roman" w:cs="Times New Roman"/>
        </w:rPr>
        <w:t>work</w:t>
      </w:r>
      <w:proofErr w:type="spellEnd"/>
      <w:r w:rsidRPr="00D906FC">
        <w:rPr>
          <w:rFonts w:eastAsia="Times New Roman" w:cs="Times New Roman"/>
        </w:rPr>
        <w:t xml:space="preserve"> </w:t>
      </w:r>
      <w:proofErr w:type="spellStart"/>
      <w:r w:rsidRPr="00D906FC">
        <w:rPr>
          <w:rFonts w:eastAsia="Times New Roman" w:cs="Times New Roman"/>
        </w:rPr>
        <w:t>plans</w:t>
      </w:r>
      <w:proofErr w:type="spellEnd"/>
      <w:r w:rsidRPr="00D906FC">
        <w:rPr>
          <w:rFonts w:eastAsia="Times New Roman" w:cs="Times New Roman"/>
        </w:rPr>
        <w:t xml:space="preserve">, </w:t>
      </w:r>
      <w:proofErr w:type="spellStart"/>
      <w:r w:rsidRPr="00D906FC">
        <w:rPr>
          <w:rFonts w:eastAsia="Times New Roman" w:cs="Times New Roman"/>
        </w:rPr>
        <w:t>making</w:t>
      </w:r>
      <w:proofErr w:type="spellEnd"/>
      <w:r w:rsidRPr="00D906FC">
        <w:rPr>
          <w:rFonts w:eastAsia="Times New Roman" w:cs="Times New Roman"/>
        </w:rPr>
        <w:t xml:space="preserve"> </w:t>
      </w:r>
      <w:proofErr w:type="spellStart"/>
      <w:r w:rsidRPr="00D906FC">
        <w:rPr>
          <w:rFonts w:eastAsia="Times New Roman" w:cs="Times New Roman"/>
        </w:rPr>
        <w:t>them</w:t>
      </w:r>
      <w:proofErr w:type="spellEnd"/>
      <w:r w:rsidRPr="00D906FC">
        <w:rPr>
          <w:rFonts w:eastAsia="Times New Roman" w:cs="Times New Roman"/>
        </w:rPr>
        <w:t xml:space="preserve"> a </w:t>
      </w:r>
      <w:proofErr w:type="spellStart"/>
      <w:r w:rsidRPr="00D906FC">
        <w:rPr>
          <w:rFonts w:eastAsia="Times New Roman" w:cs="Times New Roman"/>
        </w:rPr>
        <w:t>part</w:t>
      </w:r>
      <w:proofErr w:type="spellEnd"/>
      <w:r w:rsidRPr="00D906FC">
        <w:rPr>
          <w:rFonts w:eastAsia="Times New Roman" w:cs="Times New Roman"/>
        </w:rPr>
        <w:t xml:space="preserve"> </w:t>
      </w:r>
      <w:proofErr w:type="spellStart"/>
      <w:r w:rsidRPr="00D906FC">
        <w:rPr>
          <w:rFonts w:eastAsia="Times New Roman" w:cs="Times New Roman"/>
        </w:rPr>
        <w:t>of</w:t>
      </w:r>
      <w:proofErr w:type="spellEnd"/>
      <w:r w:rsidRPr="00D906FC">
        <w:rPr>
          <w:rFonts w:eastAsia="Times New Roman" w:cs="Times New Roman"/>
        </w:rPr>
        <w:t xml:space="preserve"> </w:t>
      </w:r>
      <w:proofErr w:type="spellStart"/>
      <w:r w:rsidRPr="00D906FC">
        <w:rPr>
          <w:rFonts w:eastAsia="Times New Roman" w:cs="Times New Roman"/>
        </w:rPr>
        <w:t>daily</w:t>
      </w:r>
      <w:proofErr w:type="spellEnd"/>
      <w:r w:rsidRPr="00D906FC">
        <w:rPr>
          <w:rFonts w:eastAsia="Times New Roman" w:cs="Times New Roman"/>
        </w:rPr>
        <w:t xml:space="preserve"> </w:t>
      </w:r>
      <w:proofErr w:type="spellStart"/>
      <w:r w:rsidRPr="00D906FC">
        <w:rPr>
          <w:rFonts w:eastAsia="Times New Roman" w:cs="Times New Roman"/>
        </w:rPr>
        <w:t>management</w:t>
      </w:r>
      <w:proofErr w:type="spellEnd"/>
      <w:r w:rsidRPr="00D906FC">
        <w:rPr>
          <w:rFonts w:eastAsia="Times New Roman" w:cs="Times New Roman"/>
        </w:rPr>
        <w:t xml:space="preserve">. Twice a </w:t>
      </w:r>
      <w:proofErr w:type="spellStart"/>
      <w:r w:rsidRPr="00D906FC">
        <w:rPr>
          <w:rFonts w:eastAsia="Times New Roman" w:cs="Times New Roman"/>
        </w:rPr>
        <w:t>year</w:t>
      </w:r>
      <w:proofErr w:type="spellEnd"/>
      <w:r w:rsidRPr="00D906FC">
        <w:rPr>
          <w:rFonts w:eastAsia="Times New Roman" w:cs="Times New Roman"/>
        </w:rPr>
        <w:t xml:space="preserve">,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institutions</w:t>
      </w:r>
      <w:proofErr w:type="spellEnd"/>
      <w:r w:rsidRPr="00D906FC">
        <w:rPr>
          <w:rFonts w:eastAsia="Times New Roman" w:cs="Times New Roman"/>
        </w:rPr>
        <w:t xml:space="preserve"> </w:t>
      </w:r>
      <w:proofErr w:type="spellStart"/>
      <w:r w:rsidRPr="00D906FC">
        <w:rPr>
          <w:rFonts w:eastAsia="Times New Roman" w:cs="Times New Roman"/>
        </w:rPr>
        <w:t>involved</w:t>
      </w:r>
      <w:proofErr w:type="spellEnd"/>
      <w:r w:rsidRPr="00D906FC">
        <w:rPr>
          <w:rFonts w:eastAsia="Times New Roman" w:cs="Times New Roman"/>
        </w:rPr>
        <w:t xml:space="preserve"> in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risk</w:t>
      </w:r>
      <w:proofErr w:type="spellEnd"/>
      <w:r w:rsidRPr="00D906FC">
        <w:rPr>
          <w:rFonts w:eastAsia="Times New Roman" w:cs="Times New Roman"/>
        </w:rPr>
        <w:t xml:space="preserve"> </w:t>
      </w:r>
      <w:proofErr w:type="spellStart"/>
      <w:r w:rsidRPr="00D906FC">
        <w:rPr>
          <w:rFonts w:eastAsia="Times New Roman" w:cs="Times New Roman"/>
        </w:rPr>
        <w:t>assessment</w:t>
      </w:r>
      <w:proofErr w:type="spellEnd"/>
      <w:r w:rsidRPr="00D906FC">
        <w:rPr>
          <w:rFonts w:eastAsia="Times New Roman" w:cs="Times New Roman"/>
        </w:rPr>
        <w:t xml:space="preserve"> </w:t>
      </w:r>
      <w:proofErr w:type="spellStart"/>
      <w:r w:rsidRPr="00D906FC">
        <w:rPr>
          <w:rFonts w:eastAsia="Times New Roman" w:cs="Times New Roman"/>
        </w:rPr>
        <w:t>provide</w:t>
      </w:r>
      <w:proofErr w:type="spellEnd"/>
      <w:r w:rsidRPr="00D906FC">
        <w:rPr>
          <w:rFonts w:eastAsia="Times New Roman" w:cs="Times New Roman"/>
        </w:rPr>
        <w:t xml:space="preserve"> </w:t>
      </w:r>
      <w:proofErr w:type="spellStart"/>
      <w:r w:rsidRPr="00D906FC">
        <w:rPr>
          <w:rFonts w:eastAsia="Times New Roman" w:cs="Times New Roman"/>
        </w:rPr>
        <w:t>the</w:t>
      </w:r>
      <w:proofErr w:type="spellEnd"/>
      <w:r w:rsidRPr="00D906FC">
        <w:rPr>
          <w:rFonts w:eastAsia="Times New Roman" w:cs="Times New Roman"/>
        </w:rPr>
        <w:t xml:space="preserve"> State </w:t>
      </w:r>
      <w:proofErr w:type="spellStart"/>
      <w:r w:rsidRPr="00D906FC">
        <w:rPr>
          <w:rFonts w:eastAsia="Times New Roman" w:cs="Times New Roman"/>
        </w:rPr>
        <w:t>Shared</w:t>
      </w:r>
      <w:proofErr w:type="spellEnd"/>
      <w:r w:rsidRPr="00D906FC">
        <w:rPr>
          <w:rFonts w:eastAsia="Times New Roman" w:cs="Times New Roman"/>
        </w:rPr>
        <w:t xml:space="preserve"> Service </w:t>
      </w:r>
      <w:proofErr w:type="spellStart"/>
      <w:r w:rsidRPr="00D906FC">
        <w:rPr>
          <w:rFonts w:eastAsia="Times New Roman" w:cs="Times New Roman"/>
        </w:rPr>
        <w:t>Centre</w:t>
      </w:r>
      <w:proofErr w:type="spellEnd"/>
      <w:r w:rsidRPr="00D906FC">
        <w:rPr>
          <w:rFonts w:eastAsia="Times New Roman" w:cs="Times New Roman"/>
        </w:rPr>
        <w:t xml:space="preserve"> </w:t>
      </w:r>
      <w:proofErr w:type="spellStart"/>
      <w:r w:rsidRPr="00D906FC">
        <w:rPr>
          <w:rFonts w:eastAsia="Times New Roman" w:cs="Times New Roman"/>
        </w:rPr>
        <w:t>with</w:t>
      </w:r>
      <w:proofErr w:type="spellEnd"/>
      <w:r w:rsidRPr="00D906FC">
        <w:rPr>
          <w:rFonts w:eastAsia="Times New Roman" w:cs="Times New Roman"/>
        </w:rPr>
        <w:t xml:space="preserve"> an update on </w:t>
      </w:r>
      <w:proofErr w:type="spellStart"/>
      <w:r w:rsidRPr="00D906FC">
        <w:rPr>
          <w:rFonts w:eastAsia="Times New Roman" w:cs="Times New Roman"/>
        </w:rPr>
        <w:t>the</w:t>
      </w:r>
      <w:proofErr w:type="spellEnd"/>
      <w:r w:rsidRPr="00D906FC">
        <w:rPr>
          <w:rFonts w:eastAsia="Times New Roman" w:cs="Times New Roman"/>
        </w:rPr>
        <w:t xml:space="preserve"> </w:t>
      </w:r>
      <w:proofErr w:type="spellStart"/>
      <w:r w:rsidRPr="00D906FC">
        <w:rPr>
          <w:rFonts w:eastAsia="Times New Roman" w:cs="Times New Roman"/>
        </w:rPr>
        <w:t>implementation</w:t>
      </w:r>
      <w:proofErr w:type="spellEnd"/>
      <w:r w:rsidRPr="00D906FC">
        <w:rPr>
          <w:rFonts w:eastAsia="Times New Roman" w:cs="Times New Roman"/>
        </w:rPr>
        <w:t xml:space="preserve"> </w:t>
      </w:r>
      <w:proofErr w:type="spellStart"/>
      <w:r w:rsidRPr="00D906FC">
        <w:rPr>
          <w:rFonts w:eastAsia="Times New Roman" w:cs="Times New Roman"/>
        </w:rPr>
        <w:t>of</w:t>
      </w:r>
      <w:proofErr w:type="spellEnd"/>
      <w:r w:rsidRPr="00D906FC">
        <w:rPr>
          <w:rFonts w:eastAsia="Times New Roman" w:cs="Times New Roman"/>
        </w:rPr>
        <w:t xml:space="preserve"> </w:t>
      </w:r>
      <w:proofErr w:type="spellStart"/>
      <w:r w:rsidRPr="00D906FC">
        <w:rPr>
          <w:rFonts w:eastAsia="Times New Roman" w:cs="Times New Roman"/>
        </w:rPr>
        <w:t>their</w:t>
      </w:r>
      <w:proofErr w:type="spellEnd"/>
      <w:r w:rsidRPr="00D906FC">
        <w:rPr>
          <w:rFonts w:eastAsia="Times New Roman" w:cs="Times New Roman"/>
        </w:rPr>
        <w:t xml:space="preserve"> </w:t>
      </w:r>
      <w:proofErr w:type="spellStart"/>
      <w:r w:rsidRPr="00D906FC">
        <w:rPr>
          <w:rFonts w:eastAsia="Times New Roman" w:cs="Times New Roman"/>
        </w:rPr>
        <w:t>mitigation</w:t>
      </w:r>
      <w:proofErr w:type="spellEnd"/>
      <w:r w:rsidRPr="00D906FC">
        <w:rPr>
          <w:rFonts w:eastAsia="Times New Roman" w:cs="Times New Roman"/>
        </w:rPr>
        <w:t xml:space="preserve"> </w:t>
      </w:r>
      <w:proofErr w:type="spellStart"/>
      <w:r w:rsidRPr="00D906FC">
        <w:rPr>
          <w:rFonts w:eastAsia="Times New Roman" w:cs="Times New Roman"/>
        </w:rPr>
        <w:t>measures</w:t>
      </w:r>
      <w:proofErr w:type="spellEnd"/>
      <w:r w:rsidRPr="00D906FC">
        <w:rPr>
          <w:rFonts w:eastAsia="Times New Roman" w:cs="Times New Roman"/>
        </w:rPr>
        <w:t xml:space="preserve">, </w:t>
      </w:r>
      <w:proofErr w:type="spellStart"/>
      <w:r w:rsidRPr="00D906FC">
        <w:rPr>
          <w:rFonts w:eastAsia="Times New Roman" w:cs="Times New Roman"/>
        </w:rPr>
        <w:t>enabling</w:t>
      </w:r>
      <w:proofErr w:type="spellEnd"/>
      <w:r w:rsidRPr="00D906FC">
        <w:rPr>
          <w:rFonts w:eastAsia="Times New Roman" w:cs="Times New Roman"/>
        </w:rPr>
        <w:t xml:space="preserve"> </w:t>
      </w:r>
      <w:proofErr w:type="spellStart"/>
      <w:r w:rsidRPr="00D906FC">
        <w:rPr>
          <w:rFonts w:eastAsia="Times New Roman" w:cs="Times New Roman"/>
        </w:rPr>
        <w:t>timely</w:t>
      </w:r>
      <w:proofErr w:type="spellEnd"/>
      <w:r w:rsidRPr="00D906FC">
        <w:rPr>
          <w:rFonts w:eastAsia="Times New Roman" w:cs="Times New Roman"/>
        </w:rPr>
        <w:t xml:space="preserve"> </w:t>
      </w:r>
      <w:proofErr w:type="spellStart"/>
      <w:r w:rsidRPr="00D906FC">
        <w:rPr>
          <w:rFonts w:eastAsia="Times New Roman" w:cs="Times New Roman"/>
        </w:rPr>
        <w:t>responses</w:t>
      </w:r>
      <w:proofErr w:type="spellEnd"/>
      <w:r w:rsidRPr="00D906FC">
        <w:rPr>
          <w:rFonts w:eastAsia="Times New Roman" w:cs="Times New Roman"/>
        </w:rPr>
        <w:t xml:space="preserve"> and </w:t>
      </w:r>
      <w:proofErr w:type="spellStart"/>
      <w:r w:rsidRPr="00D906FC">
        <w:rPr>
          <w:rFonts w:eastAsia="Times New Roman" w:cs="Times New Roman"/>
        </w:rPr>
        <w:t>adjustments</w:t>
      </w:r>
      <w:proofErr w:type="spellEnd"/>
      <w:r w:rsidRPr="00D906FC">
        <w:rPr>
          <w:rFonts w:eastAsia="Times New Roman" w:cs="Times New Roman"/>
        </w:rPr>
        <w:t xml:space="preserve"> </w:t>
      </w:r>
      <w:proofErr w:type="spellStart"/>
      <w:r w:rsidRPr="00D906FC">
        <w:rPr>
          <w:rFonts w:eastAsia="Times New Roman" w:cs="Times New Roman"/>
        </w:rPr>
        <w:t>through</w:t>
      </w:r>
      <w:proofErr w:type="spellEnd"/>
      <w:r w:rsidRPr="00D906FC">
        <w:rPr>
          <w:rFonts w:eastAsia="Times New Roman" w:cs="Times New Roman"/>
        </w:rPr>
        <w:t xml:space="preserve"> additional </w:t>
      </w:r>
      <w:proofErr w:type="spellStart"/>
      <w:r w:rsidRPr="00D906FC">
        <w:rPr>
          <w:rFonts w:eastAsia="Times New Roman" w:cs="Times New Roman"/>
        </w:rPr>
        <w:t>actions</w:t>
      </w:r>
      <w:proofErr w:type="spellEnd"/>
      <w:r w:rsidRPr="00D906FC">
        <w:rPr>
          <w:rFonts w:eastAsia="Times New Roman" w:cs="Times New Roman"/>
        </w:rPr>
        <w:t>.</w:t>
      </w:r>
    </w:p>
    <w:p w14:paraId="33760A14" w14:textId="4D79D647" w:rsidR="0083199D" w:rsidRDefault="00444499" w:rsidP="00407532">
      <w:pPr>
        <w:spacing w:after="160" w:line="259" w:lineRule="auto"/>
        <w:jc w:val="both"/>
        <w:rPr>
          <w:rFonts w:eastAsia="Times New Roman" w:cs="Times New Roman"/>
        </w:rPr>
      </w:pPr>
      <w:r w:rsidRPr="00444499">
        <w:rPr>
          <w:rFonts w:eastAsia="Times New Roman" w:cs="Times New Roman"/>
        </w:rPr>
        <w:t xml:space="preserve">The </w:t>
      </w:r>
      <w:proofErr w:type="spellStart"/>
      <w:r w:rsidRPr="00444499">
        <w:rPr>
          <w:rFonts w:eastAsia="Times New Roman" w:cs="Times New Roman"/>
        </w:rPr>
        <w:t>risks</w:t>
      </w:r>
      <w:proofErr w:type="spellEnd"/>
      <w:r w:rsidRPr="00444499">
        <w:rPr>
          <w:rFonts w:eastAsia="Times New Roman" w:cs="Times New Roman"/>
        </w:rPr>
        <w:t xml:space="preserve"> </w:t>
      </w:r>
      <w:proofErr w:type="spellStart"/>
      <w:r w:rsidRPr="00444499">
        <w:rPr>
          <w:rFonts w:eastAsia="Times New Roman" w:cs="Times New Roman"/>
        </w:rPr>
        <w:t>related</w:t>
      </w:r>
      <w:proofErr w:type="spellEnd"/>
      <w:r w:rsidRPr="00444499">
        <w:rPr>
          <w:rFonts w:eastAsia="Times New Roman" w:cs="Times New Roman"/>
        </w:rPr>
        <w:t xml:space="preserve"> </w:t>
      </w:r>
      <w:proofErr w:type="spellStart"/>
      <w:r w:rsidRPr="00444499">
        <w:rPr>
          <w:rFonts w:eastAsia="Times New Roman" w:cs="Times New Roman"/>
        </w:rPr>
        <w:t>to</w:t>
      </w:r>
      <w:proofErr w:type="spellEnd"/>
      <w:r w:rsidRPr="00444499">
        <w:rPr>
          <w:rFonts w:eastAsia="Times New Roman" w:cs="Times New Roman"/>
        </w:rPr>
        <w:t xml:space="preserve"> </w:t>
      </w:r>
      <w:proofErr w:type="spellStart"/>
      <w:r w:rsidRPr="00444499">
        <w:rPr>
          <w:rFonts w:eastAsia="Times New Roman" w:cs="Times New Roman"/>
        </w:rPr>
        <w:t>the</w:t>
      </w:r>
      <w:proofErr w:type="spellEnd"/>
      <w:r w:rsidRPr="00444499">
        <w:rPr>
          <w:rFonts w:eastAsia="Times New Roman" w:cs="Times New Roman"/>
        </w:rPr>
        <w:t xml:space="preserve"> </w:t>
      </w:r>
      <w:proofErr w:type="spellStart"/>
      <w:r w:rsidRPr="00444499">
        <w:rPr>
          <w:rFonts w:eastAsia="Times New Roman" w:cs="Times New Roman"/>
        </w:rPr>
        <w:t>implementation</w:t>
      </w:r>
      <w:proofErr w:type="spellEnd"/>
      <w:r w:rsidRPr="00444499">
        <w:rPr>
          <w:rFonts w:eastAsia="Times New Roman" w:cs="Times New Roman"/>
        </w:rPr>
        <w:t xml:space="preserve"> </w:t>
      </w:r>
      <w:proofErr w:type="spellStart"/>
      <w:r w:rsidRPr="00444499">
        <w:rPr>
          <w:rFonts w:eastAsia="Times New Roman" w:cs="Times New Roman"/>
        </w:rPr>
        <w:t>of</w:t>
      </w:r>
      <w:proofErr w:type="spellEnd"/>
      <w:r w:rsidRPr="00444499">
        <w:rPr>
          <w:rFonts w:eastAsia="Times New Roman" w:cs="Times New Roman"/>
        </w:rPr>
        <w:t xml:space="preserve"> </w:t>
      </w:r>
      <w:proofErr w:type="spellStart"/>
      <w:r w:rsidRPr="00444499">
        <w:rPr>
          <w:rFonts w:eastAsia="Times New Roman" w:cs="Times New Roman"/>
        </w:rPr>
        <w:t>the</w:t>
      </w:r>
      <w:proofErr w:type="spellEnd"/>
      <w:r w:rsidRPr="00444499">
        <w:rPr>
          <w:rFonts w:eastAsia="Times New Roman" w:cs="Times New Roman"/>
        </w:rPr>
        <w:t xml:space="preserve"> </w:t>
      </w:r>
      <w:proofErr w:type="spellStart"/>
      <w:r w:rsidRPr="00444499">
        <w:rPr>
          <w:rFonts w:eastAsia="Times New Roman" w:cs="Times New Roman"/>
        </w:rPr>
        <w:t>cooperation</w:t>
      </w:r>
      <w:proofErr w:type="spellEnd"/>
      <w:r w:rsidRPr="00444499">
        <w:rPr>
          <w:rFonts w:eastAsia="Times New Roman" w:cs="Times New Roman"/>
        </w:rPr>
        <w:t xml:space="preserve"> </w:t>
      </w:r>
      <w:proofErr w:type="spellStart"/>
      <w:r w:rsidRPr="00444499">
        <w:rPr>
          <w:rFonts w:eastAsia="Times New Roman" w:cs="Times New Roman"/>
        </w:rPr>
        <w:t>programme</w:t>
      </w:r>
      <w:proofErr w:type="spellEnd"/>
      <w:r w:rsidRPr="00444499">
        <w:rPr>
          <w:rFonts w:eastAsia="Times New Roman" w:cs="Times New Roman"/>
        </w:rPr>
        <w:t xml:space="preserve"> </w:t>
      </w:r>
      <w:proofErr w:type="spellStart"/>
      <w:r w:rsidRPr="00444499">
        <w:rPr>
          <w:rFonts w:eastAsia="Times New Roman" w:cs="Times New Roman"/>
        </w:rPr>
        <w:t>have</w:t>
      </w:r>
      <w:proofErr w:type="spellEnd"/>
      <w:r w:rsidRPr="00444499">
        <w:rPr>
          <w:rFonts w:eastAsia="Times New Roman" w:cs="Times New Roman"/>
        </w:rPr>
        <w:t xml:space="preserve"> </w:t>
      </w:r>
      <w:proofErr w:type="spellStart"/>
      <w:r w:rsidRPr="00444499">
        <w:rPr>
          <w:rFonts w:eastAsia="Times New Roman" w:cs="Times New Roman"/>
        </w:rPr>
        <w:t>been</w:t>
      </w:r>
      <w:proofErr w:type="spellEnd"/>
      <w:r w:rsidRPr="00444499">
        <w:rPr>
          <w:rFonts w:eastAsia="Times New Roman" w:cs="Times New Roman"/>
        </w:rPr>
        <w:t xml:space="preserve"> </w:t>
      </w:r>
      <w:proofErr w:type="spellStart"/>
      <w:r w:rsidRPr="00444499">
        <w:rPr>
          <w:rFonts w:eastAsia="Times New Roman" w:cs="Times New Roman"/>
        </w:rPr>
        <w:t>assessed</w:t>
      </w:r>
      <w:proofErr w:type="spellEnd"/>
      <w:r w:rsidRPr="00444499">
        <w:rPr>
          <w:rFonts w:eastAsia="Times New Roman" w:cs="Times New Roman"/>
        </w:rPr>
        <w:t xml:space="preserve"> </w:t>
      </w:r>
      <w:proofErr w:type="spellStart"/>
      <w:r w:rsidRPr="00444499">
        <w:rPr>
          <w:rFonts w:eastAsia="Times New Roman" w:cs="Times New Roman"/>
        </w:rPr>
        <w:t>within</w:t>
      </w:r>
      <w:proofErr w:type="spellEnd"/>
      <w:r w:rsidRPr="00444499">
        <w:rPr>
          <w:rFonts w:eastAsia="Times New Roman" w:cs="Times New Roman"/>
        </w:rPr>
        <w:t xml:space="preserve"> </w:t>
      </w:r>
      <w:proofErr w:type="spellStart"/>
      <w:r w:rsidRPr="00444499">
        <w:rPr>
          <w:rFonts w:eastAsia="Times New Roman" w:cs="Times New Roman"/>
        </w:rPr>
        <w:t>the</w:t>
      </w:r>
      <w:proofErr w:type="spellEnd"/>
      <w:r w:rsidRPr="00444499">
        <w:rPr>
          <w:rFonts w:eastAsia="Times New Roman" w:cs="Times New Roman"/>
        </w:rPr>
        <w:t xml:space="preserve"> </w:t>
      </w:r>
      <w:proofErr w:type="spellStart"/>
      <w:r w:rsidRPr="00444499">
        <w:rPr>
          <w:rFonts w:eastAsia="Times New Roman" w:cs="Times New Roman"/>
        </w:rPr>
        <w:t>framework</w:t>
      </w:r>
      <w:proofErr w:type="spellEnd"/>
      <w:r w:rsidRPr="00444499">
        <w:rPr>
          <w:rFonts w:eastAsia="Times New Roman" w:cs="Times New Roman"/>
        </w:rPr>
        <w:t xml:space="preserve"> </w:t>
      </w:r>
      <w:proofErr w:type="spellStart"/>
      <w:r w:rsidRPr="00444499">
        <w:rPr>
          <w:rFonts w:eastAsia="Times New Roman" w:cs="Times New Roman"/>
        </w:rPr>
        <w:t>of</w:t>
      </w:r>
      <w:proofErr w:type="spellEnd"/>
      <w:r w:rsidRPr="00444499">
        <w:rPr>
          <w:rFonts w:eastAsia="Times New Roman" w:cs="Times New Roman"/>
        </w:rPr>
        <w:t xml:space="preserve"> </w:t>
      </w:r>
      <w:proofErr w:type="spellStart"/>
      <w:r w:rsidRPr="00444499">
        <w:rPr>
          <w:rFonts w:eastAsia="Times New Roman" w:cs="Times New Roman"/>
        </w:rPr>
        <w:t>the</w:t>
      </w:r>
      <w:proofErr w:type="spellEnd"/>
      <w:r w:rsidRPr="00444499">
        <w:rPr>
          <w:rFonts w:eastAsia="Times New Roman" w:cs="Times New Roman"/>
        </w:rPr>
        <w:t xml:space="preserve"> annual </w:t>
      </w:r>
      <w:proofErr w:type="spellStart"/>
      <w:r w:rsidRPr="00444499">
        <w:rPr>
          <w:rFonts w:eastAsia="Times New Roman" w:cs="Times New Roman"/>
        </w:rPr>
        <w:t>risk</w:t>
      </w:r>
      <w:proofErr w:type="spellEnd"/>
      <w:r w:rsidRPr="00444499">
        <w:rPr>
          <w:rFonts w:eastAsia="Times New Roman" w:cs="Times New Roman"/>
        </w:rPr>
        <w:t xml:space="preserve"> </w:t>
      </w:r>
      <w:proofErr w:type="spellStart"/>
      <w:r w:rsidRPr="00444499">
        <w:rPr>
          <w:rFonts w:eastAsia="Times New Roman" w:cs="Times New Roman"/>
        </w:rPr>
        <w:t>assessment</w:t>
      </w:r>
      <w:proofErr w:type="spellEnd"/>
      <w:r w:rsidRPr="00444499">
        <w:rPr>
          <w:rFonts w:eastAsia="Times New Roman" w:cs="Times New Roman"/>
        </w:rPr>
        <w:t xml:space="preserve">, and </w:t>
      </w:r>
      <w:proofErr w:type="spellStart"/>
      <w:r w:rsidRPr="00444499">
        <w:rPr>
          <w:rFonts w:eastAsia="Times New Roman" w:cs="Times New Roman"/>
        </w:rPr>
        <w:t>this</w:t>
      </w:r>
      <w:proofErr w:type="spellEnd"/>
      <w:r w:rsidRPr="00444499">
        <w:rPr>
          <w:rFonts w:eastAsia="Times New Roman" w:cs="Times New Roman"/>
        </w:rPr>
        <w:t xml:space="preserve"> </w:t>
      </w:r>
      <w:proofErr w:type="spellStart"/>
      <w:r w:rsidRPr="00444499">
        <w:rPr>
          <w:rFonts w:eastAsia="Times New Roman" w:cs="Times New Roman"/>
        </w:rPr>
        <w:t>assessment</w:t>
      </w:r>
      <w:proofErr w:type="spellEnd"/>
      <w:r w:rsidRPr="00444499">
        <w:rPr>
          <w:rFonts w:eastAsia="Times New Roman" w:cs="Times New Roman"/>
        </w:rPr>
        <w:t xml:space="preserve"> </w:t>
      </w:r>
      <w:proofErr w:type="spellStart"/>
      <w:r w:rsidRPr="00444499">
        <w:rPr>
          <w:rFonts w:eastAsia="Times New Roman" w:cs="Times New Roman"/>
        </w:rPr>
        <w:t>has</w:t>
      </w:r>
      <w:proofErr w:type="spellEnd"/>
      <w:r w:rsidRPr="00444499">
        <w:rPr>
          <w:rFonts w:eastAsia="Times New Roman" w:cs="Times New Roman"/>
        </w:rPr>
        <w:t xml:space="preserve"> </w:t>
      </w:r>
      <w:proofErr w:type="spellStart"/>
      <w:r w:rsidRPr="00444499">
        <w:rPr>
          <w:rFonts w:eastAsia="Times New Roman" w:cs="Times New Roman"/>
        </w:rPr>
        <w:t>served</w:t>
      </w:r>
      <w:proofErr w:type="spellEnd"/>
      <w:r w:rsidRPr="00444499">
        <w:rPr>
          <w:rFonts w:eastAsia="Times New Roman" w:cs="Times New Roman"/>
        </w:rPr>
        <w:t xml:space="preserve"> </w:t>
      </w:r>
      <w:proofErr w:type="spellStart"/>
      <w:r w:rsidRPr="00444499">
        <w:rPr>
          <w:rFonts w:eastAsia="Times New Roman" w:cs="Times New Roman"/>
        </w:rPr>
        <w:t>as</w:t>
      </w:r>
      <w:proofErr w:type="spellEnd"/>
      <w:r w:rsidRPr="00444499">
        <w:rPr>
          <w:rFonts w:eastAsia="Times New Roman" w:cs="Times New Roman"/>
        </w:rPr>
        <w:t xml:space="preserve"> </w:t>
      </w:r>
      <w:proofErr w:type="spellStart"/>
      <w:r w:rsidRPr="00444499">
        <w:rPr>
          <w:rFonts w:eastAsia="Times New Roman" w:cs="Times New Roman"/>
        </w:rPr>
        <w:t>the</w:t>
      </w:r>
      <w:proofErr w:type="spellEnd"/>
      <w:r w:rsidRPr="00444499">
        <w:rPr>
          <w:rFonts w:eastAsia="Times New Roman" w:cs="Times New Roman"/>
        </w:rPr>
        <w:t xml:space="preserve"> </w:t>
      </w:r>
      <w:proofErr w:type="spellStart"/>
      <w:r w:rsidRPr="00444499">
        <w:rPr>
          <w:rFonts w:eastAsia="Times New Roman" w:cs="Times New Roman"/>
        </w:rPr>
        <w:t>basis</w:t>
      </w:r>
      <w:proofErr w:type="spellEnd"/>
      <w:r w:rsidRPr="00444499">
        <w:rPr>
          <w:rFonts w:eastAsia="Times New Roman" w:cs="Times New Roman"/>
        </w:rPr>
        <w:t xml:space="preserve"> </w:t>
      </w:r>
      <w:proofErr w:type="spellStart"/>
      <w:r w:rsidRPr="00444499">
        <w:rPr>
          <w:rFonts w:eastAsia="Times New Roman" w:cs="Times New Roman"/>
        </w:rPr>
        <w:t>for</w:t>
      </w:r>
      <w:proofErr w:type="spellEnd"/>
      <w:r w:rsidRPr="00444499">
        <w:rPr>
          <w:rFonts w:eastAsia="Times New Roman" w:cs="Times New Roman"/>
        </w:rPr>
        <w:t xml:space="preserve"> </w:t>
      </w:r>
      <w:proofErr w:type="spellStart"/>
      <w:r w:rsidRPr="00444499">
        <w:rPr>
          <w:rFonts w:eastAsia="Times New Roman" w:cs="Times New Roman"/>
        </w:rPr>
        <w:t>evaluating</w:t>
      </w:r>
      <w:proofErr w:type="spellEnd"/>
      <w:r w:rsidRPr="00444499">
        <w:rPr>
          <w:rFonts w:eastAsia="Times New Roman" w:cs="Times New Roman"/>
        </w:rPr>
        <w:t xml:space="preserve"> </w:t>
      </w:r>
      <w:proofErr w:type="spellStart"/>
      <w:r w:rsidRPr="00444499">
        <w:rPr>
          <w:rFonts w:eastAsia="Times New Roman" w:cs="Times New Roman"/>
        </w:rPr>
        <w:t>risks</w:t>
      </w:r>
      <w:proofErr w:type="spellEnd"/>
      <w:r w:rsidRPr="00444499">
        <w:rPr>
          <w:rFonts w:eastAsia="Times New Roman" w:cs="Times New Roman"/>
        </w:rPr>
        <w:t xml:space="preserve"> </w:t>
      </w:r>
      <w:proofErr w:type="spellStart"/>
      <w:r w:rsidRPr="00444499">
        <w:rPr>
          <w:rFonts w:eastAsia="Times New Roman" w:cs="Times New Roman"/>
        </w:rPr>
        <w:t>reflected</w:t>
      </w:r>
      <w:proofErr w:type="spellEnd"/>
      <w:r w:rsidRPr="00444499">
        <w:rPr>
          <w:rFonts w:eastAsia="Times New Roman" w:cs="Times New Roman"/>
        </w:rPr>
        <w:t xml:space="preserve"> in </w:t>
      </w:r>
      <w:proofErr w:type="spellStart"/>
      <w:r w:rsidRPr="00444499">
        <w:rPr>
          <w:rFonts w:eastAsia="Times New Roman" w:cs="Times New Roman"/>
        </w:rPr>
        <w:t>the</w:t>
      </w:r>
      <w:proofErr w:type="spellEnd"/>
      <w:r w:rsidRPr="00444499">
        <w:rPr>
          <w:rFonts w:eastAsia="Times New Roman" w:cs="Times New Roman"/>
        </w:rPr>
        <w:t xml:space="preserve"> Annual Support </w:t>
      </w:r>
      <w:proofErr w:type="spellStart"/>
      <w:r w:rsidRPr="00444499">
        <w:rPr>
          <w:rFonts w:eastAsia="Times New Roman" w:cs="Times New Roman"/>
        </w:rPr>
        <w:t>Measure</w:t>
      </w:r>
      <w:proofErr w:type="spellEnd"/>
      <w:r w:rsidRPr="00444499">
        <w:rPr>
          <w:rFonts w:eastAsia="Times New Roman" w:cs="Times New Roman"/>
        </w:rPr>
        <w:t xml:space="preserve"> Reports.</w:t>
      </w:r>
    </w:p>
    <w:p w14:paraId="29DB687E" w14:textId="4156B463" w:rsidR="00D66DF2" w:rsidRDefault="00D66DF2" w:rsidP="00407532">
      <w:pPr>
        <w:spacing w:after="160" w:line="259" w:lineRule="auto"/>
        <w:jc w:val="both"/>
        <w:rPr>
          <w:rFonts w:eastAsia="Times New Roman" w:cs="Times New Roman"/>
        </w:rPr>
      </w:pPr>
      <w:r w:rsidRPr="00D66DF2">
        <w:rPr>
          <w:rFonts w:eastAsia="Times New Roman" w:cs="Times New Roman"/>
        </w:rPr>
        <w:t xml:space="preserve">The </w:t>
      </w:r>
      <w:proofErr w:type="spellStart"/>
      <w:r w:rsidRPr="00D66DF2">
        <w:rPr>
          <w:rFonts w:eastAsia="Times New Roman" w:cs="Times New Roman"/>
        </w:rPr>
        <w:t>risk</w:t>
      </w:r>
      <w:proofErr w:type="spellEnd"/>
      <w:r w:rsidRPr="00D66DF2">
        <w:rPr>
          <w:rFonts w:eastAsia="Times New Roman" w:cs="Times New Roman"/>
        </w:rPr>
        <w:t xml:space="preserve"> </w:t>
      </w:r>
      <w:proofErr w:type="spellStart"/>
      <w:r w:rsidRPr="00D66DF2">
        <w:rPr>
          <w:rFonts w:eastAsia="Times New Roman" w:cs="Times New Roman"/>
        </w:rPr>
        <w:t>assessment</w:t>
      </w:r>
      <w:proofErr w:type="spellEnd"/>
      <w:r w:rsidRPr="00D66DF2">
        <w:rPr>
          <w:rFonts w:eastAsia="Times New Roman" w:cs="Times New Roman"/>
        </w:rPr>
        <w:t xml:space="preserve"> </w:t>
      </w:r>
      <w:proofErr w:type="spellStart"/>
      <w:r w:rsidRPr="00D66DF2">
        <w:rPr>
          <w:rFonts w:eastAsia="Times New Roman" w:cs="Times New Roman"/>
        </w:rPr>
        <w:t>of</w:t>
      </w:r>
      <w:proofErr w:type="spellEnd"/>
      <w:r w:rsidRPr="00D66DF2">
        <w:rPr>
          <w:rFonts w:eastAsia="Times New Roman" w:cs="Times New Roman"/>
        </w:rPr>
        <w:t xml:space="preserve"> </w:t>
      </w:r>
      <w:proofErr w:type="spellStart"/>
      <w:r w:rsidRPr="00D66DF2">
        <w:rPr>
          <w:rFonts w:eastAsia="Times New Roman" w:cs="Times New Roman"/>
        </w:rPr>
        <w:t>the</w:t>
      </w:r>
      <w:proofErr w:type="spellEnd"/>
      <w:r w:rsidRPr="00D66DF2">
        <w:rPr>
          <w:rFonts w:eastAsia="Times New Roman" w:cs="Times New Roman"/>
        </w:rPr>
        <w:t xml:space="preserve"> </w:t>
      </w:r>
      <w:proofErr w:type="spellStart"/>
      <w:r w:rsidR="003A43AB">
        <w:rPr>
          <w:rFonts w:eastAsia="Times New Roman" w:cs="Times New Roman"/>
        </w:rPr>
        <w:t>c</w:t>
      </w:r>
      <w:r w:rsidRPr="00D66DF2">
        <w:rPr>
          <w:rFonts w:eastAsia="Times New Roman" w:cs="Times New Roman"/>
        </w:rPr>
        <w:t>ooperation</w:t>
      </w:r>
      <w:proofErr w:type="spellEnd"/>
      <w:r w:rsidRPr="00D66DF2">
        <w:rPr>
          <w:rFonts w:eastAsia="Times New Roman" w:cs="Times New Roman"/>
        </w:rPr>
        <w:t xml:space="preserve"> </w:t>
      </w:r>
      <w:proofErr w:type="spellStart"/>
      <w:r w:rsidR="003A43AB">
        <w:rPr>
          <w:rFonts w:eastAsia="Times New Roman" w:cs="Times New Roman"/>
        </w:rPr>
        <w:t>p</w:t>
      </w:r>
      <w:r w:rsidRPr="00D66DF2">
        <w:rPr>
          <w:rFonts w:eastAsia="Times New Roman" w:cs="Times New Roman"/>
        </w:rPr>
        <w:t>rogramme</w:t>
      </w:r>
      <w:proofErr w:type="spellEnd"/>
      <w:r w:rsidR="00D42FDC">
        <w:rPr>
          <w:rFonts w:eastAsia="Times New Roman" w:cs="Times New Roman"/>
        </w:rPr>
        <w:t xml:space="preserve"> </w:t>
      </w:r>
      <w:proofErr w:type="spellStart"/>
      <w:r w:rsidR="00D42FDC">
        <w:rPr>
          <w:rFonts w:eastAsia="Times New Roman" w:cs="Times New Roman"/>
        </w:rPr>
        <w:t>is</w:t>
      </w:r>
      <w:proofErr w:type="spellEnd"/>
      <w:r w:rsidR="00D42FDC">
        <w:rPr>
          <w:rFonts w:eastAsia="Times New Roman" w:cs="Times New Roman"/>
        </w:rPr>
        <w:t xml:space="preserve"> </w:t>
      </w:r>
      <w:proofErr w:type="spellStart"/>
      <w:r w:rsidRPr="00D66DF2">
        <w:rPr>
          <w:rFonts w:eastAsia="Times New Roman" w:cs="Times New Roman"/>
        </w:rPr>
        <w:t>based</w:t>
      </w:r>
      <w:proofErr w:type="spellEnd"/>
      <w:r w:rsidRPr="00D66DF2">
        <w:rPr>
          <w:rFonts w:eastAsia="Times New Roman" w:cs="Times New Roman"/>
        </w:rPr>
        <w:t xml:space="preserve"> on </w:t>
      </w:r>
      <w:proofErr w:type="spellStart"/>
      <w:r w:rsidRPr="00D66DF2">
        <w:rPr>
          <w:rFonts w:eastAsia="Times New Roman" w:cs="Times New Roman"/>
        </w:rPr>
        <w:t>the</w:t>
      </w:r>
      <w:proofErr w:type="spellEnd"/>
      <w:r w:rsidRPr="00D66DF2">
        <w:rPr>
          <w:rFonts w:eastAsia="Times New Roman" w:cs="Times New Roman"/>
        </w:rPr>
        <w:t xml:space="preserve"> Annual Support </w:t>
      </w:r>
      <w:proofErr w:type="spellStart"/>
      <w:r w:rsidRPr="00D66DF2">
        <w:rPr>
          <w:rFonts w:eastAsia="Times New Roman" w:cs="Times New Roman"/>
        </w:rPr>
        <w:t>Measure</w:t>
      </w:r>
      <w:proofErr w:type="spellEnd"/>
      <w:r w:rsidRPr="00D66DF2">
        <w:rPr>
          <w:rFonts w:eastAsia="Times New Roman" w:cs="Times New Roman"/>
        </w:rPr>
        <w:t xml:space="preserve"> Reports</w:t>
      </w:r>
      <w:r w:rsidR="00D42FDC">
        <w:rPr>
          <w:rFonts w:eastAsia="Times New Roman" w:cs="Times New Roman"/>
        </w:rPr>
        <w:t xml:space="preserve"> and </w:t>
      </w:r>
      <w:proofErr w:type="spellStart"/>
      <w:r w:rsidR="00D42FDC">
        <w:rPr>
          <w:rFonts w:eastAsia="Times New Roman" w:cs="Times New Roman"/>
        </w:rPr>
        <w:t>it</w:t>
      </w:r>
      <w:proofErr w:type="spellEnd"/>
      <w:r w:rsidR="00D42FDC">
        <w:rPr>
          <w:rFonts w:eastAsia="Times New Roman" w:cs="Times New Roman"/>
        </w:rPr>
        <w:t xml:space="preserve"> </w:t>
      </w:r>
      <w:proofErr w:type="spellStart"/>
      <w:r w:rsidRPr="00D66DF2">
        <w:rPr>
          <w:rFonts w:eastAsia="Times New Roman" w:cs="Times New Roman"/>
        </w:rPr>
        <w:t>indicates</w:t>
      </w:r>
      <w:proofErr w:type="spellEnd"/>
      <w:r w:rsidRPr="00D66DF2">
        <w:rPr>
          <w:rFonts w:eastAsia="Times New Roman" w:cs="Times New Roman"/>
        </w:rPr>
        <w:t xml:space="preserve"> </w:t>
      </w:r>
      <w:proofErr w:type="spellStart"/>
      <w:r w:rsidRPr="00D66DF2">
        <w:rPr>
          <w:rFonts w:eastAsia="Times New Roman" w:cs="Times New Roman"/>
        </w:rPr>
        <w:t>that</w:t>
      </w:r>
      <w:proofErr w:type="spellEnd"/>
      <w:r w:rsidRPr="00D66DF2">
        <w:rPr>
          <w:rFonts w:eastAsia="Times New Roman" w:cs="Times New Roman"/>
        </w:rPr>
        <w:t xml:space="preserve"> </w:t>
      </w:r>
      <w:proofErr w:type="spellStart"/>
      <w:r w:rsidRPr="00D66DF2">
        <w:rPr>
          <w:rFonts w:eastAsia="Times New Roman" w:cs="Times New Roman"/>
        </w:rPr>
        <w:t>the</w:t>
      </w:r>
      <w:proofErr w:type="spellEnd"/>
      <w:r w:rsidRPr="00D66DF2">
        <w:rPr>
          <w:rFonts w:eastAsia="Times New Roman" w:cs="Times New Roman"/>
        </w:rPr>
        <w:t xml:space="preserve"> </w:t>
      </w:r>
      <w:proofErr w:type="spellStart"/>
      <w:r w:rsidRPr="00D66DF2">
        <w:rPr>
          <w:rFonts w:eastAsia="Times New Roman" w:cs="Times New Roman"/>
        </w:rPr>
        <w:t>overall</w:t>
      </w:r>
      <w:proofErr w:type="spellEnd"/>
      <w:r w:rsidRPr="00D66DF2">
        <w:rPr>
          <w:rFonts w:eastAsia="Times New Roman" w:cs="Times New Roman"/>
        </w:rPr>
        <w:t xml:space="preserve"> </w:t>
      </w:r>
      <w:proofErr w:type="spellStart"/>
      <w:r w:rsidRPr="00D66DF2">
        <w:rPr>
          <w:rFonts w:eastAsia="Times New Roman" w:cs="Times New Roman"/>
        </w:rPr>
        <w:t>risk</w:t>
      </w:r>
      <w:proofErr w:type="spellEnd"/>
      <w:r w:rsidRPr="00D66DF2">
        <w:rPr>
          <w:rFonts w:eastAsia="Times New Roman" w:cs="Times New Roman"/>
        </w:rPr>
        <w:t xml:space="preserve"> </w:t>
      </w:r>
      <w:proofErr w:type="spellStart"/>
      <w:r w:rsidRPr="00D66DF2">
        <w:rPr>
          <w:rFonts w:eastAsia="Times New Roman" w:cs="Times New Roman"/>
        </w:rPr>
        <w:t>level</w:t>
      </w:r>
      <w:proofErr w:type="spellEnd"/>
      <w:r w:rsidRPr="00D66DF2">
        <w:rPr>
          <w:rFonts w:eastAsia="Times New Roman" w:cs="Times New Roman"/>
        </w:rPr>
        <w:t xml:space="preserve"> </w:t>
      </w:r>
      <w:proofErr w:type="spellStart"/>
      <w:r w:rsidRPr="00D66DF2">
        <w:rPr>
          <w:rFonts w:eastAsia="Times New Roman" w:cs="Times New Roman"/>
        </w:rPr>
        <w:t>of</w:t>
      </w:r>
      <w:proofErr w:type="spellEnd"/>
      <w:r w:rsidRPr="00D66DF2">
        <w:rPr>
          <w:rFonts w:eastAsia="Times New Roman" w:cs="Times New Roman"/>
        </w:rPr>
        <w:t xml:space="preserve"> </w:t>
      </w:r>
      <w:proofErr w:type="spellStart"/>
      <w:r w:rsidRPr="00D66DF2">
        <w:rPr>
          <w:rFonts w:eastAsia="Times New Roman" w:cs="Times New Roman"/>
        </w:rPr>
        <w:t>both</w:t>
      </w:r>
      <w:proofErr w:type="spellEnd"/>
      <w:r w:rsidRPr="00D66DF2">
        <w:rPr>
          <w:rFonts w:eastAsia="Times New Roman" w:cs="Times New Roman"/>
        </w:rPr>
        <w:t xml:space="preserve"> support </w:t>
      </w:r>
      <w:proofErr w:type="spellStart"/>
      <w:r w:rsidRPr="00D66DF2">
        <w:rPr>
          <w:rFonts w:eastAsia="Times New Roman" w:cs="Times New Roman"/>
        </w:rPr>
        <w:t>measures</w:t>
      </w:r>
      <w:proofErr w:type="spellEnd"/>
      <w:r w:rsidRPr="00D66DF2">
        <w:rPr>
          <w:rFonts w:eastAsia="Times New Roman" w:cs="Times New Roman"/>
        </w:rPr>
        <w:t xml:space="preserve"> </w:t>
      </w:r>
      <w:proofErr w:type="spellStart"/>
      <w:r w:rsidRPr="00D66DF2">
        <w:rPr>
          <w:rFonts w:eastAsia="Times New Roman" w:cs="Times New Roman"/>
        </w:rPr>
        <w:t>can</w:t>
      </w:r>
      <w:proofErr w:type="spellEnd"/>
      <w:r w:rsidRPr="00D66DF2">
        <w:rPr>
          <w:rFonts w:eastAsia="Times New Roman" w:cs="Times New Roman"/>
        </w:rPr>
        <w:t xml:space="preserve"> </w:t>
      </w:r>
      <w:proofErr w:type="spellStart"/>
      <w:r w:rsidRPr="00D66DF2">
        <w:rPr>
          <w:rFonts w:eastAsia="Times New Roman" w:cs="Times New Roman"/>
        </w:rPr>
        <w:t>be</w:t>
      </w:r>
      <w:proofErr w:type="spellEnd"/>
      <w:r w:rsidRPr="00D66DF2">
        <w:rPr>
          <w:rFonts w:eastAsia="Times New Roman" w:cs="Times New Roman"/>
        </w:rPr>
        <w:t xml:space="preserve"> </w:t>
      </w:r>
      <w:proofErr w:type="spellStart"/>
      <w:r w:rsidRPr="00D66DF2">
        <w:rPr>
          <w:rFonts w:eastAsia="Times New Roman" w:cs="Times New Roman"/>
        </w:rPr>
        <w:t>categorized</w:t>
      </w:r>
      <w:proofErr w:type="spellEnd"/>
      <w:r w:rsidRPr="00D66DF2">
        <w:rPr>
          <w:rFonts w:eastAsia="Times New Roman" w:cs="Times New Roman"/>
        </w:rPr>
        <w:t xml:space="preserve"> </w:t>
      </w:r>
      <w:proofErr w:type="spellStart"/>
      <w:r w:rsidRPr="00D66DF2">
        <w:rPr>
          <w:rFonts w:eastAsia="Times New Roman" w:cs="Times New Roman"/>
        </w:rPr>
        <w:t>as</w:t>
      </w:r>
      <w:proofErr w:type="spellEnd"/>
      <w:r w:rsidRPr="00D66DF2">
        <w:rPr>
          <w:rFonts w:eastAsia="Times New Roman" w:cs="Times New Roman"/>
        </w:rPr>
        <w:t xml:space="preserve"> </w:t>
      </w:r>
      <w:proofErr w:type="spellStart"/>
      <w:r w:rsidRPr="00D66DF2">
        <w:rPr>
          <w:rFonts w:eastAsia="Times New Roman" w:cs="Times New Roman"/>
        </w:rPr>
        <w:t>low</w:t>
      </w:r>
      <w:proofErr w:type="spellEnd"/>
      <w:r w:rsidRPr="00D66DF2">
        <w:rPr>
          <w:rFonts w:eastAsia="Times New Roman" w:cs="Times New Roman"/>
        </w:rPr>
        <w:t>-medium.</w:t>
      </w:r>
    </w:p>
    <w:p w14:paraId="4434446F" w14:textId="0986AC92" w:rsidR="002E2824" w:rsidRPr="002E2824" w:rsidRDefault="002E2824" w:rsidP="00407532">
      <w:pPr>
        <w:spacing w:after="160" w:line="259" w:lineRule="auto"/>
        <w:jc w:val="both"/>
        <w:rPr>
          <w:rFonts w:eastAsia="Times New Roman" w:cs="Times New Roman"/>
          <w:lang w:val="en-GB"/>
        </w:rPr>
      </w:pPr>
      <w:proofErr w:type="spellStart"/>
      <w:r w:rsidRPr="002E2824">
        <w:rPr>
          <w:rFonts w:eastAsia="Times New Roman" w:cs="Times New Roman"/>
        </w:rPr>
        <w:t>No</w:t>
      </w:r>
      <w:proofErr w:type="spellEnd"/>
      <w:r w:rsidRPr="002E2824">
        <w:rPr>
          <w:rFonts w:eastAsia="Times New Roman" w:cs="Times New Roman"/>
        </w:rPr>
        <w:t xml:space="preserve"> </w:t>
      </w:r>
      <w:proofErr w:type="spellStart"/>
      <w:r w:rsidRPr="002E2824">
        <w:rPr>
          <w:rFonts w:eastAsia="Times New Roman" w:cs="Times New Roman"/>
        </w:rPr>
        <w:t>new</w:t>
      </w:r>
      <w:proofErr w:type="spellEnd"/>
      <w:r w:rsidRPr="002E2824">
        <w:rPr>
          <w:rFonts w:eastAsia="Times New Roman" w:cs="Times New Roman"/>
        </w:rPr>
        <w:t xml:space="preserve"> </w:t>
      </w:r>
      <w:proofErr w:type="spellStart"/>
      <w:r w:rsidRPr="002E2824">
        <w:rPr>
          <w:rFonts w:eastAsia="Times New Roman" w:cs="Times New Roman"/>
        </w:rPr>
        <w:t>risks</w:t>
      </w:r>
      <w:proofErr w:type="spellEnd"/>
      <w:r w:rsidRPr="002E2824">
        <w:rPr>
          <w:rFonts w:eastAsia="Times New Roman" w:cs="Times New Roman"/>
        </w:rPr>
        <w:t xml:space="preserve"> </w:t>
      </w:r>
      <w:proofErr w:type="spellStart"/>
      <w:r w:rsidRPr="002E2824">
        <w:rPr>
          <w:rFonts w:eastAsia="Times New Roman" w:cs="Times New Roman"/>
        </w:rPr>
        <w:t>have</w:t>
      </w:r>
      <w:proofErr w:type="spellEnd"/>
      <w:r w:rsidRPr="002E2824">
        <w:rPr>
          <w:rFonts w:eastAsia="Times New Roman" w:cs="Times New Roman"/>
        </w:rPr>
        <w:t xml:space="preserve"> </w:t>
      </w:r>
      <w:proofErr w:type="spellStart"/>
      <w:r w:rsidRPr="002E2824">
        <w:rPr>
          <w:rFonts w:eastAsia="Times New Roman" w:cs="Times New Roman"/>
        </w:rPr>
        <w:t>emerged</w:t>
      </w:r>
      <w:proofErr w:type="spellEnd"/>
      <w:r w:rsidRPr="002E2824">
        <w:rPr>
          <w:rFonts w:eastAsia="Times New Roman" w:cs="Times New Roman"/>
        </w:rPr>
        <w:t xml:space="preserve"> </w:t>
      </w:r>
      <w:proofErr w:type="spellStart"/>
      <w:r w:rsidRPr="002E2824">
        <w:rPr>
          <w:rFonts w:eastAsia="Times New Roman" w:cs="Times New Roman"/>
        </w:rPr>
        <w:t>compared</w:t>
      </w:r>
      <w:proofErr w:type="spellEnd"/>
      <w:r w:rsidRPr="002E2824">
        <w:rPr>
          <w:rFonts w:eastAsia="Times New Roman" w:cs="Times New Roman"/>
        </w:rPr>
        <w:t xml:space="preserve"> </w:t>
      </w:r>
      <w:proofErr w:type="spellStart"/>
      <w:r w:rsidRPr="002E2824">
        <w:rPr>
          <w:rFonts w:eastAsia="Times New Roman" w:cs="Times New Roman"/>
        </w:rPr>
        <w:t>to</w:t>
      </w:r>
      <w:proofErr w:type="spellEnd"/>
      <w:r w:rsidRPr="002E2824">
        <w:rPr>
          <w:rFonts w:eastAsia="Times New Roman" w:cs="Times New Roman"/>
        </w:rPr>
        <w:t xml:space="preserve"> </w:t>
      </w:r>
      <w:proofErr w:type="spellStart"/>
      <w:r w:rsidRPr="002E2824">
        <w:rPr>
          <w:rFonts w:eastAsia="Times New Roman" w:cs="Times New Roman"/>
        </w:rPr>
        <w:t>the</w:t>
      </w:r>
      <w:proofErr w:type="spellEnd"/>
      <w:r w:rsidRPr="002E2824">
        <w:rPr>
          <w:rFonts w:eastAsia="Times New Roman" w:cs="Times New Roman"/>
        </w:rPr>
        <w:t xml:space="preserve"> SM </w:t>
      </w:r>
      <w:proofErr w:type="spellStart"/>
      <w:r w:rsidRPr="002E2824">
        <w:rPr>
          <w:rFonts w:eastAsia="Times New Roman" w:cs="Times New Roman"/>
        </w:rPr>
        <w:t>Proposal</w:t>
      </w:r>
      <w:r>
        <w:rPr>
          <w:rFonts w:eastAsia="Times New Roman" w:cs="Times New Roman"/>
        </w:rPr>
        <w:t>s</w:t>
      </w:r>
      <w:proofErr w:type="spellEnd"/>
      <w:r w:rsidR="0033488D">
        <w:rPr>
          <w:rFonts w:eastAsia="Times New Roman" w:cs="Times New Roman"/>
        </w:rPr>
        <w:t>, but</w:t>
      </w:r>
      <w:r w:rsidRPr="002E2824">
        <w:rPr>
          <w:rFonts w:eastAsia="Times New Roman" w:cs="Times New Roman"/>
        </w:rPr>
        <w:t xml:space="preserve"> </w:t>
      </w:r>
      <w:proofErr w:type="spellStart"/>
      <w:r w:rsidRPr="002E2824">
        <w:rPr>
          <w:rFonts w:eastAsia="Times New Roman" w:cs="Times New Roman"/>
        </w:rPr>
        <w:t>the</w:t>
      </w:r>
      <w:proofErr w:type="spellEnd"/>
      <w:r w:rsidRPr="002E2824">
        <w:rPr>
          <w:rFonts w:eastAsia="Times New Roman" w:cs="Times New Roman"/>
        </w:rPr>
        <w:t xml:space="preserve"> </w:t>
      </w:r>
      <w:proofErr w:type="spellStart"/>
      <w:r w:rsidRPr="002E2824">
        <w:rPr>
          <w:rFonts w:eastAsia="Times New Roman" w:cs="Times New Roman"/>
        </w:rPr>
        <w:t>assessment</w:t>
      </w:r>
      <w:proofErr w:type="spellEnd"/>
      <w:r w:rsidRPr="002E2824">
        <w:rPr>
          <w:rFonts w:eastAsia="Times New Roman" w:cs="Times New Roman"/>
        </w:rPr>
        <w:t xml:space="preserve"> </w:t>
      </w:r>
      <w:proofErr w:type="spellStart"/>
      <w:r w:rsidRPr="002E2824">
        <w:rPr>
          <w:rFonts w:eastAsia="Times New Roman" w:cs="Times New Roman"/>
        </w:rPr>
        <w:t>of</w:t>
      </w:r>
      <w:proofErr w:type="spellEnd"/>
      <w:r w:rsidRPr="002E2824">
        <w:rPr>
          <w:rFonts w:eastAsia="Times New Roman" w:cs="Times New Roman"/>
        </w:rPr>
        <w:t xml:space="preserve"> </w:t>
      </w:r>
      <w:proofErr w:type="spellStart"/>
      <w:r w:rsidR="0033488D">
        <w:rPr>
          <w:rFonts w:eastAsia="Times New Roman" w:cs="Times New Roman"/>
        </w:rPr>
        <w:t>three</w:t>
      </w:r>
      <w:proofErr w:type="spellEnd"/>
      <w:r w:rsidRPr="002E2824">
        <w:rPr>
          <w:rFonts w:eastAsia="Times New Roman" w:cs="Times New Roman"/>
        </w:rPr>
        <w:t xml:space="preserve"> </w:t>
      </w:r>
      <w:proofErr w:type="spellStart"/>
      <w:r w:rsidRPr="002E2824">
        <w:rPr>
          <w:rFonts w:eastAsia="Times New Roman" w:cs="Times New Roman"/>
        </w:rPr>
        <w:t>risks</w:t>
      </w:r>
      <w:proofErr w:type="spellEnd"/>
      <w:r w:rsidRPr="002E2824">
        <w:rPr>
          <w:rFonts w:eastAsia="Times New Roman" w:cs="Times New Roman"/>
        </w:rPr>
        <w:t xml:space="preserve"> </w:t>
      </w:r>
      <w:proofErr w:type="spellStart"/>
      <w:r w:rsidRPr="002E2824">
        <w:rPr>
          <w:rFonts w:eastAsia="Times New Roman" w:cs="Times New Roman"/>
        </w:rPr>
        <w:t>has</w:t>
      </w:r>
      <w:proofErr w:type="spellEnd"/>
      <w:r w:rsidRPr="002E2824">
        <w:rPr>
          <w:rFonts w:eastAsia="Times New Roman" w:cs="Times New Roman"/>
        </w:rPr>
        <w:t xml:space="preserve"> </w:t>
      </w:r>
      <w:proofErr w:type="spellStart"/>
      <w:r w:rsidRPr="002E2824">
        <w:rPr>
          <w:rFonts w:eastAsia="Times New Roman" w:cs="Times New Roman"/>
        </w:rPr>
        <w:t>slightly</w:t>
      </w:r>
      <w:proofErr w:type="spellEnd"/>
      <w:r w:rsidRPr="002E2824">
        <w:rPr>
          <w:rFonts w:eastAsia="Times New Roman" w:cs="Times New Roman"/>
        </w:rPr>
        <w:t xml:space="preserve"> </w:t>
      </w:r>
      <w:proofErr w:type="spellStart"/>
      <w:r w:rsidRPr="002E2824">
        <w:rPr>
          <w:rFonts w:eastAsia="Times New Roman" w:cs="Times New Roman"/>
        </w:rPr>
        <w:t>changed</w:t>
      </w:r>
      <w:proofErr w:type="spellEnd"/>
      <w:r w:rsidRPr="002E2824">
        <w:rPr>
          <w:rFonts w:eastAsia="Times New Roman" w:cs="Times New Roman"/>
        </w:rPr>
        <w:t xml:space="preserve">. </w:t>
      </w:r>
      <w:proofErr w:type="spellStart"/>
      <w:r w:rsidR="0033488D" w:rsidRPr="0033488D">
        <w:rPr>
          <w:rFonts w:eastAsia="Times New Roman" w:cs="Times New Roman"/>
        </w:rPr>
        <w:t>For</w:t>
      </w:r>
      <w:proofErr w:type="spellEnd"/>
      <w:r w:rsidR="0033488D" w:rsidRPr="0033488D">
        <w:rPr>
          <w:rFonts w:eastAsia="Times New Roman" w:cs="Times New Roman"/>
        </w:rPr>
        <w:t xml:space="preserve"> </w:t>
      </w:r>
      <w:proofErr w:type="spellStart"/>
      <w:r w:rsidR="0033488D" w:rsidRPr="0033488D">
        <w:rPr>
          <w:rFonts w:eastAsia="Times New Roman" w:cs="Times New Roman"/>
        </w:rPr>
        <w:t>the</w:t>
      </w:r>
      <w:proofErr w:type="spellEnd"/>
      <w:r w:rsidR="0033488D" w:rsidRPr="0033488D">
        <w:rPr>
          <w:rFonts w:eastAsia="Times New Roman" w:cs="Times New Roman"/>
        </w:rPr>
        <w:t xml:space="preserve"> SM “</w:t>
      </w:r>
      <w:proofErr w:type="spellStart"/>
      <w:r w:rsidR="0033488D" w:rsidRPr="0033488D">
        <w:rPr>
          <w:rFonts w:eastAsia="Times New Roman" w:cs="Times New Roman"/>
        </w:rPr>
        <w:t>Supporting</w:t>
      </w:r>
      <w:proofErr w:type="spellEnd"/>
      <w:r w:rsidR="0033488D" w:rsidRPr="0033488D">
        <w:rPr>
          <w:rFonts w:eastAsia="Times New Roman" w:cs="Times New Roman"/>
        </w:rPr>
        <w:t xml:space="preserve"> </w:t>
      </w:r>
      <w:proofErr w:type="spellStart"/>
      <w:r w:rsidR="0033488D" w:rsidRPr="0033488D">
        <w:rPr>
          <w:rFonts w:eastAsia="Times New Roman" w:cs="Times New Roman"/>
        </w:rPr>
        <w:t>Social</w:t>
      </w:r>
      <w:proofErr w:type="spellEnd"/>
      <w:r w:rsidR="0033488D" w:rsidRPr="0033488D">
        <w:rPr>
          <w:rFonts w:eastAsia="Times New Roman" w:cs="Times New Roman"/>
        </w:rPr>
        <w:t xml:space="preserve"> </w:t>
      </w:r>
      <w:proofErr w:type="spellStart"/>
      <w:r w:rsidR="0033488D" w:rsidRPr="0033488D">
        <w:rPr>
          <w:rFonts w:eastAsia="Times New Roman" w:cs="Times New Roman"/>
        </w:rPr>
        <w:t>Inclusion</w:t>
      </w:r>
      <w:proofErr w:type="spellEnd"/>
      <w:r w:rsidR="0033488D">
        <w:rPr>
          <w:rFonts w:eastAsia="Times New Roman" w:cs="Times New Roman"/>
        </w:rPr>
        <w:t xml:space="preserve">», </w:t>
      </w:r>
      <w:proofErr w:type="spellStart"/>
      <w:r w:rsidR="0033488D">
        <w:rPr>
          <w:rFonts w:eastAsia="Times New Roman" w:cs="Times New Roman"/>
        </w:rPr>
        <w:t>t</w:t>
      </w:r>
      <w:r w:rsidRPr="002E2824">
        <w:rPr>
          <w:rFonts w:eastAsia="Times New Roman" w:cs="Times New Roman"/>
        </w:rPr>
        <w:t>he</w:t>
      </w:r>
      <w:proofErr w:type="spellEnd"/>
      <w:r w:rsidRPr="002E2824">
        <w:rPr>
          <w:rFonts w:eastAsia="Times New Roman" w:cs="Times New Roman"/>
        </w:rPr>
        <w:t xml:space="preserve"> </w:t>
      </w:r>
      <w:proofErr w:type="spellStart"/>
      <w:r w:rsidRPr="002E2824">
        <w:rPr>
          <w:rFonts w:eastAsia="Times New Roman" w:cs="Times New Roman"/>
        </w:rPr>
        <w:t>impact</w:t>
      </w:r>
      <w:proofErr w:type="spellEnd"/>
      <w:r w:rsidRPr="002E2824">
        <w:rPr>
          <w:rFonts w:eastAsia="Times New Roman" w:cs="Times New Roman"/>
        </w:rPr>
        <w:t xml:space="preserve"> </w:t>
      </w:r>
      <w:proofErr w:type="spellStart"/>
      <w:r w:rsidRPr="002E2824">
        <w:rPr>
          <w:rFonts w:eastAsia="Times New Roman" w:cs="Times New Roman"/>
        </w:rPr>
        <w:t>of</w:t>
      </w:r>
      <w:proofErr w:type="spellEnd"/>
      <w:r w:rsidRPr="002E2824">
        <w:rPr>
          <w:rFonts w:eastAsia="Times New Roman" w:cs="Times New Roman"/>
        </w:rPr>
        <w:t xml:space="preserve"> </w:t>
      </w:r>
      <w:proofErr w:type="spellStart"/>
      <w:r w:rsidRPr="002E2824">
        <w:rPr>
          <w:rFonts w:eastAsia="Times New Roman" w:cs="Times New Roman"/>
        </w:rPr>
        <w:t>the</w:t>
      </w:r>
      <w:proofErr w:type="spellEnd"/>
      <w:r w:rsidRPr="002E2824">
        <w:rPr>
          <w:rFonts w:eastAsia="Times New Roman" w:cs="Times New Roman"/>
        </w:rPr>
        <w:t xml:space="preserve"> </w:t>
      </w:r>
      <w:proofErr w:type="spellStart"/>
      <w:r w:rsidRPr="002E2824">
        <w:rPr>
          <w:rFonts w:eastAsia="Times New Roman" w:cs="Times New Roman"/>
        </w:rPr>
        <w:t>risk</w:t>
      </w:r>
      <w:proofErr w:type="spellEnd"/>
      <w:r w:rsidRPr="002E2824">
        <w:rPr>
          <w:rFonts w:eastAsia="Times New Roman" w:cs="Times New Roman"/>
        </w:rPr>
        <w:t xml:space="preserve"> “Risk </w:t>
      </w:r>
      <w:proofErr w:type="spellStart"/>
      <w:r w:rsidRPr="002E2824">
        <w:rPr>
          <w:rFonts w:eastAsia="Times New Roman" w:cs="Times New Roman"/>
        </w:rPr>
        <w:t>that</w:t>
      </w:r>
      <w:proofErr w:type="spellEnd"/>
      <w:r w:rsidRPr="002E2824">
        <w:rPr>
          <w:rFonts w:eastAsia="Times New Roman" w:cs="Times New Roman"/>
        </w:rPr>
        <w:t xml:space="preserve"> </w:t>
      </w:r>
      <w:proofErr w:type="spellStart"/>
      <w:r w:rsidRPr="002E2824">
        <w:rPr>
          <w:rFonts w:eastAsia="Times New Roman" w:cs="Times New Roman"/>
        </w:rPr>
        <w:t>information</w:t>
      </w:r>
      <w:proofErr w:type="spellEnd"/>
      <w:r w:rsidRPr="002E2824">
        <w:rPr>
          <w:rFonts w:eastAsia="Times New Roman" w:cs="Times New Roman"/>
        </w:rPr>
        <w:t xml:space="preserve"> </w:t>
      </w:r>
      <w:proofErr w:type="spellStart"/>
      <w:r w:rsidRPr="002E2824">
        <w:rPr>
          <w:rFonts w:eastAsia="Times New Roman" w:cs="Times New Roman"/>
        </w:rPr>
        <w:t>about</w:t>
      </w:r>
      <w:proofErr w:type="spellEnd"/>
      <w:r w:rsidRPr="002E2824">
        <w:rPr>
          <w:rFonts w:eastAsia="Times New Roman" w:cs="Times New Roman"/>
        </w:rPr>
        <w:t xml:space="preserve"> </w:t>
      </w:r>
      <w:proofErr w:type="spellStart"/>
      <w:r w:rsidRPr="002E2824">
        <w:rPr>
          <w:rFonts w:eastAsia="Times New Roman" w:cs="Times New Roman"/>
        </w:rPr>
        <w:t>the</w:t>
      </w:r>
      <w:proofErr w:type="spellEnd"/>
      <w:r w:rsidRPr="002E2824">
        <w:rPr>
          <w:rFonts w:eastAsia="Times New Roman" w:cs="Times New Roman"/>
        </w:rPr>
        <w:t xml:space="preserve"> SSIP </w:t>
      </w:r>
      <w:proofErr w:type="spellStart"/>
      <w:r w:rsidRPr="002E2824">
        <w:rPr>
          <w:rFonts w:eastAsia="Times New Roman" w:cs="Times New Roman"/>
        </w:rPr>
        <w:t>activities</w:t>
      </w:r>
      <w:proofErr w:type="spellEnd"/>
      <w:r w:rsidRPr="002E2824">
        <w:rPr>
          <w:rFonts w:eastAsia="Times New Roman" w:cs="Times New Roman"/>
        </w:rPr>
        <w:t xml:space="preserve"> </w:t>
      </w:r>
      <w:proofErr w:type="spellStart"/>
      <w:r w:rsidRPr="002E2824">
        <w:rPr>
          <w:rFonts w:eastAsia="Times New Roman" w:cs="Times New Roman"/>
        </w:rPr>
        <w:t>does</w:t>
      </w:r>
      <w:proofErr w:type="spellEnd"/>
      <w:r w:rsidRPr="002E2824">
        <w:rPr>
          <w:rFonts w:eastAsia="Times New Roman" w:cs="Times New Roman"/>
        </w:rPr>
        <w:t xml:space="preserve"> not </w:t>
      </w:r>
      <w:proofErr w:type="spellStart"/>
      <w:r w:rsidRPr="002E2824">
        <w:rPr>
          <w:rFonts w:eastAsia="Times New Roman" w:cs="Times New Roman"/>
        </w:rPr>
        <w:t>reach</w:t>
      </w:r>
      <w:proofErr w:type="spellEnd"/>
      <w:r w:rsidRPr="002E2824">
        <w:rPr>
          <w:rFonts w:eastAsia="Times New Roman" w:cs="Times New Roman"/>
        </w:rPr>
        <w:t xml:space="preserve"> </w:t>
      </w:r>
      <w:proofErr w:type="spellStart"/>
      <w:r w:rsidRPr="002E2824">
        <w:rPr>
          <w:rFonts w:eastAsia="Times New Roman" w:cs="Times New Roman"/>
        </w:rPr>
        <w:t>intended</w:t>
      </w:r>
      <w:proofErr w:type="spellEnd"/>
      <w:r w:rsidRPr="002E2824">
        <w:rPr>
          <w:rFonts w:eastAsia="Times New Roman" w:cs="Times New Roman"/>
        </w:rPr>
        <w:t xml:space="preserve"> </w:t>
      </w:r>
      <w:proofErr w:type="spellStart"/>
      <w:r w:rsidRPr="002E2824">
        <w:rPr>
          <w:rFonts w:eastAsia="Times New Roman" w:cs="Times New Roman"/>
        </w:rPr>
        <w:t>target</w:t>
      </w:r>
      <w:proofErr w:type="spellEnd"/>
      <w:r w:rsidRPr="002E2824">
        <w:rPr>
          <w:rFonts w:eastAsia="Times New Roman" w:cs="Times New Roman"/>
        </w:rPr>
        <w:t xml:space="preserve"> </w:t>
      </w:r>
      <w:proofErr w:type="spellStart"/>
      <w:r w:rsidRPr="002E2824">
        <w:rPr>
          <w:rFonts w:eastAsia="Times New Roman" w:cs="Times New Roman"/>
        </w:rPr>
        <w:t>groups</w:t>
      </w:r>
      <w:proofErr w:type="spellEnd"/>
      <w:r w:rsidRPr="002E2824">
        <w:rPr>
          <w:rFonts w:eastAsia="Times New Roman" w:cs="Times New Roman"/>
        </w:rPr>
        <w:t xml:space="preserve">” was </w:t>
      </w:r>
      <w:proofErr w:type="spellStart"/>
      <w:r w:rsidRPr="002E2824">
        <w:rPr>
          <w:rFonts w:eastAsia="Times New Roman" w:cs="Times New Roman"/>
        </w:rPr>
        <w:t>rated</w:t>
      </w:r>
      <w:proofErr w:type="spellEnd"/>
      <w:r w:rsidRPr="002E2824">
        <w:rPr>
          <w:rFonts w:eastAsia="Times New Roman" w:cs="Times New Roman"/>
        </w:rPr>
        <w:t xml:space="preserve"> </w:t>
      </w:r>
      <w:proofErr w:type="spellStart"/>
      <w:r w:rsidRPr="002E2824">
        <w:rPr>
          <w:rFonts w:eastAsia="Times New Roman" w:cs="Times New Roman"/>
        </w:rPr>
        <w:t>one</w:t>
      </w:r>
      <w:proofErr w:type="spellEnd"/>
      <w:r w:rsidRPr="002E2824">
        <w:rPr>
          <w:rFonts w:eastAsia="Times New Roman" w:cs="Times New Roman"/>
        </w:rPr>
        <w:t xml:space="preserve"> </w:t>
      </w:r>
      <w:proofErr w:type="spellStart"/>
      <w:r w:rsidRPr="002E2824">
        <w:rPr>
          <w:rFonts w:eastAsia="Times New Roman" w:cs="Times New Roman"/>
        </w:rPr>
        <w:t>point</w:t>
      </w:r>
      <w:proofErr w:type="spellEnd"/>
      <w:r w:rsidRPr="002E2824">
        <w:rPr>
          <w:rFonts w:eastAsia="Times New Roman" w:cs="Times New Roman"/>
        </w:rPr>
        <w:t xml:space="preserve"> </w:t>
      </w:r>
      <w:proofErr w:type="spellStart"/>
      <w:r w:rsidRPr="002E2824">
        <w:rPr>
          <w:rFonts w:eastAsia="Times New Roman" w:cs="Times New Roman"/>
        </w:rPr>
        <w:t>higher</w:t>
      </w:r>
      <w:proofErr w:type="spellEnd"/>
      <w:r w:rsidRPr="002E2824">
        <w:rPr>
          <w:rFonts w:eastAsia="Times New Roman" w:cs="Times New Roman"/>
        </w:rPr>
        <w:t xml:space="preserve">, </w:t>
      </w:r>
      <w:proofErr w:type="spellStart"/>
      <w:r w:rsidRPr="002E2824">
        <w:rPr>
          <w:rFonts w:eastAsia="Times New Roman" w:cs="Times New Roman"/>
        </w:rPr>
        <w:t>while</w:t>
      </w:r>
      <w:proofErr w:type="spellEnd"/>
      <w:r w:rsidRPr="002E2824">
        <w:rPr>
          <w:rFonts w:eastAsia="Times New Roman" w:cs="Times New Roman"/>
        </w:rPr>
        <w:t xml:space="preserve"> </w:t>
      </w:r>
      <w:proofErr w:type="spellStart"/>
      <w:r w:rsidRPr="002E2824">
        <w:rPr>
          <w:rFonts w:eastAsia="Times New Roman" w:cs="Times New Roman"/>
        </w:rPr>
        <w:t>the</w:t>
      </w:r>
      <w:proofErr w:type="spellEnd"/>
      <w:r w:rsidRPr="002E2824">
        <w:rPr>
          <w:rFonts w:eastAsia="Times New Roman" w:cs="Times New Roman"/>
        </w:rPr>
        <w:t xml:space="preserve"> </w:t>
      </w:r>
      <w:proofErr w:type="spellStart"/>
      <w:r w:rsidRPr="002E2824">
        <w:rPr>
          <w:rFonts w:eastAsia="Times New Roman" w:cs="Times New Roman"/>
        </w:rPr>
        <w:t>impact</w:t>
      </w:r>
      <w:proofErr w:type="spellEnd"/>
      <w:r w:rsidRPr="002E2824">
        <w:rPr>
          <w:rFonts w:eastAsia="Times New Roman" w:cs="Times New Roman"/>
        </w:rPr>
        <w:t xml:space="preserve"> </w:t>
      </w:r>
      <w:proofErr w:type="spellStart"/>
      <w:r w:rsidRPr="002E2824">
        <w:rPr>
          <w:rFonts w:eastAsia="Times New Roman" w:cs="Times New Roman"/>
        </w:rPr>
        <w:t>of</w:t>
      </w:r>
      <w:proofErr w:type="spellEnd"/>
      <w:r w:rsidRPr="002E2824">
        <w:rPr>
          <w:rFonts w:eastAsia="Times New Roman" w:cs="Times New Roman"/>
        </w:rPr>
        <w:t xml:space="preserve"> </w:t>
      </w:r>
      <w:proofErr w:type="spellStart"/>
      <w:r w:rsidRPr="002E2824">
        <w:rPr>
          <w:rFonts w:eastAsia="Times New Roman" w:cs="Times New Roman"/>
        </w:rPr>
        <w:t>the</w:t>
      </w:r>
      <w:proofErr w:type="spellEnd"/>
      <w:r w:rsidRPr="002E2824">
        <w:rPr>
          <w:rFonts w:eastAsia="Times New Roman" w:cs="Times New Roman"/>
        </w:rPr>
        <w:t xml:space="preserve"> </w:t>
      </w:r>
      <w:proofErr w:type="spellStart"/>
      <w:r w:rsidRPr="002E2824">
        <w:rPr>
          <w:rFonts w:eastAsia="Times New Roman" w:cs="Times New Roman"/>
        </w:rPr>
        <w:t>risk</w:t>
      </w:r>
      <w:proofErr w:type="spellEnd"/>
      <w:r w:rsidRPr="002E2824">
        <w:rPr>
          <w:rFonts w:eastAsia="Times New Roman" w:cs="Times New Roman"/>
        </w:rPr>
        <w:t xml:space="preserve"> “Political </w:t>
      </w:r>
      <w:proofErr w:type="spellStart"/>
      <w:r w:rsidRPr="002E2824">
        <w:rPr>
          <w:rFonts w:eastAsia="Times New Roman" w:cs="Times New Roman"/>
        </w:rPr>
        <w:t>risks</w:t>
      </w:r>
      <w:proofErr w:type="spellEnd"/>
      <w:r w:rsidRPr="002E2824">
        <w:rPr>
          <w:rFonts w:eastAsia="Times New Roman" w:cs="Times New Roman"/>
        </w:rPr>
        <w:t xml:space="preserve">” was </w:t>
      </w:r>
      <w:proofErr w:type="spellStart"/>
      <w:r w:rsidRPr="002E2824">
        <w:rPr>
          <w:rFonts w:eastAsia="Times New Roman" w:cs="Times New Roman"/>
        </w:rPr>
        <w:t>rated</w:t>
      </w:r>
      <w:proofErr w:type="spellEnd"/>
      <w:r w:rsidRPr="002E2824">
        <w:rPr>
          <w:rFonts w:eastAsia="Times New Roman" w:cs="Times New Roman"/>
        </w:rPr>
        <w:t xml:space="preserve"> </w:t>
      </w:r>
      <w:proofErr w:type="spellStart"/>
      <w:r w:rsidRPr="002E2824">
        <w:rPr>
          <w:rFonts w:eastAsia="Times New Roman" w:cs="Times New Roman"/>
        </w:rPr>
        <w:t>one</w:t>
      </w:r>
      <w:proofErr w:type="spellEnd"/>
      <w:r w:rsidRPr="002E2824">
        <w:rPr>
          <w:rFonts w:eastAsia="Times New Roman" w:cs="Times New Roman"/>
        </w:rPr>
        <w:t xml:space="preserve"> </w:t>
      </w:r>
      <w:proofErr w:type="spellStart"/>
      <w:r w:rsidRPr="002E2824">
        <w:rPr>
          <w:rFonts w:eastAsia="Times New Roman" w:cs="Times New Roman"/>
        </w:rPr>
        <w:t>point</w:t>
      </w:r>
      <w:proofErr w:type="spellEnd"/>
      <w:r w:rsidRPr="002E2824">
        <w:rPr>
          <w:rFonts w:eastAsia="Times New Roman" w:cs="Times New Roman"/>
        </w:rPr>
        <w:t xml:space="preserve"> </w:t>
      </w:r>
      <w:proofErr w:type="spellStart"/>
      <w:r w:rsidRPr="002E2824">
        <w:rPr>
          <w:rFonts w:eastAsia="Times New Roman" w:cs="Times New Roman"/>
        </w:rPr>
        <w:t>lower</w:t>
      </w:r>
      <w:proofErr w:type="spellEnd"/>
      <w:r w:rsidRPr="002E2824">
        <w:rPr>
          <w:rFonts w:eastAsia="Times New Roman" w:cs="Times New Roman"/>
        </w:rPr>
        <w:t>.</w:t>
      </w:r>
      <w:r w:rsidR="0033488D">
        <w:rPr>
          <w:rFonts w:eastAsia="Times New Roman" w:cs="Times New Roman"/>
        </w:rPr>
        <w:t xml:space="preserve"> </w:t>
      </w:r>
      <w:proofErr w:type="spellStart"/>
      <w:r w:rsidR="0033488D" w:rsidRPr="0033488D">
        <w:rPr>
          <w:rFonts w:eastAsia="Times New Roman" w:cs="Times New Roman"/>
        </w:rPr>
        <w:t>For</w:t>
      </w:r>
      <w:proofErr w:type="spellEnd"/>
      <w:r w:rsidR="0033488D" w:rsidRPr="0033488D">
        <w:rPr>
          <w:rFonts w:eastAsia="Times New Roman" w:cs="Times New Roman"/>
        </w:rPr>
        <w:t xml:space="preserve"> </w:t>
      </w:r>
      <w:proofErr w:type="spellStart"/>
      <w:r w:rsidR="0033488D" w:rsidRPr="0033488D">
        <w:rPr>
          <w:rFonts w:eastAsia="Times New Roman" w:cs="Times New Roman"/>
        </w:rPr>
        <w:t>the</w:t>
      </w:r>
      <w:proofErr w:type="spellEnd"/>
      <w:r w:rsidR="0033488D" w:rsidRPr="0033488D">
        <w:rPr>
          <w:rFonts w:eastAsia="Times New Roman" w:cs="Times New Roman"/>
        </w:rPr>
        <w:t xml:space="preserve"> SM "</w:t>
      </w:r>
      <w:proofErr w:type="spellStart"/>
      <w:r w:rsidR="0033488D" w:rsidRPr="0033488D">
        <w:rPr>
          <w:rFonts w:eastAsia="Times New Roman" w:cs="Times New Roman"/>
        </w:rPr>
        <w:t>Biodiversity</w:t>
      </w:r>
      <w:proofErr w:type="spellEnd"/>
      <w:r w:rsidR="0033488D" w:rsidRPr="0033488D">
        <w:rPr>
          <w:rFonts w:eastAsia="Times New Roman" w:cs="Times New Roman"/>
        </w:rPr>
        <w:t xml:space="preserve"> Programme," </w:t>
      </w:r>
      <w:proofErr w:type="spellStart"/>
      <w:r w:rsidR="0033488D" w:rsidRPr="0033488D">
        <w:rPr>
          <w:rFonts w:eastAsia="Times New Roman" w:cs="Times New Roman"/>
        </w:rPr>
        <w:t>the</w:t>
      </w:r>
      <w:proofErr w:type="spellEnd"/>
      <w:r w:rsidR="0033488D" w:rsidRPr="0033488D">
        <w:rPr>
          <w:rFonts w:eastAsia="Times New Roman" w:cs="Times New Roman"/>
        </w:rPr>
        <w:t xml:space="preserve"> </w:t>
      </w:r>
      <w:proofErr w:type="spellStart"/>
      <w:r w:rsidR="0033488D" w:rsidRPr="0033488D">
        <w:rPr>
          <w:rFonts w:eastAsia="Times New Roman" w:cs="Times New Roman"/>
        </w:rPr>
        <w:t>likelihood</w:t>
      </w:r>
      <w:proofErr w:type="spellEnd"/>
      <w:r w:rsidR="0033488D" w:rsidRPr="0033488D">
        <w:rPr>
          <w:rFonts w:eastAsia="Times New Roman" w:cs="Times New Roman"/>
        </w:rPr>
        <w:t xml:space="preserve"> </w:t>
      </w:r>
      <w:proofErr w:type="spellStart"/>
      <w:r w:rsidR="0033488D" w:rsidRPr="0033488D">
        <w:rPr>
          <w:rFonts w:eastAsia="Times New Roman" w:cs="Times New Roman"/>
        </w:rPr>
        <w:t>of</w:t>
      </w:r>
      <w:proofErr w:type="spellEnd"/>
      <w:r w:rsidR="0033488D" w:rsidRPr="0033488D">
        <w:rPr>
          <w:rFonts w:eastAsia="Times New Roman" w:cs="Times New Roman"/>
        </w:rPr>
        <w:t xml:space="preserve"> </w:t>
      </w:r>
      <w:proofErr w:type="spellStart"/>
      <w:r w:rsidR="0033488D" w:rsidRPr="0033488D">
        <w:rPr>
          <w:rFonts w:eastAsia="Times New Roman" w:cs="Times New Roman"/>
        </w:rPr>
        <w:t>the</w:t>
      </w:r>
      <w:proofErr w:type="spellEnd"/>
      <w:r w:rsidR="0033488D" w:rsidRPr="0033488D">
        <w:rPr>
          <w:rFonts w:eastAsia="Times New Roman" w:cs="Times New Roman"/>
        </w:rPr>
        <w:t xml:space="preserve"> </w:t>
      </w:r>
      <w:proofErr w:type="spellStart"/>
      <w:r w:rsidR="0033488D" w:rsidRPr="0033488D">
        <w:rPr>
          <w:rFonts w:eastAsia="Times New Roman" w:cs="Times New Roman"/>
        </w:rPr>
        <w:t>risk</w:t>
      </w:r>
      <w:proofErr w:type="spellEnd"/>
      <w:r w:rsidR="0033488D" w:rsidRPr="0033488D">
        <w:rPr>
          <w:rFonts w:eastAsia="Times New Roman" w:cs="Times New Roman"/>
        </w:rPr>
        <w:t xml:space="preserve"> "</w:t>
      </w:r>
      <w:proofErr w:type="spellStart"/>
      <w:r w:rsidR="0033488D" w:rsidRPr="0033488D">
        <w:rPr>
          <w:rFonts w:eastAsia="Times New Roman" w:cs="Times New Roman"/>
        </w:rPr>
        <w:t>Being</w:t>
      </w:r>
      <w:proofErr w:type="spellEnd"/>
      <w:r w:rsidR="0033488D" w:rsidRPr="0033488D">
        <w:rPr>
          <w:rFonts w:eastAsia="Times New Roman" w:cs="Times New Roman"/>
        </w:rPr>
        <w:t xml:space="preserve"> </w:t>
      </w:r>
      <w:proofErr w:type="spellStart"/>
      <w:r w:rsidR="0033488D" w:rsidRPr="0033488D">
        <w:rPr>
          <w:rFonts w:eastAsia="Times New Roman" w:cs="Times New Roman"/>
        </w:rPr>
        <w:t>unable</w:t>
      </w:r>
      <w:proofErr w:type="spellEnd"/>
      <w:r w:rsidR="0033488D" w:rsidRPr="0033488D">
        <w:rPr>
          <w:rFonts w:eastAsia="Times New Roman" w:cs="Times New Roman"/>
        </w:rPr>
        <w:t xml:space="preserve"> </w:t>
      </w:r>
      <w:proofErr w:type="spellStart"/>
      <w:r w:rsidR="0033488D" w:rsidRPr="0033488D">
        <w:rPr>
          <w:rFonts w:eastAsia="Times New Roman" w:cs="Times New Roman"/>
        </w:rPr>
        <w:t>to</w:t>
      </w:r>
      <w:proofErr w:type="spellEnd"/>
      <w:r w:rsidR="0033488D" w:rsidRPr="0033488D">
        <w:rPr>
          <w:rFonts w:eastAsia="Times New Roman" w:cs="Times New Roman"/>
        </w:rPr>
        <w:t xml:space="preserve"> </w:t>
      </w:r>
      <w:proofErr w:type="spellStart"/>
      <w:r w:rsidR="0033488D" w:rsidRPr="0033488D">
        <w:rPr>
          <w:rFonts w:eastAsia="Times New Roman" w:cs="Times New Roman"/>
        </w:rPr>
        <w:t>hire</w:t>
      </w:r>
      <w:proofErr w:type="spellEnd"/>
      <w:r w:rsidR="0033488D" w:rsidRPr="0033488D">
        <w:rPr>
          <w:rFonts w:eastAsia="Times New Roman" w:cs="Times New Roman"/>
        </w:rPr>
        <w:t xml:space="preserve"> </w:t>
      </w:r>
      <w:proofErr w:type="spellStart"/>
      <w:r w:rsidR="0033488D" w:rsidRPr="0033488D">
        <w:rPr>
          <w:rFonts w:eastAsia="Times New Roman" w:cs="Times New Roman"/>
        </w:rPr>
        <w:t>personnel</w:t>
      </w:r>
      <w:proofErr w:type="spellEnd"/>
      <w:r w:rsidR="0033488D" w:rsidRPr="0033488D">
        <w:rPr>
          <w:rFonts w:eastAsia="Times New Roman" w:cs="Times New Roman"/>
        </w:rPr>
        <w:t xml:space="preserve"> </w:t>
      </w:r>
      <w:proofErr w:type="spellStart"/>
      <w:r w:rsidR="0033488D" w:rsidRPr="0033488D">
        <w:rPr>
          <w:rFonts w:eastAsia="Times New Roman" w:cs="Times New Roman"/>
        </w:rPr>
        <w:t>for</w:t>
      </w:r>
      <w:proofErr w:type="spellEnd"/>
      <w:r w:rsidR="0033488D" w:rsidRPr="0033488D">
        <w:rPr>
          <w:rFonts w:eastAsia="Times New Roman" w:cs="Times New Roman"/>
        </w:rPr>
        <w:t xml:space="preserve"> </w:t>
      </w:r>
      <w:proofErr w:type="spellStart"/>
      <w:r w:rsidR="0033488D" w:rsidRPr="0033488D">
        <w:rPr>
          <w:rFonts w:eastAsia="Times New Roman" w:cs="Times New Roman"/>
        </w:rPr>
        <w:t>the</w:t>
      </w:r>
      <w:proofErr w:type="spellEnd"/>
      <w:r w:rsidR="0033488D" w:rsidRPr="0033488D">
        <w:rPr>
          <w:rFonts w:eastAsia="Times New Roman" w:cs="Times New Roman"/>
        </w:rPr>
        <w:t xml:space="preserve"> </w:t>
      </w:r>
      <w:proofErr w:type="spellStart"/>
      <w:r w:rsidR="0033488D" w:rsidRPr="0033488D">
        <w:rPr>
          <w:rFonts w:eastAsia="Times New Roman" w:cs="Times New Roman"/>
        </w:rPr>
        <w:t>programme</w:t>
      </w:r>
      <w:proofErr w:type="spellEnd"/>
      <w:r w:rsidR="0033488D" w:rsidRPr="0033488D">
        <w:rPr>
          <w:rFonts w:eastAsia="Times New Roman" w:cs="Times New Roman"/>
        </w:rPr>
        <w:t xml:space="preserve">" was </w:t>
      </w:r>
      <w:proofErr w:type="spellStart"/>
      <w:r w:rsidR="0033488D" w:rsidRPr="0033488D">
        <w:rPr>
          <w:rFonts w:eastAsia="Times New Roman" w:cs="Times New Roman"/>
        </w:rPr>
        <w:t>rated</w:t>
      </w:r>
      <w:proofErr w:type="spellEnd"/>
      <w:r w:rsidR="0033488D" w:rsidRPr="0033488D">
        <w:rPr>
          <w:rFonts w:eastAsia="Times New Roman" w:cs="Times New Roman"/>
        </w:rPr>
        <w:t xml:space="preserve"> </w:t>
      </w:r>
      <w:proofErr w:type="spellStart"/>
      <w:r w:rsidR="0033488D" w:rsidRPr="0033488D">
        <w:rPr>
          <w:rFonts w:eastAsia="Times New Roman" w:cs="Times New Roman"/>
        </w:rPr>
        <w:t>one</w:t>
      </w:r>
      <w:proofErr w:type="spellEnd"/>
      <w:r w:rsidR="0033488D" w:rsidRPr="0033488D">
        <w:rPr>
          <w:rFonts w:eastAsia="Times New Roman" w:cs="Times New Roman"/>
        </w:rPr>
        <w:t xml:space="preserve"> </w:t>
      </w:r>
      <w:proofErr w:type="spellStart"/>
      <w:r w:rsidR="0033488D" w:rsidRPr="0033488D">
        <w:rPr>
          <w:rFonts w:eastAsia="Times New Roman" w:cs="Times New Roman"/>
        </w:rPr>
        <w:t>point</w:t>
      </w:r>
      <w:proofErr w:type="spellEnd"/>
      <w:r w:rsidR="0033488D" w:rsidRPr="0033488D">
        <w:rPr>
          <w:rFonts w:eastAsia="Times New Roman" w:cs="Times New Roman"/>
        </w:rPr>
        <w:t xml:space="preserve"> </w:t>
      </w:r>
      <w:proofErr w:type="spellStart"/>
      <w:r w:rsidR="0033488D" w:rsidRPr="0033488D">
        <w:rPr>
          <w:rFonts w:eastAsia="Times New Roman" w:cs="Times New Roman"/>
        </w:rPr>
        <w:t>lower</w:t>
      </w:r>
      <w:proofErr w:type="spellEnd"/>
      <w:r w:rsidR="0033488D" w:rsidRPr="0033488D">
        <w:rPr>
          <w:rFonts w:eastAsia="Times New Roman" w:cs="Times New Roman"/>
        </w:rPr>
        <w:t>.</w:t>
      </w:r>
      <w:r w:rsidRPr="002E2824">
        <w:rPr>
          <w:rFonts w:eastAsia="Times New Roman" w:cs="Times New Roman"/>
        </w:rPr>
        <w:t xml:space="preserve"> N</w:t>
      </w:r>
      <w:r w:rsidR="0033488D">
        <w:rPr>
          <w:rFonts w:eastAsia="Times New Roman" w:cs="Times New Roman"/>
        </w:rPr>
        <w:t>one</w:t>
      </w:r>
      <w:r w:rsidRPr="002E2824">
        <w:rPr>
          <w:rFonts w:eastAsia="Times New Roman" w:cs="Times New Roman"/>
        </w:rPr>
        <w:t xml:space="preserve"> </w:t>
      </w:r>
      <w:proofErr w:type="spellStart"/>
      <w:r w:rsidRPr="002E2824">
        <w:rPr>
          <w:rFonts w:eastAsia="Times New Roman" w:cs="Times New Roman"/>
        </w:rPr>
        <w:t>of</w:t>
      </w:r>
      <w:proofErr w:type="spellEnd"/>
      <w:r w:rsidRPr="002E2824">
        <w:rPr>
          <w:rFonts w:eastAsia="Times New Roman" w:cs="Times New Roman"/>
        </w:rPr>
        <w:t xml:space="preserve"> </w:t>
      </w:r>
      <w:proofErr w:type="spellStart"/>
      <w:r w:rsidRPr="002E2824">
        <w:rPr>
          <w:rFonts w:eastAsia="Times New Roman" w:cs="Times New Roman"/>
        </w:rPr>
        <w:t>these</w:t>
      </w:r>
      <w:proofErr w:type="spellEnd"/>
      <w:r w:rsidRPr="002E2824">
        <w:rPr>
          <w:rFonts w:eastAsia="Times New Roman" w:cs="Times New Roman"/>
        </w:rPr>
        <w:t xml:space="preserve"> </w:t>
      </w:r>
      <w:proofErr w:type="spellStart"/>
      <w:r w:rsidRPr="002E2824">
        <w:rPr>
          <w:rFonts w:eastAsia="Times New Roman" w:cs="Times New Roman"/>
        </w:rPr>
        <w:t>risks</w:t>
      </w:r>
      <w:proofErr w:type="spellEnd"/>
      <w:r w:rsidRPr="002E2824">
        <w:rPr>
          <w:rFonts w:eastAsia="Times New Roman" w:cs="Times New Roman"/>
        </w:rPr>
        <w:t xml:space="preserve"> </w:t>
      </w:r>
      <w:proofErr w:type="spellStart"/>
      <w:r w:rsidRPr="002E2824">
        <w:rPr>
          <w:rFonts w:eastAsia="Times New Roman" w:cs="Times New Roman"/>
        </w:rPr>
        <w:t>is</w:t>
      </w:r>
      <w:proofErr w:type="spellEnd"/>
      <w:r w:rsidRPr="002E2824">
        <w:rPr>
          <w:rFonts w:eastAsia="Times New Roman" w:cs="Times New Roman"/>
        </w:rPr>
        <w:t xml:space="preserve"> </w:t>
      </w:r>
      <w:proofErr w:type="spellStart"/>
      <w:r w:rsidRPr="002E2824">
        <w:rPr>
          <w:rFonts w:eastAsia="Times New Roman" w:cs="Times New Roman"/>
        </w:rPr>
        <w:t>considered</w:t>
      </w:r>
      <w:proofErr w:type="spellEnd"/>
      <w:r w:rsidRPr="002E2824">
        <w:rPr>
          <w:rFonts w:eastAsia="Times New Roman" w:cs="Times New Roman"/>
        </w:rPr>
        <w:t xml:space="preserve"> high, and </w:t>
      </w:r>
      <w:proofErr w:type="spellStart"/>
      <w:r w:rsidRPr="002E2824">
        <w:rPr>
          <w:rFonts w:eastAsia="Times New Roman" w:cs="Times New Roman"/>
        </w:rPr>
        <w:t>therefore</w:t>
      </w:r>
      <w:proofErr w:type="spellEnd"/>
      <w:r w:rsidRPr="002E2824">
        <w:rPr>
          <w:rFonts w:eastAsia="Times New Roman" w:cs="Times New Roman"/>
        </w:rPr>
        <w:t xml:space="preserve"> </w:t>
      </w:r>
      <w:proofErr w:type="spellStart"/>
      <w:r w:rsidRPr="002E2824">
        <w:rPr>
          <w:rFonts w:eastAsia="Times New Roman" w:cs="Times New Roman"/>
        </w:rPr>
        <w:t>they</w:t>
      </w:r>
      <w:proofErr w:type="spellEnd"/>
      <w:r w:rsidRPr="002E2824">
        <w:rPr>
          <w:rFonts w:eastAsia="Times New Roman" w:cs="Times New Roman"/>
        </w:rPr>
        <w:t xml:space="preserve"> </w:t>
      </w:r>
      <w:proofErr w:type="spellStart"/>
      <w:r w:rsidRPr="002E2824">
        <w:rPr>
          <w:rFonts w:eastAsia="Times New Roman" w:cs="Times New Roman"/>
        </w:rPr>
        <w:t>are</w:t>
      </w:r>
      <w:proofErr w:type="spellEnd"/>
      <w:r w:rsidRPr="002E2824">
        <w:rPr>
          <w:rFonts w:eastAsia="Times New Roman" w:cs="Times New Roman"/>
        </w:rPr>
        <w:t xml:space="preserve"> not </w:t>
      </w:r>
      <w:proofErr w:type="spellStart"/>
      <w:r w:rsidRPr="002E2824">
        <w:rPr>
          <w:rFonts w:eastAsia="Times New Roman" w:cs="Times New Roman"/>
        </w:rPr>
        <w:t>discussed</w:t>
      </w:r>
      <w:proofErr w:type="spellEnd"/>
      <w:r w:rsidRPr="002E2824">
        <w:rPr>
          <w:rFonts w:eastAsia="Times New Roman" w:cs="Times New Roman"/>
        </w:rPr>
        <w:t xml:space="preserve"> in </w:t>
      </w:r>
      <w:proofErr w:type="spellStart"/>
      <w:r w:rsidRPr="002E2824">
        <w:rPr>
          <w:rFonts w:eastAsia="Times New Roman" w:cs="Times New Roman"/>
        </w:rPr>
        <w:t>further</w:t>
      </w:r>
      <w:proofErr w:type="spellEnd"/>
      <w:r w:rsidRPr="002E2824">
        <w:rPr>
          <w:rFonts w:eastAsia="Times New Roman" w:cs="Times New Roman"/>
        </w:rPr>
        <w:t xml:space="preserve"> </w:t>
      </w:r>
      <w:proofErr w:type="spellStart"/>
      <w:r w:rsidRPr="002E2824">
        <w:rPr>
          <w:rFonts w:eastAsia="Times New Roman" w:cs="Times New Roman"/>
        </w:rPr>
        <w:t>detail</w:t>
      </w:r>
      <w:proofErr w:type="spellEnd"/>
      <w:r w:rsidRPr="002E2824">
        <w:rPr>
          <w:rFonts w:eastAsia="Times New Roman" w:cs="Times New Roman"/>
        </w:rPr>
        <w:t>.</w:t>
      </w:r>
    </w:p>
    <w:p w14:paraId="05C01493" w14:textId="3CB99B0F" w:rsidR="00D66DF2" w:rsidRPr="00D66DF2" w:rsidRDefault="00D66DF2" w:rsidP="00D66DF2">
      <w:pPr>
        <w:spacing w:after="160" w:line="259" w:lineRule="auto"/>
        <w:jc w:val="both"/>
        <w:rPr>
          <w:rFonts w:eastAsia="Times New Roman" w:cs="Times New Roman"/>
          <w:lang w:val="et-EE"/>
        </w:rPr>
      </w:pPr>
      <w:r w:rsidRPr="00D66DF2">
        <w:rPr>
          <w:rFonts w:eastAsia="Times New Roman" w:cs="Times New Roman"/>
          <w:lang w:val="et-EE"/>
        </w:rPr>
        <w:t xml:space="preserve">The SM </w:t>
      </w:r>
      <w:proofErr w:type="spellStart"/>
      <w:r w:rsidRPr="00D66DF2">
        <w:rPr>
          <w:rFonts w:eastAsia="Times New Roman" w:cs="Times New Roman"/>
          <w:lang w:val="et-EE"/>
        </w:rPr>
        <w:t>Annual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Report</w:t>
      </w:r>
      <w:proofErr w:type="spellEnd"/>
      <w:r w:rsidRPr="00D66DF2">
        <w:rPr>
          <w:rFonts w:eastAsia="Times New Roman" w:cs="Times New Roman"/>
          <w:lang w:val="et-EE"/>
        </w:rPr>
        <w:t xml:space="preserve"> </w:t>
      </w:r>
      <w:proofErr w:type="spellStart"/>
      <w:r w:rsidRPr="00D66DF2">
        <w:rPr>
          <w:rFonts w:eastAsia="Times New Roman" w:cs="Times New Roman"/>
          <w:lang w:val="et-EE"/>
        </w:rPr>
        <w:t>for</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r w:rsidR="00CB27FC">
        <w:rPr>
          <w:rFonts w:eastAsia="Times New Roman" w:cs="Times New Roman"/>
          <w:lang w:val="et-EE"/>
        </w:rPr>
        <w:t xml:space="preserve">SM </w:t>
      </w:r>
      <w:r w:rsidRPr="00D66DF2">
        <w:rPr>
          <w:rFonts w:eastAsia="Times New Roman" w:cs="Times New Roman"/>
          <w:lang w:val="et-EE"/>
        </w:rPr>
        <w:t>“</w:t>
      </w:r>
      <w:proofErr w:type="spellStart"/>
      <w:r w:rsidRPr="00D66DF2">
        <w:rPr>
          <w:rFonts w:eastAsia="Times New Roman" w:cs="Times New Roman"/>
          <w:lang w:val="et-EE"/>
        </w:rPr>
        <w:t>Biodiversity</w:t>
      </w:r>
      <w:proofErr w:type="spellEnd"/>
      <w:r w:rsidRPr="00D66DF2">
        <w:rPr>
          <w:rFonts w:eastAsia="Times New Roman" w:cs="Times New Roman"/>
          <w:lang w:val="et-EE"/>
        </w:rPr>
        <w:t xml:space="preserve"> Programme” </w:t>
      </w:r>
      <w:proofErr w:type="spellStart"/>
      <w:r w:rsidRPr="00D66DF2">
        <w:rPr>
          <w:rFonts w:eastAsia="Times New Roman" w:cs="Times New Roman"/>
          <w:lang w:val="et-EE"/>
        </w:rPr>
        <w:t>indicates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that</w:t>
      </w:r>
      <w:proofErr w:type="spellEnd"/>
      <w:r w:rsidRPr="00D66DF2">
        <w:rPr>
          <w:rFonts w:eastAsia="Times New Roman" w:cs="Times New Roman"/>
          <w:lang w:val="et-EE"/>
        </w:rPr>
        <w:t xml:space="preserve"> no programme </w:t>
      </w:r>
      <w:proofErr w:type="spellStart"/>
      <w:r w:rsidRPr="00D66DF2">
        <w:rPr>
          <w:rFonts w:eastAsia="Times New Roman" w:cs="Times New Roman"/>
          <w:lang w:val="et-EE"/>
        </w:rPr>
        <w:t>components</w:t>
      </w:r>
      <w:proofErr w:type="spellEnd"/>
      <w:r w:rsidRPr="00D66DF2">
        <w:rPr>
          <w:rFonts w:eastAsia="Times New Roman" w:cs="Times New Roman"/>
          <w:lang w:val="et-EE"/>
        </w:rPr>
        <w:t xml:space="preserve"> </w:t>
      </w:r>
      <w:proofErr w:type="spellStart"/>
      <w:r w:rsidRPr="00D66DF2">
        <w:rPr>
          <w:rFonts w:eastAsia="Times New Roman" w:cs="Times New Roman"/>
          <w:lang w:val="et-EE"/>
        </w:rPr>
        <w:t>were</w:t>
      </w:r>
      <w:proofErr w:type="spellEnd"/>
      <w:r w:rsidRPr="00D66DF2">
        <w:rPr>
          <w:rFonts w:eastAsia="Times New Roman" w:cs="Times New Roman"/>
          <w:lang w:val="et-EE"/>
        </w:rPr>
        <w:t xml:space="preserve"> </w:t>
      </w:r>
      <w:proofErr w:type="spellStart"/>
      <w:r w:rsidRPr="00D66DF2">
        <w:rPr>
          <w:rFonts w:eastAsia="Times New Roman" w:cs="Times New Roman"/>
          <w:lang w:val="et-EE"/>
        </w:rPr>
        <w:t>rated</w:t>
      </w:r>
      <w:proofErr w:type="spellEnd"/>
      <w:r w:rsidRPr="00D66DF2">
        <w:rPr>
          <w:rFonts w:eastAsia="Times New Roman" w:cs="Times New Roman"/>
          <w:lang w:val="et-EE"/>
        </w:rPr>
        <w:t xml:space="preserve"> as </w:t>
      </w:r>
      <w:proofErr w:type="spellStart"/>
      <w:r w:rsidRPr="00D66DF2">
        <w:rPr>
          <w:rFonts w:eastAsia="Times New Roman" w:cs="Times New Roman"/>
          <w:lang w:val="et-EE"/>
        </w:rPr>
        <w:t>high</w:t>
      </w:r>
      <w:proofErr w:type="spellEnd"/>
      <w:r w:rsidRPr="00D66DF2">
        <w:rPr>
          <w:rFonts w:eastAsia="Times New Roman" w:cs="Times New Roman"/>
          <w:lang w:val="et-EE"/>
        </w:rPr>
        <w:t xml:space="preserve"> risk. The </w:t>
      </w:r>
      <w:proofErr w:type="spellStart"/>
      <w:r w:rsidRPr="00D66DF2">
        <w:rPr>
          <w:rFonts w:eastAsia="Times New Roman" w:cs="Times New Roman"/>
          <w:lang w:val="et-EE"/>
        </w:rPr>
        <w:t>sole</w:t>
      </w:r>
      <w:proofErr w:type="spellEnd"/>
      <w:r w:rsidRPr="00D66DF2">
        <w:rPr>
          <w:rFonts w:eastAsia="Times New Roman" w:cs="Times New Roman"/>
          <w:lang w:val="et-EE"/>
        </w:rPr>
        <w:t xml:space="preserve"> </w:t>
      </w:r>
      <w:proofErr w:type="spellStart"/>
      <w:r w:rsidRPr="00D66DF2">
        <w:rPr>
          <w:rFonts w:eastAsia="Times New Roman" w:cs="Times New Roman"/>
          <w:lang w:val="et-EE"/>
        </w:rPr>
        <w:t>elevated</w:t>
      </w:r>
      <w:proofErr w:type="spellEnd"/>
      <w:r w:rsidRPr="00D66DF2">
        <w:rPr>
          <w:rFonts w:eastAsia="Times New Roman" w:cs="Times New Roman"/>
          <w:lang w:val="et-EE"/>
        </w:rPr>
        <w:t xml:space="preserve"> risk </w:t>
      </w:r>
      <w:proofErr w:type="spellStart"/>
      <w:r w:rsidRPr="00D66DF2">
        <w:rPr>
          <w:rFonts w:eastAsia="Times New Roman" w:cs="Times New Roman"/>
          <w:lang w:val="et-EE"/>
        </w:rPr>
        <w:t>identified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pertains</w:t>
      </w:r>
      <w:proofErr w:type="spellEnd"/>
      <w:r w:rsidRPr="00D66DF2">
        <w:rPr>
          <w:rFonts w:eastAsia="Times New Roman" w:cs="Times New Roman"/>
          <w:lang w:val="et-EE"/>
        </w:rPr>
        <w:t xml:space="preserve"> </w:t>
      </w:r>
      <w:proofErr w:type="spellStart"/>
      <w:r w:rsidRPr="00D66DF2">
        <w:rPr>
          <w:rFonts w:eastAsia="Times New Roman" w:cs="Times New Roman"/>
          <w:lang w:val="et-EE"/>
        </w:rPr>
        <w:t>to</w:t>
      </w:r>
      <w:proofErr w:type="spellEnd"/>
      <w:r w:rsidRPr="00D66DF2">
        <w:rPr>
          <w:rFonts w:eastAsia="Times New Roman" w:cs="Times New Roman"/>
          <w:lang w:val="et-EE"/>
        </w:rPr>
        <w:t xml:space="preserve"> a </w:t>
      </w:r>
      <w:proofErr w:type="spellStart"/>
      <w:r w:rsidRPr="00D66DF2">
        <w:rPr>
          <w:rFonts w:eastAsia="Times New Roman" w:cs="Times New Roman"/>
          <w:lang w:val="et-EE"/>
        </w:rPr>
        <w:t>potential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delay</w:t>
      </w:r>
      <w:proofErr w:type="spellEnd"/>
      <w:r w:rsidRPr="00D66DF2">
        <w:rPr>
          <w:rFonts w:eastAsia="Times New Roman" w:cs="Times New Roman"/>
          <w:lang w:val="et-EE"/>
        </w:rPr>
        <w:t xml:space="preserve"> in IT </w:t>
      </w:r>
      <w:proofErr w:type="spellStart"/>
      <w:r w:rsidRPr="00D66DF2">
        <w:rPr>
          <w:rFonts w:eastAsia="Times New Roman" w:cs="Times New Roman"/>
          <w:lang w:val="et-EE"/>
        </w:rPr>
        <w:t>development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assessed</w:t>
      </w:r>
      <w:proofErr w:type="spellEnd"/>
      <w:r w:rsidRPr="00D66DF2">
        <w:rPr>
          <w:rFonts w:eastAsia="Times New Roman" w:cs="Times New Roman"/>
          <w:lang w:val="et-EE"/>
        </w:rPr>
        <w:t xml:space="preserve"> as </w:t>
      </w:r>
      <w:proofErr w:type="spellStart"/>
      <w:r w:rsidRPr="00D66DF2">
        <w:rPr>
          <w:rFonts w:eastAsia="Times New Roman" w:cs="Times New Roman"/>
          <w:lang w:val="et-EE"/>
        </w:rPr>
        <w:t>medium-high</w:t>
      </w:r>
      <w:proofErr w:type="spellEnd"/>
      <w:r w:rsidRPr="00D66DF2">
        <w:rPr>
          <w:rFonts w:eastAsia="Times New Roman" w:cs="Times New Roman"/>
          <w:lang w:val="et-EE"/>
        </w:rPr>
        <w:t xml:space="preserve">. All </w:t>
      </w:r>
      <w:proofErr w:type="spellStart"/>
      <w:r w:rsidRPr="00D66DF2">
        <w:rPr>
          <w:rFonts w:eastAsia="Times New Roman" w:cs="Times New Roman"/>
          <w:lang w:val="et-EE"/>
        </w:rPr>
        <w:t>remaining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risks</w:t>
      </w:r>
      <w:proofErr w:type="spellEnd"/>
      <w:r w:rsidRPr="00D66DF2">
        <w:rPr>
          <w:rFonts w:eastAsia="Times New Roman" w:cs="Times New Roman"/>
          <w:lang w:val="et-EE"/>
        </w:rPr>
        <w:t xml:space="preserve"> are </w:t>
      </w:r>
      <w:proofErr w:type="spellStart"/>
      <w:r w:rsidRPr="00D66DF2">
        <w:rPr>
          <w:rFonts w:eastAsia="Times New Roman" w:cs="Times New Roman"/>
          <w:lang w:val="et-EE"/>
        </w:rPr>
        <w:t>categorised</w:t>
      </w:r>
      <w:proofErr w:type="spellEnd"/>
      <w:r w:rsidRPr="00D66DF2">
        <w:rPr>
          <w:rFonts w:eastAsia="Times New Roman" w:cs="Times New Roman"/>
          <w:lang w:val="et-EE"/>
        </w:rPr>
        <w:t xml:space="preserve"> as </w:t>
      </w:r>
      <w:proofErr w:type="spellStart"/>
      <w:r w:rsidRPr="00D66DF2">
        <w:rPr>
          <w:rFonts w:eastAsia="Times New Roman" w:cs="Times New Roman"/>
          <w:lang w:val="et-EE"/>
        </w:rPr>
        <w:t>low</w:t>
      </w:r>
      <w:proofErr w:type="spellEnd"/>
      <w:r w:rsidRPr="00D66DF2">
        <w:rPr>
          <w:rFonts w:eastAsia="Times New Roman" w:cs="Times New Roman"/>
          <w:lang w:val="et-EE"/>
        </w:rPr>
        <w:t xml:space="preserve"> </w:t>
      </w:r>
      <w:proofErr w:type="spellStart"/>
      <w:r w:rsidRPr="00D66DF2">
        <w:rPr>
          <w:rFonts w:eastAsia="Times New Roman" w:cs="Times New Roman"/>
          <w:lang w:val="et-EE"/>
        </w:rPr>
        <w:t>or</w:t>
      </w:r>
      <w:proofErr w:type="spellEnd"/>
      <w:r w:rsidRPr="00D66DF2">
        <w:rPr>
          <w:rFonts w:eastAsia="Times New Roman" w:cs="Times New Roman"/>
          <w:lang w:val="et-EE"/>
        </w:rPr>
        <w:t xml:space="preserve"> </w:t>
      </w:r>
      <w:proofErr w:type="spellStart"/>
      <w:r w:rsidRPr="00D66DF2">
        <w:rPr>
          <w:rFonts w:eastAsia="Times New Roman" w:cs="Times New Roman"/>
          <w:lang w:val="et-EE"/>
        </w:rPr>
        <w:t>low-medium</w:t>
      </w:r>
      <w:proofErr w:type="spellEnd"/>
      <w:r w:rsidRPr="00D66DF2">
        <w:rPr>
          <w:rFonts w:eastAsia="Times New Roman" w:cs="Times New Roman"/>
          <w:lang w:val="et-EE"/>
        </w:rPr>
        <w:t xml:space="preserve">, </w:t>
      </w:r>
      <w:proofErr w:type="spellStart"/>
      <w:r w:rsidRPr="00D66DF2">
        <w:rPr>
          <w:rFonts w:eastAsia="Times New Roman" w:cs="Times New Roman"/>
          <w:lang w:val="et-EE"/>
        </w:rPr>
        <w:t>resulting</w:t>
      </w:r>
      <w:proofErr w:type="spellEnd"/>
      <w:r w:rsidRPr="00D66DF2">
        <w:rPr>
          <w:rFonts w:eastAsia="Times New Roman" w:cs="Times New Roman"/>
          <w:lang w:val="et-EE"/>
        </w:rPr>
        <w:t xml:space="preserve"> in </w:t>
      </w:r>
      <w:proofErr w:type="spellStart"/>
      <w:r w:rsidRPr="00D66DF2">
        <w:rPr>
          <w:rFonts w:eastAsia="Times New Roman" w:cs="Times New Roman"/>
          <w:lang w:val="et-EE"/>
        </w:rPr>
        <w:t>an</w:t>
      </w:r>
      <w:proofErr w:type="spellEnd"/>
      <w:r w:rsidRPr="00D66DF2">
        <w:rPr>
          <w:rFonts w:eastAsia="Times New Roman" w:cs="Times New Roman"/>
          <w:lang w:val="et-EE"/>
        </w:rPr>
        <w:t xml:space="preserve"> </w:t>
      </w:r>
      <w:proofErr w:type="spellStart"/>
      <w:r w:rsidRPr="00D66DF2">
        <w:rPr>
          <w:rFonts w:eastAsia="Times New Roman" w:cs="Times New Roman"/>
          <w:lang w:val="et-EE"/>
        </w:rPr>
        <w:t>overall</w:t>
      </w:r>
      <w:proofErr w:type="spellEnd"/>
      <w:r w:rsidRPr="00D66DF2">
        <w:rPr>
          <w:rFonts w:eastAsia="Times New Roman" w:cs="Times New Roman"/>
          <w:lang w:val="et-EE"/>
        </w:rPr>
        <w:t xml:space="preserve"> risk </w:t>
      </w:r>
      <w:proofErr w:type="spellStart"/>
      <w:r w:rsidRPr="00D66DF2">
        <w:rPr>
          <w:rFonts w:eastAsia="Times New Roman" w:cs="Times New Roman"/>
          <w:lang w:val="et-EE"/>
        </w:rPr>
        <w:t>level</w:t>
      </w:r>
      <w:proofErr w:type="spellEnd"/>
      <w:r w:rsidRPr="00D66DF2">
        <w:rPr>
          <w:rFonts w:eastAsia="Times New Roman" w:cs="Times New Roman"/>
          <w:lang w:val="et-EE"/>
        </w:rPr>
        <w:t xml:space="preserve"> of </w:t>
      </w:r>
      <w:proofErr w:type="spellStart"/>
      <w:r w:rsidRPr="00D66DF2">
        <w:rPr>
          <w:rFonts w:eastAsia="Times New Roman" w:cs="Times New Roman"/>
          <w:lang w:val="et-EE"/>
        </w:rPr>
        <w:t>low-medium</w:t>
      </w:r>
      <w:proofErr w:type="spellEnd"/>
      <w:r w:rsidRPr="00D66DF2">
        <w:rPr>
          <w:rFonts w:eastAsia="Times New Roman" w:cs="Times New Roman"/>
          <w:lang w:val="et-EE"/>
        </w:rPr>
        <w:t xml:space="preserve"> </w:t>
      </w:r>
      <w:proofErr w:type="spellStart"/>
      <w:r w:rsidRPr="00D66DF2">
        <w:rPr>
          <w:rFonts w:eastAsia="Times New Roman" w:cs="Times New Roman"/>
          <w:lang w:val="et-EE"/>
        </w:rPr>
        <w:t>for</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programme. </w:t>
      </w:r>
      <w:proofErr w:type="spellStart"/>
      <w:r w:rsidRPr="00D66DF2">
        <w:rPr>
          <w:rFonts w:eastAsia="Times New Roman" w:cs="Times New Roman"/>
          <w:lang w:val="et-EE"/>
        </w:rPr>
        <w:t>To</w:t>
      </w:r>
      <w:proofErr w:type="spellEnd"/>
      <w:r w:rsidRPr="00D66DF2">
        <w:rPr>
          <w:rFonts w:eastAsia="Times New Roman" w:cs="Times New Roman"/>
          <w:lang w:val="et-EE"/>
        </w:rPr>
        <w:t xml:space="preserve"> </w:t>
      </w:r>
      <w:proofErr w:type="spellStart"/>
      <w:r w:rsidRPr="00D66DF2">
        <w:rPr>
          <w:rFonts w:eastAsia="Times New Roman" w:cs="Times New Roman"/>
          <w:lang w:val="et-EE"/>
        </w:rPr>
        <w:t>mitigate</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IT-</w:t>
      </w:r>
      <w:proofErr w:type="spellStart"/>
      <w:r w:rsidRPr="00D66DF2">
        <w:rPr>
          <w:rFonts w:eastAsia="Times New Roman" w:cs="Times New Roman"/>
          <w:lang w:val="et-EE"/>
        </w:rPr>
        <w:t>related</w:t>
      </w:r>
      <w:proofErr w:type="spellEnd"/>
      <w:r w:rsidRPr="00D66DF2">
        <w:rPr>
          <w:rFonts w:eastAsia="Times New Roman" w:cs="Times New Roman"/>
          <w:lang w:val="et-EE"/>
        </w:rPr>
        <w:t xml:space="preserve"> risk, </w:t>
      </w:r>
      <w:proofErr w:type="spellStart"/>
      <w:r w:rsidRPr="00D66DF2">
        <w:rPr>
          <w:rFonts w:eastAsia="Times New Roman" w:cs="Times New Roman"/>
          <w:lang w:val="et-EE"/>
        </w:rPr>
        <w:t>procurement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documentation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was</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prepared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ahead</w:t>
      </w:r>
      <w:proofErr w:type="spellEnd"/>
      <w:r w:rsidRPr="00D66DF2">
        <w:rPr>
          <w:rFonts w:eastAsia="Times New Roman" w:cs="Times New Roman"/>
          <w:lang w:val="et-EE"/>
        </w:rPr>
        <w:t xml:space="preserve"> of </w:t>
      </w:r>
      <w:proofErr w:type="spellStart"/>
      <w:r w:rsidRPr="00D66DF2">
        <w:rPr>
          <w:rFonts w:eastAsia="Times New Roman" w:cs="Times New Roman"/>
          <w:lang w:val="et-EE"/>
        </w:rPr>
        <w:t>schedule</w:t>
      </w:r>
      <w:proofErr w:type="spellEnd"/>
      <w:r w:rsidRPr="00D66DF2">
        <w:rPr>
          <w:rFonts w:eastAsia="Times New Roman" w:cs="Times New Roman"/>
          <w:lang w:val="et-EE"/>
        </w:rPr>
        <w:t xml:space="preserve"> </w:t>
      </w:r>
      <w:proofErr w:type="spellStart"/>
      <w:r w:rsidRPr="00D66DF2">
        <w:rPr>
          <w:rFonts w:eastAsia="Times New Roman" w:cs="Times New Roman"/>
          <w:lang w:val="et-EE"/>
        </w:rPr>
        <w:t>to</w:t>
      </w:r>
      <w:proofErr w:type="spellEnd"/>
      <w:r w:rsidRPr="00D66DF2">
        <w:rPr>
          <w:rFonts w:eastAsia="Times New Roman" w:cs="Times New Roman"/>
          <w:lang w:val="et-EE"/>
        </w:rPr>
        <w:t xml:space="preserve"> </w:t>
      </w:r>
      <w:proofErr w:type="spellStart"/>
      <w:r w:rsidRPr="00D66DF2">
        <w:rPr>
          <w:rFonts w:eastAsia="Times New Roman" w:cs="Times New Roman"/>
          <w:lang w:val="et-EE"/>
        </w:rPr>
        <w:t>enable</w:t>
      </w:r>
      <w:proofErr w:type="spellEnd"/>
      <w:r w:rsidRPr="00D66DF2">
        <w:rPr>
          <w:rFonts w:eastAsia="Times New Roman" w:cs="Times New Roman"/>
          <w:lang w:val="et-EE"/>
        </w:rPr>
        <w:t xml:space="preserve"> </w:t>
      </w:r>
      <w:proofErr w:type="spellStart"/>
      <w:r w:rsidRPr="00D66DF2">
        <w:rPr>
          <w:rFonts w:eastAsia="Times New Roman" w:cs="Times New Roman"/>
          <w:lang w:val="et-EE"/>
        </w:rPr>
        <w:t>early</w:t>
      </w:r>
      <w:proofErr w:type="spellEnd"/>
      <w:r w:rsidRPr="00D66DF2">
        <w:rPr>
          <w:rFonts w:eastAsia="Times New Roman" w:cs="Times New Roman"/>
          <w:lang w:val="et-EE"/>
        </w:rPr>
        <w:t xml:space="preserve"> </w:t>
      </w:r>
      <w:proofErr w:type="spellStart"/>
      <w:r w:rsidRPr="00D66DF2">
        <w:rPr>
          <w:rFonts w:eastAsia="Times New Roman" w:cs="Times New Roman"/>
          <w:lang w:val="et-EE"/>
        </w:rPr>
        <w:t>tendering</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immediate</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commencement</w:t>
      </w:r>
      <w:proofErr w:type="spellEnd"/>
      <w:r w:rsidRPr="00D66DF2">
        <w:rPr>
          <w:rFonts w:eastAsia="Times New Roman" w:cs="Times New Roman"/>
          <w:lang w:val="et-EE"/>
        </w:rPr>
        <w:t xml:space="preserve"> of </w:t>
      </w:r>
      <w:proofErr w:type="spellStart"/>
      <w:r w:rsidRPr="00D66DF2">
        <w:rPr>
          <w:rFonts w:eastAsia="Times New Roman" w:cs="Times New Roman"/>
          <w:lang w:val="et-EE"/>
        </w:rPr>
        <w:t>activities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once</w:t>
      </w:r>
      <w:proofErr w:type="spellEnd"/>
      <w:r w:rsidRPr="00D66DF2">
        <w:rPr>
          <w:rFonts w:eastAsia="Times New Roman" w:cs="Times New Roman"/>
          <w:lang w:val="et-EE"/>
        </w:rPr>
        <w:t xml:space="preserve"> a </w:t>
      </w:r>
      <w:proofErr w:type="spellStart"/>
      <w:r w:rsidRPr="00D66DF2">
        <w:rPr>
          <w:rFonts w:eastAsia="Times New Roman" w:cs="Times New Roman"/>
          <w:lang w:val="et-EE"/>
        </w:rPr>
        <w:t>contract</w:t>
      </w:r>
      <w:proofErr w:type="spellEnd"/>
      <w:r w:rsidRPr="00D66DF2">
        <w:rPr>
          <w:rFonts w:eastAsia="Times New Roman" w:cs="Times New Roman"/>
          <w:lang w:val="et-EE"/>
        </w:rPr>
        <w:t xml:space="preserve"> </w:t>
      </w:r>
      <w:proofErr w:type="spellStart"/>
      <w:r w:rsidRPr="00D66DF2">
        <w:rPr>
          <w:rFonts w:eastAsia="Times New Roman" w:cs="Times New Roman"/>
          <w:lang w:val="et-EE"/>
        </w:rPr>
        <w:t>is</w:t>
      </w:r>
      <w:proofErr w:type="spellEnd"/>
      <w:r w:rsidRPr="00D66DF2">
        <w:rPr>
          <w:rFonts w:eastAsia="Times New Roman" w:cs="Times New Roman"/>
          <w:lang w:val="et-EE"/>
        </w:rPr>
        <w:t xml:space="preserve"> </w:t>
      </w:r>
      <w:proofErr w:type="spellStart"/>
      <w:r w:rsidRPr="00D66DF2">
        <w:rPr>
          <w:rFonts w:eastAsia="Times New Roman" w:cs="Times New Roman"/>
          <w:lang w:val="et-EE"/>
        </w:rPr>
        <w:t>signed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with</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proofErr w:type="spellStart"/>
      <w:r w:rsidRPr="00D66DF2">
        <w:rPr>
          <w:rFonts w:eastAsia="Times New Roman" w:cs="Times New Roman"/>
          <w:lang w:val="et-EE"/>
        </w:rPr>
        <w:t>selected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bidder</w:t>
      </w:r>
      <w:proofErr w:type="spellEnd"/>
      <w:r w:rsidRPr="00D66DF2">
        <w:rPr>
          <w:rFonts w:eastAsia="Times New Roman" w:cs="Times New Roman"/>
          <w:lang w:val="et-EE"/>
        </w:rPr>
        <w:t>.</w:t>
      </w:r>
    </w:p>
    <w:p w14:paraId="34E1EFF8" w14:textId="6A38BBF5" w:rsidR="00D66DF2" w:rsidRPr="00D66DF2" w:rsidRDefault="00D66DF2" w:rsidP="00D66DF2">
      <w:pPr>
        <w:spacing w:after="160" w:line="259" w:lineRule="auto"/>
        <w:jc w:val="both"/>
        <w:rPr>
          <w:rFonts w:eastAsia="Times New Roman" w:cs="Times New Roman"/>
          <w:lang w:val="et-EE"/>
        </w:rPr>
      </w:pPr>
      <w:proofErr w:type="spellStart"/>
      <w:r w:rsidRPr="00D66DF2">
        <w:rPr>
          <w:rFonts w:eastAsia="Times New Roman" w:cs="Times New Roman"/>
          <w:lang w:val="et-EE"/>
        </w:rPr>
        <w:t>Regarding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r w:rsidR="00CF317A">
        <w:rPr>
          <w:rFonts w:eastAsia="Times New Roman" w:cs="Times New Roman"/>
          <w:lang w:val="et-EE"/>
        </w:rPr>
        <w:t xml:space="preserve">SM </w:t>
      </w:r>
      <w:r w:rsidRPr="00D66DF2">
        <w:rPr>
          <w:rFonts w:eastAsia="Times New Roman" w:cs="Times New Roman"/>
          <w:lang w:val="et-EE"/>
        </w:rPr>
        <w:t>“</w:t>
      </w:r>
      <w:proofErr w:type="spellStart"/>
      <w:r w:rsidRPr="00D66DF2">
        <w:rPr>
          <w:rFonts w:eastAsia="Times New Roman" w:cs="Times New Roman"/>
          <w:lang w:val="et-EE"/>
        </w:rPr>
        <w:t>Supporting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Social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Inclusion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proofErr w:type="spellStart"/>
      <w:r w:rsidRPr="00D66DF2">
        <w:rPr>
          <w:rFonts w:eastAsia="Times New Roman" w:cs="Times New Roman"/>
          <w:lang w:val="et-EE"/>
        </w:rPr>
        <w:t>report</w:t>
      </w:r>
      <w:proofErr w:type="spellEnd"/>
      <w:r w:rsidRPr="00D66DF2">
        <w:rPr>
          <w:rFonts w:eastAsia="Times New Roman" w:cs="Times New Roman"/>
          <w:lang w:val="et-EE"/>
        </w:rPr>
        <w:t xml:space="preserve"> </w:t>
      </w:r>
      <w:proofErr w:type="spellStart"/>
      <w:r w:rsidRPr="00D66DF2">
        <w:rPr>
          <w:rFonts w:eastAsia="Times New Roman" w:cs="Times New Roman"/>
          <w:lang w:val="et-EE"/>
        </w:rPr>
        <w:t>similarly</w:t>
      </w:r>
      <w:proofErr w:type="spellEnd"/>
      <w:r w:rsidRPr="00D66DF2">
        <w:rPr>
          <w:rFonts w:eastAsia="Times New Roman" w:cs="Times New Roman"/>
          <w:lang w:val="et-EE"/>
        </w:rPr>
        <w:t xml:space="preserve"> </w:t>
      </w:r>
      <w:proofErr w:type="spellStart"/>
      <w:r w:rsidRPr="00D66DF2">
        <w:rPr>
          <w:rFonts w:eastAsia="Times New Roman" w:cs="Times New Roman"/>
          <w:lang w:val="et-EE"/>
        </w:rPr>
        <w:t>indicates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that</w:t>
      </w:r>
      <w:proofErr w:type="spellEnd"/>
      <w:r w:rsidRPr="00D66DF2">
        <w:rPr>
          <w:rFonts w:eastAsia="Times New Roman" w:cs="Times New Roman"/>
          <w:lang w:val="et-EE"/>
        </w:rPr>
        <w:t xml:space="preserve"> </w:t>
      </w:r>
      <w:proofErr w:type="spellStart"/>
      <w:r w:rsidRPr="00D66DF2">
        <w:rPr>
          <w:rFonts w:eastAsia="Times New Roman" w:cs="Times New Roman"/>
          <w:lang w:val="et-EE"/>
        </w:rPr>
        <w:t>most</w:t>
      </w:r>
      <w:proofErr w:type="spellEnd"/>
      <w:r w:rsidRPr="00D66DF2">
        <w:rPr>
          <w:rFonts w:eastAsia="Times New Roman" w:cs="Times New Roman"/>
          <w:lang w:val="et-EE"/>
        </w:rPr>
        <w:t xml:space="preserve"> </w:t>
      </w:r>
      <w:proofErr w:type="spellStart"/>
      <w:r w:rsidRPr="00D66DF2">
        <w:rPr>
          <w:rFonts w:eastAsia="Times New Roman" w:cs="Times New Roman"/>
          <w:lang w:val="et-EE"/>
        </w:rPr>
        <w:t>risks</w:t>
      </w:r>
      <w:proofErr w:type="spellEnd"/>
      <w:r w:rsidRPr="00D66DF2">
        <w:rPr>
          <w:rFonts w:eastAsia="Times New Roman" w:cs="Times New Roman"/>
          <w:lang w:val="et-EE"/>
        </w:rPr>
        <w:t xml:space="preserve"> are </w:t>
      </w:r>
      <w:proofErr w:type="spellStart"/>
      <w:r w:rsidRPr="00D66DF2">
        <w:rPr>
          <w:rFonts w:eastAsia="Times New Roman" w:cs="Times New Roman"/>
          <w:lang w:val="et-EE"/>
        </w:rPr>
        <w:t>assessed</w:t>
      </w:r>
      <w:proofErr w:type="spellEnd"/>
      <w:r w:rsidRPr="00D66DF2">
        <w:rPr>
          <w:rFonts w:eastAsia="Times New Roman" w:cs="Times New Roman"/>
          <w:lang w:val="et-EE"/>
        </w:rPr>
        <w:t xml:space="preserve"> as </w:t>
      </w:r>
      <w:proofErr w:type="spellStart"/>
      <w:r w:rsidRPr="00D66DF2">
        <w:rPr>
          <w:rFonts w:eastAsia="Times New Roman" w:cs="Times New Roman"/>
          <w:lang w:val="et-EE"/>
        </w:rPr>
        <w:t>low</w:t>
      </w:r>
      <w:proofErr w:type="spellEnd"/>
      <w:r w:rsidRPr="00D66DF2">
        <w:rPr>
          <w:rFonts w:eastAsia="Times New Roman" w:cs="Times New Roman"/>
          <w:lang w:val="et-EE"/>
        </w:rPr>
        <w:t xml:space="preserve"> </w:t>
      </w:r>
      <w:proofErr w:type="spellStart"/>
      <w:r w:rsidRPr="00D66DF2">
        <w:rPr>
          <w:rFonts w:eastAsia="Times New Roman" w:cs="Times New Roman"/>
          <w:lang w:val="et-EE"/>
        </w:rPr>
        <w:t>or</w:t>
      </w:r>
      <w:proofErr w:type="spellEnd"/>
      <w:r w:rsidRPr="00D66DF2">
        <w:rPr>
          <w:rFonts w:eastAsia="Times New Roman" w:cs="Times New Roman"/>
          <w:lang w:val="et-EE"/>
        </w:rPr>
        <w:t xml:space="preserve"> </w:t>
      </w:r>
      <w:proofErr w:type="spellStart"/>
      <w:r w:rsidRPr="00D66DF2">
        <w:rPr>
          <w:rFonts w:eastAsia="Times New Roman" w:cs="Times New Roman"/>
          <w:lang w:val="et-EE"/>
        </w:rPr>
        <w:t>low-medium</w:t>
      </w:r>
      <w:proofErr w:type="spellEnd"/>
      <w:r w:rsidRPr="00D66DF2">
        <w:rPr>
          <w:rFonts w:eastAsia="Times New Roman" w:cs="Times New Roman"/>
          <w:lang w:val="et-EE"/>
        </w:rPr>
        <w:t xml:space="preserve">, </w:t>
      </w:r>
      <w:proofErr w:type="spellStart"/>
      <w:r w:rsidRPr="00D66DF2">
        <w:rPr>
          <w:rFonts w:eastAsia="Times New Roman" w:cs="Times New Roman"/>
          <w:lang w:val="et-EE"/>
        </w:rPr>
        <w:t>with</w:t>
      </w:r>
      <w:proofErr w:type="spellEnd"/>
      <w:r w:rsidRPr="00D66DF2">
        <w:rPr>
          <w:rFonts w:eastAsia="Times New Roman" w:cs="Times New Roman"/>
          <w:lang w:val="et-EE"/>
        </w:rPr>
        <w:t xml:space="preserve"> </w:t>
      </w:r>
      <w:proofErr w:type="spellStart"/>
      <w:r w:rsidRPr="00D66DF2">
        <w:rPr>
          <w:rFonts w:eastAsia="Times New Roman" w:cs="Times New Roman"/>
          <w:lang w:val="et-EE"/>
        </w:rPr>
        <w:t>an</w:t>
      </w:r>
      <w:proofErr w:type="spellEnd"/>
      <w:r w:rsidRPr="00D66DF2">
        <w:rPr>
          <w:rFonts w:eastAsia="Times New Roman" w:cs="Times New Roman"/>
          <w:lang w:val="et-EE"/>
        </w:rPr>
        <w:t xml:space="preserve"> </w:t>
      </w:r>
      <w:proofErr w:type="spellStart"/>
      <w:r w:rsidRPr="00D66DF2">
        <w:rPr>
          <w:rFonts w:eastAsia="Times New Roman" w:cs="Times New Roman"/>
          <w:lang w:val="et-EE"/>
        </w:rPr>
        <w:t>overall</w:t>
      </w:r>
      <w:proofErr w:type="spellEnd"/>
      <w:r w:rsidRPr="00D66DF2">
        <w:rPr>
          <w:rFonts w:eastAsia="Times New Roman" w:cs="Times New Roman"/>
          <w:lang w:val="et-EE"/>
        </w:rPr>
        <w:t xml:space="preserve"> risk </w:t>
      </w:r>
      <w:proofErr w:type="spellStart"/>
      <w:r w:rsidRPr="00D66DF2">
        <w:rPr>
          <w:rFonts w:eastAsia="Times New Roman" w:cs="Times New Roman"/>
          <w:lang w:val="et-EE"/>
        </w:rPr>
        <w:t>classification</w:t>
      </w:r>
      <w:proofErr w:type="spellEnd"/>
      <w:r w:rsidRPr="00D66DF2">
        <w:rPr>
          <w:rFonts w:eastAsia="Times New Roman" w:cs="Times New Roman"/>
          <w:lang w:val="et-EE"/>
        </w:rPr>
        <w:t xml:space="preserve"> of </w:t>
      </w:r>
      <w:proofErr w:type="spellStart"/>
      <w:r w:rsidRPr="00D66DF2">
        <w:rPr>
          <w:rFonts w:eastAsia="Times New Roman" w:cs="Times New Roman"/>
          <w:lang w:val="et-EE"/>
        </w:rPr>
        <w:t>low-medium</w:t>
      </w:r>
      <w:proofErr w:type="spellEnd"/>
      <w:r w:rsidRPr="00D66DF2">
        <w:rPr>
          <w:rFonts w:eastAsia="Times New Roman" w:cs="Times New Roman"/>
          <w:lang w:val="et-EE"/>
        </w:rPr>
        <w:t xml:space="preserve">. No </w:t>
      </w:r>
      <w:proofErr w:type="spellStart"/>
      <w:r w:rsidRPr="00D66DF2">
        <w:rPr>
          <w:rFonts w:eastAsia="Times New Roman" w:cs="Times New Roman"/>
          <w:lang w:val="et-EE"/>
        </w:rPr>
        <w:t>specific</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component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is</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considered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high</w:t>
      </w:r>
      <w:proofErr w:type="spellEnd"/>
      <w:r w:rsidRPr="00D66DF2">
        <w:rPr>
          <w:rFonts w:eastAsia="Times New Roman" w:cs="Times New Roman"/>
          <w:lang w:val="et-EE"/>
        </w:rPr>
        <w:t xml:space="preserve"> risk. </w:t>
      </w:r>
      <w:proofErr w:type="spellStart"/>
      <w:r w:rsidRPr="00D66DF2">
        <w:rPr>
          <w:rFonts w:eastAsia="Times New Roman" w:cs="Times New Roman"/>
          <w:lang w:val="et-EE"/>
        </w:rPr>
        <w:t>However</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programme's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implementation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across</w:t>
      </w:r>
      <w:proofErr w:type="spellEnd"/>
      <w:r w:rsidRPr="00D66DF2">
        <w:rPr>
          <w:rFonts w:eastAsia="Times New Roman" w:cs="Times New Roman"/>
          <w:lang w:val="et-EE"/>
        </w:rPr>
        <w:t xml:space="preserve"> </w:t>
      </w:r>
      <w:proofErr w:type="spellStart"/>
      <w:r w:rsidRPr="00D66DF2">
        <w:rPr>
          <w:rFonts w:eastAsia="Times New Roman" w:cs="Times New Roman"/>
          <w:lang w:val="et-EE"/>
        </w:rPr>
        <w:t>four</w:t>
      </w:r>
      <w:proofErr w:type="spellEnd"/>
      <w:r w:rsidRPr="00D66DF2">
        <w:rPr>
          <w:rFonts w:eastAsia="Times New Roman" w:cs="Times New Roman"/>
          <w:lang w:val="et-EE"/>
        </w:rPr>
        <w:t xml:space="preserve"> </w:t>
      </w:r>
      <w:proofErr w:type="spellStart"/>
      <w:r w:rsidRPr="00D66DF2">
        <w:rPr>
          <w:rFonts w:eastAsia="Times New Roman" w:cs="Times New Roman"/>
          <w:lang w:val="et-EE"/>
        </w:rPr>
        <w:t>ministries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adds</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complexity</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introduces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operational</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coordination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challenges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These</w:t>
      </w:r>
      <w:proofErr w:type="spellEnd"/>
      <w:r w:rsidRPr="00D66DF2">
        <w:rPr>
          <w:rFonts w:eastAsia="Times New Roman" w:cs="Times New Roman"/>
          <w:lang w:val="et-EE"/>
        </w:rPr>
        <w:t xml:space="preserve"> are </w:t>
      </w:r>
      <w:proofErr w:type="spellStart"/>
      <w:r w:rsidRPr="00D66DF2">
        <w:rPr>
          <w:rFonts w:eastAsia="Times New Roman" w:cs="Times New Roman"/>
          <w:lang w:val="et-EE"/>
        </w:rPr>
        <w:t>being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effectively</w:t>
      </w:r>
      <w:proofErr w:type="spellEnd"/>
      <w:r w:rsidRPr="00D66DF2">
        <w:rPr>
          <w:rFonts w:eastAsia="Times New Roman" w:cs="Times New Roman"/>
          <w:lang w:val="et-EE"/>
        </w:rPr>
        <w:t xml:space="preserve"> </w:t>
      </w:r>
      <w:proofErr w:type="spellStart"/>
      <w:r w:rsidRPr="00D66DF2">
        <w:rPr>
          <w:rFonts w:eastAsia="Times New Roman" w:cs="Times New Roman"/>
          <w:lang w:val="et-EE"/>
        </w:rPr>
        <w:t>managed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through</w:t>
      </w:r>
      <w:proofErr w:type="spellEnd"/>
      <w:r w:rsidRPr="00D66DF2">
        <w:rPr>
          <w:rFonts w:eastAsia="Times New Roman" w:cs="Times New Roman"/>
          <w:lang w:val="et-EE"/>
        </w:rPr>
        <w:t xml:space="preserve"> </w:t>
      </w:r>
      <w:proofErr w:type="spellStart"/>
      <w:r w:rsidRPr="00D66DF2">
        <w:rPr>
          <w:rFonts w:eastAsia="Times New Roman" w:cs="Times New Roman"/>
          <w:lang w:val="et-EE"/>
        </w:rPr>
        <w:t>close</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cooperation</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communication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among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proofErr w:type="spellStart"/>
      <w:r w:rsidRPr="00D66DF2">
        <w:rPr>
          <w:rFonts w:eastAsia="Times New Roman" w:cs="Times New Roman"/>
          <w:lang w:val="et-EE"/>
        </w:rPr>
        <w:t>involved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entities</w:t>
      </w:r>
      <w:proofErr w:type="spellEnd"/>
      <w:r w:rsidRPr="00D66DF2">
        <w:rPr>
          <w:rFonts w:eastAsia="Times New Roman" w:cs="Times New Roman"/>
          <w:lang w:val="et-EE"/>
        </w:rPr>
        <w:t>.</w:t>
      </w:r>
    </w:p>
    <w:p w14:paraId="5ABFC925" w14:textId="77777777" w:rsidR="00D66DF2" w:rsidRPr="00D66DF2" w:rsidRDefault="00D66DF2" w:rsidP="00D66DF2">
      <w:pPr>
        <w:spacing w:after="160" w:line="259" w:lineRule="auto"/>
        <w:jc w:val="both"/>
        <w:rPr>
          <w:rFonts w:eastAsia="Times New Roman" w:cs="Times New Roman"/>
          <w:lang w:val="et-EE"/>
        </w:rPr>
      </w:pPr>
      <w:r w:rsidRPr="00D66DF2">
        <w:rPr>
          <w:rFonts w:eastAsia="Times New Roman" w:cs="Times New Roman"/>
          <w:lang w:val="et-EE"/>
        </w:rPr>
        <w:t xml:space="preserve">The </w:t>
      </w:r>
      <w:proofErr w:type="spellStart"/>
      <w:r w:rsidRPr="00D66DF2">
        <w:rPr>
          <w:rFonts w:eastAsia="Times New Roman" w:cs="Times New Roman"/>
          <w:lang w:val="et-EE"/>
        </w:rPr>
        <w:t>two</w:t>
      </w:r>
      <w:proofErr w:type="spellEnd"/>
      <w:r w:rsidRPr="00D66DF2">
        <w:rPr>
          <w:rFonts w:eastAsia="Times New Roman" w:cs="Times New Roman"/>
          <w:lang w:val="et-EE"/>
        </w:rPr>
        <w:t xml:space="preserve"> </w:t>
      </w:r>
      <w:proofErr w:type="spellStart"/>
      <w:r w:rsidRPr="00D66DF2">
        <w:rPr>
          <w:rFonts w:eastAsia="Times New Roman" w:cs="Times New Roman"/>
          <w:lang w:val="et-EE"/>
        </w:rPr>
        <w:t>most</w:t>
      </w:r>
      <w:proofErr w:type="spellEnd"/>
      <w:r w:rsidRPr="00D66DF2">
        <w:rPr>
          <w:rFonts w:eastAsia="Times New Roman" w:cs="Times New Roman"/>
          <w:lang w:val="et-EE"/>
        </w:rPr>
        <w:t xml:space="preserve"> </w:t>
      </w:r>
      <w:proofErr w:type="spellStart"/>
      <w:r w:rsidRPr="00D66DF2">
        <w:rPr>
          <w:rFonts w:eastAsia="Times New Roman" w:cs="Times New Roman"/>
          <w:lang w:val="et-EE"/>
        </w:rPr>
        <w:t>significant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risks</w:t>
      </w:r>
      <w:proofErr w:type="spellEnd"/>
      <w:r w:rsidRPr="00D66DF2">
        <w:rPr>
          <w:rFonts w:eastAsia="Times New Roman" w:cs="Times New Roman"/>
          <w:lang w:val="et-EE"/>
        </w:rPr>
        <w:t xml:space="preserve"> </w:t>
      </w:r>
      <w:proofErr w:type="spellStart"/>
      <w:r w:rsidRPr="00D66DF2">
        <w:rPr>
          <w:rFonts w:eastAsia="Times New Roman" w:cs="Times New Roman"/>
          <w:lang w:val="et-EE"/>
        </w:rPr>
        <w:t>for</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this</w:t>
      </w:r>
      <w:proofErr w:type="spellEnd"/>
      <w:r w:rsidRPr="00D66DF2">
        <w:rPr>
          <w:rFonts w:eastAsia="Times New Roman" w:cs="Times New Roman"/>
          <w:lang w:val="et-EE"/>
        </w:rPr>
        <w:t xml:space="preserve"> programme are </w:t>
      </w:r>
      <w:proofErr w:type="spellStart"/>
      <w:r w:rsidRPr="00D66DF2">
        <w:rPr>
          <w:rFonts w:eastAsia="Times New Roman" w:cs="Times New Roman"/>
          <w:lang w:val="et-EE"/>
        </w:rPr>
        <w:t>time</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constraints</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procurement-related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issues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both</w:t>
      </w:r>
      <w:proofErr w:type="spellEnd"/>
      <w:r w:rsidRPr="00D66DF2">
        <w:rPr>
          <w:rFonts w:eastAsia="Times New Roman" w:cs="Times New Roman"/>
          <w:lang w:val="et-EE"/>
        </w:rPr>
        <w:t xml:space="preserve"> </w:t>
      </w:r>
      <w:proofErr w:type="spellStart"/>
      <w:r w:rsidRPr="00D66DF2">
        <w:rPr>
          <w:rFonts w:eastAsia="Times New Roman" w:cs="Times New Roman"/>
          <w:lang w:val="et-EE"/>
        </w:rPr>
        <w:t>rated</w:t>
      </w:r>
      <w:proofErr w:type="spellEnd"/>
      <w:r w:rsidRPr="00D66DF2">
        <w:rPr>
          <w:rFonts w:eastAsia="Times New Roman" w:cs="Times New Roman"/>
          <w:lang w:val="et-EE"/>
        </w:rPr>
        <w:t xml:space="preserve"> as </w:t>
      </w:r>
      <w:proofErr w:type="spellStart"/>
      <w:r w:rsidRPr="00D66DF2">
        <w:rPr>
          <w:rFonts w:eastAsia="Times New Roman" w:cs="Times New Roman"/>
          <w:lang w:val="et-EE"/>
        </w:rPr>
        <w:t>medium-high</w:t>
      </w:r>
      <w:proofErr w:type="spellEnd"/>
      <w:r w:rsidRPr="00D66DF2">
        <w:rPr>
          <w:rFonts w:eastAsia="Times New Roman" w:cs="Times New Roman"/>
          <w:lang w:val="et-EE"/>
        </w:rPr>
        <w:t xml:space="preserve">. The </w:t>
      </w:r>
      <w:proofErr w:type="spellStart"/>
      <w:r w:rsidRPr="00D66DF2">
        <w:rPr>
          <w:rFonts w:eastAsia="Times New Roman" w:cs="Times New Roman"/>
          <w:lang w:val="et-EE"/>
        </w:rPr>
        <w:t>tight</w:t>
      </w:r>
      <w:proofErr w:type="spellEnd"/>
      <w:r w:rsidRPr="00D66DF2">
        <w:rPr>
          <w:rFonts w:eastAsia="Times New Roman" w:cs="Times New Roman"/>
          <w:lang w:val="et-EE"/>
        </w:rPr>
        <w:t xml:space="preserve"> </w:t>
      </w:r>
      <w:proofErr w:type="spellStart"/>
      <w:r w:rsidRPr="00D66DF2">
        <w:rPr>
          <w:rFonts w:eastAsia="Times New Roman" w:cs="Times New Roman"/>
          <w:lang w:val="et-EE"/>
        </w:rPr>
        <w:t>timeframe</w:t>
      </w:r>
      <w:proofErr w:type="spellEnd"/>
      <w:r w:rsidRPr="00D66DF2">
        <w:rPr>
          <w:rFonts w:eastAsia="Times New Roman" w:cs="Times New Roman"/>
          <w:lang w:val="et-EE"/>
        </w:rPr>
        <w:t xml:space="preserve"> </w:t>
      </w:r>
      <w:proofErr w:type="spellStart"/>
      <w:r w:rsidRPr="00D66DF2">
        <w:rPr>
          <w:rFonts w:eastAsia="Times New Roman" w:cs="Times New Roman"/>
          <w:lang w:val="et-EE"/>
        </w:rPr>
        <w:t>demands</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consistent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time</w:t>
      </w:r>
      <w:proofErr w:type="spellEnd"/>
      <w:r w:rsidRPr="00D66DF2">
        <w:rPr>
          <w:rFonts w:eastAsia="Times New Roman" w:cs="Times New Roman"/>
          <w:lang w:val="et-EE"/>
        </w:rPr>
        <w:t xml:space="preserve"> </w:t>
      </w:r>
      <w:proofErr w:type="spellStart"/>
      <w:r w:rsidRPr="00D66DF2">
        <w:rPr>
          <w:rFonts w:eastAsia="Times New Roman" w:cs="Times New Roman"/>
          <w:lang w:val="et-EE"/>
        </w:rPr>
        <w:t>management</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dedication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from</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project</w:t>
      </w:r>
      <w:proofErr w:type="spellEnd"/>
      <w:r w:rsidRPr="00D66DF2">
        <w:rPr>
          <w:rFonts w:eastAsia="Times New Roman" w:cs="Times New Roman"/>
          <w:lang w:val="et-EE"/>
        </w:rPr>
        <w:t xml:space="preserve"> </w:t>
      </w:r>
      <w:proofErr w:type="spellStart"/>
      <w:r w:rsidRPr="00D66DF2">
        <w:rPr>
          <w:rFonts w:eastAsia="Times New Roman" w:cs="Times New Roman"/>
          <w:lang w:val="et-EE"/>
        </w:rPr>
        <w:t>team</w:t>
      </w:r>
      <w:proofErr w:type="spellEnd"/>
      <w:r w:rsidRPr="00D66DF2">
        <w:rPr>
          <w:rFonts w:eastAsia="Times New Roman" w:cs="Times New Roman"/>
          <w:lang w:val="et-EE"/>
        </w:rPr>
        <w:t xml:space="preserve">. In </w:t>
      </w:r>
      <w:proofErr w:type="spellStart"/>
      <w:r w:rsidRPr="00D66DF2">
        <w:rPr>
          <w:rFonts w:eastAsia="Times New Roman" w:cs="Times New Roman"/>
          <w:lang w:val="et-EE"/>
        </w:rPr>
        <w:t>response</w:t>
      </w:r>
      <w:proofErr w:type="spellEnd"/>
      <w:r w:rsidRPr="00D66DF2">
        <w:rPr>
          <w:rFonts w:eastAsia="Times New Roman" w:cs="Times New Roman"/>
          <w:lang w:val="et-EE"/>
        </w:rPr>
        <w:t xml:space="preserve">, all </w:t>
      </w:r>
      <w:proofErr w:type="spellStart"/>
      <w:r w:rsidRPr="00D66DF2">
        <w:rPr>
          <w:rFonts w:eastAsia="Times New Roman" w:cs="Times New Roman"/>
          <w:lang w:val="et-EE"/>
        </w:rPr>
        <w:t>stakeholders</w:t>
      </w:r>
      <w:proofErr w:type="spellEnd"/>
      <w:r w:rsidRPr="00D66DF2">
        <w:rPr>
          <w:rFonts w:eastAsia="Times New Roman" w:cs="Times New Roman"/>
          <w:lang w:val="et-EE"/>
        </w:rPr>
        <w:t xml:space="preserve"> </w:t>
      </w:r>
      <w:proofErr w:type="spellStart"/>
      <w:r w:rsidRPr="00D66DF2">
        <w:rPr>
          <w:rFonts w:eastAsia="Times New Roman" w:cs="Times New Roman"/>
          <w:lang w:val="et-EE"/>
        </w:rPr>
        <w:t>worked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collaboratively</w:t>
      </w:r>
      <w:proofErr w:type="spellEnd"/>
      <w:r w:rsidRPr="00D66DF2">
        <w:rPr>
          <w:rFonts w:eastAsia="Times New Roman" w:cs="Times New Roman"/>
          <w:lang w:val="et-EE"/>
        </w:rPr>
        <w:t xml:space="preserve"> in 2024 </w:t>
      </w:r>
      <w:proofErr w:type="spellStart"/>
      <w:r w:rsidRPr="00D66DF2">
        <w:rPr>
          <w:rFonts w:eastAsia="Times New Roman" w:cs="Times New Roman"/>
          <w:lang w:val="et-EE"/>
        </w:rPr>
        <w:t>to</w:t>
      </w:r>
      <w:proofErr w:type="spellEnd"/>
      <w:r w:rsidRPr="00D66DF2">
        <w:rPr>
          <w:rFonts w:eastAsia="Times New Roman" w:cs="Times New Roman"/>
          <w:lang w:val="et-EE"/>
        </w:rPr>
        <w:t xml:space="preserve"> </w:t>
      </w:r>
      <w:proofErr w:type="spellStart"/>
      <w:r w:rsidRPr="00D66DF2">
        <w:rPr>
          <w:rFonts w:eastAsia="Times New Roman" w:cs="Times New Roman"/>
          <w:lang w:val="et-EE"/>
        </w:rPr>
        <w:t>ensure</w:t>
      </w:r>
      <w:proofErr w:type="spellEnd"/>
      <w:r w:rsidRPr="00D66DF2">
        <w:rPr>
          <w:rFonts w:eastAsia="Times New Roman" w:cs="Times New Roman"/>
          <w:lang w:val="et-EE"/>
        </w:rPr>
        <w:t xml:space="preserve">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prompt</w:t>
      </w:r>
      <w:proofErr w:type="spellEnd"/>
      <w:r w:rsidRPr="00D66DF2">
        <w:rPr>
          <w:rFonts w:eastAsia="Times New Roman" w:cs="Times New Roman"/>
          <w:lang w:val="et-EE"/>
        </w:rPr>
        <w:t xml:space="preserve"> </w:t>
      </w:r>
      <w:proofErr w:type="spellStart"/>
      <w:r w:rsidRPr="00D66DF2">
        <w:rPr>
          <w:rFonts w:eastAsia="Times New Roman" w:cs="Times New Roman"/>
          <w:lang w:val="et-EE"/>
        </w:rPr>
        <w:t>launch</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implementation</w:t>
      </w:r>
      <w:proofErr w:type="spellEnd"/>
      <w:r w:rsidRPr="00D66DF2">
        <w:rPr>
          <w:rFonts w:eastAsia="Times New Roman" w:cs="Times New Roman"/>
          <w:lang w:val="et-EE"/>
        </w:rPr>
        <w:t xml:space="preserve"> of </w:t>
      </w:r>
      <w:proofErr w:type="spellStart"/>
      <w:r w:rsidRPr="00D66DF2">
        <w:rPr>
          <w:rFonts w:eastAsia="Times New Roman" w:cs="Times New Roman"/>
          <w:lang w:val="et-EE"/>
        </w:rPr>
        <w:t>thematic</w:t>
      </w:r>
      <w:proofErr w:type="spellEnd"/>
      <w:r w:rsidRPr="00D66DF2">
        <w:rPr>
          <w:rFonts w:eastAsia="Times New Roman" w:cs="Times New Roman"/>
          <w:lang w:val="et-EE"/>
        </w:rPr>
        <w:t xml:space="preserve"> </w:t>
      </w:r>
      <w:proofErr w:type="spellStart"/>
      <w:r w:rsidRPr="00D66DF2">
        <w:rPr>
          <w:rFonts w:eastAsia="Times New Roman" w:cs="Times New Roman"/>
          <w:lang w:val="et-EE"/>
        </w:rPr>
        <w:t>activities</w:t>
      </w:r>
      <w:proofErr w:type="spellEnd"/>
      <w:r w:rsidRPr="00D66DF2">
        <w:rPr>
          <w:rFonts w:eastAsia="Times New Roman" w:cs="Times New Roman"/>
          <w:lang w:val="et-EE"/>
        </w:rPr>
        <w:t xml:space="preserve">. The </w:t>
      </w:r>
      <w:proofErr w:type="spellStart"/>
      <w:r w:rsidRPr="00D66DF2">
        <w:rPr>
          <w:rFonts w:eastAsia="Times New Roman" w:cs="Times New Roman"/>
          <w:lang w:val="et-EE"/>
        </w:rPr>
        <w:t>procurement</w:t>
      </w:r>
      <w:proofErr w:type="spellEnd"/>
      <w:r w:rsidRPr="00D66DF2">
        <w:rPr>
          <w:rFonts w:eastAsia="Times New Roman" w:cs="Times New Roman"/>
          <w:lang w:val="et-EE"/>
        </w:rPr>
        <w:t xml:space="preserve"> risk </w:t>
      </w:r>
      <w:proofErr w:type="spellStart"/>
      <w:r w:rsidRPr="00D66DF2">
        <w:rPr>
          <w:rFonts w:eastAsia="Times New Roman" w:cs="Times New Roman"/>
          <w:lang w:val="et-EE"/>
        </w:rPr>
        <w:t>encompasses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several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aspects</w:t>
      </w:r>
      <w:proofErr w:type="spellEnd"/>
      <w:r w:rsidRPr="00D66DF2">
        <w:rPr>
          <w:rFonts w:eastAsia="Times New Roman" w:cs="Times New Roman"/>
          <w:lang w:val="et-EE"/>
        </w:rPr>
        <w:t xml:space="preserve">, </w:t>
      </w:r>
      <w:proofErr w:type="spellStart"/>
      <w:r w:rsidRPr="00D66DF2">
        <w:rPr>
          <w:rFonts w:eastAsia="Times New Roman" w:cs="Times New Roman"/>
          <w:lang w:val="et-EE"/>
        </w:rPr>
        <w:t>including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donor</w:t>
      </w:r>
      <w:proofErr w:type="spellEnd"/>
      <w:r w:rsidRPr="00D66DF2">
        <w:rPr>
          <w:rFonts w:eastAsia="Times New Roman" w:cs="Times New Roman"/>
          <w:lang w:val="et-EE"/>
        </w:rPr>
        <w:t xml:space="preserve"> </w:t>
      </w:r>
      <w:proofErr w:type="spellStart"/>
      <w:r w:rsidRPr="00D66DF2">
        <w:rPr>
          <w:rFonts w:eastAsia="Times New Roman" w:cs="Times New Roman"/>
          <w:lang w:val="et-EE"/>
        </w:rPr>
        <w:t>involvement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approval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processes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procedural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irregularities</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the</w:t>
      </w:r>
      <w:proofErr w:type="spellEnd"/>
      <w:r w:rsidRPr="00D66DF2">
        <w:rPr>
          <w:rFonts w:eastAsia="Times New Roman" w:cs="Times New Roman"/>
          <w:lang w:val="et-EE"/>
        </w:rPr>
        <w:t xml:space="preserve"> </w:t>
      </w:r>
      <w:proofErr w:type="spellStart"/>
      <w:r w:rsidRPr="00D66DF2">
        <w:rPr>
          <w:rFonts w:eastAsia="Times New Roman" w:cs="Times New Roman"/>
          <w:lang w:val="et-EE"/>
        </w:rPr>
        <w:t>potential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for</w:t>
      </w:r>
      <w:proofErr w:type="spellEnd"/>
      <w:r w:rsidRPr="00D66DF2">
        <w:rPr>
          <w:rFonts w:eastAsia="Times New Roman" w:cs="Times New Roman"/>
          <w:lang w:val="et-EE"/>
        </w:rPr>
        <w:t xml:space="preserve"> </w:t>
      </w:r>
      <w:proofErr w:type="spellStart"/>
      <w:r w:rsidRPr="00D66DF2">
        <w:rPr>
          <w:rFonts w:eastAsia="Times New Roman" w:cs="Times New Roman"/>
          <w:lang w:val="et-EE"/>
        </w:rPr>
        <w:t>failed</w:t>
      </w:r>
      <w:proofErr w:type="spellEnd"/>
      <w:r w:rsidRPr="00D66DF2">
        <w:rPr>
          <w:rFonts w:eastAsia="Times New Roman" w:cs="Times New Roman"/>
          <w:lang w:val="et-EE"/>
        </w:rPr>
        <w:t xml:space="preserve"> </w:t>
      </w:r>
      <w:proofErr w:type="spellStart"/>
      <w:r w:rsidRPr="00D66DF2">
        <w:rPr>
          <w:rFonts w:eastAsia="Times New Roman" w:cs="Times New Roman"/>
          <w:lang w:val="et-EE"/>
        </w:rPr>
        <w:t>tenders</w:t>
      </w:r>
      <w:proofErr w:type="spellEnd"/>
      <w:r w:rsidRPr="00D66DF2">
        <w:rPr>
          <w:rFonts w:eastAsia="Times New Roman" w:cs="Times New Roman"/>
          <w:lang w:val="et-EE"/>
        </w:rPr>
        <w:t xml:space="preserve">. </w:t>
      </w:r>
      <w:proofErr w:type="spellStart"/>
      <w:r w:rsidRPr="00D66DF2">
        <w:rPr>
          <w:rFonts w:eastAsia="Times New Roman" w:cs="Times New Roman"/>
          <w:lang w:val="et-EE"/>
        </w:rPr>
        <w:t>Mitigation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measures</w:t>
      </w:r>
      <w:proofErr w:type="spellEnd"/>
      <w:r w:rsidRPr="00D66DF2">
        <w:rPr>
          <w:rFonts w:eastAsia="Times New Roman" w:cs="Times New Roman"/>
          <w:lang w:val="et-EE"/>
        </w:rPr>
        <w:t xml:space="preserve"> </w:t>
      </w:r>
      <w:proofErr w:type="spellStart"/>
      <w:r w:rsidRPr="00D66DF2">
        <w:rPr>
          <w:rFonts w:eastAsia="Times New Roman" w:cs="Times New Roman"/>
          <w:lang w:val="et-EE"/>
        </w:rPr>
        <w:t>include</w:t>
      </w:r>
      <w:proofErr w:type="spellEnd"/>
      <w:r w:rsidRPr="00D66DF2">
        <w:rPr>
          <w:rFonts w:eastAsia="Times New Roman" w:cs="Times New Roman"/>
          <w:lang w:val="et-EE"/>
        </w:rPr>
        <w:t xml:space="preserve"> </w:t>
      </w:r>
      <w:proofErr w:type="spellStart"/>
      <w:r w:rsidRPr="00D66DF2">
        <w:rPr>
          <w:rFonts w:eastAsia="Times New Roman" w:cs="Times New Roman"/>
          <w:lang w:val="et-EE"/>
        </w:rPr>
        <w:t>maintaining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timely</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effective</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communication</w:t>
      </w:r>
      <w:proofErr w:type="spellEnd"/>
      <w:r w:rsidRPr="00D66DF2">
        <w:rPr>
          <w:rFonts w:eastAsia="Times New Roman" w:cs="Times New Roman"/>
          <w:lang w:val="et-EE"/>
        </w:rPr>
        <w:t xml:space="preserve"> </w:t>
      </w:r>
      <w:proofErr w:type="spellStart"/>
      <w:r w:rsidRPr="00D66DF2">
        <w:rPr>
          <w:rFonts w:eastAsia="Times New Roman" w:cs="Times New Roman"/>
          <w:lang w:val="et-EE"/>
        </w:rPr>
        <w:t>with</w:t>
      </w:r>
      <w:proofErr w:type="spellEnd"/>
      <w:r w:rsidRPr="00D66DF2">
        <w:rPr>
          <w:rFonts w:eastAsia="Times New Roman" w:cs="Times New Roman"/>
          <w:lang w:val="et-EE"/>
        </w:rPr>
        <w:t xml:space="preserve"> </w:t>
      </w:r>
      <w:proofErr w:type="spellStart"/>
      <w:r w:rsidRPr="00D66DF2">
        <w:rPr>
          <w:rFonts w:eastAsia="Times New Roman" w:cs="Times New Roman"/>
          <w:lang w:val="et-EE"/>
        </w:rPr>
        <w:t>donors</w:t>
      </w:r>
      <w:proofErr w:type="spellEnd"/>
      <w:r w:rsidRPr="00D66DF2">
        <w:rPr>
          <w:rFonts w:eastAsia="Times New Roman" w:cs="Times New Roman"/>
          <w:lang w:val="et-EE"/>
        </w:rPr>
        <w:t xml:space="preserve">, </w:t>
      </w:r>
      <w:proofErr w:type="spellStart"/>
      <w:r w:rsidRPr="00D66DF2">
        <w:rPr>
          <w:rFonts w:eastAsia="Times New Roman" w:cs="Times New Roman"/>
          <w:lang w:val="et-EE"/>
        </w:rPr>
        <w:t>translating</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submitting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necessary</w:t>
      </w:r>
      <w:proofErr w:type="spellEnd"/>
      <w:r w:rsidRPr="00D66DF2">
        <w:rPr>
          <w:rFonts w:eastAsia="Times New Roman" w:cs="Times New Roman"/>
          <w:lang w:val="et-EE"/>
        </w:rPr>
        <w:t xml:space="preserve"> </w:t>
      </w:r>
      <w:proofErr w:type="spellStart"/>
      <w:r w:rsidRPr="00D66DF2">
        <w:rPr>
          <w:rFonts w:eastAsia="Times New Roman" w:cs="Times New Roman"/>
          <w:lang w:val="et-EE"/>
        </w:rPr>
        <w:t>documents</w:t>
      </w:r>
      <w:proofErr w:type="spellEnd"/>
      <w:r w:rsidRPr="00D66DF2">
        <w:rPr>
          <w:rFonts w:eastAsia="Times New Roman" w:cs="Times New Roman"/>
          <w:lang w:val="et-EE"/>
        </w:rPr>
        <w:t xml:space="preserve"> </w:t>
      </w:r>
      <w:proofErr w:type="spellStart"/>
      <w:r w:rsidRPr="00D66DF2">
        <w:rPr>
          <w:rFonts w:eastAsia="Times New Roman" w:cs="Times New Roman"/>
          <w:lang w:val="et-EE"/>
        </w:rPr>
        <w:t>swiftly</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consulting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procurement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experts</w:t>
      </w:r>
      <w:proofErr w:type="spellEnd"/>
      <w:r w:rsidRPr="00D66DF2">
        <w:rPr>
          <w:rFonts w:eastAsia="Times New Roman" w:cs="Times New Roman"/>
          <w:lang w:val="et-EE"/>
        </w:rPr>
        <w:t xml:space="preserve">, </w:t>
      </w:r>
      <w:proofErr w:type="spellStart"/>
      <w:r w:rsidRPr="00D66DF2">
        <w:rPr>
          <w:rFonts w:eastAsia="Times New Roman" w:cs="Times New Roman"/>
          <w:lang w:val="et-EE"/>
        </w:rPr>
        <w:t>conducting</w:t>
      </w:r>
      <w:proofErr w:type="spellEnd"/>
      <w:r w:rsidRPr="00D66DF2">
        <w:rPr>
          <w:rFonts w:eastAsia="Times New Roman" w:cs="Times New Roman"/>
          <w:lang w:val="et-EE"/>
        </w:rPr>
        <w:t xml:space="preserve"> market </w:t>
      </w:r>
      <w:proofErr w:type="spellStart"/>
      <w:r w:rsidRPr="00D66DF2">
        <w:rPr>
          <w:rFonts w:eastAsia="Times New Roman" w:cs="Times New Roman"/>
          <w:lang w:val="et-EE"/>
        </w:rPr>
        <w:t>research</w:t>
      </w:r>
      <w:proofErr w:type="spellEnd"/>
      <w:r w:rsidRPr="00D66DF2">
        <w:rPr>
          <w:rFonts w:eastAsia="Times New Roman" w:cs="Times New Roman"/>
          <w:lang w:val="et-EE"/>
        </w:rPr>
        <w:t xml:space="preserve">, and </w:t>
      </w:r>
      <w:proofErr w:type="spellStart"/>
      <w:r w:rsidRPr="00D66DF2">
        <w:rPr>
          <w:rFonts w:eastAsia="Times New Roman" w:cs="Times New Roman"/>
          <w:lang w:val="et-EE"/>
        </w:rPr>
        <w:t>informing</w:t>
      </w:r>
      <w:proofErr w:type="spellEnd"/>
      <w:r w:rsidRPr="00D66DF2">
        <w:rPr>
          <w:rFonts w:eastAsia="Times New Roman" w:cs="Times New Roman"/>
          <w:lang w:val="et-EE"/>
        </w:rPr>
        <w:t xml:space="preserve"> </w:t>
      </w:r>
      <w:proofErr w:type="spellStart"/>
      <w:r w:rsidRPr="00D66DF2">
        <w:rPr>
          <w:rFonts w:eastAsia="Times New Roman" w:cs="Times New Roman"/>
          <w:lang w:val="et-EE"/>
        </w:rPr>
        <w:t>potential</w:t>
      </w:r>
      <w:proofErr w:type="spellEnd"/>
      <w:r w:rsidRPr="00D66DF2">
        <w:rPr>
          <w:rFonts w:eastAsia="Times New Roman" w:cs="Times New Roman"/>
          <w:lang w:val="et-EE"/>
        </w:rPr>
        <w:t xml:space="preserve"> </w:t>
      </w:r>
      <w:proofErr w:type="spellStart"/>
      <w:r w:rsidRPr="00D66DF2">
        <w:rPr>
          <w:rFonts w:eastAsia="Times New Roman" w:cs="Times New Roman"/>
          <w:lang w:val="et-EE"/>
        </w:rPr>
        <w:t>bidders</w:t>
      </w:r>
      <w:proofErr w:type="spellEnd"/>
      <w:r w:rsidRPr="00D66DF2">
        <w:rPr>
          <w:rFonts w:eastAsia="Times New Roman" w:cs="Times New Roman"/>
          <w:lang w:val="et-EE"/>
        </w:rPr>
        <w:t xml:space="preserve"> in </w:t>
      </w:r>
      <w:proofErr w:type="spellStart"/>
      <w:r w:rsidRPr="00D66DF2">
        <w:rPr>
          <w:rFonts w:eastAsia="Times New Roman" w:cs="Times New Roman"/>
          <w:lang w:val="et-EE"/>
        </w:rPr>
        <w:t>advance</w:t>
      </w:r>
      <w:proofErr w:type="spellEnd"/>
      <w:r w:rsidRPr="00D66DF2">
        <w:rPr>
          <w:rFonts w:eastAsia="Times New Roman" w:cs="Times New Roman"/>
          <w:lang w:val="et-EE"/>
        </w:rPr>
        <w:t xml:space="preserve"> </w:t>
      </w:r>
      <w:proofErr w:type="spellStart"/>
      <w:r w:rsidRPr="00D66DF2">
        <w:rPr>
          <w:rFonts w:eastAsia="Times New Roman" w:cs="Times New Roman"/>
          <w:lang w:val="et-EE"/>
        </w:rPr>
        <w:t>to</w:t>
      </w:r>
      <w:proofErr w:type="spellEnd"/>
      <w:r w:rsidRPr="00D66DF2">
        <w:rPr>
          <w:rFonts w:eastAsia="Times New Roman" w:cs="Times New Roman"/>
          <w:lang w:val="et-EE"/>
        </w:rPr>
        <w:t xml:space="preserve"> </w:t>
      </w:r>
      <w:proofErr w:type="spellStart"/>
      <w:r w:rsidRPr="00D66DF2">
        <w:rPr>
          <w:rFonts w:eastAsia="Times New Roman" w:cs="Times New Roman"/>
          <w:lang w:val="et-EE"/>
        </w:rPr>
        <w:t>facilitate</w:t>
      </w:r>
      <w:proofErr w:type="spellEnd"/>
      <w:r w:rsidRPr="00D66DF2">
        <w:rPr>
          <w:rFonts w:eastAsia="Times New Roman" w:cs="Times New Roman"/>
          <w:lang w:val="et-EE"/>
        </w:rPr>
        <w:t xml:space="preserve"> a </w:t>
      </w:r>
      <w:proofErr w:type="spellStart"/>
      <w:r w:rsidRPr="00D66DF2">
        <w:rPr>
          <w:rFonts w:eastAsia="Times New Roman" w:cs="Times New Roman"/>
          <w:lang w:val="et-EE"/>
        </w:rPr>
        <w:t>more</w:t>
      </w:r>
      <w:proofErr w:type="spellEnd"/>
      <w:r w:rsidRPr="00D66DF2">
        <w:rPr>
          <w:rFonts w:eastAsia="Times New Roman" w:cs="Times New Roman"/>
          <w:lang w:val="et-EE"/>
        </w:rPr>
        <w:t xml:space="preserve"> </w:t>
      </w:r>
      <w:proofErr w:type="spellStart"/>
      <w:r w:rsidRPr="00D66DF2">
        <w:rPr>
          <w:rFonts w:eastAsia="Times New Roman" w:cs="Times New Roman"/>
          <w:lang w:val="et-EE"/>
        </w:rPr>
        <w:t>efficient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procurement</w:t>
      </w:r>
      <w:proofErr w:type="spellEnd"/>
      <w:r w:rsidRPr="00D66DF2">
        <w:rPr>
          <w:rFonts w:eastAsia="Times New Roman" w:cs="Times New Roman"/>
          <w:lang w:val="et-EE"/>
        </w:rPr>
        <w:t xml:space="preserve"> </w:t>
      </w:r>
      <w:proofErr w:type="spellStart"/>
      <w:r w:rsidRPr="00D66DF2">
        <w:rPr>
          <w:rFonts w:eastAsia="Times New Roman" w:cs="Times New Roman"/>
          <w:lang w:val="et-EE"/>
        </w:rPr>
        <w:t>process</w:t>
      </w:r>
      <w:proofErr w:type="spellEnd"/>
      <w:r w:rsidRPr="00D66DF2">
        <w:rPr>
          <w:rFonts w:eastAsia="Times New Roman" w:cs="Times New Roman"/>
          <w:lang w:val="et-EE"/>
        </w:rPr>
        <w:t>.</w:t>
      </w:r>
    </w:p>
    <w:p w14:paraId="593A4953" w14:textId="77777777" w:rsidR="00D66DF2" w:rsidRDefault="00C93954" w:rsidP="00407532">
      <w:pPr>
        <w:spacing w:after="160" w:line="259" w:lineRule="auto"/>
        <w:jc w:val="both"/>
        <w:rPr>
          <w:rFonts w:eastAsia="Times New Roman"/>
          <w:b/>
          <w:iCs/>
          <w:sz w:val="20"/>
          <w:szCs w:val="20"/>
          <w:lang w:val="en-GB" w:eastAsia="de-DE"/>
        </w:rPr>
      </w:pPr>
      <w:r>
        <w:rPr>
          <w:rFonts w:eastAsia="Times New Roman"/>
          <w:b/>
          <w:i/>
          <w:sz w:val="20"/>
          <w:szCs w:val="20"/>
          <w:lang w:val="en-GB" w:eastAsia="de-DE"/>
        </w:rPr>
        <w:t xml:space="preserve"> </w:t>
      </w:r>
    </w:p>
    <w:p w14:paraId="42C0EDDC" w14:textId="77777777" w:rsidR="00D66DF2" w:rsidRDefault="00D66DF2" w:rsidP="00407532">
      <w:pPr>
        <w:spacing w:after="160" w:line="259" w:lineRule="auto"/>
        <w:jc w:val="both"/>
        <w:rPr>
          <w:rFonts w:eastAsia="Times New Roman"/>
          <w:b/>
          <w:iCs/>
          <w:sz w:val="20"/>
          <w:szCs w:val="20"/>
          <w:lang w:val="en-GB" w:eastAsia="de-DE"/>
        </w:rPr>
      </w:pPr>
    </w:p>
    <w:p w14:paraId="71092660" w14:textId="77777777" w:rsidR="00D66DF2" w:rsidRDefault="00D66DF2" w:rsidP="00407532">
      <w:pPr>
        <w:spacing w:after="160" w:line="259" w:lineRule="auto"/>
        <w:jc w:val="both"/>
        <w:rPr>
          <w:rFonts w:eastAsia="Times New Roman"/>
          <w:b/>
          <w:iCs/>
          <w:sz w:val="20"/>
          <w:szCs w:val="20"/>
          <w:lang w:val="en-GB" w:eastAsia="de-DE"/>
        </w:rPr>
      </w:pPr>
    </w:p>
    <w:p w14:paraId="0AD93CC3" w14:textId="7D6B1F4A" w:rsidR="00D66DF2" w:rsidRPr="00D66DF2" w:rsidRDefault="00D66DF2" w:rsidP="00407532">
      <w:pPr>
        <w:spacing w:after="160" w:line="259" w:lineRule="auto"/>
        <w:jc w:val="both"/>
        <w:rPr>
          <w:rFonts w:eastAsia="Times New Roman"/>
          <w:b/>
          <w:iCs/>
          <w:sz w:val="20"/>
          <w:szCs w:val="20"/>
          <w:lang w:val="et-EE" w:eastAsia="de-DE"/>
        </w:rPr>
        <w:sectPr w:rsidR="00D66DF2" w:rsidRPr="00D66DF2" w:rsidSect="00B460D9">
          <w:footerReference w:type="default" r:id="rId31"/>
          <w:headerReference w:type="first" r:id="rId32"/>
          <w:pgSz w:w="11907" w:h="16839"/>
          <w:pgMar w:top="720" w:right="1417" w:bottom="720" w:left="720" w:header="708" w:footer="708" w:gutter="0"/>
          <w:cols w:space="708"/>
          <w:titlePg/>
          <w:docGrid w:linePitch="360"/>
        </w:sectPr>
      </w:pPr>
    </w:p>
    <w:p w14:paraId="1572F129" w14:textId="206DF8DA" w:rsidR="00AC0437" w:rsidRPr="00B36F8A" w:rsidRDefault="0B7C1AF0" w:rsidP="0B7C1AF0">
      <w:pPr>
        <w:keepNext/>
        <w:keepLines/>
        <w:spacing w:before="360" w:after="120" w:line="259" w:lineRule="auto"/>
        <w:outlineLvl w:val="0"/>
        <w:rPr>
          <w:rFonts w:eastAsia="SimSun" w:cs="Times New Roman"/>
          <w:b/>
          <w:bCs/>
          <w:color w:val="000000" w:themeColor="text1"/>
          <w:sz w:val="30"/>
          <w:szCs w:val="30"/>
          <w:lang w:val="en-US" w:eastAsia="de-CH"/>
        </w:rPr>
      </w:pPr>
      <w:bookmarkStart w:id="38" w:name="_Toc62545341"/>
      <w:bookmarkStart w:id="39" w:name="_Toc440016865"/>
      <w:bookmarkStart w:id="40" w:name="_Toc196907685"/>
      <w:r w:rsidRPr="0B7C1AF0">
        <w:rPr>
          <w:rFonts w:eastAsia="SimSun" w:cs="Times New Roman"/>
          <w:b/>
          <w:bCs/>
          <w:color w:val="000000" w:themeColor="text1"/>
          <w:sz w:val="30"/>
          <w:szCs w:val="30"/>
          <w:lang w:val="en-US" w:eastAsia="de-CH"/>
        </w:rPr>
        <w:t xml:space="preserve">Annex 1: Reporting according to Swiss core indicators at Cooperation </w:t>
      </w:r>
      <w:proofErr w:type="spellStart"/>
      <w:r w:rsidRPr="0B7C1AF0">
        <w:rPr>
          <w:rFonts w:eastAsia="SimSun" w:cs="Times New Roman"/>
          <w:b/>
          <w:bCs/>
          <w:color w:val="000000" w:themeColor="text1"/>
          <w:sz w:val="30"/>
          <w:szCs w:val="30"/>
          <w:lang w:val="en-US" w:eastAsia="de-CH"/>
        </w:rPr>
        <w:t>Programme</w:t>
      </w:r>
      <w:proofErr w:type="spellEnd"/>
      <w:r w:rsidRPr="0B7C1AF0">
        <w:rPr>
          <w:rFonts w:eastAsia="SimSun" w:cs="Times New Roman"/>
          <w:b/>
          <w:bCs/>
          <w:color w:val="000000" w:themeColor="text1"/>
          <w:sz w:val="30"/>
          <w:szCs w:val="30"/>
          <w:lang w:val="en-US" w:eastAsia="de-CH"/>
        </w:rPr>
        <w:t xml:space="preserve"> level</w:t>
      </w:r>
      <w:bookmarkEnd w:id="38"/>
      <w:bookmarkEnd w:id="40"/>
    </w:p>
    <w:p w14:paraId="42F4AE13" w14:textId="766DF667" w:rsidR="00FC437B" w:rsidRDefault="00FC437B">
      <w:pPr>
        <w:rPr>
          <w:lang w:val="en-GB"/>
        </w:rPr>
      </w:pPr>
    </w:p>
    <w:tbl>
      <w:tblPr>
        <w:tblStyle w:val="TableGrid"/>
        <w:tblW w:w="0" w:type="auto"/>
        <w:tblLook w:val="04A0" w:firstRow="1" w:lastRow="0" w:firstColumn="1" w:lastColumn="0" w:noHBand="0" w:noVBand="1"/>
      </w:tblPr>
      <w:tblGrid>
        <w:gridCol w:w="2189"/>
        <w:gridCol w:w="3167"/>
        <w:gridCol w:w="1302"/>
        <w:gridCol w:w="2162"/>
        <w:gridCol w:w="2187"/>
        <w:gridCol w:w="2191"/>
        <w:gridCol w:w="2191"/>
      </w:tblGrid>
      <w:tr w:rsidR="00907CC2" w14:paraId="3F4547B2" w14:textId="77777777" w:rsidTr="00527C0E">
        <w:tc>
          <w:tcPr>
            <w:tcW w:w="2189" w:type="dxa"/>
            <w:shd w:val="clear" w:color="auto" w:fill="D9D9D9" w:themeFill="background1" w:themeFillShade="D9"/>
          </w:tcPr>
          <w:p w14:paraId="4F45E7E6" w14:textId="34446B4C" w:rsidR="00907CC2" w:rsidRPr="00527C0E" w:rsidRDefault="00907CC2" w:rsidP="00907CC2">
            <w:pPr>
              <w:rPr>
                <w:b/>
                <w:bCs/>
                <w:lang w:val="en-GB"/>
              </w:rPr>
            </w:pPr>
            <w:r w:rsidRPr="00527C0E">
              <w:rPr>
                <w:rFonts w:eastAsia="Calibri"/>
                <w:b/>
                <w:bCs/>
                <w:lang w:val="en-GB" w:eastAsia="de-CH"/>
              </w:rPr>
              <w:t>Objectives of the Swiss Contribution</w:t>
            </w:r>
          </w:p>
        </w:tc>
        <w:tc>
          <w:tcPr>
            <w:tcW w:w="3167" w:type="dxa"/>
            <w:shd w:val="clear" w:color="auto" w:fill="D9D9D9" w:themeFill="background1" w:themeFillShade="D9"/>
          </w:tcPr>
          <w:p w14:paraId="47DE3773" w14:textId="3FD50931" w:rsidR="00907CC2" w:rsidRPr="00527C0E" w:rsidRDefault="00907CC2" w:rsidP="00907CC2">
            <w:pPr>
              <w:rPr>
                <w:b/>
                <w:bCs/>
                <w:lang w:val="en-GB"/>
              </w:rPr>
            </w:pPr>
            <w:r w:rsidRPr="00527C0E">
              <w:rPr>
                <w:rFonts w:eastAsia="Calibri"/>
                <w:b/>
                <w:bCs/>
                <w:lang w:val="en-GB" w:eastAsia="de-CH"/>
              </w:rPr>
              <w:t xml:space="preserve">Core Indicators (CI code) </w:t>
            </w:r>
          </w:p>
        </w:tc>
        <w:tc>
          <w:tcPr>
            <w:tcW w:w="1302" w:type="dxa"/>
            <w:shd w:val="clear" w:color="auto" w:fill="D9D9D9" w:themeFill="background1" w:themeFillShade="D9"/>
          </w:tcPr>
          <w:p w14:paraId="330208E6" w14:textId="6ACE7AAF" w:rsidR="00907CC2" w:rsidRPr="00527C0E" w:rsidRDefault="00907CC2" w:rsidP="00907CC2">
            <w:pPr>
              <w:rPr>
                <w:b/>
                <w:bCs/>
                <w:lang w:val="en-GB"/>
              </w:rPr>
            </w:pPr>
            <w:r w:rsidRPr="00527C0E">
              <w:rPr>
                <w:rFonts w:eastAsia="Calibri"/>
                <w:b/>
                <w:bCs/>
                <w:lang w:val="en-GB" w:eastAsia="de-CH"/>
              </w:rPr>
              <w:t>Baseline</w:t>
            </w:r>
          </w:p>
        </w:tc>
        <w:tc>
          <w:tcPr>
            <w:tcW w:w="2162" w:type="dxa"/>
            <w:shd w:val="clear" w:color="auto" w:fill="D9D9D9" w:themeFill="background1" w:themeFillShade="D9"/>
          </w:tcPr>
          <w:p w14:paraId="701C3C63" w14:textId="0E457C45" w:rsidR="00907CC2" w:rsidRPr="00527C0E" w:rsidRDefault="00907CC2" w:rsidP="00907CC2">
            <w:pPr>
              <w:rPr>
                <w:b/>
                <w:bCs/>
                <w:lang w:val="en-GB"/>
              </w:rPr>
            </w:pPr>
            <w:r w:rsidRPr="00527C0E">
              <w:rPr>
                <w:rFonts w:eastAsia="Calibri"/>
                <w:b/>
                <w:bCs/>
                <w:lang w:val="en-GB" w:eastAsia="de-CH"/>
              </w:rPr>
              <w:t>Target</w:t>
            </w:r>
          </w:p>
        </w:tc>
        <w:tc>
          <w:tcPr>
            <w:tcW w:w="2187" w:type="dxa"/>
            <w:shd w:val="clear" w:color="auto" w:fill="D9D9D9" w:themeFill="background1" w:themeFillShade="D9"/>
          </w:tcPr>
          <w:p w14:paraId="0645A432" w14:textId="1ABD1DBD" w:rsidR="00907CC2" w:rsidRPr="00527C0E" w:rsidRDefault="00907CC2" w:rsidP="00907CC2">
            <w:pPr>
              <w:rPr>
                <w:b/>
                <w:bCs/>
                <w:lang w:val="en-GB"/>
              </w:rPr>
            </w:pPr>
            <w:r w:rsidRPr="00527C0E">
              <w:rPr>
                <w:rFonts w:eastAsia="Calibri"/>
                <w:b/>
                <w:bCs/>
                <w:lang w:val="en-GB" w:eastAsia="de-CH"/>
              </w:rPr>
              <w:t>Achieved this period</w:t>
            </w:r>
          </w:p>
        </w:tc>
        <w:tc>
          <w:tcPr>
            <w:tcW w:w="2191" w:type="dxa"/>
            <w:shd w:val="clear" w:color="auto" w:fill="D9D9D9" w:themeFill="background1" w:themeFillShade="D9"/>
          </w:tcPr>
          <w:p w14:paraId="38B8B9F4" w14:textId="642A97C0" w:rsidR="00907CC2" w:rsidRPr="00527C0E" w:rsidRDefault="00907CC2" w:rsidP="00907CC2">
            <w:pPr>
              <w:rPr>
                <w:b/>
                <w:bCs/>
                <w:lang w:val="en-GB"/>
              </w:rPr>
            </w:pPr>
            <w:r w:rsidRPr="00527C0E">
              <w:rPr>
                <w:rFonts w:eastAsia="Calibri"/>
                <w:b/>
                <w:bCs/>
                <w:lang w:val="en-GB" w:eastAsia="de-CH"/>
              </w:rPr>
              <w:t>Cumulatively achieved</w:t>
            </w:r>
          </w:p>
        </w:tc>
        <w:tc>
          <w:tcPr>
            <w:tcW w:w="2191" w:type="dxa"/>
            <w:shd w:val="clear" w:color="auto" w:fill="D9D9D9" w:themeFill="background1" w:themeFillShade="D9"/>
          </w:tcPr>
          <w:p w14:paraId="21C28A6D" w14:textId="510C9483" w:rsidR="00907CC2" w:rsidRPr="00527C0E" w:rsidRDefault="00907CC2" w:rsidP="00907CC2">
            <w:pPr>
              <w:rPr>
                <w:b/>
                <w:bCs/>
                <w:lang w:val="en-GB"/>
              </w:rPr>
            </w:pPr>
            <w:r w:rsidRPr="00527C0E">
              <w:rPr>
                <w:rFonts w:eastAsia="Calibri"/>
                <w:b/>
                <w:bCs/>
                <w:lang w:val="en-GB" w:eastAsia="de-CH"/>
              </w:rPr>
              <w:t>Cumulatively achieved as % of target</w:t>
            </w:r>
          </w:p>
        </w:tc>
      </w:tr>
      <w:tr w:rsidR="00907CC2" w14:paraId="39691A59" w14:textId="77777777" w:rsidTr="00527C0E">
        <w:tc>
          <w:tcPr>
            <w:tcW w:w="2189" w:type="dxa"/>
          </w:tcPr>
          <w:p w14:paraId="659D2096" w14:textId="77777777" w:rsidR="00907CC2" w:rsidRDefault="00907CC2" w:rsidP="00907CC2">
            <w:pPr>
              <w:rPr>
                <w:lang w:val="en-US"/>
              </w:rPr>
            </w:pPr>
            <w:r>
              <w:rPr>
                <w:lang w:val="en-US"/>
              </w:rPr>
              <w:t>M</w:t>
            </w:r>
            <w:r w:rsidRPr="00EC5645">
              <w:rPr>
                <w:lang w:val="en-US"/>
              </w:rPr>
              <w:t>anaging migration and supporting integration</w:t>
            </w:r>
            <w:r>
              <w:rPr>
                <w:lang w:val="en-US"/>
              </w:rPr>
              <w:t>.</w:t>
            </w:r>
            <w:r w:rsidRPr="00F23F4F">
              <w:rPr>
                <w:lang w:val="en-US"/>
              </w:rPr>
              <w:t xml:space="preserve"> </w:t>
            </w:r>
            <w:r w:rsidRPr="00EC5645">
              <w:rPr>
                <w:lang w:val="en-US"/>
              </w:rPr>
              <w:t>Increasing public safety and security</w:t>
            </w:r>
          </w:p>
          <w:p w14:paraId="5FDC582C" w14:textId="73266954" w:rsidR="00527C0E" w:rsidRPr="00527C0E" w:rsidRDefault="00527C0E" w:rsidP="00907CC2">
            <w:pPr>
              <w:rPr>
                <w:i/>
                <w:iCs/>
                <w:lang w:val="en-GB"/>
              </w:rPr>
            </w:pPr>
            <w:r w:rsidRPr="00527C0E">
              <w:rPr>
                <w:i/>
                <w:iCs/>
                <w:lang w:val="en-GB"/>
              </w:rPr>
              <w:t>SM “Supporting Social Inclusion”</w:t>
            </w:r>
          </w:p>
        </w:tc>
        <w:tc>
          <w:tcPr>
            <w:tcW w:w="3167" w:type="dxa"/>
          </w:tcPr>
          <w:p w14:paraId="232F6807" w14:textId="50DF8EED" w:rsidR="00907CC2" w:rsidRDefault="00907CC2" w:rsidP="00907CC2">
            <w:pPr>
              <w:rPr>
                <w:lang w:val="en-GB"/>
              </w:rPr>
            </w:pPr>
            <w:r w:rsidRPr="005346C5">
              <w:rPr>
                <w:u w:val="single"/>
                <w:lang w:val="en-GB" w:eastAsia="de-CH"/>
              </w:rPr>
              <w:t>OCIN 1.2</w:t>
            </w:r>
            <w:r w:rsidRPr="00F66C70">
              <w:rPr>
                <w:lang w:val="en-GB" w:eastAsia="de-CH"/>
              </w:rPr>
              <w:t xml:space="preserve"> Core Indicator MIGR_CI_1: Number of migrants and forcibly displaced persons participating in new or expanded measures for social and economic integration (disaggregated by gender and background (Estonian, migrant</w:t>
            </w:r>
            <w:r>
              <w:rPr>
                <w:lang w:val="en-GB" w:eastAsia="de-CH"/>
              </w:rPr>
              <w:t>))</w:t>
            </w:r>
          </w:p>
        </w:tc>
        <w:tc>
          <w:tcPr>
            <w:tcW w:w="1302" w:type="dxa"/>
          </w:tcPr>
          <w:p w14:paraId="6CB6986D" w14:textId="2B7AF789" w:rsidR="00907CC2" w:rsidRDefault="00907CC2" w:rsidP="00907CC2">
            <w:pPr>
              <w:rPr>
                <w:lang w:val="en-GB"/>
              </w:rPr>
            </w:pPr>
            <w:r>
              <w:rPr>
                <w:color w:val="000000"/>
                <w:sz w:val="20"/>
                <w:lang w:val="en-GB" w:eastAsia="de-CH"/>
              </w:rPr>
              <w:t>0</w:t>
            </w:r>
          </w:p>
        </w:tc>
        <w:tc>
          <w:tcPr>
            <w:tcW w:w="2162" w:type="dxa"/>
          </w:tcPr>
          <w:p w14:paraId="34027D2B" w14:textId="277709A7" w:rsidR="00907CC2" w:rsidRDefault="00907CC2" w:rsidP="00907CC2">
            <w:pPr>
              <w:rPr>
                <w:lang w:val="en-GB"/>
              </w:rPr>
            </w:pPr>
            <w:r>
              <w:rPr>
                <w:color w:val="000000"/>
                <w:sz w:val="20"/>
                <w:lang w:val="en-GB" w:eastAsia="de-CH"/>
              </w:rPr>
              <w:t>20000</w:t>
            </w:r>
          </w:p>
        </w:tc>
        <w:tc>
          <w:tcPr>
            <w:tcW w:w="2187" w:type="dxa"/>
          </w:tcPr>
          <w:p w14:paraId="5E889FEE" w14:textId="1CBA1F11" w:rsidR="00907CC2" w:rsidRDefault="00907CC2" w:rsidP="00907CC2">
            <w:pPr>
              <w:rPr>
                <w:lang w:val="en-GB"/>
              </w:rPr>
            </w:pPr>
            <w:r>
              <w:rPr>
                <w:color w:val="000000"/>
                <w:sz w:val="20"/>
                <w:lang w:val="en-GB" w:eastAsia="de-CH"/>
              </w:rPr>
              <w:t>0</w:t>
            </w:r>
          </w:p>
        </w:tc>
        <w:tc>
          <w:tcPr>
            <w:tcW w:w="2191" w:type="dxa"/>
          </w:tcPr>
          <w:p w14:paraId="3A6C47FA" w14:textId="2B468906" w:rsidR="00907CC2" w:rsidRDefault="00907CC2" w:rsidP="00907CC2">
            <w:pPr>
              <w:rPr>
                <w:lang w:val="en-GB"/>
              </w:rPr>
            </w:pPr>
            <w:r>
              <w:rPr>
                <w:color w:val="000000"/>
                <w:sz w:val="20"/>
                <w:lang w:val="en-GB" w:eastAsia="de-CH"/>
              </w:rPr>
              <w:t>0</w:t>
            </w:r>
          </w:p>
        </w:tc>
        <w:tc>
          <w:tcPr>
            <w:tcW w:w="2191" w:type="dxa"/>
          </w:tcPr>
          <w:p w14:paraId="6712057A" w14:textId="4C036759" w:rsidR="00907CC2" w:rsidRDefault="00907CC2" w:rsidP="00907CC2">
            <w:pPr>
              <w:rPr>
                <w:lang w:val="en-GB"/>
              </w:rPr>
            </w:pPr>
            <w:r>
              <w:rPr>
                <w:color w:val="000000"/>
                <w:sz w:val="20"/>
                <w:lang w:val="en-GB" w:eastAsia="de-CH"/>
              </w:rPr>
              <w:t>0</w:t>
            </w:r>
          </w:p>
        </w:tc>
      </w:tr>
      <w:tr w:rsidR="00907CC2" w14:paraId="5C40C179" w14:textId="77777777" w:rsidTr="00527C0E">
        <w:tc>
          <w:tcPr>
            <w:tcW w:w="2189" w:type="dxa"/>
          </w:tcPr>
          <w:p w14:paraId="0A8DA827" w14:textId="77777777" w:rsidR="00907CC2" w:rsidRDefault="00527C0E">
            <w:pPr>
              <w:rPr>
                <w:lang w:val="et-EE"/>
              </w:rPr>
            </w:pPr>
            <w:proofErr w:type="spellStart"/>
            <w:r w:rsidRPr="00527C0E">
              <w:rPr>
                <w:lang w:val="et-EE"/>
              </w:rPr>
              <w:t>Cross-cutting</w:t>
            </w:r>
            <w:proofErr w:type="spellEnd"/>
          </w:p>
          <w:p w14:paraId="102499EF" w14:textId="7778A613" w:rsidR="00527C0E" w:rsidRDefault="00527C0E">
            <w:pPr>
              <w:rPr>
                <w:lang w:val="en-GB"/>
              </w:rPr>
            </w:pPr>
            <w:r w:rsidRPr="00527C0E">
              <w:rPr>
                <w:i/>
                <w:iCs/>
                <w:lang w:val="en-GB"/>
              </w:rPr>
              <w:t>SM “Supporting Social Inclusion”</w:t>
            </w:r>
          </w:p>
        </w:tc>
        <w:tc>
          <w:tcPr>
            <w:tcW w:w="3167" w:type="dxa"/>
          </w:tcPr>
          <w:p w14:paraId="673211E1" w14:textId="5EF69450" w:rsidR="00907CC2" w:rsidRDefault="0023404C">
            <w:pPr>
              <w:rPr>
                <w:lang w:val="en-GB"/>
              </w:rPr>
            </w:pPr>
            <w:r w:rsidRPr="003B6BC9">
              <w:rPr>
                <w:u w:val="single"/>
                <w:lang w:val="en-GB" w:eastAsia="de-CH"/>
              </w:rPr>
              <w:t>OPI 1.8 / Core Indicator CC_CI_1</w:t>
            </w:r>
            <w:r w:rsidRPr="003B6BC9">
              <w:rPr>
                <w:lang w:val="en-GB" w:eastAsia="de-CH"/>
              </w:rPr>
              <w:t xml:space="preserve"> Counsellors receive regular training</w:t>
            </w:r>
          </w:p>
        </w:tc>
        <w:tc>
          <w:tcPr>
            <w:tcW w:w="1302" w:type="dxa"/>
          </w:tcPr>
          <w:p w14:paraId="057970FB" w14:textId="77777777" w:rsidR="00907CC2" w:rsidRDefault="0023404C">
            <w:pPr>
              <w:rPr>
                <w:lang w:val="en-GB"/>
              </w:rPr>
            </w:pPr>
            <w:r>
              <w:rPr>
                <w:lang w:val="en-GB"/>
              </w:rPr>
              <w:t>0</w:t>
            </w:r>
          </w:p>
          <w:p w14:paraId="28480127" w14:textId="77777777" w:rsidR="00527C0E" w:rsidRDefault="00527C0E">
            <w:pPr>
              <w:rPr>
                <w:lang w:val="en-GB"/>
              </w:rPr>
            </w:pPr>
          </w:p>
          <w:p w14:paraId="06E4DD74" w14:textId="57A5C0E4" w:rsidR="0023404C" w:rsidRDefault="0023404C">
            <w:pPr>
              <w:rPr>
                <w:lang w:val="en-GB"/>
              </w:rPr>
            </w:pPr>
          </w:p>
        </w:tc>
        <w:tc>
          <w:tcPr>
            <w:tcW w:w="2162" w:type="dxa"/>
          </w:tcPr>
          <w:p w14:paraId="15105028" w14:textId="22F4B635" w:rsidR="00907CC2" w:rsidRDefault="0023404C" w:rsidP="0023404C">
            <w:pPr>
              <w:rPr>
                <w:lang w:val="en-GB"/>
              </w:rPr>
            </w:pPr>
            <w:r>
              <w:rPr>
                <w:sz w:val="20"/>
                <w:szCs w:val="20"/>
                <w:lang w:val="en-GB" w:eastAsia="de-CH"/>
              </w:rPr>
              <w:t>30</w:t>
            </w:r>
            <w:r w:rsidRPr="7E296CFC">
              <w:rPr>
                <w:sz w:val="20"/>
                <w:szCs w:val="20"/>
                <w:lang w:val="en-GB" w:eastAsia="de-CH"/>
              </w:rPr>
              <w:t xml:space="preserve"> trained counsellors</w:t>
            </w:r>
          </w:p>
        </w:tc>
        <w:tc>
          <w:tcPr>
            <w:tcW w:w="2187" w:type="dxa"/>
          </w:tcPr>
          <w:p w14:paraId="1FBD91F3" w14:textId="77777777" w:rsidR="0023404C" w:rsidRDefault="0023404C" w:rsidP="0023404C">
            <w:pPr>
              <w:rPr>
                <w:lang w:val="en-GB"/>
              </w:rPr>
            </w:pPr>
            <w:r>
              <w:rPr>
                <w:lang w:val="en-GB"/>
              </w:rPr>
              <w:t>0</w:t>
            </w:r>
          </w:p>
          <w:p w14:paraId="4694C941" w14:textId="77777777" w:rsidR="0023404C" w:rsidRDefault="0023404C" w:rsidP="0023404C">
            <w:pPr>
              <w:rPr>
                <w:lang w:val="en-GB"/>
              </w:rPr>
            </w:pPr>
          </w:p>
          <w:p w14:paraId="2DDFDE08" w14:textId="0CE5CE69" w:rsidR="00907CC2" w:rsidRDefault="00907CC2" w:rsidP="0023404C">
            <w:pPr>
              <w:rPr>
                <w:lang w:val="en-GB"/>
              </w:rPr>
            </w:pPr>
          </w:p>
        </w:tc>
        <w:tc>
          <w:tcPr>
            <w:tcW w:w="2191" w:type="dxa"/>
          </w:tcPr>
          <w:p w14:paraId="07D6F599" w14:textId="77777777" w:rsidR="0023404C" w:rsidRDefault="0023404C" w:rsidP="0023404C">
            <w:pPr>
              <w:rPr>
                <w:lang w:val="en-GB"/>
              </w:rPr>
            </w:pPr>
            <w:r>
              <w:rPr>
                <w:lang w:val="en-GB"/>
              </w:rPr>
              <w:t>0</w:t>
            </w:r>
          </w:p>
          <w:p w14:paraId="5C98B550" w14:textId="77777777" w:rsidR="0023404C" w:rsidRDefault="0023404C" w:rsidP="0023404C">
            <w:pPr>
              <w:rPr>
                <w:lang w:val="en-GB"/>
              </w:rPr>
            </w:pPr>
          </w:p>
          <w:p w14:paraId="0055A809" w14:textId="672C54FA" w:rsidR="00907CC2" w:rsidRDefault="00907CC2" w:rsidP="0023404C">
            <w:pPr>
              <w:rPr>
                <w:lang w:val="en-GB"/>
              </w:rPr>
            </w:pPr>
          </w:p>
        </w:tc>
        <w:tc>
          <w:tcPr>
            <w:tcW w:w="2191" w:type="dxa"/>
          </w:tcPr>
          <w:p w14:paraId="22322B8E" w14:textId="77777777" w:rsidR="0023404C" w:rsidRDefault="0023404C" w:rsidP="0023404C">
            <w:pPr>
              <w:rPr>
                <w:lang w:val="en-GB"/>
              </w:rPr>
            </w:pPr>
            <w:r>
              <w:rPr>
                <w:lang w:val="en-GB"/>
              </w:rPr>
              <w:t>0</w:t>
            </w:r>
          </w:p>
          <w:p w14:paraId="79BDA200" w14:textId="77777777" w:rsidR="0023404C" w:rsidRDefault="0023404C" w:rsidP="0023404C">
            <w:pPr>
              <w:rPr>
                <w:lang w:val="en-GB"/>
              </w:rPr>
            </w:pPr>
          </w:p>
          <w:p w14:paraId="711C0D8D" w14:textId="2AC4FBEC" w:rsidR="00907CC2" w:rsidRDefault="00907CC2" w:rsidP="0023404C">
            <w:pPr>
              <w:rPr>
                <w:lang w:val="en-GB"/>
              </w:rPr>
            </w:pPr>
          </w:p>
        </w:tc>
      </w:tr>
      <w:tr w:rsidR="00907CC2" w14:paraId="68EFE188" w14:textId="77777777" w:rsidTr="00527C0E">
        <w:tc>
          <w:tcPr>
            <w:tcW w:w="2189" w:type="dxa"/>
          </w:tcPr>
          <w:p w14:paraId="01460B88" w14:textId="77777777" w:rsidR="00907CC2" w:rsidRDefault="00527C0E">
            <w:pPr>
              <w:rPr>
                <w:lang w:val="et-EE"/>
              </w:rPr>
            </w:pPr>
            <w:proofErr w:type="spellStart"/>
            <w:r w:rsidRPr="00527C0E">
              <w:rPr>
                <w:lang w:val="et-EE"/>
              </w:rPr>
              <w:t>Cross-cutting</w:t>
            </w:r>
            <w:proofErr w:type="spellEnd"/>
          </w:p>
          <w:p w14:paraId="3B4B32B9" w14:textId="773517B3" w:rsidR="00527C0E" w:rsidRDefault="00527C0E">
            <w:pPr>
              <w:rPr>
                <w:lang w:val="en-GB"/>
              </w:rPr>
            </w:pPr>
            <w:r w:rsidRPr="00527C0E">
              <w:rPr>
                <w:i/>
                <w:iCs/>
                <w:lang w:val="en-GB"/>
              </w:rPr>
              <w:t>SM “Supporting Social Inclusion”</w:t>
            </w:r>
          </w:p>
        </w:tc>
        <w:tc>
          <w:tcPr>
            <w:tcW w:w="3167" w:type="dxa"/>
          </w:tcPr>
          <w:p w14:paraId="4EE5AF09" w14:textId="55B792BE" w:rsidR="00907CC2" w:rsidRDefault="0023404C">
            <w:pPr>
              <w:rPr>
                <w:lang w:val="en-GB"/>
              </w:rPr>
            </w:pPr>
            <w:r w:rsidRPr="003B6BC9">
              <w:rPr>
                <w:u w:val="single"/>
                <w:lang w:val="en-GB" w:eastAsia="de-CH"/>
              </w:rPr>
              <w:t>OPI 2.12 / Core Indicator: CC_CI_1</w:t>
            </w:r>
            <w:r w:rsidRPr="003B6BC9">
              <w:rPr>
                <w:lang w:val="en-GB" w:eastAsia="de-CH"/>
              </w:rPr>
              <w:t xml:space="preserve"> Professionals trained</w:t>
            </w:r>
          </w:p>
        </w:tc>
        <w:tc>
          <w:tcPr>
            <w:tcW w:w="1302" w:type="dxa"/>
          </w:tcPr>
          <w:p w14:paraId="5C78BF37" w14:textId="31829C83" w:rsidR="00907CC2" w:rsidRDefault="0023404C">
            <w:pPr>
              <w:rPr>
                <w:lang w:val="en-GB"/>
              </w:rPr>
            </w:pPr>
            <w:r>
              <w:rPr>
                <w:lang w:val="en-GB"/>
              </w:rPr>
              <w:t>0</w:t>
            </w:r>
          </w:p>
        </w:tc>
        <w:tc>
          <w:tcPr>
            <w:tcW w:w="2162" w:type="dxa"/>
          </w:tcPr>
          <w:p w14:paraId="1F4C7DBE" w14:textId="67BA8389" w:rsidR="00907CC2" w:rsidRDefault="0023404C">
            <w:pPr>
              <w:rPr>
                <w:lang w:val="en-GB"/>
              </w:rPr>
            </w:pPr>
            <w:r>
              <w:rPr>
                <w:lang w:val="en-GB"/>
              </w:rPr>
              <w:t>10 000</w:t>
            </w:r>
          </w:p>
        </w:tc>
        <w:tc>
          <w:tcPr>
            <w:tcW w:w="2187" w:type="dxa"/>
          </w:tcPr>
          <w:p w14:paraId="5480B6EB" w14:textId="79551348" w:rsidR="00907CC2" w:rsidRDefault="0023404C">
            <w:pPr>
              <w:rPr>
                <w:lang w:val="en-GB"/>
              </w:rPr>
            </w:pPr>
            <w:r>
              <w:rPr>
                <w:lang w:val="en-GB"/>
              </w:rPr>
              <w:t>0</w:t>
            </w:r>
          </w:p>
        </w:tc>
        <w:tc>
          <w:tcPr>
            <w:tcW w:w="2191" w:type="dxa"/>
          </w:tcPr>
          <w:p w14:paraId="68F6277E" w14:textId="4FD19C4E" w:rsidR="00907CC2" w:rsidRDefault="0023404C">
            <w:pPr>
              <w:rPr>
                <w:lang w:val="en-GB"/>
              </w:rPr>
            </w:pPr>
            <w:r>
              <w:rPr>
                <w:lang w:val="en-GB"/>
              </w:rPr>
              <w:t>0</w:t>
            </w:r>
          </w:p>
        </w:tc>
        <w:tc>
          <w:tcPr>
            <w:tcW w:w="2191" w:type="dxa"/>
          </w:tcPr>
          <w:p w14:paraId="4655E99C" w14:textId="37662C96" w:rsidR="00907CC2" w:rsidRDefault="0023404C">
            <w:pPr>
              <w:rPr>
                <w:lang w:val="en-GB"/>
              </w:rPr>
            </w:pPr>
            <w:r>
              <w:rPr>
                <w:lang w:val="en-GB"/>
              </w:rPr>
              <w:t>0</w:t>
            </w:r>
          </w:p>
        </w:tc>
      </w:tr>
      <w:tr w:rsidR="00907CC2" w14:paraId="69B60484" w14:textId="77777777" w:rsidTr="00527C0E">
        <w:tc>
          <w:tcPr>
            <w:tcW w:w="2189" w:type="dxa"/>
          </w:tcPr>
          <w:p w14:paraId="55D4275B" w14:textId="77777777" w:rsidR="00907CC2" w:rsidRDefault="00527C0E" w:rsidP="00907CC2">
            <w:pPr>
              <w:rPr>
                <w:lang w:val="et-EE"/>
              </w:rPr>
            </w:pPr>
            <w:r w:rsidRPr="00527C0E">
              <w:rPr>
                <w:lang w:val="et-EE"/>
              </w:rPr>
              <w:t xml:space="preserve">Promoting </w:t>
            </w:r>
            <w:proofErr w:type="spellStart"/>
            <w:r w:rsidRPr="00527C0E">
              <w:rPr>
                <w:lang w:val="et-EE"/>
              </w:rPr>
              <w:t>civic</w:t>
            </w:r>
            <w:proofErr w:type="spellEnd"/>
            <w:r w:rsidRPr="00527C0E">
              <w:rPr>
                <w:lang w:val="et-EE"/>
              </w:rPr>
              <w:t xml:space="preserve"> </w:t>
            </w:r>
            <w:proofErr w:type="spellStart"/>
            <w:r w:rsidRPr="00527C0E">
              <w:rPr>
                <w:lang w:val="et-EE"/>
              </w:rPr>
              <w:t>engagement</w:t>
            </w:r>
            <w:proofErr w:type="spellEnd"/>
            <w:r w:rsidRPr="00527C0E">
              <w:rPr>
                <w:lang w:val="et-EE"/>
              </w:rPr>
              <w:t xml:space="preserve"> and </w:t>
            </w:r>
            <w:proofErr w:type="spellStart"/>
            <w:r w:rsidRPr="00527C0E">
              <w:rPr>
                <w:lang w:val="et-EE"/>
              </w:rPr>
              <w:t>transparency</w:t>
            </w:r>
            <w:proofErr w:type="spellEnd"/>
          </w:p>
          <w:p w14:paraId="55AC12C5" w14:textId="46F6B54F" w:rsidR="00527C0E" w:rsidRDefault="00527C0E" w:rsidP="00907CC2">
            <w:pPr>
              <w:rPr>
                <w:lang w:val="en-GB"/>
              </w:rPr>
            </w:pPr>
            <w:r w:rsidRPr="00527C0E">
              <w:rPr>
                <w:i/>
                <w:iCs/>
                <w:lang w:val="en-GB"/>
              </w:rPr>
              <w:t>SM “Supporting Social Inclusion”</w:t>
            </w:r>
          </w:p>
        </w:tc>
        <w:tc>
          <w:tcPr>
            <w:tcW w:w="3167" w:type="dxa"/>
          </w:tcPr>
          <w:p w14:paraId="4558ECC7" w14:textId="7ACA827A" w:rsidR="00907CC2" w:rsidRDefault="0023404C" w:rsidP="00907CC2">
            <w:pPr>
              <w:rPr>
                <w:lang w:val="en-GB"/>
              </w:rPr>
            </w:pPr>
            <w:r w:rsidRPr="003B6BC9">
              <w:rPr>
                <w:u w:val="single"/>
                <w:lang w:val="en-GB" w:eastAsia="de-CH"/>
              </w:rPr>
              <w:t>OPI 3.8: / Core indicator CIV_CI_3:</w:t>
            </w:r>
            <w:r w:rsidRPr="003B6BC9">
              <w:rPr>
                <w:lang w:val="en-GB" w:eastAsia="de-CH"/>
              </w:rPr>
              <w:t xml:space="preserve"> Number of trained volunteers</w:t>
            </w:r>
          </w:p>
        </w:tc>
        <w:tc>
          <w:tcPr>
            <w:tcW w:w="1302" w:type="dxa"/>
          </w:tcPr>
          <w:p w14:paraId="7F8066A1" w14:textId="50593CDE" w:rsidR="00907CC2" w:rsidRDefault="0023404C" w:rsidP="00907CC2">
            <w:pPr>
              <w:rPr>
                <w:lang w:val="en-GB"/>
              </w:rPr>
            </w:pPr>
            <w:r>
              <w:rPr>
                <w:lang w:val="en-GB"/>
              </w:rPr>
              <w:t>0</w:t>
            </w:r>
          </w:p>
        </w:tc>
        <w:tc>
          <w:tcPr>
            <w:tcW w:w="2162" w:type="dxa"/>
          </w:tcPr>
          <w:p w14:paraId="7BEE349B" w14:textId="66ABC77D" w:rsidR="00907CC2" w:rsidRDefault="0023404C" w:rsidP="00907CC2">
            <w:pPr>
              <w:rPr>
                <w:lang w:val="en-GB"/>
              </w:rPr>
            </w:pPr>
            <w:r>
              <w:rPr>
                <w:lang w:val="en-GB"/>
              </w:rPr>
              <w:t>3000</w:t>
            </w:r>
          </w:p>
        </w:tc>
        <w:tc>
          <w:tcPr>
            <w:tcW w:w="2187" w:type="dxa"/>
          </w:tcPr>
          <w:p w14:paraId="7C6523E7" w14:textId="6710E63E" w:rsidR="00907CC2" w:rsidRDefault="0023404C" w:rsidP="00907CC2">
            <w:pPr>
              <w:rPr>
                <w:lang w:val="en-GB"/>
              </w:rPr>
            </w:pPr>
            <w:r>
              <w:rPr>
                <w:lang w:val="en-GB"/>
              </w:rPr>
              <w:t>0</w:t>
            </w:r>
          </w:p>
        </w:tc>
        <w:tc>
          <w:tcPr>
            <w:tcW w:w="2191" w:type="dxa"/>
          </w:tcPr>
          <w:p w14:paraId="4F1F5006" w14:textId="0E5DBE94" w:rsidR="00907CC2" w:rsidRDefault="0023404C" w:rsidP="00907CC2">
            <w:pPr>
              <w:rPr>
                <w:lang w:val="en-GB"/>
              </w:rPr>
            </w:pPr>
            <w:r>
              <w:rPr>
                <w:lang w:val="en-GB"/>
              </w:rPr>
              <w:t>0</w:t>
            </w:r>
          </w:p>
        </w:tc>
        <w:tc>
          <w:tcPr>
            <w:tcW w:w="2191" w:type="dxa"/>
          </w:tcPr>
          <w:p w14:paraId="7F4DE0CD" w14:textId="3D64F661" w:rsidR="00907CC2" w:rsidRDefault="0023404C" w:rsidP="00907CC2">
            <w:pPr>
              <w:rPr>
                <w:lang w:val="en-GB"/>
              </w:rPr>
            </w:pPr>
            <w:r>
              <w:rPr>
                <w:lang w:val="en-GB"/>
              </w:rPr>
              <w:t>0</w:t>
            </w:r>
          </w:p>
        </w:tc>
      </w:tr>
      <w:tr w:rsidR="00907CC2" w14:paraId="507A1FE3" w14:textId="77777777" w:rsidTr="00527C0E">
        <w:tc>
          <w:tcPr>
            <w:tcW w:w="2189" w:type="dxa"/>
          </w:tcPr>
          <w:p w14:paraId="054938E4" w14:textId="77777777" w:rsidR="00907CC2" w:rsidRDefault="00527C0E">
            <w:pPr>
              <w:rPr>
                <w:lang w:val="et-EE"/>
              </w:rPr>
            </w:pPr>
            <w:r w:rsidRPr="00527C0E">
              <w:rPr>
                <w:lang w:val="et-EE"/>
              </w:rPr>
              <w:t xml:space="preserve">Promoting </w:t>
            </w:r>
            <w:proofErr w:type="spellStart"/>
            <w:r w:rsidRPr="00527C0E">
              <w:rPr>
                <w:lang w:val="et-EE"/>
              </w:rPr>
              <w:t>civic</w:t>
            </w:r>
            <w:proofErr w:type="spellEnd"/>
            <w:r w:rsidRPr="00527C0E">
              <w:rPr>
                <w:lang w:val="et-EE"/>
              </w:rPr>
              <w:t xml:space="preserve"> </w:t>
            </w:r>
            <w:proofErr w:type="spellStart"/>
            <w:r w:rsidRPr="00527C0E">
              <w:rPr>
                <w:lang w:val="et-EE"/>
              </w:rPr>
              <w:t>engagement</w:t>
            </w:r>
            <w:proofErr w:type="spellEnd"/>
            <w:r w:rsidRPr="00527C0E">
              <w:rPr>
                <w:lang w:val="et-EE"/>
              </w:rPr>
              <w:t xml:space="preserve"> and </w:t>
            </w:r>
            <w:proofErr w:type="spellStart"/>
            <w:r w:rsidRPr="00527C0E">
              <w:rPr>
                <w:lang w:val="et-EE"/>
              </w:rPr>
              <w:t>transparency</w:t>
            </w:r>
            <w:proofErr w:type="spellEnd"/>
          </w:p>
          <w:p w14:paraId="06D83976" w14:textId="65184763" w:rsidR="00527C0E" w:rsidRDefault="00527C0E">
            <w:pPr>
              <w:rPr>
                <w:lang w:val="en-GB"/>
              </w:rPr>
            </w:pPr>
            <w:r w:rsidRPr="00527C0E">
              <w:rPr>
                <w:i/>
                <w:iCs/>
                <w:lang w:val="en-GB"/>
              </w:rPr>
              <w:t>SM “Supporting Social Inclusion”</w:t>
            </w:r>
          </w:p>
        </w:tc>
        <w:tc>
          <w:tcPr>
            <w:tcW w:w="3167" w:type="dxa"/>
          </w:tcPr>
          <w:p w14:paraId="302120DC" w14:textId="781F78C4" w:rsidR="00907CC2" w:rsidRDefault="0023404C">
            <w:pPr>
              <w:rPr>
                <w:lang w:val="en-GB"/>
              </w:rPr>
            </w:pPr>
            <w:r w:rsidRPr="003B6BC9">
              <w:rPr>
                <w:u w:val="single"/>
                <w:lang w:val="en-GB" w:eastAsia="de-CH"/>
              </w:rPr>
              <w:t xml:space="preserve">OPI 3.9: / Core indicator </w:t>
            </w:r>
            <w:bookmarkStart w:id="41" w:name="_Hlk183175225"/>
            <w:r w:rsidRPr="003B6BC9">
              <w:rPr>
                <w:u w:val="single"/>
                <w:lang w:val="en-GB" w:eastAsia="de-CH"/>
              </w:rPr>
              <w:t>CIV_CI_3</w:t>
            </w:r>
            <w:bookmarkEnd w:id="41"/>
            <w:r w:rsidRPr="003B6BC9">
              <w:rPr>
                <w:u w:val="single"/>
                <w:lang w:val="en-GB" w:eastAsia="de-CH"/>
              </w:rPr>
              <w:t>:</w:t>
            </w:r>
            <w:r w:rsidRPr="003B6BC9">
              <w:rPr>
                <w:lang w:val="en-GB" w:eastAsia="de-CH"/>
              </w:rPr>
              <w:t xml:space="preserve"> Number of trained volunteer leaders</w:t>
            </w:r>
          </w:p>
        </w:tc>
        <w:tc>
          <w:tcPr>
            <w:tcW w:w="1302" w:type="dxa"/>
          </w:tcPr>
          <w:p w14:paraId="01F66C38" w14:textId="3D88EAE5" w:rsidR="00907CC2" w:rsidRDefault="0023404C">
            <w:pPr>
              <w:rPr>
                <w:lang w:val="en-GB"/>
              </w:rPr>
            </w:pPr>
            <w:r>
              <w:rPr>
                <w:lang w:val="en-GB"/>
              </w:rPr>
              <w:t>0</w:t>
            </w:r>
          </w:p>
        </w:tc>
        <w:tc>
          <w:tcPr>
            <w:tcW w:w="2162" w:type="dxa"/>
          </w:tcPr>
          <w:p w14:paraId="65A26114" w14:textId="0774B31B" w:rsidR="00907CC2" w:rsidRDefault="0023404C">
            <w:pPr>
              <w:rPr>
                <w:lang w:val="en-GB"/>
              </w:rPr>
            </w:pPr>
            <w:r>
              <w:rPr>
                <w:lang w:val="en-GB"/>
              </w:rPr>
              <w:t>100</w:t>
            </w:r>
          </w:p>
        </w:tc>
        <w:tc>
          <w:tcPr>
            <w:tcW w:w="2187" w:type="dxa"/>
          </w:tcPr>
          <w:p w14:paraId="21733A13" w14:textId="2307CD7B" w:rsidR="00907CC2" w:rsidRDefault="0023404C">
            <w:pPr>
              <w:rPr>
                <w:lang w:val="en-GB"/>
              </w:rPr>
            </w:pPr>
            <w:r>
              <w:rPr>
                <w:lang w:val="en-GB"/>
              </w:rPr>
              <w:t>0</w:t>
            </w:r>
          </w:p>
        </w:tc>
        <w:tc>
          <w:tcPr>
            <w:tcW w:w="2191" w:type="dxa"/>
          </w:tcPr>
          <w:p w14:paraId="5C87B468" w14:textId="7D62A3C6" w:rsidR="00907CC2" w:rsidRDefault="0023404C">
            <w:pPr>
              <w:rPr>
                <w:lang w:val="en-GB"/>
              </w:rPr>
            </w:pPr>
            <w:r>
              <w:rPr>
                <w:lang w:val="en-GB"/>
              </w:rPr>
              <w:t>0</w:t>
            </w:r>
          </w:p>
        </w:tc>
        <w:tc>
          <w:tcPr>
            <w:tcW w:w="2191" w:type="dxa"/>
          </w:tcPr>
          <w:p w14:paraId="5D20DAE3" w14:textId="4C31D6B2" w:rsidR="00907CC2" w:rsidRDefault="0023404C">
            <w:pPr>
              <w:rPr>
                <w:lang w:val="en-GB"/>
              </w:rPr>
            </w:pPr>
            <w:r>
              <w:rPr>
                <w:lang w:val="en-GB"/>
              </w:rPr>
              <w:t>0</w:t>
            </w:r>
          </w:p>
        </w:tc>
      </w:tr>
      <w:tr w:rsidR="0023404C" w14:paraId="6DD59BBA" w14:textId="77777777" w:rsidTr="00527C0E">
        <w:tc>
          <w:tcPr>
            <w:tcW w:w="2189" w:type="dxa"/>
          </w:tcPr>
          <w:p w14:paraId="3C703518" w14:textId="77777777" w:rsidR="0023404C" w:rsidRDefault="0023404C" w:rsidP="0023404C">
            <w:pPr>
              <w:rPr>
                <w:lang w:val="en-US"/>
              </w:rPr>
            </w:pPr>
            <w:r>
              <w:rPr>
                <w:lang w:val="en-US"/>
              </w:rPr>
              <w:t>Cross-cutting</w:t>
            </w:r>
          </w:p>
          <w:p w14:paraId="2551C0B6" w14:textId="3B4AFC1F" w:rsidR="00527C0E" w:rsidRPr="00527C0E" w:rsidRDefault="00527C0E" w:rsidP="0023404C">
            <w:pPr>
              <w:rPr>
                <w:i/>
                <w:iCs/>
                <w:lang w:val="en-GB"/>
              </w:rPr>
            </w:pPr>
            <w:proofErr w:type="gramStart"/>
            <w:r w:rsidRPr="00527C0E">
              <w:rPr>
                <w:i/>
                <w:iCs/>
                <w:lang w:val="en-US"/>
              </w:rPr>
              <w:t>SM ”Biodiversity</w:t>
            </w:r>
            <w:proofErr w:type="gramEnd"/>
            <w:r w:rsidRPr="00527C0E">
              <w:rPr>
                <w:i/>
                <w:iCs/>
                <w:lang w:val="en-US"/>
              </w:rPr>
              <w:t xml:space="preserve"> </w:t>
            </w:r>
            <w:proofErr w:type="spellStart"/>
            <w:r w:rsidRPr="00527C0E">
              <w:rPr>
                <w:i/>
                <w:iCs/>
                <w:lang w:val="en-US"/>
              </w:rPr>
              <w:t>Programme</w:t>
            </w:r>
            <w:proofErr w:type="spellEnd"/>
            <w:r w:rsidRPr="00527C0E">
              <w:rPr>
                <w:i/>
                <w:iCs/>
                <w:lang w:val="en-US"/>
              </w:rPr>
              <w:t>”</w:t>
            </w:r>
          </w:p>
        </w:tc>
        <w:tc>
          <w:tcPr>
            <w:tcW w:w="3167" w:type="dxa"/>
          </w:tcPr>
          <w:p w14:paraId="1BE14CE3" w14:textId="77777777" w:rsidR="0023404C" w:rsidRDefault="0023404C" w:rsidP="0023404C">
            <w:pPr>
              <w:rPr>
                <w:rFonts w:eastAsia="Calibri"/>
                <w:lang w:val="en-GB" w:eastAsia="de-CH"/>
              </w:rPr>
            </w:pPr>
            <w:r w:rsidRPr="00DA37CD">
              <w:rPr>
                <w:rFonts w:eastAsia="Calibri"/>
                <w:lang w:val="en-GB" w:eastAsia="de-CH"/>
              </w:rPr>
              <w:t>CC_CI_1 Number of people benefiting from training to improve institutional and professional capacity</w:t>
            </w:r>
          </w:p>
          <w:p w14:paraId="4C5AC32F" w14:textId="65775810" w:rsidR="00822C16" w:rsidRDefault="00822C16" w:rsidP="0023404C">
            <w:pPr>
              <w:rPr>
                <w:lang w:val="en-GB"/>
              </w:rPr>
            </w:pPr>
            <w:r>
              <w:rPr>
                <w:rFonts w:eastAsia="Calibri"/>
                <w:lang w:val="en-GB" w:eastAsia="de-CH"/>
              </w:rPr>
              <w:t>(disaggregated by gender)</w:t>
            </w:r>
          </w:p>
        </w:tc>
        <w:tc>
          <w:tcPr>
            <w:tcW w:w="1302" w:type="dxa"/>
          </w:tcPr>
          <w:p w14:paraId="50FEBD56" w14:textId="2E7A533A" w:rsidR="0023404C" w:rsidRDefault="00822C16" w:rsidP="0023404C">
            <w:pPr>
              <w:rPr>
                <w:lang w:val="en-GB"/>
              </w:rPr>
            </w:pPr>
            <w:r>
              <w:rPr>
                <w:lang w:val="en-GB"/>
              </w:rPr>
              <w:t>0</w:t>
            </w:r>
          </w:p>
        </w:tc>
        <w:tc>
          <w:tcPr>
            <w:tcW w:w="2162" w:type="dxa"/>
          </w:tcPr>
          <w:p w14:paraId="57B26F39" w14:textId="2A63147B" w:rsidR="0023404C" w:rsidRDefault="00822C16" w:rsidP="0023404C">
            <w:pPr>
              <w:rPr>
                <w:lang w:val="en-GB"/>
              </w:rPr>
            </w:pPr>
            <w:r>
              <w:rPr>
                <w:lang w:val="en-GB"/>
              </w:rPr>
              <w:t>350</w:t>
            </w:r>
          </w:p>
        </w:tc>
        <w:tc>
          <w:tcPr>
            <w:tcW w:w="2187" w:type="dxa"/>
          </w:tcPr>
          <w:p w14:paraId="7361B585" w14:textId="361586D4" w:rsidR="0023404C" w:rsidRDefault="00822C16" w:rsidP="0023404C">
            <w:pPr>
              <w:rPr>
                <w:lang w:val="en-GB"/>
              </w:rPr>
            </w:pPr>
            <w:r>
              <w:rPr>
                <w:lang w:val="en-GB"/>
              </w:rPr>
              <w:t>0</w:t>
            </w:r>
          </w:p>
        </w:tc>
        <w:tc>
          <w:tcPr>
            <w:tcW w:w="2191" w:type="dxa"/>
          </w:tcPr>
          <w:p w14:paraId="067DAB07" w14:textId="72E24C2D" w:rsidR="0023404C" w:rsidRDefault="00822C16" w:rsidP="0023404C">
            <w:pPr>
              <w:rPr>
                <w:lang w:val="en-GB"/>
              </w:rPr>
            </w:pPr>
            <w:r>
              <w:rPr>
                <w:lang w:val="en-GB"/>
              </w:rPr>
              <w:t>0</w:t>
            </w:r>
          </w:p>
        </w:tc>
        <w:tc>
          <w:tcPr>
            <w:tcW w:w="2191" w:type="dxa"/>
          </w:tcPr>
          <w:p w14:paraId="1E16DAD3" w14:textId="6E916064" w:rsidR="0023404C" w:rsidRDefault="00822C16" w:rsidP="0023404C">
            <w:pPr>
              <w:rPr>
                <w:lang w:val="en-GB"/>
              </w:rPr>
            </w:pPr>
            <w:r>
              <w:rPr>
                <w:lang w:val="en-GB"/>
              </w:rPr>
              <w:t>0</w:t>
            </w:r>
          </w:p>
        </w:tc>
      </w:tr>
    </w:tbl>
    <w:p w14:paraId="2A596478" w14:textId="32BBBDB1" w:rsidR="00C8794A" w:rsidRDefault="00C8794A">
      <w:pPr>
        <w:spacing w:after="160" w:line="259" w:lineRule="auto"/>
        <w:rPr>
          <w:rFonts w:eastAsia="SimSun" w:cs="Times New Roman"/>
          <w:b/>
          <w:color w:val="000000"/>
          <w:sz w:val="28"/>
          <w:szCs w:val="32"/>
          <w:lang w:val="en-US" w:eastAsia="de-CH"/>
        </w:rPr>
      </w:pPr>
    </w:p>
    <w:p w14:paraId="753E7794" w14:textId="1FAD9BA9" w:rsidR="005D4AFD" w:rsidRPr="00B36F8A" w:rsidRDefault="0B7C1AF0" w:rsidP="0B7C1AF0">
      <w:pPr>
        <w:keepNext/>
        <w:keepLines/>
        <w:spacing w:before="360" w:after="120" w:line="259" w:lineRule="auto"/>
        <w:outlineLvl w:val="0"/>
        <w:rPr>
          <w:rFonts w:eastAsia="SimSun" w:cs="Times New Roman"/>
          <w:b/>
          <w:bCs/>
          <w:color w:val="000000" w:themeColor="text1"/>
          <w:sz w:val="30"/>
          <w:szCs w:val="30"/>
          <w:lang w:val="en-US" w:eastAsia="de-CH"/>
        </w:rPr>
      </w:pPr>
      <w:bookmarkStart w:id="42" w:name="_Toc62545342"/>
      <w:bookmarkStart w:id="43" w:name="_Toc196907686"/>
      <w:r w:rsidRPr="0B7C1AF0">
        <w:rPr>
          <w:rFonts w:eastAsia="SimSun" w:cs="Times New Roman"/>
          <w:b/>
          <w:bCs/>
          <w:color w:val="000000" w:themeColor="text1"/>
          <w:sz w:val="30"/>
          <w:szCs w:val="30"/>
          <w:lang w:val="en-US" w:eastAsia="de-CH"/>
        </w:rPr>
        <w:t>Annex 2: Status of implementation</w:t>
      </w:r>
      <w:bookmarkEnd w:id="42"/>
      <w:bookmarkEnd w:id="43"/>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9"/>
        <w:gridCol w:w="1949"/>
        <w:gridCol w:w="1949"/>
        <w:gridCol w:w="1949"/>
        <w:gridCol w:w="1949"/>
        <w:gridCol w:w="1949"/>
        <w:gridCol w:w="1949"/>
        <w:gridCol w:w="1950"/>
      </w:tblGrid>
      <w:tr w:rsidR="00527835" w:rsidRPr="00C9114D" w14:paraId="0423AA9D" w14:textId="2EA49C21" w:rsidTr="0B7C1AF0">
        <w:trPr>
          <w:trHeight w:val="765"/>
        </w:trPr>
        <w:tc>
          <w:tcPr>
            <w:tcW w:w="1949" w:type="dxa"/>
            <w:tcBorders>
              <w:left w:val="nil"/>
              <w:bottom w:val="single" w:sz="4" w:space="0" w:color="auto"/>
              <w:right w:val="nil"/>
            </w:tcBorders>
            <w:shd w:val="clear" w:color="auto" w:fill="auto"/>
            <w:hideMark/>
          </w:tcPr>
          <w:p w14:paraId="283C2452" w14:textId="4C3ABE25" w:rsidR="00527835" w:rsidRPr="003F2F38" w:rsidRDefault="0B7C1AF0" w:rsidP="0B7C1AF0">
            <w:pPr>
              <w:spacing w:line="240" w:lineRule="auto"/>
              <w:rPr>
                <w:rFonts w:eastAsia="Times New Roman"/>
                <w:b/>
                <w:bCs/>
                <w:lang w:val="en-GB" w:eastAsia="de-CH"/>
              </w:rPr>
            </w:pPr>
            <w:r w:rsidRPr="003F2F38">
              <w:rPr>
                <w:rFonts w:eastAsia="Times New Roman"/>
                <w:b/>
                <w:bCs/>
                <w:lang w:val="en-GB" w:eastAsia="de-CH"/>
              </w:rPr>
              <w:t xml:space="preserve">SM name including Swiss and Partner State SM codes </w:t>
            </w:r>
          </w:p>
          <w:p w14:paraId="6474880D" w14:textId="77777777" w:rsidR="00527835" w:rsidRPr="003F2F38" w:rsidRDefault="00527835" w:rsidP="003664AF">
            <w:pPr>
              <w:spacing w:line="240" w:lineRule="auto"/>
              <w:rPr>
                <w:rFonts w:eastAsia="Times New Roman"/>
                <w:b/>
                <w:bCs/>
                <w:lang w:val="en-GB" w:eastAsia="de-CH"/>
              </w:rPr>
            </w:pPr>
          </w:p>
        </w:tc>
        <w:tc>
          <w:tcPr>
            <w:tcW w:w="1949" w:type="dxa"/>
            <w:tcBorders>
              <w:left w:val="nil"/>
              <w:bottom w:val="single" w:sz="4" w:space="0" w:color="auto"/>
              <w:right w:val="nil"/>
            </w:tcBorders>
          </w:tcPr>
          <w:p w14:paraId="4E56946A" w14:textId="49DF83AA" w:rsidR="00527835" w:rsidRPr="003F2F38" w:rsidRDefault="0B7C1AF0" w:rsidP="0B7C1AF0">
            <w:pPr>
              <w:spacing w:line="240" w:lineRule="auto"/>
              <w:rPr>
                <w:rFonts w:eastAsia="Times New Roman"/>
                <w:b/>
                <w:bCs/>
                <w:lang w:eastAsia="de-CH"/>
              </w:rPr>
            </w:pPr>
            <w:r w:rsidRPr="003F2F38">
              <w:rPr>
                <w:rFonts w:eastAsia="Times New Roman"/>
                <w:b/>
                <w:bCs/>
                <w:lang w:eastAsia="de-CH"/>
              </w:rPr>
              <w:t>Status</w:t>
            </w:r>
          </w:p>
        </w:tc>
        <w:tc>
          <w:tcPr>
            <w:tcW w:w="1949" w:type="dxa"/>
            <w:tcBorders>
              <w:left w:val="nil"/>
              <w:bottom w:val="single" w:sz="4" w:space="0" w:color="auto"/>
              <w:right w:val="nil"/>
            </w:tcBorders>
            <w:shd w:val="clear" w:color="auto" w:fill="auto"/>
            <w:hideMark/>
          </w:tcPr>
          <w:p w14:paraId="04ED24BE" w14:textId="14D0DA13" w:rsidR="00527835" w:rsidRPr="003F2F38" w:rsidRDefault="0B7C1AF0" w:rsidP="002E15DF">
            <w:pPr>
              <w:spacing w:line="240" w:lineRule="auto"/>
              <w:rPr>
                <w:b/>
                <w:bCs/>
                <w:lang w:val="en-GB"/>
              </w:rPr>
            </w:pPr>
            <w:r w:rsidRPr="003F2F38">
              <w:rPr>
                <w:b/>
                <w:bCs/>
                <w:lang w:val="en-GB"/>
              </w:rPr>
              <w:t xml:space="preserve">Swiss </w:t>
            </w:r>
            <w:r w:rsidR="002E15DF" w:rsidRPr="003F2F38">
              <w:rPr>
                <w:rFonts w:eastAsia="Times New Roman"/>
                <w:b/>
                <w:bCs/>
                <w:lang w:val="en-GB" w:eastAsia="de-CH"/>
              </w:rPr>
              <w:t xml:space="preserve">contribution to the SM in </w:t>
            </w:r>
            <w:r w:rsidRPr="003F2F38">
              <w:rPr>
                <w:b/>
                <w:bCs/>
                <w:lang w:val="en-GB"/>
              </w:rPr>
              <w:t>CHF</w:t>
            </w:r>
          </w:p>
        </w:tc>
        <w:tc>
          <w:tcPr>
            <w:tcW w:w="1949" w:type="dxa"/>
            <w:tcBorders>
              <w:left w:val="nil"/>
              <w:bottom w:val="single" w:sz="4" w:space="0" w:color="auto"/>
              <w:right w:val="nil"/>
            </w:tcBorders>
            <w:shd w:val="clear" w:color="auto" w:fill="auto"/>
            <w:hideMark/>
          </w:tcPr>
          <w:p w14:paraId="5CAC45F6" w14:textId="77777777" w:rsidR="00527835" w:rsidRPr="003F2F38" w:rsidRDefault="0B7C1AF0" w:rsidP="0B7C1AF0">
            <w:pPr>
              <w:spacing w:line="240" w:lineRule="auto"/>
              <w:rPr>
                <w:rFonts w:eastAsia="Times New Roman"/>
                <w:b/>
                <w:bCs/>
                <w:lang w:eastAsia="de-CH"/>
              </w:rPr>
            </w:pPr>
            <w:r w:rsidRPr="003F2F38">
              <w:rPr>
                <w:rFonts w:eastAsia="Times New Roman"/>
                <w:b/>
                <w:bCs/>
                <w:lang w:eastAsia="de-CH"/>
              </w:rPr>
              <w:t>Start date</w:t>
            </w:r>
          </w:p>
          <w:p w14:paraId="7E6B7287" w14:textId="26B10528" w:rsidR="00527835" w:rsidRPr="003F2F38" w:rsidRDefault="00527835" w:rsidP="00DA72B5">
            <w:pPr>
              <w:spacing w:line="240" w:lineRule="auto"/>
              <w:rPr>
                <w:rFonts w:eastAsia="Times New Roman"/>
                <w:b/>
                <w:bCs/>
                <w:lang w:eastAsia="de-CH"/>
              </w:rPr>
            </w:pPr>
          </w:p>
        </w:tc>
        <w:tc>
          <w:tcPr>
            <w:tcW w:w="1949" w:type="dxa"/>
            <w:tcBorders>
              <w:left w:val="nil"/>
              <w:bottom w:val="single" w:sz="4" w:space="0" w:color="auto"/>
              <w:right w:val="nil"/>
            </w:tcBorders>
            <w:shd w:val="clear" w:color="auto" w:fill="auto"/>
            <w:hideMark/>
          </w:tcPr>
          <w:p w14:paraId="7B15A35E" w14:textId="1648CE15" w:rsidR="00527835" w:rsidRPr="003F2F38" w:rsidRDefault="0B7C1AF0" w:rsidP="0B7C1AF0">
            <w:pPr>
              <w:spacing w:line="240" w:lineRule="auto"/>
              <w:rPr>
                <w:rFonts w:eastAsia="Times New Roman"/>
                <w:b/>
                <w:bCs/>
                <w:lang w:val="en-GB" w:eastAsia="de-CH"/>
              </w:rPr>
            </w:pPr>
            <w:r w:rsidRPr="003F2F38">
              <w:rPr>
                <w:rFonts w:eastAsia="Times New Roman"/>
                <w:b/>
                <w:bCs/>
                <w:lang w:val="en-GB" w:eastAsia="de-CH"/>
              </w:rPr>
              <w:t xml:space="preserve">End date </w:t>
            </w:r>
          </w:p>
        </w:tc>
        <w:tc>
          <w:tcPr>
            <w:tcW w:w="1949" w:type="dxa"/>
            <w:tcBorders>
              <w:left w:val="nil"/>
              <w:bottom w:val="single" w:sz="4" w:space="0" w:color="auto"/>
              <w:right w:val="nil"/>
            </w:tcBorders>
            <w:shd w:val="clear" w:color="auto" w:fill="auto"/>
            <w:hideMark/>
          </w:tcPr>
          <w:p w14:paraId="082956F2" w14:textId="0492E213" w:rsidR="00527835" w:rsidRPr="003F2F38" w:rsidRDefault="0052690A" w:rsidP="0B7C1AF0">
            <w:pPr>
              <w:spacing w:line="240" w:lineRule="auto"/>
              <w:rPr>
                <w:rFonts w:eastAsia="Times New Roman"/>
                <w:b/>
                <w:bCs/>
                <w:lang w:val="en-GB" w:eastAsia="de-CH"/>
              </w:rPr>
            </w:pPr>
            <w:r w:rsidRPr="003F2F38">
              <w:rPr>
                <w:rFonts w:eastAsia="Times New Roman"/>
                <w:b/>
                <w:bCs/>
                <w:lang w:val="en-GB" w:eastAsia="de-CH"/>
              </w:rPr>
              <w:t xml:space="preserve">SM </w:t>
            </w:r>
            <w:r w:rsidR="0B7C1AF0" w:rsidRPr="003F2F38">
              <w:rPr>
                <w:rFonts w:eastAsia="Times New Roman"/>
                <w:b/>
                <w:bCs/>
                <w:lang w:val="en-GB" w:eastAsia="de-CH"/>
              </w:rPr>
              <w:t>Agreement and Amendments (dates of entry into force)</w:t>
            </w:r>
          </w:p>
        </w:tc>
        <w:tc>
          <w:tcPr>
            <w:tcW w:w="1949" w:type="dxa"/>
            <w:tcBorders>
              <w:left w:val="nil"/>
              <w:bottom w:val="single" w:sz="4" w:space="0" w:color="auto"/>
              <w:right w:val="nil"/>
            </w:tcBorders>
            <w:shd w:val="clear" w:color="auto" w:fill="auto"/>
            <w:hideMark/>
          </w:tcPr>
          <w:p w14:paraId="51069234" w14:textId="1F8FD3F0" w:rsidR="00527835" w:rsidRPr="003F2F38" w:rsidRDefault="0B7C1AF0" w:rsidP="0B7C1AF0">
            <w:pPr>
              <w:spacing w:line="240" w:lineRule="auto"/>
              <w:rPr>
                <w:rFonts w:eastAsia="Times New Roman"/>
                <w:b/>
                <w:bCs/>
                <w:lang w:val="en-GB" w:eastAsia="de-CH"/>
              </w:rPr>
            </w:pPr>
            <w:r w:rsidRPr="003F2F38">
              <w:rPr>
                <w:rFonts w:eastAsia="Times New Roman"/>
                <w:b/>
                <w:bCs/>
                <w:lang w:val="en-GB" w:eastAsia="de-CH"/>
              </w:rPr>
              <w:t xml:space="preserve">Reporting status </w:t>
            </w:r>
          </w:p>
        </w:tc>
        <w:tc>
          <w:tcPr>
            <w:tcW w:w="1950" w:type="dxa"/>
            <w:tcBorders>
              <w:left w:val="nil"/>
              <w:bottom w:val="single" w:sz="4" w:space="0" w:color="auto"/>
              <w:right w:val="nil"/>
            </w:tcBorders>
          </w:tcPr>
          <w:p w14:paraId="00A1AC47" w14:textId="361DD961" w:rsidR="00527835" w:rsidRPr="003F2F38" w:rsidRDefault="0B7C1AF0" w:rsidP="0B7C1AF0">
            <w:pPr>
              <w:spacing w:line="240" w:lineRule="auto"/>
              <w:rPr>
                <w:rFonts w:eastAsia="Times New Roman"/>
                <w:b/>
                <w:bCs/>
                <w:lang w:val="en-GB" w:eastAsia="de-CH"/>
              </w:rPr>
            </w:pPr>
            <w:r w:rsidRPr="003F2F38">
              <w:rPr>
                <w:rFonts w:eastAsia="Times New Roman"/>
                <w:b/>
                <w:bCs/>
                <w:lang w:val="en-GB" w:eastAsia="de-CH"/>
              </w:rPr>
              <w:t>Assessment of progress by NCU</w:t>
            </w:r>
          </w:p>
        </w:tc>
      </w:tr>
      <w:tr w:rsidR="00527835" w:rsidRPr="00176596" w14:paraId="3769F791" w14:textId="1066542E" w:rsidTr="0B7C1AF0">
        <w:trPr>
          <w:trHeight w:val="300"/>
        </w:trPr>
        <w:tc>
          <w:tcPr>
            <w:tcW w:w="1949" w:type="dxa"/>
            <w:tcBorders>
              <w:top w:val="single" w:sz="4" w:space="0" w:color="auto"/>
              <w:left w:val="nil"/>
              <w:bottom w:val="dashed" w:sz="4" w:space="0" w:color="auto"/>
              <w:right w:val="nil"/>
            </w:tcBorders>
            <w:shd w:val="clear" w:color="auto" w:fill="auto"/>
            <w:vAlign w:val="center"/>
            <w:hideMark/>
          </w:tcPr>
          <w:p w14:paraId="41AD2ED0" w14:textId="77777777" w:rsidR="00527835" w:rsidRDefault="003F2F38" w:rsidP="00C81DC7">
            <w:pPr>
              <w:spacing w:line="240" w:lineRule="auto"/>
              <w:rPr>
                <w:rFonts w:eastAsia="Times New Roman"/>
                <w:color w:val="000000"/>
                <w:lang w:val="en-GB" w:eastAsia="de-CH"/>
              </w:rPr>
            </w:pPr>
            <w:r w:rsidRPr="003F2F38">
              <w:rPr>
                <w:rFonts w:eastAsia="Times New Roman"/>
                <w:color w:val="000000"/>
                <w:lang w:val="en-GB" w:eastAsia="de-CH"/>
              </w:rPr>
              <w:t>SM “</w:t>
            </w:r>
            <w:r w:rsidR="003B1D48" w:rsidRPr="003F2F38">
              <w:rPr>
                <w:rFonts w:eastAsia="Times New Roman"/>
                <w:color w:val="000000"/>
                <w:lang w:val="en-GB" w:eastAsia="de-CH"/>
              </w:rPr>
              <w:t>Bio</w:t>
            </w:r>
            <w:r w:rsidRPr="003F2F38">
              <w:rPr>
                <w:rFonts w:eastAsia="Times New Roman"/>
                <w:color w:val="000000"/>
                <w:lang w:val="en-GB" w:eastAsia="de-CH"/>
              </w:rPr>
              <w:t>d</w:t>
            </w:r>
            <w:r w:rsidR="003B1D48" w:rsidRPr="003F2F38">
              <w:rPr>
                <w:rFonts w:eastAsia="Times New Roman"/>
                <w:color w:val="000000"/>
                <w:lang w:val="en-GB" w:eastAsia="de-CH"/>
              </w:rPr>
              <w:t>iversity Programme</w:t>
            </w:r>
            <w:r w:rsidRPr="003F2F38">
              <w:rPr>
                <w:rFonts w:eastAsia="Times New Roman"/>
                <w:color w:val="000000"/>
                <w:lang w:val="en-GB" w:eastAsia="de-CH"/>
              </w:rPr>
              <w:t>”</w:t>
            </w:r>
          </w:p>
          <w:p w14:paraId="413D0CB6" w14:textId="2BE9BBDA" w:rsidR="00527C0E" w:rsidRPr="003F2F38" w:rsidRDefault="00527C0E" w:rsidP="00C81DC7">
            <w:pPr>
              <w:spacing w:line="240" w:lineRule="auto"/>
              <w:rPr>
                <w:rFonts w:eastAsia="Times New Roman"/>
                <w:color w:val="000000"/>
                <w:lang w:val="en-GB" w:eastAsia="de-CH"/>
              </w:rPr>
            </w:pPr>
            <w:r w:rsidRPr="00023B9F">
              <w:rPr>
                <w:lang w:val="en-GB"/>
              </w:rPr>
              <w:t>7F-10768.01</w:t>
            </w:r>
          </w:p>
        </w:tc>
        <w:tc>
          <w:tcPr>
            <w:tcW w:w="1949" w:type="dxa"/>
            <w:tcBorders>
              <w:top w:val="single" w:sz="4" w:space="0" w:color="auto"/>
              <w:left w:val="nil"/>
              <w:bottom w:val="dashed" w:sz="4" w:space="0" w:color="auto"/>
              <w:right w:val="nil"/>
            </w:tcBorders>
          </w:tcPr>
          <w:p w14:paraId="20E6A75A" w14:textId="73188B5E" w:rsidR="00527835" w:rsidRPr="003F2F38" w:rsidRDefault="00154520" w:rsidP="0B7C1AF0">
            <w:pPr>
              <w:rPr>
                <w:rFonts w:eastAsia="Times New Roman"/>
                <w:color w:val="000000" w:themeColor="text1"/>
                <w:lang w:val="en-GB" w:eastAsia="de-CH"/>
              </w:rPr>
            </w:pPr>
            <w:sdt>
              <w:sdtPr>
                <w:rPr>
                  <w:rFonts w:eastAsia="Calibri"/>
                  <w:lang w:val="en-GB" w:eastAsia="de-CH"/>
                </w:rPr>
                <w:alias w:val="SM progress"/>
                <w:tag w:val="SM progress"/>
                <w:id w:val="750397822"/>
                <w:placeholder>
                  <w:docPart w:val="DFEE0AD03C2B4178AFF119CBF895CAB4"/>
                </w:placeholder>
                <w:dropDownList>
                  <w:listItem w:value="Choose an element"/>
                  <w:listItem w:displayText="1st stage proposal submitted by NCU" w:value="1st stage proposal submitted by NCU"/>
                  <w:listItem w:displayText="1st stage proposal approved by Switzerland" w:value="1st stage proposal approved by Switzerland"/>
                  <w:listItem w:displayText="2nd stage proposal submitted by NCU" w:value="2nd stage proposal submitted by NCU"/>
                  <w:listItem w:displayText="2nd stage proposal approved by Switzerland" w:value="2nd stage proposal approved by Switzerland"/>
                  <w:listItem w:displayText="In implementation" w:value="In implementation"/>
                  <w:listItem w:displayText="Completed" w:value="Completed"/>
                </w:dropDownList>
              </w:sdtPr>
              <w:sdtContent>
                <w:r w:rsidR="001B60F6">
                  <w:rPr>
                    <w:rFonts w:eastAsia="Calibri"/>
                    <w:lang w:val="en-GB" w:eastAsia="de-CH"/>
                  </w:rPr>
                  <w:t>In implementation</w:t>
                </w:r>
              </w:sdtContent>
            </w:sdt>
          </w:p>
        </w:tc>
        <w:tc>
          <w:tcPr>
            <w:tcW w:w="1949" w:type="dxa"/>
            <w:tcBorders>
              <w:top w:val="single" w:sz="4" w:space="0" w:color="auto"/>
              <w:left w:val="nil"/>
              <w:bottom w:val="dashed" w:sz="4" w:space="0" w:color="auto"/>
              <w:right w:val="nil"/>
            </w:tcBorders>
            <w:shd w:val="clear" w:color="auto" w:fill="auto"/>
            <w:noWrap/>
            <w:vAlign w:val="center"/>
            <w:hideMark/>
          </w:tcPr>
          <w:p w14:paraId="6AF8C003" w14:textId="2DFA0B20" w:rsidR="00527835" w:rsidRPr="003F2F38" w:rsidRDefault="00B21293" w:rsidP="00466A10">
            <w:pPr>
              <w:spacing w:line="240" w:lineRule="auto"/>
              <w:rPr>
                <w:rFonts w:eastAsia="Times New Roman"/>
                <w:color w:val="000000"/>
                <w:lang w:val="en-GB" w:eastAsia="de-CH"/>
              </w:rPr>
            </w:pPr>
            <w:r>
              <w:rPr>
                <w:rFonts w:eastAsia="Times New Roman"/>
                <w:color w:val="000000"/>
                <w:lang w:val="en-GB" w:eastAsia="de-CH"/>
              </w:rPr>
              <w:t>6 930 000</w:t>
            </w:r>
          </w:p>
        </w:tc>
        <w:tc>
          <w:tcPr>
            <w:tcW w:w="1949" w:type="dxa"/>
            <w:tcBorders>
              <w:top w:val="single" w:sz="4" w:space="0" w:color="auto"/>
              <w:left w:val="nil"/>
              <w:bottom w:val="dashed" w:sz="4" w:space="0" w:color="auto"/>
              <w:right w:val="nil"/>
            </w:tcBorders>
            <w:shd w:val="clear" w:color="auto" w:fill="auto"/>
            <w:noWrap/>
            <w:vAlign w:val="center"/>
            <w:hideMark/>
          </w:tcPr>
          <w:sdt>
            <w:sdtPr>
              <w:rPr>
                <w:rFonts w:eastAsia="Times New Roman"/>
                <w:lang w:val="en-GB"/>
              </w:rPr>
              <w:id w:val="1304660923"/>
              <w:placeholder>
                <w:docPart w:val="CA59422498ED4FDBB316C899D3399451"/>
              </w:placeholder>
              <w:date w:fullDate="2024-05-01T00:00:00Z">
                <w:dateFormat w:val="dd.MM.yyyy"/>
                <w:lid w:val="de-CH"/>
                <w:storeMappedDataAs w:val="dateTime"/>
                <w:calendar w:val="gregorian"/>
              </w:date>
            </w:sdtPr>
            <w:sdtContent>
              <w:p w14:paraId="13675D22" w14:textId="007692EE" w:rsidR="00527835" w:rsidRPr="003F2F38" w:rsidRDefault="009851EF" w:rsidP="00C81DC7">
                <w:pPr>
                  <w:rPr>
                    <w:rFonts w:eastAsia="Times New Roman"/>
                    <w:lang w:val="en-GB"/>
                  </w:rPr>
                </w:pPr>
                <w:r w:rsidRPr="003F2F38">
                  <w:rPr>
                    <w:rFonts w:eastAsia="Times New Roman"/>
                  </w:rPr>
                  <w:t>01.05.2024</w:t>
                </w:r>
              </w:p>
            </w:sdtContent>
          </w:sdt>
          <w:p w14:paraId="7F6CA9A7" w14:textId="77777777" w:rsidR="00527835" w:rsidRPr="003F2F38" w:rsidRDefault="00527835" w:rsidP="00C81DC7">
            <w:pPr>
              <w:spacing w:line="240" w:lineRule="auto"/>
              <w:rPr>
                <w:rFonts w:eastAsia="Times New Roman"/>
                <w:color w:val="000000"/>
                <w:lang w:eastAsia="de-CH"/>
              </w:rPr>
            </w:pPr>
          </w:p>
        </w:tc>
        <w:tc>
          <w:tcPr>
            <w:tcW w:w="1949" w:type="dxa"/>
            <w:tcBorders>
              <w:top w:val="single" w:sz="4" w:space="0" w:color="auto"/>
              <w:left w:val="nil"/>
              <w:bottom w:val="dashed" w:sz="4" w:space="0" w:color="auto"/>
              <w:right w:val="nil"/>
            </w:tcBorders>
            <w:shd w:val="clear" w:color="auto" w:fill="auto"/>
            <w:noWrap/>
            <w:vAlign w:val="center"/>
            <w:hideMark/>
          </w:tcPr>
          <w:sdt>
            <w:sdtPr>
              <w:rPr>
                <w:rFonts w:eastAsia="Times New Roman"/>
                <w:lang w:val="en-GB"/>
              </w:rPr>
              <w:id w:val="1140845529"/>
              <w:placeholder>
                <w:docPart w:val="1EC6B3EE3EA34F3BA48D62F1E46C906A"/>
              </w:placeholder>
              <w:date w:fullDate="2028-08-31T00:00:00Z">
                <w:dateFormat w:val="dd.MM.yyyy"/>
                <w:lid w:val="de-CH"/>
                <w:storeMappedDataAs w:val="dateTime"/>
                <w:calendar w:val="gregorian"/>
              </w:date>
            </w:sdtPr>
            <w:sdtContent>
              <w:p w14:paraId="06B576BD" w14:textId="75901C70" w:rsidR="00527835" w:rsidRPr="003F2F38" w:rsidRDefault="009851EF" w:rsidP="00C81DC7">
                <w:pPr>
                  <w:rPr>
                    <w:rFonts w:eastAsia="Times New Roman"/>
                    <w:lang w:val="en-GB"/>
                  </w:rPr>
                </w:pPr>
                <w:r w:rsidRPr="003F2F38">
                  <w:rPr>
                    <w:rFonts w:eastAsia="Times New Roman"/>
                  </w:rPr>
                  <w:t>31.08.2028</w:t>
                </w:r>
              </w:p>
            </w:sdtContent>
          </w:sdt>
          <w:p w14:paraId="7A98E8EE" w14:textId="77777777" w:rsidR="00527835" w:rsidRPr="003F2F38" w:rsidRDefault="00527835" w:rsidP="00C81DC7">
            <w:pPr>
              <w:spacing w:line="240" w:lineRule="auto"/>
              <w:rPr>
                <w:rFonts w:eastAsia="Times New Roman"/>
                <w:color w:val="000000"/>
                <w:lang w:eastAsia="de-CH"/>
              </w:rPr>
            </w:pPr>
          </w:p>
        </w:tc>
        <w:tc>
          <w:tcPr>
            <w:tcW w:w="1949" w:type="dxa"/>
            <w:tcBorders>
              <w:top w:val="single" w:sz="4" w:space="0" w:color="auto"/>
              <w:left w:val="nil"/>
              <w:bottom w:val="dashed" w:sz="4" w:space="0" w:color="auto"/>
              <w:right w:val="nil"/>
            </w:tcBorders>
            <w:shd w:val="clear" w:color="auto" w:fill="auto"/>
            <w:noWrap/>
            <w:vAlign w:val="center"/>
            <w:hideMark/>
          </w:tcPr>
          <w:sdt>
            <w:sdtPr>
              <w:rPr>
                <w:rFonts w:eastAsia="Times New Roman"/>
                <w:lang w:val="en-GB"/>
              </w:rPr>
              <w:id w:val="1793407573"/>
              <w:placeholder>
                <w:docPart w:val="649D01B3F0964BB8B4D47A0E03626BE5"/>
              </w:placeholder>
              <w:date w:fullDate="2024-05-01T00:00:00Z">
                <w:dateFormat w:val="dd.MM.yyyy"/>
                <w:lid w:val="de-CH"/>
                <w:storeMappedDataAs w:val="dateTime"/>
                <w:calendar w:val="gregorian"/>
              </w:date>
            </w:sdtPr>
            <w:sdtContent>
              <w:p w14:paraId="572CDC1C" w14:textId="20633CA2" w:rsidR="00527835" w:rsidRPr="003F2F38" w:rsidRDefault="00B21293" w:rsidP="00C81DC7">
                <w:pPr>
                  <w:rPr>
                    <w:rFonts w:eastAsia="Times New Roman"/>
                    <w:lang w:val="en-GB"/>
                  </w:rPr>
                </w:pPr>
                <w:r>
                  <w:rPr>
                    <w:rFonts w:eastAsia="Times New Roman"/>
                    <w:lang w:val="en-GB"/>
                  </w:rPr>
                  <w:t>01</w:t>
                </w:r>
                <w:r w:rsidR="00302009" w:rsidRPr="003F2F38">
                  <w:rPr>
                    <w:rFonts w:eastAsia="Times New Roman"/>
                    <w:lang w:val="en-GB"/>
                  </w:rPr>
                  <w:t>.0</w:t>
                </w:r>
                <w:r>
                  <w:rPr>
                    <w:rFonts w:eastAsia="Times New Roman"/>
                    <w:lang w:val="en-GB"/>
                  </w:rPr>
                  <w:t>5</w:t>
                </w:r>
                <w:r w:rsidR="00302009" w:rsidRPr="003F2F38">
                  <w:rPr>
                    <w:rFonts w:eastAsia="Times New Roman"/>
                    <w:lang w:val="en-GB"/>
                  </w:rPr>
                  <w:t>.2024</w:t>
                </w:r>
              </w:p>
            </w:sdtContent>
          </w:sdt>
          <w:p w14:paraId="6F04FC81" w14:textId="77777777" w:rsidR="00527835" w:rsidRPr="003F2F38" w:rsidRDefault="00527835" w:rsidP="00C81DC7">
            <w:pPr>
              <w:spacing w:line="240" w:lineRule="auto"/>
              <w:rPr>
                <w:rFonts w:eastAsia="Times New Roman"/>
                <w:b/>
                <w:bCs/>
                <w:color w:val="000000"/>
                <w:lang w:eastAsia="de-CH"/>
              </w:rPr>
            </w:pPr>
          </w:p>
        </w:tc>
        <w:tc>
          <w:tcPr>
            <w:tcW w:w="1949" w:type="dxa"/>
            <w:tcBorders>
              <w:top w:val="single" w:sz="4" w:space="0" w:color="auto"/>
              <w:left w:val="nil"/>
              <w:bottom w:val="dashed" w:sz="4" w:space="0" w:color="auto"/>
              <w:right w:val="nil"/>
            </w:tcBorders>
            <w:shd w:val="clear" w:color="auto" w:fill="auto"/>
            <w:noWrap/>
            <w:vAlign w:val="center"/>
          </w:tcPr>
          <w:p w14:paraId="1D934FD2" w14:textId="1582242D" w:rsidR="00527835" w:rsidRPr="003F2F38" w:rsidRDefault="00154520" w:rsidP="0B7C1AF0">
            <w:pPr>
              <w:spacing w:line="240" w:lineRule="auto"/>
              <w:rPr>
                <w:rFonts w:eastAsia="Times New Roman"/>
                <w:color w:val="000000" w:themeColor="text1"/>
                <w:lang w:eastAsia="de-CH"/>
              </w:rPr>
            </w:pPr>
            <w:sdt>
              <w:sdtPr>
                <w:rPr>
                  <w:rFonts w:eastAsia="Calibri"/>
                  <w:lang w:val="en-GB" w:eastAsia="de-CH"/>
                </w:rPr>
                <w:alias w:val="Reporting status"/>
                <w:tag w:val="Reports received"/>
                <w:id w:val="1475403164"/>
                <w:placeholder>
                  <w:docPart w:val="1CE40D0D71E14929BC6E152013EC9C54"/>
                </w:placeholder>
                <w:dropDownList>
                  <w:listItem w:value="Choose an element"/>
                  <w:listItem w:displayText="on track" w:value="on track"/>
                  <w:listItem w:displayText="Reimbursement Request delayed" w:value="Reimbursement Request delayed"/>
                  <w:listItem w:displayText="SM Annual Report delayed" w:value="SM Annual Report delayed"/>
                </w:dropDownList>
              </w:sdtPr>
              <w:sdtContent>
                <w:r w:rsidR="005F3204">
                  <w:rPr>
                    <w:rFonts w:eastAsia="Calibri"/>
                    <w:lang w:val="en-GB" w:eastAsia="de-CH"/>
                  </w:rPr>
                  <w:t>on track</w:t>
                </w:r>
              </w:sdtContent>
            </w:sdt>
          </w:p>
        </w:tc>
        <w:tc>
          <w:tcPr>
            <w:tcW w:w="1950" w:type="dxa"/>
            <w:tcBorders>
              <w:top w:val="single" w:sz="4" w:space="0" w:color="auto"/>
              <w:left w:val="nil"/>
              <w:bottom w:val="dashed" w:sz="4" w:space="0" w:color="auto"/>
              <w:right w:val="nil"/>
            </w:tcBorders>
          </w:tcPr>
          <w:p w14:paraId="349CEE22" w14:textId="27DEA029" w:rsidR="00527835" w:rsidRPr="003F2F38" w:rsidRDefault="00154520" w:rsidP="0B7C1AF0">
            <w:pPr>
              <w:ind w:right="350"/>
              <w:rPr>
                <w:rFonts w:eastAsia="Times New Roman"/>
                <w:color w:val="000000" w:themeColor="text1"/>
                <w:lang w:eastAsia="de-CH"/>
              </w:rPr>
            </w:pPr>
            <w:sdt>
              <w:sdtPr>
                <w:rPr>
                  <w:rFonts w:eastAsia="Calibri"/>
                  <w:lang w:val="en-GB" w:eastAsia="de-CH"/>
                </w:rPr>
                <w:alias w:val="SM progress"/>
                <w:tag w:val="SM progress"/>
                <w:id w:val="-78903371"/>
                <w:placeholder>
                  <w:docPart w:val="FFC60214ADB34C21B24D87F9CE17F479"/>
                </w:placeholder>
                <w:dropDownList>
                  <w:listItem w:value="Choose an element"/>
                  <w:listItem w:displayText="on track" w:value="on track"/>
                  <w:listItem w:displayText="Not on track" w:value="Not on track"/>
                </w:dropDownList>
              </w:sdtPr>
              <w:sdtContent>
                <w:r w:rsidR="005F3204">
                  <w:rPr>
                    <w:rFonts w:eastAsia="Calibri"/>
                    <w:lang w:val="en-GB" w:eastAsia="de-CH"/>
                  </w:rPr>
                  <w:t>on track</w:t>
                </w:r>
              </w:sdtContent>
            </w:sdt>
          </w:p>
        </w:tc>
      </w:tr>
      <w:tr w:rsidR="00527835" w:rsidRPr="00176596" w14:paraId="401D3BD5" w14:textId="5250BEB1" w:rsidTr="0B7C1AF0">
        <w:trPr>
          <w:trHeight w:val="300"/>
        </w:trPr>
        <w:tc>
          <w:tcPr>
            <w:tcW w:w="1949" w:type="dxa"/>
            <w:tcBorders>
              <w:top w:val="dashed" w:sz="4" w:space="0" w:color="auto"/>
              <w:left w:val="nil"/>
              <w:bottom w:val="dashed" w:sz="4" w:space="0" w:color="auto"/>
              <w:right w:val="nil"/>
            </w:tcBorders>
            <w:shd w:val="clear" w:color="auto" w:fill="auto"/>
            <w:vAlign w:val="center"/>
          </w:tcPr>
          <w:p w14:paraId="2A74E627" w14:textId="77777777" w:rsidR="00527835" w:rsidRDefault="003F2F38" w:rsidP="00C81DC7">
            <w:pPr>
              <w:spacing w:line="240" w:lineRule="auto"/>
              <w:rPr>
                <w:rFonts w:eastAsia="Times New Roman"/>
                <w:color w:val="000000"/>
                <w:lang w:val="en-GB" w:eastAsia="de-CH"/>
              </w:rPr>
            </w:pPr>
            <w:r w:rsidRPr="003F2F38">
              <w:rPr>
                <w:rFonts w:eastAsia="Times New Roman"/>
                <w:color w:val="000000"/>
                <w:lang w:val="en-GB" w:eastAsia="de-CH"/>
              </w:rPr>
              <w:t>SM “</w:t>
            </w:r>
            <w:r w:rsidR="003B1D48" w:rsidRPr="003F2F38">
              <w:rPr>
                <w:rFonts w:eastAsia="Times New Roman"/>
                <w:color w:val="000000"/>
                <w:lang w:val="en-GB" w:eastAsia="de-CH"/>
              </w:rPr>
              <w:t>Supporting Social Inclusion</w:t>
            </w:r>
            <w:r w:rsidRPr="003F2F38">
              <w:rPr>
                <w:rFonts w:eastAsia="Times New Roman"/>
                <w:color w:val="000000"/>
                <w:lang w:val="en-GB" w:eastAsia="de-CH"/>
              </w:rPr>
              <w:t>”</w:t>
            </w:r>
          </w:p>
          <w:p w14:paraId="1EB21294" w14:textId="61AE34D7" w:rsidR="00466A10" w:rsidRPr="003F2F38" w:rsidRDefault="00466A10" w:rsidP="00C81DC7">
            <w:pPr>
              <w:spacing w:line="240" w:lineRule="auto"/>
              <w:rPr>
                <w:rFonts w:eastAsia="Times New Roman"/>
                <w:color w:val="000000"/>
                <w:lang w:val="en-GB" w:eastAsia="de-CH"/>
              </w:rPr>
            </w:pPr>
            <w:r w:rsidRPr="006934E2">
              <w:rPr>
                <w:lang w:val="en-GB"/>
              </w:rPr>
              <w:t>7F-10699.01</w:t>
            </w:r>
          </w:p>
        </w:tc>
        <w:tc>
          <w:tcPr>
            <w:tcW w:w="1949" w:type="dxa"/>
            <w:tcBorders>
              <w:top w:val="dashed" w:sz="4" w:space="0" w:color="auto"/>
              <w:left w:val="nil"/>
              <w:bottom w:val="dashed" w:sz="4" w:space="0" w:color="auto"/>
              <w:right w:val="nil"/>
            </w:tcBorders>
          </w:tcPr>
          <w:p w14:paraId="69049003" w14:textId="272E3CA7" w:rsidR="00527835" w:rsidRPr="003F2F38" w:rsidRDefault="00154520" w:rsidP="0B7C1AF0">
            <w:pPr>
              <w:rPr>
                <w:rFonts w:eastAsia="Times New Roman"/>
                <w:color w:val="000000" w:themeColor="text1"/>
                <w:lang w:eastAsia="de-CH"/>
              </w:rPr>
            </w:pPr>
            <w:sdt>
              <w:sdtPr>
                <w:rPr>
                  <w:rFonts w:eastAsia="Calibri"/>
                  <w:lang w:val="en-GB" w:eastAsia="de-CH"/>
                </w:rPr>
                <w:alias w:val="SM progress"/>
                <w:tag w:val="SM progress"/>
                <w:id w:val="-1201778089"/>
                <w:placeholder>
                  <w:docPart w:val="3F08B7AF3FE54266BA77BAAEA5929887"/>
                </w:placeholder>
                <w:dropDownList>
                  <w:listItem w:value="Choose an element"/>
                  <w:listItem w:displayText="1st stage proposal submitted by NCU" w:value="1st stage proposal submitted by NCU"/>
                  <w:listItem w:displayText="1st stage proposal approved by Switzerland" w:value="1st stage proposal approved by Switzerland"/>
                  <w:listItem w:displayText="2nd stage proposal submitted by NCU" w:value="2nd stage proposal submitted by NCU"/>
                  <w:listItem w:displayText="2nd stage proposal approved by Switzerland" w:value="2nd stage proposal approved by Switzerland"/>
                  <w:listItem w:displayText="In implementation" w:value="In implementation"/>
                  <w:listItem w:displayText="Completed" w:value="Completed"/>
                </w:dropDownList>
              </w:sdtPr>
              <w:sdtContent>
                <w:r w:rsidR="001B60F6">
                  <w:rPr>
                    <w:rFonts w:eastAsia="Calibri"/>
                    <w:lang w:val="en-GB" w:eastAsia="de-CH"/>
                  </w:rPr>
                  <w:t>In implementation</w:t>
                </w:r>
              </w:sdtContent>
            </w:sdt>
          </w:p>
        </w:tc>
        <w:tc>
          <w:tcPr>
            <w:tcW w:w="1949" w:type="dxa"/>
            <w:tcBorders>
              <w:top w:val="dashed" w:sz="4" w:space="0" w:color="auto"/>
              <w:left w:val="nil"/>
              <w:bottom w:val="dashed" w:sz="4" w:space="0" w:color="auto"/>
              <w:right w:val="nil"/>
            </w:tcBorders>
            <w:shd w:val="clear" w:color="auto" w:fill="auto"/>
            <w:noWrap/>
            <w:vAlign w:val="center"/>
          </w:tcPr>
          <w:p w14:paraId="29D17C83" w14:textId="3DF23168" w:rsidR="00527835" w:rsidRPr="003F2F38" w:rsidRDefault="00466A10" w:rsidP="003A209B">
            <w:pPr>
              <w:rPr>
                <w:rFonts w:eastAsia="Times New Roman"/>
                <w:color w:val="000000"/>
                <w:lang w:eastAsia="de-CH"/>
              </w:rPr>
            </w:pPr>
            <w:r>
              <w:rPr>
                <w:rFonts w:eastAsia="Times New Roman"/>
                <w:color w:val="000000"/>
                <w:lang w:eastAsia="de-CH"/>
              </w:rPr>
              <w:t>18 600 000</w:t>
            </w:r>
          </w:p>
        </w:tc>
        <w:tc>
          <w:tcPr>
            <w:tcW w:w="1949" w:type="dxa"/>
            <w:tcBorders>
              <w:top w:val="dashed" w:sz="4" w:space="0" w:color="auto"/>
              <w:left w:val="nil"/>
              <w:bottom w:val="dashed" w:sz="4" w:space="0" w:color="auto"/>
              <w:right w:val="nil"/>
            </w:tcBorders>
            <w:shd w:val="clear" w:color="auto" w:fill="auto"/>
            <w:noWrap/>
            <w:vAlign w:val="center"/>
          </w:tcPr>
          <w:sdt>
            <w:sdtPr>
              <w:rPr>
                <w:rFonts w:eastAsia="Times New Roman"/>
                <w:lang w:val="en-GB"/>
              </w:rPr>
              <w:id w:val="-605416536"/>
              <w:placeholder>
                <w:docPart w:val="809F6E7310CE46E6B059507853EEA70C"/>
              </w:placeholder>
              <w:date w:fullDate="2024-06-01T00:00:00Z">
                <w:dateFormat w:val="dd.MM.yyyy"/>
                <w:lid w:val="de-CH"/>
                <w:storeMappedDataAs w:val="dateTime"/>
                <w:calendar w:val="gregorian"/>
              </w:date>
            </w:sdtPr>
            <w:sdtContent>
              <w:p w14:paraId="4E2735B2" w14:textId="7DE85D77" w:rsidR="00527835" w:rsidRPr="003F2F38" w:rsidRDefault="009851EF" w:rsidP="00C81DC7">
                <w:pPr>
                  <w:rPr>
                    <w:rFonts w:eastAsia="Times New Roman"/>
                    <w:lang w:val="en-GB"/>
                  </w:rPr>
                </w:pPr>
                <w:r w:rsidRPr="003F2F38">
                  <w:rPr>
                    <w:rFonts w:eastAsia="Times New Roman"/>
                  </w:rPr>
                  <w:t>01.06.2024</w:t>
                </w:r>
              </w:p>
            </w:sdtContent>
          </w:sdt>
          <w:p w14:paraId="5143C0D5" w14:textId="77777777" w:rsidR="00527835" w:rsidRPr="003F2F38" w:rsidRDefault="00527835" w:rsidP="00C81DC7">
            <w:pPr>
              <w:spacing w:line="240" w:lineRule="auto"/>
              <w:rPr>
                <w:rFonts w:eastAsia="Times New Roman"/>
                <w:color w:val="000000"/>
                <w:lang w:eastAsia="de-CH"/>
              </w:rPr>
            </w:pPr>
          </w:p>
        </w:tc>
        <w:tc>
          <w:tcPr>
            <w:tcW w:w="1949" w:type="dxa"/>
            <w:tcBorders>
              <w:top w:val="dashed" w:sz="4" w:space="0" w:color="auto"/>
              <w:left w:val="nil"/>
              <w:bottom w:val="dashed" w:sz="4" w:space="0" w:color="auto"/>
              <w:right w:val="nil"/>
            </w:tcBorders>
            <w:shd w:val="clear" w:color="auto" w:fill="auto"/>
            <w:noWrap/>
            <w:vAlign w:val="center"/>
          </w:tcPr>
          <w:sdt>
            <w:sdtPr>
              <w:rPr>
                <w:rFonts w:eastAsia="Times New Roman"/>
                <w:lang w:val="en-GB"/>
              </w:rPr>
              <w:id w:val="1698506510"/>
              <w:placeholder>
                <w:docPart w:val="A2C8385E462B458AB1D7299D434F0557"/>
              </w:placeholder>
              <w:date w:fullDate="2028-08-31T00:00:00Z">
                <w:dateFormat w:val="dd.MM.yyyy"/>
                <w:lid w:val="de-CH"/>
                <w:storeMappedDataAs w:val="dateTime"/>
                <w:calendar w:val="gregorian"/>
              </w:date>
            </w:sdtPr>
            <w:sdtContent>
              <w:p w14:paraId="2F499D0C" w14:textId="735FD35C" w:rsidR="00527835" w:rsidRPr="003F2F38" w:rsidRDefault="009851EF" w:rsidP="00C81DC7">
                <w:pPr>
                  <w:rPr>
                    <w:rFonts w:eastAsia="Times New Roman"/>
                    <w:lang w:val="en-GB"/>
                  </w:rPr>
                </w:pPr>
                <w:r w:rsidRPr="003F2F38">
                  <w:rPr>
                    <w:rFonts w:eastAsia="Times New Roman"/>
                    <w:lang w:val="en-GB"/>
                  </w:rPr>
                  <w:t>31.08.2028</w:t>
                </w:r>
              </w:p>
            </w:sdtContent>
          </w:sdt>
          <w:p w14:paraId="361A9DE4" w14:textId="77777777" w:rsidR="00527835" w:rsidRPr="003F2F38" w:rsidRDefault="00527835" w:rsidP="00C81DC7">
            <w:pPr>
              <w:spacing w:line="240" w:lineRule="auto"/>
              <w:rPr>
                <w:rFonts w:eastAsia="Times New Roman"/>
                <w:color w:val="000000"/>
                <w:lang w:eastAsia="de-CH"/>
              </w:rPr>
            </w:pPr>
          </w:p>
        </w:tc>
        <w:tc>
          <w:tcPr>
            <w:tcW w:w="1949" w:type="dxa"/>
            <w:tcBorders>
              <w:top w:val="dashed" w:sz="4" w:space="0" w:color="auto"/>
              <w:left w:val="nil"/>
              <w:bottom w:val="dashed" w:sz="4" w:space="0" w:color="auto"/>
              <w:right w:val="nil"/>
            </w:tcBorders>
            <w:shd w:val="clear" w:color="auto" w:fill="auto"/>
            <w:noWrap/>
            <w:vAlign w:val="center"/>
          </w:tcPr>
          <w:sdt>
            <w:sdtPr>
              <w:rPr>
                <w:rFonts w:eastAsia="Times New Roman"/>
                <w:lang w:val="en-GB"/>
              </w:rPr>
              <w:id w:val="-1734156024"/>
              <w:placeholder>
                <w:docPart w:val="7CBAB18D9C644019853DABD77837FF79"/>
              </w:placeholder>
              <w:date w:fullDate="2024-06-01T00:00:00Z">
                <w:dateFormat w:val="dd.MM.yyyy"/>
                <w:lid w:val="de-CH"/>
                <w:storeMappedDataAs w:val="dateTime"/>
                <w:calendar w:val="gregorian"/>
              </w:date>
            </w:sdtPr>
            <w:sdtContent>
              <w:p w14:paraId="36280713" w14:textId="56543210" w:rsidR="00527835" w:rsidRPr="003F2F38" w:rsidRDefault="00B21293" w:rsidP="00C81DC7">
                <w:pPr>
                  <w:rPr>
                    <w:rFonts w:eastAsia="Times New Roman"/>
                    <w:lang w:val="en-GB"/>
                  </w:rPr>
                </w:pPr>
                <w:r>
                  <w:rPr>
                    <w:rFonts w:eastAsia="Times New Roman"/>
                    <w:lang w:val="en-GB"/>
                  </w:rPr>
                  <w:t>01</w:t>
                </w:r>
                <w:r w:rsidR="00302009" w:rsidRPr="003F2F38">
                  <w:rPr>
                    <w:rFonts w:eastAsia="Times New Roman"/>
                    <w:lang w:val="en-GB"/>
                  </w:rPr>
                  <w:t>.0</w:t>
                </w:r>
                <w:r>
                  <w:rPr>
                    <w:rFonts w:eastAsia="Times New Roman"/>
                    <w:lang w:val="en-GB"/>
                  </w:rPr>
                  <w:t>6</w:t>
                </w:r>
                <w:r w:rsidR="00302009" w:rsidRPr="003F2F38">
                  <w:rPr>
                    <w:rFonts w:eastAsia="Times New Roman"/>
                    <w:lang w:val="en-GB"/>
                  </w:rPr>
                  <w:t>.2024</w:t>
                </w:r>
              </w:p>
            </w:sdtContent>
          </w:sdt>
          <w:p w14:paraId="38A4362D" w14:textId="77777777" w:rsidR="00527835" w:rsidRPr="003F2F38" w:rsidRDefault="00527835" w:rsidP="00C81DC7">
            <w:pPr>
              <w:spacing w:line="240" w:lineRule="auto"/>
              <w:rPr>
                <w:rFonts w:eastAsia="Times New Roman"/>
                <w:b/>
                <w:bCs/>
                <w:color w:val="000000"/>
                <w:lang w:eastAsia="de-CH"/>
              </w:rPr>
            </w:pPr>
          </w:p>
        </w:tc>
        <w:tc>
          <w:tcPr>
            <w:tcW w:w="1949" w:type="dxa"/>
            <w:tcBorders>
              <w:top w:val="dashed" w:sz="4" w:space="0" w:color="auto"/>
              <w:left w:val="nil"/>
              <w:bottom w:val="dashed" w:sz="4" w:space="0" w:color="auto"/>
              <w:right w:val="nil"/>
            </w:tcBorders>
            <w:shd w:val="clear" w:color="auto" w:fill="auto"/>
            <w:noWrap/>
            <w:vAlign w:val="center"/>
          </w:tcPr>
          <w:p w14:paraId="55588618" w14:textId="4CCE828C" w:rsidR="00527835" w:rsidRPr="003F2F38" w:rsidRDefault="00154520" w:rsidP="0B7C1AF0">
            <w:pPr>
              <w:spacing w:line="240" w:lineRule="auto"/>
              <w:rPr>
                <w:rFonts w:eastAsia="Times New Roman"/>
                <w:color w:val="000000" w:themeColor="text1"/>
                <w:lang w:eastAsia="de-CH"/>
              </w:rPr>
            </w:pPr>
            <w:sdt>
              <w:sdtPr>
                <w:rPr>
                  <w:rFonts w:eastAsia="Calibri"/>
                  <w:lang w:val="en-GB" w:eastAsia="de-CH"/>
                </w:rPr>
                <w:alias w:val="Reporting status"/>
                <w:tag w:val="Reports received"/>
                <w:id w:val="-252513240"/>
                <w:placeholder>
                  <w:docPart w:val="72D3796F78BD4FA1BA783A7F46D2E02B"/>
                </w:placeholder>
                <w:dropDownList>
                  <w:listItem w:value="Choose an element"/>
                  <w:listItem w:displayText="on track" w:value="on track"/>
                  <w:listItem w:displayText="Reimbursement Request delayed" w:value="Reimbursement Request delayed"/>
                  <w:listItem w:displayText="SM Annual Report delayed" w:value="SM Annual Report delayed"/>
                </w:dropDownList>
              </w:sdtPr>
              <w:sdtContent>
                <w:r w:rsidR="005F3204">
                  <w:rPr>
                    <w:rFonts w:eastAsia="Calibri"/>
                    <w:lang w:val="en-GB" w:eastAsia="de-CH"/>
                  </w:rPr>
                  <w:t>on track</w:t>
                </w:r>
              </w:sdtContent>
            </w:sdt>
          </w:p>
        </w:tc>
        <w:tc>
          <w:tcPr>
            <w:tcW w:w="1950" w:type="dxa"/>
            <w:tcBorders>
              <w:top w:val="dashed" w:sz="4" w:space="0" w:color="auto"/>
              <w:left w:val="nil"/>
              <w:bottom w:val="dashed" w:sz="4" w:space="0" w:color="auto"/>
              <w:right w:val="nil"/>
            </w:tcBorders>
          </w:tcPr>
          <w:p w14:paraId="67970885" w14:textId="3CEB2781" w:rsidR="00527835" w:rsidRPr="003F2F38" w:rsidRDefault="00154520" w:rsidP="0B7C1AF0">
            <w:pPr>
              <w:ind w:right="350"/>
              <w:rPr>
                <w:rFonts w:eastAsia="Times New Roman"/>
                <w:color w:val="000000" w:themeColor="text1"/>
                <w:lang w:eastAsia="de-CH"/>
              </w:rPr>
            </w:pPr>
            <w:sdt>
              <w:sdtPr>
                <w:rPr>
                  <w:rFonts w:eastAsia="Calibri"/>
                  <w:lang w:val="en-GB" w:eastAsia="de-CH"/>
                </w:rPr>
                <w:alias w:val="SM progress"/>
                <w:tag w:val="SM progress"/>
                <w:id w:val="73480864"/>
                <w:placeholder>
                  <w:docPart w:val="AB7A6A3E25A14FB7B152B46CBBBBC5B4"/>
                </w:placeholder>
                <w:dropDownList>
                  <w:listItem w:value="Choose an element"/>
                  <w:listItem w:displayText="on track" w:value="on track"/>
                  <w:listItem w:displayText="Not on track" w:value="Not on track"/>
                </w:dropDownList>
              </w:sdtPr>
              <w:sdtContent>
                <w:r w:rsidR="005F3204">
                  <w:rPr>
                    <w:rFonts w:eastAsia="Calibri"/>
                    <w:lang w:val="en-GB" w:eastAsia="de-CH"/>
                  </w:rPr>
                  <w:t>on track</w:t>
                </w:r>
              </w:sdtContent>
            </w:sdt>
          </w:p>
        </w:tc>
      </w:tr>
      <w:tr w:rsidR="004D63E1" w:rsidRPr="00176596" w14:paraId="2A1349A2" w14:textId="77777777" w:rsidTr="0B7C1AF0">
        <w:trPr>
          <w:trHeight w:val="300"/>
        </w:trPr>
        <w:tc>
          <w:tcPr>
            <w:tcW w:w="1949" w:type="dxa"/>
            <w:tcBorders>
              <w:top w:val="dashed" w:sz="4" w:space="0" w:color="auto"/>
              <w:left w:val="nil"/>
              <w:bottom w:val="dashed" w:sz="4" w:space="0" w:color="auto"/>
              <w:right w:val="nil"/>
            </w:tcBorders>
            <w:shd w:val="clear" w:color="auto" w:fill="auto"/>
            <w:vAlign w:val="center"/>
          </w:tcPr>
          <w:p w14:paraId="6FE7B991" w14:textId="77777777" w:rsidR="004D63E1" w:rsidRDefault="004D63E1" w:rsidP="00B21293">
            <w:pPr>
              <w:spacing w:line="240" w:lineRule="auto"/>
              <w:jc w:val="both"/>
              <w:rPr>
                <w:rFonts w:eastAsia="Times New Roman"/>
                <w:lang w:val="en-GB"/>
              </w:rPr>
            </w:pPr>
            <w:r>
              <w:rPr>
                <w:rFonts w:eastAsia="Times New Roman"/>
                <w:lang w:val="en-GB"/>
              </w:rPr>
              <w:t>Technical Assistance</w:t>
            </w:r>
          </w:p>
          <w:p w14:paraId="2D2C2D32" w14:textId="27C6DF65" w:rsidR="004D63E1" w:rsidRPr="003F2F38" w:rsidRDefault="004D63E1" w:rsidP="00B21293">
            <w:pPr>
              <w:spacing w:line="240" w:lineRule="auto"/>
              <w:rPr>
                <w:rFonts w:eastAsia="Times New Roman"/>
                <w:color w:val="000000"/>
                <w:lang w:val="en-GB" w:eastAsia="de-CH"/>
              </w:rPr>
            </w:pPr>
            <w:r w:rsidRPr="0006123C">
              <w:rPr>
                <w:rFonts w:eastAsia="Times New Roman"/>
              </w:rPr>
              <w:t>7F-10899.01</w:t>
            </w:r>
          </w:p>
        </w:tc>
        <w:tc>
          <w:tcPr>
            <w:tcW w:w="1949" w:type="dxa"/>
            <w:tcBorders>
              <w:top w:val="dashed" w:sz="4" w:space="0" w:color="auto"/>
              <w:left w:val="nil"/>
              <w:bottom w:val="dashed" w:sz="4" w:space="0" w:color="auto"/>
              <w:right w:val="nil"/>
            </w:tcBorders>
          </w:tcPr>
          <w:p w14:paraId="12CEA265" w14:textId="78A4C309" w:rsidR="004D63E1" w:rsidRDefault="001B47C1" w:rsidP="0B7C1AF0">
            <w:pPr>
              <w:rPr>
                <w:rFonts w:eastAsia="Calibri"/>
                <w:lang w:val="en-GB" w:eastAsia="de-CH"/>
              </w:rPr>
            </w:pPr>
            <w:r>
              <w:rPr>
                <w:rFonts w:eastAsia="Calibri"/>
                <w:lang w:val="en-GB" w:eastAsia="de-CH"/>
              </w:rPr>
              <w:t>In implementation</w:t>
            </w:r>
          </w:p>
        </w:tc>
        <w:tc>
          <w:tcPr>
            <w:tcW w:w="1949" w:type="dxa"/>
            <w:tcBorders>
              <w:top w:val="dashed" w:sz="4" w:space="0" w:color="auto"/>
              <w:left w:val="nil"/>
              <w:bottom w:val="dashed" w:sz="4" w:space="0" w:color="auto"/>
              <w:right w:val="nil"/>
            </w:tcBorders>
            <w:shd w:val="clear" w:color="auto" w:fill="auto"/>
            <w:noWrap/>
            <w:vAlign w:val="center"/>
          </w:tcPr>
          <w:p w14:paraId="1C38BE42" w14:textId="0C0D1BC1" w:rsidR="004D63E1" w:rsidRPr="003F2F38" w:rsidRDefault="00B21293" w:rsidP="00466A10">
            <w:pPr>
              <w:spacing w:line="240" w:lineRule="auto"/>
              <w:rPr>
                <w:rFonts w:eastAsia="Times New Roman"/>
                <w:color w:val="000000"/>
                <w:lang w:eastAsia="de-CH"/>
              </w:rPr>
            </w:pPr>
            <w:r>
              <w:rPr>
                <w:rFonts w:eastAsia="Times New Roman"/>
                <w:lang w:val="en-GB" w:eastAsia="de-CH"/>
              </w:rPr>
              <w:t>390 000</w:t>
            </w:r>
          </w:p>
        </w:tc>
        <w:tc>
          <w:tcPr>
            <w:tcW w:w="1949" w:type="dxa"/>
            <w:tcBorders>
              <w:top w:val="dashed" w:sz="4" w:space="0" w:color="auto"/>
              <w:left w:val="nil"/>
              <w:bottom w:val="dashed" w:sz="4" w:space="0" w:color="auto"/>
              <w:right w:val="nil"/>
            </w:tcBorders>
            <w:shd w:val="clear" w:color="auto" w:fill="auto"/>
            <w:noWrap/>
            <w:vAlign w:val="center"/>
          </w:tcPr>
          <w:p w14:paraId="47E79AFB" w14:textId="6B4F81D4" w:rsidR="004D63E1" w:rsidRDefault="005C0945" w:rsidP="00C81DC7">
            <w:pPr>
              <w:rPr>
                <w:rFonts w:eastAsia="Times New Roman"/>
                <w:lang w:val="en-GB"/>
              </w:rPr>
            </w:pPr>
            <w:r>
              <w:rPr>
                <w:rFonts w:eastAsia="Times New Roman"/>
                <w:lang w:val="en-GB"/>
              </w:rPr>
              <w:t>2</w:t>
            </w:r>
            <w:r w:rsidR="00AE1DFC">
              <w:rPr>
                <w:rFonts w:eastAsia="Times New Roman"/>
                <w:lang w:val="en-GB"/>
              </w:rPr>
              <w:t>2</w:t>
            </w:r>
            <w:r>
              <w:rPr>
                <w:rFonts w:eastAsia="Times New Roman"/>
                <w:lang w:val="en-GB"/>
              </w:rPr>
              <w:t>.02.2023</w:t>
            </w:r>
          </w:p>
        </w:tc>
        <w:tc>
          <w:tcPr>
            <w:tcW w:w="1949" w:type="dxa"/>
            <w:tcBorders>
              <w:top w:val="dashed" w:sz="4" w:space="0" w:color="auto"/>
              <w:left w:val="nil"/>
              <w:bottom w:val="dashed" w:sz="4" w:space="0" w:color="auto"/>
              <w:right w:val="nil"/>
            </w:tcBorders>
            <w:shd w:val="clear" w:color="auto" w:fill="auto"/>
            <w:noWrap/>
            <w:vAlign w:val="center"/>
          </w:tcPr>
          <w:p w14:paraId="1B316115" w14:textId="0E841F06" w:rsidR="004D63E1" w:rsidRDefault="00315EF2" w:rsidP="00C81DC7">
            <w:pPr>
              <w:rPr>
                <w:rFonts w:eastAsia="Times New Roman"/>
                <w:lang w:val="en-GB"/>
              </w:rPr>
            </w:pPr>
            <w:r>
              <w:rPr>
                <w:rFonts w:eastAsia="Times New Roman"/>
                <w:lang w:val="en-GB"/>
              </w:rPr>
              <w:t>03.12.2029</w:t>
            </w:r>
          </w:p>
        </w:tc>
        <w:tc>
          <w:tcPr>
            <w:tcW w:w="1949" w:type="dxa"/>
            <w:tcBorders>
              <w:top w:val="dashed" w:sz="4" w:space="0" w:color="auto"/>
              <w:left w:val="nil"/>
              <w:bottom w:val="dashed" w:sz="4" w:space="0" w:color="auto"/>
              <w:right w:val="nil"/>
            </w:tcBorders>
            <w:shd w:val="clear" w:color="auto" w:fill="auto"/>
            <w:noWrap/>
            <w:vAlign w:val="center"/>
          </w:tcPr>
          <w:p w14:paraId="50662A8F" w14:textId="08A1440E" w:rsidR="004D63E1" w:rsidRDefault="00B21293" w:rsidP="00C81DC7">
            <w:pPr>
              <w:rPr>
                <w:rFonts w:eastAsia="Times New Roman"/>
                <w:lang w:val="en-GB"/>
              </w:rPr>
            </w:pPr>
            <w:r>
              <w:rPr>
                <w:rFonts w:eastAsia="Times New Roman"/>
                <w:lang w:val="en-GB"/>
              </w:rPr>
              <w:t>22.02.2023</w:t>
            </w:r>
          </w:p>
        </w:tc>
        <w:tc>
          <w:tcPr>
            <w:tcW w:w="1949" w:type="dxa"/>
            <w:tcBorders>
              <w:top w:val="dashed" w:sz="4" w:space="0" w:color="auto"/>
              <w:left w:val="nil"/>
              <w:bottom w:val="dashed" w:sz="4" w:space="0" w:color="auto"/>
              <w:right w:val="nil"/>
            </w:tcBorders>
            <w:shd w:val="clear" w:color="auto" w:fill="auto"/>
            <w:noWrap/>
            <w:vAlign w:val="center"/>
          </w:tcPr>
          <w:p w14:paraId="7A7B982C" w14:textId="51AE90D7" w:rsidR="004D63E1" w:rsidRDefault="00B21293" w:rsidP="0B7C1AF0">
            <w:pPr>
              <w:spacing w:line="240" w:lineRule="auto"/>
              <w:rPr>
                <w:rFonts w:eastAsia="Calibri"/>
                <w:lang w:val="en-GB" w:eastAsia="de-CH"/>
              </w:rPr>
            </w:pPr>
            <w:r>
              <w:rPr>
                <w:rFonts w:eastAsia="Calibri"/>
                <w:lang w:val="en-GB" w:eastAsia="de-CH"/>
              </w:rPr>
              <w:t>on track</w:t>
            </w:r>
          </w:p>
        </w:tc>
        <w:tc>
          <w:tcPr>
            <w:tcW w:w="1950" w:type="dxa"/>
            <w:tcBorders>
              <w:top w:val="dashed" w:sz="4" w:space="0" w:color="auto"/>
              <w:left w:val="nil"/>
              <w:bottom w:val="dashed" w:sz="4" w:space="0" w:color="auto"/>
              <w:right w:val="nil"/>
            </w:tcBorders>
          </w:tcPr>
          <w:p w14:paraId="4FA60785" w14:textId="77777777" w:rsidR="004D63E1" w:rsidRDefault="004D63E1" w:rsidP="0B7C1AF0">
            <w:pPr>
              <w:ind w:right="350"/>
              <w:rPr>
                <w:rFonts w:eastAsia="Calibri"/>
                <w:lang w:val="en-GB" w:eastAsia="de-CH"/>
              </w:rPr>
            </w:pPr>
          </w:p>
          <w:p w14:paraId="7289C339" w14:textId="1BBAA681" w:rsidR="00B21293" w:rsidRDefault="00B21293" w:rsidP="0B7C1AF0">
            <w:pPr>
              <w:ind w:right="350"/>
              <w:rPr>
                <w:rFonts w:eastAsia="Calibri"/>
                <w:lang w:val="en-GB" w:eastAsia="de-CH"/>
              </w:rPr>
            </w:pPr>
            <w:r>
              <w:rPr>
                <w:rFonts w:eastAsia="Calibri"/>
                <w:lang w:val="en-GB" w:eastAsia="de-CH"/>
              </w:rPr>
              <w:t>on track</w:t>
            </w:r>
          </w:p>
        </w:tc>
      </w:tr>
    </w:tbl>
    <w:p w14:paraId="4B0A9722" w14:textId="1CB20A36" w:rsidR="005D4AFD" w:rsidRDefault="005D4AFD">
      <w:pPr>
        <w:spacing w:after="160" w:line="259" w:lineRule="auto"/>
        <w:rPr>
          <w:rFonts w:eastAsia="SimSun" w:cs="Times New Roman"/>
          <w:b/>
          <w:color w:val="000000"/>
          <w:sz w:val="28"/>
          <w:szCs w:val="32"/>
          <w:lang w:val="en-US" w:eastAsia="de-CH"/>
        </w:rPr>
      </w:pPr>
      <w:r>
        <w:rPr>
          <w:rFonts w:eastAsia="SimSun" w:cs="Times New Roman"/>
          <w:b/>
          <w:color w:val="000000"/>
          <w:sz w:val="28"/>
          <w:szCs w:val="32"/>
          <w:lang w:val="en-US" w:eastAsia="de-CH"/>
        </w:rPr>
        <w:br w:type="page"/>
      </w:r>
    </w:p>
    <w:p w14:paraId="20888693" w14:textId="175BEE23" w:rsidR="00D06489" w:rsidRPr="00B36F8A" w:rsidRDefault="0B7C1AF0" w:rsidP="0B7C1AF0">
      <w:pPr>
        <w:keepNext/>
        <w:keepLines/>
        <w:spacing w:before="360" w:after="120" w:line="259" w:lineRule="auto"/>
        <w:outlineLvl w:val="0"/>
        <w:rPr>
          <w:rFonts w:eastAsia="SimSun" w:cs="Times New Roman"/>
          <w:b/>
          <w:bCs/>
          <w:color w:val="000000" w:themeColor="text1"/>
          <w:sz w:val="30"/>
          <w:szCs w:val="30"/>
          <w:lang w:val="en-US" w:eastAsia="de-CH"/>
        </w:rPr>
      </w:pPr>
      <w:bookmarkStart w:id="44" w:name="_Toc62545346"/>
      <w:bookmarkStart w:id="45" w:name="_Toc62545343"/>
      <w:bookmarkStart w:id="46" w:name="_Toc196907687"/>
      <w:r w:rsidRPr="0B7C1AF0">
        <w:rPr>
          <w:rFonts w:eastAsia="SimSun" w:cs="Times New Roman"/>
          <w:b/>
          <w:bCs/>
          <w:color w:val="000000" w:themeColor="text1"/>
          <w:sz w:val="30"/>
          <w:szCs w:val="30"/>
          <w:lang w:val="en-US" w:eastAsia="de-CH"/>
        </w:rPr>
        <w:t>Annex 3: Financial status</w:t>
      </w:r>
      <w:bookmarkEnd w:id="44"/>
      <w:bookmarkEnd w:id="46"/>
    </w:p>
    <w:tbl>
      <w:tblPr>
        <w:tblStyle w:val="Tabellenraster241"/>
        <w:tblW w:w="15027" w:type="dxa"/>
        <w:jc w:val="center"/>
        <w:tblBorders>
          <w:left w:val="none" w:sz="0" w:space="0" w:color="auto"/>
          <w:right w:val="none" w:sz="0" w:space="0" w:color="auto"/>
          <w:insideH w:val="dashed" w:sz="4" w:space="0" w:color="auto"/>
          <w:insideV w:val="none" w:sz="0" w:space="0" w:color="auto"/>
        </w:tblBorders>
        <w:tblLayout w:type="fixed"/>
        <w:tblLook w:val="04A0" w:firstRow="1" w:lastRow="0" w:firstColumn="1" w:lastColumn="0" w:noHBand="0" w:noVBand="1"/>
      </w:tblPr>
      <w:tblGrid>
        <w:gridCol w:w="3014"/>
        <w:gridCol w:w="742"/>
        <w:gridCol w:w="2272"/>
        <w:gridCol w:w="1485"/>
        <w:gridCol w:w="1529"/>
        <w:gridCol w:w="2228"/>
        <w:gridCol w:w="3757"/>
      </w:tblGrid>
      <w:tr w:rsidR="00121AD2" w:rsidRPr="00C9114D" w14:paraId="434EEDFA" w14:textId="77777777" w:rsidTr="00EB421F">
        <w:trPr>
          <w:jc w:val="center"/>
        </w:trPr>
        <w:tc>
          <w:tcPr>
            <w:tcW w:w="3756" w:type="dxa"/>
            <w:gridSpan w:val="2"/>
            <w:shd w:val="clear" w:color="auto" w:fill="auto"/>
            <w:vAlign w:val="center"/>
          </w:tcPr>
          <w:p w14:paraId="3B756A0D" w14:textId="02AA6BB3" w:rsidR="00121AD2" w:rsidRPr="003F2F38" w:rsidRDefault="00121AD2" w:rsidP="00CD35A0">
            <w:pPr>
              <w:spacing w:line="240" w:lineRule="auto"/>
              <w:rPr>
                <w:rFonts w:eastAsia="Times New Roman"/>
                <w:b/>
                <w:bCs/>
                <w:lang w:val="en-GB" w:eastAsia="de-CH"/>
              </w:rPr>
            </w:pPr>
            <w:r w:rsidRPr="003F2F38">
              <w:rPr>
                <w:b/>
                <w:bCs/>
                <w:lang w:val="en-GB" w:eastAsia="de-CH"/>
              </w:rPr>
              <w:t>SM name including Swiss and Partner State SM codes</w:t>
            </w:r>
          </w:p>
        </w:tc>
        <w:tc>
          <w:tcPr>
            <w:tcW w:w="3757" w:type="dxa"/>
            <w:gridSpan w:val="2"/>
            <w:shd w:val="clear" w:color="auto" w:fill="auto"/>
          </w:tcPr>
          <w:p w14:paraId="09BD966C" w14:textId="2B4AD276" w:rsidR="00121AD2" w:rsidRPr="003F2F38" w:rsidRDefault="00121AD2" w:rsidP="002E15DF">
            <w:pPr>
              <w:spacing w:line="240" w:lineRule="auto"/>
              <w:rPr>
                <w:b/>
                <w:bCs/>
                <w:lang w:val="en-GB" w:eastAsia="de-CH"/>
              </w:rPr>
            </w:pPr>
            <w:r w:rsidRPr="003F2F38">
              <w:rPr>
                <w:b/>
                <w:bCs/>
                <w:lang w:val="en-GB" w:eastAsia="de-CH"/>
              </w:rPr>
              <w:t>Swiss contribution to the SM [CHF]</w:t>
            </w:r>
          </w:p>
        </w:tc>
        <w:tc>
          <w:tcPr>
            <w:tcW w:w="3757" w:type="dxa"/>
            <w:gridSpan w:val="2"/>
            <w:shd w:val="clear" w:color="auto" w:fill="auto"/>
          </w:tcPr>
          <w:p w14:paraId="477FE422" w14:textId="77777777" w:rsidR="00121AD2" w:rsidRPr="003F2F38" w:rsidRDefault="00121AD2" w:rsidP="0B7C1AF0">
            <w:pPr>
              <w:spacing w:line="240" w:lineRule="auto"/>
              <w:rPr>
                <w:b/>
                <w:bCs/>
                <w:lang w:val="en-GB" w:eastAsia="de-CH"/>
              </w:rPr>
            </w:pPr>
            <w:r w:rsidRPr="003F2F38">
              <w:rPr>
                <w:b/>
                <w:bCs/>
                <w:lang w:val="en-GB" w:eastAsia="de-CH"/>
              </w:rPr>
              <w:t>Total reimbursements received from CH [CHF]</w:t>
            </w:r>
          </w:p>
        </w:tc>
        <w:tc>
          <w:tcPr>
            <w:tcW w:w="3757" w:type="dxa"/>
            <w:shd w:val="clear" w:color="auto" w:fill="auto"/>
          </w:tcPr>
          <w:p w14:paraId="105FB928" w14:textId="7078BE40" w:rsidR="00121AD2" w:rsidRPr="003F2F38" w:rsidRDefault="00121AD2" w:rsidP="002E15DF">
            <w:pPr>
              <w:spacing w:line="240" w:lineRule="auto"/>
              <w:rPr>
                <w:b/>
                <w:bCs/>
                <w:lang w:val="en-GB" w:eastAsia="de-CH"/>
              </w:rPr>
            </w:pPr>
            <w:r w:rsidRPr="003F2F38">
              <w:rPr>
                <w:b/>
                <w:bCs/>
                <w:lang w:val="en-GB" w:eastAsia="de-CH"/>
              </w:rPr>
              <w:t>% of Swiss contribution to the SM received from CH</w:t>
            </w:r>
          </w:p>
        </w:tc>
      </w:tr>
      <w:tr w:rsidR="00121AD2" w:rsidRPr="00C9114D" w14:paraId="50649091" w14:textId="77777777" w:rsidTr="00527C0E">
        <w:trPr>
          <w:trHeight w:hRule="exact" w:val="556"/>
          <w:jc w:val="center"/>
        </w:trPr>
        <w:tc>
          <w:tcPr>
            <w:tcW w:w="3756" w:type="dxa"/>
            <w:gridSpan w:val="2"/>
          </w:tcPr>
          <w:p w14:paraId="4A333717" w14:textId="77777777" w:rsidR="00121AD2" w:rsidRDefault="003F2F38" w:rsidP="00CD35A0">
            <w:pPr>
              <w:spacing w:line="240" w:lineRule="auto"/>
              <w:rPr>
                <w:rFonts w:eastAsia="Times New Roman"/>
                <w:lang w:val="en-GB" w:eastAsia="de-CH"/>
              </w:rPr>
            </w:pPr>
            <w:r>
              <w:rPr>
                <w:rFonts w:eastAsia="Times New Roman"/>
                <w:lang w:val="en-GB" w:eastAsia="de-CH"/>
              </w:rPr>
              <w:t>SM “</w:t>
            </w:r>
            <w:r w:rsidR="003B1D48" w:rsidRPr="00A6583D">
              <w:rPr>
                <w:rFonts w:eastAsia="Times New Roman"/>
                <w:lang w:val="en-GB" w:eastAsia="de-CH"/>
              </w:rPr>
              <w:t>Bio</w:t>
            </w:r>
            <w:r>
              <w:rPr>
                <w:rFonts w:eastAsia="Times New Roman"/>
                <w:lang w:val="en-GB" w:eastAsia="de-CH"/>
              </w:rPr>
              <w:t>d</w:t>
            </w:r>
            <w:r w:rsidR="003B1D48" w:rsidRPr="00A6583D">
              <w:rPr>
                <w:rFonts w:eastAsia="Times New Roman"/>
                <w:lang w:val="en-GB" w:eastAsia="de-CH"/>
              </w:rPr>
              <w:t>iversity Programme</w:t>
            </w:r>
            <w:r>
              <w:rPr>
                <w:rFonts w:eastAsia="Times New Roman"/>
                <w:lang w:val="en-GB" w:eastAsia="de-CH"/>
              </w:rPr>
              <w:t>”</w:t>
            </w:r>
          </w:p>
          <w:p w14:paraId="74B1CB00" w14:textId="574F7E93" w:rsidR="00527C0E" w:rsidRDefault="00527C0E" w:rsidP="00CD35A0">
            <w:pPr>
              <w:spacing w:line="240" w:lineRule="auto"/>
              <w:rPr>
                <w:rFonts w:eastAsia="Times New Roman"/>
                <w:lang w:val="en-GB" w:eastAsia="de-CH"/>
              </w:rPr>
            </w:pPr>
            <w:r w:rsidRPr="00023B9F">
              <w:rPr>
                <w:lang w:val="en-GB"/>
              </w:rPr>
              <w:t>7F-10768.01</w:t>
            </w:r>
          </w:p>
          <w:p w14:paraId="30E9863B" w14:textId="77777777" w:rsidR="00527C0E" w:rsidRDefault="00527C0E" w:rsidP="00CD35A0">
            <w:pPr>
              <w:spacing w:line="240" w:lineRule="auto"/>
              <w:rPr>
                <w:rFonts w:eastAsia="Times New Roman"/>
                <w:lang w:val="en-GB" w:eastAsia="de-CH"/>
              </w:rPr>
            </w:pPr>
          </w:p>
          <w:p w14:paraId="460C5D5F" w14:textId="06F3C87D" w:rsidR="00527C0E" w:rsidRPr="00A6583D" w:rsidRDefault="00527C0E" w:rsidP="00CD35A0">
            <w:pPr>
              <w:spacing w:line="240" w:lineRule="auto"/>
              <w:rPr>
                <w:rFonts w:eastAsia="Times New Roman"/>
                <w:lang w:val="en-GB" w:eastAsia="de-CH"/>
              </w:rPr>
            </w:pPr>
          </w:p>
        </w:tc>
        <w:tc>
          <w:tcPr>
            <w:tcW w:w="3757" w:type="dxa"/>
            <w:gridSpan w:val="2"/>
            <w:shd w:val="clear" w:color="auto" w:fill="FFFFFF" w:themeFill="background1"/>
            <w:vAlign w:val="center"/>
          </w:tcPr>
          <w:p w14:paraId="7C90717E" w14:textId="098EDD65" w:rsidR="00121AD2" w:rsidRPr="00DD6601" w:rsidRDefault="003B1D48" w:rsidP="00CD35A0">
            <w:pPr>
              <w:spacing w:line="240" w:lineRule="auto"/>
              <w:rPr>
                <w:rFonts w:eastAsia="Times New Roman"/>
                <w:lang w:val="en-GB" w:eastAsia="de-CH"/>
              </w:rPr>
            </w:pPr>
            <w:r>
              <w:rPr>
                <w:rFonts w:eastAsia="Times New Roman"/>
                <w:lang w:val="en-GB" w:eastAsia="de-CH"/>
              </w:rPr>
              <w:t>6 930 000</w:t>
            </w:r>
          </w:p>
        </w:tc>
        <w:tc>
          <w:tcPr>
            <w:tcW w:w="3757" w:type="dxa"/>
            <w:gridSpan w:val="2"/>
            <w:shd w:val="clear" w:color="auto" w:fill="FFFFFF" w:themeFill="background1"/>
            <w:vAlign w:val="center"/>
          </w:tcPr>
          <w:p w14:paraId="718F9827" w14:textId="7AAE0186" w:rsidR="00121AD2" w:rsidRPr="00DD6601" w:rsidRDefault="003B1D48" w:rsidP="00CD35A0">
            <w:pPr>
              <w:spacing w:line="240" w:lineRule="auto"/>
              <w:rPr>
                <w:rFonts w:eastAsia="Times New Roman"/>
                <w:lang w:val="en-GB" w:eastAsia="de-CH"/>
              </w:rPr>
            </w:pPr>
            <w:r>
              <w:rPr>
                <w:rFonts w:eastAsia="Times New Roman"/>
                <w:lang w:val="en-GB" w:eastAsia="de-CH"/>
              </w:rPr>
              <w:t>0</w:t>
            </w:r>
          </w:p>
        </w:tc>
        <w:tc>
          <w:tcPr>
            <w:tcW w:w="3757" w:type="dxa"/>
            <w:shd w:val="clear" w:color="auto" w:fill="FFFFFF" w:themeFill="background1"/>
            <w:vAlign w:val="center"/>
          </w:tcPr>
          <w:p w14:paraId="2CCD05CF" w14:textId="18129792" w:rsidR="00121AD2" w:rsidRPr="00DD6601" w:rsidRDefault="003B1D48" w:rsidP="00CD35A0">
            <w:pPr>
              <w:spacing w:line="240" w:lineRule="auto"/>
              <w:rPr>
                <w:rFonts w:eastAsia="Times New Roman"/>
                <w:lang w:val="en-GB" w:eastAsia="de-CH"/>
              </w:rPr>
            </w:pPr>
            <w:r>
              <w:rPr>
                <w:rFonts w:eastAsia="Times New Roman"/>
                <w:lang w:val="en-GB" w:eastAsia="de-CH"/>
              </w:rPr>
              <w:t>0</w:t>
            </w:r>
          </w:p>
        </w:tc>
      </w:tr>
      <w:tr w:rsidR="00121AD2" w:rsidRPr="00C9114D" w14:paraId="7DCE0085" w14:textId="77777777" w:rsidTr="0020522F">
        <w:trPr>
          <w:trHeight w:hRule="exact" w:val="578"/>
          <w:jc w:val="center"/>
        </w:trPr>
        <w:tc>
          <w:tcPr>
            <w:tcW w:w="3756" w:type="dxa"/>
            <w:gridSpan w:val="2"/>
          </w:tcPr>
          <w:p w14:paraId="050B8967" w14:textId="77777777" w:rsidR="00121AD2" w:rsidRDefault="003F2F38" w:rsidP="00CD35A0">
            <w:pPr>
              <w:spacing w:line="240" w:lineRule="auto"/>
              <w:rPr>
                <w:rFonts w:eastAsia="Times New Roman"/>
                <w:color w:val="000000"/>
                <w:lang w:val="en-GB" w:eastAsia="de-CH"/>
              </w:rPr>
            </w:pPr>
            <w:r>
              <w:rPr>
                <w:rFonts w:eastAsia="Times New Roman"/>
                <w:color w:val="000000"/>
                <w:lang w:val="en-GB" w:eastAsia="de-CH"/>
              </w:rPr>
              <w:t>SM “</w:t>
            </w:r>
            <w:r w:rsidR="003B1D48" w:rsidRPr="00A6583D">
              <w:rPr>
                <w:rFonts w:eastAsia="Times New Roman"/>
                <w:color w:val="000000"/>
                <w:lang w:val="en-GB" w:eastAsia="de-CH"/>
              </w:rPr>
              <w:t>Supporting Social Inclusion</w:t>
            </w:r>
            <w:r>
              <w:rPr>
                <w:rFonts w:eastAsia="Times New Roman"/>
                <w:color w:val="000000"/>
                <w:lang w:val="en-GB" w:eastAsia="de-CH"/>
              </w:rPr>
              <w:t>”</w:t>
            </w:r>
          </w:p>
          <w:p w14:paraId="3D0AF79F" w14:textId="26A2F755" w:rsidR="00466A10" w:rsidRPr="00A6583D" w:rsidRDefault="00466A10" w:rsidP="00CD35A0">
            <w:pPr>
              <w:spacing w:line="240" w:lineRule="auto"/>
              <w:rPr>
                <w:rFonts w:eastAsia="Times New Roman"/>
                <w:lang w:val="en-GB" w:eastAsia="de-CH"/>
              </w:rPr>
            </w:pPr>
            <w:r w:rsidRPr="006934E2">
              <w:rPr>
                <w:lang w:val="en-GB"/>
              </w:rPr>
              <w:t>7F-10699.01</w:t>
            </w:r>
          </w:p>
        </w:tc>
        <w:tc>
          <w:tcPr>
            <w:tcW w:w="3757" w:type="dxa"/>
            <w:gridSpan w:val="2"/>
            <w:shd w:val="clear" w:color="auto" w:fill="FFFFFF" w:themeFill="background1"/>
            <w:vAlign w:val="center"/>
          </w:tcPr>
          <w:p w14:paraId="38B6E6A2" w14:textId="1A7A6DE0" w:rsidR="00121AD2" w:rsidRPr="00DD6601" w:rsidRDefault="003B1D48" w:rsidP="00CD35A0">
            <w:pPr>
              <w:spacing w:line="240" w:lineRule="auto"/>
              <w:rPr>
                <w:rFonts w:eastAsia="Times New Roman"/>
                <w:lang w:val="en-GB" w:eastAsia="de-CH"/>
              </w:rPr>
            </w:pPr>
            <w:r>
              <w:rPr>
                <w:rFonts w:eastAsia="Times New Roman"/>
                <w:lang w:val="en-GB" w:eastAsia="de-CH"/>
              </w:rPr>
              <w:t>18 600 000</w:t>
            </w:r>
          </w:p>
        </w:tc>
        <w:tc>
          <w:tcPr>
            <w:tcW w:w="3757" w:type="dxa"/>
            <w:gridSpan w:val="2"/>
            <w:shd w:val="clear" w:color="auto" w:fill="FFFFFF" w:themeFill="background1"/>
            <w:vAlign w:val="center"/>
          </w:tcPr>
          <w:p w14:paraId="24E0818F" w14:textId="007D7CAD" w:rsidR="00121AD2" w:rsidRPr="00DD6601" w:rsidRDefault="003B1D48" w:rsidP="00CD35A0">
            <w:pPr>
              <w:spacing w:line="240" w:lineRule="auto"/>
              <w:rPr>
                <w:rFonts w:eastAsia="Times New Roman"/>
                <w:lang w:val="en-GB" w:eastAsia="de-CH"/>
              </w:rPr>
            </w:pPr>
            <w:r>
              <w:rPr>
                <w:rFonts w:eastAsia="Times New Roman"/>
                <w:lang w:val="en-GB" w:eastAsia="de-CH"/>
              </w:rPr>
              <w:t>0</w:t>
            </w:r>
          </w:p>
        </w:tc>
        <w:tc>
          <w:tcPr>
            <w:tcW w:w="3757" w:type="dxa"/>
            <w:shd w:val="clear" w:color="auto" w:fill="FFFFFF" w:themeFill="background1"/>
            <w:vAlign w:val="center"/>
          </w:tcPr>
          <w:p w14:paraId="53D71859" w14:textId="1C4D77C2" w:rsidR="00121AD2" w:rsidRPr="00DD6601" w:rsidRDefault="003B1D48" w:rsidP="00CD35A0">
            <w:pPr>
              <w:spacing w:line="240" w:lineRule="auto"/>
              <w:rPr>
                <w:rFonts w:eastAsia="Times New Roman"/>
                <w:lang w:val="en-GB" w:eastAsia="de-CH"/>
              </w:rPr>
            </w:pPr>
            <w:r>
              <w:rPr>
                <w:rFonts w:eastAsia="Times New Roman"/>
                <w:lang w:val="en-GB" w:eastAsia="de-CH"/>
              </w:rPr>
              <w:t>0</w:t>
            </w:r>
          </w:p>
        </w:tc>
      </w:tr>
      <w:tr w:rsidR="00121AD2" w:rsidRPr="00C9114D" w14:paraId="6BC69801" w14:textId="77777777" w:rsidTr="00D966F3">
        <w:trPr>
          <w:trHeight w:hRule="exact" w:val="1125"/>
          <w:jc w:val="center"/>
        </w:trPr>
        <w:tc>
          <w:tcPr>
            <w:tcW w:w="3756" w:type="dxa"/>
            <w:gridSpan w:val="2"/>
          </w:tcPr>
          <w:p w14:paraId="3C117C7B" w14:textId="77777777" w:rsidR="00121AD2" w:rsidRDefault="003B1D48" w:rsidP="00CD35A0">
            <w:pPr>
              <w:spacing w:line="240" w:lineRule="auto"/>
              <w:rPr>
                <w:rFonts w:eastAsia="Times New Roman"/>
                <w:lang w:val="en-GB" w:eastAsia="de-CH"/>
              </w:rPr>
            </w:pPr>
            <w:r w:rsidRPr="00A6583D">
              <w:rPr>
                <w:rFonts w:eastAsia="Times New Roman"/>
                <w:lang w:val="en-GB" w:eastAsia="de-CH"/>
              </w:rPr>
              <w:t>Technical Assistance Fund</w:t>
            </w:r>
          </w:p>
          <w:p w14:paraId="3E97E6AA" w14:textId="77777777" w:rsidR="00466A10" w:rsidRDefault="00466A10" w:rsidP="00CD35A0">
            <w:pPr>
              <w:spacing w:line="240" w:lineRule="auto"/>
              <w:rPr>
                <w:rFonts w:eastAsia="Times New Roman"/>
              </w:rPr>
            </w:pPr>
            <w:r w:rsidRPr="0006123C">
              <w:rPr>
                <w:rFonts w:eastAsia="Times New Roman"/>
              </w:rPr>
              <w:t>7F-10899.01</w:t>
            </w:r>
          </w:p>
          <w:p w14:paraId="0E9E434C" w14:textId="77777777" w:rsidR="00D966F3" w:rsidRDefault="00D966F3" w:rsidP="00CD35A0">
            <w:pPr>
              <w:spacing w:line="240" w:lineRule="auto"/>
              <w:rPr>
                <w:rFonts w:eastAsia="Times New Roman"/>
              </w:rPr>
            </w:pPr>
          </w:p>
          <w:p w14:paraId="2EA52FE7" w14:textId="2B132FF8" w:rsidR="00D966F3" w:rsidRDefault="00D966F3" w:rsidP="00CD35A0">
            <w:pPr>
              <w:spacing w:line="240" w:lineRule="auto"/>
              <w:rPr>
                <w:rFonts w:eastAsia="Times New Roman"/>
              </w:rPr>
            </w:pPr>
            <w:r w:rsidRPr="00D966F3">
              <w:rPr>
                <w:rFonts w:eastAsia="Times New Roman"/>
              </w:rPr>
              <w:t xml:space="preserve">Support </w:t>
            </w:r>
            <w:proofErr w:type="spellStart"/>
            <w:r w:rsidRPr="00D966F3">
              <w:rPr>
                <w:rFonts w:eastAsia="Times New Roman"/>
              </w:rPr>
              <w:t>Measure</w:t>
            </w:r>
            <w:proofErr w:type="spellEnd"/>
            <w:r w:rsidRPr="00D966F3">
              <w:rPr>
                <w:rFonts w:eastAsia="Times New Roman"/>
              </w:rPr>
              <w:t xml:space="preserve"> </w:t>
            </w:r>
            <w:proofErr w:type="spellStart"/>
            <w:r w:rsidRPr="00D966F3">
              <w:rPr>
                <w:rFonts w:eastAsia="Times New Roman"/>
              </w:rPr>
              <w:t>Preparation</w:t>
            </w:r>
            <w:proofErr w:type="spellEnd"/>
            <w:r w:rsidRPr="00D966F3">
              <w:rPr>
                <w:rFonts w:eastAsia="Times New Roman"/>
              </w:rPr>
              <w:t xml:space="preserve"> Fund</w:t>
            </w:r>
          </w:p>
          <w:p w14:paraId="566CA2B9" w14:textId="77777777" w:rsidR="00D966F3" w:rsidRDefault="00D966F3" w:rsidP="00CD35A0">
            <w:pPr>
              <w:spacing w:line="240" w:lineRule="auto"/>
              <w:rPr>
                <w:rFonts w:eastAsia="Times New Roman"/>
              </w:rPr>
            </w:pPr>
          </w:p>
          <w:p w14:paraId="62F6E7A0" w14:textId="636E78B0" w:rsidR="00D966F3" w:rsidRPr="00A6583D" w:rsidRDefault="00D966F3" w:rsidP="00CD35A0">
            <w:pPr>
              <w:spacing w:line="240" w:lineRule="auto"/>
              <w:rPr>
                <w:rFonts w:eastAsia="Times New Roman"/>
                <w:lang w:val="en-GB" w:eastAsia="de-CH"/>
              </w:rPr>
            </w:pPr>
          </w:p>
        </w:tc>
        <w:tc>
          <w:tcPr>
            <w:tcW w:w="3757" w:type="dxa"/>
            <w:gridSpan w:val="2"/>
            <w:shd w:val="clear" w:color="auto" w:fill="FFFFFF" w:themeFill="background1"/>
            <w:vAlign w:val="center"/>
          </w:tcPr>
          <w:p w14:paraId="32921B31" w14:textId="4128EFD1" w:rsidR="00D966F3" w:rsidRDefault="003B1D48" w:rsidP="00CD35A0">
            <w:pPr>
              <w:spacing w:line="240" w:lineRule="auto"/>
              <w:rPr>
                <w:rFonts w:eastAsia="Times New Roman"/>
                <w:lang w:val="en-GB" w:eastAsia="de-CH"/>
              </w:rPr>
            </w:pPr>
            <w:r>
              <w:rPr>
                <w:rFonts w:eastAsia="Times New Roman"/>
                <w:lang w:val="en-GB" w:eastAsia="de-CH"/>
              </w:rPr>
              <w:t>390</w:t>
            </w:r>
            <w:r w:rsidR="00D966F3">
              <w:rPr>
                <w:rFonts w:eastAsia="Times New Roman"/>
                <w:lang w:val="en-GB" w:eastAsia="de-CH"/>
              </w:rPr>
              <w:t> </w:t>
            </w:r>
            <w:r>
              <w:rPr>
                <w:rFonts w:eastAsia="Times New Roman"/>
                <w:lang w:val="en-GB" w:eastAsia="de-CH"/>
              </w:rPr>
              <w:t>000</w:t>
            </w:r>
          </w:p>
          <w:p w14:paraId="3C2E4B5E" w14:textId="77777777" w:rsidR="00D966F3" w:rsidRDefault="00D966F3" w:rsidP="00CD35A0">
            <w:pPr>
              <w:spacing w:line="240" w:lineRule="auto"/>
              <w:rPr>
                <w:rFonts w:eastAsia="Times New Roman"/>
                <w:lang w:val="en-GB" w:eastAsia="de-CH"/>
              </w:rPr>
            </w:pPr>
          </w:p>
          <w:p w14:paraId="52E33779" w14:textId="77777777" w:rsidR="00D966F3" w:rsidRDefault="00D966F3" w:rsidP="00CD35A0">
            <w:pPr>
              <w:spacing w:line="240" w:lineRule="auto"/>
              <w:rPr>
                <w:rFonts w:eastAsia="Times New Roman"/>
                <w:lang w:val="en-GB" w:eastAsia="de-CH"/>
              </w:rPr>
            </w:pPr>
          </w:p>
          <w:p w14:paraId="44BDD63B" w14:textId="570E1908" w:rsidR="00121AD2" w:rsidRPr="00DD6601" w:rsidRDefault="00D966F3" w:rsidP="00CD35A0">
            <w:pPr>
              <w:spacing w:line="240" w:lineRule="auto"/>
              <w:rPr>
                <w:rFonts w:eastAsia="Times New Roman"/>
                <w:lang w:val="en-GB" w:eastAsia="de-CH"/>
              </w:rPr>
            </w:pPr>
            <w:r>
              <w:rPr>
                <w:rFonts w:eastAsia="Times New Roman"/>
                <w:lang w:val="en-GB" w:eastAsia="de-CH"/>
              </w:rPr>
              <w:t>80 0000</w:t>
            </w:r>
          </w:p>
        </w:tc>
        <w:tc>
          <w:tcPr>
            <w:tcW w:w="3757" w:type="dxa"/>
            <w:gridSpan w:val="2"/>
            <w:shd w:val="clear" w:color="auto" w:fill="FFFFFF" w:themeFill="background1"/>
            <w:vAlign w:val="center"/>
          </w:tcPr>
          <w:p w14:paraId="70488F03" w14:textId="1DEE676E" w:rsidR="00D966F3" w:rsidRDefault="00361A14" w:rsidP="00CD35A0">
            <w:pPr>
              <w:spacing w:line="240" w:lineRule="auto"/>
              <w:rPr>
                <w:rFonts w:eastAsia="Times New Roman"/>
                <w:lang w:val="en-GB" w:eastAsia="de-CH"/>
              </w:rPr>
            </w:pPr>
            <w:r>
              <w:rPr>
                <w:rFonts w:eastAsia="Times New Roman"/>
                <w:lang w:val="en-GB" w:eastAsia="de-CH"/>
              </w:rPr>
              <w:t>31</w:t>
            </w:r>
            <w:r w:rsidR="009E343C">
              <w:rPr>
                <w:rFonts w:eastAsia="Times New Roman"/>
                <w:lang w:val="en-GB" w:eastAsia="de-CH"/>
              </w:rPr>
              <w:t xml:space="preserve"> </w:t>
            </w:r>
            <w:r>
              <w:rPr>
                <w:rFonts w:eastAsia="Times New Roman"/>
                <w:lang w:val="en-GB" w:eastAsia="de-CH"/>
              </w:rPr>
              <w:t>283,14</w:t>
            </w:r>
          </w:p>
          <w:p w14:paraId="55C9A8C2" w14:textId="77777777" w:rsidR="00D966F3" w:rsidRDefault="00D966F3" w:rsidP="00CD35A0">
            <w:pPr>
              <w:spacing w:line="240" w:lineRule="auto"/>
              <w:rPr>
                <w:rFonts w:eastAsia="Times New Roman"/>
                <w:lang w:val="en-GB" w:eastAsia="de-CH"/>
              </w:rPr>
            </w:pPr>
          </w:p>
          <w:p w14:paraId="490B9E54" w14:textId="77777777" w:rsidR="00D966F3" w:rsidRDefault="00D966F3" w:rsidP="00CD35A0">
            <w:pPr>
              <w:spacing w:line="240" w:lineRule="auto"/>
              <w:rPr>
                <w:rFonts w:eastAsia="Times New Roman"/>
                <w:lang w:val="en-GB" w:eastAsia="de-CH"/>
              </w:rPr>
            </w:pPr>
          </w:p>
          <w:p w14:paraId="72837688" w14:textId="5E02B615" w:rsidR="00121AD2" w:rsidRPr="00DD6601" w:rsidRDefault="00D966F3" w:rsidP="00CD35A0">
            <w:pPr>
              <w:spacing w:line="240" w:lineRule="auto"/>
              <w:rPr>
                <w:rFonts w:eastAsia="Times New Roman"/>
                <w:lang w:val="en-GB" w:eastAsia="de-CH"/>
              </w:rPr>
            </w:pPr>
            <w:r>
              <w:rPr>
                <w:rFonts w:eastAsia="Times New Roman"/>
                <w:lang w:val="en-GB" w:eastAsia="de-CH"/>
              </w:rPr>
              <w:t>62</w:t>
            </w:r>
            <w:r w:rsidR="009E343C">
              <w:rPr>
                <w:rFonts w:eastAsia="Times New Roman"/>
                <w:lang w:val="en-GB" w:eastAsia="de-CH"/>
              </w:rPr>
              <w:t xml:space="preserve"> </w:t>
            </w:r>
            <w:r>
              <w:rPr>
                <w:rFonts w:eastAsia="Times New Roman"/>
                <w:lang w:val="en-GB" w:eastAsia="de-CH"/>
              </w:rPr>
              <w:t>583,93</w:t>
            </w:r>
          </w:p>
        </w:tc>
        <w:tc>
          <w:tcPr>
            <w:tcW w:w="3757" w:type="dxa"/>
            <w:shd w:val="clear" w:color="auto" w:fill="FFFFFF" w:themeFill="background1"/>
            <w:vAlign w:val="center"/>
          </w:tcPr>
          <w:p w14:paraId="08A6B9A1" w14:textId="77777777" w:rsidR="00121AD2" w:rsidRDefault="00361A14" w:rsidP="00CD35A0">
            <w:pPr>
              <w:spacing w:line="240" w:lineRule="auto"/>
              <w:rPr>
                <w:rFonts w:eastAsia="Times New Roman"/>
                <w:lang w:val="en-GB" w:eastAsia="de-CH"/>
              </w:rPr>
            </w:pPr>
            <w:r>
              <w:rPr>
                <w:rFonts w:eastAsia="Times New Roman"/>
                <w:lang w:val="en-GB" w:eastAsia="de-CH"/>
              </w:rPr>
              <w:t>8,02%</w:t>
            </w:r>
          </w:p>
          <w:p w14:paraId="3726C539" w14:textId="77777777" w:rsidR="00D966F3" w:rsidRDefault="00D966F3" w:rsidP="00CD35A0">
            <w:pPr>
              <w:spacing w:line="240" w:lineRule="auto"/>
              <w:rPr>
                <w:rFonts w:eastAsia="Times New Roman"/>
                <w:lang w:val="en-GB" w:eastAsia="de-CH"/>
              </w:rPr>
            </w:pPr>
          </w:p>
          <w:p w14:paraId="590D0A22" w14:textId="77777777" w:rsidR="00D966F3" w:rsidRDefault="00D966F3" w:rsidP="00CD35A0">
            <w:pPr>
              <w:spacing w:line="240" w:lineRule="auto"/>
              <w:rPr>
                <w:rFonts w:eastAsia="Times New Roman"/>
                <w:lang w:val="en-GB" w:eastAsia="de-CH"/>
              </w:rPr>
            </w:pPr>
          </w:p>
          <w:p w14:paraId="38673E1C" w14:textId="644A9397" w:rsidR="00D966F3" w:rsidRPr="00DD6601" w:rsidRDefault="00D966F3" w:rsidP="00CD35A0">
            <w:pPr>
              <w:spacing w:line="240" w:lineRule="auto"/>
              <w:rPr>
                <w:rFonts w:eastAsia="Times New Roman"/>
                <w:lang w:val="en-GB" w:eastAsia="de-CH"/>
              </w:rPr>
            </w:pPr>
            <w:r>
              <w:rPr>
                <w:rFonts w:eastAsia="Times New Roman"/>
                <w:lang w:val="en-GB" w:eastAsia="de-CH"/>
              </w:rPr>
              <w:t>78,23%</w:t>
            </w:r>
          </w:p>
        </w:tc>
      </w:tr>
      <w:tr w:rsidR="00121AD2" w:rsidRPr="00DD6601" w14:paraId="53F21EB6" w14:textId="77777777" w:rsidTr="00D966F3">
        <w:trPr>
          <w:trHeight w:hRule="exact" w:val="284"/>
          <w:jc w:val="center"/>
        </w:trPr>
        <w:tc>
          <w:tcPr>
            <w:tcW w:w="3014" w:type="dxa"/>
          </w:tcPr>
          <w:p w14:paraId="745B7071" w14:textId="77777777" w:rsidR="00121AD2" w:rsidRPr="00A6583D" w:rsidRDefault="00121AD2" w:rsidP="0B7C1AF0">
            <w:pPr>
              <w:spacing w:line="240" w:lineRule="auto"/>
              <w:rPr>
                <w:rFonts w:eastAsia="Times New Roman"/>
                <w:lang w:val="en-GB" w:eastAsia="de-CH"/>
              </w:rPr>
            </w:pPr>
            <w:r w:rsidRPr="00A6583D">
              <w:rPr>
                <w:rFonts w:eastAsia="Times New Roman"/>
                <w:lang w:val="en-GB" w:eastAsia="de-CH"/>
              </w:rPr>
              <w:t>Total</w:t>
            </w:r>
          </w:p>
        </w:tc>
        <w:tc>
          <w:tcPr>
            <w:tcW w:w="3014" w:type="dxa"/>
            <w:gridSpan w:val="2"/>
            <w:shd w:val="clear" w:color="auto" w:fill="FFFFFF" w:themeFill="background1"/>
            <w:vAlign w:val="center"/>
          </w:tcPr>
          <w:p w14:paraId="553E8319" w14:textId="66C00A76" w:rsidR="00121AD2" w:rsidRPr="00A6583D" w:rsidRDefault="003B1D48" w:rsidP="00CD35A0">
            <w:pPr>
              <w:spacing w:line="240" w:lineRule="auto"/>
              <w:rPr>
                <w:rFonts w:eastAsia="Times New Roman"/>
                <w:lang w:val="en-GB" w:eastAsia="de-CH"/>
              </w:rPr>
            </w:pPr>
            <w:r w:rsidRPr="00A6583D">
              <w:rPr>
                <w:rFonts w:eastAsia="Times New Roman"/>
                <w:lang w:val="en-GB" w:eastAsia="de-CH"/>
              </w:rPr>
              <w:t xml:space="preserve">            26 000 000</w:t>
            </w:r>
          </w:p>
        </w:tc>
        <w:tc>
          <w:tcPr>
            <w:tcW w:w="3014" w:type="dxa"/>
            <w:gridSpan w:val="2"/>
            <w:shd w:val="clear" w:color="auto" w:fill="FFFFFF" w:themeFill="background1"/>
            <w:vAlign w:val="center"/>
          </w:tcPr>
          <w:p w14:paraId="5A3842F4" w14:textId="29103CA4" w:rsidR="00121AD2" w:rsidRPr="00DD6601" w:rsidRDefault="003B1D48" w:rsidP="00CD35A0">
            <w:pPr>
              <w:spacing w:line="240" w:lineRule="auto"/>
              <w:rPr>
                <w:rFonts w:eastAsia="Times New Roman"/>
                <w:lang w:val="en-GB" w:eastAsia="de-CH"/>
              </w:rPr>
            </w:pPr>
            <w:r>
              <w:rPr>
                <w:rFonts w:eastAsia="Times New Roman"/>
                <w:lang w:val="en-GB" w:eastAsia="de-CH"/>
              </w:rPr>
              <w:t xml:space="preserve">                        </w:t>
            </w:r>
            <w:r w:rsidR="00361A14" w:rsidRPr="00361A14">
              <w:rPr>
                <w:rFonts w:eastAsia="Times New Roman"/>
                <w:lang w:val="en-GB" w:eastAsia="de-CH"/>
              </w:rPr>
              <w:t>93</w:t>
            </w:r>
            <w:r w:rsidR="009E343C">
              <w:rPr>
                <w:rFonts w:eastAsia="Times New Roman"/>
                <w:lang w:val="en-GB" w:eastAsia="de-CH"/>
              </w:rPr>
              <w:t xml:space="preserve"> </w:t>
            </w:r>
            <w:r w:rsidR="00361A14" w:rsidRPr="00361A14">
              <w:rPr>
                <w:rFonts w:eastAsia="Times New Roman"/>
                <w:lang w:val="en-GB" w:eastAsia="de-CH"/>
              </w:rPr>
              <w:t>867,07</w:t>
            </w:r>
            <w:r>
              <w:rPr>
                <w:rFonts w:eastAsia="Times New Roman"/>
                <w:lang w:val="en-GB" w:eastAsia="de-CH"/>
              </w:rPr>
              <w:t xml:space="preserve">                                            </w:t>
            </w:r>
          </w:p>
        </w:tc>
        <w:tc>
          <w:tcPr>
            <w:tcW w:w="5985" w:type="dxa"/>
            <w:gridSpan w:val="2"/>
            <w:shd w:val="clear" w:color="auto" w:fill="FFFFFF" w:themeFill="background1"/>
            <w:vAlign w:val="center"/>
          </w:tcPr>
          <w:p w14:paraId="6E447966" w14:textId="3A74B99D" w:rsidR="00121AD2" w:rsidRPr="00DD6601" w:rsidRDefault="003B1D48" w:rsidP="00CD35A0">
            <w:pPr>
              <w:spacing w:line="240" w:lineRule="auto"/>
              <w:rPr>
                <w:rFonts w:eastAsia="Times New Roman"/>
                <w:lang w:val="en-GB" w:eastAsia="de-CH"/>
              </w:rPr>
            </w:pPr>
            <w:r>
              <w:rPr>
                <w:rFonts w:eastAsia="Times New Roman"/>
                <w:lang w:val="en-GB" w:eastAsia="de-CH"/>
              </w:rPr>
              <w:t xml:space="preserve">                                    </w:t>
            </w:r>
            <w:r w:rsidR="00361A14">
              <w:rPr>
                <w:rFonts w:eastAsia="Times New Roman"/>
                <w:lang w:val="en-GB" w:eastAsia="de-CH"/>
              </w:rPr>
              <w:t>0,36%</w:t>
            </w:r>
          </w:p>
        </w:tc>
      </w:tr>
    </w:tbl>
    <w:p w14:paraId="0A91123F" w14:textId="77777777" w:rsidR="00D06489" w:rsidRPr="0055505E" w:rsidRDefault="00D06489" w:rsidP="00D06489">
      <w:pPr>
        <w:shd w:val="clear" w:color="auto" w:fill="FFFFFF" w:themeFill="background1"/>
        <w:spacing w:line="240" w:lineRule="auto"/>
        <w:rPr>
          <w:rFonts w:ascii="Arial Narrow" w:eastAsia="Times New Roman" w:hAnsi="Arial Narrow"/>
          <w:lang w:val="en-GB" w:eastAsia="de-CH"/>
        </w:rPr>
      </w:pPr>
    </w:p>
    <w:p w14:paraId="7A75C477" w14:textId="77777777" w:rsidR="00D06489" w:rsidRDefault="00D06489" w:rsidP="00D06489">
      <w:pPr>
        <w:tabs>
          <w:tab w:val="left" w:pos="540"/>
        </w:tabs>
        <w:spacing w:line="240" w:lineRule="auto"/>
        <w:rPr>
          <w:rFonts w:eastAsia="Times New Roman"/>
          <w:b/>
          <w:i/>
          <w:sz w:val="20"/>
          <w:szCs w:val="20"/>
          <w:highlight w:val="yellow"/>
          <w:lang w:eastAsia="de-DE"/>
        </w:rPr>
      </w:pPr>
    </w:p>
    <w:p w14:paraId="12FEF14F" w14:textId="77777777" w:rsidR="00D06489" w:rsidRDefault="00D06489" w:rsidP="00D06489">
      <w:pPr>
        <w:spacing w:after="160" w:line="259" w:lineRule="auto"/>
        <w:rPr>
          <w:rFonts w:eastAsia="Times New Roman"/>
          <w:b/>
          <w:i/>
          <w:sz w:val="20"/>
          <w:szCs w:val="20"/>
          <w:highlight w:val="yellow"/>
          <w:lang w:eastAsia="de-DE"/>
        </w:rPr>
      </w:pPr>
      <w:r>
        <w:rPr>
          <w:rFonts w:eastAsia="Times New Roman"/>
          <w:b/>
          <w:i/>
          <w:sz w:val="20"/>
          <w:szCs w:val="20"/>
          <w:highlight w:val="yellow"/>
          <w:lang w:eastAsia="de-DE"/>
        </w:rPr>
        <w:br w:type="page"/>
      </w:r>
    </w:p>
    <w:p w14:paraId="72FE39FF" w14:textId="341DC2D6" w:rsidR="007212BD" w:rsidRPr="00B36F8A" w:rsidRDefault="0B7C1AF0" w:rsidP="0B7C1AF0">
      <w:pPr>
        <w:keepNext/>
        <w:tabs>
          <w:tab w:val="num" w:pos="964"/>
        </w:tabs>
        <w:suppressAutoHyphens/>
        <w:spacing w:before="360" w:after="180"/>
        <w:outlineLvl w:val="0"/>
        <w:rPr>
          <w:rFonts w:eastAsia="SimSun" w:cs="Times New Roman"/>
          <w:b/>
          <w:bCs/>
          <w:color w:val="000000" w:themeColor="text1"/>
          <w:sz w:val="30"/>
          <w:szCs w:val="30"/>
          <w:lang w:val="en-GB" w:eastAsia="de-CH"/>
        </w:rPr>
      </w:pPr>
      <w:bookmarkStart w:id="47" w:name="_Toc196907688"/>
      <w:r w:rsidRPr="0B7C1AF0">
        <w:rPr>
          <w:rFonts w:eastAsia="SimSun" w:cs="Times New Roman"/>
          <w:b/>
          <w:bCs/>
          <w:color w:val="000000" w:themeColor="text1"/>
          <w:sz w:val="30"/>
          <w:szCs w:val="30"/>
          <w:lang w:val="en-GB" w:eastAsia="de-CH"/>
        </w:rPr>
        <w:t>Annex 4: Work plan for the coming year</w:t>
      </w:r>
      <w:bookmarkEnd w:id="45"/>
      <w:bookmarkEnd w:id="47"/>
    </w:p>
    <w:tbl>
      <w:tblPr>
        <w:tblpPr w:leftFromText="141" w:rightFromText="141" w:vertAnchor="text" w:horzAnchor="margin" w:tblpY="490"/>
        <w:tblW w:w="15593" w:type="dxa"/>
        <w:tblBorders>
          <w:top w:val="single" w:sz="4" w:space="0" w:color="auto"/>
          <w:bottom w:val="single" w:sz="4" w:space="0" w:color="auto"/>
          <w:insideH w:val="dashed" w:sz="4" w:space="0" w:color="auto"/>
        </w:tblBorders>
        <w:tblLook w:val="04A0" w:firstRow="1" w:lastRow="0" w:firstColumn="1" w:lastColumn="0" w:noHBand="0" w:noVBand="1"/>
      </w:tblPr>
      <w:tblGrid>
        <w:gridCol w:w="3154"/>
        <w:gridCol w:w="1035"/>
        <w:gridCol w:w="1036"/>
        <w:gridCol w:w="1036"/>
        <w:gridCol w:w="1036"/>
        <w:gridCol w:w="1037"/>
        <w:gridCol w:w="1037"/>
        <w:gridCol w:w="1037"/>
        <w:gridCol w:w="1037"/>
        <w:gridCol w:w="1037"/>
        <w:gridCol w:w="1037"/>
        <w:gridCol w:w="1037"/>
        <w:gridCol w:w="1037"/>
      </w:tblGrid>
      <w:tr w:rsidR="007212BD" w:rsidRPr="00CD0C76" w14:paraId="28F8D4F9" w14:textId="77777777" w:rsidTr="005C70E0">
        <w:trPr>
          <w:trHeight w:val="300"/>
        </w:trPr>
        <w:tc>
          <w:tcPr>
            <w:tcW w:w="3154" w:type="dxa"/>
            <w:tcBorders>
              <w:top w:val="single" w:sz="4" w:space="0" w:color="auto"/>
              <w:bottom w:val="single" w:sz="4" w:space="0" w:color="auto"/>
            </w:tcBorders>
            <w:shd w:val="clear" w:color="auto" w:fill="FFFFFF" w:themeFill="background1"/>
            <w:hideMark/>
          </w:tcPr>
          <w:p w14:paraId="5ABA099C" w14:textId="74B2B51A" w:rsidR="007212BD" w:rsidRPr="003F2F38" w:rsidRDefault="0B7C1AF0" w:rsidP="0B7C1AF0">
            <w:pPr>
              <w:spacing w:line="240" w:lineRule="auto"/>
              <w:jc w:val="both"/>
              <w:rPr>
                <w:rFonts w:eastAsia="Times New Roman"/>
                <w:b/>
                <w:bCs/>
                <w:lang w:val="hr-HR"/>
              </w:rPr>
            </w:pPr>
            <w:r w:rsidRPr="003F2F38">
              <w:rPr>
                <w:rFonts w:eastAsia="Times New Roman"/>
                <w:b/>
                <w:bCs/>
                <w:lang w:val="en-GB"/>
              </w:rPr>
              <w:t>SM name including Swiss and Partner State SM codes</w:t>
            </w:r>
          </w:p>
        </w:tc>
        <w:tc>
          <w:tcPr>
            <w:tcW w:w="1035" w:type="dxa"/>
            <w:tcBorders>
              <w:top w:val="single" w:sz="4" w:space="0" w:color="auto"/>
              <w:bottom w:val="single" w:sz="4" w:space="0" w:color="auto"/>
            </w:tcBorders>
            <w:shd w:val="clear" w:color="auto" w:fill="FFFFFF" w:themeFill="background1"/>
            <w:vAlign w:val="center"/>
            <w:hideMark/>
          </w:tcPr>
          <w:p w14:paraId="2E0F9099" w14:textId="77777777" w:rsidR="007212BD" w:rsidRPr="003F2F38" w:rsidRDefault="0B7C1AF0" w:rsidP="0B7C1AF0">
            <w:pPr>
              <w:spacing w:line="360" w:lineRule="auto"/>
              <w:jc w:val="both"/>
              <w:rPr>
                <w:rFonts w:eastAsia="Times New Roman"/>
                <w:b/>
                <w:bCs/>
                <w:lang w:val="en-GB"/>
              </w:rPr>
            </w:pPr>
            <w:r w:rsidRPr="003F2F38">
              <w:rPr>
                <w:b/>
                <w:bCs/>
                <w:lang w:val="en-US" w:eastAsia="zh-CN"/>
              </w:rPr>
              <w:t>Jan</w:t>
            </w:r>
          </w:p>
        </w:tc>
        <w:tc>
          <w:tcPr>
            <w:tcW w:w="1036" w:type="dxa"/>
            <w:tcBorders>
              <w:top w:val="single" w:sz="4" w:space="0" w:color="auto"/>
              <w:bottom w:val="single" w:sz="4" w:space="0" w:color="auto"/>
            </w:tcBorders>
            <w:shd w:val="clear" w:color="auto" w:fill="FFFFFF" w:themeFill="background1"/>
            <w:vAlign w:val="center"/>
          </w:tcPr>
          <w:p w14:paraId="262AF8C7" w14:textId="77777777" w:rsidR="007212BD" w:rsidRPr="003F2F38" w:rsidRDefault="0B7C1AF0" w:rsidP="0B7C1AF0">
            <w:pPr>
              <w:spacing w:line="360" w:lineRule="auto"/>
              <w:jc w:val="both"/>
              <w:rPr>
                <w:rFonts w:eastAsia="Times New Roman"/>
                <w:b/>
                <w:bCs/>
                <w:lang w:val="en-GB"/>
              </w:rPr>
            </w:pPr>
            <w:r w:rsidRPr="003F2F38">
              <w:rPr>
                <w:b/>
                <w:bCs/>
                <w:lang w:val="en-US" w:eastAsia="zh-CN"/>
              </w:rPr>
              <w:t>Feb</w:t>
            </w:r>
          </w:p>
        </w:tc>
        <w:tc>
          <w:tcPr>
            <w:tcW w:w="1036" w:type="dxa"/>
            <w:tcBorders>
              <w:top w:val="single" w:sz="4" w:space="0" w:color="auto"/>
              <w:bottom w:val="single" w:sz="4" w:space="0" w:color="auto"/>
            </w:tcBorders>
            <w:shd w:val="clear" w:color="auto" w:fill="FFFFFF" w:themeFill="background1"/>
            <w:vAlign w:val="center"/>
          </w:tcPr>
          <w:p w14:paraId="5996B0CD" w14:textId="77777777" w:rsidR="007212BD" w:rsidRPr="003F2F38" w:rsidRDefault="0B7C1AF0" w:rsidP="0B7C1AF0">
            <w:pPr>
              <w:spacing w:line="360" w:lineRule="auto"/>
              <w:jc w:val="both"/>
              <w:rPr>
                <w:rFonts w:eastAsia="Times New Roman"/>
                <w:b/>
                <w:bCs/>
                <w:lang w:val="en-GB"/>
              </w:rPr>
            </w:pPr>
            <w:r w:rsidRPr="003F2F38">
              <w:rPr>
                <w:b/>
                <w:bCs/>
                <w:lang w:val="en-US" w:eastAsia="zh-CN"/>
              </w:rPr>
              <w:t>Mar</w:t>
            </w:r>
          </w:p>
        </w:tc>
        <w:tc>
          <w:tcPr>
            <w:tcW w:w="1036" w:type="dxa"/>
            <w:tcBorders>
              <w:top w:val="single" w:sz="4" w:space="0" w:color="auto"/>
              <w:bottom w:val="single" w:sz="4" w:space="0" w:color="auto"/>
            </w:tcBorders>
            <w:shd w:val="clear" w:color="auto" w:fill="FFFFFF" w:themeFill="background1"/>
            <w:vAlign w:val="center"/>
          </w:tcPr>
          <w:p w14:paraId="05097F65" w14:textId="77777777" w:rsidR="007212BD" w:rsidRPr="003F2F38" w:rsidRDefault="0B7C1AF0" w:rsidP="0B7C1AF0">
            <w:pPr>
              <w:spacing w:line="360" w:lineRule="auto"/>
              <w:jc w:val="both"/>
              <w:rPr>
                <w:rFonts w:eastAsia="Times New Roman"/>
                <w:b/>
                <w:bCs/>
                <w:lang w:val="en-GB"/>
              </w:rPr>
            </w:pPr>
            <w:r w:rsidRPr="003F2F38">
              <w:rPr>
                <w:b/>
                <w:bCs/>
                <w:lang w:val="en-US" w:eastAsia="zh-CN"/>
              </w:rPr>
              <w:t>Apr</w:t>
            </w:r>
          </w:p>
        </w:tc>
        <w:tc>
          <w:tcPr>
            <w:tcW w:w="1037" w:type="dxa"/>
            <w:tcBorders>
              <w:top w:val="single" w:sz="4" w:space="0" w:color="auto"/>
              <w:bottom w:val="single" w:sz="4" w:space="0" w:color="auto"/>
            </w:tcBorders>
            <w:shd w:val="clear" w:color="auto" w:fill="FFFFFF" w:themeFill="background1"/>
            <w:vAlign w:val="center"/>
          </w:tcPr>
          <w:p w14:paraId="5868EDC7" w14:textId="77777777" w:rsidR="007212BD" w:rsidRPr="003F2F38" w:rsidRDefault="0B7C1AF0" w:rsidP="0B7C1AF0">
            <w:pPr>
              <w:spacing w:line="360" w:lineRule="auto"/>
              <w:jc w:val="both"/>
              <w:rPr>
                <w:rFonts w:eastAsia="Times New Roman"/>
                <w:b/>
                <w:bCs/>
                <w:lang w:val="en-GB"/>
              </w:rPr>
            </w:pPr>
            <w:r w:rsidRPr="003F2F38">
              <w:rPr>
                <w:b/>
                <w:bCs/>
                <w:lang w:val="en-US" w:eastAsia="zh-CN"/>
              </w:rPr>
              <w:t>May</w:t>
            </w:r>
          </w:p>
        </w:tc>
        <w:tc>
          <w:tcPr>
            <w:tcW w:w="1037" w:type="dxa"/>
            <w:tcBorders>
              <w:top w:val="single" w:sz="4" w:space="0" w:color="auto"/>
              <w:bottom w:val="single" w:sz="4" w:space="0" w:color="auto"/>
            </w:tcBorders>
            <w:shd w:val="clear" w:color="auto" w:fill="FFFFFF" w:themeFill="background1"/>
            <w:vAlign w:val="center"/>
          </w:tcPr>
          <w:p w14:paraId="4C76CBF3" w14:textId="77777777" w:rsidR="007212BD" w:rsidRPr="003F2F38" w:rsidRDefault="0B7C1AF0" w:rsidP="0B7C1AF0">
            <w:pPr>
              <w:spacing w:line="360" w:lineRule="auto"/>
              <w:jc w:val="both"/>
              <w:rPr>
                <w:rFonts w:eastAsia="Times New Roman"/>
                <w:b/>
                <w:bCs/>
                <w:lang w:val="en-GB"/>
              </w:rPr>
            </w:pPr>
            <w:r w:rsidRPr="003F2F38">
              <w:rPr>
                <w:b/>
                <w:bCs/>
                <w:lang w:val="en-US" w:eastAsia="zh-CN"/>
              </w:rPr>
              <w:t>Jun</w:t>
            </w:r>
          </w:p>
        </w:tc>
        <w:tc>
          <w:tcPr>
            <w:tcW w:w="1037" w:type="dxa"/>
            <w:tcBorders>
              <w:top w:val="single" w:sz="4" w:space="0" w:color="auto"/>
              <w:bottom w:val="single" w:sz="4" w:space="0" w:color="auto"/>
            </w:tcBorders>
            <w:shd w:val="clear" w:color="auto" w:fill="FFFFFF" w:themeFill="background1"/>
            <w:vAlign w:val="center"/>
          </w:tcPr>
          <w:p w14:paraId="047B0F42" w14:textId="77777777" w:rsidR="007212BD" w:rsidRPr="003F2F38" w:rsidRDefault="0B7C1AF0" w:rsidP="0B7C1AF0">
            <w:pPr>
              <w:spacing w:line="360" w:lineRule="auto"/>
              <w:jc w:val="both"/>
              <w:rPr>
                <w:rFonts w:eastAsia="Times New Roman"/>
                <w:b/>
                <w:bCs/>
                <w:lang w:val="en-GB"/>
              </w:rPr>
            </w:pPr>
            <w:r w:rsidRPr="003F2F38">
              <w:rPr>
                <w:b/>
                <w:bCs/>
                <w:lang w:val="en-US" w:eastAsia="zh-CN"/>
              </w:rPr>
              <w:t>Jul</w:t>
            </w:r>
          </w:p>
        </w:tc>
        <w:tc>
          <w:tcPr>
            <w:tcW w:w="1037" w:type="dxa"/>
            <w:tcBorders>
              <w:top w:val="single" w:sz="4" w:space="0" w:color="auto"/>
              <w:bottom w:val="single" w:sz="4" w:space="0" w:color="auto"/>
            </w:tcBorders>
            <w:shd w:val="clear" w:color="auto" w:fill="FFFFFF" w:themeFill="background1"/>
            <w:vAlign w:val="center"/>
          </w:tcPr>
          <w:p w14:paraId="000512A0" w14:textId="77777777" w:rsidR="007212BD" w:rsidRPr="003F2F38" w:rsidRDefault="0B7C1AF0" w:rsidP="0B7C1AF0">
            <w:pPr>
              <w:spacing w:line="360" w:lineRule="auto"/>
              <w:jc w:val="both"/>
              <w:rPr>
                <w:rFonts w:eastAsia="Times New Roman"/>
                <w:b/>
                <w:bCs/>
                <w:lang w:val="en-GB"/>
              </w:rPr>
            </w:pPr>
            <w:r w:rsidRPr="003F2F38">
              <w:rPr>
                <w:b/>
                <w:bCs/>
                <w:lang w:val="en-US" w:eastAsia="zh-CN"/>
              </w:rPr>
              <w:t>Aug</w:t>
            </w:r>
          </w:p>
        </w:tc>
        <w:tc>
          <w:tcPr>
            <w:tcW w:w="1037" w:type="dxa"/>
            <w:tcBorders>
              <w:top w:val="single" w:sz="4" w:space="0" w:color="auto"/>
              <w:bottom w:val="single" w:sz="4" w:space="0" w:color="auto"/>
            </w:tcBorders>
            <w:shd w:val="clear" w:color="auto" w:fill="FFFFFF" w:themeFill="background1"/>
            <w:vAlign w:val="center"/>
          </w:tcPr>
          <w:p w14:paraId="5DA827B7" w14:textId="77777777" w:rsidR="007212BD" w:rsidRPr="003F2F38" w:rsidRDefault="0B7C1AF0" w:rsidP="0B7C1AF0">
            <w:pPr>
              <w:spacing w:line="360" w:lineRule="auto"/>
              <w:jc w:val="both"/>
              <w:rPr>
                <w:rFonts w:eastAsia="Times New Roman"/>
                <w:b/>
                <w:bCs/>
                <w:lang w:val="en-GB"/>
              </w:rPr>
            </w:pPr>
            <w:r w:rsidRPr="003F2F38">
              <w:rPr>
                <w:b/>
                <w:bCs/>
                <w:lang w:val="en-US" w:eastAsia="zh-CN"/>
              </w:rPr>
              <w:t>Sept</w:t>
            </w:r>
          </w:p>
        </w:tc>
        <w:tc>
          <w:tcPr>
            <w:tcW w:w="1037" w:type="dxa"/>
            <w:tcBorders>
              <w:top w:val="single" w:sz="4" w:space="0" w:color="auto"/>
              <w:bottom w:val="single" w:sz="4" w:space="0" w:color="auto"/>
            </w:tcBorders>
            <w:shd w:val="clear" w:color="auto" w:fill="FFFFFF" w:themeFill="background1"/>
            <w:vAlign w:val="center"/>
          </w:tcPr>
          <w:p w14:paraId="17087C0A" w14:textId="77777777" w:rsidR="007212BD" w:rsidRPr="003F2F38" w:rsidRDefault="0B7C1AF0" w:rsidP="0B7C1AF0">
            <w:pPr>
              <w:spacing w:line="360" w:lineRule="auto"/>
              <w:jc w:val="both"/>
              <w:rPr>
                <w:rFonts w:eastAsia="Times New Roman"/>
                <w:b/>
                <w:bCs/>
                <w:lang w:val="en-GB"/>
              </w:rPr>
            </w:pPr>
            <w:r w:rsidRPr="003F2F38">
              <w:rPr>
                <w:b/>
                <w:bCs/>
                <w:lang w:val="en-US" w:eastAsia="zh-CN"/>
              </w:rPr>
              <w:t>Oct</w:t>
            </w:r>
          </w:p>
        </w:tc>
        <w:tc>
          <w:tcPr>
            <w:tcW w:w="1037" w:type="dxa"/>
            <w:tcBorders>
              <w:top w:val="single" w:sz="4" w:space="0" w:color="auto"/>
              <w:bottom w:val="single" w:sz="4" w:space="0" w:color="auto"/>
            </w:tcBorders>
            <w:shd w:val="clear" w:color="auto" w:fill="FFFFFF" w:themeFill="background1"/>
            <w:vAlign w:val="center"/>
            <w:hideMark/>
          </w:tcPr>
          <w:p w14:paraId="3B8B43D4" w14:textId="77777777" w:rsidR="007212BD" w:rsidRPr="003F2F38" w:rsidRDefault="0B7C1AF0" w:rsidP="0B7C1AF0">
            <w:pPr>
              <w:spacing w:line="360" w:lineRule="auto"/>
              <w:jc w:val="both"/>
              <w:rPr>
                <w:rFonts w:eastAsia="Times New Roman"/>
                <w:b/>
                <w:bCs/>
                <w:lang w:val="en-GB"/>
              </w:rPr>
            </w:pPr>
            <w:r w:rsidRPr="003F2F38">
              <w:rPr>
                <w:b/>
                <w:bCs/>
                <w:lang w:val="en-US" w:eastAsia="zh-CN"/>
              </w:rPr>
              <w:t>Nov</w:t>
            </w:r>
          </w:p>
        </w:tc>
        <w:tc>
          <w:tcPr>
            <w:tcW w:w="1037" w:type="dxa"/>
            <w:tcBorders>
              <w:top w:val="single" w:sz="4" w:space="0" w:color="auto"/>
              <w:bottom w:val="single" w:sz="4" w:space="0" w:color="auto"/>
            </w:tcBorders>
            <w:shd w:val="clear" w:color="auto" w:fill="FFFFFF" w:themeFill="background1"/>
            <w:vAlign w:val="center"/>
            <w:hideMark/>
          </w:tcPr>
          <w:p w14:paraId="68B5FEB2" w14:textId="77777777" w:rsidR="007212BD" w:rsidRPr="003F2F38" w:rsidRDefault="0B7C1AF0" w:rsidP="0B7C1AF0">
            <w:pPr>
              <w:spacing w:line="360" w:lineRule="auto"/>
              <w:jc w:val="both"/>
              <w:rPr>
                <w:rFonts w:eastAsia="Times New Roman"/>
                <w:b/>
                <w:bCs/>
                <w:lang w:val="en-GB"/>
              </w:rPr>
            </w:pPr>
            <w:r w:rsidRPr="003F2F38">
              <w:rPr>
                <w:b/>
                <w:bCs/>
                <w:lang w:val="en-US" w:eastAsia="zh-CN"/>
              </w:rPr>
              <w:t>Dec</w:t>
            </w:r>
          </w:p>
        </w:tc>
      </w:tr>
      <w:tr w:rsidR="007212BD" w:rsidRPr="00CD0C76" w14:paraId="2ADDB8A3" w14:textId="77777777" w:rsidTr="005C70E0">
        <w:trPr>
          <w:trHeight w:val="300"/>
        </w:trPr>
        <w:tc>
          <w:tcPr>
            <w:tcW w:w="3154" w:type="dxa"/>
            <w:tcBorders>
              <w:top w:val="single" w:sz="4" w:space="0" w:color="auto"/>
            </w:tcBorders>
            <w:shd w:val="clear" w:color="auto" w:fill="FFFFFF" w:themeFill="background1"/>
          </w:tcPr>
          <w:p w14:paraId="29D8BCCD" w14:textId="77777777" w:rsidR="007212BD" w:rsidRDefault="008B6866" w:rsidP="00466A10">
            <w:pPr>
              <w:spacing w:line="240" w:lineRule="auto"/>
              <w:jc w:val="both"/>
              <w:rPr>
                <w:rFonts w:eastAsia="Times New Roman"/>
                <w:lang w:val="en-GB"/>
              </w:rPr>
            </w:pPr>
            <w:bookmarkStart w:id="48" w:name="_Hlk164706450"/>
            <w:r>
              <w:rPr>
                <w:rFonts w:eastAsia="Times New Roman"/>
                <w:lang w:val="en-GB"/>
              </w:rPr>
              <w:t>SM “</w:t>
            </w:r>
            <w:r w:rsidRPr="008B6866">
              <w:rPr>
                <w:rFonts w:eastAsia="Times New Roman"/>
                <w:lang w:val="en-GB"/>
              </w:rPr>
              <w:t>Biodiversity Programme</w:t>
            </w:r>
            <w:r>
              <w:rPr>
                <w:rFonts w:eastAsia="Times New Roman"/>
                <w:lang w:val="en-GB"/>
              </w:rPr>
              <w:t>”</w:t>
            </w:r>
          </w:p>
          <w:p w14:paraId="6D0F13EB" w14:textId="7ACFCA87" w:rsidR="0006123C" w:rsidRPr="00CD0C76" w:rsidRDefault="0006123C" w:rsidP="00466A10">
            <w:pPr>
              <w:spacing w:line="240" w:lineRule="auto"/>
              <w:jc w:val="both"/>
              <w:rPr>
                <w:rFonts w:eastAsia="Times New Roman"/>
                <w:lang w:val="en-GB"/>
              </w:rPr>
            </w:pPr>
            <w:r w:rsidRPr="00023B9F">
              <w:rPr>
                <w:lang w:val="en-GB"/>
              </w:rPr>
              <w:t>7F-10768.01</w:t>
            </w:r>
          </w:p>
        </w:tc>
        <w:tc>
          <w:tcPr>
            <w:tcW w:w="1035" w:type="dxa"/>
            <w:tcBorders>
              <w:top w:val="single" w:sz="4" w:space="0" w:color="auto"/>
            </w:tcBorders>
            <w:shd w:val="clear" w:color="auto" w:fill="FFFFFF" w:themeFill="background1"/>
          </w:tcPr>
          <w:p w14:paraId="7A384B33" w14:textId="7F12C02D" w:rsidR="0064481B" w:rsidRDefault="0064481B" w:rsidP="0064481B">
            <w:pPr>
              <w:spacing w:line="360" w:lineRule="auto"/>
              <w:jc w:val="both"/>
              <w:rPr>
                <w:rFonts w:eastAsia="Times New Roman"/>
                <w:lang w:val="en-GB"/>
              </w:rPr>
            </w:pPr>
            <w:r w:rsidRPr="00AF0DB1">
              <w:rPr>
                <w:rFonts w:eastAsia="Times New Roman"/>
                <w:lang w:val="en-GB"/>
              </w:rPr>
              <w:t>TF</w:t>
            </w:r>
            <w:r w:rsidR="00AF7F56">
              <w:rPr>
                <w:rFonts w:eastAsia="Times New Roman"/>
                <w:lang w:val="en-GB"/>
              </w:rPr>
              <w:t>M</w:t>
            </w:r>
          </w:p>
          <w:p w14:paraId="6BF29802" w14:textId="77777777" w:rsidR="0064481B" w:rsidRPr="00AF0DB1" w:rsidRDefault="0064481B" w:rsidP="00730C36">
            <w:pPr>
              <w:spacing w:line="360" w:lineRule="auto"/>
              <w:jc w:val="both"/>
              <w:rPr>
                <w:rFonts w:eastAsia="Times New Roman"/>
                <w:lang w:val="en-GB"/>
              </w:rPr>
            </w:pPr>
          </w:p>
          <w:p w14:paraId="767C18CD" w14:textId="54BE6396" w:rsidR="007212BD" w:rsidRPr="00CD0C76" w:rsidRDefault="00AF0DB1" w:rsidP="00730C36">
            <w:pPr>
              <w:spacing w:line="360" w:lineRule="auto"/>
              <w:jc w:val="both"/>
              <w:rPr>
                <w:rFonts w:eastAsia="Times New Roman"/>
                <w:lang w:val="en-GB"/>
              </w:rPr>
            </w:pPr>
            <w:r w:rsidRPr="00AF0DB1">
              <w:rPr>
                <w:rFonts w:eastAsia="Times New Roman"/>
                <w:lang w:val="en-GB"/>
              </w:rPr>
              <w:t>COM</w:t>
            </w:r>
          </w:p>
        </w:tc>
        <w:tc>
          <w:tcPr>
            <w:tcW w:w="1036" w:type="dxa"/>
            <w:tcBorders>
              <w:top w:val="single" w:sz="4" w:space="0" w:color="auto"/>
            </w:tcBorders>
            <w:shd w:val="clear" w:color="auto" w:fill="FFFFFF" w:themeFill="background1"/>
          </w:tcPr>
          <w:p w14:paraId="2E2FE891" w14:textId="77777777" w:rsidR="007212BD" w:rsidRPr="00AF0DB1" w:rsidRDefault="007212BD" w:rsidP="00730C36">
            <w:pPr>
              <w:spacing w:line="360" w:lineRule="auto"/>
              <w:jc w:val="both"/>
              <w:rPr>
                <w:rFonts w:eastAsia="Times New Roman"/>
                <w:lang w:val="en-GB"/>
              </w:rPr>
            </w:pPr>
          </w:p>
          <w:p w14:paraId="4E54B640" w14:textId="77777777" w:rsidR="00AF0DB1" w:rsidRPr="00AF0DB1" w:rsidRDefault="00AF0DB1" w:rsidP="00730C36">
            <w:pPr>
              <w:spacing w:line="360" w:lineRule="auto"/>
              <w:jc w:val="both"/>
              <w:rPr>
                <w:rFonts w:eastAsia="Times New Roman"/>
                <w:lang w:val="en-GB"/>
              </w:rPr>
            </w:pPr>
          </w:p>
          <w:p w14:paraId="11D0692F" w14:textId="22E09DC7" w:rsidR="007212BD" w:rsidRPr="00CD0C76" w:rsidRDefault="00AF0DB1" w:rsidP="00730C36">
            <w:pPr>
              <w:spacing w:line="360" w:lineRule="auto"/>
              <w:jc w:val="both"/>
              <w:rPr>
                <w:rFonts w:eastAsia="Times New Roman"/>
                <w:lang w:val="en-GB"/>
              </w:rPr>
            </w:pPr>
            <w:r w:rsidRPr="00AF0DB1">
              <w:rPr>
                <w:rFonts w:eastAsia="Times New Roman"/>
                <w:lang w:val="en-GB"/>
              </w:rPr>
              <w:t>COM</w:t>
            </w:r>
          </w:p>
        </w:tc>
        <w:tc>
          <w:tcPr>
            <w:tcW w:w="1036" w:type="dxa"/>
            <w:tcBorders>
              <w:top w:val="single" w:sz="4" w:space="0" w:color="auto"/>
            </w:tcBorders>
            <w:shd w:val="clear" w:color="auto" w:fill="FFFFFF" w:themeFill="background1"/>
          </w:tcPr>
          <w:p w14:paraId="24DAF381" w14:textId="77777777" w:rsidR="007212BD" w:rsidRPr="00AF0DB1" w:rsidRDefault="0006123C" w:rsidP="00730C36">
            <w:pPr>
              <w:spacing w:line="360" w:lineRule="auto"/>
              <w:jc w:val="both"/>
              <w:rPr>
                <w:rFonts w:eastAsia="Times New Roman"/>
                <w:lang w:val="en-GB"/>
              </w:rPr>
            </w:pPr>
            <w:r>
              <w:rPr>
                <w:rFonts w:eastAsia="Times New Roman"/>
                <w:lang w:val="en-GB"/>
              </w:rPr>
              <w:t>ASMR</w:t>
            </w:r>
          </w:p>
          <w:p w14:paraId="1CC045CD" w14:textId="77777777" w:rsidR="00AF0DB1" w:rsidRPr="00AF0DB1" w:rsidRDefault="00AF0DB1" w:rsidP="00730C36">
            <w:pPr>
              <w:spacing w:line="360" w:lineRule="auto"/>
              <w:jc w:val="both"/>
              <w:rPr>
                <w:rFonts w:eastAsia="Times New Roman"/>
                <w:lang w:val="en-GB"/>
              </w:rPr>
            </w:pPr>
          </w:p>
          <w:p w14:paraId="035FFB88" w14:textId="17428B0A" w:rsidR="007212BD" w:rsidRPr="00CD0C76" w:rsidRDefault="00AF0DB1" w:rsidP="00730C36">
            <w:pPr>
              <w:spacing w:line="360" w:lineRule="auto"/>
              <w:jc w:val="both"/>
              <w:rPr>
                <w:rFonts w:eastAsia="Times New Roman"/>
                <w:lang w:val="en-GB"/>
              </w:rPr>
            </w:pPr>
            <w:r w:rsidRPr="00AF0DB1">
              <w:rPr>
                <w:rFonts w:eastAsia="Times New Roman"/>
                <w:lang w:val="en-GB"/>
              </w:rPr>
              <w:t>COM</w:t>
            </w:r>
          </w:p>
        </w:tc>
        <w:tc>
          <w:tcPr>
            <w:tcW w:w="1036" w:type="dxa"/>
            <w:tcBorders>
              <w:top w:val="single" w:sz="4" w:space="0" w:color="auto"/>
            </w:tcBorders>
            <w:shd w:val="clear" w:color="auto" w:fill="FFFFFF" w:themeFill="background1"/>
          </w:tcPr>
          <w:p w14:paraId="2DBC59D1" w14:textId="77777777" w:rsidR="007212BD" w:rsidRDefault="0006123C" w:rsidP="00730C36">
            <w:pPr>
              <w:spacing w:line="360" w:lineRule="auto"/>
              <w:jc w:val="both"/>
              <w:rPr>
                <w:rFonts w:eastAsia="Times New Roman"/>
                <w:lang w:val="en-GB"/>
              </w:rPr>
            </w:pPr>
            <w:r>
              <w:rPr>
                <w:rFonts w:eastAsia="Times New Roman"/>
                <w:lang w:val="en-GB"/>
              </w:rPr>
              <w:t>SC</w:t>
            </w:r>
          </w:p>
          <w:p w14:paraId="14414083" w14:textId="3CC41B5A" w:rsidR="000D4630" w:rsidRPr="00CD0C76" w:rsidRDefault="000D4630" w:rsidP="00730C36">
            <w:pPr>
              <w:spacing w:line="360" w:lineRule="auto"/>
              <w:jc w:val="both"/>
              <w:rPr>
                <w:rFonts w:eastAsia="Times New Roman"/>
                <w:lang w:val="en-GB"/>
              </w:rPr>
            </w:pPr>
            <w:r>
              <w:rPr>
                <w:rFonts w:eastAsia="Times New Roman"/>
                <w:lang w:val="en-GB"/>
              </w:rPr>
              <w:t>M</w:t>
            </w:r>
            <w:r w:rsidR="00AF7F56">
              <w:rPr>
                <w:rFonts w:eastAsia="Times New Roman"/>
                <w:lang w:val="en-GB"/>
              </w:rPr>
              <w:t>V</w:t>
            </w:r>
          </w:p>
        </w:tc>
        <w:tc>
          <w:tcPr>
            <w:tcW w:w="1037" w:type="dxa"/>
            <w:tcBorders>
              <w:top w:val="single" w:sz="4" w:space="0" w:color="auto"/>
            </w:tcBorders>
            <w:shd w:val="clear" w:color="auto" w:fill="FFFFFF" w:themeFill="background1"/>
          </w:tcPr>
          <w:p w14:paraId="6044FF02" w14:textId="226806BA" w:rsidR="007212BD" w:rsidRDefault="007212BD" w:rsidP="00730C36">
            <w:pPr>
              <w:spacing w:line="360" w:lineRule="auto"/>
              <w:jc w:val="both"/>
              <w:rPr>
                <w:rFonts w:eastAsia="Times New Roman"/>
                <w:lang w:val="en-GB"/>
              </w:rPr>
            </w:pPr>
          </w:p>
          <w:p w14:paraId="4A274B57" w14:textId="77777777" w:rsidR="009848BE" w:rsidRDefault="009848BE" w:rsidP="00730C36">
            <w:pPr>
              <w:spacing w:line="360" w:lineRule="auto"/>
              <w:jc w:val="both"/>
              <w:rPr>
                <w:rFonts w:eastAsia="Times New Roman"/>
                <w:lang w:val="en-GB"/>
              </w:rPr>
            </w:pPr>
          </w:p>
          <w:p w14:paraId="2654AC98" w14:textId="1B5294E8"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tcBorders>
              <w:top w:val="single" w:sz="4" w:space="0" w:color="auto"/>
            </w:tcBorders>
            <w:shd w:val="clear" w:color="auto" w:fill="FFFFFF" w:themeFill="background1"/>
          </w:tcPr>
          <w:p w14:paraId="2272C1AA" w14:textId="4E23DD38" w:rsidR="002673C2" w:rsidRDefault="002673C2" w:rsidP="002673C2">
            <w:pPr>
              <w:spacing w:line="360" w:lineRule="auto"/>
              <w:jc w:val="both"/>
              <w:rPr>
                <w:rFonts w:eastAsia="Times New Roman"/>
                <w:lang w:val="en-GB"/>
              </w:rPr>
            </w:pPr>
            <w:r w:rsidRPr="00AF0DB1">
              <w:rPr>
                <w:rFonts w:eastAsia="Times New Roman"/>
                <w:lang w:val="en-GB"/>
              </w:rPr>
              <w:t>TF</w:t>
            </w:r>
            <w:r w:rsidR="00F031F2">
              <w:rPr>
                <w:rFonts w:eastAsia="Times New Roman"/>
                <w:lang w:val="en-GB"/>
              </w:rPr>
              <w:t>M</w:t>
            </w:r>
          </w:p>
          <w:p w14:paraId="6EDE7E30" w14:textId="77777777" w:rsidR="009848BE" w:rsidRDefault="009848BE" w:rsidP="00730C36">
            <w:pPr>
              <w:spacing w:line="360" w:lineRule="auto"/>
              <w:jc w:val="both"/>
              <w:rPr>
                <w:rFonts w:eastAsia="Times New Roman"/>
                <w:lang w:val="en-GB"/>
              </w:rPr>
            </w:pPr>
          </w:p>
          <w:p w14:paraId="196E163E" w14:textId="6CD18C86"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tcBorders>
              <w:top w:val="single" w:sz="4" w:space="0" w:color="auto"/>
            </w:tcBorders>
            <w:shd w:val="clear" w:color="auto" w:fill="FFFFFF" w:themeFill="background1"/>
          </w:tcPr>
          <w:p w14:paraId="7824DED0" w14:textId="77777777" w:rsidR="007212BD" w:rsidRDefault="007212BD" w:rsidP="00730C36">
            <w:pPr>
              <w:spacing w:line="360" w:lineRule="auto"/>
              <w:jc w:val="both"/>
              <w:rPr>
                <w:rFonts w:eastAsia="Times New Roman"/>
                <w:lang w:val="en-GB"/>
              </w:rPr>
            </w:pPr>
          </w:p>
          <w:p w14:paraId="1E84B0A3" w14:textId="77777777" w:rsidR="009848BE" w:rsidRDefault="009848BE" w:rsidP="00730C36">
            <w:pPr>
              <w:spacing w:line="360" w:lineRule="auto"/>
              <w:jc w:val="both"/>
              <w:rPr>
                <w:rFonts w:eastAsia="Times New Roman"/>
                <w:lang w:val="en-GB"/>
              </w:rPr>
            </w:pPr>
          </w:p>
          <w:p w14:paraId="2F5805E4" w14:textId="383E53AD"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tcBorders>
              <w:top w:val="single" w:sz="4" w:space="0" w:color="auto"/>
            </w:tcBorders>
            <w:shd w:val="clear" w:color="auto" w:fill="FFFFFF" w:themeFill="background1"/>
          </w:tcPr>
          <w:p w14:paraId="52BA8BE7" w14:textId="5BD739FE" w:rsidR="007212BD" w:rsidRDefault="007212BD" w:rsidP="00730C36">
            <w:pPr>
              <w:spacing w:line="360" w:lineRule="auto"/>
              <w:jc w:val="both"/>
              <w:rPr>
                <w:rFonts w:eastAsia="Times New Roman"/>
                <w:lang w:val="en-GB"/>
              </w:rPr>
            </w:pPr>
          </w:p>
          <w:p w14:paraId="2252A3E1" w14:textId="77777777" w:rsidR="009848BE" w:rsidRDefault="009848BE" w:rsidP="00730C36">
            <w:pPr>
              <w:spacing w:line="360" w:lineRule="auto"/>
              <w:jc w:val="both"/>
              <w:rPr>
                <w:rFonts w:eastAsia="Times New Roman"/>
                <w:lang w:val="en-GB"/>
              </w:rPr>
            </w:pPr>
          </w:p>
          <w:p w14:paraId="5EE6CC99" w14:textId="7157C621"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tcBorders>
              <w:top w:val="single" w:sz="4" w:space="0" w:color="auto"/>
            </w:tcBorders>
            <w:shd w:val="clear" w:color="auto" w:fill="FFFFFF" w:themeFill="background1"/>
          </w:tcPr>
          <w:p w14:paraId="3C473804" w14:textId="77777777" w:rsidR="00AA51AE" w:rsidRDefault="00AA51AE" w:rsidP="00730C36">
            <w:pPr>
              <w:spacing w:line="360" w:lineRule="auto"/>
              <w:jc w:val="both"/>
              <w:rPr>
                <w:rFonts w:eastAsia="Times New Roman"/>
                <w:lang w:val="en-GB"/>
              </w:rPr>
            </w:pPr>
            <w:r>
              <w:rPr>
                <w:rFonts w:eastAsia="Times New Roman"/>
                <w:lang w:val="en-GB"/>
              </w:rPr>
              <w:t>RR</w:t>
            </w:r>
          </w:p>
          <w:p w14:paraId="43D0C134" w14:textId="55E16489" w:rsidR="0068428B" w:rsidRDefault="0068428B" w:rsidP="00730C36">
            <w:pPr>
              <w:spacing w:line="360" w:lineRule="auto"/>
              <w:jc w:val="both"/>
              <w:rPr>
                <w:rFonts w:eastAsia="Times New Roman"/>
                <w:lang w:val="en-GB"/>
              </w:rPr>
            </w:pPr>
          </w:p>
          <w:p w14:paraId="57440271" w14:textId="6429DB77" w:rsidR="009848BE" w:rsidRPr="00CD0C76" w:rsidRDefault="009848BE" w:rsidP="009848BE">
            <w:pPr>
              <w:spacing w:line="360" w:lineRule="auto"/>
              <w:jc w:val="both"/>
              <w:rPr>
                <w:rFonts w:eastAsia="Times New Roman"/>
                <w:lang w:val="en-GB"/>
              </w:rPr>
            </w:pPr>
            <w:r>
              <w:rPr>
                <w:rFonts w:eastAsia="Times New Roman"/>
                <w:lang w:val="en-GB"/>
              </w:rPr>
              <w:t>COM</w:t>
            </w:r>
          </w:p>
        </w:tc>
        <w:tc>
          <w:tcPr>
            <w:tcW w:w="1037" w:type="dxa"/>
            <w:tcBorders>
              <w:top w:val="single" w:sz="4" w:space="0" w:color="auto"/>
            </w:tcBorders>
            <w:shd w:val="clear" w:color="auto" w:fill="FFFFFF" w:themeFill="background1"/>
          </w:tcPr>
          <w:p w14:paraId="760E0F70" w14:textId="77777777" w:rsidR="007212BD" w:rsidRDefault="008B6866" w:rsidP="00730C36">
            <w:pPr>
              <w:spacing w:line="360" w:lineRule="auto"/>
              <w:jc w:val="both"/>
              <w:rPr>
                <w:rFonts w:eastAsia="Times New Roman"/>
                <w:lang w:val="en-GB"/>
              </w:rPr>
            </w:pPr>
            <w:r>
              <w:rPr>
                <w:rFonts w:eastAsia="Times New Roman"/>
                <w:lang w:val="en-GB"/>
              </w:rPr>
              <w:t>SC</w:t>
            </w:r>
          </w:p>
          <w:p w14:paraId="2D47BD4E" w14:textId="77777777" w:rsidR="009848BE" w:rsidRDefault="009848BE" w:rsidP="00730C36">
            <w:pPr>
              <w:spacing w:line="360" w:lineRule="auto"/>
              <w:jc w:val="both"/>
              <w:rPr>
                <w:rFonts w:eastAsia="Times New Roman"/>
                <w:lang w:val="en-GB"/>
              </w:rPr>
            </w:pPr>
          </w:p>
          <w:p w14:paraId="671E825D" w14:textId="5D39CE7D"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tcBorders>
              <w:top w:val="single" w:sz="4" w:space="0" w:color="auto"/>
            </w:tcBorders>
            <w:shd w:val="clear" w:color="auto" w:fill="FFFFFF" w:themeFill="background1"/>
          </w:tcPr>
          <w:p w14:paraId="3AA71F93" w14:textId="77777777" w:rsidR="007212BD" w:rsidRDefault="007212BD" w:rsidP="00730C36">
            <w:pPr>
              <w:spacing w:line="360" w:lineRule="auto"/>
              <w:jc w:val="both"/>
              <w:rPr>
                <w:rFonts w:eastAsia="Times New Roman"/>
                <w:lang w:val="en-GB"/>
              </w:rPr>
            </w:pPr>
          </w:p>
          <w:p w14:paraId="315ACA11" w14:textId="77777777" w:rsidR="009848BE" w:rsidRDefault="009848BE" w:rsidP="00730C36">
            <w:pPr>
              <w:spacing w:line="360" w:lineRule="auto"/>
              <w:jc w:val="both"/>
              <w:rPr>
                <w:rFonts w:eastAsia="Times New Roman"/>
                <w:lang w:val="en-GB"/>
              </w:rPr>
            </w:pPr>
          </w:p>
          <w:p w14:paraId="187C1768" w14:textId="13A52B06"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tcBorders>
              <w:top w:val="single" w:sz="4" w:space="0" w:color="auto"/>
            </w:tcBorders>
            <w:shd w:val="clear" w:color="auto" w:fill="FFFFFF" w:themeFill="background1"/>
          </w:tcPr>
          <w:p w14:paraId="69DAE3EE" w14:textId="77777777" w:rsidR="007212BD" w:rsidRDefault="007212BD" w:rsidP="00730C36">
            <w:pPr>
              <w:spacing w:line="360" w:lineRule="auto"/>
              <w:jc w:val="both"/>
              <w:rPr>
                <w:rFonts w:eastAsia="Times New Roman"/>
                <w:lang w:val="en-GB"/>
              </w:rPr>
            </w:pPr>
          </w:p>
          <w:p w14:paraId="3EF47999" w14:textId="77777777" w:rsidR="009848BE" w:rsidRDefault="009848BE" w:rsidP="00730C36">
            <w:pPr>
              <w:spacing w:line="360" w:lineRule="auto"/>
              <w:jc w:val="both"/>
              <w:rPr>
                <w:rFonts w:eastAsia="Times New Roman"/>
                <w:lang w:val="en-GB"/>
              </w:rPr>
            </w:pPr>
          </w:p>
          <w:p w14:paraId="6B9AC0A7" w14:textId="31D6762C" w:rsidR="009848BE" w:rsidRPr="00CD0C76" w:rsidRDefault="009848BE" w:rsidP="00730C36">
            <w:pPr>
              <w:spacing w:line="360" w:lineRule="auto"/>
              <w:jc w:val="both"/>
              <w:rPr>
                <w:rFonts w:eastAsia="Times New Roman"/>
                <w:lang w:val="en-GB"/>
              </w:rPr>
            </w:pPr>
            <w:r>
              <w:rPr>
                <w:rFonts w:eastAsia="Times New Roman"/>
                <w:lang w:val="en-GB"/>
              </w:rPr>
              <w:t>COM</w:t>
            </w:r>
          </w:p>
        </w:tc>
      </w:tr>
      <w:bookmarkEnd w:id="48"/>
      <w:tr w:rsidR="007212BD" w:rsidRPr="00CD0C76" w14:paraId="25D383C0" w14:textId="77777777" w:rsidTr="005C70E0">
        <w:trPr>
          <w:trHeight w:val="300"/>
        </w:trPr>
        <w:tc>
          <w:tcPr>
            <w:tcW w:w="3154" w:type="dxa"/>
            <w:shd w:val="clear" w:color="auto" w:fill="FFFFFF" w:themeFill="background1"/>
          </w:tcPr>
          <w:p w14:paraId="2E399B93" w14:textId="77777777" w:rsidR="007212BD" w:rsidRDefault="008B6866" w:rsidP="00466A10">
            <w:pPr>
              <w:spacing w:line="240" w:lineRule="auto"/>
              <w:jc w:val="both"/>
              <w:rPr>
                <w:rFonts w:eastAsia="Times New Roman"/>
                <w:lang w:val="en-GB"/>
              </w:rPr>
            </w:pPr>
            <w:r>
              <w:rPr>
                <w:rFonts w:eastAsia="Times New Roman"/>
                <w:lang w:val="en-GB"/>
              </w:rPr>
              <w:t xml:space="preserve">SM </w:t>
            </w:r>
            <w:bookmarkStart w:id="49" w:name="_Hlk164706737"/>
            <w:r>
              <w:rPr>
                <w:rFonts w:eastAsia="Times New Roman"/>
                <w:lang w:val="en-GB"/>
              </w:rPr>
              <w:t>“</w:t>
            </w:r>
            <w:r w:rsidRPr="008B6866">
              <w:rPr>
                <w:rFonts w:eastAsia="Times New Roman"/>
                <w:lang w:val="en-GB"/>
              </w:rPr>
              <w:t>Supporting Social Inclusion</w:t>
            </w:r>
            <w:r>
              <w:rPr>
                <w:rFonts w:eastAsia="Times New Roman"/>
                <w:lang w:val="en-GB"/>
              </w:rPr>
              <w:t>”</w:t>
            </w:r>
            <w:bookmarkEnd w:id="49"/>
          </w:p>
          <w:p w14:paraId="17010355" w14:textId="73122779" w:rsidR="0006123C" w:rsidRPr="00CD0C76" w:rsidRDefault="0006123C" w:rsidP="00466A10">
            <w:pPr>
              <w:spacing w:line="240" w:lineRule="auto"/>
              <w:jc w:val="both"/>
              <w:rPr>
                <w:rFonts w:eastAsia="Times New Roman"/>
                <w:lang w:val="en-GB"/>
              </w:rPr>
            </w:pPr>
            <w:r w:rsidRPr="006934E2">
              <w:rPr>
                <w:lang w:val="en-GB"/>
              </w:rPr>
              <w:t>7F-10699.01</w:t>
            </w:r>
          </w:p>
        </w:tc>
        <w:tc>
          <w:tcPr>
            <w:tcW w:w="1035" w:type="dxa"/>
            <w:shd w:val="clear" w:color="auto" w:fill="FFFFFF" w:themeFill="background1"/>
          </w:tcPr>
          <w:p w14:paraId="606428F6" w14:textId="77777777" w:rsidR="00A907E7" w:rsidRPr="00F031F2" w:rsidRDefault="00A907E7" w:rsidP="00A907E7">
            <w:pPr>
              <w:spacing w:line="360" w:lineRule="auto"/>
              <w:jc w:val="both"/>
              <w:rPr>
                <w:rFonts w:eastAsia="Times New Roman"/>
                <w:lang w:val="en-GB"/>
              </w:rPr>
            </w:pPr>
            <w:r w:rsidRPr="00F031F2">
              <w:rPr>
                <w:rFonts w:eastAsia="Times New Roman"/>
                <w:lang w:val="en-GB"/>
              </w:rPr>
              <w:t xml:space="preserve">TFM </w:t>
            </w:r>
          </w:p>
          <w:p w14:paraId="3029CBDF" w14:textId="77777777" w:rsidR="007212BD" w:rsidRPr="00F031F2" w:rsidRDefault="007212BD" w:rsidP="00730C36">
            <w:pPr>
              <w:spacing w:line="360" w:lineRule="auto"/>
              <w:jc w:val="both"/>
              <w:rPr>
                <w:rFonts w:eastAsia="Times New Roman"/>
                <w:lang w:val="en-GB"/>
              </w:rPr>
            </w:pPr>
          </w:p>
          <w:p w14:paraId="1CE99D9C" w14:textId="70A6FE0A" w:rsidR="007212BD" w:rsidRPr="00F031F2" w:rsidRDefault="006E12AC" w:rsidP="00730C36">
            <w:pPr>
              <w:spacing w:line="360" w:lineRule="auto"/>
              <w:jc w:val="both"/>
              <w:rPr>
                <w:rFonts w:eastAsia="Times New Roman"/>
                <w:lang w:val="en-GB"/>
              </w:rPr>
            </w:pPr>
            <w:r w:rsidRPr="00F031F2">
              <w:rPr>
                <w:rFonts w:eastAsia="Times New Roman"/>
                <w:lang w:val="en-GB"/>
              </w:rPr>
              <w:t>COM</w:t>
            </w:r>
          </w:p>
        </w:tc>
        <w:tc>
          <w:tcPr>
            <w:tcW w:w="1036" w:type="dxa"/>
            <w:shd w:val="clear" w:color="auto" w:fill="FFFFFF" w:themeFill="background1"/>
          </w:tcPr>
          <w:p w14:paraId="6B1DF129" w14:textId="77777777" w:rsidR="007F62B9" w:rsidRDefault="00AE0557" w:rsidP="00730C36">
            <w:pPr>
              <w:spacing w:line="360" w:lineRule="auto"/>
              <w:jc w:val="both"/>
              <w:rPr>
                <w:rFonts w:eastAsia="Times New Roman"/>
                <w:lang w:val="en-GB"/>
              </w:rPr>
            </w:pPr>
            <w:r w:rsidRPr="00F031F2">
              <w:rPr>
                <w:rFonts w:eastAsia="Times New Roman"/>
                <w:lang w:val="en-GB"/>
              </w:rPr>
              <w:t>SC</w:t>
            </w:r>
            <w:r w:rsidR="009311E4" w:rsidRPr="00F031F2">
              <w:rPr>
                <w:rFonts w:eastAsia="Times New Roman"/>
                <w:lang w:val="en-GB"/>
              </w:rPr>
              <w:t xml:space="preserve"> </w:t>
            </w:r>
          </w:p>
          <w:p w14:paraId="49503952" w14:textId="4D2BCF2B" w:rsidR="00A907E7" w:rsidRPr="00F031F2" w:rsidRDefault="00A907E7" w:rsidP="00730C36">
            <w:pPr>
              <w:spacing w:line="360" w:lineRule="auto"/>
              <w:jc w:val="both"/>
              <w:rPr>
                <w:rFonts w:eastAsia="Times New Roman"/>
                <w:lang w:val="en-GB"/>
              </w:rPr>
            </w:pPr>
            <w:r>
              <w:rPr>
                <w:rFonts w:eastAsia="Times New Roman"/>
                <w:lang w:val="en-GB"/>
              </w:rPr>
              <w:t>MV</w:t>
            </w:r>
          </w:p>
        </w:tc>
        <w:tc>
          <w:tcPr>
            <w:tcW w:w="1036" w:type="dxa"/>
            <w:shd w:val="clear" w:color="auto" w:fill="FFFFFF" w:themeFill="background1"/>
          </w:tcPr>
          <w:p w14:paraId="3091E488" w14:textId="77777777" w:rsidR="007212BD" w:rsidRDefault="0006123C" w:rsidP="00730C36">
            <w:pPr>
              <w:spacing w:line="360" w:lineRule="auto"/>
              <w:jc w:val="both"/>
              <w:rPr>
                <w:rFonts w:eastAsia="Times New Roman"/>
                <w:lang w:val="en-GB"/>
              </w:rPr>
            </w:pPr>
            <w:r>
              <w:rPr>
                <w:rFonts w:eastAsia="Times New Roman"/>
                <w:lang w:val="en-GB"/>
              </w:rPr>
              <w:t>ASMR</w:t>
            </w:r>
          </w:p>
          <w:p w14:paraId="55C57859" w14:textId="77777777" w:rsidR="006E12AC" w:rsidRDefault="006E12AC" w:rsidP="00730C36">
            <w:pPr>
              <w:spacing w:line="360" w:lineRule="auto"/>
              <w:jc w:val="both"/>
              <w:rPr>
                <w:rFonts w:eastAsia="Times New Roman"/>
                <w:lang w:val="en-GB"/>
              </w:rPr>
            </w:pPr>
          </w:p>
          <w:p w14:paraId="25B3DBDA" w14:textId="13A6C3C1" w:rsidR="007212BD" w:rsidRPr="00CD0C76" w:rsidRDefault="006E12AC" w:rsidP="00730C36">
            <w:pPr>
              <w:spacing w:line="360" w:lineRule="auto"/>
              <w:jc w:val="both"/>
              <w:rPr>
                <w:rFonts w:eastAsia="Times New Roman"/>
                <w:lang w:val="en-GB"/>
              </w:rPr>
            </w:pPr>
            <w:r>
              <w:rPr>
                <w:rFonts w:eastAsia="Times New Roman"/>
                <w:lang w:val="en-GB"/>
              </w:rPr>
              <w:t>COM</w:t>
            </w:r>
          </w:p>
        </w:tc>
        <w:tc>
          <w:tcPr>
            <w:tcW w:w="1036" w:type="dxa"/>
            <w:shd w:val="clear" w:color="auto" w:fill="FFFFFF" w:themeFill="background1"/>
          </w:tcPr>
          <w:p w14:paraId="0006049A" w14:textId="77777777" w:rsidR="007212BD" w:rsidRPr="00CD0C76" w:rsidRDefault="007212BD" w:rsidP="00730C36">
            <w:pPr>
              <w:spacing w:line="360" w:lineRule="auto"/>
              <w:jc w:val="both"/>
              <w:rPr>
                <w:rFonts w:eastAsia="Times New Roman"/>
                <w:lang w:val="en-GB"/>
              </w:rPr>
            </w:pPr>
          </w:p>
        </w:tc>
        <w:tc>
          <w:tcPr>
            <w:tcW w:w="1037" w:type="dxa"/>
            <w:shd w:val="clear" w:color="auto" w:fill="FFFFFF" w:themeFill="background1"/>
          </w:tcPr>
          <w:p w14:paraId="3ACE5C43" w14:textId="77777777" w:rsidR="00A907E7" w:rsidRDefault="00A907E7" w:rsidP="00A907E7">
            <w:pPr>
              <w:spacing w:line="360" w:lineRule="auto"/>
              <w:jc w:val="both"/>
              <w:rPr>
                <w:rFonts w:eastAsia="Times New Roman"/>
                <w:lang w:val="en-GB"/>
              </w:rPr>
            </w:pPr>
            <w:r>
              <w:rPr>
                <w:rFonts w:eastAsia="Times New Roman"/>
                <w:lang w:val="en-GB"/>
              </w:rPr>
              <w:t>TFM</w:t>
            </w:r>
          </w:p>
          <w:p w14:paraId="5B49655A" w14:textId="77777777" w:rsidR="007212BD" w:rsidRDefault="007212BD" w:rsidP="00730C36">
            <w:pPr>
              <w:spacing w:line="360" w:lineRule="auto"/>
              <w:jc w:val="both"/>
              <w:rPr>
                <w:rFonts w:eastAsia="Times New Roman"/>
                <w:lang w:val="en-GB"/>
              </w:rPr>
            </w:pPr>
          </w:p>
          <w:p w14:paraId="01EB4996" w14:textId="4FCCA199" w:rsidR="000D4630" w:rsidRPr="00CD0C76" w:rsidRDefault="006E12AC"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5494628C" w14:textId="77777777" w:rsidR="007212BD" w:rsidRDefault="007212BD" w:rsidP="00730C36">
            <w:pPr>
              <w:spacing w:line="360" w:lineRule="auto"/>
              <w:jc w:val="both"/>
              <w:rPr>
                <w:rFonts w:eastAsia="Times New Roman"/>
                <w:lang w:val="en-GB"/>
              </w:rPr>
            </w:pPr>
          </w:p>
          <w:p w14:paraId="10BE83F1" w14:textId="1D858A60" w:rsidR="009848BE" w:rsidRDefault="005C715A" w:rsidP="00730C36">
            <w:pPr>
              <w:spacing w:line="360" w:lineRule="auto"/>
              <w:jc w:val="both"/>
              <w:rPr>
                <w:rFonts w:eastAsia="Times New Roman"/>
                <w:lang w:val="en-GB"/>
              </w:rPr>
            </w:pPr>
            <w:r>
              <w:rPr>
                <w:rFonts w:eastAsia="Times New Roman"/>
                <w:lang w:val="en-GB"/>
              </w:rPr>
              <w:t>MV</w:t>
            </w:r>
          </w:p>
          <w:p w14:paraId="3A72B777" w14:textId="5AF6E440"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19A2618F" w14:textId="77777777" w:rsidR="007212BD" w:rsidRDefault="007212BD" w:rsidP="00730C36">
            <w:pPr>
              <w:spacing w:line="360" w:lineRule="auto"/>
              <w:jc w:val="both"/>
              <w:rPr>
                <w:rFonts w:eastAsia="Times New Roman"/>
                <w:lang w:val="en-GB"/>
              </w:rPr>
            </w:pPr>
          </w:p>
          <w:p w14:paraId="69DD3DC0" w14:textId="77777777" w:rsidR="009848BE" w:rsidRDefault="009848BE" w:rsidP="00730C36">
            <w:pPr>
              <w:spacing w:line="360" w:lineRule="auto"/>
              <w:jc w:val="both"/>
              <w:rPr>
                <w:rFonts w:eastAsia="Times New Roman"/>
                <w:lang w:val="en-GB"/>
              </w:rPr>
            </w:pPr>
          </w:p>
          <w:p w14:paraId="5DF52BA9" w14:textId="22B934F8"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2EECE36D" w14:textId="3FF98FE1" w:rsidR="007212BD" w:rsidRPr="00420BBC" w:rsidRDefault="007212BD" w:rsidP="00730C36">
            <w:pPr>
              <w:spacing w:line="360" w:lineRule="auto"/>
              <w:jc w:val="both"/>
              <w:rPr>
                <w:rFonts w:eastAsia="Times New Roman"/>
                <w:lang w:val="en-GB"/>
              </w:rPr>
            </w:pPr>
          </w:p>
          <w:p w14:paraId="6107D6B6" w14:textId="77777777" w:rsidR="009848BE" w:rsidRPr="00420BBC" w:rsidRDefault="009848BE" w:rsidP="00730C36">
            <w:pPr>
              <w:spacing w:line="360" w:lineRule="auto"/>
              <w:jc w:val="both"/>
              <w:rPr>
                <w:rFonts w:eastAsia="Times New Roman"/>
                <w:lang w:val="en-GB"/>
              </w:rPr>
            </w:pPr>
          </w:p>
          <w:p w14:paraId="2198DB72" w14:textId="7982DE2C" w:rsidR="009848BE" w:rsidRPr="00420BBC" w:rsidRDefault="009848BE" w:rsidP="00730C36">
            <w:pPr>
              <w:spacing w:line="360" w:lineRule="auto"/>
              <w:jc w:val="both"/>
              <w:rPr>
                <w:rFonts w:eastAsia="Times New Roman"/>
                <w:lang w:val="en-GB"/>
              </w:rPr>
            </w:pPr>
            <w:r w:rsidRPr="00420BBC">
              <w:rPr>
                <w:rFonts w:eastAsia="Times New Roman"/>
                <w:lang w:val="en-GB"/>
              </w:rPr>
              <w:t>COM</w:t>
            </w:r>
          </w:p>
        </w:tc>
        <w:tc>
          <w:tcPr>
            <w:tcW w:w="1037" w:type="dxa"/>
            <w:shd w:val="clear" w:color="auto" w:fill="FFFFFF" w:themeFill="background1"/>
          </w:tcPr>
          <w:p w14:paraId="54D09097" w14:textId="4467D8C9" w:rsidR="00AA51AE" w:rsidRPr="00420BBC" w:rsidRDefault="00B71744" w:rsidP="00730C36">
            <w:pPr>
              <w:spacing w:line="360" w:lineRule="auto"/>
              <w:jc w:val="both"/>
              <w:rPr>
                <w:rFonts w:eastAsia="Times New Roman"/>
                <w:lang w:val="en-GB"/>
              </w:rPr>
            </w:pPr>
            <w:r w:rsidRPr="00420BBC">
              <w:rPr>
                <w:rFonts w:eastAsia="Times New Roman"/>
                <w:lang w:val="en-GB"/>
              </w:rPr>
              <w:t>TF</w:t>
            </w:r>
            <w:r>
              <w:rPr>
                <w:rFonts w:eastAsia="Times New Roman"/>
                <w:lang w:val="en-GB"/>
              </w:rPr>
              <w:t>M</w:t>
            </w:r>
          </w:p>
          <w:p w14:paraId="02E3F81E" w14:textId="6310544A" w:rsidR="0068428B" w:rsidRPr="00420BBC" w:rsidRDefault="00B71744" w:rsidP="00730C36">
            <w:pPr>
              <w:spacing w:line="360" w:lineRule="auto"/>
              <w:jc w:val="both"/>
              <w:rPr>
                <w:rFonts w:eastAsia="Times New Roman"/>
                <w:lang w:val="en-GB"/>
              </w:rPr>
            </w:pPr>
            <w:r>
              <w:rPr>
                <w:rFonts w:eastAsia="Times New Roman"/>
                <w:lang w:val="en-GB"/>
              </w:rPr>
              <w:t>RR</w:t>
            </w:r>
          </w:p>
          <w:p w14:paraId="00277138" w14:textId="7EB249FF" w:rsidR="009848BE" w:rsidRPr="00420BBC" w:rsidRDefault="009848BE" w:rsidP="00730C36">
            <w:pPr>
              <w:spacing w:line="360" w:lineRule="auto"/>
              <w:jc w:val="both"/>
              <w:rPr>
                <w:rFonts w:eastAsia="Times New Roman"/>
                <w:lang w:val="en-GB"/>
              </w:rPr>
            </w:pPr>
            <w:r w:rsidRPr="00420BBC">
              <w:rPr>
                <w:rFonts w:eastAsia="Times New Roman"/>
                <w:lang w:val="en-GB"/>
              </w:rPr>
              <w:t>COM</w:t>
            </w:r>
          </w:p>
        </w:tc>
        <w:tc>
          <w:tcPr>
            <w:tcW w:w="1037" w:type="dxa"/>
            <w:shd w:val="clear" w:color="auto" w:fill="FFFFFF" w:themeFill="background1"/>
          </w:tcPr>
          <w:p w14:paraId="21C206F8" w14:textId="77777777" w:rsidR="009848BE" w:rsidRDefault="009848BE" w:rsidP="00730C36">
            <w:pPr>
              <w:spacing w:line="360" w:lineRule="auto"/>
              <w:jc w:val="both"/>
              <w:rPr>
                <w:rFonts w:eastAsia="Times New Roman"/>
                <w:lang w:val="en-GB"/>
              </w:rPr>
            </w:pPr>
          </w:p>
          <w:p w14:paraId="43AC8EF8" w14:textId="77777777" w:rsidR="00226A79" w:rsidRDefault="00226A79" w:rsidP="00730C36">
            <w:pPr>
              <w:spacing w:line="360" w:lineRule="auto"/>
              <w:jc w:val="both"/>
              <w:rPr>
                <w:rFonts w:eastAsia="Times New Roman"/>
                <w:lang w:val="en-GB"/>
              </w:rPr>
            </w:pPr>
          </w:p>
          <w:p w14:paraId="042F2BCB" w14:textId="15C1B795"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0ECE2F9A" w14:textId="3EE2B6E4" w:rsidR="007212BD" w:rsidRDefault="009311E4" w:rsidP="00730C36">
            <w:pPr>
              <w:spacing w:line="360" w:lineRule="auto"/>
              <w:jc w:val="both"/>
              <w:rPr>
                <w:rFonts w:eastAsia="Times New Roman"/>
                <w:lang w:val="en-GB"/>
              </w:rPr>
            </w:pPr>
            <w:r w:rsidRPr="00226A79">
              <w:rPr>
                <w:rFonts w:eastAsia="Times New Roman"/>
                <w:lang w:val="en-GB"/>
              </w:rPr>
              <w:t xml:space="preserve">SC </w:t>
            </w:r>
          </w:p>
          <w:p w14:paraId="11F70692" w14:textId="77777777" w:rsidR="009848BE" w:rsidRDefault="009848BE" w:rsidP="00730C36">
            <w:pPr>
              <w:spacing w:line="360" w:lineRule="auto"/>
              <w:jc w:val="both"/>
              <w:rPr>
                <w:rFonts w:eastAsia="Times New Roman"/>
                <w:lang w:val="en-GB"/>
              </w:rPr>
            </w:pPr>
          </w:p>
          <w:p w14:paraId="20AFB1F0" w14:textId="4CC3C31D"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48D309A4" w14:textId="77777777" w:rsidR="007212BD" w:rsidRDefault="007212BD" w:rsidP="00730C36">
            <w:pPr>
              <w:spacing w:line="360" w:lineRule="auto"/>
              <w:jc w:val="both"/>
              <w:rPr>
                <w:rFonts w:eastAsia="Times New Roman"/>
                <w:lang w:val="en-GB"/>
              </w:rPr>
            </w:pPr>
          </w:p>
          <w:p w14:paraId="5036485F" w14:textId="77777777" w:rsidR="009848BE" w:rsidRDefault="009848BE" w:rsidP="00730C36">
            <w:pPr>
              <w:spacing w:line="360" w:lineRule="auto"/>
              <w:jc w:val="both"/>
              <w:rPr>
                <w:rFonts w:eastAsia="Times New Roman"/>
                <w:lang w:val="en-GB"/>
              </w:rPr>
            </w:pPr>
          </w:p>
          <w:p w14:paraId="0F4A05F7" w14:textId="26BD12EF" w:rsidR="009848BE" w:rsidRPr="00CD0C76" w:rsidRDefault="009848BE" w:rsidP="00730C36">
            <w:pPr>
              <w:spacing w:line="360" w:lineRule="auto"/>
              <w:jc w:val="both"/>
              <w:rPr>
                <w:rFonts w:eastAsia="Times New Roman"/>
                <w:lang w:val="en-GB"/>
              </w:rPr>
            </w:pPr>
            <w:r>
              <w:rPr>
                <w:rFonts w:eastAsia="Times New Roman"/>
                <w:lang w:val="en-GB"/>
              </w:rPr>
              <w:t>COM</w:t>
            </w:r>
          </w:p>
        </w:tc>
      </w:tr>
      <w:tr w:rsidR="007212BD" w:rsidRPr="00CD0C76" w14:paraId="1B5756A1" w14:textId="77777777" w:rsidTr="005C70E0">
        <w:trPr>
          <w:trHeight w:val="300"/>
        </w:trPr>
        <w:tc>
          <w:tcPr>
            <w:tcW w:w="3154" w:type="dxa"/>
            <w:tcBorders>
              <w:top w:val="single" w:sz="4" w:space="0" w:color="auto"/>
              <w:bottom w:val="single" w:sz="4" w:space="0" w:color="auto"/>
            </w:tcBorders>
            <w:shd w:val="clear" w:color="auto" w:fill="FFFFFF" w:themeFill="background1"/>
          </w:tcPr>
          <w:p w14:paraId="4D3FD9DE" w14:textId="77777777" w:rsidR="007212BD" w:rsidRDefault="0B7C1AF0" w:rsidP="00466A10">
            <w:pPr>
              <w:spacing w:line="240" w:lineRule="auto"/>
              <w:jc w:val="both"/>
              <w:rPr>
                <w:rFonts w:eastAsia="Times New Roman"/>
                <w:lang w:val="en-GB"/>
              </w:rPr>
            </w:pPr>
            <w:r w:rsidRPr="0B7C1AF0">
              <w:rPr>
                <w:rFonts w:eastAsia="Times New Roman"/>
                <w:lang w:val="en-GB"/>
              </w:rPr>
              <w:t>Cooperation Programme level</w:t>
            </w:r>
          </w:p>
          <w:p w14:paraId="3A708C89" w14:textId="77777777" w:rsidR="0006123C" w:rsidRDefault="0006123C" w:rsidP="00466A10">
            <w:pPr>
              <w:spacing w:line="240" w:lineRule="auto"/>
              <w:jc w:val="both"/>
              <w:rPr>
                <w:rFonts w:eastAsia="Times New Roman"/>
                <w:lang w:val="en-GB"/>
              </w:rPr>
            </w:pPr>
            <w:r>
              <w:rPr>
                <w:rFonts w:eastAsia="Times New Roman"/>
                <w:lang w:val="en-GB"/>
              </w:rPr>
              <w:t>Technical Assistance</w:t>
            </w:r>
          </w:p>
          <w:p w14:paraId="70D19172" w14:textId="466E1CCE" w:rsidR="0006123C" w:rsidRPr="00CD0C76" w:rsidRDefault="0006123C" w:rsidP="00466A10">
            <w:pPr>
              <w:spacing w:line="240" w:lineRule="auto"/>
              <w:jc w:val="both"/>
              <w:rPr>
                <w:rFonts w:eastAsia="Times New Roman"/>
                <w:lang w:val="en-GB"/>
              </w:rPr>
            </w:pPr>
            <w:r w:rsidRPr="0006123C">
              <w:rPr>
                <w:rFonts w:eastAsia="Times New Roman"/>
              </w:rPr>
              <w:t>7F-10899.01</w:t>
            </w:r>
          </w:p>
        </w:tc>
        <w:tc>
          <w:tcPr>
            <w:tcW w:w="1035" w:type="dxa"/>
            <w:shd w:val="clear" w:color="auto" w:fill="FFFFFF" w:themeFill="background1"/>
          </w:tcPr>
          <w:p w14:paraId="1C34F412" w14:textId="77777777" w:rsidR="0006123C" w:rsidRDefault="0006123C" w:rsidP="00730C36">
            <w:pPr>
              <w:spacing w:line="360" w:lineRule="auto"/>
              <w:jc w:val="both"/>
              <w:rPr>
                <w:rFonts w:eastAsia="Times New Roman"/>
                <w:lang w:val="en-GB"/>
              </w:rPr>
            </w:pPr>
          </w:p>
          <w:p w14:paraId="32C5C311" w14:textId="3684139B" w:rsidR="0006123C" w:rsidRPr="00CD0C76" w:rsidRDefault="00AF0DB1" w:rsidP="00730C36">
            <w:pPr>
              <w:spacing w:line="360" w:lineRule="auto"/>
              <w:jc w:val="both"/>
              <w:rPr>
                <w:rFonts w:eastAsia="Times New Roman"/>
                <w:lang w:val="en-GB"/>
              </w:rPr>
            </w:pPr>
            <w:r>
              <w:rPr>
                <w:rFonts w:eastAsia="Times New Roman"/>
                <w:lang w:val="en-GB"/>
              </w:rPr>
              <w:t>COM</w:t>
            </w:r>
          </w:p>
        </w:tc>
        <w:tc>
          <w:tcPr>
            <w:tcW w:w="1036" w:type="dxa"/>
            <w:shd w:val="clear" w:color="auto" w:fill="FFFFFF" w:themeFill="background1"/>
          </w:tcPr>
          <w:p w14:paraId="4FD20CAD" w14:textId="77777777" w:rsidR="007212BD" w:rsidRDefault="007212BD" w:rsidP="00730C36">
            <w:pPr>
              <w:spacing w:line="360" w:lineRule="auto"/>
              <w:jc w:val="both"/>
              <w:rPr>
                <w:rFonts w:eastAsia="Times New Roman"/>
                <w:lang w:val="en-GB"/>
              </w:rPr>
            </w:pPr>
          </w:p>
          <w:p w14:paraId="67D9385E" w14:textId="483D1DAB" w:rsidR="007212BD" w:rsidRPr="00CD0C76" w:rsidRDefault="006E12AC" w:rsidP="00730C36">
            <w:pPr>
              <w:spacing w:line="360" w:lineRule="auto"/>
              <w:jc w:val="both"/>
              <w:rPr>
                <w:rFonts w:eastAsia="Times New Roman"/>
                <w:lang w:val="en-GB"/>
              </w:rPr>
            </w:pPr>
            <w:r>
              <w:rPr>
                <w:rFonts w:eastAsia="Times New Roman"/>
                <w:lang w:val="en-GB"/>
              </w:rPr>
              <w:t>COM</w:t>
            </w:r>
          </w:p>
        </w:tc>
        <w:tc>
          <w:tcPr>
            <w:tcW w:w="1036" w:type="dxa"/>
            <w:shd w:val="clear" w:color="auto" w:fill="FFFFFF" w:themeFill="background1"/>
          </w:tcPr>
          <w:p w14:paraId="75137483" w14:textId="77777777" w:rsidR="007212BD" w:rsidRDefault="0006123C" w:rsidP="00730C36">
            <w:pPr>
              <w:spacing w:line="360" w:lineRule="auto"/>
              <w:jc w:val="both"/>
              <w:rPr>
                <w:rFonts w:eastAsia="Times New Roman"/>
                <w:lang w:val="en-GB"/>
              </w:rPr>
            </w:pPr>
            <w:r>
              <w:rPr>
                <w:rFonts w:eastAsia="Times New Roman"/>
                <w:lang w:val="en-GB"/>
              </w:rPr>
              <w:t>RR</w:t>
            </w:r>
          </w:p>
          <w:p w14:paraId="13545C25" w14:textId="1A36AE04" w:rsidR="0006123C" w:rsidRPr="00CD0C76" w:rsidRDefault="006E12AC" w:rsidP="00730C36">
            <w:pPr>
              <w:spacing w:line="360" w:lineRule="auto"/>
              <w:jc w:val="both"/>
              <w:rPr>
                <w:rFonts w:eastAsia="Times New Roman"/>
                <w:lang w:val="en-GB"/>
              </w:rPr>
            </w:pPr>
            <w:r>
              <w:rPr>
                <w:rFonts w:eastAsia="Times New Roman"/>
                <w:lang w:val="en-GB"/>
              </w:rPr>
              <w:t>COM</w:t>
            </w:r>
          </w:p>
        </w:tc>
        <w:tc>
          <w:tcPr>
            <w:tcW w:w="1036" w:type="dxa"/>
            <w:shd w:val="clear" w:color="auto" w:fill="FFFFFF" w:themeFill="background1"/>
          </w:tcPr>
          <w:p w14:paraId="50D7A324" w14:textId="77777777" w:rsidR="007212BD" w:rsidRDefault="0006123C" w:rsidP="00730C36">
            <w:pPr>
              <w:spacing w:line="360" w:lineRule="auto"/>
              <w:jc w:val="both"/>
              <w:rPr>
                <w:rFonts w:eastAsia="Times New Roman"/>
                <w:lang w:val="en-GB"/>
              </w:rPr>
            </w:pPr>
            <w:r>
              <w:rPr>
                <w:rFonts w:eastAsia="Times New Roman"/>
                <w:lang w:val="en-GB"/>
              </w:rPr>
              <w:t>ACPR</w:t>
            </w:r>
          </w:p>
          <w:p w14:paraId="265FC3CC" w14:textId="7B9A813A" w:rsidR="007212BD" w:rsidRPr="00CD0C76" w:rsidRDefault="006E12AC"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6544A137" w14:textId="77777777" w:rsidR="0006123C" w:rsidRDefault="0006123C" w:rsidP="00730C36">
            <w:pPr>
              <w:spacing w:line="360" w:lineRule="auto"/>
              <w:jc w:val="both"/>
              <w:rPr>
                <w:rFonts w:eastAsia="Times New Roman"/>
                <w:lang w:val="en-GB"/>
              </w:rPr>
            </w:pPr>
          </w:p>
          <w:p w14:paraId="42E7201B" w14:textId="4B966F9C"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04CB9B08" w14:textId="77777777" w:rsidR="0006123C" w:rsidRDefault="0006123C" w:rsidP="0006123C">
            <w:pPr>
              <w:spacing w:line="360" w:lineRule="auto"/>
              <w:jc w:val="both"/>
              <w:rPr>
                <w:rFonts w:eastAsia="Times New Roman"/>
                <w:lang w:val="en-GB"/>
              </w:rPr>
            </w:pPr>
            <w:r>
              <w:rPr>
                <w:rFonts w:eastAsia="Times New Roman"/>
                <w:lang w:val="en-GB"/>
              </w:rPr>
              <w:t>AM</w:t>
            </w:r>
          </w:p>
          <w:p w14:paraId="37C79216" w14:textId="718C0558"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16639D3D" w14:textId="77777777" w:rsidR="007212BD" w:rsidRDefault="007212BD" w:rsidP="00730C36">
            <w:pPr>
              <w:spacing w:line="360" w:lineRule="auto"/>
              <w:jc w:val="both"/>
              <w:rPr>
                <w:rFonts w:eastAsia="Times New Roman"/>
                <w:lang w:val="en-GB"/>
              </w:rPr>
            </w:pPr>
          </w:p>
          <w:p w14:paraId="7E3C2D81" w14:textId="14E9AA40" w:rsidR="009848BE" w:rsidRPr="009848BE" w:rsidRDefault="009848BE" w:rsidP="00730C36">
            <w:pPr>
              <w:spacing w:line="360" w:lineRule="auto"/>
              <w:jc w:val="both"/>
              <w:rPr>
                <w:rFonts w:eastAsia="Times New Roman"/>
                <w:b/>
                <w:bCs/>
                <w:lang w:val="en-GB"/>
              </w:rPr>
            </w:pPr>
            <w:r>
              <w:rPr>
                <w:rFonts w:eastAsia="Times New Roman"/>
                <w:lang w:val="en-GB"/>
              </w:rPr>
              <w:t>COM</w:t>
            </w:r>
          </w:p>
        </w:tc>
        <w:tc>
          <w:tcPr>
            <w:tcW w:w="1037" w:type="dxa"/>
            <w:shd w:val="clear" w:color="auto" w:fill="FFFFFF" w:themeFill="background1"/>
          </w:tcPr>
          <w:p w14:paraId="5FDDE59E" w14:textId="77777777" w:rsidR="007212BD" w:rsidRDefault="007212BD" w:rsidP="00730C36">
            <w:pPr>
              <w:spacing w:line="360" w:lineRule="auto"/>
              <w:jc w:val="both"/>
              <w:rPr>
                <w:rFonts w:eastAsia="Times New Roman"/>
                <w:lang w:val="en-GB"/>
              </w:rPr>
            </w:pPr>
          </w:p>
          <w:p w14:paraId="65AAB40F" w14:textId="0971BC7D"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6734E554" w14:textId="58161C74" w:rsidR="007212BD" w:rsidRDefault="0006123C" w:rsidP="00730C36">
            <w:pPr>
              <w:spacing w:line="360" w:lineRule="auto"/>
              <w:jc w:val="both"/>
              <w:rPr>
                <w:rFonts w:eastAsia="Times New Roman"/>
                <w:lang w:val="en-GB"/>
              </w:rPr>
            </w:pPr>
            <w:r>
              <w:rPr>
                <w:rFonts w:eastAsia="Times New Roman"/>
                <w:lang w:val="en-GB"/>
              </w:rPr>
              <w:t>RR</w:t>
            </w:r>
          </w:p>
          <w:p w14:paraId="60CA8993" w14:textId="734EBD9A"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7B485D2D" w14:textId="77777777" w:rsidR="007212BD" w:rsidRDefault="007212BD" w:rsidP="00730C36">
            <w:pPr>
              <w:spacing w:line="360" w:lineRule="auto"/>
              <w:jc w:val="both"/>
              <w:rPr>
                <w:rFonts w:eastAsia="Times New Roman"/>
                <w:lang w:val="en-GB"/>
              </w:rPr>
            </w:pPr>
          </w:p>
          <w:p w14:paraId="550CBC58" w14:textId="222B76B1"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446AC1EC" w14:textId="77777777" w:rsidR="007212BD" w:rsidRDefault="007212BD" w:rsidP="00730C36">
            <w:pPr>
              <w:spacing w:line="360" w:lineRule="auto"/>
              <w:jc w:val="both"/>
              <w:rPr>
                <w:rFonts w:eastAsia="Times New Roman"/>
                <w:lang w:val="en-GB"/>
              </w:rPr>
            </w:pPr>
          </w:p>
          <w:p w14:paraId="64A2640B" w14:textId="4E9E5FAA" w:rsidR="009848BE" w:rsidRPr="00CD0C76" w:rsidRDefault="009848BE" w:rsidP="00730C36">
            <w:pPr>
              <w:spacing w:line="360" w:lineRule="auto"/>
              <w:jc w:val="both"/>
              <w:rPr>
                <w:rFonts w:eastAsia="Times New Roman"/>
                <w:lang w:val="en-GB"/>
              </w:rPr>
            </w:pPr>
            <w:r>
              <w:rPr>
                <w:rFonts w:eastAsia="Times New Roman"/>
                <w:lang w:val="en-GB"/>
              </w:rPr>
              <w:t>COM</w:t>
            </w:r>
          </w:p>
        </w:tc>
        <w:tc>
          <w:tcPr>
            <w:tcW w:w="1037" w:type="dxa"/>
            <w:shd w:val="clear" w:color="auto" w:fill="FFFFFF" w:themeFill="background1"/>
          </w:tcPr>
          <w:p w14:paraId="2DF7B31D" w14:textId="77777777" w:rsidR="007212BD" w:rsidRDefault="007212BD" w:rsidP="00730C36">
            <w:pPr>
              <w:spacing w:line="360" w:lineRule="auto"/>
              <w:jc w:val="both"/>
              <w:rPr>
                <w:rFonts w:eastAsia="Times New Roman"/>
                <w:lang w:val="en-GB"/>
              </w:rPr>
            </w:pPr>
          </w:p>
          <w:p w14:paraId="44E4DF4D" w14:textId="129F187C" w:rsidR="009848BE" w:rsidRPr="00CD0C76" w:rsidRDefault="009848BE" w:rsidP="00730C36">
            <w:pPr>
              <w:spacing w:line="360" w:lineRule="auto"/>
              <w:jc w:val="both"/>
              <w:rPr>
                <w:rFonts w:eastAsia="Times New Roman"/>
                <w:lang w:val="en-GB"/>
              </w:rPr>
            </w:pPr>
            <w:r>
              <w:rPr>
                <w:rFonts w:eastAsia="Times New Roman"/>
                <w:lang w:val="en-GB"/>
              </w:rPr>
              <w:t>COM</w:t>
            </w:r>
          </w:p>
        </w:tc>
      </w:tr>
    </w:tbl>
    <w:p w14:paraId="0E227DCE" w14:textId="77777777" w:rsidR="007212BD" w:rsidRDefault="007212BD" w:rsidP="007212BD">
      <w:pPr>
        <w:rPr>
          <w:lang w:val="en-GB"/>
        </w:rPr>
      </w:pPr>
    </w:p>
    <w:p w14:paraId="42C68B08" w14:textId="77777777" w:rsidR="0055604A" w:rsidRDefault="0055604A" w:rsidP="0B7C1AF0">
      <w:pPr>
        <w:rPr>
          <w:lang w:val="en-GB"/>
        </w:rPr>
      </w:pPr>
    </w:p>
    <w:p w14:paraId="5C4111DD" w14:textId="4A2684EE" w:rsidR="007212BD" w:rsidRPr="00286FA9" w:rsidRDefault="0B7C1AF0" w:rsidP="0B7C1AF0">
      <w:pPr>
        <w:rPr>
          <w:lang w:val="en-GB"/>
        </w:rPr>
      </w:pPr>
      <w:r w:rsidRPr="0B7C1AF0">
        <w:rPr>
          <w:lang w:val="en-GB"/>
        </w:rPr>
        <w:t>Abbreviations:</w:t>
      </w:r>
    </w:p>
    <w:p w14:paraId="3BEBFDB4" w14:textId="634191A1" w:rsidR="00AA51AE" w:rsidRPr="00286FA9" w:rsidRDefault="00AA51AE" w:rsidP="00AA51AE">
      <w:pPr>
        <w:spacing w:line="240" w:lineRule="auto"/>
        <w:rPr>
          <w:rFonts w:eastAsia="Times New Roman"/>
          <w:lang w:val="en-GB"/>
        </w:rPr>
      </w:pPr>
      <w:r>
        <w:rPr>
          <w:rFonts w:eastAsia="Times New Roman"/>
          <w:lang w:val="en-GB"/>
        </w:rPr>
        <w:t xml:space="preserve">Annual Meeting </w:t>
      </w:r>
      <w:r w:rsidR="0048684A">
        <w:rPr>
          <w:rFonts w:eastAsia="Times New Roman"/>
          <w:lang w:val="en-GB"/>
        </w:rPr>
        <w:tab/>
      </w:r>
      <w:r w:rsidR="0048684A">
        <w:rPr>
          <w:rFonts w:eastAsia="Times New Roman"/>
          <w:lang w:val="en-GB"/>
        </w:rPr>
        <w:tab/>
      </w:r>
      <w:r w:rsidR="0048684A">
        <w:rPr>
          <w:rFonts w:eastAsia="Times New Roman"/>
          <w:lang w:val="en-GB"/>
        </w:rPr>
        <w:tab/>
      </w:r>
      <w:r w:rsidR="0048684A">
        <w:rPr>
          <w:rFonts w:eastAsia="Times New Roman"/>
          <w:lang w:val="en-GB"/>
        </w:rPr>
        <w:tab/>
      </w:r>
      <w:r>
        <w:rPr>
          <w:rFonts w:eastAsia="Times New Roman"/>
          <w:lang w:val="en-GB"/>
        </w:rPr>
        <w:t>AM</w:t>
      </w:r>
    </w:p>
    <w:p w14:paraId="3813B3BC" w14:textId="5A19858A" w:rsidR="0006123C" w:rsidRDefault="0006123C" w:rsidP="00AA51AE">
      <w:pPr>
        <w:spacing w:line="240" w:lineRule="auto"/>
        <w:rPr>
          <w:rFonts w:eastAsia="Times New Roman"/>
          <w:lang w:val="en-GB"/>
        </w:rPr>
      </w:pPr>
      <w:r>
        <w:rPr>
          <w:rFonts w:eastAsia="Times New Roman"/>
          <w:lang w:val="en-GB"/>
        </w:rPr>
        <w:t xml:space="preserve">Annual Cooperation Programme Report </w:t>
      </w:r>
      <w:r w:rsidR="0048684A">
        <w:rPr>
          <w:rFonts w:eastAsia="Times New Roman"/>
          <w:lang w:val="en-GB"/>
        </w:rPr>
        <w:tab/>
      </w:r>
      <w:r>
        <w:rPr>
          <w:rFonts w:eastAsia="Times New Roman"/>
          <w:lang w:val="en-GB"/>
        </w:rPr>
        <w:t>ACPR</w:t>
      </w:r>
    </w:p>
    <w:p w14:paraId="0A778022" w14:textId="1EEFC6A3" w:rsidR="0006123C" w:rsidRDefault="0006123C" w:rsidP="00AA51AE">
      <w:pPr>
        <w:spacing w:line="240" w:lineRule="auto"/>
        <w:rPr>
          <w:rFonts w:eastAsia="Times New Roman"/>
          <w:lang w:val="en-GB"/>
        </w:rPr>
      </w:pPr>
      <w:r>
        <w:rPr>
          <w:rFonts w:eastAsia="Times New Roman"/>
          <w:lang w:val="en-GB"/>
        </w:rPr>
        <w:t xml:space="preserve">Annual Support Measure Report </w:t>
      </w:r>
      <w:r w:rsidR="0048684A">
        <w:rPr>
          <w:rFonts w:eastAsia="Times New Roman"/>
          <w:lang w:val="en-GB"/>
        </w:rPr>
        <w:tab/>
      </w:r>
      <w:r w:rsidR="0048684A">
        <w:rPr>
          <w:rFonts w:eastAsia="Times New Roman"/>
          <w:lang w:val="en-GB"/>
        </w:rPr>
        <w:tab/>
      </w:r>
      <w:r>
        <w:rPr>
          <w:rFonts w:eastAsia="Times New Roman"/>
          <w:lang w:val="en-GB"/>
        </w:rPr>
        <w:t>ASMR</w:t>
      </w:r>
    </w:p>
    <w:p w14:paraId="781B4187" w14:textId="246DBABB" w:rsidR="00AA51AE" w:rsidRPr="00286FA9" w:rsidRDefault="00AA51AE" w:rsidP="00AA51AE">
      <w:pPr>
        <w:spacing w:line="240" w:lineRule="auto"/>
        <w:rPr>
          <w:rFonts w:eastAsia="Times New Roman"/>
          <w:lang w:val="en-GB"/>
        </w:rPr>
      </w:pPr>
      <w:r w:rsidRPr="009848BE">
        <w:rPr>
          <w:rFonts w:eastAsia="Times New Roman"/>
          <w:lang w:val="en-GB"/>
        </w:rPr>
        <w:t>Communication activity</w:t>
      </w:r>
      <w:r w:rsidR="0048684A">
        <w:rPr>
          <w:rFonts w:eastAsia="Times New Roman"/>
          <w:lang w:val="en-GB"/>
        </w:rPr>
        <w:tab/>
      </w:r>
      <w:r w:rsidR="0048684A">
        <w:rPr>
          <w:rFonts w:eastAsia="Times New Roman"/>
          <w:lang w:val="en-GB"/>
        </w:rPr>
        <w:tab/>
      </w:r>
      <w:r w:rsidR="0048684A">
        <w:rPr>
          <w:rFonts w:eastAsia="Times New Roman"/>
          <w:lang w:val="en-GB"/>
        </w:rPr>
        <w:tab/>
      </w:r>
      <w:r w:rsidRPr="009848BE">
        <w:rPr>
          <w:rFonts w:eastAsia="Times New Roman"/>
          <w:lang w:val="en-GB"/>
        </w:rPr>
        <w:t>C</w:t>
      </w:r>
      <w:r w:rsidR="009848BE" w:rsidRPr="009848BE">
        <w:rPr>
          <w:rFonts w:eastAsia="Times New Roman"/>
          <w:lang w:val="en-GB"/>
        </w:rPr>
        <w:t>OM</w:t>
      </w:r>
    </w:p>
    <w:p w14:paraId="47E09618" w14:textId="5727C964" w:rsidR="0058315E" w:rsidRDefault="0058315E" w:rsidP="00AA51AE">
      <w:pPr>
        <w:spacing w:line="240" w:lineRule="auto"/>
        <w:rPr>
          <w:rFonts w:eastAsia="Times New Roman"/>
          <w:lang w:val="en-GB"/>
        </w:rPr>
      </w:pPr>
      <w:r w:rsidRPr="0068428B">
        <w:rPr>
          <w:rFonts w:eastAsia="Times New Roman"/>
          <w:lang w:val="en-GB"/>
        </w:rPr>
        <w:t>Task Force Meeting</w:t>
      </w:r>
      <w:r w:rsidR="0048684A">
        <w:rPr>
          <w:rFonts w:eastAsia="Times New Roman"/>
          <w:lang w:val="en-GB"/>
        </w:rPr>
        <w:tab/>
      </w:r>
      <w:r w:rsidR="0048684A">
        <w:rPr>
          <w:rFonts w:eastAsia="Times New Roman"/>
          <w:lang w:val="en-GB"/>
        </w:rPr>
        <w:tab/>
      </w:r>
      <w:r w:rsidR="0048684A">
        <w:rPr>
          <w:rFonts w:eastAsia="Times New Roman"/>
          <w:lang w:val="en-GB"/>
        </w:rPr>
        <w:tab/>
      </w:r>
      <w:r w:rsidR="0048684A">
        <w:rPr>
          <w:rFonts w:eastAsia="Times New Roman"/>
          <w:lang w:val="en-GB"/>
        </w:rPr>
        <w:tab/>
      </w:r>
      <w:r w:rsidR="00F031F2">
        <w:rPr>
          <w:rFonts w:eastAsia="Times New Roman"/>
          <w:lang w:val="en-GB"/>
        </w:rPr>
        <w:t>TFM</w:t>
      </w:r>
    </w:p>
    <w:p w14:paraId="01FF8C8A" w14:textId="513C9023" w:rsidR="00AA51AE" w:rsidRDefault="00AA51AE" w:rsidP="00AA51AE">
      <w:pPr>
        <w:spacing w:line="240" w:lineRule="auto"/>
        <w:rPr>
          <w:rFonts w:eastAsia="Times New Roman"/>
          <w:lang w:val="en-GB"/>
        </w:rPr>
      </w:pPr>
      <w:r w:rsidRPr="0B7C1AF0">
        <w:rPr>
          <w:rFonts w:eastAsia="Times New Roman"/>
          <w:lang w:val="en-GB"/>
        </w:rPr>
        <w:t xml:space="preserve">Monitoring </w:t>
      </w:r>
      <w:r w:rsidR="00600E84">
        <w:rPr>
          <w:rFonts w:eastAsia="Times New Roman"/>
          <w:lang w:val="en-GB"/>
        </w:rPr>
        <w:t>visit</w:t>
      </w:r>
      <w:r w:rsidRPr="0B7C1AF0">
        <w:rPr>
          <w:rFonts w:eastAsia="Times New Roman"/>
          <w:lang w:val="en-GB"/>
        </w:rPr>
        <w:t xml:space="preserve"> </w:t>
      </w:r>
      <w:r w:rsidR="00600E84">
        <w:rPr>
          <w:rFonts w:eastAsia="Times New Roman"/>
          <w:lang w:val="en-GB"/>
        </w:rPr>
        <w:tab/>
      </w:r>
      <w:r w:rsidR="00600E84">
        <w:rPr>
          <w:rFonts w:eastAsia="Times New Roman"/>
          <w:lang w:val="en-GB"/>
        </w:rPr>
        <w:tab/>
      </w:r>
      <w:r w:rsidR="00600E84">
        <w:rPr>
          <w:rFonts w:eastAsia="Times New Roman"/>
          <w:lang w:val="en-GB"/>
        </w:rPr>
        <w:tab/>
      </w:r>
      <w:r w:rsidR="00600E84">
        <w:rPr>
          <w:rFonts w:eastAsia="Times New Roman"/>
          <w:lang w:val="en-GB"/>
        </w:rPr>
        <w:tab/>
      </w:r>
      <w:r w:rsidRPr="0B7C1AF0">
        <w:rPr>
          <w:rFonts w:eastAsia="Times New Roman"/>
          <w:lang w:val="en-GB"/>
        </w:rPr>
        <w:t>M</w:t>
      </w:r>
      <w:r w:rsidR="00600E84">
        <w:rPr>
          <w:rFonts w:eastAsia="Times New Roman"/>
          <w:lang w:val="en-GB"/>
        </w:rPr>
        <w:t>V</w:t>
      </w:r>
    </w:p>
    <w:p w14:paraId="11B8DA6B" w14:textId="3DACD49B" w:rsidR="00AA51AE" w:rsidRPr="00286FA9" w:rsidRDefault="00AA51AE" w:rsidP="00AA51AE">
      <w:pPr>
        <w:spacing w:line="240" w:lineRule="auto"/>
        <w:rPr>
          <w:rFonts w:eastAsia="Times New Roman"/>
          <w:lang w:val="en-GB"/>
        </w:rPr>
      </w:pPr>
      <w:r>
        <w:rPr>
          <w:rFonts w:eastAsia="Times New Roman"/>
          <w:lang w:val="en-GB"/>
        </w:rPr>
        <w:t>Reimbursement Request</w:t>
      </w:r>
      <w:r w:rsidR="00600E84">
        <w:rPr>
          <w:rFonts w:eastAsia="Times New Roman"/>
          <w:lang w:val="en-GB"/>
        </w:rPr>
        <w:tab/>
      </w:r>
      <w:r w:rsidR="00600E84">
        <w:rPr>
          <w:rFonts w:eastAsia="Times New Roman"/>
          <w:lang w:val="en-GB"/>
        </w:rPr>
        <w:tab/>
      </w:r>
      <w:r w:rsidR="00600E84">
        <w:rPr>
          <w:rFonts w:eastAsia="Times New Roman"/>
          <w:lang w:val="en-GB"/>
        </w:rPr>
        <w:tab/>
      </w:r>
      <w:r>
        <w:rPr>
          <w:rFonts w:eastAsia="Times New Roman"/>
          <w:lang w:val="en-GB"/>
        </w:rPr>
        <w:t>RR</w:t>
      </w:r>
    </w:p>
    <w:p w14:paraId="61759FBC" w14:textId="370957F2" w:rsidR="00AA51AE" w:rsidRPr="00286FA9" w:rsidRDefault="00AA51AE" w:rsidP="00AA51AE">
      <w:pPr>
        <w:spacing w:line="240" w:lineRule="auto"/>
        <w:rPr>
          <w:rFonts w:eastAsia="Times New Roman"/>
          <w:lang w:val="en-GB"/>
        </w:rPr>
      </w:pPr>
      <w:bookmarkStart w:id="50" w:name="_Hlk164706852"/>
      <w:r w:rsidRPr="0B7C1AF0">
        <w:rPr>
          <w:rFonts w:eastAsia="Times New Roman"/>
          <w:lang w:val="en-GB"/>
        </w:rPr>
        <w:t>Steering Committee Meeting</w:t>
      </w:r>
      <w:bookmarkEnd w:id="50"/>
      <w:r w:rsidR="00600E84">
        <w:rPr>
          <w:rFonts w:eastAsia="Times New Roman"/>
          <w:lang w:val="en-GB"/>
        </w:rPr>
        <w:tab/>
      </w:r>
      <w:r w:rsidR="00600E84">
        <w:rPr>
          <w:rFonts w:eastAsia="Times New Roman"/>
          <w:lang w:val="en-GB"/>
        </w:rPr>
        <w:tab/>
      </w:r>
      <w:r w:rsidR="00600E84">
        <w:rPr>
          <w:rFonts w:eastAsia="Times New Roman"/>
          <w:lang w:val="en-GB"/>
        </w:rPr>
        <w:tab/>
      </w:r>
      <w:r w:rsidRPr="0B7C1AF0">
        <w:rPr>
          <w:rFonts w:eastAsia="Times New Roman"/>
          <w:lang w:val="en-GB"/>
        </w:rPr>
        <w:t>SC</w:t>
      </w:r>
    </w:p>
    <w:p w14:paraId="20C4B277" w14:textId="77777777" w:rsidR="00483607" w:rsidRDefault="00483607" w:rsidP="0B7C1AF0">
      <w:pPr>
        <w:spacing w:line="240" w:lineRule="auto"/>
        <w:rPr>
          <w:rFonts w:eastAsia="Times New Roman"/>
          <w:lang w:val="en-GB"/>
        </w:rPr>
      </w:pPr>
    </w:p>
    <w:p w14:paraId="3E4D876E" w14:textId="5DA488A6" w:rsidR="0020522F" w:rsidRDefault="0020522F">
      <w:pPr>
        <w:spacing w:after="160" w:line="259" w:lineRule="auto"/>
        <w:rPr>
          <w:rFonts w:eastAsia="Times New Roman"/>
          <w:lang w:val="en-GB"/>
        </w:rPr>
      </w:pPr>
      <w:r>
        <w:rPr>
          <w:rFonts w:eastAsia="Times New Roman"/>
          <w:lang w:val="en-GB"/>
        </w:rPr>
        <w:br w:type="page"/>
      </w:r>
    </w:p>
    <w:p w14:paraId="1795AA6C" w14:textId="2E2F12CC" w:rsidR="00D06489" w:rsidRPr="00B36F8A" w:rsidRDefault="0B7C1AF0" w:rsidP="0B7C1AF0">
      <w:pPr>
        <w:keepNext/>
        <w:tabs>
          <w:tab w:val="num" w:pos="964"/>
        </w:tabs>
        <w:suppressAutoHyphens/>
        <w:spacing w:before="360" w:after="180"/>
        <w:outlineLvl w:val="0"/>
        <w:rPr>
          <w:rFonts w:eastAsia="SimSun" w:cs="Times New Roman"/>
          <w:b/>
          <w:bCs/>
          <w:color w:val="000000" w:themeColor="text1"/>
          <w:sz w:val="30"/>
          <w:szCs w:val="30"/>
          <w:lang w:val="en-GB" w:eastAsia="de-CH"/>
        </w:rPr>
      </w:pPr>
      <w:bookmarkStart w:id="51" w:name="_Toc62545347"/>
      <w:bookmarkStart w:id="52" w:name="_Toc440016866"/>
      <w:bookmarkStart w:id="53" w:name="_Toc62545344"/>
      <w:bookmarkStart w:id="54" w:name="_Toc196907689"/>
      <w:bookmarkEnd w:id="39"/>
      <w:r w:rsidRPr="0B7C1AF0">
        <w:rPr>
          <w:rFonts w:eastAsia="SimSun" w:cs="Times New Roman"/>
          <w:b/>
          <w:bCs/>
          <w:color w:val="000000" w:themeColor="text1"/>
          <w:sz w:val="30"/>
          <w:szCs w:val="30"/>
          <w:lang w:val="en-GB" w:eastAsia="de-CH"/>
        </w:rPr>
        <w:t>Annex 5: Financial planning (ongoing Support Measures)</w:t>
      </w:r>
      <w:bookmarkEnd w:id="51"/>
      <w:bookmarkEnd w:id="54"/>
    </w:p>
    <w:tbl>
      <w:tblPr>
        <w:tblStyle w:val="TableGrid"/>
        <w:tblpPr w:leftFromText="141" w:rightFromText="141" w:vertAnchor="text" w:horzAnchor="margin" w:tblpY="265"/>
        <w:tblW w:w="13178" w:type="dxa"/>
        <w:tblLayout w:type="fixed"/>
        <w:tblLook w:val="04A0" w:firstRow="1" w:lastRow="0" w:firstColumn="1" w:lastColumn="0" w:noHBand="0" w:noVBand="1"/>
      </w:tblPr>
      <w:tblGrid>
        <w:gridCol w:w="1980"/>
        <w:gridCol w:w="1701"/>
        <w:gridCol w:w="1414"/>
        <w:gridCol w:w="1704"/>
        <w:gridCol w:w="1560"/>
        <w:gridCol w:w="1559"/>
        <w:gridCol w:w="1559"/>
        <w:gridCol w:w="1701"/>
      </w:tblGrid>
      <w:tr w:rsidR="002D11DD" w:rsidRPr="00C9114D" w14:paraId="0C239ED9" w14:textId="5C3F314F" w:rsidTr="00145C31">
        <w:trPr>
          <w:trHeight w:val="260"/>
        </w:trPr>
        <w:tc>
          <w:tcPr>
            <w:tcW w:w="1980" w:type="dxa"/>
            <w:vMerge w:val="restart"/>
            <w:shd w:val="clear" w:color="auto" w:fill="D0CECE"/>
          </w:tcPr>
          <w:p w14:paraId="545EDE4F" w14:textId="2AE095A6" w:rsidR="002D11DD" w:rsidRPr="003F2F38" w:rsidRDefault="002D11DD" w:rsidP="002D11DD">
            <w:pPr>
              <w:rPr>
                <w:b/>
                <w:bCs/>
                <w:lang w:val="en-GB" w:eastAsia="de-CH"/>
              </w:rPr>
            </w:pPr>
            <w:r w:rsidRPr="003F2F38">
              <w:rPr>
                <w:b/>
                <w:bCs/>
                <w:lang w:val="en-GB" w:eastAsia="de-CH"/>
              </w:rPr>
              <w:t>SM name including Swiss and Partner State SM codes</w:t>
            </w:r>
          </w:p>
        </w:tc>
        <w:tc>
          <w:tcPr>
            <w:tcW w:w="1701" w:type="dxa"/>
            <w:vMerge w:val="restart"/>
            <w:shd w:val="clear" w:color="auto" w:fill="D0CECE"/>
          </w:tcPr>
          <w:p w14:paraId="5683673F" w14:textId="30B3DA6A" w:rsidR="002D11DD" w:rsidRPr="003F2F38" w:rsidRDefault="002D11DD" w:rsidP="002D11DD">
            <w:pPr>
              <w:rPr>
                <w:b/>
                <w:bCs/>
                <w:lang w:val="en-GB" w:eastAsia="de-CH"/>
              </w:rPr>
            </w:pPr>
            <w:r w:rsidRPr="003F2F38">
              <w:rPr>
                <w:b/>
                <w:bCs/>
                <w:lang w:val="en-GB" w:eastAsia="de-CH"/>
              </w:rPr>
              <w:t>Swiss contribution to the SM</w:t>
            </w:r>
            <w:r>
              <w:rPr>
                <w:b/>
                <w:bCs/>
                <w:lang w:val="en-GB" w:eastAsia="de-CH"/>
              </w:rPr>
              <w:t xml:space="preserve"> </w:t>
            </w:r>
            <w:r w:rsidRPr="003F2F38">
              <w:rPr>
                <w:rFonts w:eastAsia="Times New Roman"/>
                <w:b/>
                <w:bCs/>
                <w:lang w:val="en-GB" w:eastAsia="de-CH"/>
              </w:rPr>
              <w:t>[CHF]</w:t>
            </w:r>
          </w:p>
        </w:tc>
        <w:tc>
          <w:tcPr>
            <w:tcW w:w="1414" w:type="dxa"/>
            <w:vMerge w:val="restart"/>
            <w:shd w:val="clear" w:color="auto" w:fill="D0CECE"/>
          </w:tcPr>
          <w:p w14:paraId="498A2AFE" w14:textId="77777777" w:rsidR="002D11DD" w:rsidRDefault="002D11DD" w:rsidP="002D11DD">
            <w:pPr>
              <w:jc w:val="center"/>
              <w:rPr>
                <w:b/>
                <w:bCs/>
                <w:lang w:val="en-GB" w:eastAsia="de-CH"/>
              </w:rPr>
            </w:pPr>
          </w:p>
          <w:p w14:paraId="703D3B1B" w14:textId="54A01DF3" w:rsidR="002D11DD" w:rsidRDefault="002D11DD" w:rsidP="002D11DD">
            <w:pPr>
              <w:jc w:val="center"/>
              <w:rPr>
                <w:b/>
                <w:bCs/>
                <w:lang w:val="en-GB" w:eastAsia="de-CH"/>
              </w:rPr>
            </w:pPr>
            <w:r w:rsidRPr="003F2F38">
              <w:rPr>
                <w:b/>
                <w:bCs/>
                <w:lang w:val="en-GB" w:eastAsia="de-CH"/>
              </w:rPr>
              <w:t>2024</w:t>
            </w:r>
          </w:p>
        </w:tc>
        <w:tc>
          <w:tcPr>
            <w:tcW w:w="1704" w:type="dxa"/>
            <w:vMerge w:val="restart"/>
            <w:shd w:val="clear" w:color="auto" w:fill="D0CECE"/>
          </w:tcPr>
          <w:p w14:paraId="60436C5E" w14:textId="77777777" w:rsidR="00A72F72" w:rsidRDefault="00A72F72" w:rsidP="002D11DD">
            <w:pPr>
              <w:jc w:val="center"/>
              <w:rPr>
                <w:b/>
                <w:bCs/>
                <w:lang w:val="en-GB" w:eastAsia="de-CH"/>
              </w:rPr>
            </w:pPr>
          </w:p>
          <w:p w14:paraId="4DC292AA" w14:textId="66D3A3E5" w:rsidR="002D11DD" w:rsidRPr="003F2F38" w:rsidRDefault="002D11DD" w:rsidP="002D11DD">
            <w:pPr>
              <w:jc w:val="center"/>
              <w:rPr>
                <w:b/>
                <w:bCs/>
                <w:lang w:val="en-GB" w:eastAsia="de-CH"/>
              </w:rPr>
            </w:pPr>
            <w:r w:rsidRPr="003F2F38">
              <w:rPr>
                <w:b/>
                <w:bCs/>
                <w:lang w:val="en-GB" w:eastAsia="de-CH"/>
              </w:rPr>
              <w:t>2025</w:t>
            </w:r>
          </w:p>
        </w:tc>
        <w:tc>
          <w:tcPr>
            <w:tcW w:w="1560" w:type="dxa"/>
            <w:vMerge w:val="restart"/>
            <w:shd w:val="clear" w:color="auto" w:fill="D0CECE"/>
          </w:tcPr>
          <w:p w14:paraId="68098211" w14:textId="77777777" w:rsidR="00A72F72" w:rsidRDefault="00A72F72" w:rsidP="002D11DD">
            <w:pPr>
              <w:jc w:val="center"/>
              <w:rPr>
                <w:b/>
                <w:bCs/>
                <w:lang w:val="en-GB" w:eastAsia="de-CH"/>
              </w:rPr>
            </w:pPr>
          </w:p>
          <w:p w14:paraId="59DBAD92" w14:textId="15A14CBC" w:rsidR="002D11DD" w:rsidRPr="003F2F38" w:rsidRDefault="002D11DD" w:rsidP="002D11DD">
            <w:pPr>
              <w:jc w:val="center"/>
              <w:rPr>
                <w:b/>
                <w:bCs/>
                <w:lang w:val="en-GB" w:eastAsia="de-CH"/>
              </w:rPr>
            </w:pPr>
            <w:r w:rsidRPr="003F2F38">
              <w:rPr>
                <w:b/>
                <w:bCs/>
                <w:lang w:val="en-GB" w:eastAsia="de-CH"/>
              </w:rPr>
              <w:t>2026</w:t>
            </w:r>
          </w:p>
        </w:tc>
        <w:tc>
          <w:tcPr>
            <w:tcW w:w="1559" w:type="dxa"/>
            <w:vMerge w:val="restart"/>
            <w:shd w:val="clear" w:color="auto" w:fill="D0CECE"/>
          </w:tcPr>
          <w:p w14:paraId="6B7CA826" w14:textId="77777777" w:rsidR="00A72F72" w:rsidRDefault="00A72F72" w:rsidP="002D11DD">
            <w:pPr>
              <w:jc w:val="center"/>
              <w:rPr>
                <w:b/>
                <w:bCs/>
                <w:lang w:val="en-GB" w:eastAsia="de-CH"/>
              </w:rPr>
            </w:pPr>
          </w:p>
          <w:p w14:paraId="5B5D3A4B" w14:textId="4FCFA1BD" w:rsidR="002D11DD" w:rsidRPr="003F2F38" w:rsidRDefault="002D11DD" w:rsidP="002D11DD">
            <w:pPr>
              <w:jc w:val="center"/>
              <w:rPr>
                <w:b/>
                <w:bCs/>
                <w:lang w:val="en-GB" w:eastAsia="de-CH"/>
              </w:rPr>
            </w:pPr>
            <w:r w:rsidRPr="003F2F38">
              <w:rPr>
                <w:b/>
                <w:bCs/>
                <w:lang w:val="en-GB" w:eastAsia="de-CH"/>
              </w:rPr>
              <w:t>2027</w:t>
            </w:r>
          </w:p>
        </w:tc>
        <w:tc>
          <w:tcPr>
            <w:tcW w:w="1559" w:type="dxa"/>
            <w:vMerge w:val="restart"/>
            <w:shd w:val="clear" w:color="auto" w:fill="D0CECE"/>
          </w:tcPr>
          <w:p w14:paraId="7965B057" w14:textId="77777777" w:rsidR="00A72F72" w:rsidRDefault="00A72F72" w:rsidP="002D11DD">
            <w:pPr>
              <w:jc w:val="center"/>
              <w:rPr>
                <w:b/>
                <w:bCs/>
                <w:lang w:val="en-GB" w:eastAsia="de-CH"/>
              </w:rPr>
            </w:pPr>
          </w:p>
          <w:p w14:paraId="4D256156" w14:textId="284BA780" w:rsidR="002D11DD" w:rsidRPr="00B063C9" w:rsidRDefault="002D11DD" w:rsidP="002D11DD">
            <w:pPr>
              <w:jc w:val="center"/>
              <w:rPr>
                <w:b/>
                <w:bCs/>
                <w:lang w:val="en-GB" w:eastAsia="de-CH"/>
              </w:rPr>
            </w:pPr>
            <w:r w:rsidRPr="003F2F38">
              <w:rPr>
                <w:b/>
                <w:bCs/>
                <w:lang w:val="en-GB" w:eastAsia="de-CH"/>
              </w:rPr>
              <w:t>2028</w:t>
            </w:r>
          </w:p>
        </w:tc>
        <w:tc>
          <w:tcPr>
            <w:tcW w:w="1701" w:type="dxa"/>
            <w:vMerge w:val="restart"/>
            <w:shd w:val="clear" w:color="auto" w:fill="D0CECE"/>
          </w:tcPr>
          <w:p w14:paraId="01FE0BB6" w14:textId="77777777" w:rsidR="00A72F72" w:rsidRDefault="00A72F72" w:rsidP="002D11DD">
            <w:pPr>
              <w:jc w:val="center"/>
              <w:rPr>
                <w:b/>
                <w:bCs/>
                <w:lang w:val="en-GB" w:eastAsia="de-CH"/>
              </w:rPr>
            </w:pPr>
          </w:p>
          <w:p w14:paraId="7F53816E" w14:textId="4D2AE773" w:rsidR="002D11DD" w:rsidRPr="003F2F38" w:rsidRDefault="002D11DD" w:rsidP="002D11DD">
            <w:pPr>
              <w:jc w:val="center"/>
              <w:rPr>
                <w:b/>
                <w:bCs/>
                <w:lang w:val="en-GB" w:eastAsia="de-CH"/>
              </w:rPr>
            </w:pPr>
            <w:r w:rsidRPr="00B063C9">
              <w:rPr>
                <w:b/>
                <w:bCs/>
                <w:lang w:val="en-GB" w:eastAsia="de-CH"/>
              </w:rPr>
              <w:t>2029</w:t>
            </w:r>
          </w:p>
        </w:tc>
      </w:tr>
      <w:tr w:rsidR="002D11DD" w:rsidRPr="00B02C0D" w14:paraId="3E4C5DD2" w14:textId="77777777" w:rsidTr="00145C31">
        <w:trPr>
          <w:trHeight w:val="437"/>
        </w:trPr>
        <w:tc>
          <w:tcPr>
            <w:tcW w:w="1980" w:type="dxa"/>
            <w:vMerge/>
            <w:shd w:val="clear" w:color="auto" w:fill="D0CECE" w:themeFill="background2" w:themeFillShade="E6"/>
          </w:tcPr>
          <w:p w14:paraId="4D919983" w14:textId="77777777" w:rsidR="002D11DD" w:rsidRPr="003F2F38" w:rsidRDefault="002D11DD" w:rsidP="002D11DD">
            <w:pPr>
              <w:rPr>
                <w:b/>
                <w:bCs/>
                <w:lang w:val="en-GB" w:eastAsia="de-CH"/>
              </w:rPr>
            </w:pPr>
          </w:p>
        </w:tc>
        <w:tc>
          <w:tcPr>
            <w:tcW w:w="1701" w:type="dxa"/>
            <w:vMerge/>
            <w:shd w:val="clear" w:color="auto" w:fill="D0CECE" w:themeFill="background2" w:themeFillShade="E6"/>
          </w:tcPr>
          <w:p w14:paraId="65BB16A5" w14:textId="77777777" w:rsidR="002D11DD" w:rsidRPr="003F2F38" w:rsidRDefault="002D11DD" w:rsidP="002D11DD">
            <w:pPr>
              <w:rPr>
                <w:b/>
                <w:bCs/>
                <w:lang w:val="en-GB" w:eastAsia="de-CH"/>
              </w:rPr>
            </w:pPr>
          </w:p>
        </w:tc>
        <w:tc>
          <w:tcPr>
            <w:tcW w:w="1414" w:type="dxa"/>
            <w:vMerge/>
            <w:shd w:val="clear" w:color="auto" w:fill="D0CECE"/>
          </w:tcPr>
          <w:p w14:paraId="4D2567D3" w14:textId="77777777" w:rsidR="002D11DD" w:rsidRPr="003F2F38" w:rsidRDefault="002D11DD" w:rsidP="002D11DD">
            <w:pPr>
              <w:rPr>
                <w:b/>
                <w:bCs/>
                <w:lang w:val="en-GB" w:eastAsia="de-CH"/>
              </w:rPr>
            </w:pPr>
          </w:p>
        </w:tc>
        <w:tc>
          <w:tcPr>
            <w:tcW w:w="1704" w:type="dxa"/>
            <w:vMerge/>
            <w:shd w:val="clear" w:color="auto" w:fill="D0CECE"/>
          </w:tcPr>
          <w:p w14:paraId="4A9A20A0" w14:textId="77777777" w:rsidR="002D11DD" w:rsidRPr="003F2F38" w:rsidRDefault="002D11DD" w:rsidP="002D11DD">
            <w:pPr>
              <w:rPr>
                <w:b/>
                <w:bCs/>
                <w:lang w:val="en-GB" w:eastAsia="de-CH"/>
              </w:rPr>
            </w:pPr>
          </w:p>
        </w:tc>
        <w:tc>
          <w:tcPr>
            <w:tcW w:w="1560" w:type="dxa"/>
            <w:vMerge/>
            <w:shd w:val="clear" w:color="auto" w:fill="D0CECE"/>
          </w:tcPr>
          <w:p w14:paraId="71A3E1FB" w14:textId="3C816205" w:rsidR="002D11DD" w:rsidRPr="003F2F38" w:rsidRDefault="002D11DD" w:rsidP="002D11DD">
            <w:pPr>
              <w:rPr>
                <w:b/>
                <w:bCs/>
                <w:lang w:val="en-GB" w:eastAsia="de-CH"/>
              </w:rPr>
            </w:pPr>
          </w:p>
        </w:tc>
        <w:tc>
          <w:tcPr>
            <w:tcW w:w="1559" w:type="dxa"/>
            <w:vMerge/>
            <w:shd w:val="clear" w:color="auto" w:fill="D0CECE"/>
          </w:tcPr>
          <w:p w14:paraId="5E1C2D32" w14:textId="5B9EAEC7" w:rsidR="002D11DD" w:rsidRPr="003F2F38" w:rsidRDefault="002D11DD" w:rsidP="002D11DD">
            <w:pPr>
              <w:rPr>
                <w:b/>
                <w:bCs/>
                <w:lang w:val="en-GB" w:eastAsia="de-CH"/>
              </w:rPr>
            </w:pPr>
          </w:p>
        </w:tc>
        <w:tc>
          <w:tcPr>
            <w:tcW w:w="1559" w:type="dxa"/>
            <w:vMerge/>
            <w:shd w:val="clear" w:color="auto" w:fill="D0CECE"/>
          </w:tcPr>
          <w:p w14:paraId="4F5F69F2" w14:textId="22923586" w:rsidR="002D11DD" w:rsidRPr="003F2F38" w:rsidRDefault="002D11DD" w:rsidP="002D11DD">
            <w:pPr>
              <w:rPr>
                <w:b/>
                <w:bCs/>
                <w:lang w:val="en-GB" w:eastAsia="de-CH"/>
              </w:rPr>
            </w:pPr>
          </w:p>
        </w:tc>
        <w:tc>
          <w:tcPr>
            <w:tcW w:w="1701" w:type="dxa"/>
            <w:vMerge/>
            <w:shd w:val="clear" w:color="auto" w:fill="D0CECE"/>
          </w:tcPr>
          <w:p w14:paraId="345482B1" w14:textId="2E13F9B5" w:rsidR="002D11DD" w:rsidRPr="003F2F38" w:rsidRDefault="002D11DD" w:rsidP="002D11DD">
            <w:pPr>
              <w:rPr>
                <w:b/>
                <w:bCs/>
                <w:lang w:val="en-GB" w:eastAsia="de-CH"/>
              </w:rPr>
            </w:pPr>
          </w:p>
        </w:tc>
      </w:tr>
      <w:tr w:rsidR="00163D57" w:rsidRPr="00B02C0D" w14:paraId="02A08410" w14:textId="77777777" w:rsidTr="00145C31">
        <w:trPr>
          <w:trHeight w:hRule="exact" w:val="919"/>
        </w:trPr>
        <w:tc>
          <w:tcPr>
            <w:tcW w:w="1980" w:type="dxa"/>
          </w:tcPr>
          <w:p w14:paraId="736F32AE" w14:textId="77777777" w:rsidR="00163D57" w:rsidRDefault="00163D57" w:rsidP="00163D57">
            <w:pPr>
              <w:rPr>
                <w:rFonts w:eastAsia="Times New Roman"/>
                <w:lang w:val="en-GB"/>
              </w:rPr>
            </w:pPr>
            <w:r w:rsidRPr="003F2F38">
              <w:rPr>
                <w:rFonts w:eastAsia="Times New Roman"/>
                <w:lang w:val="en-GB"/>
              </w:rPr>
              <w:t>SM “Biodiversity Programme”</w:t>
            </w:r>
          </w:p>
          <w:p w14:paraId="12B81EE1" w14:textId="00328C83" w:rsidR="00163D57" w:rsidRPr="003F2F38" w:rsidRDefault="00163D57" w:rsidP="00163D57">
            <w:pPr>
              <w:rPr>
                <w:lang w:val="en-GB" w:eastAsia="de-CH"/>
              </w:rPr>
            </w:pPr>
            <w:r w:rsidRPr="00023B9F">
              <w:rPr>
                <w:lang w:val="en-GB"/>
              </w:rPr>
              <w:t>7F-10768.01</w:t>
            </w:r>
          </w:p>
        </w:tc>
        <w:tc>
          <w:tcPr>
            <w:tcW w:w="1701" w:type="dxa"/>
          </w:tcPr>
          <w:p w14:paraId="3C854C32" w14:textId="5ACC3817" w:rsidR="00163D57" w:rsidRPr="003F2F38" w:rsidRDefault="00163D57" w:rsidP="00163D57">
            <w:pPr>
              <w:jc w:val="center"/>
              <w:rPr>
                <w:lang w:val="en-GB" w:eastAsia="de-CH"/>
              </w:rPr>
            </w:pPr>
            <w:r w:rsidRPr="003F2F38">
              <w:rPr>
                <w:lang w:val="en-GB" w:eastAsia="de-CH"/>
              </w:rPr>
              <w:t>6 930 000</w:t>
            </w:r>
          </w:p>
        </w:tc>
        <w:tc>
          <w:tcPr>
            <w:tcW w:w="1414" w:type="dxa"/>
          </w:tcPr>
          <w:p w14:paraId="1E8B52E9" w14:textId="51D8BC71" w:rsidR="00163D57" w:rsidRPr="003F2F38" w:rsidRDefault="00163D57" w:rsidP="00163D57">
            <w:pPr>
              <w:jc w:val="center"/>
              <w:rPr>
                <w:lang w:val="en-GB" w:eastAsia="de-CH"/>
              </w:rPr>
            </w:pPr>
            <w:r w:rsidRPr="003F2F38">
              <w:rPr>
                <w:lang w:val="en-GB" w:eastAsia="de-CH"/>
              </w:rPr>
              <w:t>0</w:t>
            </w:r>
          </w:p>
        </w:tc>
        <w:tc>
          <w:tcPr>
            <w:tcW w:w="1704" w:type="dxa"/>
          </w:tcPr>
          <w:p w14:paraId="2985138E" w14:textId="35A1FA96" w:rsidR="00163D57" w:rsidRPr="003F2F38" w:rsidRDefault="00163D57" w:rsidP="00145C31">
            <w:pPr>
              <w:spacing w:line="240" w:lineRule="auto"/>
              <w:jc w:val="center"/>
              <w:rPr>
                <w:lang w:val="en-GB" w:eastAsia="de-CH"/>
              </w:rPr>
            </w:pPr>
            <w:r w:rsidRPr="00163D57">
              <w:rPr>
                <w:lang w:val="en-GB" w:eastAsia="de-CH"/>
              </w:rPr>
              <w:t>1 243 911</w:t>
            </w:r>
          </w:p>
        </w:tc>
        <w:tc>
          <w:tcPr>
            <w:tcW w:w="1560" w:type="dxa"/>
          </w:tcPr>
          <w:p w14:paraId="12455FCA" w14:textId="425A6C69" w:rsidR="00163D57" w:rsidRPr="003F2F38" w:rsidRDefault="00163D57" w:rsidP="00145C31">
            <w:pPr>
              <w:jc w:val="center"/>
              <w:rPr>
                <w:lang w:val="en-GB" w:eastAsia="de-CH"/>
              </w:rPr>
            </w:pPr>
            <w:r w:rsidRPr="00163D57">
              <w:rPr>
                <w:lang w:val="en-GB" w:eastAsia="de-CH"/>
              </w:rPr>
              <w:t>2 500 101</w:t>
            </w:r>
          </w:p>
        </w:tc>
        <w:tc>
          <w:tcPr>
            <w:tcW w:w="1559" w:type="dxa"/>
          </w:tcPr>
          <w:p w14:paraId="3BBF3AB1" w14:textId="45AC77AE" w:rsidR="00163D57" w:rsidRPr="003F2F38" w:rsidRDefault="00163D57" w:rsidP="00145C31">
            <w:pPr>
              <w:jc w:val="center"/>
              <w:rPr>
                <w:lang w:val="en-GB" w:eastAsia="de-CH"/>
              </w:rPr>
            </w:pPr>
            <w:r w:rsidRPr="00163D57">
              <w:rPr>
                <w:lang w:val="en-GB" w:eastAsia="de-CH"/>
              </w:rPr>
              <w:t>2450200</w:t>
            </w:r>
          </w:p>
        </w:tc>
        <w:tc>
          <w:tcPr>
            <w:tcW w:w="1559" w:type="dxa"/>
          </w:tcPr>
          <w:p w14:paraId="62C2F4FF" w14:textId="65FA6BD5" w:rsidR="00163D57" w:rsidRPr="00B01025" w:rsidRDefault="00163D57" w:rsidP="00145C31">
            <w:pPr>
              <w:jc w:val="center"/>
              <w:rPr>
                <w:lang w:val="en-GB" w:eastAsia="de-CH"/>
              </w:rPr>
            </w:pPr>
            <w:r w:rsidRPr="00163D57">
              <w:rPr>
                <w:lang w:val="en-GB" w:eastAsia="de-CH"/>
              </w:rPr>
              <w:t>735</w:t>
            </w:r>
            <w:r w:rsidR="00145C31">
              <w:rPr>
                <w:lang w:val="en-GB" w:eastAsia="de-CH"/>
              </w:rPr>
              <w:t xml:space="preserve"> </w:t>
            </w:r>
            <w:r w:rsidRPr="00163D57">
              <w:rPr>
                <w:lang w:val="en-GB" w:eastAsia="de-CH"/>
              </w:rPr>
              <w:t>788</w:t>
            </w:r>
          </w:p>
        </w:tc>
        <w:tc>
          <w:tcPr>
            <w:tcW w:w="1701" w:type="dxa"/>
          </w:tcPr>
          <w:p w14:paraId="4678E555" w14:textId="0D99A61B" w:rsidR="00163D57" w:rsidRPr="003F2F38" w:rsidRDefault="00163D57" w:rsidP="00145C31">
            <w:pPr>
              <w:jc w:val="center"/>
              <w:rPr>
                <w:lang w:val="en-GB" w:eastAsia="de-CH"/>
              </w:rPr>
            </w:pPr>
          </w:p>
        </w:tc>
      </w:tr>
      <w:tr w:rsidR="002D11DD" w:rsidRPr="00B02C0D" w14:paraId="22A69CD1" w14:textId="77777777" w:rsidTr="00145C31">
        <w:trPr>
          <w:trHeight w:hRule="exact" w:val="1002"/>
        </w:trPr>
        <w:tc>
          <w:tcPr>
            <w:tcW w:w="1980" w:type="dxa"/>
          </w:tcPr>
          <w:p w14:paraId="513B44DE" w14:textId="77777777" w:rsidR="002D11DD" w:rsidRDefault="002D11DD" w:rsidP="002D11DD">
            <w:pPr>
              <w:rPr>
                <w:rFonts w:eastAsia="Times New Roman"/>
                <w:lang w:val="en-GB"/>
              </w:rPr>
            </w:pPr>
            <w:r w:rsidRPr="003F2F38">
              <w:rPr>
                <w:rFonts w:eastAsia="Times New Roman"/>
                <w:lang w:val="en-GB"/>
              </w:rPr>
              <w:t>SM “Supporting Social Inclusion”</w:t>
            </w:r>
          </w:p>
          <w:p w14:paraId="62F70CE9" w14:textId="72A6F1C7" w:rsidR="002D11DD" w:rsidRPr="003F2F38" w:rsidRDefault="0020522F" w:rsidP="002D11DD">
            <w:pPr>
              <w:rPr>
                <w:lang w:val="en-GB" w:eastAsia="de-CH"/>
              </w:rPr>
            </w:pPr>
            <w:r w:rsidRPr="006934E2">
              <w:rPr>
                <w:lang w:val="en-GB"/>
              </w:rPr>
              <w:t>7F-10699.01</w:t>
            </w:r>
          </w:p>
        </w:tc>
        <w:tc>
          <w:tcPr>
            <w:tcW w:w="1701" w:type="dxa"/>
          </w:tcPr>
          <w:p w14:paraId="3AB74234" w14:textId="3DAF0A6D" w:rsidR="002D11DD" w:rsidRPr="003F2F38" w:rsidRDefault="002D11DD" w:rsidP="00A72F72">
            <w:pPr>
              <w:jc w:val="center"/>
              <w:rPr>
                <w:lang w:val="en-GB" w:eastAsia="de-CH"/>
              </w:rPr>
            </w:pPr>
            <w:r>
              <w:rPr>
                <w:lang w:val="en-GB" w:eastAsia="de-CH"/>
              </w:rPr>
              <w:t>18 600 000</w:t>
            </w:r>
          </w:p>
        </w:tc>
        <w:tc>
          <w:tcPr>
            <w:tcW w:w="1414" w:type="dxa"/>
          </w:tcPr>
          <w:p w14:paraId="144321F8" w14:textId="02C2109F" w:rsidR="002D11DD" w:rsidRPr="003F2F38" w:rsidRDefault="002D11DD" w:rsidP="00A72F72">
            <w:pPr>
              <w:jc w:val="center"/>
              <w:rPr>
                <w:lang w:val="en-GB" w:eastAsia="de-CH"/>
              </w:rPr>
            </w:pPr>
            <w:r w:rsidRPr="003F2F38">
              <w:rPr>
                <w:lang w:val="en-GB" w:eastAsia="de-CH"/>
              </w:rPr>
              <w:t>0</w:t>
            </w:r>
          </w:p>
        </w:tc>
        <w:tc>
          <w:tcPr>
            <w:tcW w:w="1704" w:type="dxa"/>
          </w:tcPr>
          <w:p w14:paraId="086B6322" w14:textId="11D5B9FC" w:rsidR="002D11DD" w:rsidRDefault="002D11DD" w:rsidP="00A72F72">
            <w:pPr>
              <w:jc w:val="center"/>
              <w:rPr>
                <w:lang w:val="en-GB" w:eastAsia="de-CH"/>
              </w:rPr>
            </w:pPr>
            <w:r>
              <w:rPr>
                <w:lang w:val="en-GB" w:eastAsia="de-CH"/>
              </w:rPr>
              <w:t>790 000</w:t>
            </w:r>
          </w:p>
        </w:tc>
        <w:tc>
          <w:tcPr>
            <w:tcW w:w="1560" w:type="dxa"/>
          </w:tcPr>
          <w:p w14:paraId="4F19EBB8" w14:textId="714BEA60" w:rsidR="002D11DD" w:rsidRDefault="002D11DD" w:rsidP="00A72F72">
            <w:pPr>
              <w:jc w:val="center"/>
              <w:rPr>
                <w:lang w:val="en-GB" w:eastAsia="de-CH"/>
              </w:rPr>
            </w:pPr>
            <w:r>
              <w:rPr>
                <w:lang w:val="en-GB" w:eastAsia="de-CH"/>
              </w:rPr>
              <w:t>4 505 000</w:t>
            </w:r>
          </w:p>
        </w:tc>
        <w:tc>
          <w:tcPr>
            <w:tcW w:w="1559" w:type="dxa"/>
          </w:tcPr>
          <w:p w14:paraId="2A214896" w14:textId="0A7895DD" w:rsidR="002D11DD" w:rsidRDefault="002D11DD" w:rsidP="00A72F72">
            <w:pPr>
              <w:jc w:val="center"/>
              <w:rPr>
                <w:lang w:val="en-GB" w:eastAsia="de-CH"/>
              </w:rPr>
            </w:pPr>
            <w:r>
              <w:rPr>
                <w:lang w:val="en-GB" w:eastAsia="de-CH"/>
              </w:rPr>
              <w:t>7 000 000</w:t>
            </w:r>
          </w:p>
        </w:tc>
        <w:tc>
          <w:tcPr>
            <w:tcW w:w="1559" w:type="dxa"/>
          </w:tcPr>
          <w:p w14:paraId="16C897EB" w14:textId="323B5B10" w:rsidR="002D11DD" w:rsidRPr="003F2F38" w:rsidRDefault="002D11DD" w:rsidP="00A72F72">
            <w:pPr>
              <w:jc w:val="center"/>
              <w:rPr>
                <w:lang w:val="en-GB" w:eastAsia="de-CH"/>
              </w:rPr>
            </w:pPr>
            <w:r>
              <w:rPr>
                <w:lang w:val="en-GB" w:eastAsia="de-CH"/>
              </w:rPr>
              <w:t>6 305 000</w:t>
            </w:r>
          </w:p>
        </w:tc>
        <w:tc>
          <w:tcPr>
            <w:tcW w:w="1701" w:type="dxa"/>
          </w:tcPr>
          <w:p w14:paraId="2F25217E" w14:textId="6C3DB7FF" w:rsidR="002D11DD" w:rsidRPr="003F2F38" w:rsidRDefault="002D11DD" w:rsidP="00A72F72">
            <w:pPr>
              <w:jc w:val="center"/>
              <w:rPr>
                <w:lang w:val="en-GB" w:eastAsia="de-CH"/>
              </w:rPr>
            </w:pPr>
          </w:p>
        </w:tc>
      </w:tr>
      <w:tr w:rsidR="002D11DD" w:rsidRPr="00B02C0D" w14:paraId="7E460D0A" w14:textId="77777777" w:rsidTr="00145C31">
        <w:trPr>
          <w:trHeight w:hRule="exact" w:val="1694"/>
        </w:trPr>
        <w:tc>
          <w:tcPr>
            <w:tcW w:w="1980" w:type="dxa"/>
          </w:tcPr>
          <w:p w14:paraId="602C0CC3" w14:textId="77777777" w:rsidR="002D11DD" w:rsidRDefault="002D11DD" w:rsidP="002D11DD">
            <w:pPr>
              <w:rPr>
                <w:lang w:val="en-GB" w:eastAsia="de-CH"/>
              </w:rPr>
            </w:pPr>
            <w:r w:rsidRPr="003F2F38">
              <w:rPr>
                <w:lang w:val="en-GB" w:eastAsia="de-CH"/>
              </w:rPr>
              <w:t>SM “Technical Assistance Fund”</w:t>
            </w:r>
          </w:p>
          <w:p w14:paraId="5CF90714" w14:textId="5F2435AC" w:rsidR="002D11DD" w:rsidRPr="003F2F38" w:rsidRDefault="002D11DD" w:rsidP="002D11DD">
            <w:pPr>
              <w:rPr>
                <w:lang w:val="en-GB" w:eastAsia="de-CH"/>
              </w:rPr>
            </w:pPr>
            <w:r w:rsidRPr="003D4EE3">
              <w:rPr>
                <w:lang w:val="en-GB" w:eastAsia="de-CH"/>
              </w:rPr>
              <w:t>7F-10899.01</w:t>
            </w:r>
          </w:p>
          <w:p w14:paraId="6FD461BC" w14:textId="77777777" w:rsidR="002D11DD" w:rsidRPr="003F2F38" w:rsidRDefault="002D11DD" w:rsidP="002D11DD">
            <w:pPr>
              <w:rPr>
                <w:lang w:val="en-GB" w:eastAsia="de-CH"/>
              </w:rPr>
            </w:pPr>
          </w:p>
          <w:p w14:paraId="6CDAD5AA" w14:textId="7FC416BF" w:rsidR="002D11DD" w:rsidRPr="003F2F38" w:rsidRDefault="002D11DD" w:rsidP="002D11DD">
            <w:pPr>
              <w:rPr>
                <w:lang w:val="en-GB" w:eastAsia="de-CH"/>
              </w:rPr>
            </w:pPr>
            <w:r w:rsidRPr="003F2F38">
              <w:rPr>
                <w:lang w:val="en-GB" w:eastAsia="de-CH"/>
              </w:rPr>
              <w:t>Support Measure Preparation Fund</w:t>
            </w:r>
          </w:p>
        </w:tc>
        <w:tc>
          <w:tcPr>
            <w:tcW w:w="1701" w:type="dxa"/>
          </w:tcPr>
          <w:p w14:paraId="2165621A" w14:textId="5F4AF425" w:rsidR="002D11DD" w:rsidRPr="003F2F38" w:rsidRDefault="002D11DD" w:rsidP="00A72F72">
            <w:pPr>
              <w:jc w:val="center"/>
              <w:rPr>
                <w:lang w:val="en-GB" w:eastAsia="de-CH"/>
              </w:rPr>
            </w:pPr>
            <w:r w:rsidRPr="003F2F38">
              <w:rPr>
                <w:lang w:val="en-GB" w:eastAsia="de-CH"/>
              </w:rPr>
              <w:t>390 000</w:t>
            </w:r>
          </w:p>
          <w:p w14:paraId="608837E7" w14:textId="77777777" w:rsidR="002D11DD" w:rsidRPr="003F2F38" w:rsidRDefault="002D11DD" w:rsidP="00A72F72">
            <w:pPr>
              <w:jc w:val="center"/>
              <w:rPr>
                <w:lang w:val="en-GB" w:eastAsia="de-CH"/>
              </w:rPr>
            </w:pPr>
          </w:p>
          <w:p w14:paraId="6EF047FF" w14:textId="77777777" w:rsidR="002D11DD" w:rsidRPr="003F2F38" w:rsidRDefault="002D11DD" w:rsidP="00A72F72">
            <w:pPr>
              <w:jc w:val="center"/>
              <w:rPr>
                <w:lang w:val="en-GB" w:eastAsia="de-CH"/>
              </w:rPr>
            </w:pPr>
          </w:p>
          <w:p w14:paraId="09D1FECD" w14:textId="77777777" w:rsidR="002D11DD" w:rsidRDefault="002D11DD" w:rsidP="00A72F72">
            <w:pPr>
              <w:jc w:val="center"/>
              <w:rPr>
                <w:lang w:val="en-GB" w:eastAsia="de-CH"/>
              </w:rPr>
            </w:pPr>
          </w:p>
          <w:p w14:paraId="2243CF80" w14:textId="36F255CA" w:rsidR="002D11DD" w:rsidRPr="003F2F38" w:rsidRDefault="002D11DD" w:rsidP="00A72F72">
            <w:pPr>
              <w:jc w:val="center"/>
              <w:rPr>
                <w:lang w:val="en-GB" w:eastAsia="de-CH"/>
              </w:rPr>
            </w:pPr>
            <w:r w:rsidRPr="003F2F38">
              <w:rPr>
                <w:lang w:val="en-GB" w:eastAsia="de-CH"/>
              </w:rPr>
              <w:t>80 000</w:t>
            </w:r>
          </w:p>
        </w:tc>
        <w:tc>
          <w:tcPr>
            <w:tcW w:w="1414" w:type="dxa"/>
          </w:tcPr>
          <w:p w14:paraId="6A0467DF" w14:textId="77777777" w:rsidR="002D11DD" w:rsidRPr="003F2F38" w:rsidRDefault="002D11DD" w:rsidP="00A72F72">
            <w:pPr>
              <w:jc w:val="center"/>
              <w:rPr>
                <w:lang w:val="en-GB" w:eastAsia="de-CH"/>
              </w:rPr>
            </w:pPr>
            <w:r>
              <w:rPr>
                <w:lang w:val="en-GB" w:eastAsia="de-CH"/>
              </w:rPr>
              <w:t>31 283,14</w:t>
            </w:r>
          </w:p>
          <w:p w14:paraId="4611B420" w14:textId="77777777" w:rsidR="002D11DD" w:rsidRPr="003F2F38" w:rsidRDefault="002D11DD" w:rsidP="00A72F72">
            <w:pPr>
              <w:jc w:val="center"/>
              <w:rPr>
                <w:lang w:val="en-GB" w:eastAsia="de-CH"/>
              </w:rPr>
            </w:pPr>
          </w:p>
          <w:p w14:paraId="3037FF80" w14:textId="77777777" w:rsidR="002D11DD" w:rsidRPr="003F2F38" w:rsidRDefault="002D11DD" w:rsidP="00A72F72">
            <w:pPr>
              <w:jc w:val="center"/>
              <w:rPr>
                <w:lang w:val="en-GB" w:eastAsia="de-CH"/>
              </w:rPr>
            </w:pPr>
          </w:p>
          <w:p w14:paraId="6F519D1A" w14:textId="77777777" w:rsidR="002D11DD" w:rsidRDefault="002D11DD" w:rsidP="00A72F72">
            <w:pPr>
              <w:jc w:val="center"/>
              <w:rPr>
                <w:lang w:val="en-GB" w:eastAsia="de-CH"/>
              </w:rPr>
            </w:pPr>
          </w:p>
          <w:p w14:paraId="79B2A99F" w14:textId="2904D2DA" w:rsidR="002D11DD" w:rsidRDefault="002D11DD" w:rsidP="00A72F72">
            <w:pPr>
              <w:jc w:val="center"/>
              <w:rPr>
                <w:lang w:val="en-GB" w:eastAsia="de-CH"/>
              </w:rPr>
            </w:pPr>
            <w:r w:rsidRPr="00B063C9">
              <w:rPr>
                <w:lang w:val="en-GB" w:eastAsia="de-CH"/>
              </w:rPr>
              <w:t>62</w:t>
            </w:r>
            <w:r>
              <w:rPr>
                <w:lang w:val="en-GB" w:eastAsia="de-CH"/>
              </w:rPr>
              <w:t xml:space="preserve"> </w:t>
            </w:r>
            <w:r w:rsidRPr="00B063C9">
              <w:rPr>
                <w:lang w:val="en-GB" w:eastAsia="de-CH"/>
              </w:rPr>
              <w:t>583,93</w:t>
            </w:r>
          </w:p>
        </w:tc>
        <w:tc>
          <w:tcPr>
            <w:tcW w:w="1704" w:type="dxa"/>
          </w:tcPr>
          <w:p w14:paraId="568ECC4A" w14:textId="4F4CB3E4" w:rsidR="002D11DD" w:rsidRDefault="002D11DD" w:rsidP="00A72F72">
            <w:pPr>
              <w:jc w:val="center"/>
              <w:rPr>
                <w:lang w:val="en-GB" w:eastAsia="de-CH"/>
              </w:rPr>
            </w:pPr>
            <w:r>
              <w:rPr>
                <w:lang w:val="en-GB" w:eastAsia="de-CH"/>
              </w:rPr>
              <w:t>28 600</w:t>
            </w:r>
          </w:p>
        </w:tc>
        <w:tc>
          <w:tcPr>
            <w:tcW w:w="1560" w:type="dxa"/>
          </w:tcPr>
          <w:p w14:paraId="0A103D43" w14:textId="1AC6C561" w:rsidR="002D11DD" w:rsidRDefault="002D11DD" w:rsidP="00A72F72">
            <w:pPr>
              <w:jc w:val="center"/>
              <w:rPr>
                <w:lang w:val="en-GB" w:eastAsia="de-CH"/>
              </w:rPr>
            </w:pPr>
            <w:r>
              <w:rPr>
                <w:lang w:val="en-GB" w:eastAsia="de-CH"/>
              </w:rPr>
              <w:t>48 000</w:t>
            </w:r>
          </w:p>
        </w:tc>
        <w:tc>
          <w:tcPr>
            <w:tcW w:w="1559" w:type="dxa"/>
          </w:tcPr>
          <w:p w14:paraId="0E5E17DB" w14:textId="3074C0AB" w:rsidR="002D11DD" w:rsidRPr="003F2F38" w:rsidRDefault="002D11DD" w:rsidP="00A72F72">
            <w:pPr>
              <w:jc w:val="center"/>
              <w:rPr>
                <w:lang w:val="en-GB" w:eastAsia="de-CH"/>
              </w:rPr>
            </w:pPr>
            <w:r>
              <w:rPr>
                <w:lang w:val="en-GB" w:eastAsia="de-CH"/>
              </w:rPr>
              <w:t>50 000</w:t>
            </w:r>
          </w:p>
        </w:tc>
        <w:tc>
          <w:tcPr>
            <w:tcW w:w="1559" w:type="dxa"/>
          </w:tcPr>
          <w:p w14:paraId="3BF4AB62" w14:textId="387E3ADA" w:rsidR="002D11DD" w:rsidRDefault="002D11DD" w:rsidP="00A72F72">
            <w:pPr>
              <w:jc w:val="center"/>
              <w:rPr>
                <w:lang w:val="en-GB" w:eastAsia="de-CH"/>
              </w:rPr>
            </w:pPr>
            <w:r w:rsidRPr="003F2F38">
              <w:rPr>
                <w:lang w:val="en-GB" w:eastAsia="de-CH"/>
              </w:rPr>
              <w:t>65 100</w:t>
            </w:r>
          </w:p>
        </w:tc>
        <w:tc>
          <w:tcPr>
            <w:tcW w:w="1701" w:type="dxa"/>
          </w:tcPr>
          <w:p w14:paraId="377B5603" w14:textId="2878C39A" w:rsidR="002D11DD" w:rsidRPr="003F2F38" w:rsidRDefault="002D11DD" w:rsidP="00A72F72">
            <w:pPr>
              <w:jc w:val="center"/>
              <w:rPr>
                <w:lang w:val="en-GB" w:eastAsia="de-CH"/>
              </w:rPr>
            </w:pPr>
            <w:r>
              <w:rPr>
                <w:lang w:val="en-GB" w:eastAsia="de-CH"/>
              </w:rPr>
              <w:t>135 733,72</w:t>
            </w:r>
          </w:p>
        </w:tc>
      </w:tr>
    </w:tbl>
    <w:p w14:paraId="44117CE9" w14:textId="77777777" w:rsidR="00D06489" w:rsidRPr="00B47758" w:rsidRDefault="00D06489" w:rsidP="00D06489">
      <w:pPr>
        <w:keepNext/>
        <w:tabs>
          <w:tab w:val="num" w:pos="964"/>
        </w:tabs>
        <w:suppressAutoHyphens/>
        <w:spacing w:before="360" w:after="180"/>
        <w:outlineLvl w:val="0"/>
        <w:rPr>
          <w:rFonts w:eastAsia="SimSun" w:cs="Times New Roman"/>
          <w:b/>
          <w:color w:val="000000"/>
          <w:sz w:val="28"/>
          <w:szCs w:val="32"/>
          <w:lang w:val="en-US" w:eastAsia="de-CH"/>
        </w:rPr>
      </w:pPr>
    </w:p>
    <w:p w14:paraId="6DF1CF48" w14:textId="77777777" w:rsidR="00D06489" w:rsidRPr="001C66E8" w:rsidRDefault="00D06489" w:rsidP="00D06489">
      <w:pPr>
        <w:tabs>
          <w:tab w:val="left" w:pos="540"/>
        </w:tabs>
        <w:spacing w:line="240" w:lineRule="auto"/>
        <w:rPr>
          <w:rFonts w:eastAsia="Times New Roman"/>
          <w:b/>
          <w:i/>
          <w:sz w:val="20"/>
          <w:szCs w:val="20"/>
          <w:highlight w:val="yellow"/>
          <w:lang w:eastAsia="de-DE"/>
        </w:rPr>
      </w:pPr>
    </w:p>
    <w:p w14:paraId="70A9F8C9" w14:textId="77777777" w:rsidR="00D06489" w:rsidRDefault="00D06489" w:rsidP="00D06489">
      <w:pPr>
        <w:spacing w:after="160" w:line="259" w:lineRule="auto"/>
        <w:rPr>
          <w:rFonts w:eastAsia="SimSun" w:cs="Times New Roman"/>
          <w:b/>
          <w:color w:val="000000"/>
          <w:sz w:val="28"/>
          <w:szCs w:val="32"/>
          <w:lang w:val="en-US" w:eastAsia="de-CH"/>
        </w:rPr>
      </w:pPr>
    </w:p>
    <w:p w14:paraId="43BA2C22" w14:textId="77777777" w:rsidR="00D06489" w:rsidRDefault="00D06489" w:rsidP="00D06489">
      <w:pPr>
        <w:spacing w:after="160" w:line="259" w:lineRule="auto"/>
        <w:rPr>
          <w:rFonts w:eastAsia="SimSun" w:cs="Times New Roman"/>
          <w:b/>
          <w:color w:val="000000"/>
          <w:sz w:val="28"/>
          <w:szCs w:val="32"/>
          <w:lang w:val="en-US" w:eastAsia="de-CH"/>
        </w:rPr>
      </w:pPr>
    </w:p>
    <w:p w14:paraId="583BEA98" w14:textId="77777777" w:rsidR="00D06489" w:rsidRDefault="00D06489" w:rsidP="00D06489">
      <w:pPr>
        <w:spacing w:after="160" w:line="259" w:lineRule="auto"/>
        <w:rPr>
          <w:rFonts w:eastAsia="SimSun" w:cs="Times New Roman"/>
          <w:b/>
          <w:color w:val="000000"/>
          <w:sz w:val="28"/>
          <w:szCs w:val="32"/>
          <w:lang w:val="en-US" w:eastAsia="de-CH"/>
        </w:rPr>
      </w:pPr>
    </w:p>
    <w:p w14:paraId="0DA3A5AF" w14:textId="77777777" w:rsidR="00D06489" w:rsidRDefault="00D06489" w:rsidP="00D06489">
      <w:pPr>
        <w:spacing w:after="160" w:line="259" w:lineRule="auto"/>
        <w:rPr>
          <w:rFonts w:eastAsia="SimSun" w:cs="Times New Roman"/>
          <w:b/>
          <w:color w:val="000000"/>
          <w:sz w:val="28"/>
          <w:szCs w:val="32"/>
          <w:lang w:val="en-US" w:eastAsia="de-CH"/>
        </w:rPr>
      </w:pPr>
    </w:p>
    <w:p w14:paraId="5A17E398" w14:textId="77777777" w:rsidR="00D06489" w:rsidRDefault="00D06489" w:rsidP="00D06489">
      <w:pPr>
        <w:spacing w:after="160" w:line="259" w:lineRule="auto"/>
        <w:rPr>
          <w:rFonts w:eastAsia="SimSun" w:cs="Times New Roman"/>
          <w:b/>
          <w:color w:val="000000"/>
          <w:sz w:val="28"/>
          <w:szCs w:val="32"/>
          <w:lang w:val="en-US" w:eastAsia="de-CH"/>
        </w:rPr>
      </w:pPr>
    </w:p>
    <w:p w14:paraId="618320D3" w14:textId="77777777" w:rsidR="00D06489" w:rsidRDefault="00D06489" w:rsidP="00D06489">
      <w:pPr>
        <w:spacing w:after="160" w:line="259" w:lineRule="auto"/>
        <w:rPr>
          <w:rFonts w:eastAsia="SimSun" w:cs="Times New Roman"/>
          <w:b/>
          <w:color w:val="000000"/>
          <w:sz w:val="28"/>
          <w:szCs w:val="32"/>
          <w:lang w:val="en-US" w:eastAsia="de-CH"/>
        </w:rPr>
      </w:pPr>
      <w:r>
        <w:rPr>
          <w:rFonts w:eastAsia="SimSun" w:cs="Times New Roman"/>
          <w:b/>
          <w:color w:val="000000"/>
          <w:sz w:val="28"/>
          <w:szCs w:val="32"/>
          <w:lang w:val="en-US" w:eastAsia="de-CH"/>
        </w:rPr>
        <w:br w:type="page"/>
      </w:r>
    </w:p>
    <w:p w14:paraId="53411CE7" w14:textId="50943333" w:rsidR="008254F6" w:rsidRDefault="00D50199" w:rsidP="0B7C1AF0">
      <w:pPr>
        <w:keepNext/>
        <w:keepLines/>
        <w:spacing w:before="360" w:after="120" w:line="259" w:lineRule="auto"/>
        <w:outlineLvl w:val="0"/>
        <w:rPr>
          <w:rFonts w:eastAsia="SimSun" w:cs="Times New Roman"/>
          <w:b/>
          <w:bCs/>
          <w:color w:val="000000" w:themeColor="text1"/>
          <w:sz w:val="30"/>
          <w:szCs w:val="30"/>
          <w:lang w:val="en-US" w:eastAsia="de-CH"/>
        </w:rPr>
      </w:pPr>
      <w:bookmarkStart w:id="55" w:name="_Toc62545345"/>
      <w:bookmarkStart w:id="56" w:name="_Toc196907690"/>
      <w:bookmarkEnd w:id="52"/>
      <w:bookmarkEnd w:id="53"/>
      <w:r>
        <w:rPr>
          <w:rFonts w:eastAsia="SimSun" w:cs="Times New Roman"/>
          <w:b/>
          <w:bCs/>
          <w:color w:val="000000" w:themeColor="text1"/>
          <w:sz w:val="30"/>
          <w:szCs w:val="30"/>
          <w:lang w:val="en-US" w:eastAsia="de-CH"/>
        </w:rPr>
        <w:t>Annex 6</w:t>
      </w:r>
      <w:r w:rsidR="0B7C1AF0" w:rsidRPr="0B7C1AF0">
        <w:rPr>
          <w:rFonts w:eastAsia="SimSun" w:cs="Times New Roman"/>
          <w:b/>
          <w:bCs/>
          <w:color w:val="000000" w:themeColor="text1"/>
          <w:sz w:val="30"/>
          <w:szCs w:val="30"/>
          <w:lang w:val="en-US" w:eastAsia="de-CH"/>
        </w:rPr>
        <w:t>: Irregularities</w:t>
      </w:r>
      <w:bookmarkEnd w:id="56"/>
    </w:p>
    <w:p w14:paraId="1A60B871" w14:textId="1A0D64CC" w:rsidR="00CA398A" w:rsidRDefault="0058315E" w:rsidP="0058315E">
      <w:pPr>
        <w:jc w:val="both"/>
        <w:rPr>
          <w:lang w:val="en-GB"/>
        </w:rPr>
      </w:pPr>
      <w:r w:rsidRPr="0058315E">
        <w:rPr>
          <w:lang w:val="en-GB"/>
        </w:rPr>
        <w:t>No irregularities were detected.</w:t>
      </w:r>
    </w:p>
    <w:p w14:paraId="0EE0B84F" w14:textId="77777777" w:rsidR="0058315E" w:rsidRPr="0058315E" w:rsidRDefault="0058315E" w:rsidP="0058315E">
      <w:pPr>
        <w:jc w:val="both"/>
        <w:rPr>
          <w:lang w:val="en-GB"/>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4"/>
        <w:gridCol w:w="1290"/>
        <w:gridCol w:w="1525"/>
        <w:gridCol w:w="3610"/>
        <w:gridCol w:w="1984"/>
        <w:gridCol w:w="2693"/>
        <w:gridCol w:w="2427"/>
      </w:tblGrid>
      <w:tr w:rsidR="009D7338" w:rsidRPr="00662282" w14:paraId="4AAF7C73" w14:textId="77777777" w:rsidTr="0B7C1AF0">
        <w:trPr>
          <w:trHeight w:val="765"/>
        </w:trPr>
        <w:tc>
          <w:tcPr>
            <w:tcW w:w="2138" w:type="dxa"/>
            <w:tcBorders>
              <w:left w:val="nil"/>
              <w:bottom w:val="single" w:sz="4" w:space="0" w:color="auto"/>
              <w:right w:val="nil"/>
            </w:tcBorders>
            <w:shd w:val="clear" w:color="auto" w:fill="auto"/>
            <w:hideMark/>
          </w:tcPr>
          <w:p w14:paraId="12010BDC" w14:textId="77777777" w:rsidR="009D7338" w:rsidRPr="003F2F38" w:rsidRDefault="0B7C1AF0" w:rsidP="0B7C1AF0">
            <w:pPr>
              <w:spacing w:line="240" w:lineRule="auto"/>
              <w:rPr>
                <w:rFonts w:eastAsia="Times New Roman"/>
                <w:b/>
                <w:bCs/>
                <w:lang w:val="en-GB" w:eastAsia="de-CH"/>
              </w:rPr>
            </w:pPr>
            <w:r w:rsidRPr="003F2F38">
              <w:rPr>
                <w:rFonts w:eastAsia="Times New Roman"/>
                <w:b/>
                <w:bCs/>
                <w:lang w:val="en-GB" w:eastAsia="de-CH"/>
              </w:rPr>
              <w:t xml:space="preserve">SM name including Swiss and Partner State SM codes </w:t>
            </w:r>
          </w:p>
          <w:p w14:paraId="4D30A7B3" w14:textId="77777777" w:rsidR="009D7338" w:rsidRPr="003F2F38" w:rsidRDefault="009D7338" w:rsidP="00447D90">
            <w:pPr>
              <w:spacing w:line="240" w:lineRule="auto"/>
              <w:rPr>
                <w:rFonts w:eastAsia="Times New Roman"/>
                <w:b/>
                <w:bCs/>
                <w:lang w:val="en-GB" w:eastAsia="de-CH"/>
              </w:rPr>
            </w:pPr>
          </w:p>
        </w:tc>
        <w:tc>
          <w:tcPr>
            <w:tcW w:w="1091" w:type="dxa"/>
            <w:tcBorders>
              <w:left w:val="nil"/>
              <w:bottom w:val="single" w:sz="4" w:space="0" w:color="auto"/>
              <w:right w:val="nil"/>
            </w:tcBorders>
          </w:tcPr>
          <w:p w14:paraId="5E9E6161" w14:textId="74BEDCB7" w:rsidR="009D7338" w:rsidRPr="003F2F38" w:rsidRDefault="0B7C1AF0" w:rsidP="0B7C1AF0">
            <w:pPr>
              <w:spacing w:line="240" w:lineRule="auto"/>
              <w:rPr>
                <w:rFonts w:eastAsia="Times New Roman"/>
                <w:b/>
                <w:bCs/>
                <w:lang w:eastAsia="de-CH"/>
              </w:rPr>
            </w:pPr>
            <w:proofErr w:type="spellStart"/>
            <w:r w:rsidRPr="003F2F38">
              <w:rPr>
                <w:rFonts w:eastAsia="Times New Roman"/>
                <w:b/>
                <w:bCs/>
                <w:lang w:eastAsia="de-CH"/>
              </w:rPr>
              <w:t>Irregularity</w:t>
            </w:r>
            <w:proofErr w:type="spellEnd"/>
            <w:r w:rsidRPr="003F2F38">
              <w:rPr>
                <w:rFonts w:eastAsia="Times New Roman"/>
                <w:b/>
                <w:bCs/>
                <w:lang w:eastAsia="de-CH"/>
              </w:rPr>
              <w:t xml:space="preserve"> </w:t>
            </w:r>
            <w:proofErr w:type="spellStart"/>
            <w:r w:rsidRPr="003F2F38">
              <w:rPr>
                <w:rFonts w:eastAsia="Times New Roman"/>
                <w:b/>
                <w:bCs/>
                <w:lang w:eastAsia="de-CH"/>
              </w:rPr>
              <w:t>reference</w:t>
            </w:r>
            <w:proofErr w:type="spellEnd"/>
            <w:r w:rsidRPr="003F2F38">
              <w:rPr>
                <w:rFonts w:eastAsia="Times New Roman"/>
                <w:b/>
                <w:bCs/>
                <w:lang w:eastAsia="de-CH"/>
              </w:rPr>
              <w:t xml:space="preserve"> </w:t>
            </w:r>
            <w:proofErr w:type="spellStart"/>
            <w:r w:rsidRPr="003F2F38">
              <w:rPr>
                <w:rFonts w:eastAsia="Times New Roman"/>
                <w:b/>
                <w:bCs/>
                <w:lang w:eastAsia="de-CH"/>
              </w:rPr>
              <w:t>number</w:t>
            </w:r>
            <w:proofErr w:type="spellEnd"/>
          </w:p>
        </w:tc>
        <w:tc>
          <w:tcPr>
            <w:tcW w:w="1525" w:type="dxa"/>
            <w:tcBorders>
              <w:left w:val="nil"/>
              <w:bottom w:val="single" w:sz="4" w:space="0" w:color="auto"/>
              <w:right w:val="nil"/>
            </w:tcBorders>
            <w:shd w:val="clear" w:color="auto" w:fill="auto"/>
            <w:hideMark/>
          </w:tcPr>
          <w:p w14:paraId="7D0AC0E4" w14:textId="0FF719A7" w:rsidR="009D7338" w:rsidRPr="003F2F38" w:rsidRDefault="0B7C1AF0" w:rsidP="002E15DF">
            <w:pPr>
              <w:spacing w:line="240" w:lineRule="auto"/>
              <w:rPr>
                <w:b/>
                <w:bCs/>
                <w:lang w:val="en-GB"/>
              </w:rPr>
            </w:pPr>
            <w:r w:rsidRPr="003F2F38">
              <w:rPr>
                <w:b/>
                <w:bCs/>
                <w:lang w:val="en-GB"/>
              </w:rPr>
              <w:t xml:space="preserve">Swiss </w:t>
            </w:r>
            <w:r w:rsidR="002E15DF" w:rsidRPr="003F2F38">
              <w:rPr>
                <w:rFonts w:eastAsia="Times New Roman"/>
                <w:b/>
                <w:bCs/>
                <w:lang w:val="en-GB" w:eastAsia="de-CH"/>
              </w:rPr>
              <w:t xml:space="preserve">contribution to the SM in </w:t>
            </w:r>
            <w:r w:rsidRPr="003F2F38">
              <w:rPr>
                <w:b/>
                <w:bCs/>
                <w:lang w:val="en-GB"/>
              </w:rPr>
              <w:t>CHF</w:t>
            </w:r>
          </w:p>
        </w:tc>
        <w:tc>
          <w:tcPr>
            <w:tcW w:w="3610" w:type="dxa"/>
            <w:tcBorders>
              <w:left w:val="nil"/>
              <w:bottom w:val="single" w:sz="4" w:space="0" w:color="auto"/>
              <w:right w:val="nil"/>
            </w:tcBorders>
            <w:shd w:val="clear" w:color="auto" w:fill="auto"/>
            <w:hideMark/>
          </w:tcPr>
          <w:p w14:paraId="2096F84C" w14:textId="74911D10" w:rsidR="009D7338" w:rsidRPr="003F2F38" w:rsidRDefault="0B7C1AF0" w:rsidP="0B7C1AF0">
            <w:pPr>
              <w:spacing w:line="240" w:lineRule="auto"/>
              <w:rPr>
                <w:rFonts w:eastAsia="Times New Roman"/>
                <w:b/>
                <w:bCs/>
                <w:lang w:val="en-GB" w:eastAsia="de-CH"/>
              </w:rPr>
            </w:pPr>
            <w:r w:rsidRPr="003F2F38">
              <w:rPr>
                <w:rFonts w:eastAsia="Times New Roman"/>
                <w:b/>
                <w:bCs/>
                <w:lang w:val="en-GB" w:eastAsia="de-CH"/>
              </w:rPr>
              <w:t>Nature of actual or suspected irregularity</w:t>
            </w:r>
          </w:p>
          <w:p w14:paraId="5AC02CB0" w14:textId="77777777" w:rsidR="009D7338" w:rsidRPr="003F2F38" w:rsidRDefault="009D7338" w:rsidP="00447D90">
            <w:pPr>
              <w:spacing w:line="240" w:lineRule="auto"/>
              <w:rPr>
                <w:rFonts w:eastAsia="Times New Roman"/>
                <w:b/>
                <w:bCs/>
                <w:lang w:val="en-GB" w:eastAsia="de-CH"/>
              </w:rPr>
            </w:pPr>
          </w:p>
        </w:tc>
        <w:tc>
          <w:tcPr>
            <w:tcW w:w="1984" w:type="dxa"/>
            <w:tcBorders>
              <w:left w:val="nil"/>
              <w:bottom w:val="single" w:sz="4" w:space="0" w:color="auto"/>
              <w:right w:val="nil"/>
            </w:tcBorders>
            <w:shd w:val="clear" w:color="auto" w:fill="auto"/>
            <w:hideMark/>
          </w:tcPr>
          <w:p w14:paraId="401986A5" w14:textId="76097A53" w:rsidR="009D7338" w:rsidRPr="003F2F38" w:rsidRDefault="0B7C1AF0" w:rsidP="0B7C1AF0">
            <w:pPr>
              <w:spacing w:line="240" w:lineRule="auto"/>
              <w:rPr>
                <w:rFonts w:eastAsia="Times New Roman"/>
                <w:b/>
                <w:bCs/>
                <w:lang w:val="en-GB" w:eastAsia="de-CH"/>
              </w:rPr>
            </w:pPr>
            <w:r w:rsidRPr="003F2F38">
              <w:rPr>
                <w:rFonts w:eastAsia="Times New Roman"/>
                <w:b/>
                <w:bCs/>
                <w:lang w:val="en-GB" w:eastAsia="de-CH"/>
              </w:rPr>
              <w:t xml:space="preserve">Estimation of </w:t>
            </w:r>
            <w:r w:rsidR="003C14B9" w:rsidRPr="003F2F38">
              <w:rPr>
                <w:rFonts w:eastAsia="Times New Roman"/>
                <w:b/>
                <w:bCs/>
                <w:lang w:val="en-GB" w:eastAsia="de-CH"/>
              </w:rPr>
              <w:t xml:space="preserve">total </w:t>
            </w:r>
            <w:r w:rsidRPr="003F2F38">
              <w:rPr>
                <w:rFonts w:eastAsia="Times New Roman"/>
                <w:b/>
                <w:bCs/>
                <w:lang w:val="en-GB" w:eastAsia="de-CH"/>
              </w:rPr>
              <w:t>financial damage</w:t>
            </w:r>
            <w:r w:rsidR="003C14B9" w:rsidRPr="003F2F38">
              <w:rPr>
                <w:rFonts w:eastAsia="Times New Roman"/>
                <w:b/>
                <w:bCs/>
                <w:lang w:val="en-GB" w:eastAsia="de-CH"/>
              </w:rPr>
              <w:t xml:space="preserve"> in CHF</w:t>
            </w:r>
            <w:r w:rsidRPr="003F2F38">
              <w:rPr>
                <w:rFonts w:eastAsia="Times New Roman"/>
                <w:b/>
                <w:bCs/>
                <w:lang w:val="en-GB" w:eastAsia="de-CH"/>
              </w:rPr>
              <w:t xml:space="preserve"> (if any)</w:t>
            </w:r>
          </w:p>
        </w:tc>
        <w:tc>
          <w:tcPr>
            <w:tcW w:w="2693" w:type="dxa"/>
            <w:tcBorders>
              <w:left w:val="nil"/>
              <w:bottom w:val="single" w:sz="4" w:space="0" w:color="auto"/>
              <w:right w:val="nil"/>
            </w:tcBorders>
            <w:shd w:val="clear" w:color="auto" w:fill="auto"/>
            <w:hideMark/>
          </w:tcPr>
          <w:p w14:paraId="2E4F508B" w14:textId="7DEF89CF" w:rsidR="009D7338" w:rsidRPr="003F2F38" w:rsidRDefault="0B7C1AF0" w:rsidP="0B7C1AF0">
            <w:pPr>
              <w:spacing w:line="240" w:lineRule="auto"/>
              <w:rPr>
                <w:rFonts w:eastAsia="Times New Roman"/>
                <w:b/>
                <w:bCs/>
                <w:lang w:val="en-GB" w:eastAsia="de-CH"/>
              </w:rPr>
            </w:pPr>
            <w:r w:rsidRPr="003F2F38">
              <w:rPr>
                <w:rFonts w:eastAsia="Times New Roman"/>
                <w:b/>
                <w:bCs/>
                <w:lang w:val="en-GB" w:eastAsia="de-CH"/>
              </w:rPr>
              <w:t>Proposed financial correction in case of financial damage</w:t>
            </w:r>
          </w:p>
        </w:tc>
        <w:tc>
          <w:tcPr>
            <w:tcW w:w="2552" w:type="dxa"/>
            <w:tcBorders>
              <w:left w:val="nil"/>
              <w:bottom w:val="single" w:sz="4" w:space="0" w:color="auto"/>
              <w:right w:val="nil"/>
            </w:tcBorders>
          </w:tcPr>
          <w:p w14:paraId="33D1ADDA" w14:textId="0610FB26" w:rsidR="009D7338" w:rsidRPr="003F2F38" w:rsidRDefault="0B7C1AF0" w:rsidP="0B7C1AF0">
            <w:pPr>
              <w:spacing w:line="240" w:lineRule="auto"/>
              <w:rPr>
                <w:rFonts w:eastAsia="Times New Roman"/>
                <w:b/>
                <w:bCs/>
                <w:lang w:val="en-GB" w:eastAsia="de-CH"/>
              </w:rPr>
            </w:pPr>
            <w:r w:rsidRPr="003F2F38">
              <w:rPr>
                <w:rFonts w:eastAsia="Times New Roman"/>
                <w:b/>
                <w:bCs/>
                <w:lang w:val="en-GB" w:eastAsia="de-CH"/>
              </w:rPr>
              <w:t>Status</w:t>
            </w:r>
          </w:p>
        </w:tc>
      </w:tr>
      <w:tr w:rsidR="009D7338" w14:paraId="3017D6DD" w14:textId="77777777" w:rsidTr="0B7C1AF0">
        <w:trPr>
          <w:trHeight w:val="300"/>
        </w:trPr>
        <w:tc>
          <w:tcPr>
            <w:tcW w:w="2138" w:type="dxa"/>
            <w:tcBorders>
              <w:top w:val="single" w:sz="4" w:space="0" w:color="auto"/>
              <w:left w:val="nil"/>
              <w:bottom w:val="dashed" w:sz="4" w:space="0" w:color="auto"/>
              <w:right w:val="nil"/>
            </w:tcBorders>
            <w:shd w:val="clear" w:color="auto" w:fill="auto"/>
            <w:vAlign w:val="center"/>
            <w:hideMark/>
          </w:tcPr>
          <w:p w14:paraId="494636AC" w14:textId="77777777" w:rsidR="009D7338" w:rsidRPr="00176596" w:rsidRDefault="009D7338" w:rsidP="00447D90">
            <w:pPr>
              <w:spacing w:line="240" w:lineRule="auto"/>
              <w:rPr>
                <w:rFonts w:ascii="Arial Narrow" w:eastAsia="Times New Roman" w:hAnsi="Arial Narrow" w:cs="Calibri"/>
                <w:color w:val="000000"/>
                <w:lang w:val="en-GB" w:eastAsia="de-CH"/>
              </w:rPr>
            </w:pPr>
          </w:p>
        </w:tc>
        <w:tc>
          <w:tcPr>
            <w:tcW w:w="1091" w:type="dxa"/>
            <w:tcBorders>
              <w:top w:val="single" w:sz="4" w:space="0" w:color="auto"/>
              <w:left w:val="nil"/>
              <w:bottom w:val="dashed" w:sz="4" w:space="0" w:color="auto"/>
              <w:right w:val="nil"/>
            </w:tcBorders>
          </w:tcPr>
          <w:p w14:paraId="25AC37BB" w14:textId="627DD7F3" w:rsidR="009D7338" w:rsidRPr="003A209B" w:rsidRDefault="009D7338" w:rsidP="00447D90">
            <w:pPr>
              <w:rPr>
                <w:rFonts w:ascii="Arial Narrow" w:eastAsia="Times New Roman" w:hAnsi="Arial Narrow" w:cs="Calibri"/>
                <w:color w:val="000000"/>
                <w:lang w:val="en-GB" w:eastAsia="de-CH"/>
              </w:rPr>
            </w:pPr>
          </w:p>
        </w:tc>
        <w:tc>
          <w:tcPr>
            <w:tcW w:w="1525" w:type="dxa"/>
            <w:tcBorders>
              <w:top w:val="single" w:sz="4" w:space="0" w:color="auto"/>
              <w:left w:val="nil"/>
              <w:bottom w:val="dashed" w:sz="4" w:space="0" w:color="auto"/>
              <w:right w:val="nil"/>
            </w:tcBorders>
            <w:shd w:val="clear" w:color="auto" w:fill="auto"/>
            <w:noWrap/>
            <w:vAlign w:val="center"/>
            <w:hideMark/>
          </w:tcPr>
          <w:p w14:paraId="5AE2D334" w14:textId="77777777" w:rsidR="009D7338" w:rsidRPr="003A209B" w:rsidRDefault="009D7338" w:rsidP="00447D90">
            <w:pPr>
              <w:rPr>
                <w:rFonts w:ascii="Arial Narrow" w:eastAsia="Times New Roman" w:hAnsi="Arial Narrow" w:cs="Calibri"/>
                <w:color w:val="000000"/>
                <w:lang w:val="en-GB" w:eastAsia="de-CH"/>
              </w:rPr>
            </w:pPr>
          </w:p>
        </w:tc>
        <w:tc>
          <w:tcPr>
            <w:tcW w:w="3610" w:type="dxa"/>
            <w:tcBorders>
              <w:top w:val="single" w:sz="4" w:space="0" w:color="auto"/>
              <w:left w:val="nil"/>
              <w:bottom w:val="dashed" w:sz="4" w:space="0" w:color="auto"/>
              <w:right w:val="nil"/>
            </w:tcBorders>
            <w:shd w:val="clear" w:color="auto" w:fill="auto"/>
            <w:noWrap/>
            <w:vAlign w:val="center"/>
            <w:hideMark/>
          </w:tcPr>
          <w:p w14:paraId="4368B961" w14:textId="0685B155" w:rsidR="009D7338" w:rsidRPr="00176596" w:rsidRDefault="00154520" w:rsidP="0B7C1AF0">
            <w:pPr>
              <w:rPr>
                <w:rFonts w:ascii="Arial Narrow" w:eastAsia="Times New Roman" w:hAnsi="Arial Narrow" w:cs="Calibri"/>
                <w:color w:val="000000" w:themeColor="text1"/>
                <w:lang w:eastAsia="de-CH"/>
              </w:rPr>
            </w:pPr>
            <w:sdt>
              <w:sdtPr>
                <w:rPr>
                  <w:rFonts w:eastAsia="Calibri"/>
                  <w:sz w:val="20"/>
                  <w:szCs w:val="20"/>
                  <w:lang w:val="en-GB" w:eastAsia="de-CH"/>
                </w:rPr>
                <w:alias w:val="Nature of irregularity"/>
                <w:tag w:val="Nature of irregularity"/>
                <w:id w:val="1929376434"/>
                <w:placeholder>
                  <w:docPart w:val="BDC8E305F58646C0A4F7D1C280A0A8BE"/>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33745A">
                  <w:rPr>
                    <w:rStyle w:val="PlaceholderText"/>
                    <w:rFonts w:ascii="Arial Narrow" w:hAnsi="Arial Narrow"/>
                    <w:lang w:val="en-GB"/>
                  </w:rPr>
                  <w:t>Choose an element.</w:t>
                </w:r>
              </w:sdtContent>
            </w:sdt>
          </w:p>
        </w:tc>
        <w:tc>
          <w:tcPr>
            <w:tcW w:w="1984" w:type="dxa"/>
            <w:tcBorders>
              <w:top w:val="single" w:sz="4" w:space="0" w:color="auto"/>
              <w:left w:val="nil"/>
              <w:bottom w:val="dashed" w:sz="4" w:space="0" w:color="auto"/>
              <w:right w:val="nil"/>
            </w:tcBorders>
            <w:shd w:val="clear" w:color="auto" w:fill="auto"/>
            <w:noWrap/>
            <w:vAlign w:val="center"/>
            <w:hideMark/>
          </w:tcPr>
          <w:p w14:paraId="024580C3" w14:textId="54045D0E" w:rsidR="009D7338" w:rsidRPr="00176596" w:rsidRDefault="009D7338" w:rsidP="00447D90">
            <w:pPr>
              <w:rPr>
                <w:rFonts w:ascii="Arial Narrow" w:eastAsia="Times New Roman" w:hAnsi="Arial Narrow"/>
                <w:lang w:val="en-GB"/>
              </w:rPr>
            </w:pPr>
          </w:p>
          <w:p w14:paraId="3F6975FB" w14:textId="77777777" w:rsidR="009D7338" w:rsidRPr="00176596" w:rsidRDefault="009D7338" w:rsidP="00447D90">
            <w:pPr>
              <w:spacing w:line="240" w:lineRule="auto"/>
              <w:rPr>
                <w:rFonts w:ascii="Arial Narrow" w:eastAsia="Times New Roman" w:hAnsi="Arial Narrow" w:cs="Calibri"/>
                <w:b/>
                <w:bCs/>
                <w:color w:val="000000"/>
                <w:lang w:eastAsia="de-CH"/>
              </w:rPr>
            </w:pPr>
          </w:p>
        </w:tc>
        <w:tc>
          <w:tcPr>
            <w:tcW w:w="2693" w:type="dxa"/>
            <w:tcBorders>
              <w:top w:val="single" w:sz="4" w:space="0" w:color="auto"/>
              <w:left w:val="nil"/>
              <w:bottom w:val="dashed" w:sz="4" w:space="0" w:color="auto"/>
              <w:right w:val="nil"/>
            </w:tcBorders>
            <w:shd w:val="clear" w:color="auto" w:fill="auto"/>
            <w:noWrap/>
            <w:vAlign w:val="center"/>
          </w:tcPr>
          <w:p w14:paraId="4BE0006B" w14:textId="64F84055" w:rsidR="009D7338" w:rsidRPr="0033745A" w:rsidRDefault="009D7338" w:rsidP="00662282">
            <w:pPr>
              <w:spacing w:line="240" w:lineRule="auto"/>
              <w:rPr>
                <w:rFonts w:ascii="Arial Narrow" w:eastAsia="Times New Roman" w:hAnsi="Arial Narrow" w:cs="Calibri"/>
                <w:color w:val="000000"/>
                <w:sz w:val="20"/>
                <w:szCs w:val="20"/>
                <w:lang w:eastAsia="de-CH"/>
              </w:rPr>
            </w:pPr>
          </w:p>
        </w:tc>
        <w:tc>
          <w:tcPr>
            <w:tcW w:w="2552" w:type="dxa"/>
            <w:tcBorders>
              <w:top w:val="single" w:sz="4" w:space="0" w:color="auto"/>
              <w:left w:val="nil"/>
              <w:bottom w:val="dashed" w:sz="4" w:space="0" w:color="auto"/>
              <w:right w:val="nil"/>
            </w:tcBorders>
          </w:tcPr>
          <w:p w14:paraId="6B7CD85E" w14:textId="2569876A" w:rsidR="009D7338" w:rsidRPr="00176596" w:rsidRDefault="009D7338" w:rsidP="0B7C1AF0">
            <w:pPr>
              <w:ind w:right="350"/>
              <w:rPr>
                <w:rFonts w:ascii="Arial Narrow" w:eastAsia="Times New Roman" w:hAnsi="Arial Narrow" w:cs="Calibri"/>
                <w:color w:val="000000" w:themeColor="text1"/>
                <w:lang w:eastAsia="de-CH"/>
              </w:rPr>
            </w:pPr>
          </w:p>
        </w:tc>
      </w:tr>
      <w:tr w:rsidR="009D7338" w14:paraId="7A3877B4" w14:textId="77777777" w:rsidTr="0B7C1AF0">
        <w:trPr>
          <w:trHeight w:val="300"/>
        </w:trPr>
        <w:tc>
          <w:tcPr>
            <w:tcW w:w="2138" w:type="dxa"/>
            <w:tcBorders>
              <w:top w:val="dashed" w:sz="4" w:space="0" w:color="auto"/>
              <w:left w:val="nil"/>
              <w:bottom w:val="dashed" w:sz="4" w:space="0" w:color="auto"/>
              <w:right w:val="nil"/>
            </w:tcBorders>
            <w:shd w:val="clear" w:color="auto" w:fill="auto"/>
            <w:vAlign w:val="center"/>
          </w:tcPr>
          <w:p w14:paraId="1D9A9D2D" w14:textId="77777777" w:rsidR="009D7338" w:rsidRPr="00176596" w:rsidRDefault="009D7338" w:rsidP="00447D90">
            <w:pPr>
              <w:spacing w:line="240" w:lineRule="auto"/>
              <w:rPr>
                <w:rFonts w:ascii="Arial Narrow" w:eastAsia="Times New Roman" w:hAnsi="Arial Narrow" w:cs="Calibri"/>
                <w:color w:val="000000"/>
                <w:lang w:val="en-GB" w:eastAsia="de-CH"/>
              </w:rPr>
            </w:pPr>
          </w:p>
        </w:tc>
        <w:tc>
          <w:tcPr>
            <w:tcW w:w="1091" w:type="dxa"/>
            <w:tcBorders>
              <w:top w:val="dashed" w:sz="4" w:space="0" w:color="auto"/>
              <w:left w:val="nil"/>
              <w:bottom w:val="dashed" w:sz="4" w:space="0" w:color="auto"/>
              <w:right w:val="nil"/>
            </w:tcBorders>
          </w:tcPr>
          <w:p w14:paraId="4F8C865D" w14:textId="5A0D2162" w:rsidR="009D7338" w:rsidRPr="00176596" w:rsidRDefault="009D7338" w:rsidP="00447D90">
            <w:pPr>
              <w:rPr>
                <w:rFonts w:ascii="Arial Narrow" w:eastAsia="Times New Roman" w:hAnsi="Arial Narrow" w:cs="Calibri"/>
                <w:color w:val="000000"/>
                <w:lang w:eastAsia="de-CH"/>
              </w:rPr>
            </w:pPr>
          </w:p>
        </w:tc>
        <w:tc>
          <w:tcPr>
            <w:tcW w:w="1525" w:type="dxa"/>
            <w:tcBorders>
              <w:top w:val="dashed" w:sz="4" w:space="0" w:color="auto"/>
              <w:left w:val="nil"/>
              <w:bottom w:val="dashed" w:sz="4" w:space="0" w:color="auto"/>
              <w:right w:val="nil"/>
            </w:tcBorders>
            <w:shd w:val="clear" w:color="auto" w:fill="auto"/>
            <w:noWrap/>
            <w:vAlign w:val="center"/>
          </w:tcPr>
          <w:p w14:paraId="5D0B6E68" w14:textId="77777777" w:rsidR="009D7338" w:rsidRPr="00176596" w:rsidRDefault="009D7338" w:rsidP="00447D90">
            <w:pPr>
              <w:rPr>
                <w:rFonts w:ascii="Arial Narrow" w:eastAsia="Times New Roman" w:hAnsi="Arial Narrow" w:cs="Calibri"/>
                <w:color w:val="000000"/>
                <w:lang w:eastAsia="de-CH"/>
              </w:rPr>
            </w:pPr>
          </w:p>
        </w:tc>
        <w:tc>
          <w:tcPr>
            <w:tcW w:w="3610" w:type="dxa"/>
            <w:tcBorders>
              <w:top w:val="dashed" w:sz="4" w:space="0" w:color="auto"/>
              <w:left w:val="nil"/>
              <w:bottom w:val="dashed" w:sz="4" w:space="0" w:color="auto"/>
              <w:right w:val="nil"/>
            </w:tcBorders>
            <w:shd w:val="clear" w:color="auto" w:fill="auto"/>
            <w:noWrap/>
            <w:vAlign w:val="center"/>
          </w:tcPr>
          <w:p w14:paraId="1A9776B5" w14:textId="075EF139" w:rsidR="009D7338" w:rsidRPr="00176596" w:rsidRDefault="00154520" w:rsidP="0B7C1AF0">
            <w:pPr>
              <w:rPr>
                <w:rFonts w:ascii="Arial Narrow" w:eastAsia="Times New Roman" w:hAnsi="Arial Narrow"/>
                <w:lang w:val="en-GB"/>
              </w:rPr>
            </w:pPr>
            <w:sdt>
              <w:sdtPr>
                <w:rPr>
                  <w:rFonts w:eastAsia="Calibri"/>
                  <w:sz w:val="20"/>
                  <w:szCs w:val="20"/>
                  <w:lang w:val="en-GB" w:eastAsia="de-CH"/>
                </w:rPr>
                <w:alias w:val="Nature of irregularity"/>
                <w:tag w:val="Nature of irregularity"/>
                <w:id w:val="-1807620734"/>
                <w:placeholder>
                  <w:docPart w:val="0FA770F434F549338A1CAE6D28251DDC"/>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33745A">
                  <w:rPr>
                    <w:rStyle w:val="PlaceholderText"/>
                    <w:rFonts w:ascii="Arial Narrow" w:hAnsi="Arial Narrow"/>
                    <w:lang w:val="en-GB"/>
                  </w:rPr>
                  <w:t>Choose an element.</w:t>
                </w:r>
              </w:sdtContent>
            </w:sdt>
          </w:p>
          <w:p w14:paraId="3FB1B8F3" w14:textId="77777777" w:rsidR="009D7338" w:rsidRPr="00176596" w:rsidRDefault="009D7338" w:rsidP="00447D90">
            <w:pPr>
              <w:spacing w:line="240" w:lineRule="auto"/>
              <w:rPr>
                <w:rFonts w:ascii="Arial Narrow" w:eastAsia="Times New Roman" w:hAnsi="Arial Narrow" w:cs="Calibri"/>
                <w:color w:val="000000"/>
                <w:lang w:eastAsia="de-CH"/>
              </w:rPr>
            </w:pPr>
          </w:p>
        </w:tc>
        <w:tc>
          <w:tcPr>
            <w:tcW w:w="1984" w:type="dxa"/>
            <w:tcBorders>
              <w:top w:val="dashed" w:sz="4" w:space="0" w:color="auto"/>
              <w:left w:val="nil"/>
              <w:bottom w:val="dashed" w:sz="4" w:space="0" w:color="auto"/>
              <w:right w:val="nil"/>
            </w:tcBorders>
            <w:shd w:val="clear" w:color="auto" w:fill="auto"/>
            <w:noWrap/>
            <w:vAlign w:val="center"/>
          </w:tcPr>
          <w:p w14:paraId="12710EA4" w14:textId="58B77D07" w:rsidR="009D7338" w:rsidRPr="00176596" w:rsidRDefault="009D7338" w:rsidP="00447D90">
            <w:pPr>
              <w:rPr>
                <w:rFonts w:ascii="Arial Narrow" w:eastAsia="Times New Roman" w:hAnsi="Arial Narrow"/>
                <w:lang w:val="en-GB"/>
              </w:rPr>
            </w:pPr>
          </w:p>
          <w:p w14:paraId="164B63E0" w14:textId="77777777" w:rsidR="009D7338" w:rsidRPr="00176596" w:rsidRDefault="009D7338" w:rsidP="00447D90">
            <w:pPr>
              <w:spacing w:line="240" w:lineRule="auto"/>
              <w:rPr>
                <w:rFonts w:ascii="Arial Narrow" w:eastAsia="Times New Roman" w:hAnsi="Arial Narrow" w:cs="Calibri"/>
                <w:b/>
                <w:bCs/>
                <w:color w:val="000000"/>
                <w:lang w:eastAsia="de-CH"/>
              </w:rPr>
            </w:pPr>
          </w:p>
        </w:tc>
        <w:tc>
          <w:tcPr>
            <w:tcW w:w="2693" w:type="dxa"/>
            <w:tcBorders>
              <w:top w:val="dashed" w:sz="4" w:space="0" w:color="auto"/>
              <w:left w:val="nil"/>
              <w:bottom w:val="dashed" w:sz="4" w:space="0" w:color="auto"/>
              <w:right w:val="nil"/>
            </w:tcBorders>
            <w:shd w:val="clear" w:color="auto" w:fill="auto"/>
            <w:noWrap/>
            <w:vAlign w:val="center"/>
          </w:tcPr>
          <w:p w14:paraId="654347FD" w14:textId="3F3CCFE1" w:rsidR="009D7338" w:rsidRPr="00176596" w:rsidRDefault="009D7338" w:rsidP="00662282">
            <w:pPr>
              <w:spacing w:line="240" w:lineRule="auto"/>
              <w:rPr>
                <w:rFonts w:ascii="Arial Narrow" w:eastAsia="Times New Roman" w:hAnsi="Arial Narrow" w:cs="Calibri"/>
                <w:color w:val="000000"/>
                <w:lang w:eastAsia="de-CH"/>
              </w:rPr>
            </w:pPr>
          </w:p>
        </w:tc>
        <w:tc>
          <w:tcPr>
            <w:tcW w:w="2552" w:type="dxa"/>
            <w:tcBorders>
              <w:top w:val="dashed" w:sz="4" w:space="0" w:color="auto"/>
              <w:left w:val="nil"/>
              <w:bottom w:val="dashed" w:sz="4" w:space="0" w:color="auto"/>
              <w:right w:val="nil"/>
            </w:tcBorders>
          </w:tcPr>
          <w:p w14:paraId="612D96EA" w14:textId="1262DBFD" w:rsidR="009D7338" w:rsidRPr="00176596" w:rsidRDefault="009D7338" w:rsidP="0B7C1AF0">
            <w:pPr>
              <w:ind w:right="350"/>
              <w:rPr>
                <w:rFonts w:ascii="Arial Narrow" w:eastAsia="Times New Roman" w:hAnsi="Arial Narrow" w:cs="Calibri"/>
                <w:color w:val="000000" w:themeColor="text1"/>
                <w:lang w:eastAsia="de-CH"/>
              </w:rPr>
            </w:pPr>
          </w:p>
        </w:tc>
      </w:tr>
      <w:tr w:rsidR="009D7338" w14:paraId="7E84507F" w14:textId="77777777" w:rsidTr="0B7C1AF0">
        <w:trPr>
          <w:trHeight w:val="300"/>
        </w:trPr>
        <w:tc>
          <w:tcPr>
            <w:tcW w:w="2138" w:type="dxa"/>
            <w:tcBorders>
              <w:top w:val="dashed" w:sz="4" w:space="0" w:color="auto"/>
              <w:left w:val="nil"/>
              <w:bottom w:val="dashed" w:sz="4" w:space="0" w:color="auto"/>
              <w:right w:val="nil"/>
            </w:tcBorders>
            <w:shd w:val="clear" w:color="auto" w:fill="auto"/>
            <w:vAlign w:val="center"/>
          </w:tcPr>
          <w:p w14:paraId="63552B73" w14:textId="77777777" w:rsidR="009D7338" w:rsidRPr="00176596" w:rsidRDefault="009D7338" w:rsidP="00447D90">
            <w:pPr>
              <w:spacing w:line="240" w:lineRule="auto"/>
              <w:rPr>
                <w:rFonts w:ascii="Arial Narrow" w:eastAsia="Times New Roman" w:hAnsi="Arial Narrow" w:cs="Calibri"/>
                <w:color w:val="000000"/>
                <w:lang w:val="en-GB" w:eastAsia="de-CH"/>
              </w:rPr>
            </w:pPr>
          </w:p>
        </w:tc>
        <w:tc>
          <w:tcPr>
            <w:tcW w:w="1091" w:type="dxa"/>
            <w:tcBorders>
              <w:top w:val="dashed" w:sz="4" w:space="0" w:color="auto"/>
              <w:left w:val="nil"/>
              <w:bottom w:val="dashed" w:sz="4" w:space="0" w:color="auto"/>
              <w:right w:val="nil"/>
            </w:tcBorders>
          </w:tcPr>
          <w:p w14:paraId="5570CCBE" w14:textId="4DEC4E1C" w:rsidR="009D7338" w:rsidRPr="00176596" w:rsidRDefault="009D7338" w:rsidP="00447D90">
            <w:pPr>
              <w:rPr>
                <w:rFonts w:ascii="Arial Narrow" w:eastAsia="Times New Roman" w:hAnsi="Arial Narrow" w:cs="Calibri"/>
                <w:color w:val="000000"/>
                <w:lang w:eastAsia="de-CH"/>
              </w:rPr>
            </w:pPr>
          </w:p>
        </w:tc>
        <w:tc>
          <w:tcPr>
            <w:tcW w:w="1525" w:type="dxa"/>
            <w:tcBorders>
              <w:top w:val="dashed" w:sz="4" w:space="0" w:color="auto"/>
              <w:left w:val="nil"/>
              <w:bottom w:val="dashed" w:sz="4" w:space="0" w:color="auto"/>
              <w:right w:val="nil"/>
            </w:tcBorders>
            <w:shd w:val="clear" w:color="auto" w:fill="auto"/>
            <w:noWrap/>
            <w:vAlign w:val="center"/>
          </w:tcPr>
          <w:p w14:paraId="636B796D" w14:textId="77777777" w:rsidR="009D7338" w:rsidRPr="00176596" w:rsidRDefault="009D7338" w:rsidP="00447D90">
            <w:pPr>
              <w:rPr>
                <w:rFonts w:ascii="Arial Narrow" w:eastAsia="Times New Roman" w:hAnsi="Arial Narrow" w:cs="Calibri"/>
                <w:color w:val="000000"/>
                <w:lang w:eastAsia="de-CH"/>
              </w:rPr>
            </w:pPr>
          </w:p>
        </w:tc>
        <w:tc>
          <w:tcPr>
            <w:tcW w:w="3610" w:type="dxa"/>
            <w:tcBorders>
              <w:top w:val="dashed" w:sz="4" w:space="0" w:color="auto"/>
              <w:left w:val="nil"/>
              <w:bottom w:val="dashed" w:sz="4" w:space="0" w:color="auto"/>
              <w:right w:val="nil"/>
            </w:tcBorders>
            <w:shd w:val="clear" w:color="auto" w:fill="auto"/>
            <w:noWrap/>
            <w:vAlign w:val="center"/>
          </w:tcPr>
          <w:p w14:paraId="2D1E33B9" w14:textId="390D65C4" w:rsidR="009D7338" w:rsidRPr="00176596" w:rsidRDefault="00154520" w:rsidP="0B7C1AF0">
            <w:pPr>
              <w:rPr>
                <w:rFonts w:ascii="Arial Narrow" w:eastAsia="Times New Roman" w:hAnsi="Arial Narrow"/>
                <w:lang w:val="en-GB"/>
              </w:rPr>
            </w:pPr>
            <w:sdt>
              <w:sdtPr>
                <w:rPr>
                  <w:rFonts w:eastAsia="Calibri"/>
                  <w:sz w:val="20"/>
                  <w:szCs w:val="20"/>
                  <w:lang w:val="en-GB" w:eastAsia="de-CH"/>
                </w:rPr>
                <w:alias w:val="Nature of irregularity"/>
                <w:tag w:val="Nature of irregularity"/>
                <w:id w:val="405348856"/>
                <w:placeholder>
                  <w:docPart w:val="D1D88947E8ED4ED89D676780F8E9F4FB"/>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33745A">
                  <w:rPr>
                    <w:rStyle w:val="PlaceholderText"/>
                    <w:rFonts w:ascii="Arial Narrow" w:hAnsi="Arial Narrow"/>
                    <w:lang w:val="en-GB"/>
                  </w:rPr>
                  <w:t>Choose an element.</w:t>
                </w:r>
              </w:sdtContent>
            </w:sdt>
          </w:p>
          <w:p w14:paraId="7AB313F9" w14:textId="77777777" w:rsidR="009D7338" w:rsidRPr="00176596" w:rsidRDefault="009D7338" w:rsidP="00447D90">
            <w:pPr>
              <w:spacing w:line="240" w:lineRule="auto"/>
              <w:rPr>
                <w:rFonts w:ascii="Arial Narrow" w:eastAsia="Times New Roman" w:hAnsi="Arial Narrow" w:cs="Calibri"/>
                <w:color w:val="000000"/>
                <w:lang w:eastAsia="de-CH"/>
              </w:rPr>
            </w:pPr>
          </w:p>
        </w:tc>
        <w:tc>
          <w:tcPr>
            <w:tcW w:w="1984" w:type="dxa"/>
            <w:tcBorders>
              <w:top w:val="dashed" w:sz="4" w:space="0" w:color="auto"/>
              <w:left w:val="nil"/>
              <w:bottom w:val="dashed" w:sz="4" w:space="0" w:color="auto"/>
              <w:right w:val="nil"/>
            </w:tcBorders>
            <w:shd w:val="clear" w:color="auto" w:fill="auto"/>
            <w:noWrap/>
            <w:vAlign w:val="center"/>
          </w:tcPr>
          <w:p w14:paraId="24C79D48" w14:textId="727F0F8C" w:rsidR="009D7338" w:rsidRPr="00176596" w:rsidRDefault="009D7338" w:rsidP="00447D90">
            <w:pPr>
              <w:rPr>
                <w:rFonts w:ascii="Arial Narrow" w:eastAsia="Times New Roman" w:hAnsi="Arial Narrow"/>
                <w:lang w:val="en-GB"/>
              </w:rPr>
            </w:pPr>
          </w:p>
          <w:p w14:paraId="18E9AB80" w14:textId="77777777" w:rsidR="009D7338" w:rsidRPr="00176596" w:rsidRDefault="009D7338" w:rsidP="00447D90">
            <w:pPr>
              <w:spacing w:line="240" w:lineRule="auto"/>
              <w:rPr>
                <w:rFonts w:ascii="Arial Narrow" w:eastAsia="Times New Roman" w:hAnsi="Arial Narrow" w:cs="Calibri"/>
                <w:b/>
                <w:bCs/>
                <w:color w:val="000000"/>
                <w:lang w:eastAsia="de-CH"/>
              </w:rPr>
            </w:pPr>
          </w:p>
        </w:tc>
        <w:tc>
          <w:tcPr>
            <w:tcW w:w="2693" w:type="dxa"/>
            <w:tcBorders>
              <w:top w:val="dashed" w:sz="4" w:space="0" w:color="auto"/>
              <w:left w:val="nil"/>
              <w:bottom w:val="dashed" w:sz="4" w:space="0" w:color="auto"/>
              <w:right w:val="nil"/>
            </w:tcBorders>
            <w:shd w:val="clear" w:color="auto" w:fill="auto"/>
            <w:noWrap/>
            <w:vAlign w:val="center"/>
          </w:tcPr>
          <w:p w14:paraId="576506E5" w14:textId="4F041934" w:rsidR="009D7338" w:rsidRPr="00176596" w:rsidRDefault="009D7338" w:rsidP="00662282">
            <w:pPr>
              <w:spacing w:line="240" w:lineRule="auto"/>
              <w:rPr>
                <w:rFonts w:ascii="Arial Narrow" w:eastAsia="Times New Roman" w:hAnsi="Arial Narrow" w:cs="Calibri"/>
                <w:color w:val="000000"/>
                <w:lang w:eastAsia="de-CH"/>
              </w:rPr>
            </w:pPr>
          </w:p>
        </w:tc>
        <w:tc>
          <w:tcPr>
            <w:tcW w:w="2552" w:type="dxa"/>
            <w:tcBorders>
              <w:top w:val="dashed" w:sz="4" w:space="0" w:color="auto"/>
              <w:left w:val="nil"/>
              <w:bottom w:val="dashed" w:sz="4" w:space="0" w:color="auto"/>
              <w:right w:val="nil"/>
            </w:tcBorders>
          </w:tcPr>
          <w:p w14:paraId="59C65E46" w14:textId="78C501FF" w:rsidR="009D7338" w:rsidRPr="00176596" w:rsidRDefault="009D7338" w:rsidP="0B7C1AF0">
            <w:pPr>
              <w:ind w:right="350"/>
              <w:rPr>
                <w:rFonts w:ascii="Arial Narrow" w:eastAsia="Times New Roman" w:hAnsi="Arial Narrow" w:cs="Calibri"/>
                <w:color w:val="000000" w:themeColor="text1"/>
                <w:lang w:eastAsia="de-CH"/>
              </w:rPr>
            </w:pPr>
          </w:p>
        </w:tc>
      </w:tr>
      <w:tr w:rsidR="009D7338" w14:paraId="0EFA6C7C" w14:textId="77777777" w:rsidTr="0B7C1AF0">
        <w:trPr>
          <w:trHeight w:val="300"/>
        </w:trPr>
        <w:tc>
          <w:tcPr>
            <w:tcW w:w="2138" w:type="dxa"/>
            <w:tcBorders>
              <w:top w:val="dashed" w:sz="4" w:space="0" w:color="auto"/>
              <w:left w:val="nil"/>
              <w:bottom w:val="single" w:sz="4" w:space="0" w:color="auto"/>
              <w:right w:val="nil"/>
            </w:tcBorders>
            <w:shd w:val="clear" w:color="auto" w:fill="auto"/>
            <w:vAlign w:val="center"/>
          </w:tcPr>
          <w:p w14:paraId="351126F3" w14:textId="77777777" w:rsidR="009D7338" w:rsidRPr="00176596" w:rsidRDefault="009D7338" w:rsidP="00447D90">
            <w:pPr>
              <w:spacing w:line="240" w:lineRule="auto"/>
              <w:rPr>
                <w:rFonts w:ascii="Arial Narrow" w:eastAsia="Times New Roman" w:hAnsi="Arial Narrow" w:cs="Calibri"/>
                <w:color w:val="000000"/>
                <w:lang w:val="en-GB" w:eastAsia="de-CH"/>
              </w:rPr>
            </w:pPr>
          </w:p>
        </w:tc>
        <w:tc>
          <w:tcPr>
            <w:tcW w:w="1091" w:type="dxa"/>
            <w:tcBorders>
              <w:top w:val="dashed" w:sz="4" w:space="0" w:color="auto"/>
              <w:left w:val="nil"/>
              <w:bottom w:val="single" w:sz="4" w:space="0" w:color="auto"/>
              <w:right w:val="nil"/>
            </w:tcBorders>
          </w:tcPr>
          <w:p w14:paraId="6E101A35" w14:textId="20786F4A" w:rsidR="009D7338" w:rsidRPr="00176596" w:rsidRDefault="009D7338" w:rsidP="00447D90">
            <w:pPr>
              <w:rPr>
                <w:rFonts w:ascii="Arial Narrow" w:eastAsia="Times New Roman" w:hAnsi="Arial Narrow" w:cs="Calibri"/>
                <w:color w:val="000000"/>
                <w:lang w:eastAsia="de-CH"/>
              </w:rPr>
            </w:pPr>
          </w:p>
        </w:tc>
        <w:tc>
          <w:tcPr>
            <w:tcW w:w="1525" w:type="dxa"/>
            <w:tcBorders>
              <w:top w:val="dashed" w:sz="4" w:space="0" w:color="auto"/>
              <w:left w:val="nil"/>
              <w:bottom w:val="single" w:sz="4" w:space="0" w:color="auto"/>
              <w:right w:val="nil"/>
            </w:tcBorders>
            <w:shd w:val="clear" w:color="auto" w:fill="auto"/>
            <w:noWrap/>
            <w:vAlign w:val="center"/>
          </w:tcPr>
          <w:p w14:paraId="7ACA4C9A" w14:textId="77777777" w:rsidR="009D7338" w:rsidRPr="00176596" w:rsidRDefault="009D7338" w:rsidP="00447D90">
            <w:pPr>
              <w:rPr>
                <w:rFonts w:ascii="Arial Narrow" w:eastAsia="Times New Roman" w:hAnsi="Arial Narrow" w:cs="Calibri"/>
                <w:color w:val="000000"/>
                <w:lang w:eastAsia="de-CH"/>
              </w:rPr>
            </w:pPr>
          </w:p>
        </w:tc>
        <w:tc>
          <w:tcPr>
            <w:tcW w:w="3610" w:type="dxa"/>
            <w:tcBorders>
              <w:top w:val="dashed" w:sz="4" w:space="0" w:color="auto"/>
              <w:left w:val="nil"/>
              <w:bottom w:val="single" w:sz="4" w:space="0" w:color="auto"/>
              <w:right w:val="nil"/>
            </w:tcBorders>
            <w:shd w:val="clear" w:color="auto" w:fill="auto"/>
            <w:noWrap/>
            <w:vAlign w:val="center"/>
          </w:tcPr>
          <w:p w14:paraId="3DE998C5" w14:textId="439A8485" w:rsidR="009D7338" w:rsidRPr="00176596" w:rsidRDefault="00154520" w:rsidP="0B7C1AF0">
            <w:pPr>
              <w:rPr>
                <w:rFonts w:ascii="Arial Narrow" w:eastAsia="Times New Roman" w:hAnsi="Arial Narrow"/>
                <w:lang w:val="en-GB"/>
              </w:rPr>
            </w:pPr>
            <w:sdt>
              <w:sdtPr>
                <w:rPr>
                  <w:rFonts w:eastAsia="Calibri"/>
                  <w:sz w:val="20"/>
                  <w:szCs w:val="20"/>
                  <w:lang w:val="en-GB" w:eastAsia="de-CH"/>
                </w:rPr>
                <w:alias w:val="Nature of irregularity"/>
                <w:tag w:val="Nature of irregularity"/>
                <w:id w:val="-465440008"/>
                <w:placeholder>
                  <w:docPart w:val="AE4DFA8FA9AA464EAAD33114F2DDD8D2"/>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33745A">
                  <w:rPr>
                    <w:rStyle w:val="PlaceholderText"/>
                    <w:rFonts w:ascii="Arial Narrow" w:hAnsi="Arial Narrow"/>
                    <w:lang w:val="en-GB"/>
                  </w:rPr>
                  <w:t>Choose an element.</w:t>
                </w:r>
              </w:sdtContent>
            </w:sdt>
          </w:p>
          <w:p w14:paraId="45969BE7" w14:textId="77777777" w:rsidR="009D7338" w:rsidRPr="00176596" w:rsidRDefault="009D7338" w:rsidP="00447D90">
            <w:pPr>
              <w:spacing w:line="240" w:lineRule="auto"/>
              <w:rPr>
                <w:rFonts w:ascii="Arial Narrow" w:eastAsia="Times New Roman" w:hAnsi="Arial Narrow" w:cs="Calibri"/>
                <w:color w:val="000000"/>
                <w:lang w:eastAsia="de-CH"/>
              </w:rPr>
            </w:pPr>
          </w:p>
        </w:tc>
        <w:tc>
          <w:tcPr>
            <w:tcW w:w="1984" w:type="dxa"/>
            <w:tcBorders>
              <w:top w:val="dashed" w:sz="4" w:space="0" w:color="auto"/>
              <w:left w:val="nil"/>
              <w:bottom w:val="single" w:sz="4" w:space="0" w:color="auto"/>
              <w:right w:val="nil"/>
            </w:tcBorders>
            <w:shd w:val="clear" w:color="auto" w:fill="auto"/>
            <w:noWrap/>
            <w:vAlign w:val="center"/>
          </w:tcPr>
          <w:p w14:paraId="49023CCC" w14:textId="2BFEAA0C" w:rsidR="009D7338" w:rsidRPr="00176596" w:rsidRDefault="009D7338" w:rsidP="00447D90">
            <w:pPr>
              <w:rPr>
                <w:rFonts w:ascii="Arial Narrow" w:eastAsia="Times New Roman" w:hAnsi="Arial Narrow"/>
                <w:lang w:val="en-GB"/>
              </w:rPr>
            </w:pPr>
          </w:p>
          <w:p w14:paraId="75E33CBE" w14:textId="77777777" w:rsidR="009D7338" w:rsidRPr="00176596" w:rsidRDefault="009D7338" w:rsidP="00447D90">
            <w:pPr>
              <w:spacing w:line="240" w:lineRule="auto"/>
              <w:rPr>
                <w:rFonts w:ascii="Arial Narrow" w:eastAsia="Times New Roman" w:hAnsi="Arial Narrow" w:cs="Calibri"/>
                <w:b/>
                <w:bCs/>
                <w:color w:val="000000"/>
                <w:lang w:eastAsia="de-CH"/>
              </w:rPr>
            </w:pPr>
          </w:p>
        </w:tc>
        <w:tc>
          <w:tcPr>
            <w:tcW w:w="2693" w:type="dxa"/>
            <w:tcBorders>
              <w:top w:val="dashed" w:sz="4" w:space="0" w:color="auto"/>
              <w:left w:val="nil"/>
              <w:bottom w:val="single" w:sz="4" w:space="0" w:color="auto"/>
              <w:right w:val="nil"/>
            </w:tcBorders>
            <w:shd w:val="clear" w:color="auto" w:fill="auto"/>
            <w:noWrap/>
            <w:vAlign w:val="center"/>
          </w:tcPr>
          <w:p w14:paraId="299E2EAD" w14:textId="3F625454" w:rsidR="009D7338" w:rsidRPr="00176596" w:rsidRDefault="009D7338" w:rsidP="00662282">
            <w:pPr>
              <w:spacing w:line="240" w:lineRule="auto"/>
              <w:rPr>
                <w:rFonts w:ascii="Arial Narrow" w:eastAsia="Times New Roman" w:hAnsi="Arial Narrow" w:cs="Calibri"/>
                <w:color w:val="000000"/>
                <w:lang w:eastAsia="de-CH"/>
              </w:rPr>
            </w:pPr>
          </w:p>
        </w:tc>
        <w:tc>
          <w:tcPr>
            <w:tcW w:w="2552" w:type="dxa"/>
            <w:tcBorders>
              <w:top w:val="dashed" w:sz="4" w:space="0" w:color="auto"/>
              <w:left w:val="nil"/>
              <w:bottom w:val="single" w:sz="4" w:space="0" w:color="auto"/>
              <w:right w:val="nil"/>
            </w:tcBorders>
          </w:tcPr>
          <w:p w14:paraId="34715AD2" w14:textId="43777D08" w:rsidR="009D7338" w:rsidRPr="00176596" w:rsidRDefault="009D7338" w:rsidP="0B7C1AF0">
            <w:pPr>
              <w:ind w:right="350"/>
              <w:rPr>
                <w:rFonts w:ascii="Arial Narrow" w:eastAsia="Times New Roman" w:hAnsi="Arial Narrow" w:cs="Calibri"/>
                <w:color w:val="000000" w:themeColor="text1"/>
                <w:lang w:eastAsia="de-CH"/>
              </w:rPr>
            </w:pPr>
          </w:p>
        </w:tc>
      </w:tr>
    </w:tbl>
    <w:p w14:paraId="4DA08994" w14:textId="332FFE72" w:rsidR="008254F6" w:rsidRDefault="008254F6">
      <w:pPr>
        <w:spacing w:after="160" w:line="259" w:lineRule="auto"/>
        <w:rPr>
          <w:rFonts w:eastAsia="SimSun" w:cs="Times New Roman"/>
          <w:b/>
          <w:color w:val="000000"/>
          <w:sz w:val="30"/>
          <w:szCs w:val="30"/>
          <w:lang w:val="en-GB" w:eastAsia="de-CH"/>
        </w:rPr>
      </w:pPr>
      <w:r>
        <w:rPr>
          <w:rFonts w:eastAsia="SimSun" w:cs="Times New Roman"/>
          <w:b/>
          <w:color w:val="000000"/>
          <w:sz w:val="30"/>
          <w:szCs w:val="30"/>
          <w:lang w:val="en-GB" w:eastAsia="de-CH"/>
        </w:rPr>
        <w:br w:type="page"/>
      </w:r>
    </w:p>
    <w:p w14:paraId="763EA069" w14:textId="3367EAB0" w:rsidR="000B57CE" w:rsidRPr="00B36F8A" w:rsidRDefault="00D50199" w:rsidP="0B7C1AF0">
      <w:pPr>
        <w:keepNext/>
        <w:tabs>
          <w:tab w:val="num" w:pos="964"/>
        </w:tabs>
        <w:suppressAutoHyphens/>
        <w:spacing w:before="360" w:after="180"/>
        <w:outlineLvl w:val="0"/>
        <w:rPr>
          <w:rFonts w:eastAsia="SimSun" w:cs="Times New Roman"/>
          <w:b/>
          <w:bCs/>
          <w:color w:val="000000" w:themeColor="text1"/>
          <w:sz w:val="30"/>
          <w:szCs w:val="30"/>
          <w:lang w:val="en-GB" w:eastAsia="de-CH"/>
        </w:rPr>
      </w:pPr>
      <w:bookmarkStart w:id="57" w:name="_Toc196907691"/>
      <w:r>
        <w:rPr>
          <w:rFonts w:eastAsia="SimSun" w:cs="Times New Roman"/>
          <w:b/>
          <w:bCs/>
          <w:color w:val="000000" w:themeColor="text1"/>
          <w:sz w:val="30"/>
          <w:szCs w:val="30"/>
          <w:lang w:val="en-GB" w:eastAsia="de-CH"/>
        </w:rPr>
        <w:t>Annex 7</w:t>
      </w:r>
      <w:r w:rsidR="0B7C1AF0" w:rsidRPr="0B7C1AF0">
        <w:rPr>
          <w:rFonts w:eastAsia="SimSun" w:cs="Times New Roman"/>
          <w:b/>
          <w:bCs/>
          <w:color w:val="000000" w:themeColor="text1"/>
          <w:sz w:val="30"/>
          <w:szCs w:val="30"/>
          <w:lang w:val="en-GB" w:eastAsia="de-CH"/>
        </w:rPr>
        <w:t>: Monitoring and evaluation plan for the coming years</w:t>
      </w:r>
      <w:bookmarkEnd w:id="55"/>
      <w:bookmarkEnd w:id="57"/>
    </w:p>
    <w:p w14:paraId="5B9CDA3F" w14:textId="77777777" w:rsidR="000B57CE" w:rsidRPr="00C957A6" w:rsidRDefault="0B7C1AF0" w:rsidP="0B7C1AF0">
      <w:pPr>
        <w:rPr>
          <w:b/>
          <w:bCs/>
          <w:sz w:val="26"/>
          <w:szCs w:val="26"/>
          <w:lang w:val="en-GB" w:eastAsia="de-CH"/>
        </w:rPr>
      </w:pPr>
      <w:proofErr w:type="gramStart"/>
      <w:r w:rsidRPr="0B7C1AF0">
        <w:rPr>
          <w:b/>
          <w:bCs/>
          <w:sz w:val="26"/>
          <w:szCs w:val="26"/>
          <w:lang w:val="en-GB" w:eastAsia="de-CH"/>
        </w:rPr>
        <w:t>A</w:t>
      </w:r>
      <w:proofErr w:type="gramEnd"/>
      <w:r w:rsidRPr="0B7C1AF0">
        <w:rPr>
          <w:b/>
          <w:bCs/>
          <w:sz w:val="26"/>
          <w:szCs w:val="26"/>
          <w:lang w:val="en-GB" w:eastAsia="de-CH"/>
        </w:rPr>
        <w:t xml:space="preserve"> Overview</w:t>
      </w:r>
    </w:p>
    <w:tbl>
      <w:tblPr>
        <w:tblStyle w:val="TableGrid"/>
        <w:tblpPr w:leftFromText="141" w:rightFromText="141" w:vertAnchor="text" w:horzAnchor="margin" w:tblpY="350"/>
        <w:tblW w:w="13839" w:type="dxa"/>
        <w:tblLook w:val="04A0" w:firstRow="1" w:lastRow="0" w:firstColumn="1" w:lastColumn="0" w:noHBand="0" w:noVBand="1"/>
      </w:tblPr>
      <w:tblGrid>
        <w:gridCol w:w="3351"/>
        <w:gridCol w:w="546"/>
        <w:gridCol w:w="546"/>
        <w:gridCol w:w="510"/>
        <w:gridCol w:w="510"/>
        <w:gridCol w:w="546"/>
        <w:gridCol w:w="546"/>
        <w:gridCol w:w="510"/>
        <w:gridCol w:w="510"/>
        <w:gridCol w:w="546"/>
        <w:gridCol w:w="546"/>
        <w:gridCol w:w="510"/>
        <w:gridCol w:w="510"/>
        <w:gridCol w:w="546"/>
        <w:gridCol w:w="546"/>
        <w:gridCol w:w="510"/>
        <w:gridCol w:w="510"/>
        <w:gridCol w:w="510"/>
        <w:gridCol w:w="510"/>
        <w:gridCol w:w="510"/>
        <w:gridCol w:w="510"/>
      </w:tblGrid>
      <w:tr w:rsidR="0042754A" w:rsidRPr="00C531A9" w14:paraId="1F49B84F" w14:textId="77777777" w:rsidTr="1387251C">
        <w:tc>
          <w:tcPr>
            <w:tcW w:w="0" w:type="auto"/>
            <w:vMerge w:val="restart"/>
            <w:tcBorders>
              <w:left w:val="nil"/>
              <w:right w:val="nil"/>
            </w:tcBorders>
            <w:shd w:val="clear" w:color="auto" w:fill="FFFFFF" w:themeFill="background1"/>
          </w:tcPr>
          <w:p w14:paraId="07ABB58E" w14:textId="69AA6082" w:rsidR="0042754A" w:rsidRPr="003F2F38" w:rsidRDefault="0042754A" w:rsidP="0B7C1AF0">
            <w:pPr>
              <w:rPr>
                <w:b/>
                <w:bCs/>
                <w:lang w:val="en-GB" w:eastAsia="de-CH"/>
              </w:rPr>
            </w:pPr>
            <w:r w:rsidRPr="003F2F38">
              <w:rPr>
                <w:b/>
                <w:bCs/>
                <w:lang w:val="en-GB" w:eastAsia="de-CH"/>
              </w:rPr>
              <w:t>SM name including Swiss and Partner State SM codes</w:t>
            </w:r>
          </w:p>
        </w:tc>
        <w:tc>
          <w:tcPr>
            <w:tcW w:w="0" w:type="auto"/>
            <w:gridSpan w:val="4"/>
            <w:tcBorders>
              <w:left w:val="nil"/>
              <w:bottom w:val="single" w:sz="4" w:space="0" w:color="auto"/>
              <w:right w:val="nil"/>
            </w:tcBorders>
            <w:shd w:val="clear" w:color="auto" w:fill="FFFFFF" w:themeFill="background1"/>
          </w:tcPr>
          <w:p w14:paraId="6873FAFB" w14:textId="77777777" w:rsidR="0042754A" w:rsidRPr="003F2F38" w:rsidRDefault="0042754A" w:rsidP="0B7C1AF0">
            <w:pPr>
              <w:rPr>
                <w:b/>
                <w:bCs/>
                <w:lang w:val="en-GB" w:eastAsia="de-CH"/>
              </w:rPr>
            </w:pPr>
            <w:r w:rsidRPr="003F2F38">
              <w:rPr>
                <w:b/>
                <w:bCs/>
                <w:lang w:val="en-GB" w:eastAsia="de-CH"/>
              </w:rPr>
              <w:t>2025</w:t>
            </w:r>
          </w:p>
        </w:tc>
        <w:tc>
          <w:tcPr>
            <w:tcW w:w="0" w:type="auto"/>
            <w:gridSpan w:val="4"/>
            <w:tcBorders>
              <w:left w:val="nil"/>
              <w:bottom w:val="single" w:sz="4" w:space="0" w:color="auto"/>
              <w:right w:val="nil"/>
            </w:tcBorders>
            <w:shd w:val="clear" w:color="auto" w:fill="FFFFFF" w:themeFill="background1"/>
          </w:tcPr>
          <w:p w14:paraId="44704C9F" w14:textId="77162F54" w:rsidR="0042754A" w:rsidRPr="003F2F38" w:rsidRDefault="27E8ECEE" w:rsidP="0B7C1AF0">
            <w:pPr>
              <w:rPr>
                <w:b/>
                <w:bCs/>
                <w:lang w:val="en-GB" w:eastAsia="de-CH"/>
              </w:rPr>
            </w:pPr>
            <w:r w:rsidRPr="1387251C">
              <w:rPr>
                <w:b/>
                <w:bCs/>
                <w:lang w:val="en-GB" w:eastAsia="de-CH"/>
              </w:rPr>
              <w:t>2026</w:t>
            </w:r>
          </w:p>
        </w:tc>
        <w:tc>
          <w:tcPr>
            <w:tcW w:w="0" w:type="auto"/>
            <w:gridSpan w:val="4"/>
            <w:tcBorders>
              <w:left w:val="nil"/>
              <w:bottom w:val="single" w:sz="4" w:space="0" w:color="auto"/>
              <w:right w:val="nil"/>
            </w:tcBorders>
            <w:shd w:val="clear" w:color="auto" w:fill="FFFFFF" w:themeFill="background1"/>
          </w:tcPr>
          <w:p w14:paraId="233836A5" w14:textId="77777777" w:rsidR="0042754A" w:rsidRPr="003F2F38" w:rsidRDefault="0042754A" w:rsidP="0B7C1AF0">
            <w:pPr>
              <w:rPr>
                <w:b/>
                <w:bCs/>
                <w:lang w:val="en-GB" w:eastAsia="de-CH"/>
              </w:rPr>
            </w:pPr>
            <w:r w:rsidRPr="003F2F38">
              <w:rPr>
                <w:b/>
                <w:bCs/>
                <w:lang w:val="en-GB" w:eastAsia="de-CH"/>
              </w:rPr>
              <w:t>2027</w:t>
            </w:r>
          </w:p>
        </w:tc>
        <w:tc>
          <w:tcPr>
            <w:tcW w:w="0" w:type="auto"/>
            <w:gridSpan w:val="4"/>
            <w:tcBorders>
              <w:left w:val="nil"/>
              <w:bottom w:val="single" w:sz="4" w:space="0" w:color="auto"/>
              <w:right w:val="nil"/>
            </w:tcBorders>
            <w:shd w:val="clear" w:color="auto" w:fill="FFFFFF" w:themeFill="background1"/>
          </w:tcPr>
          <w:p w14:paraId="3E952B56" w14:textId="77777777" w:rsidR="0042754A" w:rsidRPr="003F2F38" w:rsidRDefault="0042754A" w:rsidP="0B7C1AF0">
            <w:pPr>
              <w:rPr>
                <w:b/>
                <w:bCs/>
                <w:lang w:val="en-GB" w:eastAsia="de-CH"/>
              </w:rPr>
            </w:pPr>
            <w:r w:rsidRPr="003F2F38">
              <w:rPr>
                <w:b/>
                <w:bCs/>
                <w:lang w:val="en-GB" w:eastAsia="de-CH"/>
              </w:rPr>
              <w:t>2028</w:t>
            </w:r>
          </w:p>
        </w:tc>
        <w:tc>
          <w:tcPr>
            <w:tcW w:w="0" w:type="auto"/>
            <w:gridSpan w:val="4"/>
            <w:tcBorders>
              <w:left w:val="nil"/>
              <w:bottom w:val="single" w:sz="4" w:space="0" w:color="auto"/>
              <w:right w:val="nil"/>
            </w:tcBorders>
            <w:shd w:val="clear" w:color="auto" w:fill="FFFFFF" w:themeFill="background1"/>
          </w:tcPr>
          <w:p w14:paraId="7BAC6272" w14:textId="77777777" w:rsidR="0042754A" w:rsidRPr="003F2F38" w:rsidRDefault="0042754A" w:rsidP="0B7C1AF0">
            <w:pPr>
              <w:rPr>
                <w:b/>
                <w:bCs/>
                <w:lang w:val="en-GB" w:eastAsia="de-CH"/>
              </w:rPr>
            </w:pPr>
            <w:r w:rsidRPr="003F2F38">
              <w:rPr>
                <w:b/>
                <w:bCs/>
                <w:lang w:val="en-GB" w:eastAsia="de-CH"/>
              </w:rPr>
              <w:t>2029</w:t>
            </w:r>
          </w:p>
        </w:tc>
      </w:tr>
      <w:tr w:rsidR="0042754A" w:rsidRPr="00C531A9" w14:paraId="7CD3E862" w14:textId="77777777" w:rsidTr="1387251C">
        <w:tc>
          <w:tcPr>
            <w:tcW w:w="0" w:type="auto"/>
            <w:vMerge/>
          </w:tcPr>
          <w:p w14:paraId="6A308324" w14:textId="77777777" w:rsidR="0042754A" w:rsidRPr="003F2F38" w:rsidRDefault="0042754A" w:rsidP="003D7BAE">
            <w:pPr>
              <w:rPr>
                <w:b/>
                <w:bCs/>
                <w:lang w:val="en-GB" w:eastAsia="de-CH"/>
              </w:rPr>
            </w:pPr>
          </w:p>
        </w:tc>
        <w:tc>
          <w:tcPr>
            <w:tcW w:w="0" w:type="auto"/>
            <w:tcBorders>
              <w:left w:val="nil"/>
              <w:bottom w:val="single" w:sz="4" w:space="0" w:color="auto"/>
              <w:right w:val="nil"/>
            </w:tcBorders>
            <w:shd w:val="clear" w:color="auto" w:fill="FFFFFF" w:themeFill="background1"/>
          </w:tcPr>
          <w:p w14:paraId="70D219D5" w14:textId="77777777" w:rsidR="0042754A" w:rsidRPr="003F2F38" w:rsidRDefault="0042754A" w:rsidP="0B7C1AF0">
            <w:pPr>
              <w:rPr>
                <w:b/>
                <w:bCs/>
                <w:lang w:val="en-GB" w:eastAsia="de-CH"/>
              </w:rPr>
            </w:pPr>
            <w:r w:rsidRPr="003F2F38">
              <w:rPr>
                <w:b/>
                <w:bCs/>
                <w:lang w:val="en-GB" w:eastAsia="de-CH"/>
              </w:rPr>
              <w:t>Q1</w:t>
            </w:r>
          </w:p>
        </w:tc>
        <w:tc>
          <w:tcPr>
            <w:tcW w:w="0" w:type="auto"/>
            <w:tcBorders>
              <w:left w:val="nil"/>
              <w:bottom w:val="single" w:sz="4" w:space="0" w:color="auto"/>
              <w:right w:val="nil"/>
            </w:tcBorders>
            <w:shd w:val="clear" w:color="auto" w:fill="FFFFFF" w:themeFill="background1"/>
          </w:tcPr>
          <w:p w14:paraId="4735FC16" w14:textId="77777777" w:rsidR="0042754A" w:rsidRPr="003F2F38" w:rsidRDefault="0042754A" w:rsidP="0B7C1AF0">
            <w:pPr>
              <w:rPr>
                <w:b/>
                <w:bCs/>
                <w:lang w:val="en-GB" w:eastAsia="de-CH"/>
              </w:rPr>
            </w:pPr>
            <w:r w:rsidRPr="003F2F38">
              <w:rPr>
                <w:b/>
                <w:bCs/>
                <w:lang w:val="en-GB" w:eastAsia="de-CH"/>
              </w:rPr>
              <w:t>Q2</w:t>
            </w:r>
          </w:p>
        </w:tc>
        <w:tc>
          <w:tcPr>
            <w:tcW w:w="0" w:type="auto"/>
            <w:tcBorders>
              <w:left w:val="nil"/>
              <w:bottom w:val="single" w:sz="4" w:space="0" w:color="auto"/>
              <w:right w:val="nil"/>
            </w:tcBorders>
            <w:shd w:val="clear" w:color="auto" w:fill="FFFFFF" w:themeFill="background1"/>
          </w:tcPr>
          <w:p w14:paraId="7D14ADA2" w14:textId="77777777" w:rsidR="0042754A" w:rsidRPr="003F2F38" w:rsidRDefault="0042754A" w:rsidP="0B7C1AF0">
            <w:pPr>
              <w:rPr>
                <w:b/>
                <w:bCs/>
                <w:lang w:val="en-GB" w:eastAsia="de-CH"/>
              </w:rPr>
            </w:pPr>
            <w:r w:rsidRPr="003F2F38">
              <w:rPr>
                <w:b/>
                <w:bCs/>
                <w:lang w:val="en-GB" w:eastAsia="de-CH"/>
              </w:rPr>
              <w:t>Q3</w:t>
            </w:r>
          </w:p>
        </w:tc>
        <w:tc>
          <w:tcPr>
            <w:tcW w:w="0" w:type="auto"/>
            <w:tcBorders>
              <w:left w:val="nil"/>
              <w:bottom w:val="single" w:sz="4" w:space="0" w:color="auto"/>
              <w:right w:val="nil"/>
            </w:tcBorders>
            <w:shd w:val="clear" w:color="auto" w:fill="FFFFFF" w:themeFill="background1"/>
          </w:tcPr>
          <w:p w14:paraId="1D56114C" w14:textId="77777777" w:rsidR="0042754A" w:rsidRPr="003F2F38" w:rsidRDefault="0042754A" w:rsidP="0B7C1AF0">
            <w:pPr>
              <w:rPr>
                <w:b/>
                <w:bCs/>
                <w:lang w:val="en-GB" w:eastAsia="de-CH"/>
              </w:rPr>
            </w:pPr>
            <w:r w:rsidRPr="003F2F38">
              <w:rPr>
                <w:b/>
                <w:bCs/>
                <w:lang w:val="en-GB" w:eastAsia="de-CH"/>
              </w:rPr>
              <w:t>Q4</w:t>
            </w:r>
          </w:p>
        </w:tc>
        <w:tc>
          <w:tcPr>
            <w:tcW w:w="0" w:type="auto"/>
            <w:tcBorders>
              <w:left w:val="nil"/>
              <w:bottom w:val="single" w:sz="4" w:space="0" w:color="auto"/>
              <w:right w:val="nil"/>
            </w:tcBorders>
            <w:shd w:val="clear" w:color="auto" w:fill="FFFFFF" w:themeFill="background1"/>
          </w:tcPr>
          <w:p w14:paraId="09E24463" w14:textId="77777777" w:rsidR="0042754A" w:rsidRPr="003F2F38" w:rsidRDefault="0042754A" w:rsidP="0B7C1AF0">
            <w:pPr>
              <w:rPr>
                <w:b/>
                <w:bCs/>
                <w:lang w:val="en-GB" w:eastAsia="de-CH"/>
              </w:rPr>
            </w:pPr>
            <w:r w:rsidRPr="003F2F38">
              <w:rPr>
                <w:b/>
                <w:bCs/>
                <w:lang w:val="en-GB" w:eastAsia="de-CH"/>
              </w:rPr>
              <w:t>Q1</w:t>
            </w:r>
          </w:p>
        </w:tc>
        <w:tc>
          <w:tcPr>
            <w:tcW w:w="0" w:type="auto"/>
            <w:tcBorders>
              <w:left w:val="nil"/>
              <w:bottom w:val="single" w:sz="4" w:space="0" w:color="auto"/>
              <w:right w:val="nil"/>
            </w:tcBorders>
            <w:shd w:val="clear" w:color="auto" w:fill="FFFFFF" w:themeFill="background1"/>
          </w:tcPr>
          <w:p w14:paraId="48665126" w14:textId="77777777" w:rsidR="0042754A" w:rsidRPr="003F2F38" w:rsidRDefault="0042754A" w:rsidP="0B7C1AF0">
            <w:pPr>
              <w:rPr>
                <w:b/>
                <w:bCs/>
                <w:lang w:val="en-GB" w:eastAsia="de-CH"/>
              </w:rPr>
            </w:pPr>
            <w:r w:rsidRPr="003F2F38">
              <w:rPr>
                <w:b/>
                <w:bCs/>
                <w:lang w:val="en-GB" w:eastAsia="de-CH"/>
              </w:rPr>
              <w:t>Q2</w:t>
            </w:r>
          </w:p>
        </w:tc>
        <w:tc>
          <w:tcPr>
            <w:tcW w:w="0" w:type="auto"/>
            <w:tcBorders>
              <w:left w:val="nil"/>
              <w:bottom w:val="single" w:sz="4" w:space="0" w:color="auto"/>
              <w:right w:val="nil"/>
            </w:tcBorders>
            <w:shd w:val="clear" w:color="auto" w:fill="FFFFFF" w:themeFill="background1"/>
          </w:tcPr>
          <w:p w14:paraId="1843E7B6" w14:textId="77777777" w:rsidR="0042754A" w:rsidRPr="003F2F38" w:rsidRDefault="0042754A" w:rsidP="0B7C1AF0">
            <w:pPr>
              <w:rPr>
                <w:b/>
                <w:bCs/>
                <w:lang w:val="en-GB" w:eastAsia="de-CH"/>
              </w:rPr>
            </w:pPr>
            <w:r w:rsidRPr="003F2F38">
              <w:rPr>
                <w:b/>
                <w:bCs/>
                <w:lang w:val="en-GB" w:eastAsia="de-CH"/>
              </w:rPr>
              <w:t>Q3</w:t>
            </w:r>
          </w:p>
        </w:tc>
        <w:tc>
          <w:tcPr>
            <w:tcW w:w="0" w:type="auto"/>
            <w:tcBorders>
              <w:left w:val="nil"/>
              <w:bottom w:val="single" w:sz="4" w:space="0" w:color="auto"/>
              <w:right w:val="nil"/>
            </w:tcBorders>
            <w:shd w:val="clear" w:color="auto" w:fill="FFFFFF" w:themeFill="background1"/>
          </w:tcPr>
          <w:p w14:paraId="001D00D8" w14:textId="77777777" w:rsidR="0042754A" w:rsidRPr="003F2F38" w:rsidRDefault="0042754A" w:rsidP="0B7C1AF0">
            <w:pPr>
              <w:rPr>
                <w:b/>
                <w:bCs/>
                <w:lang w:val="en-GB" w:eastAsia="de-CH"/>
              </w:rPr>
            </w:pPr>
            <w:r w:rsidRPr="003F2F38">
              <w:rPr>
                <w:b/>
                <w:bCs/>
                <w:lang w:val="en-GB" w:eastAsia="de-CH"/>
              </w:rPr>
              <w:t>Q4</w:t>
            </w:r>
          </w:p>
        </w:tc>
        <w:tc>
          <w:tcPr>
            <w:tcW w:w="0" w:type="auto"/>
            <w:tcBorders>
              <w:left w:val="nil"/>
              <w:bottom w:val="single" w:sz="4" w:space="0" w:color="auto"/>
              <w:right w:val="nil"/>
            </w:tcBorders>
            <w:shd w:val="clear" w:color="auto" w:fill="FFFFFF" w:themeFill="background1"/>
          </w:tcPr>
          <w:p w14:paraId="73B61C22" w14:textId="77777777" w:rsidR="0042754A" w:rsidRPr="003F2F38" w:rsidRDefault="0042754A" w:rsidP="0B7C1AF0">
            <w:pPr>
              <w:rPr>
                <w:b/>
                <w:bCs/>
                <w:lang w:val="en-GB" w:eastAsia="de-CH"/>
              </w:rPr>
            </w:pPr>
            <w:r w:rsidRPr="003F2F38">
              <w:rPr>
                <w:b/>
                <w:bCs/>
                <w:lang w:val="en-GB" w:eastAsia="de-CH"/>
              </w:rPr>
              <w:t>Q1</w:t>
            </w:r>
          </w:p>
        </w:tc>
        <w:tc>
          <w:tcPr>
            <w:tcW w:w="0" w:type="auto"/>
            <w:tcBorders>
              <w:left w:val="nil"/>
              <w:bottom w:val="single" w:sz="4" w:space="0" w:color="auto"/>
              <w:right w:val="nil"/>
            </w:tcBorders>
            <w:shd w:val="clear" w:color="auto" w:fill="FFFFFF" w:themeFill="background1"/>
          </w:tcPr>
          <w:p w14:paraId="2C623100" w14:textId="77777777" w:rsidR="0042754A" w:rsidRPr="003F2F38" w:rsidRDefault="0042754A" w:rsidP="0B7C1AF0">
            <w:pPr>
              <w:rPr>
                <w:b/>
                <w:bCs/>
                <w:lang w:val="en-GB" w:eastAsia="de-CH"/>
              </w:rPr>
            </w:pPr>
            <w:r w:rsidRPr="003F2F38">
              <w:rPr>
                <w:b/>
                <w:bCs/>
                <w:lang w:val="en-GB" w:eastAsia="de-CH"/>
              </w:rPr>
              <w:t>Q2</w:t>
            </w:r>
          </w:p>
        </w:tc>
        <w:tc>
          <w:tcPr>
            <w:tcW w:w="0" w:type="auto"/>
            <w:tcBorders>
              <w:left w:val="nil"/>
              <w:bottom w:val="single" w:sz="4" w:space="0" w:color="auto"/>
              <w:right w:val="nil"/>
            </w:tcBorders>
            <w:shd w:val="clear" w:color="auto" w:fill="FFFFFF" w:themeFill="background1"/>
          </w:tcPr>
          <w:p w14:paraId="4DFE9D66" w14:textId="77777777" w:rsidR="0042754A" w:rsidRPr="003F2F38" w:rsidRDefault="0042754A" w:rsidP="0B7C1AF0">
            <w:pPr>
              <w:rPr>
                <w:b/>
                <w:bCs/>
                <w:lang w:val="en-GB" w:eastAsia="de-CH"/>
              </w:rPr>
            </w:pPr>
            <w:r w:rsidRPr="003F2F38">
              <w:rPr>
                <w:b/>
                <w:bCs/>
                <w:lang w:val="en-GB" w:eastAsia="de-CH"/>
              </w:rPr>
              <w:t>Q3</w:t>
            </w:r>
          </w:p>
        </w:tc>
        <w:tc>
          <w:tcPr>
            <w:tcW w:w="0" w:type="auto"/>
            <w:tcBorders>
              <w:left w:val="nil"/>
              <w:bottom w:val="single" w:sz="4" w:space="0" w:color="auto"/>
              <w:right w:val="nil"/>
            </w:tcBorders>
            <w:shd w:val="clear" w:color="auto" w:fill="FFFFFF" w:themeFill="background1"/>
          </w:tcPr>
          <w:p w14:paraId="3BE92813" w14:textId="77777777" w:rsidR="0042754A" w:rsidRPr="003F2F38" w:rsidRDefault="0042754A" w:rsidP="0B7C1AF0">
            <w:pPr>
              <w:rPr>
                <w:b/>
                <w:bCs/>
                <w:lang w:val="en-GB" w:eastAsia="de-CH"/>
              </w:rPr>
            </w:pPr>
            <w:r w:rsidRPr="003F2F38">
              <w:rPr>
                <w:b/>
                <w:bCs/>
                <w:lang w:val="en-GB" w:eastAsia="de-CH"/>
              </w:rPr>
              <w:t>Q4</w:t>
            </w:r>
          </w:p>
        </w:tc>
        <w:tc>
          <w:tcPr>
            <w:tcW w:w="0" w:type="auto"/>
            <w:tcBorders>
              <w:left w:val="nil"/>
              <w:bottom w:val="single" w:sz="4" w:space="0" w:color="auto"/>
              <w:right w:val="nil"/>
            </w:tcBorders>
            <w:shd w:val="clear" w:color="auto" w:fill="FFFFFF" w:themeFill="background1"/>
          </w:tcPr>
          <w:p w14:paraId="7AB32875" w14:textId="77777777" w:rsidR="0042754A" w:rsidRPr="003F2F38" w:rsidRDefault="0042754A" w:rsidP="0B7C1AF0">
            <w:pPr>
              <w:rPr>
                <w:b/>
                <w:bCs/>
                <w:lang w:val="en-GB" w:eastAsia="de-CH"/>
              </w:rPr>
            </w:pPr>
            <w:r w:rsidRPr="003F2F38">
              <w:rPr>
                <w:b/>
                <w:bCs/>
                <w:lang w:val="en-GB" w:eastAsia="de-CH"/>
              </w:rPr>
              <w:t>Q1</w:t>
            </w:r>
          </w:p>
        </w:tc>
        <w:tc>
          <w:tcPr>
            <w:tcW w:w="0" w:type="auto"/>
            <w:tcBorders>
              <w:left w:val="nil"/>
              <w:bottom w:val="single" w:sz="4" w:space="0" w:color="auto"/>
              <w:right w:val="nil"/>
            </w:tcBorders>
            <w:shd w:val="clear" w:color="auto" w:fill="FFFFFF" w:themeFill="background1"/>
          </w:tcPr>
          <w:p w14:paraId="4623FC40" w14:textId="77777777" w:rsidR="0042754A" w:rsidRPr="003F2F38" w:rsidRDefault="0042754A" w:rsidP="0B7C1AF0">
            <w:pPr>
              <w:rPr>
                <w:b/>
                <w:bCs/>
                <w:lang w:val="en-GB" w:eastAsia="de-CH"/>
              </w:rPr>
            </w:pPr>
            <w:r w:rsidRPr="003F2F38">
              <w:rPr>
                <w:b/>
                <w:bCs/>
                <w:lang w:val="en-GB" w:eastAsia="de-CH"/>
              </w:rPr>
              <w:t>Q2</w:t>
            </w:r>
          </w:p>
        </w:tc>
        <w:tc>
          <w:tcPr>
            <w:tcW w:w="0" w:type="auto"/>
            <w:tcBorders>
              <w:left w:val="nil"/>
              <w:bottom w:val="single" w:sz="4" w:space="0" w:color="auto"/>
              <w:right w:val="nil"/>
            </w:tcBorders>
            <w:shd w:val="clear" w:color="auto" w:fill="FFFFFF" w:themeFill="background1"/>
          </w:tcPr>
          <w:p w14:paraId="6D9104E1" w14:textId="77777777" w:rsidR="0042754A" w:rsidRPr="003F2F38" w:rsidRDefault="0042754A" w:rsidP="0B7C1AF0">
            <w:pPr>
              <w:rPr>
                <w:b/>
                <w:bCs/>
                <w:lang w:val="en-GB" w:eastAsia="de-CH"/>
              </w:rPr>
            </w:pPr>
            <w:r w:rsidRPr="003F2F38">
              <w:rPr>
                <w:b/>
                <w:bCs/>
                <w:lang w:val="en-GB" w:eastAsia="de-CH"/>
              </w:rPr>
              <w:t>Q3</w:t>
            </w:r>
          </w:p>
        </w:tc>
        <w:tc>
          <w:tcPr>
            <w:tcW w:w="0" w:type="auto"/>
            <w:tcBorders>
              <w:left w:val="nil"/>
              <w:bottom w:val="single" w:sz="4" w:space="0" w:color="auto"/>
              <w:right w:val="nil"/>
            </w:tcBorders>
            <w:shd w:val="clear" w:color="auto" w:fill="FFFFFF" w:themeFill="background1"/>
          </w:tcPr>
          <w:p w14:paraId="6F751F93" w14:textId="77777777" w:rsidR="0042754A" w:rsidRPr="003F2F38" w:rsidRDefault="0042754A" w:rsidP="0B7C1AF0">
            <w:pPr>
              <w:rPr>
                <w:b/>
                <w:bCs/>
                <w:lang w:val="en-GB" w:eastAsia="de-CH"/>
              </w:rPr>
            </w:pPr>
            <w:r w:rsidRPr="003F2F38">
              <w:rPr>
                <w:b/>
                <w:bCs/>
                <w:lang w:val="en-GB" w:eastAsia="de-CH"/>
              </w:rPr>
              <w:t>Q4</w:t>
            </w:r>
          </w:p>
        </w:tc>
        <w:tc>
          <w:tcPr>
            <w:tcW w:w="0" w:type="auto"/>
            <w:tcBorders>
              <w:left w:val="nil"/>
              <w:bottom w:val="single" w:sz="4" w:space="0" w:color="auto"/>
              <w:right w:val="nil"/>
            </w:tcBorders>
            <w:shd w:val="clear" w:color="auto" w:fill="FFFFFF" w:themeFill="background1"/>
          </w:tcPr>
          <w:p w14:paraId="7B4943B5" w14:textId="77777777" w:rsidR="0042754A" w:rsidRPr="003F2F38" w:rsidRDefault="0042754A" w:rsidP="0B7C1AF0">
            <w:pPr>
              <w:rPr>
                <w:b/>
                <w:bCs/>
                <w:lang w:val="en-GB" w:eastAsia="de-CH"/>
              </w:rPr>
            </w:pPr>
            <w:r w:rsidRPr="003F2F38">
              <w:rPr>
                <w:b/>
                <w:bCs/>
                <w:lang w:val="en-GB" w:eastAsia="de-CH"/>
              </w:rPr>
              <w:t>Q1</w:t>
            </w:r>
          </w:p>
        </w:tc>
        <w:tc>
          <w:tcPr>
            <w:tcW w:w="0" w:type="auto"/>
            <w:tcBorders>
              <w:left w:val="nil"/>
              <w:bottom w:val="single" w:sz="4" w:space="0" w:color="auto"/>
              <w:right w:val="nil"/>
            </w:tcBorders>
            <w:shd w:val="clear" w:color="auto" w:fill="FFFFFF" w:themeFill="background1"/>
          </w:tcPr>
          <w:p w14:paraId="44B779F4" w14:textId="77777777" w:rsidR="0042754A" w:rsidRPr="003F2F38" w:rsidRDefault="0042754A" w:rsidP="0B7C1AF0">
            <w:pPr>
              <w:rPr>
                <w:b/>
                <w:bCs/>
                <w:lang w:val="en-GB" w:eastAsia="de-CH"/>
              </w:rPr>
            </w:pPr>
            <w:r w:rsidRPr="003F2F38">
              <w:rPr>
                <w:b/>
                <w:bCs/>
                <w:lang w:val="en-GB" w:eastAsia="de-CH"/>
              </w:rPr>
              <w:t>Q2</w:t>
            </w:r>
          </w:p>
        </w:tc>
        <w:tc>
          <w:tcPr>
            <w:tcW w:w="0" w:type="auto"/>
            <w:tcBorders>
              <w:left w:val="nil"/>
              <w:bottom w:val="single" w:sz="4" w:space="0" w:color="auto"/>
              <w:right w:val="nil"/>
            </w:tcBorders>
            <w:shd w:val="clear" w:color="auto" w:fill="FFFFFF" w:themeFill="background1"/>
          </w:tcPr>
          <w:p w14:paraId="4DCE6194" w14:textId="77777777" w:rsidR="0042754A" w:rsidRPr="003F2F38" w:rsidRDefault="0042754A" w:rsidP="0B7C1AF0">
            <w:pPr>
              <w:rPr>
                <w:b/>
                <w:bCs/>
                <w:lang w:val="en-GB" w:eastAsia="de-CH"/>
              </w:rPr>
            </w:pPr>
            <w:r w:rsidRPr="003F2F38">
              <w:rPr>
                <w:b/>
                <w:bCs/>
                <w:lang w:val="en-GB" w:eastAsia="de-CH"/>
              </w:rPr>
              <w:t>Q3</w:t>
            </w:r>
          </w:p>
        </w:tc>
        <w:tc>
          <w:tcPr>
            <w:tcW w:w="0" w:type="auto"/>
            <w:tcBorders>
              <w:left w:val="nil"/>
              <w:bottom w:val="single" w:sz="4" w:space="0" w:color="auto"/>
              <w:right w:val="nil"/>
            </w:tcBorders>
            <w:shd w:val="clear" w:color="auto" w:fill="FFFFFF" w:themeFill="background1"/>
          </w:tcPr>
          <w:p w14:paraId="01823FBD" w14:textId="77777777" w:rsidR="0042754A" w:rsidRPr="003F2F38" w:rsidRDefault="0042754A" w:rsidP="0B7C1AF0">
            <w:pPr>
              <w:rPr>
                <w:b/>
                <w:bCs/>
                <w:lang w:val="en-GB" w:eastAsia="de-CH"/>
              </w:rPr>
            </w:pPr>
            <w:r w:rsidRPr="003F2F38">
              <w:rPr>
                <w:b/>
                <w:bCs/>
                <w:lang w:val="en-GB" w:eastAsia="de-CH"/>
              </w:rPr>
              <w:t>Q4</w:t>
            </w:r>
          </w:p>
        </w:tc>
      </w:tr>
      <w:tr w:rsidR="0042754A" w:rsidRPr="00C531A9" w14:paraId="3AB1A013" w14:textId="77777777" w:rsidTr="1387251C">
        <w:tc>
          <w:tcPr>
            <w:tcW w:w="0" w:type="auto"/>
            <w:tcBorders>
              <w:top w:val="dashed" w:sz="4" w:space="0" w:color="auto"/>
              <w:left w:val="nil"/>
              <w:bottom w:val="dashed" w:sz="4" w:space="0" w:color="auto"/>
              <w:right w:val="nil"/>
            </w:tcBorders>
          </w:tcPr>
          <w:p w14:paraId="6886F6AE"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13E3A54B"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1F48E911"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4B21FB34"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71AEE569"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5DA3E015"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72D8780B"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758225D8"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1CF2C662"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8B15B45"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37072C5A"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93D3AB5"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D020C92"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42A8F636"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66FA3FCB"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96E4835"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06D4DD98"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F45B682"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0776C19"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07AD0E1" w14:textId="77777777" w:rsidR="0042754A" w:rsidRPr="00C531A9" w:rsidRDefault="0042754A" w:rsidP="003D7BAE">
            <w:pPr>
              <w:rPr>
                <w:rFonts w:ascii="Arial Narrow" w:hAnsi="Arial Narrow"/>
                <w:lang w:val="en-GB" w:eastAsia="de-CH"/>
              </w:rPr>
            </w:pPr>
          </w:p>
        </w:tc>
        <w:tc>
          <w:tcPr>
            <w:tcW w:w="0" w:type="auto"/>
            <w:tcBorders>
              <w:top w:val="single" w:sz="4" w:space="0" w:color="auto"/>
              <w:left w:val="nil"/>
              <w:bottom w:val="dashed" w:sz="4" w:space="0" w:color="auto"/>
              <w:right w:val="nil"/>
            </w:tcBorders>
          </w:tcPr>
          <w:p w14:paraId="22ABFA64" w14:textId="77777777" w:rsidR="0042754A" w:rsidRPr="00C531A9" w:rsidRDefault="0042754A" w:rsidP="003D7BAE">
            <w:pPr>
              <w:rPr>
                <w:rFonts w:ascii="Arial Narrow" w:hAnsi="Arial Narrow"/>
                <w:lang w:val="en-GB" w:eastAsia="de-CH"/>
              </w:rPr>
            </w:pPr>
          </w:p>
        </w:tc>
      </w:tr>
      <w:tr w:rsidR="0042754A" w:rsidRPr="00C531A9" w14:paraId="1085FF9D" w14:textId="77777777" w:rsidTr="1387251C">
        <w:tc>
          <w:tcPr>
            <w:tcW w:w="0" w:type="auto"/>
            <w:tcBorders>
              <w:top w:val="dashed" w:sz="4" w:space="0" w:color="auto"/>
              <w:left w:val="nil"/>
              <w:bottom w:val="dashed" w:sz="4" w:space="0" w:color="auto"/>
              <w:right w:val="nil"/>
            </w:tcBorders>
          </w:tcPr>
          <w:p w14:paraId="7BF37FE3" w14:textId="77777777" w:rsidR="0042754A" w:rsidRDefault="0042754A" w:rsidP="003D7BAE">
            <w:pPr>
              <w:rPr>
                <w:lang w:val="en-GB"/>
              </w:rPr>
            </w:pPr>
            <w:r>
              <w:t xml:space="preserve">SM </w:t>
            </w:r>
            <w:r>
              <w:rPr>
                <w:lang w:val="en-GB"/>
              </w:rPr>
              <w:t>“</w:t>
            </w:r>
            <w:proofErr w:type="spellStart"/>
            <w:r>
              <w:t>Biodiversity</w:t>
            </w:r>
            <w:proofErr w:type="spellEnd"/>
            <w:r>
              <w:t xml:space="preserve"> Programme</w:t>
            </w:r>
            <w:r>
              <w:rPr>
                <w:lang w:val="en-GB"/>
              </w:rPr>
              <w:t>”</w:t>
            </w:r>
          </w:p>
          <w:p w14:paraId="4B56D942" w14:textId="477E24E5" w:rsidR="0042754A" w:rsidRPr="00C531A9" w:rsidRDefault="0042754A" w:rsidP="003D7BAE">
            <w:pPr>
              <w:rPr>
                <w:rFonts w:ascii="Arial Narrow" w:hAnsi="Arial Narrow"/>
                <w:lang w:val="en-GB" w:eastAsia="de-CH"/>
              </w:rPr>
            </w:pPr>
            <w:r w:rsidRPr="00023B9F">
              <w:rPr>
                <w:lang w:val="en-GB"/>
              </w:rPr>
              <w:t>7F-10768.01</w:t>
            </w:r>
          </w:p>
        </w:tc>
        <w:tc>
          <w:tcPr>
            <w:tcW w:w="0" w:type="auto"/>
            <w:tcBorders>
              <w:top w:val="dashed" w:sz="4" w:space="0" w:color="auto"/>
              <w:left w:val="nil"/>
              <w:bottom w:val="dashed" w:sz="4" w:space="0" w:color="auto"/>
              <w:right w:val="nil"/>
            </w:tcBorders>
          </w:tcPr>
          <w:p w14:paraId="443047B6"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0B3BE2F1" w14:textId="0BA7E4DA" w:rsidR="0042754A" w:rsidRPr="00C531A9" w:rsidRDefault="00FF4298"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tc>
        <w:tc>
          <w:tcPr>
            <w:tcW w:w="0" w:type="auto"/>
            <w:tcBorders>
              <w:top w:val="dashed" w:sz="4" w:space="0" w:color="auto"/>
              <w:left w:val="nil"/>
              <w:bottom w:val="dashed" w:sz="4" w:space="0" w:color="auto"/>
              <w:right w:val="nil"/>
            </w:tcBorders>
          </w:tcPr>
          <w:p w14:paraId="137DF884"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62B3A5EF"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0F1B4B1"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73ADAF3B" w14:textId="42F220AF" w:rsidR="0042754A" w:rsidRPr="00C531A9" w:rsidRDefault="005C65C2"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tc>
        <w:tc>
          <w:tcPr>
            <w:tcW w:w="0" w:type="auto"/>
            <w:tcBorders>
              <w:top w:val="dashed" w:sz="4" w:space="0" w:color="auto"/>
              <w:left w:val="nil"/>
              <w:bottom w:val="dashed" w:sz="4" w:space="0" w:color="auto"/>
              <w:right w:val="nil"/>
            </w:tcBorders>
          </w:tcPr>
          <w:p w14:paraId="69286ED4" w14:textId="0FA83A2B"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4F30B9B8"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B51A79B"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6979E08" w14:textId="75C7C798" w:rsidR="0042754A" w:rsidRPr="00C531A9" w:rsidRDefault="005C65C2"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tc>
        <w:tc>
          <w:tcPr>
            <w:tcW w:w="0" w:type="auto"/>
            <w:tcBorders>
              <w:top w:val="dashed" w:sz="4" w:space="0" w:color="auto"/>
              <w:left w:val="nil"/>
              <w:bottom w:val="dashed" w:sz="4" w:space="0" w:color="auto"/>
              <w:right w:val="nil"/>
            </w:tcBorders>
          </w:tcPr>
          <w:p w14:paraId="21965FA4" w14:textId="3F7AD201"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0DFDC0A"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C7007B9" w14:textId="77777777" w:rsidR="005C65C2" w:rsidRDefault="005C65C2" w:rsidP="003D7BAE">
            <w:pPr>
              <w:rPr>
                <w:rFonts w:ascii="Arial Narrow" w:hAnsi="Arial Narrow"/>
                <w:lang w:val="en-GB" w:eastAsia="de-CH"/>
              </w:rPr>
            </w:pPr>
          </w:p>
          <w:p w14:paraId="47092DB8" w14:textId="2CE30628" w:rsidR="0042754A" w:rsidRPr="00C531A9" w:rsidRDefault="0042754A" w:rsidP="003D7BAE">
            <w:pPr>
              <w:rPr>
                <w:rFonts w:ascii="Arial Narrow" w:hAnsi="Arial Narrow"/>
                <w:lang w:val="en-GB" w:eastAsia="de-CH"/>
              </w:rPr>
            </w:pPr>
            <w:r>
              <w:rPr>
                <w:rFonts w:ascii="Arial Narrow" w:hAnsi="Arial Narrow"/>
                <w:lang w:val="en-GB" w:eastAsia="de-CH"/>
              </w:rPr>
              <w:t>E</w:t>
            </w:r>
          </w:p>
        </w:tc>
        <w:tc>
          <w:tcPr>
            <w:tcW w:w="0" w:type="auto"/>
            <w:tcBorders>
              <w:top w:val="dashed" w:sz="4" w:space="0" w:color="auto"/>
              <w:left w:val="nil"/>
              <w:bottom w:val="dashed" w:sz="4" w:space="0" w:color="auto"/>
              <w:right w:val="nil"/>
            </w:tcBorders>
          </w:tcPr>
          <w:p w14:paraId="3B52227F" w14:textId="3F14505E" w:rsidR="005C65C2" w:rsidRDefault="00D3508C"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p w14:paraId="462BCDA0" w14:textId="1B0CC9C1" w:rsidR="0042754A" w:rsidRPr="00C531A9" w:rsidRDefault="0042754A" w:rsidP="003D7BAE">
            <w:pPr>
              <w:rPr>
                <w:rFonts w:ascii="Arial Narrow" w:hAnsi="Arial Narrow"/>
                <w:lang w:val="en-GB" w:eastAsia="de-CH"/>
              </w:rPr>
            </w:pPr>
            <w:r>
              <w:rPr>
                <w:rFonts w:ascii="Arial Narrow" w:hAnsi="Arial Narrow"/>
                <w:lang w:val="en-GB" w:eastAsia="de-CH"/>
              </w:rPr>
              <w:t xml:space="preserve"> E</w:t>
            </w:r>
          </w:p>
        </w:tc>
        <w:tc>
          <w:tcPr>
            <w:tcW w:w="0" w:type="auto"/>
            <w:tcBorders>
              <w:top w:val="dashed" w:sz="4" w:space="0" w:color="auto"/>
              <w:left w:val="nil"/>
              <w:bottom w:val="dashed" w:sz="4" w:space="0" w:color="auto"/>
              <w:right w:val="nil"/>
            </w:tcBorders>
          </w:tcPr>
          <w:p w14:paraId="4508DFE6" w14:textId="77777777" w:rsidR="005C65C2" w:rsidRDefault="005C65C2" w:rsidP="003D7BAE">
            <w:pPr>
              <w:rPr>
                <w:rFonts w:ascii="Arial Narrow" w:hAnsi="Arial Narrow"/>
                <w:lang w:val="en-GB" w:eastAsia="de-CH"/>
              </w:rPr>
            </w:pPr>
          </w:p>
          <w:p w14:paraId="197C4E8A" w14:textId="5902371B" w:rsidR="0042754A" w:rsidRPr="00C531A9" w:rsidRDefault="0042754A" w:rsidP="003D7BAE">
            <w:pPr>
              <w:rPr>
                <w:rFonts w:ascii="Arial Narrow" w:hAnsi="Arial Narrow"/>
                <w:lang w:val="en-GB" w:eastAsia="de-CH"/>
              </w:rPr>
            </w:pPr>
            <w:r>
              <w:rPr>
                <w:rFonts w:ascii="Arial Narrow" w:hAnsi="Arial Narrow"/>
                <w:lang w:val="en-GB" w:eastAsia="de-CH"/>
              </w:rPr>
              <w:t>E</w:t>
            </w:r>
          </w:p>
        </w:tc>
        <w:tc>
          <w:tcPr>
            <w:tcW w:w="0" w:type="auto"/>
            <w:tcBorders>
              <w:top w:val="dashed" w:sz="4" w:space="0" w:color="auto"/>
              <w:left w:val="nil"/>
              <w:bottom w:val="dashed" w:sz="4" w:space="0" w:color="auto"/>
              <w:right w:val="nil"/>
            </w:tcBorders>
          </w:tcPr>
          <w:p w14:paraId="50DDCEB0" w14:textId="24CD0528"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684F0582"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A9348AF"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F583019"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53A16B5" w14:textId="77777777" w:rsidR="0042754A" w:rsidRPr="00C531A9" w:rsidRDefault="0042754A" w:rsidP="003D7BAE">
            <w:pPr>
              <w:rPr>
                <w:rFonts w:ascii="Arial Narrow" w:hAnsi="Arial Narrow"/>
                <w:lang w:val="en-GB" w:eastAsia="de-CH"/>
              </w:rPr>
            </w:pPr>
          </w:p>
        </w:tc>
      </w:tr>
      <w:tr w:rsidR="0042754A" w:rsidRPr="00C531A9" w14:paraId="1577B6E2" w14:textId="77777777" w:rsidTr="1387251C">
        <w:tc>
          <w:tcPr>
            <w:tcW w:w="0" w:type="auto"/>
            <w:tcBorders>
              <w:top w:val="dashed" w:sz="4" w:space="0" w:color="auto"/>
              <w:left w:val="nil"/>
              <w:bottom w:val="dashed" w:sz="4" w:space="0" w:color="auto"/>
              <w:right w:val="nil"/>
            </w:tcBorders>
          </w:tcPr>
          <w:p w14:paraId="2481FE0F" w14:textId="77777777" w:rsidR="0042754A" w:rsidRDefault="0042754A" w:rsidP="003D7BAE">
            <w:pPr>
              <w:rPr>
                <w:lang w:val="en-GB"/>
              </w:rPr>
            </w:pPr>
            <w:r>
              <w:rPr>
                <w:lang w:val="en-GB"/>
              </w:rPr>
              <w:t>SM “</w:t>
            </w:r>
            <w:r w:rsidRPr="00010507">
              <w:rPr>
                <w:lang w:val="en-GB"/>
              </w:rPr>
              <w:t>Supporting Social Inclusion</w:t>
            </w:r>
            <w:r>
              <w:rPr>
                <w:lang w:val="en-GB"/>
              </w:rPr>
              <w:t>”</w:t>
            </w:r>
          </w:p>
          <w:p w14:paraId="7FABE60D" w14:textId="29FC4584" w:rsidR="0042754A" w:rsidRPr="00010507" w:rsidRDefault="0042754A" w:rsidP="003D7BAE">
            <w:pPr>
              <w:rPr>
                <w:rFonts w:ascii="Arial Narrow" w:hAnsi="Arial Narrow"/>
                <w:lang w:val="en-GB" w:eastAsia="de-CH"/>
              </w:rPr>
            </w:pPr>
            <w:r w:rsidRPr="006934E2">
              <w:rPr>
                <w:lang w:val="en-GB"/>
              </w:rPr>
              <w:t>7F-10699.01</w:t>
            </w:r>
          </w:p>
        </w:tc>
        <w:tc>
          <w:tcPr>
            <w:tcW w:w="0" w:type="auto"/>
            <w:tcBorders>
              <w:top w:val="dashed" w:sz="4" w:space="0" w:color="auto"/>
              <w:left w:val="nil"/>
              <w:bottom w:val="dashed" w:sz="4" w:space="0" w:color="auto"/>
              <w:right w:val="nil"/>
            </w:tcBorders>
          </w:tcPr>
          <w:p w14:paraId="67BD552A" w14:textId="430328A2" w:rsidR="0042754A" w:rsidRPr="00C531A9" w:rsidRDefault="0004461E"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tc>
        <w:tc>
          <w:tcPr>
            <w:tcW w:w="0" w:type="auto"/>
            <w:tcBorders>
              <w:top w:val="dashed" w:sz="4" w:space="0" w:color="auto"/>
              <w:left w:val="nil"/>
              <w:bottom w:val="dashed" w:sz="4" w:space="0" w:color="auto"/>
              <w:right w:val="nil"/>
            </w:tcBorders>
          </w:tcPr>
          <w:p w14:paraId="657926B0" w14:textId="6B3A9EFC" w:rsidR="0042754A" w:rsidRPr="00C531A9" w:rsidRDefault="0004461E"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tc>
        <w:tc>
          <w:tcPr>
            <w:tcW w:w="0" w:type="auto"/>
            <w:tcBorders>
              <w:top w:val="dashed" w:sz="4" w:space="0" w:color="auto"/>
              <w:left w:val="nil"/>
              <w:bottom w:val="dashed" w:sz="4" w:space="0" w:color="auto"/>
              <w:right w:val="nil"/>
            </w:tcBorders>
          </w:tcPr>
          <w:p w14:paraId="73CE267F"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46A7B9F1"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B952A4B" w14:textId="5DDCAC38" w:rsidR="0042754A" w:rsidRPr="00C531A9" w:rsidRDefault="005C65C2"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tc>
        <w:tc>
          <w:tcPr>
            <w:tcW w:w="0" w:type="auto"/>
            <w:tcBorders>
              <w:top w:val="dashed" w:sz="4" w:space="0" w:color="auto"/>
              <w:left w:val="nil"/>
              <w:bottom w:val="dashed" w:sz="4" w:space="0" w:color="auto"/>
              <w:right w:val="nil"/>
            </w:tcBorders>
          </w:tcPr>
          <w:p w14:paraId="14844DA0" w14:textId="27B6CEDE"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2A2A674" w14:textId="74E59CA1"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4D873E1"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EE23A02" w14:textId="0C40F79A" w:rsidR="0042754A" w:rsidRPr="00C531A9" w:rsidRDefault="005C65C2"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tc>
        <w:tc>
          <w:tcPr>
            <w:tcW w:w="0" w:type="auto"/>
            <w:tcBorders>
              <w:top w:val="dashed" w:sz="4" w:space="0" w:color="auto"/>
              <w:left w:val="nil"/>
              <w:bottom w:val="dashed" w:sz="4" w:space="0" w:color="auto"/>
              <w:right w:val="nil"/>
            </w:tcBorders>
          </w:tcPr>
          <w:p w14:paraId="67D82C33" w14:textId="16A28C1B"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6B2499AF" w14:textId="58D8F7AD"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7628C3C2"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48FB304D" w14:textId="23A48AB0" w:rsidR="005C65C2" w:rsidRDefault="005C65C2" w:rsidP="003D7BAE">
            <w:pPr>
              <w:rPr>
                <w:rFonts w:ascii="Arial Narrow" w:hAnsi="Arial Narrow"/>
                <w:lang w:val="en-GB" w:eastAsia="de-CH"/>
              </w:rPr>
            </w:pPr>
            <w:r>
              <w:rPr>
                <w:rFonts w:ascii="Arial Narrow" w:hAnsi="Arial Narrow"/>
                <w:lang w:val="en-GB" w:eastAsia="de-CH"/>
              </w:rPr>
              <w:t>M</w:t>
            </w:r>
            <w:r w:rsidR="00064472">
              <w:rPr>
                <w:rFonts w:ascii="Arial Narrow" w:hAnsi="Arial Narrow"/>
                <w:lang w:val="en-GB" w:eastAsia="de-CH"/>
              </w:rPr>
              <w:t>V</w:t>
            </w:r>
          </w:p>
          <w:p w14:paraId="14EAECFB" w14:textId="46E48CD2" w:rsidR="0042754A" w:rsidRPr="00C531A9" w:rsidRDefault="0042754A" w:rsidP="003D7BAE">
            <w:pPr>
              <w:rPr>
                <w:rFonts w:ascii="Arial Narrow" w:hAnsi="Arial Narrow"/>
                <w:lang w:val="en-GB" w:eastAsia="de-CH"/>
              </w:rPr>
            </w:pPr>
            <w:r>
              <w:rPr>
                <w:rFonts w:ascii="Arial Narrow" w:hAnsi="Arial Narrow"/>
                <w:lang w:val="en-GB" w:eastAsia="de-CH"/>
              </w:rPr>
              <w:t>E</w:t>
            </w:r>
          </w:p>
        </w:tc>
        <w:tc>
          <w:tcPr>
            <w:tcW w:w="0" w:type="auto"/>
            <w:tcBorders>
              <w:top w:val="dashed" w:sz="4" w:space="0" w:color="auto"/>
              <w:left w:val="nil"/>
              <w:bottom w:val="dashed" w:sz="4" w:space="0" w:color="auto"/>
              <w:right w:val="nil"/>
            </w:tcBorders>
          </w:tcPr>
          <w:p w14:paraId="6FF7001F" w14:textId="77777777" w:rsidR="005C65C2" w:rsidRDefault="0042754A" w:rsidP="003D7BAE">
            <w:pPr>
              <w:rPr>
                <w:rFonts w:ascii="Arial Narrow" w:hAnsi="Arial Narrow"/>
                <w:lang w:val="en-GB" w:eastAsia="de-CH"/>
              </w:rPr>
            </w:pPr>
            <w:r>
              <w:rPr>
                <w:rFonts w:ascii="Arial Narrow" w:hAnsi="Arial Narrow"/>
                <w:lang w:val="en-GB" w:eastAsia="de-CH"/>
              </w:rPr>
              <w:t xml:space="preserve"> </w:t>
            </w:r>
          </w:p>
          <w:p w14:paraId="13920445" w14:textId="21B3209E" w:rsidR="0042754A" w:rsidRPr="00C531A9" w:rsidRDefault="0042754A" w:rsidP="003D7BAE">
            <w:pPr>
              <w:rPr>
                <w:rFonts w:ascii="Arial Narrow" w:hAnsi="Arial Narrow"/>
                <w:lang w:val="en-GB" w:eastAsia="de-CH"/>
              </w:rPr>
            </w:pPr>
            <w:r>
              <w:rPr>
                <w:rFonts w:ascii="Arial Narrow" w:hAnsi="Arial Narrow"/>
                <w:lang w:val="en-GB" w:eastAsia="de-CH"/>
              </w:rPr>
              <w:t>E</w:t>
            </w:r>
          </w:p>
        </w:tc>
        <w:tc>
          <w:tcPr>
            <w:tcW w:w="0" w:type="auto"/>
            <w:tcBorders>
              <w:top w:val="dashed" w:sz="4" w:space="0" w:color="auto"/>
              <w:left w:val="nil"/>
              <w:bottom w:val="dashed" w:sz="4" w:space="0" w:color="auto"/>
              <w:right w:val="nil"/>
            </w:tcBorders>
          </w:tcPr>
          <w:p w14:paraId="52C979D7" w14:textId="77777777" w:rsidR="005C65C2" w:rsidRDefault="005C65C2" w:rsidP="003D7BAE">
            <w:pPr>
              <w:rPr>
                <w:rFonts w:ascii="Arial Narrow" w:hAnsi="Arial Narrow"/>
                <w:lang w:val="en-GB" w:eastAsia="de-CH"/>
              </w:rPr>
            </w:pPr>
          </w:p>
          <w:p w14:paraId="63BA8F8D" w14:textId="71CCA456" w:rsidR="0042754A" w:rsidRPr="00C531A9" w:rsidRDefault="0042754A" w:rsidP="003D7BAE">
            <w:pPr>
              <w:rPr>
                <w:rFonts w:ascii="Arial Narrow" w:hAnsi="Arial Narrow"/>
                <w:lang w:val="en-GB" w:eastAsia="de-CH"/>
              </w:rPr>
            </w:pPr>
            <w:r>
              <w:rPr>
                <w:rFonts w:ascii="Arial Narrow" w:hAnsi="Arial Narrow"/>
                <w:lang w:val="en-GB" w:eastAsia="de-CH"/>
              </w:rPr>
              <w:t>E</w:t>
            </w:r>
          </w:p>
        </w:tc>
        <w:tc>
          <w:tcPr>
            <w:tcW w:w="0" w:type="auto"/>
            <w:tcBorders>
              <w:top w:val="dashed" w:sz="4" w:space="0" w:color="auto"/>
              <w:left w:val="nil"/>
              <w:bottom w:val="dashed" w:sz="4" w:space="0" w:color="auto"/>
              <w:right w:val="nil"/>
            </w:tcBorders>
          </w:tcPr>
          <w:p w14:paraId="0721EED1" w14:textId="37602DB2"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BD36C31"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8EA6A58"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3FE83F1"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6188374" w14:textId="77777777" w:rsidR="0042754A" w:rsidRPr="00C531A9" w:rsidRDefault="0042754A" w:rsidP="003D7BAE">
            <w:pPr>
              <w:rPr>
                <w:rFonts w:ascii="Arial Narrow" w:hAnsi="Arial Narrow"/>
                <w:lang w:val="en-GB" w:eastAsia="de-CH"/>
              </w:rPr>
            </w:pPr>
          </w:p>
        </w:tc>
      </w:tr>
      <w:tr w:rsidR="0042754A" w:rsidRPr="00C531A9" w14:paraId="74156E94" w14:textId="77777777" w:rsidTr="1387251C">
        <w:tc>
          <w:tcPr>
            <w:tcW w:w="0" w:type="auto"/>
            <w:tcBorders>
              <w:top w:val="dashed" w:sz="4" w:space="0" w:color="auto"/>
              <w:left w:val="nil"/>
              <w:bottom w:val="dashed" w:sz="4" w:space="0" w:color="auto"/>
              <w:right w:val="nil"/>
            </w:tcBorders>
          </w:tcPr>
          <w:p w14:paraId="2CAFC95B"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D568037"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A819EDD"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9B858CF"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5033AC7A"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696CB5C2"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0A85D3D5"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4B1C4BA0"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78E0A46"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F2CEE68"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39C2D07E"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01C53AE8"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0671948D"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4E5C9687"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51079771"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B49B5E0"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45D31476"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4DC4D4A6"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31EBFB8"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1DADC066"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dashed" w:sz="4" w:space="0" w:color="auto"/>
              <w:right w:val="nil"/>
            </w:tcBorders>
          </w:tcPr>
          <w:p w14:paraId="2DBAD8A1" w14:textId="77777777" w:rsidR="0042754A" w:rsidRPr="00C531A9" w:rsidRDefault="0042754A" w:rsidP="003D7BAE">
            <w:pPr>
              <w:rPr>
                <w:rFonts w:ascii="Arial Narrow" w:hAnsi="Arial Narrow"/>
                <w:lang w:val="en-GB" w:eastAsia="de-CH"/>
              </w:rPr>
            </w:pPr>
          </w:p>
        </w:tc>
      </w:tr>
      <w:tr w:rsidR="0042754A" w:rsidRPr="00C531A9" w14:paraId="4D04E8D7" w14:textId="77777777" w:rsidTr="1387251C">
        <w:tc>
          <w:tcPr>
            <w:tcW w:w="0" w:type="auto"/>
            <w:tcBorders>
              <w:top w:val="dashed" w:sz="4" w:space="0" w:color="auto"/>
              <w:left w:val="nil"/>
              <w:bottom w:val="single" w:sz="4" w:space="0" w:color="auto"/>
              <w:right w:val="nil"/>
            </w:tcBorders>
          </w:tcPr>
          <w:p w14:paraId="754018A7" w14:textId="77777777" w:rsidR="0042754A" w:rsidRPr="00C531A9" w:rsidRDefault="0042754A" w:rsidP="0B7C1AF0">
            <w:pPr>
              <w:rPr>
                <w:rFonts w:ascii="Arial Narrow" w:hAnsi="Arial Narrow"/>
                <w:lang w:val="en-GB" w:eastAsia="de-CH"/>
              </w:rPr>
            </w:pPr>
            <w:r w:rsidRPr="003837B3">
              <w:rPr>
                <w:lang w:val="en-GB"/>
              </w:rPr>
              <w:t>Cooperation Programme</w:t>
            </w:r>
          </w:p>
        </w:tc>
        <w:tc>
          <w:tcPr>
            <w:tcW w:w="0" w:type="auto"/>
            <w:tcBorders>
              <w:top w:val="dashed" w:sz="4" w:space="0" w:color="auto"/>
              <w:left w:val="nil"/>
              <w:bottom w:val="single" w:sz="4" w:space="0" w:color="auto"/>
              <w:right w:val="nil"/>
            </w:tcBorders>
          </w:tcPr>
          <w:p w14:paraId="5176E177"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58B46A92"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1C6942CD"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0D346B32"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2F0123E6"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59CAF403"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59FFFF8A"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4CFB32EA"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5BDD166B"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4BB1F7CA"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057BCFF6"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79E5C018"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7E074D9A" w14:textId="1ED18349"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79391AEE"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1ECB24C2"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724DE989"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32051C6A"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091FDADD"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261C0749" w14:textId="77777777" w:rsidR="0042754A" w:rsidRPr="00C531A9" w:rsidRDefault="0042754A" w:rsidP="003D7BAE">
            <w:pPr>
              <w:rPr>
                <w:rFonts w:ascii="Arial Narrow" w:hAnsi="Arial Narrow"/>
                <w:lang w:val="en-GB" w:eastAsia="de-CH"/>
              </w:rPr>
            </w:pPr>
          </w:p>
        </w:tc>
        <w:tc>
          <w:tcPr>
            <w:tcW w:w="0" w:type="auto"/>
            <w:tcBorders>
              <w:top w:val="dashed" w:sz="4" w:space="0" w:color="auto"/>
              <w:left w:val="nil"/>
              <w:bottom w:val="single" w:sz="4" w:space="0" w:color="auto"/>
              <w:right w:val="nil"/>
            </w:tcBorders>
          </w:tcPr>
          <w:p w14:paraId="1C503B70" w14:textId="77777777" w:rsidR="0042754A" w:rsidRPr="00C531A9" w:rsidRDefault="0042754A" w:rsidP="003D7BAE">
            <w:pPr>
              <w:rPr>
                <w:rFonts w:ascii="Arial Narrow" w:hAnsi="Arial Narrow"/>
                <w:lang w:val="en-GB" w:eastAsia="de-CH"/>
              </w:rPr>
            </w:pPr>
          </w:p>
        </w:tc>
      </w:tr>
    </w:tbl>
    <w:p w14:paraId="50655FF0" w14:textId="77777777" w:rsidR="000B57CE" w:rsidRPr="004516A4" w:rsidRDefault="000B57CE" w:rsidP="004516A4">
      <w:pPr>
        <w:rPr>
          <w:lang w:val="en-GB"/>
        </w:rPr>
      </w:pPr>
    </w:p>
    <w:p w14:paraId="7E3C37C7" w14:textId="77777777" w:rsidR="004516A4" w:rsidRDefault="004516A4" w:rsidP="0B7C1AF0">
      <w:pPr>
        <w:rPr>
          <w:lang w:val="en-GB"/>
        </w:rPr>
      </w:pPr>
    </w:p>
    <w:p w14:paraId="761F6D37" w14:textId="77777777" w:rsidR="0020522F" w:rsidRDefault="0020522F" w:rsidP="0B7C1AF0">
      <w:pPr>
        <w:rPr>
          <w:lang w:val="en-GB"/>
        </w:rPr>
      </w:pPr>
    </w:p>
    <w:p w14:paraId="5DF13A26" w14:textId="77777777" w:rsidR="0020522F" w:rsidRDefault="0020522F" w:rsidP="0B7C1AF0">
      <w:pPr>
        <w:rPr>
          <w:lang w:val="en-GB"/>
        </w:rPr>
      </w:pPr>
    </w:p>
    <w:p w14:paraId="5254EDC2" w14:textId="77777777" w:rsidR="0020522F" w:rsidRDefault="0020522F" w:rsidP="0B7C1AF0">
      <w:pPr>
        <w:rPr>
          <w:lang w:val="en-GB"/>
        </w:rPr>
      </w:pPr>
    </w:p>
    <w:p w14:paraId="5EB4D291" w14:textId="77777777" w:rsidR="0020522F" w:rsidRDefault="0020522F" w:rsidP="0B7C1AF0">
      <w:pPr>
        <w:rPr>
          <w:lang w:val="en-GB"/>
        </w:rPr>
      </w:pPr>
    </w:p>
    <w:p w14:paraId="2614ECCD" w14:textId="77777777" w:rsidR="0020522F" w:rsidRDefault="0020522F" w:rsidP="0B7C1AF0">
      <w:pPr>
        <w:rPr>
          <w:lang w:val="en-GB"/>
        </w:rPr>
      </w:pPr>
    </w:p>
    <w:p w14:paraId="5CF1D3DD" w14:textId="77777777" w:rsidR="0020522F" w:rsidRDefault="0020522F" w:rsidP="0B7C1AF0">
      <w:pPr>
        <w:rPr>
          <w:lang w:val="en-GB"/>
        </w:rPr>
      </w:pPr>
    </w:p>
    <w:p w14:paraId="406D9B70" w14:textId="77777777" w:rsidR="0020522F" w:rsidRDefault="0020522F" w:rsidP="0B7C1AF0">
      <w:pPr>
        <w:rPr>
          <w:lang w:val="en-GB"/>
        </w:rPr>
      </w:pPr>
    </w:p>
    <w:p w14:paraId="0393A105" w14:textId="77777777" w:rsidR="0020522F" w:rsidRDefault="0020522F" w:rsidP="0B7C1AF0">
      <w:pPr>
        <w:rPr>
          <w:lang w:val="en-GB"/>
        </w:rPr>
      </w:pPr>
    </w:p>
    <w:p w14:paraId="56C841F7" w14:textId="77777777" w:rsidR="0020522F" w:rsidRDefault="0020522F" w:rsidP="0B7C1AF0">
      <w:pPr>
        <w:rPr>
          <w:lang w:val="en-GB"/>
        </w:rPr>
      </w:pPr>
    </w:p>
    <w:p w14:paraId="5A93A145" w14:textId="77777777" w:rsidR="00D3508C" w:rsidRDefault="00D3508C" w:rsidP="0B7C1AF0">
      <w:pPr>
        <w:rPr>
          <w:lang w:val="en-GB"/>
        </w:rPr>
      </w:pPr>
    </w:p>
    <w:p w14:paraId="5D2FE76D" w14:textId="7E27DE99" w:rsidR="00C531A9" w:rsidRPr="005D05D1" w:rsidRDefault="0B7C1AF0" w:rsidP="0B7C1AF0">
      <w:pPr>
        <w:rPr>
          <w:lang w:val="en-GB"/>
        </w:rPr>
      </w:pPr>
      <w:r w:rsidRPr="0B7C1AF0">
        <w:rPr>
          <w:lang w:val="en-GB"/>
        </w:rPr>
        <w:t xml:space="preserve">Monitoring </w:t>
      </w:r>
      <w:r w:rsidRPr="005D05D1">
        <w:rPr>
          <w:lang w:val="en-GB"/>
        </w:rPr>
        <w:t>visit: M</w:t>
      </w:r>
      <w:r w:rsidR="00064472">
        <w:rPr>
          <w:lang w:val="en-GB"/>
        </w:rPr>
        <w:t>V</w:t>
      </w:r>
    </w:p>
    <w:p w14:paraId="145EED23" w14:textId="688305F2" w:rsidR="000B57CE" w:rsidRDefault="000B57CE" w:rsidP="0B7C1AF0">
      <w:pPr>
        <w:rPr>
          <w:lang w:val="en-GB"/>
        </w:rPr>
      </w:pPr>
      <w:r w:rsidRPr="005D05D1">
        <w:rPr>
          <w:lang w:val="en-GB"/>
        </w:rPr>
        <w:t>Evaluation</w:t>
      </w:r>
      <w:r w:rsidR="003C14B9" w:rsidRPr="005D05D1">
        <w:rPr>
          <w:lang w:val="en-GB"/>
        </w:rPr>
        <w:t>: E</w:t>
      </w:r>
    </w:p>
    <w:p w14:paraId="05881605" w14:textId="0FDA1256" w:rsidR="004516A4" w:rsidRDefault="004516A4" w:rsidP="0B7C1AF0">
      <w:pPr>
        <w:rPr>
          <w:lang w:val="en-GB"/>
        </w:rPr>
      </w:pPr>
    </w:p>
    <w:p w14:paraId="6E4B74BB" w14:textId="5B977E64" w:rsidR="00FF4298" w:rsidRPr="00FF4298" w:rsidRDefault="00D949F3" w:rsidP="00FF4298">
      <w:pPr>
        <w:rPr>
          <w:lang w:val="en-GB" w:eastAsia="de-CH"/>
        </w:rPr>
      </w:pPr>
      <w:r>
        <w:rPr>
          <w:lang w:val="en-GB"/>
        </w:rPr>
        <w:t xml:space="preserve">Please see also </w:t>
      </w:r>
      <w:r w:rsidR="00193286">
        <w:rPr>
          <w:lang w:val="en-GB"/>
        </w:rPr>
        <w:t xml:space="preserve">Excel table </w:t>
      </w:r>
      <w:r w:rsidRPr="00D949F3">
        <w:rPr>
          <w:lang w:val="en-GB"/>
        </w:rPr>
        <w:t>Annex 7A</w:t>
      </w:r>
      <w:r w:rsidR="00B32735">
        <w:rPr>
          <w:lang w:val="en-GB"/>
        </w:rPr>
        <w:t>-</w:t>
      </w:r>
      <w:r w:rsidRPr="00D949F3">
        <w:rPr>
          <w:lang w:val="en-GB"/>
        </w:rPr>
        <w:t xml:space="preserve">1 </w:t>
      </w:r>
    </w:p>
    <w:p w14:paraId="27F33E1E" w14:textId="39A2D79F" w:rsidR="004516A4" w:rsidRDefault="004516A4" w:rsidP="0B7C1AF0">
      <w:pPr>
        <w:rPr>
          <w:lang w:val="en-GB"/>
        </w:rPr>
      </w:pPr>
    </w:p>
    <w:p w14:paraId="6DAEDA8E" w14:textId="036000B3" w:rsidR="000B57CE" w:rsidRDefault="0B7C1AF0" w:rsidP="0B7C1AF0">
      <w:pPr>
        <w:rPr>
          <w:b/>
          <w:bCs/>
          <w:sz w:val="26"/>
          <w:szCs w:val="26"/>
          <w:lang w:val="en-GB" w:eastAsia="de-CH"/>
        </w:rPr>
      </w:pPr>
      <w:r w:rsidRPr="0B7C1AF0">
        <w:rPr>
          <w:b/>
          <w:bCs/>
          <w:sz w:val="26"/>
          <w:szCs w:val="26"/>
          <w:lang w:val="en-GB" w:eastAsia="de-CH"/>
        </w:rPr>
        <w:t xml:space="preserve">B Additional information on the strategic planning of evaluations </w:t>
      </w:r>
    </w:p>
    <w:p w14:paraId="6D0E6F0B" w14:textId="77777777" w:rsidR="00193286" w:rsidRDefault="00193286" w:rsidP="00193286">
      <w:pPr>
        <w:rPr>
          <w:lang w:val="en-GB"/>
        </w:rPr>
      </w:pPr>
    </w:p>
    <w:p w14:paraId="19158A69" w14:textId="0BFA091D" w:rsidR="00193286" w:rsidRPr="00C957A6" w:rsidRDefault="00193286" w:rsidP="00193286">
      <w:pPr>
        <w:rPr>
          <w:b/>
          <w:bCs/>
          <w:sz w:val="26"/>
          <w:szCs w:val="26"/>
          <w:lang w:val="en-GB" w:eastAsia="de-CH"/>
        </w:rPr>
      </w:pPr>
      <w:r>
        <w:rPr>
          <w:lang w:val="en-GB"/>
        </w:rPr>
        <w:t xml:space="preserve">Information is provided in Excel table </w:t>
      </w:r>
      <w:r w:rsidRPr="00E62E8A">
        <w:rPr>
          <w:lang w:val="en-GB"/>
        </w:rPr>
        <w:t>Annex 7B</w:t>
      </w:r>
      <w:r w:rsidR="00B32735">
        <w:rPr>
          <w:lang w:val="en-GB"/>
        </w:rPr>
        <w:t>-</w:t>
      </w:r>
      <w:r w:rsidRPr="00E62E8A">
        <w:rPr>
          <w:lang w:val="en-GB"/>
        </w:rPr>
        <w:t>1</w:t>
      </w:r>
    </w:p>
    <w:p w14:paraId="68037D3C" w14:textId="69D444DA" w:rsidR="000B57CE" w:rsidRPr="00730C36" w:rsidRDefault="000B57CE" w:rsidP="000B57CE">
      <w:pPr>
        <w:rPr>
          <w:b/>
          <w:lang w:val="en-GB" w:eastAsia="de-CH"/>
        </w:rPr>
      </w:pPr>
    </w:p>
    <w:p w14:paraId="74DF3FC3" w14:textId="77777777" w:rsidR="000B57CE" w:rsidRPr="00437230" w:rsidRDefault="000B57CE" w:rsidP="000B57CE">
      <w:pPr>
        <w:rPr>
          <w:rFonts w:eastAsia="Arial Unicode MS" w:cs="Times New Roman"/>
          <w:lang w:val="en-GB"/>
        </w:rPr>
      </w:pPr>
    </w:p>
    <w:p w14:paraId="339E05CA" w14:textId="77777777" w:rsidR="000B57CE" w:rsidRDefault="000B57CE" w:rsidP="000B57CE">
      <w:pPr>
        <w:spacing w:after="160" w:line="259" w:lineRule="auto"/>
        <w:rPr>
          <w:rFonts w:eastAsia="SimSun" w:cs="Times New Roman"/>
          <w:b/>
          <w:color w:val="000000"/>
          <w:sz w:val="28"/>
          <w:szCs w:val="32"/>
          <w:lang w:val="en-GB" w:eastAsia="de-CH"/>
        </w:rPr>
      </w:pPr>
      <w:r>
        <w:rPr>
          <w:rFonts w:eastAsia="SimSun" w:cs="Times New Roman"/>
          <w:b/>
          <w:color w:val="000000"/>
          <w:sz w:val="28"/>
          <w:szCs w:val="32"/>
          <w:lang w:val="en-GB" w:eastAsia="de-CH"/>
        </w:rPr>
        <w:br w:type="page"/>
      </w:r>
    </w:p>
    <w:p w14:paraId="73BD8EDC" w14:textId="09F6F45F" w:rsidR="00D50F5C" w:rsidRDefault="00D50199" w:rsidP="0B7C1AF0">
      <w:pPr>
        <w:keepNext/>
        <w:keepLines/>
        <w:spacing w:before="360" w:after="120" w:line="259" w:lineRule="auto"/>
        <w:outlineLvl w:val="0"/>
        <w:rPr>
          <w:rFonts w:eastAsia="SimSun" w:cs="Times New Roman"/>
          <w:b/>
          <w:bCs/>
          <w:color w:val="000000" w:themeColor="text1"/>
          <w:sz w:val="30"/>
          <w:szCs w:val="30"/>
          <w:lang w:val="en-US" w:eastAsia="de-CH"/>
        </w:rPr>
      </w:pPr>
      <w:bookmarkStart w:id="58" w:name="_Toc62545348"/>
      <w:bookmarkStart w:id="59" w:name="_Toc196907692"/>
      <w:r>
        <w:rPr>
          <w:rFonts w:eastAsia="SimSun" w:cs="Times New Roman"/>
          <w:b/>
          <w:bCs/>
          <w:color w:val="000000" w:themeColor="text1"/>
          <w:sz w:val="30"/>
          <w:szCs w:val="30"/>
          <w:lang w:val="en-US" w:eastAsia="de-CH"/>
        </w:rPr>
        <w:t>Annex 8</w:t>
      </w:r>
      <w:r w:rsidR="0B7C1AF0" w:rsidRPr="0B7C1AF0">
        <w:rPr>
          <w:rFonts w:eastAsia="SimSun" w:cs="Times New Roman"/>
          <w:b/>
          <w:bCs/>
          <w:color w:val="000000" w:themeColor="text1"/>
          <w:sz w:val="30"/>
          <w:szCs w:val="30"/>
          <w:lang w:val="en-US" w:eastAsia="de-CH"/>
        </w:rPr>
        <w:t>: Overview of communication measures at country level during the reporting period</w:t>
      </w:r>
      <w:bookmarkEnd w:id="58"/>
      <w:bookmarkEnd w:id="59"/>
    </w:p>
    <w:p w14:paraId="4A1E77B8" w14:textId="77777777" w:rsidR="00D50F5C" w:rsidRPr="004D13CD" w:rsidRDefault="00D50F5C" w:rsidP="00D50F5C">
      <w:pPr>
        <w:tabs>
          <w:tab w:val="left" w:pos="540"/>
        </w:tabs>
        <w:spacing w:line="240" w:lineRule="auto"/>
        <w:rPr>
          <w:rFonts w:eastAsia="Times New Roman"/>
          <w:b/>
          <w:i/>
          <w:sz w:val="20"/>
          <w:szCs w:val="20"/>
          <w:lang w:val="en-US" w:eastAsia="de-DE"/>
        </w:rPr>
      </w:pPr>
    </w:p>
    <w:tbl>
      <w:tblPr>
        <w:tblW w:w="15593" w:type="dxa"/>
        <w:tblLook w:val="01E0" w:firstRow="1" w:lastRow="1" w:firstColumn="1" w:lastColumn="1" w:noHBand="0" w:noVBand="0"/>
      </w:tblPr>
      <w:tblGrid>
        <w:gridCol w:w="4817"/>
        <w:gridCol w:w="4817"/>
        <w:gridCol w:w="5959"/>
      </w:tblGrid>
      <w:tr w:rsidR="00D50F5C" w:rsidRPr="00C9114D" w14:paraId="1657C38D" w14:textId="77777777" w:rsidTr="003D3F60">
        <w:tc>
          <w:tcPr>
            <w:tcW w:w="4817" w:type="dxa"/>
            <w:tcBorders>
              <w:top w:val="single" w:sz="4" w:space="0" w:color="auto"/>
              <w:bottom w:val="single" w:sz="4" w:space="0" w:color="auto"/>
            </w:tcBorders>
            <w:shd w:val="clear" w:color="auto" w:fill="auto"/>
          </w:tcPr>
          <w:p w14:paraId="0DE3B9F8" w14:textId="40D77E45" w:rsidR="00D50F5C" w:rsidRPr="003F2F38" w:rsidRDefault="002E15DF" w:rsidP="0B7C1AF0">
            <w:pPr>
              <w:spacing w:before="120" w:after="120"/>
              <w:rPr>
                <w:rFonts w:eastAsia="Times New Roman"/>
                <w:b/>
                <w:bCs/>
                <w:lang w:val="en-GB"/>
              </w:rPr>
            </w:pPr>
            <w:r w:rsidRPr="003F2F38">
              <w:rPr>
                <w:rFonts w:eastAsia="Times New Roman"/>
                <w:b/>
                <w:bCs/>
                <w:lang w:val="en-GB"/>
              </w:rPr>
              <w:t xml:space="preserve">Communication </w:t>
            </w:r>
            <w:r w:rsidR="0B7C1AF0" w:rsidRPr="003F2F38">
              <w:rPr>
                <w:rFonts w:eastAsia="Times New Roman"/>
                <w:b/>
                <w:bCs/>
                <w:lang w:val="en-GB"/>
              </w:rPr>
              <w:t>measure</w:t>
            </w:r>
          </w:p>
          <w:p w14:paraId="746216B0" w14:textId="77777777" w:rsidR="00D50F5C" w:rsidRPr="003F2F38" w:rsidRDefault="00D50F5C" w:rsidP="00E30C1D">
            <w:pPr>
              <w:spacing w:before="120" w:after="120"/>
              <w:rPr>
                <w:rFonts w:eastAsia="Times New Roman"/>
                <w:b/>
                <w:bCs/>
                <w:lang w:val="en-GB"/>
              </w:rPr>
            </w:pPr>
          </w:p>
        </w:tc>
        <w:tc>
          <w:tcPr>
            <w:tcW w:w="4817" w:type="dxa"/>
            <w:tcBorders>
              <w:top w:val="single" w:sz="4" w:space="0" w:color="auto"/>
              <w:bottom w:val="single" w:sz="4" w:space="0" w:color="auto"/>
            </w:tcBorders>
            <w:shd w:val="clear" w:color="auto" w:fill="auto"/>
          </w:tcPr>
          <w:p w14:paraId="720D5598" w14:textId="2613FB2E" w:rsidR="00D50F5C" w:rsidRPr="003F2F38" w:rsidRDefault="006C43E8" w:rsidP="0B7C1AF0">
            <w:pPr>
              <w:spacing w:after="180"/>
              <w:rPr>
                <w:rFonts w:eastAsia="Times New Roman"/>
                <w:b/>
                <w:bCs/>
                <w:lang w:val="en-GB"/>
              </w:rPr>
            </w:pPr>
            <w:r w:rsidRPr="003F2F38">
              <w:rPr>
                <w:rFonts w:eastAsia="Times New Roman"/>
                <w:b/>
                <w:bCs/>
                <w:lang w:val="en-GB"/>
              </w:rPr>
              <w:t xml:space="preserve">Positive results </w:t>
            </w:r>
            <w:r w:rsidR="0B7C1AF0" w:rsidRPr="003F2F38">
              <w:rPr>
                <w:rFonts w:eastAsia="Times New Roman"/>
                <w:b/>
                <w:bCs/>
                <w:lang w:val="en-GB"/>
              </w:rPr>
              <w:t xml:space="preserve">in terms of visibility and awareness of the Cooperation Programme and CH’s image (media response, </w:t>
            </w:r>
            <w:proofErr w:type="gramStart"/>
            <w:r w:rsidR="0B7C1AF0" w:rsidRPr="003F2F38">
              <w:rPr>
                <w:rFonts w:eastAsia="Times New Roman"/>
                <w:b/>
                <w:bCs/>
                <w:lang w:val="en-GB"/>
              </w:rPr>
              <w:t>feedbacks</w:t>
            </w:r>
            <w:proofErr w:type="gramEnd"/>
            <w:r w:rsidR="0B7C1AF0" w:rsidRPr="003F2F38">
              <w:rPr>
                <w:rFonts w:eastAsia="Times New Roman"/>
                <w:b/>
                <w:bCs/>
                <w:lang w:val="en-GB"/>
              </w:rPr>
              <w:t xml:space="preserve"> etc.)</w:t>
            </w:r>
          </w:p>
        </w:tc>
        <w:tc>
          <w:tcPr>
            <w:tcW w:w="5959" w:type="dxa"/>
            <w:tcBorders>
              <w:top w:val="single" w:sz="4" w:space="0" w:color="auto"/>
              <w:bottom w:val="single" w:sz="4" w:space="0" w:color="auto"/>
            </w:tcBorders>
            <w:shd w:val="clear" w:color="auto" w:fill="auto"/>
          </w:tcPr>
          <w:p w14:paraId="0499AB92" w14:textId="0D059BC4" w:rsidR="00D50F5C" w:rsidRPr="003F2F38" w:rsidRDefault="000805A3" w:rsidP="0B7C1AF0">
            <w:pPr>
              <w:spacing w:after="180"/>
              <w:ind w:left="493"/>
              <w:rPr>
                <w:rFonts w:eastAsia="Times New Roman"/>
                <w:b/>
                <w:bCs/>
                <w:lang w:val="en-GB"/>
              </w:rPr>
            </w:pPr>
            <w:r w:rsidRPr="003F2F38">
              <w:rPr>
                <w:rFonts w:eastAsia="Times New Roman"/>
                <w:b/>
                <w:bCs/>
                <w:lang w:val="en-GB"/>
              </w:rPr>
              <w:t>L</w:t>
            </w:r>
            <w:r w:rsidR="0B7C1AF0" w:rsidRPr="003F2F38">
              <w:rPr>
                <w:rFonts w:eastAsia="Times New Roman"/>
                <w:b/>
                <w:bCs/>
                <w:lang w:val="en-GB"/>
              </w:rPr>
              <w:t>essons learnt</w:t>
            </w:r>
            <w:r w:rsidRPr="003F2F38">
              <w:rPr>
                <w:rFonts w:eastAsia="Times New Roman"/>
                <w:b/>
                <w:bCs/>
                <w:lang w:val="en-GB"/>
              </w:rPr>
              <w:t xml:space="preserve"> (e.g. related to (timing, place, adjustment to target groups, use of logo etc.)</w:t>
            </w:r>
          </w:p>
        </w:tc>
      </w:tr>
      <w:tr w:rsidR="00D50F5C" w:rsidRPr="00C9114D" w14:paraId="441C026E" w14:textId="77777777" w:rsidTr="003D3F60">
        <w:tc>
          <w:tcPr>
            <w:tcW w:w="4817" w:type="dxa"/>
            <w:tcBorders>
              <w:top w:val="single" w:sz="4" w:space="0" w:color="auto"/>
              <w:bottom w:val="dashed" w:sz="4" w:space="0" w:color="auto"/>
            </w:tcBorders>
          </w:tcPr>
          <w:p w14:paraId="3FF5C4F3" w14:textId="4F6043E2" w:rsidR="00D50F5C" w:rsidRPr="00BE2017" w:rsidRDefault="12053CFC" w:rsidP="00527C0E">
            <w:pPr>
              <w:spacing w:before="120" w:after="120"/>
              <w:rPr>
                <w:rFonts w:eastAsia="Times New Roman"/>
                <w:b/>
                <w:lang w:val="en-US"/>
              </w:rPr>
            </w:pPr>
            <w:r w:rsidRPr="00BE2017">
              <w:rPr>
                <w:rFonts w:eastAsia="Times New Roman"/>
                <w:b/>
                <w:lang w:val="en-US"/>
              </w:rPr>
              <w:t xml:space="preserve">Regular meetings with representatives </w:t>
            </w:r>
            <w:r w:rsidR="002C1681" w:rsidRPr="00BE2017">
              <w:rPr>
                <w:rFonts w:eastAsia="Times New Roman"/>
                <w:b/>
                <w:lang w:val="en-US"/>
              </w:rPr>
              <w:t>of</w:t>
            </w:r>
            <w:r w:rsidRPr="00BE2017">
              <w:rPr>
                <w:rFonts w:eastAsia="Times New Roman"/>
                <w:b/>
                <w:lang w:val="en-US"/>
              </w:rPr>
              <w:t xml:space="preserve"> both </w:t>
            </w:r>
            <w:r w:rsidR="003C226E" w:rsidRPr="00BE2017">
              <w:rPr>
                <w:rFonts w:eastAsia="Times New Roman"/>
                <w:b/>
                <w:bCs/>
                <w:lang w:val="en-US"/>
              </w:rPr>
              <w:t>support measures</w:t>
            </w:r>
          </w:p>
        </w:tc>
        <w:tc>
          <w:tcPr>
            <w:tcW w:w="4817" w:type="dxa"/>
            <w:tcBorders>
              <w:top w:val="single" w:sz="4" w:space="0" w:color="auto"/>
              <w:bottom w:val="dashed" w:sz="4" w:space="0" w:color="auto"/>
            </w:tcBorders>
          </w:tcPr>
          <w:p w14:paraId="5291781E" w14:textId="2FEF1A08" w:rsidR="00221437" w:rsidRPr="00BE2017" w:rsidRDefault="00DE0C1E" w:rsidP="00A64BE4">
            <w:pPr>
              <w:spacing w:after="180"/>
              <w:jc w:val="both"/>
              <w:rPr>
                <w:rFonts w:eastAsia="Times New Roman"/>
                <w:lang w:val="en-GB"/>
              </w:rPr>
            </w:pPr>
            <w:r w:rsidRPr="00BE2017">
              <w:rPr>
                <w:rFonts w:eastAsia="Times New Roman"/>
                <w:lang w:val="en-GB"/>
              </w:rPr>
              <w:t xml:space="preserve">Information and experiences are shared between both support measures and across all levels. All parties are included in the same information space, providing them with a clearer overview of activities, </w:t>
            </w:r>
            <w:proofErr w:type="gramStart"/>
            <w:r w:rsidRPr="00BE2017">
              <w:rPr>
                <w:rFonts w:eastAsia="Times New Roman"/>
                <w:lang w:val="en-GB"/>
              </w:rPr>
              <w:t>future plans</w:t>
            </w:r>
            <w:proofErr w:type="gramEnd"/>
            <w:r w:rsidRPr="00BE2017">
              <w:rPr>
                <w:rFonts w:eastAsia="Times New Roman"/>
                <w:lang w:val="en-GB"/>
              </w:rPr>
              <w:t>, and related developments. Scheduled meetings facilitate discussions on progress, allow for addressing any arising issues, and enable planning of future actions.</w:t>
            </w:r>
          </w:p>
        </w:tc>
        <w:tc>
          <w:tcPr>
            <w:tcW w:w="5959" w:type="dxa"/>
            <w:tcBorders>
              <w:top w:val="single" w:sz="4" w:space="0" w:color="auto"/>
              <w:bottom w:val="dashed" w:sz="4" w:space="0" w:color="auto"/>
            </w:tcBorders>
          </w:tcPr>
          <w:p w14:paraId="31B9E892" w14:textId="4F722AB4" w:rsidR="00C42051" w:rsidRPr="00BE2017" w:rsidRDefault="00C42051" w:rsidP="00BE2017">
            <w:pPr>
              <w:spacing w:after="180"/>
              <w:ind w:left="493"/>
              <w:jc w:val="both"/>
              <w:rPr>
                <w:rFonts w:eastAsia="Times New Roman"/>
                <w:lang w:val="en-GB"/>
              </w:rPr>
            </w:pPr>
            <w:proofErr w:type="spellStart"/>
            <w:r w:rsidRPr="00BE2017">
              <w:rPr>
                <w:rFonts w:eastAsia="Times New Roman"/>
              </w:rPr>
              <w:t>Scheduled</w:t>
            </w:r>
            <w:proofErr w:type="spellEnd"/>
            <w:r w:rsidRPr="00BE2017">
              <w:rPr>
                <w:rFonts w:eastAsia="Times New Roman"/>
              </w:rPr>
              <w:t xml:space="preserve"> </w:t>
            </w:r>
            <w:proofErr w:type="spellStart"/>
            <w:r w:rsidRPr="00BE2017">
              <w:rPr>
                <w:rFonts w:eastAsia="Times New Roman"/>
              </w:rPr>
              <w:t>exchanges</w:t>
            </w:r>
            <w:proofErr w:type="spellEnd"/>
            <w:r w:rsidRPr="00BE2017">
              <w:rPr>
                <w:rFonts w:eastAsia="Times New Roman"/>
              </w:rPr>
              <w:t xml:space="preserve"> </w:t>
            </w:r>
            <w:proofErr w:type="spellStart"/>
            <w:r w:rsidRPr="00BE2017">
              <w:rPr>
                <w:rFonts w:eastAsia="Times New Roman"/>
              </w:rPr>
              <w:t>of</w:t>
            </w:r>
            <w:proofErr w:type="spellEnd"/>
            <w:r w:rsidRPr="00BE2017">
              <w:rPr>
                <w:rFonts w:eastAsia="Times New Roman"/>
              </w:rPr>
              <w:t xml:space="preserve"> </w:t>
            </w:r>
            <w:proofErr w:type="spellStart"/>
            <w:r w:rsidRPr="00BE2017">
              <w:rPr>
                <w:rFonts w:eastAsia="Times New Roman"/>
              </w:rPr>
              <w:t>information</w:t>
            </w:r>
            <w:proofErr w:type="spellEnd"/>
            <w:r w:rsidRPr="00BE2017">
              <w:rPr>
                <w:rFonts w:eastAsia="Times New Roman"/>
              </w:rPr>
              <w:t xml:space="preserve"> </w:t>
            </w:r>
            <w:proofErr w:type="spellStart"/>
            <w:r w:rsidRPr="00BE2017">
              <w:rPr>
                <w:rFonts w:eastAsia="Times New Roman"/>
              </w:rPr>
              <w:t>facilitate</w:t>
            </w:r>
            <w:proofErr w:type="spellEnd"/>
            <w:r w:rsidRPr="00BE2017">
              <w:rPr>
                <w:rFonts w:eastAsia="Times New Roman"/>
              </w:rPr>
              <w:t xml:space="preserve"> </w:t>
            </w:r>
            <w:proofErr w:type="spellStart"/>
            <w:r w:rsidRPr="00BE2017">
              <w:rPr>
                <w:rFonts w:eastAsia="Times New Roman"/>
              </w:rPr>
              <w:t>the</w:t>
            </w:r>
            <w:proofErr w:type="spellEnd"/>
            <w:r w:rsidRPr="00BE2017">
              <w:rPr>
                <w:rFonts w:eastAsia="Times New Roman"/>
              </w:rPr>
              <w:t xml:space="preserve"> </w:t>
            </w:r>
            <w:proofErr w:type="spellStart"/>
            <w:r w:rsidRPr="00BE2017">
              <w:rPr>
                <w:rFonts w:eastAsia="Times New Roman"/>
              </w:rPr>
              <w:t>alignment</w:t>
            </w:r>
            <w:proofErr w:type="spellEnd"/>
            <w:r w:rsidRPr="00BE2017">
              <w:rPr>
                <w:rFonts w:eastAsia="Times New Roman"/>
              </w:rPr>
              <w:t xml:space="preserve"> </w:t>
            </w:r>
            <w:proofErr w:type="spellStart"/>
            <w:r w:rsidRPr="00BE2017">
              <w:rPr>
                <w:rFonts w:eastAsia="Times New Roman"/>
              </w:rPr>
              <w:t>of</w:t>
            </w:r>
            <w:proofErr w:type="spellEnd"/>
            <w:r w:rsidRPr="00BE2017">
              <w:rPr>
                <w:rFonts w:eastAsia="Times New Roman"/>
              </w:rPr>
              <w:t xml:space="preserve"> </w:t>
            </w:r>
            <w:proofErr w:type="spellStart"/>
            <w:r w:rsidRPr="00BE2017">
              <w:rPr>
                <w:rFonts w:eastAsia="Times New Roman"/>
              </w:rPr>
              <w:t>communication</w:t>
            </w:r>
            <w:proofErr w:type="spellEnd"/>
            <w:r w:rsidRPr="00BE2017">
              <w:rPr>
                <w:rFonts w:eastAsia="Times New Roman"/>
              </w:rPr>
              <w:t xml:space="preserve"> </w:t>
            </w:r>
            <w:proofErr w:type="spellStart"/>
            <w:r w:rsidRPr="00BE2017">
              <w:rPr>
                <w:rFonts w:eastAsia="Times New Roman"/>
              </w:rPr>
              <w:t>with</w:t>
            </w:r>
            <w:proofErr w:type="spellEnd"/>
            <w:r w:rsidRPr="00BE2017">
              <w:rPr>
                <w:rFonts w:eastAsia="Times New Roman"/>
              </w:rPr>
              <w:t xml:space="preserve"> </w:t>
            </w:r>
            <w:proofErr w:type="spellStart"/>
            <w:r w:rsidRPr="00BE2017">
              <w:rPr>
                <w:rFonts w:eastAsia="Times New Roman"/>
              </w:rPr>
              <w:t>the</w:t>
            </w:r>
            <w:proofErr w:type="spellEnd"/>
            <w:r w:rsidRPr="00BE2017">
              <w:rPr>
                <w:rFonts w:eastAsia="Times New Roman"/>
              </w:rPr>
              <w:t xml:space="preserve"> </w:t>
            </w:r>
            <w:proofErr w:type="spellStart"/>
            <w:r w:rsidRPr="00BE2017">
              <w:rPr>
                <w:rFonts w:eastAsia="Times New Roman"/>
              </w:rPr>
              <w:t>needs</w:t>
            </w:r>
            <w:proofErr w:type="spellEnd"/>
            <w:r w:rsidRPr="00BE2017">
              <w:rPr>
                <w:rFonts w:eastAsia="Times New Roman"/>
              </w:rPr>
              <w:t xml:space="preserve"> </w:t>
            </w:r>
            <w:proofErr w:type="spellStart"/>
            <w:r w:rsidRPr="00BE2017">
              <w:rPr>
                <w:rFonts w:eastAsia="Times New Roman"/>
              </w:rPr>
              <w:t>of</w:t>
            </w:r>
            <w:proofErr w:type="spellEnd"/>
            <w:r w:rsidRPr="00BE2017">
              <w:rPr>
                <w:rFonts w:eastAsia="Times New Roman"/>
              </w:rPr>
              <w:t xml:space="preserve"> </w:t>
            </w:r>
            <w:proofErr w:type="spellStart"/>
            <w:r w:rsidRPr="00BE2017">
              <w:rPr>
                <w:rFonts w:eastAsia="Times New Roman"/>
              </w:rPr>
              <w:t>target</w:t>
            </w:r>
            <w:proofErr w:type="spellEnd"/>
            <w:r w:rsidRPr="00BE2017">
              <w:rPr>
                <w:rFonts w:eastAsia="Times New Roman"/>
              </w:rPr>
              <w:t xml:space="preserve"> </w:t>
            </w:r>
            <w:proofErr w:type="spellStart"/>
            <w:r w:rsidR="00C86791" w:rsidRPr="00BE2017">
              <w:rPr>
                <w:rFonts w:eastAsia="Times New Roman"/>
              </w:rPr>
              <w:t>audiences</w:t>
            </w:r>
            <w:proofErr w:type="spellEnd"/>
            <w:r w:rsidRPr="00BE2017">
              <w:rPr>
                <w:rFonts w:eastAsia="Times New Roman"/>
              </w:rPr>
              <w:t xml:space="preserve"> </w:t>
            </w:r>
            <w:proofErr w:type="spellStart"/>
            <w:r w:rsidRPr="00BE2017">
              <w:rPr>
                <w:rFonts w:eastAsia="Times New Roman"/>
              </w:rPr>
              <w:t>while</w:t>
            </w:r>
            <w:proofErr w:type="spellEnd"/>
            <w:r w:rsidRPr="00BE2017">
              <w:rPr>
                <w:rFonts w:eastAsia="Times New Roman"/>
              </w:rPr>
              <w:t xml:space="preserve"> </w:t>
            </w:r>
            <w:proofErr w:type="spellStart"/>
            <w:r w:rsidRPr="00BE2017">
              <w:rPr>
                <w:rFonts w:eastAsia="Times New Roman"/>
              </w:rPr>
              <w:t>promoting</w:t>
            </w:r>
            <w:proofErr w:type="spellEnd"/>
            <w:r w:rsidRPr="00BE2017">
              <w:rPr>
                <w:rFonts w:eastAsia="Times New Roman"/>
              </w:rPr>
              <w:t xml:space="preserve"> </w:t>
            </w:r>
            <w:proofErr w:type="spellStart"/>
            <w:r w:rsidRPr="00BE2017">
              <w:rPr>
                <w:rFonts w:eastAsia="Times New Roman"/>
              </w:rPr>
              <w:t>the</w:t>
            </w:r>
            <w:proofErr w:type="spellEnd"/>
            <w:r w:rsidRPr="00BE2017">
              <w:rPr>
                <w:rFonts w:eastAsia="Times New Roman"/>
              </w:rPr>
              <w:t xml:space="preserve"> </w:t>
            </w:r>
            <w:proofErr w:type="spellStart"/>
            <w:r w:rsidRPr="00BE2017">
              <w:rPr>
                <w:rFonts w:eastAsia="Times New Roman"/>
              </w:rPr>
              <w:t>coherent</w:t>
            </w:r>
            <w:proofErr w:type="spellEnd"/>
            <w:r w:rsidRPr="00BE2017">
              <w:rPr>
                <w:rFonts w:eastAsia="Times New Roman"/>
              </w:rPr>
              <w:t xml:space="preserve"> and proper </w:t>
            </w:r>
            <w:proofErr w:type="spellStart"/>
            <w:r w:rsidRPr="00BE2017">
              <w:rPr>
                <w:rFonts w:eastAsia="Times New Roman"/>
              </w:rPr>
              <w:t>application</w:t>
            </w:r>
            <w:proofErr w:type="spellEnd"/>
            <w:r w:rsidRPr="00BE2017">
              <w:rPr>
                <w:rFonts w:eastAsia="Times New Roman"/>
              </w:rPr>
              <w:t xml:space="preserve"> </w:t>
            </w:r>
            <w:proofErr w:type="spellStart"/>
            <w:r w:rsidRPr="00BE2017">
              <w:rPr>
                <w:rFonts w:eastAsia="Times New Roman"/>
              </w:rPr>
              <w:t>of</w:t>
            </w:r>
            <w:proofErr w:type="spellEnd"/>
            <w:r w:rsidRPr="00BE2017">
              <w:rPr>
                <w:rFonts w:eastAsia="Times New Roman"/>
              </w:rPr>
              <w:t xml:space="preserve"> </w:t>
            </w:r>
            <w:proofErr w:type="spellStart"/>
            <w:r w:rsidRPr="00BE2017">
              <w:rPr>
                <w:rFonts w:eastAsia="Times New Roman"/>
              </w:rPr>
              <w:t>the</w:t>
            </w:r>
            <w:proofErr w:type="spellEnd"/>
            <w:r w:rsidRPr="00BE2017">
              <w:rPr>
                <w:rFonts w:eastAsia="Times New Roman"/>
              </w:rPr>
              <w:t xml:space="preserve"> </w:t>
            </w:r>
            <w:proofErr w:type="spellStart"/>
            <w:r w:rsidRPr="00BE2017">
              <w:rPr>
                <w:rFonts w:eastAsia="Times New Roman"/>
              </w:rPr>
              <w:t>programme’s</w:t>
            </w:r>
            <w:proofErr w:type="spellEnd"/>
            <w:r w:rsidRPr="00BE2017">
              <w:rPr>
                <w:rFonts w:eastAsia="Times New Roman"/>
              </w:rPr>
              <w:t xml:space="preserve"> </w:t>
            </w:r>
            <w:proofErr w:type="spellStart"/>
            <w:r w:rsidRPr="00BE2017">
              <w:rPr>
                <w:rFonts w:eastAsia="Times New Roman"/>
              </w:rPr>
              <w:t>visual</w:t>
            </w:r>
            <w:proofErr w:type="spellEnd"/>
            <w:r w:rsidRPr="00BE2017">
              <w:rPr>
                <w:rFonts w:eastAsia="Times New Roman"/>
              </w:rPr>
              <w:t xml:space="preserve"> </w:t>
            </w:r>
            <w:proofErr w:type="spellStart"/>
            <w:r w:rsidRPr="00BE2017">
              <w:rPr>
                <w:rFonts w:eastAsia="Times New Roman"/>
              </w:rPr>
              <w:t>identity</w:t>
            </w:r>
            <w:proofErr w:type="spellEnd"/>
            <w:r w:rsidRPr="00BE2017">
              <w:rPr>
                <w:rFonts w:eastAsia="Times New Roman"/>
              </w:rPr>
              <w:t xml:space="preserve"> </w:t>
            </w:r>
            <w:proofErr w:type="spellStart"/>
            <w:r w:rsidRPr="00BE2017">
              <w:rPr>
                <w:rFonts w:eastAsia="Times New Roman"/>
              </w:rPr>
              <w:t>across</w:t>
            </w:r>
            <w:proofErr w:type="spellEnd"/>
            <w:r w:rsidRPr="00BE2017">
              <w:rPr>
                <w:rFonts w:eastAsia="Times New Roman"/>
              </w:rPr>
              <w:t xml:space="preserve"> all </w:t>
            </w:r>
            <w:proofErr w:type="spellStart"/>
            <w:r w:rsidRPr="00BE2017">
              <w:rPr>
                <w:rFonts w:eastAsia="Times New Roman"/>
              </w:rPr>
              <w:t>measures</w:t>
            </w:r>
            <w:proofErr w:type="spellEnd"/>
            <w:r w:rsidRPr="00BE2017">
              <w:rPr>
                <w:rFonts w:eastAsia="Times New Roman"/>
              </w:rPr>
              <w:t xml:space="preserve"> and </w:t>
            </w:r>
            <w:proofErr w:type="spellStart"/>
            <w:r w:rsidRPr="00BE2017">
              <w:rPr>
                <w:rFonts w:eastAsia="Times New Roman"/>
              </w:rPr>
              <w:t>levels</w:t>
            </w:r>
            <w:proofErr w:type="spellEnd"/>
            <w:r w:rsidRPr="00BE2017">
              <w:rPr>
                <w:rFonts w:eastAsia="Times New Roman"/>
              </w:rPr>
              <w:t>.</w:t>
            </w:r>
          </w:p>
        </w:tc>
      </w:tr>
      <w:tr w:rsidR="00D50F5C" w:rsidRPr="00C9114D" w14:paraId="149FC3AC" w14:textId="77777777" w:rsidTr="003D3F60">
        <w:tc>
          <w:tcPr>
            <w:tcW w:w="4817" w:type="dxa"/>
            <w:tcBorders>
              <w:top w:val="dashed" w:sz="4" w:space="0" w:color="auto"/>
              <w:bottom w:val="dashed" w:sz="4" w:space="0" w:color="auto"/>
            </w:tcBorders>
          </w:tcPr>
          <w:p w14:paraId="2949C948" w14:textId="2BFAE095" w:rsidR="00D50F5C" w:rsidRPr="00BE2017" w:rsidRDefault="00241F28" w:rsidP="00E30C1D">
            <w:pPr>
              <w:spacing w:before="120" w:after="120"/>
              <w:rPr>
                <w:rFonts w:eastAsia="Times New Roman"/>
                <w:b/>
                <w:lang w:val="en-GB"/>
              </w:rPr>
            </w:pPr>
            <w:proofErr w:type="spellStart"/>
            <w:r w:rsidRPr="00BE2017">
              <w:rPr>
                <w:rFonts w:eastAsia="Times New Roman"/>
                <w:b/>
              </w:rPr>
              <w:t>Choosing</w:t>
            </w:r>
            <w:proofErr w:type="spellEnd"/>
            <w:r w:rsidRPr="00BE2017">
              <w:rPr>
                <w:rFonts w:eastAsia="Times New Roman"/>
                <w:b/>
              </w:rPr>
              <w:t xml:space="preserve"> an </w:t>
            </w:r>
            <w:proofErr w:type="spellStart"/>
            <w:r w:rsidRPr="00BE2017">
              <w:rPr>
                <w:rFonts w:eastAsia="Times New Roman"/>
                <w:b/>
              </w:rPr>
              <w:t>appropriate</w:t>
            </w:r>
            <w:proofErr w:type="spellEnd"/>
            <w:r w:rsidRPr="00BE2017">
              <w:rPr>
                <w:rFonts w:eastAsia="Times New Roman"/>
                <w:b/>
              </w:rPr>
              <w:t xml:space="preserve"> </w:t>
            </w:r>
            <w:proofErr w:type="spellStart"/>
            <w:r w:rsidRPr="00BE2017">
              <w:rPr>
                <w:rFonts w:eastAsia="Times New Roman"/>
                <w:b/>
              </w:rPr>
              <w:t>communication</w:t>
            </w:r>
            <w:proofErr w:type="spellEnd"/>
            <w:r w:rsidRPr="00BE2017">
              <w:rPr>
                <w:rFonts w:eastAsia="Times New Roman"/>
                <w:b/>
              </w:rPr>
              <w:t xml:space="preserve"> </w:t>
            </w:r>
            <w:proofErr w:type="spellStart"/>
            <w:r w:rsidRPr="00BE2017">
              <w:rPr>
                <w:rFonts w:eastAsia="Times New Roman"/>
                <w:b/>
              </w:rPr>
              <w:t>channel</w:t>
            </w:r>
            <w:proofErr w:type="spellEnd"/>
            <w:r w:rsidRPr="00BE2017">
              <w:rPr>
                <w:rFonts w:eastAsia="Times New Roman"/>
                <w:b/>
              </w:rPr>
              <w:t xml:space="preserve"> </w:t>
            </w:r>
            <w:proofErr w:type="spellStart"/>
            <w:r w:rsidRPr="00BE2017">
              <w:rPr>
                <w:rFonts w:eastAsia="Times New Roman"/>
                <w:b/>
              </w:rPr>
              <w:t>for</w:t>
            </w:r>
            <w:proofErr w:type="spellEnd"/>
            <w:r w:rsidRPr="00BE2017">
              <w:rPr>
                <w:rFonts w:eastAsia="Times New Roman"/>
                <w:b/>
              </w:rPr>
              <w:t xml:space="preserve"> </w:t>
            </w:r>
            <w:proofErr w:type="spellStart"/>
            <w:r w:rsidRPr="00BE2017">
              <w:rPr>
                <w:rFonts w:eastAsia="Times New Roman"/>
                <w:b/>
              </w:rPr>
              <w:t>the</w:t>
            </w:r>
            <w:proofErr w:type="spellEnd"/>
            <w:r w:rsidRPr="00BE2017">
              <w:rPr>
                <w:rFonts w:eastAsia="Times New Roman"/>
                <w:b/>
              </w:rPr>
              <w:t xml:space="preserve"> </w:t>
            </w:r>
            <w:proofErr w:type="spellStart"/>
            <w:r w:rsidRPr="00BE2017">
              <w:rPr>
                <w:rFonts w:eastAsia="Times New Roman"/>
                <w:b/>
              </w:rPr>
              <w:t>target</w:t>
            </w:r>
            <w:proofErr w:type="spellEnd"/>
            <w:r w:rsidRPr="00BE2017">
              <w:rPr>
                <w:rFonts w:eastAsia="Times New Roman"/>
                <w:b/>
              </w:rPr>
              <w:t xml:space="preserve"> </w:t>
            </w:r>
            <w:proofErr w:type="spellStart"/>
            <w:r w:rsidRPr="00BE2017">
              <w:rPr>
                <w:rFonts w:eastAsia="Times New Roman"/>
                <w:b/>
              </w:rPr>
              <w:t>audience</w:t>
            </w:r>
            <w:proofErr w:type="spellEnd"/>
          </w:p>
        </w:tc>
        <w:tc>
          <w:tcPr>
            <w:tcW w:w="4817" w:type="dxa"/>
            <w:tcBorders>
              <w:top w:val="dashed" w:sz="4" w:space="0" w:color="auto"/>
              <w:bottom w:val="dashed" w:sz="4" w:space="0" w:color="auto"/>
            </w:tcBorders>
          </w:tcPr>
          <w:p w14:paraId="11A85CFF" w14:textId="37AEF53F" w:rsidR="00E66FA3" w:rsidRPr="00BE2017" w:rsidRDefault="00E66FA3" w:rsidP="00E66FA3">
            <w:pPr>
              <w:spacing w:after="160" w:line="259" w:lineRule="auto"/>
              <w:jc w:val="both"/>
              <w:rPr>
                <w:rFonts w:eastAsia="Arial"/>
                <w:lang w:val="en-GB"/>
              </w:rPr>
            </w:pPr>
            <w:r w:rsidRPr="00BE2017">
              <w:rPr>
                <w:rFonts w:eastAsia="Arial"/>
                <w:lang w:val="en-GB"/>
              </w:rPr>
              <w:t xml:space="preserve">When publishing information, the target audience is </w:t>
            </w:r>
            <w:proofErr w:type="gramStart"/>
            <w:r w:rsidRPr="00BE2017">
              <w:rPr>
                <w:rFonts w:eastAsia="Arial"/>
                <w:lang w:val="en-GB"/>
              </w:rPr>
              <w:t>taken into account</w:t>
            </w:r>
            <w:proofErr w:type="gramEnd"/>
            <w:r w:rsidRPr="00BE2017">
              <w:rPr>
                <w:rFonts w:eastAsia="Arial"/>
                <w:lang w:val="en-GB"/>
              </w:rPr>
              <w:t xml:space="preserve">, and the communication channel that best ensures reaching that audience is chosen. </w:t>
            </w:r>
          </w:p>
          <w:p w14:paraId="3C7CCC8E" w14:textId="1AC027D9" w:rsidR="006A6F81" w:rsidRPr="00BE2017" w:rsidRDefault="006A6F81" w:rsidP="00E66FA3">
            <w:pPr>
              <w:spacing w:after="160" w:line="259" w:lineRule="auto"/>
              <w:jc w:val="both"/>
              <w:rPr>
                <w:rFonts w:eastAsia="Arial"/>
                <w:lang w:val="en-GB"/>
              </w:rPr>
            </w:pPr>
            <w:r w:rsidRPr="00BE2017">
              <w:rPr>
                <w:rFonts w:eastAsia="Arial"/>
                <w:lang w:val="en-GB"/>
              </w:rPr>
              <w:t>Information about events and activities is shared through websites, press releases, social media channels (such as Facebook and LinkedIn), and newsletters. In addition, activities are presented, where possible, at various events related to the respective field.</w:t>
            </w:r>
          </w:p>
          <w:p w14:paraId="0EBB8DE0" w14:textId="77777777" w:rsidR="00D50F5C" w:rsidRPr="00BE2017" w:rsidRDefault="00D50F5C" w:rsidP="00E30C1D">
            <w:pPr>
              <w:tabs>
                <w:tab w:val="num" w:pos="493"/>
              </w:tabs>
              <w:spacing w:after="180"/>
              <w:rPr>
                <w:rFonts w:eastAsia="Times New Roman"/>
                <w:lang w:val="en-GB"/>
              </w:rPr>
            </w:pPr>
          </w:p>
        </w:tc>
        <w:tc>
          <w:tcPr>
            <w:tcW w:w="5959" w:type="dxa"/>
            <w:tcBorders>
              <w:top w:val="dashed" w:sz="4" w:space="0" w:color="auto"/>
              <w:bottom w:val="dashed" w:sz="4" w:space="0" w:color="auto"/>
            </w:tcBorders>
          </w:tcPr>
          <w:p w14:paraId="4C3E7F20" w14:textId="365398EE" w:rsidR="00D50F5C" w:rsidRPr="00BE2017" w:rsidRDefault="003D3F60" w:rsidP="00BE2017">
            <w:pPr>
              <w:tabs>
                <w:tab w:val="num" w:pos="493"/>
              </w:tabs>
              <w:spacing w:after="180"/>
              <w:ind w:left="493"/>
              <w:jc w:val="both"/>
              <w:rPr>
                <w:rFonts w:eastAsia="Times New Roman"/>
                <w:lang w:val="en-GB"/>
              </w:rPr>
            </w:pPr>
            <w:proofErr w:type="spellStart"/>
            <w:r w:rsidRPr="00BE2017">
              <w:rPr>
                <w:rFonts w:eastAsia="Arial"/>
              </w:rPr>
              <w:t>Considering</w:t>
            </w:r>
            <w:proofErr w:type="spellEnd"/>
            <w:r w:rsidRPr="00BE2017">
              <w:rPr>
                <w:rFonts w:eastAsia="Arial"/>
              </w:rPr>
              <w:t xml:space="preserve"> </w:t>
            </w:r>
            <w:proofErr w:type="spellStart"/>
            <w:r w:rsidRPr="00BE2017">
              <w:rPr>
                <w:rFonts w:eastAsia="Arial"/>
              </w:rPr>
              <w:t>the</w:t>
            </w:r>
            <w:proofErr w:type="spellEnd"/>
            <w:r w:rsidRPr="00BE2017">
              <w:rPr>
                <w:rFonts w:eastAsia="Arial"/>
              </w:rPr>
              <w:t xml:space="preserve"> </w:t>
            </w:r>
            <w:proofErr w:type="spellStart"/>
            <w:r w:rsidRPr="00BE2017">
              <w:rPr>
                <w:rFonts w:eastAsia="Arial"/>
              </w:rPr>
              <w:t>target</w:t>
            </w:r>
            <w:proofErr w:type="spellEnd"/>
            <w:r w:rsidRPr="00BE2017">
              <w:rPr>
                <w:rFonts w:eastAsia="Arial"/>
              </w:rPr>
              <w:t xml:space="preserve"> </w:t>
            </w:r>
            <w:proofErr w:type="spellStart"/>
            <w:r w:rsidRPr="00BE2017">
              <w:rPr>
                <w:rFonts w:eastAsia="Arial"/>
              </w:rPr>
              <w:t>audience</w:t>
            </w:r>
            <w:proofErr w:type="spellEnd"/>
            <w:r w:rsidRPr="00BE2017">
              <w:rPr>
                <w:rFonts w:eastAsia="Arial"/>
              </w:rPr>
              <w:t xml:space="preserve"> </w:t>
            </w:r>
            <w:proofErr w:type="spellStart"/>
            <w:r w:rsidRPr="00BE2017">
              <w:rPr>
                <w:rFonts w:eastAsia="Arial"/>
              </w:rPr>
              <w:t>when</w:t>
            </w:r>
            <w:proofErr w:type="spellEnd"/>
            <w:r w:rsidRPr="00BE2017">
              <w:rPr>
                <w:rFonts w:eastAsia="Arial"/>
              </w:rPr>
              <w:t xml:space="preserve"> </w:t>
            </w:r>
            <w:proofErr w:type="spellStart"/>
            <w:r w:rsidRPr="00BE2017">
              <w:rPr>
                <w:rFonts w:eastAsia="Arial"/>
              </w:rPr>
              <w:t>selecting</w:t>
            </w:r>
            <w:proofErr w:type="spellEnd"/>
            <w:r w:rsidRPr="00BE2017">
              <w:rPr>
                <w:rFonts w:eastAsia="Arial"/>
              </w:rPr>
              <w:t xml:space="preserve"> </w:t>
            </w:r>
            <w:proofErr w:type="spellStart"/>
            <w:r w:rsidRPr="00BE2017">
              <w:rPr>
                <w:rFonts w:eastAsia="Arial"/>
              </w:rPr>
              <w:t>communication</w:t>
            </w:r>
            <w:proofErr w:type="spellEnd"/>
            <w:r w:rsidRPr="00BE2017">
              <w:rPr>
                <w:rFonts w:eastAsia="Arial"/>
              </w:rPr>
              <w:t xml:space="preserve"> </w:t>
            </w:r>
            <w:proofErr w:type="spellStart"/>
            <w:r w:rsidRPr="00BE2017">
              <w:rPr>
                <w:rFonts w:eastAsia="Arial"/>
              </w:rPr>
              <w:t>channels</w:t>
            </w:r>
            <w:proofErr w:type="spellEnd"/>
            <w:r w:rsidRPr="00BE2017">
              <w:rPr>
                <w:rFonts w:eastAsia="Arial"/>
              </w:rPr>
              <w:t xml:space="preserve"> </w:t>
            </w:r>
            <w:proofErr w:type="spellStart"/>
            <w:r w:rsidRPr="00BE2017">
              <w:rPr>
                <w:rFonts w:eastAsia="Arial"/>
              </w:rPr>
              <w:t>significantly</w:t>
            </w:r>
            <w:proofErr w:type="spellEnd"/>
            <w:r w:rsidRPr="00BE2017">
              <w:rPr>
                <w:rFonts w:eastAsia="Arial"/>
              </w:rPr>
              <w:t xml:space="preserve"> </w:t>
            </w:r>
            <w:proofErr w:type="spellStart"/>
            <w:r w:rsidRPr="00BE2017">
              <w:rPr>
                <w:rFonts w:eastAsia="Arial"/>
              </w:rPr>
              <w:t>improves</w:t>
            </w:r>
            <w:proofErr w:type="spellEnd"/>
            <w:r w:rsidRPr="00BE2017">
              <w:rPr>
                <w:rFonts w:eastAsia="Arial"/>
              </w:rPr>
              <w:t xml:space="preserve"> outreach. </w:t>
            </w:r>
            <w:proofErr w:type="spellStart"/>
            <w:r w:rsidRPr="00BE2017">
              <w:rPr>
                <w:rFonts w:eastAsia="Arial"/>
              </w:rPr>
              <w:t>Using</w:t>
            </w:r>
            <w:proofErr w:type="spellEnd"/>
            <w:r w:rsidRPr="00BE2017">
              <w:rPr>
                <w:rFonts w:eastAsia="Arial"/>
              </w:rPr>
              <w:t xml:space="preserve"> a </w:t>
            </w:r>
            <w:proofErr w:type="spellStart"/>
            <w:r w:rsidRPr="00BE2017">
              <w:rPr>
                <w:rFonts w:eastAsia="Arial"/>
              </w:rPr>
              <w:t>combination</w:t>
            </w:r>
            <w:proofErr w:type="spellEnd"/>
            <w:r w:rsidRPr="00BE2017">
              <w:rPr>
                <w:rFonts w:eastAsia="Arial"/>
              </w:rPr>
              <w:t xml:space="preserve"> </w:t>
            </w:r>
            <w:proofErr w:type="spellStart"/>
            <w:r w:rsidRPr="00BE2017">
              <w:rPr>
                <w:rFonts w:eastAsia="Arial"/>
              </w:rPr>
              <w:t>of</w:t>
            </w:r>
            <w:proofErr w:type="spellEnd"/>
            <w:r w:rsidRPr="00BE2017">
              <w:rPr>
                <w:rFonts w:eastAsia="Arial"/>
              </w:rPr>
              <w:t xml:space="preserve"> </w:t>
            </w:r>
            <w:proofErr w:type="spellStart"/>
            <w:r w:rsidRPr="00BE2017">
              <w:rPr>
                <w:rFonts w:eastAsia="Arial"/>
              </w:rPr>
              <w:t>websites</w:t>
            </w:r>
            <w:proofErr w:type="spellEnd"/>
            <w:r w:rsidRPr="00BE2017">
              <w:rPr>
                <w:rFonts w:eastAsia="Arial"/>
              </w:rPr>
              <w:t xml:space="preserve">, press </w:t>
            </w:r>
            <w:proofErr w:type="spellStart"/>
            <w:r w:rsidRPr="00BE2017">
              <w:rPr>
                <w:rFonts w:eastAsia="Arial"/>
              </w:rPr>
              <w:t>releases</w:t>
            </w:r>
            <w:proofErr w:type="spellEnd"/>
            <w:r w:rsidRPr="00BE2017">
              <w:rPr>
                <w:rFonts w:eastAsia="Arial"/>
              </w:rPr>
              <w:t xml:space="preserve">, social </w:t>
            </w:r>
            <w:proofErr w:type="spellStart"/>
            <w:r w:rsidRPr="00BE2017">
              <w:rPr>
                <w:rFonts w:eastAsia="Arial"/>
              </w:rPr>
              <w:t>media</w:t>
            </w:r>
            <w:proofErr w:type="spellEnd"/>
            <w:r w:rsidRPr="00BE2017">
              <w:rPr>
                <w:rFonts w:eastAsia="Arial"/>
              </w:rPr>
              <w:t xml:space="preserve">, </w:t>
            </w:r>
            <w:proofErr w:type="spellStart"/>
            <w:r w:rsidRPr="00BE2017">
              <w:rPr>
                <w:rFonts w:eastAsia="Arial"/>
              </w:rPr>
              <w:t>newsletters</w:t>
            </w:r>
            <w:proofErr w:type="spellEnd"/>
            <w:r w:rsidRPr="00BE2017">
              <w:rPr>
                <w:rFonts w:eastAsia="Arial"/>
              </w:rPr>
              <w:t xml:space="preserve">, and </w:t>
            </w:r>
            <w:proofErr w:type="spellStart"/>
            <w:r w:rsidRPr="00BE2017">
              <w:rPr>
                <w:rFonts w:eastAsia="Arial"/>
              </w:rPr>
              <w:t>sector-specific</w:t>
            </w:r>
            <w:proofErr w:type="spellEnd"/>
            <w:r w:rsidRPr="00BE2017">
              <w:rPr>
                <w:rFonts w:eastAsia="Arial"/>
              </w:rPr>
              <w:t xml:space="preserve"> </w:t>
            </w:r>
            <w:proofErr w:type="spellStart"/>
            <w:r w:rsidRPr="00BE2017">
              <w:rPr>
                <w:rFonts w:eastAsia="Arial"/>
              </w:rPr>
              <w:t>events</w:t>
            </w:r>
            <w:proofErr w:type="spellEnd"/>
            <w:r w:rsidRPr="00BE2017">
              <w:rPr>
                <w:rFonts w:eastAsia="Arial"/>
              </w:rPr>
              <w:t xml:space="preserve"> </w:t>
            </w:r>
            <w:proofErr w:type="spellStart"/>
            <w:r w:rsidRPr="00BE2017">
              <w:rPr>
                <w:rFonts w:eastAsia="Arial"/>
              </w:rPr>
              <w:t>ensures</w:t>
            </w:r>
            <w:proofErr w:type="spellEnd"/>
            <w:r w:rsidRPr="00BE2017">
              <w:rPr>
                <w:rFonts w:eastAsia="Arial"/>
              </w:rPr>
              <w:t xml:space="preserve"> </w:t>
            </w:r>
            <w:proofErr w:type="spellStart"/>
            <w:r w:rsidRPr="00BE2017">
              <w:rPr>
                <w:rFonts w:eastAsia="Arial"/>
              </w:rPr>
              <w:t>broader</w:t>
            </w:r>
            <w:proofErr w:type="spellEnd"/>
            <w:r w:rsidRPr="00BE2017">
              <w:rPr>
                <w:rFonts w:eastAsia="Arial"/>
              </w:rPr>
              <w:t xml:space="preserve"> </w:t>
            </w:r>
            <w:proofErr w:type="spellStart"/>
            <w:r w:rsidRPr="00BE2017">
              <w:rPr>
                <w:rFonts w:eastAsia="Arial"/>
              </w:rPr>
              <w:t>visibility</w:t>
            </w:r>
            <w:proofErr w:type="spellEnd"/>
            <w:r w:rsidRPr="00BE2017">
              <w:rPr>
                <w:rFonts w:eastAsia="Arial"/>
              </w:rPr>
              <w:t xml:space="preserve">. </w:t>
            </w:r>
            <w:proofErr w:type="spellStart"/>
            <w:r w:rsidRPr="00BE2017">
              <w:rPr>
                <w:rFonts w:eastAsia="Arial"/>
              </w:rPr>
              <w:t>Timely</w:t>
            </w:r>
            <w:proofErr w:type="spellEnd"/>
            <w:r w:rsidRPr="00BE2017">
              <w:rPr>
                <w:rFonts w:eastAsia="Arial"/>
              </w:rPr>
              <w:t xml:space="preserve"> </w:t>
            </w:r>
            <w:proofErr w:type="spellStart"/>
            <w:r w:rsidRPr="00BE2017">
              <w:rPr>
                <w:rFonts w:eastAsia="Arial"/>
              </w:rPr>
              <w:t>publication</w:t>
            </w:r>
            <w:proofErr w:type="spellEnd"/>
            <w:r w:rsidRPr="00BE2017">
              <w:rPr>
                <w:rFonts w:eastAsia="Arial"/>
              </w:rPr>
              <w:t xml:space="preserve"> and </w:t>
            </w:r>
            <w:proofErr w:type="spellStart"/>
            <w:r w:rsidRPr="00BE2017">
              <w:rPr>
                <w:rFonts w:eastAsia="Arial"/>
              </w:rPr>
              <w:t>appropriate</w:t>
            </w:r>
            <w:proofErr w:type="spellEnd"/>
            <w:r w:rsidRPr="00BE2017">
              <w:rPr>
                <w:rFonts w:eastAsia="Arial"/>
              </w:rPr>
              <w:t xml:space="preserve"> </w:t>
            </w:r>
            <w:proofErr w:type="spellStart"/>
            <w:r w:rsidRPr="00BE2017">
              <w:rPr>
                <w:rFonts w:eastAsia="Arial"/>
              </w:rPr>
              <w:t>channel</w:t>
            </w:r>
            <w:proofErr w:type="spellEnd"/>
            <w:r w:rsidRPr="00BE2017">
              <w:rPr>
                <w:rFonts w:eastAsia="Arial"/>
              </w:rPr>
              <w:t xml:space="preserve"> </w:t>
            </w:r>
            <w:proofErr w:type="spellStart"/>
            <w:r w:rsidRPr="00BE2017">
              <w:rPr>
                <w:rFonts w:eastAsia="Arial"/>
              </w:rPr>
              <w:t>selection</w:t>
            </w:r>
            <w:proofErr w:type="spellEnd"/>
            <w:r w:rsidRPr="00BE2017">
              <w:rPr>
                <w:rFonts w:eastAsia="Arial"/>
              </w:rPr>
              <w:t xml:space="preserve"> </w:t>
            </w:r>
            <w:proofErr w:type="spellStart"/>
            <w:r w:rsidRPr="00BE2017">
              <w:rPr>
                <w:rFonts w:eastAsia="Arial"/>
              </w:rPr>
              <w:t>are</w:t>
            </w:r>
            <w:proofErr w:type="spellEnd"/>
            <w:r w:rsidRPr="00BE2017">
              <w:rPr>
                <w:rFonts w:eastAsia="Arial"/>
              </w:rPr>
              <w:t xml:space="preserve"> </w:t>
            </w:r>
            <w:proofErr w:type="spellStart"/>
            <w:r w:rsidRPr="00BE2017">
              <w:rPr>
                <w:rFonts w:eastAsia="Arial"/>
              </w:rPr>
              <w:t>key</w:t>
            </w:r>
            <w:proofErr w:type="spellEnd"/>
            <w:r w:rsidRPr="00BE2017">
              <w:rPr>
                <w:rFonts w:eastAsia="Arial"/>
              </w:rPr>
              <w:t xml:space="preserve"> </w:t>
            </w:r>
            <w:proofErr w:type="spellStart"/>
            <w:r w:rsidRPr="00BE2017">
              <w:rPr>
                <w:rFonts w:eastAsia="Arial"/>
              </w:rPr>
              <w:t>to</w:t>
            </w:r>
            <w:proofErr w:type="spellEnd"/>
            <w:r w:rsidRPr="00BE2017">
              <w:rPr>
                <w:rFonts w:eastAsia="Arial"/>
              </w:rPr>
              <w:t xml:space="preserve"> </w:t>
            </w:r>
            <w:proofErr w:type="spellStart"/>
            <w:r w:rsidRPr="00BE2017">
              <w:rPr>
                <w:rFonts w:eastAsia="Arial"/>
              </w:rPr>
              <w:t>effective</w:t>
            </w:r>
            <w:proofErr w:type="spellEnd"/>
            <w:r w:rsidRPr="00BE2017">
              <w:rPr>
                <w:rFonts w:eastAsia="Arial"/>
              </w:rPr>
              <w:t xml:space="preserve"> </w:t>
            </w:r>
            <w:proofErr w:type="spellStart"/>
            <w:r w:rsidRPr="00BE2017">
              <w:rPr>
                <w:rFonts w:eastAsia="Arial"/>
              </w:rPr>
              <w:t>communication</w:t>
            </w:r>
            <w:proofErr w:type="spellEnd"/>
            <w:r w:rsidRPr="00BE2017">
              <w:rPr>
                <w:rFonts w:eastAsia="Arial"/>
              </w:rPr>
              <w:t>.</w:t>
            </w:r>
          </w:p>
        </w:tc>
      </w:tr>
      <w:tr w:rsidR="00D50F5C" w:rsidRPr="00C9114D" w14:paraId="0A99013D" w14:textId="77777777" w:rsidTr="003D3F60">
        <w:tc>
          <w:tcPr>
            <w:tcW w:w="4817" w:type="dxa"/>
            <w:tcBorders>
              <w:top w:val="dashed" w:sz="4" w:space="0" w:color="auto"/>
              <w:bottom w:val="single" w:sz="4" w:space="0" w:color="auto"/>
            </w:tcBorders>
          </w:tcPr>
          <w:p w14:paraId="5022572E" w14:textId="77777777" w:rsidR="00D50F5C" w:rsidRDefault="00D50F5C" w:rsidP="00E30C1D">
            <w:pPr>
              <w:spacing w:before="120" w:after="120"/>
              <w:rPr>
                <w:rFonts w:eastAsia="Times New Roman"/>
                <w:b/>
                <w:sz w:val="20"/>
                <w:szCs w:val="20"/>
                <w:lang w:val="en-GB"/>
              </w:rPr>
            </w:pPr>
          </w:p>
        </w:tc>
        <w:tc>
          <w:tcPr>
            <w:tcW w:w="4817" w:type="dxa"/>
            <w:tcBorders>
              <w:top w:val="dashed" w:sz="4" w:space="0" w:color="auto"/>
              <w:bottom w:val="single" w:sz="4" w:space="0" w:color="auto"/>
            </w:tcBorders>
          </w:tcPr>
          <w:p w14:paraId="5077544E" w14:textId="77777777" w:rsidR="00D50F5C" w:rsidRPr="00AC5BCE" w:rsidRDefault="00D50F5C" w:rsidP="00E30C1D">
            <w:pPr>
              <w:tabs>
                <w:tab w:val="num" w:pos="493"/>
              </w:tabs>
              <w:spacing w:after="180"/>
              <w:rPr>
                <w:rFonts w:eastAsia="Times New Roman"/>
                <w:sz w:val="20"/>
                <w:szCs w:val="20"/>
                <w:lang w:val="en-GB"/>
              </w:rPr>
            </w:pPr>
          </w:p>
        </w:tc>
        <w:tc>
          <w:tcPr>
            <w:tcW w:w="5959" w:type="dxa"/>
            <w:tcBorders>
              <w:top w:val="dashed" w:sz="4" w:space="0" w:color="auto"/>
              <w:bottom w:val="single" w:sz="4" w:space="0" w:color="auto"/>
            </w:tcBorders>
          </w:tcPr>
          <w:p w14:paraId="0CEA10F3" w14:textId="77777777" w:rsidR="00D50F5C" w:rsidRDefault="00D50F5C" w:rsidP="00E30C1D">
            <w:pPr>
              <w:tabs>
                <w:tab w:val="num" w:pos="493"/>
              </w:tabs>
              <w:spacing w:after="180"/>
              <w:ind w:left="493"/>
              <w:rPr>
                <w:rFonts w:eastAsia="Times New Roman"/>
                <w:sz w:val="20"/>
                <w:szCs w:val="20"/>
                <w:lang w:val="en-GB"/>
              </w:rPr>
            </w:pPr>
          </w:p>
        </w:tc>
      </w:tr>
    </w:tbl>
    <w:p w14:paraId="2AD13529" w14:textId="77777777" w:rsidR="00D50F5C" w:rsidRDefault="00D50F5C" w:rsidP="00D50F5C">
      <w:pPr>
        <w:keepNext/>
        <w:tabs>
          <w:tab w:val="num" w:pos="964"/>
        </w:tabs>
        <w:suppressAutoHyphens/>
        <w:spacing w:before="360" w:after="180"/>
        <w:outlineLvl w:val="0"/>
        <w:rPr>
          <w:rFonts w:eastAsia="SimSun" w:cs="Times New Roman"/>
          <w:b/>
          <w:color w:val="000000"/>
          <w:sz w:val="28"/>
          <w:szCs w:val="32"/>
          <w:lang w:val="en-GB" w:eastAsia="de-CH"/>
        </w:rPr>
      </w:pPr>
    </w:p>
    <w:p w14:paraId="51FEA3C4" w14:textId="6C182663" w:rsidR="00D50F5C" w:rsidRDefault="00D50F5C">
      <w:pPr>
        <w:spacing w:after="160" w:line="259" w:lineRule="auto"/>
        <w:rPr>
          <w:rFonts w:eastAsia="SimSun" w:cs="Times New Roman"/>
          <w:b/>
          <w:color w:val="000000"/>
          <w:sz w:val="30"/>
          <w:szCs w:val="30"/>
          <w:lang w:val="en-US" w:eastAsia="de-CH"/>
        </w:rPr>
      </w:pPr>
      <w:r>
        <w:rPr>
          <w:rFonts w:eastAsia="SimSun" w:cs="Times New Roman"/>
          <w:b/>
          <w:color w:val="000000"/>
          <w:sz w:val="30"/>
          <w:szCs w:val="30"/>
          <w:lang w:val="en-US" w:eastAsia="de-CH"/>
        </w:rPr>
        <w:br w:type="page"/>
      </w:r>
    </w:p>
    <w:p w14:paraId="6F3846E4" w14:textId="6E54AF9F" w:rsidR="00054EFD" w:rsidRPr="00B36F8A" w:rsidRDefault="00D50199" w:rsidP="0B7C1AF0">
      <w:pPr>
        <w:keepNext/>
        <w:keepLines/>
        <w:spacing w:before="360" w:after="120" w:line="259" w:lineRule="auto"/>
        <w:outlineLvl w:val="0"/>
        <w:rPr>
          <w:rFonts w:eastAsia="SimSun" w:cs="Times New Roman"/>
          <w:b/>
          <w:bCs/>
          <w:color w:val="000000" w:themeColor="text1"/>
          <w:sz w:val="30"/>
          <w:szCs w:val="30"/>
          <w:lang w:val="en-US" w:eastAsia="de-CH"/>
        </w:rPr>
      </w:pPr>
      <w:bookmarkStart w:id="60" w:name="_Toc62545349"/>
      <w:bookmarkStart w:id="61" w:name="_Toc196907693"/>
      <w:r>
        <w:rPr>
          <w:rFonts w:eastAsia="SimSun" w:cs="Times New Roman"/>
          <w:b/>
          <w:bCs/>
          <w:color w:val="000000" w:themeColor="text1"/>
          <w:sz w:val="30"/>
          <w:szCs w:val="30"/>
          <w:lang w:val="en-US" w:eastAsia="de-CH"/>
        </w:rPr>
        <w:t>Annex 9</w:t>
      </w:r>
      <w:r w:rsidR="0B7C1AF0" w:rsidRPr="0B7C1AF0">
        <w:rPr>
          <w:rFonts w:eastAsia="SimSun" w:cs="Times New Roman"/>
          <w:b/>
          <w:bCs/>
          <w:color w:val="000000" w:themeColor="text1"/>
          <w:sz w:val="30"/>
          <w:szCs w:val="30"/>
          <w:lang w:val="en-US" w:eastAsia="de-CH"/>
        </w:rPr>
        <w:t>: Overview of risk assessment on Support Measure Level</w:t>
      </w:r>
      <w:bookmarkEnd w:id="60"/>
      <w:bookmarkEnd w:id="61"/>
    </w:p>
    <w:p w14:paraId="0C70E616" w14:textId="77777777" w:rsidR="00054EFD" w:rsidRPr="00054EFD" w:rsidRDefault="00054EFD" w:rsidP="00054EFD">
      <w:pPr>
        <w:spacing w:line="240" w:lineRule="auto"/>
        <w:rPr>
          <w:rFonts w:eastAsia="Times New Roman" w:cs="Times New Roman"/>
          <w:szCs w:val="24"/>
          <w:lang w:val="en-GB"/>
        </w:rPr>
      </w:pPr>
    </w:p>
    <w:tbl>
      <w:tblPr>
        <w:tblW w:w="15593" w:type="dxa"/>
        <w:tblBorders>
          <w:top w:val="single" w:sz="4" w:space="0" w:color="auto"/>
          <w:bottom w:val="single" w:sz="4" w:space="0" w:color="auto"/>
          <w:insideH w:val="dashed" w:sz="4" w:space="0" w:color="auto"/>
        </w:tblBorders>
        <w:tblLayout w:type="fixed"/>
        <w:tblCellMar>
          <w:top w:w="28" w:type="dxa"/>
          <w:left w:w="70" w:type="dxa"/>
          <w:bottom w:w="28" w:type="dxa"/>
          <w:right w:w="70" w:type="dxa"/>
        </w:tblCellMar>
        <w:tblLook w:val="04A0" w:firstRow="1" w:lastRow="0" w:firstColumn="1" w:lastColumn="0" w:noHBand="0" w:noVBand="1"/>
      </w:tblPr>
      <w:tblGrid>
        <w:gridCol w:w="2772"/>
        <w:gridCol w:w="2772"/>
        <w:gridCol w:w="10049"/>
      </w:tblGrid>
      <w:tr w:rsidR="0009423A" w:rsidRPr="00C9114D" w14:paraId="0313BC47" w14:textId="77777777" w:rsidTr="00C278B8">
        <w:trPr>
          <w:trHeight w:val="405"/>
        </w:trPr>
        <w:tc>
          <w:tcPr>
            <w:tcW w:w="2772" w:type="dxa"/>
          </w:tcPr>
          <w:p w14:paraId="1CC5ADAE" w14:textId="7504F061" w:rsidR="0009423A" w:rsidRPr="003F2F38" w:rsidRDefault="0B7C1AF0" w:rsidP="0B7C1AF0">
            <w:pPr>
              <w:spacing w:after="180"/>
              <w:rPr>
                <w:rFonts w:eastAsia="Times New Roman" w:cs="Times New Roman"/>
                <w:b/>
                <w:bCs/>
                <w:lang w:val="en-GB"/>
              </w:rPr>
            </w:pPr>
            <w:r w:rsidRPr="003F2F38">
              <w:rPr>
                <w:rFonts w:eastAsia="Times New Roman" w:cs="Times New Roman"/>
                <w:b/>
                <w:bCs/>
                <w:lang w:val="en-GB"/>
              </w:rPr>
              <w:t>SM name including Swiss and Partner State SM codes</w:t>
            </w:r>
          </w:p>
        </w:tc>
        <w:tc>
          <w:tcPr>
            <w:tcW w:w="2772" w:type="dxa"/>
          </w:tcPr>
          <w:p w14:paraId="66A4AD3F" w14:textId="27A1340E" w:rsidR="0009423A" w:rsidRPr="003F2F38" w:rsidRDefault="0B7C1AF0" w:rsidP="0B7C1AF0">
            <w:pPr>
              <w:spacing w:after="180"/>
              <w:rPr>
                <w:rFonts w:eastAsia="Calibri"/>
                <w:b/>
                <w:bCs/>
                <w:lang w:val="en-US"/>
              </w:rPr>
            </w:pPr>
            <w:r w:rsidRPr="003F2F38">
              <w:rPr>
                <w:rFonts w:eastAsia="Times New Roman" w:cs="Times New Roman"/>
                <w:b/>
                <w:bCs/>
                <w:lang w:val="en-GB"/>
              </w:rPr>
              <w:t>Overall risk</w:t>
            </w:r>
          </w:p>
        </w:tc>
        <w:tc>
          <w:tcPr>
            <w:tcW w:w="10049" w:type="dxa"/>
            <w:noWrap/>
          </w:tcPr>
          <w:p w14:paraId="56973D33" w14:textId="30B4FC08" w:rsidR="0009423A" w:rsidRPr="003F2F38" w:rsidRDefault="0B7C1AF0" w:rsidP="0B7C1AF0">
            <w:pPr>
              <w:spacing w:after="180"/>
              <w:rPr>
                <w:rFonts w:eastAsia="Times New Roman" w:cs="Times New Roman"/>
                <w:b/>
                <w:bCs/>
                <w:lang w:val="en-GB"/>
              </w:rPr>
            </w:pPr>
            <w:r w:rsidRPr="003F2F38">
              <w:rPr>
                <w:rFonts w:eastAsia="Times New Roman" w:cs="Times New Roman"/>
                <w:b/>
                <w:bCs/>
                <w:lang w:val="en-GB"/>
              </w:rPr>
              <w:t>Assessment and comments by the NCU</w:t>
            </w:r>
          </w:p>
        </w:tc>
      </w:tr>
      <w:tr w:rsidR="005C2F2E" w:rsidRPr="000F7462" w14:paraId="162E8982" w14:textId="77777777" w:rsidTr="00C278B8">
        <w:trPr>
          <w:trHeight w:val="405"/>
        </w:trPr>
        <w:tc>
          <w:tcPr>
            <w:tcW w:w="2772" w:type="dxa"/>
            <w:hideMark/>
          </w:tcPr>
          <w:p w14:paraId="79CEE2BC" w14:textId="77777777" w:rsidR="00DD79C6" w:rsidRDefault="00955CF9" w:rsidP="009A59A9">
            <w:pPr>
              <w:rPr>
                <w:rFonts w:eastAsia="Times New Roman" w:cs="Times New Roman"/>
                <w:lang w:val="en-GB"/>
              </w:rPr>
            </w:pPr>
            <w:bookmarkStart w:id="62" w:name="_Hlk163841410"/>
            <w:r>
              <w:rPr>
                <w:rFonts w:eastAsia="Times New Roman" w:cs="Times New Roman"/>
                <w:lang w:val="en-GB"/>
              </w:rPr>
              <w:t xml:space="preserve">SM </w:t>
            </w:r>
            <w:r w:rsidR="00624169">
              <w:rPr>
                <w:rFonts w:eastAsia="Times New Roman" w:cs="Times New Roman"/>
                <w:lang w:val="en-GB"/>
              </w:rPr>
              <w:t>“</w:t>
            </w:r>
            <w:r w:rsidR="00C278B8" w:rsidRPr="00C278B8">
              <w:rPr>
                <w:rFonts w:eastAsia="Times New Roman" w:cs="Times New Roman"/>
                <w:lang w:val="en-GB"/>
              </w:rPr>
              <w:t>Bio</w:t>
            </w:r>
            <w:r>
              <w:rPr>
                <w:rFonts w:eastAsia="Times New Roman" w:cs="Times New Roman"/>
                <w:lang w:val="en-GB"/>
              </w:rPr>
              <w:t>d</w:t>
            </w:r>
            <w:r w:rsidR="00C278B8" w:rsidRPr="00C278B8">
              <w:rPr>
                <w:rFonts w:eastAsia="Times New Roman" w:cs="Times New Roman"/>
                <w:lang w:val="en-GB"/>
              </w:rPr>
              <w:t>iversity Programme</w:t>
            </w:r>
            <w:r w:rsidR="00624169">
              <w:rPr>
                <w:rFonts w:eastAsia="Times New Roman" w:cs="Times New Roman"/>
                <w:lang w:val="en-GB"/>
              </w:rPr>
              <w:t>”</w:t>
            </w:r>
          </w:p>
          <w:p w14:paraId="62379A34" w14:textId="10DD45FA" w:rsidR="009A59A9" w:rsidRPr="000F7462" w:rsidRDefault="009A59A9" w:rsidP="00054EFD">
            <w:pPr>
              <w:spacing w:after="180"/>
              <w:rPr>
                <w:rFonts w:eastAsia="Times New Roman" w:cs="Times New Roman"/>
                <w:lang w:val="en-GB"/>
              </w:rPr>
            </w:pPr>
            <w:r w:rsidRPr="00023B9F">
              <w:rPr>
                <w:lang w:val="en-GB"/>
              </w:rPr>
              <w:t>7F-10768.01</w:t>
            </w:r>
          </w:p>
        </w:tc>
        <w:tc>
          <w:tcPr>
            <w:tcW w:w="2772" w:type="dxa"/>
          </w:tcPr>
          <w:p w14:paraId="66AE45DE" w14:textId="2B055908" w:rsidR="00DD79C6" w:rsidRPr="000F7462" w:rsidRDefault="00154520" w:rsidP="0B7C1AF0">
            <w:pPr>
              <w:spacing w:after="180"/>
              <w:rPr>
                <w:rFonts w:eastAsia="Times New Roman" w:cs="Times New Roman"/>
                <w:lang w:val="en-GB"/>
              </w:rPr>
            </w:pPr>
            <w:sdt>
              <w:sdtPr>
                <w:rPr>
                  <w:rFonts w:eastAsia="Calibri"/>
                  <w:lang w:val="en-US"/>
                </w:rPr>
                <w:id w:val="354081650"/>
                <w:placeholder>
                  <w:docPart w:val="61D422E99813424DA4FC3476F9775D93"/>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00D378BB">
                  <w:rPr>
                    <w:rFonts w:eastAsia="Calibri"/>
                    <w:lang w:val="en-US"/>
                  </w:rPr>
                  <w:t>Low-Medium</w:t>
                </w:r>
              </w:sdtContent>
            </w:sdt>
          </w:p>
        </w:tc>
        <w:tc>
          <w:tcPr>
            <w:tcW w:w="10049" w:type="dxa"/>
            <w:noWrap/>
          </w:tcPr>
          <w:p w14:paraId="4D91BCBC" w14:textId="77777777" w:rsidR="006D5F82" w:rsidRDefault="006D5F82" w:rsidP="006D5F82">
            <w:pPr>
              <w:spacing w:after="180"/>
              <w:jc w:val="both"/>
            </w:pPr>
            <w:proofErr w:type="spellStart"/>
            <w:r>
              <w:t>No</w:t>
            </w:r>
            <w:proofErr w:type="spellEnd"/>
            <w:r>
              <w:t xml:space="preserve"> </w:t>
            </w:r>
            <w:proofErr w:type="spellStart"/>
            <w:r>
              <w:t>programme</w:t>
            </w:r>
            <w:proofErr w:type="spellEnd"/>
            <w:r>
              <w:t xml:space="preserve"> </w:t>
            </w:r>
            <w:proofErr w:type="spellStart"/>
            <w:r>
              <w:t>components</w:t>
            </w:r>
            <w:proofErr w:type="spellEnd"/>
            <w:r>
              <w:t xml:space="preserve"> </w:t>
            </w:r>
            <w:proofErr w:type="spellStart"/>
            <w:r>
              <w:t>were</w:t>
            </w:r>
            <w:proofErr w:type="spellEnd"/>
            <w:r>
              <w:t xml:space="preserve"> </w:t>
            </w:r>
            <w:proofErr w:type="spellStart"/>
            <w:r>
              <w:t>rated</w:t>
            </w:r>
            <w:proofErr w:type="spellEnd"/>
            <w:r>
              <w:t xml:space="preserve"> </w:t>
            </w:r>
            <w:proofErr w:type="spellStart"/>
            <w:r>
              <w:t>as</w:t>
            </w:r>
            <w:proofErr w:type="spellEnd"/>
            <w:r>
              <w:t xml:space="preserve"> high </w:t>
            </w:r>
            <w:proofErr w:type="spellStart"/>
            <w:r>
              <w:t>risk</w:t>
            </w:r>
            <w:proofErr w:type="spellEnd"/>
            <w:r>
              <w:t xml:space="preserve"> in </w:t>
            </w:r>
            <w:proofErr w:type="spellStart"/>
            <w:r>
              <w:t>the</w:t>
            </w:r>
            <w:proofErr w:type="spellEnd"/>
            <w:r>
              <w:t xml:space="preserve"> SM Annual Report. The </w:t>
            </w:r>
            <w:proofErr w:type="spellStart"/>
            <w:r>
              <w:t>only</w:t>
            </w:r>
            <w:proofErr w:type="spellEnd"/>
            <w:r>
              <w:t xml:space="preserve"> </w:t>
            </w:r>
            <w:proofErr w:type="spellStart"/>
            <w:r>
              <w:t>elevated</w:t>
            </w:r>
            <w:proofErr w:type="spellEnd"/>
            <w:r>
              <w:t xml:space="preserve"> </w:t>
            </w:r>
            <w:proofErr w:type="spellStart"/>
            <w:r>
              <w:t>risk</w:t>
            </w:r>
            <w:proofErr w:type="spellEnd"/>
            <w:r>
              <w:t xml:space="preserve"> </w:t>
            </w:r>
            <w:proofErr w:type="spellStart"/>
            <w:r>
              <w:t>identified</w:t>
            </w:r>
            <w:proofErr w:type="spellEnd"/>
            <w:r>
              <w:t xml:space="preserve"> was a </w:t>
            </w:r>
            <w:proofErr w:type="spellStart"/>
            <w:r>
              <w:t>delay</w:t>
            </w:r>
            <w:proofErr w:type="spellEnd"/>
            <w:r>
              <w:t xml:space="preserve"> in IT </w:t>
            </w:r>
            <w:proofErr w:type="spellStart"/>
            <w:r>
              <w:t>development</w:t>
            </w:r>
            <w:proofErr w:type="spellEnd"/>
            <w:r>
              <w:t xml:space="preserve">, </w:t>
            </w:r>
            <w:proofErr w:type="spellStart"/>
            <w:r>
              <w:t>which</w:t>
            </w:r>
            <w:proofErr w:type="spellEnd"/>
            <w:r>
              <w:t xml:space="preserve"> was </w:t>
            </w:r>
            <w:proofErr w:type="spellStart"/>
            <w:r>
              <w:t>assessed</w:t>
            </w:r>
            <w:proofErr w:type="spellEnd"/>
            <w:r>
              <w:t xml:space="preserve"> </w:t>
            </w:r>
            <w:proofErr w:type="spellStart"/>
            <w:r>
              <w:t>as</w:t>
            </w:r>
            <w:proofErr w:type="spellEnd"/>
            <w:r>
              <w:t xml:space="preserve"> medium-high. All </w:t>
            </w:r>
            <w:proofErr w:type="spellStart"/>
            <w:r>
              <w:t>other</w:t>
            </w:r>
            <w:proofErr w:type="spellEnd"/>
            <w:r>
              <w:t xml:space="preserve"> </w:t>
            </w:r>
            <w:proofErr w:type="spellStart"/>
            <w:r>
              <w:t>risks</w:t>
            </w:r>
            <w:proofErr w:type="spellEnd"/>
            <w:r>
              <w:t xml:space="preserve"> </w:t>
            </w:r>
            <w:proofErr w:type="spellStart"/>
            <w:r>
              <w:t>were</w:t>
            </w:r>
            <w:proofErr w:type="spellEnd"/>
            <w:r>
              <w:t xml:space="preserve"> </w:t>
            </w:r>
            <w:proofErr w:type="spellStart"/>
            <w:r>
              <w:t>classified</w:t>
            </w:r>
            <w:proofErr w:type="spellEnd"/>
            <w:r>
              <w:t xml:space="preserve"> </w:t>
            </w:r>
            <w:proofErr w:type="spellStart"/>
            <w:r>
              <w:t>as</w:t>
            </w:r>
            <w:proofErr w:type="spellEnd"/>
            <w:r>
              <w:t xml:space="preserve"> </w:t>
            </w:r>
            <w:proofErr w:type="spellStart"/>
            <w:r>
              <w:t>low</w:t>
            </w:r>
            <w:proofErr w:type="spellEnd"/>
            <w:r>
              <w:t xml:space="preserve"> </w:t>
            </w:r>
            <w:proofErr w:type="spellStart"/>
            <w:r>
              <w:t>or</w:t>
            </w:r>
            <w:proofErr w:type="spellEnd"/>
            <w:r>
              <w:t xml:space="preserve"> </w:t>
            </w:r>
            <w:proofErr w:type="spellStart"/>
            <w:r>
              <w:t>low</w:t>
            </w:r>
            <w:proofErr w:type="spellEnd"/>
            <w:r>
              <w:t xml:space="preserve">-medium, and </w:t>
            </w:r>
            <w:proofErr w:type="spellStart"/>
            <w:r>
              <w:t>the</w:t>
            </w:r>
            <w:proofErr w:type="spellEnd"/>
            <w:r>
              <w:t xml:space="preserve"> </w:t>
            </w:r>
            <w:proofErr w:type="spellStart"/>
            <w:r>
              <w:t>overall</w:t>
            </w:r>
            <w:proofErr w:type="spellEnd"/>
            <w:r>
              <w:t xml:space="preserve"> </w:t>
            </w:r>
            <w:proofErr w:type="spellStart"/>
            <w:r>
              <w:t>programme</w:t>
            </w:r>
            <w:proofErr w:type="spellEnd"/>
            <w:r>
              <w:t xml:space="preserve"> </w:t>
            </w:r>
            <w:proofErr w:type="spellStart"/>
            <w:r>
              <w:t>risk</w:t>
            </w:r>
            <w:proofErr w:type="spellEnd"/>
            <w:r>
              <w:t xml:space="preserve"> </w:t>
            </w:r>
            <w:proofErr w:type="spellStart"/>
            <w:r>
              <w:t>level</w:t>
            </w:r>
            <w:proofErr w:type="spellEnd"/>
            <w:r>
              <w:t xml:space="preserve"> was </w:t>
            </w:r>
            <w:proofErr w:type="spellStart"/>
            <w:r>
              <w:t>described</w:t>
            </w:r>
            <w:proofErr w:type="spellEnd"/>
            <w:r>
              <w:t xml:space="preserve"> </w:t>
            </w:r>
            <w:proofErr w:type="spellStart"/>
            <w:r>
              <w:t>as</w:t>
            </w:r>
            <w:proofErr w:type="spellEnd"/>
            <w:r>
              <w:t xml:space="preserve"> </w:t>
            </w:r>
            <w:proofErr w:type="spellStart"/>
            <w:r>
              <w:t>low</w:t>
            </w:r>
            <w:proofErr w:type="spellEnd"/>
            <w:r>
              <w:t>-medium.</w:t>
            </w:r>
          </w:p>
          <w:p w14:paraId="0A23B049" w14:textId="54188EBF" w:rsidR="00483766" w:rsidRPr="000F7462" w:rsidRDefault="006D5F82" w:rsidP="006D5F82">
            <w:pPr>
              <w:jc w:val="both"/>
              <w:rPr>
                <w:rFonts w:eastAsia="Times New Roman" w:cs="Times New Roman"/>
                <w:lang w:val="en-GB"/>
              </w:rPr>
            </w:pPr>
            <w:r>
              <w:t xml:space="preserve">The </w:t>
            </w:r>
            <w:proofErr w:type="spellStart"/>
            <w:r>
              <w:t>greatest</w:t>
            </w:r>
            <w:proofErr w:type="spellEnd"/>
            <w:r>
              <w:t xml:space="preserve"> </w:t>
            </w:r>
            <w:proofErr w:type="spellStart"/>
            <w:r>
              <w:t>identified</w:t>
            </w:r>
            <w:proofErr w:type="spellEnd"/>
            <w:r>
              <w:t xml:space="preserve"> </w:t>
            </w:r>
            <w:proofErr w:type="spellStart"/>
            <w:r>
              <w:t>risk</w:t>
            </w:r>
            <w:proofErr w:type="spellEnd"/>
            <w:r>
              <w:t xml:space="preserve"> </w:t>
            </w:r>
            <w:proofErr w:type="spellStart"/>
            <w:r>
              <w:t>is</w:t>
            </w:r>
            <w:proofErr w:type="spellEnd"/>
            <w:r>
              <w:t xml:space="preserve"> </w:t>
            </w:r>
            <w:proofErr w:type="spellStart"/>
            <w:r>
              <w:t>that</w:t>
            </w:r>
            <w:proofErr w:type="spellEnd"/>
            <w:r>
              <w:t xml:space="preserve"> IT </w:t>
            </w:r>
            <w:proofErr w:type="spellStart"/>
            <w:r>
              <w:t>developments</w:t>
            </w:r>
            <w:proofErr w:type="spellEnd"/>
            <w:r>
              <w:t xml:space="preserve"> </w:t>
            </w:r>
            <w:proofErr w:type="spellStart"/>
            <w:r>
              <w:t>may</w:t>
            </w:r>
            <w:proofErr w:type="spellEnd"/>
            <w:r>
              <w:t xml:space="preserve"> </w:t>
            </w:r>
            <w:proofErr w:type="spellStart"/>
            <w:r>
              <w:t>take</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planned</w:t>
            </w:r>
            <w:proofErr w:type="spellEnd"/>
            <w:r>
              <w:t xml:space="preserve">. </w:t>
            </w:r>
            <w:proofErr w:type="spellStart"/>
            <w:r>
              <w:t>To</w:t>
            </w:r>
            <w:proofErr w:type="spellEnd"/>
            <w:r>
              <w:t xml:space="preserve"> </w:t>
            </w:r>
            <w:proofErr w:type="spellStart"/>
            <w:r>
              <w:t>mitigate</w:t>
            </w:r>
            <w:proofErr w:type="spellEnd"/>
            <w:r>
              <w:t xml:space="preserve"> </w:t>
            </w:r>
            <w:proofErr w:type="spellStart"/>
            <w:r>
              <w:t>this</w:t>
            </w:r>
            <w:proofErr w:type="spellEnd"/>
            <w:r>
              <w:t xml:space="preserve"> </w:t>
            </w:r>
            <w:proofErr w:type="spellStart"/>
            <w:r>
              <w:t>risk</w:t>
            </w:r>
            <w:proofErr w:type="spellEnd"/>
            <w:r>
              <w:t xml:space="preserve">, </w:t>
            </w:r>
            <w:proofErr w:type="spellStart"/>
            <w:r>
              <w:t>the</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procurement</w:t>
            </w:r>
            <w:proofErr w:type="spellEnd"/>
            <w:r>
              <w:t xml:space="preserve"> </w:t>
            </w:r>
            <w:proofErr w:type="spellStart"/>
            <w:r>
              <w:t>documents</w:t>
            </w:r>
            <w:proofErr w:type="spellEnd"/>
            <w:r>
              <w:t xml:space="preserve"> was </w:t>
            </w:r>
            <w:proofErr w:type="spellStart"/>
            <w:r>
              <w:t>initiated</w:t>
            </w:r>
            <w:proofErr w:type="spellEnd"/>
            <w:r>
              <w:t xml:space="preserve"> </w:t>
            </w:r>
            <w:proofErr w:type="spellStart"/>
            <w:r>
              <w:t>early</w:t>
            </w:r>
            <w:proofErr w:type="spellEnd"/>
            <w:r>
              <w:t xml:space="preserve">, </w:t>
            </w:r>
            <w:proofErr w:type="spellStart"/>
            <w:r>
              <w:t>allowing</w:t>
            </w:r>
            <w:proofErr w:type="spellEnd"/>
            <w:r>
              <w:t xml:space="preserve"> </w:t>
            </w:r>
            <w:proofErr w:type="spellStart"/>
            <w:r>
              <w:t>tenders</w:t>
            </w:r>
            <w:proofErr w:type="spellEnd"/>
            <w:r>
              <w:t xml:space="preserve"> </w:t>
            </w:r>
            <w:proofErr w:type="spellStart"/>
            <w:r>
              <w:t>to</w:t>
            </w:r>
            <w:proofErr w:type="spellEnd"/>
            <w:r>
              <w:t xml:space="preserve"> </w:t>
            </w:r>
            <w:proofErr w:type="spellStart"/>
            <w:r>
              <w:t>be</w:t>
            </w:r>
            <w:proofErr w:type="spellEnd"/>
            <w:r>
              <w:t xml:space="preserve"> </w:t>
            </w:r>
            <w:proofErr w:type="spellStart"/>
            <w:r>
              <w:t>conducted</w:t>
            </w:r>
            <w:proofErr w:type="spellEnd"/>
            <w:r>
              <w:t xml:space="preserve"> at </w:t>
            </w:r>
            <w:proofErr w:type="spellStart"/>
            <w:r>
              <w:t>the</w:t>
            </w:r>
            <w:proofErr w:type="spellEnd"/>
            <w:r>
              <w:t xml:space="preserve"> </w:t>
            </w:r>
            <w:proofErr w:type="spellStart"/>
            <w:r>
              <w:t>earliest</w:t>
            </w:r>
            <w:proofErr w:type="spellEnd"/>
            <w:r>
              <w:t xml:space="preserve"> </w:t>
            </w:r>
            <w:proofErr w:type="spellStart"/>
            <w:r>
              <w:t>opportunity</w:t>
            </w:r>
            <w:proofErr w:type="spellEnd"/>
            <w:r>
              <w:t xml:space="preserve"> and </w:t>
            </w:r>
            <w:proofErr w:type="spellStart"/>
            <w:r>
              <w:t>activities</w:t>
            </w:r>
            <w:proofErr w:type="spellEnd"/>
            <w:r>
              <w:t xml:space="preserve"> </w:t>
            </w:r>
            <w:proofErr w:type="spellStart"/>
            <w:r>
              <w:t>to</w:t>
            </w:r>
            <w:proofErr w:type="spellEnd"/>
            <w:r>
              <w:t xml:space="preserve"> </w:t>
            </w:r>
            <w:proofErr w:type="spellStart"/>
            <w:r>
              <w:t>commence</w:t>
            </w:r>
            <w:proofErr w:type="spellEnd"/>
            <w:r>
              <w:t xml:space="preserve"> </w:t>
            </w:r>
            <w:proofErr w:type="spellStart"/>
            <w:r>
              <w:t>immediately</w:t>
            </w:r>
            <w:proofErr w:type="spellEnd"/>
            <w:r>
              <w:t xml:space="preserve"> upon </w:t>
            </w:r>
            <w:proofErr w:type="spellStart"/>
            <w:r>
              <w:t>the</w:t>
            </w:r>
            <w:proofErr w:type="spellEnd"/>
            <w:r>
              <w:t xml:space="preserve"> </w:t>
            </w:r>
            <w:proofErr w:type="spellStart"/>
            <w:r>
              <w:t>conclusion</w:t>
            </w:r>
            <w:proofErr w:type="spellEnd"/>
            <w:r>
              <w:t xml:space="preserve"> </w:t>
            </w:r>
            <w:proofErr w:type="spellStart"/>
            <w:r>
              <w:t>of</w:t>
            </w:r>
            <w:proofErr w:type="spellEnd"/>
            <w:r>
              <w:t xml:space="preserve"> a </w:t>
            </w:r>
            <w:proofErr w:type="spellStart"/>
            <w:r>
              <w:t>contract</w:t>
            </w:r>
            <w:proofErr w:type="spellEnd"/>
            <w:r>
              <w:t xml:space="preserve"> </w:t>
            </w:r>
            <w:proofErr w:type="spellStart"/>
            <w:r>
              <w:t>with</w:t>
            </w:r>
            <w:proofErr w:type="spellEnd"/>
            <w:r>
              <w:t xml:space="preserve"> </w:t>
            </w:r>
            <w:proofErr w:type="spellStart"/>
            <w:r>
              <w:t>the</w:t>
            </w:r>
            <w:proofErr w:type="spellEnd"/>
            <w:r>
              <w:t xml:space="preserve"> </w:t>
            </w:r>
            <w:proofErr w:type="spellStart"/>
            <w:r>
              <w:t>successful</w:t>
            </w:r>
            <w:proofErr w:type="spellEnd"/>
            <w:r>
              <w:t xml:space="preserve"> </w:t>
            </w:r>
            <w:proofErr w:type="spellStart"/>
            <w:r>
              <w:t>bidder</w:t>
            </w:r>
            <w:proofErr w:type="spellEnd"/>
            <w:r>
              <w:t>.</w:t>
            </w:r>
          </w:p>
        </w:tc>
      </w:tr>
      <w:tr w:rsidR="005C2F2E" w:rsidRPr="000F7462" w14:paraId="1F7FDB66" w14:textId="77777777" w:rsidTr="00C278B8">
        <w:trPr>
          <w:trHeight w:val="405"/>
        </w:trPr>
        <w:tc>
          <w:tcPr>
            <w:tcW w:w="2772" w:type="dxa"/>
          </w:tcPr>
          <w:p w14:paraId="17C14FE5" w14:textId="77777777" w:rsidR="005C2F2E" w:rsidRDefault="00955CF9" w:rsidP="009A59A9">
            <w:pPr>
              <w:rPr>
                <w:lang w:val="en-GB"/>
              </w:rPr>
            </w:pPr>
            <w:bookmarkStart w:id="63" w:name="_Hlk163841431"/>
            <w:bookmarkEnd w:id="62"/>
            <w:r>
              <w:rPr>
                <w:lang w:val="en-GB"/>
              </w:rPr>
              <w:t xml:space="preserve">SM </w:t>
            </w:r>
            <w:r w:rsidR="00624169">
              <w:rPr>
                <w:lang w:val="en-GB"/>
              </w:rPr>
              <w:t>“</w:t>
            </w:r>
            <w:r w:rsidR="00C278B8" w:rsidRPr="00010507">
              <w:rPr>
                <w:lang w:val="en-GB"/>
              </w:rPr>
              <w:t>Supporting Social Inclusion</w:t>
            </w:r>
            <w:r w:rsidR="00624169">
              <w:rPr>
                <w:lang w:val="en-GB"/>
              </w:rPr>
              <w:t>”</w:t>
            </w:r>
            <w:bookmarkEnd w:id="63"/>
          </w:p>
          <w:p w14:paraId="5344EF74" w14:textId="6E22B1AC" w:rsidR="009A59A9" w:rsidRPr="000F7462" w:rsidRDefault="009A59A9">
            <w:pPr>
              <w:spacing w:after="180"/>
              <w:rPr>
                <w:rFonts w:eastAsia="Times New Roman" w:cs="Times New Roman"/>
                <w:lang w:val="en-GB"/>
              </w:rPr>
            </w:pPr>
            <w:r w:rsidRPr="006934E2">
              <w:rPr>
                <w:lang w:val="en-GB"/>
              </w:rPr>
              <w:t>7F-10699.01</w:t>
            </w:r>
          </w:p>
        </w:tc>
        <w:tc>
          <w:tcPr>
            <w:tcW w:w="2772" w:type="dxa"/>
          </w:tcPr>
          <w:p w14:paraId="16A321DD" w14:textId="2330F457" w:rsidR="005C2F2E" w:rsidRPr="000F7462" w:rsidRDefault="00154520" w:rsidP="0B7C1AF0">
            <w:pPr>
              <w:spacing w:after="180"/>
              <w:rPr>
                <w:rFonts w:eastAsia="Calibri"/>
                <w:lang w:val="en-US"/>
              </w:rPr>
            </w:pPr>
            <w:sdt>
              <w:sdtPr>
                <w:rPr>
                  <w:rFonts w:eastAsia="Calibri"/>
                  <w:lang w:val="en-US"/>
                </w:rPr>
                <w:id w:val="1049888652"/>
                <w:placeholder>
                  <w:docPart w:val="A6E430386E3B475C99C8149F0498E93B"/>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00D378BB">
                  <w:rPr>
                    <w:rFonts w:eastAsia="Calibri"/>
                    <w:lang w:val="en-US"/>
                  </w:rPr>
                  <w:t>Low-Medium</w:t>
                </w:r>
              </w:sdtContent>
            </w:sdt>
          </w:p>
        </w:tc>
        <w:tc>
          <w:tcPr>
            <w:tcW w:w="10049" w:type="dxa"/>
            <w:noWrap/>
          </w:tcPr>
          <w:p w14:paraId="7204D36A" w14:textId="77777777" w:rsidR="00976562" w:rsidRPr="00976562" w:rsidRDefault="00976562" w:rsidP="00976562">
            <w:pPr>
              <w:spacing w:after="180"/>
              <w:jc w:val="both"/>
              <w:rPr>
                <w:rFonts w:eastAsia="Times New Roman" w:cs="Times New Roman"/>
                <w:lang w:val="et-EE"/>
              </w:rPr>
            </w:pPr>
            <w:r w:rsidRPr="00976562">
              <w:rPr>
                <w:rFonts w:eastAsia="Times New Roman" w:cs="Times New Roman"/>
                <w:lang w:val="et-EE"/>
              </w:rPr>
              <w:t xml:space="preserve">In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SM </w:t>
            </w:r>
            <w:proofErr w:type="spellStart"/>
            <w:r w:rsidRPr="00976562">
              <w:rPr>
                <w:rFonts w:eastAsia="Times New Roman" w:cs="Times New Roman"/>
                <w:lang w:val="et-EE"/>
              </w:rPr>
              <w:t>Annual</w:t>
            </w:r>
            <w:proofErr w:type="spellEnd"/>
            <w:r w:rsidRPr="00976562">
              <w:rPr>
                <w:rFonts w:eastAsia="Times New Roman" w:cs="Times New Roman"/>
                <w:lang w:val="et-EE"/>
              </w:rPr>
              <w:t xml:space="preserve"> </w:t>
            </w:r>
            <w:proofErr w:type="spellStart"/>
            <w:r w:rsidRPr="00976562">
              <w:rPr>
                <w:rFonts w:eastAsia="Times New Roman" w:cs="Times New Roman"/>
                <w:lang w:val="et-EE"/>
              </w:rPr>
              <w:t>Report</w:t>
            </w:r>
            <w:proofErr w:type="spellEnd"/>
            <w:r w:rsidRPr="00976562">
              <w:rPr>
                <w:rFonts w:eastAsia="Times New Roman" w:cs="Times New Roman"/>
                <w:lang w:val="et-EE"/>
              </w:rPr>
              <w:t xml:space="preserve">, </w:t>
            </w:r>
            <w:proofErr w:type="spellStart"/>
            <w:r w:rsidRPr="00976562">
              <w:rPr>
                <w:rFonts w:eastAsia="Times New Roman" w:cs="Times New Roman"/>
                <w:lang w:val="et-EE"/>
              </w:rPr>
              <w:t>most</w:t>
            </w:r>
            <w:proofErr w:type="spellEnd"/>
            <w:r w:rsidRPr="00976562">
              <w:rPr>
                <w:rFonts w:eastAsia="Times New Roman" w:cs="Times New Roman"/>
                <w:lang w:val="et-EE"/>
              </w:rPr>
              <w:t xml:space="preserve"> </w:t>
            </w:r>
            <w:proofErr w:type="spellStart"/>
            <w:r w:rsidRPr="00976562">
              <w:rPr>
                <w:rFonts w:eastAsia="Times New Roman" w:cs="Times New Roman"/>
                <w:lang w:val="et-EE"/>
              </w:rPr>
              <w:t>risks</w:t>
            </w:r>
            <w:proofErr w:type="spellEnd"/>
            <w:r w:rsidRPr="00976562">
              <w:rPr>
                <w:rFonts w:eastAsia="Times New Roman" w:cs="Times New Roman"/>
                <w:lang w:val="et-EE"/>
              </w:rPr>
              <w:t xml:space="preserve"> are </w:t>
            </w:r>
            <w:proofErr w:type="spellStart"/>
            <w:r w:rsidRPr="00976562">
              <w:rPr>
                <w:rFonts w:eastAsia="Times New Roman" w:cs="Times New Roman"/>
                <w:lang w:val="et-EE"/>
              </w:rPr>
              <w:t>assessed</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either</w:t>
            </w:r>
            <w:proofErr w:type="spellEnd"/>
            <w:r w:rsidRPr="00976562">
              <w:rPr>
                <w:rFonts w:eastAsia="Times New Roman" w:cs="Times New Roman"/>
                <w:lang w:val="et-EE"/>
              </w:rPr>
              <w:t xml:space="preserve"> </w:t>
            </w:r>
            <w:proofErr w:type="spellStart"/>
            <w:r w:rsidRPr="00976562">
              <w:rPr>
                <w:rFonts w:eastAsia="Times New Roman" w:cs="Times New Roman"/>
                <w:lang w:val="et-EE"/>
              </w:rPr>
              <w:t>low</w:t>
            </w:r>
            <w:proofErr w:type="spellEnd"/>
            <w:r w:rsidRPr="00976562">
              <w:rPr>
                <w:rFonts w:eastAsia="Times New Roman" w:cs="Times New Roman"/>
                <w:lang w:val="et-EE"/>
              </w:rPr>
              <w:t xml:space="preserve"> </w:t>
            </w:r>
            <w:proofErr w:type="spellStart"/>
            <w:r w:rsidRPr="00976562">
              <w:rPr>
                <w:rFonts w:eastAsia="Times New Roman" w:cs="Times New Roman"/>
                <w:lang w:val="et-EE"/>
              </w:rPr>
              <w:t>or</w:t>
            </w:r>
            <w:proofErr w:type="spellEnd"/>
            <w:r w:rsidRPr="00976562">
              <w:rPr>
                <w:rFonts w:eastAsia="Times New Roman" w:cs="Times New Roman"/>
                <w:lang w:val="et-EE"/>
              </w:rPr>
              <w:t xml:space="preserve"> </w:t>
            </w:r>
            <w:proofErr w:type="spellStart"/>
            <w:r w:rsidRPr="00976562">
              <w:rPr>
                <w:rFonts w:eastAsia="Times New Roman" w:cs="Times New Roman"/>
                <w:lang w:val="et-EE"/>
              </w:rPr>
              <w:t>low-medium</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overall</w:t>
            </w:r>
            <w:proofErr w:type="spellEnd"/>
            <w:r w:rsidRPr="00976562">
              <w:rPr>
                <w:rFonts w:eastAsia="Times New Roman" w:cs="Times New Roman"/>
                <w:lang w:val="et-EE"/>
              </w:rPr>
              <w:t xml:space="preserve"> risk </w:t>
            </w:r>
            <w:proofErr w:type="spellStart"/>
            <w:r w:rsidRPr="00976562">
              <w:rPr>
                <w:rFonts w:eastAsia="Times New Roman" w:cs="Times New Roman"/>
                <w:lang w:val="et-EE"/>
              </w:rPr>
              <w:t>level</w:t>
            </w:r>
            <w:proofErr w:type="spellEnd"/>
            <w:r w:rsidRPr="00976562">
              <w:rPr>
                <w:rFonts w:eastAsia="Times New Roman" w:cs="Times New Roman"/>
                <w:lang w:val="et-EE"/>
              </w:rPr>
              <w:t xml:space="preserve"> of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SM </w:t>
            </w:r>
            <w:proofErr w:type="spellStart"/>
            <w:r w:rsidRPr="00976562">
              <w:rPr>
                <w:rFonts w:eastAsia="Times New Roman" w:cs="Times New Roman"/>
                <w:lang w:val="et-EE"/>
              </w:rPr>
              <w:t>is</w:t>
            </w:r>
            <w:proofErr w:type="spellEnd"/>
            <w:r w:rsidRPr="00976562">
              <w:rPr>
                <w:rFonts w:eastAsia="Times New Roman" w:cs="Times New Roman"/>
                <w:lang w:val="et-EE"/>
              </w:rPr>
              <w:t xml:space="preserve"> </w:t>
            </w:r>
            <w:proofErr w:type="spellStart"/>
            <w:r w:rsidRPr="00976562">
              <w:rPr>
                <w:rFonts w:eastAsia="Times New Roman" w:cs="Times New Roman"/>
                <w:lang w:val="et-EE"/>
              </w:rPr>
              <w:t>categorised</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low-medium</w:t>
            </w:r>
            <w:proofErr w:type="spellEnd"/>
            <w:r w:rsidRPr="00976562">
              <w:rPr>
                <w:rFonts w:eastAsia="Times New Roman" w:cs="Times New Roman"/>
                <w:lang w:val="et-EE"/>
              </w:rPr>
              <w:t xml:space="preserve">. The </w:t>
            </w:r>
            <w:proofErr w:type="spellStart"/>
            <w:r w:rsidRPr="00976562">
              <w:rPr>
                <w:rFonts w:eastAsia="Times New Roman" w:cs="Times New Roman"/>
                <w:lang w:val="et-EE"/>
              </w:rPr>
              <w:t>report</w:t>
            </w:r>
            <w:proofErr w:type="spellEnd"/>
            <w:r w:rsidRPr="00976562">
              <w:rPr>
                <w:rFonts w:eastAsia="Times New Roman" w:cs="Times New Roman"/>
                <w:lang w:val="et-EE"/>
              </w:rPr>
              <w:t xml:space="preserve"> </w:t>
            </w:r>
            <w:proofErr w:type="spellStart"/>
            <w:r w:rsidRPr="00976562">
              <w:rPr>
                <w:rFonts w:eastAsia="Times New Roman" w:cs="Times New Roman"/>
                <w:lang w:val="et-EE"/>
              </w:rPr>
              <w:t>does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not</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indicate</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that</w:t>
            </w:r>
            <w:proofErr w:type="spellEnd"/>
            <w:r w:rsidRPr="00976562">
              <w:rPr>
                <w:rFonts w:eastAsia="Times New Roman" w:cs="Times New Roman"/>
                <w:lang w:val="et-EE"/>
              </w:rPr>
              <w:t xml:space="preserve"> </w:t>
            </w:r>
            <w:proofErr w:type="spellStart"/>
            <w:r w:rsidRPr="00976562">
              <w:rPr>
                <w:rFonts w:eastAsia="Times New Roman" w:cs="Times New Roman"/>
                <w:lang w:val="et-EE"/>
              </w:rPr>
              <w:t>any</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individual</w:t>
            </w:r>
            <w:proofErr w:type="spellEnd"/>
            <w:r w:rsidRPr="00976562">
              <w:rPr>
                <w:rFonts w:eastAsia="Times New Roman" w:cs="Times New Roman"/>
                <w:lang w:val="et-EE"/>
              </w:rPr>
              <w:t xml:space="preserve"> programme </w:t>
            </w:r>
            <w:proofErr w:type="spellStart"/>
            <w:r w:rsidRPr="00976562">
              <w:rPr>
                <w:rFonts w:eastAsia="Times New Roman" w:cs="Times New Roman"/>
                <w:lang w:val="et-EE"/>
              </w:rPr>
              <w:t>component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has</w:t>
            </w:r>
            <w:proofErr w:type="spellEnd"/>
            <w:r w:rsidRPr="00976562">
              <w:rPr>
                <w:rFonts w:eastAsia="Times New Roman" w:cs="Times New Roman"/>
                <w:lang w:val="et-EE"/>
              </w:rPr>
              <w:t xml:space="preserve"> </w:t>
            </w:r>
            <w:proofErr w:type="spellStart"/>
            <w:r w:rsidRPr="00976562">
              <w:rPr>
                <w:rFonts w:eastAsia="Times New Roman" w:cs="Times New Roman"/>
                <w:lang w:val="et-EE"/>
              </w:rPr>
              <w:t>been</w:t>
            </w:r>
            <w:proofErr w:type="spellEnd"/>
            <w:r w:rsidRPr="00976562">
              <w:rPr>
                <w:rFonts w:eastAsia="Times New Roman" w:cs="Times New Roman"/>
                <w:lang w:val="et-EE"/>
              </w:rPr>
              <w:t xml:space="preserve"> </w:t>
            </w:r>
            <w:proofErr w:type="spellStart"/>
            <w:r w:rsidRPr="00976562">
              <w:rPr>
                <w:rFonts w:eastAsia="Times New Roman" w:cs="Times New Roman"/>
                <w:lang w:val="et-EE"/>
              </w:rPr>
              <w:t>rated</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high</w:t>
            </w:r>
            <w:proofErr w:type="spellEnd"/>
            <w:r w:rsidRPr="00976562">
              <w:rPr>
                <w:rFonts w:eastAsia="Times New Roman" w:cs="Times New Roman"/>
                <w:lang w:val="et-EE"/>
              </w:rPr>
              <w:t xml:space="preserve"> risk. </w:t>
            </w:r>
            <w:proofErr w:type="spellStart"/>
            <w:r w:rsidRPr="00976562">
              <w:rPr>
                <w:rFonts w:eastAsia="Times New Roman" w:cs="Times New Roman"/>
                <w:lang w:val="et-EE"/>
              </w:rPr>
              <w:t>However</w:t>
            </w:r>
            <w:proofErr w:type="spellEnd"/>
            <w:r w:rsidRPr="00976562">
              <w:rPr>
                <w:rFonts w:eastAsia="Times New Roman" w:cs="Times New Roman"/>
                <w:lang w:val="et-EE"/>
              </w:rPr>
              <w:t xml:space="preserve">, </w:t>
            </w:r>
            <w:proofErr w:type="spellStart"/>
            <w:r w:rsidRPr="00976562">
              <w:rPr>
                <w:rFonts w:eastAsia="Times New Roman" w:cs="Times New Roman"/>
                <w:lang w:val="et-EE"/>
              </w:rPr>
              <w:t>it</w:t>
            </w:r>
            <w:proofErr w:type="spellEnd"/>
            <w:r w:rsidRPr="00976562">
              <w:rPr>
                <w:rFonts w:eastAsia="Times New Roman" w:cs="Times New Roman"/>
                <w:lang w:val="et-EE"/>
              </w:rPr>
              <w:t xml:space="preserve"> </w:t>
            </w:r>
            <w:proofErr w:type="spellStart"/>
            <w:r w:rsidRPr="00976562">
              <w:rPr>
                <w:rFonts w:eastAsia="Times New Roman" w:cs="Times New Roman"/>
                <w:lang w:val="et-EE"/>
              </w:rPr>
              <w:t>notes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that</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SSIP </w:t>
            </w:r>
            <w:proofErr w:type="spellStart"/>
            <w:r w:rsidRPr="00976562">
              <w:rPr>
                <w:rFonts w:eastAsia="Times New Roman" w:cs="Times New Roman"/>
                <w:lang w:val="et-EE"/>
              </w:rPr>
              <w:t>is</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complex</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implemented</w:t>
            </w:r>
            <w:proofErr w:type="spellEnd"/>
            <w:r w:rsidRPr="00976562">
              <w:rPr>
                <w:rFonts w:eastAsia="Times New Roman" w:cs="Times New Roman"/>
                <w:lang w:val="et-EE"/>
              </w:rPr>
              <w:t xml:space="preserve"> </w:t>
            </w:r>
            <w:proofErr w:type="spellStart"/>
            <w:r w:rsidRPr="00976562">
              <w:rPr>
                <w:rFonts w:eastAsia="Times New Roman" w:cs="Times New Roman"/>
                <w:lang w:val="et-EE"/>
              </w:rPr>
              <w:t>across</w:t>
            </w:r>
            <w:proofErr w:type="spellEnd"/>
            <w:r w:rsidRPr="00976562">
              <w:rPr>
                <w:rFonts w:eastAsia="Times New Roman" w:cs="Times New Roman"/>
                <w:lang w:val="et-EE"/>
              </w:rPr>
              <w:t xml:space="preserve"> </w:t>
            </w:r>
            <w:proofErr w:type="spellStart"/>
            <w:r w:rsidRPr="00976562">
              <w:rPr>
                <w:rFonts w:eastAsia="Times New Roman" w:cs="Times New Roman"/>
                <w:lang w:val="et-EE"/>
              </w:rPr>
              <w:t>four</w:t>
            </w:r>
            <w:proofErr w:type="spellEnd"/>
            <w:r w:rsidRPr="00976562">
              <w:rPr>
                <w:rFonts w:eastAsia="Times New Roman" w:cs="Times New Roman"/>
                <w:lang w:val="et-EE"/>
              </w:rPr>
              <w:t xml:space="preserve"> </w:t>
            </w:r>
            <w:proofErr w:type="spellStart"/>
            <w:r w:rsidRPr="00976562">
              <w:rPr>
                <w:rFonts w:eastAsia="Times New Roman" w:cs="Times New Roman"/>
                <w:lang w:val="et-EE"/>
              </w:rPr>
              <w:t>ministries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which</w:t>
            </w:r>
            <w:proofErr w:type="spellEnd"/>
            <w:r w:rsidRPr="00976562">
              <w:rPr>
                <w:rFonts w:eastAsia="Times New Roman" w:cs="Times New Roman"/>
                <w:lang w:val="et-EE"/>
              </w:rPr>
              <w:t xml:space="preserve"> </w:t>
            </w:r>
            <w:proofErr w:type="spellStart"/>
            <w:r w:rsidRPr="00976562">
              <w:rPr>
                <w:rFonts w:eastAsia="Times New Roman" w:cs="Times New Roman"/>
                <w:lang w:val="et-EE"/>
              </w:rPr>
              <w:t>naturally</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introduces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operational</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coordination</w:t>
            </w:r>
            <w:proofErr w:type="spellEnd"/>
            <w:r w:rsidRPr="00976562">
              <w:rPr>
                <w:rFonts w:eastAsia="Times New Roman" w:cs="Times New Roman"/>
                <w:lang w:val="et-EE"/>
              </w:rPr>
              <w:t xml:space="preserve"> </w:t>
            </w:r>
            <w:proofErr w:type="spellStart"/>
            <w:r w:rsidRPr="00976562">
              <w:rPr>
                <w:rFonts w:eastAsia="Times New Roman" w:cs="Times New Roman"/>
                <w:lang w:val="et-EE"/>
              </w:rPr>
              <w:t>risks</w:t>
            </w:r>
            <w:proofErr w:type="spellEnd"/>
            <w:r w:rsidRPr="00976562">
              <w:rPr>
                <w:rFonts w:eastAsia="Times New Roman" w:cs="Times New Roman"/>
                <w:lang w:val="et-EE"/>
              </w:rPr>
              <w:t xml:space="preserve">. </w:t>
            </w:r>
            <w:proofErr w:type="spellStart"/>
            <w:r w:rsidRPr="00976562">
              <w:rPr>
                <w:rFonts w:eastAsia="Times New Roman" w:cs="Times New Roman"/>
                <w:lang w:val="et-EE"/>
              </w:rPr>
              <w:t>Nevertheless</w:t>
            </w:r>
            <w:proofErr w:type="spellEnd"/>
            <w:r w:rsidRPr="00976562">
              <w:rPr>
                <w:rFonts w:eastAsia="Times New Roman" w:cs="Times New Roman"/>
                <w:lang w:val="et-EE"/>
              </w:rPr>
              <w:t xml:space="preserve">, </w:t>
            </w:r>
            <w:proofErr w:type="spellStart"/>
            <w:r w:rsidRPr="00976562">
              <w:rPr>
                <w:rFonts w:eastAsia="Times New Roman" w:cs="Times New Roman"/>
                <w:lang w:val="et-EE"/>
              </w:rPr>
              <w:t>close</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cooperation</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effective</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communication</w:t>
            </w:r>
            <w:proofErr w:type="spellEnd"/>
            <w:r w:rsidRPr="00976562">
              <w:rPr>
                <w:rFonts w:eastAsia="Times New Roman" w:cs="Times New Roman"/>
                <w:lang w:val="et-EE"/>
              </w:rPr>
              <w:t xml:space="preserve"> </w:t>
            </w:r>
            <w:proofErr w:type="spellStart"/>
            <w:r w:rsidRPr="00976562">
              <w:rPr>
                <w:rFonts w:eastAsia="Times New Roman" w:cs="Times New Roman"/>
                <w:lang w:val="et-EE"/>
              </w:rPr>
              <w:t>among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involved</w:t>
            </w:r>
            <w:proofErr w:type="spellEnd"/>
            <w:r w:rsidRPr="00976562">
              <w:rPr>
                <w:rFonts w:eastAsia="Times New Roman" w:cs="Times New Roman"/>
                <w:lang w:val="et-EE"/>
              </w:rPr>
              <w:t xml:space="preserve"> </w:t>
            </w:r>
            <w:proofErr w:type="spellStart"/>
            <w:r w:rsidRPr="00976562">
              <w:rPr>
                <w:rFonts w:eastAsia="Times New Roman" w:cs="Times New Roman"/>
                <w:lang w:val="et-EE"/>
              </w:rPr>
              <w:t>parties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help</w:t>
            </w:r>
            <w:proofErr w:type="spellEnd"/>
            <w:r w:rsidRPr="00976562">
              <w:rPr>
                <w:rFonts w:eastAsia="Times New Roman" w:cs="Times New Roman"/>
                <w:lang w:val="et-EE"/>
              </w:rPr>
              <w:t xml:space="preserve"> </w:t>
            </w:r>
            <w:proofErr w:type="spellStart"/>
            <w:r w:rsidRPr="00976562">
              <w:rPr>
                <w:rFonts w:eastAsia="Times New Roman" w:cs="Times New Roman"/>
                <w:lang w:val="et-EE"/>
              </w:rPr>
              <w:t>to</w:t>
            </w:r>
            <w:proofErr w:type="spellEnd"/>
            <w:r w:rsidRPr="00976562">
              <w:rPr>
                <w:rFonts w:eastAsia="Times New Roman" w:cs="Times New Roman"/>
                <w:lang w:val="et-EE"/>
              </w:rPr>
              <w:t xml:space="preserve"> manage </w:t>
            </w:r>
            <w:proofErr w:type="spellStart"/>
            <w:r w:rsidRPr="00976562">
              <w:rPr>
                <w:rFonts w:eastAsia="Times New Roman" w:cs="Times New Roman"/>
                <w:lang w:val="et-EE"/>
              </w:rPr>
              <w:t>these</w:t>
            </w:r>
            <w:proofErr w:type="spellEnd"/>
            <w:r w:rsidRPr="00976562">
              <w:rPr>
                <w:rFonts w:eastAsia="Times New Roman" w:cs="Times New Roman"/>
                <w:lang w:val="et-EE"/>
              </w:rPr>
              <w:t xml:space="preserve"> </w:t>
            </w:r>
            <w:proofErr w:type="spellStart"/>
            <w:r w:rsidRPr="00976562">
              <w:rPr>
                <w:rFonts w:eastAsia="Times New Roman" w:cs="Times New Roman"/>
                <w:lang w:val="et-EE"/>
              </w:rPr>
              <w:t>challenges</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mitigate</w:t>
            </w:r>
            <w:proofErr w:type="spellEnd"/>
            <w:r w:rsidRPr="00976562">
              <w:rPr>
                <w:rFonts w:eastAsia="Times New Roman" w:cs="Times New Roman"/>
                <w:lang w:val="et-EE"/>
              </w:rPr>
              <w:t xml:space="preserve"> </w:t>
            </w:r>
            <w:proofErr w:type="spellStart"/>
            <w:r w:rsidRPr="00976562">
              <w:rPr>
                <w:rFonts w:eastAsia="Times New Roman" w:cs="Times New Roman"/>
                <w:lang w:val="et-EE"/>
              </w:rPr>
              <w:t>associated</w:t>
            </w:r>
            <w:proofErr w:type="spellEnd"/>
            <w:r w:rsidRPr="00976562">
              <w:rPr>
                <w:rFonts w:eastAsia="Times New Roman" w:cs="Times New Roman"/>
                <w:lang w:val="et-EE"/>
              </w:rPr>
              <w:t xml:space="preserve"> </w:t>
            </w:r>
            <w:proofErr w:type="spellStart"/>
            <w:r w:rsidRPr="00976562">
              <w:rPr>
                <w:rFonts w:eastAsia="Times New Roman" w:cs="Times New Roman"/>
                <w:lang w:val="et-EE"/>
              </w:rPr>
              <w:t>risks</w:t>
            </w:r>
            <w:proofErr w:type="spellEnd"/>
            <w:r w:rsidRPr="00976562">
              <w:rPr>
                <w:rFonts w:eastAsia="Times New Roman" w:cs="Times New Roman"/>
                <w:lang w:val="et-EE"/>
              </w:rPr>
              <w:t>.</w:t>
            </w:r>
          </w:p>
          <w:p w14:paraId="3E2F90C1" w14:textId="77777777" w:rsidR="00976562" w:rsidRPr="00976562" w:rsidRDefault="00976562" w:rsidP="00976562">
            <w:pPr>
              <w:spacing w:after="180"/>
              <w:jc w:val="both"/>
              <w:rPr>
                <w:rFonts w:eastAsia="Times New Roman" w:cs="Times New Roman"/>
                <w:lang w:val="et-EE"/>
              </w:rPr>
            </w:pPr>
            <w:r w:rsidRPr="00976562">
              <w:rPr>
                <w:rFonts w:eastAsia="Times New Roman" w:cs="Times New Roman"/>
                <w:lang w:val="et-EE"/>
              </w:rPr>
              <w:t xml:space="preserve">The </w:t>
            </w:r>
            <w:proofErr w:type="spellStart"/>
            <w:r w:rsidRPr="00976562">
              <w:rPr>
                <w:rFonts w:eastAsia="Times New Roman" w:cs="Times New Roman"/>
                <w:lang w:val="et-EE"/>
              </w:rPr>
              <w:t>highest-rated</w:t>
            </w:r>
            <w:proofErr w:type="spellEnd"/>
            <w:r w:rsidRPr="00976562">
              <w:rPr>
                <w:rFonts w:eastAsia="Times New Roman" w:cs="Times New Roman"/>
                <w:lang w:val="et-EE"/>
              </w:rPr>
              <w:t xml:space="preserve"> </w:t>
            </w:r>
            <w:proofErr w:type="spellStart"/>
            <w:r w:rsidRPr="00976562">
              <w:rPr>
                <w:rFonts w:eastAsia="Times New Roman" w:cs="Times New Roman"/>
                <w:lang w:val="et-EE"/>
              </w:rPr>
              <w:t>risks</w:t>
            </w:r>
            <w:proofErr w:type="spellEnd"/>
            <w:r w:rsidRPr="00976562">
              <w:rPr>
                <w:rFonts w:eastAsia="Times New Roman" w:cs="Times New Roman"/>
                <w:lang w:val="et-EE"/>
              </w:rPr>
              <w:t xml:space="preserve"> </w:t>
            </w:r>
            <w:proofErr w:type="spellStart"/>
            <w:r w:rsidRPr="00976562">
              <w:rPr>
                <w:rFonts w:eastAsia="Times New Roman" w:cs="Times New Roman"/>
                <w:lang w:val="et-EE"/>
              </w:rPr>
              <w:t>relate</w:t>
            </w:r>
            <w:proofErr w:type="spellEnd"/>
            <w:r w:rsidRPr="00976562">
              <w:rPr>
                <w:rFonts w:eastAsia="Times New Roman" w:cs="Times New Roman"/>
                <w:lang w:val="et-EE"/>
              </w:rPr>
              <w:t xml:space="preserve"> </w:t>
            </w:r>
            <w:proofErr w:type="spellStart"/>
            <w:r w:rsidRPr="00976562">
              <w:rPr>
                <w:rFonts w:eastAsia="Times New Roman" w:cs="Times New Roman"/>
                <w:lang w:val="et-EE"/>
              </w:rPr>
              <w:t>to</w:t>
            </w:r>
            <w:proofErr w:type="spellEnd"/>
            <w:r w:rsidRPr="00976562">
              <w:rPr>
                <w:rFonts w:eastAsia="Times New Roman" w:cs="Times New Roman"/>
                <w:lang w:val="et-EE"/>
              </w:rPr>
              <w:t xml:space="preserve"> </w:t>
            </w:r>
            <w:proofErr w:type="spellStart"/>
            <w:r w:rsidRPr="00976562">
              <w:rPr>
                <w:rFonts w:eastAsia="Times New Roman" w:cs="Times New Roman"/>
                <w:lang w:val="et-EE"/>
              </w:rPr>
              <w:t>time-frame</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constraints</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procurement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processes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with</w:t>
            </w:r>
            <w:proofErr w:type="spellEnd"/>
            <w:r w:rsidRPr="00976562">
              <w:rPr>
                <w:rFonts w:eastAsia="Times New Roman" w:cs="Times New Roman"/>
                <w:lang w:val="et-EE"/>
              </w:rPr>
              <w:t xml:space="preserve"> </w:t>
            </w:r>
            <w:proofErr w:type="spellStart"/>
            <w:r w:rsidRPr="00976562">
              <w:rPr>
                <w:rFonts w:eastAsia="Times New Roman" w:cs="Times New Roman"/>
                <w:lang w:val="et-EE"/>
              </w:rPr>
              <w:t>two</w:t>
            </w:r>
            <w:proofErr w:type="spellEnd"/>
            <w:r w:rsidRPr="00976562">
              <w:rPr>
                <w:rFonts w:eastAsia="Times New Roman" w:cs="Times New Roman"/>
                <w:lang w:val="et-EE"/>
              </w:rPr>
              <w:t xml:space="preserve"> </w:t>
            </w:r>
            <w:proofErr w:type="spellStart"/>
            <w:r w:rsidRPr="00976562">
              <w:rPr>
                <w:rFonts w:eastAsia="Times New Roman" w:cs="Times New Roman"/>
                <w:lang w:val="et-EE"/>
              </w:rPr>
              <w:t>risks</w:t>
            </w:r>
            <w:proofErr w:type="spellEnd"/>
            <w:r w:rsidRPr="00976562">
              <w:rPr>
                <w:rFonts w:eastAsia="Times New Roman" w:cs="Times New Roman"/>
                <w:lang w:val="et-EE"/>
              </w:rPr>
              <w:t xml:space="preserve"> </w:t>
            </w:r>
            <w:proofErr w:type="spellStart"/>
            <w:r w:rsidRPr="00976562">
              <w:rPr>
                <w:rFonts w:eastAsia="Times New Roman" w:cs="Times New Roman"/>
                <w:lang w:val="et-EE"/>
              </w:rPr>
              <w:t>assessed</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medium-high</w:t>
            </w:r>
            <w:proofErr w:type="spellEnd"/>
            <w:r w:rsidRPr="00976562">
              <w:rPr>
                <w:rFonts w:eastAsia="Times New Roman" w:cs="Times New Roman"/>
                <w:lang w:val="et-EE"/>
              </w:rPr>
              <w:t xml:space="preserve">. The </w:t>
            </w:r>
            <w:proofErr w:type="spellStart"/>
            <w:r w:rsidRPr="00976562">
              <w:rPr>
                <w:rFonts w:eastAsia="Times New Roman" w:cs="Times New Roman"/>
                <w:lang w:val="et-EE"/>
              </w:rPr>
              <w:t>first</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concerns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challenging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time</w:t>
            </w:r>
            <w:proofErr w:type="spellEnd"/>
            <w:r w:rsidRPr="00976562">
              <w:rPr>
                <w:rFonts w:eastAsia="Times New Roman" w:cs="Times New Roman"/>
                <w:lang w:val="et-EE"/>
              </w:rPr>
              <w:t xml:space="preserve"> </w:t>
            </w:r>
            <w:proofErr w:type="spellStart"/>
            <w:r w:rsidRPr="00976562">
              <w:rPr>
                <w:rFonts w:eastAsia="Times New Roman" w:cs="Times New Roman"/>
                <w:lang w:val="et-EE"/>
              </w:rPr>
              <w:t>frame</w:t>
            </w:r>
            <w:proofErr w:type="spellEnd"/>
            <w:r w:rsidRPr="00976562">
              <w:rPr>
                <w:rFonts w:eastAsia="Times New Roman" w:cs="Times New Roman"/>
                <w:lang w:val="et-EE"/>
              </w:rPr>
              <w:t xml:space="preserve"> </w:t>
            </w:r>
            <w:proofErr w:type="spellStart"/>
            <w:r w:rsidRPr="00976562">
              <w:rPr>
                <w:rFonts w:eastAsia="Times New Roman" w:cs="Times New Roman"/>
                <w:lang w:val="et-EE"/>
              </w:rPr>
              <w:t>for</w:t>
            </w:r>
            <w:proofErr w:type="spellEnd"/>
            <w:r w:rsidRPr="00976562">
              <w:rPr>
                <w:rFonts w:eastAsia="Times New Roman" w:cs="Times New Roman"/>
                <w:lang w:val="et-EE"/>
              </w:rPr>
              <w:t xml:space="preserve"> SM </w:t>
            </w:r>
            <w:proofErr w:type="spellStart"/>
            <w:r w:rsidRPr="00976562">
              <w:rPr>
                <w:rFonts w:eastAsia="Times New Roman" w:cs="Times New Roman"/>
                <w:lang w:val="et-EE"/>
              </w:rPr>
              <w:t>implementation</w:t>
            </w:r>
            <w:proofErr w:type="spellEnd"/>
            <w:r w:rsidRPr="00976562">
              <w:rPr>
                <w:rFonts w:eastAsia="Times New Roman" w:cs="Times New Roman"/>
                <w:lang w:val="et-EE"/>
              </w:rPr>
              <w:t xml:space="preserve">, </w:t>
            </w:r>
            <w:proofErr w:type="spellStart"/>
            <w:r w:rsidRPr="00976562">
              <w:rPr>
                <w:rFonts w:eastAsia="Times New Roman" w:cs="Times New Roman"/>
                <w:lang w:val="et-EE"/>
              </w:rPr>
              <w:t>which</w:t>
            </w:r>
            <w:proofErr w:type="spellEnd"/>
            <w:r w:rsidRPr="00976562">
              <w:rPr>
                <w:rFonts w:eastAsia="Times New Roman" w:cs="Times New Roman"/>
                <w:lang w:val="et-EE"/>
              </w:rPr>
              <w:t xml:space="preserve"> </w:t>
            </w:r>
            <w:proofErr w:type="spellStart"/>
            <w:r w:rsidRPr="00976562">
              <w:rPr>
                <w:rFonts w:eastAsia="Times New Roman" w:cs="Times New Roman"/>
                <w:lang w:val="et-EE"/>
              </w:rPr>
              <w:t>necessitates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consistent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time</w:t>
            </w:r>
            <w:proofErr w:type="spellEnd"/>
            <w:r w:rsidRPr="00976562">
              <w:rPr>
                <w:rFonts w:eastAsia="Times New Roman" w:cs="Times New Roman"/>
                <w:lang w:val="et-EE"/>
              </w:rPr>
              <w:t xml:space="preserve"> </w:t>
            </w:r>
            <w:proofErr w:type="spellStart"/>
            <w:r w:rsidRPr="00976562">
              <w:rPr>
                <w:rFonts w:eastAsia="Times New Roman" w:cs="Times New Roman"/>
                <w:lang w:val="et-EE"/>
              </w:rPr>
              <w:t>management</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strong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commitment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from</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support</w:t>
            </w:r>
            <w:proofErr w:type="spellEnd"/>
            <w:r w:rsidRPr="00976562">
              <w:rPr>
                <w:rFonts w:eastAsia="Times New Roman" w:cs="Times New Roman"/>
                <w:lang w:val="et-EE"/>
              </w:rPr>
              <w:t xml:space="preserve"> </w:t>
            </w:r>
            <w:proofErr w:type="spellStart"/>
            <w:r w:rsidRPr="00976562">
              <w:rPr>
                <w:rFonts w:eastAsia="Times New Roman" w:cs="Times New Roman"/>
                <w:lang w:val="et-EE"/>
              </w:rPr>
              <w:t>measure</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project</w:t>
            </w:r>
            <w:proofErr w:type="spellEnd"/>
            <w:r w:rsidRPr="00976562">
              <w:rPr>
                <w:rFonts w:eastAsia="Times New Roman" w:cs="Times New Roman"/>
                <w:lang w:val="et-EE"/>
              </w:rPr>
              <w:t xml:space="preserve"> </w:t>
            </w:r>
            <w:proofErr w:type="spellStart"/>
            <w:r w:rsidRPr="00976562">
              <w:rPr>
                <w:rFonts w:eastAsia="Times New Roman" w:cs="Times New Roman"/>
                <w:lang w:val="et-EE"/>
              </w:rPr>
              <w:t>team</w:t>
            </w:r>
            <w:proofErr w:type="spellEnd"/>
            <w:r w:rsidRPr="00976562">
              <w:rPr>
                <w:rFonts w:eastAsia="Times New Roman" w:cs="Times New Roman"/>
                <w:lang w:val="et-EE"/>
              </w:rPr>
              <w:t xml:space="preserve">. In 2024, all </w:t>
            </w:r>
            <w:proofErr w:type="spellStart"/>
            <w:r w:rsidRPr="00976562">
              <w:rPr>
                <w:rFonts w:eastAsia="Times New Roman" w:cs="Times New Roman"/>
                <w:lang w:val="et-EE"/>
              </w:rPr>
              <w:t>participating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stakeholders</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contributed</w:t>
            </w:r>
            <w:proofErr w:type="spellEnd"/>
            <w:r w:rsidRPr="00976562">
              <w:rPr>
                <w:rFonts w:eastAsia="Times New Roman" w:cs="Times New Roman"/>
                <w:lang w:val="et-EE"/>
              </w:rPr>
              <w:t xml:space="preserve"> </w:t>
            </w:r>
            <w:proofErr w:type="spellStart"/>
            <w:r w:rsidRPr="00976562">
              <w:rPr>
                <w:rFonts w:eastAsia="Times New Roman" w:cs="Times New Roman"/>
                <w:lang w:val="et-EE"/>
              </w:rPr>
              <w:t>actively</w:t>
            </w:r>
            <w:proofErr w:type="spellEnd"/>
            <w:r w:rsidRPr="00976562">
              <w:rPr>
                <w:rFonts w:eastAsia="Times New Roman" w:cs="Times New Roman"/>
                <w:lang w:val="et-EE"/>
              </w:rPr>
              <w:t xml:space="preserve"> </w:t>
            </w:r>
            <w:proofErr w:type="spellStart"/>
            <w:r w:rsidRPr="00976562">
              <w:rPr>
                <w:rFonts w:eastAsia="Times New Roman" w:cs="Times New Roman"/>
                <w:lang w:val="et-EE"/>
              </w:rPr>
              <w:t>to</w:t>
            </w:r>
            <w:proofErr w:type="spellEnd"/>
            <w:r w:rsidRPr="00976562">
              <w:rPr>
                <w:rFonts w:eastAsia="Times New Roman" w:cs="Times New Roman"/>
                <w:lang w:val="et-EE"/>
              </w:rPr>
              <w:t xml:space="preserve"> </w:t>
            </w:r>
            <w:proofErr w:type="spellStart"/>
            <w:r w:rsidRPr="00976562">
              <w:rPr>
                <w:rFonts w:eastAsia="Times New Roman" w:cs="Times New Roman"/>
                <w:lang w:val="et-EE"/>
              </w:rPr>
              <w:t>ensure</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timely</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initiation</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implementation</w:t>
            </w:r>
            <w:proofErr w:type="spellEnd"/>
            <w:r w:rsidRPr="00976562">
              <w:rPr>
                <w:rFonts w:eastAsia="Times New Roman" w:cs="Times New Roman"/>
                <w:lang w:val="et-EE"/>
              </w:rPr>
              <w:t xml:space="preserve"> of </w:t>
            </w:r>
            <w:proofErr w:type="spellStart"/>
            <w:r w:rsidRPr="00976562">
              <w:rPr>
                <w:rFonts w:eastAsia="Times New Roman" w:cs="Times New Roman"/>
                <w:lang w:val="et-EE"/>
              </w:rPr>
              <w:t>thematic</w:t>
            </w:r>
            <w:proofErr w:type="spellEnd"/>
            <w:r w:rsidRPr="00976562">
              <w:rPr>
                <w:rFonts w:eastAsia="Times New Roman" w:cs="Times New Roman"/>
                <w:lang w:val="et-EE"/>
              </w:rPr>
              <w:t xml:space="preserve"> </w:t>
            </w:r>
            <w:proofErr w:type="spellStart"/>
            <w:r w:rsidRPr="00976562">
              <w:rPr>
                <w:rFonts w:eastAsia="Times New Roman" w:cs="Times New Roman"/>
                <w:lang w:val="et-EE"/>
              </w:rPr>
              <w:t>activities</w:t>
            </w:r>
            <w:proofErr w:type="spellEnd"/>
            <w:r w:rsidRPr="00976562">
              <w:rPr>
                <w:rFonts w:eastAsia="Times New Roman" w:cs="Times New Roman"/>
                <w:lang w:val="et-EE"/>
              </w:rPr>
              <w:t>.</w:t>
            </w:r>
          </w:p>
          <w:p w14:paraId="0B56E445" w14:textId="5BCDEC8E" w:rsidR="00CD36EE" w:rsidRPr="000F7462" w:rsidRDefault="00976562" w:rsidP="00D13FD9">
            <w:pPr>
              <w:spacing w:after="180"/>
              <w:jc w:val="both"/>
              <w:rPr>
                <w:rFonts w:eastAsia="Times New Roman" w:cs="Times New Roman"/>
                <w:lang w:val="en-GB"/>
              </w:rPr>
            </w:pPr>
            <w:r w:rsidRPr="00976562">
              <w:rPr>
                <w:rFonts w:eastAsia="Times New Roman" w:cs="Times New Roman"/>
                <w:lang w:val="et-EE"/>
              </w:rPr>
              <w:t xml:space="preserve">The </w:t>
            </w:r>
            <w:proofErr w:type="spellStart"/>
            <w:r w:rsidRPr="00976562">
              <w:rPr>
                <w:rFonts w:eastAsia="Times New Roman" w:cs="Times New Roman"/>
                <w:lang w:val="et-EE"/>
              </w:rPr>
              <w:t>second</w:t>
            </w:r>
            <w:proofErr w:type="spellEnd"/>
            <w:r w:rsidRPr="00976562">
              <w:rPr>
                <w:rFonts w:eastAsia="Times New Roman" w:cs="Times New Roman"/>
                <w:lang w:val="et-EE"/>
              </w:rPr>
              <w:t xml:space="preserve"> risk </w:t>
            </w:r>
            <w:proofErr w:type="spellStart"/>
            <w:r w:rsidRPr="00976562">
              <w:rPr>
                <w:rFonts w:eastAsia="Times New Roman" w:cs="Times New Roman"/>
                <w:lang w:val="et-EE"/>
              </w:rPr>
              <w:t>involves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complexity</w:t>
            </w:r>
            <w:proofErr w:type="spellEnd"/>
            <w:r w:rsidRPr="00976562">
              <w:rPr>
                <w:rFonts w:eastAsia="Times New Roman" w:cs="Times New Roman"/>
                <w:lang w:val="et-EE"/>
              </w:rPr>
              <w:t xml:space="preserve"> of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procurement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process</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including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donor</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involvement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donor</w:t>
            </w:r>
            <w:proofErr w:type="spellEnd"/>
            <w:r w:rsidRPr="00976562">
              <w:rPr>
                <w:rFonts w:eastAsia="Times New Roman" w:cs="Times New Roman"/>
                <w:lang w:val="et-EE"/>
              </w:rPr>
              <w:t xml:space="preserve"> </w:t>
            </w:r>
            <w:proofErr w:type="spellStart"/>
            <w:r w:rsidRPr="00976562">
              <w:rPr>
                <w:rFonts w:eastAsia="Times New Roman" w:cs="Times New Roman"/>
                <w:lang w:val="et-EE"/>
              </w:rPr>
              <w:t>approval</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process</w:t>
            </w:r>
            <w:proofErr w:type="spellEnd"/>
            <w:r w:rsidRPr="00976562">
              <w:rPr>
                <w:rFonts w:eastAsia="Times New Roman" w:cs="Times New Roman"/>
                <w:lang w:val="et-EE"/>
              </w:rPr>
              <w:t xml:space="preserve">, </w:t>
            </w:r>
            <w:proofErr w:type="spellStart"/>
            <w:r w:rsidRPr="00976562">
              <w:rPr>
                <w:rFonts w:eastAsia="Times New Roman" w:cs="Times New Roman"/>
                <w:lang w:val="et-EE"/>
              </w:rPr>
              <w:t>irregularities</w:t>
            </w:r>
            <w:proofErr w:type="spellEnd"/>
            <w:r w:rsidRPr="00976562">
              <w:rPr>
                <w:rFonts w:eastAsia="Times New Roman" w:cs="Times New Roman"/>
                <w:lang w:val="et-EE"/>
              </w:rPr>
              <w:t xml:space="preserve"> in </w:t>
            </w:r>
            <w:proofErr w:type="spellStart"/>
            <w:r w:rsidRPr="00976562">
              <w:rPr>
                <w:rFonts w:eastAsia="Times New Roman" w:cs="Times New Roman"/>
                <w:lang w:val="et-EE"/>
              </w:rPr>
              <w:t>procurement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procedures</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w:t>
            </w:r>
            <w:proofErr w:type="spellStart"/>
            <w:r w:rsidRPr="00976562">
              <w:rPr>
                <w:rFonts w:eastAsia="Times New Roman" w:cs="Times New Roman"/>
                <w:lang w:val="et-EE"/>
              </w:rPr>
              <w:t>potential</w:t>
            </w:r>
            <w:proofErr w:type="spellEnd"/>
            <w:r w:rsidRPr="00976562">
              <w:rPr>
                <w:rFonts w:eastAsia="Times New Roman" w:cs="Times New Roman"/>
                <w:lang w:val="et-EE"/>
              </w:rPr>
              <w:t xml:space="preserve"> </w:t>
            </w:r>
            <w:proofErr w:type="spellStart"/>
            <w:r w:rsidRPr="00976562">
              <w:rPr>
                <w:rFonts w:eastAsia="Times New Roman" w:cs="Times New Roman"/>
                <w:lang w:val="et-EE"/>
              </w:rPr>
              <w:t>failure</w:t>
            </w:r>
            <w:proofErr w:type="spellEnd"/>
            <w:r w:rsidRPr="00976562">
              <w:rPr>
                <w:rFonts w:eastAsia="Times New Roman" w:cs="Times New Roman"/>
                <w:lang w:val="et-EE"/>
              </w:rPr>
              <w:t xml:space="preserve"> of </w:t>
            </w:r>
            <w:proofErr w:type="spellStart"/>
            <w:r w:rsidRPr="00976562">
              <w:rPr>
                <w:rFonts w:eastAsia="Times New Roman" w:cs="Times New Roman"/>
                <w:lang w:val="et-EE"/>
              </w:rPr>
              <w:t>procurements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To</w:t>
            </w:r>
            <w:proofErr w:type="spellEnd"/>
            <w:r w:rsidRPr="00976562">
              <w:rPr>
                <w:rFonts w:eastAsia="Times New Roman" w:cs="Times New Roman"/>
                <w:lang w:val="et-EE"/>
              </w:rPr>
              <w:t xml:space="preserve"> </w:t>
            </w:r>
            <w:proofErr w:type="spellStart"/>
            <w:r w:rsidRPr="00976562">
              <w:rPr>
                <w:rFonts w:eastAsia="Times New Roman" w:cs="Times New Roman"/>
                <w:lang w:val="et-EE"/>
              </w:rPr>
              <w:t>address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this</w:t>
            </w:r>
            <w:proofErr w:type="spellEnd"/>
            <w:r w:rsidRPr="00976562">
              <w:rPr>
                <w:rFonts w:eastAsia="Times New Roman" w:cs="Times New Roman"/>
                <w:lang w:val="et-EE"/>
              </w:rPr>
              <w:t xml:space="preserve"> risk, </w:t>
            </w:r>
            <w:proofErr w:type="spellStart"/>
            <w:r w:rsidRPr="00976562">
              <w:rPr>
                <w:rFonts w:eastAsia="Times New Roman" w:cs="Times New Roman"/>
                <w:lang w:val="et-EE"/>
              </w:rPr>
              <w:t>swift</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effective</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cooperation</w:t>
            </w:r>
            <w:proofErr w:type="spellEnd"/>
            <w:r w:rsidRPr="00976562">
              <w:rPr>
                <w:rFonts w:eastAsia="Times New Roman" w:cs="Times New Roman"/>
                <w:lang w:val="et-EE"/>
              </w:rPr>
              <w:t xml:space="preserve"> </w:t>
            </w:r>
            <w:proofErr w:type="spellStart"/>
            <w:r w:rsidRPr="00976562">
              <w:rPr>
                <w:rFonts w:eastAsia="Times New Roman" w:cs="Times New Roman"/>
                <w:lang w:val="et-EE"/>
              </w:rPr>
              <w:t>with</w:t>
            </w:r>
            <w:proofErr w:type="spellEnd"/>
            <w:r w:rsidRPr="00976562">
              <w:rPr>
                <w:rFonts w:eastAsia="Times New Roman" w:cs="Times New Roman"/>
                <w:lang w:val="et-EE"/>
              </w:rPr>
              <w:t xml:space="preserve"> </w:t>
            </w:r>
            <w:proofErr w:type="spellStart"/>
            <w:r w:rsidRPr="00976562">
              <w:rPr>
                <w:rFonts w:eastAsia="Times New Roman" w:cs="Times New Roman"/>
                <w:lang w:val="et-EE"/>
              </w:rPr>
              <w:t>donors</w:t>
            </w:r>
            <w:proofErr w:type="spellEnd"/>
            <w:r w:rsidRPr="00976562">
              <w:rPr>
                <w:rFonts w:eastAsia="Times New Roman" w:cs="Times New Roman"/>
                <w:lang w:val="et-EE"/>
              </w:rPr>
              <w:t xml:space="preserve"> </w:t>
            </w:r>
            <w:proofErr w:type="spellStart"/>
            <w:r w:rsidRPr="00976562">
              <w:rPr>
                <w:rFonts w:eastAsia="Times New Roman" w:cs="Times New Roman"/>
                <w:lang w:val="et-EE"/>
              </w:rPr>
              <w:t>is</w:t>
            </w:r>
            <w:proofErr w:type="spellEnd"/>
            <w:r w:rsidRPr="00976562">
              <w:rPr>
                <w:rFonts w:eastAsia="Times New Roman" w:cs="Times New Roman"/>
                <w:lang w:val="et-EE"/>
              </w:rPr>
              <w:t xml:space="preserve"> </w:t>
            </w:r>
            <w:proofErr w:type="spellStart"/>
            <w:r w:rsidRPr="00976562">
              <w:rPr>
                <w:rFonts w:eastAsia="Times New Roman" w:cs="Times New Roman"/>
                <w:lang w:val="et-EE"/>
              </w:rPr>
              <w:t>essential</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This</w:t>
            </w:r>
            <w:proofErr w:type="spellEnd"/>
            <w:r w:rsidRPr="00976562">
              <w:rPr>
                <w:rFonts w:eastAsia="Times New Roman" w:cs="Times New Roman"/>
                <w:lang w:val="et-EE"/>
              </w:rPr>
              <w:t xml:space="preserve"> </w:t>
            </w:r>
            <w:proofErr w:type="spellStart"/>
            <w:r w:rsidRPr="00976562">
              <w:rPr>
                <w:rFonts w:eastAsia="Times New Roman" w:cs="Times New Roman"/>
                <w:lang w:val="et-EE"/>
              </w:rPr>
              <w:t>includes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translating</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delivering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necessary</w:t>
            </w:r>
            <w:proofErr w:type="spellEnd"/>
            <w:r w:rsidRPr="00976562">
              <w:rPr>
                <w:rFonts w:eastAsia="Times New Roman" w:cs="Times New Roman"/>
                <w:lang w:val="et-EE"/>
              </w:rPr>
              <w:t xml:space="preserve"> </w:t>
            </w:r>
            <w:proofErr w:type="spellStart"/>
            <w:r w:rsidRPr="00976562">
              <w:rPr>
                <w:rFonts w:eastAsia="Times New Roman" w:cs="Times New Roman"/>
                <w:lang w:val="et-EE"/>
              </w:rPr>
              <w:t>materials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to</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them</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promptly</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possible</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well</w:t>
            </w:r>
            <w:proofErr w:type="spellEnd"/>
            <w:r w:rsidRPr="00976562">
              <w:rPr>
                <w:rFonts w:eastAsia="Times New Roman" w:cs="Times New Roman"/>
                <w:lang w:val="et-EE"/>
              </w:rPr>
              <w:t xml:space="preserve"> as </w:t>
            </w:r>
            <w:proofErr w:type="spellStart"/>
            <w:r w:rsidRPr="00976562">
              <w:rPr>
                <w:rFonts w:eastAsia="Times New Roman" w:cs="Times New Roman"/>
                <w:lang w:val="et-EE"/>
              </w:rPr>
              <w:t>consulting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with</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procurement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experts</w:t>
            </w:r>
            <w:proofErr w:type="spellEnd"/>
            <w:r w:rsidRPr="00976562">
              <w:rPr>
                <w:rFonts w:eastAsia="Times New Roman" w:cs="Times New Roman"/>
                <w:lang w:val="et-EE"/>
              </w:rPr>
              <w:t xml:space="preserve"> </w:t>
            </w:r>
            <w:proofErr w:type="spellStart"/>
            <w:r w:rsidRPr="00976562">
              <w:rPr>
                <w:rFonts w:eastAsia="Times New Roman" w:cs="Times New Roman"/>
                <w:lang w:val="et-EE"/>
              </w:rPr>
              <w:t>from</w:t>
            </w:r>
            <w:proofErr w:type="spellEnd"/>
            <w:r w:rsidRPr="00976562">
              <w:rPr>
                <w:rFonts w:eastAsia="Times New Roman" w:cs="Times New Roman"/>
                <w:lang w:val="et-EE"/>
              </w:rPr>
              <w:t xml:space="preserve"> </w:t>
            </w:r>
            <w:proofErr w:type="spellStart"/>
            <w:r w:rsidRPr="00976562">
              <w:rPr>
                <w:rFonts w:eastAsia="Times New Roman" w:cs="Times New Roman"/>
                <w:lang w:val="et-EE"/>
              </w:rPr>
              <w:t>the</w:t>
            </w:r>
            <w:proofErr w:type="spellEnd"/>
            <w:r w:rsidRPr="00976562">
              <w:rPr>
                <w:rFonts w:eastAsia="Times New Roman" w:cs="Times New Roman"/>
                <w:lang w:val="et-EE"/>
              </w:rPr>
              <w:t xml:space="preserve"> State </w:t>
            </w:r>
            <w:proofErr w:type="spellStart"/>
            <w:r w:rsidRPr="00976562">
              <w:rPr>
                <w:rFonts w:eastAsia="Times New Roman" w:cs="Times New Roman"/>
                <w:lang w:val="et-EE"/>
              </w:rPr>
              <w:t>Shared</w:t>
            </w:r>
            <w:proofErr w:type="spellEnd"/>
            <w:r w:rsidRPr="00976562">
              <w:rPr>
                <w:rFonts w:eastAsia="Times New Roman" w:cs="Times New Roman"/>
                <w:lang w:val="et-EE"/>
              </w:rPr>
              <w:t xml:space="preserve"> Service </w:t>
            </w:r>
            <w:proofErr w:type="spellStart"/>
            <w:r w:rsidRPr="00976562">
              <w:rPr>
                <w:rFonts w:eastAsia="Times New Roman" w:cs="Times New Roman"/>
                <w:lang w:val="et-EE"/>
              </w:rPr>
              <w:t>Centre</w:t>
            </w:r>
            <w:proofErr w:type="spellEnd"/>
            <w:r w:rsidRPr="00976562">
              <w:rPr>
                <w:rFonts w:eastAsia="Times New Roman" w:cs="Times New Roman"/>
                <w:lang w:val="et-EE"/>
              </w:rPr>
              <w:t xml:space="preserve">. In </w:t>
            </w:r>
            <w:proofErr w:type="spellStart"/>
            <w:r w:rsidRPr="00976562">
              <w:rPr>
                <w:rFonts w:eastAsia="Times New Roman" w:cs="Times New Roman"/>
                <w:lang w:val="et-EE"/>
              </w:rPr>
              <w:t>addition</w:t>
            </w:r>
            <w:proofErr w:type="spellEnd"/>
            <w:r w:rsidRPr="00976562">
              <w:rPr>
                <w:rFonts w:eastAsia="Times New Roman" w:cs="Times New Roman"/>
                <w:lang w:val="et-EE"/>
              </w:rPr>
              <w:t xml:space="preserve">, </w:t>
            </w:r>
            <w:proofErr w:type="spellStart"/>
            <w:r w:rsidRPr="00976562">
              <w:rPr>
                <w:rFonts w:eastAsia="Times New Roman" w:cs="Times New Roman"/>
                <w:lang w:val="et-EE"/>
              </w:rPr>
              <w:t>conducting</w:t>
            </w:r>
            <w:proofErr w:type="spellEnd"/>
            <w:r w:rsidRPr="00976562">
              <w:rPr>
                <w:rFonts w:eastAsia="Times New Roman" w:cs="Times New Roman"/>
                <w:lang w:val="et-EE"/>
              </w:rPr>
              <w:t xml:space="preserve"> market </w:t>
            </w:r>
            <w:proofErr w:type="spellStart"/>
            <w:r w:rsidRPr="00976562">
              <w:rPr>
                <w:rFonts w:eastAsia="Times New Roman" w:cs="Times New Roman"/>
                <w:lang w:val="et-EE"/>
              </w:rPr>
              <w:t>research</w:t>
            </w:r>
            <w:proofErr w:type="spellEnd"/>
            <w:r w:rsidRPr="00976562">
              <w:rPr>
                <w:rFonts w:eastAsia="Times New Roman" w:cs="Times New Roman"/>
                <w:lang w:val="et-EE"/>
              </w:rPr>
              <w:t xml:space="preserve"> prior </w:t>
            </w:r>
            <w:proofErr w:type="spellStart"/>
            <w:r w:rsidRPr="00976562">
              <w:rPr>
                <w:rFonts w:eastAsia="Times New Roman" w:cs="Times New Roman"/>
                <w:lang w:val="et-EE"/>
              </w:rPr>
              <w:t>to</w:t>
            </w:r>
            <w:proofErr w:type="spellEnd"/>
            <w:r w:rsidRPr="00976562">
              <w:rPr>
                <w:rFonts w:eastAsia="Times New Roman" w:cs="Times New Roman"/>
                <w:lang w:val="et-EE"/>
              </w:rPr>
              <w:t xml:space="preserve"> </w:t>
            </w:r>
            <w:proofErr w:type="spellStart"/>
            <w:r w:rsidRPr="00976562">
              <w:rPr>
                <w:rFonts w:eastAsia="Times New Roman" w:cs="Times New Roman"/>
                <w:lang w:val="et-EE"/>
              </w:rPr>
              <w:t>issuing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procurement</w:t>
            </w:r>
            <w:proofErr w:type="spellEnd"/>
            <w:r w:rsidRPr="00976562">
              <w:rPr>
                <w:rFonts w:eastAsia="Times New Roman" w:cs="Times New Roman"/>
                <w:lang w:val="et-EE"/>
              </w:rPr>
              <w:t xml:space="preserve"> </w:t>
            </w:r>
            <w:proofErr w:type="spellStart"/>
            <w:r w:rsidRPr="00976562">
              <w:rPr>
                <w:rFonts w:eastAsia="Times New Roman" w:cs="Times New Roman"/>
                <w:lang w:val="et-EE"/>
              </w:rPr>
              <w:t>notices</w:t>
            </w:r>
            <w:proofErr w:type="spellEnd"/>
            <w:r w:rsidRPr="00976562">
              <w:rPr>
                <w:rFonts w:eastAsia="Times New Roman" w:cs="Times New Roman"/>
                <w:lang w:val="et-EE"/>
              </w:rPr>
              <w:t xml:space="preserve"> and </w:t>
            </w:r>
            <w:proofErr w:type="spellStart"/>
            <w:r w:rsidRPr="00976562">
              <w:rPr>
                <w:rFonts w:eastAsia="Times New Roman" w:cs="Times New Roman"/>
                <w:lang w:val="et-EE"/>
              </w:rPr>
              <w:t>informing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potential</w:t>
            </w:r>
            <w:proofErr w:type="spellEnd"/>
            <w:r w:rsidRPr="00976562">
              <w:rPr>
                <w:rFonts w:eastAsia="Times New Roman" w:cs="Times New Roman"/>
                <w:lang w:val="et-EE"/>
              </w:rPr>
              <w:t xml:space="preserve"> </w:t>
            </w:r>
            <w:proofErr w:type="spellStart"/>
            <w:r w:rsidRPr="00976562">
              <w:rPr>
                <w:rFonts w:eastAsia="Times New Roman" w:cs="Times New Roman"/>
                <w:lang w:val="et-EE"/>
              </w:rPr>
              <w:t>bidders</w:t>
            </w:r>
            <w:proofErr w:type="spellEnd"/>
            <w:r w:rsidRPr="00976562">
              <w:rPr>
                <w:rFonts w:eastAsia="Times New Roman" w:cs="Times New Roman"/>
                <w:lang w:val="et-EE"/>
              </w:rPr>
              <w:t xml:space="preserve"> in </w:t>
            </w:r>
            <w:proofErr w:type="spellStart"/>
            <w:r w:rsidRPr="00976562">
              <w:rPr>
                <w:rFonts w:eastAsia="Times New Roman" w:cs="Times New Roman"/>
                <w:lang w:val="et-EE"/>
              </w:rPr>
              <w:t>advance</w:t>
            </w:r>
            <w:proofErr w:type="spellEnd"/>
            <w:r w:rsidRPr="00976562">
              <w:rPr>
                <w:rFonts w:eastAsia="Times New Roman" w:cs="Times New Roman"/>
                <w:lang w:val="et-EE"/>
              </w:rPr>
              <w:t xml:space="preserve"> of </w:t>
            </w:r>
            <w:proofErr w:type="spellStart"/>
            <w:r w:rsidRPr="00976562">
              <w:rPr>
                <w:rFonts w:eastAsia="Times New Roman" w:cs="Times New Roman"/>
                <w:lang w:val="et-EE"/>
              </w:rPr>
              <w:t>upcoming</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procurements</w:t>
            </w:r>
            <w:proofErr w:type="spellEnd"/>
            <w:r w:rsidRPr="00976562">
              <w:rPr>
                <w:rFonts w:eastAsia="Times New Roman" w:cs="Times New Roman"/>
                <w:lang w:val="et-EE"/>
              </w:rPr>
              <w:t xml:space="preserve"> are </w:t>
            </w:r>
            <w:proofErr w:type="spellStart"/>
            <w:r w:rsidRPr="00976562">
              <w:rPr>
                <w:rFonts w:eastAsia="Times New Roman" w:cs="Times New Roman"/>
                <w:lang w:val="et-EE"/>
              </w:rPr>
              <w:t>critical</w:t>
            </w:r>
            <w:proofErr w:type="spellEnd"/>
            <w:r w:rsidRPr="00976562">
              <w:rPr>
                <w:rFonts w:eastAsia="Times New Roman" w:cs="Times New Roman"/>
                <w:lang w:val="et-EE"/>
              </w:rPr>
              <w:t xml:space="preserve"> </w:t>
            </w:r>
            <w:proofErr w:type="spellStart"/>
            <w:r w:rsidRPr="00976562">
              <w:rPr>
                <w:rFonts w:eastAsia="Times New Roman" w:cs="Times New Roman"/>
                <w:lang w:val="et-EE"/>
              </w:rPr>
              <w:t>measures</w:t>
            </w:r>
            <w:proofErr w:type="spellEnd"/>
            <w:r w:rsidRPr="00976562">
              <w:rPr>
                <w:rFonts w:eastAsia="Times New Roman" w:cs="Times New Roman"/>
                <w:lang w:val="et-EE"/>
              </w:rPr>
              <w:t xml:space="preserve"> </w:t>
            </w:r>
            <w:proofErr w:type="spellStart"/>
            <w:r w:rsidRPr="00976562">
              <w:rPr>
                <w:rFonts w:eastAsia="Times New Roman" w:cs="Times New Roman"/>
                <w:lang w:val="et-EE"/>
              </w:rPr>
              <w:t>to</w:t>
            </w:r>
            <w:proofErr w:type="spellEnd"/>
            <w:r w:rsidRPr="00976562">
              <w:rPr>
                <w:rFonts w:eastAsia="Times New Roman" w:cs="Times New Roman"/>
                <w:lang w:val="et-EE"/>
              </w:rPr>
              <w:t xml:space="preserve"> </w:t>
            </w:r>
            <w:proofErr w:type="spellStart"/>
            <w:r w:rsidRPr="00976562">
              <w:rPr>
                <w:rFonts w:eastAsia="Times New Roman" w:cs="Times New Roman"/>
                <w:lang w:val="et-EE"/>
              </w:rPr>
              <w:t>ensure</w:t>
            </w:r>
            <w:proofErr w:type="spellEnd"/>
            <w:r w:rsidRPr="00976562">
              <w:rPr>
                <w:rFonts w:eastAsia="Times New Roman" w:cs="Times New Roman"/>
                <w:lang w:val="et-EE"/>
              </w:rPr>
              <w:t xml:space="preserve"> a </w:t>
            </w:r>
            <w:proofErr w:type="spellStart"/>
            <w:r w:rsidRPr="00976562">
              <w:rPr>
                <w:rFonts w:eastAsia="Times New Roman" w:cs="Times New Roman"/>
                <w:lang w:val="et-EE"/>
              </w:rPr>
              <w:t>smooth</w:t>
            </w:r>
            <w:proofErr w:type="spellEnd"/>
            <w:r w:rsidRPr="00976562">
              <w:rPr>
                <w:rFonts w:eastAsia="Times New Roman" w:cs="Times New Roman"/>
                <w:lang w:val="et-EE"/>
              </w:rPr>
              <w:t xml:space="preserve"> </w:t>
            </w:r>
            <w:proofErr w:type="spellStart"/>
            <w:r w:rsidRPr="00976562">
              <w:rPr>
                <w:rFonts w:eastAsia="Times New Roman" w:cs="Times New Roman"/>
                <w:lang w:val="et-EE"/>
              </w:rPr>
              <w:t>process</w:t>
            </w:r>
            <w:proofErr w:type="spellEnd"/>
            <w:r w:rsidRPr="00976562">
              <w:rPr>
                <w:rFonts w:eastAsia="Times New Roman" w:cs="Times New Roman"/>
                <w:lang w:val="et-EE"/>
              </w:rPr>
              <w:t>.</w:t>
            </w:r>
          </w:p>
        </w:tc>
      </w:tr>
    </w:tbl>
    <w:p w14:paraId="3E1658B5" w14:textId="6DB844CC" w:rsidR="00B47758" w:rsidRPr="00F650D5" w:rsidRDefault="00B47758" w:rsidP="002F568A">
      <w:pPr>
        <w:spacing w:after="160" w:line="259" w:lineRule="auto"/>
        <w:rPr>
          <w:rFonts w:eastAsia="Times New Roman" w:cs="Times New Roman"/>
          <w:szCs w:val="24"/>
          <w:lang w:val="en-GB"/>
        </w:rPr>
      </w:pPr>
    </w:p>
    <w:sectPr w:rsidR="00B47758" w:rsidRPr="00F650D5" w:rsidSect="00665F8A">
      <w:pgSz w:w="16839" w:h="11907"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4D3F" w14:textId="77777777" w:rsidR="00337C4B" w:rsidRDefault="00337C4B" w:rsidP="00DF10CB">
      <w:pPr>
        <w:spacing w:line="240" w:lineRule="auto"/>
      </w:pPr>
      <w:r>
        <w:separator/>
      </w:r>
    </w:p>
  </w:endnote>
  <w:endnote w:type="continuationSeparator" w:id="0">
    <w:p w14:paraId="5FB1BDD3" w14:textId="77777777" w:rsidR="00337C4B" w:rsidRDefault="00337C4B" w:rsidP="00DF10CB">
      <w:pPr>
        <w:spacing w:line="240" w:lineRule="auto"/>
      </w:pPr>
      <w:r>
        <w:continuationSeparator/>
      </w:r>
    </w:p>
  </w:endnote>
  <w:endnote w:type="continuationNotice" w:id="1">
    <w:p w14:paraId="73DFBCEA" w14:textId="77777777" w:rsidR="00337C4B" w:rsidRDefault="00337C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Narrow">
    <w:altName w:val="Arial"/>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605538"/>
      <w:docPartObj>
        <w:docPartGallery w:val="Page Numbers (Bottom of Page)"/>
        <w:docPartUnique/>
      </w:docPartObj>
    </w:sdtPr>
    <w:sdtContent>
      <w:p w14:paraId="55FD51B4" w14:textId="2B820F7E" w:rsidR="009732DE" w:rsidRDefault="009732DE">
        <w:pPr>
          <w:pStyle w:val="Footer"/>
          <w:jc w:val="center"/>
        </w:pPr>
        <w:r>
          <w:fldChar w:fldCharType="begin"/>
        </w:r>
        <w:r>
          <w:instrText>PAGE   \* MERGEFORMAT</w:instrText>
        </w:r>
        <w:r>
          <w:fldChar w:fldCharType="separate"/>
        </w:r>
        <w:r w:rsidR="00DE3745" w:rsidRPr="00DE3745">
          <w:rPr>
            <w:noProof/>
            <w:lang w:val="de-DE"/>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8132" w14:textId="77777777" w:rsidR="00337C4B" w:rsidRDefault="00337C4B" w:rsidP="00DF10CB">
      <w:pPr>
        <w:spacing w:line="240" w:lineRule="auto"/>
      </w:pPr>
      <w:r>
        <w:separator/>
      </w:r>
    </w:p>
  </w:footnote>
  <w:footnote w:type="continuationSeparator" w:id="0">
    <w:p w14:paraId="691A72F9" w14:textId="77777777" w:rsidR="00337C4B" w:rsidRDefault="00337C4B" w:rsidP="00DF10CB">
      <w:pPr>
        <w:spacing w:line="240" w:lineRule="auto"/>
      </w:pPr>
      <w:r>
        <w:continuationSeparator/>
      </w:r>
    </w:p>
  </w:footnote>
  <w:footnote w:type="continuationNotice" w:id="1">
    <w:p w14:paraId="09277186" w14:textId="77777777" w:rsidR="00337C4B" w:rsidRDefault="00337C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ABC4" w14:textId="26A195BE" w:rsidR="00D91D61" w:rsidRDefault="00D91D61" w:rsidP="0068563B">
    <w:pPr>
      <w:pStyle w:val="Header"/>
      <w:ind w:left="-142"/>
    </w:pPr>
    <w:r>
      <w:rPr>
        <w:noProof/>
      </w:rPr>
      <w:drawing>
        <wp:inline distT="0" distB="0" distL="0" distR="0" wp14:anchorId="14241BFF" wp14:editId="4852B6A4">
          <wp:extent cx="2930612" cy="8615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240" cy="8723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3F7"/>
    <w:multiLevelType w:val="multilevel"/>
    <w:tmpl w:val="1D407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1B41A8"/>
    <w:multiLevelType w:val="multilevel"/>
    <w:tmpl w:val="F9BE77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96284D"/>
    <w:multiLevelType w:val="multilevel"/>
    <w:tmpl w:val="78525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F70D6F"/>
    <w:multiLevelType w:val="hybridMultilevel"/>
    <w:tmpl w:val="2E0041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A580AD6"/>
    <w:multiLevelType w:val="hybridMultilevel"/>
    <w:tmpl w:val="B9F8DE3A"/>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0C9A15D7"/>
    <w:multiLevelType w:val="hybridMultilevel"/>
    <w:tmpl w:val="FE00CC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C9A28A4"/>
    <w:multiLevelType w:val="hybridMultilevel"/>
    <w:tmpl w:val="DD62AD1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180131C"/>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AE6430"/>
    <w:multiLevelType w:val="hybridMultilevel"/>
    <w:tmpl w:val="C1DA6180"/>
    <w:lvl w:ilvl="0" w:tplc="06FE96F6">
      <w:start w:val="14"/>
      <w:numFmt w:val="bullet"/>
      <w:lvlText w:val="-"/>
      <w:lvlJc w:val="left"/>
      <w:pPr>
        <w:ind w:left="720" w:hanging="360"/>
      </w:pPr>
      <w:rPr>
        <w:rFonts w:ascii="Arial" w:eastAsiaTheme="minorHAnsi"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49F5958"/>
    <w:multiLevelType w:val="multilevel"/>
    <w:tmpl w:val="1FA4558A"/>
    <w:lvl w:ilvl="0">
      <w:start w:val="1"/>
      <w:numFmt w:val="decimal"/>
      <w:lvlText w:val="%1."/>
      <w:lvlJc w:val="left"/>
      <w:pPr>
        <w:ind w:left="360" w:hanging="360"/>
      </w:pPr>
      <w:rPr>
        <w:lang w:val="de-CH"/>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55052F4"/>
    <w:multiLevelType w:val="hybridMultilevel"/>
    <w:tmpl w:val="43600B4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8582C52"/>
    <w:multiLevelType w:val="hybridMultilevel"/>
    <w:tmpl w:val="744E767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BF36AED"/>
    <w:multiLevelType w:val="hybridMultilevel"/>
    <w:tmpl w:val="58F416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CBB799E"/>
    <w:multiLevelType w:val="hybridMultilevel"/>
    <w:tmpl w:val="D58253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DEE65C8"/>
    <w:multiLevelType w:val="hybridMultilevel"/>
    <w:tmpl w:val="4AF4E8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EE43E1D"/>
    <w:multiLevelType w:val="hybridMultilevel"/>
    <w:tmpl w:val="1CE04680"/>
    <w:lvl w:ilvl="0" w:tplc="6A607782">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1D05D5B"/>
    <w:multiLevelType w:val="hybridMultilevel"/>
    <w:tmpl w:val="1B90B776"/>
    <w:lvl w:ilvl="0" w:tplc="41443C3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7" w15:restartNumberingAfterBreak="0">
    <w:nsid w:val="23193C61"/>
    <w:multiLevelType w:val="hybridMultilevel"/>
    <w:tmpl w:val="4C5016C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59635E3"/>
    <w:multiLevelType w:val="hybridMultilevel"/>
    <w:tmpl w:val="1834DD66"/>
    <w:lvl w:ilvl="0" w:tplc="87A43D0A">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9" w15:restartNumberingAfterBreak="0">
    <w:nsid w:val="2B22790B"/>
    <w:multiLevelType w:val="hybridMultilevel"/>
    <w:tmpl w:val="FE409596"/>
    <w:lvl w:ilvl="0" w:tplc="9B50B7B0">
      <w:start w:val="1"/>
      <w:numFmt w:val="bullet"/>
      <w:lvlText w:val=""/>
      <w:lvlJc w:val="left"/>
      <w:pPr>
        <w:ind w:left="170" w:hanging="17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2BB918B7"/>
    <w:multiLevelType w:val="hybridMultilevel"/>
    <w:tmpl w:val="56D8081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2D7774C1"/>
    <w:multiLevelType w:val="hybridMultilevel"/>
    <w:tmpl w:val="C7940B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D7948F5"/>
    <w:multiLevelType w:val="hybridMultilevel"/>
    <w:tmpl w:val="4DBCB0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B9628A5"/>
    <w:multiLevelType w:val="multilevel"/>
    <w:tmpl w:val="FE56DF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FCB07F9"/>
    <w:multiLevelType w:val="hybridMultilevel"/>
    <w:tmpl w:val="D4FEB9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3F97342"/>
    <w:multiLevelType w:val="hybridMultilevel"/>
    <w:tmpl w:val="DA9633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D690CDE"/>
    <w:multiLevelType w:val="hybridMultilevel"/>
    <w:tmpl w:val="7A9AF19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E170B20"/>
    <w:multiLevelType w:val="hybridMultilevel"/>
    <w:tmpl w:val="1C2E98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FB46A7E"/>
    <w:multiLevelType w:val="hybridMultilevel"/>
    <w:tmpl w:val="A73E91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2500810"/>
    <w:multiLevelType w:val="hybridMultilevel"/>
    <w:tmpl w:val="195C6068"/>
    <w:lvl w:ilvl="0" w:tplc="0D1A0DC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4C30780"/>
    <w:multiLevelType w:val="hybridMultilevel"/>
    <w:tmpl w:val="375ADD6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1" w15:restartNumberingAfterBreak="0">
    <w:nsid w:val="56247DAE"/>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762B3D"/>
    <w:multiLevelType w:val="hybridMultilevel"/>
    <w:tmpl w:val="81F871FA"/>
    <w:lvl w:ilvl="0" w:tplc="313A0628">
      <w:start w:val="1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72976D7"/>
    <w:multiLevelType w:val="multilevel"/>
    <w:tmpl w:val="C8B8D8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AC30D7"/>
    <w:multiLevelType w:val="hybridMultilevel"/>
    <w:tmpl w:val="DF74F4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C417C01"/>
    <w:multiLevelType w:val="hybridMultilevel"/>
    <w:tmpl w:val="E87C923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6" w15:restartNumberingAfterBreak="0">
    <w:nsid w:val="67F855E6"/>
    <w:multiLevelType w:val="hybridMultilevel"/>
    <w:tmpl w:val="D6F031F6"/>
    <w:lvl w:ilvl="0" w:tplc="F0E421EC">
      <w:start w:val="1"/>
      <w:numFmt w:val="decimal"/>
      <w:lvlText w:val="%1."/>
      <w:lvlJc w:val="left"/>
      <w:pPr>
        <w:ind w:left="360" w:hanging="360"/>
      </w:pPr>
      <w:rPr>
        <w:rFonts w:ascii="Arial" w:eastAsiaTheme="minorHAnsi" w:hAnsi="Arial"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6800198E"/>
    <w:multiLevelType w:val="hybridMultilevel"/>
    <w:tmpl w:val="1A58F1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8252671"/>
    <w:multiLevelType w:val="hybridMultilevel"/>
    <w:tmpl w:val="DEDC1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8C06A9F"/>
    <w:multiLevelType w:val="hybridMultilevel"/>
    <w:tmpl w:val="320EBE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9221594"/>
    <w:multiLevelType w:val="hybridMultilevel"/>
    <w:tmpl w:val="D3A28100"/>
    <w:lvl w:ilvl="0" w:tplc="4FB2B0EC">
      <w:start w:val="1"/>
      <w:numFmt w:val="bullet"/>
      <w:lvlText w:val=""/>
      <w:lvlJc w:val="left"/>
      <w:pPr>
        <w:tabs>
          <w:tab w:val="num" w:pos="720"/>
        </w:tabs>
        <w:ind w:left="720" w:hanging="360"/>
      </w:pPr>
      <w:rPr>
        <w:rFonts w:ascii="Wingdings" w:hAnsi="Wingdings" w:hint="default"/>
      </w:rPr>
    </w:lvl>
    <w:lvl w:ilvl="1" w:tplc="296C7EF4">
      <w:start w:val="1"/>
      <w:numFmt w:val="bullet"/>
      <w:lvlText w:val=""/>
      <w:lvlJc w:val="left"/>
      <w:pPr>
        <w:tabs>
          <w:tab w:val="num" w:pos="1440"/>
        </w:tabs>
        <w:ind w:left="1440" w:hanging="360"/>
      </w:pPr>
      <w:rPr>
        <w:rFonts w:ascii="Wingdings" w:hAnsi="Wingdings" w:hint="default"/>
        <w:color w:val="FF0000"/>
      </w:rPr>
    </w:lvl>
    <w:lvl w:ilvl="2" w:tplc="4D7AADEC">
      <w:start w:val="1"/>
      <w:numFmt w:val="bullet"/>
      <w:lvlText w:val=""/>
      <w:lvlJc w:val="left"/>
      <w:pPr>
        <w:tabs>
          <w:tab w:val="num" w:pos="2160"/>
        </w:tabs>
        <w:ind w:left="2160" w:hanging="360"/>
      </w:pPr>
      <w:rPr>
        <w:rFonts w:ascii="Wingdings" w:hAnsi="Wingdings" w:hint="default"/>
      </w:rPr>
    </w:lvl>
    <w:lvl w:ilvl="3" w:tplc="BCFED6C0">
      <w:start w:val="1"/>
      <w:numFmt w:val="bullet"/>
      <w:lvlText w:val=""/>
      <w:lvlJc w:val="left"/>
      <w:pPr>
        <w:tabs>
          <w:tab w:val="num" w:pos="2880"/>
        </w:tabs>
        <w:ind w:left="2880" w:hanging="360"/>
      </w:pPr>
      <w:rPr>
        <w:rFonts w:ascii="Wingdings" w:hAnsi="Wingdings" w:hint="default"/>
      </w:rPr>
    </w:lvl>
    <w:lvl w:ilvl="4" w:tplc="0F381972">
      <w:start w:val="1"/>
      <w:numFmt w:val="bullet"/>
      <w:lvlText w:val=""/>
      <w:lvlJc w:val="left"/>
      <w:pPr>
        <w:tabs>
          <w:tab w:val="num" w:pos="3600"/>
        </w:tabs>
        <w:ind w:left="3600" w:hanging="360"/>
      </w:pPr>
      <w:rPr>
        <w:rFonts w:ascii="Wingdings" w:hAnsi="Wingdings" w:hint="default"/>
      </w:rPr>
    </w:lvl>
    <w:lvl w:ilvl="5" w:tplc="A4F83CA0">
      <w:start w:val="1"/>
      <w:numFmt w:val="bullet"/>
      <w:lvlText w:val=""/>
      <w:lvlJc w:val="left"/>
      <w:pPr>
        <w:tabs>
          <w:tab w:val="num" w:pos="4320"/>
        </w:tabs>
        <w:ind w:left="4320" w:hanging="360"/>
      </w:pPr>
      <w:rPr>
        <w:rFonts w:ascii="Wingdings" w:hAnsi="Wingdings" w:hint="default"/>
      </w:rPr>
    </w:lvl>
    <w:lvl w:ilvl="6" w:tplc="1DCA49EE">
      <w:start w:val="1"/>
      <w:numFmt w:val="bullet"/>
      <w:lvlText w:val=""/>
      <w:lvlJc w:val="left"/>
      <w:pPr>
        <w:tabs>
          <w:tab w:val="num" w:pos="5040"/>
        </w:tabs>
        <w:ind w:left="5040" w:hanging="360"/>
      </w:pPr>
      <w:rPr>
        <w:rFonts w:ascii="Wingdings" w:hAnsi="Wingdings" w:hint="default"/>
      </w:rPr>
    </w:lvl>
    <w:lvl w:ilvl="7" w:tplc="8FBC9222">
      <w:start w:val="1"/>
      <w:numFmt w:val="bullet"/>
      <w:lvlText w:val=""/>
      <w:lvlJc w:val="left"/>
      <w:pPr>
        <w:tabs>
          <w:tab w:val="num" w:pos="5760"/>
        </w:tabs>
        <w:ind w:left="5760" w:hanging="360"/>
      </w:pPr>
      <w:rPr>
        <w:rFonts w:ascii="Wingdings" w:hAnsi="Wingdings" w:hint="default"/>
      </w:rPr>
    </w:lvl>
    <w:lvl w:ilvl="8" w:tplc="C798B97A">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6F043F"/>
    <w:multiLevelType w:val="multilevel"/>
    <w:tmpl w:val="46E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767C6"/>
    <w:multiLevelType w:val="hybridMultilevel"/>
    <w:tmpl w:val="EB941340"/>
    <w:lvl w:ilvl="0" w:tplc="2EE69E2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3" w15:restartNumberingAfterBreak="0">
    <w:nsid w:val="714B24D2"/>
    <w:multiLevelType w:val="multilevel"/>
    <w:tmpl w:val="9482CE0A"/>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2560B66"/>
    <w:multiLevelType w:val="hybridMultilevel"/>
    <w:tmpl w:val="E96688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31D74C7"/>
    <w:multiLevelType w:val="hybridMultilevel"/>
    <w:tmpl w:val="9AA672D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6" w15:restartNumberingAfterBreak="0">
    <w:nsid w:val="746E788B"/>
    <w:multiLevelType w:val="hybridMultilevel"/>
    <w:tmpl w:val="D54E9E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65154FF"/>
    <w:multiLevelType w:val="hybridMultilevel"/>
    <w:tmpl w:val="09F8A9B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A3336AF"/>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F12851"/>
    <w:multiLevelType w:val="hybridMultilevel"/>
    <w:tmpl w:val="91665B76"/>
    <w:lvl w:ilvl="0" w:tplc="26AE3E96">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07930578">
    <w:abstractNumId w:val="3"/>
  </w:num>
  <w:num w:numId="2" w16cid:durableId="484013417">
    <w:abstractNumId w:val="34"/>
  </w:num>
  <w:num w:numId="3" w16cid:durableId="143203324">
    <w:abstractNumId w:val="12"/>
  </w:num>
  <w:num w:numId="4" w16cid:durableId="636028722">
    <w:abstractNumId w:val="31"/>
  </w:num>
  <w:num w:numId="5" w16cid:durableId="638657852">
    <w:abstractNumId w:val="26"/>
  </w:num>
  <w:num w:numId="6" w16cid:durableId="9919290">
    <w:abstractNumId w:val="42"/>
  </w:num>
  <w:num w:numId="7" w16cid:durableId="1483346002">
    <w:abstractNumId w:val="15"/>
  </w:num>
  <w:num w:numId="8" w16cid:durableId="132525210">
    <w:abstractNumId w:val="18"/>
  </w:num>
  <w:num w:numId="9" w16cid:durableId="275336495">
    <w:abstractNumId w:val="5"/>
  </w:num>
  <w:num w:numId="10" w16cid:durableId="534655556">
    <w:abstractNumId w:val="24"/>
  </w:num>
  <w:num w:numId="11" w16cid:durableId="424498519">
    <w:abstractNumId w:val="46"/>
  </w:num>
  <w:num w:numId="12" w16cid:durableId="536160001">
    <w:abstractNumId w:val="48"/>
  </w:num>
  <w:num w:numId="13" w16cid:durableId="1323315615">
    <w:abstractNumId w:val="7"/>
  </w:num>
  <w:num w:numId="14" w16cid:durableId="908267455">
    <w:abstractNumId w:val="29"/>
  </w:num>
  <w:num w:numId="15" w16cid:durableId="1286307628">
    <w:abstractNumId w:val="36"/>
  </w:num>
  <w:num w:numId="16" w16cid:durableId="442117757">
    <w:abstractNumId w:val="14"/>
  </w:num>
  <w:num w:numId="17" w16cid:durableId="2140494360">
    <w:abstractNumId w:val="28"/>
  </w:num>
  <w:num w:numId="18" w16cid:durableId="1099526689">
    <w:abstractNumId w:val="27"/>
  </w:num>
  <w:num w:numId="19" w16cid:durableId="817302712">
    <w:abstractNumId w:val="11"/>
  </w:num>
  <w:num w:numId="20" w16cid:durableId="2109613772">
    <w:abstractNumId w:val="16"/>
  </w:num>
  <w:num w:numId="21" w16cid:durableId="252469792">
    <w:abstractNumId w:val="35"/>
  </w:num>
  <w:num w:numId="22" w16cid:durableId="212546892">
    <w:abstractNumId w:val="4"/>
  </w:num>
  <w:num w:numId="23" w16cid:durableId="1666460">
    <w:abstractNumId w:val="17"/>
  </w:num>
  <w:num w:numId="24" w16cid:durableId="2070108786">
    <w:abstractNumId w:val="38"/>
  </w:num>
  <w:num w:numId="25" w16cid:durableId="28801393">
    <w:abstractNumId w:val="13"/>
  </w:num>
  <w:num w:numId="26" w16cid:durableId="1344042840">
    <w:abstractNumId w:val="9"/>
  </w:num>
  <w:num w:numId="27" w16cid:durableId="659041016">
    <w:abstractNumId w:val="25"/>
  </w:num>
  <w:num w:numId="28" w16cid:durableId="1774518691">
    <w:abstractNumId w:val="43"/>
  </w:num>
  <w:num w:numId="29" w16cid:durableId="1491485313">
    <w:abstractNumId w:val="22"/>
  </w:num>
  <w:num w:numId="30" w16cid:durableId="1116943118">
    <w:abstractNumId w:val="6"/>
  </w:num>
  <w:num w:numId="31" w16cid:durableId="1434856051">
    <w:abstractNumId w:val="10"/>
  </w:num>
  <w:num w:numId="32" w16cid:durableId="974287635">
    <w:abstractNumId w:val="21"/>
  </w:num>
  <w:num w:numId="33" w16cid:durableId="472529480">
    <w:abstractNumId w:val="49"/>
  </w:num>
  <w:num w:numId="34" w16cid:durableId="1600333623">
    <w:abstractNumId w:val="37"/>
  </w:num>
  <w:num w:numId="35" w16cid:durableId="1761246150">
    <w:abstractNumId w:val="8"/>
  </w:num>
  <w:num w:numId="36" w16cid:durableId="1675108021">
    <w:abstractNumId w:val="32"/>
  </w:num>
  <w:num w:numId="37" w16cid:durableId="547304010">
    <w:abstractNumId w:val="40"/>
  </w:num>
  <w:num w:numId="38" w16cid:durableId="10586723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2860616">
    <w:abstractNumId w:val="20"/>
  </w:num>
  <w:num w:numId="40" w16cid:durableId="1096711132">
    <w:abstractNumId w:val="47"/>
  </w:num>
  <w:num w:numId="41" w16cid:durableId="1993292192">
    <w:abstractNumId w:val="45"/>
  </w:num>
  <w:num w:numId="42" w16cid:durableId="76678933">
    <w:abstractNumId w:val="44"/>
  </w:num>
  <w:num w:numId="43" w16cid:durableId="177815655">
    <w:abstractNumId w:val="39"/>
  </w:num>
  <w:num w:numId="44" w16cid:durableId="99379234">
    <w:abstractNumId w:val="23"/>
  </w:num>
  <w:num w:numId="45" w16cid:durableId="186677014">
    <w:abstractNumId w:val="33"/>
  </w:num>
  <w:num w:numId="46" w16cid:durableId="1593203729">
    <w:abstractNumId w:val="1"/>
  </w:num>
  <w:num w:numId="47" w16cid:durableId="1093630621">
    <w:abstractNumId w:val="2"/>
  </w:num>
  <w:num w:numId="48" w16cid:durableId="232276870">
    <w:abstractNumId w:val="41"/>
  </w:num>
  <w:num w:numId="49" w16cid:durableId="1496996628">
    <w:abstractNumId w:val="0"/>
  </w:num>
  <w:num w:numId="50" w16cid:durableId="13899173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9A"/>
    <w:rsid w:val="00001BB6"/>
    <w:rsid w:val="000023EA"/>
    <w:rsid w:val="00004107"/>
    <w:rsid w:val="000050E6"/>
    <w:rsid w:val="00010507"/>
    <w:rsid w:val="00010CF7"/>
    <w:rsid w:val="00010DE0"/>
    <w:rsid w:val="00011929"/>
    <w:rsid w:val="00012094"/>
    <w:rsid w:val="000122FE"/>
    <w:rsid w:val="00012FE1"/>
    <w:rsid w:val="0001339A"/>
    <w:rsid w:val="00013764"/>
    <w:rsid w:val="000139B6"/>
    <w:rsid w:val="00017279"/>
    <w:rsid w:val="00024804"/>
    <w:rsid w:val="00024E0E"/>
    <w:rsid w:val="00025664"/>
    <w:rsid w:val="00026EDF"/>
    <w:rsid w:val="00027734"/>
    <w:rsid w:val="00030011"/>
    <w:rsid w:val="0003177D"/>
    <w:rsid w:val="00031FC1"/>
    <w:rsid w:val="00033D3B"/>
    <w:rsid w:val="0003479D"/>
    <w:rsid w:val="00034D54"/>
    <w:rsid w:val="00034F14"/>
    <w:rsid w:val="0003646A"/>
    <w:rsid w:val="00036E64"/>
    <w:rsid w:val="00037EB1"/>
    <w:rsid w:val="00042467"/>
    <w:rsid w:val="00042647"/>
    <w:rsid w:val="00042D23"/>
    <w:rsid w:val="0004461E"/>
    <w:rsid w:val="0004608A"/>
    <w:rsid w:val="00047347"/>
    <w:rsid w:val="00050550"/>
    <w:rsid w:val="000532A8"/>
    <w:rsid w:val="00054EFD"/>
    <w:rsid w:val="00055054"/>
    <w:rsid w:val="00056A11"/>
    <w:rsid w:val="00056D11"/>
    <w:rsid w:val="00060921"/>
    <w:rsid w:val="0006123C"/>
    <w:rsid w:val="00062598"/>
    <w:rsid w:val="00063B5D"/>
    <w:rsid w:val="00064472"/>
    <w:rsid w:val="000648AD"/>
    <w:rsid w:val="00064E76"/>
    <w:rsid w:val="00065812"/>
    <w:rsid w:val="00066897"/>
    <w:rsid w:val="00067362"/>
    <w:rsid w:val="0006736A"/>
    <w:rsid w:val="00070B3F"/>
    <w:rsid w:val="00070FA7"/>
    <w:rsid w:val="00071F02"/>
    <w:rsid w:val="00073CAB"/>
    <w:rsid w:val="00076588"/>
    <w:rsid w:val="000768E7"/>
    <w:rsid w:val="00076AE2"/>
    <w:rsid w:val="00077496"/>
    <w:rsid w:val="000805A3"/>
    <w:rsid w:val="000808AF"/>
    <w:rsid w:val="000808D3"/>
    <w:rsid w:val="00081976"/>
    <w:rsid w:val="00081E29"/>
    <w:rsid w:val="0008273B"/>
    <w:rsid w:val="00083A54"/>
    <w:rsid w:val="00084573"/>
    <w:rsid w:val="00084881"/>
    <w:rsid w:val="00084B53"/>
    <w:rsid w:val="00086048"/>
    <w:rsid w:val="000878EC"/>
    <w:rsid w:val="00087CEB"/>
    <w:rsid w:val="00092D02"/>
    <w:rsid w:val="00093538"/>
    <w:rsid w:val="0009372C"/>
    <w:rsid w:val="0009423A"/>
    <w:rsid w:val="000964A2"/>
    <w:rsid w:val="0009666B"/>
    <w:rsid w:val="00096A2C"/>
    <w:rsid w:val="0009791B"/>
    <w:rsid w:val="00097AD8"/>
    <w:rsid w:val="000A0235"/>
    <w:rsid w:val="000A0FEB"/>
    <w:rsid w:val="000A1977"/>
    <w:rsid w:val="000A1B70"/>
    <w:rsid w:val="000A26A7"/>
    <w:rsid w:val="000A3664"/>
    <w:rsid w:val="000A3B38"/>
    <w:rsid w:val="000A429E"/>
    <w:rsid w:val="000A4862"/>
    <w:rsid w:val="000A6D6E"/>
    <w:rsid w:val="000B2B46"/>
    <w:rsid w:val="000B4AD5"/>
    <w:rsid w:val="000B57CE"/>
    <w:rsid w:val="000B6288"/>
    <w:rsid w:val="000C0522"/>
    <w:rsid w:val="000C1412"/>
    <w:rsid w:val="000C3D65"/>
    <w:rsid w:val="000C4BE4"/>
    <w:rsid w:val="000C51EE"/>
    <w:rsid w:val="000C6E3D"/>
    <w:rsid w:val="000C7539"/>
    <w:rsid w:val="000D16FD"/>
    <w:rsid w:val="000D3003"/>
    <w:rsid w:val="000D34AD"/>
    <w:rsid w:val="000D4518"/>
    <w:rsid w:val="000D4630"/>
    <w:rsid w:val="000D4E53"/>
    <w:rsid w:val="000D5539"/>
    <w:rsid w:val="000D6E96"/>
    <w:rsid w:val="000E0DC8"/>
    <w:rsid w:val="000E2008"/>
    <w:rsid w:val="000E2390"/>
    <w:rsid w:val="000E3365"/>
    <w:rsid w:val="000E6AD6"/>
    <w:rsid w:val="000F04DF"/>
    <w:rsid w:val="000F1BA8"/>
    <w:rsid w:val="000F1C70"/>
    <w:rsid w:val="000F1C8C"/>
    <w:rsid w:val="000F3051"/>
    <w:rsid w:val="000F38E4"/>
    <w:rsid w:val="000F4789"/>
    <w:rsid w:val="000F5157"/>
    <w:rsid w:val="000F547B"/>
    <w:rsid w:val="000F5985"/>
    <w:rsid w:val="000F6C0E"/>
    <w:rsid w:val="000F7462"/>
    <w:rsid w:val="000F77E0"/>
    <w:rsid w:val="000F7B0C"/>
    <w:rsid w:val="001000F6"/>
    <w:rsid w:val="00100414"/>
    <w:rsid w:val="00100530"/>
    <w:rsid w:val="00100D87"/>
    <w:rsid w:val="00100EB8"/>
    <w:rsid w:val="00102DD5"/>
    <w:rsid w:val="001032F0"/>
    <w:rsid w:val="001036F5"/>
    <w:rsid w:val="00103D66"/>
    <w:rsid w:val="00104170"/>
    <w:rsid w:val="00105455"/>
    <w:rsid w:val="0011008B"/>
    <w:rsid w:val="0011028D"/>
    <w:rsid w:val="00110809"/>
    <w:rsid w:val="00112B98"/>
    <w:rsid w:val="00113555"/>
    <w:rsid w:val="0011436F"/>
    <w:rsid w:val="001172AE"/>
    <w:rsid w:val="00117EF3"/>
    <w:rsid w:val="00120947"/>
    <w:rsid w:val="00121154"/>
    <w:rsid w:val="0012142A"/>
    <w:rsid w:val="0012148F"/>
    <w:rsid w:val="00121AD2"/>
    <w:rsid w:val="0012274F"/>
    <w:rsid w:val="00122992"/>
    <w:rsid w:val="0012393B"/>
    <w:rsid w:val="00125534"/>
    <w:rsid w:val="00125827"/>
    <w:rsid w:val="001258FC"/>
    <w:rsid w:val="00125F80"/>
    <w:rsid w:val="00126C96"/>
    <w:rsid w:val="001271F6"/>
    <w:rsid w:val="001308EA"/>
    <w:rsid w:val="00132EC1"/>
    <w:rsid w:val="0013487B"/>
    <w:rsid w:val="0013628B"/>
    <w:rsid w:val="001363CC"/>
    <w:rsid w:val="00140625"/>
    <w:rsid w:val="00140A69"/>
    <w:rsid w:val="00140BE0"/>
    <w:rsid w:val="00141542"/>
    <w:rsid w:val="001417DD"/>
    <w:rsid w:val="0014327F"/>
    <w:rsid w:val="00143502"/>
    <w:rsid w:val="001441BE"/>
    <w:rsid w:val="00145C31"/>
    <w:rsid w:val="0014631E"/>
    <w:rsid w:val="0015251A"/>
    <w:rsid w:val="00152D35"/>
    <w:rsid w:val="00153833"/>
    <w:rsid w:val="00153FD9"/>
    <w:rsid w:val="00154520"/>
    <w:rsid w:val="00154CE1"/>
    <w:rsid w:val="00157D2E"/>
    <w:rsid w:val="001608CB"/>
    <w:rsid w:val="00160A72"/>
    <w:rsid w:val="00162FDC"/>
    <w:rsid w:val="00163D57"/>
    <w:rsid w:val="001644D3"/>
    <w:rsid w:val="00164F19"/>
    <w:rsid w:val="001663BD"/>
    <w:rsid w:val="00170FB5"/>
    <w:rsid w:val="00171519"/>
    <w:rsid w:val="001715D6"/>
    <w:rsid w:val="001722F6"/>
    <w:rsid w:val="00175BA3"/>
    <w:rsid w:val="00176417"/>
    <w:rsid w:val="00176596"/>
    <w:rsid w:val="00176728"/>
    <w:rsid w:val="00180B17"/>
    <w:rsid w:val="00182C07"/>
    <w:rsid w:val="00182C71"/>
    <w:rsid w:val="00183990"/>
    <w:rsid w:val="00183B82"/>
    <w:rsid w:val="001846FB"/>
    <w:rsid w:val="00185F6D"/>
    <w:rsid w:val="001861C8"/>
    <w:rsid w:val="00186DF8"/>
    <w:rsid w:val="0018784F"/>
    <w:rsid w:val="00192366"/>
    <w:rsid w:val="001924D1"/>
    <w:rsid w:val="00193286"/>
    <w:rsid w:val="00193473"/>
    <w:rsid w:val="001939DC"/>
    <w:rsid w:val="0019544D"/>
    <w:rsid w:val="00197F28"/>
    <w:rsid w:val="001A01CF"/>
    <w:rsid w:val="001A061B"/>
    <w:rsid w:val="001A105B"/>
    <w:rsid w:val="001A183A"/>
    <w:rsid w:val="001A2036"/>
    <w:rsid w:val="001A289D"/>
    <w:rsid w:val="001A3BF6"/>
    <w:rsid w:val="001A4EA9"/>
    <w:rsid w:val="001A542E"/>
    <w:rsid w:val="001A5EFF"/>
    <w:rsid w:val="001A61C2"/>
    <w:rsid w:val="001A643D"/>
    <w:rsid w:val="001A6C71"/>
    <w:rsid w:val="001A6F9F"/>
    <w:rsid w:val="001A77B2"/>
    <w:rsid w:val="001B19D8"/>
    <w:rsid w:val="001B1FA5"/>
    <w:rsid w:val="001B215D"/>
    <w:rsid w:val="001B2287"/>
    <w:rsid w:val="001B290D"/>
    <w:rsid w:val="001B4335"/>
    <w:rsid w:val="001B47C1"/>
    <w:rsid w:val="001B5289"/>
    <w:rsid w:val="001B60F6"/>
    <w:rsid w:val="001B67BE"/>
    <w:rsid w:val="001B77AF"/>
    <w:rsid w:val="001B7C04"/>
    <w:rsid w:val="001C0077"/>
    <w:rsid w:val="001C05F6"/>
    <w:rsid w:val="001C08CC"/>
    <w:rsid w:val="001C0B39"/>
    <w:rsid w:val="001C14BC"/>
    <w:rsid w:val="001C2616"/>
    <w:rsid w:val="001C379D"/>
    <w:rsid w:val="001C4AE0"/>
    <w:rsid w:val="001C5EAF"/>
    <w:rsid w:val="001C668E"/>
    <w:rsid w:val="001C66C0"/>
    <w:rsid w:val="001C66E8"/>
    <w:rsid w:val="001D0DD9"/>
    <w:rsid w:val="001D1D07"/>
    <w:rsid w:val="001D2AC7"/>
    <w:rsid w:val="001D365A"/>
    <w:rsid w:val="001D4938"/>
    <w:rsid w:val="001D4FA8"/>
    <w:rsid w:val="001D5514"/>
    <w:rsid w:val="001D5638"/>
    <w:rsid w:val="001D763E"/>
    <w:rsid w:val="001D79C3"/>
    <w:rsid w:val="001E070E"/>
    <w:rsid w:val="001E083E"/>
    <w:rsid w:val="001E0B55"/>
    <w:rsid w:val="001E169D"/>
    <w:rsid w:val="001E217D"/>
    <w:rsid w:val="001E2A98"/>
    <w:rsid w:val="001E2B8B"/>
    <w:rsid w:val="001E2C0F"/>
    <w:rsid w:val="001E4289"/>
    <w:rsid w:val="001E5268"/>
    <w:rsid w:val="001E73CB"/>
    <w:rsid w:val="001E7659"/>
    <w:rsid w:val="001E77DB"/>
    <w:rsid w:val="001F0566"/>
    <w:rsid w:val="001F1F8B"/>
    <w:rsid w:val="001F62E7"/>
    <w:rsid w:val="001F653B"/>
    <w:rsid w:val="001F7ED3"/>
    <w:rsid w:val="00200657"/>
    <w:rsid w:val="0020132E"/>
    <w:rsid w:val="00202BCF"/>
    <w:rsid w:val="00202C44"/>
    <w:rsid w:val="00202EA1"/>
    <w:rsid w:val="002035F1"/>
    <w:rsid w:val="0020522F"/>
    <w:rsid w:val="0020718A"/>
    <w:rsid w:val="00211B95"/>
    <w:rsid w:val="002125EF"/>
    <w:rsid w:val="002145E8"/>
    <w:rsid w:val="00214CD4"/>
    <w:rsid w:val="002169D6"/>
    <w:rsid w:val="002201BD"/>
    <w:rsid w:val="002209C9"/>
    <w:rsid w:val="0022115D"/>
    <w:rsid w:val="00221437"/>
    <w:rsid w:val="00221A7B"/>
    <w:rsid w:val="00222E90"/>
    <w:rsid w:val="00225FFF"/>
    <w:rsid w:val="00226A79"/>
    <w:rsid w:val="00226AB6"/>
    <w:rsid w:val="002272A9"/>
    <w:rsid w:val="00230E11"/>
    <w:rsid w:val="002312C2"/>
    <w:rsid w:val="00232A71"/>
    <w:rsid w:val="00232CD0"/>
    <w:rsid w:val="00232E89"/>
    <w:rsid w:val="0023404C"/>
    <w:rsid w:val="002345CC"/>
    <w:rsid w:val="00234853"/>
    <w:rsid w:val="002364C0"/>
    <w:rsid w:val="00237644"/>
    <w:rsid w:val="00237723"/>
    <w:rsid w:val="002406C8"/>
    <w:rsid w:val="00241219"/>
    <w:rsid w:val="00241F28"/>
    <w:rsid w:val="0024383A"/>
    <w:rsid w:val="00244D16"/>
    <w:rsid w:val="0024526A"/>
    <w:rsid w:val="00246E8B"/>
    <w:rsid w:val="002476F6"/>
    <w:rsid w:val="002478BD"/>
    <w:rsid w:val="00251099"/>
    <w:rsid w:val="00254044"/>
    <w:rsid w:val="00255389"/>
    <w:rsid w:val="002565B9"/>
    <w:rsid w:val="002578CD"/>
    <w:rsid w:val="00260223"/>
    <w:rsid w:val="002610B9"/>
    <w:rsid w:val="00262486"/>
    <w:rsid w:val="00263ADD"/>
    <w:rsid w:val="00263AFB"/>
    <w:rsid w:val="0026492C"/>
    <w:rsid w:val="00265BA5"/>
    <w:rsid w:val="00265C8C"/>
    <w:rsid w:val="00265D23"/>
    <w:rsid w:val="0026675F"/>
    <w:rsid w:val="00266817"/>
    <w:rsid w:val="002673C2"/>
    <w:rsid w:val="002676C2"/>
    <w:rsid w:val="00271194"/>
    <w:rsid w:val="0027145F"/>
    <w:rsid w:val="00272238"/>
    <w:rsid w:val="002752A0"/>
    <w:rsid w:val="0027597C"/>
    <w:rsid w:val="0027668C"/>
    <w:rsid w:val="00277231"/>
    <w:rsid w:val="00280094"/>
    <w:rsid w:val="002805E7"/>
    <w:rsid w:val="00282BD6"/>
    <w:rsid w:val="0028484F"/>
    <w:rsid w:val="0028686C"/>
    <w:rsid w:val="002868B8"/>
    <w:rsid w:val="00286FA9"/>
    <w:rsid w:val="002871C5"/>
    <w:rsid w:val="00291A7B"/>
    <w:rsid w:val="00291D84"/>
    <w:rsid w:val="00293795"/>
    <w:rsid w:val="002964E5"/>
    <w:rsid w:val="002A05FE"/>
    <w:rsid w:val="002A2302"/>
    <w:rsid w:val="002A3C1B"/>
    <w:rsid w:val="002A6027"/>
    <w:rsid w:val="002A686E"/>
    <w:rsid w:val="002A6D34"/>
    <w:rsid w:val="002B0C00"/>
    <w:rsid w:val="002B0FC5"/>
    <w:rsid w:val="002B233D"/>
    <w:rsid w:val="002B2703"/>
    <w:rsid w:val="002B3577"/>
    <w:rsid w:val="002B4E4D"/>
    <w:rsid w:val="002B5385"/>
    <w:rsid w:val="002B63A3"/>
    <w:rsid w:val="002B6A97"/>
    <w:rsid w:val="002B7ED2"/>
    <w:rsid w:val="002C1681"/>
    <w:rsid w:val="002C1EDB"/>
    <w:rsid w:val="002C227D"/>
    <w:rsid w:val="002C2467"/>
    <w:rsid w:val="002C25C0"/>
    <w:rsid w:val="002C2DA9"/>
    <w:rsid w:val="002C3C09"/>
    <w:rsid w:val="002C3D1B"/>
    <w:rsid w:val="002C3E99"/>
    <w:rsid w:val="002C42D6"/>
    <w:rsid w:val="002C431A"/>
    <w:rsid w:val="002C6087"/>
    <w:rsid w:val="002D11DD"/>
    <w:rsid w:val="002D1745"/>
    <w:rsid w:val="002D17F4"/>
    <w:rsid w:val="002D1E80"/>
    <w:rsid w:val="002D1F0F"/>
    <w:rsid w:val="002D2D05"/>
    <w:rsid w:val="002D417D"/>
    <w:rsid w:val="002E15AF"/>
    <w:rsid w:val="002E15DF"/>
    <w:rsid w:val="002E1973"/>
    <w:rsid w:val="002E2824"/>
    <w:rsid w:val="002E5412"/>
    <w:rsid w:val="002E5799"/>
    <w:rsid w:val="002E6332"/>
    <w:rsid w:val="002E682F"/>
    <w:rsid w:val="002E789A"/>
    <w:rsid w:val="002F0D21"/>
    <w:rsid w:val="002F568A"/>
    <w:rsid w:val="002F61F1"/>
    <w:rsid w:val="002F7205"/>
    <w:rsid w:val="002F79AE"/>
    <w:rsid w:val="002F7A4F"/>
    <w:rsid w:val="003005DF"/>
    <w:rsid w:val="00300897"/>
    <w:rsid w:val="00302009"/>
    <w:rsid w:val="00302CE6"/>
    <w:rsid w:val="00302D4D"/>
    <w:rsid w:val="0030447C"/>
    <w:rsid w:val="00307764"/>
    <w:rsid w:val="00312D78"/>
    <w:rsid w:val="00313FBF"/>
    <w:rsid w:val="00315CC9"/>
    <w:rsid w:val="00315EF2"/>
    <w:rsid w:val="003161EC"/>
    <w:rsid w:val="0032024D"/>
    <w:rsid w:val="00322366"/>
    <w:rsid w:val="00322555"/>
    <w:rsid w:val="00322B5A"/>
    <w:rsid w:val="00322CBE"/>
    <w:rsid w:val="00327069"/>
    <w:rsid w:val="00327B6A"/>
    <w:rsid w:val="0033262B"/>
    <w:rsid w:val="00332665"/>
    <w:rsid w:val="003326E3"/>
    <w:rsid w:val="00332FA4"/>
    <w:rsid w:val="003336B3"/>
    <w:rsid w:val="00333EC9"/>
    <w:rsid w:val="0033471B"/>
    <w:rsid w:val="0033488D"/>
    <w:rsid w:val="00335287"/>
    <w:rsid w:val="003367B4"/>
    <w:rsid w:val="0033745A"/>
    <w:rsid w:val="00337C4B"/>
    <w:rsid w:val="00341771"/>
    <w:rsid w:val="00342C00"/>
    <w:rsid w:val="003445E1"/>
    <w:rsid w:val="00345838"/>
    <w:rsid w:val="00345C85"/>
    <w:rsid w:val="00345F99"/>
    <w:rsid w:val="00346F93"/>
    <w:rsid w:val="0034749B"/>
    <w:rsid w:val="00347E1B"/>
    <w:rsid w:val="003518E1"/>
    <w:rsid w:val="003536A9"/>
    <w:rsid w:val="00354302"/>
    <w:rsid w:val="003545D7"/>
    <w:rsid w:val="0035682D"/>
    <w:rsid w:val="00361414"/>
    <w:rsid w:val="00361A14"/>
    <w:rsid w:val="00361DA5"/>
    <w:rsid w:val="00363A29"/>
    <w:rsid w:val="003642F1"/>
    <w:rsid w:val="00364BB7"/>
    <w:rsid w:val="003650BA"/>
    <w:rsid w:val="00365CD9"/>
    <w:rsid w:val="003664AF"/>
    <w:rsid w:val="00366E88"/>
    <w:rsid w:val="00370834"/>
    <w:rsid w:val="0037208E"/>
    <w:rsid w:val="00372217"/>
    <w:rsid w:val="0037270E"/>
    <w:rsid w:val="00372A79"/>
    <w:rsid w:val="0037307E"/>
    <w:rsid w:val="00373309"/>
    <w:rsid w:val="00373730"/>
    <w:rsid w:val="00373D52"/>
    <w:rsid w:val="003749FF"/>
    <w:rsid w:val="00374F5C"/>
    <w:rsid w:val="00375454"/>
    <w:rsid w:val="003768DD"/>
    <w:rsid w:val="00376B6A"/>
    <w:rsid w:val="00376E44"/>
    <w:rsid w:val="00377D03"/>
    <w:rsid w:val="00377EFA"/>
    <w:rsid w:val="003801AE"/>
    <w:rsid w:val="00380253"/>
    <w:rsid w:val="00381936"/>
    <w:rsid w:val="00381EA3"/>
    <w:rsid w:val="003827E8"/>
    <w:rsid w:val="003837B3"/>
    <w:rsid w:val="00384033"/>
    <w:rsid w:val="00384A44"/>
    <w:rsid w:val="00384B0A"/>
    <w:rsid w:val="00384FE8"/>
    <w:rsid w:val="00386010"/>
    <w:rsid w:val="003901AC"/>
    <w:rsid w:val="00393C8C"/>
    <w:rsid w:val="003940F9"/>
    <w:rsid w:val="00394C7C"/>
    <w:rsid w:val="003951BD"/>
    <w:rsid w:val="0039531D"/>
    <w:rsid w:val="0039611A"/>
    <w:rsid w:val="003964A5"/>
    <w:rsid w:val="003971B9"/>
    <w:rsid w:val="003A19A7"/>
    <w:rsid w:val="003A1D3A"/>
    <w:rsid w:val="003A209B"/>
    <w:rsid w:val="003A2618"/>
    <w:rsid w:val="003A339A"/>
    <w:rsid w:val="003A3F9F"/>
    <w:rsid w:val="003A43AB"/>
    <w:rsid w:val="003A52AD"/>
    <w:rsid w:val="003A549A"/>
    <w:rsid w:val="003A5633"/>
    <w:rsid w:val="003A7B85"/>
    <w:rsid w:val="003B0C84"/>
    <w:rsid w:val="003B1D48"/>
    <w:rsid w:val="003B1DF5"/>
    <w:rsid w:val="003B30A9"/>
    <w:rsid w:val="003B3816"/>
    <w:rsid w:val="003B3F1B"/>
    <w:rsid w:val="003B415D"/>
    <w:rsid w:val="003B4234"/>
    <w:rsid w:val="003B44D8"/>
    <w:rsid w:val="003B4D44"/>
    <w:rsid w:val="003B523E"/>
    <w:rsid w:val="003B5E2B"/>
    <w:rsid w:val="003C14B9"/>
    <w:rsid w:val="003C1A5A"/>
    <w:rsid w:val="003C226E"/>
    <w:rsid w:val="003C2FE5"/>
    <w:rsid w:val="003C32BF"/>
    <w:rsid w:val="003C3C8E"/>
    <w:rsid w:val="003C4BBF"/>
    <w:rsid w:val="003C51EF"/>
    <w:rsid w:val="003C6680"/>
    <w:rsid w:val="003D0310"/>
    <w:rsid w:val="003D3238"/>
    <w:rsid w:val="003D3F60"/>
    <w:rsid w:val="003D47B7"/>
    <w:rsid w:val="003D4B70"/>
    <w:rsid w:val="003D4EE3"/>
    <w:rsid w:val="003D540A"/>
    <w:rsid w:val="003D65F6"/>
    <w:rsid w:val="003D7BAE"/>
    <w:rsid w:val="003E04D5"/>
    <w:rsid w:val="003E0AB0"/>
    <w:rsid w:val="003E1D61"/>
    <w:rsid w:val="003E41A7"/>
    <w:rsid w:val="003E50B1"/>
    <w:rsid w:val="003E5ABE"/>
    <w:rsid w:val="003E5D7C"/>
    <w:rsid w:val="003E5E24"/>
    <w:rsid w:val="003E6007"/>
    <w:rsid w:val="003E6303"/>
    <w:rsid w:val="003E7345"/>
    <w:rsid w:val="003F0399"/>
    <w:rsid w:val="003F1628"/>
    <w:rsid w:val="003F2759"/>
    <w:rsid w:val="003F2F38"/>
    <w:rsid w:val="003F3E20"/>
    <w:rsid w:val="003F481C"/>
    <w:rsid w:val="003F7089"/>
    <w:rsid w:val="004010B2"/>
    <w:rsid w:val="00405C39"/>
    <w:rsid w:val="00405CC1"/>
    <w:rsid w:val="0040640D"/>
    <w:rsid w:val="00407532"/>
    <w:rsid w:val="004102F1"/>
    <w:rsid w:val="00413A4E"/>
    <w:rsid w:val="00414F5A"/>
    <w:rsid w:val="00415BAD"/>
    <w:rsid w:val="00417010"/>
    <w:rsid w:val="00417D15"/>
    <w:rsid w:val="00417EAE"/>
    <w:rsid w:val="00420BBC"/>
    <w:rsid w:val="00421C9F"/>
    <w:rsid w:val="00422062"/>
    <w:rsid w:val="004221CF"/>
    <w:rsid w:val="004225E3"/>
    <w:rsid w:val="00422A8E"/>
    <w:rsid w:val="0042305A"/>
    <w:rsid w:val="00424062"/>
    <w:rsid w:val="00424E25"/>
    <w:rsid w:val="004252E4"/>
    <w:rsid w:val="00425757"/>
    <w:rsid w:val="00425D58"/>
    <w:rsid w:val="004261A6"/>
    <w:rsid w:val="00426B57"/>
    <w:rsid w:val="0042754A"/>
    <w:rsid w:val="00427559"/>
    <w:rsid w:val="00427C44"/>
    <w:rsid w:val="0043145B"/>
    <w:rsid w:val="00431A6B"/>
    <w:rsid w:val="00432748"/>
    <w:rsid w:val="00432AD8"/>
    <w:rsid w:val="00434020"/>
    <w:rsid w:val="00437230"/>
    <w:rsid w:val="00437A54"/>
    <w:rsid w:val="004405A2"/>
    <w:rsid w:val="00440D9A"/>
    <w:rsid w:val="00441458"/>
    <w:rsid w:val="00441682"/>
    <w:rsid w:val="00442ACF"/>
    <w:rsid w:val="00442BDA"/>
    <w:rsid w:val="004432EC"/>
    <w:rsid w:val="004434A8"/>
    <w:rsid w:val="00443CBF"/>
    <w:rsid w:val="00443D63"/>
    <w:rsid w:val="00444202"/>
    <w:rsid w:val="004442A6"/>
    <w:rsid w:val="00444499"/>
    <w:rsid w:val="004446C1"/>
    <w:rsid w:val="00445309"/>
    <w:rsid w:val="00447142"/>
    <w:rsid w:val="00447D90"/>
    <w:rsid w:val="00450F21"/>
    <w:rsid w:val="00451394"/>
    <w:rsid w:val="004516A4"/>
    <w:rsid w:val="00451FD9"/>
    <w:rsid w:val="00452BAD"/>
    <w:rsid w:val="00452EFF"/>
    <w:rsid w:val="00454482"/>
    <w:rsid w:val="00461FAB"/>
    <w:rsid w:val="00463B7E"/>
    <w:rsid w:val="00464010"/>
    <w:rsid w:val="00464C1B"/>
    <w:rsid w:val="00464E18"/>
    <w:rsid w:val="00466A10"/>
    <w:rsid w:val="00466FA1"/>
    <w:rsid w:val="00467FFB"/>
    <w:rsid w:val="00470E66"/>
    <w:rsid w:val="0047124E"/>
    <w:rsid w:val="00471A2D"/>
    <w:rsid w:val="00473240"/>
    <w:rsid w:val="0047421C"/>
    <w:rsid w:val="00476128"/>
    <w:rsid w:val="0047623E"/>
    <w:rsid w:val="0047661E"/>
    <w:rsid w:val="0048065A"/>
    <w:rsid w:val="0048174F"/>
    <w:rsid w:val="004831FB"/>
    <w:rsid w:val="00483607"/>
    <w:rsid w:val="00483766"/>
    <w:rsid w:val="004840AA"/>
    <w:rsid w:val="0048684A"/>
    <w:rsid w:val="00490687"/>
    <w:rsid w:val="00490C36"/>
    <w:rsid w:val="00492662"/>
    <w:rsid w:val="00492C0A"/>
    <w:rsid w:val="00494E52"/>
    <w:rsid w:val="00495865"/>
    <w:rsid w:val="00497202"/>
    <w:rsid w:val="00497E44"/>
    <w:rsid w:val="004A22C4"/>
    <w:rsid w:val="004A3C62"/>
    <w:rsid w:val="004A4760"/>
    <w:rsid w:val="004A4CAE"/>
    <w:rsid w:val="004A6247"/>
    <w:rsid w:val="004A7732"/>
    <w:rsid w:val="004A7D0A"/>
    <w:rsid w:val="004B0297"/>
    <w:rsid w:val="004B0E75"/>
    <w:rsid w:val="004B1A79"/>
    <w:rsid w:val="004B2E9D"/>
    <w:rsid w:val="004B66BC"/>
    <w:rsid w:val="004C09F1"/>
    <w:rsid w:val="004C0D2B"/>
    <w:rsid w:val="004C1F03"/>
    <w:rsid w:val="004C2839"/>
    <w:rsid w:val="004C3A15"/>
    <w:rsid w:val="004C3F46"/>
    <w:rsid w:val="004C4089"/>
    <w:rsid w:val="004C4A44"/>
    <w:rsid w:val="004C4AA6"/>
    <w:rsid w:val="004C4F16"/>
    <w:rsid w:val="004C5AD3"/>
    <w:rsid w:val="004C659B"/>
    <w:rsid w:val="004C6BE8"/>
    <w:rsid w:val="004C7AC1"/>
    <w:rsid w:val="004D06D6"/>
    <w:rsid w:val="004D13CD"/>
    <w:rsid w:val="004D2673"/>
    <w:rsid w:val="004D2F9A"/>
    <w:rsid w:val="004D3AB2"/>
    <w:rsid w:val="004D4213"/>
    <w:rsid w:val="004D63E1"/>
    <w:rsid w:val="004D72BA"/>
    <w:rsid w:val="004D77C2"/>
    <w:rsid w:val="004E0035"/>
    <w:rsid w:val="004E155E"/>
    <w:rsid w:val="004E2E48"/>
    <w:rsid w:val="004E3B21"/>
    <w:rsid w:val="004E3EA5"/>
    <w:rsid w:val="004E43E4"/>
    <w:rsid w:val="004E4642"/>
    <w:rsid w:val="004E46A4"/>
    <w:rsid w:val="004E4E62"/>
    <w:rsid w:val="004E7284"/>
    <w:rsid w:val="004E7CBB"/>
    <w:rsid w:val="004F0621"/>
    <w:rsid w:val="004F1B75"/>
    <w:rsid w:val="004F2DC2"/>
    <w:rsid w:val="004F3934"/>
    <w:rsid w:val="004F43ED"/>
    <w:rsid w:val="004F4E18"/>
    <w:rsid w:val="004F6E0C"/>
    <w:rsid w:val="004F7058"/>
    <w:rsid w:val="00500A61"/>
    <w:rsid w:val="005013D7"/>
    <w:rsid w:val="00503C6C"/>
    <w:rsid w:val="005044B9"/>
    <w:rsid w:val="00505480"/>
    <w:rsid w:val="00507A0F"/>
    <w:rsid w:val="00507A4F"/>
    <w:rsid w:val="00510675"/>
    <w:rsid w:val="005130E4"/>
    <w:rsid w:val="005136DF"/>
    <w:rsid w:val="005142F5"/>
    <w:rsid w:val="00515926"/>
    <w:rsid w:val="00521634"/>
    <w:rsid w:val="005216DB"/>
    <w:rsid w:val="00522339"/>
    <w:rsid w:val="00523CC6"/>
    <w:rsid w:val="00525273"/>
    <w:rsid w:val="00525745"/>
    <w:rsid w:val="00525956"/>
    <w:rsid w:val="00525A06"/>
    <w:rsid w:val="0052610A"/>
    <w:rsid w:val="0052690A"/>
    <w:rsid w:val="00527835"/>
    <w:rsid w:val="00527A74"/>
    <w:rsid w:val="00527C0E"/>
    <w:rsid w:val="005302AC"/>
    <w:rsid w:val="005317A2"/>
    <w:rsid w:val="00531A01"/>
    <w:rsid w:val="0053393D"/>
    <w:rsid w:val="00534FD3"/>
    <w:rsid w:val="00535887"/>
    <w:rsid w:val="00536503"/>
    <w:rsid w:val="005374FD"/>
    <w:rsid w:val="00537CDA"/>
    <w:rsid w:val="005403EC"/>
    <w:rsid w:val="005406D1"/>
    <w:rsid w:val="00541A45"/>
    <w:rsid w:val="00541F91"/>
    <w:rsid w:val="0054216F"/>
    <w:rsid w:val="0054376B"/>
    <w:rsid w:val="00543B09"/>
    <w:rsid w:val="00544DF3"/>
    <w:rsid w:val="00545C3A"/>
    <w:rsid w:val="00546633"/>
    <w:rsid w:val="00547592"/>
    <w:rsid w:val="00547ADC"/>
    <w:rsid w:val="00550BDB"/>
    <w:rsid w:val="005520E1"/>
    <w:rsid w:val="00552265"/>
    <w:rsid w:val="005528CA"/>
    <w:rsid w:val="0055505E"/>
    <w:rsid w:val="00555940"/>
    <w:rsid w:val="00555B33"/>
    <w:rsid w:val="0055604A"/>
    <w:rsid w:val="0055628B"/>
    <w:rsid w:val="00556F9A"/>
    <w:rsid w:val="00557580"/>
    <w:rsid w:val="00557F75"/>
    <w:rsid w:val="00562FDA"/>
    <w:rsid w:val="005639B9"/>
    <w:rsid w:val="00563A05"/>
    <w:rsid w:val="00564008"/>
    <w:rsid w:val="00564B86"/>
    <w:rsid w:val="00565866"/>
    <w:rsid w:val="00565D4E"/>
    <w:rsid w:val="00567B3B"/>
    <w:rsid w:val="00567E62"/>
    <w:rsid w:val="00570120"/>
    <w:rsid w:val="00570526"/>
    <w:rsid w:val="00573799"/>
    <w:rsid w:val="005739D3"/>
    <w:rsid w:val="00574BDE"/>
    <w:rsid w:val="00575032"/>
    <w:rsid w:val="00575485"/>
    <w:rsid w:val="00576C79"/>
    <w:rsid w:val="00576C8D"/>
    <w:rsid w:val="00580DD0"/>
    <w:rsid w:val="00580ED1"/>
    <w:rsid w:val="00582F43"/>
    <w:rsid w:val="0058315E"/>
    <w:rsid w:val="005856AA"/>
    <w:rsid w:val="00585BE6"/>
    <w:rsid w:val="00586F30"/>
    <w:rsid w:val="0059007D"/>
    <w:rsid w:val="005907BA"/>
    <w:rsid w:val="00591263"/>
    <w:rsid w:val="0059136E"/>
    <w:rsid w:val="00591AF6"/>
    <w:rsid w:val="005928B2"/>
    <w:rsid w:val="00593B0A"/>
    <w:rsid w:val="00594025"/>
    <w:rsid w:val="005948DC"/>
    <w:rsid w:val="00595758"/>
    <w:rsid w:val="00595D08"/>
    <w:rsid w:val="00597356"/>
    <w:rsid w:val="005976C8"/>
    <w:rsid w:val="00597DE9"/>
    <w:rsid w:val="005A2665"/>
    <w:rsid w:val="005A2B1A"/>
    <w:rsid w:val="005A383F"/>
    <w:rsid w:val="005A39D3"/>
    <w:rsid w:val="005A4615"/>
    <w:rsid w:val="005A4F30"/>
    <w:rsid w:val="005A54A4"/>
    <w:rsid w:val="005A5839"/>
    <w:rsid w:val="005A654B"/>
    <w:rsid w:val="005A7F1B"/>
    <w:rsid w:val="005B09E0"/>
    <w:rsid w:val="005B169A"/>
    <w:rsid w:val="005B25AB"/>
    <w:rsid w:val="005B3E05"/>
    <w:rsid w:val="005B3FB7"/>
    <w:rsid w:val="005B620C"/>
    <w:rsid w:val="005B651E"/>
    <w:rsid w:val="005C0945"/>
    <w:rsid w:val="005C1062"/>
    <w:rsid w:val="005C1D58"/>
    <w:rsid w:val="005C267B"/>
    <w:rsid w:val="005C2AFB"/>
    <w:rsid w:val="005C2D4C"/>
    <w:rsid w:val="005C2F2E"/>
    <w:rsid w:val="005C30D4"/>
    <w:rsid w:val="005C4BC0"/>
    <w:rsid w:val="005C504F"/>
    <w:rsid w:val="005C5738"/>
    <w:rsid w:val="005C65B3"/>
    <w:rsid w:val="005C65C2"/>
    <w:rsid w:val="005C697F"/>
    <w:rsid w:val="005C70E0"/>
    <w:rsid w:val="005C715A"/>
    <w:rsid w:val="005C796F"/>
    <w:rsid w:val="005D05D1"/>
    <w:rsid w:val="005D0B45"/>
    <w:rsid w:val="005D0E66"/>
    <w:rsid w:val="005D1614"/>
    <w:rsid w:val="005D1E79"/>
    <w:rsid w:val="005D2024"/>
    <w:rsid w:val="005D283F"/>
    <w:rsid w:val="005D36E1"/>
    <w:rsid w:val="005D4AFD"/>
    <w:rsid w:val="005D541A"/>
    <w:rsid w:val="005D5487"/>
    <w:rsid w:val="005D627F"/>
    <w:rsid w:val="005D67E6"/>
    <w:rsid w:val="005D7765"/>
    <w:rsid w:val="005D7BF1"/>
    <w:rsid w:val="005D7F85"/>
    <w:rsid w:val="005E0604"/>
    <w:rsid w:val="005E1AC3"/>
    <w:rsid w:val="005E3566"/>
    <w:rsid w:val="005E3AA5"/>
    <w:rsid w:val="005E7A0A"/>
    <w:rsid w:val="005F2E34"/>
    <w:rsid w:val="005F3204"/>
    <w:rsid w:val="005F38C9"/>
    <w:rsid w:val="005F39CF"/>
    <w:rsid w:val="005F4449"/>
    <w:rsid w:val="005F45F4"/>
    <w:rsid w:val="005F4D7C"/>
    <w:rsid w:val="005F5A8C"/>
    <w:rsid w:val="005F607E"/>
    <w:rsid w:val="005F6A42"/>
    <w:rsid w:val="006009D8"/>
    <w:rsid w:val="00600E84"/>
    <w:rsid w:val="00602546"/>
    <w:rsid w:val="006041E5"/>
    <w:rsid w:val="00604281"/>
    <w:rsid w:val="00605E57"/>
    <w:rsid w:val="006063FF"/>
    <w:rsid w:val="0060705B"/>
    <w:rsid w:val="006075CE"/>
    <w:rsid w:val="00610710"/>
    <w:rsid w:val="00611227"/>
    <w:rsid w:val="00611BD2"/>
    <w:rsid w:val="006126AB"/>
    <w:rsid w:val="00613493"/>
    <w:rsid w:val="00613A99"/>
    <w:rsid w:val="00614661"/>
    <w:rsid w:val="00615FA9"/>
    <w:rsid w:val="00617F56"/>
    <w:rsid w:val="006207B1"/>
    <w:rsid w:val="00620E73"/>
    <w:rsid w:val="00620F4D"/>
    <w:rsid w:val="00620FAB"/>
    <w:rsid w:val="00623AB0"/>
    <w:rsid w:val="00623F96"/>
    <w:rsid w:val="00624169"/>
    <w:rsid w:val="00624219"/>
    <w:rsid w:val="006245ED"/>
    <w:rsid w:val="00624795"/>
    <w:rsid w:val="00624B47"/>
    <w:rsid w:val="00624EE4"/>
    <w:rsid w:val="006267B5"/>
    <w:rsid w:val="006273B7"/>
    <w:rsid w:val="0063002C"/>
    <w:rsid w:val="00631B61"/>
    <w:rsid w:val="0063209E"/>
    <w:rsid w:val="00632B01"/>
    <w:rsid w:val="0063676E"/>
    <w:rsid w:val="00636E9D"/>
    <w:rsid w:val="006373CF"/>
    <w:rsid w:val="00637B4A"/>
    <w:rsid w:val="0064010E"/>
    <w:rsid w:val="0064196D"/>
    <w:rsid w:val="00641AC8"/>
    <w:rsid w:val="006432D8"/>
    <w:rsid w:val="00643528"/>
    <w:rsid w:val="0064371B"/>
    <w:rsid w:val="00644706"/>
    <w:rsid w:val="006447E9"/>
    <w:rsid w:val="0064481B"/>
    <w:rsid w:val="0064638B"/>
    <w:rsid w:val="006475A1"/>
    <w:rsid w:val="00651AEE"/>
    <w:rsid w:val="00652DB3"/>
    <w:rsid w:val="00652E9B"/>
    <w:rsid w:val="00657050"/>
    <w:rsid w:val="00657B84"/>
    <w:rsid w:val="00662282"/>
    <w:rsid w:val="00662515"/>
    <w:rsid w:val="00662E14"/>
    <w:rsid w:val="00662F9F"/>
    <w:rsid w:val="00664B74"/>
    <w:rsid w:val="00664FAC"/>
    <w:rsid w:val="00665E4A"/>
    <w:rsid w:val="00665F8A"/>
    <w:rsid w:val="00667A22"/>
    <w:rsid w:val="00670FD3"/>
    <w:rsid w:val="00673CCD"/>
    <w:rsid w:val="006747DC"/>
    <w:rsid w:val="00674C83"/>
    <w:rsid w:val="00674DBD"/>
    <w:rsid w:val="00675127"/>
    <w:rsid w:val="006766B9"/>
    <w:rsid w:val="00676B6F"/>
    <w:rsid w:val="00676EF7"/>
    <w:rsid w:val="006773D7"/>
    <w:rsid w:val="00677CEB"/>
    <w:rsid w:val="00681A24"/>
    <w:rsid w:val="00681F2E"/>
    <w:rsid w:val="00683224"/>
    <w:rsid w:val="00684181"/>
    <w:rsid w:val="0068428B"/>
    <w:rsid w:val="00684467"/>
    <w:rsid w:val="0068563B"/>
    <w:rsid w:val="00686B15"/>
    <w:rsid w:val="006903DD"/>
    <w:rsid w:val="006908A4"/>
    <w:rsid w:val="006908D7"/>
    <w:rsid w:val="0069229B"/>
    <w:rsid w:val="00692C19"/>
    <w:rsid w:val="00693C2E"/>
    <w:rsid w:val="00694198"/>
    <w:rsid w:val="0069652E"/>
    <w:rsid w:val="00696D9D"/>
    <w:rsid w:val="00697E25"/>
    <w:rsid w:val="006A0E00"/>
    <w:rsid w:val="006A2F7F"/>
    <w:rsid w:val="006A3A2F"/>
    <w:rsid w:val="006A4552"/>
    <w:rsid w:val="006A4E13"/>
    <w:rsid w:val="006A5289"/>
    <w:rsid w:val="006A6F81"/>
    <w:rsid w:val="006A7360"/>
    <w:rsid w:val="006A7E2F"/>
    <w:rsid w:val="006B0966"/>
    <w:rsid w:val="006B131E"/>
    <w:rsid w:val="006B2335"/>
    <w:rsid w:val="006B38D7"/>
    <w:rsid w:val="006B4A86"/>
    <w:rsid w:val="006B7568"/>
    <w:rsid w:val="006B78F9"/>
    <w:rsid w:val="006B7F08"/>
    <w:rsid w:val="006C1B01"/>
    <w:rsid w:val="006C43E8"/>
    <w:rsid w:val="006C4833"/>
    <w:rsid w:val="006C4B08"/>
    <w:rsid w:val="006C5705"/>
    <w:rsid w:val="006C576F"/>
    <w:rsid w:val="006C6287"/>
    <w:rsid w:val="006C656A"/>
    <w:rsid w:val="006C70F9"/>
    <w:rsid w:val="006C77AC"/>
    <w:rsid w:val="006D01B4"/>
    <w:rsid w:val="006D175A"/>
    <w:rsid w:val="006D42A6"/>
    <w:rsid w:val="006D49A0"/>
    <w:rsid w:val="006D5F82"/>
    <w:rsid w:val="006D665F"/>
    <w:rsid w:val="006D669D"/>
    <w:rsid w:val="006E0138"/>
    <w:rsid w:val="006E0341"/>
    <w:rsid w:val="006E12AC"/>
    <w:rsid w:val="006E134E"/>
    <w:rsid w:val="006E23F7"/>
    <w:rsid w:val="006E6494"/>
    <w:rsid w:val="006E747D"/>
    <w:rsid w:val="006F00EF"/>
    <w:rsid w:val="006F64A6"/>
    <w:rsid w:val="006F6FE8"/>
    <w:rsid w:val="006F722A"/>
    <w:rsid w:val="0070063B"/>
    <w:rsid w:val="00701058"/>
    <w:rsid w:val="0070206B"/>
    <w:rsid w:val="007056EC"/>
    <w:rsid w:val="0070587A"/>
    <w:rsid w:val="00705DB5"/>
    <w:rsid w:val="00705E56"/>
    <w:rsid w:val="00706A6B"/>
    <w:rsid w:val="0071053C"/>
    <w:rsid w:val="00710666"/>
    <w:rsid w:val="00713BF3"/>
    <w:rsid w:val="00714141"/>
    <w:rsid w:val="0071453D"/>
    <w:rsid w:val="00714F57"/>
    <w:rsid w:val="0071537A"/>
    <w:rsid w:val="007212BD"/>
    <w:rsid w:val="00723898"/>
    <w:rsid w:val="00724413"/>
    <w:rsid w:val="00725E8B"/>
    <w:rsid w:val="00726F10"/>
    <w:rsid w:val="007308B0"/>
    <w:rsid w:val="00730C36"/>
    <w:rsid w:val="00731813"/>
    <w:rsid w:val="007323EC"/>
    <w:rsid w:val="00734EC1"/>
    <w:rsid w:val="007350E9"/>
    <w:rsid w:val="00735745"/>
    <w:rsid w:val="00735F61"/>
    <w:rsid w:val="007369FF"/>
    <w:rsid w:val="00736E2C"/>
    <w:rsid w:val="00740FF9"/>
    <w:rsid w:val="00741A5C"/>
    <w:rsid w:val="00742AF0"/>
    <w:rsid w:val="007455F0"/>
    <w:rsid w:val="00747B80"/>
    <w:rsid w:val="00751185"/>
    <w:rsid w:val="007543FF"/>
    <w:rsid w:val="00764F92"/>
    <w:rsid w:val="00765EA7"/>
    <w:rsid w:val="00767991"/>
    <w:rsid w:val="00775517"/>
    <w:rsid w:val="00775F69"/>
    <w:rsid w:val="00777610"/>
    <w:rsid w:val="007804E5"/>
    <w:rsid w:val="0078167E"/>
    <w:rsid w:val="007818CF"/>
    <w:rsid w:val="00781E2B"/>
    <w:rsid w:val="00783007"/>
    <w:rsid w:val="0078327C"/>
    <w:rsid w:val="00783933"/>
    <w:rsid w:val="00784252"/>
    <w:rsid w:val="00785897"/>
    <w:rsid w:val="00786501"/>
    <w:rsid w:val="00786556"/>
    <w:rsid w:val="0078701E"/>
    <w:rsid w:val="007914C0"/>
    <w:rsid w:val="007919D4"/>
    <w:rsid w:val="0079218D"/>
    <w:rsid w:val="00793548"/>
    <w:rsid w:val="00793EFC"/>
    <w:rsid w:val="007958CC"/>
    <w:rsid w:val="00795CA3"/>
    <w:rsid w:val="00796E80"/>
    <w:rsid w:val="007A083A"/>
    <w:rsid w:val="007A1234"/>
    <w:rsid w:val="007A139E"/>
    <w:rsid w:val="007A4614"/>
    <w:rsid w:val="007A519A"/>
    <w:rsid w:val="007A5A90"/>
    <w:rsid w:val="007A7544"/>
    <w:rsid w:val="007B0907"/>
    <w:rsid w:val="007B0BCB"/>
    <w:rsid w:val="007B0E61"/>
    <w:rsid w:val="007B2FE3"/>
    <w:rsid w:val="007B3014"/>
    <w:rsid w:val="007B3915"/>
    <w:rsid w:val="007B4512"/>
    <w:rsid w:val="007B50BF"/>
    <w:rsid w:val="007B60F9"/>
    <w:rsid w:val="007B6376"/>
    <w:rsid w:val="007C0203"/>
    <w:rsid w:val="007C1A88"/>
    <w:rsid w:val="007C1F5C"/>
    <w:rsid w:val="007C21EF"/>
    <w:rsid w:val="007C3276"/>
    <w:rsid w:val="007C36C8"/>
    <w:rsid w:val="007C618C"/>
    <w:rsid w:val="007C6D6F"/>
    <w:rsid w:val="007C7FF1"/>
    <w:rsid w:val="007D1CC3"/>
    <w:rsid w:val="007D3127"/>
    <w:rsid w:val="007D3371"/>
    <w:rsid w:val="007D422D"/>
    <w:rsid w:val="007D4998"/>
    <w:rsid w:val="007D4BE3"/>
    <w:rsid w:val="007D5C84"/>
    <w:rsid w:val="007E0200"/>
    <w:rsid w:val="007E05C5"/>
    <w:rsid w:val="007E0A27"/>
    <w:rsid w:val="007E1364"/>
    <w:rsid w:val="007E3372"/>
    <w:rsid w:val="007E5344"/>
    <w:rsid w:val="007E5BCB"/>
    <w:rsid w:val="007E626B"/>
    <w:rsid w:val="007E6FC9"/>
    <w:rsid w:val="007F0390"/>
    <w:rsid w:val="007F1720"/>
    <w:rsid w:val="007F1BC2"/>
    <w:rsid w:val="007F2BE7"/>
    <w:rsid w:val="007F35B2"/>
    <w:rsid w:val="007F385F"/>
    <w:rsid w:val="007F3F25"/>
    <w:rsid w:val="007F4528"/>
    <w:rsid w:val="007F62B9"/>
    <w:rsid w:val="007F642E"/>
    <w:rsid w:val="007F6BBF"/>
    <w:rsid w:val="007F6CD5"/>
    <w:rsid w:val="007F744A"/>
    <w:rsid w:val="008000BC"/>
    <w:rsid w:val="008015EE"/>
    <w:rsid w:val="00801C38"/>
    <w:rsid w:val="00802844"/>
    <w:rsid w:val="00802D13"/>
    <w:rsid w:val="00803C8A"/>
    <w:rsid w:val="008042F5"/>
    <w:rsid w:val="0080487B"/>
    <w:rsid w:val="00805FA3"/>
    <w:rsid w:val="00806DA1"/>
    <w:rsid w:val="00807D34"/>
    <w:rsid w:val="0081182B"/>
    <w:rsid w:val="00813477"/>
    <w:rsid w:val="00813A6B"/>
    <w:rsid w:val="008147FD"/>
    <w:rsid w:val="00815060"/>
    <w:rsid w:val="00815859"/>
    <w:rsid w:val="008176AC"/>
    <w:rsid w:val="008219ED"/>
    <w:rsid w:val="00821C83"/>
    <w:rsid w:val="00822C16"/>
    <w:rsid w:val="00822DF1"/>
    <w:rsid w:val="0082314B"/>
    <w:rsid w:val="0082374F"/>
    <w:rsid w:val="00823BF3"/>
    <w:rsid w:val="00824C65"/>
    <w:rsid w:val="00824E70"/>
    <w:rsid w:val="0082547C"/>
    <w:rsid w:val="008254F6"/>
    <w:rsid w:val="008268F1"/>
    <w:rsid w:val="00826FA3"/>
    <w:rsid w:val="00831693"/>
    <w:rsid w:val="0083199D"/>
    <w:rsid w:val="00831BF5"/>
    <w:rsid w:val="00831C7B"/>
    <w:rsid w:val="008334C8"/>
    <w:rsid w:val="00835674"/>
    <w:rsid w:val="00841B63"/>
    <w:rsid w:val="008428B8"/>
    <w:rsid w:val="00843481"/>
    <w:rsid w:val="00843768"/>
    <w:rsid w:val="00843B28"/>
    <w:rsid w:val="00844022"/>
    <w:rsid w:val="00845E75"/>
    <w:rsid w:val="008470A6"/>
    <w:rsid w:val="00850BEA"/>
    <w:rsid w:val="0085117C"/>
    <w:rsid w:val="008511B4"/>
    <w:rsid w:val="008537E7"/>
    <w:rsid w:val="00853D06"/>
    <w:rsid w:val="00857244"/>
    <w:rsid w:val="0085731A"/>
    <w:rsid w:val="008575DC"/>
    <w:rsid w:val="00861F13"/>
    <w:rsid w:val="008624B0"/>
    <w:rsid w:val="00864B03"/>
    <w:rsid w:val="00865879"/>
    <w:rsid w:val="00865E7D"/>
    <w:rsid w:val="00866049"/>
    <w:rsid w:val="008667FA"/>
    <w:rsid w:val="00867415"/>
    <w:rsid w:val="00867D69"/>
    <w:rsid w:val="00870AD8"/>
    <w:rsid w:val="008713C6"/>
    <w:rsid w:val="00871E60"/>
    <w:rsid w:val="00872D80"/>
    <w:rsid w:val="008734D7"/>
    <w:rsid w:val="00874F89"/>
    <w:rsid w:val="00875F99"/>
    <w:rsid w:val="008815AB"/>
    <w:rsid w:val="0088172A"/>
    <w:rsid w:val="0088216A"/>
    <w:rsid w:val="00885611"/>
    <w:rsid w:val="00886135"/>
    <w:rsid w:val="00887347"/>
    <w:rsid w:val="00887C5D"/>
    <w:rsid w:val="00887F1A"/>
    <w:rsid w:val="00894C1E"/>
    <w:rsid w:val="00895177"/>
    <w:rsid w:val="0089634A"/>
    <w:rsid w:val="00897D2B"/>
    <w:rsid w:val="008A0163"/>
    <w:rsid w:val="008A0F69"/>
    <w:rsid w:val="008A2CE5"/>
    <w:rsid w:val="008A6C00"/>
    <w:rsid w:val="008B0D44"/>
    <w:rsid w:val="008B11F2"/>
    <w:rsid w:val="008B2DAB"/>
    <w:rsid w:val="008B3236"/>
    <w:rsid w:val="008B33F8"/>
    <w:rsid w:val="008B34F3"/>
    <w:rsid w:val="008B5E48"/>
    <w:rsid w:val="008B6866"/>
    <w:rsid w:val="008B6DAC"/>
    <w:rsid w:val="008B6EE1"/>
    <w:rsid w:val="008B6F17"/>
    <w:rsid w:val="008B72E0"/>
    <w:rsid w:val="008B7343"/>
    <w:rsid w:val="008B77C6"/>
    <w:rsid w:val="008B789B"/>
    <w:rsid w:val="008C217F"/>
    <w:rsid w:val="008C23EB"/>
    <w:rsid w:val="008C316A"/>
    <w:rsid w:val="008C355B"/>
    <w:rsid w:val="008C39A7"/>
    <w:rsid w:val="008C4D6E"/>
    <w:rsid w:val="008C677C"/>
    <w:rsid w:val="008C6920"/>
    <w:rsid w:val="008C6DCA"/>
    <w:rsid w:val="008D08E4"/>
    <w:rsid w:val="008D0D0A"/>
    <w:rsid w:val="008D16B3"/>
    <w:rsid w:val="008D1AC1"/>
    <w:rsid w:val="008D3022"/>
    <w:rsid w:val="008D3D8B"/>
    <w:rsid w:val="008D4D33"/>
    <w:rsid w:val="008D5027"/>
    <w:rsid w:val="008D6126"/>
    <w:rsid w:val="008D6796"/>
    <w:rsid w:val="008D7D99"/>
    <w:rsid w:val="008D7DCC"/>
    <w:rsid w:val="008E08BC"/>
    <w:rsid w:val="008E19A5"/>
    <w:rsid w:val="008E211E"/>
    <w:rsid w:val="008E3668"/>
    <w:rsid w:val="008E4C37"/>
    <w:rsid w:val="008E653A"/>
    <w:rsid w:val="008E7558"/>
    <w:rsid w:val="008E7810"/>
    <w:rsid w:val="008F0CF0"/>
    <w:rsid w:val="008F154C"/>
    <w:rsid w:val="008F1EB6"/>
    <w:rsid w:val="008F4909"/>
    <w:rsid w:val="008F7B75"/>
    <w:rsid w:val="00900714"/>
    <w:rsid w:val="00900DC6"/>
    <w:rsid w:val="00902652"/>
    <w:rsid w:val="009033A6"/>
    <w:rsid w:val="0090349C"/>
    <w:rsid w:val="00903AF7"/>
    <w:rsid w:val="00904308"/>
    <w:rsid w:val="00907CC2"/>
    <w:rsid w:val="00910958"/>
    <w:rsid w:val="009121B9"/>
    <w:rsid w:val="00913919"/>
    <w:rsid w:val="00915875"/>
    <w:rsid w:val="00915D3E"/>
    <w:rsid w:val="00916288"/>
    <w:rsid w:val="0091685C"/>
    <w:rsid w:val="009171A3"/>
    <w:rsid w:val="0092007D"/>
    <w:rsid w:val="009242FF"/>
    <w:rsid w:val="00924B38"/>
    <w:rsid w:val="00926ED9"/>
    <w:rsid w:val="00927453"/>
    <w:rsid w:val="0092754D"/>
    <w:rsid w:val="0092795E"/>
    <w:rsid w:val="009311E4"/>
    <w:rsid w:val="00934D8B"/>
    <w:rsid w:val="00935869"/>
    <w:rsid w:val="00937F9C"/>
    <w:rsid w:val="00940965"/>
    <w:rsid w:val="00941064"/>
    <w:rsid w:val="00941C91"/>
    <w:rsid w:val="009430D7"/>
    <w:rsid w:val="0094399B"/>
    <w:rsid w:val="0094476F"/>
    <w:rsid w:val="00945AAB"/>
    <w:rsid w:val="00945BE0"/>
    <w:rsid w:val="00950255"/>
    <w:rsid w:val="0095100D"/>
    <w:rsid w:val="0095414B"/>
    <w:rsid w:val="00954474"/>
    <w:rsid w:val="009547A3"/>
    <w:rsid w:val="00955CF9"/>
    <w:rsid w:val="00956282"/>
    <w:rsid w:val="009568E0"/>
    <w:rsid w:val="009608D6"/>
    <w:rsid w:val="00960B58"/>
    <w:rsid w:val="00962DD3"/>
    <w:rsid w:val="009633C2"/>
    <w:rsid w:val="009643F5"/>
    <w:rsid w:val="0096450E"/>
    <w:rsid w:val="009654F6"/>
    <w:rsid w:val="00965EAF"/>
    <w:rsid w:val="00967438"/>
    <w:rsid w:val="009728D4"/>
    <w:rsid w:val="009732DE"/>
    <w:rsid w:val="00973D58"/>
    <w:rsid w:val="00973E9C"/>
    <w:rsid w:val="00975D8F"/>
    <w:rsid w:val="00976437"/>
    <w:rsid w:val="00976562"/>
    <w:rsid w:val="0098134C"/>
    <w:rsid w:val="0098166D"/>
    <w:rsid w:val="00981843"/>
    <w:rsid w:val="009819A6"/>
    <w:rsid w:val="00981AB4"/>
    <w:rsid w:val="00982013"/>
    <w:rsid w:val="00982F2A"/>
    <w:rsid w:val="009848BE"/>
    <w:rsid w:val="00984EDA"/>
    <w:rsid w:val="009851EF"/>
    <w:rsid w:val="00986815"/>
    <w:rsid w:val="0098755C"/>
    <w:rsid w:val="00987937"/>
    <w:rsid w:val="00991C70"/>
    <w:rsid w:val="009921B4"/>
    <w:rsid w:val="00992665"/>
    <w:rsid w:val="00992940"/>
    <w:rsid w:val="0099559F"/>
    <w:rsid w:val="009973FE"/>
    <w:rsid w:val="009A05C1"/>
    <w:rsid w:val="009A084C"/>
    <w:rsid w:val="009A0F75"/>
    <w:rsid w:val="009A12A7"/>
    <w:rsid w:val="009A132A"/>
    <w:rsid w:val="009A18E1"/>
    <w:rsid w:val="009A1DC2"/>
    <w:rsid w:val="009A26BF"/>
    <w:rsid w:val="009A2A65"/>
    <w:rsid w:val="009A2D71"/>
    <w:rsid w:val="009A2DCC"/>
    <w:rsid w:val="009A39E4"/>
    <w:rsid w:val="009A3D04"/>
    <w:rsid w:val="009A59A9"/>
    <w:rsid w:val="009A5F7F"/>
    <w:rsid w:val="009A63D5"/>
    <w:rsid w:val="009A75A1"/>
    <w:rsid w:val="009B23B9"/>
    <w:rsid w:val="009B3026"/>
    <w:rsid w:val="009B3556"/>
    <w:rsid w:val="009B3C2C"/>
    <w:rsid w:val="009B3F78"/>
    <w:rsid w:val="009B4CB9"/>
    <w:rsid w:val="009B631D"/>
    <w:rsid w:val="009C044A"/>
    <w:rsid w:val="009C19F2"/>
    <w:rsid w:val="009C2443"/>
    <w:rsid w:val="009C2B9E"/>
    <w:rsid w:val="009C3741"/>
    <w:rsid w:val="009C4A69"/>
    <w:rsid w:val="009C727F"/>
    <w:rsid w:val="009D0D7E"/>
    <w:rsid w:val="009D1ACB"/>
    <w:rsid w:val="009D2096"/>
    <w:rsid w:val="009D299E"/>
    <w:rsid w:val="009D6C34"/>
    <w:rsid w:val="009D70D1"/>
    <w:rsid w:val="009D72A4"/>
    <w:rsid w:val="009D7338"/>
    <w:rsid w:val="009D74EA"/>
    <w:rsid w:val="009E0E3C"/>
    <w:rsid w:val="009E164D"/>
    <w:rsid w:val="009E1C59"/>
    <w:rsid w:val="009E2A39"/>
    <w:rsid w:val="009E343C"/>
    <w:rsid w:val="009E4302"/>
    <w:rsid w:val="009E469E"/>
    <w:rsid w:val="009E5035"/>
    <w:rsid w:val="009E6E58"/>
    <w:rsid w:val="009E6F2A"/>
    <w:rsid w:val="009F0628"/>
    <w:rsid w:val="009F090B"/>
    <w:rsid w:val="009F0943"/>
    <w:rsid w:val="009F0B2A"/>
    <w:rsid w:val="009F1F0D"/>
    <w:rsid w:val="009F216F"/>
    <w:rsid w:val="009F72A5"/>
    <w:rsid w:val="009F734A"/>
    <w:rsid w:val="00A00591"/>
    <w:rsid w:val="00A007A6"/>
    <w:rsid w:val="00A00AAB"/>
    <w:rsid w:val="00A0168A"/>
    <w:rsid w:val="00A01A07"/>
    <w:rsid w:val="00A01AEC"/>
    <w:rsid w:val="00A02313"/>
    <w:rsid w:val="00A02353"/>
    <w:rsid w:val="00A028D0"/>
    <w:rsid w:val="00A0403A"/>
    <w:rsid w:val="00A05349"/>
    <w:rsid w:val="00A061D9"/>
    <w:rsid w:val="00A0642B"/>
    <w:rsid w:val="00A07558"/>
    <w:rsid w:val="00A075B8"/>
    <w:rsid w:val="00A13607"/>
    <w:rsid w:val="00A13AEC"/>
    <w:rsid w:val="00A14790"/>
    <w:rsid w:val="00A1595D"/>
    <w:rsid w:val="00A1714D"/>
    <w:rsid w:val="00A17696"/>
    <w:rsid w:val="00A204AE"/>
    <w:rsid w:val="00A2299D"/>
    <w:rsid w:val="00A22C90"/>
    <w:rsid w:val="00A232A5"/>
    <w:rsid w:val="00A2332E"/>
    <w:rsid w:val="00A24937"/>
    <w:rsid w:val="00A24C66"/>
    <w:rsid w:val="00A24D5E"/>
    <w:rsid w:val="00A24E75"/>
    <w:rsid w:val="00A24F76"/>
    <w:rsid w:val="00A25B79"/>
    <w:rsid w:val="00A31433"/>
    <w:rsid w:val="00A31841"/>
    <w:rsid w:val="00A338BD"/>
    <w:rsid w:val="00A36AD3"/>
    <w:rsid w:val="00A36DDB"/>
    <w:rsid w:val="00A36F49"/>
    <w:rsid w:val="00A3724F"/>
    <w:rsid w:val="00A37350"/>
    <w:rsid w:val="00A377C4"/>
    <w:rsid w:val="00A37F3A"/>
    <w:rsid w:val="00A414D5"/>
    <w:rsid w:val="00A41860"/>
    <w:rsid w:val="00A42A64"/>
    <w:rsid w:val="00A42F4F"/>
    <w:rsid w:val="00A43001"/>
    <w:rsid w:val="00A44372"/>
    <w:rsid w:val="00A45155"/>
    <w:rsid w:val="00A46EAF"/>
    <w:rsid w:val="00A47C1B"/>
    <w:rsid w:val="00A50D1F"/>
    <w:rsid w:val="00A52F2C"/>
    <w:rsid w:val="00A5335C"/>
    <w:rsid w:val="00A53AC8"/>
    <w:rsid w:val="00A545B8"/>
    <w:rsid w:val="00A555B6"/>
    <w:rsid w:val="00A56560"/>
    <w:rsid w:val="00A56766"/>
    <w:rsid w:val="00A570D1"/>
    <w:rsid w:val="00A575FC"/>
    <w:rsid w:val="00A57F67"/>
    <w:rsid w:val="00A60850"/>
    <w:rsid w:val="00A613F2"/>
    <w:rsid w:val="00A614CC"/>
    <w:rsid w:val="00A62B91"/>
    <w:rsid w:val="00A62C87"/>
    <w:rsid w:val="00A634D8"/>
    <w:rsid w:val="00A63E5A"/>
    <w:rsid w:val="00A64B89"/>
    <w:rsid w:val="00A64BE4"/>
    <w:rsid w:val="00A6583D"/>
    <w:rsid w:val="00A6629E"/>
    <w:rsid w:val="00A673FD"/>
    <w:rsid w:val="00A6766D"/>
    <w:rsid w:val="00A67FED"/>
    <w:rsid w:val="00A70BAC"/>
    <w:rsid w:val="00A70FAC"/>
    <w:rsid w:val="00A7131C"/>
    <w:rsid w:val="00A72F06"/>
    <w:rsid w:val="00A72F72"/>
    <w:rsid w:val="00A73A72"/>
    <w:rsid w:val="00A756A1"/>
    <w:rsid w:val="00A75A54"/>
    <w:rsid w:val="00A75F75"/>
    <w:rsid w:val="00A76D92"/>
    <w:rsid w:val="00A802F0"/>
    <w:rsid w:val="00A8069C"/>
    <w:rsid w:val="00A81E07"/>
    <w:rsid w:val="00A82CC2"/>
    <w:rsid w:val="00A83519"/>
    <w:rsid w:val="00A83707"/>
    <w:rsid w:val="00A83A60"/>
    <w:rsid w:val="00A83C4A"/>
    <w:rsid w:val="00A83DFA"/>
    <w:rsid w:val="00A83FE1"/>
    <w:rsid w:val="00A85744"/>
    <w:rsid w:val="00A86895"/>
    <w:rsid w:val="00A90416"/>
    <w:rsid w:val="00A907E7"/>
    <w:rsid w:val="00A92925"/>
    <w:rsid w:val="00A93C65"/>
    <w:rsid w:val="00A94269"/>
    <w:rsid w:val="00A955C5"/>
    <w:rsid w:val="00A95881"/>
    <w:rsid w:val="00A95883"/>
    <w:rsid w:val="00A966D3"/>
    <w:rsid w:val="00A9681E"/>
    <w:rsid w:val="00AA01D5"/>
    <w:rsid w:val="00AA2B2C"/>
    <w:rsid w:val="00AA2C4F"/>
    <w:rsid w:val="00AA4211"/>
    <w:rsid w:val="00AA51AE"/>
    <w:rsid w:val="00AA76C9"/>
    <w:rsid w:val="00AB0F33"/>
    <w:rsid w:val="00AB1606"/>
    <w:rsid w:val="00AB1C6C"/>
    <w:rsid w:val="00AB3548"/>
    <w:rsid w:val="00AB3952"/>
    <w:rsid w:val="00AB3B5B"/>
    <w:rsid w:val="00AB49FB"/>
    <w:rsid w:val="00AB4AAB"/>
    <w:rsid w:val="00AB5200"/>
    <w:rsid w:val="00AB6547"/>
    <w:rsid w:val="00AB7EA6"/>
    <w:rsid w:val="00AB7EB5"/>
    <w:rsid w:val="00AC0437"/>
    <w:rsid w:val="00AC13A6"/>
    <w:rsid w:val="00AC1CED"/>
    <w:rsid w:val="00AC1D59"/>
    <w:rsid w:val="00AC26A9"/>
    <w:rsid w:val="00AC2E32"/>
    <w:rsid w:val="00AC427D"/>
    <w:rsid w:val="00AC5BCE"/>
    <w:rsid w:val="00AC6391"/>
    <w:rsid w:val="00AC67D9"/>
    <w:rsid w:val="00AC71CE"/>
    <w:rsid w:val="00AD0419"/>
    <w:rsid w:val="00AD1C84"/>
    <w:rsid w:val="00AD257C"/>
    <w:rsid w:val="00AD2914"/>
    <w:rsid w:val="00AD3591"/>
    <w:rsid w:val="00AD4303"/>
    <w:rsid w:val="00AD46A2"/>
    <w:rsid w:val="00AD4C0D"/>
    <w:rsid w:val="00AD50F2"/>
    <w:rsid w:val="00AD60D6"/>
    <w:rsid w:val="00AD7086"/>
    <w:rsid w:val="00AD7CC1"/>
    <w:rsid w:val="00AE01F4"/>
    <w:rsid w:val="00AE0557"/>
    <w:rsid w:val="00AE13BF"/>
    <w:rsid w:val="00AE163D"/>
    <w:rsid w:val="00AE1DFC"/>
    <w:rsid w:val="00AE2BAB"/>
    <w:rsid w:val="00AE5EB1"/>
    <w:rsid w:val="00AE5F04"/>
    <w:rsid w:val="00AE7337"/>
    <w:rsid w:val="00AE7F5F"/>
    <w:rsid w:val="00AF0DB1"/>
    <w:rsid w:val="00AF29D3"/>
    <w:rsid w:val="00AF2F0B"/>
    <w:rsid w:val="00AF464D"/>
    <w:rsid w:val="00AF4B7F"/>
    <w:rsid w:val="00AF7482"/>
    <w:rsid w:val="00AF7F56"/>
    <w:rsid w:val="00B006A7"/>
    <w:rsid w:val="00B01025"/>
    <w:rsid w:val="00B0125D"/>
    <w:rsid w:val="00B01458"/>
    <w:rsid w:val="00B0188C"/>
    <w:rsid w:val="00B02262"/>
    <w:rsid w:val="00B02C0D"/>
    <w:rsid w:val="00B02C91"/>
    <w:rsid w:val="00B02D1B"/>
    <w:rsid w:val="00B0313E"/>
    <w:rsid w:val="00B04389"/>
    <w:rsid w:val="00B058AE"/>
    <w:rsid w:val="00B063C9"/>
    <w:rsid w:val="00B0647F"/>
    <w:rsid w:val="00B06979"/>
    <w:rsid w:val="00B1152F"/>
    <w:rsid w:val="00B11C8D"/>
    <w:rsid w:val="00B12380"/>
    <w:rsid w:val="00B1299C"/>
    <w:rsid w:val="00B12A76"/>
    <w:rsid w:val="00B12F2C"/>
    <w:rsid w:val="00B12F37"/>
    <w:rsid w:val="00B13088"/>
    <w:rsid w:val="00B14B2A"/>
    <w:rsid w:val="00B152EB"/>
    <w:rsid w:val="00B16CE7"/>
    <w:rsid w:val="00B1713B"/>
    <w:rsid w:val="00B17E07"/>
    <w:rsid w:val="00B205BD"/>
    <w:rsid w:val="00B20A9E"/>
    <w:rsid w:val="00B20B31"/>
    <w:rsid w:val="00B21293"/>
    <w:rsid w:val="00B21CB4"/>
    <w:rsid w:val="00B21D4A"/>
    <w:rsid w:val="00B23253"/>
    <w:rsid w:val="00B2402B"/>
    <w:rsid w:val="00B25313"/>
    <w:rsid w:val="00B2537A"/>
    <w:rsid w:val="00B274C7"/>
    <w:rsid w:val="00B31961"/>
    <w:rsid w:val="00B32735"/>
    <w:rsid w:val="00B35A61"/>
    <w:rsid w:val="00B36F8A"/>
    <w:rsid w:val="00B430E4"/>
    <w:rsid w:val="00B43870"/>
    <w:rsid w:val="00B44F72"/>
    <w:rsid w:val="00B455F9"/>
    <w:rsid w:val="00B45789"/>
    <w:rsid w:val="00B460D9"/>
    <w:rsid w:val="00B47224"/>
    <w:rsid w:val="00B47758"/>
    <w:rsid w:val="00B51119"/>
    <w:rsid w:val="00B51B35"/>
    <w:rsid w:val="00B53FC0"/>
    <w:rsid w:val="00B54533"/>
    <w:rsid w:val="00B54962"/>
    <w:rsid w:val="00B61105"/>
    <w:rsid w:val="00B61430"/>
    <w:rsid w:val="00B6284E"/>
    <w:rsid w:val="00B6360D"/>
    <w:rsid w:val="00B63BC1"/>
    <w:rsid w:val="00B6435B"/>
    <w:rsid w:val="00B65568"/>
    <w:rsid w:val="00B6675A"/>
    <w:rsid w:val="00B673B2"/>
    <w:rsid w:val="00B71744"/>
    <w:rsid w:val="00B72080"/>
    <w:rsid w:val="00B726CE"/>
    <w:rsid w:val="00B726FF"/>
    <w:rsid w:val="00B74423"/>
    <w:rsid w:val="00B75778"/>
    <w:rsid w:val="00B7643B"/>
    <w:rsid w:val="00B766E2"/>
    <w:rsid w:val="00B76D24"/>
    <w:rsid w:val="00B76D87"/>
    <w:rsid w:val="00B816CE"/>
    <w:rsid w:val="00B828FE"/>
    <w:rsid w:val="00B85396"/>
    <w:rsid w:val="00B859AF"/>
    <w:rsid w:val="00B85FFD"/>
    <w:rsid w:val="00B86636"/>
    <w:rsid w:val="00B86A96"/>
    <w:rsid w:val="00B86D6E"/>
    <w:rsid w:val="00B872E4"/>
    <w:rsid w:val="00B87DDF"/>
    <w:rsid w:val="00B91859"/>
    <w:rsid w:val="00B92BF2"/>
    <w:rsid w:val="00B943FD"/>
    <w:rsid w:val="00B9554B"/>
    <w:rsid w:val="00B967C5"/>
    <w:rsid w:val="00BA1199"/>
    <w:rsid w:val="00BA1575"/>
    <w:rsid w:val="00BA2B59"/>
    <w:rsid w:val="00BA4A2D"/>
    <w:rsid w:val="00BA50D7"/>
    <w:rsid w:val="00BA5B53"/>
    <w:rsid w:val="00BA5EDC"/>
    <w:rsid w:val="00BA6F62"/>
    <w:rsid w:val="00BA7EB7"/>
    <w:rsid w:val="00BB27A9"/>
    <w:rsid w:val="00BB2929"/>
    <w:rsid w:val="00BB2A51"/>
    <w:rsid w:val="00BB3055"/>
    <w:rsid w:val="00BB33C6"/>
    <w:rsid w:val="00BB3DAF"/>
    <w:rsid w:val="00BB4033"/>
    <w:rsid w:val="00BB43E6"/>
    <w:rsid w:val="00BB5547"/>
    <w:rsid w:val="00BB6032"/>
    <w:rsid w:val="00BB75ED"/>
    <w:rsid w:val="00BC0181"/>
    <w:rsid w:val="00BC0DC4"/>
    <w:rsid w:val="00BC238D"/>
    <w:rsid w:val="00BC23AE"/>
    <w:rsid w:val="00BC38E2"/>
    <w:rsid w:val="00BC3CE9"/>
    <w:rsid w:val="00BC3E2D"/>
    <w:rsid w:val="00BC4C89"/>
    <w:rsid w:val="00BC5CB7"/>
    <w:rsid w:val="00BC7771"/>
    <w:rsid w:val="00BD32EB"/>
    <w:rsid w:val="00BD5749"/>
    <w:rsid w:val="00BE03C9"/>
    <w:rsid w:val="00BE04C9"/>
    <w:rsid w:val="00BE2017"/>
    <w:rsid w:val="00BE2273"/>
    <w:rsid w:val="00BE3493"/>
    <w:rsid w:val="00BE3C47"/>
    <w:rsid w:val="00BE53B2"/>
    <w:rsid w:val="00BE6B73"/>
    <w:rsid w:val="00BE7A0A"/>
    <w:rsid w:val="00BF04D8"/>
    <w:rsid w:val="00BF1EEA"/>
    <w:rsid w:val="00BF33E8"/>
    <w:rsid w:val="00BF3CB4"/>
    <w:rsid w:val="00BF424B"/>
    <w:rsid w:val="00BF42D9"/>
    <w:rsid w:val="00BF7B8C"/>
    <w:rsid w:val="00C005A8"/>
    <w:rsid w:val="00C019C8"/>
    <w:rsid w:val="00C01BC3"/>
    <w:rsid w:val="00C031F0"/>
    <w:rsid w:val="00C0389D"/>
    <w:rsid w:val="00C07629"/>
    <w:rsid w:val="00C0793F"/>
    <w:rsid w:val="00C1312D"/>
    <w:rsid w:val="00C1354C"/>
    <w:rsid w:val="00C13F17"/>
    <w:rsid w:val="00C158F9"/>
    <w:rsid w:val="00C162CA"/>
    <w:rsid w:val="00C16D22"/>
    <w:rsid w:val="00C16FE2"/>
    <w:rsid w:val="00C20847"/>
    <w:rsid w:val="00C20E65"/>
    <w:rsid w:val="00C21475"/>
    <w:rsid w:val="00C21493"/>
    <w:rsid w:val="00C21BEF"/>
    <w:rsid w:val="00C22B19"/>
    <w:rsid w:val="00C22F88"/>
    <w:rsid w:val="00C2496B"/>
    <w:rsid w:val="00C250C2"/>
    <w:rsid w:val="00C255AC"/>
    <w:rsid w:val="00C25A3C"/>
    <w:rsid w:val="00C26C40"/>
    <w:rsid w:val="00C26F26"/>
    <w:rsid w:val="00C276AB"/>
    <w:rsid w:val="00C278B8"/>
    <w:rsid w:val="00C308B4"/>
    <w:rsid w:val="00C3226E"/>
    <w:rsid w:val="00C32F3C"/>
    <w:rsid w:val="00C34B2B"/>
    <w:rsid w:val="00C34F1C"/>
    <w:rsid w:val="00C36778"/>
    <w:rsid w:val="00C406F9"/>
    <w:rsid w:val="00C42051"/>
    <w:rsid w:val="00C43E21"/>
    <w:rsid w:val="00C441F0"/>
    <w:rsid w:val="00C442D0"/>
    <w:rsid w:val="00C44890"/>
    <w:rsid w:val="00C452AD"/>
    <w:rsid w:val="00C45640"/>
    <w:rsid w:val="00C46897"/>
    <w:rsid w:val="00C47B33"/>
    <w:rsid w:val="00C500E1"/>
    <w:rsid w:val="00C500F7"/>
    <w:rsid w:val="00C531A9"/>
    <w:rsid w:val="00C5368A"/>
    <w:rsid w:val="00C54971"/>
    <w:rsid w:val="00C54C6B"/>
    <w:rsid w:val="00C56134"/>
    <w:rsid w:val="00C5634A"/>
    <w:rsid w:val="00C60D85"/>
    <w:rsid w:val="00C6197D"/>
    <w:rsid w:val="00C625FD"/>
    <w:rsid w:val="00C62793"/>
    <w:rsid w:val="00C62D2E"/>
    <w:rsid w:val="00C639BB"/>
    <w:rsid w:val="00C63D40"/>
    <w:rsid w:val="00C64F86"/>
    <w:rsid w:val="00C6729E"/>
    <w:rsid w:val="00C676BF"/>
    <w:rsid w:val="00C67C11"/>
    <w:rsid w:val="00C708BE"/>
    <w:rsid w:val="00C72070"/>
    <w:rsid w:val="00C74846"/>
    <w:rsid w:val="00C769E9"/>
    <w:rsid w:val="00C76AC1"/>
    <w:rsid w:val="00C76AC6"/>
    <w:rsid w:val="00C800F6"/>
    <w:rsid w:val="00C818EB"/>
    <w:rsid w:val="00C81901"/>
    <w:rsid w:val="00C81DC7"/>
    <w:rsid w:val="00C82B80"/>
    <w:rsid w:val="00C82C14"/>
    <w:rsid w:val="00C83931"/>
    <w:rsid w:val="00C858AA"/>
    <w:rsid w:val="00C864A3"/>
    <w:rsid w:val="00C86791"/>
    <w:rsid w:val="00C8794A"/>
    <w:rsid w:val="00C90ED4"/>
    <w:rsid w:val="00C9114D"/>
    <w:rsid w:val="00C924A6"/>
    <w:rsid w:val="00C93260"/>
    <w:rsid w:val="00C9347E"/>
    <w:rsid w:val="00C93921"/>
    <w:rsid w:val="00C9394F"/>
    <w:rsid w:val="00C93954"/>
    <w:rsid w:val="00C957A6"/>
    <w:rsid w:val="00C97B16"/>
    <w:rsid w:val="00C97FE5"/>
    <w:rsid w:val="00CA0A64"/>
    <w:rsid w:val="00CA1A1D"/>
    <w:rsid w:val="00CA2D1E"/>
    <w:rsid w:val="00CA398A"/>
    <w:rsid w:val="00CA4B9C"/>
    <w:rsid w:val="00CB0D82"/>
    <w:rsid w:val="00CB14AB"/>
    <w:rsid w:val="00CB1586"/>
    <w:rsid w:val="00CB15F2"/>
    <w:rsid w:val="00CB27FC"/>
    <w:rsid w:val="00CB3144"/>
    <w:rsid w:val="00CB50A5"/>
    <w:rsid w:val="00CC0268"/>
    <w:rsid w:val="00CC1C80"/>
    <w:rsid w:val="00CC326E"/>
    <w:rsid w:val="00CC335C"/>
    <w:rsid w:val="00CC54F7"/>
    <w:rsid w:val="00CC5D84"/>
    <w:rsid w:val="00CC6FB0"/>
    <w:rsid w:val="00CC72E0"/>
    <w:rsid w:val="00CC7A7C"/>
    <w:rsid w:val="00CC7DF8"/>
    <w:rsid w:val="00CD0C76"/>
    <w:rsid w:val="00CD26A0"/>
    <w:rsid w:val="00CD35A0"/>
    <w:rsid w:val="00CD36EE"/>
    <w:rsid w:val="00CD66D0"/>
    <w:rsid w:val="00CD7FBF"/>
    <w:rsid w:val="00CE0E53"/>
    <w:rsid w:val="00CE1B92"/>
    <w:rsid w:val="00CE3750"/>
    <w:rsid w:val="00CE4A87"/>
    <w:rsid w:val="00CE5C72"/>
    <w:rsid w:val="00CE5E62"/>
    <w:rsid w:val="00CE5FAD"/>
    <w:rsid w:val="00CE62E2"/>
    <w:rsid w:val="00CE6A02"/>
    <w:rsid w:val="00CE6F22"/>
    <w:rsid w:val="00CF11C3"/>
    <w:rsid w:val="00CF1945"/>
    <w:rsid w:val="00CF1E1B"/>
    <w:rsid w:val="00CF2725"/>
    <w:rsid w:val="00CF317A"/>
    <w:rsid w:val="00CF326D"/>
    <w:rsid w:val="00CF6974"/>
    <w:rsid w:val="00D02DCF"/>
    <w:rsid w:val="00D03658"/>
    <w:rsid w:val="00D03E01"/>
    <w:rsid w:val="00D06489"/>
    <w:rsid w:val="00D06A66"/>
    <w:rsid w:val="00D06DD6"/>
    <w:rsid w:val="00D104BE"/>
    <w:rsid w:val="00D1077A"/>
    <w:rsid w:val="00D11D41"/>
    <w:rsid w:val="00D11F54"/>
    <w:rsid w:val="00D12EAE"/>
    <w:rsid w:val="00D1347C"/>
    <w:rsid w:val="00D13684"/>
    <w:rsid w:val="00D13FD9"/>
    <w:rsid w:val="00D153F4"/>
    <w:rsid w:val="00D155B2"/>
    <w:rsid w:val="00D16111"/>
    <w:rsid w:val="00D16512"/>
    <w:rsid w:val="00D2052B"/>
    <w:rsid w:val="00D21443"/>
    <w:rsid w:val="00D224C3"/>
    <w:rsid w:val="00D22FFC"/>
    <w:rsid w:val="00D23A1D"/>
    <w:rsid w:val="00D23DA8"/>
    <w:rsid w:val="00D243C3"/>
    <w:rsid w:val="00D249FF"/>
    <w:rsid w:val="00D251E7"/>
    <w:rsid w:val="00D263B2"/>
    <w:rsid w:val="00D26831"/>
    <w:rsid w:val="00D27452"/>
    <w:rsid w:val="00D305B7"/>
    <w:rsid w:val="00D30846"/>
    <w:rsid w:val="00D31559"/>
    <w:rsid w:val="00D339D3"/>
    <w:rsid w:val="00D3454E"/>
    <w:rsid w:val="00D34769"/>
    <w:rsid w:val="00D3508C"/>
    <w:rsid w:val="00D35D86"/>
    <w:rsid w:val="00D36D1E"/>
    <w:rsid w:val="00D378BB"/>
    <w:rsid w:val="00D40FC3"/>
    <w:rsid w:val="00D41540"/>
    <w:rsid w:val="00D41D97"/>
    <w:rsid w:val="00D42FDC"/>
    <w:rsid w:val="00D443BD"/>
    <w:rsid w:val="00D46F91"/>
    <w:rsid w:val="00D472E1"/>
    <w:rsid w:val="00D47606"/>
    <w:rsid w:val="00D47AE1"/>
    <w:rsid w:val="00D50199"/>
    <w:rsid w:val="00D50F5C"/>
    <w:rsid w:val="00D511F5"/>
    <w:rsid w:val="00D5190B"/>
    <w:rsid w:val="00D52B56"/>
    <w:rsid w:val="00D5477D"/>
    <w:rsid w:val="00D55336"/>
    <w:rsid w:val="00D55C24"/>
    <w:rsid w:val="00D56C63"/>
    <w:rsid w:val="00D57235"/>
    <w:rsid w:val="00D57AFB"/>
    <w:rsid w:val="00D614A5"/>
    <w:rsid w:val="00D614B3"/>
    <w:rsid w:val="00D6357C"/>
    <w:rsid w:val="00D6536E"/>
    <w:rsid w:val="00D6556A"/>
    <w:rsid w:val="00D65A1B"/>
    <w:rsid w:val="00D66949"/>
    <w:rsid w:val="00D66DF2"/>
    <w:rsid w:val="00D67AE4"/>
    <w:rsid w:val="00D67C07"/>
    <w:rsid w:val="00D67F58"/>
    <w:rsid w:val="00D710BE"/>
    <w:rsid w:val="00D71143"/>
    <w:rsid w:val="00D71155"/>
    <w:rsid w:val="00D715C7"/>
    <w:rsid w:val="00D72937"/>
    <w:rsid w:val="00D72BA0"/>
    <w:rsid w:val="00D730DB"/>
    <w:rsid w:val="00D741E7"/>
    <w:rsid w:val="00D74264"/>
    <w:rsid w:val="00D74B8A"/>
    <w:rsid w:val="00D75A45"/>
    <w:rsid w:val="00D77CF8"/>
    <w:rsid w:val="00D839AB"/>
    <w:rsid w:val="00D83D01"/>
    <w:rsid w:val="00D8556A"/>
    <w:rsid w:val="00D865EA"/>
    <w:rsid w:val="00D87ECD"/>
    <w:rsid w:val="00D9065B"/>
    <w:rsid w:val="00D906FC"/>
    <w:rsid w:val="00D91220"/>
    <w:rsid w:val="00D91D61"/>
    <w:rsid w:val="00D9492F"/>
    <w:rsid w:val="00D949F3"/>
    <w:rsid w:val="00D951F2"/>
    <w:rsid w:val="00D966F3"/>
    <w:rsid w:val="00DA37CD"/>
    <w:rsid w:val="00DA4741"/>
    <w:rsid w:val="00DA4D82"/>
    <w:rsid w:val="00DA72B5"/>
    <w:rsid w:val="00DA7E52"/>
    <w:rsid w:val="00DB02D4"/>
    <w:rsid w:val="00DB06E7"/>
    <w:rsid w:val="00DB073D"/>
    <w:rsid w:val="00DB078F"/>
    <w:rsid w:val="00DB1739"/>
    <w:rsid w:val="00DB17D7"/>
    <w:rsid w:val="00DB25A7"/>
    <w:rsid w:val="00DB2CCA"/>
    <w:rsid w:val="00DB46B5"/>
    <w:rsid w:val="00DB4C31"/>
    <w:rsid w:val="00DB68DC"/>
    <w:rsid w:val="00DB7B03"/>
    <w:rsid w:val="00DB7BD0"/>
    <w:rsid w:val="00DC00B8"/>
    <w:rsid w:val="00DC0575"/>
    <w:rsid w:val="00DC0FA4"/>
    <w:rsid w:val="00DC11AF"/>
    <w:rsid w:val="00DC1DE5"/>
    <w:rsid w:val="00DC32B5"/>
    <w:rsid w:val="00DC366D"/>
    <w:rsid w:val="00DC393D"/>
    <w:rsid w:val="00DC4058"/>
    <w:rsid w:val="00DC50BA"/>
    <w:rsid w:val="00DC5725"/>
    <w:rsid w:val="00DC5D87"/>
    <w:rsid w:val="00DC68A6"/>
    <w:rsid w:val="00DC711C"/>
    <w:rsid w:val="00DC7C02"/>
    <w:rsid w:val="00DC7FB0"/>
    <w:rsid w:val="00DD0682"/>
    <w:rsid w:val="00DD3893"/>
    <w:rsid w:val="00DD38FD"/>
    <w:rsid w:val="00DD6601"/>
    <w:rsid w:val="00DD79C6"/>
    <w:rsid w:val="00DE00F3"/>
    <w:rsid w:val="00DE0724"/>
    <w:rsid w:val="00DE0C1E"/>
    <w:rsid w:val="00DE1704"/>
    <w:rsid w:val="00DE1C74"/>
    <w:rsid w:val="00DE27AC"/>
    <w:rsid w:val="00DE3377"/>
    <w:rsid w:val="00DE3664"/>
    <w:rsid w:val="00DE3745"/>
    <w:rsid w:val="00DE43CF"/>
    <w:rsid w:val="00DE488D"/>
    <w:rsid w:val="00DE507F"/>
    <w:rsid w:val="00DE5422"/>
    <w:rsid w:val="00DE6DF6"/>
    <w:rsid w:val="00DE70F5"/>
    <w:rsid w:val="00DE7FE6"/>
    <w:rsid w:val="00DF10CB"/>
    <w:rsid w:val="00DF16A9"/>
    <w:rsid w:val="00DF33CA"/>
    <w:rsid w:val="00DF42E8"/>
    <w:rsid w:val="00DF75EB"/>
    <w:rsid w:val="00DF7704"/>
    <w:rsid w:val="00E028C5"/>
    <w:rsid w:val="00E03F65"/>
    <w:rsid w:val="00E05402"/>
    <w:rsid w:val="00E05BC2"/>
    <w:rsid w:val="00E06411"/>
    <w:rsid w:val="00E078B5"/>
    <w:rsid w:val="00E13465"/>
    <w:rsid w:val="00E152E2"/>
    <w:rsid w:val="00E16B4E"/>
    <w:rsid w:val="00E17B06"/>
    <w:rsid w:val="00E22DF2"/>
    <w:rsid w:val="00E23EFB"/>
    <w:rsid w:val="00E23F7A"/>
    <w:rsid w:val="00E24202"/>
    <w:rsid w:val="00E24C7B"/>
    <w:rsid w:val="00E24D86"/>
    <w:rsid w:val="00E24E25"/>
    <w:rsid w:val="00E24E87"/>
    <w:rsid w:val="00E258ED"/>
    <w:rsid w:val="00E27387"/>
    <w:rsid w:val="00E3063C"/>
    <w:rsid w:val="00E30C1D"/>
    <w:rsid w:val="00E329C8"/>
    <w:rsid w:val="00E36D4E"/>
    <w:rsid w:val="00E36DC6"/>
    <w:rsid w:val="00E36DD0"/>
    <w:rsid w:val="00E371B1"/>
    <w:rsid w:val="00E37CA9"/>
    <w:rsid w:val="00E4103D"/>
    <w:rsid w:val="00E413A3"/>
    <w:rsid w:val="00E41A09"/>
    <w:rsid w:val="00E4364E"/>
    <w:rsid w:val="00E438C6"/>
    <w:rsid w:val="00E4467E"/>
    <w:rsid w:val="00E46519"/>
    <w:rsid w:val="00E46957"/>
    <w:rsid w:val="00E4794C"/>
    <w:rsid w:val="00E51762"/>
    <w:rsid w:val="00E51D1E"/>
    <w:rsid w:val="00E520A9"/>
    <w:rsid w:val="00E562BB"/>
    <w:rsid w:val="00E56376"/>
    <w:rsid w:val="00E56915"/>
    <w:rsid w:val="00E56E6C"/>
    <w:rsid w:val="00E5764E"/>
    <w:rsid w:val="00E578EB"/>
    <w:rsid w:val="00E57FAB"/>
    <w:rsid w:val="00E60A5E"/>
    <w:rsid w:val="00E61611"/>
    <w:rsid w:val="00E6280E"/>
    <w:rsid w:val="00E62DD0"/>
    <w:rsid w:val="00E62E8A"/>
    <w:rsid w:val="00E63040"/>
    <w:rsid w:val="00E64B90"/>
    <w:rsid w:val="00E66FA3"/>
    <w:rsid w:val="00E67621"/>
    <w:rsid w:val="00E704C8"/>
    <w:rsid w:val="00E717FA"/>
    <w:rsid w:val="00E72E40"/>
    <w:rsid w:val="00E769FB"/>
    <w:rsid w:val="00E7703B"/>
    <w:rsid w:val="00E7780F"/>
    <w:rsid w:val="00E802EF"/>
    <w:rsid w:val="00E81643"/>
    <w:rsid w:val="00E81664"/>
    <w:rsid w:val="00E8296E"/>
    <w:rsid w:val="00E82CDD"/>
    <w:rsid w:val="00E82E14"/>
    <w:rsid w:val="00E839CD"/>
    <w:rsid w:val="00E83CED"/>
    <w:rsid w:val="00E8497C"/>
    <w:rsid w:val="00E85AE9"/>
    <w:rsid w:val="00E86782"/>
    <w:rsid w:val="00E87410"/>
    <w:rsid w:val="00E87735"/>
    <w:rsid w:val="00E9129F"/>
    <w:rsid w:val="00E92DDC"/>
    <w:rsid w:val="00E9363F"/>
    <w:rsid w:val="00E95102"/>
    <w:rsid w:val="00E952F9"/>
    <w:rsid w:val="00E963DB"/>
    <w:rsid w:val="00E9654E"/>
    <w:rsid w:val="00E9799D"/>
    <w:rsid w:val="00E97AD4"/>
    <w:rsid w:val="00EA013D"/>
    <w:rsid w:val="00EA0B34"/>
    <w:rsid w:val="00EA1B04"/>
    <w:rsid w:val="00EA200A"/>
    <w:rsid w:val="00EA61CD"/>
    <w:rsid w:val="00EB0C96"/>
    <w:rsid w:val="00EB1A74"/>
    <w:rsid w:val="00EB3578"/>
    <w:rsid w:val="00EB421F"/>
    <w:rsid w:val="00EB54F5"/>
    <w:rsid w:val="00EB6361"/>
    <w:rsid w:val="00EB75C3"/>
    <w:rsid w:val="00EC0F99"/>
    <w:rsid w:val="00EC102F"/>
    <w:rsid w:val="00EC2876"/>
    <w:rsid w:val="00EC2BAE"/>
    <w:rsid w:val="00EC40E7"/>
    <w:rsid w:val="00EC5645"/>
    <w:rsid w:val="00EC648C"/>
    <w:rsid w:val="00EC6E96"/>
    <w:rsid w:val="00ED3384"/>
    <w:rsid w:val="00ED3B0A"/>
    <w:rsid w:val="00ED3D2D"/>
    <w:rsid w:val="00ED4339"/>
    <w:rsid w:val="00ED4732"/>
    <w:rsid w:val="00ED75D5"/>
    <w:rsid w:val="00ED7772"/>
    <w:rsid w:val="00ED7D35"/>
    <w:rsid w:val="00EE0BDF"/>
    <w:rsid w:val="00EE0EBF"/>
    <w:rsid w:val="00EE4D9D"/>
    <w:rsid w:val="00EE533E"/>
    <w:rsid w:val="00EE5C96"/>
    <w:rsid w:val="00EE5ED0"/>
    <w:rsid w:val="00EE6BD9"/>
    <w:rsid w:val="00EF05FC"/>
    <w:rsid w:val="00EF1143"/>
    <w:rsid w:val="00EF2252"/>
    <w:rsid w:val="00EF22F3"/>
    <w:rsid w:val="00EF3F95"/>
    <w:rsid w:val="00EF482D"/>
    <w:rsid w:val="00EF521E"/>
    <w:rsid w:val="00EF5A4A"/>
    <w:rsid w:val="00EF5BC2"/>
    <w:rsid w:val="00EF60A3"/>
    <w:rsid w:val="00EF7623"/>
    <w:rsid w:val="00F00315"/>
    <w:rsid w:val="00F01139"/>
    <w:rsid w:val="00F01A5D"/>
    <w:rsid w:val="00F02824"/>
    <w:rsid w:val="00F031F2"/>
    <w:rsid w:val="00F03A91"/>
    <w:rsid w:val="00F05CBC"/>
    <w:rsid w:val="00F074DE"/>
    <w:rsid w:val="00F075D6"/>
    <w:rsid w:val="00F11D1E"/>
    <w:rsid w:val="00F12861"/>
    <w:rsid w:val="00F135E4"/>
    <w:rsid w:val="00F14DD2"/>
    <w:rsid w:val="00F14E28"/>
    <w:rsid w:val="00F153B0"/>
    <w:rsid w:val="00F154DA"/>
    <w:rsid w:val="00F15C6B"/>
    <w:rsid w:val="00F16C9F"/>
    <w:rsid w:val="00F16F7A"/>
    <w:rsid w:val="00F20F75"/>
    <w:rsid w:val="00F22490"/>
    <w:rsid w:val="00F23CCC"/>
    <w:rsid w:val="00F23F4F"/>
    <w:rsid w:val="00F23F63"/>
    <w:rsid w:val="00F24291"/>
    <w:rsid w:val="00F24979"/>
    <w:rsid w:val="00F25B8D"/>
    <w:rsid w:val="00F269B2"/>
    <w:rsid w:val="00F2752D"/>
    <w:rsid w:val="00F301FD"/>
    <w:rsid w:val="00F3166E"/>
    <w:rsid w:val="00F321CF"/>
    <w:rsid w:val="00F33D97"/>
    <w:rsid w:val="00F340C6"/>
    <w:rsid w:val="00F34383"/>
    <w:rsid w:val="00F34459"/>
    <w:rsid w:val="00F354F5"/>
    <w:rsid w:val="00F355A6"/>
    <w:rsid w:val="00F362D5"/>
    <w:rsid w:val="00F37D8E"/>
    <w:rsid w:val="00F402D4"/>
    <w:rsid w:val="00F414E2"/>
    <w:rsid w:val="00F452DC"/>
    <w:rsid w:val="00F45CC0"/>
    <w:rsid w:val="00F471B3"/>
    <w:rsid w:val="00F50416"/>
    <w:rsid w:val="00F50D46"/>
    <w:rsid w:val="00F518E8"/>
    <w:rsid w:val="00F51D54"/>
    <w:rsid w:val="00F52988"/>
    <w:rsid w:val="00F54CD0"/>
    <w:rsid w:val="00F553F3"/>
    <w:rsid w:val="00F56430"/>
    <w:rsid w:val="00F605B3"/>
    <w:rsid w:val="00F60986"/>
    <w:rsid w:val="00F615E2"/>
    <w:rsid w:val="00F6227A"/>
    <w:rsid w:val="00F6283F"/>
    <w:rsid w:val="00F6447F"/>
    <w:rsid w:val="00F64CE8"/>
    <w:rsid w:val="00F650D5"/>
    <w:rsid w:val="00F66D26"/>
    <w:rsid w:val="00F67E14"/>
    <w:rsid w:val="00F70B34"/>
    <w:rsid w:val="00F71B29"/>
    <w:rsid w:val="00F72570"/>
    <w:rsid w:val="00F7383E"/>
    <w:rsid w:val="00F74E13"/>
    <w:rsid w:val="00F77806"/>
    <w:rsid w:val="00F802FA"/>
    <w:rsid w:val="00F80FBF"/>
    <w:rsid w:val="00F8222E"/>
    <w:rsid w:val="00F83A00"/>
    <w:rsid w:val="00F86022"/>
    <w:rsid w:val="00F86782"/>
    <w:rsid w:val="00F8731D"/>
    <w:rsid w:val="00F878DE"/>
    <w:rsid w:val="00F87C5E"/>
    <w:rsid w:val="00F904A7"/>
    <w:rsid w:val="00F924B8"/>
    <w:rsid w:val="00F92DD2"/>
    <w:rsid w:val="00F93A1F"/>
    <w:rsid w:val="00F93C68"/>
    <w:rsid w:val="00F95A9D"/>
    <w:rsid w:val="00F95CE9"/>
    <w:rsid w:val="00F95DF2"/>
    <w:rsid w:val="00F96AA7"/>
    <w:rsid w:val="00F96F6F"/>
    <w:rsid w:val="00F974AC"/>
    <w:rsid w:val="00FA03E2"/>
    <w:rsid w:val="00FA1AD5"/>
    <w:rsid w:val="00FA33B3"/>
    <w:rsid w:val="00FA344B"/>
    <w:rsid w:val="00FA377D"/>
    <w:rsid w:val="00FA4EF3"/>
    <w:rsid w:val="00FA7E62"/>
    <w:rsid w:val="00FB1C65"/>
    <w:rsid w:val="00FB2D4F"/>
    <w:rsid w:val="00FB2EA4"/>
    <w:rsid w:val="00FB4DA8"/>
    <w:rsid w:val="00FB5DB0"/>
    <w:rsid w:val="00FB6894"/>
    <w:rsid w:val="00FB7226"/>
    <w:rsid w:val="00FB7283"/>
    <w:rsid w:val="00FC03A3"/>
    <w:rsid w:val="00FC061C"/>
    <w:rsid w:val="00FC06A1"/>
    <w:rsid w:val="00FC0D5B"/>
    <w:rsid w:val="00FC1BE2"/>
    <w:rsid w:val="00FC20B7"/>
    <w:rsid w:val="00FC2354"/>
    <w:rsid w:val="00FC2D0F"/>
    <w:rsid w:val="00FC4223"/>
    <w:rsid w:val="00FC437B"/>
    <w:rsid w:val="00FC4E98"/>
    <w:rsid w:val="00FC524C"/>
    <w:rsid w:val="00FC6589"/>
    <w:rsid w:val="00FC75A9"/>
    <w:rsid w:val="00FC79D4"/>
    <w:rsid w:val="00FD076A"/>
    <w:rsid w:val="00FD0E08"/>
    <w:rsid w:val="00FD14BC"/>
    <w:rsid w:val="00FD1CC1"/>
    <w:rsid w:val="00FD2007"/>
    <w:rsid w:val="00FD2B6F"/>
    <w:rsid w:val="00FD3059"/>
    <w:rsid w:val="00FD57C4"/>
    <w:rsid w:val="00FD666D"/>
    <w:rsid w:val="00FD6862"/>
    <w:rsid w:val="00FE020F"/>
    <w:rsid w:val="00FE05B8"/>
    <w:rsid w:val="00FE0763"/>
    <w:rsid w:val="00FE0801"/>
    <w:rsid w:val="00FE18E1"/>
    <w:rsid w:val="00FE513F"/>
    <w:rsid w:val="00FE5B9B"/>
    <w:rsid w:val="00FE731A"/>
    <w:rsid w:val="00FE79D6"/>
    <w:rsid w:val="00FF1B03"/>
    <w:rsid w:val="00FF24AE"/>
    <w:rsid w:val="00FF373F"/>
    <w:rsid w:val="00FF4298"/>
    <w:rsid w:val="00FF62A9"/>
    <w:rsid w:val="00FF62D1"/>
    <w:rsid w:val="00FF6386"/>
    <w:rsid w:val="020C68C9"/>
    <w:rsid w:val="0246E36B"/>
    <w:rsid w:val="034E53A8"/>
    <w:rsid w:val="03B35A16"/>
    <w:rsid w:val="044D5D34"/>
    <w:rsid w:val="04F2C5F9"/>
    <w:rsid w:val="0548A04F"/>
    <w:rsid w:val="055E9C50"/>
    <w:rsid w:val="06940612"/>
    <w:rsid w:val="07FA8038"/>
    <w:rsid w:val="09806DE7"/>
    <w:rsid w:val="0A9930FC"/>
    <w:rsid w:val="0B0B85CF"/>
    <w:rsid w:val="0B6945FA"/>
    <w:rsid w:val="0B797114"/>
    <w:rsid w:val="0B7C1AF0"/>
    <w:rsid w:val="0C8FBCA7"/>
    <w:rsid w:val="0F065DFB"/>
    <w:rsid w:val="100A0366"/>
    <w:rsid w:val="106A0CBC"/>
    <w:rsid w:val="113F06CC"/>
    <w:rsid w:val="11A97170"/>
    <w:rsid w:val="11BAADE8"/>
    <w:rsid w:val="11FBB5D1"/>
    <w:rsid w:val="12053CFC"/>
    <w:rsid w:val="1244BB96"/>
    <w:rsid w:val="12D9F191"/>
    <w:rsid w:val="1387251C"/>
    <w:rsid w:val="15616D59"/>
    <w:rsid w:val="15C0A779"/>
    <w:rsid w:val="169517D6"/>
    <w:rsid w:val="1728C9E5"/>
    <w:rsid w:val="1737020C"/>
    <w:rsid w:val="17FD5698"/>
    <w:rsid w:val="18952F2D"/>
    <w:rsid w:val="1945D724"/>
    <w:rsid w:val="196E0177"/>
    <w:rsid w:val="19F7B03D"/>
    <w:rsid w:val="1A021170"/>
    <w:rsid w:val="1A655B1D"/>
    <w:rsid w:val="1A88F9B4"/>
    <w:rsid w:val="1B5E964A"/>
    <w:rsid w:val="1B6AB2BD"/>
    <w:rsid w:val="1BE768D4"/>
    <w:rsid w:val="1C8AE2D3"/>
    <w:rsid w:val="1E3E8D55"/>
    <w:rsid w:val="1F6633EF"/>
    <w:rsid w:val="211B36EF"/>
    <w:rsid w:val="2126C8A5"/>
    <w:rsid w:val="212C5586"/>
    <w:rsid w:val="225A048A"/>
    <w:rsid w:val="24611D88"/>
    <w:rsid w:val="268BDFCB"/>
    <w:rsid w:val="2723A25E"/>
    <w:rsid w:val="27E8ECEE"/>
    <w:rsid w:val="28057262"/>
    <w:rsid w:val="28B9990E"/>
    <w:rsid w:val="2A003AD1"/>
    <w:rsid w:val="2A8414FF"/>
    <w:rsid w:val="2ACD9E02"/>
    <w:rsid w:val="2BAD2E04"/>
    <w:rsid w:val="2BB3CBF5"/>
    <w:rsid w:val="2BD983CD"/>
    <w:rsid w:val="2CCEBA31"/>
    <w:rsid w:val="2CEE3C15"/>
    <w:rsid w:val="2DC41066"/>
    <w:rsid w:val="2E5E93E4"/>
    <w:rsid w:val="2E786E9F"/>
    <w:rsid w:val="2E801F20"/>
    <w:rsid w:val="2EC40D21"/>
    <w:rsid w:val="2F05DB2D"/>
    <w:rsid w:val="312A48E8"/>
    <w:rsid w:val="329C3BF5"/>
    <w:rsid w:val="34FEE702"/>
    <w:rsid w:val="35393C2B"/>
    <w:rsid w:val="354BAF79"/>
    <w:rsid w:val="3596262D"/>
    <w:rsid w:val="360C02FC"/>
    <w:rsid w:val="37765040"/>
    <w:rsid w:val="378B62CA"/>
    <w:rsid w:val="37B35058"/>
    <w:rsid w:val="38439F6F"/>
    <w:rsid w:val="38599063"/>
    <w:rsid w:val="39D63A14"/>
    <w:rsid w:val="3A28708F"/>
    <w:rsid w:val="3B86E1EF"/>
    <w:rsid w:val="3C1D6D75"/>
    <w:rsid w:val="3D17EDA5"/>
    <w:rsid w:val="3F8BD59B"/>
    <w:rsid w:val="3FCEE6F7"/>
    <w:rsid w:val="415F4BC4"/>
    <w:rsid w:val="416C7E78"/>
    <w:rsid w:val="42366E4D"/>
    <w:rsid w:val="43DEDC88"/>
    <w:rsid w:val="4555B851"/>
    <w:rsid w:val="46139647"/>
    <w:rsid w:val="469CE49C"/>
    <w:rsid w:val="47546EEE"/>
    <w:rsid w:val="4912A31B"/>
    <w:rsid w:val="4918ED6A"/>
    <w:rsid w:val="498480CA"/>
    <w:rsid w:val="4B2342BE"/>
    <w:rsid w:val="4E8EF72F"/>
    <w:rsid w:val="4FE8340C"/>
    <w:rsid w:val="5115F643"/>
    <w:rsid w:val="51857C76"/>
    <w:rsid w:val="53414452"/>
    <w:rsid w:val="56398B77"/>
    <w:rsid w:val="56FF5E3E"/>
    <w:rsid w:val="576007D3"/>
    <w:rsid w:val="5974D1C4"/>
    <w:rsid w:val="5A62C47B"/>
    <w:rsid w:val="5A9E0A3A"/>
    <w:rsid w:val="5B51DBA6"/>
    <w:rsid w:val="5D22AF28"/>
    <w:rsid w:val="5D8E32D4"/>
    <w:rsid w:val="5EB6705F"/>
    <w:rsid w:val="5EFF5DB1"/>
    <w:rsid w:val="5F076AEA"/>
    <w:rsid w:val="5F41C78B"/>
    <w:rsid w:val="5F492C7C"/>
    <w:rsid w:val="5F7DD1AC"/>
    <w:rsid w:val="6064D85D"/>
    <w:rsid w:val="60820B61"/>
    <w:rsid w:val="60B9C666"/>
    <w:rsid w:val="61E7E9D5"/>
    <w:rsid w:val="61F68328"/>
    <w:rsid w:val="6312414B"/>
    <w:rsid w:val="639321FF"/>
    <w:rsid w:val="662D69DA"/>
    <w:rsid w:val="66F7145C"/>
    <w:rsid w:val="674A663E"/>
    <w:rsid w:val="68D28C65"/>
    <w:rsid w:val="68F1FED8"/>
    <w:rsid w:val="68FC03A6"/>
    <w:rsid w:val="6934CF2F"/>
    <w:rsid w:val="6CC227FA"/>
    <w:rsid w:val="6D1313CC"/>
    <w:rsid w:val="71130FC2"/>
    <w:rsid w:val="7117675B"/>
    <w:rsid w:val="7224E3FC"/>
    <w:rsid w:val="7291FF9D"/>
    <w:rsid w:val="72F6EEA6"/>
    <w:rsid w:val="731CF7E5"/>
    <w:rsid w:val="735A43CF"/>
    <w:rsid w:val="749741F0"/>
    <w:rsid w:val="7548F7D7"/>
    <w:rsid w:val="759E2265"/>
    <w:rsid w:val="75FB4C9A"/>
    <w:rsid w:val="764816DC"/>
    <w:rsid w:val="77688D03"/>
    <w:rsid w:val="779D59D2"/>
    <w:rsid w:val="77B52096"/>
    <w:rsid w:val="786BB15B"/>
    <w:rsid w:val="797F8B0C"/>
    <w:rsid w:val="79ADB1E8"/>
    <w:rsid w:val="7A3241E8"/>
    <w:rsid w:val="7A4B9453"/>
    <w:rsid w:val="7D5B8818"/>
    <w:rsid w:val="7F62B995"/>
    <w:rsid w:val="7F7842F8"/>
    <w:rsid w:val="7FC30F3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8AA0E"/>
  <w15:docId w15:val="{ACFDB38E-2DD3-4983-B5A7-D8A72128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6A"/>
    <w:pPr>
      <w:spacing w:after="0" w:line="260" w:lineRule="atLeast"/>
    </w:pPr>
    <w:rPr>
      <w:rFonts w:ascii="Arial" w:hAnsi="Arial" w:cs="Arial"/>
    </w:rPr>
  </w:style>
  <w:style w:type="paragraph" w:styleId="Heading1">
    <w:name w:val="heading 1"/>
    <w:basedOn w:val="Normal"/>
    <w:next w:val="Normal"/>
    <w:link w:val="Heading1Char"/>
    <w:uiPriority w:val="9"/>
    <w:qFormat/>
    <w:rsid w:val="00A06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403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Numbered List,1st level - Bullet List Paragraph,Lettre d'introduction,Paragrafo elenco,Paragraph,Bullet EY,Bullet point 1,DE_HEADING3,Bullets,Medium Grid 1 - Accent 21,List Paragraph compact,Normal bullet 2,Paragraphe de liste 2,lp"/>
    <w:basedOn w:val="Normal"/>
    <w:link w:val="ListParagraphChar"/>
    <w:uiPriority w:val="34"/>
    <w:qFormat/>
    <w:rsid w:val="00954474"/>
    <w:pPr>
      <w:ind w:left="720"/>
      <w:contextualSpacing/>
    </w:pPr>
  </w:style>
  <w:style w:type="paragraph" w:customStyle="1" w:styleId="Default">
    <w:name w:val="Default"/>
    <w:rsid w:val="00322B5A"/>
    <w:pPr>
      <w:autoSpaceDE w:val="0"/>
      <w:autoSpaceDN w:val="0"/>
      <w:adjustRightInd w:val="0"/>
      <w:spacing w:after="0" w:line="240" w:lineRule="auto"/>
    </w:pPr>
    <w:rPr>
      <w:rFonts w:ascii="Wingdings" w:hAnsi="Wingdings" w:cs="Wingdings"/>
      <w:color w:val="000000"/>
      <w:sz w:val="24"/>
      <w:szCs w:val="24"/>
    </w:rPr>
  </w:style>
  <w:style w:type="table" w:customStyle="1" w:styleId="Tabellenraster1">
    <w:name w:val="Tabellenraster1"/>
    <w:basedOn w:val="TableNormal"/>
    <w:next w:val="TableGrid"/>
    <w:uiPriority w:val="59"/>
    <w:rsid w:val="00525273"/>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2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6EDF"/>
    <w:rPr>
      <w:color w:val="808080"/>
    </w:rPr>
  </w:style>
  <w:style w:type="paragraph" w:styleId="BalloonText">
    <w:name w:val="Balloon Text"/>
    <w:basedOn w:val="Normal"/>
    <w:link w:val="BalloonTextChar"/>
    <w:uiPriority w:val="99"/>
    <w:semiHidden/>
    <w:unhideWhenUsed/>
    <w:rsid w:val="00E717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FA"/>
    <w:rPr>
      <w:rFonts w:ascii="Segoe UI" w:hAnsi="Segoe UI" w:cs="Segoe UI"/>
      <w:sz w:val="18"/>
      <w:szCs w:val="18"/>
    </w:rPr>
  </w:style>
  <w:style w:type="character" w:styleId="CommentReference">
    <w:name w:val="annotation reference"/>
    <w:basedOn w:val="DefaultParagraphFont"/>
    <w:semiHidden/>
    <w:unhideWhenUsed/>
    <w:rsid w:val="00100530"/>
    <w:rPr>
      <w:sz w:val="16"/>
      <w:szCs w:val="16"/>
    </w:rPr>
  </w:style>
  <w:style w:type="paragraph" w:styleId="CommentText">
    <w:name w:val="annotation text"/>
    <w:basedOn w:val="Normal"/>
    <w:link w:val="CommentTextChar"/>
    <w:unhideWhenUsed/>
    <w:rsid w:val="00100530"/>
    <w:pPr>
      <w:spacing w:line="240" w:lineRule="auto"/>
    </w:pPr>
    <w:rPr>
      <w:sz w:val="20"/>
      <w:szCs w:val="20"/>
    </w:rPr>
  </w:style>
  <w:style w:type="character" w:customStyle="1" w:styleId="CommentTextChar">
    <w:name w:val="Comment Text Char"/>
    <w:basedOn w:val="DefaultParagraphFont"/>
    <w:link w:val="CommentText"/>
    <w:rsid w:val="0010053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0530"/>
    <w:rPr>
      <w:b/>
      <w:bCs/>
    </w:rPr>
  </w:style>
  <w:style w:type="character" w:customStyle="1" w:styleId="CommentSubjectChar">
    <w:name w:val="Comment Subject Char"/>
    <w:basedOn w:val="CommentTextChar"/>
    <w:link w:val="CommentSubject"/>
    <w:uiPriority w:val="99"/>
    <w:semiHidden/>
    <w:rsid w:val="00100530"/>
    <w:rPr>
      <w:rFonts w:ascii="Arial" w:hAnsi="Arial" w:cs="Arial"/>
      <w:b/>
      <w:bCs/>
      <w:sz w:val="20"/>
      <w:szCs w:val="20"/>
    </w:rPr>
  </w:style>
  <w:style w:type="paragraph" w:styleId="Revision">
    <w:name w:val="Revision"/>
    <w:hidden/>
    <w:uiPriority w:val="99"/>
    <w:semiHidden/>
    <w:rsid w:val="00122992"/>
    <w:pPr>
      <w:spacing w:after="0" w:line="240" w:lineRule="auto"/>
    </w:pPr>
    <w:rPr>
      <w:rFonts w:ascii="Arial" w:hAnsi="Arial" w:cs="Arial"/>
    </w:rPr>
  </w:style>
  <w:style w:type="character" w:customStyle="1" w:styleId="Heading1Char">
    <w:name w:val="Heading 1 Char"/>
    <w:basedOn w:val="DefaultParagraphFont"/>
    <w:link w:val="Heading1"/>
    <w:uiPriority w:val="9"/>
    <w:rsid w:val="00A061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403EC"/>
    <w:rPr>
      <w:rFonts w:asciiTheme="majorHAnsi" w:eastAsiaTheme="majorEastAsia" w:hAnsiTheme="majorHAnsi" w:cstheme="majorBidi"/>
      <w:color w:val="1F4D78" w:themeColor="accent1" w:themeShade="7F"/>
      <w:sz w:val="24"/>
      <w:szCs w:val="24"/>
    </w:rPr>
  </w:style>
  <w:style w:type="table" w:customStyle="1" w:styleId="Tabellenraster2">
    <w:name w:val="Tabellenraster2"/>
    <w:basedOn w:val="TableNormal"/>
    <w:next w:val="TableGrid"/>
    <w:uiPriority w:val="39"/>
    <w:rsid w:val="002C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0CB"/>
    <w:pPr>
      <w:tabs>
        <w:tab w:val="center" w:pos="4536"/>
        <w:tab w:val="right" w:pos="9072"/>
      </w:tabs>
      <w:spacing w:line="240" w:lineRule="auto"/>
    </w:pPr>
  </w:style>
  <w:style w:type="character" w:customStyle="1" w:styleId="HeaderChar">
    <w:name w:val="Header Char"/>
    <w:basedOn w:val="DefaultParagraphFont"/>
    <w:link w:val="Header"/>
    <w:uiPriority w:val="99"/>
    <w:rsid w:val="00DF10CB"/>
    <w:rPr>
      <w:rFonts w:ascii="Arial" w:hAnsi="Arial" w:cs="Arial"/>
    </w:rPr>
  </w:style>
  <w:style w:type="paragraph" w:styleId="Footer">
    <w:name w:val="footer"/>
    <w:basedOn w:val="Normal"/>
    <w:link w:val="FooterChar"/>
    <w:uiPriority w:val="99"/>
    <w:unhideWhenUsed/>
    <w:rsid w:val="00DF10CB"/>
    <w:pPr>
      <w:tabs>
        <w:tab w:val="center" w:pos="4536"/>
        <w:tab w:val="right" w:pos="9072"/>
      </w:tabs>
      <w:spacing w:line="240" w:lineRule="auto"/>
    </w:pPr>
  </w:style>
  <w:style w:type="character" w:customStyle="1" w:styleId="FooterChar">
    <w:name w:val="Footer Char"/>
    <w:basedOn w:val="DefaultParagraphFont"/>
    <w:link w:val="Footer"/>
    <w:uiPriority w:val="99"/>
    <w:rsid w:val="00DF10CB"/>
    <w:rPr>
      <w:rFonts w:ascii="Arial" w:hAnsi="Arial" w:cs="Arial"/>
    </w:rPr>
  </w:style>
  <w:style w:type="paragraph" w:styleId="FootnoteText">
    <w:name w:val="footnote text"/>
    <w:basedOn w:val="Normal"/>
    <w:link w:val="FootnoteTextChar"/>
    <w:uiPriority w:val="99"/>
    <w:semiHidden/>
    <w:unhideWhenUsed/>
    <w:rsid w:val="004A3C62"/>
    <w:pPr>
      <w:spacing w:line="240" w:lineRule="auto"/>
    </w:pPr>
    <w:rPr>
      <w:sz w:val="20"/>
      <w:szCs w:val="20"/>
    </w:rPr>
  </w:style>
  <w:style w:type="character" w:customStyle="1" w:styleId="FootnoteTextChar">
    <w:name w:val="Footnote Text Char"/>
    <w:basedOn w:val="DefaultParagraphFont"/>
    <w:link w:val="FootnoteText"/>
    <w:uiPriority w:val="99"/>
    <w:semiHidden/>
    <w:rsid w:val="004A3C62"/>
    <w:rPr>
      <w:rFonts w:ascii="Arial" w:hAnsi="Arial" w:cs="Arial"/>
      <w:sz w:val="20"/>
      <w:szCs w:val="20"/>
    </w:rPr>
  </w:style>
  <w:style w:type="character" w:styleId="FootnoteReference">
    <w:name w:val="footnote reference"/>
    <w:basedOn w:val="DefaultParagraphFont"/>
    <w:uiPriority w:val="99"/>
    <w:semiHidden/>
    <w:unhideWhenUsed/>
    <w:rsid w:val="004A3C62"/>
    <w:rPr>
      <w:vertAlign w:val="superscript"/>
    </w:rPr>
  </w:style>
  <w:style w:type="table" w:customStyle="1" w:styleId="Tabellenraster3">
    <w:name w:val="Tabellenraster3"/>
    <w:basedOn w:val="TableNormal"/>
    <w:next w:val="TableGrid"/>
    <w:rsid w:val="00EA61CD"/>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5BCE"/>
    <w:pPr>
      <w:spacing w:line="259" w:lineRule="auto"/>
      <w:outlineLvl w:val="9"/>
    </w:pPr>
    <w:rPr>
      <w:lang w:eastAsia="de-CH"/>
    </w:rPr>
  </w:style>
  <w:style w:type="paragraph" w:styleId="TOC1">
    <w:name w:val="toc 1"/>
    <w:basedOn w:val="Normal"/>
    <w:next w:val="Normal"/>
    <w:autoRedefine/>
    <w:uiPriority w:val="39"/>
    <w:unhideWhenUsed/>
    <w:rsid w:val="00AC5BCE"/>
    <w:pPr>
      <w:spacing w:after="100"/>
    </w:pPr>
  </w:style>
  <w:style w:type="character" w:styleId="Hyperlink">
    <w:name w:val="Hyperlink"/>
    <w:basedOn w:val="DefaultParagraphFont"/>
    <w:uiPriority w:val="99"/>
    <w:unhideWhenUsed/>
    <w:rsid w:val="00AC5BCE"/>
    <w:rPr>
      <w:color w:val="0563C1" w:themeColor="hyperlink"/>
      <w:u w:val="single"/>
    </w:rPr>
  </w:style>
  <w:style w:type="paragraph" w:styleId="Title">
    <w:name w:val="Title"/>
    <w:basedOn w:val="Normal"/>
    <w:next w:val="Normal"/>
    <w:link w:val="TitleChar"/>
    <w:uiPriority w:val="10"/>
    <w:qFormat/>
    <w:rsid w:val="001A203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036"/>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1A2036"/>
    <w:pPr>
      <w:spacing w:after="100"/>
      <w:ind w:left="440"/>
    </w:pPr>
  </w:style>
  <w:style w:type="table" w:customStyle="1" w:styleId="Frame0">
    <w:name w:val="Frame0"/>
    <w:basedOn w:val="TableNormal"/>
    <w:uiPriority w:val="99"/>
    <w:rsid w:val="008C4D6E"/>
    <w:pPr>
      <w:spacing w:after="0" w:line="240" w:lineRule="auto"/>
    </w:pPr>
    <w:rPr>
      <w:rFonts w:ascii="Arial" w:eastAsia="Times New Roman" w:hAnsi="Arial" w:cs="Times New Roman"/>
      <w:szCs w:val="20"/>
    </w:rPr>
    <w:tblPr>
      <w:tblInd w:w="0" w:type="nil"/>
    </w:tblPr>
  </w:style>
  <w:style w:type="table" w:customStyle="1" w:styleId="Tabellenraster4">
    <w:name w:val="Tabellenraster4"/>
    <w:basedOn w:val="TableNormal"/>
    <w:next w:val="TableGrid"/>
    <w:uiPriority w:val="59"/>
    <w:rsid w:val="00054EFD"/>
    <w:pPr>
      <w:spacing w:after="0" w:line="240" w:lineRule="auto"/>
    </w:pPr>
    <w:rPr>
      <w:rFonts w:ascii="Arial" w:eastAsia="Calibri" w:hAnsi="Arial" w:cs="Times New Roman"/>
      <w:sz w:val="20"/>
      <w:szCs w:val="20"/>
      <w:lang w:eastAsia="de-CH"/>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5">
    <w:name w:val="Tabellenraster5"/>
    <w:basedOn w:val="TableNormal"/>
    <w:next w:val="TableGrid"/>
    <w:uiPriority w:val="59"/>
    <w:rsid w:val="00525956"/>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Frame01">
    <w:name w:val="Frame01"/>
    <w:basedOn w:val="TableNormal"/>
    <w:uiPriority w:val="99"/>
    <w:rsid w:val="00525956"/>
    <w:pPr>
      <w:spacing w:after="0" w:line="240" w:lineRule="auto"/>
    </w:pPr>
    <w:rPr>
      <w:rFonts w:ascii="Arial" w:eastAsia="Times New Roman" w:hAnsi="Arial" w:cs="Times New Roman"/>
      <w:szCs w:val="20"/>
    </w:rPr>
    <w:tblPr>
      <w:tblInd w:w="0" w:type="nil"/>
    </w:tblPr>
  </w:style>
  <w:style w:type="table" w:customStyle="1" w:styleId="Frame02">
    <w:name w:val="Frame02"/>
    <w:basedOn w:val="TableNormal"/>
    <w:uiPriority w:val="99"/>
    <w:rsid w:val="0091685C"/>
    <w:pPr>
      <w:spacing w:after="0" w:line="240" w:lineRule="auto"/>
    </w:pPr>
    <w:rPr>
      <w:rFonts w:ascii="Arial" w:eastAsia="Times New Roman" w:hAnsi="Arial" w:cs="Times New Roman"/>
      <w:szCs w:val="20"/>
    </w:rPr>
    <w:tblPr>
      <w:tblInd w:w="0" w:type="nil"/>
    </w:tblPr>
  </w:style>
  <w:style w:type="character" w:styleId="FollowedHyperlink">
    <w:name w:val="FollowedHyperlink"/>
    <w:basedOn w:val="DefaultParagraphFont"/>
    <w:uiPriority w:val="99"/>
    <w:semiHidden/>
    <w:unhideWhenUsed/>
    <w:rsid w:val="008B11F2"/>
    <w:rPr>
      <w:color w:val="954F72" w:themeColor="followedHyperlink"/>
      <w:u w:val="single"/>
    </w:rPr>
  </w:style>
  <w:style w:type="table" w:customStyle="1" w:styleId="Tabellenraster6">
    <w:name w:val="Tabellenraster6"/>
    <w:basedOn w:val="TableNormal"/>
    <w:next w:val="TableGrid"/>
    <w:uiPriority w:val="59"/>
    <w:rsid w:val="00F66D26"/>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FussAdr">
    <w:name w:val="zz FussAdr"/>
    <w:rsid w:val="00C8794A"/>
    <w:pPr>
      <w:spacing w:after="0" w:line="200" w:lineRule="exact"/>
    </w:pPr>
    <w:rPr>
      <w:rFonts w:ascii="Arial" w:eastAsia="Times New Roman" w:hAnsi="Arial" w:cs="Times New Roman"/>
      <w:noProof/>
      <w:sz w:val="15"/>
      <w:szCs w:val="24"/>
      <w:lang w:val="en-US" w:eastAsia="de-DE"/>
    </w:rPr>
  </w:style>
  <w:style w:type="table" w:customStyle="1" w:styleId="Tabellenraster24">
    <w:name w:val="Tabellenraster24"/>
    <w:basedOn w:val="TableNormal"/>
    <w:next w:val="TableGrid"/>
    <w:uiPriority w:val="39"/>
    <w:rsid w:val="00E2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5289"/>
    <w:pPr>
      <w:spacing w:before="100" w:beforeAutospacing="1" w:after="100" w:afterAutospacing="1" w:line="240" w:lineRule="auto"/>
    </w:pPr>
    <w:rPr>
      <w:rFonts w:ascii="Times New Roman" w:eastAsia="Times New Roman" w:hAnsi="Times New Roman" w:cs="Times New Roman"/>
      <w:sz w:val="24"/>
      <w:szCs w:val="24"/>
      <w:lang w:eastAsia="de-CH"/>
    </w:rPr>
  </w:style>
  <w:style w:type="table" w:customStyle="1" w:styleId="Tabellenraster241">
    <w:name w:val="Tabellenraster241"/>
    <w:basedOn w:val="TableNormal"/>
    <w:next w:val="TableGrid"/>
    <w:uiPriority w:val="39"/>
    <w:rsid w:val="00DD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para">
    <w:name w:val="commentcontentpara"/>
    <w:basedOn w:val="Normal"/>
    <w:rsid w:val="005F45F4"/>
    <w:pPr>
      <w:spacing w:before="100" w:beforeAutospacing="1" w:after="100" w:afterAutospacing="1" w:line="240" w:lineRule="auto"/>
    </w:pPr>
    <w:rPr>
      <w:rFonts w:ascii="Times New Roman" w:hAnsi="Times New Roman" w:cs="Times New Roman"/>
      <w:sz w:val="24"/>
      <w:szCs w:val="24"/>
      <w:lang w:eastAsia="de-CH"/>
    </w:rPr>
  </w:style>
  <w:style w:type="character" w:customStyle="1" w:styleId="ng-binding">
    <w:name w:val="ng-binding"/>
    <w:basedOn w:val="DefaultParagraphFont"/>
    <w:rsid w:val="00CF2725"/>
  </w:style>
  <w:style w:type="character" w:styleId="UnresolvedMention">
    <w:name w:val="Unresolved Mention"/>
    <w:basedOn w:val="DefaultParagraphFont"/>
    <w:uiPriority w:val="99"/>
    <w:semiHidden/>
    <w:unhideWhenUsed/>
    <w:rsid w:val="005D283F"/>
    <w:rPr>
      <w:color w:val="605E5C"/>
      <w:shd w:val="clear" w:color="auto" w:fill="E1DFDD"/>
    </w:rPr>
  </w:style>
  <w:style w:type="character" w:customStyle="1" w:styleId="ListParagraphChar">
    <w:name w:val="List Paragraph Char"/>
    <w:aliases w:val="Bullet Char,Numbered List Char,1st level - Bullet List Paragraph Char,Lettre d'introduction Char,Paragrafo elenco Char,Paragraph Char,Bullet EY Char,Bullet point 1 Char,DE_HEADING3 Char,Bullets Char,Medium Grid 1 - Accent 21 Char"/>
    <w:link w:val="ListParagraph"/>
    <w:uiPriority w:val="34"/>
    <w:qFormat/>
    <w:locked/>
    <w:rsid w:val="000673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30">
      <w:bodyDiv w:val="1"/>
      <w:marLeft w:val="0"/>
      <w:marRight w:val="0"/>
      <w:marTop w:val="0"/>
      <w:marBottom w:val="0"/>
      <w:divBdr>
        <w:top w:val="none" w:sz="0" w:space="0" w:color="auto"/>
        <w:left w:val="none" w:sz="0" w:space="0" w:color="auto"/>
        <w:bottom w:val="none" w:sz="0" w:space="0" w:color="auto"/>
        <w:right w:val="none" w:sz="0" w:space="0" w:color="auto"/>
      </w:divBdr>
    </w:div>
    <w:div w:id="21715034">
      <w:bodyDiv w:val="1"/>
      <w:marLeft w:val="0"/>
      <w:marRight w:val="0"/>
      <w:marTop w:val="0"/>
      <w:marBottom w:val="0"/>
      <w:divBdr>
        <w:top w:val="none" w:sz="0" w:space="0" w:color="auto"/>
        <w:left w:val="none" w:sz="0" w:space="0" w:color="auto"/>
        <w:bottom w:val="none" w:sz="0" w:space="0" w:color="auto"/>
        <w:right w:val="none" w:sz="0" w:space="0" w:color="auto"/>
      </w:divBdr>
    </w:div>
    <w:div w:id="46954076">
      <w:bodyDiv w:val="1"/>
      <w:marLeft w:val="0"/>
      <w:marRight w:val="0"/>
      <w:marTop w:val="0"/>
      <w:marBottom w:val="0"/>
      <w:divBdr>
        <w:top w:val="none" w:sz="0" w:space="0" w:color="auto"/>
        <w:left w:val="none" w:sz="0" w:space="0" w:color="auto"/>
        <w:bottom w:val="none" w:sz="0" w:space="0" w:color="auto"/>
        <w:right w:val="none" w:sz="0" w:space="0" w:color="auto"/>
      </w:divBdr>
    </w:div>
    <w:div w:id="105195911">
      <w:bodyDiv w:val="1"/>
      <w:marLeft w:val="0"/>
      <w:marRight w:val="0"/>
      <w:marTop w:val="0"/>
      <w:marBottom w:val="0"/>
      <w:divBdr>
        <w:top w:val="none" w:sz="0" w:space="0" w:color="auto"/>
        <w:left w:val="none" w:sz="0" w:space="0" w:color="auto"/>
        <w:bottom w:val="none" w:sz="0" w:space="0" w:color="auto"/>
        <w:right w:val="none" w:sz="0" w:space="0" w:color="auto"/>
      </w:divBdr>
    </w:div>
    <w:div w:id="122232776">
      <w:bodyDiv w:val="1"/>
      <w:marLeft w:val="0"/>
      <w:marRight w:val="0"/>
      <w:marTop w:val="0"/>
      <w:marBottom w:val="0"/>
      <w:divBdr>
        <w:top w:val="none" w:sz="0" w:space="0" w:color="auto"/>
        <w:left w:val="none" w:sz="0" w:space="0" w:color="auto"/>
        <w:bottom w:val="none" w:sz="0" w:space="0" w:color="auto"/>
        <w:right w:val="none" w:sz="0" w:space="0" w:color="auto"/>
      </w:divBdr>
    </w:div>
    <w:div w:id="142357425">
      <w:bodyDiv w:val="1"/>
      <w:marLeft w:val="0"/>
      <w:marRight w:val="0"/>
      <w:marTop w:val="0"/>
      <w:marBottom w:val="0"/>
      <w:divBdr>
        <w:top w:val="none" w:sz="0" w:space="0" w:color="auto"/>
        <w:left w:val="none" w:sz="0" w:space="0" w:color="auto"/>
        <w:bottom w:val="none" w:sz="0" w:space="0" w:color="auto"/>
        <w:right w:val="none" w:sz="0" w:space="0" w:color="auto"/>
      </w:divBdr>
    </w:div>
    <w:div w:id="163130363">
      <w:bodyDiv w:val="1"/>
      <w:marLeft w:val="0"/>
      <w:marRight w:val="0"/>
      <w:marTop w:val="0"/>
      <w:marBottom w:val="0"/>
      <w:divBdr>
        <w:top w:val="none" w:sz="0" w:space="0" w:color="auto"/>
        <w:left w:val="none" w:sz="0" w:space="0" w:color="auto"/>
        <w:bottom w:val="none" w:sz="0" w:space="0" w:color="auto"/>
        <w:right w:val="none" w:sz="0" w:space="0" w:color="auto"/>
      </w:divBdr>
    </w:div>
    <w:div w:id="270205140">
      <w:bodyDiv w:val="1"/>
      <w:marLeft w:val="0"/>
      <w:marRight w:val="0"/>
      <w:marTop w:val="0"/>
      <w:marBottom w:val="0"/>
      <w:divBdr>
        <w:top w:val="none" w:sz="0" w:space="0" w:color="auto"/>
        <w:left w:val="none" w:sz="0" w:space="0" w:color="auto"/>
        <w:bottom w:val="none" w:sz="0" w:space="0" w:color="auto"/>
        <w:right w:val="none" w:sz="0" w:space="0" w:color="auto"/>
      </w:divBdr>
    </w:div>
    <w:div w:id="321550089">
      <w:bodyDiv w:val="1"/>
      <w:marLeft w:val="0"/>
      <w:marRight w:val="0"/>
      <w:marTop w:val="0"/>
      <w:marBottom w:val="0"/>
      <w:divBdr>
        <w:top w:val="none" w:sz="0" w:space="0" w:color="auto"/>
        <w:left w:val="none" w:sz="0" w:space="0" w:color="auto"/>
        <w:bottom w:val="none" w:sz="0" w:space="0" w:color="auto"/>
        <w:right w:val="none" w:sz="0" w:space="0" w:color="auto"/>
      </w:divBdr>
    </w:div>
    <w:div w:id="396589272">
      <w:bodyDiv w:val="1"/>
      <w:marLeft w:val="0"/>
      <w:marRight w:val="0"/>
      <w:marTop w:val="0"/>
      <w:marBottom w:val="0"/>
      <w:divBdr>
        <w:top w:val="none" w:sz="0" w:space="0" w:color="auto"/>
        <w:left w:val="none" w:sz="0" w:space="0" w:color="auto"/>
        <w:bottom w:val="none" w:sz="0" w:space="0" w:color="auto"/>
        <w:right w:val="none" w:sz="0" w:space="0" w:color="auto"/>
      </w:divBdr>
    </w:div>
    <w:div w:id="400952589">
      <w:bodyDiv w:val="1"/>
      <w:marLeft w:val="0"/>
      <w:marRight w:val="0"/>
      <w:marTop w:val="0"/>
      <w:marBottom w:val="0"/>
      <w:divBdr>
        <w:top w:val="none" w:sz="0" w:space="0" w:color="auto"/>
        <w:left w:val="none" w:sz="0" w:space="0" w:color="auto"/>
        <w:bottom w:val="none" w:sz="0" w:space="0" w:color="auto"/>
        <w:right w:val="none" w:sz="0" w:space="0" w:color="auto"/>
      </w:divBdr>
    </w:div>
    <w:div w:id="461844879">
      <w:bodyDiv w:val="1"/>
      <w:marLeft w:val="0"/>
      <w:marRight w:val="0"/>
      <w:marTop w:val="0"/>
      <w:marBottom w:val="0"/>
      <w:divBdr>
        <w:top w:val="none" w:sz="0" w:space="0" w:color="auto"/>
        <w:left w:val="none" w:sz="0" w:space="0" w:color="auto"/>
        <w:bottom w:val="none" w:sz="0" w:space="0" w:color="auto"/>
        <w:right w:val="none" w:sz="0" w:space="0" w:color="auto"/>
      </w:divBdr>
    </w:div>
    <w:div w:id="482625199">
      <w:bodyDiv w:val="1"/>
      <w:marLeft w:val="0"/>
      <w:marRight w:val="0"/>
      <w:marTop w:val="0"/>
      <w:marBottom w:val="0"/>
      <w:divBdr>
        <w:top w:val="none" w:sz="0" w:space="0" w:color="auto"/>
        <w:left w:val="none" w:sz="0" w:space="0" w:color="auto"/>
        <w:bottom w:val="none" w:sz="0" w:space="0" w:color="auto"/>
        <w:right w:val="none" w:sz="0" w:space="0" w:color="auto"/>
      </w:divBdr>
    </w:div>
    <w:div w:id="494607937">
      <w:bodyDiv w:val="1"/>
      <w:marLeft w:val="0"/>
      <w:marRight w:val="0"/>
      <w:marTop w:val="0"/>
      <w:marBottom w:val="0"/>
      <w:divBdr>
        <w:top w:val="none" w:sz="0" w:space="0" w:color="auto"/>
        <w:left w:val="none" w:sz="0" w:space="0" w:color="auto"/>
        <w:bottom w:val="none" w:sz="0" w:space="0" w:color="auto"/>
        <w:right w:val="none" w:sz="0" w:space="0" w:color="auto"/>
      </w:divBdr>
    </w:div>
    <w:div w:id="524635892">
      <w:bodyDiv w:val="1"/>
      <w:marLeft w:val="0"/>
      <w:marRight w:val="0"/>
      <w:marTop w:val="0"/>
      <w:marBottom w:val="0"/>
      <w:divBdr>
        <w:top w:val="none" w:sz="0" w:space="0" w:color="auto"/>
        <w:left w:val="none" w:sz="0" w:space="0" w:color="auto"/>
        <w:bottom w:val="none" w:sz="0" w:space="0" w:color="auto"/>
        <w:right w:val="none" w:sz="0" w:space="0" w:color="auto"/>
      </w:divBdr>
    </w:div>
    <w:div w:id="536166299">
      <w:bodyDiv w:val="1"/>
      <w:marLeft w:val="0"/>
      <w:marRight w:val="0"/>
      <w:marTop w:val="0"/>
      <w:marBottom w:val="0"/>
      <w:divBdr>
        <w:top w:val="none" w:sz="0" w:space="0" w:color="auto"/>
        <w:left w:val="none" w:sz="0" w:space="0" w:color="auto"/>
        <w:bottom w:val="none" w:sz="0" w:space="0" w:color="auto"/>
        <w:right w:val="none" w:sz="0" w:space="0" w:color="auto"/>
      </w:divBdr>
    </w:div>
    <w:div w:id="598753640">
      <w:bodyDiv w:val="1"/>
      <w:marLeft w:val="0"/>
      <w:marRight w:val="0"/>
      <w:marTop w:val="0"/>
      <w:marBottom w:val="0"/>
      <w:divBdr>
        <w:top w:val="none" w:sz="0" w:space="0" w:color="auto"/>
        <w:left w:val="none" w:sz="0" w:space="0" w:color="auto"/>
        <w:bottom w:val="none" w:sz="0" w:space="0" w:color="auto"/>
        <w:right w:val="none" w:sz="0" w:space="0" w:color="auto"/>
      </w:divBdr>
    </w:div>
    <w:div w:id="631668170">
      <w:bodyDiv w:val="1"/>
      <w:marLeft w:val="0"/>
      <w:marRight w:val="0"/>
      <w:marTop w:val="0"/>
      <w:marBottom w:val="0"/>
      <w:divBdr>
        <w:top w:val="none" w:sz="0" w:space="0" w:color="auto"/>
        <w:left w:val="none" w:sz="0" w:space="0" w:color="auto"/>
        <w:bottom w:val="none" w:sz="0" w:space="0" w:color="auto"/>
        <w:right w:val="none" w:sz="0" w:space="0" w:color="auto"/>
      </w:divBdr>
    </w:div>
    <w:div w:id="632906518">
      <w:bodyDiv w:val="1"/>
      <w:marLeft w:val="0"/>
      <w:marRight w:val="0"/>
      <w:marTop w:val="0"/>
      <w:marBottom w:val="0"/>
      <w:divBdr>
        <w:top w:val="none" w:sz="0" w:space="0" w:color="auto"/>
        <w:left w:val="none" w:sz="0" w:space="0" w:color="auto"/>
        <w:bottom w:val="none" w:sz="0" w:space="0" w:color="auto"/>
        <w:right w:val="none" w:sz="0" w:space="0" w:color="auto"/>
      </w:divBdr>
    </w:div>
    <w:div w:id="747653631">
      <w:bodyDiv w:val="1"/>
      <w:marLeft w:val="0"/>
      <w:marRight w:val="0"/>
      <w:marTop w:val="0"/>
      <w:marBottom w:val="0"/>
      <w:divBdr>
        <w:top w:val="none" w:sz="0" w:space="0" w:color="auto"/>
        <w:left w:val="none" w:sz="0" w:space="0" w:color="auto"/>
        <w:bottom w:val="none" w:sz="0" w:space="0" w:color="auto"/>
        <w:right w:val="none" w:sz="0" w:space="0" w:color="auto"/>
      </w:divBdr>
    </w:div>
    <w:div w:id="754058258">
      <w:bodyDiv w:val="1"/>
      <w:marLeft w:val="0"/>
      <w:marRight w:val="0"/>
      <w:marTop w:val="0"/>
      <w:marBottom w:val="0"/>
      <w:divBdr>
        <w:top w:val="none" w:sz="0" w:space="0" w:color="auto"/>
        <w:left w:val="none" w:sz="0" w:space="0" w:color="auto"/>
        <w:bottom w:val="none" w:sz="0" w:space="0" w:color="auto"/>
        <w:right w:val="none" w:sz="0" w:space="0" w:color="auto"/>
      </w:divBdr>
    </w:div>
    <w:div w:id="797722215">
      <w:bodyDiv w:val="1"/>
      <w:marLeft w:val="0"/>
      <w:marRight w:val="0"/>
      <w:marTop w:val="0"/>
      <w:marBottom w:val="0"/>
      <w:divBdr>
        <w:top w:val="none" w:sz="0" w:space="0" w:color="auto"/>
        <w:left w:val="none" w:sz="0" w:space="0" w:color="auto"/>
        <w:bottom w:val="none" w:sz="0" w:space="0" w:color="auto"/>
        <w:right w:val="none" w:sz="0" w:space="0" w:color="auto"/>
      </w:divBdr>
    </w:div>
    <w:div w:id="908535928">
      <w:bodyDiv w:val="1"/>
      <w:marLeft w:val="0"/>
      <w:marRight w:val="0"/>
      <w:marTop w:val="0"/>
      <w:marBottom w:val="0"/>
      <w:divBdr>
        <w:top w:val="none" w:sz="0" w:space="0" w:color="auto"/>
        <w:left w:val="none" w:sz="0" w:space="0" w:color="auto"/>
        <w:bottom w:val="none" w:sz="0" w:space="0" w:color="auto"/>
        <w:right w:val="none" w:sz="0" w:space="0" w:color="auto"/>
      </w:divBdr>
    </w:div>
    <w:div w:id="912009458">
      <w:bodyDiv w:val="1"/>
      <w:marLeft w:val="0"/>
      <w:marRight w:val="0"/>
      <w:marTop w:val="0"/>
      <w:marBottom w:val="0"/>
      <w:divBdr>
        <w:top w:val="none" w:sz="0" w:space="0" w:color="auto"/>
        <w:left w:val="none" w:sz="0" w:space="0" w:color="auto"/>
        <w:bottom w:val="none" w:sz="0" w:space="0" w:color="auto"/>
        <w:right w:val="none" w:sz="0" w:space="0" w:color="auto"/>
      </w:divBdr>
    </w:div>
    <w:div w:id="983318223">
      <w:bodyDiv w:val="1"/>
      <w:marLeft w:val="0"/>
      <w:marRight w:val="0"/>
      <w:marTop w:val="0"/>
      <w:marBottom w:val="0"/>
      <w:divBdr>
        <w:top w:val="none" w:sz="0" w:space="0" w:color="auto"/>
        <w:left w:val="none" w:sz="0" w:space="0" w:color="auto"/>
        <w:bottom w:val="none" w:sz="0" w:space="0" w:color="auto"/>
        <w:right w:val="none" w:sz="0" w:space="0" w:color="auto"/>
      </w:divBdr>
    </w:div>
    <w:div w:id="986857401">
      <w:bodyDiv w:val="1"/>
      <w:marLeft w:val="0"/>
      <w:marRight w:val="0"/>
      <w:marTop w:val="0"/>
      <w:marBottom w:val="0"/>
      <w:divBdr>
        <w:top w:val="none" w:sz="0" w:space="0" w:color="auto"/>
        <w:left w:val="none" w:sz="0" w:space="0" w:color="auto"/>
        <w:bottom w:val="none" w:sz="0" w:space="0" w:color="auto"/>
        <w:right w:val="none" w:sz="0" w:space="0" w:color="auto"/>
      </w:divBdr>
    </w:div>
    <w:div w:id="1001273960">
      <w:bodyDiv w:val="1"/>
      <w:marLeft w:val="0"/>
      <w:marRight w:val="0"/>
      <w:marTop w:val="0"/>
      <w:marBottom w:val="0"/>
      <w:divBdr>
        <w:top w:val="none" w:sz="0" w:space="0" w:color="auto"/>
        <w:left w:val="none" w:sz="0" w:space="0" w:color="auto"/>
        <w:bottom w:val="none" w:sz="0" w:space="0" w:color="auto"/>
        <w:right w:val="none" w:sz="0" w:space="0" w:color="auto"/>
      </w:divBdr>
    </w:div>
    <w:div w:id="1031569225">
      <w:bodyDiv w:val="1"/>
      <w:marLeft w:val="0"/>
      <w:marRight w:val="0"/>
      <w:marTop w:val="0"/>
      <w:marBottom w:val="0"/>
      <w:divBdr>
        <w:top w:val="none" w:sz="0" w:space="0" w:color="auto"/>
        <w:left w:val="none" w:sz="0" w:space="0" w:color="auto"/>
        <w:bottom w:val="none" w:sz="0" w:space="0" w:color="auto"/>
        <w:right w:val="none" w:sz="0" w:space="0" w:color="auto"/>
      </w:divBdr>
    </w:div>
    <w:div w:id="1043864887">
      <w:bodyDiv w:val="1"/>
      <w:marLeft w:val="0"/>
      <w:marRight w:val="0"/>
      <w:marTop w:val="0"/>
      <w:marBottom w:val="0"/>
      <w:divBdr>
        <w:top w:val="none" w:sz="0" w:space="0" w:color="auto"/>
        <w:left w:val="none" w:sz="0" w:space="0" w:color="auto"/>
        <w:bottom w:val="none" w:sz="0" w:space="0" w:color="auto"/>
        <w:right w:val="none" w:sz="0" w:space="0" w:color="auto"/>
      </w:divBdr>
    </w:div>
    <w:div w:id="1048457789">
      <w:bodyDiv w:val="1"/>
      <w:marLeft w:val="0"/>
      <w:marRight w:val="0"/>
      <w:marTop w:val="0"/>
      <w:marBottom w:val="0"/>
      <w:divBdr>
        <w:top w:val="none" w:sz="0" w:space="0" w:color="auto"/>
        <w:left w:val="none" w:sz="0" w:space="0" w:color="auto"/>
        <w:bottom w:val="none" w:sz="0" w:space="0" w:color="auto"/>
        <w:right w:val="none" w:sz="0" w:space="0" w:color="auto"/>
      </w:divBdr>
    </w:div>
    <w:div w:id="1070075628">
      <w:bodyDiv w:val="1"/>
      <w:marLeft w:val="0"/>
      <w:marRight w:val="0"/>
      <w:marTop w:val="0"/>
      <w:marBottom w:val="0"/>
      <w:divBdr>
        <w:top w:val="none" w:sz="0" w:space="0" w:color="auto"/>
        <w:left w:val="none" w:sz="0" w:space="0" w:color="auto"/>
        <w:bottom w:val="none" w:sz="0" w:space="0" w:color="auto"/>
        <w:right w:val="none" w:sz="0" w:space="0" w:color="auto"/>
      </w:divBdr>
    </w:div>
    <w:div w:id="1076854521">
      <w:bodyDiv w:val="1"/>
      <w:marLeft w:val="0"/>
      <w:marRight w:val="0"/>
      <w:marTop w:val="0"/>
      <w:marBottom w:val="0"/>
      <w:divBdr>
        <w:top w:val="none" w:sz="0" w:space="0" w:color="auto"/>
        <w:left w:val="none" w:sz="0" w:space="0" w:color="auto"/>
        <w:bottom w:val="none" w:sz="0" w:space="0" w:color="auto"/>
        <w:right w:val="none" w:sz="0" w:space="0" w:color="auto"/>
      </w:divBdr>
    </w:div>
    <w:div w:id="1081099209">
      <w:bodyDiv w:val="1"/>
      <w:marLeft w:val="0"/>
      <w:marRight w:val="0"/>
      <w:marTop w:val="0"/>
      <w:marBottom w:val="0"/>
      <w:divBdr>
        <w:top w:val="none" w:sz="0" w:space="0" w:color="auto"/>
        <w:left w:val="none" w:sz="0" w:space="0" w:color="auto"/>
        <w:bottom w:val="none" w:sz="0" w:space="0" w:color="auto"/>
        <w:right w:val="none" w:sz="0" w:space="0" w:color="auto"/>
      </w:divBdr>
    </w:div>
    <w:div w:id="1085222458">
      <w:bodyDiv w:val="1"/>
      <w:marLeft w:val="0"/>
      <w:marRight w:val="0"/>
      <w:marTop w:val="0"/>
      <w:marBottom w:val="0"/>
      <w:divBdr>
        <w:top w:val="none" w:sz="0" w:space="0" w:color="auto"/>
        <w:left w:val="none" w:sz="0" w:space="0" w:color="auto"/>
        <w:bottom w:val="none" w:sz="0" w:space="0" w:color="auto"/>
        <w:right w:val="none" w:sz="0" w:space="0" w:color="auto"/>
      </w:divBdr>
    </w:div>
    <w:div w:id="1126584146">
      <w:bodyDiv w:val="1"/>
      <w:marLeft w:val="0"/>
      <w:marRight w:val="0"/>
      <w:marTop w:val="0"/>
      <w:marBottom w:val="0"/>
      <w:divBdr>
        <w:top w:val="none" w:sz="0" w:space="0" w:color="auto"/>
        <w:left w:val="none" w:sz="0" w:space="0" w:color="auto"/>
        <w:bottom w:val="none" w:sz="0" w:space="0" w:color="auto"/>
        <w:right w:val="none" w:sz="0" w:space="0" w:color="auto"/>
      </w:divBdr>
    </w:div>
    <w:div w:id="1128814212">
      <w:bodyDiv w:val="1"/>
      <w:marLeft w:val="0"/>
      <w:marRight w:val="0"/>
      <w:marTop w:val="0"/>
      <w:marBottom w:val="0"/>
      <w:divBdr>
        <w:top w:val="none" w:sz="0" w:space="0" w:color="auto"/>
        <w:left w:val="none" w:sz="0" w:space="0" w:color="auto"/>
        <w:bottom w:val="none" w:sz="0" w:space="0" w:color="auto"/>
        <w:right w:val="none" w:sz="0" w:space="0" w:color="auto"/>
      </w:divBdr>
    </w:div>
    <w:div w:id="1166896620">
      <w:bodyDiv w:val="1"/>
      <w:marLeft w:val="0"/>
      <w:marRight w:val="0"/>
      <w:marTop w:val="0"/>
      <w:marBottom w:val="0"/>
      <w:divBdr>
        <w:top w:val="none" w:sz="0" w:space="0" w:color="auto"/>
        <w:left w:val="none" w:sz="0" w:space="0" w:color="auto"/>
        <w:bottom w:val="none" w:sz="0" w:space="0" w:color="auto"/>
        <w:right w:val="none" w:sz="0" w:space="0" w:color="auto"/>
      </w:divBdr>
    </w:div>
    <w:div w:id="1286156701">
      <w:bodyDiv w:val="1"/>
      <w:marLeft w:val="0"/>
      <w:marRight w:val="0"/>
      <w:marTop w:val="0"/>
      <w:marBottom w:val="0"/>
      <w:divBdr>
        <w:top w:val="none" w:sz="0" w:space="0" w:color="auto"/>
        <w:left w:val="none" w:sz="0" w:space="0" w:color="auto"/>
        <w:bottom w:val="none" w:sz="0" w:space="0" w:color="auto"/>
        <w:right w:val="none" w:sz="0" w:space="0" w:color="auto"/>
      </w:divBdr>
    </w:div>
    <w:div w:id="1348672501">
      <w:bodyDiv w:val="1"/>
      <w:marLeft w:val="0"/>
      <w:marRight w:val="0"/>
      <w:marTop w:val="0"/>
      <w:marBottom w:val="0"/>
      <w:divBdr>
        <w:top w:val="none" w:sz="0" w:space="0" w:color="auto"/>
        <w:left w:val="none" w:sz="0" w:space="0" w:color="auto"/>
        <w:bottom w:val="none" w:sz="0" w:space="0" w:color="auto"/>
        <w:right w:val="none" w:sz="0" w:space="0" w:color="auto"/>
      </w:divBdr>
    </w:div>
    <w:div w:id="1383943532">
      <w:bodyDiv w:val="1"/>
      <w:marLeft w:val="0"/>
      <w:marRight w:val="0"/>
      <w:marTop w:val="0"/>
      <w:marBottom w:val="0"/>
      <w:divBdr>
        <w:top w:val="none" w:sz="0" w:space="0" w:color="auto"/>
        <w:left w:val="none" w:sz="0" w:space="0" w:color="auto"/>
        <w:bottom w:val="none" w:sz="0" w:space="0" w:color="auto"/>
        <w:right w:val="none" w:sz="0" w:space="0" w:color="auto"/>
      </w:divBdr>
    </w:div>
    <w:div w:id="1441682370">
      <w:bodyDiv w:val="1"/>
      <w:marLeft w:val="0"/>
      <w:marRight w:val="0"/>
      <w:marTop w:val="0"/>
      <w:marBottom w:val="0"/>
      <w:divBdr>
        <w:top w:val="none" w:sz="0" w:space="0" w:color="auto"/>
        <w:left w:val="none" w:sz="0" w:space="0" w:color="auto"/>
        <w:bottom w:val="none" w:sz="0" w:space="0" w:color="auto"/>
        <w:right w:val="none" w:sz="0" w:space="0" w:color="auto"/>
      </w:divBdr>
    </w:div>
    <w:div w:id="1484733478">
      <w:bodyDiv w:val="1"/>
      <w:marLeft w:val="0"/>
      <w:marRight w:val="0"/>
      <w:marTop w:val="0"/>
      <w:marBottom w:val="0"/>
      <w:divBdr>
        <w:top w:val="none" w:sz="0" w:space="0" w:color="auto"/>
        <w:left w:val="none" w:sz="0" w:space="0" w:color="auto"/>
        <w:bottom w:val="none" w:sz="0" w:space="0" w:color="auto"/>
        <w:right w:val="none" w:sz="0" w:space="0" w:color="auto"/>
      </w:divBdr>
    </w:div>
    <w:div w:id="1487013076">
      <w:bodyDiv w:val="1"/>
      <w:marLeft w:val="0"/>
      <w:marRight w:val="0"/>
      <w:marTop w:val="0"/>
      <w:marBottom w:val="0"/>
      <w:divBdr>
        <w:top w:val="none" w:sz="0" w:space="0" w:color="auto"/>
        <w:left w:val="none" w:sz="0" w:space="0" w:color="auto"/>
        <w:bottom w:val="none" w:sz="0" w:space="0" w:color="auto"/>
        <w:right w:val="none" w:sz="0" w:space="0" w:color="auto"/>
      </w:divBdr>
    </w:div>
    <w:div w:id="1500731699">
      <w:bodyDiv w:val="1"/>
      <w:marLeft w:val="0"/>
      <w:marRight w:val="0"/>
      <w:marTop w:val="0"/>
      <w:marBottom w:val="0"/>
      <w:divBdr>
        <w:top w:val="none" w:sz="0" w:space="0" w:color="auto"/>
        <w:left w:val="none" w:sz="0" w:space="0" w:color="auto"/>
        <w:bottom w:val="none" w:sz="0" w:space="0" w:color="auto"/>
        <w:right w:val="none" w:sz="0" w:space="0" w:color="auto"/>
      </w:divBdr>
    </w:div>
    <w:div w:id="1579055979">
      <w:bodyDiv w:val="1"/>
      <w:marLeft w:val="0"/>
      <w:marRight w:val="0"/>
      <w:marTop w:val="0"/>
      <w:marBottom w:val="0"/>
      <w:divBdr>
        <w:top w:val="none" w:sz="0" w:space="0" w:color="auto"/>
        <w:left w:val="none" w:sz="0" w:space="0" w:color="auto"/>
        <w:bottom w:val="none" w:sz="0" w:space="0" w:color="auto"/>
        <w:right w:val="none" w:sz="0" w:space="0" w:color="auto"/>
      </w:divBdr>
    </w:div>
    <w:div w:id="1602184837">
      <w:bodyDiv w:val="1"/>
      <w:marLeft w:val="0"/>
      <w:marRight w:val="0"/>
      <w:marTop w:val="0"/>
      <w:marBottom w:val="0"/>
      <w:divBdr>
        <w:top w:val="none" w:sz="0" w:space="0" w:color="auto"/>
        <w:left w:val="none" w:sz="0" w:space="0" w:color="auto"/>
        <w:bottom w:val="none" w:sz="0" w:space="0" w:color="auto"/>
        <w:right w:val="none" w:sz="0" w:space="0" w:color="auto"/>
      </w:divBdr>
    </w:div>
    <w:div w:id="1611814454">
      <w:bodyDiv w:val="1"/>
      <w:marLeft w:val="0"/>
      <w:marRight w:val="0"/>
      <w:marTop w:val="0"/>
      <w:marBottom w:val="0"/>
      <w:divBdr>
        <w:top w:val="none" w:sz="0" w:space="0" w:color="auto"/>
        <w:left w:val="none" w:sz="0" w:space="0" w:color="auto"/>
        <w:bottom w:val="none" w:sz="0" w:space="0" w:color="auto"/>
        <w:right w:val="none" w:sz="0" w:space="0" w:color="auto"/>
      </w:divBdr>
    </w:div>
    <w:div w:id="1625112706">
      <w:bodyDiv w:val="1"/>
      <w:marLeft w:val="0"/>
      <w:marRight w:val="0"/>
      <w:marTop w:val="0"/>
      <w:marBottom w:val="0"/>
      <w:divBdr>
        <w:top w:val="none" w:sz="0" w:space="0" w:color="auto"/>
        <w:left w:val="none" w:sz="0" w:space="0" w:color="auto"/>
        <w:bottom w:val="none" w:sz="0" w:space="0" w:color="auto"/>
        <w:right w:val="none" w:sz="0" w:space="0" w:color="auto"/>
      </w:divBdr>
    </w:div>
    <w:div w:id="1627661323">
      <w:bodyDiv w:val="1"/>
      <w:marLeft w:val="0"/>
      <w:marRight w:val="0"/>
      <w:marTop w:val="0"/>
      <w:marBottom w:val="0"/>
      <w:divBdr>
        <w:top w:val="none" w:sz="0" w:space="0" w:color="auto"/>
        <w:left w:val="none" w:sz="0" w:space="0" w:color="auto"/>
        <w:bottom w:val="none" w:sz="0" w:space="0" w:color="auto"/>
        <w:right w:val="none" w:sz="0" w:space="0" w:color="auto"/>
      </w:divBdr>
    </w:div>
    <w:div w:id="1636830655">
      <w:bodyDiv w:val="1"/>
      <w:marLeft w:val="0"/>
      <w:marRight w:val="0"/>
      <w:marTop w:val="0"/>
      <w:marBottom w:val="0"/>
      <w:divBdr>
        <w:top w:val="none" w:sz="0" w:space="0" w:color="auto"/>
        <w:left w:val="none" w:sz="0" w:space="0" w:color="auto"/>
        <w:bottom w:val="none" w:sz="0" w:space="0" w:color="auto"/>
        <w:right w:val="none" w:sz="0" w:space="0" w:color="auto"/>
      </w:divBdr>
    </w:div>
    <w:div w:id="1642805010">
      <w:bodyDiv w:val="1"/>
      <w:marLeft w:val="0"/>
      <w:marRight w:val="0"/>
      <w:marTop w:val="0"/>
      <w:marBottom w:val="0"/>
      <w:divBdr>
        <w:top w:val="none" w:sz="0" w:space="0" w:color="auto"/>
        <w:left w:val="none" w:sz="0" w:space="0" w:color="auto"/>
        <w:bottom w:val="none" w:sz="0" w:space="0" w:color="auto"/>
        <w:right w:val="none" w:sz="0" w:space="0" w:color="auto"/>
      </w:divBdr>
    </w:div>
    <w:div w:id="1656955474">
      <w:bodyDiv w:val="1"/>
      <w:marLeft w:val="0"/>
      <w:marRight w:val="0"/>
      <w:marTop w:val="0"/>
      <w:marBottom w:val="0"/>
      <w:divBdr>
        <w:top w:val="none" w:sz="0" w:space="0" w:color="auto"/>
        <w:left w:val="none" w:sz="0" w:space="0" w:color="auto"/>
        <w:bottom w:val="none" w:sz="0" w:space="0" w:color="auto"/>
        <w:right w:val="none" w:sz="0" w:space="0" w:color="auto"/>
      </w:divBdr>
    </w:div>
    <w:div w:id="1662466972">
      <w:bodyDiv w:val="1"/>
      <w:marLeft w:val="0"/>
      <w:marRight w:val="0"/>
      <w:marTop w:val="0"/>
      <w:marBottom w:val="0"/>
      <w:divBdr>
        <w:top w:val="none" w:sz="0" w:space="0" w:color="auto"/>
        <w:left w:val="none" w:sz="0" w:space="0" w:color="auto"/>
        <w:bottom w:val="none" w:sz="0" w:space="0" w:color="auto"/>
        <w:right w:val="none" w:sz="0" w:space="0" w:color="auto"/>
      </w:divBdr>
    </w:div>
    <w:div w:id="1682778874">
      <w:bodyDiv w:val="1"/>
      <w:marLeft w:val="0"/>
      <w:marRight w:val="0"/>
      <w:marTop w:val="0"/>
      <w:marBottom w:val="0"/>
      <w:divBdr>
        <w:top w:val="none" w:sz="0" w:space="0" w:color="auto"/>
        <w:left w:val="none" w:sz="0" w:space="0" w:color="auto"/>
        <w:bottom w:val="none" w:sz="0" w:space="0" w:color="auto"/>
        <w:right w:val="none" w:sz="0" w:space="0" w:color="auto"/>
      </w:divBdr>
    </w:div>
    <w:div w:id="1725132685">
      <w:bodyDiv w:val="1"/>
      <w:marLeft w:val="0"/>
      <w:marRight w:val="0"/>
      <w:marTop w:val="0"/>
      <w:marBottom w:val="0"/>
      <w:divBdr>
        <w:top w:val="none" w:sz="0" w:space="0" w:color="auto"/>
        <w:left w:val="none" w:sz="0" w:space="0" w:color="auto"/>
        <w:bottom w:val="none" w:sz="0" w:space="0" w:color="auto"/>
        <w:right w:val="none" w:sz="0" w:space="0" w:color="auto"/>
      </w:divBdr>
    </w:div>
    <w:div w:id="1746995544">
      <w:bodyDiv w:val="1"/>
      <w:marLeft w:val="0"/>
      <w:marRight w:val="0"/>
      <w:marTop w:val="0"/>
      <w:marBottom w:val="0"/>
      <w:divBdr>
        <w:top w:val="none" w:sz="0" w:space="0" w:color="auto"/>
        <w:left w:val="none" w:sz="0" w:space="0" w:color="auto"/>
        <w:bottom w:val="none" w:sz="0" w:space="0" w:color="auto"/>
        <w:right w:val="none" w:sz="0" w:space="0" w:color="auto"/>
      </w:divBdr>
    </w:div>
    <w:div w:id="1807309447">
      <w:bodyDiv w:val="1"/>
      <w:marLeft w:val="0"/>
      <w:marRight w:val="0"/>
      <w:marTop w:val="0"/>
      <w:marBottom w:val="0"/>
      <w:divBdr>
        <w:top w:val="none" w:sz="0" w:space="0" w:color="auto"/>
        <w:left w:val="none" w:sz="0" w:space="0" w:color="auto"/>
        <w:bottom w:val="none" w:sz="0" w:space="0" w:color="auto"/>
        <w:right w:val="none" w:sz="0" w:space="0" w:color="auto"/>
      </w:divBdr>
    </w:div>
    <w:div w:id="1836188571">
      <w:bodyDiv w:val="1"/>
      <w:marLeft w:val="0"/>
      <w:marRight w:val="0"/>
      <w:marTop w:val="0"/>
      <w:marBottom w:val="0"/>
      <w:divBdr>
        <w:top w:val="none" w:sz="0" w:space="0" w:color="auto"/>
        <w:left w:val="none" w:sz="0" w:space="0" w:color="auto"/>
        <w:bottom w:val="none" w:sz="0" w:space="0" w:color="auto"/>
        <w:right w:val="none" w:sz="0" w:space="0" w:color="auto"/>
      </w:divBdr>
    </w:div>
    <w:div w:id="1842314313">
      <w:bodyDiv w:val="1"/>
      <w:marLeft w:val="0"/>
      <w:marRight w:val="0"/>
      <w:marTop w:val="0"/>
      <w:marBottom w:val="0"/>
      <w:divBdr>
        <w:top w:val="none" w:sz="0" w:space="0" w:color="auto"/>
        <w:left w:val="none" w:sz="0" w:space="0" w:color="auto"/>
        <w:bottom w:val="none" w:sz="0" w:space="0" w:color="auto"/>
        <w:right w:val="none" w:sz="0" w:space="0" w:color="auto"/>
      </w:divBdr>
    </w:div>
    <w:div w:id="1853520936">
      <w:bodyDiv w:val="1"/>
      <w:marLeft w:val="0"/>
      <w:marRight w:val="0"/>
      <w:marTop w:val="0"/>
      <w:marBottom w:val="0"/>
      <w:divBdr>
        <w:top w:val="none" w:sz="0" w:space="0" w:color="auto"/>
        <w:left w:val="none" w:sz="0" w:space="0" w:color="auto"/>
        <w:bottom w:val="none" w:sz="0" w:space="0" w:color="auto"/>
        <w:right w:val="none" w:sz="0" w:space="0" w:color="auto"/>
      </w:divBdr>
    </w:div>
    <w:div w:id="1929265140">
      <w:bodyDiv w:val="1"/>
      <w:marLeft w:val="0"/>
      <w:marRight w:val="0"/>
      <w:marTop w:val="0"/>
      <w:marBottom w:val="0"/>
      <w:divBdr>
        <w:top w:val="none" w:sz="0" w:space="0" w:color="auto"/>
        <w:left w:val="none" w:sz="0" w:space="0" w:color="auto"/>
        <w:bottom w:val="none" w:sz="0" w:space="0" w:color="auto"/>
        <w:right w:val="none" w:sz="0" w:space="0" w:color="auto"/>
      </w:divBdr>
    </w:div>
    <w:div w:id="1952084762">
      <w:bodyDiv w:val="1"/>
      <w:marLeft w:val="0"/>
      <w:marRight w:val="0"/>
      <w:marTop w:val="0"/>
      <w:marBottom w:val="0"/>
      <w:divBdr>
        <w:top w:val="none" w:sz="0" w:space="0" w:color="auto"/>
        <w:left w:val="none" w:sz="0" w:space="0" w:color="auto"/>
        <w:bottom w:val="none" w:sz="0" w:space="0" w:color="auto"/>
        <w:right w:val="none" w:sz="0" w:space="0" w:color="auto"/>
      </w:divBdr>
    </w:div>
    <w:div w:id="1960454172">
      <w:bodyDiv w:val="1"/>
      <w:marLeft w:val="0"/>
      <w:marRight w:val="0"/>
      <w:marTop w:val="0"/>
      <w:marBottom w:val="0"/>
      <w:divBdr>
        <w:top w:val="none" w:sz="0" w:space="0" w:color="auto"/>
        <w:left w:val="none" w:sz="0" w:space="0" w:color="auto"/>
        <w:bottom w:val="none" w:sz="0" w:space="0" w:color="auto"/>
        <w:right w:val="none" w:sz="0" w:space="0" w:color="auto"/>
      </w:divBdr>
    </w:div>
    <w:div w:id="1982147758">
      <w:bodyDiv w:val="1"/>
      <w:marLeft w:val="0"/>
      <w:marRight w:val="0"/>
      <w:marTop w:val="0"/>
      <w:marBottom w:val="0"/>
      <w:divBdr>
        <w:top w:val="none" w:sz="0" w:space="0" w:color="auto"/>
        <w:left w:val="none" w:sz="0" w:space="0" w:color="auto"/>
        <w:bottom w:val="none" w:sz="0" w:space="0" w:color="auto"/>
        <w:right w:val="none" w:sz="0" w:space="0" w:color="auto"/>
      </w:divBdr>
    </w:div>
    <w:div w:id="2006590190">
      <w:bodyDiv w:val="1"/>
      <w:marLeft w:val="0"/>
      <w:marRight w:val="0"/>
      <w:marTop w:val="0"/>
      <w:marBottom w:val="0"/>
      <w:divBdr>
        <w:top w:val="none" w:sz="0" w:space="0" w:color="auto"/>
        <w:left w:val="none" w:sz="0" w:space="0" w:color="auto"/>
        <w:bottom w:val="none" w:sz="0" w:space="0" w:color="auto"/>
        <w:right w:val="none" w:sz="0" w:space="0" w:color="auto"/>
      </w:divBdr>
    </w:div>
    <w:div w:id="2095583888">
      <w:bodyDiv w:val="1"/>
      <w:marLeft w:val="0"/>
      <w:marRight w:val="0"/>
      <w:marTop w:val="0"/>
      <w:marBottom w:val="0"/>
      <w:divBdr>
        <w:top w:val="none" w:sz="0" w:space="0" w:color="auto"/>
        <w:left w:val="none" w:sz="0" w:space="0" w:color="auto"/>
        <w:bottom w:val="none" w:sz="0" w:space="0" w:color="auto"/>
        <w:right w:val="none" w:sz="0" w:space="0" w:color="auto"/>
      </w:divBdr>
    </w:div>
    <w:div w:id="2100908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webSettings>
</file>

<file path=word/_rels/document.xml.rels><?xml version="1.0" encoding="UTF-8" standalone="yes"?>
<Relationships xmlns="http://schemas.openxmlformats.org/package/2006/relationships"><Relationship Id="rId13" Type="http://schemas.openxmlformats.org/officeDocument/2006/relationships/hyperlink" Target="https://www.kul.ee/kultuuriline-mitmekesisus-ja-loimumine/loimumine/sveitsi-eesti-koostooprogramm" TargetMode="External"/><Relationship Id="rId18" Type="http://schemas.openxmlformats.org/officeDocument/2006/relationships/hyperlink" Target="https://harno.ee/stipendiumid-ja-toetused/muud-toetusmeetmed/mitmekultuurilises-klassiruumis-opetamine-ja-oppimine" TargetMode="External"/><Relationship Id="rId26" Type="http://schemas.openxmlformats.org/officeDocument/2006/relationships/hyperlink" Target="https://www.youtube.com/watch?v=9XWunsiWXOA&amp;t=441s" TargetMode="External"/><Relationship Id="rId3" Type="http://schemas.openxmlformats.org/officeDocument/2006/relationships/numbering" Target="numbering.xml"/><Relationship Id="rId21" Type="http://schemas.openxmlformats.org/officeDocument/2006/relationships/hyperlink" Target="https://kliimaministeerium.ee/eesti-sveitsi-koostooprogramm"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rtk.ee/en/Swiss-Estonian-cooperation-programme" TargetMode="External"/><Relationship Id="rId17" Type="http://schemas.openxmlformats.org/officeDocument/2006/relationships/hyperlink" Target="https://www.siseministeerium.ee/sveitsi-eesti-koostooprogramm-sotsiaalse-kaasatuse-toetamine" TargetMode="External"/><Relationship Id="rId25" Type="http://schemas.openxmlformats.org/officeDocument/2006/relationships/hyperlink" Target="https://www.flickr.com/photos/kultuuriministeerium/albums/7217772031747358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m.ee/ministeerium-uudised-ja-kontakt/euroopa-liit-ja-rahvusvaheline-koostoo/regionaalne-koostoo" TargetMode="External"/><Relationship Id="rId20" Type="http://schemas.openxmlformats.org/officeDocument/2006/relationships/hyperlink" Target="https://www.rara.ee/raamatukogudele/meedia-ja-digipadevuse-arendamine/" TargetMode="External"/><Relationship Id="rId29" Type="http://schemas.openxmlformats.org/officeDocument/2006/relationships/hyperlink" Target="https://flickr.com/photos/kultuuriministeerium/albums/721777203212803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k.ee/toetused-ja-taotlemine/toetusfondid-ja-programmid/sveitsi-eesti-koostooprogramm" TargetMode="External"/><Relationship Id="rId24" Type="http://schemas.openxmlformats.org/officeDocument/2006/relationships/hyperlink" Target="https://www.kul.ee/uudised/loimumisvaldkond-saab-sveitsi-riigi-toel-lisatuge-0"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m.ee/asutus-ja-kontakt/valisrahastus/sveitsi-eesti-koostooprogramm" TargetMode="External"/><Relationship Id="rId23" Type="http://schemas.openxmlformats.org/officeDocument/2006/relationships/hyperlink" Target="https://keskkonnaamet.ee/%C5%A1veitsi-eesti-koostooprogrammi-elurikkuse-programm" TargetMode="External"/><Relationship Id="rId28" Type="http://schemas.openxmlformats.org/officeDocument/2006/relationships/hyperlink" Target="https://www.youtube.com/watch?v=OohK9aHPGsg&amp;t=6246s" TargetMode="External"/><Relationship Id="rId10" Type="http://schemas.openxmlformats.org/officeDocument/2006/relationships/hyperlink" Target="https://integrationconference.ee/en/" TargetMode="External"/><Relationship Id="rId19" Type="http://schemas.openxmlformats.org/officeDocument/2006/relationships/hyperlink" Target="https://kysk.ee/taotlejale/vabauhenduste-arendamine/sveitsi-eesti-kysk/"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ifsw.org/book-launch-social-work-as-a-global-profession-online/" TargetMode="External"/><Relationship Id="rId14" Type="http://schemas.openxmlformats.org/officeDocument/2006/relationships/hyperlink" Target="https://www.sm.ee/asutus-ja-kontakt/valisrahastus/sveitsi-eesti-koostooprogramm" TargetMode="External"/><Relationship Id="rId22" Type="http://schemas.openxmlformats.org/officeDocument/2006/relationships/hyperlink" Target="https://keskkonnaagentuur.ee/%C5%A1veitsi-eesti-koostooprogrammi-elurikkuse-programm" TargetMode="External"/><Relationship Id="rId27" Type="http://schemas.openxmlformats.org/officeDocument/2006/relationships/hyperlink" Target="https://kliimaministeerium.ee/uudised/sveits-panustab-eesti-looduskaitse-innovatsiooni" TargetMode="External"/><Relationship Id="rId30" Type="http://schemas.openxmlformats.org/officeDocument/2006/relationships/hyperlink" Target="https://kul.ee/uudised/sveitsi-eesti-koostooprogramm-koos-sidusama-uhiskonna-poole"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0CF5D07C814A7C9ABDB46479F1F57D"/>
        <w:category>
          <w:name w:val="Allgemein"/>
          <w:gallery w:val="placeholder"/>
        </w:category>
        <w:types>
          <w:type w:val="bbPlcHdr"/>
        </w:types>
        <w:behaviors>
          <w:behavior w:val="content"/>
        </w:behaviors>
        <w:guid w:val="{6DF735E5-6AA6-4BCE-BA31-DFCABE42ADB7}"/>
      </w:docPartPr>
      <w:docPartBody>
        <w:p w:rsidR="00DB0FE3" w:rsidRDefault="0064638B" w:rsidP="0064638B">
          <w:r w:rsidRPr="00F52988">
            <w:rPr>
              <w:rFonts w:ascii="Calibri" w:eastAsia="Times New Roman" w:hAnsi="Calibri" w:cs="Times New Roman"/>
              <w:color w:val="808080"/>
              <w:bdr w:val="single" w:sz="4" w:space="0" w:color="auto" w:frame="1"/>
              <w:lang w:val="en-GB"/>
            </w:rPr>
            <w:t>Choose an element.</w:t>
          </w:r>
        </w:p>
      </w:docPartBody>
    </w:docPart>
    <w:docPart>
      <w:docPartPr>
        <w:name w:val="61D422E99813424DA4FC3476F9775D93"/>
        <w:category>
          <w:name w:val="Allgemein"/>
          <w:gallery w:val="placeholder"/>
        </w:category>
        <w:types>
          <w:type w:val="bbPlcHdr"/>
        </w:types>
        <w:behaviors>
          <w:behavior w:val="content"/>
        </w:behaviors>
        <w:guid w:val="{BD3D4854-55BA-4828-97C2-1CBFBE5549EF}"/>
      </w:docPartPr>
      <w:docPartBody>
        <w:p w:rsidR="00DC7CC1" w:rsidRDefault="007E6FC9" w:rsidP="007E6FC9">
          <w:r w:rsidRPr="00A348E8">
            <w:rPr>
              <w:rStyle w:val="PlaceholderText"/>
            </w:rPr>
            <w:t>Wählen Sie ein Element aus.</w:t>
          </w:r>
        </w:p>
      </w:docPartBody>
    </w:docPart>
    <w:docPart>
      <w:docPartPr>
        <w:name w:val="A6E430386E3B475C99C8149F0498E93B"/>
        <w:category>
          <w:name w:val="Allgemein"/>
          <w:gallery w:val="placeholder"/>
        </w:category>
        <w:types>
          <w:type w:val="bbPlcHdr"/>
        </w:types>
        <w:behaviors>
          <w:behavior w:val="content"/>
        </w:behaviors>
        <w:guid w:val="{1A9DA232-1659-4A21-A257-10795250371A}"/>
      </w:docPartPr>
      <w:docPartBody>
        <w:p w:rsidR="00DC7CC1" w:rsidRDefault="007E6FC9" w:rsidP="007E6FC9">
          <w:r w:rsidRPr="00A348E8">
            <w:rPr>
              <w:rStyle w:val="PlaceholderText"/>
            </w:rPr>
            <w:t>Wählen Sie ein Element aus.</w:t>
          </w:r>
        </w:p>
      </w:docPartBody>
    </w:docPart>
    <w:docPart>
      <w:docPartPr>
        <w:name w:val="B9F48E78371C4585B475D4E7713E94B3"/>
        <w:category>
          <w:name w:val="Allgemein"/>
          <w:gallery w:val="placeholder"/>
        </w:category>
        <w:types>
          <w:type w:val="bbPlcHdr"/>
        </w:types>
        <w:behaviors>
          <w:behavior w:val="content"/>
        </w:behaviors>
        <w:guid w:val="{EE508EB1-FBE8-4C5C-BD28-760B1DCF09B8}"/>
      </w:docPartPr>
      <w:docPartBody>
        <w:p w:rsidR="00EA3F1E" w:rsidRDefault="0064638B" w:rsidP="0064638B">
          <w:r w:rsidRPr="005D67E6">
            <w:rPr>
              <w:rFonts w:eastAsia="Times New Roman" w:cs="Times New Roman"/>
              <w:color w:val="808080"/>
              <w:lang w:val="en-GB"/>
            </w:rPr>
            <w:t>Choose a date.</w:t>
          </w:r>
        </w:p>
      </w:docPartBody>
    </w:docPart>
    <w:docPart>
      <w:docPartPr>
        <w:name w:val="BDC8E305F58646C0A4F7D1C280A0A8BE"/>
        <w:category>
          <w:name w:val="Allgemein"/>
          <w:gallery w:val="placeholder"/>
        </w:category>
        <w:types>
          <w:type w:val="bbPlcHdr"/>
        </w:types>
        <w:behaviors>
          <w:behavior w:val="content"/>
        </w:behaviors>
        <w:guid w:val="{02AC640E-6DA3-42F3-90DE-31F86D85FC71}"/>
      </w:docPartPr>
      <w:docPartBody>
        <w:p w:rsidR="004951EF" w:rsidRDefault="005D36E1" w:rsidP="005D36E1">
          <w:r w:rsidRPr="0033745A">
            <w:rPr>
              <w:rStyle w:val="PlaceholderText"/>
              <w:rFonts w:ascii="Arial Narrow" w:hAnsi="Arial Narrow"/>
              <w:lang w:val="en-GB"/>
            </w:rPr>
            <w:t>Choose an element.</w:t>
          </w:r>
        </w:p>
      </w:docPartBody>
    </w:docPart>
    <w:docPart>
      <w:docPartPr>
        <w:name w:val="0FA770F434F549338A1CAE6D28251DDC"/>
        <w:category>
          <w:name w:val="Allgemein"/>
          <w:gallery w:val="placeholder"/>
        </w:category>
        <w:types>
          <w:type w:val="bbPlcHdr"/>
        </w:types>
        <w:behaviors>
          <w:behavior w:val="content"/>
        </w:behaviors>
        <w:guid w:val="{77438E79-21A6-486B-8EC9-C6EAC680BF0E}"/>
      </w:docPartPr>
      <w:docPartBody>
        <w:p w:rsidR="004951EF" w:rsidRDefault="005D36E1" w:rsidP="005D36E1">
          <w:r w:rsidRPr="0033745A">
            <w:rPr>
              <w:rStyle w:val="PlaceholderText"/>
              <w:rFonts w:ascii="Arial Narrow" w:hAnsi="Arial Narrow"/>
              <w:lang w:val="en-GB"/>
            </w:rPr>
            <w:t>Choose an element.</w:t>
          </w:r>
        </w:p>
      </w:docPartBody>
    </w:docPart>
    <w:docPart>
      <w:docPartPr>
        <w:name w:val="D1D88947E8ED4ED89D676780F8E9F4FB"/>
        <w:category>
          <w:name w:val="Allgemein"/>
          <w:gallery w:val="placeholder"/>
        </w:category>
        <w:types>
          <w:type w:val="bbPlcHdr"/>
        </w:types>
        <w:behaviors>
          <w:behavior w:val="content"/>
        </w:behaviors>
        <w:guid w:val="{3F280080-8D55-4EDA-8BFA-0F618BA685CA}"/>
      </w:docPartPr>
      <w:docPartBody>
        <w:p w:rsidR="004951EF" w:rsidRDefault="005D36E1" w:rsidP="005D36E1">
          <w:r w:rsidRPr="0033745A">
            <w:rPr>
              <w:rStyle w:val="PlaceholderText"/>
              <w:rFonts w:ascii="Arial Narrow" w:hAnsi="Arial Narrow"/>
              <w:lang w:val="en-GB"/>
            </w:rPr>
            <w:t>Choose an element.</w:t>
          </w:r>
        </w:p>
      </w:docPartBody>
    </w:docPart>
    <w:docPart>
      <w:docPartPr>
        <w:name w:val="AE4DFA8FA9AA464EAAD33114F2DDD8D2"/>
        <w:category>
          <w:name w:val="Allgemein"/>
          <w:gallery w:val="placeholder"/>
        </w:category>
        <w:types>
          <w:type w:val="bbPlcHdr"/>
        </w:types>
        <w:behaviors>
          <w:behavior w:val="content"/>
        </w:behaviors>
        <w:guid w:val="{58D4A1D5-C4BD-43FE-BF5D-22B848751923}"/>
      </w:docPartPr>
      <w:docPartBody>
        <w:p w:rsidR="004951EF" w:rsidRDefault="005D36E1" w:rsidP="005D36E1">
          <w:r w:rsidRPr="0033745A">
            <w:rPr>
              <w:rStyle w:val="PlaceholderText"/>
              <w:rFonts w:ascii="Arial Narrow" w:hAnsi="Arial Narrow"/>
              <w:lang w:val="en-GB"/>
            </w:rPr>
            <w:t>Choose an element.</w:t>
          </w:r>
        </w:p>
      </w:docPartBody>
    </w:docPart>
    <w:docPart>
      <w:docPartPr>
        <w:name w:val="DFEE0AD03C2B4178AFF119CBF895CAB4"/>
        <w:category>
          <w:name w:val="Allgemein"/>
          <w:gallery w:val="placeholder"/>
        </w:category>
        <w:types>
          <w:type w:val="bbPlcHdr"/>
        </w:types>
        <w:behaviors>
          <w:behavior w:val="content"/>
        </w:behaviors>
        <w:guid w:val="{A7737A51-0C1A-417C-B700-38A79B919C11}"/>
      </w:docPartPr>
      <w:docPartBody>
        <w:p w:rsidR="004654A0" w:rsidRDefault="00A76D92" w:rsidP="00A76D92">
          <w:r w:rsidRPr="0033745A">
            <w:rPr>
              <w:rStyle w:val="PlaceholderText"/>
              <w:rFonts w:ascii="Arial Narrow" w:hAnsi="Arial Narrow"/>
              <w:lang w:val="en-GB"/>
            </w:rPr>
            <w:t>Choose an element.</w:t>
          </w:r>
        </w:p>
      </w:docPartBody>
    </w:docPart>
    <w:docPart>
      <w:docPartPr>
        <w:name w:val="CA59422498ED4FDBB316C899D3399451"/>
        <w:category>
          <w:name w:val="Allgemein"/>
          <w:gallery w:val="placeholder"/>
        </w:category>
        <w:types>
          <w:type w:val="bbPlcHdr"/>
        </w:types>
        <w:behaviors>
          <w:behavior w:val="content"/>
        </w:behaviors>
        <w:guid w:val="{48DD0344-2C47-4A1A-8785-9864C22FF838}"/>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1EC6B3EE3EA34F3BA48D62F1E46C906A"/>
        <w:category>
          <w:name w:val="Allgemein"/>
          <w:gallery w:val="placeholder"/>
        </w:category>
        <w:types>
          <w:type w:val="bbPlcHdr"/>
        </w:types>
        <w:behaviors>
          <w:behavior w:val="content"/>
        </w:behaviors>
        <w:guid w:val="{81424ADF-81C3-4FAF-BD1F-73FB151097C6}"/>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649D01B3F0964BB8B4D47A0E03626BE5"/>
        <w:category>
          <w:name w:val="Allgemein"/>
          <w:gallery w:val="placeholder"/>
        </w:category>
        <w:types>
          <w:type w:val="bbPlcHdr"/>
        </w:types>
        <w:behaviors>
          <w:behavior w:val="content"/>
        </w:behaviors>
        <w:guid w:val="{6DED4161-3F88-4ACA-AB29-275BDF4D2D05}"/>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1CE40D0D71E14929BC6E152013EC9C54"/>
        <w:category>
          <w:name w:val="Allgemein"/>
          <w:gallery w:val="placeholder"/>
        </w:category>
        <w:types>
          <w:type w:val="bbPlcHdr"/>
        </w:types>
        <w:behaviors>
          <w:behavior w:val="content"/>
        </w:behaviors>
        <w:guid w:val="{E72FEFF4-809E-4797-A3FA-B70C940508EF}"/>
      </w:docPartPr>
      <w:docPartBody>
        <w:p w:rsidR="004654A0" w:rsidRDefault="00A76D92" w:rsidP="00A76D92">
          <w:r w:rsidRPr="0033745A">
            <w:rPr>
              <w:rStyle w:val="PlaceholderText"/>
              <w:rFonts w:ascii="Arial Narrow" w:hAnsi="Arial Narrow"/>
              <w:lang w:val="en-GB"/>
            </w:rPr>
            <w:t>Choose an element.</w:t>
          </w:r>
        </w:p>
      </w:docPartBody>
    </w:docPart>
    <w:docPart>
      <w:docPartPr>
        <w:name w:val="FFC60214ADB34C21B24D87F9CE17F479"/>
        <w:category>
          <w:name w:val="Allgemein"/>
          <w:gallery w:val="placeholder"/>
        </w:category>
        <w:types>
          <w:type w:val="bbPlcHdr"/>
        </w:types>
        <w:behaviors>
          <w:behavior w:val="content"/>
        </w:behaviors>
        <w:guid w:val="{D539671F-943A-433C-9CE1-0273F17C5E3A}"/>
      </w:docPartPr>
      <w:docPartBody>
        <w:p w:rsidR="004654A0" w:rsidRDefault="00A76D92" w:rsidP="00A76D92">
          <w:r w:rsidRPr="0033745A">
            <w:rPr>
              <w:rStyle w:val="PlaceholderText"/>
              <w:rFonts w:ascii="Arial Narrow" w:hAnsi="Arial Narrow"/>
              <w:lang w:val="en-GB"/>
            </w:rPr>
            <w:t>Choose an element.</w:t>
          </w:r>
        </w:p>
      </w:docPartBody>
    </w:docPart>
    <w:docPart>
      <w:docPartPr>
        <w:name w:val="3F08B7AF3FE54266BA77BAAEA5929887"/>
        <w:category>
          <w:name w:val="Allgemein"/>
          <w:gallery w:val="placeholder"/>
        </w:category>
        <w:types>
          <w:type w:val="bbPlcHdr"/>
        </w:types>
        <w:behaviors>
          <w:behavior w:val="content"/>
        </w:behaviors>
        <w:guid w:val="{C162E33C-FC9B-44A1-B656-41EBFAC7B9AC}"/>
      </w:docPartPr>
      <w:docPartBody>
        <w:p w:rsidR="004654A0" w:rsidRDefault="00A76D92" w:rsidP="00A76D92">
          <w:r w:rsidRPr="0033745A">
            <w:rPr>
              <w:rStyle w:val="PlaceholderText"/>
              <w:rFonts w:ascii="Arial Narrow" w:hAnsi="Arial Narrow"/>
              <w:lang w:val="en-GB"/>
            </w:rPr>
            <w:t>Choose an element.</w:t>
          </w:r>
        </w:p>
      </w:docPartBody>
    </w:docPart>
    <w:docPart>
      <w:docPartPr>
        <w:name w:val="809F6E7310CE46E6B059507853EEA70C"/>
        <w:category>
          <w:name w:val="Allgemein"/>
          <w:gallery w:val="placeholder"/>
        </w:category>
        <w:types>
          <w:type w:val="bbPlcHdr"/>
        </w:types>
        <w:behaviors>
          <w:behavior w:val="content"/>
        </w:behaviors>
        <w:guid w:val="{C08B8B66-8F0D-40C9-AAB2-DE4D7D6B937A}"/>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A2C8385E462B458AB1D7299D434F0557"/>
        <w:category>
          <w:name w:val="Allgemein"/>
          <w:gallery w:val="placeholder"/>
        </w:category>
        <w:types>
          <w:type w:val="bbPlcHdr"/>
        </w:types>
        <w:behaviors>
          <w:behavior w:val="content"/>
        </w:behaviors>
        <w:guid w:val="{D5B5D560-304D-4A78-8937-13E1447DDA1D}"/>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7CBAB18D9C644019853DABD77837FF79"/>
        <w:category>
          <w:name w:val="Allgemein"/>
          <w:gallery w:val="placeholder"/>
        </w:category>
        <w:types>
          <w:type w:val="bbPlcHdr"/>
        </w:types>
        <w:behaviors>
          <w:behavior w:val="content"/>
        </w:behaviors>
        <w:guid w:val="{2080D301-3208-4E5D-8BA1-424CCF6EE412}"/>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AB7A6A3E25A14FB7B152B46CBBBBC5B4"/>
        <w:category>
          <w:name w:val="Allgemein"/>
          <w:gallery w:val="placeholder"/>
        </w:category>
        <w:types>
          <w:type w:val="bbPlcHdr"/>
        </w:types>
        <w:behaviors>
          <w:behavior w:val="content"/>
        </w:behaviors>
        <w:guid w:val="{1E087F9C-0BD8-4F3E-A8C9-41C8C0E6C73C}"/>
      </w:docPartPr>
      <w:docPartBody>
        <w:p w:rsidR="004654A0" w:rsidRDefault="00A76D92" w:rsidP="00A76D92">
          <w:r w:rsidRPr="0033745A">
            <w:rPr>
              <w:rStyle w:val="PlaceholderText"/>
              <w:rFonts w:ascii="Arial Narrow" w:hAnsi="Arial Narrow"/>
              <w:lang w:val="en-GB"/>
            </w:rPr>
            <w:t>Choose an element.</w:t>
          </w:r>
        </w:p>
      </w:docPartBody>
    </w:docPart>
    <w:docPart>
      <w:docPartPr>
        <w:name w:val="72D3796F78BD4FA1BA783A7F46D2E02B"/>
        <w:category>
          <w:name w:val="Allgemein"/>
          <w:gallery w:val="placeholder"/>
        </w:category>
        <w:types>
          <w:type w:val="bbPlcHdr"/>
        </w:types>
        <w:behaviors>
          <w:behavior w:val="content"/>
        </w:behaviors>
        <w:guid w:val="{A261F186-DD09-41F5-8094-2E9F4E1B992B}"/>
      </w:docPartPr>
      <w:docPartBody>
        <w:p w:rsidR="007E7DDF" w:rsidRDefault="00443D63" w:rsidP="00443D63">
          <w:r w:rsidRPr="0033745A">
            <w:rPr>
              <w:rStyle w:val="PlaceholderText"/>
              <w:rFonts w:ascii="Arial Narrow" w:hAnsi="Arial Narrow"/>
              <w:lang w:val="en-GB"/>
            </w:rPr>
            <w:t>Choose an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Narrow">
    <w:altName w:val="Arial"/>
    <w:charset w:val="BA"/>
    <w:family w:val="swiss"/>
    <w:pitch w:val="variable"/>
    <w:sig w:usb0="00000287" w:usb1="00000800" w:usb2="00000000" w:usb3="00000000" w:csb0="0000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7D"/>
    <w:rsid w:val="000677E4"/>
    <w:rsid w:val="00077DE0"/>
    <w:rsid w:val="00120385"/>
    <w:rsid w:val="00120C7D"/>
    <w:rsid w:val="00132037"/>
    <w:rsid w:val="00142CC6"/>
    <w:rsid w:val="0018306E"/>
    <w:rsid w:val="001A5179"/>
    <w:rsid w:val="001A5218"/>
    <w:rsid w:val="001B7D2F"/>
    <w:rsid w:val="002646C6"/>
    <w:rsid w:val="002800E6"/>
    <w:rsid w:val="002C5FFD"/>
    <w:rsid w:val="002D28A2"/>
    <w:rsid w:val="002F7205"/>
    <w:rsid w:val="00307601"/>
    <w:rsid w:val="00315013"/>
    <w:rsid w:val="00321A33"/>
    <w:rsid w:val="0036247E"/>
    <w:rsid w:val="003D3DC0"/>
    <w:rsid w:val="00400B1A"/>
    <w:rsid w:val="004113FC"/>
    <w:rsid w:val="004159F3"/>
    <w:rsid w:val="0041782B"/>
    <w:rsid w:val="00443B4B"/>
    <w:rsid w:val="00443D63"/>
    <w:rsid w:val="004654A0"/>
    <w:rsid w:val="00481AD7"/>
    <w:rsid w:val="004951EF"/>
    <w:rsid w:val="0051089F"/>
    <w:rsid w:val="005257B2"/>
    <w:rsid w:val="00541302"/>
    <w:rsid w:val="00583A7E"/>
    <w:rsid w:val="005C5738"/>
    <w:rsid w:val="005C74C1"/>
    <w:rsid w:val="005D17AA"/>
    <w:rsid w:val="005D36E1"/>
    <w:rsid w:val="005F300E"/>
    <w:rsid w:val="0064638B"/>
    <w:rsid w:val="00653903"/>
    <w:rsid w:val="0068099B"/>
    <w:rsid w:val="006C5E65"/>
    <w:rsid w:val="006F00EF"/>
    <w:rsid w:val="006F706C"/>
    <w:rsid w:val="00713A32"/>
    <w:rsid w:val="00723D2E"/>
    <w:rsid w:val="00787371"/>
    <w:rsid w:val="007A433F"/>
    <w:rsid w:val="007E6E7B"/>
    <w:rsid w:val="007E6FC9"/>
    <w:rsid w:val="007E7DDF"/>
    <w:rsid w:val="00847CDD"/>
    <w:rsid w:val="008611C3"/>
    <w:rsid w:val="00886F2B"/>
    <w:rsid w:val="008C1AB8"/>
    <w:rsid w:val="008D4D33"/>
    <w:rsid w:val="008D5A4D"/>
    <w:rsid w:val="00920E92"/>
    <w:rsid w:val="0096509F"/>
    <w:rsid w:val="00974226"/>
    <w:rsid w:val="009B3EB6"/>
    <w:rsid w:val="009B7A96"/>
    <w:rsid w:val="009C5014"/>
    <w:rsid w:val="009D5A12"/>
    <w:rsid w:val="009E29AF"/>
    <w:rsid w:val="009E3C07"/>
    <w:rsid w:val="009E47E1"/>
    <w:rsid w:val="009E524D"/>
    <w:rsid w:val="009F04D9"/>
    <w:rsid w:val="009F20C9"/>
    <w:rsid w:val="00A00266"/>
    <w:rsid w:val="00A22692"/>
    <w:rsid w:val="00A509E5"/>
    <w:rsid w:val="00A76D92"/>
    <w:rsid w:val="00AD0C2E"/>
    <w:rsid w:val="00AD29AA"/>
    <w:rsid w:val="00AD4565"/>
    <w:rsid w:val="00B02B25"/>
    <w:rsid w:val="00B45C2A"/>
    <w:rsid w:val="00B778A9"/>
    <w:rsid w:val="00BA31BE"/>
    <w:rsid w:val="00BB6764"/>
    <w:rsid w:val="00BE508D"/>
    <w:rsid w:val="00BF185E"/>
    <w:rsid w:val="00C019C8"/>
    <w:rsid w:val="00C06E03"/>
    <w:rsid w:val="00C145C2"/>
    <w:rsid w:val="00C84B7B"/>
    <w:rsid w:val="00C96554"/>
    <w:rsid w:val="00CB25EB"/>
    <w:rsid w:val="00CF757B"/>
    <w:rsid w:val="00D0164F"/>
    <w:rsid w:val="00D64CFC"/>
    <w:rsid w:val="00D6610C"/>
    <w:rsid w:val="00DA7B7B"/>
    <w:rsid w:val="00DB05C0"/>
    <w:rsid w:val="00DB0FE3"/>
    <w:rsid w:val="00DC0A88"/>
    <w:rsid w:val="00DC7CC1"/>
    <w:rsid w:val="00DD383E"/>
    <w:rsid w:val="00E06DA1"/>
    <w:rsid w:val="00E24C2D"/>
    <w:rsid w:val="00E541F5"/>
    <w:rsid w:val="00E627F9"/>
    <w:rsid w:val="00E701CA"/>
    <w:rsid w:val="00EA3F1E"/>
    <w:rsid w:val="00EA5A8F"/>
    <w:rsid w:val="00EB15FC"/>
    <w:rsid w:val="00ED3201"/>
    <w:rsid w:val="00EF412A"/>
    <w:rsid w:val="00F26E00"/>
    <w:rsid w:val="00F42FA4"/>
    <w:rsid w:val="00F50DCD"/>
    <w:rsid w:val="00F5603D"/>
    <w:rsid w:val="00F94550"/>
    <w:rsid w:val="00F94CA1"/>
    <w:rsid w:val="00F95C6E"/>
    <w:rsid w:val="00FA1B0C"/>
    <w:rsid w:val="00FD10C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B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7"/>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 Annual Cooperation Programme Report"/>
    <f:field ref="objsubject" par="" edit="true" text=""/>
    <f:field ref="objcreatedby" par="" text="Wey, Paula, SECO"/>
    <f:field ref="objcreatedat" par="" text="12.07.2019 16:12:56"/>
    <f:field ref="objchangedby" par="" text="Wey, Paula, SECO"/>
    <f:field ref="objmodifiedat" par="" text="24.07.2019 14:50:31"/>
    <f:field ref="doc_FSCFOLIO_1_1001_FieldDocumentNumber" par="" text=""/>
    <f:field ref="doc_FSCFOLIO_1_1001_FieldSubject" par="" edit="true" text=""/>
    <f:field ref="FSCFOLIO_1_1001_FieldCurrentUser" par="" text="SECO Paula Wey"/>
    <f:field ref="CCAPRECONFIG_15_1001_Objektname" par="" edit="true" text="Template Annual Cooperation Programme Report"/>
    <f:field ref="CHPRECONFIG_1_1001_Objektname" par="" edit="true" text="Template Annual Cooperation Programme Repor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9FD3C2-3D31-4259-8DDC-4C62B324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Pages>
  <Words>9060</Words>
  <Characters>51647</Characters>
  <Application>Microsoft Office Word</Application>
  <DocSecurity>4</DocSecurity>
  <Lines>430</Lines>
  <Paragraphs>121</Paragraphs>
  <ScaleCrop>false</ScaleCrop>
  <Company>Bundesverwaltung</Company>
  <LinksUpToDate>false</LinksUpToDate>
  <CharactersWithSpaces>60586</CharactersWithSpaces>
  <SharedDoc>false</SharedDoc>
  <HLinks>
    <vt:vector size="258" baseType="variant">
      <vt:variant>
        <vt:i4>7078004</vt:i4>
      </vt:variant>
      <vt:variant>
        <vt:i4>192</vt:i4>
      </vt:variant>
      <vt:variant>
        <vt:i4>0</vt:i4>
      </vt:variant>
      <vt:variant>
        <vt:i4>5</vt:i4>
      </vt:variant>
      <vt:variant>
        <vt:lpwstr>https://kul.ee/uudised/sveitsi-eesti-koostooprogramm-koos-sidusama-uhiskonna-poole</vt:lpwstr>
      </vt:variant>
      <vt:variant>
        <vt:lpwstr/>
      </vt:variant>
      <vt:variant>
        <vt:i4>6094927</vt:i4>
      </vt:variant>
      <vt:variant>
        <vt:i4>189</vt:i4>
      </vt:variant>
      <vt:variant>
        <vt:i4>0</vt:i4>
      </vt:variant>
      <vt:variant>
        <vt:i4>5</vt:i4>
      </vt:variant>
      <vt:variant>
        <vt:lpwstr>https://flickr.com/photos/kultuuriministeerium/albums/72177720321280347/</vt:lpwstr>
      </vt:variant>
      <vt:variant>
        <vt:lpwstr/>
      </vt:variant>
      <vt:variant>
        <vt:i4>2490479</vt:i4>
      </vt:variant>
      <vt:variant>
        <vt:i4>186</vt:i4>
      </vt:variant>
      <vt:variant>
        <vt:i4>0</vt:i4>
      </vt:variant>
      <vt:variant>
        <vt:i4>5</vt:i4>
      </vt:variant>
      <vt:variant>
        <vt:lpwstr>https://www.youtube.com/watch?v=OohK9aHPGsg&amp;t=6246s</vt:lpwstr>
      </vt:variant>
      <vt:variant>
        <vt:lpwstr/>
      </vt:variant>
      <vt:variant>
        <vt:i4>7274618</vt:i4>
      </vt:variant>
      <vt:variant>
        <vt:i4>183</vt:i4>
      </vt:variant>
      <vt:variant>
        <vt:i4>0</vt:i4>
      </vt:variant>
      <vt:variant>
        <vt:i4>5</vt:i4>
      </vt:variant>
      <vt:variant>
        <vt:lpwstr>https://kliimaministeerium.ee/uudised/sveits-panustab-eesti-looduskaitse-innovatsiooni</vt:lpwstr>
      </vt:variant>
      <vt:variant>
        <vt:lpwstr/>
      </vt:variant>
      <vt:variant>
        <vt:i4>6619246</vt:i4>
      </vt:variant>
      <vt:variant>
        <vt:i4>180</vt:i4>
      </vt:variant>
      <vt:variant>
        <vt:i4>0</vt:i4>
      </vt:variant>
      <vt:variant>
        <vt:i4>5</vt:i4>
      </vt:variant>
      <vt:variant>
        <vt:lpwstr>https://www.youtube.com/watch?v=9XWunsiWXOA&amp;t=441s</vt:lpwstr>
      </vt:variant>
      <vt:variant>
        <vt:lpwstr/>
      </vt:variant>
      <vt:variant>
        <vt:i4>917571</vt:i4>
      </vt:variant>
      <vt:variant>
        <vt:i4>177</vt:i4>
      </vt:variant>
      <vt:variant>
        <vt:i4>0</vt:i4>
      </vt:variant>
      <vt:variant>
        <vt:i4>5</vt:i4>
      </vt:variant>
      <vt:variant>
        <vt:lpwstr>https://www.flickr.com/photos/kultuuriministeerium/albums/72177720317473584/</vt:lpwstr>
      </vt:variant>
      <vt:variant>
        <vt:lpwstr/>
      </vt:variant>
      <vt:variant>
        <vt:i4>3473462</vt:i4>
      </vt:variant>
      <vt:variant>
        <vt:i4>174</vt:i4>
      </vt:variant>
      <vt:variant>
        <vt:i4>0</vt:i4>
      </vt:variant>
      <vt:variant>
        <vt:i4>5</vt:i4>
      </vt:variant>
      <vt:variant>
        <vt:lpwstr>https://www.kul.ee/uudised/loimumisvaldkond-saab-sveitsi-riigi-toel-lisatuge-0</vt:lpwstr>
      </vt:variant>
      <vt:variant>
        <vt:lpwstr/>
      </vt:variant>
      <vt:variant>
        <vt:i4>1179729</vt:i4>
      </vt:variant>
      <vt:variant>
        <vt:i4>171</vt:i4>
      </vt:variant>
      <vt:variant>
        <vt:i4>0</vt:i4>
      </vt:variant>
      <vt:variant>
        <vt:i4>5</vt:i4>
      </vt:variant>
      <vt:variant>
        <vt:lpwstr>https://keskkonnaamet.ee/%C5%A1veitsi-eesti-koostooprogrammi-elurikkuse-programm</vt:lpwstr>
      </vt:variant>
      <vt:variant>
        <vt:lpwstr/>
      </vt:variant>
      <vt:variant>
        <vt:i4>1245254</vt:i4>
      </vt:variant>
      <vt:variant>
        <vt:i4>168</vt:i4>
      </vt:variant>
      <vt:variant>
        <vt:i4>0</vt:i4>
      </vt:variant>
      <vt:variant>
        <vt:i4>5</vt:i4>
      </vt:variant>
      <vt:variant>
        <vt:lpwstr>https://keskkonnaagentuur.ee/%C5%A1veitsi-eesti-koostooprogrammi-elurikkuse-programm</vt:lpwstr>
      </vt:variant>
      <vt:variant>
        <vt:lpwstr/>
      </vt:variant>
      <vt:variant>
        <vt:i4>2359401</vt:i4>
      </vt:variant>
      <vt:variant>
        <vt:i4>165</vt:i4>
      </vt:variant>
      <vt:variant>
        <vt:i4>0</vt:i4>
      </vt:variant>
      <vt:variant>
        <vt:i4>5</vt:i4>
      </vt:variant>
      <vt:variant>
        <vt:lpwstr>https://kliimaministeerium.ee/eesti-sveitsi-koostooprogramm</vt:lpwstr>
      </vt:variant>
      <vt:variant>
        <vt:lpwstr/>
      </vt:variant>
      <vt:variant>
        <vt:i4>3014773</vt:i4>
      </vt:variant>
      <vt:variant>
        <vt:i4>162</vt:i4>
      </vt:variant>
      <vt:variant>
        <vt:i4>0</vt:i4>
      </vt:variant>
      <vt:variant>
        <vt:i4>5</vt:i4>
      </vt:variant>
      <vt:variant>
        <vt:lpwstr>https://www.rara.ee/raamatukogudele/meedia-ja-digipadevuse-arendamine/</vt:lpwstr>
      </vt:variant>
      <vt:variant>
        <vt:lpwstr/>
      </vt:variant>
      <vt:variant>
        <vt:i4>6815866</vt:i4>
      </vt:variant>
      <vt:variant>
        <vt:i4>159</vt:i4>
      </vt:variant>
      <vt:variant>
        <vt:i4>0</vt:i4>
      </vt:variant>
      <vt:variant>
        <vt:i4>5</vt:i4>
      </vt:variant>
      <vt:variant>
        <vt:lpwstr>https://kysk.ee/taotlejale/vabauhenduste-arendamine/sveitsi-eesti-kysk/</vt:lpwstr>
      </vt:variant>
      <vt:variant>
        <vt:lpwstr/>
      </vt:variant>
      <vt:variant>
        <vt:i4>2883645</vt:i4>
      </vt:variant>
      <vt:variant>
        <vt:i4>156</vt:i4>
      </vt:variant>
      <vt:variant>
        <vt:i4>0</vt:i4>
      </vt:variant>
      <vt:variant>
        <vt:i4>5</vt:i4>
      </vt:variant>
      <vt:variant>
        <vt:lpwstr>https://harno.ee/stipendiumid-ja-toetused/muud-toetusmeetmed/mitmekultuurilises-klassiruumis-opetamine-ja-oppimine</vt:lpwstr>
      </vt:variant>
      <vt:variant>
        <vt:lpwstr/>
      </vt:variant>
      <vt:variant>
        <vt:i4>4915226</vt:i4>
      </vt:variant>
      <vt:variant>
        <vt:i4>153</vt:i4>
      </vt:variant>
      <vt:variant>
        <vt:i4>0</vt:i4>
      </vt:variant>
      <vt:variant>
        <vt:i4>5</vt:i4>
      </vt:variant>
      <vt:variant>
        <vt:lpwstr>https://www.siseministeerium.ee/sveitsi-eesti-koostooprogramm-sotsiaalse-kaasatuse-toetamine</vt:lpwstr>
      </vt:variant>
      <vt:variant>
        <vt:lpwstr/>
      </vt:variant>
      <vt:variant>
        <vt:i4>458776</vt:i4>
      </vt:variant>
      <vt:variant>
        <vt:i4>150</vt:i4>
      </vt:variant>
      <vt:variant>
        <vt:i4>0</vt:i4>
      </vt:variant>
      <vt:variant>
        <vt:i4>5</vt:i4>
      </vt:variant>
      <vt:variant>
        <vt:lpwstr>https://www.hm.ee/ministeerium-uudised-ja-kontakt/euroopa-liit-ja-rahvusvaheline-koostoo/regionaalne-koostoo</vt:lpwstr>
      </vt:variant>
      <vt:variant>
        <vt:lpwstr/>
      </vt:variant>
      <vt:variant>
        <vt:i4>3538996</vt:i4>
      </vt:variant>
      <vt:variant>
        <vt:i4>146</vt:i4>
      </vt:variant>
      <vt:variant>
        <vt:i4>0</vt:i4>
      </vt:variant>
      <vt:variant>
        <vt:i4>5</vt:i4>
      </vt:variant>
      <vt:variant>
        <vt:lpwstr>https://www.sm.ee/asutus-ja-kontakt/valisrahastus/sveitsi-eesti-koostooprogramm</vt:lpwstr>
      </vt:variant>
      <vt:variant>
        <vt:lpwstr/>
      </vt:variant>
      <vt:variant>
        <vt:i4>3538996</vt:i4>
      </vt:variant>
      <vt:variant>
        <vt:i4>144</vt:i4>
      </vt:variant>
      <vt:variant>
        <vt:i4>0</vt:i4>
      </vt:variant>
      <vt:variant>
        <vt:i4>5</vt:i4>
      </vt:variant>
      <vt:variant>
        <vt:lpwstr>https://www.sm.ee/asutus-ja-kontakt/valisrahastus/sveitsi-eesti-koostooprogramm</vt:lpwstr>
      </vt:variant>
      <vt:variant>
        <vt:lpwstr/>
      </vt:variant>
      <vt:variant>
        <vt:i4>786506</vt:i4>
      </vt:variant>
      <vt:variant>
        <vt:i4>141</vt:i4>
      </vt:variant>
      <vt:variant>
        <vt:i4>0</vt:i4>
      </vt:variant>
      <vt:variant>
        <vt:i4>5</vt:i4>
      </vt:variant>
      <vt:variant>
        <vt:lpwstr>https://www.kul.ee/kultuuriline-mitmekesisus-ja-loimumine/loimumine/sveitsi-eesti-koostooprogramm</vt:lpwstr>
      </vt:variant>
      <vt:variant>
        <vt:lpwstr/>
      </vt:variant>
      <vt:variant>
        <vt:i4>3932261</vt:i4>
      </vt:variant>
      <vt:variant>
        <vt:i4>138</vt:i4>
      </vt:variant>
      <vt:variant>
        <vt:i4>0</vt:i4>
      </vt:variant>
      <vt:variant>
        <vt:i4>5</vt:i4>
      </vt:variant>
      <vt:variant>
        <vt:lpwstr>https://rtk.ee/en/Swiss-Estonian-cooperation-programme</vt:lpwstr>
      </vt:variant>
      <vt:variant>
        <vt:lpwstr/>
      </vt:variant>
      <vt:variant>
        <vt:i4>7798821</vt:i4>
      </vt:variant>
      <vt:variant>
        <vt:i4>135</vt:i4>
      </vt:variant>
      <vt:variant>
        <vt:i4>0</vt:i4>
      </vt:variant>
      <vt:variant>
        <vt:i4>5</vt:i4>
      </vt:variant>
      <vt:variant>
        <vt:lpwstr>https://rtk.ee/toetused-ja-taotlemine/toetusfondid-ja-programmid/sveitsi-eesti-koostooprogramm</vt:lpwstr>
      </vt:variant>
      <vt:variant>
        <vt:lpwstr/>
      </vt:variant>
      <vt:variant>
        <vt:i4>1835016</vt:i4>
      </vt:variant>
      <vt:variant>
        <vt:i4>132</vt:i4>
      </vt:variant>
      <vt:variant>
        <vt:i4>0</vt:i4>
      </vt:variant>
      <vt:variant>
        <vt:i4>5</vt:i4>
      </vt:variant>
      <vt:variant>
        <vt:lpwstr>https://integrationconference.ee/en/</vt:lpwstr>
      </vt:variant>
      <vt:variant>
        <vt:lpwstr/>
      </vt:variant>
      <vt:variant>
        <vt:i4>6553699</vt:i4>
      </vt:variant>
      <vt:variant>
        <vt:i4>129</vt:i4>
      </vt:variant>
      <vt:variant>
        <vt:i4>0</vt:i4>
      </vt:variant>
      <vt:variant>
        <vt:i4>5</vt:i4>
      </vt:variant>
      <vt:variant>
        <vt:lpwstr>https://www.ifsw.org/book-launch-social-work-as-a-global-profession-online/</vt:lpwstr>
      </vt:variant>
      <vt:variant>
        <vt:lpwstr/>
      </vt:variant>
      <vt:variant>
        <vt:i4>1638449</vt:i4>
      </vt:variant>
      <vt:variant>
        <vt:i4>122</vt:i4>
      </vt:variant>
      <vt:variant>
        <vt:i4>0</vt:i4>
      </vt:variant>
      <vt:variant>
        <vt:i4>5</vt:i4>
      </vt:variant>
      <vt:variant>
        <vt:lpwstr/>
      </vt:variant>
      <vt:variant>
        <vt:lpwstr>_Toc196907693</vt:lpwstr>
      </vt:variant>
      <vt:variant>
        <vt:i4>1638449</vt:i4>
      </vt:variant>
      <vt:variant>
        <vt:i4>116</vt:i4>
      </vt:variant>
      <vt:variant>
        <vt:i4>0</vt:i4>
      </vt:variant>
      <vt:variant>
        <vt:i4>5</vt:i4>
      </vt:variant>
      <vt:variant>
        <vt:lpwstr/>
      </vt:variant>
      <vt:variant>
        <vt:lpwstr>_Toc196907692</vt:lpwstr>
      </vt:variant>
      <vt:variant>
        <vt:i4>1638449</vt:i4>
      </vt:variant>
      <vt:variant>
        <vt:i4>110</vt:i4>
      </vt:variant>
      <vt:variant>
        <vt:i4>0</vt:i4>
      </vt:variant>
      <vt:variant>
        <vt:i4>5</vt:i4>
      </vt:variant>
      <vt:variant>
        <vt:lpwstr/>
      </vt:variant>
      <vt:variant>
        <vt:lpwstr>_Toc196907691</vt:lpwstr>
      </vt:variant>
      <vt:variant>
        <vt:i4>1638449</vt:i4>
      </vt:variant>
      <vt:variant>
        <vt:i4>104</vt:i4>
      </vt:variant>
      <vt:variant>
        <vt:i4>0</vt:i4>
      </vt:variant>
      <vt:variant>
        <vt:i4>5</vt:i4>
      </vt:variant>
      <vt:variant>
        <vt:lpwstr/>
      </vt:variant>
      <vt:variant>
        <vt:lpwstr>_Toc196907690</vt:lpwstr>
      </vt:variant>
      <vt:variant>
        <vt:i4>1572913</vt:i4>
      </vt:variant>
      <vt:variant>
        <vt:i4>98</vt:i4>
      </vt:variant>
      <vt:variant>
        <vt:i4>0</vt:i4>
      </vt:variant>
      <vt:variant>
        <vt:i4>5</vt:i4>
      </vt:variant>
      <vt:variant>
        <vt:lpwstr/>
      </vt:variant>
      <vt:variant>
        <vt:lpwstr>_Toc196907689</vt:lpwstr>
      </vt:variant>
      <vt:variant>
        <vt:i4>1572913</vt:i4>
      </vt:variant>
      <vt:variant>
        <vt:i4>92</vt:i4>
      </vt:variant>
      <vt:variant>
        <vt:i4>0</vt:i4>
      </vt:variant>
      <vt:variant>
        <vt:i4>5</vt:i4>
      </vt:variant>
      <vt:variant>
        <vt:lpwstr/>
      </vt:variant>
      <vt:variant>
        <vt:lpwstr>_Toc196907688</vt:lpwstr>
      </vt:variant>
      <vt:variant>
        <vt:i4>1572913</vt:i4>
      </vt:variant>
      <vt:variant>
        <vt:i4>86</vt:i4>
      </vt:variant>
      <vt:variant>
        <vt:i4>0</vt:i4>
      </vt:variant>
      <vt:variant>
        <vt:i4>5</vt:i4>
      </vt:variant>
      <vt:variant>
        <vt:lpwstr/>
      </vt:variant>
      <vt:variant>
        <vt:lpwstr>_Toc196907687</vt:lpwstr>
      </vt:variant>
      <vt:variant>
        <vt:i4>1572913</vt:i4>
      </vt:variant>
      <vt:variant>
        <vt:i4>80</vt:i4>
      </vt:variant>
      <vt:variant>
        <vt:i4>0</vt:i4>
      </vt:variant>
      <vt:variant>
        <vt:i4>5</vt:i4>
      </vt:variant>
      <vt:variant>
        <vt:lpwstr/>
      </vt:variant>
      <vt:variant>
        <vt:lpwstr>_Toc196907686</vt:lpwstr>
      </vt:variant>
      <vt:variant>
        <vt:i4>1572913</vt:i4>
      </vt:variant>
      <vt:variant>
        <vt:i4>74</vt:i4>
      </vt:variant>
      <vt:variant>
        <vt:i4>0</vt:i4>
      </vt:variant>
      <vt:variant>
        <vt:i4>5</vt:i4>
      </vt:variant>
      <vt:variant>
        <vt:lpwstr/>
      </vt:variant>
      <vt:variant>
        <vt:lpwstr>_Toc196907685</vt:lpwstr>
      </vt:variant>
      <vt:variant>
        <vt:i4>1572913</vt:i4>
      </vt:variant>
      <vt:variant>
        <vt:i4>68</vt:i4>
      </vt:variant>
      <vt:variant>
        <vt:i4>0</vt:i4>
      </vt:variant>
      <vt:variant>
        <vt:i4>5</vt:i4>
      </vt:variant>
      <vt:variant>
        <vt:lpwstr/>
      </vt:variant>
      <vt:variant>
        <vt:lpwstr>_Toc196907684</vt:lpwstr>
      </vt:variant>
      <vt:variant>
        <vt:i4>1572913</vt:i4>
      </vt:variant>
      <vt:variant>
        <vt:i4>62</vt:i4>
      </vt:variant>
      <vt:variant>
        <vt:i4>0</vt:i4>
      </vt:variant>
      <vt:variant>
        <vt:i4>5</vt:i4>
      </vt:variant>
      <vt:variant>
        <vt:lpwstr/>
      </vt:variant>
      <vt:variant>
        <vt:lpwstr>_Toc196907683</vt:lpwstr>
      </vt:variant>
      <vt:variant>
        <vt:i4>1572913</vt:i4>
      </vt:variant>
      <vt:variant>
        <vt:i4>56</vt:i4>
      </vt:variant>
      <vt:variant>
        <vt:i4>0</vt:i4>
      </vt:variant>
      <vt:variant>
        <vt:i4>5</vt:i4>
      </vt:variant>
      <vt:variant>
        <vt:lpwstr/>
      </vt:variant>
      <vt:variant>
        <vt:lpwstr>_Toc196907682</vt:lpwstr>
      </vt:variant>
      <vt:variant>
        <vt:i4>1572913</vt:i4>
      </vt:variant>
      <vt:variant>
        <vt:i4>50</vt:i4>
      </vt:variant>
      <vt:variant>
        <vt:i4>0</vt:i4>
      </vt:variant>
      <vt:variant>
        <vt:i4>5</vt:i4>
      </vt:variant>
      <vt:variant>
        <vt:lpwstr/>
      </vt:variant>
      <vt:variant>
        <vt:lpwstr>_Toc196907681</vt:lpwstr>
      </vt:variant>
      <vt:variant>
        <vt:i4>1572913</vt:i4>
      </vt:variant>
      <vt:variant>
        <vt:i4>44</vt:i4>
      </vt:variant>
      <vt:variant>
        <vt:i4>0</vt:i4>
      </vt:variant>
      <vt:variant>
        <vt:i4>5</vt:i4>
      </vt:variant>
      <vt:variant>
        <vt:lpwstr/>
      </vt:variant>
      <vt:variant>
        <vt:lpwstr>_Toc196907680</vt:lpwstr>
      </vt:variant>
      <vt:variant>
        <vt:i4>1507377</vt:i4>
      </vt:variant>
      <vt:variant>
        <vt:i4>38</vt:i4>
      </vt:variant>
      <vt:variant>
        <vt:i4>0</vt:i4>
      </vt:variant>
      <vt:variant>
        <vt:i4>5</vt:i4>
      </vt:variant>
      <vt:variant>
        <vt:lpwstr/>
      </vt:variant>
      <vt:variant>
        <vt:lpwstr>_Toc196907679</vt:lpwstr>
      </vt:variant>
      <vt:variant>
        <vt:i4>1507377</vt:i4>
      </vt:variant>
      <vt:variant>
        <vt:i4>32</vt:i4>
      </vt:variant>
      <vt:variant>
        <vt:i4>0</vt:i4>
      </vt:variant>
      <vt:variant>
        <vt:i4>5</vt:i4>
      </vt:variant>
      <vt:variant>
        <vt:lpwstr/>
      </vt:variant>
      <vt:variant>
        <vt:lpwstr>_Toc196907678</vt:lpwstr>
      </vt:variant>
      <vt:variant>
        <vt:i4>1507377</vt:i4>
      </vt:variant>
      <vt:variant>
        <vt:i4>26</vt:i4>
      </vt:variant>
      <vt:variant>
        <vt:i4>0</vt:i4>
      </vt:variant>
      <vt:variant>
        <vt:i4>5</vt:i4>
      </vt:variant>
      <vt:variant>
        <vt:lpwstr/>
      </vt:variant>
      <vt:variant>
        <vt:lpwstr>_Toc196907677</vt:lpwstr>
      </vt:variant>
      <vt:variant>
        <vt:i4>1507377</vt:i4>
      </vt:variant>
      <vt:variant>
        <vt:i4>20</vt:i4>
      </vt:variant>
      <vt:variant>
        <vt:i4>0</vt:i4>
      </vt:variant>
      <vt:variant>
        <vt:i4>5</vt:i4>
      </vt:variant>
      <vt:variant>
        <vt:lpwstr/>
      </vt:variant>
      <vt:variant>
        <vt:lpwstr>_Toc196907676</vt:lpwstr>
      </vt:variant>
      <vt:variant>
        <vt:i4>1507377</vt:i4>
      </vt:variant>
      <vt:variant>
        <vt:i4>14</vt:i4>
      </vt:variant>
      <vt:variant>
        <vt:i4>0</vt:i4>
      </vt:variant>
      <vt:variant>
        <vt:i4>5</vt:i4>
      </vt:variant>
      <vt:variant>
        <vt:lpwstr/>
      </vt:variant>
      <vt:variant>
        <vt:lpwstr>_Toc196907675</vt:lpwstr>
      </vt:variant>
      <vt:variant>
        <vt:i4>1507377</vt:i4>
      </vt:variant>
      <vt:variant>
        <vt:i4>8</vt:i4>
      </vt:variant>
      <vt:variant>
        <vt:i4>0</vt:i4>
      </vt:variant>
      <vt:variant>
        <vt:i4>5</vt:i4>
      </vt:variant>
      <vt:variant>
        <vt:lpwstr/>
      </vt:variant>
      <vt:variant>
        <vt:lpwstr>_Toc196907674</vt:lpwstr>
      </vt:variant>
      <vt:variant>
        <vt:i4>1507377</vt:i4>
      </vt:variant>
      <vt:variant>
        <vt:i4>2</vt:i4>
      </vt:variant>
      <vt:variant>
        <vt:i4>0</vt:i4>
      </vt:variant>
      <vt:variant>
        <vt:i4>5</vt:i4>
      </vt:variant>
      <vt:variant>
        <vt:lpwstr/>
      </vt:variant>
      <vt:variant>
        <vt:lpwstr>_Toc196907673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 Paula SECO</dc:creator>
  <cp:keywords/>
  <dc:description/>
  <cp:lastModifiedBy>Helena Musthallik</cp:lastModifiedBy>
  <cp:revision>450</cp:revision>
  <cp:lastPrinted>2019-11-23T06:48:00Z</cp:lastPrinted>
  <dcterms:created xsi:type="dcterms:W3CDTF">2025-04-11T02:36:00Z</dcterms:created>
  <dcterms:modified xsi:type="dcterms:W3CDTF">2025-04-30T09:19:00Z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RespOrgHome2">
    <vt:lpwstr/>
  </property>
  <property fmtid="{D5CDD505-2E9C-101B-9397-08002B2CF9AE}" pid="3" name="FSC#EVDCFG@15.1400:RespOrgHome3">
    <vt:lpwstr/>
  </property>
  <property fmtid="{D5CDD505-2E9C-101B-9397-08002B2CF9AE}" pid="4" name="FSC#EVDCFG@15.1400:RespOrgHome4">
    <vt:lpwstr/>
  </property>
  <property fmtid="{D5CDD505-2E9C-101B-9397-08002B2CF9AE}" pid="5" name="FSC#EVDCFG@15.1400:RespOrgStreet2">
    <vt:lpwstr/>
  </property>
  <property fmtid="{D5CDD505-2E9C-101B-9397-08002B2CF9AE}" pid="6" name="FSC#EVDCFG@15.1400:RespOrgStreet3">
    <vt:lpwstr/>
  </property>
  <property fmtid="{D5CDD505-2E9C-101B-9397-08002B2CF9AE}" pid="7" name="FSC#EVDCFG@15.1400:RespOrgStreet4">
    <vt:lpwstr/>
  </property>
  <property fmtid="{D5CDD505-2E9C-101B-9397-08002B2CF9AE}" pid="8" name="FSC#EVDCFG@15.1400:DocumentID">
    <vt:lpwstr/>
  </property>
  <property fmtid="{D5CDD505-2E9C-101B-9397-08002B2CF9AE}" pid="9" name="FSC#EVDCFG@15.1400:DossierBarCode">
    <vt:lpwstr/>
  </property>
  <property fmtid="{D5CDD505-2E9C-101B-9397-08002B2CF9AE}" pid="10" name="FSC#EVDCFG@15.1400:ActualVersionNumber">
    <vt:lpwstr>1</vt:lpwstr>
  </property>
  <property fmtid="{D5CDD505-2E9C-101B-9397-08002B2CF9AE}" pid="11" name="FSC#EVDCFG@15.1400:ActualVersionCreatedAt">
    <vt:lpwstr>2019-07-12T16:12:56</vt:lpwstr>
  </property>
  <property fmtid="{D5CDD505-2E9C-101B-9397-08002B2CF9AE}" pid="12" name="FSC#EVDCFG@15.1400:ResponsibleBureau_DE">
    <vt:lpwstr>Staatssekretariat für Wirtschaft SECO</vt:lpwstr>
  </property>
  <property fmtid="{D5CDD505-2E9C-101B-9397-08002B2CF9AE}" pid="13" name="FSC#EVDCFG@15.1400:ResponsibleBureau_EN">
    <vt:lpwstr>State Secretariat for Economic Affairs SECO</vt:lpwstr>
  </property>
  <property fmtid="{D5CDD505-2E9C-101B-9397-08002B2CF9AE}" pid="14" name="FSC#EVDCFG@15.1400:ResponsibleBureau_FR">
    <vt:lpwstr>Secrétariat d'Etat à l'économie SECO</vt:lpwstr>
  </property>
  <property fmtid="{D5CDD505-2E9C-101B-9397-08002B2CF9AE}" pid="15" name="FSC#EVDCFG@15.1400:ResponsibleBureau_IT">
    <vt:lpwstr>Segreteria di Stato dell’economia SECO</vt:lpwstr>
  </property>
  <property fmtid="{D5CDD505-2E9C-101B-9397-08002B2CF9AE}" pid="16" name="FSC#EVDCFG@15.1400:UserInChargeUserTitle">
    <vt:lpwstr/>
  </property>
  <property fmtid="{D5CDD505-2E9C-101B-9397-08002B2CF9AE}" pid="17" name="FSC#EVDCFG@15.1400:UserInChargeUserName">
    <vt:lpwstr>Wey</vt:lpwstr>
  </property>
  <property fmtid="{D5CDD505-2E9C-101B-9397-08002B2CF9AE}" pid="18" name="FSC#EVDCFG@15.1400:UserInChargeUserFirstname">
    <vt:lpwstr/>
  </property>
  <property fmtid="{D5CDD505-2E9C-101B-9397-08002B2CF9AE}" pid="19" name="FSC#EVDCFG@15.1400:UserInChargeUserEnvSalutationDE">
    <vt:lpwstr/>
  </property>
  <property fmtid="{D5CDD505-2E9C-101B-9397-08002B2CF9AE}" pid="20" name="FSC#EVDCFG@15.1400:UserInChargeUserEnvSalutationEN">
    <vt:lpwstr/>
  </property>
  <property fmtid="{D5CDD505-2E9C-101B-9397-08002B2CF9AE}" pid="21" name="FSC#EVDCFG@15.1400:UserInChargeUserEnvSalutationFR">
    <vt:lpwstr/>
  </property>
  <property fmtid="{D5CDD505-2E9C-101B-9397-08002B2CF9AE}" pid="22" name="FSC#EVDCFG@15.1400:UserInChargeUserEnvSalutationIT">
    <vt:lpwstr/>
  </property>
  <property fmtid="{D5CDD505-2E9C-101B-9397-08002B2CF9AE}" pid="23" name="FSC#EVDCFG@15.1400:FilerespUserPersonTitle">
    <vt:lpwstr>SECO</vt:lpwstr>
  </property>
  <property fmtid="{D5CDD505-2E9C-101B-9397-08002B2CF9AE}" pid="24" name="FSC#EVDCFG@15.1400:Address">
    <vt:lpwstr/>
  </property>
  <property fmtid="{D5CDD505-2E9C-101B-9397-08002B2CF9AE}" pid="25" name="FSC#EVDCFG@15.1400:PositionNumber">
    <vt:lpwstr/>
  </property>
  <property fmtid="{D5CDD505-2E9C-101B-9397-08002B2CF9AE}" pid="26" name="FSC#EVDCFG@15.1400:Dossierref">
    <vt:lpwstr>551.1-00001</vt:lpwstr>
  </property>
  <property fmtid="{D5CDD505-2E9C-101B-9397-08002B2CF9AE}" pid="27" name="FSC#EVDCFG@15.1400:FileRespEmail">
    <vt:lpwstr>paula.wey@seco.admin.ch</vt:lpwstr>
  </property>
  <property fmtid="{D5CDD505-2E9C-101B-9397-08002B2CF9AE}" pid="28" name="FSC#EVDCFG@15.1400:FileRespFax">
    <vt:lpwstr>+41 58 463 18 94</vt:lpwstr>
  </property>
  <property fmtid="{D5CDD505-2E9C-101B-9397-08002B2CF9AE}" pid="29" name="FSC#EVDCFG@15.1400:FileRespHome">
    <vt:lpwstr>Bern</vt:lpwstr>
  </property>
  <property fmtid="{D5CDD505-2E9C-101B-9397-08002B2CF9AE}" pid="30" name="FSC#EVDCFG@15.1400:FileResponsible">
    <vt:lpwstr>Paula Wey</vt:lpwstr>
  </property>
  <property fmtid="{D5CDD505-2E9C-101B-9397-08002B2CF9AE}" pid="31" name="FSC#EVDCFG@15.1400:UserInCharge">
    <vt:lpwstr/>
  </property>
  <property fmtid="{D5CDD505-2E9C-101B-9397-08002B2CF9AE}" pid="32" name="FSC#EVDCFG@15.1400:FileRespOrg">
    <vt:lpwstr>Wirtschaftliche Zusammenarbeit und Entwicklung</vt:lpwstr>
  </property>
  <property fmtid="{D5CDD505-2E9C-101B-9397-08002B2CF9AE}" pid="33" name="FSC#EVDCFG@15.1400:FileRespOrgHome">
    <vt:lpwstr/>
  </property>
  <property fmtid="{D5CDD505-2E9C-101B-9397-08002B2CF9AE}" pid="34" name="FSC#EVDCFG@15.1400:FileRespOrgStreet">
    <vt:lpwstr/>
  </property>
  <property fmtid="{D5CDD505-2E9C-101B-9397-08002B2CF9AE}" pid="35" name="FSC#EVDCFG@15.1400:FileRespOrgZipCode">
    <vt:lpwstr/>
  </property>
  <property fmtid="{D5CDD505-2E9C-101B-9397-08002B2CF9AE}" pid="36" name="FSC#EVDCFG@15.1400:FileRespshortsign">
    <vt:lpwstr>wep</vt:lpwstr>
  </property>
  <property fmtid="{D5CDD505-2E9C-101B-9397-08002B2CF9AE}" pid="37" name="FSC#EVDCFG@15.1400:FileRespStreet">
    <vt:lpwstr>Holzikofenweg 36</vt:lpwstr>
  </property>
  <property fmtid="{D5CDD505-2E9C-101B-9397-08002B2CF9AE}" pid="38" name="FSC#EVDCFG@15.1400:FileRespTel">
    <vt:lpwstr>+41 58 464 47 77</vt:lpwstr>
  </property>
  <property fmtid="{D5CDD505-2E9C-101B-9397-08002B2CF9AE}" pid="39" name="FSC#EVDCFG@15.1400:FileRespZipCode">
    <vt:lpwstr>3003</vt:lpwstr>
  </property>
  <property fmtid="{D5CDD505-2E9C-101B-9397-08002B2CF9AE}" pid="40" name="FSC#EVDCFG@15.1400:OutAttachElectr">
    <vt:lpwstr/>
  </property>
  <property fmtid="{D5CDD505-2E9C-101B-9397-08002B2CF9AE}" pid="41" name="FSC#EVDCFG@15.1400:OutAttachPhysic">
    <vt:lpwstr/>
  </property>
  <property fmtid="{D5CDD505-2E9C-101B-9397-08002B2CF9AE}" pid="42" name="FSC#EVDCFG@15.1400:SignAcceptedDraft1">
    <vt:lpwstr/>
  </property>
  <property fmtid="{D5CDD505-2E9C-101B-9397-08002B2CF9AE}" pid="43" name="FSC#EVDCFG@15.1400:SignAcceptedDraft1FR">
    <vt:lpwstr/>
  </property>
  <property fmtid="{D5CDD505-2E9C-101B-9397-08002B2CF9AE}" pid="44" name="FSC#EVDCFG@15.1400:SignAcceptedDraft2">
    <vt:lpwstr/>
  </property>
  <property fmtid="{D5CDD505-2E9C-101B-9397-08002B2CF9AE}" pid="45" name="FSC#EVDCFG@15.1400:SignAcceptedDraft2FR">
    <vt:lpwstr/>
  </property>
  <property fmtid="{D5CDD505-2E9C-101B-9397-08002B2CF9AE}" pid="46" name="FSC#EVDCFG@15.1400:SignApproved1">
    <vt:lpwstr/>
  </property>
  <property fmtid="{D5CDD505-2E9C-101B-9397-08002B2CF9AE}" pid="47" name="FSC#EVDCFG@15.1400:SignApproved1FR">
    <vt:lpwstr/>
  </property>
  <property fmtid="{D5CDD505-2E9C-101B-9397-08002B2CF9AE}" pid="48" name="FSC#EVDCFG@15.1400:SignApproved2">
    <vt:lpwstr/>
  </property>
  <property fmtid="{D5CDD505-2E9C-101B-9397-08002B2CF9AE}" pid="49" name="FSC#EVDCFG@15.1400:SignApproved2FR">
    <vt:lpwstr/>
  </property>
  <property fmtid="{D5CDD505-2E9C-101B-9397-08002B2CF9AE}" pid="50" name="FSC#EVDCFG@15.1400:SubDossierBarCode">
    <vt:lpwstr/>
  </property>
  <property fmtid="{D5CDD505-2E9C-101B-9397-08002B2CF9AE}" pid="51" name="FSC#EVDCFG@15.1400:Subject">
    <vt:lpwstr/>
  </property>
  <property fmtid="{D5CDD505-2E9C-101B-9397-08002B2CF9AE}" pid="52" name="FSC#EVDCFG@15.1400:Title">
    <vt:lpwstr>Template Annual Cooperation Programme Report</vt:lpwstr>
  </property>
  <property fmtid="{D5CDD505-2E9C-101B-9397-08002B2CF9AE}" pid="53" name="FSC#EVDCFG@15.1400:UserFunction">
    <vt:lpwstr>Sachbearbeiter/in - WEKO / SECO</vt:lpwstr>
  </property>
  <property fmtid="{D5CDD505-2E9C-101B-9397-08002B2CF9AE}" pid="54" name="FSC#EVDCFG@15.1400:SalutationEnglish">
    <vt:lpwstr>Economic Cooperation and Development</vt:lpwstr>
  </property>
  <property fmtid="{D5CDD505-2E9C-101B-9397-08002B2CF9AE}" pid="55" name="FSC#EVDCFG@15.1400:SalutationFrench">
    <vt:lpwstr>Coopération et Développement économiques</vt:lpwstr>
  </property>
  <property fmtid="{D5CDD505-2E9C-101B-9397-08002B2CF9AE}" pid="56" name="FSC#EVDCFG@15.1400:SalutationGerman">
    <vt:lpwstr>Wirtschaftliche Zusammenarbeit und Entwicklung</vt:lpwstr>
  </property>
  <property fmtid="{D5CDD505-2E9C-101B-9397-08002B2CF9AE}" pid="57" name="FSC#EVDCFG@15.1400:SalutationItalian">
    <vt:lpwstr>Cooperazione e sviluppo economici</vt:lpwstr>
  </property>
  <property fmtid="{D5CDD505-2E9C-101B-9397-08002B2CF9AE}" pid="58" name="FSC#EVDCFG@15.1400:SalutationEnglishUser">
    <vt:lpwstr/>
  </property>
  <property fmtid="{D5CDD505-2E9C-101B-9397-08002B2CF9AE}" pid="59" name="FSC#EVDCFG@15.1400:SalutationFrenchUser">
    <vt:lpwstr/>
  </property>
  <property fmtid="{D5CDD505-2E9C-101B-9397-08002B2CF9AE}" pid="60" name="FSC#EVDCFG@15.1400:SalutationGermanUser">
    <vt:lpwstr/>
  </property>
  <property fmtid="{D5CDD505-2E9C-101B-9397-08002B2CF9AE}" pid="61" name="FSC#EVDCFG@15.1400:SalutationItalianUser">
    <vt:lpwstr/>
  </property>
  <property fmtid="{D5CDD505-2E9C-101B-9397-08002B2CF9AE}" pid="62" name="FSC#EVDCFG@15.1400:FileRespOrgShortname">
    <vt:lpwstr>WE / SECO</vt:lpwstr>
  </property>
  <property fmtid="{D5CDD505-2E9C-101B-9397-08002B2CF9AE}" pid="63" name="FSC#EVDCFG@15.1400:ResponsibleEditorFirstname">
    <vt:lpwstr>Paula</vt:lpwstr>
  </property>
  <property fmtid="{D5CDD505-2E9C-101B-9397-08002B2CF9AE}" pid="64" name="FSC#EVDCFG@15.1400:ResponsibleEditorSurname">
    <vt:lpwstr>Wey</vt:lpwstr>
  </property>
  <property fmtid="{D5CDD505-2E9C-101B-9397-08002B2CF9AE}" pid="65" name="FSC#EVDCFG@15.1400:GroupTitle">
    <vt:lpwstr>Wirtschaftliche Zusammenarbeit und Entwicklung</vt:lpwstr>
  </property>
  <property fmtid="{D5CDD505-2E9C-101B-9397-08002B2CF9AE}" pid="66" name="FSC#COOELAK@1.1001:Subject">
    <vt:lpwstr/>
  </property>
  <property fmtid="{D5CDD505-2E9C-101B-9397-08002B2CF9AE}" pid="67" name="FSC#COOELAK@1.1001:FileReference">
    <vt:lpwstr>551.1-00001</vt:lpwstr>
  </property>
  <property fmtid="{D5CDD505-2E9C-101B-9397-08002B2CF9AE}" pid="68" name="FSC#COOELAK@1.1001:FileRefYear">
    <vt:lpwstr>2017</vt:lpwstr>
  </property>
  <property fmtid="{D5CDD505-2E9C-101B-9397-08002B2CF9AE}" pid="69" name="FSC#COOELAK@1.1001:FileRefOrdinal">
    <vt:lpwstr>1</vt:lpwstr>
  </property>
  <property fmtid="{D5CDD505-2E9C-101B-9397-08002B2CF9AE}" pid="70" name="FSC#COOELAK@1.1001:FileRefOU">
    <vt:lpwstr>Administration</vt:lpwstr>
  </property>
  <property fmtid="{D5CDD505-2E9C-101B-9397-08002B2CF9AE}" pid="71" name="FSC#COOELAK@1.1001:Organization">
    <vt:lpwstr/>
  </property>
  <property fmtid="{D5CDD505-2E9C-101B-9397-08002B2CF9AE}" pid="72" name="FSC#COOELAK@1.1001:Owner">
    <vt:lpwstr>Wey Paula, SECO</vt:lpwstr>
  </property>
  <property fmtid="{D5CDD505-2E9C-101B-9397-08002B2CF9AE}" pid="73" name="FSC#COOELAK@1.1001:OwnerExtension">
    <vt:lpwstr>+41 58 464 47 77</vt:lpwstr>
  </property>
  <property fmtid="{D5CDD505-2E9C-101B-9397-08002B2CF9AE}" pid="74" name="FSC#COOELAK@1.1001:OwnerFaxExtension">
    <vt:lpwstr>+41 58 463 18 94</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Erweiterungsbeitrag / Kohäsion (WEKO / SECO)</vt:lpwstr>
  </property>
  <property fmtid="{D5CDD505-2E9C-101B-9397-08002B2CF9AE}" pid="80" name="FSC#COOELAK@1.1001:CreatedAt">
    <vt:lpwstr>12.07.2019</vt:lpwstr>
  </property>
  <property fmtid="{D5CDD505-2E9C-101B-9397-08002B2CF9AE}" pid="81" name="FSC#COOELAK@1.1001:OU">
    <vt:lpwstr>Wirtschaftliche Zusammenarbeit und Entwicklung (WE / SECO)</vt:lpwstr>
  </property>
  <property fmtid="{D5CDD505-2E9C-101B-9397-08002B2CF9AE}" pid="82" name="FSC#COOELAK@1.1001:Priority">
    <vt:lpwstr> ()</vt:lpwstr>
  </property>
  <property fmtid="{D5CDD505-2E9C-101B-9397-08002B2CF9AE}" pid="83" name="FSC#COOELAK@1.1001:ObjBarCode">
    <vt:lpwstr>*COO.2101.104.4.3592121*</vt:lpwstr>
  </property>
  <property fmtid="{D5CDD505-2E9C-101B-9397-08002B2CF9AE}" pid="84" name="FSC#COOELAK@1.1001:RefBarCode">
    <vt:lpwstr>*COO.2101.104.2.3483784*</vt:lpwstr>
  </property>
  <property fmtid="{D5CDD505-2E9C-101B-9397-08002B2CF9AE}" pid="85" name="FSC#COOELAK@1.1001:FileRefBarCode">
    <vt:lpwstr>*551.1-00001*</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551.1</vt:lpwstr>
  </property>
  <property fmtid="{D5CDD505-2E9C-101B-9397-08002B2CF9AE}" pid="99" name="FSC#COOELAK@1.1001:CurrentUserRolePos">
    <vt:lpwstr>Sekretariat</vt:lpwstr>
  </property>
  <property fmtid="{D5CDD505-2E9C-101B-9397-08002B2CF9AE}" pid="100" name="FSC#COOELAK@1.1001:CurrentUserEmail">
    <vt:lpwstr>paula.wey@seco.admin.ch</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SECO Paula Wey</vt:lpwstr>
  </property>
  <property fmtid="{D5CDD505-2E9C-101B-9397-08002B2CF9AE}" pid="108" name="FSC#ATSTATECFG@1.1001:AgentPhone">
    <vt:lpwstr>+41 58 464 47 77</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551.1-00001/00010/00001</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COOSYSTEM@1.1:Container">
    <vt:lpwstr>COO.2101.104.4.3592121</vt:lpwstr>
  </property>
  <property fmtid="{D5CDD505-2E9C-101B-9397-08002B2CF9AE}" pid="130" name="FSC#FSCFOLIO@1.1001:docpropproject">
    <vt:lpwstr/>
  </property>
</Properties>
</file>