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64D23F91" w14:textId="77777777" w:rsidTr="00094BF0">
        <w:trPr>
          <w:trHeight w:hRule="exact" w:val="2353"/>
        </w:trPr>
        <w:tc>
          <w:tcPr>
            <w:tcW w:w="5062" w:type="dxa"/>
          </w:tcPr>
          <w:p w14:paraId="64D23F87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64D23FB3" wp14:editId="64D23FB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64D23F88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64D23F89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4D23F8A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4D23F8B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4D23F8C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4D23F8D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4D23F8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4D23F8F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4D23F90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64D23F9B" w14:textId="77777777" w:rsidTr="00094BF0">
        <w:trPr>
          <w:trHeight w:hRule="exact" w:val="1531"/>
        </w:trPr>
        <w:tc>
          <w:tcPr>
            <w:tcW w:w="5062" w:type="dxa"/>
          </w:tcPr>
          <w:p w14:paraId="64D23F92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64D23F93" w14:textId="77777777" w:rsidR="00EA42AE" w:rsidRDefault="00EA42AE" w:rsidP="00B066FE"/>
          <w:p w14:paraId="64D23F94" w14:textId="77777777" w:rsidR="0009319A" w:rsidRDefault="0009319A" w:rsidP="00B066FE"/>
          <w:p w14:paraId="64D23F95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64D23F98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64D23F96" w14:textId="44A6483C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CE210F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CE210F">
                    <w:rPr>
                      <w:rFonts w:eastAsia="Times New Roman" w:cs="Arial"/>
                    </w:rPr>
                    <w:t>27.08.2024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64D23F97" w14:textId="143E84A9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CE210F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CE210F">
                    <w:rPr>
                      <w:rFonts w:eastAsia="Times New Roman" w:cs="Arial"/>
                    </w:rPr>
                    <w:t>32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64D23F99" w14:textId="77777777" w:rsidR="0009319A" w:rsidRDefault="0009319A" w:rsidP="00B066FE"/>
          <w:p w14:paraId="64D23F9A" w14:textId="77777777" w:rsidR="0009319A" w:rsidRDefault="0009319A" w:rsidP="00B066FE"/>
        </w:tc>
      </w:tr>
      <w:tr w:rsidR="00EA42AE" w:rsidRPr="002534CF" w14:paraId="64D23FA0" w14:textId="77777777" w:rsidTr="00094BF0">
        <w:trPr>
          <w:trHeight w:val="624"/>
        </w:trPr>
        <w:tc>
          <w:tcPr>
            <w:tcW w:w="5062" w:type="dxa"/>
          </w:tcPr>
          <w:p w14:paraId="2FC3530A" w14:textId="77777777" w:rsidR="00F24540" w:rsidRDefault="00F24540" w:rsidP="00B066FE"/>
          <w:p w14:paraId="32E0AB9D" w14:textId="77777777" w:rsidR="00F24540" w:rsidRDefault="00F24540" w:rsidP="00B066FE"/>
          <w:p w14:paraId="64D23F9C" w14:textId="29825F9C" w:rsidR="00C21D9A" w:rsidRPr="009B70AD" w:rsidRDefault="009B70AD" w:rsidP="00B066FE">
            <w:pPr>
              <w:rPr>
                <w:b/>
                <w:bCs/>
              </w:rPr>
            </w:pPr>
            <w:r w:rsidRPr="009B70AD">
              <w:rPr>
                <w:b/>
                <w:bCs/>
              </w:rPr>
              <w:fldChar w:fldCharType="begin"/>
            </w:r>
            <w:r w:rsidR="00CE210F">
              <w:rPr>
                <w:b/>
                <w:bCs/>
              </w:rPr>
              <w:instrText xml:space="preserve"> delta_docName  \* MERGEFORMAT</w:instrText>
            </w:r>
            <w:r w:rsidRPr="009B70AD">
              <w:rPr>
                <w:b/>
                <w:bCs/>
              </w:rPr>
              <w:fldChar w:fldCharType="separate"/>
            </w:r>
            <w:r w:rsidR="00CE210F">
              <w:rPr>
                <w:b/>
                <w:bCs/>
              </w:rPr>
              <w:t>Terviseministri määrus "Immuniseerimiskava</w:t>
            </w:r>
            <w:r w:rsidRPr="009B70AD">
              <w:rPr>
                <w:b/>
                <w:bCs/>
              </w:rPr>
              <w:fldChar w:fldCharType="end"/>
            </w:r>
            <w:r>
              <w:rPr>
                <w:b/>
                <w:bCs/>
              </w:rPr>
              <w:t>"</w:t>
            </w:r>
          </w:p>
          <w:p w14:paraId="64D23F9D" w14:textId="77777777" w:rsidR="00FE4683" w:rsidRPr="002534CF" w:rsidRDefault="00FE4683" w:rsidP="00B066FE">
            <w:pPr>
              <w:rPr>
                <w:rFonts w:cs="Arial"/>
              </w:rPr>
            </w:pPr>
          </w:p>
          <w:p w14:paraId="64D23F9E" w14:textId="77777777" w:rsidR="00FE4683" w:rsidRPr="002534CF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64D23F9F" w14:textId="77777777" w:rsidR="00EA42AE" w:rsidRPr="002534CF" w:rsidRDefault="00EA42AE" w:rsidP="00B066FE"/>
        </w:tc>
      </w:tr>
    </w:tbl>
    <w:p w14:paraId="409C5EB5" w14:textId="77777777" w:rsidR="00C9686C" w:rsidRDefault="00C9686C" w:rsidP="00C9686C">
      <w:r w:rsidRPr="00E51DB4">
        <w:t>Määrus kehtestatakse nakkushaiguste ennetamise ja tõrje seaduse § 10 lõike 3 alusel.</w:t>
      </w:r>
    </w:p>
    <w:p w14:paraId="64D23FA2" w14:textId="77777777" w:rsidR="007352AA" w:rsidRDefault="007352AA" w:rsidP="00094BF0">
      <w:pPr>
        <w:rPr>
          <w:rFonts w:cs="Arial"/>
        </w:rPr>
      </w:pPr>
    </w:p>
    <w:p w14:paraId="31ECDDCE" w14:textId="77777777" w:rsidR="00C9686C" w:rsidRDefault="00C9686C" w:rsidP="00C9686C">
      <w:pPr>
        <w:jc w:val="both"/>
        <w:rPr>
          <w:b/>
          <w:bCs/>
        </w:rPr>
      </w:pPr>
      <w:r w:rsidRPr="00E51DB4">
        <w:rPr>
          <w:b/>
          <w:bCs/>
        </w:rPr>
        <w:t xml:space="preserve">§ 1.   </w:t>
      </w:r>
      <w:r>
        <w:rPr>
          <w:b/>
          <w:bCs/>
        </w:rPr>
        <w:t>Reguleerimisala</w:t>
      </w:r>
    </w:p>
    <w:p w14:paraId="67060040" w14:textId="77777777" w:rsidR="00C9686C" w:rsidRDefault="00C9686C" w:rsidP="00C9686C">
      <w:pPr>
        <w:jc w:val="both"/>
        <w:rPr>
          <w:b/>
          <w:bCs/>
        </w:rPr>
      </w:pPr>
    </w:p>
    <w:p w14:paraId="6C447DF9" w14:textId="77777777" w:rsidR="00C9686C" w:rsidRDefault="00C9686C" w:rsidP="00C9686C">
      <w:r>
        <w:t>Määrusega kehtestatakse:</w:t>
      </w:r>
    </w:p>
    <w:p w14:paraId="1AA1BAC9" w14:textId="77777777" w:rsidR="00C9686C" w:rsidRDefault="00C9686C" w:rsidP="00C9686C">
      <w:pPr>
        <w:jc w:val="both"/>
      </w:pPr>
      <w:r>
        <w:t>1) selliste nakkushaiguste loetelu, mille vastu tagatakse Eestis elavatele, töötavatele või õppivatele isikutele immuniseerimine riiklikest vahenditest;</w:t>
      </w:r>
    </w:p>
    <w:p w14:paraId="49877847" w14:textId="77777777" w:rsidR="00C9686C" w:rsidRDefault="00C9686C" w:rsidP="00C9686C">
      <w:pPr>
        <w:jc w:val="both"/>
      </w:pPr>
      <w:r>
        <w:t>2) määruses nimetatud nakkushaiguste vastu immuniseeritavad vanuserühmad ja riskirühmad;</w:t>
      </w:r>
    </w:p>
    <w:p w14:paraId="6D1E0BAA" w14:textId="77777777" w:rsidR="00C9686C" w:rsidRDefault="00C9686C" w:rsidP="00C9686C">
      <w:pPr>
        <w:jc w:val="both"/>
      </w:pPr>
      <w:r>
        <w:t>3) määruses nimetatud nakkushaiguste vastu immuniseerimise ajavahemikud.</w:t>
      </w:r>
    </w:p>
    <w:p w14:paraId="34B26ABA" w14:textId="77777777" w:rsidR="00C9686C" w:rsidRDefault="00C9686C" w:rsidP="00C9686C">
      <w:pPr>
        <w:jc w:val="both"/>
      </w:pPr>
    </w:p>
    <w:p w14:paraId="3BB51FB0" w14:textId="77777777" w:rsidR="00C9686C" w:rsidRDefault="00C9686C" w:rsidP="00C9686C">
      <w:pPr>
        <w:jc w:val="both"/>
        <w:rPr>
          <w:b/>
          <w:bCs/>
        </w:rPr>
      </w:pPr>
      <w:r w:rsidRPr="00E51DB4">
        <w:rPr>
          <w:b/>
          <w:bCs/>
        </w:rPr>
        <w:t xml:space="preserve">§ </w:t>
      </w:r>
      <w:r>
        <w:rPr>
          <w:b/>
          <w:bCs/>
        </w:rPr>
        <w:t>2</w:t>
      </w:r>
      <w:r w:rsidRPr="00E51DB4">
        <w:rPr>
          <w:b/>
          <w:bCs/>
        </w:rPr>
        <w:t>.</w:t>
      </w:r>
      <w:r>
        <w:rPr>
          <w:b/>
          <w:bCs/>
        </w:rPr>
        <w:t xml:space="preserve"> Laste immuniseerimine</w:t>
      </w:r>
    </w:p>
    <w:p w14:paraId="2E8D6CAB" w14:textId="77777777" w:rsidR="00C9686C" w:rsidRDefault="00C9686C" w:rsidP="00C9686C">
      <w:pPr>
        <w:jc w:val="both"/>
        <w:rPr>
          <w:b/>
          <w:bCs/>
        </w:rPr>
      </w:pPr>
    </w:p>
    <w:p w14:paraId="028EABC6" w14:textId="77777777" w:rsidR="00C9686C" w:rsidRDefault="00C9686C" w:rsidP="00C9686C">
      <w:pPr>
        <w:jc w:val="both"/>
      </w:pPr>
      <w:r>
        <w:t xml:space="preserve">(1) Kuni 19-aastaseid isikuid (edaspidi </w:t>
      </w:r>
      <w:r w:rsidRPr="00A650DF">
        <w:rPr>
          <w:i/>
        </w:rPr>
        <w:t>lapsed</w:t>
      </w:r>
      <w:r>
        <w:t>) immuniseeritakse järgmiste nakkushaiguste vastu:</w:t>
      </w:r>
    </w:p>
    <w:p w14:paraId="366081A1" w14:textId="77777777" w:rsidR="00C9686C" w:rsidRDefault="00C9686C" w:rsidP="00C9686C">
      <w:pPr>
        <w:jc w:val="both"/>
      </w:pPr>
      <w:r>
        <w:t>1) tuberkuloos;</w:t>
      </w:r>
    </w:p>
    <w:p w14:paraId="2F59C7E5" w14:textId="77777777" w:rsidR="00C9686C" w:rsidRDefault="00C9686C" w:rsidP="00C9686C">
      <w:pPr>
        <w:jc w:val="both"/>
      </w:pPr>
      <w:r>
        <w:t>2) B-viirushepatiit;</w:t>
      </w:r>
    </w:p>
    <w:p w14:paraId="225674D5" w14:textId="77777777" w:rsidR="00C9686C" w:rsidRDefault="00C9686C" w:rsidP="00C9686C">
      <w:pPr>
        <w:jc w:val="both"/>
      </w:pPr>
      <w:r>
        <w:t>3) difteeria;</w:t>
      </w:r>
    </w:p>
    <w:p w14:paraId="69CCE4A5" w14:textId="77777777" w:rsidR="00C9686C" w:rsidRDefault="00C9686C" w:rsidP="00C9686C">
      <w:pPr>
        <w:jc w:val="both"/>
      </w:pPr>
      <w:r>
        <w:t>4) teetanus;</w:t>
      </w:r>
    </w:p>
    <w:p w14:paraId="746C82E7" w14:textId="77777777" w:rsidR="00C9686C" w:rsidRDefault="00C9686C" w:rsidP="00C9686C">
      <w:pPr>
        <w:jc w:val="both"/>
      </w:pPr>
      <w:r>
        <w:t>5) läkaköha;</w:t>
      </w:r>
    </w:p>
    <w:p w14:paraId="01E6C684" w14:textId="77777777" w:rsidR="00C9686C" w:rsidRDefault="00C9686C" w:rsidP="00C9686C">
      <w:pPr>
        <w:jc w:val="both"/>
      </w:pPr>
      <w:r>
        <w:t>6) poliomüeliit;</w:t>
      </w:r>
    </w:p>
    <w:p w14:paraId="0D5A6D54" w14:textId="77777777" w:rsidR="00C9686C" w:rsidRDefault="00C9686C" w:rsidP="00C9686C">
      <w:pPr>
        <w:jc w:val="both"/>
      </w:pPr>
      <w:r>
        <w:t>7) leetrid;</w:t>
      </w:r>
    </w:p>
    <w:p w14:paraId="6120EBE9" w14:textId="77777777" w:rsidR="00C9686C" w:rsidRDefault="00C9686C" w:rsidP="00C9686C">
      <w:pPr>
        <w:jc w:val="both"/>
      </w:pPr>
      <w:r>
        <w:t>8) punetised;</w:t>
      </w:r>
    </w:p>
    <w:p w14:paraId="4707238F" w14:textId="77777777" w:rsidR="00C9686C" w:rsidRDefault="00C9686C" w:rsidP="00C9686C">
      <w:pPr>
        <w:jc w:val="both"/>
      </w:pPr>
      <w:r>
        <w:t>9) mumps;</w:t>
      </w:r>
    </w:p>
    <w:p w14:paraId="77EBFD96" w14:textId="77777777" w:rsidR="00C9686C" w:rsidRDefault="00C9686C" w:rsidP="00C9686C">
      <w:pPr>
        <w:jc w:val="both"/>
      </w:pPr>
      <w:r>
        <w:t xml:space="preserve">10) </w:t>
      </w:r>
      <w:proofErr w:type="spellStart"/>
      <w:r w:rsidRPr="0028431C">
        <w:rPr>
          <w:i/>
          <w:iCs/>
        </w:rPr>
        <w:t>Haemophilus</w:t>
      </w:r>
      <w:proofErr w:type="spellEnd"/>
      <w:r w:rsidRPr="0028431C">
        <w:rPr>
          <w:i/>
          <w:iCs/>
        </w:rPr>
        <w:t xml:space="preserve"> </w:t>
      </w:r>
      <w:proofErr w:type="spellStart"/>
      <w:r w:rsidRPr="0028431C">
        <w:rPr>
          <w:i/>
          <w:iCs/>
        </w:rPr>
        <w:t>influenzae</w:t>
      </w:r>
      <w:proofErr w:type="spellEnd"/>
      <w:r>
        <w:t xml:space="preserve"> tüüp b nakkus;</w:t>
      </w:r>
    </w:p>
    <w:p w14:paraId="336C5F20" w14:textId="77777777" w:rsidR="00C9686C" w:rsidRDefault="00C9686C" w:rsidP="00C9686C">
      <w:pPr>
        <w:jc w:val="both"/>
      </w:pPr>
      <w:r>
        <w:t>11) rotaviirusnakkus;</w:t>
      </w:r>
    </w:p>
    <w:p w14:paraId="5F8A1D5F" w14:textId="77777777" w:rsidR="00C9686C" w:rsidRDefault="00C9686C" w:rsidP="00C9686C">
      <w:pPr>
        <w:pStyle w:val="Loendilik"/>
        <w:ind w:left="0"/>
        <w:jc w:val="both"/>
      </w:pPr>
      <w:r>
        <w:t>12) inimese papilloomiviirusnakkus;</w:t>
      </w:r>
    </w:p>
    <w:p w14:paraId="5095C20B" w14:textId="77777777" w:rsidR="00C9686C" w:rsidRDefault="00C9686C" w:rsidP="00C9686C">
      <w:pPr>
        <w:pStyle w:val="Loendilik"/>
        <w:ind w:left="0"/>
        <w:jc w:val="both"/>
      </w:pPr>
      <w:r>
        <w:t>13) gripp.</w:t>
      </w:r>
    </w:p>
    <w:p w14:paraId="1C41F57E" w14:textId="77777777" w:rsidR="00C9686C" w:rsidRDefault="00C9686C" w:rsidP="00C9686C">
      <w:pPr>
        <w:pStyle w:val="Loendilik"/>
        <w:ind w:left="0"/>
        <w:jc w:val="both"/>
      </w:pPr>
    </w:p>
    <w:p w14:paraId="29739FEB" w14:textId="77777777" w:rsidR="00C9686C" w:rsidRDefault="00C9686C" w:rsidP="00C9686C">
      <w:pPr>
        <w:pStyle w:val="Loendilik"/>
        <w:ind w:left="0"/>
        <w:jc w:val="both"/>
      </w:pPr>
      <w:r>
        <w:t>(2) Laste immuniseerimise vanuserühmad, riskirühmad ja immuniseerimise ajavahemikud on sätestatud määruse lisas 1.</w:t>
      </w:r>
    </w:p>
    <w:p w14:paraId="53CAB63D" w14:textId="77777777" w:rsidR="00C9686C" w:rsidRDefault="00C9686C" w:rsidP="00C9686C">
      <w:pPr>
        <w:pStyle w:val="Loendilik"/>
        <w:ind w:left="0"/>
        <w:jc w:val="both"/>
      </w:pPr>
    </w:p>
    <w:p w14:paraId="22BE2106" w14:textId="25408C68" w:rsidR="00C9686C" w:rsidRDefault="00C9686C" w:rsidP="00C9686C">
      <w:pPr>
        <w:pStyle w:val="Loendilik"/>
        <w:ind w:left="0"/>
        <w:jc w:val="both"/>
      </w:pPr>
      <w:r>
        <w:t>(3) Immuniseerimine COVID-19 vastu on tagatud lastele</w:t>
      </w:r>
      <w:r w:rsidRPr="00A17DA1">
        <w:t>, kellel on terviseseisundi tõttu suurenenud risk</w:t>
      </w:r>
      <w:r w:rsidR="00013A03">
        <w:t xml:space="preserve"> raskelt</w:t>
      </w:r>
      <w:r w:rsidRPr="00A17DA1">
        <w:t xml:space="preserve"> haigestuda ja kelle</w:t>
      </w:r>
      <w:r>
        <w:t xml:space="preserve"> terviseseisund</w:t>
      </w:r>
      <w:r w:rsidRPr="00A17DA1">
        <w:t xml:space="preserve"> on </w:t>
      </w:r>
      <w:r>
        <w:t>sätestatud</w:t>
      </w:r>
      <w:r w:rsidRPr="00A17DA1">
        <w:t xml:space="preserve"> määruse lisas 2</w:t>
      </w:r>
      <w:r>
        <w:t>.</w:t>
      </w:r>
    </w:p>
    <w:p w14:paraId="73059501" w14:textId="77777777" w:rsidR="00C9686C" w:rsidRDefault="00C9686C" w:rsidP="00C9686C">
      <w:pPr>
        <w:pStyle w:val="Loendilik"/>
        <w:ind w:left="0"/>
        <w:jc w:val="both"/>
      </w:pPr>
    </w:p>
    <w:p w14:paraId="38323F8D" w14:textId="77777777" w:rsidR="00C9686C" w:rsidRDefault="00C9686C" w:rsidP="00C9686C">
      <w:pPr>
        <w:pStyle w:val="Loendilik"/>
        <w:ind w:left="0"/>
        <w:jc w:val="both"/>
        <w:rPr>
          <w:b/>
          <w:bCs/>
        </w:rPr>
      </w:pPr>
      <w:r w:rsidRPr="00E51DB4">
        <w:rPr>
          <w:b/>
          <w:bCs/>
        </w:rPr>
        <w:t xml:space="preserve">§ </w:t>
      </w:r>
      <w:r>
        <w:rPr>
          <w:b/>
          <w:bCs/>
        </w:rPr>
        <w:t>3</w:t>
      </w:r>
      <w:r w:rsidRPr="00E51DB4">
        <w:rPr>
          <w:b/>
          <w:bCs/>
        </w:rPr>
        <w:t>.</w:t>
      </w:r>
      <w:r>
        <w:rPr>
          <w:b/>
          <w:bCs/>
        </w:rPr>
        <w:t xml:space="preserve"> Elanikkonna immuniseerimine</w:t>
      </w:r>
    </w:p>
    <w:p w14:paraId="7ABCC52F" w14:textId="77777777" w:rsidR="00C9686C" w:rsidRDefault="00C9686C" w:rsidP="00C9686C">
      <w:pPr>
        <w:pStyle w:val="Loendilik"/>
        <w:ind w:left="0"/>
        <w:jc w:val="both"/>
        <w:rPr>
          <w:b/>
          <w:bCs/>
        </w:rPr>
      </w:pPr>
    </w:p>
    <w:p w14:paraId="36E5886C" w14:textId="77777777" w:rsidR="00C9686C" w:rsidRDefault="00C9686C" w:rsidP="00C9686C">
      <w:pPr>
        <w:pStyle w:val="Loendilik"/>
        <w:ind w:left="0"/>
        <w:jc w:val="both"/>
      </w:pPr>
      <w:r>
        <w:lastRenderedPageBreak/>
        <w:t>(1) Alates 18. eluaastast on iga kümne aasta järel tagatud immuniseerimine difteeria ja teetanuse vastu.</w:t>
      </w:r>
    </w:p>
    <w:p w14:paraId="1EAF63E3" w14:textId="77777777" w:rsidR="00C9686C" w:rsidRDefault="00C9686C" w:rsidP="00C9686C">
      <w:pPr>
        <w:pStyle w:val="Loendilik"/>
        <w:ind w:left="0"/>
        <w:jc w:val="both"/>
      </w:pPr>
    </w:p>
    <w:p w14:paraId="4997CE56" w14:textId="77777777" w:rsidR="00C9686C" w:rsidRDefault="00C9686C" w:rsidP="00C9686C">
      <w:pPr>
        <w:pStyle w:val="Loendilik"/>
        <w:ind w:left="0"/>
        <w:jc w:val="both"/>
      </w:pPr>
      <w:r>
        <w:t xml:space="preserve">(2) Gripivastane immuniseerimine tagatakse: </w:t>
      </w:r>
    </w:p>
    <w:p w14:paraId="5FD38F09" w14:textId="77777777" w:rsidR="00C9686C" w:rsidRDefault="00C9686C" w:rsidP="00C9686C">
      <w:pPr>
        <w:pStyle w:val="Loendilik"/>
        <w:ind w:left="0"/>
        <w:jc w:val="both"/>
      </w:pPr>
      <w:r>
        <w:t>1)</w:t>
      </w:r>
      <w:r w:rsidRPr="00F062E5">
        <w:t xml:space="preserve"> sotsiaalhoolekande seaduse tähenduses väljaspool kodu osutatava ööpäevaringse </w:t>
      </w:r>
      <w:proofErr w:type="spellStart"/>
      <w:r w:rsidRPr="00F062E5">
        <w:t>üldhooldusteenuse</w:t>
      </w:r>
      <w:proofErr w:type="spellEnd"/>
      <w:r w:rsidRPr="00F062E5">
        <w:t xml:space="preserve"> saajale, ööpäevaringse erihoolekandeteenuse saajale</w:t>
      </w:r>
      <w:r>
        <w:t xml:space="preserve"> ja</w:t>
      </w:r>
      <w:r w:rsidRPr="00F062E5">
        <w:t xml:space="preserve"> kogukonnas elamise teenuse saajale;</w:t>
      </w:r>
    </w:p>
    <w:p w14:paraId="52232549" w14:textId="77777777" w:rsidR="00C9686C" w:rsidRDefault="00C9686C" w:rsidP="00C9686C">
      <w:pPr>
        <w:pStyle w:val="Loendilik"/>
        <w:ind w:left="0"/>
        <w:jc w:val="both"/>
      </w:pPr>
      <w:r>
        <w:t xml:space="preserve">2) </w:t>
      </w:r>
      <w:r w:rsidRPr="00F062E5">
        <w:t xml:space="preserve">60-aastasele ja vanemale </w:t>
      </w:r>
      <w:r>
        <w:t>isikule</w:t>
      </w:r>
      <w:r w:rsidRPr="00F062E5">
        <w:t>;</w:t>
      </w:r>
    </w:p>
    <w:p w14:paraId="295A3345" w14:textId="77777777" w:rsidR="00C9686C" w:rsidRDefault="00C9686C" w:rsidP="00C9686C">
      <w:pPr>
        <w:pStyle w:val="Loendilik"/>
        <w:ind w:left="0"/>
        <w:jc w:val="both"/>
      </w:pPr>
      <w:r>
        <w:t>3) rasedale.</w:t>
      </w:r>
    </w:p>
    <w:p w14:paraId="046D9811" w14:textId="77777777" w:rsidR="00C9686C" w:rsidRDefault="00C9686C" w:rsidP="00C9686C">
      <w:pPr>
        <w:pStyle w:val="Loendilik"/>
        <w:ind w:left="0"/>
        <w:jc w:val="both"/>
      </w:pPr>
    </w:p>
    <w:p w14:paraId="7B6F67EA" w14:textId="77777777" w:rsidR="00C9686C" w:rsidRDefault="00C9686C" w:rsidP="00C9686C">
      <w:pPr>
        <w:pStyle w:val="Loendilik"/>
        <w:ind w:left="0"/>
        <w:jc w:val="both"/>
      </w:pPr>
      <w:r>
        <w:t xml:space="preserve">(3) COVID-19-vastane immuniseerimine tagatakse: </w:t>
      </w:r>
    </w:p>
    <w:p w14:paraId="7BF26E7F" w14:textId="77777777" w:rsidR="00C9686C" w:rsidRDefault="00C9686C" w:rsidP="00C9686C">
      <w:pPr>
        <w:pStyle w:val="Loendilik"/>
        <w:ind w:left="0"/>
        <w:jc w:val="both"/>
      </w:pPr>
      <w:r>
        <w:t xml:space="preserve">1) </w:t>
      </w:r>
      <w:r w:rsidRPr="00F062E5">
        <w:t xml:space="preserve">sotsiaalhoolekande seaduse tähenduses väljaspool kodu osutatava ööpäevaringse </w:t>
      </w:r>
      <w:proofErr w:type="spellStart"/>
      <w:r w:rsidRPr="00F062E5">
        <w:t>üldhooldusteenuse</w:t>
      </w:r>
      <w:proofErr w:type="spellEnd"/>
      <w:r w:rsidRPr="00F062E5">
        <w:t xml:space="preserve"> saajale, ööpäevaringse erihoolekandeteenuse saajale</w:t>
      </w:r>
      <w:r>
        <w:t xml:space="preserve"> ja</w:t>
      </w:r>
      <w:r w:rsidRPr="00F062E5">
        <w:t xml:space="preserve"> kogukonnas elamise teenuse saajale</w:t>
      </w:r>
      <w:r>
        <w:t>;</w:t>
      </w:r>
    </w:p>
    <w:p w14:paraId="1E85ECF5" w14:textId="77777777" w:rsidR="00C9686C" w:rsidRDefault="00C9686C" w:rsidP="00C9686C">
      <w:pPr>
        <w:pStyle w:val="Loendilik"/>
        <w:ind w:left="0"/>
        <w:jc w:val="both"/>
      </w:pPr>
      <w:r>
        <w:t xml:space="preserve">2) </w:t>
      </w:r>
      <w:r w:rsidRPr="00F062E5">
        <w:t xml:space="preserve">60-aastasele ja vanemale </w:t>
      </w:r>
      <w:r>
        <w:t>isikule</w:t>
      </w:r>
      <w:r w:rsidRPr="00F062E5">
        <w:t>;</w:t>
      </w:r>
    </w:p>
    <w:p w14:paraId="12E03F5C" w14:textId="77777777" w:rsidR="00C9686C" w:rsidRDefault="00C9686C" w:rsidP="00C9686C">
      <w:pPr>
        <w:pStyle w:val="Loendilik"/>
        <w:ind w:left="0"/>
        <w:jc w:val="both"/>
      </w:pPr>
      <w:r>
        <w:t>3) rasedale;</w:t>
      </w:r>
    </w:p>
    <w:p w14:paraId="3FEB636B" w14:textId="7B0E0890" w:rsidR="00C9686C" w:rsidRDefault="00C9686C" w:rsidP="00C9686C">
      <w:pPr>
        <w:pStyle w:val="Loendilik"/>
        <w:ind w:left="0"/>
        <w:jc w:val="both"/>
      </w:pPr>
      <w:r>
        <w:t xml:space="preserve">4) isikule, kellel on terviseseisundi tõttu suurenenud risk </w:t>
      </w:r>
      <w:r w:rsidR="008A3343">
        <w:t xml:space="preserve">raskelt </w:t>
      </w:r>
      <w:r w:rsidRPr="00047A37">
        <w:t xml:space="preserve">haigestuda ja kelle </w:t>
      </w:r>
      <w:r>
        <w:t>terviseseisund</w:t>
      </w:r>
      <w:r w:rsidRPr="00047A37">
        <w:t xml:space="preserve"> on </w:t>
      </w:r>
      <w:r>
        <w:t>sätestatud</w:t>
      </w:r>
      <w:r w:rsidRPr="00047A37">
        <w:t xml:space="preserve"> määruse lisas 2</w:t>
      </w:r>
      <w:r>
        <w:t>;</w:t>
      </w:r>
    </w:p>
    <w:p w14:paraId="4451E626" w14:textId="77777777" w:rsidR="00C9686C" w:rsidRDefault="00C9686C" w:rsidP="00C9686C">
      <w:pPr>
        <w:pStyle w:val="Loendilik"/>
        <w:ind w:left="0"/>
        <w:jc w:val="both"/>
      </w:pPr>
      <w:r>
        <w:t>5)</w:t>
      </w:r>
      <w:r w:rsidRPr="001A2979">
        <w:rPr>
          <w:rStyle w:val="normaltextrun"/>
          <w:rFonts w:cs="Arial"/>
          <w:color w:val="000000"/>
          <w:shd w:val="clear" w:color="auto" w:fill="FFFFFF"/>
        </w:rPr>
        <w:t xml:space="preserve"> </w:t>
      </w:r>
      <w:r>
        <w:rPr>
          <w:rStyle w:val="normaltextrun"/>
          <w:rFonts w:cs="Arial"/>
          <w:color w:val="000000"/>
          <w:shd w:val="clear" w:color="auto" w:fill="FFFFFF"/>
        </w:rPr>
        <w:t>sihtrühmavälisele isikule, kui see on tulenevalt terviseriskidest tervishoiutöötaja hinnangul põhjendatud.</w:t>
      </w:r>
    </w:p>
    <w:p w14:paraId="14F71753" w14:textId="77777777" w:rsidR="00C9686C" w:rsidRDefault="00C9686C" w:rsidP="00C9686C">
      <w:pPr>
        <w:pStyle w:val="Loendilik"/>
        <w:ind w:left="0"/>
        <w:jc w:val="both"/>
      </w:pPr>
    </w:p>
    <w:p w14:paraId="6646849F" w14:textId="77777777" w:rsidR="00C9686C" w:rsidRPr="00D95379" w:rsidRDefault="00C9686C" w:rsidP="00C9686C">
      <w:pPr>
        <w:pStyle w:val="Loendilik"/>
        <w:ind w:left="0"/>
        <w:jc w:val="both"/>
      </w:pPr>
      <w:r>
        <w:t>(</w:t>
      </w:r>
      <w:r>
        <w:rPr>
          <w:rFonts w:cs="Arial"/>
        </w:rPr>
        <w:t>4</w:t>
      </w:r>
      <w:r>
        <w:t xml:space="preserve">) </w:t>
      </w:r>
      <w:r>
        <w:rPr>
          <w:rStyle w:val="normaltextrun"/>
          <w:rFonts w:cs="Arial"/>
          <w:color w:val="000000"/>
          <w:shd w:val="clear" w:color="auto" w:fill="FFFFFF"/>
        </w:rPr>
        <w:t xml:space="preserve">COVID-19-vastane immuniseerimine tagatakse </w:t>
      </w:r>
      <w:r w:rsidRPr="00180319">
        <w:rPr>
          <w:rStyle w:val="normaltextrun"/>
          <w:rFonts w:cs="Arial"/>
          <w:color w:val="000000"/>
          <w:shd w:val="clear" w:color="auto" w:fill="FFFFFF"/>
        </w:rPr>
        <w:t>tervishoiuteenus</w:t>
      </w:r>
      <w:r>
        <w:rPr>
          <w:rStyle w:val="normaltextrun"/>
          <w:rFonts w:cs="Arial"/>
          <w:color w:val="000000"/>
          <w:shd w:val="clear" w:color="auto" w:fill="FFFFFF"/>
        </w:rPr>
        <w:t>t</w:t>
      </w:r>
      <w:r w:rsidRPr="00180319">
        <w:rPr>
          <w:rStyle w:val="normaltextrun"/>
          <w:rFonts w:cs="Arial"/>
          <w:color w:val="000000"/>
          <w:shd w:val="clear" w:color="auto" w:fill="FFFFFF"/>
        </w:rPr>
        <w:t>, väljaspool kodu osutatava</w:t>
      </w:r>
      <w:r>
        <w:rPr>
          <w:rStyle w:val="normaltextrun"/>
          <w:rFonts w:cs="Arial"/>
          <w:color w:val="000000"/>
          <w:shd w:val="clear" w:color="auto" w:fill="FFFFFF"/>
        </w:rPr>
        <w:t xml:space="preserve">t </w:t>
      </w:r>
      <w:r w:rsidRPr="00180319">
        <w:rPr>
          <w:rStyle w:val="normaltextrun"/>
          <w:rFonts w:cs="Arial"/>
          <w:color w:val="000000"/>
          <w:shd w:val="clear" w:color="auto" w:fill="FFFFFF"/>
        </w:rPr>
        <w:t>ööpäevaringse</w:t>
      </w:r>
      <w:r>
        <w:rPr>
          <w:rStyle w:val="normaltextrun"/>
          <w:rFonts w:cs="Arial"/>
          <w:color w:val="000000"/>
          <w:shd w:val="clear" w:color="auto" w:fill="FFFFFF"/>
        </w:rPr>
        <w:t>t</w:t>
      </w:r>
      <w:r w:rsidRPr="00180319">
        <w:rPr>
          <w:rStyle w:val="normaltextrun"/>
          <w:rFonts w:cs="Arial"/>
          <w:color w:val="000000"/>
          <w:shd w:val="clear" w:color="auto" w:fill="FFFFFF"/>
        </w:rPr>
        <w:t xml:space="preserve"> </w:t>
      </w:r>
      <w:proofErr w:type="spellStart"/>
      <w:r w:rsidRPr="00180319">
        <w:rPr>
          <w:rStyle w:val="normaltextrun"/>
          <w:rFonts w:cs="Arial"/>
          <w:color w:val="000000"/>
          <w:shd w:val="clear" w:color="auto" w:fill="FFFFFF"/>
        </w:rPr>
        <w:t>üldhooldusteenus</w:t>
      </w:r>
      <w:r>
        <w:rPr>
          <w:rStyle w:val="normaltextrun"/>
          <w:rFonts w:cs="Arial"/>
          <w:color w:val="000000"/>
          <w:shd w:val="clear" w:color="auto" w:fill="FFFFFF"/>
        </w:rPr>
        <w:t>t</w:t>
      </w:r>
      <w:proofErr w:type="spellEnd"/>
      <w:r w:rsidRPr="00180319">
        <w:rPr>
          <w:rStyle w:val="normaltextrun"/>
          <w:rFonts w:cs="Arial"/>
          <w:color w:val="000000"/>
          <w:shd w:val="clear" w:color="auto" w:fill="FFFFFF"/>
        </w:rPr>
        <w:t>, ööpäevaringse</w:t>
      </w:r>
      <w:r>
        <w:rPr>
          <w:rStyle w:val="normaltextrun"/>
          <w:rFonts w:cs="Arial"/>
          <w:color w:val="000000"/>
          <w:shd w:val="clear" w:color="auto" w:fill="FFFFFF"/>
        </w:rPr>
        <w:t>t</w:t>
      </w:r>
      <w:r w:rsidRPr="00180319">
        <w:rPr>
          <w:rStyle w:val="normaltextrun"/>
          <w:rFonts w:cs="Arial"/>
          <w:color w:val="000000"/>
          <w:shd w:val="clear" w:color="auto" w:fill="FFFFFF"/>
        </w:rPr>
        <w:t xml:space="preserve"> erihoolekandeteenus</w:t>
      </w:r>
      <w:r>
        <w:rPr>
          <w:rStyle w:val="normaltextrun"/>
          <w:rFonts w:cs="Arial"/>
          <w:color w:val="000000"/>
          <w:shd w:val="clear" w:color="auto" w:fill="FFFFFF"/>
        </w:rPr>
        <w:t>t</w:t>
      </w:r>
      <w:r w:rsidRPr="00180319">
        <w:rPr>
          <w:rStyle w:val="normaltextrun"/>
          <w:rFonts w:cs="Arial"/>
          <w:color w:val="000000"/>
          <w:shd w:val="clear" w:color="auto" w:fill="FFFFFF"/>
        </w:rPr>
        <w:t xml:space="preserve"> ja kogukonnas elamise teenus</w:t>
      </w:r>
      <w:r>
        <w:rPr>
          <w:rStyle w:val="normaltextrun"/>
          <w:rFonts w:cs="Arial"/>
          <w:color w:val="000000"/>
          <w:shd w:val="clear" w:color="auto" w:fill="FFFFFF"/>
        </w:rPr>
        <w:t>t osutava</w:t>
      </w:r>
      <w:r w:rsidRPr="00180319">
        <w:rPr>
          <w:rStyle w:val="normaltextrun"/>
          <w:rFonts w:cs="Arial"/>
          <w:color w:val="000000"/>
          <w:shd w:val="clear" w:color="auto" w:fill="FFFFFF"/>
        </w:rPr>
        <w:t xml:space="preserve"> </w:t>
      </w:r>
      <w:r>
        <w:rPr>
          <w:rStyle w:val="normaltextrun"/>
          <w:rFonts w:cs="Arial"/>
          <w:color w:val="000000"/>
          <w:shd w:val="clear" w:color="auto" w:fill="FFFFFF"/>
        </w:rPr>
        <w:t>asutuse</w:t>
      </w:r>
      <w:r w:rsidRPr="00180319">
        <w:rPr>
          <w:rStyle w:val="normaltextrun"/>
          <w:rFonts w:cs="Arial"/>
          <w:color w:val="000000"/>
          <w:shd w:val="clear" w:color="auto" w:fill="FFFFFF"/>
        </w:rPr>
        <w:t xml:space="preserve"> </w:t>
      </w:r>
      <w:r>
        <w:rPr>
          <w:rStyle w:val="normaltextrun"/>
          <w:rFonts w:cs="Arial"/>
          <w:color w:val="000000"/>
          <w:shd w:val="clear" w:color="auto" w:fill="FFFFFF"/>
        </w:rPr>
        <w:t xml:space="preserve">töötavale personalile. </w:t>
      </w:r>
    </w:p>
    <w:p w14:paraId="3A5AADD1" w14:textId="77777777" w:rsidR="00C9686C" w:rsidRDefault="00C9686C" w:rsidP="00C9686C">
      <w:pPr>
        <w:pStyle w:val="Loendilik"/>
        <w:ind w:left="0"/>
        <w:jc w:val="both"/>
        <w:rPr>
          <w:b/>
          <w:bCs/>
        </w:rPr>
      </w:pPr>
    </w:p>
    <w:p w14:paraId="43CAED8A" w14:textId="77777777" w:rsidR="00C9686C" w:rsidRDefault="00C9686C" w:rsidP="00C9686C">
      <w:pPr>
        <w:pStyle w:val="Loendilik"/>
        <w:ind w:left="0"/>
        <w:jc w:val="both"/>
        <w:rPr>
          <w:b/>
          <w:bCs/>
        </w:rPr>
      </w:pPr>
      <w:r w:rsidRPr="00E51DB4">
        <w:rPr>
          <w:b/>
          <w:bCs/>
        </w:rPr>
        <w:t xml:space="preserve">§ </w:t>
      </w:r>
      <w:r>
        <w:rPr>
          <w:b/>
          <w:bCs/>
        </w:rPr>
        <w:t>4</w:t>
      </w:r>
      <w:r w:rsidRPr="00E51DB4">
        <w:rPr>
          <w:b/>
          <w:bCs/>
        </w:rPr>
        <w:t>.</w:t>
      </w:r>
      <w:r>
        <w:rPr>
          <w:b/>
          <w:bCs/>
        </w:rPr>
        <w:t xml:space="preserve"> Immuniseerimise erisused</w:t>
      </w:r>
    </w:p>
    <w:p w14:paraId="5B078CF7" w14:textId="77777777" w:rsidR="00C9686C" w:rsidRDefault="00C9686C" w:rsidP="00C9686C">
      <w:pPr>
        <w:pStyle w:val="Loendilik"/>
        <w:ind w:left="0"/>
        <w:jc w:val="both"/>
        <w:rPr>
          <w:b/>
          <w:bCs/>
        </w:rPr>
      </w:pPr>
    </w:p>
    <w:p w14:paraId="4BB7C4A9" w14:textId="77777777" w:rsidR="00C9686C" w:rsidRDefault="00C9686C" w:rsidP="00C9686C">
      <w:pPr>
        <w:pStyle w:val="Loendilik"/>
        <w:ind w:left="0"/>
        <w:jc w:val="both"/>
      </w:pPr>
      <w:r>
        <w:t xml:space="preserve">(1) </w:t>
      </w:r>
      <w:r w:rsidRPr="007C3EE9">
        <w:t xml:space="preserve">Nakkushaiguste epideemilise leviku ohu korral võib </w:t>
      </w:r>
      <w:r>
        <w:t xml:space="preserve">kasutada </w:t>
      </w:r>
      <w:r w:rsidRPr="007C3EE9">
        <w:t>§</w:t>
      </w:r>
      <w:r>
        <w:t xml:space="preserve"> 2 lõikes 1</w:t>
      </w:r>
      <w:r w:rsidRPr="007C3EE9">
        <w:t xml:space="preserve"> nimetatud nakkushaiguste vast</w:t>
      </w:r>
      <w:r>
        <w:t>aste vaktsiinide varu</w:t>
      </w:r>
      <w:r w:rsidRPr="007C3EE9">
        <w:t xml:space="preserve"> kuni 500 vaktsiinidoosi ulatuses. Terviseamet teavitab Tervisekassat ja Sotsiaalministeeriumi vaktsiinide varu</w:t>
      </w:r>
      <w:r>
        <w:t xml:space="preserve"> kasutamise vajadusest</w:t>
      </w:r>
      <w:r w:rsidRPr="007C3EE9">
        <w:t>.</w:t>
      </w:r>
    </w:p>
    <w:p w14:paraId="64005492" w14:textId="77777777" w:rsidR="00C9686C" w:rsidRDefault="00C9686C" w:rsidP="00C9686C">
      <w:pPr>
        <w:pStyle w:val="Loendilik"/>
        <w:ind w:left="0"/>
        <w:jc w:val="both"/>
      </w:pPr>
    </w:p>
    <w:p w14:paraId="7BB94252" w14:textId="77777777" w:rsidR="00C9686C" w:rsidRPr="00F91EC6" w:rsidRDefault="00C9686C" w:rsidP="00C9686C">
      <w:pPr>
        <w:pStyle w:val="Loendilik"/>
        <w:ind w:left="0"/>
        <w:jc w:val="both"/>
      </w:pPr>
      <w:r>
        <w:t>(2) Luuüdi siirdamise järel võib immuniseerida määruses nimetatud nakkushaiguste vastu ka vastava näidustusega isikuid.</w:t>
      </w:r>
    </w:p>
    <w:p w14:paraId="0D324977" w14:textId="77777777" w:rsidR="00C9686C" w:rsidRDefault="00C9686C" w:rsidP="00C9686C">
      <w:pPr>
        <w:pStyle w:val="Loendilik"/>
        <w:ind w:left="0"/>
        <w:jc w:val="both"/>
        <w:rPr>
          <w:rFonts w:cs="Arial"/>
          <w:color w:val="202020"/>
          <w:shd w:val="clear" w:color="auto" w:fill="FFFFFF"/>
        </w:rPr>
      </w:pPr>
    </w:p>
    <w:p w14:paraId="5D390F81" w14:textId="77777777" w:rsidR="00C9686C" w:rsidRDefault="00C9686C" w:rsidP="00C9686C">
      <w:pPr>
        <w:pStyle w:val="Loendilik"/>
        <w:ind w:left="0"/>
        <w:jc w:val="both"/>
        <w:rPr>
          <w:b/>
          <w:bCs/>
        </w:rPr>
      </w:pPr>
      <w:r w:rsidRPr="00E51DB4">
        <w:rPr>
          <w:b/>
          <w:bCs/>
        </w:rPr>
        <w:t xml:space="preserve">§ </w:t>
      </w:r>
      <w:r>
        <w:rPr>
          <w:b/>
          <w:bCs/>
        </w:rPr>
        <w:t>5</w:t>
      </w:r>
      <w:r w:rsidRPr="00E51DB4">
        <w:rPr>
          <w:b/>
          <w:bCs/>
        </w:rPr>
        <w:t>.</w:t>
      </w:r>
      <w:r>
        <w:rPr>
          <w:b/>
          <w:bCs/>
        </w:rPr>
        <w:t xml:space="preserve"> Määruse rakendamine</w:t>
      </w:r>
    </w:p>
    <w:p w14:paraId="7114A752" w14:textId="77777777" w:rsidR="00C9686C" w:rsidRDefault="00C9686C" w:rsidP="00C9686C">
      <w:pPr>
        <w:pStyle w:val="Loendilik"/>
        <w:ind w:left="0"/>
        <w:jc w:val="both"/>
        <w:rPr>
          <w:b/>
          <w:bCs/>
        </w:rPr>
      </w:pPr>
    </w:p>
    <w:p w14:paraId="4063DE5D" w14:textId="77777777" w:rsidR="00C9686C" w:rsidRPr="00781FE8" w:rsidRDefault="00C9686C" w:rsidP="00C9686C">
      <w:pPr>
        <w:pStyle w:val="Loendilik"/>
        <w:ind w:left="0"/>
        <w:jc w:val="both"/>
      </w:pPr>
      <w:r>
        <w:t xml:space="preserve">Määruse </w:t>
      </w:r>
      <w:r w:rsidRPr="00781FE8">
        <w:t>§ 3</w:t>
      </w:r>
      <w:r>
        <w:t xml:space="preserve"> lõiget 4 rakendatakse kuni 1. septembrini 2025. a.</w:t>
      </w:r>
    </w:p>
    <w:p w14:paraId="52566D13" w14:textId="77777777" w:rsidR="00C9686C" w:rsidRDefault="00C9686C" w:rsidP="00C9686C">
      <w:pPr>
        <w:pStyle w:val="Loendilik"/>
        <w:ind w:left="0"/>
        <w:jc w:val="both"/>
        <w:rPr>
          <w:rFonts w:cs="Arial"/>
          <w:color w:val="202020"/>
          <w:shd w:val="clear" w:color="auto" w:fill="FFFFFF"/>
        </w:rPr>
      </w:pPr>
    </w:p>
    <w:p w14:paraId="58A36331" w14:textId="77777777" w:rsidR="00C9686C" w:rsidRPr="00EC2CC0" w:rsidRDefault="00C9686C" w:rsidP="00C9686C">
      <w:pPr>
        <w:pStyle w:val="Loendilik"/>
        <w:ind w:left="0"/>
        <w:jc w:val="both"/>
        <w:rPr>
          <w:rFonts w:cs="Arial"/>
          <w:b/>
          <w:bCs/>
          <w:color w:val="202020"/>
          <w:shd w:val="clear" w:color="auto" w:fill="FFFFFF"/>
        </w:rPr>
      </w:pPr>
      <w:r w:rsidRPr="00EC2CC0">
        <w:rPr>
          <w:rFonts w:cs="Arial"/>
          <w:b/>
          <w:bCs/>
          <w:color w:val="202020"/>
          <w:shd w:val="clear" w:color="auto" w:fill="FFFFFF"/>
        </w:rPr>
        <w:t xml:space="preserve">§ </w:t>
      </w:r>
      <w:r>
        <w:rPr>
          <w:rFonts w:cs="Arial"/>
          <w:b/>
          <w:bCs/>
          <w:color w:val="202020"/>
          <w:shd w:val="clear" w:color="auto" w:fill="FFFFFF"/>
        </w:rPr>
        <w:t>6</w:t>
      </w:r>
      <w:r w:rsidRPr="00EC2CC0">
        <w:rPr>
          <w:rFonts w:cs="Arial"/>
          <w:b/>
          <w:bCs/>
          <w:color w:val="202020"/>
          <w:shd w:val="clear" w:color="auto" w:fill="FFFFFF"/>
        </w:rPr>
        <w:t>. Määruse kehtetuks tunnistamine</w:t>
      </w:r>
    </w:p>
    <w:p w14:paraId="0F214138" w14:textId="77777777" w:rsidR="00C9686C" w:rsidRDefault="00C9686C" w:rsidP="00C9686C">
      <w:pPr>
        <w:pStyle w:val="Loendilik"/>
        <w:ind w:left="0"/>
        <w:jc w:val="both"/>
        <w:rPr>
          <w:rFonts w:cs="Arial"/>
          <w:color w:val="202020"/>
          <w:shd w:val="clear" w:color="auto" w:fill="FFFFFF"/>
        </w:rPr>
      </w:pPr>
    </w:p>
    <w:p w14:paraId="09CFC2D6" w14:textId="77777777" w:rsidR="00C9686C" w:rsidRPr="001A2979" w:rsidRDefault="00C9686C" w:rsidP="00C9686C">
      <w:pPr>
        <w:pStyle w:val="Loendilik"/>
        <w:ind w:left="0"/>
        <w:jc w:val="both"/>
      </w:pPr>
      <w:r>
        <w:t>Tervise- ja tööministri 2. märtsi 2017. a määrus nr 9 „Immuniseerimiskava“ tunnistatakse kehtetuks.</w:t>
      </w:r>
    </w:p>
    <w:p w14:paraId="027235C8" w14:textId="77777777" w:rsidR="00C9686C" w:rsidRDefault="00C9686C" w:rsidP="00C9686C">
      <w:pPr>
        <w:pStyle w:val="Loendilik"/>
        <w:ind w:left="0"/>
        <w:jc w:val="both"/>
        <w:rPr>
          <w:b/>
          <w:bCs/>
        </w:rPr>
      </w:pPr>
    </w:p>
    <w:p w14:paraId="7285E94F" w14:textId="77777777" w:rsidR="00C9686C" w:rsidRDefault="00C9686C" w:rsidP="00C9686C">
      <w:pPr>
        <w:pStyle w:val="Loendilik"/>
        <w:ind w:left="0"/>
        <w:rPr>
          <w:b/>
          <w:bCs/>
        </w:rPr>
      </w:pPr>
      <w:r w:rsidRPr="00E51DB4">
        <w:rPr>
          <w:b/>
          <w:bCs/>
        </w:rPr>
        <w:t xml:space="preserve">§ </w:t>
      </w:r>
      <w:r>
        <w:rPr>
          <w:b/>
          <w:bCs/>
        </w:rPr>
        <w:t>7</w:t>
      </w:r>
      <w:r w:rsidRPr="00E51DB4">
        <w:rPr>
          <w:b/>
          <w:bCs/>
        </w:rPr>
        <w:t>.</w:t>
      </w:r>
      <w:r>
        <w:rPr>
          <w:b/>
          <w:bCs/>
        </w:rPr>
        <w:t xml:space="preserve"> Määruse jõustumine</w:t>
      </w:r>
    </w:p>
    <w:p w14:paraId="165469A0" w14:textId="77777777" w:rsidR="00C9686C" w:rsidRDefault="00C9686C" w:rsidP="00C9686C">
      <w:pPr>
        <w:pStyle w:val="Loendilik"/>
        <w:ind w:left="0"/>
        <w:jc w:val="both"/>
        <w:rPr>
          <w:b/>
          <w:bCs/>
        </w:rPr>
      </w:pPr>
    </w:p>
    <w:p w14:paraId="3F64D526" w14:textId="77777777" w:rsidR="00C9686C" w:rsidRPr="00616722" w:rsidRDefault="00C9686C" w:rsidP="00C9686C">
      <w:pPr>
        <w:pStyle w:val="Loendilik"/>
        <w:ind w:left="0"/>
        <w:jc w:val="both"/>
      </w:pPr>
      <w:r>
        <w:t>Määrus jõustub 1. septembril 2024. a.</w:t>
      </w:r>
    </w:p>
    <w:p w14:paraId="1A51EB39" w14:textId="77777777" w:rsidR="00C9686C" w:rsidRDefault="00C9686C" w:rsidP="00C9686C">
      <w:pPr>
        <w:jc w:val="both"/>
        <w:rPr>
          <w:rFonts w:cs="Arial"/>
        </w:rPr>
      </w:pPr>
    </w:p>
    <w:p w14:paraId="53B9AA12" w14:textId="77777777" w:rsidR="00C9686C" w:rsidRDefault="00C9686C" w:rsidP="00C9686C">
      <w:pPr>
        <w:jc w:val="both"/>
        <w:rPr>
          <w:rFonts w:cs="Arial"/>
        </w:rPr>
        <w:sectPr w:rsidR="00C9686C" w:rsidSect="00C9686C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14BE4F81" w14:textId="77777777" w:rsidR="00C9686C" w:rsidRDefault="00C9686C" w:rsidP="00C9686C">
      <w:pPr>
        <w:jc w:val="both"/>
        <w:rPr>
          <w:rFonts w:cs="Arial"/>
        </w:rPr>
      </w:pPr>
    </w:p>
    <w:p w14:paraId="63FCCEF8" w14:textId="44E126A2" w:rsidR="00C9686C" w:rsidRDefault="00C9686C" w:rsidP="00C9686C">
      <w:pPr>
        <w:jc w:val="both"/>
        <w:rPr>
          <w:rFonts w:cs="Arial"/>
        </w:rPr>
      </w:pPr>
      <w:r>
        <w:rPr>
          <w:rFonts w:cs="Arial"/>
        </w:rPr>
        <w:t>Lisa 1 „Laste immuniseerimiskava“</w:t>
      </w:r>
    </w:p>
    <w:p w14:paraId="64D23FA3" w14:textId="0DEBD129" w:rsidR="007352AA" w:rsidRDefault="00C9686C" w:rsidP="00C9686C">
      <w:pPr>
        <w:rPr>
          <w:rFonts w:cs="Arial"/>
        </w:rPr>
      </w:pPr>
      <w:r>
        <w:rPr>
          <w:rFonts w:cs="Arial"/>
        </w:rPr>
        <w:t>Lisa 2 „</w:t>
      </w:r>
      <w:r w:rsidR="001D2FBB">
        <w:rPr>
          <w:rFonts w:cs="Arial"/>
        </w:rPr>
        <w:t>Terviseseisundite loetelu</w:t>
      </w:r>
      <w:r w:rsidR="001D2FBB" w:rsidRPr="00F0008F">
        <w:rPr>
          <w:rFonts w:cs="Arial"/>
        </w:rPr>
        <w:t xml:space="preserve"> </w:t>
      </w:r>
      <w:r w:rsidRPr="00F0008F">
        <w:rPr>
          <w:rFonts w:cs="Arial"/>
        </w:rPr>
        <w:t>C</w:t>
      </w:r>
      <w:r>
        <w:rPr>
          <w:rFonts w:cs="Arial"/>
        </w:rPr>
        <w:t>OVID</w:t>
      </w:r>
      <w:r w:rsidRPr="00F0008F">
        <w:rPr>
          <w:rFonts w:cs="Arial"/>
        </w:rPr>
        <w:t>-19</w:t>
      </w:r>
      <w:r>
        <w:rPr>
          <w:rFonts w:cs="Arial"/>
        </w:rPr>
        <w:t>-vastase</w:t>
      </w:r>
      <w:r w:rsidR="001D2FBB">
        <w:rPr>
          <w:rFonts w:cs="Arial"/>
        </w:rPr>
        <w:t>l</w:t>
      </w:r>
      <w:r>
        <w:rPr>
          <w:rFonts w:cs="Arial"/>
        </w:rPr>
        <w:t xml:space="preserve"> immuniseerimise</w:t>
      </w:r>
      <w:r w:rsidR="001D2FBB">
        <w:rPr>
          <w:rFonts w:cs="Arial"/>
        </w:rPr>
        <w:t>l</w:t>
      </w:r>
      <w:r>
        <w:rPr>
          <w:rFonts w:cs="Arial"/>
        </w:rPr>
        <w:t>“</w:t>
      </w:r>
    </w:p>
    <w:p w14:paraId="64D23FA4" w14:textId="77777777" w:rsidR="00CC5B01" w:rsidRDefault="00CC5B01" w:rsidP="00094BF0">
      <w:pPr>
        <w:rPr>
          <w:rFonts w:cs="Arial"/>
        </w:rPr>
      </w:pPr>
    </w:p>
    <w:p w14:paraId="64D23FA5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8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64D23FA9" w14:textId="77777777" w:rsidR="00CC5B01" w:rsidRDefault="00CC5B01" w:rsidP="00094BF0">
      <w:pPr>
        <w:rPr>
          <w:rFonts w:cs="Arial"/>
        </w:rPr>
      </w:pPr>
    </w:p>
    <w:p w14:paraId="28A17552" w14:textId="77777777" w:rsidR="00F24540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  <w:r w:rsidR="00E57228" w:rsidRPr="00E57228">
        <w:rPr>
          <w:rFonts w:cs="Arial"/>
        </w:rPr>
        <w:t xml:space="preserve"> </w:t>
      </w:r>
    </w:p>
    <w:p w14:paraId="64D23FAA" w14:textId="6F04DD0F" w:rsidR="00E57228" w:rsidRDefault="00E57228" w:rsidP="00E57228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64D23FAB" w14:textId="0FBE63C4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CE210F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CE210F">
        <w:rPr>
          <w:rFonts w:cs="Arial"/>
        </w:rPr>
        <w:t xml:space="preserve">Riina </w:t>
      </w:r>
      <w:proofErr w:type="spellStart"/>
      <w:r w:rsidR="00CE210F">
        <w:rPr>
          <w:rFonts w:cs="Arial"/>
        </w:rPr>
        <w:t>Sikkut</w:t>
      </w:r>
      <w:proofErr w:type="spellEnd"/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64D23FAC" w14:textId="01F01B67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CE210F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CE210F">
        <w:rPr>
          <w:rFonts w:cs="Arial"/>
        </w:rPr>
        <w:t>terviseminister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64D23FAD" w14:textId="77777777" w:rsidR="007B2940" w:rsidRDefault="007B2940" w:rsidP="00B066FE">
      <w:pPr>
        <w:rPr>
          <w:rFonts w:cs="Arial"/>
        </w:rPr>
      </w:pPr>
    </w:p>
    <w:p w14:paraId="64D23FAE" w14:textId="7D0B8D9C" w:rsidR="00E52553" w:rsidRDefault="00100F1A" w:rsidP="00B066FE">
      <w:pPr>
        <w:rPr>
          <w:rFonts w:cs="Arial"/>
        </w:rPr>
      </w:pPr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13314B14" w14:textId="77777777" w:rsidR="00F24540" w:rsidRDefault="00F24540" w:rsidP="00B066FE"/>
    <w:p w14:paraId="64D23FAF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64D23FB0" w14:textId="0FA872B7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CE210F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CE210F">
        <w:rPr>
          <w:rFonts w:cs="Arial"/>
        </w:rPr>
        <w:t>Maarjo</w:t>
      </w:r>
      <w:proofErr w:type="spellEnd"/>
      <w:r w:rsidR="00CE210F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64D23FB1" w14:textId="71A751DC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CE210F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CE210F">
        <w:rPr>
          <w:rFonts w:cs="Arial"/>
        </w:rPr>
        <w:t>kantsler</w:t>
      </w:r>
      <w:r>
        <w:rPr>
          <w:rFonts w:cs="Arial"/>
        </w:rPr>
        <w:fldChar w:fldCharType="end"/>
      </w:r>
      <w:r w:rsidR="00CE210F">
        <w:rPr>
          <w:rFonts w:cs="Arial"/>
        </w:rPr>
        <w:t xml:space="preserve"> </w:t>
      </w:r>
    </w:p>
    <w:p w14:paraId="64D23FB2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23FB7" w14:textId="77777777" w:rsidR="00B45145" w:rsidRDefault="00B45145" w:rsidP="00E52553">
      <w:r>
        <w:separator/>
      </w:r>
    </w:p>
  </w:endnote>
  <w:endnote w:type="continuationSeparator" w:id="0">
    <w:p w14:paraId="64D23FB8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23FB5" w14:textId="77777777" w:rsidR="00B45145" w:rsidRDefault="00B45145" w:rsidP="00E52553">
      <w:r>
        <w:separator/>
      </w:r>
    </w:p>
  </w:footnote>
  <w:footnote w:type="continuationSeparator" w:id="0">
    <w:p w14:paraId="64D23FB6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207729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78088C45" w14:textId="77777777" w:rsidR="00C9686C" w:rsidRPr="00E52553" w:rsidRDefault="00C9686C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CE210F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7AFA2BEC" w14:textId="77777777" w:rsidR="00C9686C" w:rsidRDefault="00C9686C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64D23FB9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1D53AE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64D23FBA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13A03"/>
    <w:rsid w:val="00070153"/>
    <w:rsid w:val="000725E2"/>
    <w:rsid w:val="0009319A"/>
    <w:rsid w:val="00094BF0"/>
    <w:rsid w:val="000C6B61"/>
    <w:rsid w:val="000D0B25"/>
    <w:rsid w:val="000D7732"/>
    <w:rsid w:val="000E125F"/>
    <w:rsid w:val="000E7648"/>
    <w:rsid w:val="00100F1A"/>
    <w:rsid w:val="00113F1F"/>
    <w:rsid w:val="00144C39"/>
    <w:rsid w:val="001604DB"/>
    <w:rsid w:val="001D2FBB"/>
    <w:rsid w:val="001D53AE"/>
    <w:rsid w:val="00202D28"/>
    <w:rsid w:val="00222719"/>
    <w:rsid w:val="002534CF"/>
    <w:rsid w:val="00293ECF"/>
    <w:rsid w:val="00311234"/>
    <w:rsid w:val="003925B0"/>
    <w:rsid w:val="003B3CE2"/>
    <w:rsid w:val="00433613"/>
    <w:rsid w:val="00436532"/>
    <w:rsid w:val="00437173"/>
    <w:rsid w:val="0048061D"/>
    <w:rsid w:val="00492545"/>
    <w:rsid w:val="004D224E"/>
    <w:rsid w:val="00567685"/>
    <w:rsid w:val="00587F56"/>
    <w:rsid w:val="005B6FF3"/>
    <w:rsid w:val="0060362A"/>
    <w:rsid w:val="00604C04"/>
    <w:rsid w:val="00610A9F"/>
    <w:rsid w:val="006305F8"/>
    <w:rsid w:val="007135C5"/>
    <w:rsid w:val="007325C5"/>
    <w:rsid w:val="007352AA"/>
    <w:rsid w:val="007B2940"/>
    <w:rsid w:val="007C0F7C"/>
    <w:rsid w:val="00805127"/>
    <w:rsid w:val="00805BB9"/>
    <w:rsid w:val="00812D03"/>
    <w:rsid w:val="00841C3B"/>
    <w:rsid w:val="008476E5"/>
    <w:rsid w:val="00862B6A"/>
    <w:rsid w:val="00890213"/>
    <w:rsid w:val="00893754"/>
    <w:rsid w:val="008A3343"/>
    <w:rsid w:val="008B1F70"/>
    <w:rsid w:val="009835FB"/>
    <w:rsid w:val="009B70AD"/>
    <w:rsid w:val="00A07444"/>
    <w:rsid w:val="00A31525"/>
    <w:rsid w:val="00A42D4B"/>
    <w:rsid w:val="00A92036"/>
    <w:rsid w:val="00AA6C33"/>
    <w:rsid w:val="00B066FE"/>
    <w:rsid w:val="00B25BF0"/>
    <w:rsid w:val="00B45145"/>
    <w:rsid w:val="00B55121"/>
    <w:rsid w:val="00B81116"/>
    <w:rsid w:val="00BE049C"/>
    <w:rsid w:val="00C16907"/>
    <w:rsid w:val="00C21D9A"/>
    <w:rsid w:val="00C55F57"/>
    <w:rsid w:val="00C6556C"/>
    <w:rsid w:val="00C9686C"/>
    <w:rsid w:val="00CA5CEE"/>
    <w:rsid w:val="00CC5B01"/>
    <w:rsid w:val="00CE210F"/>
    <w:rsid w:val="00D321B8"/>
    <w:rsid w:val="00D35360"/>
    <w:rsid w:val="00D75A35"/>
    <w:rsid w:val="00D85F55"/>
    <w:rsid w:val="00DA3FAA"/>
    <w:rsid w:val="00DF4791"/>
    <w:rsid w:val="00E52553"/>
    <w:rsid w:val="00E57228"/>
    <w:rsid w:val="00E82BF6"/>
    <w:rsid w:val="00EA42AE"/>
    <w:rsid w:val="00EB023C"/>
    <w:rsid w:val="00EB07A4"/>
    <w:rsid w:val="00EB3046"/>
    <w:rsid w:val="00EC175B"/>
    <w:rsid w:val="00EF0205"/>
    <w:rsid w:val="00F24540"/>
    <w:rsid w:val="00FA4C0F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23F87"/>
  <w15:chartTrackingRefBased/>
  <w15:docId w15:val="{3155B9FE-9CC5-4537-BB52-C63F8F6DC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styleId="Loendilik">
    <w:name w:val="List Paragraph"/>
    <w:basedOn w:val="Normaallaad"/>
    <w:uiPriority w:val="34"/>
    <w:qFormat/>
    <w:rsid w:val="00C9686C"/>
    <w:pPr>
      <w:ind w:left="720"/>
      <w:contextualSpacing/>
    </w:pPr>
  </w:style>
  <w:style w:type="character" w:customStyle="1" w:styleId="normaltextrun">
    <w:name w:val="normaltextrun"/>
    <w:basedOn w:val="Liguvaikefont"/>
    <w:rsid w:val="00C9686C"/>
  </w:style>
  <w:style w:type="character" w:styleId="Kommentaariviide">
    <w:name w:val="annotation reference"/>
    <w:basedOn w:val="Liguvaikefont"/>
    <w:uiPriority w:val="99"/>
    <w:semiHidden/>
    <w:unhideWhenUsed/>
    <w:rsid w:val="00E82BF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E82BF6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E82BF6"/>
    <w:rPr>
      <w:rFonts w:ascii="Arial" w:hAnsi="Arial"/>
      <w:sz w:val="20"/>
      <w:szCs w:val="20"/>
      <w:lang w:val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82BF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82BF6"/>
    <w:rPr>
      <w:rFonts w:ascii="Arial" w:hAnsi="Arial"/>
      <w:b/>
      <w:bCs/>
      <w:sz w:val="20"/>
      <w:szCs w:val="20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</cp:lastModifiedBy>
  <cp:revision>2</cp:revision>
  <cp:lastPrinted>2016-11-25T14:21:00Z</cp:lastPrinted>
  <dcterms:created xsi:type="dcterms:W3CDTF">2024-08-27T12:07:00Z</dcterms:created>
  <dcterms:modified xsi:type="dcterms:W3CDTF">2024-08-27T12:07:00Z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</Properties>
</file>