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2D71" w14:textId="77777777" w:rsidR="001549CC" w:rsidRPr="001549CC" w:rsidRDefault="001549CC" w:rsidP="001549CC">
      <w:pPr>
        <w:spacing w:line="240" w:lineRule="auto"/>
        <w:ind w:firstLine="6237"/>
        <w:rPr>
          <w:sz w:val="20"/>
          <w:szCs w:val="20"/>
        </w:rPr>
      </w:pPr>
      <w:r w:rsidRPr="001549CC">
        <w:rPr>
          <w:sz w:val="20"/>
          <w:szCs w:val="20"/>
        </w:rPr>
        <w:t xml:space="preserve">KINNITATUD </w:t>
      </w:r>
    </w:p>
    <w:p w14:paraId="59C037C5" w14:textId="698F8A0B" w:rsidR="001549CC" w:rsidRPr="001549CC" w:rsidRDefault="001549CC" w:rsidP="00E64E75">
      <w:pPr>
        <w:spacing w:line="240" w:lineRule="auto"/>
        <w:ind w:left="6777" w:firstLine="0"/>
        <w:rPr>
          <w:sz w:val="20"/>
          <w:szCs w:val="20"/>
        </w:rPr>
      </w:pPr>
      <w:bookmarkStart w:id="0" w:name="_Hlk211242684"/>
      <w:r w:rsidRPr="65337ED6">
        <w:rPr>
          <w:sz w:val="20"/>
          <w:szCs w:val="20"/>
        </w:rPr>
        <w:t>RMK juhatuse liikme</w:t>
      </w:r>
      <w:r w:rsidR="37E89E5A" w:rsidRPr="65337ED6">
        <w:rPr>
          <w:sz w:val="20"/>
          <w:szCs w:val="20"/>
        </w:rPr>
        <w:t xml:space="preserve">   </w:t>
      </w:r>
      <w:r w:rsidR="00E64E75">
        <w:rPr>
          <w:sz w:val="20"/>
          <w:szCs w:val="20"/>
        </w:rPr>
        <w:t>29.10</w:t>
      </w:r>
      <w:r w:rsidRPr="65337ED6">
        <w:rPr>
          <w:sz w:val="20"/>
          <w:szCs w:val="20"/>
        </w:rPr>
        <w:t>.2025</w:t>
      </w:r>
    </w:p>
    <w:p w14:paraId="3E2853BD" w14:textId="0728A953" w:rsidR="001549CC" w:rsidRPr="001549CC" w:rsidRDefault="001549CC" w:rsidP="001549CC">
      <w:pPr>
        <w:spacing w:line="240" w:lineRule="auto"/>
        <w:ind w:firstLine="6237"/>
        <w:rPr>
          <w:sz w:val="20"/>
          <w:szCs w:val="20"/>
        </w:rPr>
      </w:pPr>
      <w:r w:rsidRPr="65337ED6">
        <w:rPr>
          <w:sz w:val="20"/>
          <w:szCs w:val="20"/>
        </w:rPr>
        <w:t>käskkirjaga nr 1-5/</w:t>
      </w:r>
      <w:r w:rsidR="00662C10" w:rsidRPr="00662C10">
        <w:rPr>
          <w:sz w:val="20"/>
          <w:szCs w:val="20"/>
        </w:rPr>
        <w:t>96</w:t>
      </w:r>
    </w:p>
    <w:bookmarkEnd w:id="0"/>
    <w:p w14:paraId="4413351A" w14:textId="579C93F7" w:rsidR="65337ED6" w:rsidRDefault="65337ED6" w:rsidP="65337ED6">
      <w:pPr>
        <w:spacing w:line="240" w:lineRule="auto"/>
        <w:ind w:firstLine="6237"/>
        <w:rPr>
          <w:sz w:val="20"/>
          <w:szCs w:val="20"/>
        </w:rPr>
      </w:pPr>
    </w:p>
    <w:p w14:paraId="398BEBD8" w14:textId="77777777" w:rsidR="004012D8" w:rsidRDefault="004012D8" w:rsidP="65337ED6">
      <w:pPr>
        <w:spacing w:line="240" w:lineRule="auto"/>
        <w:rPr>
          <w:b/>
          <w:bCs/>
        </w:rPr>
      </w:pPr>
    </w:p>
    <w:p w14:paraId="78D0FA1F" w14:textId="5C836EC1" w:rsidR="65337ED6" w:rsidRDefault="65337ED6" w:rsidP="65337ED6">
      <w:pPr>
        <w:spacing w:line="240" w:lineRule="auto"/>
        <w:rPr>
          <w:b/>
          <w:bCs/>
        </w:rPr>
      </w:pPr>
    </w:p>
    <w:p w14:paraId="47E3919D" w14:textId="77777777" w:rsidR="00673E38" w:rsidRPr="00754EE4" w:rsidRDefault="00A46BD8" w:rsidP="001549CC">
      <w:pPr>
        <w:spacing w:line="240" w:lineRule="auto"/>
        <w:jc w:val="center"/>
      </w:pPr>
      <w:r w:rsidRPr="00A46BD8">
        <w:rPr>
          <w:b/>
          <w:bCs/>
        </w:rPr>
        <w:t>RMK</w:t>
      </w:r>
      <w:r w:rsidR="00E07128">
        <w:rPr>
          <w:rStyle w:val="Kommentaariviide"/>
        </w:rPr>
        <w:t xml:space="preserve"> </w:t>
      </w:r>
      <w:r w:rsidR="00E07128">
        <w:rPr>
          <w:rStyle w:val="Kommentaariviide"/>
          <w:b/>
          <w:sz w:val="24"/>
          <w:szCs w:val="24"/>
        </w:rPr>
        <w:t>m</w:t>
      </w:r>
      <w:r w:rsidRPr="00A46BD8">
        <w:rPr>
          <w:b/>
          <w:bCs/>
        </w:rPr>
        <w:t>etsakorraldajate välitööde kvaliteedi kontrollimise juhend</w:t>
      </w:r>
    </w:p>
    <w:p w14:paraId="00560D34" w14:textId="77777777" w:rsidR="00673E38" w:rsidRPr="00754EE4" w:rsidRDefault="00673E38" w:rsidP="00A77E82">
      <w:pPr>
        <w:spacing w:line="240" w:lineRule="auto"/>
      </w:pPr>
    </w:p>
    <w:p w14:paraId="00453D37" w14:textId="77777777" w:rsidR="006023F6" w:rsidRPr="00D821D1" w:rsidRDefault="006023F6" w:rsidP="00D821D1">
      <w:pPr>
        <w:pStyle w:val="Loendilik"/>
        <w:numPr>
          <w:ilvl w:val="0"/>
          <w:numId w:val="7"/>
        </w:numPr>
        <w:spacing w:line="240" w:lineRule="auto"/>
        <w:ind w:left="709" w:hanging="709"/>
        <w:rPr>
          <w:b/>
        </w:rPr>
      </w:pPr>
      <w:r w:rsidRPr="00D821D1">
        <w:rPr>
          <w:b/>
        </w:rPr>
        <w:t>Üldsätted</w:t>
      </w:r>
    </w:p>
    <w:p w14:paraId="7B4A18BB" w14:textId="4AAEB058" w:rsidR="00011184" w:rsidRPr="00D821D1" w:rsidRDefault="00A46BD8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Metsakorraldajate välitööde kvaliteedi kontrollimine on osa RMK sisekontrolli</w:t>
      </w:r>
      <w:r w:rsidR="00C759F4" w:rsidRPr="00D821D1">
        <w:softHyphen/>
      </w:r>
      <w:r w:rsidRPr="00D821D1">
        <w:t>süsteemist, mille eesmär</w:t>
      </w:r>
      <w:r w:rsidR="00B13769" w:rsidRPr="00D821D1">
        <w:t>k</w:t>
      </w:r>
      <w:r w:rsidRPr="00D821D1">
        <w:t xml:space="preserve"> on tagada metsa inventeerimise</w:t>
      </w:r>
      <w:r w:rsidR="00FB45EA" w:rsidRPr="00D821D1">
        <w:t xml:space="preserve"> kvaliteet </w:t>
      </w:r>
      <w:r w:rsidR="003244B0" w:rsidRPr="00D821D1">
        <w:t xml:space="preserve">ning </w:t>
      </w:r>
      <w:r w:rsidR="00FB45EA" w:rsidRPr="00D821D1">
        <w:t xml:space="preserve">nõuetele vastavus. </w:t>
      </w:r>
    </w:p>
    <w:p w14:paraId="64A3BD86" w14:textId="57CD8834" w:rsidR="00592F88" w:rsidRPr="00D821D1" w:rsidRDefault="00011184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Metsa i</w:t>
      </w:r>
      <w:r w:rsidR="003244B0" w:rsidRPr="00D821D1">
        <w:t>nventeerimis</w:t>
      </w:r>
      <w:r w:rsidRPr="00D821D1">
        <w:t xml:space="preserve">e </w:t>
      </w:r>
      <w:r w:rsidR="00B13769" w:rsidRPr="00D821D1">
        <w:t xml:space="preserve">kvaliteedi </w:t>
      </w:r>
      <w:r w:rsidRPr="00D821D1">
        <w:t xml:space="preserve">kontrollimisel </w:t>
      </w:r>
      <w:r w:rsidR="00A46BD8" w:rsidRPr="00D821D1">
        <w:t xml:space="preserve">hinnatakse järgmisi </w:t>
      </w:r>
      <w:proofErr w:type="spellStart"/>
      <w:r w:rsidR="00A46BD8" w:rsidRPr="00D821D1">
        <w:t>takseer</w:t>
      </w:r>
      <w:r w:rsidR="00FB45EA" w:rsidRPr="00D821D1">
        <w:t>tunnuseid</w:t>
      </w:r>
      <w:proofErr w:type="spellEnd"/>
      <w:r w:rsidR="00E07128" w:rsidRPr="00D821D1">
        <w:t>:</w:t>
      </w:r>
    </w:p>
    <w:p w14:paraId="78AA9EB5" w14:textId="6FF39844" w:rsidR="00A46BD8" w:rsidRPr="00D821D1" w:rsidRDefault="1EFC3632" w:rsidP="00D821D1">
      <w:pPr>
        <w:pStyle w:val="Loendilik"/>
        <w:widowControl w:val="0"/>
        <w:numPr>
          <w:ilvl w:val="2"/>
          <w:numId w:val="7"/>
        </w:numPr>
        <w:overflowPunct w:val="0"/>
        <w:autoSpaceDE w:val="0"/>
        <w:autoSpaceDN w:val="0"/>
        <w:adjustRightInd w:val="0"/>
        <w:spacing w:line="240" w:lineRule="auto"/>
        <w:ind w:right="420"/>
      </w:pPr>
      <w:r>
        <w:t>k</w:t>
      </w:r>
      <w:r w:rsidR="00A46BD8">
        <w:t>asvukohatüüp</w:t>
      </w:r>
      <w:r w:rsidR="008C4ABF">
        <w:t>;</w:t>
      </w:r>
    </w:p>
    <w:p w14:paraId="44978E93" w14:textId="787EF7CB" w:rsidR="00813E09" w:rsidRPr="00D821D1" w:rsidRDefault="00FB45EA" w:rsidP="00D821D1">
      <w:pPr>
        <w:pStyle w:val="Loendilik"/>
        <w:widowControl w:val="0"/>
        <w:numPr>
          <w:ilvl w:val="2"/>
          <w:numId w:val="7"/>
        </w:numPr>
        <w:overflowPunct w:val="0"/>
        <w:autoSpaceDE w:val="0"/>
        <w:autoSpaceDN w:val="0"/>
        <w:adjustRightInd w:val="0"/>
        <w:spacing w:line="240" w:lineRule="auto"/>
        <w:ind w:right="420"/>
      </w:pPr>
      <w:r w:rsidRPr="00D821D1">
        <w:t>liigiline koosseis</w:t>
      </w:r>
      <w:r w:rsidR="008C4ABF" w:rsidRPr="00D821D1">
        <w:t>;</w:t>
      </w:r>
    </w:p>
    <w:p w14:paraId="5324EC67" w14:textId="39F53197" w:rsidR="00A46BD8" w:rsidRPr="00D821D1" w:rsidRDefault="00C36022" w:rsidP="00D821D1">
      <w:pPr>
        <w:pStyle w:val="Loendilik"/>
        <w:widowControl w:val="0"/>
        <w:numPr>
          <w:ilvl w:val="2"/>
          <w:numId w:val="7"/>
        </w:numPr>
        <w:overflowPunct w:val="0"/>
        <w:autoSpaceDE w:val="0"/>
        <w:autoSpaceDN w:val="0"/>
        <w:adjustRightInd w:val="0"/>
        <w:spacing w:line="240" w:lineRule="auto"/>
        <w:ind w:right="420"/>
      </w:pPr>
      <w:r w:rsidRPr="00D821D1">
        <w:t xml:space="preserve">I </w:t>
      </w:r>
      <w:r w:rsidR="00A46BD8" w:rsidRPr="00D821D1">
        <w:t xml:space="preserve">rinde </w:t>
      </w:r>
      <w:proofErr w:type="spellStart"/>
      <w:r w:rsidR="00A46BD8" w:rsidRPr="00D821D1">
        <w:t>rinnaspindala</w:t>
      </w:r>
      <w:proofErr w:type="spellEnd"/>
      <w:r w:rsidR="00A46BD8" w:rsidRPr="00D821D1">
        <w:t xml:space="preserve"> või puude arv</w:t>
      </w:r>
      <w:r w:rsidR="008C4ABF" w:rsidRPr="00D821D1">
        <w:t>;</w:t>
      </w:r>
    </w:p>
    <w:p w14:paraId="78BAA1CC" w14:textId="0E7C37AA" w:rsidR="00A339E1" w:rsidRPr="00D821D1" w:rsidRDefault="6DFC2BFF" w:rsidP="00D821D1">
      <w:pPr>
        <w:pStyle w:val="Loendilik"/>
        <w:widowControl w:val="0"/>
        <w:numPr>
          <w:ilvl w:val="2"/>
          <w:numId w:val="7"/>
        </w:numPr>
        <w:overflowPunct w:val="0"/>
        <w:autoSpaceDE w:val="0"/>
        <w:autoSpaceDN w:val="0"/>
        <w:adjustRightInd w:val="0"/>
        <w:spacing w:line="240" w:lineRule="auto"/>
        <w:ind w:right="420"/>
      </w:pPr>
      <w:r w:rsidRPr="00D821D1">
        <w:t>p</w:t>
      </w:r>
      <w:r w:rsidR="593482FE" w:rsidRPr="00D821D1">
        <w:t xml:space="preserve">eapuuliigi või </w:t>
      </w:r>
      <w:r w:rsidR="3D91D899" w:rsidRPr="00D821D1">
        <w:t xml:space="preserve">ühe </w:t>
      </w:r>
      <w:r w:rsidR="00543AFA" w:rsidRPr="00D821D1">
        <w:t>valitud</w:t>
      </w:r>
      <w:r w:rsidR="3BB3F939" w:rsidRPr="00D821D1">
        <w:t xml:space="preserve"> </w:t>
      </w:r>
      <w:r w:rsidR="00A46BD8" w:rsidRPr="00D821D1">
        <w:t>koosseisupuulii</w:t>
      </w:r>
      <w:r w:rsidR="0027293D" w:rsidRPr="00D821D1">
        <w:t xml:space="preserve">gi </w:t>
      </w:r>
      <w:r w:rsidR="005C5DA8" w:rsidRPr="00D821D1">
        <w:t xml:space="preserve">kõrgus ja </w:t>
      </w:r>
      <w:proofErr w:type="spellStart"/>
      <w:r w:rsidR="005C5DA8" w:rsidRPr="00D821D1">
        <w:t>rinnasdiameeter</w:t>
      </w:r>
      <w:proofErr w:type="spellEnd"/>
      <w:r w:rsidR="008C4ABF" w:rsidRPr="00D821D1">
        <w:t>;</w:t>
      </w:r>
    </w:p>
    <w:p w14:paraId="071D10EE" w14:textId="4E702503" w:rsidR="006F5926" w:rsidRPr="00D821D1" w:rsidRDefault="006F5926" w:rsidP="00D821D1">
      <w:pPr>
        <w:pStyle w:val="Loendilik"/>
        <w:widowControl w:val="0"/>
        <w:numPr>
          <w:ilvl w:val="2"/>
          <w:numId w:val="7"/>
        </w:numPr>
        <w:overflowPunct w:val="0"/>
        <w:autoSpaceDE w:val="0"/>
        <w:autoSpaceDN w:val="0"/>
        <w:adjustRightInd w:val="0"/>
        <w:spacing w:line="240" w:lineRule="auto"/>
        <w:ind w:right="420"/>
      </w:pPr>
      <w:r w:rsidRPr="00D821D1">
        <w:t>peapuuliigi vanus</w:t>
      </w:r>
      <w:r w:rsidR="008C4ABF" w:rsidRPr="00D821D1">
        <w:t>;</w:t>
      </w:r>
    </w:p>
    <w:p w14:paraId="4A27ADFB" w14:textId="5086D99A" w:rsidR="00351FD6" w:rsidRPr="00D821D1" w:rsidRDefault="0004364B" w:rsidP="00D821D1">
      <w:pPr>
        <w:pStyle w:val="Loendilik"/>
        <w:widowControl w:val="0"/>
        <w:numPr>
          <w:ilvl w:val="2"/>
          <w:numId w:val="7"/>
        </w:numPr>
        <w:overflowPunct w:val="0"/>
        <w:autoSpaceDE w:val="0"/>
        <w:autoSpaceDN w:val="0"/>
        <w:adjustRightInd w:val="0"/>
        <w:spacing w:line="240" w:lineRule="auto"/>
        <w:ind w:right="420"/>
      </w:pPr>
      <w:r w:rsidRPr="00D821D1">
        <w:t>eraldise piiritlemine.</w:t>
      </w:r>
    </w:p>
    <w:p w14:paraId="08D23D9A" w14:textId="00850326" w:rsidR="72553FC1" w:rsidRPr="00D821D1" w:rsidRDefault="72553FC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Kontrolltegevusi viivad läbi metsakorraldusjuhid</w:t>
      </w:r>
      <w:r w:rsidR="7BFC18E0" w:rsidRPr="00D821D1">
        <w:t>.</w:t>
      </w:r>
      <w:r w:rsidRPr="00D821D1">
        <w:t xml:space="preserve"> </w:t>
      </w:r>
    </w:p>
    <w:p w14:paraId="2963A909" w14:textId="2AE16227" w:rsidR="7D568AAC" w:rsidRPr="00D821D1" w:rsidRDefault="7D568AAC" w:rsidP="00D821D1">
      <w:pPr>
        <w:pStyle w:val="Loendilik"/>
        <w:spacing w:line="240" w:lineRule="auto"/>
        <w:ind w:left="709" w:hanging="709"/>
      </w:pPr>
    </w:p>
    <w:p w14:paraId="42E23718" w14:textId="77777777" w:rsidR="006023F6" w:rsidRPr="00D821D1" w:rsidRDefault="0051517E" w:rsidP="00D821D1">
      <w:pPr>
        <w:pStyle w:val="Loendilik"/>
        <w:numPr>
          <w:ilvl w:val="0"/>
          <w:numId w:val="7"/>
        </w:numPr>
        <w:spacing w:line="240" w:lineRule="auto"/>
        <w:ind w:left="709" w:hanging="709"/>
        <w:rPr>
          <w:b/>
        </w:rPr>
      </w:pPr>
      <w:r w:rsidRPr="00D821D1">
        <w:rPr>
          <w:b/>
        </w:rPr>
        <w:t>Metsakorraldajate kontrollimise sagedus ja maht</w:t>
      </w:r>
    </w:p>
    <w:p w14:paraId="7B68611E" w14:textId="7039815C" w:rsidR="00672ABC" w:rsidRPr="00D821D1" w:rsidRDefault="29F5D93B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 xml:space="preserve">Kalendriaasta jooksul kontrollitakse </w:t>
      </w:r>
      <w:r w:rsidR="177D64F0" w:rsidRPr="00D821D1">
        <w:t>kõigi</w:t>
      </w:r>
      <w:r w:rsidRPr="00D821D1">
        <w:t xml:space="preserve"> metsakorraldaja</w:t>
      </w:r>
      <w:r w:rsidR="58DD51DA" w:rsidRPr="00D821D1">
        <w:t>te töö</w:t>
      </w:r>
      <w:r w:rsidRPr="00D821D1">
        <w:t>d</w:t>
      </w:r>
      <w:r w:rsidR="3F3533CE" w:rsidRPr="00D821D1">
        <w:t>, ke</w:t>
      </w:r>
      <w:r w:rsidR="1A9205F3" w:rsidRPr="00D821D1">
        <w:t xml:space="preserve">s </w:t>
      </w:r>
      <w:r w:rsidR="5E22CE52" w:rsidRPr="00D821D1">
        <w:t xml:space="preserve">jooksva </w:t>
      </w:r>
      <w:r w:rsidR="249E78CA" w:rsidRPr="00D821D1">
        <w:t>kalendri</w:t>
      </w:r>
      <w:r w:rsidR="5E22CE52" w:rsidRPr="00D821D1">
        <w:t xml:space="preserve">aasta lõpuks on </w:t>
      </w:r>
      <w:r w:rsidR="59620A70" w:rsidRPr="00D821D1">
        <w:t>töötanud täis</w:t>
      </w:r>
      <w:r w:rsidR="5DFC4F66" w:rsidRPr="00D821D1">
        <w:t>t</w:t>
      </w:r>
      <w:r w:rsidR="249E78CA" w:rsidRPr="00D821D1">
        <w:t xml:space="preserve">ööajaga </w:t>
      </w:r>
      <w:r w:rsidR="6D455C1F" w:rsidRPr="00D821D1">
        <w:t>vähemalt 6 kuud</w:t>
      </w:r>
      <w:r w:rsidR="7116389F" w:rsidRPr="00D821D1">
        <w:t xml:space="preserve"> ja on tööl</w:t>
      </w:r>
      <w:r w:rsidR="001B4453" w:rsidRPr="00D821D1">
        <w:t>.</w:t>
      </w:r>
      <w:r w:rsidR="7116389F" w:rsidRPr="00D821D1">
        <w:t xml:space="preserve"> </w:t>
      </w:r>
    </w:p>
    <w:p w14:paraId="5ABD7B4D" w14:textId="20158723" w:rsidR="005C3A24" w:rsidRPr="00D821D1" w:rsidRDefault="5D652F13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Kontroll</w:t>
      </w:r>
      <w:r w:rsidR="72553FC1" w:rsidRPr="00D821D1">
        <w:t xml:space="preserve">mõõtmiseks </w:t>
      </w:r>
      <w:r w:rsidRPr="00D821D1">
        <w:t xml:space="preserve">valitakse juhusliku </w:t>
      </w:r>
      <w:r w:rsidR="61C168C6" w:rsidRPr="00D821D1">
        <w:t>vali</w:t>
      </w:r>
      <w:r w:rsidR="7579623B" w:rsidRPr="00D821D1">
        <w:t>ku</w:t>
      </w:r>
      <w:r w:rsidR="61C168C6" w:rsidRPr="00D821D1">
        <w:t xml:space="preserve"> </w:t>
      </w:r>
      <w:r w:rsidR="3EBCD1E7" w:rsidRPr="00D821D1">
        <w:t xml:space="preserve">alusel </w:t>
      </w:r>
      <w:r w:rsidRPr="00D821D1">
        <w:t xml:space="preserve">metsakorraldaja </w:t>
      </w:r>
      <w:r w:rsidR="60CA3A71" w:rsidRPr="00D821D1">
        <w:t>poolt</w:t>
      </w:r>
      <w:r w:rsidR="77B2FB3A" w:rsidRPr="00D821D1">
        <w:t xml:space="preserve"> jooksval aastal</w:t>
      </w:r>
      <w:r w:rsidR="69434451" w:rsidRPr="00D821D1">
        <w:t xml:space="preserve"> </w:t>
      </w:r>
      <w:r w:rsidRPr="00D821D1">
        <w:t>inventeeritud</w:t>
      </w:r>
      <w:r w:rsidR="10E626A7" w:rsidRPr="00D821D1">
        <w:t xml:space="preserve"> </w:t>
      </w:r>
      <w:r w:rsidR="772F9695" w:rsidRPr="00D821D1">
        <w:t>1</w:t>
      </w:r>
      <w:r w:rsidR="12938E26" w:rsidRPr="00D821D1">
        <w:t>5</w:t>
      </w:r>
      <w:r w:rsidRPr="00D821D1">
        <w:t xml:space="preserve"> tootliku metsamaa kõlvikuga eraldist</w:t>
      </w:r>
      <w:r w:rsidR="00BF1602" w:rsidRPr="00D821D1">
        <w:t>. Antud valik peab sisaldama vähemalt</w:t>
      </w:r>
      <w:r w:rsidR="01769552" w:rsidRPr="00D821D1">
        <w:t xml:space="preserve"> 3</w:t>
      </w:r>
      <w:r w:rsidR="316E7C6E" w:rsidRPr="00D821D1">
        <w:t xml:space="preserve"> latimetsa arenguklassi</w:t>
      </w:r>
      <w:r w:rsidR="00BF1602" w:rsidRPr="00D821D1">
        <w:t xml:space="preserve"> eraldist</w:t>
      </w:r>
      <w:r w:rsidR="12938E26" w:rsidRPr="00D821D1">
        <w:t>.</w:t>
      </w:r>
      <w:r w:rsidR="20B68C34" w:rsidRPr="00D821D1">
        <w:t xml:space="preserve"> Lisaks </w:t>
      </w:r>
      <w:r w:rsidR="3BA66646" w:rsidRPr="00D821D1">
        <w:t>hinnatakse võimalusel</w:t>
      </w:r>
      <w:r w:rsidR="316E7C6E" w:rsidRPr="00D821D1">
        <w:t xml:space="preserve"> </w:t>
      </w:r>
      <w:r w:rsidR="77BA7A65" w:rsidRPr="00D821D1">
        <w:t>3</w:t>
      </w:r>
      <w:r w:rsidR="01769552" w:rsidRPr="00D821D1">
        <w:t xml:space="preserve"> </w:t>
      </w:r>
      <w:r w:rsidRPr="00D821D1">
        <w:t xml:space="preserve">metsauuenduse </w:t>
      </w:r>
      <w:r w:rsidR="72553FC1" w:rsidRPr="00D821D1">
        <w:t xml:space="preserve">uuenenuks </w:t>
      </w:r>
      <w:r w:rsidRPr="00D821D1">
        <w:t>arvestamise soovituse</w:t>
      </w:r>
      <w:r w:rsidR="41903CD2" w:rsidRPr="00D821D1">
        <w:t>ga</w:t>
      </w:r>
      <w:r w:rsidRPr="00D821D1">
        <w:t xml:space="preserve"> eraldist</w:t>
      </w:r>
      <w:r w:rsidR="316E7C6E" w:rsidRPr="00D821D1">
        <w:t>.</w:t>
      </w:r>
    </w:p>
    <w:p w14:paraId="231CBF70" w14:textId="77777777" w:rsidR="00605DC7" w:rsidRPr="00D821D1" w:rsidRDefault="00605DC7" w:rsidP="00D821D1">
      <w:pPr>
        <w:pStyle w:val="Loendilik"/>
        <w:spacing w:line="240" w:lineRule="auto"/>
        <w:ind w:left="709"/>
      </w:pPr>
    </w:p>
    <w:p w14:paraId="323015CF" w14:textId="77777777" w:rsidR="0051517E" w:rsidRPr="00D821D1" w:rsidRDefault="0051517E" w:rsidP="00D821D1">
      <w:pPr>
        <w:pStyle w:val="Loendilik"/>
        <w:numPr>
          <w:ilvl w:val="0"/>
          <w:numId w:val="7"/>
        </w:numPr>
        <w:spacing w:line="240" w:lineRule="auto"/>
        <w:ind w:left="709" w:hanging="709"/>
        <w:rPr>
          <w:b/>
        </w:rPr>
      </w:pPr>
      <w:r w:rsidRPr="00D821D1">
        <w:rPr>
          <w:b/>
        </w:rPr>
        <w:t>Kontrolltegevused</w:t>
      </w:r>
    </w:p>
    <w:p w14:paraId="79C1820F" w14:textId="77777777" w:rsidR="0051517E" w:rsidRPr="00D821D1" w:rsidRDefault="0051517E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Kontrollmõõtmised te</w:t>
      </w:r>
      <w:r w:rsidR="005B3247" w:rsidRPr="00D821D1">
        <w:t xml:space="preserve">ostatakse metsakorraldaja poolt kirjeldatud </w:t>
      </w:r>
      <w:r w:rsidRPr="00D821D1">
        <w:t>eraldiste piirides.</w:t>
      </w:r>
    </w:p>
    <w:p w14:paraId="0FA76DD1" w14:textId="77777777" w:rsidR="00592F88" w:rsidRPr="00D821D1" w:rsidRDefault="0051517E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Kontrollmõõtmiste käigus mõõdetakse</w:t>
      </w:r>
      <w:r w:rsidR="00941300" w:rsidRPr="00D821D1">
        <w:t xml:space="preserve"> </w:t>
      </w:r>
      <w:proofErr w:type="spellStart"/>
      <w:r w:rsidR="00941300" w:rsidRPr="00D821D1">
        <w:t>rinnaspindala</w:t>
      </w:r>
      <w:proofErr w:type="spellEnd"/>
      <w:r w:rsidRPr="00D821D1">
        <w:t xml:space="preserve"> </w:t>
      </w:r>
      <w:r w:rsidR="00941300" w:rsidRPr="00D821D1">
        <w:t>või loendatakse puude arv</w:t>
      </w:r>
      <w:r w:rsidRPr="00D821D1">
        <w:t xml:space="preserve"> </w:t>
      </w:r>
      <w:proofErr w:type="spellStart"/>
      <w:r w:rsidRPr="00D821D1">
        <w:t>puuliigiti</w:t>
      </w:r>
      <w:proofErr w:type="spellEnd"/>
      <w:r w:rsidRPr="00D821D1">
        <w:t>. Minimaalsed loenduspunk</w:t>
      </w:r>
      <w:r w:rsidR="00DB10BC" w:rsidRPr="00D821D1">
        <w:t xml:space="preserve">tide arvud on toodud </w:t>
      </w:r>
      <w:r w:rsidR="002D6B82" w:rsidRPr="00D821D1">
        <w:t xml:space="preserve">juhendi </w:t>
      </w:r>
      <w:r w:rsidR="00DB10BC" w:rsidRPr="00D821D1">
        <w:t>lisa</w:t>
      </w:r>
      <w:r w:rsidR="00941300" w:rsidRPr="00D821D1">
        <w:t>s 1</w:t>
      </w:r>
      <w:r w:rsidRPr="00D821D1">
        <w:t>.</w:t>
      </w:r>
    </w:p>
    <w:p w14:paraId="2D2C64C2" w14:textId="31B23907" w:rsidR="0051517E" w:rsidRPr="00D821D1" w:rsidRDefault="2CF96CAA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 xml:space="preserve">Kontrollmõõtmiseks valitud juhuslikust eraldisest </w:t>
      </w:r>
      <w:r w:rsidR="5AB9A85C" w:rsidRPr="00D821D1">
        <w:t>5</w:t>
      </w:r>
      <w:r w:rsidR="008E1D30" w:rsidRPr="00D821D1">
        <w:t>-l</w:t>
      </w:r>
      <w:r w:rsidRPr="00D821D1">
        <w:t xml:space="preserve"> tehakse kõrguse ja diameetri kontroll </w:t>
      </w:r>
      <w:r w:rsidR="0313D06D" w:rsidRPr="00D821D1">
        <w:t xml:space="preserve">ühel </w:t>
      </w:r>
      <w:r w:rsidRPr="00D821D1">
        <w:t>koosseisu koefits</w:t>
      </w:r>
      <w:r w:rsidR="73A5800A" w:rsidRPr="00D821D1">
        <w:t>i</w:t>
      </w:r>
      <w:r w:rsidRPr="00D821D1">
        <w:t xml:space="preserve">endiga </w:t>
      </w:r>
      <w:r w:rsidR="4C3E0C48" w:rsidRPr="00D821D1">
        <w:t>≥</w:t>
      </w:r>
      <w:r w:rsidRPr="00D821D1">
        <w:t>20% elemendil, mis ei ole peapuuliik.</w:t>
      </w:r>
    </w:p>
    <w:p w14:paraId="252CA1DA" w14:textId="28ECBED3" w:rsidR="0051517E" w:rsidRPr="00D821D1" w:rsidRDefault="0051517E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Peapuuliigi vanuse määramiseks puuritakse</w:t>
      </w:r>
      <w:r w:rsidR="002D6B82" w:rsidRPr="00D821D1">
        <w:t xml:space="preserve"> ja loendatakse aastarõngad</w:t>
      </w:r>
      <w:r w:rsidRPr="00D821D1">
        <w:t xml:space="preserve"> </w:t>
      </w:r>
      <w:r w:rsidR="00EC689A" w:rsidRPr="00D821D1">
        <w:t xml:space="preserve">keskealistes </w:t>
      </w:r>
      <w:r w:rsidR="001935CD" w:rsidRPr="00D821D1">
        <w:t xml:space="preserve">ning </w:t>
      </w:r>
      <w:r w:rsidRPr="00D821D1">
        <w:t>vanemates puistutes vähemalt kolm</w:t>
      </w:r>
      <w:r w:rsidR="002D6B82" w:rsidRPr="00D821D1">
        <w:t>el</w:t>
      </w:r>
      <w:r w:rsidRPr="00D821D1">
        <w:t xml:space="preserve"> puu</w:t>
      </w:r>
      <w:r w:rsidR="002D6B82" w:rsidRPr="00D821D1">
        <w:t>l</w:t>
      </w:r>
      <w:r w:rsidRPr="00D821D1">
        <w:t xml:space="preserve"> eraldise kohta.</w:t>
      </w:r>
      <w:r w:rsidR="00482434" w:rsidRPr="00D821D1">
        <w:t xml:space="preserve"> </w:t>
      </w:r>
      <w:r w:rsidR="00E35162" w:rsidRPr="00D821D1">
        <w:t>N</w:t>
      </w:r>
      <w:r w:rsidR="006E3A44" w:rsidRPr="00D821D1">
        <w:t>ooremates</w:t>
      </w:r>
      <w:r w:rsidR="00E35162" w:rsidRPr="00D821D1">
        <w:t xml:space="preserve"> puistu</w:t>
      </w:r>
      <w:r w:rsidR="0003203C" w:rsidRPr="00D821D1">
        <w:t xml:space="preserve">tes </w:t>
      </w:r>
      <w:r w:rsidR="001B3711" w:rsidRPr="00D821D1">
        <w:t xml:space="preserve">määratakse vanus </w:t>
      </w:r>
      <w:r w:rsidR="00F753A2" w:rsidRPr="00D821D1">
        <w:t xml:space="preserve">eraldise </w:t>
      </w:r>
      <w:r w:rsidR="003F47A4" w:rsidRPr="00D821D1">
        <w:t>ajaloo</w:t>
      </w:r>
      <w:r w:rsidR="00F753A2" w:rsidRPr="00D821D1">
        <w:t>kirjelduses märgitud</w:t>
      </w:r>
      <w:r w:rsidR="003F47A4" w:rsidRPr="00D821D1">
        <w:t xml:space="preserve"> tööde alusel, ajalooliste metsanduslike aerofotode põhja</w:t>
      </w:r>
      <w:r w:rsidR="001935CD" w:rsidRPr="00D821D1">
        <w:t>l</w:t>
      </w:r>
      <w:r w:rsidR="003F47A4" w:rsidRPr="00D821D1">
        <w:t xml:space="preserve"> või männaste loendamisega.</w:t>
      </w:r>
    </w:p>
    <w:p w14:paraId="2E985CB0" w14:textId="6E6E86F0" w:rsidR="00F06397" w:rsidRPr="00D821D1" w:rsidRDefault="005520E8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Kontrollmõõtmiste k</w:t>
      </w:r>
      <w:r w:rsidR="00094528" w:rsidRPr="00D821D1">
        <w:t>äigus</w:t>
      </w:r>
      <w:r w:rsidR="009D1E08" w:rsidRPr="00D821D1">
        <w:t xml:space="preserve"> </w:t>
      </w:r>
      <w:r w:rsidR="00817D2C" w:rsidRPr="00D821D1">
        <w:t>fikseeritakse</w:t>
      </w:r>
      <w:r w:rsidR="006E3EFD" w:rsidRPr="00D821D1">
        <w:t xml:space="preserve"> </w:t>
      </w:r>
      <w:r w:rsidR="00086F56" w:rsidRPr="00D821D1">
        <w:t>ja juhitakse tähelepanu</w:t>
      </w:r>
      <w:r w:rsidR="00094528" w:rsidRPr="00D821D1">
        <w:t xml:space="preserve"> </w:t>
      </w:r>
      <w:r w:rsidR="00426240" w:rsidRPr="00D821D1">
        <w:t>järgmis</w:t>
      </w:r>
      <w:r w:rsidR="00086F56" w:rsidRPr="00D821D1">
        <w:t>te</w:t>
      </w:r>
      <w:r w:rsidR="00C73C70" w:rsidRPr="00D821D1">
        <w:t>le</w:t>
      </w:r>
      <w:r w:rsidR="00086F56" w:rsidRPr="00D821D1">
        <w:t xml:space="preserve"> </w:t>
      </w:r>
      <w:proofErr w:type="spellStart"/>
      <w:r w:rsidR="00426240" w:rsidRPr="00D821D1">
        <w:t>takseer</w:t>
      </w:r>
      <w:r w:rsidR="000B5D3F" w:rsidRPr="00D821D1">
        <w:softHyphen/>
      </w:r>
      <w:r w:rsidR="00426240" w:rsidRPr="00D821D1">
        <w:t>tunnus</w:t>
      </w:r>
      <w:r w:rsidR="00086F56" w:rsidRPr="00D821D1">
        <w:t>te</w:t>
      </w:r>
      <w:r w:rsidR="00201FD5" w:rsidRPr="00D821D1">
        <w:t>le</w:t>
      </w:r>
      <w:proofErr w:type="spellEnd"/>
      <w:r w:rsidR="00426240" w:rsidRPr="00D821D1">
        <w:t xml:space="preserve">, mis ei </w:t>
      </w:r>
      <w:r w:rsidR="00252932" w:rsidRPr="00D821D1">
        <w:t>kvalifitseeru</w:t>
      </w:r>
      <w:r w:rsidR="00201FD5" w:rsidRPr="00D821D1">
        <w:t xml:space="preserve"> </w:t>
      </w:r>
      <w:r w:rsidR="00252932" w:rsidRPr="00D821D1">
        <w:t>kvaliteedi hinnangu alla:</w:t>
      </w:r>
    </w:p>
    <w:p w14:paraId="3904814F" w14:textId="408707C5" w:rsidR="00BA1733" w:rsidRPr="00D821D1" w:rsidRDefault="009E5625" w:rsidP="00D821D1">
      <w:pPr>
        <w:pStyle w:val="Loendilik"/>
        <w:numPr>
          <w:ilvl w:val="2"/>
          <w:numId w:val="7"/>
        </w:numPr>
        <w:spacing w:line="240" w:lineRule="auto"/>
        <w:ind w:left="1418" w:hanging="698"/>
      </w:pPr>
      <w:r w:rsidRPr="00D821D1">
        <w:t>p</w:t>
      </w:r>
      <w:r w:rsidR="00F402EB" w:rsidRPr="00D821D1">
        <w:t>uistu t</w:t>
      </w:r>
      <w:r w:rsidR="00BA1733" w:rsidRPr="00D821D1">
        <w:t>ei</w:t>
      </w:r>
      <w:r w:rsidR="008314C8" w:rsidRPr="00D821D1">
        <w:t>n</w:t>
      </w:r>
      <w:r w:rsidR="00BA1733" w:rsidRPr="00D821D1">
        <w:t>e rin</w:t>
      </w:r>
      <w:r w:rsidR="007176BC" w:rsidRPr="00D821D1">
        <w:t xml:space="preserve">ne </w:t>
      </w:r>
      <w:r w:rsidR="00260F81" w:rsidRPr="00D821D1">
        <w:t xml:space="preserve">on mõõdetud </w:t>
      </w:r>
      <w:r w:rsidR="00E163C3" w:rsidRPr="00D821D1">
        <w:t xml:space="preserve">ja </w:t>
      </w:r>
      <w:r w:rsidR="00260F81" w:rsidRPr="00D821D1">
        <w:t xml:space="preserve">kirjeldatud </w:t>
      </w:r>
      <w:r w:rsidR="000E24DF" w:rsidRPr="00D821D1">
        <w:t>alati selle olemasolul</w:t>
      </w:r>
      <w:r w:rsidR="00260F81" w:rsidRPr="00D821D1">
        <w:t>;</w:t>
      </w:r>
    </w:p>
    <w:p w14:paraId="40A1B44E" w14:textId="66514047" w:rsidR="002754A7" w:rsidRPr="00D821D1" w:rsidRDefault="009E5625" w:rsidP="00D821D1">
      <w:pPr>
        <w:pStyle w:val="Loendilik"/>
        <w:numPr>
          <w:ilvl w:val="2"/>
          <w:numId w:val="7"/>
        </w:numPr>
        <w:spacing w:line="240" w:lineRule="auto"/>
        <w:ind w:left="1418" w:hanging="698"/>
      </w:pPr>
      <w:r w:rsidRPr="00D821D1">
        <w:t>j</w:t>
      </w:r>
      <w:r w:rsidR="002D6B91" w:rsidRPr="00D821D1">
        <w:t xml:space="preserve">ärelkasvu ja üksikpuude rinne </w:t>
      </w:r>
      <w:r w:rsidR="00260F81" w:rsidRPr="00D821D1">
        <w:t xml:space="preserve">on mõõdetud </w:t>
      </w:r>
      <w:r w:rsidR="00E816FE" w:rsidRPr="00D821D1">
        <w:t>ning</w:t>
      </w:r>
      <w:r w:rsidR="00E163C3" w:rsidRPr="00D821D1">
        <w:t xml:space="preserve"> </w:t>
      </w:r>
      <w:r w:rsidR="00260F81" w:rsidRPr="00D821D1">
        <w:t>kirjeldatud</w:t>
      </w:r>
      <w:r w:rsidR="00DC7705" w:rsidRPr="00D821D1">
        <w:t xml:space="preserve"> alati</w:t>
      </w:r>
      <w:r w:rsidR="00260F81" w:rsidRPr="00D821D1">
        <w:t xml:space="preserve"> </w:t>
      </w:r>
      <w:r w:rsidR="00F61A4F" w:rsidRPr="00D821D1">
        <w:t>selle olemasolul</w:t>
      </w:r>
      <w:r w:rsidR="008C7495" w:rsidRPr="00D821D1">
        <w:t xml:space="preserve"> kuni latimetsa </w:t>
      </w:r>
      <w:r w:rsidR="003021BE" w:rsidRPr="00D821D1">
        <w:t xml:space="preserve">(kaasa arvatud) </w:t>
      </w:r>
      <w:r w:rsidR="008C7495" w:rsidRPr="00D821D1">
        <w:t>arenguklassini</w:t>
      </w:r>
      <w:r w:rsidR="00DC7705" w:rsidRPr="00D821D1">
        <w:t>;</w:t>
      </w:r>
    </w:p>
    <w:p w14:paraId="794EFDB6" w14:textId="7CE16C86" w:rsidR="00F5137B" w:rsidRPr="00D821D1" w:rsidRDefault="008D7D70" w:rsidP="00D821D1">
      <w:pPr>
        <w:pStyle w:val="Loendilik"/>
        <w:numPr>
          <w:ilvl w:val="2"/>
          <w:numId w:val="7"/>
        </w:numPr>
        <w:spacing w:line="240" w:lineRule="auto"/>
        <w:ind w:left="1418" w:hanging="698"/>
      </w:pPr>
      <w:r w:rsidRPr="00D821D1">
        <w:t xml:space="preserve">kahjustuste põhjus on </w:t>
      </w:r>
      <w:r w:rsidR="009E5625" w:rsidRPr="00D821D1">
        <w:t>f</w:t>
      </w:r>
      <w:r w:rsidR="00594872" w:rsidRPr="00D821D1">
        <w:t>ikseerit</w:t>
      </w:r>
      <w:r w:rsidR="00DC7705" w:rsidRPr="00D821D1">
        <w:t xml:space="preserve">ud </w:t>
      </w:r>
      <w:r w:rsidR="00756312" w:rsidRPr="00D821D1">
        <w:t xml:space="preserve">ja </w:t>
      </w:r>
      <w:proofErr w:type="spellStart"/>
      <w:r w:rsidR="00E816FE" w:rsidRPr="00D821D1">
        <w:t>silmamõõduliselt</w:t>
      </w:r>
      <w:proofErr w:type="spellEnd"/>
      <w:r w:rsidR="00E816FE" w:rsidRPr="00D821D1">
        <w:t xml:space="preserve"> on </w:t>
      </w:r>
      <w:r w:rsidR="00756312" w:rsidRPr="00D821D1">
        <w:t>määrat</w:t>
      </w:r>
      <w:r w:rsidR="00DC7705" w:rsidRPr="00D821D1">
        <w:t>ud</w:t>
      </w:r>
      <w:r w:rsidR="00756312" w:rsidRPr="00D821D1">
        <w:t xml:space="preserve"> </w:t>
      </w:r>
      <w:r w:rsidR="00F5137B" w:rsidRPr="00D821D1">
        <w:t>kahjustatud puude osakaal protsentides</w:t>
      </w:r>
      <w:r w:rsidR="00DA0F91" w:rsidRPr="00D821D1">
        <w:t>;</w:t>
      </w:r>
    </w:p>
    <w:p w14:paraId="40E1E1E8" w14:textId="52550509" w:rsidR="00E87755" w:rsidRPr="00D821D1" w:rsidRDefault="00F432BD" w:rsidP="00D821D1">
      <w:pPr>
        <w:pStyle w:val="Loendilik"/>
        <w:numPr>
          <w:ilvl w:val="2"/>
          <w:numId w:val="7"/>
        </w:numPr>
        <w:spacing w:line="240" w:lineRule="auto"/>
        <w:ind w:left="1418" w:hanging="698"/>
      </w:pPr>
      <w:r w:rsidRPr="00D821D1">
        <w:t xml:space="preserve">surnud ja </w:t>
      </w:r>
      <w:proofErr w:type="spellStart"/>
      <w:r w:rsidRPr="00D821D1">
        <w:t>lamapuude</w:t>
      </w:r>
      <w:proofErr w:type="spellEnd"/>
      <w:r w:rsidRPr="00D821D1">
        <w:t xml:space="preserve"> tagavara on </w:t>
      </w:r>
      <w:proofErr w:type="spellStart"/>
      <w:r w:rsidR="003D150A" w:rsidRPr="00D821D1">
        <w:t>silmamõõduliselt</w:t>
      </w:r>
      <w:proofErr w:type="spellEnd"/>
      <w:r w:rsidR="003D150A" w:rsidRPr="00D821D1">
        <w:t xml:space="preserve"> </w:t>
      </w:r>
      <w:r w:rsidR="009E5625" w:rsidRPr="00D821D1">
        <w:t>f</w:t>
      </w:r>
      <w:r w:rsidR="00756312" w:rsidRPr="00D821D1">
        <w:t>ikseerit</w:t>
      </w:r>
      <w:r w:rsidRPr="00D821D1">
        <w:t>ud</w:t>
      </w:r>
      <w:r w:rsidR="0051517E" w:rsidRPr="00D821D1">
        <w:t>.</w:t>
      </w:r>
    </w:p>
    <w:p w14:paraId="5F6603CC" w14:textId="77777777" w:rsidR="00031E8A" w:rsidRPr="00D821D1" w:rsidRDefault="00031E8A" w:rsidP="00D821D1">
      <w:pPr>
        <w:spacing w:line="240" w:lineRule="auto"/>
      </w:pPr>
    </w:p>
    <w:p w14:paraId="7A8E72F2" w14:textId="77777777" w:rsidR="00CC08F3" w:rsidRDefault="00CC08F3" w:rsidP="00D821D1">
      <w:pPr>
        <w:spacing w:line="240" w:lineRule="auto"/>
      </w:pPr>
    </w:p>
    <w:p w14:paraId="3BFFEA55" w14:textId="77777777" w:rsidR="00D821D1" w:rsidRPr="00D821D1" w:rsidRDefault="00D821D1" w:rsidP="00D821D1">
      <w:pPr>
        <w:spacing w:line="240" w:lineRule="auto"/>
      </w:pPr>
    </w:p>
    <w:p w14:paraId="350A0A3C" w14:textId="284EB3AD" w:rsidR="004E3E28" w:rsidRPr="00D821D1" w:rsidRDefault="00C3783C" w:rsidP="00D821D1">
      <w:pPr>
        <w:pStyle w:val="Loendilik"/>
        <w:numPr>
          <w:ilvl w:val="0"/>
          <w:numId w:val="7"/>
        </w:numPr>
        <w:spacing w:line="240" w:lineRule="auto"/>
        <w:ind w:left="709" w:hanging="709"/>
        <w:rPr>
          <w:b/>
        </w:rPr>
      </w:pPr>
      <w:r w:rsidRPr="00D821D1">
        <w:rPr>
          <w:b/>
        </w:rPr>
        <w:lastRenderedPageBreak/>
        <w:t>K</w:t>
      </w:r>
      <w:r w:rsidR="004E3E28" w:rsidRPr="00D821D1">
        <w:rPr>
          <w:b/>
        </w:rPr>
        <w:t xml:space="preserve">ontrollmõõtmiste </w:t>
      </w:r>
      <w:r w:rsidR="00E860B0" w:rsidRPr="00D821D1">
        <w:rPr>
          <w:b/>
        </w:rPr>
        <w:t>kvaliteedi hinnang</w:t>
      </w:r>
    </w:p>
    <w:p w14:paraId="3011AB0B" w14:textId="16F249A3" w:rsidR="00C42E2C" w:rsidRPr="00D821D1" w:rsidRDefault="006E4256" w:rsidP="00D821D1">
      <w:pPr>
        <w:pStyle w:val="Loendilik"/>
        <w:numPr>
          <w:ilvl w:val="1"/>
          <w:numId w:val="7"/>
        </w:numPr>
        <w:spacing w:line="240" w:lineRule="auto"/>
        <w:ind w:left="709" w:hanging="709"/>
        <w:rPr>
          <w:bCs/>
        </w:rPr>
      </w:pPr>
      <w:r w:rsidRPr="00D821D1">
        <w:t xml:space="preserve">Punktis 1.2 nimetatud </w:t>
      </w:r>
      <w:proofErr w:type="spellStart"/>
      <w:r w:rsidR="00D97E4A" w:rsidRPr="00D821D1">
        <w:t>takseertunnuste</w:t>
      </w:r>
      <w:proofErr w:type="spellEnd"/>
      <w:r w:rsidR="00D97E4A" w:rsidRPr="00D821D1">
        <w:t xml:space="preserve"> määratlemise täpsusele kehtivad </w:t>
      </w:r>
      <w:r w:rsidR="006131B3" w:rsidRPr="00D821D1">
        <w:t>„</w:t>
      </w:r>
      <w:r w:rsidR="007478F1" w:rsidRPr="00D821D1">
        <w:t>Metsa korraldamise juhendis</w:t>
      </w:r>
      <w:r w:rsidR="006131B3" w:rsidRPr="00D821D1">
        <w:t>“</w:t>
      </w:r>
      <w:r w:rsidR="007478F1" w:rsidRPr="00D821D1">
        <w:t xml:space="preserve"> sätestatud </w:t>
      </w:r>
      <w:r w:rsidR="00E01521" w:rsidRPr="00D821D1">
        <w:t>nõuded.</w:t>
      </w:r>
    </w:p>
    <w:p w14:paraId="6852782B" w14:textId="55DA660E" w:rsidR="007B4E64" w:rsidRPr="00D821D1" w:rsidRDefault="6C4168B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proofErr w:type="spellStart"/>
      <w:r w:rsidRPr="00D821D1">
        <w:t>Takseertunnus</w:t>
      </w:r>
      <w:proofErr w:type="spellEnd"/>
      <w:r w:rsidR="7F6582BF" w:rsidRPr="00D821D1">
        <w:t>,</w:t>
      </w:r>
      <w:r w:rsidRPr="00D821D1">
        <w:t xml:space="preserve"> mis ei vasta </w:t>
      </w:r>
      <w:r w:rsidR="006131B3" w:rsidRPr="00D821D1">
        <w:t>„</w:t>
      </w:r>
      <w:r w:rsidRPr="00D821D1">
        <w:t>Metsa korraldamise juhendi</w:t>
      </w:r>
      <w:r w:rsidR="3D84A30B" w:rsidRPr="00D821D1">
        <w:t>s</w:t>
      </w:r>
      <w:r w:rsidR="006131B3" w:rsidRPr="00D821D1">
        <w:t>“</w:t>
      </w:r>
      <w:r w:rsidR="3D84A30B" w:rsidRPr="00D821D1">
        <w:t xml:space="preserve"> sätestatud tingimusele, loetakse veaks.</w:t>
      </w:r>
    </w:p>
    <w:p w14:paraId="7DA16015" w14:textId="7E026ED4" w:rsidR="007B4E64" w:rsidRPr="00D821D1" w:rsidRDefault="509FE708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proofErr w:type="spellStart"/>
      <w:r w:rsidRPr="00D821D1">
        <w:t>T</w:t>
      </w:r>
      <w:r w:rsidR="122986E6" w:rsidRPr="00D821D1">
        <w:t>akseert</w:t>
      </w:r>
      <w:r w:rsidR="417A785E" w:rsidRPr="00D821D1">
        <w:t>unnuse</w:t>
      </w:r>
      <w:proofErr w:type="spellEnd"/>
      <w:r w:rsidR="417A785E" w:rsidRPr="00D821D1">
        <w:t xml:space="preserve"> lõikes</w:t>
      </w:r>
      <w:r w:rsidR="6BF0FE3F" w:rsidRPr="00D821D1">
        <w:t xml:space="preserve"> </w:t>
      </w:r>
      <w:r w:rsidR="39887506" w:rsidRPr="00D821D1">
        <w:t>lubatud</w:t>
      </w:r>
      <w:r w:rsidR="4A2B26CD" w:rsidRPr="00D821D1">
        <w:t xml:space="preserve"> vigade piirarv on välja toodud juhendi lisas </w:t>
      </w:r>
      <w:r w:rsidR="2AAEC53B" w:rsidRPr="00D821D1">
        <w:t>2</w:t>
      </w:r>
      <w:r w:rsidR="4A2B26CD" w:rsidRPr="00D821D1">
        <w:t>.</w:t>
      </w:r>
    </w:p>
    <w:p w14:paraId="2F46CCB7" w14:textId="30A4AA3B" w:rsidR="0723EF35" w:rsidRPr="00D821D1" w:rsidRDefault="0723EF35" w:rsidP="00D821D1">
      <w:pPr>
        <w:pStyle w:val="Loendilik"/>
        <w:numPr>
          <w:ilvl w:val="1"/>
          <w:numId w:val="7"/>
        </w:numPr>
        <w:spacing w:line="240" w:lineRule="auto"/>
        <w:ind w:left="709" w:hanging="709"/>
        <w:rPr>
          <w:rFonts w:eastAsia="Times New Roman"/>
          <w:color w:val="000000" w:themeColor="text1"/>
          <w:lang w:eastAsia="et-EE"/>
        </w:rPr>
      </w:pPr>
      <w:r w:rsidRPr="00D821D1">
        <w:t>Kontrollmõõtmiseks valitud eraldistel ei tohi vigade arv kokku ületada 50% tunnuste lõikes summeeritud vigade piirarvu.</w:t>
      </w:r>
    </w:p>
    <w:p w14:paraId="58781F05" w14:textId="78D6D3A5" w:rsidR="0723EF35" w:rsidRPr="00D821D1" w:rsidRDefault="1171EA92" w:rsidP="00D821D1">
      <w:pPr>
        <w:pStyle w:val="Loendilik"/>
        <w:numPr>
          <w:ilvl w:val="1"/>
          <w:numId w:val="7"/>
        </w:numPr>
        <w:spacing w:line="240" w:lineRule="auto"/>
        <w:ind w:left="709" w:hanging="709"/>
        <w:rPr>
          <w:rFonts w:eastAsia="Times New Roman"/>
          <w:color w:val="000000" w:themeColor="text1"/>
          <w:lang w:eastAsia="et-EE"/>
        </w:rPr>
      </w:pPr>
      <w:r w:rsidRPr="00D821D1">
        <w:rPr>
          <w:rFonts w:eastAsia="Times New Roman"/>
          <w:color w:val="000000" w:themeColor="text1"/>
          <w:lang w:eastAsia="et-EE"/>
        </w:rPr>
        <w:t>Kvaliteedi hinnanguks loetakse 100%  kuni kolme vea esinemisel.</w:t>
      </w:r>
    </w:p>
    <w:p w14:paraId="39DB3E11" w14:textId="63F93974" w:rsidR="0723EF35" w:rsidRPr="00D821D1" w:rsidRDefault="083C259A" w:rsidP="00D821D1">
      <w:pPr>
        <w:pStyle w:val="Loendilik"/>
        <w:numPr>
          <w:ilvl w:val="1"/>
          <w:numId w:val="7"/>
        </w:numPr>
        <w:spacing w:line="240" w:lineRule="auto"/>
        <w:ind w:left="709" w:hanging="709"/>
        <w:rPr>
          <w:rFonts w:eastAsia="Times New Roman"/>
          <w:color w:val="000000" w:themeColor="text1"/>
          <w:lang w:eastAsia="et-EE"/>
        </w:rPr>
      </w:pPr>
      <w:r w:rsidRPr="00D821D1">
        <w:t>Igale veale antakse kolmekordne kaal ning andmete võrdluse tulemusena leitakse protsentuaalne hinnang metsakorraldaja töö kvaliteedile</w:t>
      </w:r>
      <w:r w:rsidRPr="00D821D1">
        <w:rPr>
          <w:rFonts w:eastAsia="Times New Roman"/>
          <w:color w:val="000000" w:themeColor="text1"/>
          <w:lang w:eastAsia="et-EE"/>
        </w:rPr>
        <w:t>.</w:t>
      </w:r>
    </w:p>
    <w:p w14:paraId="57DF8E35" w14:textId="385B32FC" w:rsidR="19558B4D" w:rsidRPr="00D821D1" w:rsidRDefault="74428269" w:rsidP="00D821D1">
      <w:pPr>
        <w:numPr>
          <w:ilvl w:val="1"/>
          <w:numId w:val="7"/>
        </w:numPr>
        <w:spacing w:line="240" w:lineRule="auto"/>
        <w:ind w:left="709" w:hanging="709"/>
        <w:rPr>
          <w:rFonts w:eastAsia="Times New Roman"/>
          <w:color w:val="000000" w:themeColor="text1"/>
          <w:lang w:eastAsia="et-EE"/>
        </w:rPr>
      </w:pPr>
      <w:r w:rsidRPr="00D821D1">
        <w:rPr>
          <w:rFonts w:eastAsia="Times New Roman"/>
          <w:color w:val="000000" w:themeColor="text1"/>
          <w:lang w:eastAsia="et-EE"/>
        </w:rPr>
        <w:t>Tulenevalt kontrollmõõtmiseks valitud eraldiste</w:t>
      </w:r>
      <w:r w:rsidR="51A934AA" w:rsidRPr="00D821D1">
        <w:rPr>
          <w:rFonts w:eastAsia="Times New Roman"/>
          <w:color w:val="000000" w:themeColor="text1"/>
          <w:lang w:eastAsia="et-EE"/>
        </w:rPr>
        <w:t xml:space="preserve">l </w:t>
      </w:r>
      <w:r w:rsidR="618BE298" w:rsidRPr="00D821D1">
        <w:rPr>
          <w:rFonts w:eastAsia="Times New Roman"/>
          <w:color w:val="000000" w:themeColor="text1"/>
          <w:lang w:eastAsia="et-EE"/>
        </w:rPr>
        <w:t>kvaliteedi hinnangu määramise</w:t>
      </w:r>
      <w:r w:rsidR="1DCD86A8" w:rsidRPr="00D821D1">
        <w:rPr>
          <w:rFonts w:eastAsia="Times New Roman"/>
          <w:color w:val="000000" w:themeColor="text1"/>
          <w:lang w:eastAsia="et-EE"/>
        </w:rPr>
        <w:t>le k</w:t>
      </w:r>
      <w:r w:rsidR="341E9852" w:rsidRPr="00D821D1">
        <w:rPr>
          <w:rFonts w:eastAsia="Times New Roman"/>
          <w:color w:val="000000" w:themeColor="text1"/>
          <w:lang w:eastAsia="et-EE"/>
        </w:rPr>
        <w:t>las</w:t>
      </w:r>
      <w:r w:rsidR="569C6E7C" w:rsidRPr="00D821D1">
        <w:rPr>
          <w:rFonts w:eastAsia="Times New Roman"/>
          <w:color w:val="000000" w:themeColor="text1"/>
          <w:lang w:eastAsia="et-EE"/>
        </w:rPr>
        <w:t>s</w:t>
      </w:r>
      <w:r w:rsidR="341E9852" w:rsidRPr="00D821D1">
        <w:rPr>
          <w:rFonts w:eastAsia="Times New Roman"/>
          <w:color w:val="000000" w:themeColor="text1"/>
          <w:lang w:eastAsia="et-EE"/>
        </w:rPr>
        <w:t>ifitseeruvatest</w:t>
      </w:r>
      <w:r w:rsidR="618BE298" w:rsidRPr="00D821D1">
        <w:rPr>
          <w:rFonts w:eastAsia="Times New Roman"/>
          <w:color w:val="000000" w:themeColor="text1"/>
          <w:lang w:eastAsia="et-EE"/>
        </w:rPr>
        <w:t xml:space="preserve"> </w:t>
      </w:r>
      <w:proofErr w:type="spellStart"/>
      <w:r w:rsidR="2C359C1D" w:rsidRPr="00D821D1">
        <w:rPr>
          <w:rFonts w:eastAsia="Times New Roman"/>
          <w:color w:val="000000" w:themeColor="text1"/>
          <w:lang w:eastAsia="et-EE"/>
        </w:rPr>
        <w:t>takseertunnuste</w:t>
      </w:r>
      <w:proofErr w:type="spellEnd"/>
      <w:r w:rsidR="2C359C1D" w:rsidRPr="00D821D1">
        <w:rPr>
          <w:rFonts w:eastAsia="Times New Roman"/>
          <w:color w:val="000000" w:themeColor="text1"/>
          <w:lang w:eastAsia="et-EE"/>
        </w:rPr>
        <w:t xml:space="preserve"> arvust</w:t>
      </w:r>
      <w:r w:rsidR="68B76FBE" w:rsidRPr="00D821D1">
        <w:rPr>
          <w:rFonts w:eastAsia="Times New Roman"/>
          <w:color w:val="000000" w:themeColor="text1"/>
          <w:lang w:eastAsia="et-EE"/>
        </w:rPr>
        <w:t xml:space="preserve">, </w:t>
      </w:r>
      <w:proofErr w:type="spellStart"/>
      <w:r w:rsidR="68B76FBE" w:rsidRPr="00D821D1">
        <w:rPr>
          <w:rFonts w:eastAsia="Times New Roman"/>
          <w:color w:val="000000" w:themeColor="text1"/>
          <w:lang w:eastAsia="et-EE"/>
        </w:rPr>
        <w:t>takseertunnuste</w:t>
      </w:r>
      <w:proofErr w:type="spellEnd"/>
      <w:r w:rsidR="68B76FBE" w:rsidRPr="00D821D1">
        <w:rPr>
          <w:rFonts w:eastAsia="Times New Roman"/>
          <w:color w:val="000000" w:themeColor="text1"/>
          <w:lang w:eastAsia="et-EE"/>
        </w:rPr>
        <w:t xml:space="preserve"> võrdlusest</w:t>
      </w:r>
      <w:r w:rsidR="7A09EE47" w:rsidRPr="00D821D1">
        <w:rPr>
          <w:rFonts w:eastAsia="Times New Roman"/>
          <w:color w:val="000000" w:themeColor="text1"/>
          <w:lang w:eastAsia="et-EE"/>
        </w:rPr>
        <w:t xml:space="preserve"> ja</w:t>
      </w:r>
      <w:r w:rsidR="2C359C1D" w:rsidRPr="00D821D1">
        <w:rPr>
          <w:rFonts w:eastAsia="Times New Roman"/>
          <w:color w:val="000000" w:themeColor="text1"/>
          <w:lang w:eastAsia="et-EE"/>
        </w:rPr>
        <w:t xml:space="preserve"> </w:t>
      </w:r>
      <w:r w:rsidR="50AAC927" w:rsidRPr="00D821D1">
        <w:rPr>
          <w:rFonts w:eastAsia="Times New Roman"/>
          <w:color w:val="000000" w:themeColor="text1"/>
          <w:lang w:eastAsia="et-EE"/>
        </w:rPr>
        <w:t>vea kaalust</w:t>
      </w:r>
      <w:r w:rsidR="58612129" w:rsidRPr="00D821D1">
        <w:rPr>
          <w:rFonts w:eastAsia="Times New Roman"/>
          <w:color w:val="000000" w:themeColor="text1"/>
          <w:lang w:eastAsia="et-EE"/>
        </w:rPr>
        <w:t xml:space="preserve"> </w:t>
      </w:r>
      <w:r w:rsidR="1CC2EC8D" w:rsidRPr="00D821D1">
        <w:rPr>
          <w:rFonts w:eastAsia="Times New Roman"/>
          <w:color w:val="000000" w:themeColor="text1"/>
          <w:lang w:eastAsia="et-EE"/>
        </w:rPr>
        <w:t xml:space="preserve">lähtuvalt on </w:t>
      </w:r>
      <w:r w:rsidR="6E9C0AB7" w:rsidRPr="00D821D1">
        <w:rPr>
          <w:rFonts w:eastAsia="Times New Roman"/>
          <w:color w:val="000000" w:themeColor="text1"/>
          <w:lang w:eastAsia="et-EE"/>
        </w:rPr>
        <w:t>leitud</w:t>
      </w:r>
      <w:r w:rsidR="1CC2EC8D" w:rsidRPr="00D821D1">
        <w:rPr>
          <w:rFonts w:eastAsia="Times New Roman"/>
          <w:color w:val="000000" w:themeColor="text1"/>
          <w:lang w:eastAsia="et-EE"/>
        </w:rPr>
        <w:t xml:space="preserve"> </w:t>
      </w:r>
      <w:r w:rsidR="32FEDE71" w:rsidRPr="00D821D1">
        <w:rPr>
          <w:rFonts w:eastAsia="Times New Roman"/>
          <w:color w:val="000000" w:themeColor="text1"/>
          <w:lang w:eastAsia="et-EE"/>
        </w:rPr>
        <w:t>vigade arvule vastav</w:t>
      </w:r>
      <w:r w:rsidR="0E087C0C" w:rsidRPr="00D821D1">
        <w:rPr>
          <w:rFonts w:eastAsia="Times New Roman"/>
          <w:color w:val="000000" w:themeColor="text1"/>
          <w:lang w:eastAsia="et-EE"/>
        </w:rPr>
        <w:t xml:space="preserve"> kvaliteedi hinnang</w:t>
      </w:r>
      <w:r w:rsidR="7BAA3987" w:rsidRPr="00D821D1">
        <w:rPr>
          <w:rFonts w:eastAsia="Times New Roman"/>
          <w:color w:val="000000" w:themeColor="text1"/>
          <w:lang w:eastAsia="et-EE"/>
        </w:rPr>
        <w:t xml:space="preserve"> järgmiselt</w:t>
      </w:r>
      <w:r w:rsidR="3EDF58FF" w:rsidRPr="00D821D1">
        <w:rPr>
          <w:rFonts w:eastAsia="Times New Roman"/>
          <w:color w:val="000000" w:themeColor="text1"/>
          <w:lang w:eastAsia="et-EE"/>
        </w:rPr>
        <w:t>:</w:t>
      </w:r>
    </w:p>
    <w:p w14:paraId="5497E40A" w14:textId="4620466C" w:rsidR="3CF8F38B" w:rsidRPr="00D821D1" w:rsidRDefault="3CF8F38B" w:rsidP="00D821D1">
      <w:pPr>
        <w:spacing w:line="240" w:lineRule="auto"/>
        <w:ind w:left="709" w:hanging="709"/>
        <w:rPr>
          <w:rFonts w:eastAsia="Times New Roman"/>
          <w:color w:val="000000" w:themeColor="text1"/>
          <w:lang w:eastAsia="et-EE"/>
        </w:rPr>
      </w:pPr>
    </w:p>
    <w:tbl>
      <w:tblPr>
        <w:tblW w:w="0" w:type="auto"/>
        <w:tblInd w:w="724" w:type="dxa"/>
        <w:tblLayout w:type="fixed"/>
        <w:tblLook w:val="06A0" w:firstRow="1" w:lastRow="0" w:firstColumn="1" w:lastColumn="0" w:noHBand="1" w:noVBand="1"/>
      </w:tblPr>
      <w:tblGrid>
        <w:gridCol w:w="1306"/>
        <w:gridCol w:w="715"/>
        <w:gridCol w:w="1970"/>
        <w:gridCol w:w="1928"/>
      </w:tblGrid>
      <w:tr w:rsidR="57C35926" w:rsidRPr="00D821D1" w14:paraId="39A98A4C" w14:textId="77777777" w:rsidTr="09AABD6C">
        <w:trPr>
          <w:trHeight w:val="300"/>
        </w:trPr>
        <w:tc>
          <w:tcPr>
            <w:tcW w:w="20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bottom"/>
          </w:tcPr>
          <w:p w14:paraId="71592A0F" w14:textId="139E5E7E" w:rsidR="57C35926" w:rsidRPr="00D821D1" w:rsidRDefault="57C35926" w:rsidP="00D821D1">
            <w:r w:rsidRPr="00D821D1">
              <w:rPr>
                <w:rFonts w:eastAsia="Calibri"/>
                <w:b/>
                <w:bCs/>
                <w:color w:val="000000" w:themeColor="text1"/>
              </w:rPr>
              <w:t>Eraldiste arv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bottom"/>
          </w:tcPr>
          <w:p w14:paraId="1F813F0C" w14:textId="297A4A48" w:rsidR="57C35926" w:rsidRPr="00D821D1" w:rsidRDefault="0036B4ED" w:rsidP="00D821D1">
            <w:r w:rsidRPr="00D821D1">
              <w:rPr>
                <w:rFonts w:eastAsia="Calibri"/>
                <w:b/>
                <w:bCs/>
                <w:color w:val="000000" w:themeColor="text1"/>
              </w:rPr>
              <w:t>15</w:t>
            </w:r>
            <w:r w:rsidR="0E592DD1" w:rsidRPr="00D821D1">
              <w:rPr>
                <w:rFonts w:eastAsia="Calibri"/>
                <w:b/>
                <w:bCs/>
                <w:color w:val="000000" w:themeColor="text1"/>
              </w:rPr>
              <w:t>*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bottom"/>
          </w:tcPr>
          <w:p w14:paraId="66C702B2" w14:textId="3F8838BD" w:rsidR="57C35926" w:rsidRPr="00D821D1" w:rsidRDefault="0036B4ED" w:rsidP="00D821D1">
            <w:pPr>
              <w:rPr>
                <w:rFonts w:eastAsia="Calibri"/>
                <w:b/>
                <w:bCs/>
                <w:color w:val="000000" w:themeColor="text1"/>
              </w:rPr>
            </w:pPr>
            <w:r w:rsidRPr="00D821D1">
              <w:rPr>
                <w:rFonts w:eastAsia="Calibri"/>
                <w:b/>
                <w:bCs/>
                <w:color w:val="000000" w:themeColor="text1"/>
              </w:rPr>
              <w:t>18</w:t>
            </w:r>
          </w:p>
        </w:tc>
      </w:tr>
      <w:tr w:rsidR="57C35926" w:rsidRPr="00D821D1" w14:paraId="18A0C5C8" w14:textId="77777777" w:rsidTr="09AABD6C">
        <w:trPr>
          <w:trHeight w:val="300"/>
        </w:trPr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662CD" w14:textId="77E8291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783409" w14:textId="09B4D9E4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B42A3" w14:textId="5F16ECD6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100%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5CC80" w14:textId="74D7DFB6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100%</w:t>
            </w:r>
          </w:p>
        </w:tc>
      </w:tr>
      <w:tr w:rsidR="57C35926" w:rsidRPr="00D821D1" w14:paraId="17E4046E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87EA06" w14:textId="6EC05545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22F0AD" w14:textId="6A575FB3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6C630A" w14:textId="07F02E7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E30D8" w14:textId="010C4AE7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100%</w:t>
            </w:r>
          </w:p>
        </w:tc>
      </w:tr>
      <w:tr w:rsidR="57C35926" w:rsidRPr="00D821D1" w14:paraId="0C4E5606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928E2" w14:textId="533BC225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FB11F5" w14:textId="2197B27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3BF1E1" w14:textId="207FA5CD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8E3F90" w14:textId="5F5035F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100%</w:t>
            </w:r>
          </w:p>
        </w:tc>
      </w:tr>
      <w:tr w:rsidR="57C35926" w:rsidRPr="00D821D1" w14:paraId="2CC8F16F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86E392" w14:textId="51CC6605" w:rsidR="57C35926" w:rsidRPr="00D821D1" w:rsidRDefault="57C35926" w:rsidP="5BAD0D2F">
            <w:pPr>
              <w:rPr>
                <w:rFonts w:eastAsia="Calibri"/>
                <w:color w:val="000000" w:themeColor="text1"/>
              </w:rPr>
            </w:pPr>
            <w:r w:rsidRPr="09AABD6C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3CE1F3" w14:textId="4530CDE7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545C8" w14:textId="3693CE1E" w:rsidR="57C35926" w:rsidRPr="00D821D1" w:rsidRDefault="57C35926" w:rsidP="00D821D1">
            <w:r w:rsidRPr="09AABD6C">
              <w:rPr>
                <w:rFonts w:eastAsia="Calibri"/>
                <w:color w:val="000000" w:themeColor="text1"/>
              </w:rPr>
              <w:t>90%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58B880" w14:textId="08EE8A09" w:rsidR="57C35926" w:rsidRPr="00D821D1" w:rsidRDefault="57C35926" w:rsidP="5BAD0D2F">
            <w:pPr>
              <w:rPr>
                <w:rFonts w:eastAsia="Calibri"/>
                <w:color w:val="000000" w:themeColor="text1"/>
              </w:rPr>
            </w:pPr>
            <w:r w:rsidRPr="09AABD6C">
              <w:rPr>
                <w:rFonts w:eastAsia="Calibri"/>
                <w:color w:val="000000" w:themeColor="text1"/>
              </w:rPr>
              <w:t>90%</w:t>
            </w:r>
          </w:p>
        </w:tc>
      </w:tr>
      <w:tr w:rsidR="57C35926" w:rsidRPr="00D821D1" w14:paraId="5D6E1FFC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CE316A" w14:textId="2CE76E93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5B2BC" w14:textId="7ACA1410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A83250" w14:textId="2FCC1D77" w:rsidR="57C35926" w:rsidRPr="00D821D1" w:rsidRDefault="57C35926" w:rsidP="09AABD6C">
            <w:pPr>
              <w:rPr>
                <w:rFonts w:eastAsia="Calibri"/>
                <w:color w:val="000000" w:themeColor="text1"/>
              </w:rPr>
            </w:pPr>
            <w:r w:rsidRPr="09AABD6C">
              <w:rPr>
                <w:rFonts w:eastAsia="Calibri"/>
                <w:color w:val="000000" w:themeColor="text1"/>
              </w:rPr>
              <w:t>85%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439006" w14:textId="1407AA3F" w:rsidR="57C35926" w:rsidRPr="00D821D1" w:rsidRDefault="57C35926" w:rsidP="09AABD6C">
            <w:pPr>
              <w:rPr>
                <w:rFonts w:eastAsia="Calibri"/>
                <w:color w:val="000000" w:themeColor="text1"/>
              </w:rPr>
            </w:pPr>
            <w:r w:rsidRPr="09AABD6C">
              <w:rPr>
                <w:rFonts w:eastAsia="Calibri"/>
                <w:color w:val="000000" w:themeColor="text1"/>
              </w:rPr>
              <w:t>85%</w:t>
            </w:r>
          </w:p>
        </w:tc>
      </w:tr>
      <w:tr w:rsidR="57C35926" w:rsidRPr="00D821D1" w14:paraId="0632E7F0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8E2E62" w14:textId="6BD9B13B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D1DCA6" w14:textId="02E406A4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0B9CE9" w14:textId="291B407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85%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15B54" w14:textId="23E2FA2D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85%</w:t>
            </w:r>
          </w:p>
        </w:tc>
      </w:tr>
      <w:tr w:rsidR="57C35926" w:rsidRPr="00D821D1" w14:paraId="29791EE4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FA6A9" w14:textId="37B7E46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39C7A" w14:textId="531C443F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6E4C5F" w14:textId="4875BADC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80%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3F29C" w14:textId="5D4057A5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80%</w:t>
            </w:r>
          </w:p>
        </w:tc>
      </w:tr>
      <w:tr w:rsidR="57C35926" w:rsidRPr="00D821D1" w14:paraId="7A9A3EAB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FB786" w14:textId="37DF101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9E5843" w14:textId="1E51E388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A3C8D" w14:textId="45546F43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586948" w14:textId="40D5A54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80%</w:t>
            </w:r>
          </w:p>
        </w:tc>
      </w:tr>
      <w:tr w:rsidR="57C35926" w:rsidRPr="00D821D1" w14:paraId="586FFD17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E0DF04" w14:textId="0D3E77A5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DB13B" w14:textId="075588DB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029C4E" w14:textId="524872F2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52662" w14:textId="3061A5F5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75%</w:t>
            </w:r>
          </w:p>
        </w:tc>
      </w:tr>
      <w:tr w:rsidR="57C35926" w:rsidRPr="00D821D1" w14:paraId="4EE69DD8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54800" w14:textId="23FD13BF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0CAD4" w14:textId="09238B6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B6785E" w14:textId="5BDCEDEF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E44CC4" w14:textId="33FEC990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75%</w:t>
            </w:r>
          </w:p>
        </w:tc>
      </w:tr>
      <w:tr w:rsidR="57C35926" w:rsidRPr="00D821D1" w14:paraId="5EAFE590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70B919" w14:textId="0E700F51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3E9E24" w14:textId="1482C3E0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94886" w14:textId="6069B919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A554FC" w14:textId="0F1295F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70%</w:t>
            </w:r>
          </w:p>
        </w:tc>
      </w:tr>
      <w:tr w:rsidR="57C35926" w:rsidRPr="00D821D1" w14:paraId="1BF17318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24E3A" w14:textId="6D98B532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F94322" w14:textId="1AF64BF6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C0032" w14:textId="1CBEFF2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75F55" w14:textId="51937870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70%</w:t>
            </w:r>
          </w:p>
        </w:tc>
      </w:tr>
      <w:tr w:rsidR="57C35926" w:rsidRPr="00D821D1" w14:paraId="02351C8F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6E589" w14:textId="3ADA0A7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F9205" w14:textId="1FADAAB8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76F7A5" w14:textId="63325A5A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745FE6" w14:textId="5DF487B7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65%</w:t>
            </w:r>
          </w:p>
        </w:tc>
      </w:tr>
      <w:tr w:rsidR="57C35926" w:rsidRPr="00D821D1" w14:paraId="69F355E0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2993F" w14:textId="47EB74A6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00D637" w14:textId="4FBBC733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F3DC7" w14:textId="66506A62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F09ED" w14:textId="69111406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65%</w:t>
            </w:r>
          </w:p>
        </w:tc>
      </w:tr>
      <w:tr w:rsidR="57C35926" w:rsidRPr="00D821D1" w14:paraId="1CD5EDEE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516A0" w14:textId="647E5D6B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FD740D" w14:textId="6803F67B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DE3E7" w14:textId="6F164A80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E03993" w14:textId="57A3719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60%</w:t>
            </w:r>
          </w:p>
        </w:tc>
      </w:tr>
      <w:tr w:rsidR="57C35926" w:rsidRPr="00D821D1" w14:paraId="5021DE4A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3D859" w14:textId="704CAC91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D4AC08" w14:textId="54EB80A5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2DCC3" w14:textId="76DB7B98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B6E7E0" w14:textId="3D3F7663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60%</w:t>
            </w:r>
          </w:p>
        </w:tc>
      </w:tr>
      <w:tr w:rsidR="57C35926" w:rsidRPr="00D821D1" w14:paraId="5CD7F120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2A4080" w14:textId="2BAE3E22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85AB48" w14:textId="6BBE5EFC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3F958F" w14:textId="202D6318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200EC" w14:textId="3B106791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55%</w:t>
            </w:r>
          </w:p>
        </w:tc>
      </w:tr>
      <w:tr w:rsidR="57C35926" w:rsidRPr="00D821D1" w14:paraId="4DE82E82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802B2" w14:textId="500DDAC8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F827C6" w14:textId="10FF6736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168976" w14:textId="656D1C49" w:rsidR="57C35926" w:rsidRPr="00D821D1" w:rsidRDefault="57C35926" w:rsidP="00D821D1">
            <w:r w:rsidRPr="00D821D1">
              <w:rPr>
                <w:rFonts w:eastAsia="Calibri"/>
                <w:b/>
                <w:bCs/>
                <w:color w:val="000000" w:themeColor="text1"/>
              </w:rPr>
              <w:t xml:space="preserve">Mittekvaliteetne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DBE27" w14:textId="118ECE97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55%</w:t>
            </w:r>
          </w:p>
        </w:tc>
      </w:tr>
      <w:tr w:rsidR="57C35926" w:rsidRPr="00D821D1" w14:paraId="043E1A2A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9A547" w14:textId="4D91859D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6CCA3E" w14:textId="204CA5EF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55FCD0" w14:textId="08467945" w:rsidR="57C35926" w:rsidRPr="00D821D1" w:rsidRDefault="57C35926" w:rsidP="00D821D1">
            <w:r w:rsidRPr="00D821D1">
              <w:rPr>
                <w:rFonts w:eastAsia="Calibri"/>
                <w:b/>
                <w:bCs/>
                <w:color w:val="000000" w:themeColor="text1"/>
              </w:rPr>
              <w:t xml:space="preserve">Mittekvaliteetne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76E63F" w14:textId="4148A48E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50%</w:t>
            </w:r>
          </w:p>
        </w:tc>
      </w:tr>
      <w:tr w:rsidR="57C35926" w:rsidRPr="00D821D1" w14:paraId="4D32890A" w14:textId="77777777" w:rsidTr="09AABD6C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CB9862" w14:textId="19AE5DC1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Vigade arv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61F383" w14:textId="77113774" w:rsidR="57C35926" w:rsidRPr="00D821D1" w:rsidRDefault="57C35926" w:rsidP="00D821D1">
            <w:r w:rsidRPr="00D821D1"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A2D57" w14:textId="7178BFE6" w:rsidR="57C35926" w:rsidRPr="00D821D1" w:rsidRDefault="57C35926" w:rsidP="00D821D1">
            <w:r w:rsidRPr="00D821D1">
              <w:rPr>
                <w:rFonts w:eastAsia="Calibri"/>
                <w:b/>
                <w:bCs/>
                <w:color w:val="000000" w:themeColor="text1"/>
              </w:rPr>
              <w:t xml:space="preserve">Mittekvaliteetne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F5689F" w14:textId="16A7E66C" w:rsidR="57C35926" w:rsidRPr="00D821D1" w:rsidRDefault="57C35926" w:rsidP="00D821D1">
            <w:r w:rsidRPr="00D821D1">
              <w:rPr>
                <w:rFonts w:eastAsia="Calibri"/>
                <w:b/>
                <w:bCs/>
                <w:color w:val="000000" w:themeColor="text1"/>
              </w:rPr>
              <w:t>Mittekvaliteetne</w:t>
            </w:r>
          </w:p>
        </w:tc>
      </w:tr>
    </w:tbl>
    <w:p w14:paraId="1B1F55C3" w14:textId="69039194" w:rsidR="791D3FD8" w:rsidRPr="00D821D1" w:rsidRDefault="791D3FD8" w:rsidP="00D821D1">
      <w:pPr>
        <w:pStyle w:val="Loendilik"/>
        <w:spacing w:line="240" w:lineRule="auto"/>
        <w:ind w:left="1134" w:hanging="425"/>
      </w:pPr>
      <w:r w:rsidRPr="00D821D1">
        <w:rPr>
          <w:rFonts w:eastAsia="Times New Roman"/>
          <w:color w:val="000000" w:themeColor="text1"/>
          <w:lang w:eastAsia="et-EE"/>
        </w:rPr>
        <w:t>*</w:t>
      </w:r>
      <w:r w:rsidRPr="00D821D1">
        <w:t xml:space="preserve"> </w:t>
      </w:r>
      <w:r w:rsidR="1DB3DA65" w:rsidRPr="00D821D1">
        <w:t xml:space="preserve">ilma </w:t>
      </w:r>
      <w:r w:rsidRPr="00D821D1">
        <w:t>metsauuenduse uuenenuks arvestamise soovituste</w:t>
      </w:r>
      <w:r w:rsidR="0B122F84" w:rsidRPr="00D821D1">
        <w:t>ta</w:t>
      </w:r>
      <w:r w:rsidRPr="00D821D1">
        <w:t xml:space="preserve"> eraldistega</w:t>
      </w:r>
    </w:p>
    <w:p w14:paraId="14F40E70" w14:textId="31D87C1F" w:rsidR="7D568AAC" w:rsidRPr="00D821D1" w:rsidRDefault="7D568AAC" w:rsidP="00D821D1">
      <w:pPr>
        <w:pStyle w:val="Loendilik"/>
        <w:spacing w:line="240" w:lineRule="auto"/>
        <w:ind w:left="709" w:hanging="709"/>
      </w:pPr>
    </w:p>
    <w:p w14:paraId="41587557" w14:textId="63CD8922" w:rsidR="00C3783C" w:rsidRPr="00D821D1" w:rsidRDefault="00C3783C" w:rsidP="00D821D1">
      <w:pPr>
        <w:pStyle w:val="Loendilik"/>
        <w:numPr>
          <w:ilvl w:val="0"/>
          <w:numId w:val="7"/>
        </w:numPr>
        <w:spacing w:line="240" w:lineRule="auto"/>
        <w:ind w:left="709" w:hanging="709"/>
        <w:rPr>
          <w:b/>
        </w:rPr>
      </w:pPr>
      <w:r w:rsidRPr="00D821D1">
        <w:rPr>
          <w:b/>
        </w:rPr>
        <w:t>Kontrolltegevuste kajastamine</w:t>
      </w:r>
    </w:p>
    <w:p w14:paraId="786D107C" w14:textId="298B72DE" w:rsidR="4BB0B985" w:rsidRPr="00D821D1" w:rsidRDefault="6FF8EEC3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Kontroll</w:t>
      </w:r>
      <w:r w:rsidR="660F6877" w:rsidRPr="00D821D1">
        <w:t>tegevuse</w:t>
      </w:r>
      <w:r w:rsidRPr="00D821D1">
        <w:t xml:space="preserve"> tulemusena koostatakse</w:t>
      </w:r>
      <w:r w:rsidR="660F6877" w:rsidRPr="00D821D1">
        <w:t xml:space="preserve"> </w:t>
      </w:r>
      <w:r w:rsidR="1FD6ADCB" w:rsidRPr="00D821D1">
        <w:t>iga metsakorraldaja kohta</w:t>
      </w:r>
      <w:r w:rsidR="395BE7A2" w:rsidRPr="00D821D1">
        <w:t xml:space="preserve"> </w:t>
      </w:r>
      <w:r w:rsidR="66976A43" w:rsidRPr="00D821D1">
        <w:t>hiljemalt</w:t>
      </w:r>
      <w:r w:rsidR="7C3195D2" w:rsidRPr="00D821D1">
        <w:t xml:space="preserve"> järgmise </w:t>
      </w:r>
      <w:r w:rsidR="45BADFEB" w:rsidRPr="00D821D1">
        <w:t>kalendri</w:t>
      </w:r>
      <w:r w:rsidR="7C3195D2" w:rsidRPr="00D821D1">
        <w:t>aasta</w:t>
      </w:r>
      <w:r w:rsidR="66976A43" w:rsidRPr="00D821D1">
        <w:t xml:space="preserve"> </w:t>
      </w:r>
      <w:r w:rsidR="356A951D" w:rsidRPr="00D821D1">
        <w:t>14</w:t>
      </w:r>
      <w:r w:rsidR="7C3195D2" w:rsidRPr="00D821D1">
        <w:t xml:space="preserve">. </w:t>
      </w:r>
      <w:r w:rsidR="66976A43" w:rsidRPr="00D821D1">
        <w:t xml:space="preserve">jaanuariks </w:t>
      </w:r>
      <w:r w:rsidR="395BE7A2" w:rsidRPr="00D821D1">
        <w:t>k</w:t>
      </w:r>
      <w:r w:rsidRPr="00D821D1">
        <w:t>o</w:t>
      </w:r>
      <w:r w:rsidR="381A9463" w:rsidRPr="00D821D1">
        <w:t>ntrollakti</w:t>
      </w:r>
      <w:r w:rsidRPr="00D821D1">
        <w:t xml:space="preserve">, mis sisaldab metsakorraldaja ja kontrollija </w:t>
      </w:r>
      <w:proofErr w:type="spellStart"/>
      <w:r w:rsidRPr="00D821D1">
        <w:t>takseerandmete</w:t>
      </w:r>
      <w:proofErr w:type="spellEnd"/>
      <w:r w:rsidRPr="00D821D1">
        <w:t xml:space="preserve"> võrdlustabelit, eraldiste piiride võrdlust </w:t>
      </w:r>
      <w:proofErr w:type="spellStart"/>
      <w:r w:rsidR="395BE7A2" w:rsidRPr="00D821D1">
        <w:t>ortofotol</w:t>
      </w:r>
      <w:proofErr w:type="spellEnd"/>
      <w:r w:rsidR="395BE7A2" w:rsidRPr="00D821D1">
        <w:t xml:space="preserve"> ning</w:t>
      </w:r>
      <w:r w:rsidRPr="00D821D1">
        <w:t xml:space="preserve"> muid tähelepanekuid</w:t>
      </w:r>
      <w:r w:rsidR="01B79BEA" w:rsidRPr="00D821D1">
        <w:t>,</w:t>
      </w:r>
      <w:r w:rsidRPr="00D821D1">
        <w:t xml:space="preserve"> soovitusi</w:t>
      </w:r>
      <w:r w:rsidR="01B79BEA" w:rsidRPr="00D821D1">
        <w:t xml:space="preserve"> ja nõudeid</w:t>
      </w:r>
      <w:r w:rsidR="72913F68" w:rsidRPr="00D821D1">
        <w:t>.</w:t>
      </w:r>
    </w:p>
    <w:p w14:paraId="6D8344A3" w14:textId="65C2687E" w:rsidR="006D28A3" w:rsidRPr="00D821D1" w:rsidRDefault="34159EC7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 xml:space="preserve">Veaks osutunud </w:t>
      </w:r>
      <w:proofErr w:type="spellStart"/>
      <w:r w:rsidRPr="00D821D1">
        <w:t>takseertunnuse</w:t>
      </w:r>
      <w:proofErr w:type="spellEnd"/>
      <w:r w:rsidRPr="00D821D1">
        <w:t xml:space="preserve"> või n</w:t>
      </w:r>
      <w:r w:rsidR="005C5DA8" w:rsidRPr="00D821D1">
        <w:t>õude puhul peab metsakorraldaja</w:t>
      </w:r>
      <w:r w:rsidR="5BBA7FB3" w:rsidRPr="00D821D1">
        <w:t xml:space="preserve"> </w:t>
      </w:r>
      <w:proofErr w:type="spellStart"/>
      <w:r w:rsidR="005C5DA8" w:rsidRPr="00D821D1">
        <w:t>takseertunnuseid</w:t>
      </w:r>
      <w:proofErr w:type="spellEnd"/>
      <w:r w:rsidR="3D6456FC" w:rsidRPr="00D821D1">
        <w:t xml:space="preserve"> </w:t>
      </w:r>
      <w:r w:rsidR="006D28A3" w:rsidRPr="00D821D1">
        <w:t>parandam</w:t>
      </w:r>
      <w:r w:rsidR="005C5DA8" w:rsidRPr="00D821D1">
        <w:t>a</w:t>
      </w:r>
      <w:r w:rsidR="7AE66BA3" w:rsidRPr="00D821D1">
        <w:t xml:space="preserve"> hiljemalt </w:t>
      </w:r>
      <w:r w:rsidR="19ECBF8B" w:rsidRPr="00D821D1">
        <w:t>jooksva</w:t>
      </w:r>
      <w:r w:rsidR="7AE66BA3" w:rsidRPr="00D821D1">
        <w:t xml:space="preserve"> aasta </w:t>
      </w:r>
      <w:r w:rsidR="00DA0C1A" w:rsidRPr="00D821D1">
        <w:t>0</w:t>
      </w:r>
      <w:r w:rsidR="00B153B1" w:rsidRPr="00D821D1">
        <w:t>1</w:t>
      </w:r>
      <w:r w:rsidR="7AE66BA3" w:rsidRPr="00D821D1">
        <w:t>. maiks</w:t>
      </w:r>
      <w:r w:rsidR="006D28A3" w:rsidRPr="00D821D1">
        <w:t>.</w:t>
      </w:r>
      <w:r w:rsidR="00482434" w:rsidRPr="00D821D1">
        <w:t xml:space="preserve">      </w:t>
      </w:r>
    </w:p>
    <w:p w14:paraId="25D786D3" w14:textId="6E2F8C4D" w:rsidR="002D6B82" w:rsidRPr="00D821D1" w:rsidRDefault="6FF8EEC3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lastRenderedPageBreak/>
        <w:t xml:space="preserve">Kalendriaasta jooksul läbi viidud välitööde </w:t>
      </w:r>
      <w:r w:rsidR="660F6877" w:rsidRPr="00D821D1">
        <w:t xml:space="preserve">kontrolltegevuse </w:t>
      </w:r>
      <w:r w:rsidRPr="00D821D1">
        <w:t xml:space="preserve">kohta koostavad metsakorraldusjuhid </w:t>
      </w:r>
      <w:r w:rsidR="2F6AABF9" w:rsidRPr="00D821D1">
        <w:t>järgmise aasta</w:t>
      </w:r>
      <w:r w:rsidRPr="00D821D1">
        <w:t xml:space="preserve"> 31. </w:t>
      </w:r>
      <w:r w:rsidR="445749AE" w:rsidRPr="00D821D1">
        <w:t>jaanuariks</w:t>
      </w:r>
      <w:r w:rsidRPr="00D821D1">
        <w:t xml:space="preserve"> piirkondade</w:t>
      </w:r>
      <w:r w:rsidR="2F0A62EB" w:rsidRPr="00D821D1">
        <w:t xml:space="preserve"> </w:t>
      </w:r>
      <w:r w:rsidR="1FD6ADCB" w:rsidRPr="00D821D1">
        <w:t xml:space="preserve">kohta </w:t>
      </w:r>
      <w:r w:rsidR="5DA94BBD" w:rsidRPr="00D821D1">
        <w:t>kontroll</w:t>
      </w:r>
      <w:r w:rsidR="2F0A62EB" w:rsidRPr="00D821D1">
        <w:t>aruande</w:t>
      </w:r>
      <w:r w:rsidR="1FD6ADCB" w:rsidRPr="00D821D1">
        <w:t>.</w:t>
      </w:r>
    </w:p>
    <w:p w14:paraId="585C236B" w14:textId="2858C79D" w:rsidR="006D28A3" w:rsidRPr="00D821D1" w:rsidRDefault="395BE7A2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M</w:t>
      </w:r>
      <w:r w:rsidR="6FF8EEC3" w:rsidRPr="00D821D1">
        <w:t>etsakorraldus</w:t>
      </w:r>
      <w:r w:rsidR="445749AE" w:rsidRPr="00D821D1">
        <w:t xml:space="preserve">e ja kaugseire </w:t>
      </w:r>
      <w:r w:rsidR="6FF8EEC3" w:rsidRPr="00D821D1">
        <w:t>osakonna juhat</w:t>
      </w:r>
      <w:r w:rsidR="2F0A62EB" w:rsidRPr="00D821D1">
        <w:t>a</w:t>
      </w:r>
      <w:r w:rsidR="17D845B7" w:rsidRPr="00D821D1">
        <w:t>ja</w:t>
      </w:r>
      <w:r w:rsidR="6FF8EEC3" w:rsidRPr="00D821D1">
        <w:t xml:space="preserve"> koostab 31. jaanuariks osakonna </w:t>
      </w:r>
      <w:r w:rsidR="2F0A62EB" w:rsidRPr="00D821D1">
        <w:t xml:space="preserve">koondaruande. </w:t>
      </w:r>
    </w:p>
    <w:p w14:paraId="61C7A6BF" w14:textId="70EE8CED" w:rsidR="006D28A3" w:rsidRPr="00D821D1" w:rsidRDefault="006C4E8A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 xml:space="preserve">Piirkondlikud </w:t>
      </w:r>
      <w:r w:rsidR="00FA1A07" w:rsidRPr="00D821D1">
        <w:t xml:space="preserve">aruanded </w:t>
      </w:r>
      <w:r w:rsidRPr="00D821D1">
        <w:t xml:space="preserve">ja </w:t>
      </w:r>
      <w:r w:rsidR="00EC24A0" w:rsidRPr="00D821D1">
        <w:t xml:space="preserve">osakonna </w:t>
      </w:r>
      <w:r w:rsidRPr="00D821D1">
        <w:t>koondaruanne säilitatakse DHS</w:t>
      </w:r>
      <w:r w:rsidR="0008657A" w:rsidRPr="00D821D1">
        <w:t>-</w:t>
      </w:r>
      <w:proofErr w:type="spellStart"/>
      <w:r w:rsidRPr="00D821D1">
        <w:t>is</w:t>
      </w:r>
      <w:proofErr w:type="spellEnd"/>
      <w:r w:rsidR="00633E8E" w:rsidRPr="00D821D1">
        <w:t xml:space="preserve"> m</w:t>
      </w:r>
      <w:r w:rsidR="00ED01DD" w:rsidRPr="00D821D1">
        <w:t xml:space="preserve">etsakorralduse metsanduslike seirete aruannete sarjas 3-5.4. </w:t>
      </w:r>
    </w:p>
    <w:p w14:paraId="4354D649" w14:textId="0AA15776" w:rsidR="006D28A3" w:rsidRPr="00D821D1" w:rsidRDefault="006D28A3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Piirkondade aruannete DHS</w:t>
      </w:r>
      <w:r w:rsidR="00BD5D57" w:rsidRPr="00D821D1">
        <w:t>-</w:t>
      </w:r>
      <w:r w:rsidRPr="00D821D1">
        <w:t>i viited saadetakse e-kirjaga</w:t>
      </w:r>
      <w:r w:rsidR="006C4E8A" w:rsidRPr="00D821D1">
        <w:t xml:space="preserve"> </w:t>
      </w:r>
      <w:r w:rsidR="00B8246D" w:rsidRPr="00D821D1">
        <w:t>kõigile</w:t>
      </w:r>
      <w:r w:rsidR="006C4E8A" w:rsidRPr="00D821D1">
        <w:t xml:space="preserve"> metsakorraldusjuhtidele, </w:t>
      </w:r>
      <w:r w:rsidRPr="00D821D1">
        <w:t>metsakorraldus</w:t>
      </w:r>
      <w:r w:rsidR="00BD5D57" w:rsidRPr="00D821D1">
        <w:t xml:space="preserve">e ja kaugseire </w:t>
      </w:r>
      <w:r w:rsidR="00F8227D" w:rsidRPr="00D821D1">
        <w:t>osakonna juhatajale</w:t>
      </w:r>
      <w:r w:rsidRPr="00D821D1">
        <w:t xml:space="preserve"> ning </w:t>
      </w:r>
      <w:r w:rsidR="00BD5D57" w:rsidRPr="00D821D1">
        <w:t>kvaliteedi- ja teabehaldusjuhile</w:t>
      </w:r>
      <w:r w:rsidRPr="00D821D1">
        <w:t xml:space="preserve">. </w:t>
      </w:r>
    </w:p>
    <w:p w14:paraId="28AD93C0" w14:textId="6AA50AFA" w:rsidR="006D28A3" w:rsidRPr="00D821D1" w:rsidRDefault="006D28A3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Osakonna koondaruande DHS</w:t>
      </w:r>
      <w:r w:rsidR="00583BFE" w:rsidRPr="00D821D1">
        <w:t>-</w:t>
      </w:r>
      <w:r w:rsidRPr="00D821D1">
        <w:t xml:space="preserve">i viide saadetakse e-kirjaga </w:t>
      </w:r>
      <w:r w:rsidR="00583BFE" w:rsidRPr="00D821D1">
        <w:t>metsakorraldusjuhtidele</w:t>
      </w:r>
      <w:r w:rsidR="00C8381F" w:rsidRPr="00D821D1">
        <w:t>, metsamajanduse tegevusvaldkonna juhatuse liikmele ning kvaliteedi- ja teabehaldusjuhile</w:t>
      </w:r>
      <w:r w:rsidRPr="00D821D1">
        <w:t>.</w:t>
      </w:r>
      <w:r w:rsidR="003277B2" w:rsidRPr="00D821D1">
        <w:t xml:space="preserve"> </w:t>
      </w:r>
    </w:p>
    <w:p w14:paraId="337E24C6" w14:textId="11421D9D" w:rsidR="00031E8A" w:rsidRPr="00D821D1" w:rsidRDefault="00031E8A" w:rsidP="00D821D1">
      <w:pPr>
        <w:pStyle w:val="Loendilik"/>
        <w:spacing w:line="240" w:lineRule="auto"/>
        <w:ind w:left="709" w:hanging="709"/>
        <w:rPr>
          <w:color w:val="FF0000"/>
        </w:rPr>
      </w:pPr>
    </w:p>
    <w:p w14:paraId="190FEEAB" w14:textId="1BA9C9DC" w:rsidR="00031E8A" w:rsidRPr="00D821D1" w:rsidRDefault="025C6E81" w:rsidP="00D821D1">
      <w:pPr>
        <w:pStyle w:val="Loendilik"/>
        <w:numPr>
          <w:ilvl w:val="0"/>
          <w:numId w:val="7"/>
        </w:numPr>
        <w:spacing w:line="240" w:lineRule="auto"/>
        <w:rPr>
          <w:b/>
          <w:bCs/>
        </w:rPr>
      </w:pPr>
      <w:r w:rsidRPr="00D821D1">
        <w:rPr>
          <w:b/>
          <w:bCs/>
        </w:rPr>
        <w:t>Mitterahuldav kvaliteedihinnang</w:t>
      </w:r>
    </w:p>
    <w:p w14:paraId="0D4D334F" w14:textId="0781CE62" w:rsidR="00031E8A" w:rsidRPr="00D821D1" w:rsidRDefault="025C6E8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Välitöö loetakse mittekvaliteetseks:</w:t>
      </w:r>
    </w:p>
    <w:p w14:paraId="5B8CEB5C" w14:textId="69620674" w:rsidR="00031E8A" w:rsidRPr="00D821D1" w:rsidRDefault="094D84EA" w:rsidP="2A25EDB0">
      <w:pPr>
        <w:pStyle w:val="Loendilik"/>
        <w:numPr>
          <w:ilvl w:val="2"/>
          <w:numId w:val="7"/>
        </w:numPr>
        <w:spacing w:line="240" w:lineRule="auto"/>
      </w:pPr>
      <w:proofErr w:type="spellStart"/>
      <w:r>
        <w:t>t</w:t>
      </w:r>
      <w:r w:rsidR="025C6E81">
        <w:t>akseertunnuse</w:t>
      </w:r>
      <w:proofErr w:type="spellEnd"/>
      <w:r w:rsidR="025C6E81">
        <w:t xml:space="preserve"> lõikes esineb juhendis lubatust rohkem vigu</w:t>
      </w:r>
      <w:r w:rsidR="49000B60">
        <w:t>,</w:t>
      </w:r>
    </w:p>
    <w:p w14:paraId="323D6654" w14:textId="70F0159A" w:rsidR="00031E8A" w:rsidRPr="00D821D1" w:rsidRDefault="67690724" w:rsidP="2A25EDB0">
      <w:pPr>
        <w:pStyle w:val="Loendilik"/>
        <w:numPr>
          <w:ilvl w:val="2"/>
          <w:numId w:val="7"/>
        </w:numPr>
        <w:spacing w:line="240" w:lineRule="auto"/>
      </w:pPr>
      <w:r>
        <w:t>k</w:t>
      </w:r>
      <w:r w:rsidR="025C6E81">
        <w:t>ontrollmõõtmisse valitud eraldistel kokku esineb juhendis lubatust rohkem vigu</w:t>
      </w:r>
      <w:r w:rsidR="457157F3">
        <w:t>,</w:t>
      </w:r>
    </w:p>
    <w:p w14:paraId="7CDF64DB" w14:textId="1404D516" w:rsidR="00031E8A" w:rsidRPr="00D821D1" w:rsidRDefault="37C70748" w:rsidP="2A25EDB0">
      <w:pPr>
        <w:pStyle w:val="Loendilik"/>
        <w:numPr>
          <w:ilvl w:val="2"/>
          <w:numId w:val="7"/>
        </w:numPr>
        <w:spacing w:line="240" w:lineRule="auto"/>
      </w:pPr>
      <w:r>
        <w:t>k</w:t>
      </w:r>
      <w:r w:rsidR="025C6E81">
        <w:t xml:space="preserve">õrguse, </w:t>
      </w:r>
      <w:proofErr w:type="spellStart"/>
      <w:r w:rsidR="025C6E81">
        <w:t>rinnasdiameetri</w:t>
      </w:r>
      <w:proofErr w:type="spellEnd"/>
      <w:r w:rsidR="025C6E81">
        <w:t xml:space="preserve">, vanuse ja </w:t>
      </w:r>
      <w:proofErr w:type="spellStart"/>
      <w:r w:rsidR="025C6E81">
        <w:t>rinnaspindala</w:t>
      </w:r>
      <w:proofErr w:type="spellEnd"/>
      <w:r w:rsidR="025C6E81">
        <w:t xml:space="preserve"> määramise süstemaatiline viga on suurem kui 10%.</w:t>
      </w:r>
    </w:p>
    <w:p w14:paraId="54724E68" w14:textId="493EF1D9" w:rsidR="00031E8A" w:rsidRPr="00D821D1" w:rsidRDefault="025C6E8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Mitterahuldava kvaliteedihinnangu saanud metsakorraldajal on õigus esitada kirjalikus vormis vaie metsakorralduse ja kaugseire osakonna juhatajale hiljemalt 31.</w:t>
      </w:r>
      <w:r w:rsidR="192CD9F0" w:rsidRPr="00D821D1">
        <w:t xml:space="preserve"> </w:t>
      </w:r>
      <w:r w:rsidR="4A9EF0BA" w:rsidRPr="00D821D1">
        <w:t>j</w:t>
      </w:r>
      <w:r w:rsidRPr="00D821D1">
        <w:t>aanuariks.</w:t>
      </w:r>
    </w:p>
    <w:p w14:paraId="5BD8AEF2" w14:textId="0ED0F4AA" w:rsidR="00031E8A" w:rsidRPr="00D821D1" w:rsidRDefault="025C6E8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 xml:space="preserve">Mitterahuldava kvaliteedihinnangu vaide korral viiakse ekspertkomisjoni poolt läbi täiendavad kontrollmõõtmised lubatust suuremate erinevustega </w:t>
      </w:r>
      <w:proofErr w:type="spellStart"/>
      <w:r w:rsidRPr="00D821D1">
        <w:t>takseertunnuste</w:t>
      </w:r>
      <w:proofErr w:type="spellEnd"/>
      <w:r w:rsidRPr="00D821D1">
        <w:t xml:space="preserve"> osas vaidlustatud välitöökontrolli järgneva kalendriaasta 01. maiks. Ekspertkomisjoni kuuluvad vähemalt kaks metsakorraldusjuhti. Ekspertkomisjoni poolt tehtud mõõtmiste tulemuste põhjal antakse lõplik hinnang metsakorraldaja töö kvaliteedile.</w:t>
      </w:r>
    </w:p>
    <w:p w14:paraId="1009F96E" w14:textId="0146E7A4" w:rsidR="00031E8A" w:rsidRPr="00D821D1" w:rsidRDefault="025C6E8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 xml:space="preserve">Juhul, kui vaie osutub õigustatuks, korrigeeritakse esialgu mittekvaliteetseks osutunud välitöö kontrollmõõtmisi saadud ekspertkomisjoni tulemuste põhjal ning leitakse uus kvaliteedi hinnang. </w:t>
      </w:r>
    </w:p>
    <w:p w14:paraId="3868B04F" w14:textId="32E9CE4B" w:rsidR="00031E8A" w:rsidRPr="00D821D1" w:rsidRDefault="025C6E81" w:rsidP="00D821D1">
      <w:pPr>
        <w:pStyle w:val="Loendilik"/>
        <w:numPr>
          <w:ilvl w:val="1"/>
          <w:numId w:val="7"/>
        </w:numPr>
        <w:spacing w:line="240" w:lineRule="auto"/>
        <w:ind w:left="709" w:hanging="709"/>
      </w:pPr>
      <w:r w:rsidRPr="00D821D1">
        <w:t>Tagasiulatuvalt makstakse välja teenitud tulemuslikkuse tasu korrigeeritud kvaliteedihinnangu alusel 14 päeva jooksul pärast vaide heaks kiitmist.</w:t>
      </w:r>
    </w:p>
    <w:p w14:paraId="2609EF70" w14:textId="189AEFD1" w:rsidR="00031E8A" w:rsidRPr="002B670C" w:rsidRDefault="00031E8A" w:rsidP="65337ED6">
      <w:pPr>
        <w:spacing w:line="240" w:lineRule="auto"/>
      </w:pPr>
    </w:p>
    <w:p w14:paraId="70DD85E4" w14:textId="77777777" w:rsidR="000E664A" w:rsidRDefault="000E664A" w:rsidP="00A77E82">
      <w:pPr>
        <w:rPr>
          <w:b/>
        </w:rPr>
      </w:pPr>
      <w:r>
        <w:rPr>
          <w:b/>
        </w:rPr>
        <w:br w:type="page"/>
      </w:r>
    </w:p>
    <w:p w14:paraId="7D667BF4" w14:textId="77777777" w:rsidR="00A77E82" w:rsidRPr="009560BB" w:rsidRDefault="00A77E82" w:rsidP="003709B6">
      <w:pPr>
        <w:spacing w:line="240" w:lineRule="auto"/>
        <w:ind w:left="5670"/>
        <w:rPr>
          <w:sz w:val="20"/>
          <w:szCs w:val="20"/>
        </w:rPr>
      </w:pPr>
      <w:r w:rsidRPr="009560BB">
        <w:rPr>
          <w:sz w:val="20"/>
          <w:szCs w:val="20"/>
        </w:rPr>
        <w:lastRenderedPageBreak/>
        <w:t>Lisa 1</w:t>
      </w:r>
    </w:p>
    <w:p w14:paraId="2ED872AE" w14:textId="07BD6CFA" w:rsidR="003709B6" w:rsidRPr="003709B6" w:rsidRDefault="003709B6" w:rsidP="003709B6">
      <w:pPr>
        <w:spacing w:line="240" w:lineRule="auto"/>
        <w:ind w:left="5670"/>
        <w:rPr>
          <w:sz w:val="20"/>
          <w:szCs w:val="20"/>
        </w:rPr>
      </w:pPr>
      <w:r w:rsidRPr="003709B6">
        <w:rPr>
          <w:sz w:val="20"/>
          <w:szCs w:val="20"/>
        </w:rPr>
        <w:t xml:space="preserve">RMK juhatuse liikme </w:t>
      </w:r>
      <w:r w:rsidR="00547920" w:rsidRPr="00547920">
        <w:rPr>
          <w:sz w:val="20"/>
          <w:szCs w:val="20"/>
        </w:rPr>
        <w:t>29.10.2025</w:t>
      </w:r>
    </w:p>
    <w:p w14:paraId="40B4516E" w14:textId="715368A3" w:rsidR="003709B6" w:rsidRPr="003709B6" w:rsidRDefault="00662C10" w:rsidP="003709B6">
      <w:pPr>
        <w:spacing w:line="240" w:lineRule="auto"/>
        <w:ind w:left="5670"/>
        <w:rPr>
          <w:sz w:val="20"/>
          <w:szCs w:val="20"/>
        </w:rPr>
      </w:pPr>
      <w:r w:rsidRPr="003709B6">
        <w:rPr>
          <w:sz w:val="20"/>
          <w:szCs w:val="20"/>
        </w:rPr>
        <w:t>käskkirja</w:t>
      </w:r>
      <w:r>
        <w:rPr>
          <w:sz w:val="20"/>
          <w:szCs w:val="20"/>
        </w:rPr>
        <w:t xml:space="preserve"> </w:t>
      </w:r>
      <w:r w:rsidR="003709B6" w:rsidRPr="003709B6">
        <w:rPr>
          <w:sz w:val="20"/>
          <w:szCs w:val="20"/>
        </w:rPr>
        <w:t>nr 1-5/</w:t>
      </w:r>
      <w:r w:rsidRPr="00662C10">
        <w:rPr>
          <w:sz w:val="20"/>
          <w:szCs w:val="20"/>
        </w:rPr>
        <w:t>96</w:t>
      </w:r>
    </w:p>
    <w:p w14:paraId="38952D15" w14:textId="2DDDA50B" w:rsidR="00A77E82" w:rsidRPr="009560BB" w:rsidRDefault="00A77E82" w:rsidP="003709B6">
      <w:pPr>
        <w:spacing w:line="240" w:lineRule="auto"/>
        <w:ind w:left="5670"/>
        <w:rPr>
          <w:sz w:val="20"/>
          <w:szCs w:val="20"/>
        </w:rPr>
      </w:pPr>
      <w:r w:rsidRPr="009560BB">
        <w:rPr>
          <w:sz w:val="20"/>
          <w:szCs w:val="20"/>
        </w:rPr>
        <w:t>juurde</w:t>
      </w:r>
    </w:p>
    <w:p w14:paraId="4B6F7199" w14:textId="77777777" w:rsidR="003709B6" w:rsidRPr="004012D8" w:rsidRDefault="003709B6" w:rsidP="003709B6">
      <w:pPr>
        <w:spacing w:line="240" w:lineRule="auto"/>
        <w:ind w:left="5670"/>
        <w:rPr>
          <w:sz w:val="22"/>
        </w:rPr>
      </w:pPr>
    </w:p>
    <w:p w14:paraId="4DEF4B35" w14:textId="5A81AA7D" w:rsidR="005E23E4" w:rsidRPr="00A77E82" w:rsidRDefault="003D3709" w:rsidP="003709B6">
      <w:pPr>
        <w:spacing w:line="240" w:lineRule="auto"/>
        <w:rPr>
          <w:b/>
        </w:rPr>
      </w:pPr>
      <w:r w:rsidRPr="00A77E82">
        <w:rPr>
          <w:b/>
        </w:rPr>
        <w:t xml:space="preserve">Minimaalne ringproovide arv </w:t>
      </w:r>
      <w:proofErr w:type="spellStart"/>
      <w:r w:rsidRPr="00A77E82">
        <w:rPr>
          <w:b/>
        </w:rPr>
        <w:t>rinnaspindala</w:t>
      </w:r>
      <w:proofErr w:type="spellEnd"/>
      <w:r w:rsidR="005E23E4" w:rsidRPr="00A77E82">
        <w:rPr>
          <w:b/>
        </w:rPr>
        <w:t xml:space="preserve"> mõõtmisel</w:t>
      </w:r>
    </w:p>
    <w:tbl>
      <w:tblPr>
        <w:tblStyle w:val="Normaaltabel1"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00"/>
        <w:gridCol w:w="1020"/>
        <w:gridCol w:w="1040"/>
        <w:gridCol w:w="60"/>
        <w:gridCol w:w="940"/>
        <w:gridCol w:w="1000"/>
        <w:gridCol w:w="860"/>
        <w:gridCol w:w="100"/>
        <w:gridCol w:w="960"/>
        <w:gridCol w:w="30"/>
      </w:tblGrid>
      <w:tr w:rsidR="00E70A63" w14:paraId="124A3817" w14:textId="77777777" w:rsidTr="00E70A63">
        <w:trPr>
          <w:trHeight w:val="422"/>
        </w:trPr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C4D79B"/>
            <w:vAlign w:val="center"/>
          </w:tcPr>
          <w:p w14:paraId="318C94D1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70A63">
              <w:rPr>
                <w:b/>
                <w:w w:val="99"/>
              </w:rPr>
              <w:t>Eraldise</w:t>
            </w:r>
          </w:p>
          <w:p w14:paraId="55EA6472" w14:textId="38294010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b/>
                <w:shd w:val="clear" w:color="auto" w:fill="C4D79B"/>
              </w:rPr>
              <w:t>pindala (ha)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4D79B"/>
            <w:vAlign w:val="center"/>
          </w:tcPr>
          <w:p w14:paraId="1C1C420F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98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4D79B"/>
            <w:vAlign w:val="center"/>
          </w:tcPr>
          <w:p w14:paraId="2E0C2038" w14:textId="269DAA90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b/>
              </w:rPr>
              <w:t>Keskmine D cm</w:t>
            </w:r>
          </w:p>
        </w:tc>
        <w:tc>
          <w:tcPr>
            <w:tcW w:w="30" w:type="dxa"/>
            <w:vAlign w:val="bottom"/>
          </w:tcPr>
          <w:p w14:paraId="223CD1D2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5E5028AD" w14:textId="77777777" w:rsidTr="00E70A63">
        <w:trPr>
          <w:trHeight w:val="176"/>
        </w:trPr>
        <w:tc>
          <w:tcPr>
            <w:tcW w:w="2090" w:type="dxa"/>
            <w:vMerge/>
            <w:tcBorders>
              <w:left w:val="single" w:sz="8" w:space="0" w:color="auto"/>
              <w:right w:val="nil"/>
            </w:tcBorders>
            <w:shd w:val="clear" w:color="auto" w:fill="C4D79B"/>
            <w:vAlign w:val="center"/>
          </w:tcPr>
          <w:p w14:paraId="437F9910" w14:textId="6CF296B5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111FCC30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980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</w:tcPr>
          <w:p w14:paraId="7489FA5E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C56F05E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1F472983" w14:textId="77777777" w:rsidTr="00E70A63">
        <w:trPr>
          <w:trHeight w:val="135"/>
        </w:trPr>
        <w:tc>
          <w:tcPr>
            <w:tcW w:w="2090" w:type="dxa"/>
            <w:vMerge/>
            <w:tcBorders>
              <w:left w:val="single" w:sz="8" w:space="0" w:color="auto"/>
              <w:right w:val="nil"/>
            </w:tcBorders>
            <w:shd w:val="clear" w:color="auto" w:fill="C4D79B"/>
            <w:vAlign w:val="center"/>
          </w:tcPr>
          <w:p w14:paraId="51094EB5" w14:textId="544ED3A2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D79B"/>
            <w:vAlign w:val="center"/>
          </w:tcPr>
          <w:p w14:paraId="6D1D44F3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3060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4D79B"/>
            <w:vAlign w:val="center"/>
          </w:tcPr>
          <w:p w14:paraId="5210FB65" w14:textId="30994428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b/>
              </w:rPr>
              <w:t>10-19 cm</w:t>
            </w:r>
          </w:p>
        </w:tc>
        <w:tc>
          <w:tcPr>
            <w:tcW w:w="2920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4D79B"/>
            <w:vAlign w:val="center"/>
          </w:tcPr>
          <w:p w14:paraId="58F57B99" w14:textId="4BAAF593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b/>
              </w:rPr>
              <w:t>&gt;19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C937047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5852D11C" w14:textId="77777777" w:rsidTr="00E70A63">
        <w:trPr>
          <w:trHeight w:val="158"/>
        </w:trPr>
        <w:tc>
          <w:tcPr>
            <w:tcW w:w="2090" w:type="dxa"/>
            <w:vMerge/>
            <w:tcBorders>
              <w:left w:val="single" w:sz="8" w:space="0" w:color="auto"/>
              <w:right w:val="nil"/>
            </w:tcBorders>
            <w:shd w:val="clear" w:color="auto" w:fill="C4D79B"/>
            <w:vAlign w:val="center"/>
          </w:tcPr>
          <w:p w14:paraId="76253B14" w14:textId="69A6CFFB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0D58749E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3060" w:type="dxa"/>
            <w:gridSpan w:val="4"/>
            <w:vMerge/>
            <w:tcBorders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07CA1321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2920" w:type="dxa"/>
            <w:gridSpan w:val="4"/>
            <w:vMerge/>
            <w:tcBorders>
              <w:left w:val="single" w:sz="8" w:space="0" w:color="auto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7866C63C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9CFEA0E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0A4E1C76" w14:textId="77777777" w:rsidTr="00E70A63">
        <w:trPr>
          <w:trHeight w:val="92"/>
        </w:trPr>
        <w:tc>
          <w:tcPr>
            <w:tcW w:w="2090" w:type="dxa"/>
            <w:vMerge/>
            <w:tcBorders>
              <w:left w:val="single" w:sz="8" w:space="0" w:color="auto"/>
              <w:right w:val="nil"/>
            </w:tcBorders>
            <w:shd w:val="clear" w:color="auto" w:fill="C4D79B"/>
            <w:vAlign w:val="center"/>
          </w:tcPr>
          <w:p w14:paraId="64231C38" w14:textId="77777777" w:rsidR="00E70A63" w:rsidRPr="00E70A63" w:rsidRDefault="00E70A63" w:rsidP="00E70A63">
            <w:pPr>
              <w:spacing w:line="240" w:lineRule="auto"/>
              <w:jc w:val="center"/>
            </w:pPr>
          </w:p>
        </w:tc>
        <w:tc>
          <w:tcPr>
            <w:tcW w:w="100" w:type="dxa"/>
            <w:tcBorders>
              <w:top w:val="single" w:sz="8" w:space="0" w:color="C4D79B"/>
              <w:left w:val="nil"/>
              <w:bottom w:val="nil"/>
              <w:right w:val="single" w:sz="8" w:space="0" w:color="auto"/>
            </w:tcBorders>
            <w:shd w:val="clear" w:color="auto" w:fill="C4D79B"/>
            <w:vAlign w:val="center"/>
          </w:tcPr>
          <w:p w14:paraId="31FE6B62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98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4D79B"/>
            <w:vAlign w:val="center"/>
          </w:tcPr>
          <w:p w14:paraId="47C8DF1D" w14:textId="6A895609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b/>
              </w:rPr>
              <w:t>Hinnanguline T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02443EA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27111496" w14:textId="77777777" w:rsidTr="00E70A63">
        <w:trPr>
          <w:trHeight w:val="196"/>
        </w:trPr>
        <w:tc>
          <w:tcPr>
            <w:tcW w:w="2090" w:type="dxa"/>
            <w:vMerge/>
            <w:tcBorders>
              <w:left w:val="single" w:sz="8" w:space="0" w:color="auto"/>
              <w:right w:val="nil"/>
            </w:tcBorders>
            <w:shd w:val="clear" w:color="auto" w:fill="C4D79B"/>
            <w:vAlign w:val="center"/>
          </w:tcPr>
          <w:p w14:paraId="1E8A1C31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336842F7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980" w:type="dxa"/>
            <w:gridSpan w:val="8"/>
            <w:vMerge/>
            <w:tcBorders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7A98FF3B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A847889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3313B670" w14:textId="77777777" w:rsidTr="00E70A63">
        <w:trPr>
          <w:trHeight w:val="297"/>
        </w:trPr>
        <w:tc>
          <w:tcPr>
            <w:tcW w:w="2090" w:type="dxa"/>
            <w:vMerge/>
            <w:tcBorders>
              <w:left w:val="single" w:sz="8" w:space="0" w:color="auto"/>
              <w:bottom w:val="single" w:sz="8" w:space="0" w:color="C4D79B"/>
              <w:right w:val="nil"/>
            </w:tcBorders>
            <w:shd w:val="clear" w:color="auto" w:fill="C4D79B"/>
            <w:vAlign w:val="center"/>
          </w:tcPr>
          <w:p w14:paraId="64D99CFF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0" w:type="dxa"/>
            <w:tcBorders>
              <w:top w:val="single" w:sz="8" w:space="0" w:color="C4D79B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0B68C4A5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4D4CB7E5" w14:textId="088E987C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0"/>
              <w:jc w:val="center"/>
            </w:pPr>
            <w:r w:rsidRPr="00E70A63">
              <w:t>&lt;55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1337B0C0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0"/>
              <w:jc w:val="center"/>
            </w:pPr>
            <w:r w:rsidRPr="00E70A63">
              <w:t>55-85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C4D79B"/>
              <w:right w:val="nil"/>
            </w:tcBorders>
            <w:shd w:val="clear" w:color="auto" w:fill="C4D79B"/>
            <w:vAlign w:val="center"/>
          </w:tcPr>
          <w:p w14:paraId="5A846015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2366F786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0"/>
              <w:jc w:val="center"/>
            </w:pPr>
            <w:r w:rsidRPr="00E70A63">
              <w:t>&gt;85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403286C1" w14:textId="617C7176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0"/>
              <w:jc w:val="center"/>
            </w:pPr>
            <w:r w:rsidRPr="00E70A63">
              <w:t>&lt;55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C4D79B"/>
              <w:right w:val="nil"/>
            </w:tcBorders>
            <w:shd w:val="clear" w:color="auto" w:fill="C4D79B"/>
            <w:vAlign w:val="center"/>
            <w:hideMark/>
          </w:tcPr>
          <w:p w14:paraId="6D6860FE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w w:val="97"/>
              </w:rPr>
              <w:t>55-85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</w:tcPr>
          <w:p w14:paraId="585DEA08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C4D79B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25E81531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0"/>
              <w:jc w:val="center"/>
            </w:pPr>
            <w:r w:rsidRPr="00E70A63">
              <w:t>&gt;85</w:t>
            </w:r>
          </w:p>
        </w:tc>
        <w:tc>
          <w:tcPr>
            <w:tcW w:w="30" w:type="dxa"/>
            <w:vAlign w:val="bottom"/>
          </w:tcPr>
          <w:p w14:paraId="5381BBF0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3F6E1A3F" w14:textId="77777777" w:rsidTr="00CB2ECD">
        <w:trPr>
          <w:trHeight w:val="283"/>
        </w:trPr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4AAEC5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1F8B5D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3259C9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5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AB362F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4A6B76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09652A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7AA0D3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2</w:t>
            </w:r>
          </w:p>
        </w:tc>
        <w:tc>
          <w:tcPr>
            <w:tcW w:w="30" w:type="dxa"/>
            <w:vAlign w:val="bottom"/>
          </w:tcPr>
          <w:p w14:paraId="24788AB5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366C6DA4" w14:textId="77777777" w:rsidTr="00CB2ECD">
        <w:trPr>
          <w:trHeight w:val="292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F1AA3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1BFD30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CCE1FF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06B905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F4D64D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CE0784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0307A0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3</w:t>
            </w:r>
          </w:p>
        </w:tc>
        <w:tc>
          <w:tcPr>
            <w:tcW w:w="30" w:type="dxa"/>
            <w:vAlign w:val="bottom"/>
          </w:tcPr>
          <w:p w14:paraId="4B487990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05718961" w14:textId="77777777" w:rsidTr="00CB2ECD">
        <w:trPr>
          <w:trHeight w:val="288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B70EBB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BD1A31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A27FD2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0E9A11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3964E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E0CCF4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23A115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4</w:t>
            </w:r>
          </w:p>
        </w:tc>
        <w:tc>
          <w:tcPr>
            <w:tcW w:w="30" w:type="dxa"/>
            <w:vAlign w:val="bottom"/>
          </w:tcPr>
          <w:p w14:paraId="56E76098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755DE9C5" w14:textId="77777777" w:rsidTr="00CB2ECD">
        <w:trPr>
          <w:trHeight w:val="292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AFFFC3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F3DE84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AC3F6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0916E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C07682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8F23DB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5F5F1A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5</w:t>
            </w:r>
          </w:p>
        </w:tc>
        <w:tc>
          <w:tcPr>
            <w:tcW w:w="30" w:type="dxa"/>
            <w:vAlign w:val="bottom"/>
          </w:tcPr>
          <w:p w14:paraId="5ED03A6A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654803DF" w14:textId="77777777" w:rsidTr="00CB2ECD">
        <w:trPr>
          <w:trHeight w:val="292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DE0EAC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E5A9BD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AD758D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837D68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6F0128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8C377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38CB90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5</w:t>
            </w:r>
          </w:p>
        </w:tc>
        <w:tc>
          <w:tcPr>
            <w:tcW w:w="30" w:type="dxa"/>
            <w:vAlign w:val="bottom"/>
          </w:tcPr>
          <w:p w14:paraId="3CE62C8D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4A750CC8" w14:textId="77777777" w:rsidTr="00CB2ECD">
        <w:trPr>
          <w:trHeight w:val="287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C97C5F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B513BD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C3219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EC4EDC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9A1FD1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C38338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8DE392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6</w:t>
            </w:r>
          </w:p>
        </w:tc>
        <w:tc>
          <w:tcPr>
            <w:tcW w:w="30" w:type="dxa"/>
            <w:vAlign w:val="bottom"/>
          </w:tcPr>
          <w:p w14:paraId="736024EA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10FE6310" w14:textId="77777777" w:rsidTr="00CB2ECD">
        <w:trPr>
          <w:trHeight w:val="292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78448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E9A9CA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236D72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2A77B1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3EB3DE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871B27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294FEE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7</w:t>
            </w:r>
          </w:p>
        </w:tc>
        <w:tc>
          <w:tcPr>
            <w:tcW w:w="30" w:type="dxa"/>
            <w:vAlign w:val="bottom"/>
          </w:tcPr>
          <w:p w14:paraId="45EC301B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5E23E4" w14:paraId="707AAFD4" w14:textId="77777777" w:rsidTr="00CB2ECD">
        <w:trPr>
          <w:trHeight w:val="287"/>
        </w:trPr>
        <w:tc>
          <w:tcPr>
            <w:tcW w:w="2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2B1BD5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D764A4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3CAC24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A49C46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0BEFF0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00A11B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315743" w14:textId="77777777" w:rsidR="005E23E4" w:rsidRPr="00E70A63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7</w:t>
            </w:r>
          </w:p>
        </w:tc>
        <w:tc>
          <w:tcPr>
            <w:tcW w:w="30" w:type="dxa"/>
            <w:vAlign w:val="bottom"/>
          </w:tcPr>
          <w:p w14:paraId="1FED5FA3" w14:textId="77777777" w:rsidR="005E23E4" w:rsidRDefault="005E23E4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</w:tbl>
    <w:p w14:paraId="2DB83A06" w14:textId="77777777" w:rsidR="000E664A" w:rsidRDefault="000E664A" w:rsidP="003709B6">
      <w:pPr>
        <w:spacing w:line="240" w:lineRule="auto"/>
        <w:rPr>
          <w:b/>
        </w:rPr>
      </w:pPr>
    </w:p>
    <w:p w14:paraId="0F96C223" w14:textId="77777777" w:rsidR="003D3709" w:rsidRDefault="003D3709" w:rsidP="003709B6">
      <w:pPr>
        <w:spacing w:line="240" w:lineRule="auto"/>
        <w:rPr>
          <w:b/>
        </w:rPr>
      </w:pPr>
    </w:p>
    <w:p w14:paraId="25A276E8" w14:textId="3E96A811" w:rsidR="003D3709" w:rsidRPr="009560BB" w:rsidRDefault="003D3709" w:rsidP="003709B6">
      <w:pPr>
        <w:spacing w:line="240" w:lineRule="auto"/>
        <w:rPr>
          <w:b/>
          <w:bCs/>
        </w:rPr>
      </w:pPr>
      <w:r w:rsidRPr="009560BB">
        <w:rPr>
          <w:b/>
          <w:bCs/>
        </w:rPr>
        <w:t>Minimaalne proovitükkide arv puude loendamisel</w:t>
      </w:r>
    </w:p>
    <w:tbl>
      <w:tblPr>
        <w:tblStyle w:val="Normaaltabel1"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68"/>
        <w:gridCol w:w="1095"/>
        <w:gridCol w:w="68"/>
        <w:gridCol w:w="1538"/>
        <w:gridCol w:w="68"/>
      </w:tblGrid>
      <w:tr w:rsidR="00E70A63" w14:paraId="4C678454" w14:textId="77777777" w:rsidTr="00E70A63">
        <w:trPr>
          <w:trHeight w:val="10"/>
        </w:trPr>
        <w:tc>
          <w:tcPr>
            <w:tcW w:w="22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4D79B"/>
            <w:vAlign w:val="center"/>
          </w:tcPr>
          <w:p w14:paraId="0F378871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70A63">
              <w:rPr>
                <w:b/>
                <w:w w:val="99"/>
              </w:rPr>
              <w:t>Eraldise</w:t>
            </w:r>
          </w:p>
          <w:p w14:paraId="1DEEA778" w14:textId="09D16CC3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rPr>
                <w:b/>
                <w:shd w:val="clear" w:color="auto" w:fill="C4D79B"/>
              </w:rPr>
              <w:t>pindala (ha)</w:t>
            </w:r>
          </w:p>
        </w:tc>
        <w:tc>
          <w:tcPr>
            <w:tcW w:w="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4D79B"/>
            <w:vAlign w:val="center"/>
          </w:tcPr>
          <w:p w14:paraId="679B79FD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52A3BF1E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50"/>
              <w:jc w:val="center"/>
              <w:rPr>
                <w:b/>
              </w:rPr>
            </w:pPr>
            <w:r w:rsidRPr="00E70A63">
              <w:rPr>
                <w:b/>
              </w:rPr>
              <w:t>Proovitükk</w:t>
            </w:r>
          </w:p>
        </w:tc>
        <w:tc>
          <w:tcPr>
            <w:tcW w:w="68" w:type="dxa"/>
            <w:vAlign w:val="bottom"/>
          </w:tcPr>
          <w:p w14:paraId="6EE7C46D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5819D2AA" w14:textId="77777777" w:rsidTr="00E70A63">
        <w:trPr>
          <w:trHeight w:val="9"/>
        </w:trPr>
        <w:tc>
          <w:tcPr>
            <w:tcW w:w="22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4D79B"/>
            <w:vAlign w:val="center"/>
          </w:tcPr>
          <w:p w14:paraId="539C0995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68" w:type="dxa"/>
            <w:tcBorders>
              <w:left w:val="single" w:sz="8" w:space="0" w:color="auto"/>
            </w:tcBorders>
            <w:shd w:val="clear" w:color="auto" w:fill="C4D79B"/>
            <w:vAlign w:val="center"/>
          </w:tcPr>
          <w:p w14:paraId="24288088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40D7AE5C" w14:textId="18FE37AB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70A63">
              <w:rPr>
                <w:b/>
                <w:w w:val="98"/>
                <w:shd w:val="clear" w:color="auto" w:fill="C4D79B"/>
              </w:rPr>
              <w:t>Ringproov</w:t>
            </w:r>
          </w:p>
        </w:tc>
        <w:tc>
          <w:tcPr>
            <w:tcW w:w="68" w:type="dxa"/>
            <w:shd w:val="clear" w:color="auto" w:fill="C4D79B"/>
            <w:vAlign w:val="center"/>
          </w:tcPr>
          <w:p w14:paraId="2D48C7CE" w14:textId="77777777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5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5C25EF25" w14:textId="025375B4" w:rsidR="00E70A63" w:rsidRPr="00E70A63" w:rsidRDefault="00E70A63" w:rsidP="00E70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70A63">
              <w:rPr>
                <w:b/>
                <w:w w:val="97"/>
                <w:shd w:val="clear" w:color="auto" w:fill="C4D79B"/>
              </w:rPr>
              <w:t>Ruutproov</w:t>
            </w:r>
          </w:p>
        </w:tc>
        <w:tc>
          <w:tcPr>
            <w:tcW w:w="68" w:type="dxa"/>
            <w:vAlign w:val="bottom"/>
          </w:tcPr>
          <w:p w14:paraId="365438F5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553D9994" w14:textId="77777777" w:rsidTr="00ED6694">
        <w:trPr>
          <w:trHeight w:val="4"/>
        </w:trPr>
        <w:tc>
          <w:tcPr>
            <w:tcW w:w="22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4D79B"/>
            <w:vAlign w:val="bottom"/>
          </w:tcPr>
          <w:p w14:paraId="0662CBE1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68" w:type="dxa"/>
            <w:tcBorders>
              <w:left w:val="single" w:sz="8" w:space="0" w:color="auto"/>
            </w:tcBorders>
            <w:shd w:val="clear" w:color="auto" w:fill="C4D79B"/>
            <w:vAlign w:val="bottom"/>
          </w:tcPr>
          <w:p w14:paraId="173429B1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95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4730328F" w14:textId="77777777" w:rsidR="00E70A63" w:rsidRPr="00E70A63" w:rsidRDefault="00E70A63" w:rsidP="003709B6">
            <w:pPr>
              <w:spacing w:line="240" w:lineRule="auto"/>
            </w:pPr>
          </w:p>
        </w:tc>
        <w:tc>
          <w:tcPr>
            <w:tcW w:w="68" w:type="dxa"/>
            <w:tcBorders>
              <w:left w:val="single" w:sz="8" w:space="0" w:color="auto"/>
            </w:tcBorders>
            <w:shd w:val="clear" w:color="auto" w:fill="C4D79B"/>
            <w:vAlign w:val="bottom"/>
          </w:tcPr>
          <w:p w14:paraId="1F1067D3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538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36BD541" w14:textId="77777777" w:rsidR="00E70A63" w:rsidRPr="00E70A63" w:rsidRDefault="00E70A63" w:rsidP="003709B6">
            <w:pPr>
              <w:spacing w:line="240" w:lineRule="auto"/>
            </w:pPr>
          </w:p>
        </w:tc>
        <w:tc>
          <w:tcPr>
            <w:tcW w:w="68" w:type="dxa"/>
            <w:tcBorders>
              <w:left w:val="single" w:sz="8" w:space="0" w:color="auto"/>
            </w:tcBorders>
            <w:vAlign w:val="bottom"/>
          </w:tcPr>
          <w:p w14:paraId="6AE10304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E70A63" w14:paraId="5F4719F3" w14:textId="77777777" w:rsidTr="00ED6694">
        <w:trPr>
          <w:trHeight w:val="6"/>
        </w:trPr>
        <w:tc>
          <w:tcPr>
            <w:tcW w:w="22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vAlign w:val="bottom"/>
          </w:tcPr>
          <w:p w14:paraId="2352DA52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4D79B"/>
            <w:vAlign w:val="bottom"/>
          </w:tcPr>
          <w:p w14:paraId="3C8E5268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bottom"/>
          </w:tcPr>
          <w:p w14:paraId="3AFC38B9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4D79B"/>
            <w:vAlign w:val="bottom"/>
          </w:tcPr>
          <w:p w14:paraId="7918DBFB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5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bottom"/>
          </w:tcPr>
          <w:p w14:paraId="49BC3707" w14:textId="77777777" w:rsidR="00E70A63" w:rsidRP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68" w:type="dxa"/>
            <w:vAlign w:val="bottom"/>
          </w:tcPr>
          <w:p w14:paraId="5497D159" w14:textId="77777777" w:rsidR="00E70A63" w:rsidRDefault="00E70A63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225909C4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BB5838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34271F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CDB4BD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12</w:t>
            </w:r>
          </w:p>
        </w:tc>
        <w:tc>
          <w:tcPr>
            <w:tcW w:w="68" w:type="dxa"/>
            <w:vAlign w:val="bottom"/>
          </w:tcPr>
          <w:p w14:paraId="449BA6C1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21FF129F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D85AE6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241A53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12A3CA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14</w:t>
            </w:r>
          </w:p>
        </w:tc>
        <w:tc>
          <w:tcPr>
            <w:tcW w:w="68" w:type="dxa"/>
            <w:vAlign w:val="bottom"/>
          </w:tcPr>
          <w:p w14:paraId="55225AB7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72B5CD14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7A2611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133EE1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601C60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17</w:t>
            </w:r>
          </w:p>
        </w:tc>
        <w:tc>
          <w:tcPr>
            <w:tcW w:w="68" w:type="dxa"/>
            <w:vAlign w:val="bottom"/>
          </w:tcPr>
          <w:p w14:paraId="712D5228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2BF12B33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895E8B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FCD217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147CCC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21</w:t>
            </w:r>
          </w:p>
        </w:tc>
        <w:tc>
          <w:tcPr>
            <w:tcW w:w="68" w:type="dxa"/>
            <w:vAlign w:val="bottom"/>
          </w:tcPr>
          <w:p w14:paraId="720459AD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35799F50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1305FD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D9992C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D5F3CB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22</w:t>
            </w:r>
          </w:p>
        </w:tc>
        <w:tc>
          <w:tcPr>
            <w:tcW w:w="68" w:type="dxa"/>
            <w:vAlign w:val="bottom"/>
          </w:tcPr>
          <w:p w14:paraId="32F67F2D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7A8C473E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E1A239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19163D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6D81C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26</w:t>
            </w:r>
          </w:p>
        </w:tc>
        <w:tc>
          <w:tcPr>
            <w:tcW w:w="68" w:type="dxa"/>
            <w:vAlign w:val="bottom"/>
          </w:tcPr>
          <w:p w14:paraId="1F4D7B9F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47B51C56" w14:textId="77777777" w:rsidTr="00CB2ECD">
        <w:trPr>
          <w:trHeight w:val="1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961679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E91107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3EF0C4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29</w:t>
            </w:r>
          </w:p>
        </w:tc>
        <w:tc>
          <w:tcPr>
            <w:tcW w:w="68" w:type="dxa"/>
            <w:vAlign w:val="bottom"/>
          </w:tcPr>
          <w:p w14:paraId="03A76407" w14:textId="77777777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  <w:tr w:rsidR="003D3709" w14:paraId="7F702C3F" w14:textId="77777777" w:rsidTr="00CB2ECD">
        <w:trPr>
          <w:trHeight w:val="9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0CE723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/>
              <w:jc w:val="center"/>
            </w:pPr>
            <w:r w:rsidRPr="00E70A63">
              <w:t>15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0BDFAA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904E34" w14:textId="77777777" w:rsidR="003D3709" w:rsidRPr="00E70A63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70A63">
              <w:t>32</w:t>
            </w:r>
          </w:p>
        </w:tc>
        <w:tc>
          <w:tcPr>
            <w:tcW w:w="68" w:type="dxa"/>
            <w:vAlign w:val="bottom"/>
          </w:tcPr>
          <w:p w14:paraId="61150BBD" w14:textId="7D639340" w:rsidR="003D3709" w:rsidRDefault="003D3709" w:rsidP="003709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"/>
                <w:szCs w:val="2"/>
              </w:rPr>
            </w:pPr>
          </w:p>
        </w:tc>
      </w:tr>
    </w:tbl>
    <w:p w14:paraId="6A1D3A41" w14:textId="751731C4" w:rsidR="00DF281B" w:rsidRDefault="00DF281B" w:rsidP="003709B6">
      <w:pPr>
        <w:spacing w:line="240" w:lineRule="auto"/>
        <w:rPr>
          <w:b/>
          <w:bCs/>
        </w:rPr>
      </w:pPr>
    </w:p>
    <w:p w14:paraId="1526D5D3" w14:textId="77777777" w:rsidR="003709B6" w:rsidRDefault="003709B6" w:rsidP="003709B6">
      <w:pPr>
        <w:spacing w:line="240" w:lineRule="auto"/>
        <w:rPr>
          <w:b/>
          <w:bCs/>
        </w:rPr>
      </w:pPr>
    </w:p>
    <w:p w14:paraId="6F563E6E" w14:textId="77777777" w:rsidR="003709B6" w:rsidRDefault="003709B6" w:rsidP="003709B6">
      <w:pPr>
        <w:spacing w:line="240" w:lineRule="auto"/>
        <w:rPr>
          <w:b/>
          <w:bCs/>
        </w:rPr>
      </w:pPr>
    </w:p>
    <w:p w14:paraId="51C0A595" w14:textId="77777777" w:rsidR="003709B6" w:rsidRDefault="003709B6" w:rsidP="003709B6">
      <w:pPr>
        <w:spacing w:line="240" w:lineRule="auto"/>
        <w:rPr>
          <w:b/>
          <w:bCs/>
        </w:rPr>
      </w:pPr>
    </w:p>
    <w:p w14:paraId="6DE5A101" w14:textId="77777777" w:rsidR="003709B6" w:rsidRDefault="003709B6" w:rsidP="003709B6">
      <w:pPr>
        <w:spacing w:line="240" w:lineRule="auto"/>
        <w:rPr>
          <w:b/>
          <w:bCs/>
        </w:rPr>
      </w:pPr>
    </w:p>
    <w:p w14:paraId="3AF49075" w14:textId="77777777" w:rsidR="003709B6" w:rsidRDefault="003709B6" w:rsidP="003709B6">
      <w:pPr>
        <w:spacing w:line="240" w:lineRule="auto"/>
        <w:rPr>
          <w:b/>
          <w:bCs/>
        </w:rPr>
      </w:pPr>
    </w:p>
    <w:p w14:paraId="7F881210" w14:textId="77777777" w:rsidR="003709B6" w:rsidRDefault="003709B6" w:rsidP="003709B6">
      <w:pPr>
        <w:spacing w:line="240" w:lineRule="auto"/>
        <w:rPr>
          <w:b/>
          <w:bCs/>
        </w:rPr>
      </w:pPr>
    </w:p>
    <w:p w14:paraId="3F54C38D" w14:textId="77777777" w:rsidR="003709B6" w:rsidRDefault="003709B6" w:rsidP="003709B6">
      <w:pPr>
        <w:spacing w:line="240" w:lineRule="auto"/>
        <w:rPr>
          <w:b/>
          <w:bCs/>
        </w:rPr>
      </w:pPr>
    </w:p>
    <w:p w14:paraId="1899B452" w14:textId="77777777" w:rsidR="003709B6" w:rsidRDefault="003709B6" w:rsidP="003709B6">
      <w:pPr>
        <w:spacing w:line="240" w:lineRule="auto"/>
        <w:rPr>
          <w:b/>
          <w:bCs/>
        </w:rPr>
      </w:pPr>
    </w:p>
    <w:p w14:paraId="57067297" w14:textId="77777777" w:rsidR="003709B6" w:rsidRDefault="003709B6" w:rsidP="003709B6">
      <w:pPr>
        <w:spacing w:line="240" w:lineRule="auto"/>
        <w:rPr>
          <w:b/>
          <w:bCs/>
        </w:rPr>
      </w:pPr>
    </w:p>
    <w:p w14:paraId="6A614187" w14:textId="77777777" w:rsidR="003709B6" w:rsidRDefault="003709B6" w:rsidP="003709B6">
      <w:pPr>
        <w:spacing w:line="240" w:lineRule="auto"/>
        <w:rPr>
          <w:b/>
          <w:bCs/>
        </w:rPr>
      </w:pPr>
    </w:p>
    <w:p w14:paraId="111C84C6" w14:textId="77777777" w:rsidR="00C0192B" w:rsidRDefault="00C0192B" w:rsidP="003709B6">
      <w:pPr>
        <w:spacing w:line="240" w:lineRule="auto"/>
        <w:rPr>
          <w:b/>
          <w:bCs/>
        </w:rPr>
      </w:pPr>
    </w:p>
    <w:p w14:paraId="3EEAF200" w14:textId="77777777" w:rsidR="00C0192B" w:rsidRDefault="00C0192B" w:rsidP="003709B6">
      <w:pPr>
        <w:spacing w:line="240" w:lineRule="auto"/>
        <w:rPr>
          <w:b/>
          <w:bCs/>
        </w:rPr>
      </w:pPr>
    </w:p>
    <w:p w14:paraId="7DCFEA52" w14:textId="77777777" w:rsidR="003709B6" w:rsidRDefault="003709B6" w:rsidP="003709B6">
      <w:pPr>
        <w:spacing w:line="240" w:lineRule="auto"/>
        <w:rPr>
          <w:b/>
          <w:bCs/>
        </w:rPr>
      </w:pPr>
    </w:p>
    <w:p w14:paraId="7EFAF0E1" w14:textId="77777777" w:rsidR="003709B6" w:rsidRDefault="003709B6" w:rsidP="003709B6">
      <w:pPr>
        <w:spacing w:line="240" w:lineRule="auto"/>
        <w:rPr>
          <w:b/>
          <w:bCs/>
        </w:rPr>
      </w:pPr>
    </w:p>
    <w:p w14:paraId="5D9565C6" w14:textId="77777777" w:rsidR="005C690A" w:rsidRDefault="005C690A" w:rsidP="003709B6">
      <w:pPr>
        <w:spacing w:line="240" w:lineRule="auto"/>
        <w:rPr>
          <w:b/>
          <w:bCs/>
        </w:rPr>
      </w:pPr>
    </w:p>
    <w:p w14:paraId="7FEE8069" w14:textId="5652D17A" w:rsidR="003709B6" w:rsidRPr="003709B6" w:rsidRDefault="003709B6" w:rsidP="003709B6">
      <w:pPr>
        <w:spacing w:line="240" w:lineRule="auto"/>
        <w:ind w:firstLine="5670"/>
        <w:rPr>
          <w:sz w:val="20"/>
          <w:szCs w:val="20"/>
        </w:rPr>
      </w:pPr>
      <w:r w:rsidRPr="003709B6">
        <w:rPr>
          <w:sz w:val="20"/>
          <w:szCs w:val="20"/>
        </w:rPr>
        <w:t xml:space="preserve">Lisa </w:t>
      </w:r>
      <w:r w:rsidRPr="009560BB">
        <w:rPr>
          <w:sz w:val="20"/>
          <w:szCs w:val="20"/>
        </w:rPr>
        <w:t>2</w:t>
      </w:r>
    </w:p>
    <w:p w14:paraId="7BC13B72" w14:textId="27E23006" w:rsidR="003709B6" w:rsidRPr="003709B6" w:rsidRDefault="003709B6" w:rsidP="003709B6">
      <w:pPr>
        <w:spacing w:line="240" w:lineRule="auto"/>
        <w:ind w:firstLine="5670"/>
        <w:rPr>
          <w:sz w:val="20"/>
          <w:szCs w:val="20"/>
        </w:rPr>
      </w:pPr>
      <w:r w:rsidRPr="003709B6">
        <w:rPr>
          <w:sz w:val="20"/>
          <w:szCs w:val="20"/>
        </w:rPr>
        <w:t xml:space="preserve">RMK juhatuse liikme </w:t>
      </w:r>
      <w:r w:rsidR="00547920" w:rsidRPr="00547920">
        <w:rPr>
          <w:sz w:val="20"/>
          <w:szCs w:val="20"/>
        </w:rPr>
        <w:t>29.10.2025</w:t>
      </w:r>
    </w:p>
    <w:p w14:paraId="3F1275A2" w14:textId="15EA94A2" w:rsidR="003709B6" w:rsidRPr="003709B6" w:rsidRDefault="00662C10" w:rsidP="003709B6">
      <w:pPr>
        <w:spacing w:line="240" w:lineRule="auto"/>
        <w:ind w:firstLine="5670"/>
        <w:rPr>
          <w:sz w:val="20"/>
          <w:szCs w:val="20"/>
        </w:rPr>
      </w:pPr>
      <w:r w:rsidRPr="003709B6">
        <w:rPr>
          <w:sz w:val="20"/>
          <w:szCs w:val="20"/>
        </w:rPr>
        <w:t>käskkirja</w:t>
      </w:r>
      <w:r>
        <w:rPr>
          <w:sz w:val="20"/>
          <w:szCs w:val="20"/>
        </w:rPr>
        <w:t xml:space="preserve"> </w:t>
      </w:r>
      <w:r w:rsidRPr="003709B6">
        <w:rPr>
          <w:sz w:val="20"/>
          <w:szCs w:val="20"/>
        </w:rPr>
        <w:t xml:space="preserve"> </w:t>
      </w:r>
      <w:r w:rsidR="003709B6" w:rsidRPr="003709B6">
        <w:rPr>
          <w:sz w:val="20"/>
          <w:szCs w:val="20"/>
        </w:rPr>
        <w:t>nr 1-5/</w:t>
      </w:r>
      <w:r w:rsidRPr="00662C10">
        <w:rPr>
          <w:sz w:val="20"/>
          <w:szCs w:val="20"/>
        </w:rPr>
        <w:t>96</w:t>
      </w:r>
    </w:p>
    <w:p w14:paraId="682978AA" w14:textId="2B6ACF89" w:rsidR="003709B6" w:rsidRPr="003709B6" w:rsidRDefault="003709B6" w:rsidP="003709B6">
      <w:pPr>
        <w:spacing w:line="240" w:lineRule="auto"/>
        <w:ind w:firstLine="5670"/>
        <w:rPr>
          <w:sz w:val="20"/>
          <w:szCs w:val="20"/>
        </w:rPr>
      </w:pPr>
      <w:r w:rsidRPr="003709B6">
        <w:rPr>
          <w:sz w:val="20"/>
          <w:szCs w:val="20"/>
        </w:rPr>
        <w:t>juurde</w:t>
      </w:r>
    </w:p>
    <w:p w14:paraId="51DCADA3" w14:textId="250E8E04" w:rsidR="00DF281B" w:rsidRDefault="00DF281B" w:rsidP="003709B6">
      <w:pPr>
        <w:spacing w:line="240" w:lineRule="auto"/>
        <w:rPr>
          <w:b/>
          <w:bCs/>
        </w:rPr>
      </w:pPr>
    </w:p>
    <w:p w14:paraId="5FEB7F97" w14:textId="30676263" w:rsidR="00DF281B" w:rsidRDefault="7BADCF14" w:rsidP="003709B6">
      <w:pPr>
        <w:spacing w:line="240" w:lineRule="auto"/>
        <w:rPr>
          <w:b/>
          <w:bCs/>
        </w:rPr>
      </w:pPr>
      <w:r w:rsidRPr="57C35926">
        <w:rPr>
          <w:b/>
          <w:bCs/>
        </w:rPr>
        <w:t xml:space="preserve">Lubatud vigade </w:t>
      </w:r>
      <w:r w:rsidR="6A1A6623" w:rsidRPr="57C35926">
        <w:rPr>
          <w:b/>
          <w:bCs/>
        </w:rPr>
        <w:t>piir</w:t>
      </w:r>
      <w:r w:rsidRPr="57C35926">
        <w:rPr>
          <w:b/>
          <w:bCs/>
        </w:rPr>
        <w:t>arv tunnuse lõikes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667"/>
        <w:gridCol w:w="1190"/>
        <w:gridCol w:w="1205"/>
      </w:tblGrid>
      <w:tr w:rsidR="57C35926" w14:paraId="5C46CF0A" w14:textId="77777777" w:rsidTr="35DC4D05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bottom"/>
          </w:tcPr>
          <w:p w14:paraId="685FCDD7" w14:textId="4BA42EFC" w:rsidR="57C35926" w:rsidRPr="00E70A63" w:rsidRDefault="57C35926" w:rsidP="003709B6">
            <w:pPr>
              <w:spacing w:line="240" w:lineRule="auto"/>
              <w:rPr>
                <w:rFonts w:eastAsia="Calibri"/>
                <w:b/>
                <w:bCs/>
                <w:color w:val="000000" w:themeColor="text1"/>
              </w:rPr>
            </w:pPr>
            <w:r w:rsidRPr="00E70A63">
              <w:rPr>
                <w:rFonts w:eastAsia="Calibri"/>
                <w:b/>
                <w:bCs/>
                <w:color w:val="000000" w:themeColor="text1"/>
              </w:rPr>
              <w:t>Eraldiste arv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bottom"/>
          </w:tcPr>
          <w:p w14:paraId="117587D7" w14:textId="23DA4EAF" w:rsidR="57C35926" w:rsidRPr="00E70A63" w:rsidRDefault="0036B4ED" w:rsidP="003709B6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E70A63">
              <w:rPr>
                <w:rFonts w:eastAsia="Calibri"/>
                <w:b/>
                <w:bCs/>
                <w:color w:val="000000" w:themeColor="text1"/>
              </w:rPr>
              <w:t>15</w:t>
            </w:r>
            <w:r w:rsidR="5CC577BA" w:rsidRPr="00E70A63">
              <w:rPr>
                <w:rFonts w:eastAsia="Calibri"/>
                <w:b/>
                <w:bCs/>
                <w:color w:val="000000" w:themeColor="text1"/>
              </w:rPr>
              <w:t>*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bottom"/>
          </w:tcPr>
          <w:p w14:paraId="1A6ECCA8" w14:textId="75AF0AC3" w:rsidR="57C35926" w:rsidRPr="00E70A63" w:rsidRDefault="0036B4ED" w:rsidP="003709B6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E70A63">
              <w:rPr>
                <w:rFonts w:eastAsia="Calibri"/>
                <w:b/>
                <w:bCs/>
                <w:color w:val="000000" w:themeColor="text1"/>
              </w:rPr>
              <w:t xml:space="preserve">18 </w:t>
            </w:r>
          </w:p>
        </w:tc>
      </w:tr>
      <w:tr w:rsidR="57C35926" w14:paraId="0183C698" w14:textId="77777777" w:rsidTr="35DC4D05">
        <w:trPr>
          <w:trHeight w:val="28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A0530" w14:textId="6E548D61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Koosseis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570D3E" w14:textId="23C2EE76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40031C" w14:textId="7510738F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6</w:t>
            </w:r>
          </w:p>
        </w:tc>
      </w:tr>
      <w:tr w:rsidR="57C35926" w14:paraId="723B5060" w14:textId="77777777" w:rsidTr="35DC4D05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75C08" w14:textId="3CC71ACD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Vanus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9EA9F6" w14:textId="29FE5D16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77864A" w14:textId="3F2D29FD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</w:tr>
      <w:tr w:rsidR="57C35926" w14:paraId="2919FFB5" w14:textId="77777777" w:rsidTr="35DC4D05">
        <w:trPr>
          <w:trHeight w:val="285"/>
        </w:trPr>
        <w:tc>
          <w:tcPr>
            <w:tcW w:w="2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3A2E3" w14:textId="0570330F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Kõrgus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22B1AD" w14:textId="49F8513B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3CC99" w14:textId="76B61C21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</w:tr>
      <w:tr w:rsidR="57C35926" w14:paraId="61094674" w14:textId="77777777" w:rsidTr="35DC4D05">
        <w:trPr>
          <w:trHeight w:val="285"/>
        </w:trPr>
        <w:tc>
          <w:tcPr>
            <w:tcW w:w="2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155D5A" w14:textId="0E3B4D9E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Diameeter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FB932B" w14:textId="18512F12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88CB0" w14:textId="7F3299BB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</w:tr>
      <w:tr w:rsidR="57C35926" w14:paraId="389D55E1" w14:textId="77777777" w:rsidTr="35DC4D05">
        <w:trPr>
          <w:trHeight w:val="285"/>
        </w:trPr>
        <w:tc>
          <w:tcPr>
            <w:tcW w:w="2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97F6C9" w14:textId="24CB43FB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proofErr w:type="spellStart"/>
            <w:r w:rsidRPr="00E70A63">
              <w:rPr>
                <w:rFonts w:eastAsia="Calibri"/>
                <w:color w:val="000000" w:themeColor="text1"/>
              </w:rPr>
              <w:t>Rinnaspindala</w:t>
            </w:r>
            <w:proofErr w:type="spellEnd"/>
            <w:r w:rsidRPr="00E70A63">
              <w:rPr>
                <w:rFonts w:eastAsia="Calibri"/>
                <w:color w:val="000000" w:themeColor="text1"/>
              </w:rPr>
              <w:t>/puude arv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8543B9" w14:textId="765A3769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1C7015" w14:textId="6F27F096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6</w:t>
            </w:r>
          </w:p>
        </w:tc>
      </w:tr>
      <w:tr w:rsidR="57C35926" w14:paraId="1B550D86" w14:textId="77777777" w:rsidTr="35DC4D05">
        <w:trPr>
          <w:trHeight w:val="285"/>
        </w:trPr>
        <w:tc>
          <w:tcPr>
            <w:tcW w:w="2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4B7D1" w14:textId="1A3838BD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Kasvukohatüüp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22898" w14:textId="22DBB1B4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3648B" w14:textId="1D1E1DE8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6</w:t>
            </w:r>
          </w:p>
        </w:tc>
      </w:tr>
      <w:tr w:rsidR="57C35926" w14:paraId="07D0B349" w14:textId="77777777" w:rsidTr="35DC4D05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0456FA" w14:textId="1CF7E8E3" w:rsidR="57C35926" w:rsidRPr="00E70A63" w:rsidRDefault="57C35926" w:rsidP="003709B6">
            <w:pPr>
              <w:spacing w:line="240" w:lineRule="auto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Eraldise piiri ebatäpsus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DC8E2" w14:textId="7AB954BF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8EC11" w14:textId="266323A8" w:rsidR="57C35926" w:rsidRPr="00E70A63" w:rsidRDefault="57C35926" w:rsidP="003709B6">
            <w:pPr>
              <w:spacing w:line="240" w:lineRule="auto"/>
              <w:jc w:val="center"/>
              <w:rPr>
                <w:rFonts w:eastAsia="Calibri"/>
                <w:color w:val="000000" w:themeColor="text1"/>
              </w:rPr>
            </w:pPr>
            <w:r w:rsidRPr="00E70A63">
              <w:rPr>
                <w:rFonts w:eastAsia="Calibri"/>
                <w:color w:val="000000" w:themeColor="text1"/>
              </w:rPr>
              <w:t>6</w:t>
            </w:r>
          </w:p>
        </w:tc>
      </w:tr>
      <w:tr w:rsidR="57C35926" w14:paraId="31E1AD5B" w14:textId="77777777" w:rsidTr="35DC4D05">
        <w:trPr>
          <w:trHeight w:val="30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60BAA" w14:textId="59533659" w:rsidR="57C35926" w:rsidRPr="00E70A63" w:rsidRDefault="6DF93C09" w:rsidP="35DC4D05">
            <w:pPr>
              <w:spacing w:line="240" w:lineRule="auto"/>
              <w:rPr>
                <w:rFonts w:eastAsia="Calibri"/>
                <w:b/>
                <w:bCs/>
                <w:color w:val="000000" w:themeColor="text1"/>
              </w:rPr>
            </w:pPr>
            <w:r w:rsidRPr="00E70A63">
              <w:rPr>
                <w:rFonts w:eastAsia="Calibri"/>
                <w:b/>
                <w:bCs/>
                <w:color w:val="000000" w:themeColor="text1"/>
              </w:rPr>
              <w:t xml:space="preserve">Vigade arv kokku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F45610" w14:textId="6F7A49BE" w:rsidR="57C35926" w:rsidRPr="00E70A63" w:rsidRDefault="6DF93C09" w:rsidP="35DC4D05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E70A63">
              <w:rPr>
                <w:rFonts w:eastAsia="Calibri"/>
                <w:b/>
                <w:bCs/>
                <w:color w:val="000000" w:themeColor="text1"/>
              </w:rPr>
              <w:t>35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E133ED" w14:textId="2FCD1BD6" w:rsidR="57C35926" w:rsidRPr="00E70A63" w:rsidRDefault="6DF93C09" w:rsidP="35DC4D05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E70A63">
              <w:rPr>
                <w:rFonts w:eastAsia="Calibri"/>
                <w:b/>
                <w:bCs/>
                <w:color w:val="000000" w:themeColor="text1"/>
              </w:rPr>
              <w:t>39</w:t>
            </w:r>
          </w:p>
        </w:tc>
      </w:tr>
    </w:tbl>
    <w:p w14:paraId="75FF47E0" w14:textId="77777777" w:rsidR="00FB4940" w:rsidRDefault="023FDAF0" w:rsidP="003709B6">
      <w:pPr>
        <w:spacing w:line="240" w:lineRule="auto"/>
        <w:rPr>
          <w:sz w:val="20"/>
          <w:szCs w:val="20"/>
        </w:rPr>
      </w:pPr>
      <w:r w:rsidRPr="3CF8F38B">
        <w:rPr>
          <w:sz w:val="20"/>
          <w:szCs w:val="20"/>
        </w:rPr>
        <w:t>*</w:t>
      </w:r>
      <w:r w:rsidR="0C79FB8D" w:rsidRPr="3CF8F38B">
        <w:rPr>
          <w:sz w:val="20"/>
          <w:szCs w:val="20"/>
        </w:rPr>
        <w:t>ilma</w:t>
      </w:r>
      <w:r w:rsidRPr="3CF8F38B">
        <w:rPr>
          <w:sz w:val="20"/>
          <w:szCs w:val="20"/>
        </w:rPr>
        <w:t xml:space="preserve"> metsauuenduse </w:t>
      </w:r>
      <w:r w:rsidR="72E02870" w:rsidRPr="3CF8F38B">
        <w:rPr>
          <w:sz w:val="20"/>
          <w:szCs w:val="20"/>
        </w:rPr>
        <w:t>uuenenuks arvestamise</w:t>
      </w:r>
      <w:r w:rsidRPr="3CF8F38B">
        <w:rPr>
          <w:sz w:val="20"/>
          <w:szCs w:val="20"/>
        </w:rPr>
        <w:t xml:space="preserve"> </w:t>
      </w:r>
      <w:r w:rsidR="55C72846" w:rsidRPr="3CF8F38B">
        <w:rPr>
          <w:sz w:val="20"/>
          <w:szCs w:val="20"/>
        </w:rPr>
        <w:t>soovitus</w:t>
      </w:r>
      <w:r w:rsidR="2A142CB7" w:rsidRPr="3CF8F38B">
        <w:rPr>
          <w:sz w:val="20"/>
          <w:szCs w:val="20"/>
        </w:rPr>
        <w:t>teta</w:t>
      </w:r>
      <w:r w:rsidR="55C72846" w:rsidRPr="3CF8F38B">
        <w:rPr>
          <w:sz w:val="20"/>
          <w:szCs w:val="20"/>
        </w:rPr>
        <w:t xml:space="preserve"> </w:t>
      </w:r>
      <w:r w:rsidRPr="3CF8F38B">
        <w:rPr>
          <w:sz w:val="20"/>
          <w:szCs w:val="20"/>
        </w:rPr>
        <w:t>eral</w:t>
      </w:r>
      <w:r w:rsidR="00FB4940">
        <w:rPr>
          <w:sz w:val="20"/>
          <w:szCs w:val="20"/>
        </w:rPr>
        <w:t>distega</w:t>
      </w:r>
    </w:p>
    <w:sectPr w:rsidR="00FB4940" w:rsidSect="00572C24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D6A4" w14:textId="77777777" w:rsidR="005C10A7" w:rsidRDefault="005C10A7">
      <w:pPr>
        <w:spacing w:line="240" w:lineRule="auto"/>
      </w:pPr>
      <w:r>
        <w:separator/>
      </w:r>
    </w:p>
  </w:endnote>
  <w:endnote w:type="continuationSeparator" w:id="0">
    <w:p w14:paraId="48217E9B" w14:textId="77777777" w:rsidR="005C10A7" w:rsidRDefault="005C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200874"/>
      <w:docPartObj>
        <w:docPartGallery w:val="Page Numbers (Bottom of Page)"/>
        <w:docPartUnique/>
      </w:docPartObj>
    </w:sdtPr>
    <w:sdtContent>
      <w:p w14:paraId="03D6A4D2" w14:textId="2F9731F3" w:rsidR="00941D63" w:rsidRDefault="00941D6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A11C7" w14:textId="12822669" w:rsidR="57C35926" w:rsidRDefault="57C35926" w:rsidP="57C3592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451648"/>
      <w:docPartObj>
        <w:docPartGallery w:val="Page Numbers (Bottom of Page)"/>
        <w:docPartUnique/>
      </w:docPartObj>
    </w:sdtPr>
    <w:sdtContent>
      <w:p w14:paraId="28C62B76" w14:textId="2C9982AB" w:rsidR="00BA7211" w:rsidRDefault="00BA7211">
        <w:pPr>
          <w:pStyle w:val="Jalus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CD94C" w14:textId="5F570776" w:rsidR="00E64E75" w:rsidRDefault="00E64E75" w:rsidP="00BA7211">
    <w:pPr>
      <w:pStyle w:val="Jalus"/>
      <w:tabs>
        <w:tab w:val="clear" w:pos="4680"/>
        <w:tab w:val="clear" w:pos="9360"/>
        <w:tab w:val="left" w:pos="27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834A" w14:textId="77777777" w:rsidR="005C10A7" w:rsidRDefault="005C10A7">
      <w:pPr>
        <w:spacing w:line="240" w:lineRule="auto"/>
      </w:pPr>
      <w:r>
        <w:separator/>
      </w:r>
    </w:p>
  </w:footnote>
  <w:footnote w:type="continuationSeparator" w:id="0">
    <w:p w14:paraId="345C1F98" w14:textId="77777777" w:rsidR="005C10A7" w:rsidRDefault="005C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C35926" w14:paraId="682D1666" w14:textId="77777777" w:rsidTr="57C35926">
      <w:trPr>
        <w:trHeight w:val="300"/>
      </w:trPr>
      <w:tc>
        <w:tcPr>
          <w:tcW w:w="3020" w:type="dxa"/>
        </w:tcPr>
        <w:p w14:paraId="6B7EC63F" w14:textId="7A4FA8F2" w:rsidR="57C35926" w:rsidRDefault="57C35926" w:rsidP="57C35926">
          <w:pPr>
            <w:pStyle w:val="Pis"/>
            <w:ind w:left="-115"/>
          </w:pPr>
        </w:p>
      </w:tc>
      <w:tc>
        <w:tcPr>
          <w:tcW w:w="3020" w:type="dxa"/>
        </w:tcPr>
        <w:p w14:paraId="3D9D9229" w14:textId="0CE667C6" w:rsidR="57C35926" w:rsidRDefault="57C35926" w:rsidP="57C35926">
          <w:pPr>
            <w:pStyle w:val="Pis"/>
            <w:jc w:val="center"/>
          </w:pPr>
        </w:p>
      </w:tc>
      <w:tc>
        <w:tcPr>
          <w:tcW w:w="3020" w:type="dxa"/>
        </w:tcPr>
        <w:p w14:paraId="73701614" w14:textId="5D0698B7" w:rsidR="57C35926" w:rsidRDefault="57C35926" w:rsidP="57C35926">
          <w:pPr>
            <w:pStyle w:val="Pis"/>
            <w:ind w:right="-115"/>
            <w:jc w:val="right"/>
          </w:pPr>
        </w:p>
      </w:tc>
    </w:tr>
  </w:tbl>
  <w:p w14:paraId="3190C458" w14:textId="111E0444" w:rsidR="57C35926" w:rsidRPr="00E64E75" w:rsidRDefault="00E64E75" w:rsidP="57C35926">
    <w:pPr>
      <w:pStyle w:val="Pis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F6A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6682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8B0DF8"/>
    <w:multiLevelType w:val="multilevel"/>
    <w:tmpl w:val="62723E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557117"/>
    <w:multiLevelType w:val="hybridMultilevel"/>
    <w:tmpl w:val="E6667836"/>
    <w:lvl w:ilvl="0" w:tplc="29726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FA6"/>
    <w:multiLevelType w:val="multilevel"/>
    <w:tmpl w:val="8FE82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A10F5"/>
    <w:multiLevelType w:val="multilevel"/>
    <w:tmpl w:val="FAA8C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5C6B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E867F5"/>
    <w:multiLevelType w:val="multilevel"/>
    <w:tmpl w:val="E2C414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481B84"/>
    <w:multiLevelType w:val="hybridMultilevel"/>
    <w:tmpl w:val="C5224B0E"/>
    <w:lvl w:ilvl="0" w:tplc="EF76299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77D6C"/>
    <w:multiLevelType w:val="multilevel"/>
    <w:tmpl w:val="33B87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D8122C"/>
    <w:multiLevelType w:val="hybridMultilevel"/>
    <w:tmpl w:val="741A87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F71E9"/>
    <w:multiLevelType w:val="hybridMultilevel"/>
    <w:tmpl w:val="616E33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B7EB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95B6E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001BD4"/>
    <w:multiLevelType w:val="multilevel"/>
    <w:tmpl w:val="77A6A6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094AE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467E9F"/>
    <w:multiLevelType w:val="hybridMultilevel"/>
    <w:tmpl w:val="E21CCA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45CD"/>
    <w:multiLevelType w:val="multilevel"/>
    <w:tmpl w:val="2E68CC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BD56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E275AA"/>
    <w:multiLevelType w:val="multilevel"/>
    <w:tmpl w:val="AA52B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685A62"/>
    <w:multiLevelType w:val="multilevel"/>
    <w:tmpl w:val="642A2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31674E"/>
    <w:multiLevelType w:val="hybridMultilevel"/>
    <w:tmpl w:val="767C17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8158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482780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3414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8ED0F2A"/>
    <w:multiLevelType w:val="multilevel"/>
    <w:tmpl w:val="E3BC52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575F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030A61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F1437E"/>
    <w:multiLevelType w:val="multilevel"/>
    <w:tmpl w:val="0EB6B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583259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A76016"/>
    <w:multiLevelType w:val="hybridMultilevel"/>
    <w:tmpl w:val="FFFFFFFF"/>
    <w:lvl w:ilvl="0" w:tplc="669C0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C3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A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63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89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A2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4F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C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C5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5278">
    <w:abstractNumId w:val="29"/>
  </w:num>
  <w:num w:numId="2" w16cid:durableId="270283769">
    <w:abstractNumId w:val="3"/>
  </w:num>
  <w:num w:numId="3" w16cid:durableId="1448547802">
    <w:abstractNumId w:val="21"/>
  </w:num>
  <w:num w:numId="4" w16cid:durableId="2079857209">
    <w:abstractNumId w:val="11"/>
  </w:num>
  <w:num w:numId="5" w16cid:durableId="1356493903">
    <w:abstractNumId w:val="10"/>
  </w:num>
  <w:num w:numId="6" w16cid:durableId="1934895560">
    <w:abstractNumId w:val="8"/>
  </w:num>
  <w:num w:numId="7" w16cid:durableId="1684239387">
    <w:abstractNumId w:val="5"/>
  </w:num>
  <w:num w:numId="8" w16cid:durableId="659701086">
    <w:abstractNumId w:val="23"/>
  </w:num>
  <w:num w:numId="9" w16cid:durableId="181742566">
    <w:abstractNumId w:val="2"/>
  </w:num>
  <w:num w:numId="10" w16cid:durableId="1073506537">
    <w:abstractNumId w:val="6"/>
  </w:num>
  <w:num w:numId="11" w16cid:durableId="866941969">
    <w:abstractNumId w:val="17"/>
  </w:num>
  <w:num w:numId="12" w16cid:durableId="256403917">
    <w:abstractNumId w:val="19"/>
  </w:num>
  <w:num w:numId="13" w16cid:durableId="90316890">
    <w:abstractNumId w:val="16"/>
  </w:num>
  <w:num w:numId="14" w16cid:durableId="792215745">
    <w:abstractNumId w:val="4"/>
  </w:num>
  <w:num w:numId="15" w16cid:durableId="1989357262">
    <w:abstractNumId w:val="15"/>
  </w:num>
  <w:num w:numId="16" w16cid:durableId="1588269215">
    <w:abstractNumId w:val="12"/>
  </w:num>
  <w:num w:numId="17" w16cid:durableId="1017926364">
    <w:abstractNumId w:val="22"/>
  </w:num>
  <w:num w:numId="18" w16cid:durableId="1825775299">
    <w:abstractNumId w:val="18"/>
  </w:num>
  <w:num w:numId="19" w16cid:durableId="990476693">
    <w:abstractNumId w:val="28"/>
  </w:num>
  <w:num w:numId="20" w16cid:durableId="343820565">
    <w:abstractNumId w:val="26"/>
  </w:num>
  <w:num w:numId="21" w16cid:durableId="1122387271">
    <w:abstractNumId w:val="13"/>
  </w:num>
  <w:num w:numId="22" w16cid:durableId="76833122">
    <w:abstractNumId w:val="0"/>
  </w:num>
  <w:num w:numId="23" w16cid:durableId="900210027">
    <w:abstractNumId w:val="24"/>
  </w:num>
  <w:num w:numId="24" w16cid:durableId="854924703">
    <w:abstractNumId w:val="7"/>
  </w:num>
  <w:num w:numId="25" w16cid:durableId="1207715578">
    <w:abstractNumId w:val="25"/>
  </w:num>
  <w:num w:numId="26" w16cid:durableId="611980473">
    <w:abstractNumId w:val="14"/>
  </w:num>
  <w:num w:numId="27" w16cid:durableId="737217184">
    <w:abstractNumId w:val="20"/>
  </w:num>
  <w:num w:numId="28" w16cid:durableId="152188140">
    <w:abstractNumId w:val="27"/>
  </w:num>
  <w:num w:numId="29" w16cid:durableId="1598715441">
    <w:abstractNumId w:val="1"/>
  </w:num>
  <w:num w:numId="30" w16cid:durableId="1926375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97"/>
    <w:rsid w:val="000023FD"/>
    <w:rsid w:val="00011184"/>
    <w:rsid w:val="00013A05"/>
    <w:rsid w:val="0001503B"/>
    <w:rsid w:val="0001587F"/>
    <w:rsid w:val="0003048E"/>
    <w:rsid w:val="00031E8A"/>
    <w:rsid w:val="0003203C"/>
    <w:rsid w:val="00035A5A"/>
    <w:rsid w:val="00036FFE"/>
    <w:rsid w:val="0004364B"/>
    <w:rsid w:val="00043F35"/>
    <w:rsid w:val="0004606E"/>
    <w:rsid w:val="00046888"/>
    <w:rsid w:val="000569C9"/>
    <w:rsid w:val="00064F7C"/>
    <w:rsid w:val="0007530B"/>
    <w:rsid w:val="000815DD"/>
    <w:rsid w:val="000817DB"/>
    <w:rsid w:val="0008657A"/>
    <w:rsid w:val="00086F56"/>
    <w:rsid w:val="00094528"/>
    <w:rsid w:val="00095D03"/>
    <w:rsid w:val="000A1438"/>
    <w:rsid w:val="000A17EA"/>
    <w:rsid w:val="000A4594"/>
    <w:rsid w:val="000B37CA"/>
    <w:rsid w:val="000B5D3F"/>
    <w:rsid w:val="000C642B"/>
    <w:rsid w:val="000D4AB8"/>
    <w:rsid w:val="000E003E"/>
    <w:rsid w:val="000E24DF"/>
    <w:rsid w:val="000E664A"/>
    <w:rsid w:val="000E71A7"/>
    <w:rsid w:val="000F36B0"/>
    <w:rsid w:val="000F53FF"/>
    <w:rsid w:val="001173A6"/>
    <w:rsid w:val="0012777E"/>
    <w:rsid w:val="00137415"/>
    <w:rsid w:val="0014540A"/>
    <w:rsid w:val="00150F01"/>
    <w:rsid w:val="001549CC"/>
    <w:rsid w:val="0015694B"/>
    <w:rsid w:val="00156B34"/>
    <w:rsid w:val="00163F3F"/>
    <w:rsid w:val="00174518"/>
    <w:rsid w:val="0017797E"/>
    <w:rsid w:val="00181DB9"/>
    <w:rsid w:val="00183CD3"/>
    <w:rsid w:val="00192D5B"/>
    <w:rsid w:val="001935CD"/>
    <w:rsid w:val="00197916"/>
    <w:rsid w:val="001A0371"/>
    <w:rsid w:val="001A33FC"/>
    <w:rsid w:val="001A5A7E"/>
    <w:rsid w:val="001B3711"/>
    <w:rsid w:val="001B4453"/>
    <w:rsid w:val="001C138B"/>
    <w:rsid w:val="001D0A86"/>
    <w:rsid w:val="001D2F4C"/>
    <w:rsid w:val="001D3747"/>
    <w:rsid w:val="001F00B4"/>
    <w:rsid w:val="001F390F"/>
    <w:rsid w:val="00201FD5"/>
    <w:rsid w:val="00203301"/>
    <w:rsid w:val="002064E7"/>
    <w:rsid w:val="00241EBF"/>
    <w:rsid w:val="00244116"/>
    <w:rsid w:val="00252932"/>
    <w:rsid w:val="0025513E"/>
    <w:rsid w:val="0025787C"/>
    <w:rsid w:val="00257F87"/>
    <w:rsid w:val="00260F81"/>
    <w:rsid w:val="00261810"/>
    <w:rsid w:val="00266C9F"/>
    <w:rsid w:val="00270E4A"/>
    <w:rsid w:val="0027293D"/>
    <w:rsid w:val="002754A7"/>
    <w:rsid w:val="002956D1"/>
    <w:rsid w:val="002975A9"/>
    <w:rsid w:val="002A5242"/>
    <w:rsid w:val="002B523D"/>
    <w:rsid w:val="002B670C"/>
    <w:rsid w:val="002D64FD"/>
    <w:rsid w:val="002D6B82"/>
    <w:rsid w:val="002D6B91"/>
    <w:rsid w:val="002E18F0"/>
    <w:rsid w:val="002E2798"/>
    <w:rsid w:val="002E4A02"/>
    <w:rsid w:val="003021BE"/>
    <w:rsid w:val="00305385"/>
    <w:rsid w:val="003234B5"/>
    <w:rsid w:val="003244B0"/>
    <w:rsid w:val="003263C4"/>
    <w:rsid w:val="003277B2"/>
    <w:rsid w:val="003325CC"/>
    <w:rsid w:val="00342BAD"/>
    <w:rsid w:val="00345254"/>
    <w:rsid w:val="00345574"/>
    <w:rsid w:val="00350F16"/>
    <w:rsid w:val="00351FD6"/>
    <w:rsid w:val="00357F35"/>
    <w:rsid w:val="00363326"/>
    <w:rsid w:val="00363A13"/>
    <w:rsid w:val="0036B4ED"/>
    <w:rsid w:val="003709B6"/>
    <w:rsid w:val="003756A7"/>
    <w:rsid w:val="00376B9C"/>
    <w:rsid w:val="00380EB8"/>
    <w:rsid w:val="00391874"/>
    <w:rsid w:val="00395D30"/>
    <w:rsid w:val="003A03F1"/>
    <w:rsid w:val="003D150A"/>
    <w:rsid w:val="003D3709"/>
    <w:rsid w:val="003D7AA4"/>
    <w:rsid w:val="003E1C46"/>
    <w:rsid w:val="003F458C"/>
    <w:rsid w:val="003F47A4"/>
    <w:rsid w:val="004012D8"/>
    <w:rsid w:val="00402D1D"/>
    <w:rsid w:val="00426117"/>
    <w:rsid w:val="00426240"/>
    <w:rsid w:val="00430593"/>
    <w:rsid w:val="00435497"/>
    <w:rsid w:val="0044148A"/>
    <w:rsid w:val="00472677"/>
    <w:rsid w:val="004745A3"/>
    <w:rsid w:val="00476754"/>
    <w:rsid w:val="00482434"/>
    <w:rsid w:val="004904C5"/>
    <w:rsid w:val="00495DCF"/>
    <w:rsid w:val="004963E5"/>
    <w:rsid w:val="004A1990"/>
    <w:rsid w:val="004A46D9"/>
    <w:rsid w:val="004B1928"/>
    <w:rsid w:val="004B32DD"/>
    <w:rsid w:val="004C2C3E"/>
    <w:rsid w:val="004D2DDE"/>
    <w:rsid w:val="004E11E2"/>
    <w:rsid w:val="004E3E28"/>
    <w:rsid w:val="004F56C3"/>
    <w:rsid w:val="00507688"/>
    <w:rsid w:val="0051517E"/>
    <w:rsid w:val="00526A9D"/>
    <w:rsid w:val="00537D04"/>
    <w:rsid w:val="0054201B"/>
    <w:rsid w:val="00543AFA"/>
    <w:rsid w:val="00547920"/>
    <w:rsid w:val="00547A70"/>
    <w:rsid w:val="005520E8"/>
    <w:rsid w:val="00564196"/>
    <w:rsid w:val="005675ED"/>
    <w:rsid w:val="00572C24"/>
    <w:rsid w:val="00581CC0"/>
    <w:rsid w:val="00583BFE"/>
    <w:rsid w:val="00592F88"/>
    <w:rsid w:val="00594872"/>
    <w:rsid w:val="005A4A9D"/>
    <w:rsid w:val="005B3247"/>
    <w:rsid w:val="005C10A7"/>
    <w:rsid w:val="005C1328"/>
    <w:rsid w:val="005C3A24"/>
    <w:rsid w:val="005C5DA8"/>
    <w:rsid w:val="005C690A"/>
    <w:rsid w:val="005D065B"/>
    <w:rsid w:val="005D2B8F"/>
    <w:rsid w:val="005D5A5D"/>
    <w:rsid w:val="005D5D2E"/>
    <w:rsid w:val="005E1715"/>
    <w:rsid w:val="005E23E4"/>
    <w:rsid w:val="005E7DC9"/>
    <w:rsid w:val="005F2EB4"/>
    <w:rsid w:val="006023F6"/>
    <w:rsid w:val="006040CF"/>
    <w:rsid w:val="00605DC7"/>
    <w:rsid w:val="006131B3"/>
    <w:rsid w:val="00615213"/>
    <w:rsid w:val="00633E8E"/>
    <w:rsid w:val="0065171D"/>
    <w:rsid w:val="0065221D"/>
    <w:rsid w:val="00662C10"/>
    <w:rsid w:val="006725A2"/>
    <w:rsid w:val="00672ABC"/>
    <w:rsid w:val="00672D28"/>
    <w:rsid w:val="00673341"/>
    <w:rsid w:val="00673E38"/>
    <w:rsid w:val="006809B4"/>
    <w:rsid w:val="00683255"/>
    <w:rsid w:val="006839BC"/>
    <w:rsid w:val="00687755"/>
    <w:rsid w:val="00690362"/>
    <w:rsid w:val="006907FB"/>
    <w:rsid w:val="006909E4"/>
    <w:rsid w:val="006A3DB3"/>
    <w:rsid w:val="006A44F0"/>
    <w:rsid w:val="006A5588"/>
    <w:rsid w:val="006B05BD"/>
    <w:rsid w:val="006C0C4F"/>
    <w:rsid w:val="006C4E8A"/>
    <w:rsid w:val="006D17AE"/>
    <w:rsid w:val="006D28A3"/>
    <w:rsid w:val="006D4707"/>
    <w:rsid w:val="006E166F"/>
    <w:rsid w:val="006E3A44"/>
    <w:rsid w:val="006E3EFD"/>
    <w:rsid w:val="006E4256"/>
    <w:rsid w:val="006E7678"/>
    <w:rsid w:val="006F25A2"/>
    <w:rsid w:val="006F5926"/>
    <w:rsid w:val="006F6F58"/>
    <w:rsid w:val="00713C18"/>
    <w:rsid w:val="007176BC"/>
    <w:rsid w:val="00734EC2"/>
    <w:rsid w:val="0073760F"/>
    <w:rsid w:val="0074082E"/>
    <w:rsid w:val="00743095"/>
    <w:rsid w:val="007478F1"/>
    <w:rsid w:val="00750BBA"/>
    <w:rsid w:val="00754EE4"/>
    <w:rsid w:val="00756312"/>
    <w:rsid w:val="00763409"/>
    <w:rsid w:val="0078546E"/>
    <w:rsid w:val="00786308"/>
    <w:rsid w:val="00794B34"/>
    <w:rsid w:val="00795C7E"/>
    <w:rsid w:val="007B3CD4"/>
    <w:rsid w:val="007B4E64"/>
    <w:rsid w:val="007B54B7"/>
    <w:rsid w:val="007C1DB2"/>
    <w:rsid w:val="007C28DA"/>
    <w:rsid w:val="007D1F4D"/>
    <w:rsid w:val="007F4FE1"/>
    <w:rsid w:val="00813E09"/>
    <w:rsid w:val="008158A0"/>
    <w:rsid w:val="00817D2C"/>
    <w:rsid w:val="008314C8"/>
    <w:rsid w:val="008358EE"/>
    <w:rsid w:val="008441B4"/>
    <w:rsid w:val="008447E5"/>
    <w:rsid w:val="00853710"/>
    <w:rsid w:val="008667E5"/>
    <w:rsid w:val="00867C04"/>
    <w:rsid w:val="0087207D"/>
    <w:rsid w:val="00886EAF"/>
    <w:rsid w:val="00890E53"/>
    <w:rsid w:val="008A06E2"/>
    <w:rsid w:val="008A1CFE"/>
    <w:rsid w:val="008A6D80"/>
    <w:rsid w:val="008C4ABF"/>
    <w:rsid w:val="008C7479"/>
    <w:rsid w:val="008C7495"/>
    <w:rsid w:val="008D4484"/>
    <w:rsid w:val="008D7D70"/>
    <w:rsid w:val="008E1D30"/>
    <w:rsid w:val="008F6E2C"/>
    <w:rsid w:val="008F7EFA"/>
    <w:rsid w:val="008F7F40"/>
    <w:rsid w:val="00904A3C"/>
    <w:rsid w:val="00906939"/>
    <w:rsid w:val="009106E8"/>
    <w:rsid w:val="00917B43"/>
    <w:rsid w:val="00940E98"/>
    <w:rsid w:val="00941300"/>
    <w:rsid w:val="00941D63"/>
    <w:rsid w:val="00945347"/>
    <w:rsid w:val="00946FAB"/>
    <w:rsid w:val="009476AF"/>
    <w:rsid w:val="009560BB"/>
    <w:rsid w:val="00962C5E"/>
    <w:rsid w:val="00962F69"/>
    <w:rsid w:val="0098292A"/>
    <w:rsid w:val="00983AA2"/>
    <w:rsid w:val="00994B6E"/>
    <w:rsid w:val="009B24D3"/>
    <w:rsid w:val="009B4C83"/>
    <w:rsid w:val="009C325E"/>
    <w:rsid w:val="009C47E0"/>
    <w:rsid w:val="009D1E08"/>
    <w:rsid w:val="009D5B6A"/>
    <w:rsid w:val="009E3278"/>
    <w:rsid w:val="009E5625"/>
    <w:rsid w:val="009F39E0"/>
    <w:rsid w:val="00A05893"/>
    <w:rsid w:val="00A0675E"/>
    <w:rsid w:val="00A24B8A"/>
    <w:rsid w:val="00A33813"/>
    <w:rsid w:val="00A339E1"/>
    <w:rsid w:val="00A35CBA"/>
    <w:rsid w:val="00A46BD8"/>
    <w:rsid w:val="00A5102B"/>
    <w:rsid w:val="00A52E13"/>
    <w:rsid w:val="00A577B1"/>
    <w:rsid w:val="00A6235A"/>
    <w:rsid w:val="00A676A1"/>
    <w:rsid w:val="00A77E82"/>
    <w:rsid w:val="00A87B47"/>
    <w:rsid w:val="00A90840"/>
    <w:rsid w:val="00AA04E4"/>
    <w:rsid w:val="00AA1F39"/>
    <w:rsid w:val="00AA3029"/>
    <w:rsid w:val="00AA68F9"/>
    <w:rsid w:val="00AB3D68"/>
    <w:rsid w:val="00AB4480"/>
    <w:rsid w:val="00AD0319"/>
    <w:rsid w:val="00AE42A0"/>
    <w:rsid w:val="00B02593"/>
    <w:rsid w:val="00B13769"/>
    <w:rsid w:val="00B13E81"/>
    <w:rsid w:val="00B13FB4"/>
    <w:rsid w:val="00B153B1"/>
    <w:rsid w:val="00B444D1"/>
    <w:rsid w:val="00B46E5E"/>
    <w:rsid w:val="00B62152"/>
    <w:rsid w:val="00B72D42"/>
    <w:rsid w:val="00B74BEF"/>
    <w:rsid w:val="00B8246D"/>
    <w:rsid w:val="00B8601B"/>
    <w:rsid w:val="00B90FBD"/>
    <w:rsid w:val="00BA12A9"/>
    <w:rsid w:val="00BA1733"/>
    <w:rsid w:val="00BA3974"/>
    <w:rsid w:val="00BA7211"/>
    <w:rsid w:val="00BB1A97"/>
    <w:rsid w:val="00BB5DBD"/>
    <w:rsid w:val="00BD5D57"/>
    <w:rsid w:val="00BF1602"/>
    <w:rsid w:val="00C0192B"/>
    <w:rsid w:val="00C15F5A"/>
    <w:rsid w:val="00C16DAD"/>
    <w:rsid w:val="00C219E8"/>
    <w:rsid w:val="00C278DC"/>
    <w:rsid w:val="00C335EC"/>
    <w:rsid w:val="00C36022"/>
    <w:rsid w:val="00C368F5"/>
    <w:rsid w:val="00C3783C"/>
    <w:rsid w:val="00C428BE"/>
    <w:rsid w:val="00C42E2C"/>
    <w:rsid w:val="00C50032"/>
    <w:rsid w:val="00C52250"/>
    <w:rsid w:val="00C7208B"/>
    <w:rsid w:val="00C7303E"/>
    <w:rsid w:val="00C73770"/>
    <w:rsid w:val="00C73C70"/>
    <w:rsid w:val="00C759F4"/>
    <w:rsid w:val="00C8381F"/>
    <w:rsid w:val="00CA1A79"/>
    <w:rsid w:val="00CA23AE"/>
    <w:rsid w:val="00CA2EE2"/>
    <w:rsid w:val="00CA41A4"/>
    <w:rsid w:val="00CB1200"/>
    <w:rsid w:val="00CB2ECD"/>
    <w:rsid w:val="00CB49F4"/>
    <w:rsid w:val="00CC0359"/>
    <w:rsid w:val="00CC08F3"/>
    <w:rsid w:val="00CE0C76"/>
    <w:rsid w:val="00CE146B"/>
    <w:rsid w:val="00CF1D2D"/>
    <w:rsid w:val="00CF430E"/>
    <w:rsid w:val="00D0029B"/>
    <w:rsid w:val="00D00CFA"/>
    <w:rsid w:val="00D207D6"/>
    <w:rsid w:val="00D33042"/>
    <w:rsid w:val="00D3360C"/>
    <w:rsid w:val="00D43D82"/>
    <w:rsid w:val="00D476F7"/>
    <w:rsid w:val="00D554BA"/>
    <w:rsid w:val="00D57FD6"/>
    <w:rsid w:val="00D630F2"/>
    <w:rsid w:val="00D821D1"/>
    <w:rsid w:val="00D94E30"/>
    <w:rsid w:val="00D979B5"/>
    <w:rsid w:val="00D97E4A"/>
    <w:rsid w:val="00DA0C1A"/>
    <w:rsid w:val="00DA0C21"/>
    <w:rsid w:val="00DA0F91"/>
    <w:rsid w:val="00DB0C10"/>
    <w:rsid w:val="00DB10BC"/>
    <w:rsid w:val="00DB40A3"/>
    <w:rsid w:val="00DB42CF"/>
    <w:rsid w:val="00DC0B04"/>
    <w:rsid w:val="00DC4632"/>
    <w:rsid w:val="00DC7705"/>
    <w:rsid w:val="00DE032A"/>
    <w:rsid w:val="00DE0458"/>
    <w:rsid w:val="00DE1BF2"/>
    <w:rsid w:val="00DE4269"/>
    <w:rsid w:val="00DE4E3A"/>
    <w:rsid w:val="00DF15BC"/>
    <w:rsid w:val="00DF281B"/>
    <w:rsid w:val="00DF3576"/>
    <w:rsid w:val="00E01521"/>
    <w:rsid w:val="00E07128"/>
    <w:rsid w:val="00E10D47"/>
    <w:rsid w:val="00E163C3"/>
    <w:rsid w:val="00E342E6"/>
    <w:rsid w:val="00E34C91"/>
    <w:rsid w:val="00E35162"/>
    <w:rsid w:val="00E3784C"/>
    <w:rsid w:val="00E41731"/>
    <w:rsid w:val="00E4228D"/>
    <w:rsid w:val="00E50B64"/>
    <w:rsid w:val="00E64AB3"/>
    <w:rsid w:val="00E64E75"/>
    <w:rsid w:val="00E657F3"/>
    <w:rsid w:val="00E70A63"/>
    <w:rsid w:val="00E816FE"/>
    <w:rsid w:val="00E84924"/>
    <w:rsid w:val="00E860B0"/>
    <w:rsid w:val="00E87755"/>
    <w:rsid w:val="00EA12CA"/>
    <w:rsid w:val="00EA164F"/>
    <w:rsid w:val="00EA3C74"/>
    <w:rsid w:val="00EABC4E"/>
    <w:rsid w:val="00EB61B7"/>
    <w:rsid w:val="00EC24A0"/>
    <w:rsid w:val="00EC4B0C"/>
    <w:rsid w:val="00EC689A"/>
    <w:rsid w:val="00ED01DD"/>
    <w:rsid w:val="00ED4822"/>
    <w:rsid w:val="00ED4BD0"/>
    <w:rsid w:val="00ED70B2"/>
    <w:rsid w:val="00EE1B61"/>
    <w:rsid w:val="00F06397"/>
    <w:rsid w:val="00F11FF6"/>
    <w:rsid w:val="00F31366"/>
    <w:rsid w:val="00F402EB"/>
    <w:rsid w:val="00F432BD"/>
    <w:rsid w:val="00F5137B"/>
    <w:rsid w:val="00F536EB"/>
    <w:rsid w:val="00F5532C"/>
    <w:rsid w:val="00F57460"/>
    <w:rsid w:val="00F61A4F"/>
    <w:rsid w:val="00F626E4"/>
    <w:rsid w:val="00F64F2F"/>
    <w:rsid w:val="00F67D98"/>
    <w:rsid w:val="00F738FB"/>
    <w:rsid w:val="00F753A2"/>
    <w:rsid w:val="00F8227D"/>
    <w:rsid w:val="00F935F4"/>
    <w:rsid w:val="00FA1A07"/>
    <w:rsid w:val="00FB2A19"/>
    <w:rsid w:val="00FB45EA"/>
    <w:rsid w:val="00FB4940"/>
    <w:rsid w:val="00FC2D5F"/>
    <w:rsid w:val="00FC6B3C"/>
    <w:rsid w:val="00FD09AE"/>
    <w:rsid w:val="00FD236B"/>
    <w:rsid w:val="00FE744C"/>
    <w:rsid w:val="00FF14FD"/>
    <w:rsid w:val="011D7C24"/>
    <w:rsid w:val="01458B73"/>
    <w:rsid w:val="01561D37"/>
    <w:rsid w:val="01769552"/>
    <w:rsid w:val="01894338"/>
    <w:rsid w:val="01B749DF"/>
    <w:rsid w:val="01B79BEA"/>
    <w:rsid w:val="01E73B4C"/>
    <w:rsid w:val="02079DEE"/>
    <w:rsid w:val="02124A49"/>
    <w:rsid w:val="022072A8"/>
    <w:rsid w:val="023FDAF0"/>
    <w:rsid w:val="024016FB"/>
    <w:rsid w:val="0242BB73"/>
    <w:rsid w:val="025C6E81"/>
    <w:rsid w:val="02A45CD8"/>
    <w:rsid w:val="02BC4D32"/>
    <w:rsid w:val="0301C007"/>
    <w:rsid w:val="0313D06D"/>
    <w:rsid w:val="0313D55C"/>
    <w:rsid w:val="032478DE"/>
    <w:rsid w:val="0335D9EE"/>
    <w:rsid w:val="03961A8B"/>
    <w:rsid w:val="03E860C3"/>
    <w:rsid w:val="0464AD37"/>
    <w:rsid w:val="04A16D70"/>
    <w:rsid w:val="04AE8705"/>
    <w:rsid w:val="04F8FE15"/>
    <w:rsid w:val="04FD4AED"/>
    <w:rsid w:val="052CB9F9"/>
    <w:rsid w:val="0569C26E"/>
    <w:rsid w:val="05805E79"/>
    <w:rsid w:val="058C55FD"/>
    <w:rsid w:val="0595F75F"/>
    <w:rsid w:val="05DCD0DE"/>
    <w:rsid w:val="06EE8F3A"/>
    <w:rsid w:val="0723EF35"/>
    <w:rsid w:val="075766B3"/>
    <w:rsid w:val="079304CE"/>
    <w:rsid w:val="07EA3E41"/>
    <w:rsid w:val="07F3788A"/>
    <w:rsid w:val="081DCADE"/>
    <w:rsid w:val="083C259A"/>
    <w:rsid w:val="0851FB91"/>
    <w:rsid w:val="08944561"/>
    <w:rsid w:val="08EBA59C"/>
    <w:rsid w:val="08EC302D"/>
    <w:rsid w:val="094D84EA"/>
    <w:rsid w:val="09646B37"/>
    <w:rsid w:val="0990EFE0"/>
    <w:rsid w:val="099CB295"/>
    <w:rsid w:val="09AABD6C"/>
    <w:rsid w:val="09EC6B96"/>
    <w:rsid w:val="0A15B721"/>
    <w:rsid w:val="0A16B282"/>
    <w:rsid w:val="0A691D08"/>
    <w:rsid w:val="0A709B66"/>
    <w:rsid w:val="0AD03EA3"/>
    <w:rsid w:val="0B122F84"/>
    <w:rsid w:val="0B65B1DA"/>
    <w:rsid w:val="0B881438"/>
    <w:rsid w:val="0C79FB8D"/>
    <w:rsid w:val="0C7A172C"/>
    <w:rsid w:val="0CCE1688"/>
    <w:rsid w:val="0DADEDED"/>
    <w:rsid w:val="0DD38901"/>
    <w:rsid w:val="0DECD955"/>
    <w:rsid w:val="0DFCFD45"/>
    <w:rsid w:val="0DFD38EB"/>
    <w:rsid w:val="0E087C0C"/>
    <w:rsid w:val="0E0F0A03"/>
    <w:rsid w:val="0E293B2A"/>
    <w:rsid w:val="0E592DD1"/>
    <w:rsid w:val="0EA7DE15"/>
    <w:rsid w:val="0EE2060B"/>
    <w:rsid w:val="0EE4BA35"/>
    <w:rsid w:val="0F33B70A"/>
    <w:rsid w:val="0F53D71F"/>
    <w:rsid w:val="0FEC1AE7"/>
    <w:rsid w:val="0FF496A3"/>
    <w:rsid w:val="100D8EB4"/>
    <w:rsid w:val="101F3477"/>
    <w:rsid w:val="101FF03B"/>
    <w:rsid w:val="1025C4FA"/>
    <w:rsid w:val="102AE61E"/>
    <w:rsid w:val="10B80FFC"/>
    <w:rsid w:val="10CE2547"/>
    <w:rsid w:val="10D51803"/>
    <w:rsid w:val="10E626A7"/>
    <w:rsid w:val="10EB6490"/>
    <w:rsid w:val="10F8F4ED"/>
    <w:rsid w:val="1111F78C"/>
    <w:rsid w:val="114F763E"/>
    <w:rsid w:val="1171EA92"/>
    <w:rsid w:val="117598A2"/>
    <w:rsid w:val="11ABE134"/>
    <w:rsid w:val="11B9C3E1"/>
    <w:rsid w:val="11D531E2"/>
    <w:rsid w:val="11E84AAE"/>
    <w:rsid w:val="11FF2527"/>
    <w:rsid w:val="122986E6"/>
    <w:rsid w:val="1229EFF7"/>
    <w:rsid w:val="127BCC25"/>
    <w:rsid w:val="12938E26"/>
    <w:rsid w:val="12A10A49"/>
    <w:rsid w:val="12F43209"/>
    <w:rsid w:val="13617961"/>
    <w:rsid w:val="138BE348"/>
    <w:rsid w:val="13930EAA"/>
    <w:rsid w:val="13B859E6"/>
    <w:rsid w:val="1425015E"/>
    <w:rsid w:val="1436B4A3"/>
    <w:rsid w:val="14FFD49C"/>
    <w:rsid w:val="1525B554"/>
    <w:rsid w:val="1564028E"/>
    <w:rsid w:val="1597556F"/>
    <w:rsid w:val="15A488D4"/>
    <w:rsid w:val="15B14D59"/>
    <w:rsid w:val="15BAA6E4"/>
    <w:rsid w:val="15E86A82"/>
    <w:rsid w:val="15F4091C"/>
    <w:rsid w:val="1612F3D4"/>
    <w:rsid w:val="162C3A1E"/>
    <w:rsid w:val="164AA2D2"/>
    <w:rsid w:val="164E324C"/>
    <w:rsid w:val="166669FF"/>
    <w:rsid w:val="16DBAA00"/>
    <w:rsid w:val="172D4BD0"/>
    <w:rsid w:val="1749F414"/>
    <w:rsid w:val="1758E6FB"/>
    <w:rsid w:val="177D64F0"/>
    <w:rsid w:val="17871B2A"/>
    <w:rsid w:val="17BEC4A2"/>
    <w:rsid w:val="17C5A649"/>
    <w:rsid w:val="17D845B7"/>
    <w:rsid w:val="181B01CE"/>
    <w:rsid w:val="181CC97F"/>
    <w:rsid w:val="181E7491"/>
    <w:rsid w:val="1868EF0D"/>
    <w:rsid w:val="189421C7"/>
    <w:rsid w:val="189B1E57"/>
    <w:rsid w:val="18B6A4E7"/>
    <w:rsid w:val="190A58B3"/>
    <w:rsid w:val="192CD9F0"/>
    <w:rsid w:val="194E5D85"/>
    <w:rsid w:val="1950F532"/>
    <w:rsid w:val="19558B4D"/>
    <w:rsid w:val="198517B5"/>
    <w:rsid w:val="19B6B4BB"/>
    <w:rsid w:val="19CFD4DA"/>
    <w:rsid w:val="19D45B35"/>
    <w:rsid w:val="19ECBF8B"/>
    <w:rsid w:val="19EF8845"/>
    <w:rsid w:val="1A034A60"/>
    <w:rsid w:val="1A4A91E9"/>
    <w:rsid w:val="1A873DA8"/>
    <w:rsid w:val="1A9205F3"/>
    <w:rsid w:val="1A968802"/>
    <w:rsid w:val="1ADCB11D"/>
    <w:rsid w:val="1BA22676"/>
    <w:rsid w:val="1BC24504"/>
    <w:rsid w:val="1BCDA760"/>
    <w:rsid w:val="1BE3AEC8"/>
    <w:rsid w:val="1BF4A62A"/>
    <w:rsid w:val="1C5C08E9"/>
    <w:rsid w:val="1C98B888"/>
    <w:rsid w:val="1CC2EC8D"/>
    <w:rsid w:val="1CC4F731"/>
    <w:rsid w:val="1D7794AB"/>
    <w:rsid w:val="1D9BDB35"/>
    <w:rsid w:val="1DB3DA65"/>
    <w:rsid w:val="1DBD5537"/>
    <w:rsid w:val="1DC1EF49"/>
    <w:rsid w:val="1DCD86A8"/>
    <w:rsid w:val="1DF2EBCA"/>
    <w:rsid w:val="1DF45E96"/>
    <w:rsid w:val="1E14995B"/>
    <w:rsid w:val="1E3C29D8"/>
    <w:rsid w:val="1EA0474E"/>
    <w:rsid w:val="1EB16B8A"/>
    <w:rsid w:val="1EEBF249"/>
    <w:rsid w:val="1EFC3632"/>
    <w:rsid w:val="1F061170"/>
    <w:rsid w:val="1F60DDC7"/>
    <w:rsid w:val="1F64A004"/>
    <w:rsid w:val="1F65AF55"/>
    <w:rsid w:val="1F6D09BD"/>
    <w:rsid w:val="1FBABEBC"/>
    <w:rsid w:val="1FD6ADCB"/>
    <w:rsid w:val="1FE27BA9"/>
    <w:rsid w:val="2021FF6A"/>
    <w:rsid w:val="203ADC03"/>
    <w:rsid w:val="204C3479"/>
    <w:rsid w:val="2056020D"/>
    <w:rsid w:val="205FC3F2"/>
    <w:rsid w:val="206C8D3B"/>
    <w:rsid w:val="206CA63F"/>
    <w:rsid w:val="20B68C34"/>
    <w:rsid w:val="20C02CA4"/>
    <w:rsid w:val="215C4FC5"/>
    <w:rsid w:val="21A1ABB5"/>
    <w:rsid w:val="21A6DA0C"/>
    <w:rsid w:val="21DFFA5E"/>
    <w:rsid w:val="220A65DD"/>
    <w:rsid w:val="2228B737"/>
    <w:rsid w:val="224ABDF4"/>
    <w:rsid w:val="224E999B"/>
    <w:rsid w:val="229587F3"/>
    <w:rsid w:val="22F88001"/>
    <w:rsid w:val="23A2A3E5"/>
    <w:rsid w:val="23D39E6A"/>
    <w:rsid w:val="2440A0DA"/>
    <w:rsid w:val="2446E8B0"/>
    <w:rsid w:val="2474C6CA"/>
    <w:rsid w:val="2475BE83"/>
    <w:rsid w:val="249E78CA"/>
    <w:rsid w:val="24A197D0"/>
    <w:rsid w:val="24A290DE"/>
    <w:rsid w:val="24CD7761"/>
    <w:rsid w:val="251C3691"/>
    <w:rsid w:val="25524D29"/>
    <w:rsid w:val="255C840A"/>
    <w:rsid w:val="257CF9CD"/>
    <w:rsid w:val="25B1847F"/>
    <w:rsid w:val="25CA846E"/>
    <w:rsid w:val="26AF65D1"/>
    <w:rsid w:val="26B97DD7"/>
    <w:rsid w:val="26CE3323"/>
    <w:rsid w:val="26FB57EB"/>
    <w:rsid w:val="27089420"/>
    <w:rsid w:val="27163F47"/>
    <w:rsid w:val="273C6F1F"/>
    <w:rsid w:val="27682C03"/>
    <w:rsid w:val="2789AA38"/>
    <w:rsid w:val="27ACFDFC"/>
    <w:rsid w:val="27B95E55"/>
    <w:rsid w:val="28035A45"/>
    <w:rsid w:val="286117A9"/>
    <w:rsid w:val="28FE9350"/>
    <w:rsid w:val="29305102"/>
    <w:rsid w:val="29493DF3"/>
    <w:rsid w:val="29EDAAD1"/>
    <w:rsid w:val="29F5D93B"/>
    <w:rsid w:val="2A142CB7"/>
    <w:rsid w:val="2A25EDB0"/>
    <w:rsid w:val="2A2ED283"/>
    <w:rsid w:val="2A77BA7F"/>
    <w:rsid w:val="2AAEC53B"/>
    <w:rsid w:val="2B2B54DB"/>
    <w:rsid w:val="2B5A3794"/>
    <w:rsid w:val="2B9D931D"/>
    <w:rsid w:val="2BB1CC3E"/>
    <w:rsid w:val="2BC34769"/>
    <w:rsid w:val="2BCD9A2B"/>
    <w:rsid w:val="2C359C1D"/>
    <w:rsid w:val="2C360704"/>
    <w:rsid w:val="2CBA4D41"/>
    <w:rsid w:val="2CF96CAA"/>
    <w:rsid w:val="2D4CFB05"/>
    <w:rsid w:val="2DF4468F"/>
    <w:rsid w:val="2E342CF3"/>
    <w:rsid w:val="2EBE48A0"/>
    <w:rsid w:val="2EC7F1C9"/>
    <w:rsid w:val="2ED21902"/>
    <w:rsid w:val="2F043658"/>
    <w:rsid w:val="2F0A62EB"/>
    <w:rsid w:val="2F6AABF9"/>
    <w:rsid w:val="2FAC518F"/>
    <w:rsid w:val="2FAD65E3"/>
    <w:rsid w:val="2FD3FDAC"/>
    <w:rsid w:val="2FD74072"/>
    <w:rsid w:val="2FDD4D17"/>
    <w:rsid w:val="2FF78177"/>
    <w:rsid w:val="3020186E"/>
    <w:rsid w:val="303CBA85"/>
    <w:rsid w:val="30B51A5C"/>
    <w:rsid w:val="316E7C6E"/>
    <w:rsid w:val="319C6B33"/>
    <w:rsid w:val="319E36B7"/>
    <w:rsid w:val="31A80862"/>
    <w:rsid w:val="3201DFF9"/>
    <w:rsid w:val="3216D30F"/>
    <w:rsid w:val="323EFBFC"/>
    <w:rsid w:val="32CD941D"/>
    <w:rsid w:val="32DE52DB"/>
    <w:rsid w:val="32FEDE71"/>
    <w:rsid w:val="335C7BFF"/>
    <w:rsid w:val="3364F470"/>
    <w:rsid w:val="34055F0A"/>
    <w:rsid w:val="34159EC7"/>
    <w:rsid w:val="341E9852"/>
    <w:rsid w:val="345A9383"/>
    <w:rsid w:val="345BB457"/>
    <w:rsid w:val="346A2D50"/>
    <w:rsid w:val="347ADD44"/>
    <w:rsid w:val="347BB498"/>
    <w:rsid w:val="3498D0FF"/>
    <w:rsid w:val="349C34CB"/>
    <w:rsid w:val="34F3A046"/>
    <w:rsid w:val="354651A9"/>
    <w:rsid w:val="35554E43"/>
    <w:rsid w:val="356A951D"/>
    <w:rsid w:val="35D40517"/>
    <w:rsid w:val="35D9C006"/>
    <w:rsid w:val="35DC4D05"/>
    <w:rsid w:val="360A401F"/>
    <w:rsid w:val="36390657"/>
    <w:rsid w:val="3679B12C"/>
    <w:rsid w:val="368A8111"/>
    <w:rsid w:val="36D07732"/>
    <w:rsid w:val="36FD8D78"/>
    <w:rsid w:val="373099FC"/>
    <w:rsid w:val="373764C6"/>
    <w:rsid w:val="376FFF1A"/>
    <w:rsid w:val="377FF9C7"/>
    <w:rsid w:val="378D618D"/>
    <w:rsid w:val="37C70748"/>
    <w:rsid w:val="37E89E5A"/>
    <w:rsid w:val="37F080A3"/>
    <w:rsid w:val="381A9463"/>
    <w:rsid w:val="386A48F2"/>
    <w:rsid w:val="389965CF"/>
    <w:rsid w:val="38E9103F"/>
    <w:rsid w:val="3909CE93"/>
    <w:rsid w:val="3939AF6D"/>
    <w:rsid w:val="395BE7A2"/>
    <w:rsid w:val="3973E1B1"/>
    <w:rsid w:val="39887506"/>
    <w:rsid w:val="399CEFE3"/>
    <w:rsid w:val="39A1DF4A"/>
    <w:rsid w:val="39C69B04"/>
    <w:rsid w:val="39E784A7"/>
    <w:rsid w:val="39E9C1E8"/>
    <w:rsid w:val="3A2AF718"/>
    <w:rsid w:val="3A3388FD"/>
    <w:rsid w:val="3A5E7ABD"/>
    <w:rsid w:val="3A6E9A26"/>
    <w:rsid w:val="3AA1CC60"/>
    <w:rsid w:val="3BA66646"/>
    <w:rsid w:val="3BB3F939"/>
    <w:rsid w:val="3CE700FA"/>
    <w:rsid w:val="3CF8F38B"/>
    <w:rsid w:val="3D257AA8"/>
    <w:rsid w:val="3D492700"/>
    <w:rsid w:val="3D6456FC"/>
    <w:rsid w:val="3D760EA6"/>
    <w:rsid w:val="3D84A30B"/>
    <w:rsid w:val="3D8DE9CE"/>
    <w:rsid w:val="3D91D899"/>
    <w:rsid w:val="3E7EE567"/>
    <w:rsid w:val="3EBCD1E7"/>
    <w:rsid w:val="3EDF58FF"/>
    <w:rsid w:val="3EFCD79E"/>
    <w:rsid w:val="3F2BD078"/>
    <w:rsid w:val="3F3533CE"/>
    <w:rsid w:val="3F9A49AE"/>
    <w:rsid w:val="3FB1F602"/>
    <w:rsid w:val="3FB6A5AF"/>
    <w:rsid w:val="3FE07757"/>
    <w:rsid w:val="3FF2306B"/>
    <w:rsid w:val="4096D806"/>
    <w:rsid w:val="40A1EEE1"/>
    <w:rsid w:val="40FC7018"/>
    <w:rsid w:val="410040C1"/>
    <w:rsid w:val="4122B75B"/>
    <w:rsid w:val="41290DBD"/>
    <w:rsid w:val="412A4860"/>
    <w:rsid w:val="417A785E"/>
    <w:rsid w:val="41903CD2"/>
    <w:rsid w:val="41E06493"/>
    <w:rsid w:val="41FE9774"/>
    <w:rsid w:val="42B86AB5"/>
    <w:rsid w:val="42D71DC1"/>
    <w:rsid w:val="42E32D4F"/>
    <w:rsid w:val="43456006"/>
    <w:rsid w:val="437C2A5E"/>
    <w:rsid w:val="44014DEA"/>
    <w:rsid w:val="442E09CF"/>
    <w:rsid w:val="445749AE"/>
    <w:rsid w:val="4488CD7D"/>
    <w:rsid w:val="44DC1EED"/>
    <w:rsid w:val="451DF9DA"/>
    <w:rsid w:val="454540F6"/>
    <w:rsid w:val="457157F3"/>
    <w:rsid w:val="45B9975B"/>
    <w:rsid w:val="45BADFEB"/>
    <w:rsid w:val="45C4ABAB"/>
    <w:rsid w:val="45EFE572"/>
    <w:rsid w:val="461252F0"/>
    <w:rsid w:val="4620A280"/>
    <w:rsid w:val="462E0EC5"/>
    <w:rsid w:val="464DAE4F"/>
    <w:rsid w:val="4666AD91"/>
    <w:rsid w:val="46715D2D"/>
    <w:rsid w:val="47284C94"/>
    <w:rsid w:val="472F4384"/>
    <w:rsid w:val="473609D6"/>
    <w:rsid w:val="4775D918"/>
    <w:rsid w:val="47A154C6"/>
    <w:rsid w:val="47C73ACF"/>
    <w:rsid w:val="47D41C8A"/>
    <w:rsid w:val="47DE079A"/>
    <w:rsid w:val="480C44DC"/>
    <w:rsid w:val="4851CE46"/>
    <w:rsid w:val="486B0EA0"/>
    <w:rsid w:val="489EF78A"/>
    <w:rsid w:val="48CCC01F"/>
    <w:rsid w:val="49000B60"/>
    <w:rsid w:val="4904B92A"/>
    <w:rsid w:val="49125ACB"/>
    <w:rsid w:val="4959F091"/>
    <w:rsid w:val="496B68E7"/>
    <w:rsid w:val="49ECE5A3"/>
    <w:rsid w:val="49F0B91E"/>
    <w:rsid w:val="4A2B26CD"/>
    <w:rsid w:val="4A729AC8"/>
    <w:rsid w:val="4A84329D"/>
    <w:rsid w:val="4A9EF0BA"/>
    <w:rsid w:val="4B05269F"/>
    <w:rsid w:val="4B75129B"/>
    <w:rsid w:val="4BB0B985"/>
    <w:rsid w:val="4BBE9CF7"/>
    <w:rsid w:val="4C244ECC"/>
    <w:rsid w:val="4C3E0C48"/>
    <w:rsid w:val="4C8E569A"/>
    <w:rsid w:val="4CA7A64B"/>
    <w:rsid w:val="4CE0BDD0"/>
    <w:rsid w:val="4D0D34AF"/>
    <w:rsid w:val="4D24B43A"/>
    <w:rsid w:val="4D280454"/>
    <w:rsid w:val="4D511E5D"/>
    <w:rsid w:val="4E033CE9"/>
    <w:rsid w:val="4E231CA0"/>
    <w:rsid w:val="4E8C21F8"/>
    <w:rsid w:val="4EC18924"/>
    <w:rsid w:val="4EC3D5BE"/>
    <w:rsid w:val="4EE0EE88"/>
    <w:rsid w:val="4EE2AAA7"/>
    <w:rsid w:val="4F13374F"/>
    <w:rsid w:val="4F3F8BC8"/>
    <w:rsid w:val="4F98D67E"/>
    <w:rsid w:val="4F9A6682"/>
    <w:rsid w:val="4FD2B0EA"/>
    <w:rsid w:val="4FF34964"/>
    <w:rsid w:val="4FF64C95"/>
    <w:rsid w:val="50505257"/>
    <w:rsid w:val="508E0337"/>
    <w:rsid w:val="50988EC6"/>
    <w:rsid w:val="509DF109"/>
    <w:rsid w:val="509FE708"/>
    <w:rsid w:val="50AAC927"/>
    <w:rsid w:val="514766A8"/>
    <w:rsid w:val="51A934AA"/>
    <w:rsid w:val="520C8DB2"/>
    <w:rsid w:val="5230A4E0"/>
    <w:rsid w:val="5404EB26"/>
    <w:rsid w:val="543C1482"/>
    <w:rsid w:val="5464A6E5"/>
    <w:rsid w:val="54A8206D"/>
    <w:rsid w:val="54B258A5"/>
    <w:rsid w:val="54EEF79F"/>
    <w:rsid w:val="55188D00"/>
    <w:rsid w:val="5524FAF2"/>
    <w:rsid w:val="5528C955"/>
    <w:rsid w:val="55312DFF"/>
    <w:rsid w:val="554D6ED2"/>
    <w:rsid w:val="55C72846"/>
    <w:rsid w:val="565A1D1A"/>
    <w:rsid w:val="568F26F3"/>
    <w:rsid w:val="569C6E7C"/>
    <w:rsid w:val="56FF64F6"/>
    <w:rsid w:val="57728D9E"/>
    <w:rsid w:val="577C34E8"/>
    <w:rsid w:val="57C35926"/>
    <w:rsid w:val="57DFFFA1"/>
    <w:rsid w:val="5828C254"/>
    <w:rsid w:val="58355475"/>
    <w:rsid w:val="58612129"/>
    <w:rsid w:val="587BADD2"/>
    <w:rsid w:val="58A717E8"/>
    <w:rsid w:val="58D31035"/>
    <w:rsid w:val="58DD51DA"/>
    <w:rsid w:val="590DC195"/>
    <w:rsid w:val="5912608C"/>
    <w:rsid w:val="593482FE"/>
    <w:rsid w:val="593EEBE0"/>
    <w:rsid w:val="5948A673"/>
    <w:rsid w:val="594AA617"/>
    <w:rsid w:val="59620A70"/>
    <w:rsid w:val="59944B57"/>
    <w:rsid w:val="5A14CA0B"/>
    <w:rsid w:val="5A54D3E1"/>
    <w:rsid w:val="5AB9A85C"/>
    <w:rsid w:val="5ACF788F"/>
    <w:rsid w:val="5AE14974"/>
    <w:rsid w:val="5B50F894"/>
    <w:rsid w:val="5B655F95"/>
    <w:rsid w:val="5B7A5AE8"/>
    <w:rsid w:val="5BAD0D2F"/>
    <w:rsid w:val="5BBA7FB3"/>
    <w:rsid w:val="5BBCE2F6"/>
    <w:rsid w:val="5C144B32"/>
    <w:rsid w:val="5C25691C"/>
    <w:rsid w:val="5C445496"/>
    <w:rsid w:val="5C4FBF89"/>
    <w:rsid w:val="5C9E7001"/>
    <w:rsid w:val="5CC577BA"/>
    <w:rsid w:val="5D652F13"/>
    <w:rsid w:val="5D703C73"/>
    <w:rsid w:val="5DA94BBD"/>
    <w:rsid w:val="5DF8067F"/>
    <w:rsid w:val="5DFC4F66"/>
    <w:rsid w:val="5E22CE52"/>
    <w:rsid w:val="5E357860"/>
    <w:rsid w:val="5E9DDDD3"/>
    <w:rsid w:val="5ECFDC02"/>
    <w:rsid w:val="5F323AC0"/>
    <w:rsid w:val="5F350A07"/>
    <w:rsid w:val="5FE1AA76"/>
    <w:rsid w:val="607AAC18"/>
    <w:rsid w:val="6088572A"/>
    <w:rsid w:val="60CA3A71"/>
    <w:rsid w:val="60E37BE4"/>
    <w:rsid w:val="60F8B45A"/>
    <w:rsid w:val="61268D88"/>
    <w:rsid w:val="618BE298"/>
    <w:rsid w:val="61C168C6"/>
    <w:rsid w:val="61F433C5"/>
    <w:rsid w:val="626449AA"/>
    <w:rsid w:val="6280A1F2"/>
    <w:rsid w:val="62CF1DE2"/>
    <w:rsid w:val="63328D10"/>
    <w:rsid w:val="634EB698"/>
    <w:rsid w:val="635954C3"/>
    <w:rsid w:val="6366FA34"/>
    <w:rsid w:val="642EC912"/>
    <w:rsid w:val="645F832F"/>
    <w:rsid w:val="64ADA185"/>
    <w:rsid w:val="64CACD6D"/>
    <w:rsid w:val="64DE7A48"/>
    <w:rsid w:val="64FD26A0"/>
    <w:rsid w:val="6518020F"/>
    <w:rsid w:val="651DC74E"/>
    <w:rsid w:val="6522CFFC"/>
    <w:rsid w:val="65337ED6"/>
    <w:rsid w:val="656CDBC9"/>
    <w:rsid w:val="65708D6B"/>
    <w:rsid w:val="65816E46"/>
    <w:rsid w:val="660F6877"/>
    <w:rsid w:val="66976A43"/>
    <w:rsid w:val="66A3CEDD"/>
    <w:rsid w:val="66AB0BBB"/>
    <w:rsid w:val="66BD2A16"/>
    <w:rsid w:val="66C9D6EF"/>
    <w:rsid w:val="66D063D0"/>
    <w:rsid w:val="674E8B08"/>
    <w:rsid w:val="6765BF44"/>
    <w:rsid w:val="67690724"/>
    <w:rsid w:val="676BC245"/>
    <w:rsid w:val="67A4A1E7"/>
    <w:rsid w:val="67D57337"/>
    <w:rsid w:val="6803B2C3"/>
    <w:rsid w:val="68503200"/>
    <w:rsid w:val="6854A780"/>
    <w:rsid w:val="6870A501"/>
    <w:rsid w:val="68884912"/>
    <w:rsid w:val="689C2400"/>
    <w:rsid w:val="68A72A6A"/>
    <w:rsid w:val="68AE886A"/>
    <w:rsid w:val="68B76FBE"/>
    <w:rsid w:val="68F561EF"/>
    <w:rsid w:val="69434451"/>
    <w:rsid w:val="69619663"/>
    <w:rsid w:val="69A9DFB1"/>
    <w:rsid w:val="69B86518"/>
    <w:rsid w:val="69D3A804"/>
    <w:rsid w:val="6A1A6623"/>
    <w:rsid w:val="6A48B460"/>
    <w:rsid w:val="6A673BBD"/>
    <w:rsid w:val="6A77900B"/>
    <w:rsid w:val="6A80B730"/>
    <w:rsid w:val="6A8D8098"/>
    <w:rsid w:val="6A91E174"/>
    <w:rsid w:val="6A9E9481"/>
    <w:rsid w:val="6AAD6160"/>
    <w:rsid w:val="6AD003CE"/>
    <w:rsid w:val="6AD62B20"/>
    <w:rsid w:val="6B03034D"/>
    <w:rsid w:val="6B3A481A"/>
    <w:rsid w:val="6B4BA512"/>
    <w:rsid w:val="6B4BDBE6"/>
    <w:rsid w:val="6B666FA8"/>
    <w:rsid w:val="6B775DDB"/>
    <w:rsid w:val="6B7E009A"/>
    <w:rsid w:val="6BCC20FF"/>
    <w:rsid w:val="6BE966AD"/>
    <w:rsid w:val="6BF0FE3F"/>
    <w:rsid w:val="6C4168B1"/>
    <w:rsid w:val="6C481904"/>
    <w:rsid w:val="6C691655"/>
    <w:rsid w:val="6C761778"/>
    <w:rsid w:val="6C7D78A1"/>
    <w:rsid w:val="6C8F8317"/>
    <w:rsid w:val="6C9ACB43"/>
    <w:rsid w:val="6D153603"/>
    <w:rsid w:val="6D455C1F"/>
    <w:rsid w:val="6D756CD9"/>
    <w:rsid w:val="6DE1A4ED"/>
    <w:rsid w:val="6DF93C09"/>
    <w:rsid w:val="6DFC2BFF"/>
    <w:rsid w:val="6E2B2BAE"/>
    <w:rsid w:val="6E3FA98A"/>
    <w:rsid w:val="6E9C0AB7"/>
    <w:rsid w:val="6EBC7EE8"/>
    <w:rsid w:val="6EBDB5AA"/>
    <w:rsid w:val="6EF17B41"/>
    <w:rsid w:val="6F1950F4"/>
    <w:rsid w:val="6F71CE65"/>
    <w:rsid w:val="6F988ACC"/>
    <w:rsid w:val="6FAA323A"/>
    <w:rsid w:val="6FC0A614"/>
    <w:rsid w:val="6FE502AA"/>
    <w:rsid w:val="6FEACAFF"/>
    <w:rsid w:val="6FF8EEC3"/>
    <w:rsid w:val="6FF94816"/>
    <w:rsid w:val="70523B64"/>
    <w:rsid w:val="706924A4"/>
    <w:rsid w:val="706DA3A4"/>
    <w:rsid w:val="7074EAC4"/>
    <w:rsid w:val="7075930D"/>
    <w:rsid w:val="707BCDAD"/>
    <w:rsid w:val="7091DD48"/>
    <w:rsid w:val="70970B82"/>
    <w:rsid w:val="70FCCED9"/>
    <w:rsid w:val="70FCD8A0"/>
    <w:rsid w:val="7116389F"/>
    <w:rsid w:val="711735E1"/>
    <w:rsid w:val="7157F264"/>
    <w:rsid w:val="718FE157"/>
    <w:rsid w:val="71C9D622"/>
    <w:rsid w:val="71D21EDB"/>
    <w:rsid w:val="72553FC1"/>
    <w:rsid w:val="726ACB8A"/>
    <w:rsid w:val="72796171"/>
    <w:rsid w:val="728E3B19"/>
    <w:rsid w:val="72913F68"/>
    <w:rsid w:val="72AB6DB8"/>
    <w:rsid w:val="72E02870"/>
    <w:rsid w:val="72F0EC5C"/>
    <w:rsid w:val="733694AA"/>
    <w:rsid w:val="73528264"/>
    <w:rsid w:val="73A5800A"/>
    <w:rsid w:val="73D3F316"/>
    <w:rsid w:val="7439D971"/>
    <w:rsid w:val="74428269"/>
    <w:rsid w:val="7477FAF4"/>
    <w:rsid w:val="74D8BD07"/>
    <w:rsid w:val="7579623B"/>
    <w:rsid w:val="7592A0CE"/>
    <w:rsid w:val="7594864B"/>
    <w:rsid w:val="75ACD62E"/>
    <w:rsid w:val="75BA8C3E"/>
    <w:rsid w:val="7610BEAB"/>
    <w:rsid w:val="763DA137"/>
    <w:rsid w:val="767F4B68"/>
    <w:rsid w:val="76AE1B76"/>
    <w:rsid w:val="76BE0FD5"/>
    <w:rsid w:val="76DA7F21"/>
    <w:rsid w:val="76EE6DE1"/>
    <w:rsid w:val="77027E14"/>
    <w:rsid w:val="7724F389"/>
    <w:rsid w:val="772AA76F"/>
    <w:rsid w:val="772F9695"/>
    <w:rsid w:val="77B2FB3A"/>
    <w:rsid w:val="77BA7A65"/>
    <w:rsid w:val="77F00D99"/>
    <w:rsid w:val="78137915"/>
    <w:rsid w:val="7813C561"/>
    <w:rsid w:val="78552FDB"/>
    <w:rsid w:val="789630BF"/>
    <w:rsid w:val="78978346"/>
    <w:rsid w:val="78AC305E"/>
    <w:rsid w:val="78B9326C"/>
    <w:rsid w:val="7911B049"/>
    <w:rsid w:val="791D3FD8"/>
    <w:rsid w:val="792D2B1C"/>
    <w:rsid w:val="79802B75"/>
    <w:rsid w:val="798A5A4A"/>
    <w:rsid w:val="79B1EEAA"/>
    <w:rsid w:val="79B8FB9F"/>
    <w:rsid w:val="7A09EE47"/>
    <w:rsid w:val="7A289FF5"/>
    <w:rsid w:val="7A7A3639"/>
    <w:rsid w:val="7A7CB0E1"/>
    <w:rsid w:val="7AB63C36"/>
    <w:rsid w:val="7AE66BA3"/>
    <w:rsid w:val="7B423210"/>
    <w:rsid w:val="7BAA3987"/>
    <w:rsid w:val="7BADCF14"/>
    <w:rsid w:val="7BBDAC16"/>
    <w:rsid w:val="7BD13A1E"/>
    <w:rsid w:val="7BD5D998"/>
    <w:rsid w:val="7BFC18E0"/>
    <w:rsid w:val="7C07C9FF"/>
    <w:rsid w:val="7C0EA8C4"/>
    <w:rsid w:val="7C19D975"/>
    <w:rsid w:val="7C3195D2"/>
    <w:rsid w:val="7C9DE626"/>
    <w:rsid w:val="7CBA7798"/>
    <w:rsid w:val="7CC78AED"/>
    <w:rsid w:val="7CCD0427"/>
    <w:rsid w:val="7D059371"/>
    <w:rsid w:val="7D568AAC"/>
    <w:rsid w:val="7DAF9A58"/>
    <w:rsid w:val="7DE5C64B"/>
    <w:rsid w:val="7E455790"/>
    <w:rsid w:val="7E517BE3"/>
    <w:rsid w:val="7EF2A770"/>
    <w:rsid w:val="7EF6AF61"/>
    <w:rsid w:val="7F3AB280"/>
    <w:rsid w:val="7F6582BF"/>
    <w:rsid w:val="7FD537F3"/>
    <w:rsid w:val="7FFEE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FF4F"/>
  <w15:docId w15:val="{1545712B-37D4-4DC6-A3C5-07A75B7A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65337ED6"/>
    <w:pPr>
      <w:spacing w:after="0"/>
      <w:ind w:left="540" w:hanging="529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65337ED6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65337ED6"/>
    <w:pPr>
      <w:keepNext/>
      <w:keepLines/>
      <w:numPr>
        <w:ilvl w:val="1"/>
        <w:numId w:val="8"/>
      </w:numPr>
      <w:spacing w:before="200"/>
      <w:outlineLvl w:val="1"/>
    </w:pPr>
    <w:rPr>
      <w:rFonts w:eastAsiaTheme="majorEastAsia" w:cstheme="majorBidi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65337ED6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65337ED6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65337ED6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65337ED6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65337ED6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65337ED6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65337ED6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65337ED6"/>
    <w:pPr>
      <w:ind w:left="720"/>
    </w:pPr>
  </w:style>
  <w:style w:type="character" w:styleId="Kommentaariviide">
    <w:name w:val="annotation reference"/>
    <w:basedOn w:val="Liguvaikefont"/>
    <w:uiPriority w:val="99"/>
    <w:semiHidden/>
    <w:unhideWhenUsed/>
    <w:rsid w:val="004F56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65337ED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F56C3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F56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F56C3"/>
    <w:rPr>
      <w:rFonts w:ascii="Times New Roman" w:hAnsi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65337ED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F56C3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basedOn w:val="Liguvaikefont"/>
    <w:link w:val="Pealkiri1"/>
    <w:uiPriority w:val="9"/>
    <w:rsid w:val="00946FAB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946FAB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946FAB"/>
    <w:rPr>
      <w:rFonts w:ascii="Times New Roman" w:eastAsiaTheme="majorEastAsia" w:hAnsi="Times New Roman" w:cstheme="majorBidi"/>
      <w:bCs/>
      <w:sz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46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4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4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46F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46F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46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altabel1">
    <w:name w:val="Normaaltabel1"/>
    <w:uiPriority w:val="99"/>
    <w:semiHidden/>
    <w:rsid w:val="005E23E4"/>
    <w:rPr>
      <w:rFonts w:eastAsiaTheme="minorEastAsia"/>
      <w:lang w:eastAsia="et-E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Redaktsioon">
    <w:name w:val="Revision"/>
    <w:hidden/>
    <w:uiPriority w:val="99"/>
    <w:semiHidden/>
    <w:rsid w:val="00DB10BC"/>
    <w:pPr>
      <w:spacing w:after="0" w:line="240" w:lineRule="auto"/>
    </w:pPr>
    <w:rPr>
      <w:rFonts w:ascii="Times New Roman" w:hAnsi="Times New Roman"/>
      <w:sz w:val="24"/>
    </w:rPr>
  </w:style>
  <w:style w:type="paragraph" w:styleId="Pis">
    <w:name w:val="header"/>
    <w:basedOn w:val="Normaallaad"/>
    <w:uiPriority w:val="99"/>
    <w:unhideWhenUsed/>
    <w:rsid w:val="65337ED6"/>
    <w:pPr>
      <w:tabs>
        <w:tab w:val="center" w:pos="4680"/>
        <w:tab w:val="right" w:pos="9360"/>
      </w:tabs>
    </w:pPr>
  </w:style>
  <w:style w:type="paragraph" w:styleId="Jalus">
    <w:name w:val="footer"/>
    <w:basedOn w:val="Normaallaad"/>
    <w:link w:val="JalusMrk"/>
    <w:uiPriority w:val="99"/>
    <w:unhideWhenUsed/>
    <w:rsid w:val="65337ED6"/>
    <w:pPr>
      <w:tabs>
        <w:tab w:val="center" w:pos="4680"/>
        <w:tab w:val="right" w:pos="9360"/>
      </w:tabs>
    </w:p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alusMrk">
    <w:name w:val="Jalus Märk"/>
    <w:basedOn w:val="Liguvaikefont"/>
    <w:link w:val="Jalus"/>
    <w:uiPriority w:val="99"/>
    <w:rsid w:val="00E64E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42F7-8D1D-45C6-92D0-F3EE0936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1065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Laigu</dc:creator>
  <cp:keywords/>
  <cp:lastModifiedBy>Inga Rute</cp:lastModifiedBy>
  <cp:revision>10</cp:revision>
  <cp:lastPrinted>2018-06-19T10:46:00Z</cp:lastPrinted>
  <dcterms:created xsi:type="dcterms:W3CDTF">2025-10-29T07:02:00Z</dcterms:created>
  <dcterms:modified xsi:type="dcterms:W3CDTF">2025-10-29T09:49:00Z</dcterms:modified>
</cp:coreProperties>
</file>