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6DC8" w14:textId="0E478E85" w:rsidR="00813AED" w:rsidRPr="004B733F" w:rsidRDefault="00813AED" w:rsidP="00813AED">
      <w:pPr>
        <w:jc w:val="right"/>
        <w:rPr>
          <w:rFonts w:ascii="Times New Roman" w:hAnsi="Times New Roman" w:cs="Times New Roman"/>
        </w:rPr>
      </w:pPr>
      <w:r w:rsidRPr="004B733F">
        <w:rPr>
          <w:rFonts w:ascii="Times New Roman" w:hAnsi="Times New Roman" w:cs="Times New Roman"/>
          <w:b/>
          <w:bCs/>
        </w:rPr>
        <w:t>Eesti Karastusjookide Tootjate Liit</w:t>
      </w:r>
      <w:r w:rsidRPr="004B733F">
        <w:rPr>
          <w:rFonts w:ascii="Times New Roman" w:hAnsi="Times New Roman" w:cs="Times New Roman"/>
          <w:b/>
          <w:bCs/>
        </w:rPr>
        <w:br/>
      </w:r>
      <w:r w:rsidR="003F2B7B" w:rsidRPr="004B733F">
        <w:rPr>
          <w:rFonts w:ascii="Times New Roman" w:hAnsi="Times New Roman" w:cs="Times New Roman"/>
        </w:rPr>
        <w:t>Parda tn 8, Tallinn, Harjumaa 10151</w:t>
      </w:r>
      <w:r w:rsidR="003F2B7B" w:rsidRPr="004B733F">
        <w:rPr>
          <w:rFonts w:ascii="Times New Roman" w:hAnsi="Times New Roman" w:cs="Times New Roman"/>
        </w:rPr>
        <w:br/>
        <w:t>info@karstusjookideliit.ee</w:t>
      </w:r>
    </w:p>
    <w:p w14:paraId="72D88BC7" w14:textId="77777777" w:rsidR="003F2B7B" w:rsidRPr="004B733F" w:rsidRDefault="003F2B7B">
      <w:pPr>
        <w:rPr>
          <w:rFonts w:ascii="Times New Roman" w:hAnsi="Times New Roman" w:cs="Times New Roman"/>
          <w:b/>
          <w:bCs/>
        </w:rPr>
      </w:pPr>
    </w:p>
    <w:p w14:paraId="12E3394E" w14:textId="77777777" w:rsidR="003F2B7B" w:rsidRPr="004B733F" w:rsidRDefault="003F2B7B">
      <w:pPr>
        <w:rPr>
          <w:rFonts w:ascii="Times New Roman" w:hAnsi="Times New Roman" w:cs="Times New Roman"/>
          <w:b/>
          <w:bCs/>
        </w:rPr>
      </w:pPr>
    </w:p>
    <w:p w14:paraId="5112C53A" w14:textId="787746C7" w:rsidR="00BE2836" w:rsidRPr="004B733F" w:rsidRDefault="00BE2836">
      <w:pPr>
        <w:rPr>
          <w:rFonts w:ascii="Times New Roman" w:hAnsi="Times New Roman" w:cs="Times New Roman"/>
        </w:rPr>
      </w:pPr>
      <w:r w:rsidRPr="004B733F">
        <w:rPr>
          <w:rFonts w:ascii="Times New Roman" w:hAnsi="Times New Roman" w:cs="Times New Roman"/>
          <w:b/>
          <w:bCs/>
        </w:rPr>
        <w:t>Konkurentsiamet</w:t>
      </w:r>
      <w:r w:rsidRPr="004B733F">
        <w:rPr>
          <w:rFonts w:ascii="Times New Roman" w:hAnsi="Times New Roman" w:cs="Times New Roman"/>
          <w:b/>
          <w:bCs/>
        </w:rPr>
        <w:br/>
      </w:r>
      <w:r w:rsidRPr="004B733F">
        <w:rPr>
          <w:rFonts w:ascii="Times New Roman" w:hAnsi="Times New Roman" w:cs="Times New Roman"/>
        </w:rPr>
        <w:t>Tatari 39, 10134 Tallinn</w:t>
      </w:r>
      <w:r w:rsidR="003F2B7B" w:rsidRPr="004B733F">
        <w:rPr>
          <w:rFonts w:ascii="Times New Roman" w:hAnsi="Times New Roman" w:cs="Times New Roman"/>
        </w:rPr>
        <w:br/>
        <w:t>info@konkurentsiamet.ee</w:t>
      </w:r>
    </w:p>
    <w:p w14:paraId="105A7D8E" w14:textId="77777777" w:rsidR="00BE2836" w:rsidRPr="004B733F" w:rsidRDefault="00BE2836">
      <w:pPr>
        <w:rPr>
          <w:rFonts w:ascii="Times New Roman" w:hAnsi="Times New Roman" w:cs="Times New Roman"/>
        </w:rPr>
      </w:pPr>
    </w:p>
    <w:p w14:paraId="6A9CA45F" w14:textId="760B28BC" w:rsidR="00BE2836" w:rsidRPr="004B733F" w:rsidRDefault="00BE2836">
      <w:pPr>
        <w:rPr>
          <w:rFonts w:ascii="Times New Roman" w:hAnsi="Times New Roman" w:cs="Times New Roman"/>
          <w:b/>
          <w:bCs/>
        </w:rPr>
      </w:pPr>
      <w:r w:rsidRPr="004B733F">
        <w:rPr>
          <w:rFonts w:ascii="Times New Roman" w:hAnsi="Times New Roman" w:cs="Times New Roman"/>
          <w:b/>
          <w:bCs/>
        </w:rPr>
        <w:t>Magusa joogi maksu seaduse konkurentsi moonutav mõju</w:t>
      </w:r>
    </w:p>
    <w:p w14:paraId="584F0B2D" w14:textId="63DEB176" w:rsidR="00BE2836" w:rsidRPr="004B733F" w:rsidRDefault="00BE2836">
      <w:pPr>
        <w:rPr>
          <w:rFonts w:ascii="Times New Roman" w:hAnsi="Times New Roman" w:cs="Times New Roman"/>
        </w:rPr>
      </w:pPr>
      <w:r w:rsidRPr="004B733F">
        <w:rPr>
          <w:rFonts w:ascii="Times New Roman" w:hAnsi="Times New Roman" w:cs="Times New Roman"/>
        </w:rPr>
        <w:t xml:space="preserve">Vabariigi Valitsus esitas 11. aprillil Riigikogule menetlemiseks Sotsiaalministeeriumi eelnõu magusate jookide maksustamiseks. </w:t>
      </w:r>
      <w:r w:rsidR="00556592" w:rsidRPr="004B733F">
        <w:rPr>
          <w:rFonts w:ascii="Times New Roman" w:hAnsi="Times New Roman" w:cs="Times New Roman"/>
        </w:rPr>
        <w:t xml:space="preserve">Tänaseks on 418 SE </w:t>
      </w:r>
      <w:r w:rsidR="00813AED" w:rsidRPr="004B733F">
        <w:rPr>
          <w:rFonts w:ascii="Times New Roman" w:hAnsi="Times New Roman" w:cs="Times New Roman"/>
        </w:rPr>
        <w:t>juba l</w:t>
      </w:r>
      <w:r w:rsidR="00556592" w:rsidRPr="004B733F">
        <w:rPr>
          <w:rFonts w:ascii="Times New Roman" w:hAnsi="Times New Roman" w:cs="Times New Roman"/>
        </w:rPr>
        <w:t xml:space="preserve">äbinud esimese lugemise ning Rahanduskomisjon </w:t>
      </w:r>
      <w:r w:rsidR="00813AED" w:rsidRPr="004B733F">
        <w:rPr>
          <w:rFonts w:ascii="Times New Roman" w:hAnsi="Times New Roman" w:cs="Times New Roman"/>
        </w:rPr>
        <w:t>juhtivkomisjonina ootab muudatusettepanekuid vastavalt protseduurireeglitele 16. maiks.</w:t>
      </w:r>
    </w:p>
    <w:p w14:paraId="63E059C7" w14:textId="03E6084F" w:rsidR="00813AED" w:rsidRPr="004B733F" w:rsidRDefault="003F2B7B">
      <w:pPr>
        <w:rPr>
          <w:rFonts w:ascii="Times New Roman" w:hAnsi="Times New Roman" w:cs="Times New Roman"/>
        </w:rPr>
      </w:pPr>
      <w:r w:rsidRPr="004B733F">
        <w:rPr>
          <w:rFonts w:ascii="Times New Roman" w:hAnsi="Times New Roman" w:cs="Times New Roman"/>
        </w:rPr>
        <w:t xml:space="preserve">Eesti Karastusjookide Tootjate Liit esitas eelnõu kooskõlastusringil oma seisukohad </w:t>
      </w:r>
      <w:r w:rsidR="00E5312A" w:rsidRPr="004B733F">
        <w:rPr>
          <w:rFonts w:ascii="Times New Roman" w:hAnsi="Times New Roman" w:cs="Times New Roman"/>
        </w:rPr>
        <w:t xml:space="preserve">Sotsiaalministeeriumile </w:t>
      </w:r>
      <w:r w:rsidRPr="004B733F">
        <w:rPr>
          <w:rFonts w:ascii="Times New Roman" w:hAnsi="Times New Roman" w:cs="Times New Roman"/>
        </w:rPr>
        <w:t>koos Toiduainetööstuse Liidu, Kau</w:t>
      </w:r>
      <w:r w:rsidR="00E231CB" w:rsidRPr="004B733F">
        <w:rPr>
          <w:rFonts w:ascii="Times New Roman" w:hAnsi="Times New Roman" w:cs="Times New Roman"/>
        </w:rPr>
        <w:t>b</w:t>
      </w:r>
      <w:r w:rsidRPr="004B733F">
        <w:rPr>
          <w:rFonts w:ascii="Times New Roman" w:hAnsi="Times New Roman" w:cs="Times New Roman"/>
        </w:rPr>
        <w:t xml:space="preserve">andus-Tööstuskoja ning Kaupmeeste </w:t>
      </w:r>
      <w:r w:rsidR="00E231CB" w:rsidRPr="004B733F">
        <w:rPr>
          <w:rFonts w:ascii="Times New Roman" w:hAnsi="Times New Roman" w:cs="Times New Roman"/>
        </w:rPr>
        <w:t>Liidu ühisarvamusega, millest enamusega pole eelnõu koostaja arvestanud</w:t>
      </w:r>
      <w:r w:rsidRPr="004B733F">
        <w:rPr>
          <w:rFonts w:ascii="Times New Roman" w:hAnsi="Times New Roman" w:cs="Times New Roman"/>
        </w:rPr>
        <w:t>.</w:t>
      </w:r>
      <w:r w:rsidR="00E5312A" w:rsidRPr="004B733F">
        <w:rPr>
          <w:rFonts w:ascii="Times New Roman" w:hAnsi="Times New Roman" w:cs="Times New Roman"/>
        </w:rPr>
        <w:t xml:space="preserve"> Lisaks arvamuses toodud puudustele soovime juhtid</w:t>
      </w:r>
      <w:r w:rsidR="007440AE" w:rsidRPr="004B733F">
        <w:rPr>
          <w:rFonts w:ascii="Times New Roman" w:hAnsi="Times New Roman" w:cs="Times New Roman"/>
        </w:rPr>
        <w:t>a</w:t>
      </w:r>
      <w:r w:rsidR="00E5312A" w:rsidRPr="004B733F">
        <w:rPr>
          <w:rFonts w:ascii="Times New Roman" w:hAnsi="Times New Roman" w:cs="Times New Roman"/>
        </w:rPr>
        <w:t xml:space="preserve"> Konkurentsiameti tähelepanu </w:t>
      </w:r>
      <w:r w:rsidR="007440AE" w:rsidRPr="004B733F">
        <w:rPr>
          <w:rFonts w:ascii="Times New Roman" w:hAnsi="Times New Roman" w:cs="Times New Roman"/>
        </w:rPr>
        <w:t xml:space="preserve">magusa joogi maksu seaduse konkurentsi moonutavale mõjule. Pöördumine on ajendatud eelkõige </w:t>
      </w:r>
      <w:r w:rsidR="00071F77" w:rsidRPr="004B733F">
        <w:rPr>
          <w:rFonts w:ascii="Times New Roman" w:hAnsi="Times New Roman" w:cs="Times New Roman"/>
        </w:rPr>
        <w:t xml:space="preserve">kahest asjaolust: </w:t>
      </w:r>
      <w:r w:rsidR="00A13AD5" w:rsidRPr="004B733F">
        <w:rPr>
          <w:rFonts w:ascii="Times New Roman" w:hAnsi="Times New Roman" w:cs="Times New Roman"/>
        </w:rPr>
        <w:t>1</w:t>
      </w:r>
      <w:r w:rsidR="00071F77" w:rsidRPr="004B733F">
        <w:rPr>
          <w:rFonts w:ascii="Times New Roman" w:hAnsi="Times New Roman" w:cs="Times New Roman"/>
        </w:rPr>
        <w:t xml:space="preserve">. </w:t>
      </w:r>
      <w:r w:rsidR="00D70942">
        <w:rPr>
          <w:rFonts w:ascii="Times New Roman" w:hAnsi="Times New Roman" w:cs="Times New Roman"/>
        </w:rPr>
        <w:t>Eelnõuga moonutatakse konkurentsiolukorda</w:t>
      </w:r>
      <w:r w:rsidR="00A13AD5" w:rsidRPr="004B733F">
        <w:rPr>
          <w:rFonts w:ascii="Times New Roman" w:hAnsi="Times New Roman" w:cs="Times New Roman"/>
        </w:rPr>
        <w:t>; 2. Konkurentsiamet ei olnud kaasatud eelnõu kooskõlastusringi</w:t>
      </w:r>
      <w:r w:rsidR="0093762C" w:rsidRPr="004B733F">
        <w:rPr>
          <w:rFonts w:ascii="Times New Roman" w:hAnsi="Times New Roman" w:cs="Times New Roman"/>
        </w:rPr>
        <w:t>;</w:t>
      </w:r>
      <w:r w:rsidR="00C82140" w:rsidRPr="004B733F">
        <w:rPr>
          <w:rFonts w:ascii="Times New Roman" w:hAnsi="Times New Roman" w:cs="Times New Roman"/>
        </w:rPr>
        <w:t xml:space="preserve"> 3. </w:t>
      </w:r>
      <w:r w:rsidR="00FF12A0" w:rsidRPr="004B733F">
        <w:rPr>
          <w:rFonts w:ascii="Times New Roman" w:hAnsi="Times New Roman" w:cs="Times New Roman"/>
        </w:rPr>
        <w:t>Valitsus otsus</w:t>
      </w:r>
      <w:r w:rsidR="002078E7" w:rsidRPr="004B733F">
        <w:rPr>
          <w:rFonts w:ascii="Times New Roman" w:hAnsi="Times New Roman" w:cs="Times New Roman"/>
        </w:rPr>
        <w:t>tas</w:t>
      </w:r>
      <w:r w:rsidR="00FF12A0" w:rsidRPr="004B733F">
        <w:rPr>
          <w:rFonts w:ascii="Times New Roman" w:hAnsi="Times New Roman" w:cs="Times New Roman"/>
        </w:rPr>
        <w:t xml:space="preserve"> eelnõu poliitilise „kiirmenetlemise“ huvides jätta vahele ka nö „2. kooskõlastusringi“</w:t>
      </w:r>
      <w:r w:rsidR="00447F29" w:rsidRPr="004B733F">
        <w:rPr>
          <w:rFonts w:ascii="Times New Roman" w:hAnsi="Times New Roman" w:cs="Times New Roman"/>
        </w:rPr>
        <w:t xml:space="preserve"> Justiitsministeeriumiga</w:t>
      </w:r>
      <w:r w:rsidR="00FF12A0" w:rsidRPr="004B733F">
        <w:rPr>
          <w:rFonts w:ascii="Times New Roman" w:hAnsi="Times New Roman" w:cs="Times New Roman"/>
        </w:rPr>
        <w:t xml:space="preserve">, </w:t>
      </w:r>
      <w:r w:rsidR="000E43B6" w:rsidRPr="004B733F">
        <w:rPr>
          <w:rFonts w:ascii="Times New Roman" w:hAnsi="Times New Roman" w:cs="Times New Roman"/>
        </w:rPr>
        <w:t>mis oleks võinud tavapärastes oludes aidata siin kirjas esiletoodud problemaatikat lahendada.</w:t>
      </w:r>
    </w:p>
    <w:p w14:paraId="4B56A458" w14:textId="39B6B2F0" w:rsidR="007649EC" w:rsidRPr="004B733F" w:rsidRDefault="00706F30">
      <w:pPr>
        <w:rPr>
          <w:rFonts w:ascii="Times New Roman" w:hAnsi="Times New Roman" w:cs="Times New Roman"/>
        </w:rPr>
      </w:pPr>
      <w:r w:rsidRPr="004B733F">
        <w:rPr>
          <w:rFonts w:ascii="Times New Roman" w:hAnsi="Times New Roman" w:cs="Times New Roman"/>
        </w:rPr>
        <w:t>Seletuskirja kohaselt on magusa joogi maksu eesmärk „vähendada magusates jookides suhkru kogust ja magusainete kasutamist, et toetada elanikkonna tasakaalustatud toitumist</w:t>
      </w:r>
      <w:r w:rsidR="00A11103" w:rsidRPr="004B733F">
        <w:rPr>
          <w:rFonts w:ascii="Times New Roman" w:hAnsi="Times New Roman" w:cs="Times New Roman"/>
        </w:rPr>
        <w:t>,</w:t>
      </w:r>
      <w:r w:rsidRPr="004B733F">
        <w:rPr>
          <w:rFonts w:ascii="Times New Roman" w:hAnsi="Times New Roman" w:cs="Times New Roman"/>
        </w:rPr>
        <w:t>“</w:t>
      </w:r>
      <w:r w:rsidR="00A11103" w:rsidRPr="004B733F">
        <w:rPr>
          <w:rFonts w:ascii="Times New Roman" w:hAnsi="Times New Roman" w:cs="Times New Roman"/>
        </w:rPr>
        <w:t xml:space="preserve"> kuid tegelikkuses moodustavad magusad joogid kõigest 5% </w:t>
      </w:r>
      <w:r w:rsidR="00C219F6" w:rsidRPr="004B733F">
        <w:rPr>
          <w:rFonts w:ascii="Times New Roman" w:hAnsi="Times New Roman" w:cs="Times New Roman"/>
        </w:rPr>
        <w:t>tarbitavatest magusatest toodetest</w:t>
      </w:r>
      <w:r w:rsidR="00FB1017">
        <w:rPr>
          <w:rFonts w:ascii="Times New Roman" w:hAnsi="Times New Roman" w:cs="Times New Roman"/>
        </w:rPr>
        <w:t xml:space="preserve">. Tulemusena jäävad maksustamata ja saavad põhjendamatu konkurentsieelise </w:t>
      </w:r>
      <w:r w:rsidR="002778FB">
        <w:rPr>
          <w:rFonts w:ascii="Times New Roman" w:hAnsi="Times New Roman" w:cs="Times New Roman"/>
        </w:rPr>
        <w:t>tooted, mida eelnõu jõustumisel tarbijad hakkavad kasutama.</w:t>
      </w:r>
    </w:p>
    <w:p w14:paraId="0F59C491" w14:textId="71B11D10" w:rsidR="0065507D" w:rsidRPr="004B733F" w:rsidRDefault="00B953D2" w:rsidP="00EC5F8C">
      <w:pPr>
        <w:rPr>
          <w:rFonts w:ascii="Times New Roman" w:hAnsi="Times New Roman" w:cs="Times New Roman"/>
        </w:rPr>
      </w:pPr>
      <w:r w:rsidRPr="004B733F">
        <w:rPr>
          <w:rFonts w:ascii="Times New Roman" w:hAnsi="Times New Roman" w:cs="Times New Roman"/>
        </w:rPr>
        <w:t xml:space="preserve">Maksusüsteemi olemuslikke eesmärke arvestades ei ole õigustatud maksuvabastuse andmine mitmetele tootegruppidele, mis maksustatavate </w:t>
      </w:r>
      <w:r w:rsidR="002471D0" w:rsidRPr="004B733F">
        <w:rPr>
          <w:rFonts w:ascii="Times New Roman" w:hAnsi="Times New Roman" w:cs="Times New Roman"/>
        </w:rPr>
        <w:t>magusate jookidega</w:t>
      </w:r>
      <w:r w:rsidRPr="004B733F">
        <w:rPr>
          <w:rFonts w:ascii="Times New Roman" w:hAnsi="Times New Roman" w:cs="Times New Roman"/>
        </w:rPr>
        <w:t xml:space="preserve"> konkureerivad. Kuivõrd maksu peamise eesmärgina on välja toodud suhkrutarbimise vähendamine ning selle läbi rahva tervise kaitsmine, tuleks võrdselt maksustada kõiki tootegruppe, mis eesmärgi saavutamisele kaasa aitavad.</w:t>
      </w:r>
    </w:p>
    <w:p w14:paraId="645D3DCE" w14:textId="35964ECB" w:rsidR="004F04EF" w:rsidRPr="004B733F" w:rsidRDefault="004F04EF" w:rsidP="00EC5F8C">
      <w:pPr>
        <w:rPr>
          <w:rFonts w:ascii="Times New Roman" w:hAnsi="Times New Roman" w:cs="Times New Roman"/>
        </w:rPr>
      </w:pPr>
      <w:r w:rsidRPr="004B733F">
        <w:rPr>
          <w:rFonts w:ascii="Times New Roman" w:hAnsi="Times New Roman" w:cs="Times New Roman"/>
        </w:rPr>
        <w:t>Praegusel kujul magusa joogi maksu kehtestamine mõjutab liidu liikmete huve</w:t>
      </w:r>
      <w:r w:rsidR="0063731B" w:rsidRPr="004B733F">
        <w:rPr>
          <w:rFonts w:ascii="Times New Roman" w:hAnsi="Times New Roman" w:cs="Times New Roman"/>
        </w:rPr>
        <w:t xml:space="preserve">, kuna nende </w:t>
      </w:r>
      <w:r w:rsidRPr="004B733F">
        <w:rPr>
          <w:rFonts w:ascii="Times New Roman" w:hAnsi="Times New Roman" w:cs="Times New Roman"/>
        </w:rPr>
        <w:t>konkurentsivõimele kaasneb negatiivne mõju</w:t>
      </w:r>
      <w:r w:rsidR="0060553B" w:rsidRPr="004B733F">
        <w:rPr>
          <w:rFonts w:ascii="Times New Roman" w:hAnsi="Times New Roman" w:cs="Times New Roman"/>
        </w:rPr>
        <w:t xml:space="preserve">. </w:t>
      </w:r>
      <w:r w:rsidR="00397149" w:rsidRPr="004B733F">
        <w:rPr>
          <w:rFonts w:ascii="Times New Roman" w:hAnsi="Times New Roman" w:cs="Times New Roman"/>
        </w:rPr>
        <w:t>Seaduse rakendumisel maksustatakse l</w:t>
      </w:r>
      <w:r w:rsidRPr="004B733F">
        <w:rPr>
          <w:rFonts w:ascii="Times New Roman" w:hAnsi="Times New Roman" w:cs="Times New Roman"/>
        </w:rPr>
        <w:t xml:space="preserve">iidu liikmete toodangut, kuid mitmete teiste </w:t>
      </w:r>
      <w:r w:rsidR="00B773BE">
        <w:rPr>
          <w:rFonts w:ascii="Times New Roman" w:hAnsi="Times New Roman" w:cs="Times New Roman"/>
        </w:rPr>
        <w:t xml:space="preserve">konkureerivate </w:t>
      </w:r>
      <w:r w:rsidRPr="004B733F">
        <w:rPr>
          <w:rFonts w:ascii="Times New Roman" w:hAnsi="Times New Roman" w:cs="Times New Roman"/>
        </w:rPr>
        <w:t>tootegruppide tootjad saavad maksuvabastuse.</w:t>
      </w:r>
    </w:p>
    <w:p w14:paraId="08C39080" w14:textId="771253D5" w:rsidR="006B60E3" w:rsidRPr="004B733F" w:rsidRDefault="00B86AF4" w:rsidP="00EC5F8C">
      <w:pPr>
        <w:rPr>
          <w:rFonts w:ascii="Times New Roman" w:hAnsi="Times New Roman"/>
        </w:rPr>
      </w:pPr>
      <w:r w:rsidRPr="004B733F">
        <w:rPr>
          <w:rFonts w:ascii="Times New Roman" w:hAnsi="Times New Roman"/>
        </w:rPr>
        <w:lastRenderedPageBreak/>
        <w:t xml:space="preserve">Ei ole objektiivselt põhjendatav, miks tuleb asendustoodete tootjaid või turustajaid kohelda erinevalt võrreldes maksustatud toodete tootjatega. Kui toote hind muutub tarbijale maksu tõttu kõrgeks, on tõenäoline, et tarbija asendab senise toote mõne teise meelepärase </w:t>
      </w:r>
      <w:r w:rsidR="006D0AC2" w:rsidRPr="004B733F">
        <w:rPr>
          <w:rFonts w:ascii="Times New Roman" w:hAnsi="Times New Roman"/>
        </w:rPr>
        <w:t xml:space="preserve">(magusa) </w:t>
      </w:r>
      <w:r w:rsidRPr="004B733F">
        <w:rPr>
          <w:rFonts w:ascii="Times New Roman" w:hAnsi="Times New Roman"/>
        </w:rPr>
        <w:t>tootega. Seletuskiri lähtub ekslikust eeldusest, et tarbija valiks asendustooteks vee. See ei ole eluliselt usutav ning ei tugine ühelegi uuringule. Pigem tarbitakse teisi</w:t>
      </w:r>
      <w:r w:rsidR="00B773BE">
        <w:rPr>
          <w:rFonts w:ascii="Times New Roman" w:hAnsi="Times New Roman"/>
        </w:rPr>
        <w:t>, konkurentide poolt toodetud</w:t>
      </w:r>
      <w:r w:rsidRPr="004B733F">
        <w:rPr>
          <w:rFonts w:ascii="Times New Roman" w:hAnsi="Times New Roman"/>
        </w:rPr>
        <w:t>magustatud tooteid või rasvasisaldusega tooteid.</w:t>
      </w:r>
    </w:p>
    <w:p w14:paraId="6497B1A0" w14:textId="2306C417" w:rsidR="006B60E3" w:rsidRPr="004B733F" w:rsidRDefault="006B60E3" w:rsidP="00AB1D9B">
      <w:pPr>
        <w:spacing w:line="276" w:lineRule="auto"/>
        <w:rPr>
          <w:rFonts w:ascii="Times New Roman" w:hAnsi="Times New Roman" w:cs="Times New Roman"/>
        </w:rPr>
      </w:pPr>
      <w:r w:rsidRPr="004B733F">
        <w:rPr>
          <w:rFonts w:ascii="Times New Roman" w:hAnsi="Times New Roman"/>
        </w:rPr>
        <w:t xml:space="preserve">Maksuvabastused on sätestatud Riigikogusse saadetud eelnõu §-is 3. Magusa joogi maksuga </w:t>
      </w:r>
      <w:r w:rsidRPr="004B733F">
        <w:rPr>
          <w:rFonts w:ascii="Times New Roman" w:hAnsi="Times New Roman" w:cs="Times New Roman"/>
        </w:rPr>
        <w:t>ei maksustata järgmiseid tooteid:</w:t>
      </w:r>
    </w:p>
    <w:p w14:paraId="2A86229D" w14:textId="6AA173B8" w:rsidR="006B60E3" w:rsidRPr="004B733F" w:rsidRDefault="006B60E3" w:rsidP="002D3CD4">
      <w:pPr>
        <w:pStyle w:val="muutmisksk"/>
        <w:numPr>
          <w:ilvl w:val="0"/>
          <w:numId w:val="3"/>
        </w:numPr>
        <w:rPr>
          <w:rFonts w:eastAsiaTheme="minorHAnsi"/>
        </w:rPr>
      </w:pPr>
      <w:r w:rsidRPr="004B733F">
        <w:rPr>
          <w:rFonts w:eastAsiaTheme="minorHAnsi"/>
        </w:rPr>
        <w:t>alkoholi alkoholiseaduse tähenduses;</w:t>
      </w:r>
    </w:p>
    <w:p w14:paraId="76EAB28E" w14:textId="6762C064" w:rsidR="006B60E3" w:rsidRPr="004B733F" w:rsidRDefault="006B60E3" w:rsidP="00AB1D9B">
      <w:pPr>
        <w:pStyle w:val="muudetavtekstligutekst"/>
        <w:numPr>
          <w:ilvl w:val="0"/>
          <w:numId w:val="3"/>
        </w:numPr>
        <w:spacing w:line="276" w:lineRule="auto"/>
        <w:jc w:val="left"/>
        <w:rPr>
          <w:rFonts w:eastAsiaTheme="minorHAnsi" w:cstheme="minorBidi"/>
          <w:kern w:val="2"/>
          <w:szCs w:val="24"/>
          <w14:ligatures w14:val="standardContextual"/>
        </w:rPr>
      </w:pPr>
      <w:r w:rsidRPr="004B733F">
        <w:rPr>
          <w:rFonts w:eastAsiaTheme="minorHAnsi" w:cstheme="minorBidi"/>
          <w:kern w:val="2"/>
          <w:szCs w:val="24"/>
          <w14:ligatures w14:val="standardContextual"/>
        </w:rPr>
        <w:t>ravimit ja magusat jooki, mida kasutatakse ravimi tootmiseks ja valmistamiseks ravimiseaduse tähenduses;</w:t>
      </w:r>
    </w:p>
    <w:p w14:paraId="24D0E367" w14:textId="7BAACCC9" w:rsidR="006B60E3" w:rsidRPr="004B733F" w:rsidRDefault="006B60E3" w:rsidP="002D3CD4">
      <w:pPr>
        <w:pStyle w:val="muutmisksk"/>
        <w:numPr>
          <w:ilvl w:val="0"/>
          <w:numId w:val="3"/>
        </w:numPr>
        <w:rPr>
          <w:rFonts w:eastAsiaTheme="minorHAnsi"/>
        </w:rPr>
      </w:pPr>
      <w:r w:rsidRPr="004B733F">
        <w:rPr>
          <w:rFonts w:eastAsiaTheme="minorHAnsi"/>
        </w:rPr>
        <w:t>meditsiinilisel näidustusel kasutamiseks ettenähtud toitu ja kehakaalu alandamiseks kasutatavat päevatoidu asendajat;</w:t>
      </w:r>
    </w:p>
    <w:p w14:paraId="7CB0BCF5" w14:textId="627F38E6" w:rsidR="006B60E3" w:rsidRPr="004B733F" w:rsidRDefault="006B60E3" w:rsidP="002D3CD4">
      <w:pPr>
        <w:pStyle w:val="muutmisksk"/>
        <w:numPr>
          <w:ilvl w:val="0"/>
          <w:numId w:val="3"/>
        </w:numPr>
        <w:rPr>
          <w:rFonts w:eastAsiaTheme="minorHAnsi"/>
        </w:rPr>
      </w:pPr>
      <w:r w:rsidRPr="004B733F">
        <w:rPr>
          <w:rFonts w:eastAsiaTheme="minorHAnsi"/>
        </w:rPr>
        <w:t>toidulisandit toiduseaduse tähenduses;</w:t>
      </w:r>
    </w:p>
    <w:p w14:paraId="234DFB57" w14:textId="668D9B21" w:rsidR="006B60E3" w:rsidRPr="004B733F" w:rsidRDefault="006B60E3" w:rsidP="00AB1D9B">
      <w:pPr>
        <w:pStyle w:val="muudetavtekstligutekst"/>
        <w:numPr>
          <w:ilvl w:val="0"/>
          <w:numId w:val="3"/>
        </w:numPr>
        <w:shd w:val="clear" w:color="auto" w:fill="FFFFFF"/>
        <w:spacing w:line="276" w:lineRule="auto"/>
        <w:jc w:val="left"/>
        <w:rPr>
          <w:rFonts w:eastAsiaTheme="minorHAnsi" w:cstheme="minorBidi"/>
          <w:kern w:val="2"/>
          <w:szCs w:val="24"/>
          <w14:ligatures w14:val="standardContextual"/>
        </w:rPr>
      </w:pPr>
      <w:r w:rsidRPr="004B733F">
        <w:rPr>
          <w:rFonts w:eastAsiaTheme="minorHAnsi" w:cstheme="minorBidi"/>
          <w:kern w:val="2"/>
          <w:szCs w:val="24"/>
          <w14:ligatures w14:val="standardContextual"/>
        </w:rPr>
        <w:t>magusat jooki, mis on müügikohas kohapeal valmistatud, müügipakendisse pakendamata ja kohe tarbimiseks mõeldud;</w:t>
      </w:r>
    </w:p>
    <w:p w14:paraId="01B007A9" w14:textId="5FBA79B5" w:rsidR="006B60E3" w:rsidRPr="004B733F" w:rsidRDefault="006B60E3" w:rsidP="00AB1D9B">
      <w:pPr>
        <w:pStyle w:val="muudetavtekstligutekst"/>
        <w:numPr>
          <w:ilvl w:val="0"/>
          <w:numId w:val="3"/>
        </w:numPr>
        <w:spacing w:line="276" w:lineRule="auto"/>
        <w:jc w:val="left"/>
        <w:rPr>
          <w:rFonts w:eastAsiaTheme="minorHAnsi" w:cstheme="minorBidi"/>
          <w:kern w:val="2"/>
          <w:szCs w:val="24"/>
          <w14:ligatures w14:val="standardContextual"/>
        </w:rPr>
      </w:pPr>
      <w:r w:rsidRPr="004B733F">
        <w:rPr>
          <w:rFonts w:eastAsiaTheme="minorHAnsi" w:cstheme="minorBidi"/>
          <w:kern w:val="2"/>
          <w:szCs w:val="24"/>
          <w14:ligatures w14:val="standardContextual"/>
        </w:rPr>
        <w:t>magusat jooki, mis toimetatakse või võõrandatakse majandus- või kutsetegevuse käigus Eestist välja turustamiseks, tarbimiseks või kasutamiseks väljaspool Eestit.</w:t>
      </w:r>
    </w:p>
    <w:p w14:paraId="1C23A222" w14:textId="79699E2B" w:rsidR="006B60E3" w:rsidRPr="004B733F" w:rsidRDefault="006E7365" w:rsidP="004362B5">
      <w:pPr>
        <w:rPr>
          <w:rFonts w:ascii="Times New Roman" w:hAnsi="Times New Roman" w:cs="Times New Roman"/>
        </w:rPr>
      </w:pPr>
      <w:r>
        <w:rPr>
          <w:rFonts w:ascii="Times New Roman" w:hAnsi="Times New Roman" w:cs="Times New Roman"/>
        </w:rPr>
        <w:br/>
      </w:r>
      <w:r w:rsidR="006B60E3" w:rsidRPr="004B733F">
        <w:rPr>
          <w:rFonts w:ascii="Times New Roman" w:hAnsi="Times New Roman" w:cs="Times New Roman"/>
        </w:rPr>
        <w:t xml:space="preserve">Magusa joogi maksuga ei maksustata ka järgmisi Nõukogu määruse (EMÜ) nr 2658/87 I lisas nimetatud magusaid jooke ja jookide valmistamiseks mõeldud valmistisi: </w:t>
      </w:r>
    </w:p>
    <w:p w14:paraId="1E0FA1A2" w14:textId="5E38CE56" w:rsidR="006B60E3" w:rsidRPr="004B733F" w:rsidRDefault="006B60E3" w:rsidP="002D3CD4">
      <w:pPr>
        <w:pStyle w:val="muutmisksk"/>
        <w:rPr>
          <w:rFonts w:eastAsiaTheme="minorHAnsi"/>
        </w:rPr>
      </w:pPr>
      <w:r w:rsidRPr="004B733F">
        <w:rPr>
          <w:rFonts w:eastAsiaTheme="minorHAnsi"/>
        </w:rPr>
        <w:t>rubriiki 2009 klassifitseeritav puuvilja- ja marjamahl ning köögiviljamahl, millele ei ole lisatud suhkrut ega magusainet;</w:t>
      </w:r>
    </w:p>
    <w:p w14:paraId="58B88EEE" w14:textId="4CC1EB19" w:rsidR="006B60E3" w:rsidRPr="004B733F" w:rsidRDefault="006B60E3" w:rsidP="002D3CD4">
      <w:pPr>
        <w:pStyle w:val="muutmisksk"/>
        <w:rPr>
          <w:rFonts w:eastAsiaTheme="minorHAnsi"/>
        </w:rPr>
      </w:pPr>
      <w:r w:rsidRPr="004B733F">
        <w:rPr>
          <w:rFonts w:eastAsiaTheme="minorHAnsi"/>
        </w:rPr>
        <w:t>rubriiki 0402 klassifitseeritav piim, kontsentreeritud, suhkru- või muu magusainelisandiga;</w:t>
      </w:r>
    </w:p>
    <w:p w14:paraId="3B501A73" w14:textId="6A268ACC" w:rsidR="006B60E3" w:rsidRPr="004B733F" w:rsidRDefault="006B60E3" w:rsidP="002D3CD4">
      <w:pPr>
        <w:pStyle w:val="muutmisksk"/>
        <w:rPr>
          <w:rFonts w:eastAsiaTheme="minorHAnsi"/>
        </w:rPr>
      </w:pPr>
      <w:r w:rsidRPr="004B733F">
        <w:rPr>
          <w:rFonts w:eastAsiaTheme="minorHAnsi"/>
        </w:rPr>
        <w:t>rubriiki 0403 klassifitseeritav petipiim, jogurt, keefir ja muu fermenteeritud või hapendatud piim, kontsentreeritud või kontsentreerimata, suhkru- või muu magusainelisandiga;</w:t>
      </w:r>
    </w:p>
    <w:p w14:paraId="0B138D64" w14:textId="63A7AD44" w:rsidR="006B60E3" w:rsidRPr="004B733F" w:rsidRDefault="006B60E3" w:rsidP="002D3CD4">
      <w:pPr>
        <w:pStyle w:val="muutmisksk"/>
        <w:rPr>
          <w:rFonts w:eastAsiaTheme="minorHAnsi"/>
        </w:rPr>
      </w:pPr>
      <w:r w:rsidRPr="004B733F">
        <w:rPr>
          <w:rFonts w:eastAsiaTheme="minorHAnsi"/>
        </w:rPr>
        <w:t>rubriiki 0404 klassifitseeritav vadak, kontsentreeritud või kontsentreerimata, suhkru- või muu magusainelisandiga; mujal nimetamata tooted naturaalsetest piimakomponentidest, suhkru- või muu magusainelisandiga;</w:t>
      </w:r>
    </w:p>
    <w:p w14:paraId="3FA1C1E3" w14:textId="2257E5B1" w:rsidR="00EC5F8C" w:rsidRPr="00640067" w:rsidRDefault="006B60E3" w:rsidP="00EC5F8C">
      <w:pPr>
        <w:pStyle w:val="muutmisksk"/>
        <w:rPr>
          <w:rFonts w:eastAsiaTheme="minorHAnsi"/>
        </w:rPr>
      </w:pPr>
      <w:r w:rsidRPr="004B733F">
        <w:rPr>
          <w:rFonts w:eastAsiaTheme="minorHAnsi"/>
        </w:rPr>
        <w:t>rubriiki 2202 klassifitseeritavad taimsed joogid.</w:t>
      </w:r>
    </w:p>
    <w:p w14:paraId="310EF8B6" w14:textId="21138CA5" w:rsidR="0065507D" w:rsidRPr="004B733F" w:rsidRDefault="00640067" w:rsidP="00EC5F8C">
      <w:pPr>
        <w:rPr>
          <w:rFonts w:ascii="Times New Roman" w:hAnsi="Times New Roman" w:cs="Times New Roman"/>
        </w:rPr>
      </w:pPr>
      <w:r>
        <w:rPr>
          <w:rFonts w:ascii="Times New Roman" w:hAnsi="Times New Roman"/>
        </w:rPr>
        <w:br/>
      </w:r>
      <w:r w:rsidR="00BD6917" w:rsidRPr="004B733F">
        <w:rPr>
          <w:rFonts w:ascii="Times New Roman" w:hAnsi="Times New Roman"/>
        </w:rPr>
        <w:t xml:space="preserve">Võttes arvesse, et magustatud toodete turul tegutseb palju välismaiseid ja Eesti tootjaid, moonutab </w:t>
      </w:r>
      <w:r w:rsidR="00776DD3">
        <w:rPr>
          <w:rFonts w:ascii="Times New Roman" w:hAnsi="Times New Roman"/>
        </w:rPr>
        <w:t>eelnõu esitatud kujul vastuvõtmine</w:t>
      </w:r>
      <w:r w:rsidR="00BD6917" w:rsidRPr="004B733F">
        <w:rPr>
          <w:rFonts w:ascii="Times New Roman" w:hAnsi="Times New Roman"/>
        </w:rPr>
        <w:t xml:space="preserve"> konkurentsi nii Eestis kui ka liikmesriikide vahel.</w:t>
      </w:r>
      <w:r w:rsidR="00A52194">
        <w:rPr>
          <w:rFonts w:ascii="Times New Roman" w:hAnsi="Times New Roman"/>
        </w:rPr>
        <w:t xml:space="preserve"> </w:t>
      </w:r>
      <w:r w:rsidR="002471D0" w:rsidRPr="004B733F">
        <w:rPr>
          <w:rFonts w:ascii="Times New Roman" w:hAnsi="Times New Roman" w:cs="Times New Roman"/>
        </w:rPr>
        <w:t xml:space="preserve">Veelgi enam, </w:t>
      </w:r>
      <w:r w:rsidR="00897F47" w:rsidRPr="004B733F">
        <w:rPr>
          <w:rFonts w:ascii="Times New Roman" w:hAnsi="Times New Roman" w:cs="Times New Roman"/>
        </w:rPr>
        <w:t>teiste riikide kogemuse pinnalt, kus sarnaste maksudega on eksperimenteeritud, ei ole maks andnud oodatud rahva tervise eesmärgipärast tulemust</w:t>
      </w:r>
      <w:r w:rsidR="00E07544">
        <w:rPr>
          <w:rFonts w:ascii="Times New Roman" w:hAnsi="Times New Roman" w:cs="Times New Roman"/>
        </w:rPr>
        <w:t>, kuid moonutanud turgu</w:t>
      </w:r>
      <w:r w:rsidR="00897F47" w:rsidRPr="004B733F">
        <w:rPr>
          <w:rFonts w:ascii="Times New Roman" w:hAnsi="Times New Roman" w:cs="Times New Roman"/>
        </w:rPr>
        <w:t>.</w:t>
      </w:r>
      <w:r w:rsidR="0065507D" w:rsidRPr="004B733F">
        <w:rPr>
          <w:rFonts w:ascii="Times New Roman" w:hAnsi="Times New Roman" w:cs="Times New Roman"/>
        </w:rPr>
        <w:t xml:space="preserve"> Ainult karastusjooke </w:t>
      </w:r>
      <w:r w:rsidR="00897F47" w:rsidRPr="004B733F">
        <w:rPr>
          <w:rFonts w:ascii="Times New Roman" w:hAnsi="Times New Roman" w:cs="Times New Roman"/>
        </w:rPr>
        <w:t xml:space="preserve">ja mõningaid teisi magustatud jooke selektiivselt </w:t>
      </w:r>
      <w:r w:rsidR="0065507D" w:rsidRPr="004B733F">
        <w:rPr>
          <w:rFonts w:ascii="Times New Roman" w:hAnsi="Times New Roman" w:cs="Times New Roman"/>
        </w:rPr>
        <w:t xml:space="preserve">maksustades sekkub </w:t>
      </w:r>
      <w:r w:rsidR="005E0641" w:rsidRPr="004B733F">
        <w:rPr>
          <w:rFonts w:ascii="Times New Roman" w:hAnsi="Times New Roman" w:cs="Times New Roman"/>
        </w:rPr>
        <w:t>riik toimivasse konkurentsi, suunates</w:t>
      </w:r>
      <w:r w:rsidR="0065507D" w:rsidRPr="004B733F">
        <w:rPr>
          <w:rFonts w:ascii="Times New Roman" w:hAnsi="Times New Roman" w:cs="Times New Roman"/>
        </w:rPr>
        <w:t xml:space="preserve"> tarbijaid eelistama teisi sama või </w:t>
      </w:r>
      <w:r w:rsidR="005E0641" w:rsidRPr="004B733F">
        <w:rPr>
          <w:rFonts w:ascii="Times New Roman" w:hAnsi="Times New Roman" w:cs="Times New Roman"/>
        </w:rPr>
        <w:t xml:space="preserve">isegi </w:t>
      </w:r>
      <w:r w:rsidR="0065507D" w:rsidRPr="004B733F">
        <w:rPr>
          <w:rFonts w:ascii="Times New Roman" w:hAnsi="Times New Roman" w:cs="Times New Roman"/>
        </w:rPr>
        <w:t xml:space="preserve">kõrgema suhkrusisaldusega tooteid, muutes kunstlikult turu jaotust ja nihutades konkurentsi ilma </w:t>
      </w:r>
      <w:r w:rsidR="005E0641" w:rsidRPr="004B733F">
        <w:rPr>
          <w:rFonts w:ascii="Times New Roman" w:hAnsi="Times New Roman" w:cs="Times New Roman"/>
        </w:rPr>
        <w:t>tõendatud</w:t>
      </w:r>
      <w:r w:rsidR="0065507D" w:rsidRPr="004B733F">
        <w:rPr>
          <w:rFonts w:ascii="Times New Roman" w:hAnsi="Times New Roman" w:cs="Times New Roman"/>
        </w:rPr>
        <w:t xml:space="preserve"> eesmärgita ühest sektorist teise</w:t>
      </w:r>
      <w:r w:rsidR="005E0641" w:rsidRPr="004B733F">
        <w:rPr>
          <w:rFonts w:ascii="Times New Roman" w:hAnsi="Times New Roman" w:cs="Times New Roman"/>
        </w:rPr>
        <w:t xml:space="preserve">. </w:t>
      </w:r>
      <w:r w:rsidR="00EC5A73" w:rsidRPr="004B733F">
        <w:rPr>
          <w:rFonts w:ascii="Times New Roman" w:hAnsi="Times New Roman" w:cs="Times New Roman"/>
        </w:rPr>
        <w:t>Eesti turgu ja tootjaid arvestades anna</w:t>
      </w:r>
      <w:r w:rsidR="00A24E66">
        <w:rPr>
          <w:rFonts w:ascii="Times New Roman" w:hAnsi="Times New Roman" w:cs="Times New Roman"/>
        </w:rPr>
        <w:t>ks see eelnõu jõustumisel</w:t>
      </w:r>
      <w:r w:rsidR="00EC5A73" w:rsidRPr="004B733F">
        <w:rPr>
          <w:rFonts w:ascii="Times New Roman" w:hAnsi="Times New Roman" w:cs="Times New Roman"/>
        </w:rPr>
        <w:t xml:space="preserve"> arvestatava konkurentsieelise sarnaste või asendustoodete </w:t>
      </w:r>
      <w:r w:rsidR="00EC5A73" w:rsidRPr="004B733F">
        <w:rPr>
          <w:rFonts w:ascii="Times New Roman" w:hAnsi="Times New Roman" w:cs="Times New Roman"/>
        </w:rPr>
        <w:lastRenderedPageBreak/>
        <w:t xml:space="preserve">tootjatele, diskrimineerides eriti rahvusvahelisi suurtootjaid </w:t>
      </w:r>
      <w:r w:rsidR="003C34C4" w:rsidRPr="004B733F">
        <w:rPr>
          <w:rFonts w:ascii="Times New Roman" w:hAnsi="Times New Roman" w:cs="Times New Roman"/>
        </w:rPr>
        <w:t>ning maksu regressiivsuse tõttu kahjustab ka tarbijavalikut, moonutades tarbija ostuotsust.</w:t>
      </w:r>
    </w:p>
    <w:p w14:paraId="55BA1BDB" w14:textId="4DD61F8E" w:rsidR="001B18D1" w:rsidRDefault="003C34C4" w:rsidP="00EC5F8C">
      <w:pPr>
        <w:rPr>
          <w:rFonts w:ascii="Times New Roman" w:hAnsi="Times New Roman" w:cs="Times New Roman"/>
        </w:rPr>
      </w:pPr>
      <w:r w:rsidRPr="004B733F">
        <w:rPr>
          <w:rFonts w:ascii="Times New Roman" w:hAnsi="Times New Roman" w:cs="Times New Roman"/>
        </w:rPr>
        <w:t xml:space="preserve">Kokkuvõttes leiame, et Konkurentsiameti arvamus ja hinnang konkurentsi moonutavate mõjude osas on </w:t>
      </w:r>
      <w:r w:rsidR="001B18D1" w:rsidRPr="004B733F">
        <w:rPr>
          <w:rFonts w:ascii="Times New Roman" w:hAnsi="Times New Roman" w:cs="Times New Roman"/>
        </w:rPr>
        <w:t>hädavajalik, et Riigikogu saaks langetada teadliku otsuse, mida praegune põhjendamatu kiireloomuline menetlus muul juhul ohustaks.</w:t>
      </w:r>
    </w:p>
    <w:p w14:paraId="3D2C7633" w14:textId="77777777" w:rsidR="005567CD" w:rsidRPr="00640067" w:rsidRDefault="005567CD" w:rsidP="005567CD">
      <w:pPr>
        <w:rPr>
          <w:rFonts w:ascii="Times New Roman" w:hAnsi="Times New Roman" w:cs="Times New Roman"/>
        </w:rPr>
      </w:pPr>
      <w:r w:rsidRPr="00640067">
        <w:rPr>
          <w:rFonts w:ascii="Times New Roman" w:hAnsi="Times New Roman" w:cs="Times New Roman"/>
        </w:rPr>
        <w:t>Konkurentsiseaduse (KonkS) § 55 lg 2 kohaselt on Konkurentsiameti pädevuses analüüsida konkurentsiolukorda, kavandada konkurentsi soodustavaid meetmeid ning anda soovitusi konkurentsiolukorra parandamiseks ja teha ettepanekuid õigusaktide vastuvõtmiseks või muutmiseks. KonkS § 61 lg 1 kohaselt võib Konkurentsiamet anda riigiasutusele soovitusi konkurentsiolukorra parandamiseks.</w:t>
      </w:r>
    </w:p>
    <w:p w14:paraId="5FD7645F" w14:textId="2957F322" w:rsidR="005567CD" w:rsidRPr="005567CD" w:rsidRDefault="005567CD" w:rsidP="005567CD">
      <w:pPr>
        <w:rPr>
          <w:rFonts w:ascii="Times New Roman" w:hAnsi="Times New Roman" w:cs="Times New Roman"/>
        </w:rPr>
      </w:pPr>
      <w:r w:rsidRPr="00640067">
        <w:rPr>
          <w:rFonts w:ascii="Times New Roman" w:hAnsi="Times New Roman" w:cs="Times New Roman"/>
        </w:rPr>
        <w:t>Seetõttu palume Konkurentsiametil analüüsida eelnõuga kavandatud maksuvabastuste mõju konkurentsiolukorrale ning esitada Riigikogule ettepanekud ja soovitused eelnõusse konkurentsiolukorra parandamiseks vajalike täienduste tegemiseks.</w:t>
      </w:r>
    </w:p>
    <w:p w14:paraId="67696870" w14:textId="77777777" w:rsidR="005567CD" w:rsidRPr="004B733F" w:rsidRDefault="005567CD" w:rsidP="00EC5F8C">
      <w:pPr>
        <w:rPr>
          <w:rFonts w:ascii="Times New Roman" w:hAnsi="Times New Roman" w:cs="Times New Roman"/>
        </w:rPr>
      </w:pPr>
    </w:p>
    <w:p w14:paraId="1DDB38F1" w14:textId="781524F8" w:rsidR="001B18D1" w:rsidRPr="004B733F" w:rsidRDefault="001B18D1">
      <w:pPr>
        <w:rPr>
          <w:rFonts w:ascii="Times New Roman" w:hAnsi="Times New Roman" w:cs="Times New Roman"/>
        </w:rPr>
      </w:pPr>
      <w:r w:rsidRPr="004B733F">
        <w:rPr>
          <w:rFonts w:ascii="Times New Roman" w:hAnsi="Times New Roman" w:cs="Times New Roman"/>
        </w:rPr>
        <w:t>Lugupidamisega</w:t>
      </w:r>
      <w:r w:rsidRPr="004B733F">
        <w:rPr>
          <w:rFonts w:ascii="Times New Roman" w:hAnsi="Times New Roman" w:cs="Times New Roman"/>
        </w:rPr>
        <w:br/>
        <w:t>Nele Normak</w:t>
      </w:r>
      <w:r w:rsidR="00DB27D6" w:rsidRPr="004B733F">
        <w:rPr>
          <w:rFonts w:ascii="Times New Roman" w:hAnsi="Times New Roman" w:cs="Times New Roman"/>
        </w:rPr>
        <w:br/>
        <w:t xml:space="preserve">Karastusjookide Tootjate Liidu </w:t>
      </w:r>
      <w:r w:rsidR="000A6385" w:rsidRPr="004B733F">
        <w:rPr>
          <w:rFonts w:ascii="Times New Roman" w:hAnsi="Times New Roman" w:cs="Times New Roman"/>
        </w:rPr>
        <w:t>juhatuse liige</w:t>
      </w:r>
    </w:p>
    <w:sectPr w:rsidR="001B18D1" w:rsidRPr="004B733F">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DEEC" w14:textId="77777777" w:rsidR="00BA167E" w:rsidRDefault="00BA167E" w:rsidP="001A6749">
      <w:pPr>
        <w:spacing w:after="0" w:line="240" w:lineRule="auto"/>
      </w:pPr>
      <w:r>
        <w:separator/>
      </w:r>
    </w:p>
  </w:endnote>
  <w:endnote w:type="continuationSeparator" w:id="0">
    <w:p w14:paraId="19AD2629" w14:textId="77777777" w:rsidR="00BA167E" w:rsidRDefault="00BA167E" w:rsidP="001A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5B5B" w14:textId="202B5F76" w:rsidR="00D8686F" w:rsidRDefault="00D8686F">
    <w:pPr>
      <w:pStyle w:val="Footer"/>
    </w:pPr>
    <w:r>
      <w:rPr>
        <w:noProof/>
      </w:rPr>
      <mc:AlternateContent>
        <mc:Choice Requires="wps">
          <w:drawing>
            <wp:anchor distT="0" distB="0" distL="0" distR="0" simplePos="0" relativeHeight="251659264" behindDoc="0" locked="0" layoutInCell="1" allowOverlap="1" wp14:anchorId="3AF9F83A" wp14:editId="7D344028">
              <wp:simplePos x="635" y="635"/>
              <wp:positionH relativeFrom="page">
                <wp:align>center</wp:align>
              </wp:positionH>
              <wp:positionV relativeFrom="page">
                <wp:align>bottom</wp:align>
              </wp:positionV>
              <wp:extent cx="443865" cy="443865"/>
              <wp:effectExtent l="0" t="0" r="15240" b="0"/>
              <wp:wrapNone/>
              <wp:docPr id="412837705" name="Text Box 2"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E2696B" w14:textId="6EF2F487" w:rsidR="00D8686F" w:rsidRPr="00D8686F" w:rsidRDefault="00D8686F" w:rsidP="00D8686F">
                          <w:pPr>
                            <w:spacing w:after="0"/>
                            <w:rPr>
                              <w:rFonts w:ascii="Calibri" w:eastAsia="Calibri" w:hAnsi="Calibri" w:cs="Calibri"/>
                              <w:noProof/>
                              <w:color w:val="000000"/>
                              <w:sz w:val="20"/>
                              <w:szCs w:val="20"/>
                            </w:rPr>
                          </w:pPr>
                          <w:r w:rsidRPr="00D8686F">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F9F83A" id="_x0000_t202" coordsize="21600,21600" o:spt="202" path="m,l,21600r21600,l21600,xe">
              <v:stroke joinstyle="miter"/>
              <v:path gradientshapeok="t" o:connecttype="rect"/>
            </v:shapetype>
            <v:shape id="Text Box 2" o:spid="_x0000_s1026" type="#_x0000_t202" alt="Classified -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EE2696B" w14:textId="6EF2F487" w:rsidR="00D8686F" w:rsidRPr="00D8686F" w:rsidRDefault="00D8686F" w:rsidP="00D8686F">
                    <w:pPr>
                      <w:spacing w:after="0"/>
                      <w:rPr>
                        <w:rFonts w:ascii="Calibri" w:eastAsia="Calibri" w:hAnsi="Calibri" w:cs="Calibri"/>
                        <w:noProof/>
                        <w:color w:val="000000"/>
                        <w:sz w:val="20"/>
                        <w:szCs w:val="20"/>
                      </w:rPr>
                    </w:pPr>
                    <w:r w:rsidRPr="00D8686F">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FB09" w14:textId="63ECC556" w:rsidR="00D8686F" w:rsidRDefault="00D8686F">
    <w:pPr>
      <w:pStyle w:val="Footer"/>
    </w:pPr>
    <w:r>
      <w:rPr>
        <w:noProof/>
      </w:rPr>
      <mc:AlternateContent>
        <mc:Choice Requires="wps">
          <w:drawing>
            <wp:anchor distT="0" distB="0" distL="0" distR="0" simplePos="0" relativeHeight="251660288" behindDoc="0" locked="0" layoutInCell="1" allowOverlap="1" wp14:anchorId="0D5B5773" wp14:editId="05BEB64C">
              <wp:simplePos x="914400" y="10058400"/>
              <wp:positionH relativeFrom="page">
                <wp:align>center</wp:align>
              </wp:positionH>
              <wp:positionV relativeFrom="page">
                <wp:align>bottom</wp:align>
              </wp:positionV>
              <wp:extent cx="443865" cy="443865"/>
              <wp:effectExtent l="0" t="0" r="15240" b="0"/>
              <wp:wrapNone/>
              <wp:docPr id="1712159262" name="Text Box 3"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88535B" w14:textId="45F2A9F7" w:rsidR="00D8686F" w:rsidRPr="00D8686F" w:rsidRDefault="00D8686F" w:rsidP="00D8686F">
                          <w:pPr>
                            <w:spacing w:after="0"/>
                            <w:rPr>
                              <w:rFonts w:ascii="Calibri" w:eastAsia="Calibri" w:hAnsi="Calibri" w:cs="Calibri"/>
                              <w:noProof/>
                              <w:color w:val="000000"/>
                              <w:sz w:val="20"/>
                              <w:szCs w:val="20"/>
                            </w:rPr>
                          </w:pPr>
                          <w:r w:rsidRPr="00D8686F">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B5773" id="_x0000_t202" coordsize="21600,21600" o:spt="202" path="m,l,21600r21600,l21600,xe">
              <v:stroke joinstyle="miter"/>
              <v:path gradientshapeok="t" o:connecttype="rect"/>
            </v:shapetype>
            <v:shape id="Text Box 3" o:spid="_x0000_s1027" type="#_x0000_t202" alt="Classified - 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188535B" w14:textId="45F2A9F7" w:rsidR="00D8686F" w:rsidRPr="00D8686F" w:rsidRDefault="00D8686F" w:rsidP="00D8686F">
                    <w:pPr>
                      <w:spacing w:after="0"/>
                      <w:rPr>
                        <w:rFonts w:ascii="Calibri" w:eastAsia="Calibri" w:hAnsi="Calibri" w:cs="Calibri"/>
                        <w:noProof/>
                        <w:color w:val="000000"/>
                        <w:sz w:val="20"/>
                        <w:szCs w:val="20"/>
                      </w:rPr>
                    </w:pPr>
                    <w:r w:rsidRPr="00D8686F">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FFD6" w14:textId="0FD4DF1D" w:rsidR="00D8686F" w:rsidRDefault="00D8686F">
    <w:pPr>
      <w:pStyle w:val="Footer"/>
    </w:pPr>
    <w:r>
      <w:rPr>
        <w:noProof/>
      </w:rPr>
      <mc:AlternateContent>
        <mc:Choice Requires="wps">
          <w:drawing>
            <wp:anchor distT="0" distB="0" distL="0" distR="0" simplePos="0" relativeHeight="251658240" behindDoc="0" locked="0" layoutInCell="1" allowOverlap="1" wp14:anchorId="74800963" wp14:editId="2992CB67">
              <wp:simplePos x="635" y="635"/>
              <wp:positionH relativeFrom="page">
                <wp:align>center</wp:align>
              </wp:positionH>
              <wp:positionV relativeFrom="page">
                <wp:align>bottom</wp:align>
              </wp:positionV>
              <wp:extent cx="443865" cy="443865"/>
              <wp:effectExtent l="0" t="0" r="15240" b="0"/>
              <wp:wrapNone/>
              <wp:docPr id="1553283072" name="Text Box 1" descr="Classified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883F66" w14:textId="69F4F63B" w:rsidR="00D8686F" w:rsidRPr="00D8686F" w:rsidRDefault="00D8686F" w:rsidP="00D8686F">
                          <w:pPr>
                            <w:spacing w:after="0"/>
                            <w:rPr>
                              <w:rFonts w:ascii="Calibri" w:eastAsia="Calibri" w:hAnsi="Calibri" w:cs="Calibri"/>
                              <w:noProof/>
                              <w:color w:val="000000"/>
                              <w:sz w:val="20"/>
                              <w:szCs w:val="20"/>
                            </w:rPr>
                          </w:pPr>
                          <w:r w:rsidRPr="00D8686F">
                            <w:rPr>
                              <w:rFonts w:ascii="Calibri" w:eastAsia="Calibri" w:hAnsi="Calibri" w:cs="Calibri"/>
                              <w:noProof/>
                              <w:color w:val="000000"/>
                              <w:sz w:val="20"/>
                              <w:szCs w:val="20"/>
                            </w:rPr>
                            <w:t>Classified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800963" id="_x0000_t202" coordsize="21600,21600" o:spt="202" path="m,l,21600r21600,l21600,xe">
              <v:stroke joinstyle="miter"/>
              <v:path gradientshapeok="t" o:connecttype="rect"/>
            </v:shapetype>
            <v:shape id="Text Box 1" o:spid="_x0000_s1028" type="#_x0000_t202" alt="Classified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4883F66" w14:textId="69F4F63B" w:rsidR="00D8686F" w:rsidRPr="00D8686F" w:rsidRDefault="00D8686F" w:rsidP="00D8686F">
                    <w:pPr>
                      <w:spacing w:after="0"/>
                      <w:rPr>
                        <w:rFonts w:ascii="Calibri" w:eastAsia="Calibri" w:hAnsi="Calibri" w:cs="Calibri"/>
                        <w:noProof/>
                        <w:color w:val="000000"/>
                        <w:sz w:val="20"/>
                        <w:szCs w:val="20"/>
                      </w:rPr>
                    </w:pPr>
                    <w:r w:rsidRPr="00D8686F">
                      <w:rPr>
                        <w:rFonts w:ascii="Calibri" w:eastAsia="Calibri" w:hAnsi="Calibri" w:cs="Calibri"/>
                        <w:noProof/>
                        <w:color w:val="000000"/>
                        <w:sz w:val="20"/>
                        <w:szCs w:val="20"/>
                      </w:rPr>
                      <w:t>Classified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0802" w14:textId="77777777" w:rsidR="00BA167E" w:rsidRDefault="00BA167E" w:rsidP="001A6749">
      <w:pPr>
        <w:spacing w:after="0" w:line="240" w:lineRule="auto"/>
      </w:pPr>
      <w:r>
        <w:separator/>
      </w:r>
    </w:p>
  </w:footnote>
  <w:footnote w:type="continuationSeparator" w:id="0">
    <w:p w14:paraId="53DF5266" w14:textId="77777777" w:rsidR="00BA167E" w:rsidRDefault="00BA167E" w:rsidP="001A6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0DDB"/>
    <w:multiLevelType w:val="hybridMultilevel"/>
    <w:tmpl w:val="44004A04"/>
    <w:lvl w:ilvl="0" w:tplc="FE826780">
      <w:start w:val="1"/>
      <w:numFmt w:val="decimal"/>
      <w:pStyle w:val="muutmisksk"/>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C761DED"/>
    <w:multiLevelType w:val="hybridMultilevel"/>
    <w:tmpl w:val="96385D2C"/>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25C00281"/>
    <w:multiLevelType w:val="hybridMultilevel"/>
    <w:tmpl w:val="73AE3B68"/>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A634630"/>
    <w:multiLevelType w:val="hybridMultilevel"/>
    <w:tmpl w:val="C758F020"/>
    <w:lvl w:ilvl="0" w:tplc="8194AED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D127E75"/>
    <w:multiLevelType w:val="hybridMultilevel"/>
    <w:tmpl w:val="EC02B27C"/>
    <w:lvl w:ilvl="0" w:tplc="642ED11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0777990"/>
    <w:multiLevelType w:val="hybridMultilevel"/>
    <w:tmpl w:val="A112A38C"/>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35782363">
    <w:abstractNumId w:val="5"/>
  </w:num>
  <w:num w:numId="2" w16cid:durableId="1497304652">
    <w:abstractNumId w:val="4"/>
  </w:num>
  <w:num w:numId="3" w16cid:durableId="1734308268">
    <w:abstractNumId w:val="1"/>
  </w:num>
  <w:num w:numId="4" w16cid:durableId="1705056191">
    <w:abstractNumId w:val="2"/>
  </w:num>
  <w:num w:numId="5" w16cid:durableId="1968244285">
    <w:abstractNumId w:val="3"/>
  </w:num>
  <w:num w:numId="6" w16cid:durableId="1483036731">
    <w:abstractNumId w:val="3"/>
  </w:num>
  <w:num w:numId="7" w16cid:durableId="129239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36"/>
    <w:rsid w:val="00071F77"/>
    <w:rsid w:val="00092E54"/>
    <w:rsid w:val="000A6385"/>
    <w:rsid w:val="000A6CFD"/>
    <w:rsid w:val="000E43B6"/>
    <w:rsid w:val="0016740E"/>
    <w:rsid w:val="001A4A1E"/>
    <w:rsid w:val="001A6749"/>
    <w:rsid w:val="001B0D20"/>
    <w:rsid w:val="001B18D1"/>
    <w:rsid w:val="001D44B6"/>
    <w:rsid w:val="002078E7"/>
    <w:rsid w:val="002109DD"/>
    <w:rsid w:val="002168C6"/>
    <w:rsid w:val="00224649"/>
    <w:rsid w:val="002471D0"/>
    <w:rsid w:val="00273422"/>
    <w:rsid w:val="0027515A"/>
    <w:rsid w:val="002775FB"/>
    <w:rsid w:val="002778FB"/>
    <w:rsid w:val="00280655"/>
    <w:rsid w:val="002D3CD4"/>
    <w:rsid w:val="003001B5"/>
    <w:rsid w:val="0033086B"/>
    <w:rsid w:val="00397149"/>
    <w:rsid w:val="003A0480"/>
    <w:rsid w:val="003B449F"/>
    <w:rsid w:val="003C34C4"/>
    <w:rsid w:val="003F2B7B"/>
    <w:rsid w:val="004362B5"/>
    <w:rsid w:val="0044754F"/>
    <w:rsid w:val="00447F29"/>
    <w:rsid w:val="00452C65"/>
    <w:rsid w:val="00453527"/>
    <w:rsid w:val="00473AFF"/>
    <w:rsid w:val="00486D2F"/>
    <w:rsid w:val="004A3938"/>
    <w:rsid w:val="004B0A8F"/>
    <w:rsid w:val="004B733F"/>
    <w:rsid w:val="004C7F47"/>
    <w:rsid w:val="004F04EF"/>
    <w:rsid w:val="004F58BA"/>
    <w:rsid w:val="00522477"/>
    <w:rsid w:val="0055608C"/>
    <w:rsid w:val="00556592"/>
    <w:rsid w:val="005567CD"/>
    <w:rsid w:val="005705EA"/>
    <w:rsid w:val="00590AE4"/>
    <w:rsid w:val="005A47BD"/>
    <w:rsid w:val="005C5606"/>
    <w:rsid w:val="005E0641"/>
    <w:rsid w:val="0060553B"/>
    <w:rsid w:val="0063731B"/>
    <w:rsid w:val="00640067"/>
    <w:rsid w:val="006544E5"/>
    <w:rsid w:val="0065507D"/>
    <w:rsid w:val="00676DE3"/>
    <w:rsid w:val="006B60E3"/>
    <w:rsid w:val="006C31F3"/>
    <w:rsid w:val="006D0AC2"/>
    <w:rsid w:val="006E0409"/>
    <w:rsid w:val="006E7365"/>
    <w:rsid w:val="00706F30"/>
    <w:rsid w:val="007440AE"/>
    <w:rsid w:val="007649EC"/>
    <w:rsid w:val="00776DD3"/>
    <w:rsid w:val="007853C1"/>
    <w:rsid w:val="00794576"/>
    <w:rsid w:val="007C65DE"/>
    <w:rsid w:val="007E64D8"/>
    <w:rsid w:val="007F1CAD"/>
    <w:rsid w:val="007F2B83"/>
    <w:rsid w:val="00813AED"/>
    <w:rsid w:val="00854065"/>
    <w:rsid w:val="00874291"/>
    <w:rsid w:val="00897F47"/>
    <w:rsid w:val="008E36DF"/>
    <w:rsid w:val="0093762C"/>
    <w:rsid w:val="00970463"/>
    <w:rsid w:val="00A11103"/>
    <w:rsid w:val="00A13AD5"/>
    <w:rsid w:val="00A24E66"/>
    <w:rsid w:val="00A52194"/>
    <w:rsid w:val="00AB1D9B"/>
    <w:rsid w:val="00B10189"/>
    <w:rsid w:val="00B128D8"/>
    <w:rsid w:val="00B310EA"/>
    <w:rsid w:val="00B75261"/>
    <w:rsid w:val="00B773BE"/>
    <w:rsid w:val="00B86AF4"/>
    <w:rsid w:val="00B953D2"/>
    <w:rsid w:val="00BA167E"/>
    <w:rsid w:val="00BC0394"/>
    <w:rsid w:val="00BC2CFB"/>
    <w:rsid w:val="00BD6917"/>
    <w:rsid w:val="00BE12E1"/>
    <w:rsid w:val="00BE2836"/>
    <w:rsid w:val="00BF127F"/>
    <w:rsid w:val="00C16AEB"/>
    <w:rsid w:val="00C219F6"/>
    <w:rsid w:val="00C31C81"/>
    <w:rsid w:val="00C717A9"/>
    <w:rsid w:val="00C82140"/>
    <w:rsid w:val="00CB6B54"/>
    <w:rsid w:val="00CE0EA4"/>
    <w:rsid w:val="00CE3AF7"/>
    <w:rsid w:val="00D50DC2"/>
    <w:rsid w:val="00D53569"/>
    <w:rsid w:val="00D63E39"/>
    <w:rsid w:val="00D70942"/>
    <w:rsid w:val="00D8686F"/>
    <w:rsid w:val="00D96490"/>
    <w:rsid w:val="00DB27D6"/>
    <w:rsid w:val="00DF3F9D"/>
    <w:rsid w:val="00E07544"/>
    <w:rsid w:val="00E231CB"/>
    <w:rsid w:val="00E5312A"/>
    <w:rsid w:val="00E9323C"/>
    <w:rsid w:val="00EA474C"/>
    <w:rsid w:val="00EC5A73"/>
    <w:rsid w:val="00EC5F8C"/>
    <w:rsid w:val="00F46D57"/>
    <w:rsid w:val="00F83E2B"/>
    <w:rsid w:val="00F9553C"/>
    <w:rsid w:val="00FB1017"/>
    <w:rsid w:val="00FF042A"/>
    <w:rsid w:val="00FF12A0"/>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B5E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836"/>
    <w:rPr>
      <w:rFonts w:eastAsiaTheme="majorEastAsia" w:cstheme="majorBidi"/>
      <w:color w:val="272727" w:themeColor="text1" w:themeTint="D8"/>
    </w:rPr>
  </w:style>
  <w:style w:type="paragraph" w:styleId="Title">
    <w:name w:val="Title"/>
    <w:basedOn w:val="Normal"/>
    <w:next w:val="Normal"/>
    <w:link w:val="TitleChar"/>
    <w:uiPriority w:val="10"/>
    <w:qFormat/>
    <w:rsid w:val="00BE2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836"/>
    <w:pPr>
      <w:spacing w:before="160"/>
      <w:jc w:val="center"/>
    </w:pPr>
    <w:rPr>
      <w:i/>
      <w:iCs/>
      <w:color w:val="404040" w:themeColor="text1" w:themeTint="BF"/>
    </w:rPr>
  </w:style>
  <w:style w:type="character" w:customStyle="1" w:styleId="QuoteChar">
    <w:name w:val="Quote Char"/>
    <w:basedOn w:val="DefaultParagraphFont"/>
    <w:link w:val="Quote"/>
    <w:uiPriority w:val="29"/>
    <w:rsid w:val="00BE2836"/>
    <w:rPr>
      <w:i/>
      <w:iCs/>
      <w:color w:val="404040" w:themeColor="text1" w:themeTint="BF"/>
    </w:rPr>
  </w:style>
  <w:style w:type="paragraph" w:styleId="ListParagraph">
    <w:name w:val="List Paragraph"/>
    <w:basedOn w:val="Normal"/>
    <w:uiPriority w:val="34"/>
    <w:qFormat/>
    <w:rsid w:val="00BE2836"/>
    <w:pPr>
      <w:ind w:left="720"/>
      <w:contextualSpacing/>
    </w:pPr>
  </w:style>
  <w:style w:type="character" w:styleId="IntenseEmphasis">
    <w:name w:val="Intense Emphasis"/>
    <w:basedOn w:val="DefaultParagraphFont"/>
    <w:uiPriority w:val="21"/>
    <w:qFormat/>
    <w:rsid w:val="00BE2836"/>
    <w:rPr>
      <w:i/>
      <w:iCs/>
      <w:color w:val="0F4761" w:themeColor="accent1" w:themeShade="BF"/>
    </w:rPr>
  </w:style>
  <w:style w:type="paragraph" w:styleId="IntenseQuote">
    <w:name w:val="Intense Quote"/>
    <w:basedOn w:val="Normal"/>
    <w:next w:val="Normal"/>
    <w:link w:val="IntenseQuoteChar"/>
    <w:uiPriority w:val="30"/>
    <w:qFormat/>
    <w:rsid w:val="00BE2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836"/>
    <w:rPr>
      <w:i/>
      <w:iCs/>
      <w:color w:val="0F4761" w:themeColor="accent1" w:themeShade="BF"/>
    </w:rPr>
  </w:style>
  <w:style w:type="character" w:styleId="IntenseReference">
    <w:name w:val="Intense Reference"/>
    <w:basedOn w:val="DefaultParagraphFont"/>
    <w:uiPriority w:val="32"/>
    <w:qFormat/>
    <w:rsid w:val="00BE2836"/>
    <w:rPr>
      <w:b/>
      <w:bCs/>
      <w:smallCaps/>
      <w:color w:val="0F4761" w:themeColor="accent1" w:themeShade="BF"/>
      <w:spacing w:val="5"/>
    </w:rPr>
  </w:style>
  <w:style w:type="paragraph" w:styleId="Revision">
    <w:name w:val="Revision"/>
    <w:hidden/>
    <w:uiPriority w:val="99"/>
    <w:semiHidden/>
    <w:rsid w:val="00C82140"/>
    <w:pPr>
      <w:spacing w:after="0" w:line="240" w:lineRule="auto"/>
    </w:pPr>
  </w:style>
  <w:style w:type="paragraph" w:customStyle="1" w:styleId="muutmisksk">
    <w:name w:val="muutmiskäsk"/>
    <w:basedOn w:val="Normal"/>
    <w:autoRedefine/>
    <w:rsid w:val="002D3CD4"/>
    <w:pPr>
      <w:numPr>
        <w:numId w:val="7"/>
      </w:numPr>
      <w:suppressAutoHyphens/>
      <w:spacing w:after="0" w:line="276" w:lineRule="auto"/>
    </w:pPr>
    <w:rPr>
      <w:rFonts w:ascii="Times New Roman" w:eastAsia="Times New Roman" w:hAnsi="Times New Roman" w:cs="Times New Roman"/>
      <w:kern w:val="0"/>
      <w:szCs w:val="22"/>
      <w14:ligatures w14:val="none"/>
    </w:rPr>
  </w:style>
  <w:style w:type="paragraph" w:customStyle="1" w:styleId="muudetavtekstligutekst">
    <w:name w:val="muudetav tekst (lõigu tekst"/>
    <w:aliases w:val="ilma § nimetuseta)"/>
    <w:basedOn w:val="Normal"/>
    <w:next w:val="muutmisksk"/>
    <w:rsid w:val="006B60E3"/>
    <w:pPr>
      <w:suppressAutoHyphens/>
      <w:spacing w:after="0" w:line="240" w:lineRule="auto"/>
      <w:jc w:val="both"/>
    </w:pPr>
    <w:rPr>
      <w:rFonts w:ascii="Times New Roman" w:eastAsia="Times New Roman" w:hAnsi="Times New Roman" w:cs="Times New Roman"/>
      <w:kern w:val="0"/>
      <w:szCs w:val="22"/>
      <w14:ligatures w14:val="none"/>
    </w:rPr>
  </w:style>
  <w:style w:type="character" w:styleId="CommentReference">
    <w:name w:val="annotation reference"/>
    <w:basedOn w:val="DefaultParagraphFont"/>
    <w:uiPriority w:val="99"/>
    <w:semiHidden/>
    <w:unhideWhenUsed/>
    <w:rsid w:val="004B0A8F"/>
    <w:rPr>
      <w:sz w:val="16"/>
      <w:szCs w:val="16"/>
    </w:rPr>
  </w:style>
  <w:style w:type="paragraph" w:styleId="CommentText">
    <w:name w:val="annotation text"/>
    <w:basedOn w:val="Normal"/>
    <w:link w:val="CommentTextChar"/>
    <w:uiPriority w:val="99"/>
    <w:unhideWhenUsed/>
    <w:rsid w:val="004B0A8F"/>
    <w:pPr>
      <w:spacing w:line="240" w:lineRule="auto"/>
    </w:pPr>
    <w:rPr>
      <w:sz w:val="20"/>
      <w:szCs w:val="20"/>
    </w:rPr>
  </w:style>
  <w:style w:type="character" w:customStyle="1" w:styleId="CommentTextChar">
    <w:name w:val="Comment Text Char"/>
    <w:basedOn w:val="DefaultParagraphFont"/>
    <w:link w:val="CommentText"/>
    <w:uiPriority w:val="99"/>
    <w:rsid w:val="004B0A8F"/>
    <w:rPr>
      <w:sz w:val="20"/>
      <w:szCs w:val="20"/>
    </w:rPr>
  </w:style>
  <w:style w:type="paragraph" w:styleId="CommentSubject">
    <w:name w:val="annotation subject"/>
    <w:basedOn w:val="CommentText"/>
    <w:next w:val="CommentText"/>
    <w:link w:val="CommentSubjectChar"/>
    <w:uiPriority w:val="99"/>
    <w:semiHidden/>
    <w:unhideWhenUsed/>
    <w:rsid w:val="004B0A8F"/>
    <w:rPr>
      <w:b/>
      <w:bCs/>
    </w:rPr>
  </w:style>
  <w:style w:type="character" w:customStyle="1" w:styleId="CommentSubjectChar">
    <w:name w:val="Comment Subject Char"/>
    <w:basedOn w:val="CommentTextChar"/>
    <w:link w:val="CommentSubject"/>
    <w:uiPriority w:val="99"/>
    <w:semiHidden/>
    <w:rsid w:val="004B0A8F"/>
    <w:rPr>
      <w:b/>
      <w:bCs/>
      <w:sz w:val="20"/>
      <w:szCs w:val="20"/>
    </w:rPr>
  </w:style>
  <w:style w:type="paragraph" w:styleId="Header">
    <w:name w:val="header"/>
    <w:basedOn w:val="Normal"/>
    <w:link w:val="HeaderChar"/>
    <w:uiPriority w:val="99"/>
    <w:unhideWhenUsed/>
    <w:rsid w:val="001A67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749"/>
  </w:style>
  <w:style w:type="paragraph" w:styleId="Footer">
    <w:name w:val="footer"/>
    <w:basedOn w:val="Normal"/>
    <w:link w:val="FooterChar"/>
    <w:uiPriority w:val="99"/>
    <w:unhideWhenUsed/>
    <w:rsid w:val="001A67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738617">
      <w:bodyDiv w:val="1"/>
      <w:marLeft w:val="0"/>
      <w:marRight w:val="0"/>
      <w:marTop w:val="0"/>
      <w:marBottom w:val="0"/>
      <w:divBdr>
        <w:top w:val="none" w:sz="0" w:space="0" w:color="auto"/>
        <w:left w:val="none" w:sz="0" w:space="0" w:color="auto"/>
        <w:bottom w:val="none" w:sz="0" w:space="0" w:color="auto"/>
        <w:right w:val="none" w:sz="0" w:space="0" w:color="auto"/>
      </w:divBdr>
    </w:div>
    <w:div w:id="158014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74ea67c0-ef0b-488f-80e8-68737164ce33" xsi:nil="true"/>
    <lcf76f155ced4ddcb4097134ff3c332f xmlns="74ea67c0-ef0b-488f-80e8-68737164ce33">
      <Terms xmlns="http://schemas.microsoft.com/office/infopath/2007/PartnerControls"/>
    </lcf76f155ced4ddcb4097134ff3c332f>
    <TaxCatchAll xmlns="e5f89070-9058-4b21-995c-cf9776d1033e" xsi:nil="true"/>
    <MigrationWizIdVersion xmlns="74ea67c0-ef0b-488f-80e8-68737164ce33" xsi:nil="true"/>
    <MigrationWizId xmlns="74ea67c0-ef0b-488f-80e8-68737164ce33" xsi:nil="true"/>
    <SharedWithUsers xmlns="e5f89070-9058-4b21-995c-cf9776d1033e">
      <UserInfo>
        <DisplayName>Andreas Kaju</DisplayName>
        <AccountId>34</AccountId>
        <AccountType/>
      </UserInfo>
      <UserInfo>
        <DisplayName>Christman Roos</DisplayName>
        <AccountId>28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1C9CCB0588FB489399ADFBE392BBA9" ma:contentTypeVersion="16" ma:contentTypeDescription="Create a new document." ma:contentTypeScope="" ma:versionID="781b27565a51c03fafb1b79f8e314b12">
  <xsd:schema xmlns:xsd="http://www.w3.org/2001/XMLSchema" xmlns:xs="http://www.w3.org/2001/XMLSchema" xmlns:p="http://schemas.microsoft.com/office/2006/metadata/properties" xmlns:ns2="74ea67c0-ef0b-488f-80e8-68737164ce33" xmlns:ns3="e5f89070-9058-4b21-995c-cf9776d1033e" targetNamespace="http://schemas.microsoft.com/office/2006/metadata/properties" ma:root="true" ma:fieldsID="5a236e2755ee333a411551faa739db23" ns2:_="" ns3:_="">
    <xsd:import namespace="74ea67c0-ef0b-488f-80e8-68737164ce33"/>
    <xsd:import namespace="e5f89070-9058-4b21-995c-cf9776d1033e"/>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a67c0-ef0b-488f-80e8-68737164ce3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a4a4317-01e2-491c-be78-eb4860d3f0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89070-9058-4b21-995c-cf9776d103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ccce01-2840-4734-a73c-738591173837}" ma:internalName="TaxCatchAll" ma:showField="CatchAllData" ma:web="e5f89070-9058-4b21-995c-cf9776d10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80E5C-9ADA-4351-9891-F4F50F41274C}">
  <ds:schemaRefs>
    <ds:schemaRef ds:uri="http://schemas.microsoft.com/office/2006/metadata/properties"/>
    <ds:schemaRef ds:uri="http://schemas.microsoft.com/office/infopath/2007/PartnerControls"/>
    <ds:schemaRef ds:uri="74ea67c0-ef0b-488f-80e8-68737164ce33"/>
    <ds:schemaRef ds:uri="e5f89070-9058-4b21-995c-cf9776d1033e"/>
  </ds:schemaRefs>
</ds:datastoreItem>
</file>

<file path=customXml/itemProps2.xml><?xml version="1.0" encoding="utf-8"?>
<ds:datastoreItem xmlns:ds="http://schemas.openxmlformats.org/officeDocument/2006/customXml" ds:itemID="{0DA9984A-E4A2-41BB-B48E-9D5157850503}">
  <ds:schemaRefs>
    <ds:schemaRef ds:uri="http://schemas.openxmlformats.org/officeDocument/2006/bibliography"/>
  </ds:schemaRefs>
</ds:datastoreItem>
</file>

<file path=customXml/itemProps3.xml><?xml version="1.0" encoding="utf-8"?>
<ds:datastoreItem xmlns:ds="http://schemas.openxmlformats.org/officeDocument/2006/customXml" ds:itemID="{C7DE93EC-D223-4DCF-969D-ADA4A9BB3ADE}">
  <ds:schemaRefs>
    <ds:schemaRef ds:uri="http://schemas.microsoft.com/sharepoint/v3/contenttype/forms"/>
  </ds:schemaRefs>
</ds:datastoreItem>
</file>

<file path=customXml/itemProps4.xml><?xml version="1.0" encoding="utf-8"?>
<ds:datastoreItem xmlns:ds="http://schemas.openxmlformats.org/officeDocument/2006/customXml" ds:itemID="{E3CC9629-06D4-463A-A05B-AD51838DB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a67c0-ef0b-488f-80e8-68737164ce33"/>
    <ds:schemaRef ds:uri="e5f89070-9058-4b21-995c-cf9776d10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02bf62-88e6-456d-b298-e2abb13de1ea}" enabled="1" method="Standard" siteId="{548d26ab-8caa-49e1-97c2-a1b1a06cc39c}"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5304</Characters>
  <Application>Microsoft Office Word</Application>
  <DocSecurity>4</DocSecurity>
  <Lines>44</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2024-05-13T13:58:00Z</dcterms:created>
  <dcterms:modified xsi:type="dcterms:W3CDTF">2024-05-13T13:58:00Z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0x010100AE1C9CCB0588FB489399ADFBE392BBA9</vt:lpwstr>
  </property>
  <property fmtid="{D5CDD505-2E9C-101B-9397-08002B2CF9AE}" pid="4" name="ClassificationContentMarkingFooterShapeIds">
    <vt:lpwstr>5c953800,189b6749,660d7a1e</vt:lpwstr>
  </property>
  <property fmtid="{D5CDD505-2E9C-101B-9397-08002B2CF9AE}" pid="5" name="ClassificationContentMarkingFooterFontProps">
    <vt:lpwstr>#000000,10,Calibri</vt:lpwstr>
  </property>
  <property fmtid="{D5CDD505-2E9C-101B-9397-08002B2CF9AE}" pid="6" name="ClassificationContentMarkingFooterText">
    <vt:lpwstr>Classified - Confidential</vt:lpwstr>
  </property>
</Properties>
</file>