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50" w14:textId="36285C89" w:rsidR="006B213B" w:rsidRPr="000A1852" w:rsidRDefault="000A1852">
      <w:pPr>
        <w:pStyle w:val="Title"/>
        <w:rPr>
          <w:noProof/>
          <w:lang w:val="et-EE"/>
        </w:rPr>
      </w:pPr>
      <w:r w:rsidRPr="000A1852">
        <w:rPr>
          <w:noProof/>
          <w:lang w:val="et-EE"/>
        </w:rPr>
        <w:t>DigiVesi projekti eelarve muudatus</w:t>
      </w:r>
    </w:p>
    <w:p w14:paraId="16EA9529" w14:textId="09EEB59B" w:rsidR="006B213B" w:rsidRPr="000A1852" w:rsidRDefault="000A1852">
      <w:pPr>
        <w:rPr>
          <w:noProof/>
          <w:lang w:val="et-EE"/>
        </w:rPr>
      </w:pPr>
      <w:r w:rsidRPr="000A1852">
        <w:rPr>
          <w:noProof/>
          <w:lang w:val="et-EE"/>
        </w:rPr>
        <w:t>Konkurentsiameti töötasu (93 600 €) katmiseks on vähendatud vahendeid viielt kulurealt, säilitades kogusumma 1 016 000 €</w:t>
      </w:r>
      <w:r w:rsidR="00BE0AE8">
        <w:rPr>
          <w:noProof/>
          <w:lang w:val="et-EE"/>
        </w:rPr>
        <w:t>, millele lisandub projektijuhtimise kulu</w:t>
      </w:r>
      <w:r w:rsidRPr="000A1852">
        <w:rPr>
          <w:noProof/>
          <w:lang w:val="et-EE"/>
        </w:rPr>
        <w:t>. Allpool on toodud muudatused tabelina koos põhjendustega.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088"/>
        <w:gridCol w:w="2089"/>
        <w:gridCol w:w="2150"/>
      </w:tblGrid>
      <w:tr w:rsidR="006B213B" w:rsidRPr="000A1852" w14:paraId="6C8706D0" w14:textId="77777777" w:rsidTr="006E3903">
        <w:tc>
          <w:tcPr>
            <w:tcW w:w="2303" w:type="dxa"/>
          </w:tcPr>
          <w:p w14:paraId="40690B5A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Kuluartikkel</w:t>
            </w:r>
          </w:p>
        </w:tc>
        <w:tc>
          <w:tcPr>
            <w:tcW w:w="2088" w:type="dxa"/>
          </w:tcPr>
          <w:p w14:paraId="18E56426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Esmane eelarve (€)</w:t>
            </w:r>
          </w:p>
        </w:tc>
        <w:tc>
          <w:tcPr>
            <w:tcW w:w="2089" w:type="dxa"/>
          </w:tcPr>
          <w:p w14:paraId="333FC139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Uus eelarve (€)</w:t>
            </w:r>
          </w:p>
        </w:tc>
        <w:tc>
          <w:tcPr>
            <w:tcW w:w="2150" w:type="dxa"/>
          </w:tcPr>
          <w:p w14:paraId="2FE4831F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Põhjendus muudatuseks</w:t>
            </w:r>
          </w:p>
        </w:tc>
      </w:tr>
      <w:tr w:rsidR="006B213B" w:rsidRPr="006E3903" w14:paraId="7F6DD290" w14:textId="77777777" w:rsidTr="006E3903">
        <w:tc>
          <w:tcPr>
            <w:tcW w:w="2303" w:type="dxa"/>
          </w:tcPr>
          <w:p w14:paraId="131D4F81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Alusandmete korrastamine tavameetoditel</w:t>
            </w:r>
          </w:p>
        </w:tc>
        <w:tc>
          <w:tcPr>
            <w:tcW w:w="2088" w:type="dxa"/>
          </w:tcPr>
          <w:p w14:paraId="667FB7BE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300 000</w:t>
            </w:r>
          </w:p>
        </w:tc>
        <w:tc>
          <w:tcPr>
            <w:tcW w:w="2089" w:type="dxa"/>
          </w:tcPr>
          <w:p w14:paraId="4CB8D07C" w14:textId="70022DF4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261 </w:t>
            </w:r>
            <w:r w:rsidR="008512E9" w:rsidRPr="000A1852">
              <w:rPr>
                <w:noProof/>
                <w:lang w:val="et-EE"/>
              </w:rPr>
              <w:t>000</w:t>
            </w:r>
          </w:p>
        </w:tc>
        <w:tc>
          <w:tcPr>
            <w:tcW w:w="2150" w:type="dxa"/>
          </w:tcPr>
          <w:p w14:paraId="6923046E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 panustab andmete kvaliteedi ja korrastamise nõuete määratlemisse ning nende sidustamisse regulatsiooniga.</w:t>
            </w:r>
          </w:p>
        </w:tc>
      </w:tr>
      <w:tr w:rsidR="006B213B" w:rsidRPr="006E3903" w14:paraId="4691380C" w14:textId="77777777" w:rsidTr="006E3903">
        <w:tc>
          <w:tcPr>
            <w:tcW w:w="2303" w:type="dxa"/>
          </w:tcPr>
          <w:p w14:paraId="3333E004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Alusandmete lünkade täitmine, tagamaks otsustus puudulike andmete tingimustes</w:t>
            </w:r>
          </w:p>
        </w:tc>
        <w:tc>
          <w:tcPr>
            <w:tcW w:w="2088" w:type="dxa"/>
          </w:tcPr>
          <w:p w14:paraId="6825BD1C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106 000</w:t>
            </w:r>
          </w:p>
        </w:tc>
        <w:tc>
          <w:tcPr>
            <w:tcW w:w="2089" w:type="dxa"/>
          </w:tcPr>
          <w:p w14:paraId="0AD4DC34" w14:textId="5A19B5F9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92 </w:t>
            </w:r>
            <w:r w:rsidR="008512E9" w:rsidRPr="000A1852">
              <w:rPr>
                <w:noProof/>
                <w:lang w:val="et-EE"/>
              </w:rPr>
              <w:t>000</w:t>
            </w:r>
          </w:p>
        </w:tc>
        <w:tc>
          <w:tcPr>
            <w:tcW w:w="2150" w:type="dxa"/>
          </w:tcPr>
          <w:p w14:paraId="23106220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 aitab määratleda, millised andmed on hinnaregulatsiooni ja KPI-de jaoks kriitilised.</w:t>
            </w:r>
          </w:p>
        </w:tc>
      </w:tr>
      <w:tr w:rsidR="006B213B" w:rsidRPr="006E3903" w14:paraId="36C545E6" w14:textId="77777777" w:rsidTr="006E3903">
        <w:tc>
          <w:tcPr>
            <w:tcW w:w="2303" w:type="dxa"/>
          </w:tcPr>
          <w:p w14:paraId="4C1FF6B5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Otsustustoed valdkondlike andmete mitmik-kasutamiseks</w:t>
            </w:r>
          </w:p>
        </w:tc>
        <w:tc>
          <w:tcPr>
            <w:tcW w:w="2088" w:type="dxa"/>
          </w:tcPr>
          <w:p w14:paraId="01484923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154 000</w:t>
            </w:r>
          </w:p>
        </w:tc>
        <w:tc>
          <w:tcPr>
            <w:tcW w:w="2089" w:type="dxa"/>
          </w:tcPr>
          <w:p w14:paraId="4D2A6CDA" w14:textId="05C84BA1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134 </w:t>
            </w:r>
            <w:r w:rsidR="008512E9" w:rsidRPr="000A1852">
              <w:rPr>
                <w:noProof/>
                <w:lang w:val="et-EE"/>
              </w:rPr>
              <w:t>000</w:t>
            </w:r>
          </w:p>
        </w:tc>
        <w:tc>
          <w:tcPr>
            <w:tcW w:w="2150" w:type="dxa"/>
          </w:tcPr>
          <w:p w14:paraId="6F9EB651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 sisend on vajalik otsustustoe arendamisel, et toetada hinnastamise ja regulatsiooni protsesse.</w:t>
            </w:r>
          </w:p>
        </w:tc>
      </w:tr>
      <w:tr w:rsidR="006B213B" w:rsidRPr="006E3903" w14:paraId="095ED8BA" w14:textId="77777777" w:rsidTr="006E3903">
        <w:tc>
          <w:tcPr>
            <w:tcW w:w="2303" w:type="dxa"/>
          </w:tcPr>
          <w:p w14:paraId="491767CA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Võrdlusanalüüsid ja analüütika</w:t>
            </w:r>
          </w:p>
        </w:tc>
        <w:tc>
          <w:tcPr>
            <w:tcW w:w="2088" w:type="dxa"/>
          </w:tcPr>
          <w:p w14:paraId="21F5850E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106 000</w:t>
            </w:r>
          </w:p>
        </w:tc>
        <w:tc>
          <w:tcPr>
            <w:tcW w:w="2089" w:type="dxa"/>
          </w:tcPr>
          <w:p w14:paraId="62FE274D" w14:textId="5C1169B1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9</w:t>
            </w:r>
            <w:r w:rsidR="008512E9" w:rsidRPr="000A1852">
              <w:rPr>
                <w:noProof/>
                <w:lang w:val="et-EE"/>
              </w:rPr>
              <w:t>4 000</w:t>
            </w:r>
          </w:p>
        </w:tc>
        <w:tc>
          <w:tcPr>
            <w:tcW w:w="2150" w:type="dxa"/>
          </w:tcPr>
          <w:p w14:paraId="4B369E2C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 kasutab analüütikat KPI-de ja hinnaregulatsiooni jaoks ning annab sisendi analüüside arendusse.</w:t>
            </w:r>
          </w:p>
        </w:tc>
      </w:tr>
      <w:tr w:rsidR="006B213B" w:rsidRPr="006E3903" w14:paraId="59DDDA38" w14:textId="77777777" w:rsidTr="006E3903">
        <w:tc>
          <w:tcPr>
            <w:tcW w:w="2303" w:type="dxa"/>
          </w:tcPr>
          <w:p w14:paraId="16AD09C6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Digitaliseerimise lubatud kulukuse analüüs, optimeeritud investeerimisplaanide tulu-kulu</w:t>
            </w:r>
          </w:p>
        </w:tc>
        <w:tc>
          <w:tcPr>
            <w:tcW w:w="2088" w:type="dxa"/>
          </w:tcPr>
          <w:p w14:paraId="075CBF3C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100 000</w:t>
            </w:r>
          </w:p>
        </w:tc>
        <w:tc>
          <w:tcPr>
            <w:tcW w:w="2089" w:type="dxa"/>
          </w:tcPr>
          <w:p w14:paraId="0C210D28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100 000</w:t>
            </w:r>
          </w:p>
        </w:tc>
        <w:tc>
          <w:tcPr>
            <w:tcW w:w="2150" w:type="dxa"/>
          </w:tcPr>
          <w:p w14:paraId="6B027F63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Vähem otsene seos KA ülesannetega.</w:t>
            </w:r>
          </w:p>
        </w:tc>
      </w:tr>
      <w:tr w:rsidR="006B213B" w:rsidRPr="006E3903" w14:paraId="1958F432" w14:textId="77777777" w:rsidTr="006E3903">
        <w:tc>
          <w:tcPr>
            <w:tcW w:w="2303" w:type="dxa"/>
          </w:tcPr>
          <w:p w14:paraId="2F098DDB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Kasutajaliideste disain ja rakendamine</w:t>
            </w:r>
          </w:p>
        </w:tc>
        <w:tc>
          <w:tcPr>
            <w:tcW w:w="2088" w:type="dxa"/>
          </w:tcPr>
          <w:p w14:paraId="1C93D989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200 000</w:t>
            </w:r>
          </w:p>
        </w:tc>
        <w:tc>
          <w:tcPr>
            <w:tcW w:w="2089" w:type="dxa"/>
          </w:tcPr>
          <w:p w14:paraId="6F0D217A" w14:textId="349EE9D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191 400</w:t>
            </w:r>
          </w:p>
        </w:tc>
        <w:tc>
          <w:tcPr>
            <w:tcW w:w="2150" w:type="dxa"/>
          </w:tcPr>
          <w:p w14:paraId="65CA34D0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 annab sisendi, kuid põhiosa töödest on tehniline arendus.</w:t>
            </w:r>
          </w:p>
        </w:tc>
      </w:tr>
      <w:tr w:rsidR="006B213B" w:rsidRPr="000A1852" w14:paraId="249B4FE4" w14:textId="77777777" w:rsidTr="006E3903">
        <w:tc>
          <w:tcPr>
            <w:tcW w:w="2303" w:type="dxa"/>
          </w:tcPr>
          <w:p w14:paraId="049CD379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 xml:space="preserve">Kaasamis- ja teavitusüritused, </w:t>
            </w:r>
            <w:r w:rsidRPr="000A1852">
              <w:rPr>
                <w:noProof/>
                <w:lang w:val="et-EE"/>
              </w:rPr>
              <w:lastRenderedPageBreak/>
              <w:t>koolitused, õppevideod</w:t>
            </w:r>
          </w:p>
        </w:tc>
        <w:tc>
          <w:tcPr>
            <w:tcW w:w="2088" w:type="dxa"/>
          </w:tcPr>
          <w:p w14:paraId="0F696A01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lastRenderedPageBreak/>
              <w:t>50 000</w:t>
            </w:r>
          </w:p>
        </w:tc>
        <w:tc>
          <w:tcPr>
            <w:tcW w:w="2089" w:type="dxa"/>
          </w:tcPr>
          <w:p w14:paraId="5A145FCF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50 000</w:t>
            </w:r>
          </w:p>
        </w:tc>
        <w:tc>
          <w:tcPr>
            <w:tcW w:w="2150" w:type="dxa"/>
          </w:tcPr>
          <w:p w14:paraId="5AAC71EC" w14:textId="20D3D82C" w:rsidR="006B213B" w:rsidRPr="000A1852" w:rsidRDefault="006B213B">
            <w:pPr>
              <w:rPr>
                <w:noProof/>
                <w:lang w:val="et-EE"/>
              </w:rPr>
            </w:pPr>
          </w:p>
        </w:tc>
      </w:tr>
      <w:tr w:rsidR="006B213B" w:rsidRPr="006E3903" w14:paraId="6AB1DBF7" w14:textId="77777777" w:rsidTr="006E3903">
        <w:tc>
          <w:tcPr>
            <w:tcW w:w="2303" w:type="dxa"/>
          </w:tcPr>
          <w:p w14:paraId="7554998B" w14:textId="61BF0ACF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Konkurentsiameti töötasu palgafond - sisuline panus regulatsiooni arendusse ja infosüsteemide liidestamisse</w:t>
            </w:r>
          </w:p>
        </w:tc>
        <w:tc>
          <w:tcPr>
            <w:tcW w:w="2088" w:type="dxa"/>
          </w:tcPr>
          <w:p w14:paraId="499360C8" w14:textId="77777777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0</w:t>
            </w:r>
          </w:p>
        </w:tc>
        <w:tc>
          <w:tcPr>
            <w:tcW w:w="2089" w:type="dxa"/>
          </w:tcPr>
          <w:p w14:paraId="35F4B917" w14:textId="181A23A4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93 600</w:t>
            </w:r>
          </w:p>
        </w:tc>
        <w:tc>
          <w:tcPr>
            <w:tcW w:w="2150" w:type="dxa"/>
          </w:tcPr>
          <w:p w14:paraId="086D786E" w14:textId="690653B4" w:rsidR="006B213B" w:rsidRPr="000A1852" w:rsidRDefault="000A1852">
            <w:pPr>
              <w:rPr>
                <w:noProof/>
                <w:lang w:val="et-EE"/>
              </w:rPr>
            </w:pPr>
            <w:r w:rsidRPr="000A1852">
              <w:rPr>
                <w:noProof/>
                <w:lang w:val="et-EE"/>
              </w:rPr>
              <w:t>Katab KA projektijuhi töö, sisendi regulatsiooni arendusse, KPI-de ja HAI liidestuse</w:t>
            </w:r>
            <w:r w:rsidR="00FA0FE9" w:rsidRPr="000A1852">
              <w:rPr>
                <w:noProof/>
                <w:lang w:val="et-EE"/>
              </w:rPr>
              <w:t xml:space="preserve"> tagamine.</w:t>
            </w:r>
          </w:p>
        </w:tc>
      </w:tr>
      <w:tr w:rsidR="006E3903" w:rsidRPr="006E3903" w14:paraId="529FC91E" w14:textId="77777777" w:rsidTr="006E3903">
        <w:tc>
          <w:tcPr>
            <w:tcW w:w="2303" w:type="dxa"/>
          </w:tcPr>
          <w:p w14:paraId="3B84DE13" w14:textId="509C1B53" w:rsidR="006E3903" w:rsidRPr="000A1852" w:rsidRDefault="006E390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KIKi projektijuhtimise kulu</w:t>
            </w:r>
          </w:p>
        </w:tc>
        <w:tc>
          <w:tcPr>
            <w:tcW w:w="2088" w:type="dxa"/>
          </w:tcPr>
          <w:p w14:paraId="73486554" w14:textId="681945FF" w:rsidR="006E3903" w:rsidRPr="000A1852" w:rsidRDefault="006E390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155 000</w:t>
            </w:r>
          </w:p>
        </w:tc>
        <w:tc>
          <w:tcPr>
            <w:tcW w:w="2089" w:type="dxa"/>
          </w:tcPr>
          <w:p w14:paraId="3B642CF8" w14:textId="0690D4D8" w:rsidR="006E3903" w:rsidRPr="000A1852" w:rsidRDefault="006E390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155 000</w:t>
            </w:r>
          </w:p>
        </w:tc>
        <w:tc>
          <w:tcPr>
            <w:tcW w:w="2150" w:type="dxa"/>
          </w:tcPr>
          <w:p w14:paraId="0D1DFDD7" w14:textId="77777777" w:rsidR="006E3903" w:rsidRPr="000A1852" w:rsidRDefault="006E3903">
            <w:pPr>
              <w:rPr>
                <w:noProof/>
                <w:lang w:val="et-EE"/>
              </w:rPr>
            </w:pPr>
          </w:p>
        </w:tc>
      </w:tr>
    </w:tbl>
    <w:p w14:paraId="445081ED" w14:textId="77777777" w:rsidR="006B213B" w:rsidRPr="000A1852" w:rsidRDefault="006B213B">
      <w:pPr>
        <w:rPr>
          <w:noProof/>
          <w:lang w:val="et-EE"/>
        </w:rPr>
      </w:pPr>
    </w:p>
    <w:p w14:paraId="5F9529DA" w14:textId="3C821092" w:rsidR="006B213B" w:rsidRPr="000A1852" w:rsidRDefault="000A1852">
      <w:pPr>
        <w:rPr>
          <w:noProof/>
          <w:lang w:val="et-EE"/>
        </w:rPr>
      </w:pPr>
      <w:r w:rsidRPr="000A1852">
        <w:rPr>
          <w:noProof/>
          <w:lang w:val="et-EE"/>
        </w:rPr>
        <w:t>Kogusumma: 1</w:t>
      </w:r>
      <w:r w:rsidR="006E3903">
        <w:rPr>
          <w:noProof/>
          <w:lang w:val="et-EE"/>
        </w:rPr>
        <w:t> 171 000</w:t>
      </w:r>
      <w:r w:rsidRPr="000A1852">
        <w:rPr>
          <w:noProof/>
          <w:lang w:val="et-EE"/>
        </w:rPr>
        <w:t xml:space="preserve"> €</w:t>
      </w:r>
    </w:p>
    <w:sectPr w:rsidR="006B213B" w:rsidRPr="000A18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716453">
    <w:abstractNumId w:val="8"/>
  </w:num>
  <w:num w:numId="2" w16cid:durableId="1083063415">
    <w:abstractNumId w:val="6"/>
  </w:num>
  <w:num w:numId="3" w16cid:durableId="2076929057">
    <w:abstractNumId w:val="5"/>
  </w:num>
  <w:num w:numId="4" w16cid:durableId="1814828900">
    <w:abstractNumId w:val="4"/>
  </w:num>
  <w:num w:numId="5" w16cid:durableId="856503528">
    <w:abstractNumId w:val="7"/>
  </w:num>
  <w:num w:numId="6" w16cid:durableId="365833532">
    <w:abstractNumId w:val="3"/>
  </w:num>
  <w:num w:numId="7" w16cid:durableId="559445193">
    <w:abstractNumId w:val="2"/>
  </w:num>
  <w:num w:numId="8" w16cid:durableId="881940613">
    <w:abstractNumId w:val="1"/>
  </w:num>
  <w:num w:numId="9" w16cid:durableId="152412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852"/>
    <w:rsid w:val="0015074B"/>
    <w:rsid w:val="00207D5A"/>
    <w:rsid w:val="0029639D"/>
    <w:rsid w:val="00326F90"/>
    <w:rsid w:val="006B213B"/>
    <w:rsid w:val="006E3903"/>
    <w:rsid w:val="0070720E"/>
    <w:rsid w:val="008512E9"/>
    <w:rsid w:val="00AA1D8D"/>
    <w:rsid w:val="00B47730"/>
    <w:rsid w:val="00B55ACE"/>
    <w:rsid w:val="00BE0AE8"/>
    <w:rsid w:val="00CB0664"/>
    <w:rsid w:val="00EB0301"/>
    <w:rsid w:val="00EC51CC"/>
    <w:rsid w:val="00FA0F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30C61"/>
  <w14:defaultImageDpi w14:val="300"/>
  <w15:docId w15:val="{07155D34-C04A-4646-B285-22D4AB0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Maarja Küttä</cp:lastModifiedBy>
  <cp:revision>7</cp:revision>
  <dcterms:created xsi:type="dcterms:W3CDTF">2025-09-22T10:48:00Z</dcterms:created>
  <dcterms:modified xsi:type="dcterms:W3CDTF">2025-10-03T12:50:00Z</dcterms:modified>
  <cp:category/>
</cp:coreProperties>
</file>