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9ED9F" w14:textId="77777777" w:rsidR="00B93E6F" w:rsidRPr="008764D3" w:rsidRDefault="00B93E6F" w:rsidP="00B93E6F">
      <w:pPr>
        <w:jc w:val="both"/>
        <w:rPr>
          <w:rFonts w:ascii="Myriad Pro" w:hAnsi="Myriad Pro"/>
          <w:szCs w:val="22"/>
          <w:lang w:val="en-GB"/>
        </w:rPr>
      </w:pPr>
    </w:p>
    <w:p w14:paraId="550D113B" w14:textId="77777777" w:rsidR="00B93E6F" w:rsidRPr="008764D3" w:rsidRDefault="00B93E6F" w:rsidP="00B93E6F">
      <w:pPr>
        <w:jc w:val="both"/>
        <w:rPr>
          <w:rFonts w:ascii="Myriad Pro" w:hAnsi="Myriad Pro"/>
          <w:szCs w:val="22"/>
          <w:lang w:val="en-GB"/>
        </w:rPr>
      </w:pPr>
    </w:p>
    <w:p w14:paraId="11437CC0" w14:textId="77777777" w:rsidR="000E7C67" w:rsidRPr="008764D3" w:rsidRDefault="000E7C67" w:rsidP="00486639">
      <w:pPr>
        <w:rPr>
          <w:rFonts w:ascii="Myriad Pro" w:hAnsi="Myriad Pro"/>
          <w:szCs w:val="22"/>
          <w:lang w:val="en-GB"/>
        </w:rPr>
      </w:pPr>
    </w:p>
    <w:p w14:paraId="3F72D997" w14:textId="77777777" w:rsidR="00273A26" w:rsidRPr="008764D3" w:rsidRDefault="00273A26" w:rsidP="00486639">
      <w:pPr>
        <w:rPr>
          <w:rFonts w:ascii="Myriad Pro" w:hAnsi="Myriad Pro"/>
          <w:szCs w:val="22"/>
          <w:highlight w:val="yellow"/>
          <w:lang w:val="en-GB"/>
        </w:rPr>
      </w:pPr>
    </w:p>
    <w:p w14:paraId="08DADB5D" w14:textId="4A0C0FC9" w:rsidR="008D4CA9" w:rsidRPr="00045D18" w:rsidRDefault="00045D18" w:rsidP="00045D18">
      <w:pPr>
        <w:pStyle w:val="NoSpacing"/>
        <w:tabs>
          <w:tab w:val="left" w:pos="5245"/>
        </w:tabs>
        <w:rPr>
          <w:rFonts w:ascii="Myriad Pro" w:hAnsi="Myriad Pro"/>
          <w:szCs w:val="22"/>
        </w:rPr>
      </w:pPr>
      <w:r>
        <w:rPr>
          <w:rFonts w:ascii="Myriad Pro" w:hAnsi="Myriad Pro"/>
          <w:szCs w:val="22"/>
          <w:lang w:val="en-GB"/>
        </w:rPr>
        <w:t>Riigikogu</w:t>
      </w:r>
      <w:r w:rsidR="0057432A" w:rsidRPr="008D4CA9">
        <w:rPr>
          <w:rFonts w:ascii="Myriad Pro" w:hAnsi="Myriad Pro"/>
          <w:szCs w:val="22"/>
          <w:lang w:val="en-GB"/>
        </w:rPr>
        <w:tab/>
      </w:r>
      <w:r>
        <w:rPr>
          <w:rFonts w:ascii="Myriad Pro" w:hAnsi="Myriad Pro"/>
          <w:szCs w:val="22"/>
        </w:rPr>
        <w:t>Teie: 2</w:t>
      </w:r>
      <w:r w:rsidRPr="00045D18">
        <w:rPr>
          <w:rFonts w:ascii="Myriad Pro" w:hAnsi="Myriad Pro"/>
          <w:szCs w:val="22"/>
        </w:rPr>
        <w:t>-7/26-167/3</w:t>
      </w:r>
    </w:p>
    <w:p w14:paraId="120B045B" w14:textId="06786D9D" w:rsidR="005C37E9" w:rsidRDefault="00045D18" w:rsidP="005C37E9">
      <w:pPr>
        <w:pStyle w:val="NoSpacing"/>
        <w:rPr>
          <w:rFonts w:ascii="Myriad Pro" w:hAnsi="Myriad Pro"/>
          <w:szCs w:val="22"/>
        </w:rPr>
      </w:pPr>
      <w:r>
        <w:rPr>
          <w:rFonts w:ascii="Myriad Pro" w:hAnsi="Myriad Pro"/>
          <w:szCs w:val="22"/>
        </w:rPr>
        <w:t>Korruptsioonivastane erikomisjon</w:t>
      </w:r>
    </w:p>
    <w:p w14:paraId="3D9B6EEF" w14:textId="6D9997C6" w:rsidR="00045D18" w:rsidRDefault="003F7A01" w:rsidP="00045D18">
      <w:pPr>
        <w:tabs>
          <w:tab w:val="left" w:pos="5245"/>
        </w:tabs>
        <w:rPr>
          <w:rFonts w:ascii="Myriad Pro" w:hAnsi="Myriad Pro"/>
          <w:szCs w:val="22"/>
        </w:rPr>
      </w:pPr>
      <w:r w:rsidRPr="00045D18">
        <w:rPr>
          <w:rFonts w:ascii="Myriad Pro" w:hAnsi="Myriad Pro"/>
          <w:szCs w:val="22"/>
        </w:rPr>
        <w:t>Lossi plats 1a</w:t>
      </w:r>
      <w:r w:rsidR="00045D18" w:rsidRPr="003F7A01">
        <w:rPr>
          <w:rFonts w:ascii="Myriad Pro" w:hAnsi="Myriad Pro"/>
          <w:szCs w:val="22"/>
        </w:rPr>
        <w:tab/>
        <w:t xml:space="preserve">Meie: </w:t>
      </w:r>
      <w:r w:rsidR="00045D18" w:rsidRPr="00045D18">
        <w:rPr>
          <w:rFonts w:ascii="Myriad Pro" w:hAnsi="Myriad Pro"/>
          <w:szCs w:val="22"/>
        </w:rPr>
        <w:t>KV2026-RBEE-RBE-COM-K-00292</w:t>
      </w:r>
    </w:p>
    <w:p w14:paraId="7C90D1EE" w14:textId="7B1077B5" w:rsidR="003F7A01" w:rsidRPr="003F7A01" w:rsidRDefault="003F7A01" w:rsidP="00045D18">
      <w:pPr>
        <w:tabs>
          <w:tab w:val="left" w:pos="5245"/>
        </w:tabs>
        <w:rPr>
          <w:rFonts w:ascii="Myriad Pro" w:hAnsi="Myriad Pro"/>
          <w:i/>
          <w:iCs/>
          <w:szCs w:val="22"/>
        </w:rPr>
      </w:pPr>
      <w:r w:rsidRPr="00045D18">
        <w:rPr>
          <w:rFonts w:ascii="Myriad Pro" w:hAnsi="Myriad Pro"/>
          <w:szCs w:val="22"/>
        </w:rPr>
        <w:t>15165 Tallinn</w:t>
      </w:r>
      <w:r>
        <w:rPr>
          <w:rFonts w:ascii="Myriad Pro" w:hAnsi="Myriad Pro"/>
          <w:szCs w:val="22"/>
        </w:rPr>
        <w:tab/>
      </w:r>
      <w:r>
        <w:rPr>
          <w:rFonts w:ascii="Myriad Pro" w:hAnsi="Myriad Pro"/>
          <w:i/>
          <w:iCs/>
          <w:szCs w:val="22"/>
        </w:rPr>
        <w:t>k</w:t>
      </w:r>
      <w:r w:rsidRPr="003F7A01">
        <w:rPr>
          <w:rFonts w:ascii="Myriad Pro" w:hAnsi="Myriad Pro"/>
          <w:i/>
          <w:iCs/>
          <w:szCs w:val="22"/>
        </w:rPr>
        <w:t>uupäev digiallkirjas</w:t>
      </w:r>
    </w:p>
    <w:p w14:paraId="6801C0F4" w14:textId="77777777" w:rsidR="00045D18" w:rsidRPr="003F7A01" w:rsidRDefault="00045D18" w:rsidP="00045D18">
      <w:pPr>
        <w:tabs>
          <w:tab w:val="left" w:pos="5245"/>
        </w:tabs>
        <w:rPr>
          <w:rFonts w:ascii="Myriad Pro" w:hAnsi="Myriad Pro"/>
          <w:szCs w:val="22"/>
        </w:rPr>
      </w:pPr>
    </w:p>
    <w:p w14:paraId="0B2A0618" w14:textId="77777777" w:rsidR="00045D18" w:rsidRPr="003F7A01" w:rsidRDefault="00045D18" w:rsidP="00045D18">
      <w:pPr>
        <w:tabs>
          <w:tab w:val="left" w:pos="5245"/>
        </w:tabs>
        <w:rPr>
          <w:rFonts w:ascii="Myriad Pro" w:hAnsi="Myriad Pro"/>
          <w:szCs w:val="22"/>
        </w:rPr>
      </w:pPr>
    </w:p>
    <w:p w14:paraId="6D5B2990" w14:textId="09BE0887" w:rsidR="00B93E6F" w:rsidRPr="003F7A01" w:rsidRDefault="00B93E6F" w:rsidP="00486639">
      <w:pPr>
        <w:rPr>
          <w:rFonts w:ascii="Myriad Pro" w:hAnsi="Myriad Pro"/>
          <w:szCs w:val="22"/>
        </w:rPr>
      </w:pPr>
    </w:p>
    <w:p w14:paraId="777F3899" w14:textId="77777777" w:rsidR="00B27B5B" w:rsidRPr="003F7A01" w:rsidRDefault="00B27B5B" w:rsidP="001A0019">
      <w:pPr>
        <w:jc w:val="both"/>
        <w:rPr>
          <w:rFonts w:ascii="Myriad Pro" w:hAnsi="Myriad Pro"/>
          <w:b/>
          <w:bCs/>
          <w:szCs w:val="22"/>
        </w:rPr>
      </w:pPr>
    </w:p>
    <w:p w14:paraId="0E99D645" w14:textId="77777777" w:rsidR="00045D18" w:rsidRPr="00045D18" w:rsidRDefault="00045D18" w:rsidP="00045D18">
      <w:pPr>
        <w:jc w:val="both"/>
        <w:rPr>
          <w:rFonts w:ascii="Myriad Pro" w:hAnsi="Myriad Pro"/>
          <w:szCs w:val="22"/>
        </w:rPr>
      </w:pPr>
      <w:r w:rsidRPr="00045D18">
        <w:rPr>
          <w:rFonts w:ascii="Myriad Pro" w:hAnsi="Myriad Pro"/>
          <w:b/>
          <w:bCs/>
          <w:szCs w:val="22"/>
        </w:rPr>
        <w:t>Vastus erikomisjonile – Rail Baltic tähtaja muutmine</w:t>
      </w:r>
    </w:p>
    <w:p w14:paraId="3EBDC6AB" w14:textId="77777777" w:rsidR="00045D18" w:rsidRPr="00045D18" w:rsidRDefault="00045D18" w:rsidP="00045D18">
      <w:pPr>
        <w:jc w:val="both"/>
        <w:rPr>
          <w:rFonts w:ascii="Myriad Pro" w:hAnsi="Myriad Pro"/>
          <w:szCs w:val="22"/>
        </w:rPr>
      </w:pPr>
      <w:r w:rsidRPr="00045D18">
        <w:rPr>
          <w:rFonts w:ascii="Myriad Pro" w:hAnsi="Myriad Pro"/>
          <w:b/>
          <w:bCs/>
          <w:szCs w:val="22"/>
        </w:rPr>
        <w:t>Rail Baltic Estonia OÜ</w:t>
      </w:r>
    </w:p>
    <w:p w14:paraId="50ABE93F" w14:textId="075FA3EF" w:rsidR="00045D18" w:rsidRPr="00045D18" w:rsidRDefault="00045D18" w:rsidP="003F7A01">
      <w:pPr>
        <w:jc w:val="both"/>
        <w:rPr>
          <w:rFonts w:ascii="Myriad Pro" w:hAnsi="Myriad Pro"/>
          <w:szCs w:val="22"/>
        </w:rPr>
      </w:pPr>
    </w:p>
    <w:p w14:paraId="6E1FECF3" w14:textId="77777777" w:rsidR="00045D18" w:rsidRPr="00045D18" w:rsidRDefault="00045D18" w:rsidP="00045D18">
      <w:pPr>
        <w:jc w:val="both"/>
        <w:rPr>
          <w:rFonts w:ascii="Myriad Pro" w:hAnsi="Myriad Pro"/>
          <w:szCs w:val="22"/>
        </w:rPr>
      </w:pPr>
      <w:r w:rsidRPr="00045D18">
        <w:rPr>
          <w:rFonts w:ascii="Myriad Pro" w:hAnsi="Myriad Pro"/>
          <w:szCs w:val="22"/>
        </w:rPr>
        <w:t> </w:t>
      </w:r>
    </w:p>
    <w:p w14:paraId="59D22907" w14:textId="77777777" w:rsidR="00045D18" w:rsidRPr="00045D18" w:rsidRDefault="00045D18" w:rsidP="00045D18">
      <w:pPr>
        <w:jc w:val="both"/>
        <w:rPr>
          <w:rFonts w:ascii="Myriad Pro" w:hAnsi="Myriad Pro"/>
          <w:szCs w:val="22"/>
        </w:rPr>
      </w:pPr>
      <w:r w:rsidRPr="00045D18">
        <w:rPr>
          <w:rFonts w:ascii="Myriad Pro" w:hAnsi="Myriad Pro"/>
          <w:b/>
          <w:bCs/>
          <w:szCs w:val="22"/>
        </w:rPr>
        <w:t>Rail Baltic projektist</w:t>
      </w:r>
    </w:p>
    <w:p w14:paraId="34142FBF" w14:textId="77777777" w:rsidR="003F7A01" w:rsidRDefault="003F7A01" w:rsidP="00045D18">
      <w:pPr>
        <w:jc w:val="both"/>
        <w:rPr>
          <w:rFonts w:ascii="Myriad Pro" w:hAnsi="Myriad Pro"/>
          <w:szCs w:val="22"/>
        </w:rPr>
      </w:pPr>
    </w:p>
    <w:p w14:paraId="6E7CCA08" w14:textId="7B20CAE2" w:rsidR="00045D18" w:rsidRPr="00045D18" w:rsidRDefault="00045D18" w:rsidP="00045D18">
      <w:pPr>
        <w:jc w:val="both"/>
        <w:rPr>
          <w:rFonts w:ascii="Myriad Pro" w:hAnsi="Myriad Pro"/>
          <w:szCs w:val="22"/>
        </w:rPr>
      </w:pPr>
      <w:r w:rsidRPr="00045D18">
        <w:rPr>
          <w:rFonts w:ascii="Myriad Pro" w:hAnsi="Myriad Pro"/>
          <w:szCs w:val="22"/>
        </w:rPr>
        <w:t>Austatud komisjoni esimees</w:t>
      </w:r>
    </w:p>
    <w:p w14:paraId="7AA2F604" w14:textId="77777777" w:rsidR="003F7A01" w:rsidRDefault="003F7A01" w:rsidP="00045D18">
      <w:pPr>
        <w:jc w:val="both"/>
        <w:rPr>
          <w:rFonts w:ascii="Myriad Pro" w:hAnsi="Myriad Pro"/>
          <w:szCs w:val="22"/>
        </w:rPr>
      </w:pPr>
    </w:p>
    <w:p w14:paraId="445F829A" w14:textId="05787EBE" w:rsidR="00045D18" w:rsidRPr="00045D18" w:rsidRDefault="00045D18" w:rsidP="00045D18">
      <w:pPr>
        <w:jc w:val="both"/>
        <w:rPr>
          <w:rFonts w:ascii="Myriad Pro" w:hAnsi="Myriad Pro"/>
          <w:szCs w:val="22"/>
        </w:rPr>
      </w:pPr>
      <w:r w:rsidRPr="00045D18">
        <w:rPr>
          <w:rFonts w:ascii="Myriad Pro" w:hAnsi="Myriad Pro"/>
          <w:szCs w:val="22"/>
        </w:rPr>
        <w:t>Täname Riigikogu korruptsioonivastast erikomisjoni võimaluse eest anda komisjoni istungil Rail Baltic projekti kohta selgitusi. Vastame Teie kirjas esitatud küsimustele alljärgnevalt.</w:t>
      </w:r>
    </w:p>
    <w:p w14:paraId="1F2224CA" w14:textId="77777777" w:rsidR="00045D18" w:rsidRPr="00045D18" w:rsidRDefault="00045D18" w:rsidP="00045D18">
      <w:pPr>
        <w:jc w:val="both"/>
        <w:rPr>
          <w:rFonts w:ascii="Myriad Pro" w:hAnsi="Myriad Pro"/>
          <w:szCs w:val="22"/>
        </w:rPr>
      </w:pPr>
      <w:r w:rsidRPr="00045D18">
        <w:rPr>
          <w:rFonts w:ascii="Myriad Pro" w:hAnsi="Myriad Pro"/>
          <w:szCs w:val="22"/>
        </w:rPr>
        <w:t> </w:t>
      </w:r>
    </w:p>
    <w:p w14:paraId="04B2116A" w14:textId="77777777" w:rsidR="00DF5529" w:rsidRPr="00DF5529" w:rsidRDefault="00DF5529" w:rsidP="00DF5529">
      <w:pPr>
        <w:numPr>
          <w:ilvl w:val="0"/>
          <w:numId w:val="36"/>
        </w:numPr>
        <w:tabs>
          <w:tab w:val="clear" w:pos="720"/>
        </w:tabs>
        <w:ind w:left="567" w:hanging="567"/>
        <w:jc w:val="both"/>
        <w:rPr>
          <w:rFonts w:ascii="Myriad Pro" w:hAnsi="Myriad Pro"/>
          <w:szCs w:val="22"/>
        </w:rPr>
      </w:pPr>
      <w:r w:rsidRPr="00DF5529">
        <w:rPr>
          <w:rFonts w:ascii="Myriad Pro" w:hAnsi="Myriad Pro"/>
          <w:szCs w:val="22"/>
        </w:rPr>
        <w:t>Valmimistähtaja muutmise otsuse aluseks olnud analüüsid ja otsuse kujunemine</w:t>
      </w:r>
    </w:p>
    <w:p w14:paraId="3E52B2E0" w14:textId="7C4D00B8" w:rsidR="00DF5529" w:rsidRPr="00DF5529" w:rsidRDefault="00FC3198" w:rsidP="00DF5529">
      <w:pPr>
        <w:jc w:val="both"/>
        <w:rPr>
          <w:rFonts w:ascii="Myriad Pro" w:hAnsi="Myriad Pro"/>
          <w:szCs w:val="22"/>
        </w:rPr>
      </w:pPr>
      <w:r>
        <w:rPr>
          <w:rFonts w:ascii="Myriad Pro" w:hAnsi="Myriad Pro"/>
          <w:szCs w:val="22"/>
        </w:rPr>
        <w:t>Rail Baltic projekti lõpp</w:t>
      </w:r>
      <w:r w:rsidR="00DF5529" w:rsidRPr="00DF5529">
        <w:rPr>
          <w:rFonts w:ascii="Myriad Pro" w:hAnsi="Myriad Pro"/>
          <w:szCs w:val="22"/>
        </w:rPr>
        <w:t>ähtaja muutmise aluseks on</w:t>
      </w:r>
      <w:r>
        <w:rPr>
          <w:rFonts w:ascii="Myriad Pro" w:hAnsi="Myriad Pro"/>
          <w:szCs w:val="22"/>
        </w:rPr>
        <w:t xml:space="preserve"> teadaolevalt vajadus kohandada Eesti ajakava Läti Vabariigi plaanidega rajada piiriülene ühendus Eesti suunas</w:t>
      </w:r>
      <w:r w:rsidR="004A1A4B">
        <w:rPr>
          <w:rFonts w:ascii="Myriad Pro" w:hAnsi="Myriad Pro"/>
          <w:szCs w:val="22"/>
        </w:rPr>
        <w:t xml:space="preserve"> mitte varem kui aastal 2034</w:t>
      </w:r>
      <w:r>
        <w:rPr>
          <w:rFonts w:ascii="Myriad Pro" w:hAnsi="Myriad Pro"/>
          <w:szCs w:val="22"/>
        </w:rPr>
        <w:t>, samuti</w:t>
      </w:r>
      <w:r w:rsidR="00DF5529" w:rsidRPr="00DF5529">
        <w:rPr>
          <w:rFonts w:ascii="Myriad Pro" w:hAnsi="Myriad Pro"/>
          <w:szCs w:val="22"/>
        </w:rPr>
        <w:t xml:space="preserve"> </w:t>
      </w:r>
      <w:r w:rsidR="004A1A4B">
        <w:rPr>
          <w:rFonts w:ascii="Myriad Pro" w:hAnsi="Myriad Pro"/>
          <w:szCs w:val="22"/>
        </w:rPr>
        <w:t xml:space="preserve">vajadusega parimal võimalikul määral kaasata Euroopa Liidu 2028-2034 finantsvahendeid. Lähtuvalt eeltoodust sai </w:t>
      </w:r>
      <w:r w:rsidR="004A1A4B" w:rsidRPr="00DF5529">
        <w:rPr>
          <w:rFonts w:ascii="Myriad Pro" w:hAnsi="Myriad Pro"/>
          <w:szCs w:val="22"/>
        </w:rPr>
        <w:t xml:space="preserve">Rail Baltic Estonia OÜ </w:t>
      </w:r>
      <w:r w:rsidR="004A1A4B">
        <w:rPr>
          <w:rFonts w:ascii="Myriad Pro" w:hAnsi="Myriad Pro"/>
          <w:szCs w:val="22"/>
        </w:rPr>
        <w:t>r</w:t>
      </w:r>
      <w:r w:rsidR="00DF5529" w:rsidRPr="00DF5529">
        <w:rPr>
          <w:rFonts w:ascii="Myriad Pro" w:hAnsi="Myriad Pro"/>
          <w:szCs w:val="22"/>
        </w:rPr>
        <w:t>iigieelarve koostamise protsessi käigus s</w:t>
      </w:r>
      <w:r w:rsidR="004A1A4B">
        <w:rPr>
          <w:rFonts w:ascii="Myriad Pro" w:hAnsi="Myriad Pro"/>
          <w:szCs w:val="22"/>
        </w:rPr>
        <w:t>uunise</w:t>
      </w:r>
      <w:r w:rsidR="00DF5529" w:rsidRPr="00DF5529">
        <w:rPr>
          <w:rFonts w:ascii="Myriad Pro" w:hAnsi="Myriad Pro"/>
          <w:szCs w:val="22"/>
        </w:rPr>
        <w:t xml:space="preserve"> uuendada projekti tähtaegu vastavalt </w:t>
      </w:r>
      <w:r w:rsidR="004A1A4B">
        <w:rPr>
          <w:rFonts w:ascii="Myriad Pro" w:hAnsi="Myriad Pro"/>
          <w:szCs w:val="22"/>
        </w:rPr>
        <w:t xml:space="preserve">etteantud </w:t>
      </w:r>
      <w:r w:rsidR="00312572">
        <w:rPr>
          <w:rFonts w:ascii="Myriad Pro" w:hAnsi="Myriad Pro"/>
          <w:szCs w:val="22"/>
        </w:rPr>
        <w:t xml:space="preserve">uutele </w:t>
      </w:r>
      <w:r w:rsidR="004A1A4B">
        <w:rPr>
          <w:rFonts w:ascii="Myriad Pro" w:hAnsi="Myriad Pro"/>
          <w:szCs w:val="22"/>
        </w:rPr>
        <w:t xml:space="preserve">lõpptähtaegadele ja </w:t>
      </w:r>
      <w:r w:rsidR="00DF5529" w:rsidRPr="00DF5529">
        <w:rPr>
          <w:rFonts w:ascii="Myriad Pro" w:hAnsi="Myriad Pro"/>
          <w:szCs w:val="22"/>
        </w:rPr>
        <w:t>eelarvelistele vahenditele</w:t>
      </w:r>
      <w:r w:rsidR="004A1A4B">
        <w:rPr>
          <w:rFonts w:ascii="Myriad Pro" w:hAnsi="Myriad Pro"/>
          <w:szCs w:val="22"/>
        </w:rPr>
        <w:t>. Rail Baltic projekti senise lõpptähtaja (2030) ja uue tähtaja kohased investeeringute mahud (rahastamise stsenaariumid) on esitatud joonisel 1.</w:t>
      </w:r>
    </w:p>
    <w:p w14:paraId="05A50B07" w14:textId="77777777" w:rsidR="00DF5529" w:rsidRPr="00DF5529" w:rsidRDefault="00DF5529" w:rsidP="00DF5529">
      <w:pPr>
        <w:jc w:val="both"/>
        <w:rPr>
          <w:rFonts w:ascii="Myriad Pro" w:hAnsi="Myriad Pro"/>
          <w:b/>
          <w:bCs/>
          <w:szCs w:val="22"/>
        </w:rPr>
      </w:pPr>
      <w:r w:rsidRPr="00DF5529">
        <w:rPr>
          <w:rFonts w:ascii="Myriad Pro" w:hAnsi="Myriad Pro"/>
          <w:b/>
          <w:bCs/>
          <w:szCs w:val="22"/>
        </w:rPr>
        <w:t> </w:t>
      </w:r>
    </w:p>
    <w:p w14:paraId="27A4C23E" w14:textId="02753177" w:rsidR="00DF5529" w:rsidRPr="00DF5529" w:rsidRDefault="00DF5529" w:rsidP="00DF5529">
      <w:pPr>
        <w:jc w:val="both"/>
        <w:rPr>
          <w:rFonts w:ascii="Myriad Pro" w:hAnsi="Myriad Pro"/>
          <w:b/>
          <w:bCs/>
          <w:szCs w:val="22"/>
        </w:rPr>
      </w:pPr>
      <w:r w:rsidRPr="00DF5529">
        <w:rPr>
          <w:rFonts w:ascii="Myriad Pro" w:hAnsi="Myriad Pro"/>
          <w:b/>
          <w:bCs/>
          <w:noProof/>
          <w:szCs w:val="22"/>
        </w:rPr>
        <w:lastRenderedPageBreak/>
        <w:drawing>
          <wp:inline distT="0" distB="0" distL="0" distR="0" wp14:anchorId="59833AE2" wp14:editId="2545D125">
            <wp:extent cx="5935980" cy="3328670"/>
            <wp:effectExtent l="0" t="0" r="7620" b="5080"/>
            <wp:docPr id="857709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5980" cy="3328670"/>
                    </a:xfrm>
                    <a:prstGeom prst="rect">
                      <a:avLst/>
                    </a:prstGeom>
                    <a:noFill/>
                    <a:ln>
                      <a:noFill/>
                    </a:ln>
                  </pic:spPr>
                </pic:pic>
              </a:graphicData>
            </a:graphic>
          </wp:inline>
        </w:drawing>
      </w:r>
    </w:p>
    <w:p w14:paraId="76BC8EED" w14:textId="46584262" w:rsidR="00DF5529" w:rsidRPr="00DF5529" w:rsidRDefault="00DF5529" w:rsidP="00DF5529">
      <w:pPr>
        <w:jc w:val="both"/>
        <w:rPr>
          <w:rFonts w:ascii="Myriad Pro" w:hAnsi="Myriad Pro"/>
          <w:b/>
          <w:bCs/>
          <w:szCs w:val="22"/>
        </w:rPr>
      </w:pPr>
      <w:r w:rsidRPr="00DF5529">
        <w:rPr>
          <w:rFonts w:ascii="Myriad Pro" w:hAnsi="Myriad Pro"/>
          <w:b/>
          <w:bCs/>
          <w:szCs w:val="22"/>
        </w:rPr>
        <w:t xml:space="preserve">Joonis 1. VV </w:t>
      </w:r>
      <w:r w:rsidR="004A1A4B">
        <w:rPr>
          <w:rFonts w:ascii="Myriad Pro" w:hAnsi="Myriad Pro"/>
          <w:b/>
          <w:bCs/>
          <w:szCs w:val="22"/>
        </w:rPr>
        <w:t>poolt otsustatud rahastamisstsenaarium</w:t>
      </w:r>
      <w:r w:rsidRPr="00DF5529">
        <w:rPr>
          <w:rFonts w:ascii="Myriad Pro" w:hAnsi="Myriad Pro"/>
          <w:b/>
          <w:bCs/>
          <w:szCs w:val="22"/>
        </w:rPr>
        <w:t xml:space="preserve"> võrreldes 2030. baasaja</w:t>
      </w:r>
      <w:r w:rsidR="004A1A4B">
        <w:rPr>
          <w:rFonts w:ascii="Myriad Pro" w:hAnsi="Myriad Pro"/>
          <w:b/>
          <w:bCs/>
          <w:szCs w:val="22"/>
        </w:rPr>
        <w:t>kava</w:t>
      </w:r>
      <w:r w:rsidRPr="00DF5529">
        <w:rPr>
          <w:rFonts w:ascii="Myriad Pro" w:hAnsi="Myriad Pro"/>
          <w:b/>
          <w:bCs/>
          <w:szCs w:val="22"/>
        </w:rPr>
        <w:t>ga</w:t>
      </w:r>
    </w:p>
    <w:p w14:paraId="3AC40219" w14:textId="77777777" w:rsidR="00DF5529" w:rsidRPr="00DF5529" w:rsidRDefault="00DF5529" w:rsidP="00DF5529">
      <w:pPr>
        <w:jc w:val="both"/>
        <w:rPr>
          <w:rFonts w:ascii="Myriad Pro" w:hAnsi="Myriad Pro"/>
          <w:b/>
          <w:bCs/>
          <w:szCs w:val="22"/>
        </w:rPr>
      </w:pPr>
      <w:r w:rsidRPr="00DF5529">
        <w:rPr>
          <w:rFonts w:ascii="Myriad Pro" w:hAnsi="Myriad Pro"/>
          <w:b/>
          <w:bCs/>
          <w:szCs w:val="22"/>
        </w:rPr>
        <w:t> </w:t>
      </w:r>
    </w:p>
    <w:p w14:paraId="141F563B" w14:textId="77777777" w:rsidR="00DF5529" w:rsidRPr="00DF5529" w:rsidRDefault="00DF5529" w:rsidP="00DF5529">
      <w:pPr>
        <w:jc w:val="both"/>
        <w:rPr>
          <w:rFonts w:ascii="Myriad Pro" w:hAnsi="Myriad Pro"/>
          <w:szCs w:val="22"/>
        </w:rPr>
      </w:pPr>
      <w:r w:rsidRPr="00DF5529">
        <w:rPr>
          <w:rFonts w:ascii="Myriad Pro" w:hAnsi="Myriad Pro"/>
          <w:szCs w:val="22"/>
        </w:rPr>
        <w:t> </w:t>
      </w:r>
    </w:p>
    <w:p w14:paraId="113BC6AA" w14:textId="7C559204" w:rsidR="00DF5529" w:rsidRPr="00DF5529" w:rsidRDefault="00DF5529" w:rsidP="00523CE2">
      <w:pPr>
        <w:numPr>
          <w:ilvl w:val="0"/>
          <w:numId w:val="36"/>
        </w:numPr>
        <w:tabs>
          <w:tab w:val="clear" w:pos="720"/>
        </w:tabs>
        <w:ind w:left="567" w:hanging="567"/>
        <w:jc w:val="both"/>
        <w:rPr>
          <w:rFonts w:ascii="Myriad Pro" w:hAnsi="Myriad Pro"/>
          <w:szCs w:val="22"/>
        </w:rPr>
      </w:pPr>
      <w:r w:rsidRPr="00DF5529">
        <w:rPr>
          <w:rFonts w:ascii="Myriad Pro" w:hAnsi="Myriad Pro"/>
          <w:szCs w:val="22"/>
        </w:rPr>
        <w:t>Edasilükkamisest tulenevad riskihinnangud ning mõju kuludele ja ajakavale</w:t>
      </w:r>
    </w:p>
    <w:p w14:paraId="3D412832" w14:textId="29EB146D" w:rsidR="00DF5529" w:rsidRPr="00DF5529" w:rsidRDefault="004A1A4B" w:rsidP="00DF5529">
      <w:pPr>
        <w:jc w:val="both"/>
        <w:rPr>
          <w:rFonts w:ascii="Myriad Pro" w:hAnsi="Myriad Pro"/>
          <w:szCs w:val="22"/>
        </w:rPr>
      </w:pPr>
      <w:r>
        <w:rPr>
          <w:rFonts w:ascii="Myriad Pro" w:hAnsi="Myriad Pro"/>
          <w:szCs w:val="22"/>
        </w:rPr>
        <w:t>Peame vajalikuks rõhutada varem öeldut, et senine baasajakava 2030 lõpptähtajaga eeldas kõikide eelduste õnnestumist õigel ajahetkel. Sellest lähtuvalt, k</w:t>
      </w:r>
      <w:r w:rsidR="00DF5529" w:rsidRPr="00DF5529">
        <w:rPr>
          <w:rFonts w:ascii="Myriad Pro" w:hAnsi="Myriad Pro"/>
          <w:szCs w:val="22"/>
        </w:rPr>
        <w:t>ahe</w:t>
      </w:r>
      <w:r>
        <w:rPr>
          <w:rFonts w:ascii="Myriad Pro" w:hAnsi="Myriad Pro"/>
          <w:szCs w:val="22"/>
        </w:rPr>
        <w:t xml:space="preserve"> </w:t>
      </w:r>
      <w:r w:rsidR="00DF5529" w:rsidRPr="00DF5529">
        <w:rPr>
          <w:rFonts w:ascii="Myriad Pro" w:hAnsi="Myriad Pro"/>
          <w:szCs w:val="22"/>
        </w:rPr>
        <w:t xml:space="preserve">aastane </w:t>
      </w:r>
      <w:r>
        <w:rPr>
          <w:rFonts w:ascii="Myriad Pro" w:hAnsi="Myriad Pro"/>
          <w:szCs w:val="22"/>
        </w:rPr>
        <w:t>aja</w:t>
      </w:r>
      <w:r w:rsidR="00DF5529" w:rsidRPr="00DF5529">
        <w:rPr>
          <w:rFonts w:ascii="Myriad Pro" w:hAnsi="Myriad Pro"/>
          <w:szCs w:val="22"/>
        </w:rPr>
        <w:t xml:space="preserve">pikendus </w:t>
      </w:r>
      <w:r w:rsidRPr="00DF5529">
        <w:rPr>
          <w:rFonts w:ascii="Myriad Pro" w:hAnsi="Myriad Pro"/>
          <w:szCs w:val="22"/>
        </w:rPr>
        <w:t>Tallinn–Pärnu lõigu</w:t>
      </w:r>
      <w:r>
        <w:rPr>
          <w:rFonts w:ascii="Myriad Pro" w:hAnsi="Myriad Pro"/>
          <w:szCs w:val="22"/>
        </w:rPr>
        <w:t>l ja nelja aastane ajapikendus Pärnu-Ikla lõigul</w:t>
      </w:r>
      <w:r w:rsidRPr="00DF5529">
        <w:rPr>
          <w:rFonts w:ascii="Myriad Pro" w:hAnsi="Myriad Pro"/>
          <w:szCs w:val="22"/>
        </w:rPr>
        <w:t xml:space="preserve"> </w:t>
      </w:r>
      <w:r w:rsidR="00DF5529" w:rsidRPr="00DF5529">
        <w:rPr>
          <w:rFonts w:ascii="Myriad Pro" w:hAnsi="Myriad Pro"/>
          <w:szCs w:val="22"/>
        </w:rPr>
        <w:t>vähendab</w:t>
      </w:r>
      <w:r>
        <w:rPr>
          <w:rFonts w:ascii="Myriad Pro" w:hAnsi="Myriad Pro"/>
          <w:szCs w:val="22"/>
        </w:rPr>
        <w:t xml:space="preserve"> RBE hinnangul</w:t>
      </w:r>
      <w:r w:rsidR="00DF5529" w:rsidRPr="00DF5529">
        <w:rPr>
          <w:rFonts w:ascii="Myriad Pro" w:hAnsi="Myriad Pro"/>
          <w:szCs w:val="22"/>
        </w:rPr>
        <w:t xml:space="preserve"> tehnilisi ja ajariske.</w:t>
      </w:r>
      <w:r w:rsidR="00312572">
        <w:rPr>
          <w:rFonts w:ascii="Myriad Pro" w:hAnsi="Myriad Pro"/>
          <w:szCs w:val="22"/>
        </w:rPr>
        <w:t xml:space="preserve"> Samuti vähendab (või suures osas maandab) ajakava pikendus turu ülekuumenemisest tekkida võivat hinnatõusu riski.</w:t>
      </w:r>
    </w:p>
    <w:p w14:paraId="07AFE819" w14:textId="77777777" w:rsidR="00DF5529" w:rsidRPr="00DF5529" w:rsidRDefault="00DF5529" w:rsidP="00DF5529">
      <w:pPr>
        <w:jc w:val="both"/>
        <w:rPr>
          <w:rFonts w:ascii="Myriad Pro" w:hAnsi="Myriad Pro"/>
          <w:szCs w:val="22"/>
        </w:rPr>
      </w:pPr>
      <w:r w:rsidRPr="00DF5529">
        <w:rPr>
          <w:rFonts w:ascii="Myriad Pro" w:hAnsi="Myriad Pro"/>
          <w:szCs w:val="22"/>
        </w:rPr>
        <w:t> </w:t>
      </w:r>
    </w:p>
    <w:p w14:paraId="0267CA12" w14:textId="49BD239A" w:rsidR="00DF5529" w:rsidRPr="00523CE2" w:rsidRDefault="00DF5529" w:rsidP="00523CE2">
      <w:pPr>
        <w:pStyle w:val="ListParagraph"/>
        <w:numPr>
          <w:ilvl w:val="1"/>
          <w:numId w:val="40"/>
        </w:numPr>
        <w:ind w:left="567" w:hanging="567"/>
        <w:jc w:val="both"/>
        <w:rPr>
          <w:rFonts w:ascii="Myriad Pro" w:hAnsi="Myriad Pro"/>
          <w:szCs w:val="22"/>
        </w:rPr>
      </w:pPr>
      <w:r w:rsidRPr="00523CE2">
        <w:rPr>
          <w:rFonts w:ascii="Myriad Pro" w:hAnsi="Myriad Pro"/>
          <w:szCs w:val="22"/>
        </w:rPr>
        <w:t xml:space="preserve">Tehnilised riskid (esmased), mida </w:t>
      </w:r>
      <w:r w:rsidR="00216274">
        <w:rPr>
          <w:rFonts w:ascii="Myriad Pro" w:hAnsi="Myriad Pro"/>
          <w:szCs w:val="22"/>
        </w:rPr>
        <w:t xml:space="preserve">nt </w:t>
      </w:r>
      <w:r w:rsidRPr="00523CE2">
        <w:rPr>
          <w:rFonts w:ascii="Myriad Pro" w:hAnsi="Myriad Pro"/>
          <w:szCs w:val="22"/>
        </w:rPr>
        <w:t>Tallinn–Pärnu lõigu kahe</w:t>
      </w:r>
      <w:r w:rsidR="00216274">
        <w:rPr>
          <w:rFonts w:ascii="Myriad Pro" w:hAnsi="Myriad Pro"/>
          <w:szCs w:val="22"/>
        </w:rPr>
        <w:t xml:space="preserve"> </w:t>
      </w:r>
      <w:r w:rsidRPr="00523CE2">
        <w:rPr>
          <w:rFonts w:ascii="Myriad Pro" w:hAnsi="Myriad Pro"/>
          <w:szCs w:val="22"/>
        </w:rPr>
        <w:t>aastane pikendus vähendab</w:t>
      </w:r>
      <w:r w:rsidR="00FC3198">
        <w:rPr>
          <w:rFonts w:ascii="Myriad Pro" w:hAnsi="Myriad Pro"/>
          <w:szCs w:val="22"/>
        </w:rPr>
        <w:t>:</w:t>
      </w:r>
    </w:p>
    <w:p w14:paraId="62BFD6D9" w14:textId="0FC6E9E0" w:rsidR="00DF5529" w:rsidRPr="00DF5529" w:rsidRDefault="00FC3198" w:rsidP="00523CE2">
      <w:pPr>
        <w:numPr>
          <w:ilvl w:val="0"/>
          <w:numId w:val="37"/>
        </w:numPr>
        <w:tabs>
          <w:tab w:val="clear" w:pos="720"/>
        </w:tabs>
        <w:ind w:left="1134" w:hanging="567"/>
        <w:jc w:val="both"/>
        <w:rPr>
          <w:rFonts w:ascii="Myriad Pro" w:hAnsi="Myriad Pro"/>
          <w:szCs w:val="22"/>
        </w:rPr>
      </w:pPr>
      <w:r>
        <w:rPr>
          <w:rFonts w:ascii="Myriad Pro" w:hAnsi="Myriad Pro"/>
          <w:szCs w:val="22"/>
        </w:rPr>
        <w:t xml:space="preserve">raudtee </w:t>
      </w:r>
      <w:r w:rsidR="00DF5529" w:rsidRPr="00DF5529">
        <w:rPr>
          <w:rFonts w:ascii="Myriad Pro" w:hAnsi="Myriad Pro"/>
          <w:szCs w:val="22"/>
        </w:rPr>
        <w:t>muldkeha vajumi</w:t>
      </w:r>
      <w:r w:rsidR="00964F90">
        <w:rPr>
          <w:rFonts w:ascii="Myriad Pro" w:hAnsi="Myriad Pro"/>
          <w:szCs w:val="22"/>
        </w:rPr>
        <w:t>te risk</w:t>
      </w:r>
      <w:r w:rsidR="00DF5529" w:rsidRPr="00DF5529">
        <w:rPr>
          <w:rFonts w:ascii="Myriad Pro" w:hAnsi="Myriad Pro"/>
          <w:szCs w:val="22"/>
        </w:rPr>
        <w:t>;</w:t>
      </w:r>
    </w:p>
    <w:p w14:paraId="74A23985" w14:textId="50DD14B3" w:rsidR="00DF5529" w:rsidRPr="00DF5529" w:rsidRDefault="00DF5529" w:rsidP="00523CE2">
      <w:pPr>
        <w:numPr>
          <w:ilvl w:val="0"/>
          <w:numId w:val="37"/>
        </w:numPr>
        <w:tabs>
          <w:tab w:val="clear" w:pos="720"/>
        </w:tabs>
        <w:ind w:left="1134" w:hanging="567"/>
        <w:jc w:val="both"/>
        <w:rPr>
          <w:rFonts w:ascii="Myriad Pro" w:hAnsi="Myriad Pro"/>
          <w:szCs w:val="22"/>
        </w:rPr>
      </w:pPr>
      <w:r w:rsidRPr="00DF5529">
        <w:rPr>
          <w:rFonts w:ascii="Myriad Pro" w:hAnsi="Myriad Pro"/>
          <w:szCs w:val="22"/>
        </w:rPr>
        <w:t xml:space="preserve">olemasolevate </w:t>
      </w:r>
      <w:r w:rsidR="003F185C">
        <w:rPr>
          <w:rFonts w:ascii="Myriad Pro" w:hAnsi="Myriad Pro"/>
          <w:szCs w:val="22"/>
        </w:rPr>
        <w:t xml:space="preserve">raudtee alusehituse </w:t>
      </w:r>
      <w:r w:rsidR="00964F90">
        <w:rPr>
          <w:rFonts w:ascii="Myriad Pro" w:hAnsi="Myriad Pro"/>
          <w:szCs w:val="22"/>
        </w:rPr>
        <w:t xml:space="preserve">töömaade </w:t>
      </w:r>
      <w:r w:rsidR="003F185C">
        <w:rPr>
          <w:rFonts w:ascii="Myriad Pro" w:hAnsi="Myriad Pro"/>
          <w:szCs w:val="22"/>
        </w:rPr>
        <w:t xml:space="preserve">üleandmise </w:t>
      </w:r>
      <w:r w:rsidR="00312572">
        <w:rPr>
          <w:rFonts w:ascii="Myriad Pro" w:hAnsi="Myriad Pro"/>
          <w:szCs w:val="22"/>
        </w:rPr>
        <w:t xml:space="preserve">komplekssusest tulenev </w:t>
      </w:r>
      <w:r w:rsidR="00964F90">
        <w:rPr>
          <w:rFonts w:ascii="Myriad Pro" w:hAnsi="Myriad Pro"/>
          <w:szCs w:val="22"/>
        </w:rPr>
        <w:t>ajarisk</w:t>
      </w:r>
      <w:r w:rsidRPr="00DF5529">
        <w:rPr>
          <w:rFonts w:ascii="Myriad Pro" w:hAnsi="Myriad Pro"/>
          <w:szCs w:val="22"/>
        </w:rPr>
        <w:t>;</w:t>
      </w:r>
    </w:p>
    <w:p w14:paraId="0E85895F" w14:textId="77777777" w:rsidR="00DF5529" w:rsidRPr="00DF5529" w:rsidRDefault="00DF5529" w:rsidP="00523CE2">
      <w:pPr>
        <w:numPr>
          <w:ilvl w:val="0"/>
          <w:numId w:val="37"/>
        </w:numPr>
        <w:tabs>
          <w:tab w:val="clear" w:pos="720"/>
        </w:tabs>
        <w:ind w:left="1134" w:hanging="567"/>
        <w:jc w:val="both"/>
        <w:rPr>
          <w:rFonts w:ascii="Myriad Pro" w:hAnsi="Myriad Pro"/>
          <w:szCs w:val="22"/>
        </w:rPr>
      </w:pPr>
      <w:r w:rsidRPr="00DF5529">
        <w:rPr>
          <w:rFonts w:ascii="Myriad Pro" w:hAnsi="Myriad Pro"/>
          <w:szCs w:val="22"/>
        </w:rPr>
        <w:t>juhtimis- ja signaalimissüsteemi (CCS) lepingu sõlmimise jooksva hilinemise risk;</w:t>
      </w:r>
    </w:p>
    <w:p w14:paraId="33F3C446" w14:textId="0D86AAAE" w:rsidR="00DF5529" w:rsidRPr="00DF5529" w:rsidRDefault="00DF5529" w:rsidP="00523CE2">
      <w:pPr>
        <w:numPr>
          <w:ilvl w:val="0"/>
          <w:numId w:val="37"/>
        </w:numPr>
        <w:tabs>
          <w:tab w:val="clear" w:pos="720"/>
        </w:tabs>
        <w:ind w:left="1134" w:hanging="567"/>
        <w:jc w:val="both"/>
        <w:rPr>
          <w:rFonts w:ascii="Myriad Pro" w:hAnsi="Myriad Pro"/>
          <w:szCs w:val="22"/>
        </w:rPr>
      </w:pPr>
      <w:r w:rsidRPr="00DF5529">
        <w:rPr>
          <w:rFonts w:ascii="Myriad Pro" w:hAnsi="Myriad Pro"/>
          <w:szCs w:val="22"/>
        </w:rPr>
        <w:t xml:space="preserve">testimise ja kasutuselevõtu (testing &amp; commissioning) </w:t>
      </w:r>
      <w:r w:rsidR="00312572">
        <w:rPr>
          <w:rFonts w:ascii="Myriad Pro" w:hAnsi="Myriad Pro"/>
          <w:szCs w:val="22"/>
        </w:rPr>
        <w:t xml:space="preserve">mahukusest tulenev </w:t>
      </w:r>
      <w:r w:rsidR="00964F90">
        <w:rPr>
          <w:rFonts w:ascii="Myriad Pro" w:hAnsi="Myriad Pro"/>
          <w:szCs w:val="22"/>
        </w:rPr>
        <w:t>ajarisk</w:t>
      </w:r>
      <w:r w:rsidRPr="00DF5529">
        <w:rPr>
          <w:rFonts w:ascii="Myriad Pro" w:hAnsi="Myriad Pro"/>
          <w:szCs w:val="22"/>
        </w:rPr>
        <w:t>.</w:t>
      </w:r>
    </w:p>
    <w:p w14:paraId="29BD8534" w14:textId="4304E7E5" w:rsidR="00DF5529" w:rsidRPr="00DF5529" w:rsidRDefault="00DF5529" w:rsidP="00DF5529">
      <w:pPr>
        <w:jc w:val="both"/>
        <w:rPr>
          <w:rFonts w:ascii="Myriad Pro" w:hAnsi="Myriad Pro"/>
          <w:szCs w:val="22"/>
        </w:rPr>
      </w:pPr>
      <w:r w:rsidRPr="00DF5529">
        <w:rPr>
          <w:rFonts w:ascii="Myriad Pro" w:hAnsi="Myriad Pro"/>
          <w:szCs w:val="22"/>
        </w:rPr>
        <w:t xml:space="preserve">Lisaks </w:t>
      </w:r>
      <w:r w:rsidR="003F185C">
        <w:rPr>
          <w:rFonts w:ascii="Myriad Pro" w:hAnsi="Myriad Pro"/>
          <w:szCs w:val="22"/>
        </w:rPr>
        <w:t xml:space="preserve">on oluline rõhutada, et </w:t>
      </w:r>
      <w:r w:rsidR="00FC3198">
        <w:rPr>
          <w:rFonts w:ascii="Myriad Pro" w:hAnsi="Myriad Pro"/>
          <w:szCs w:val="22"/>
        </w:rPr>
        <w:t xml:space="preserve">mõnevõrra </w:t>
      </w:r>
      <w:r w:rsidRPr="00DF5529">
        <w:rPr>
          <w:rFonts w:ascii="Myriad Pro" w:hAnsi="Myriad Pro"/>
          <w:szCs w:val="22"/>
        </w:rPr>
        <w:t xml:space="preserve">pikem ajakava </w:t>
      </w:r>
      <w:r w:rsidR="003F185C" w:rsidRPr="00DF5529">
        <w:rPr>
          <w:rFonts w:ascii="Myriad Pro" w:hAnsi="Myriad Pro"/>
          <w:szCs w:val="22"/>
        </w:rPr>
        <w:t xml:space="preserve">annab </w:t>
      </w:r>
      <w:r w:rsidRPr="00DF5529">
        <w:rPr>
          <w:rFonts w:ascii="Myriad Pro" w:hAnsi="Myriad Pro"/>
          <w:szCs w:val="22"/>
        </w:rPr>
        <w:t xml:space="preserve">võimaluse saavutada projekteerimise kaudu insener-tehniliste lahenduste optimeerimist ja </w:t>
      </w:r>
      <w:r w:rsidR="00FC3198">
        <w:rPr>
          <w:rFonts w:ascii="Myriad Pro" w:hAnsi="Myriad Pro"/>
          <w:szCs w:val="22"/>
        </w:rPr>
        <w:t>investeeringu maksumuse</w:t>
      </w:r>
      <w:r w:rsidRPr="00DF5529">
        <w:rPr>
          <w:rFonts w:ascii="Myriad Pro" w:hAnsi="Myriad Pro"/>
          <w:szCs w:val="22"/>
        </w:rPr>
        <w:t xml:space="preserve"> kokkuhoidu.</w:t>
      </w:r>
    </w:p>
    <w:p w14:paraId="66ABD236" w14:textId="77777777" w:rsidR="00DF5529" w:rsidRPr="00DF5529" w:rsidRDefault="00DF5529" w:rsidP="00DF5529">
      <w:pPr>
        <w:jc w:val="both"/>
        <w:rPr>
          <w:rFonts w:ascii="Myriad Pro" w:hAnsi="Myriad Pro"/>
          <w:szCs w:val="22"/>
        </w:rPr>
      </w:pPr>
      <w:r w:rsidRPr="00DF5529">
        <w:rPr>
          <w:rFonts w:ascii="Myriad Pro" w:hAnsi="Myriad Pro"/>
          <w:szCs w:val="22"/>
        </w:rPr>
        <w:t> </w:t>
      </w:r>
    </w:p>
    <w:p w14:paraId="68AC55E7" w14:textId="6B4B1D1A" w:rsidR="00DF5529" w:rsidRPr="00DF5529" w:rsidRDefault="00DF5529" w:rsidP="00523CE2">
      <w:pPr>
        <w:pStyle w:val="ListParagraph"/>
        <w:numPr>
          <w:ilvl w:val="1"/>
          <w:numId w:val="40"/>
        </w:numPr>
        <w:ind w:left="567" w:hanging="567"/>
        <w:jc w:val="both"/>
        <w:rPr>
          <w:rFonts w:ascii="Myriad Pro" w:hAnsi="Myriad Pro"/>
          <w:szCs w:val="22"/>
        </w:rPr>
      </w:pPr>
      <w:r w:rsidRPr="00DF5529">
        <w:rPr>
          <w:rFonts w:ascii="Myriad Pro" w:hAnsi="Myriad Pro"/>
          <w:szCs w:val="22"/>
        </w:rPr>
        <w:t xml:space="preserve">Riskid, mis pikema ajakava korral püsivad </w:t>
      </w:r>
      <w:r w:rsidR="00FC3198">
        <w:rPr>
          <w:rFonts w:ascii="Myriad Pro" w:hAnsi="Myriad Pro"/>
          <w:szCs w:val="22"/>
        </w:rPr>
        <w:t>või võivad mõnevõrra suureneda:</w:t>
      </w:r>
    </w:p>
    <w:p w14:paraId="36687B86" w14:textId="6BEF0D99" w:rsidR="00DF5529" w:rsidRPr="00DF5529" w:rsidRDefault="00DF5529" w:rsidP="00523CE2">
      <w:pPr>
        <w:numPr>
          <w:ilvl w:val="0"/>
          <w:numId w:val="37"/>
        </w:numPr>
        <w:tabs>
          <w:tab w:val="clear" w:pos="720"/>
        </w:tabs>
        <w:ind w:left="1134" w:hanging="567"/>
        <w:jc w:val="both"/>
        <w:rPr>
          <w:rFonts w:ascii="Myriad Pro" w:hAnsi="Myriad Pro"/>
          <w:szCs w:val="22"/>
        </w:rPr>
      </w:pPr>
      <w:r w:rsidRPr="00DF5529">
        <w:rPr>
          <w:rFonts w:ascii="Myriad Pro" w:hAnsi="Myriad Pro"/>
          <w:szCs w:val="22"/>
        </w:rPr>
        <w:t xml:space="preserve">Inflatsiooni </w:t>
      </w:r>
      <w:r w:rsidR="00964F90">
        <w:rPr>
          <w:rFonts w:ascii="Myriad Pro" w:hAnsi="Myriad Pro"/>
          <w:szCs w:val="22"/>
        </w:rPr>
        <w:t>võimalik</w:t>
      </w:r>
      <w:r w:rsidRPr="00DF5529">
        <w:rPr>
          <w:rFonts w:ascii="Myriad Pro" w:hAnsi="Myriad Pro"/>
          <w:szCs w:val="22"/>
        </w:rPr>
        <w:t xml:space="preserve"> mõju. Hiljem ehitatavate lõikude hind fikseerub alles lepingu sõlmimisel.</w:t>
      </w:r>
    </w:p>
    <w:p w14:paraId="6157A024" w14:textId="10AF26EF" w:rsidR="00DF5529" w:rsidRPr="00DF5529" w:rsidRDefault="00DF5529" w:rsidP="00523CE2">
      <w:pPr>
        <w:numPr>
          <w:ilvl w:val="0"/>
          <w:numId w:val="37"/>
        </w:numPr>
        <w:tabs>
          <w:tab w:val="clear" w:pos="720"/>
        </w:tabs>
        <w:ind w:left="1134" w:hanging="567"/>
        <w:jc w:val="both"/>
        <w:rPr>
          <w:rFonts w:ascii="Myriad Pro" w:hAnsi="Myriad Pro"/>
          <w:szCs w:val="22"/>
        </w:rPr>
      </w:pPr>
      <w:r w:rsidRPr="00DF5529">
        <w:rPr>
          <w:rFonts w:ascii="Myriad Pro" w:hAnsi="Myriad Pro"/>
          <w:szCs w:val="22"/>
        </w:rPr>
        <w:t>CCS ja energiavarustuse (ENE) hangete täpsustamine. ENE ja CCS han</w:t>
      </w:r>
      <w:r w:rsidR="00964F90">
        <w:rPr>
          <w:rFonts w:ascii="Myriad Pro" w:hAnsi="Myriad Pro"/>
          <w:szCs w:val="22"/>
        </w:rPr>
        <w:t>kelepingu</w:t>
      </w:r>
      <w:r w:rsidRPr="00DF5529">
        <w:rPr>
          <w:rFonts w:ascii="Myriad Pro" w:hAnsi="Myriad Pro"/>
          <w:szCs w:val="22"/>
        </w:rPr>
        <w:t>t</w:t>
      </w:r>
      <w:r w:rsidR="00964F90">
        <w:rPr>
          <w:rFonts w:ascii="Myriad Pro" w:hAnsi="Myriad Pro"/>
          <w:szCs w:val="22"/>
        </w:rPr>
        <w:t xml:space="preserve">e </w:t>
      </w:r>
      <w:r w:rsidR="00964F90" w:rsidRPr="00DF5529">
        <w:rPr>
          <w:rFonts w:ascii="Myriad Pro" w:hAnsi="Myriad Pro"/>
          <w:szCs w:val="22"/>
        </w:rPr>
        <w:t>täpsustatud ajagraafik</w:t>
      </w:r>
      <w:r w:rsidR="00964F90">
        <w:rPr>
          <w:rFonts w:ascii="Myriad Pro" w:hAnsi="Myriad Pro"/>
          <w:szCs w:val="22"/>
        </w:rPr>
        <w:t xml:space="preserve">utega võivad kaasneda </w:t>
      </w:r>
      <w:r w:rsidRPr="00DF5529">
        <w:rPr>
          <w:rFonts w:ascii="Myriad Pro" w:hAnsi="Myriad Pro"/>
          <w:szCs w:val="22"/>
        </w:rPr>
        <w:t xml:space="preserve">täiendavad põhjendatud </w:t>
      </w:r>
      <w:r w:rsidR="00964F90">
        <w:rPr>
          <w:rFonts w:ascii="Myriad Pro" w:hAnsi="Myriad Pro"/>
          <w:szCs w:val="22"/>
        </w:rPr>
        <w:t>juhtimis</w:t>
      </w:r>
      <w:r w:rsidRPr="00DF5529">
        <w:rPr>
          <w:rFonts w:ascii="Myriad Pro" w:hAnsi="Myriad Pro"/>
          <w:szCs w:val="22"/>
        </w:rPr>
        <w:t>kulud.</w:t>
      </w:r>
    </w:p>
    <w:p w14:paraId="25C5E57A" w14:textId="6F1AC80D" w:rsidR="00DF5529" w:rsidRPr="00DF5529" w:rsidRDefault="00DF5529" w:rsidP="00523CE2">
      <w:pPr>
        <w:numPr>
          <w:ilvl w:val="0"/>
          <w:numId w:val="37"/>
        </w:numPr>
        <w:tabs>
          <w:tab w:val="clear" w:pos="720"/>
        </w:tabs>
        <w:ind w:left="1134" w:hanging="567"/>
        <w:jc w:val="both"/>
        <w:rPr>
          <w:rFonts w:ascii="Myriad Pro" w:hAnsi="Myriad Pro"/>
          <w:szCs w:val="22"/>
        </w:rPr>
      </w:pPr>
      <w:r w:rsidRPr="00DF5529">
        <w:rPr>
          <w:rFonts w:ascii="Myriad Pro" w:hAnsi="Myriad Pro"/>
          <w:szCs w:val="22"/>
        </w:rPr>
        <w:t xml:space="preserve">Õigeaegse rahastamise risk. </w:t>
      </w:r>
      <w:r w:rsidR="00964F90">
        <w:rPr>
          <w:rFonts w:ascii="Myriad Pro" w:hAnsi="Myriad Pro"/>
          <w:szCs w:val="22"/>
        </w:rPr>
        <w:t>Kõik</w:t>
      </w:r>
      <w:r w:rsidRPr="00DF5529">
        <w:rPr>
          <w:rFonts w:ascii="Myriad Pro" w:hAnsi="Myriad Pro"/>
          <w:szCs w:val="22"/>
        </w:rPr>
        <w:t xml:space="preserve"> </w:t>
      </w:r>
      <w:r w:rsidR="00FC3198">
        <w:rPr>
          <w:rFonts w:ascii="Myriad Pro" w:hAnsi="Myriad Pro"/>
          <w:szCs w:val="22"/>
        </w:rPr>
        <w:t>lõi</w:t>
      </w:r>
      <w:r w:rsidR="00964F90">
        <w:rPr>
          <w:rFonts w:ascii="Myriad Pro" w:hAnsi="Myriad Pro"/>
          <w:szCs w:val="22"/>
        </w:rPr>
        <w:t>gud</w:t>
      </w:r>
      <w:r w:rsidR="00FC3198">
        <w:rPr>
          <w:rFonts w:ascii="Myriad Pro" w:hAnsi="Myriad Pro"/>
          <w:szCs w:val="22"/>
        </w:rPr>
        <w:t xml:space="preserve"> </w:t>
      </w:r>
      <w:r w:rsidRPr="00DF5529">
        <w:rPr>
          <w:rFonts w:ascii="Myriad Pro" w:hAnsi="Myriad Pro"/>
          <w:szCs w:val="22"/>
        </w:rPr>
        <w:t>eelda</w:t>
      </w:r>
      <w:r w:rsidR="00964F90">
        <w:rPr>
          <w:rFonts w:ascii="Myriad Pro" w:hAnsi="Myriad Pro"/>
          <w:szCs w:val="22"/>
        </w:rPr>
        <w:t>vad</w:t>
      </w:r>
      <w:r w:rsidRPr="00DF5529">
        <w:rPr>
          <w:rFonts w:ascii="Myriad Pro" w:hAnsi="Myriad Pro"/>
          <w:szCs w:val="22"/>
        </w:rPr>
        <w:t xml:space="preserve"> </w:t>
      </w:r>
      <w:r w:rsidR="00FC3198">
        <w:rPr>
          <w:rFonts w:ascii="Myriad Pro" w:hAnsi="Myriad Pro"/>
          <w:szCs w:val="22"/>
        </w:rPr>
        <w:t>õigeaegset</w:t>
      </w:r>
      <w:r w:rsidRPr="00DF5529">
        <w:rPr>
          <w:rFonts w:ascii="Myriad Pro" w:hAnsi="Myriad Pro"/>
          <w:szCs w:val="22"/>
        </w:rPr>
        <w:t xml:space="preserve"> rahastust järgnevateks aastateks, et </w:t>
      </w:r>
      <w:r w:rsidR="00FC3198">
        <w:rPr>
          <w:rFonts w:ascii="Myriad Pro" w:hAnsi="Myriad Pro"/>
          <w:szCs w:val="22"/>
        </w:rPr>
        <w:t>tagada</w:t>
      </w:r>
      <w:r w:rsidRPr="00DF5529">
        <w:rPr>
          <w:rFonts w:ascii="Myriad Pro" w:hAnsi="Myriad Pro"/>
          <w:szCs w:val="22"/>
        </w:rPr>
        <w:t xml:space="preserve"> </w:t>
      </w:r>
      <w:r w:rsidR="00964F90">
        <w:rPr>
          <w:rFonts w:ascii="Myriad Pro" w:hAnsi="Myriad Pro"/>
          <w:szCs w:val="22"/>
        </w:rPr>
        <w:t xml:space="preserve">vastavalt </w:t>
      </w:r>
      <w:r w:rsidRPr="00DF5529">
        <w:rPr>
          <w:rFonts w:ascii="Myriad Pro" w:hAnsi="Myriad Pro"/>
          <w:szCs w:val="22"/>
        </w:rPr>
        <w:t>2032 tähta</w:t>
      </w:r>
      <w:r w:rsidR="00312572">
        <w:rPr>
          <w:rFonts w:ascii="Myriad Pro" w:hAnsi="Myriad Pro"/>
          <w:szCs w:val="22"/>
        </w:rPr>
        <w:t>ja</w:t>
      </w:r>
      <w:r w:rsidR="00964F90">
        <w:rPr>
          <w:rFonts w:ascii="Myriad Pro" w:hAnsi="Myriad Pro"/>
          <w:szCs w:val="22"/>
        </w:rPr>
        <w:t xml:space="preserve"> või 2034 tähta</w:t>
      </w:r>
      <w:r w:rsidR="00312572">
        <w:rPr>
          <w:rFonts w:ascii="Myriad Pro" w:hAnsi="Myriad Pro"/>
          <w:szCs w:val="22"/>
        </w:rPr>
        <w:t>j</w:t>
      </w:r>
      <w:r w:rsidR="00964F90">
        <w:rPr>
          <w:rFonts w:ascii="Myriad Pro" w:hAnsi="Myriad Pro"/>
          <w:szCs w:val="22"/>
        </w:rPr>
        <w:t>a</w:t>
      </w:r>
      <w:r w:rsidR="00312572">
        <w:rPr>
          <w:rFonts w:ascii="Myriad Pro" w:hAnsi="Myriad Pro"/>
          <w:szCs w:val="22"/>
        </w:rPr>
        <w:t xml:space="preserve"> saavutamine</w:t>
      </w:r>
      <w:r w:rsidRPr="00DF5529">
        <w:rPr>
          <w:rFonts w:ascii="Myriad Pro" w:hAnsi="Myriad Pro"/>
          <w:szCs w:val="22"/>
        </w:rPr>
        <w:t>.</w:t>
      </w:r>
    </w:p>
    <w:p w14:paraId="34012E4C" w14:textId="25F9C42A" w:rsidR="00DF5529" w:rsidRPr="00DF5529" w:rsidRDefault="00DF5529" w:rsidP="00523CE2">
      <w:pPr>
        <w:ind w:left="567"/>
        <w:jc w:val="both"/>
        <w:rPr>
          <w:rFonts w:ascii="Myriad Pro" w:hAnsi="Myriad Pro"/>
          <w:szCs w:val="22"/>
        </w:rPr>
      </w:pPr>
    </w:p>
    <w:p w14:paraId="2C59DD32" w14:textId="2AF05DE0" w:rsidR="00DF5529" w:rsidRPr="00DF5529" w:rsidRDefault="00DF5529" w:rsidP="00523CE2">
      <w:pPr>
        <w:numPr>
          <w:ilvl w:val="0"/>
          <w:numId w:val="36"/>
        </w:numPr>
        <w:tabs>
          <w:tab w:val="clear" w:pos="720"/>
        </w:tabs>
        <w:ind w:left="567" w:hanging="567"/>
        <w:jc w:val="both"/>
        <w:rPr>
          <w:rFonts w:ascii="Myriad Pro" w:hAnsi="Myriad Pro"/>
          <w:szCs w:val="22"/>
        </w:rPr>
      </w:pPr>
      <w:r w:rsidRPr="00DF5529">
        <w:rPr>
          <w:rFonts w:ascii="Myriad Pro" w:hAnsi="Myriad Pro"/>
          <w:szCs w:val="22"/>
        </w:rPr>
        <w:lastRenderedPageBreak/>
        <w:t>Kulude abikõlblikkuse nõuetele vastamise riskid</w:t>
      </w:r>
    </w:p>
    <w:p w14:paraId="66CC2A15" w14:textId="459A617D" w:rsidR="00523CE2" w:rsidRPr="00523CE2" w:rsidRDefault="00523CE2" w:rsidP="00523CE2">
      <w:pPr>
        <w:jc w:val="both"/>
        <w:rPr>
          <w:rFonts w:ascii="Myriad Pro" w:hAnsi="Myriad Pro"/>
          <w:szCs w:val="22"/>
        </w:rPr>
      </w:pPr>
      <w:r w:rsidRPr="00523CE2">
        <w:rPr>
          <w:rFonts w:ascii="Myriad Pro" w:hAnsi="Myriad Pro"/>
          <w:szCs w:val="22"/>
        </w:rPr>
        <w:t>Kõnealune tagasinõue tulenes töötajate individuaalsetel eesmärkidel põhineva tulemustasu abikõlblikkuse erinevast tõlgendusest. Töötasud koos tulemuskomponendiga o</w:t>
      </w:r>
      <w:r w:rsidR="00312572">
        <w:rPr>
          <w:rFonts w:ascii="Myriad Pro" w:hAnsi="Myriad Pro"/>
          <w:szCs w:val="22"/>
        </w:rPr>
        <w:t>n</w:t>
      </w:r>
      <w:r w:rsidRPr="00523CE2">
        <w:rPr>
          <w:rFonts w:ascii="Myriad Pro" w:hAnsi="Myriad Pro"/>
          <w:szCs w:val="22"/>
        </w:rPr>
        <w:t xml:space="preserve"> CEF </w:t>
      </w:r>
      <w:r w:rsidR="00312572">
        <w:rPr>
          <w:rFonts w:ascii="Myriad Pro" w:hAnsi="Myriad Pro"/>
          <w:szCs w:val="22"/>
        </w:rPr>
        <w:t xml:space="preserve">rahatuslepingu </w:t>
      </w:r>
      <w:r w:rsidRPr="00523CE2">
        <w:rPr>
          <w:rFonts w:ascii="Myriad Pro" w:hAnsi="Myriad Pro"/>
          <w:szCs w:val="22"/>
        </w:rPr>
        <w:t>raames lubatud kulud ning CINEA oli neid varasemates kontrollides aktsepteerinud. Alles järelkontrollis tõlgendati konkreetse lepingu tingimusi teisiti. Järgnevates CEF toetuslepingutes on sellise tulemustasu abikõlblikkus sõnaselgelt sätestatud ning konkreetne tõlgendusrisk sellega maandatud.</w:t>
      </w:r>
    </w:p>
    <w:p w14:paraId="0E879ADD" w14:textId="4AA41FA4" w:rsidR="00DF5529" w:rsidRPr="00523CE2" w:rsidRDefault="00523CE2" w:rsidP="00523CE2">
      <w:pPr>
        <w:jc w:val="both"/>
        <w:rPr>
          <w:rFonts w:ascii="Myriad Pro" w:hAnsi="Myriad Pro"/>
          <w:szCs w:val="22"/>
        </w:rPr>
      </w:pPr>
      <w:r w:rsidRPr="00523CE2">
        <w:rPr>
          <w:rFonts w:ascii="Myriad Pro" w:hAnsi="Myriad Pro"/>
          <w:szCs w:val="22"/>
        </w:rPr>
        <w:t>Kulude abikõlblikkuse risk on RBE finantsriskide analüüsis eraldi hinnatud, arvestades ka võimalusega, et rahastaja võib kulude abikõlblikkust hiljem teisiti tõlgendada. Riski vähendamiseks kontrollime rahastuse olemasolu ja kulude abikõlblikkust juba hankelepingute ja nende muudatuste kooskõlastamisel ning hindame regulaarselt abikõlblikkusega seotud riske</w:t>
      </w:r>
      <w:r w:rsidR="00964F90">
        <w:rPr>
          <w:rFonts w:ascii="Myriad Pro" w:hAnsi="Myriad Pro"/>
          <w:szCs w:val="22"/>
        </w:rPr>
        <w:t xml:space="preserve"> (sh konsulteerime jooksvalt Euroopa Komisjoni rakendusasutuse CINEA-ga)</w:t>
      </w:r>
      <w:r w:rsidRPr="00523CE2">
        <w:rPr>
          <w:rFonts w:ascii="Myriad Pro" w:hAnsi="Myriad Pro"/>
          <w:szCs w:val="22"/>
        </w:rPr>
        <w:t xml:space="preserve">. </w:t>
      </w:r>
    </w:p>
    <w:p w14:paraId="034CBFA5" w14:textId="77777777" w:rsidR="00DF5529" w:rsidRPr="00DF5529" w:rsidRDefault="00DF5529" w:rsidP="00DF5529">
      <w:pPr>
        <w:jc w:val="both"/>
        <w:rPr>
          <w:rFonts w:ascii="Myriad Pro" w:hAnsi="Myriad Pro"/>
          <w:szCs w:val="22"/>
        </w:rPr>
      </w:pPr>
      <w:r w:rsidRPr="00DF5529">
        <w:rPr>
          <w:rFonts w:ascii="Myriad Pro" w:hAnsi="Myriad Pro"/>
          <w:szCs w:val="22"/>
        </w:rPr>
        <w:t> </w:t>
      </w:r>
    </w:p>
    <w:p w14:paraId="3260C8A0" w14:textId="77777777" w:rsidR="00DF5529" w:rsidRPr="00DF5529" w:rsidRDefault="00DF5529" w:rsidP="00DF5529">
      <w:pPr>
        <w:jc w:val="both"/>
        <w:rPr>
          <w:rFonts w:ascii="Myriad Pro" w:hAnsi="Myriad Pro"/>
          <w:szCs w:val="22"/>
        </w:rPr>
      </w:pPr>
      <w:r w:rsidRPr="00DF5529">
        <w:rPr>
          <w:rFonts w:ascii="Myriad Pro" w:hAnsi="Myriad Pro"/>
          <w:szCs w:val="22"/>
        </w:rPr>
        <w:t>Oleme valmis komisjonile vajaduse korral täiendavaid selgitusi andma.</w:t>
      </w:r>
    </w:p>
    <w:p w14:paraId="71ACC5F1" w14:textId="27A0A914" w:rsidR="00045D18" w:rsidRPr="00045D18" w:rsidRDefault="00045D18" w:rsidP="00045D18">
      <w:pPr>
        <w:jc w:val="both"/>
        <w:rPr>
          <w:rFonts w:ascii="Myriad Pro" w:hAnsi="Myriad Pro"/>
          <w:szCs w:val="22"/>
        </w:rPr>
      </w:pPr>
    </w:p>
    <w:p w14:paraId="7FD9FF9F" w14:textId="77777777" w:rsidR="00BC2B94" w:rsidRPr="00FC3198" w:rsidRDefault="00BC2B94" w:rsidP="00ED7741">
      <w:pPr>
        <w:jc w:val="both"/>
        <w:rPr>
          <w:rFonts w:ascii="Myriad Pro" w:hAnsi="Myriad Pro"/>
          <w:szCs w:val="22"/>
        </w:rPr>
      </w:pPr>
    </w:p>
    <w:p w14:paraId="01DB044B" w14:textId="4B6E89DC" w:rsidR="00BC2B94" w:rsidRPr="00FC3198" w:rsidRDefault="00BC2B94" w:rsidP="00ED7741">
      <w:pPr>
        <w:jc w:val="both"/>
        <w:rPr>
          <w:rFonts w:ascii="Myriad Pro" w:hAnsi="Myriad Pro"/>
          <w:szCs w:val="22"/>
        </w:rPr>
      </w:pPr>
      <w:r w:rsidRPr="00FC3198">
        <w:rPr>
          <w:rFonts w:ascii="Myriad Pro" w:hAnsi="Myriad Pro"/>
          <w:szCs w:val="22"/>
        </w:rPr>
        <w:t>Lugupidamisega</w:t>
      </w:r>
    </w:p>
    <w:p w14:paraId="5558D647" w14:textId="77777777" w:rsidR="00BC2B94" w:rsidRPr="00FC3198" w:rsidRDefault="00BC2B94" w:rsidP="00ED7741">
      <w:pPr>
        <w:jc w:val="both"/>
        <w:rPr>
          <w:rFonts w:ascii="Myriad Pro" w:hAnsi="Myriad Pro"/>
          <w:szCs w:val="22"/>
        </w:rPr>
      </w:pPr>
    </w:p>
    <w:p w14:paraId="3110B200" w14:textId="77777777" w:rsidR="00BC2B94" w:rsidRPr="00FC3198" w:rsidRDefault="00BC2B94" w:rsidP="00ED7741">
      <w:pPr>
        <w:jc w:val="both"/>
        <w:rPr>
          <w:rFonts w:ascii="Myriad Pro" w:hAnsi="Myriad Pro"/>
          <w:szCs w:val="22"/>
        </w:rPr>
      </w:pPr>
    </w:p>
    <w:p w14:paraId="7CCA9556" w14:textId="3BB36FAB" w:rsidR="00BC2B94" w:rsidRPr="00FC3198" w:rsidRDefault="00BC2B94" w:rsidP="00ED7741">
      <w:pPr>
        <w:jc w:val="both"/>
        <w:rPr>
          <w:rFonts w:ascii="Myriad Pro" w:hAnsi="Myriad Pro"/>
          <w:szCs w:val="22"/>
        </w:rPr>
      </w:pPr>
      <w:r w:rsidRPr="00FC3198">
        <w:rPr>
          <w:rFonts w:ascii="Myriad Pro" w:hAnsi="Myriad Pro"/>
          <w:szCs w:val="22"/>
        </w:rPr>
        <w:t>/allkirjastatud digitaalselt/</w:t>
      </w:r>
    </w:p>
    <w:p w14:paraId="56BA9944" w14:textId="77777777" w:rsidR="00BC2B94" w:rsidRPr="00FC3198" w:rsidRDefault="00BC2B94" w:rsidP="00ED7741">
      <w:pPr>
        <w:jc w:val="both"/>
        <w:rPr>
          <w:rFonts w:ascii="Myriad Pro" w:hAnsi="Myriad Pro"/>
          <w:szCs w:val="22"/>
        </w:rPr>
      </w:pPr>
    </w:p>
    <w:p w14:paraId="4A849D0A" w14:textId="77777777" w:rsidR="00BC2B94" w:rsidRPr="00FC3198" w:rsidRDefault="00BC2B94" w:rsidP="00ED7741">
      <w:pPr>
        <w:jc w:val="both"/>
        <w:rPr>
          <w:rFonts w:ascii="Myriad Pro" w:hAnsi="Myriad Pro"/>
          <w:szCs w:val="22"/>
        </w:rPr>
      </w:pPr>
    </w:p>
    <w:p w14:paraId="1C7F9A0C" w14:textId="3CFAFF13" w:rsidR="00BC2B94" w:rsidRDefault="00BC2B94" w:rsidP="00ED7741">
      <w:pPr>
        <w:jc w:val="both"/>
        <w:rPr>
          <w:rFonts w:ascii="Myriad Pro" w:hAnsi="Myriad Pro"/>
          <w:szCs w:val="22"/>
          <w:lang w:val="en-GB"/>
        </w:rPr>
      </w:pPr>
      <w:r>
        <w:rPr>
          <w:rFonts w:ascii="Myriad Pro" w:hAnsi="Myriad Pro"/>
          <w:szCs w:val="22"/>
          <w:lang w:val="en-GB"/>
        </w:rPr>
        <w:t>Anvar Salomets</w:t>
      </w:r>
    </w:p>
    <w:p w14:paraId="31D6BBAB" w14:textId="7C2F525C" w:rsidR="00BC2B94" w:rsidRPr="008D4CA9" w:rsidRDefault="00BC2B94" w:rsidP="00ED7741">
      <w:pPr>
        <w:jc w:val="both"/>
        <w:rPr>
          <w:rFonts w:ascii="Myriad Pro" w:hAnsi="Myriad Pro"/>
          <w:szCs w:val="22"/>
          <w:lang w:val="en-GB"/>
        </w:rPr>
      </w:pPr>
      <w:r>
        <w:rPr>
          <w:rFonts w:ascii="Myriad Pro" w:hAnsi="Myriad Pro"/>
          <w:szCs w:val="22"/>
          <w:lang w:val="en-GB"/>
        </w:rPr>
        <w:t>juhatuse esimees</w:t>
      </w:r>
    </w:p>
    <w:sectPr w:rsidR="00BC2B94" w:rsidRPr="008D4CA9" w:rsidSect="000919DF">
      <w:footerReference w:type="default" r:id="rId12"/>
      <w:headerReference w:type="first" r:id="rId13"/>
      <w:footerReference w:type="first" r:id="rId14"/>
      <w:pgSz w:w="11900" w:h="16840"/>
      <w:pgMar w:top="1701" w:right="851" w:bottom="1440" w:left="1701" w:header="425" w:footer="21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CFA3" w14:textId="77777777" w:rsidR="00971978" w:rsidRDefault="00971978">
      <w:r>
        <w:separator/>
      </w:r>
    </w:p>
  </w:endnote>
  <w:endnote w:type="continuationSeparator" w:id="0">
    <w:p w14:paraId="2AB0B6F5" w14:textId="77777777" w:rsidR="00971978" w:rsidRDefault="00971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5588"/>
      <w:docPartObj>
        <w:docPartGallery w:val="Page Numbers (Bottom of Page)"/>
        <w:docPartUnique/>
      </w:docPartObj>
    </w:sdtPr>
    <w:sdtContent>
      <w:p w14:paraId="6D61C499" w14:textId="26D9D22F" w:rsidR="003F12DA" w:rsidRDefault="003F12DA">
        <w:pPr>
          <w:pStyle w:val="Footer"/>
          <w:jc w:val="center"/>
        </w:pPr>
        <w:r>
          <w:fldChar w:fldCharType="begin"/>
        </w:r>
        <w:r>
          <w:instrText>PAGE   \* MERGEFORMAT</w:instrText>
        </w:r>
        <w:r>
          <w:fldChar w:fldCharType="separate"/>
        </w:r>
        <w:r w:rsidR="00264070">
          <w:rPr>
            <w:noProof/>
          </w:rPr>
          <w:t>4</w:t>
        </w:r>
        <w:r>
          <w:fldChar w:fldCharType="end"/>
        </w:r>
      </w:p>
    </w:sdtContent>
  </w:sdt>
  <w:p w14:paraId="22AD1950" w14:textId="77777777" w:rsidR="003F12DA" w:rsidRDefault="003F1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47" w:type="dxa"/>
      <w:jc w:val="center"/>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03"/>
      <w:gridCol w:w="4579"/>
      <w:gridCol w:w="1665"/>
    </w:tblGrid>
    <w:tr w:rsidR="00F766D1" w:rsidRPr="006726CD" w14:paraId="10CACA9F" w14:textId="77777777" w:rsidTr="00DA569E">
      <w:trPr>
        <w:trHeight w:val="190"/>
        <w:jc w:val="center"/>
      </w:trPr>
      <w:tc>
        <w:tcPr>
          <w:tcW w:w="4303" w:type="dxa"/>
          <w:tcBorders>
            <w:top w:val="single" w:sz="2" w:space="0" w:color="auto"/>
          </w:tcBorders>
        </w:tcPr>
        <w:p w14:paraId="25ED689B" w14:textId="2E11AD4B" w:rsidR="00F766D1" w:rsidRPr="006726CD" w:rsidRDefault="00F766D1" w:rsidP="00F766D1">
          <w:pPr>
            <w:pStyle w:val="Footer"/>
            <w:tabs>
              <w:tab w:val="clear" w:pos="4320"/>
              <w:tab w:val="clear" w:pos="8640"/>
              <w:tab w:val="center" w:pos="4087"/>
            </w:tabs>
            <w:spacing w:before="60"/>
            <w:ind w:right="-567"/>
            <w:rPr>
              <w:rFonts w:ascii="Arial" w:hAnsi="Arial" w:cs="Arial"/>
              <w:sz w:val="18"/>
              <w:szCs w:val="18"/>
            </w:rPr>
          </w:pPr>
          <w:r w:rsidRPr="006726CD">
            <w:rPr>
              <w:rFonts w:ascii="Arial" w:hAnsi="Arial" w:cs="Arial"/>
              <w:sz w:val="18"/>
              <w:szCs w:val="18"/>
            </w:rPr>
            <w:t>OÜ Rail Baltic Estonia</w:t>
          </w:r>
        </w:p>
        <w:p w14:paraId="5DE84FDE" w14:textId="48A11E20" w:rsidR="00F766D1" w:rsidRPr="006726CD" w:rsidRDefault="00A7623D" w:rsidP="00074FE6">
          <w:pPr>
            <w:pStyle w:val="Footer"/>
            <w:tabs>
              <w:tab w:val="clear" w:pos="4320"/>
              <w:tab w:val="clear" w:pos="8640"/>
              <w:tab w:val="center" w:pos="4087"/>
            </w:tabs>
            <w:ind w:right="-567"/>
            <w:rPr>
              <w:rFonts w:ascii="Arial" w:hAnsi="Arial" w:cs="Arial"/>
              <w:sz w:val="18"/>
              <w:szCs w:val="18"/>
            </w:rPr>
          </w:pPr>
          <w:r>
            <w:rPr>
              <w:rFonts w:ascii="Arial" w:hAnsi="Arial" w:cs="Arial"/>
              <w:sz w:val="18"/>
              <w:szCs w:val="18"/>
            </w:rPr>
            <w:t>Veskiposti 2/1</w:t>
          </w:r>
        </w:p>
        <w:p w14:paraId="3853275A" w14:textId="3415D563" w:rsidR="00F766D1" w:rsidRPr="006726CD" w:rsidRDefault="00A7623D" w:rsidP="00074FE6">
          <w:pPr>
            <w:pStyle w:val="Footer"/>
            <w:tabs>
              <w:tab w:val="clear" w:pos="4320"/>
              <w:tab w:val="clear" w:pos="8640"/>
              <w:tab w:val="center" w:pos="4087"/>
            </w:tabs>
            <w:ind w:right="-567"/>
            <w:rPr>
              <w:rFonts w:ascii="Arial" w:hAnsi="Arial" w:cs="Arial"/>
              <w:sz w:val="18"/>
              <w:szCs w:val="18"/>
            </w:rPr>
          </w:pPr>
          <w:r>
            <w:rPr>
              <w:rFonts w:ascii="Arial" w:hAnsi="Arial" w:cs="Arial"/>
              <w:sz w:val="18"/>
              <w:szCs w:val="18"/>
            </w:rPr>
            <w:t>10138</w:t>
          </w:r>
          <w:r w:rsidR="00F766D1" w:rsidRPr="006726CD">
            <w:rPr>
              <w:rFonts w:ascii="Arial" w:hAnsi="Arial" w:cs="Arial"/>
              <w:sz w:val="18"/>
              <w:szCs w:val="18"/>
            </w:rPr>
            <w:t xml:space="preserve"> Tallinn</w:t>
          </w:r>
        </w:p>
      </w:tc>
      <w:tc>
        <w:tcPr>
          <w:tcW w:w="4579" w:type="dxa"/>
          <w:tcBorders>
            <w:top w:val="single" w:sz="2" w:space="0" w:color="auto"/>
          </w:tcBorders>
        </w:tcPr>
        <w:p w14:paraId="21B00F5D" w14:textId="7C38FAAD" w:rsidR="00F766D1" w:rsidRPr="006726CD" w:rsidRDefault="00F766D1" w:rsidP="00F766D1">
          <w:pPr>
            <w:pStyle w:val="Footer"/>
            <w:tabs>
              <w:tab w:val="clear" w:pos="4320"/>
              <w:tab w:val="clear" w:pos="8640"/>
              <w:tab w:val="center" w:pos="4087"/>
            </w:tabs>
            <w:spacing w:before="60"/>
            <w:ind w:right="-567"/>
            <w:rPr>
              <w:rFonts w:ascii="Arial" w:hAnsi="Arial" w:cs="Arial"/>
              <w:sz w:val="18"/>
              <w:szCs w:val="18"/>
            </w:rPr>
          </w:pPr>
          <w:r w:rsidRPr="006726CD">
            <w:rPr>
              <w:rFonts w:ascii="Arial" w:hAnsi="Arial" w:cs="Arial"/>
              <w:sz w:val="18"/>
              <w:szCs w:val="18"/>
            </w:rPr>
            <w:t>Reg. nr 12734109</w:t>
          </w:r>
        </w:p>
        <w:p w14:paraId="27329C7E" w14:textId="30F5CB57" w:rsidR="00F766D1" w:rsidRPr="006726CD" w:rsidRDefault="00F766D1" w:rsidP="00074FE6">
          <w:pPr>
            <w:pStyle w:val="Footer"/>
            <w:tabs>
              <w:tab w:val="clear" w:pos="4320"/>
              <w:tab w:val="clear" w:pos="8640"/>
              <w:tab w:val="center" w:pos="4087"/>
            </w:tabs>
            <w:ind w:right="-567"/>
            <w:rPr>
              <w:rFonts w:ascii="Arial" w:hAnsi="Arial" w:cs="Arial"/>
              <w:sz w:val="18"/>
              <w:szCs w:val="18"/>
            </w:rPr>
          </w:pPr>
          <w:r w:rsidRPr="006726CD">
            <w:rPr>
              <w:rFonts w:ascii="Arial" w:hAnsi="Arial" w:cs="Arial"/>
              <w:sz w:val="18"/>
              <w:szCs w:val="18"/>
            </w:rPr>
            <w:t xml:space="preserve">VAT EE101954107 </w:t>
          </w:r>
        </w:p>
      </w:tc>
      <w:tc>
        <w:tcPr>
          <w:tcW w:w="1665" w:type="dxa"/>
          <w:tcBorders>
            <w:top w:val="single" w:sz="2" w:space="0" w:color="auto"/>
          </w:tcBorders>
        </w:tcPr>
        <w:p w14:paraId="17968026" w14:textId="342898B8" w:rsidR="00F766D1" w:rsidRPr="006726CD" w:rsidRDefault="00F766D1" w:rsidP="00F766D1">
          <w:pPr>
            <w:pStyle w:val="Footer"/>
            <w:tabs>
              <w:tab w:val="clear" w:pos="4320"/>
              <w:tab w:val="clear" w:pos="8640"/>
              <w:tab w:val="center" w:pos="4087"/>
            </w:tabs>
            <w:spacing w:before="60"/>
            <w:ind w:right="-567"/>
            <w:rPr>
              <w:rFonts w:ascii="Arial" w:hAnsi="Arial" w:cs="Arial"/>
              <w:sz w:val="18"/>
              <w:szCs w:val="18"/>
            </w:rPr>
          </w:pPr>
          <w:r w:rsidRPr="006726CD">
            <w:rPr>
              <w:rFonts w:ascii="Arial" w:hAnsi="Arial" w:cs="Arial"/>
              <w:sz w:val="18"/>
              <w:szCs w:val="18"/>
            </w:rPr>
            <w:t>+372 686 7067</w:t>
          </w:r>
        </w:p>
        <w:p w14:paraId="7150D649" w14:textId="14778956" w:rsidR="00F766D1" w:rsidRPr="006726CD" w:rsidRDefault="00F766D1" w:rsidP="00074FE6">
          <w:pPr>
            <w:pStyle w:val="Footer"/>
            <w:tabs>
              <w:tab w:val="clear" w:pos="4320"/>
              <w:tab w:val="clear" w:pos="8640"/>
              <w:tab w:val="center" w:pos="4087"/>
            </w:tabs>
            <w:ind w:right="-567"/>
            <w:rPr>
              <w:rFonts w:ascii="Arial" w:hAnsi="Arial" w:cs="Arial"/>
              <w:sz w:val="18"/>
              <w:szCs w:val="18"/>
            </w:rPr>
          </w:pPr>
          <w:r w:rsidRPr="006726CD">
            <w:rPr>
              <w:rFonts w:ascii="Arial" w:hAnsi="Arial" w:cs="Arial"/>
              <w:sz w:val="18"/>
              <w:szCs w:val="18"/>
            </w:rPr>
            <w:t>info@rbe.ee</w:t>
          </w:r>
        </w:p>
        <w:p w14:paraId="691975D8" w14:textId="6ACD0F54" w:rsidR="00F766D1" w:rsidRPr="006726CD" w:rsidRDefault="00F766D1" w:rsidP="00074FE6">
          <w:pPr>
            <w:pStyle w:val="Footer"/>
            <w:tabs>
              <w:tab w:val="clear" w:pos="4320"/>
              <w:tab w:val="clear" w:pos="8640"/>
              <w:tab w:val="center" w:pos="4087"/>
            </w:tabs>
            <w:ind w:right="-567"/>
            <w:rPr>
              <w:rFonts w:ascii="Arial" w:hAnsi="Arial" w:cs="Arial"/>
              <w:sz w:val="18"/>
              <w:szCs w:val="18"/>
            </w:rPr>
          </w:pPr>
          <w:r w:rsidRPr="006726CD">
            <w:rPr>
              <w:rFonts w:ascii="Arial" w:hAnsi="Arial" w:cs="Arial"/>
              <w:sz w:val="18"/>
              <w:szCs w:val="18"/>
            </w:rPr>
            <w:t>www.rbestonia.ee</w:t>
          </w:r>
        </w:p>
      </w:tc>
    </w:tr>
  </w:tbl>
  <w:p w14:paraId="44EA89D3" w14:textId="77777777" w:rsidR="00074FE6" w:rsidRPr="008223AA" w:rsidRDefault="00074FE6" w:rsidP="00074FE6">
    <w:pPr>
      <w:pStyle w:val="Footer"/>
      <w:tabs>
        <w:tab w:val="clear" w:pos="4320"/>
        <w:tab w:val="clear" w:pos="8640"/>
        <w:tab w:val="center" w:pos="4087"/>
      </w:tabs>
      <w:ind w:right="-567"/>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7666A" w14:textId="77777777" w:rsidR="00971978" w:rsidRDefault="00971978">
      <w:r>
        <w:separator/>
      </w:r>
    </w:p>
  </w:footnote>
  <w:footnote w:type="continuationSeparator" w:id="0">
    <w:p w14:paraId="4FA24EEB" w14:textId="77777777" w:rsidR="00971978" w:rsidRDefault="00971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B1CC" w14:textId="4726CA76" w:rsidR="00F91673" w:rsidRPr="00E952B5" w:rsidRDefault="00C35D26" w:rsidP="00376BDC">
    <w:pPr>
      <w:pStyle w:val="Header"/>
      <w:ind w:right="-567"/>
      <w:jc w:val="right"/>
      <w:rPr>
        <w:rFonts w:asciiTheme="minorHAnsi" w:hAnsiTheme="minorHAnsi"/>
        <w:sz w:val="16"/>
        <w:szCs w:val="16"/>
      </w:rPr>
    </w:pPr>
    <w:r w:rsidRPr="00FA7725">
      <w:rPr>
        <w:noProof/>
        <w:sz w:val="16"/>
        <w:szCs w:val="16"/>
      </w:rPr>
      <w:drawing>
        <wp:anchor distT="0" distB="0" distL="114300" distR="114300" simplePos="0" relativeHeight="251658240" behindDoc="1" locked="0" layoutInCell="1" allowOverlap="1" wp14:anchorId="605EA6DE" wp14:editId="6DDBFB6B">
          <wp:simplePos x="0" y="0"/>
          <wp:positionH relativeFrom="page">
            <wp:posOffset>812800</wp:posOffset>
          </wp:positionH>
          <wp:positionV relativeFrom="paragraph">
            <wp:posOffset>-47625</wp:posOffset>
          </wp:positionV>
          <wp:extent cx="1876425" cy="860425"/>
          <wp:effectExtent l="0" t="0" r="0" b="0"/>
          <wp:wrapTight wrapText="bothSides">
            <wp:wrapPolygon edited="0">
              <wp:start x="2412" y="4782"/>
              <wp:lineTo x="1974" y="8608"/>
              <wp:lineTo x="3289" y="13390"/>
              <wp:lineTo x="10745" y="13390"/>
              <wp:lineTo x="10526" y="18173"/>
              <wp:lineTo x="18859" y="18173"/>
              <wp:lineTo x="19078" y="16260"/>
              <wp:lineTo x="18420" y="14347"/>
              <wp:lineTo x="19297" y="13390"/>
              <wp:lineTo x="18420" y="5739"/>
              <wp:lineTo x="4386" y="4782"/>
              <wp:lineTo x="2412" y="4782"/>
            </wp:wrapPolygon>
          </wp:wrapTight>
          <wp:docPr id="6" name="Picture 6" descr="C:\Users\Helle\Dropbox (RBE)\RBE Team Folder\15. PR\RBE uus logo\RBE-Logo-UU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le\Dropbox (RBE)\RBE Team Folder\15. PR\RBE uus logo\RBE-Logo-UU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8604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CAC1B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7B03A0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268B90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FC8C60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A10E49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972DDF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1AADEA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E6E019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EFAD7C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076D5B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05AEC6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D7520A"/>
    <w:multiLevelType w:val="multilevel"/>
    <w:tmpl w:val="00B2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19728D"/>
    <w:multiLevelType w:val="multilevel"/>
    <w:tmpl w:val="9E2ED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4605DB"/>
    <w:multiLevelType w:val="hybridMultilevel"/>
    <w:tmpl w:val="93D0369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11F5203C"/>
    <w:multiLevelType w:val="hybridMultilevel"/>
    <w:tmpl w:val="A3821EF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151A2855"/>
    <w:multiLevelType w:val="hybridMultilevel"/>
    <w:tmpl w:val="1A849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5261A45"/>
    <w:multiLevelType w:val="hybridMultilevel"/>
    <w:tmpl w:val="05E68FA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160E548E"/>
    <w:multiLevelType w:val="hybridMultilevel"/>
    <w:tmpl w:val="C50CD6AC"/>
    <w:lvl w:ilvl="0" w:tplc="FE7A30FC">
      <w:numFmt w:val="bullet"/>
      <w:lvlText w:val="•"/>
      <w:lvlJc w:val="left"/>
      <w:pPr>
        <w:ind w:left="720" w:hanging="360"/>
      </w:pPr>
      <w:rPr>
        <w:rFonts w:ascii="Myriad Pro" w:eastAsia="Times New Roman" w:hAnsi="Myriad Pro"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18BA519C"/>
    <w:multiLevelType w:val="multilevel"/>
    <w:tmpl w:val="0ED2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88709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EE55D5E"/>
    <w:multiLevelType w:val="multilevel"/>
    <w:tmpl w:val="538A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65E1444"/>
    <w:multiLevelType w:val="hybridMultilevel"/>
    <w:tmpl w:val="32DC93DC"/>
    <w:lvl w:ilvl="0" w:tplc="C3505A96">
      <w:start w:val="1"/>
      <w:numFmt w:val="decimal"/>
      <w:pStyle w:val="Heading1"/>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275B117C"/>
    <w:multiLevelType w:val="multilevel"/>
    <w:tmpl w:val="0718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88F38B0"/>
    <w:multiLevelType w:val="multilevel"/>
    <w:tmpl w:val="CBAC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F870C5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3AD2F3F"/>
    <w:multiLevelType w:val="multilevel"/>
    <w:tmpl w:val="88186E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A75C11"/>
    <w:multiLevelType w:val="multilevel"/>
    <w:tmpl w:val="8ABC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823E30"/>
    <w:multiLevelType w:val="multilevel"/>
    <w:tmpl w:val="E85C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6805AE5"/>
    <w:multiLevelType w:val="hybridMultilevel"/>
    <w:tmpl w:val="2EACDC5E"/>
    <w:lvl w:ilvl="0" w:tplc="D66C90BE">
      <w:start w:val="1"/>
      <w:numFmt w:val="decimal"/>
      <w:lvlText w:val="%1."/>
      <w:lvlJc w:val="left"/>
      <w:pPr>
        <w:ind w:left="360" w:hanging="360"/>
      </w:pPr>
      <w:rPr>
        <w:rFonts w:eastAsiaTheme="minorHAnsi"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9" w15:restartNumberingAfterBreak="0">
    <w:nsid w:val="473E4F9D"/>
    <w:multiLevelType w:val="multilevel"/>
    <w:tmpl w:val="0B480C4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0" w15:restartNumberingAfterBreak="0">
    <w:nsid w:val="4B19434E"/>
    <w:multiLevelType w:val="hybridMultilevel"/>
    <w:tmpl w:val="AC6EA5C8"/>
    <w:lvl w:ilvl="0" w:tplc="04250019">
      <w:start w:val="1"/>
      <w:numFmt w:val="lowerLetter"/>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1" w15:restartNumberingAfterBreak="0">
    <w:nsid w:val="4DCB205D"/>
    <w:multiLevelType w:val="hybridMultilevel"/>
    <w:tmpl w:val="8014E8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576380F"/>
    <w:multiLevelType w:val="multilevel"/>
    <w:tmpl w:val="B0A6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1C299C"/>
    <w:multiLevelType w:val="hybridMultilevel"/>
    <w:tmpl w:val="E25A197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4AA7582"/>
    <w:multiLevelType w:val="multilevel"/>
    <w:tmpl w:val="AF38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597859"/>
    <w:multiLevelType w:val="hybridMultilevel"/>
    <w:tmpl w:val="A3821EF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C3F4723"/>
    <w:multiLevelType w:val="hybridMultilevel"/>
    <w:tmpl w:val="9EE079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C3F5B60"/>
    <w:multiLevelType w:val="hybridMultilevel"/>
    <w:tmpl w:val="62EC98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7C5D3C36"/>
    <w:multiLevelType w:val="hybridMultilevel"/>
    <w:tmpl w:val="491C40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517500780">
    <w:abstractNumId w:val="10"/>
  </w:num>
  <w:num w:numId="2" w16cid:durableId="236788853">
    <w:abstractNumId w:val="8"/>
  </w:num>
  <w:num w:numId="3" w16cid:durableId="1882596223">
    <w:abstractNumId w:val="7"/>
  </w:num>
  <w:num w:numId="4" w16cid:durableId="475492700">
    <w:abstractNumId w:val="6"/>
  </w:num>
  <w:num w:numId="5" w16cid:durableId="1854756168">
    <w:abstractNumId w:val="5"/>
  </w:num>
  <w:num w:numId="6" w16cid:durableId="841898889">
    <w:abstractNumId w:val="9"/>
  </w:num>
  <w:num w:numId="7" w16cid:durableId="117652762">
    <w:abstractNumId w:val="4"/>
  </w:num>
  <w:num w:numId="8" w16cid:durableId="238953548">
    <w:abstractNumId w:val="3"/>
  </w:num>
  <w:num w:numId="9" w16cid:durableId="248924507">
    <w:abstractNumId w:val="2"/>
  </w:num>
  <w:num w:numId="10" w16cid:durableId="1768310174">
    <w:abstractNumId w:val="1"/>
  </w:num>
  <w:num w:numId="11" w16cid:durableId="800155207">
    <w:abstractNumId w:val="0"/>
  </w:num>
  <w:num w:numId="12" w16cid:durableId="1741252610">
    <w:abstractNumId w:val="21"/>
  </w:num>
  <w:num w:numId="13" w16cid:durableId="1821923641">
    <w:abstractNumId w:val="21"/>
    <w:lvlOverride w:ilvl="0">
      <w:startOverride w:val="1"/>
    </w:lvlOverride>
  </w:num>
  <w:num w:numId="14" w16cid:durableId="774986314">
    <w:abstractNumId w:val="35"/>
  </w:num>
  <w:num w:numId="15" w16cid:durableId="1373922401">
    <w:abstractNumId w:val="31"/>
  </w:num>
  <w:num w:numId="16" w16cid:durableId="1173102596">
    <w:abstractNumId w:val="24"/>
  </w:num>
  <w:num w:numId="17" w16cid:durableId="259486396">
    <w:abstractNumId w:val="14"/>
  </w:num>
  <w:num w:numId="18" w16cid:durableId="1173496437">
    <w:abstractNumId w:val="16"/>
  </w:num>
  <w:num w:numId="19" w16cid:durableId="91628678">
    <w:abstractNumId w:val="19"/>
  </w:num>
  <w:num w:numId="20" w16cid:durableId="424804747">
    <w:abstractNumId w:val="13"/>
  </w:num>
  <w:num w:numId="21" w16cid:durableId="151606510">
    <w:abstractNumId w:val="30"/>
  </w:num>
  <w:num w:numId="22" w16cid:durableId="1439788644">
    <w:abstractNumId w:val="28"/>
  </w:num>
  <w:num w:numId="23" w16cid:durableId="2125034787">
    <w:abstractNumId w:val="33"/>
  </w:num>
  <w:num w:numId="24" w16cid:durableId="521894592">
    <w:abstractNumId w:val="38"/>
  </w:num>
  <w:num w:numId="25" w16cid:durableId="1618096561">
    <w:abstractNumId w:val="15"/>
  </w:num>
  <w:num w:numId="26" w16cid:durableId="193036102">
    <w:abstractNumId w:val="36"/>
  </w:num>
  <w:num w:numId="27" w16cid:durableId="1655718805">
    <w:abstractNumId w:val="37"/>
  </w:num>
  <w:num w:numId="28" w16cid:durableId="1012535953">
    <w:abstractNumId w:val="17"/>
  </w:num>
  <w:num w:numId="29" w16cid:durableId="543758725">
    <w:abstractNumId w:val="18"/>
  </w:num>
  <w:num w:numId="30" w16cid:durableId="1811289333">
    <w:abstractNumId w:val="26"/>
  </w:num>
  <w:num w:numId="31" w16cid:durableId="481852465">
    <w:abstractNumId w:val="34"/>
  </w:num>
  <w:num w:numId="32" w16cid:durableId="1223061502">
    <w:abstractNumId w:val="12"/>
  </w:num>
  <w:num w:numId="33" w16cid:durableId="1946037912">
    <w:abstractNumId w:val="23"/>
  </w:num>
  <w:num w:numId="34" w16cid:durableId="2065061419">
    <w:abstractNumId w:val="22"/>
  </w:num>
  <w:num w:numId="35" w16cid:durableId="1391809624">
    <w:abstractNumId w:val="32"/>
  </w:num>
  <w:num w:numId="36" w16cid:durableId="401375177">
    <w:abstractNumId w:val="25"/>
  </w:num>
  <w:num w:numId="37" w16cid:durableId="911696235">
    <w:abstractNumId w:val="20"/>
  </w:num>
  <w:num w:numId="38" w16cid:durableId="1852404544">
    <w:abstractNumId w:val="11"/>
  </w:num>
  <w:num w:numId="39" w16cid:durableId="1777288484">
    <w:abstractNumId w:val="27"/>
  </w:num>
  <w:num w:numId="40" w16cid:durableId="18422367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730"/>
    <w:rsid w:val="00004098"/>
    <w:rsid w:val="00011F53"/>
    <w:rsid w:val="00026CF2"/>
    <w:rsid w:val="0004200C"/>
    <w:rsid w:val="0004203E"/>
    <w:rsid w:val="00045D18"/>
    <w:rsid w:val="000467EB"/>
    <w:rsid w:val="00046A48"/>
    <w:rsid w:val="00052826"/>
    <w:rsid w:val="00056F6B"/>
    <w:rsid w:val="000711A2"/>
    <w:rsid w:val="00074FE6"/>
    <w:rsid w:val="00080C80"/>
    <w:rsid w:val="00082286"/>
    <w:rsid w:val="000913DF"/>
    <w:rsid w:val="000918A1"/>
    <w:rsid w:val="000919DF"/>
    <w:rsid w:val="00096050"/>
    <w:rsid w:val="00097937"/>
    <w:rsid w:val="000A54FC"/>
    <w:rsid w:val="000B61B7"/>
    <w:rsid w:val="000D295A"/>
    <w:rsid w:val="000D51FC"/>
    <w:rsid w:val="000D5226"/>
    <w:rsid w:val="000D5777"/>
    <w:rsid w:val="000D76AA"/>
    <w:rsid w:val="000E28BE"/>
    <w:rsid w:val="000E2FEF"/>
    <w:rsid w:val="000E522D"/>
    <w:rsid w:val="000E7C67"/>
    <w:rsid w:val="000F0324"/>
    <w:rsid w:val="000F5967"/>
    <w:rsid w:val="000F79CD"/>
    <w:rsid w:val="001004E8"/>
    <w:rsid w:val="001036D9"/>
    <w:rsid w:val="00104287"/>
    <w:rsid w:val="00104495"/>
    <w:rsid w:val="00105761"/>
    <w:rsid w:val="001073B6"/>
    <w:rsid w:val="00112A50"/>
    <w:rsid w:val="0011468D"/>
    <w:rsid w:val="00115396"/>
    <w:rsid w:val="001247CB"/>
    <w:rsid w:val="00126AA3"/>
    <w:rsid w:val="001342D9"/>
    <w:rsid w:val="00135CC7"/>
    <w:rsid w:val="001558FF"/>
    <w:rsid w:val="001653AD"/>
    <w:rsid w:val="001717DB"/>
    <w:rsid w:val="00172856"/>
    <w:rsid w:val="001748A7"/>
    <w:rsid w:val="001839D5"/>
    <w:rsid w:val="001969B7"/>
    <w:rsid w:val="001A0019"/>
    <w:rsid w:val="001B28D4"/>
    <w:rsid w:val="001B302B"/>
    <w:rsid w:val="001B50DA"/>
    <w:rsid w:val="001D6911"/>
    <w:rsid w:val="001D6AC7"/>
    <w:rsid w:val="001E6741"/>
    <w:rsid w:val="001F2886"/>
    <w:rsid w:val="001F51A6"/>
    <w:rsid w:val="00204139"/>
    <w:rsid w:val="00211055"/>
    <w:rsid w:val="0021212B"/>
    <w:rsid w:val="002135F2"/>
    <w:rsid w:val="00213D8F"/>
    <w:rsid w:val="00216274"/>
    <w:rsid w:val="002210DF"/>
    <w:rsid w:val="0022150F"/>
    <w:rsid w:val="002269F2"/>
    <w:rsid w:val="00230CFA"/>
    <w:rsid w:val="0023159F"/>
    <w:rsid w:val="00231629"/>
    <w:rsid w:val="002436AF"/>
    <w:rsid w:val="00243CFC"/>
    <w:rsid w:val="00245E7E"/>
    <w:rsid w:val="00255543"/>
    <w:rsid w:val="00262F63"/>
    <w:rsid w:val="00264070"/>
    <w:rsid w:val="00267303"/>
    <w:rsid w:val="00273A26"/>
    <w:rsid w:val="0027495B"/>
    <w:rsid w:val="00275F5E"/>
    <w:rsid w:val="00283E83"/>
    <w:rsid w:val="00291642"/>
    <w:rsid w:val="00294254"/>
    <w:rsid w:val="002975FF"/>
    <w:rsid w:val="00297B01"/>
    <w:rsid w:val="002C28CD"/>
    <w:rsid w:val="002D3321"/>
    <w:rsid w:val="002D58A8"/>
    <w:rsid w:val="002D75A0"/>
    <w:rsid w:val="002E1CA7"/>
    <w:rsid w:val="002F0C7A"/>
    <w:rsid w:val="002F78D0"/>
    <w:rsid w:val="00301582"/>
    <w:rsid w:val="00312572"/>
    <w:rsid w:val="00313891"/>
    <w:rsid w:val="0031509B"/>
    <w:rsid w:val="00316637"/>
    <w:rsid w:val="00320829"/>
    <w:rsid w:val="00325865"/>
    <w:rsid w:val="003309B9"/>
    <w:rsid w:val="00332088"/>
    <w:rsid w:val="00333B41"/>
    <w:rsid w:val="003369BD"/>
    <w:rsid w:val="00337C40"/>
    <w:rsid w:val="00341EA5"/>
    <w:rsid w:val="00342124"/>
    <w:rsid w:val="003428AC"/>
    <w:rsid w:val="00345598"/>
    <w:rsid w:val="00346D6F"/>
    <w:rsid w:val="00353328"/>
    <w:rsid w:val="003659D0"/>
    <w:rsid w:val="00367730"/>
    <w:rsid w:val="003750F4"/>
    <w:rsid w:val="0037553E"/>
    <w:rsid w:val="00376BDC"/>
    <w:rsid w:val="003918E4"/>
    <w:rsid w:val="00391D19"/>
    <w:rsid w:val="003A0487"/>
    <w:rsid w:val="003A0EDB"/>
    <w:rsid w:val="003A13FE"/>
    <w:rsid w:val="003A2224"/>
    <w:rsid w:val="003A3EEA"/>
    <w:rsid w:val="003C0CC4"/>
    <w:rsid w:val="003C25BF"/>
    <w:rsid w:val="003C6B05"/>
    <w:rsid w:val="003D00AD"/>
    <w:rsid w:val="003D2921"/>
    <w:rsid w:val="003D5D65"/>
    <w:rsid w:val="003D6346"/>
    <w:rsid w:val="003E54FE"/>
    <w:rsid w:val="003E6E29"/>
    <w:rsid w:val="003F12DA"/>
    <w:rsid w:val="003F185C"/>
    <w:rsid w:val="003F6E54"/>
    <w:rsid w:val="003F7A01"/>
    <w:rsid w:val="004028D8"/>
    <w:rsid w:val="00402D14"/>
    <w:rsid w:val="00406463"/>
    <w:rsid w:val="00406E63"/>
    <w:rsid w:val="00415EDC"/>
    <w:rsid w:val="00416A15"/>
    <w:rsid w:val="004172B4"/>
    <w:rsid w:val="00420043"/>
    <w:rsid w:val="00422D19"/>
    <w:rsid w:val="00427ADD"/>
    <w:rsid w:val="004368B0"/>
    <w:rsid w:val="00437117"/>
    <w:rsid w:val="00437272"/>
    <w:rsid w:val="00443F1E"/>
    <w:rsid w:val="00447A29"/>
    <w:rsid w:val="0045686A"/>
    <w:rsid w:val="00470AC0"/>
    <w:rsid w:val="00472606"/>
    <w:rsid w:val="0048162F"/>
    <w:rsid w:val="00482DBB"/>
    <w:rsid w:val="00486639"/>
    <w:rsid w:val="004A1A4B"/>
    <w:rsid w:val="004A38F0"/>
    <w:rsid w:val="004A4652"/>
    <w:rsid w:val="004B026A"/>
    <w:rsid w:val="004B1ED5"/>
    <w:rsid w:val="004B4B06"/>
    <w:rsid w:val="004C0479"/>
    <w:rsid w:val="004C1562"/>
    <w:rsid w:val="004C6459"/>
    <w:rsid w:val="004C7A26"/>
    <w:rsid w:val="004D6FB2"/>
    <w:rsid w:val="004E4E66"/>
    <w:rsid w:val="004E7FAF"/>
    <w:rsid w:val="004F034A"/>
    <w:rsid w:val="004F112E"/>
    <w:rsid w:val="004F6ED2"/>
    <w:rsid w:val="00502F16"/>
    <w:rsid w:val="00504B15"/>
    <w:rsid w:val="0050790C"/>
    <w:rsid w:val="00517782"/>
    <w:rsid w:val="00517842"/>
    <w:rsid w:val="00521724"/>
    <w:rsid w:val="0052266F"/>
    <w:rsid w:val="005237E4"/>
    <w:rsid w:val="00523CE2"/>
    <w:rsid w:val="00525EF8"/>
    <w:rsid w:val="005268EC"/>
    <w:rsid w:val="00552CD7"/>
    <w:rsid w:val="00553448"/>
    <w:rsid w:val="00553A6D"/>
    <w:rsid w:val="00557819"/>
    <w:rsid w:val="0056323A"/>
    <w:rsid w:val="00571ECB"/>
    <w:rsid w:val="0057432A"/>
    <w:rsid w:val="005801B7"/>
    <w:rsid w:val="005909F5"/>
    <w:rsid w:val="00592E92"/>
    <w:rsid w:val="005954A0"/>
    <w:rsid w:val="005969CC"/>
    <w:rsid w:val="005A1250"/>
    <w:rsid w:val="005A1371"/>
    <w:rsid w:val="005A4F84"/>
    <w:rsid w:val="005C32C1"/>
    <w:rsid w:val="005C37E9"/>
    <w:rsid w:val="005C6608"/>
    <w:rsid w:val="005E5247"/>
    <w:rsid w:val="005E5267"/>
    <w:rsid w:val="005E5376"/>
    <w:rsid w:val="005E6E8F"/>
    <w:rsid w:val="005F57AB"/>
    <w:rsid w:val="005F7832"/>
    <w:rsid w:val="0060106B"/>
    <w:rsid w:val="00601CD9"/>
    <w:rsid w:val="006038D7"/>
    <w:rsid w:val="00611068"/>
    <w:rsid w:val="0061111D"/>
    <w:rsid w:val="00614750"/>
    <w:rsid w:val="00617BC1"/>
    <w:rsid w:val="00617E51"/>
    <w:rsid w:val="00622F86"/>
    <w:rsid w:val="00624E04"/>
    <w:rsid w:val="00642096"/>
    <w:rsid w:val="0064512F"/>
    <w:rsid w:val="006461D8"/>
    <w:rsid w:val="006528CC"/>
    <w:rsid w:val="006530FB"/>
    <w:rsid w:val="00653CD6"/>
    <w:rsid w:val="006609A8"/>
    <w:rsid w:val="006704AA"/>
    <w:rsid w:val="006726CD"/>
    <w:rsid w:val="00675B95"/>
    <w:rsid w:val="00684674"/>
    <w:rsid w:val="00685EA0"/>
    <w:rsid w:val="0068643B"/>
    <w:rsid w:val="006879B8"/>
    <w:rsid w:val="00690434"/>
    <w:rsid w:val="00691254"/>
    <w:rsid w:val="006A0799"/>
    <w:rsid w:val="006A6065"/>
    <w:rsid w:val="006B0083"/>
    <w:rsid w:val="006B4F77"/>
    <w:rsid w:val="006B54DC"/>
    <w:rsid w:val="006C06CE"/>
    <w:rsid w:val="006D3DFD"/>
    <w:rsid w:val="006D5424"/>
    <w:rsid w:val="006D7055"/>
    <w:rsid w:val="006E0ED1"/>
    <w:rsid w:val="006F0F70"/>
    <w:rsid w:val="006F1768"/>
    <w:rsid w:val="006F32B2"/>
    <w:rsid w:val="006F3AF6"/>
    <w:rsid w:val="006F513C"/>
    <w:rsid w:val="00700C66"/>
    <w:rsid w:val="007019FC"/>
    <w:rsid w:val="007106E3"/>
    <w:rsid w:val="00711BB5"/>
    <w:rsid w:val="00712582"/>
    <w:rsid w:val="00712630"/>
    <w:rsid w:val="00720C85"/>
    <w:rsid w:val="0072725C"/>
    <w:rsid w:val="007331FD"/>
    <w:rsid w:val="00736C1B"/>
    <w:rsid w:val="00736D5F"/>
    <w:rsid w:val="0074203D"/>
    <w:rsid w:val="0074625A"/>
    <w:rsid w:val="00766BF9"/>
    <w:rsid w:val="007731D8"/>
    <w:rsid w:val="00773451"/>
    <w:rsid w:val="0077381B"/>
    <w:rsid w:val="0077566C"/>
    <w:rsid w:val="00776F6B"/>
    <w:rsid w:val="00777A34"/>
    <w:rsid w:val="007812E0"/>
    <w:rsid w:val="00790882"/>
    <w:rsid w:val="00793B42"/>
    <w:rsid w:val="00793BE1"/>
    <w:rsid w:val="00794CF2"/>
    <w:rsid w:val="00796E1E"/>
    <w:rsid w:val="007A0C1D"/>
    <w:rsid w:val="007A2BEB"/>
    <w:rsid w:val="007A68E0"/>
    <w:rsid w:val="007B46EA"/>
    <w:rsid w:val="007C3F17"/>
    <w:rsid w:val="007C4D09"/>
    <w:rsid w:val="007D0DD7"/>
    <w:rsid w:val="007D109F"/>
    <w:rsid w:val="007D202C"/>
    <w:rsid w:val="007D3F64"/>
    <w:rsid w:val="007D5624"/>
    <w:rsid w:val="007D5ACE"/>
    <w:rsid w:val="007D7676"/>
    <w:rsid w:val="007E39E0"/>
    <w:rsid w:val="007F0048"/>
    <w:rsid w:val="007F6AC5"/>
    <w:rsid w:val="007F7AF5"/>
    <w:rsid w:val="00802ADD"/>
    <w:rsid w:val="00804723"/>
    <w:rsid w:val="00811757"/>
    <w:rsid w:val="00813304"/>
    <w:rsid w:val="00813BFC"/>
    <w:rsid w:val="00814FA6"/>
    <w:rsid w:val="00816736"/>
    <w:rsid w:val="008169BB"/>
    <w:rsid w:val="008223AA"/>
    <w:rsid w:val="00822448"/>
    <w:rsid w:val="00822BEB"/>
    <w:rsid w:val="008265B8"/>
    <w:rsid w:val="0082717D"/>
    <w:rsid w:val="008337B9"/>
    <w:rsid w:val="00835214"/>
    <w:rsid w:val="00835D70"/>
    <w:rsid w:val="00850E48"/>
    <w:rsid w:val="008627B4"/>
    <w:rsid w:val="00865CCD"/>
    <w:rsid w:val="008738BE"/>
    <w:rsid w:val="008755BC"/>
    <w:rsid w:val="00876216"/>
    <w:rsid w:val="008764D3"/>
    <w:rsid w:val="00877604"/>
    <w:rsid w:val="008778F3"/>
    <w:rsid w:val="00880A3E"/>
    <w:rsid w:val="0088519F"/>
    <w:rsid w:val="0088567E"/>
    <w:rsid w:val="00895AEF"/>
    <w:rsid w:val="008A7B36"/>
    <w:rsid w:val="008B2D31"/>
    <w:rsid w:val="008B75CB"/>
    <w:rsid w:val="008C3099"/>
    <w:rsid w:val="008C4558"/>
    <w:rsid w:val="008C4CBC"/>
    <w:rsid w:val="008C4DDB"/>
    <w:rsid w:val="008D1754"/>
    <w:rsid w:val="008D1B0E"/>
    <w:rsid w:val="008D4CA9"/>
    <w:rsid w:val="008D4E8E"/>
    <w:rsid w:val="008E269D"/>
    <w:rsid w:val="008E690A"/>
    <w:rsid w:val="008F561B"/>
    <w:rsid w:val="008F7EDE"/>
    <w:rsid w:val="009034A9"/>
    <w:rsid w:val="00910E3A"/>
    <w:rsid w:val="0091562B"/>
    <w:rsid w:val="00920754"/>
    <w:rsid w:val="0092200B"/>
    <w:rsid w:val="00930C58"/>
    <w:rsid w:val="00932F76"/>
    <w:rsid w:val="00964C32"/>
    <w:rsid w:val="00964F90"/>
    <w:rsid w:val="0096623E"/>
    <w:rsid w:val="00971978"/>
    <w:rsid w:val="009753B9"/>
    <w:rsid w:val="009770F3"/>
    <w:rsid w:val="00977A40"/>
    <w:rsid w:val="00977C44"/>
    <w:rsid w:val="009825B9"/>
    <w:rsid w:val="009853EE"/>
    <w:rsid w:val="0098637E"/>
    <w:rsid w:val="009B1EF3"/>
    <w:rsid w:val="009C1A87"/>
    <w:rsid w:val="009C5D3F"/>
    <w:rsid w:val="009C6051"/>
    <w:rsid w:val="009C65BF"/>
    <w:rsid w:val="009D042C"/>
    <w:rsid w:val="009D43F6"/>
    <w:rsid w:val="009E2E09"/>
    <w:rsid w:val="009F64A1"/>
    <w:rsid w:val="009F7483"/>
    <w:rsid w:val="00A00974"/>
    <w:rsid w:val="00A0143D"/>
    <w:rsid w:val="00A07F7F"/>
    <w:rsid w:val="00A11718"/>
    <w:rsid w:val="00A202BC"/>
    <w:rsid w:val="00A2149D"/>
    <w:rsid w:val="00A22EC1"/>
    <w:rsid w:val="00A25506"/>
    <w:rsid w:val="00A276C5"/>
    <w:rsid w:val="00A309BD"/>
    <w:rsid w:val="00A34BD1"/>
    <w:rsid w:val="00A373B7"/>
    <w:rsid w:val="00A451F0"/>
    <w:rsid w:val="00A53702"/>
    <w:rsid w:val="00A56EF2"/>
    <w:rsid w:val="00A636DC"/>
    <w:rsid w:val="00A668D6"/>
    <w:rsid w:val="00A66A21"/>
    <w:rsid w:val="00A66A4C"/>
    <w:rsid w:val="00A72D7D"/>
    <w:rsid w:val="00A758B0"/>
    <w:rsid w:val="00A7623D"/>
    <w:rsid w:val="00A76270"/>
    <w:rsid w:val="00A80E5E"/>
    <w:rsid w:val="00A8310D"/>
    <w:rsid w:val="00A83E05"/>
    <w:rsid w:val="00A90B5C"/>
    <w:rsid w:val="00AA3134"/>
    <w:rsid w:val="00AA5C7C"/>
    <w:rsid w:val="00AC0726"/>
    <w:rsid w:val="00AC3AD4"/>
    <w:rsid w:val="00AC3C7E"/>
    <w:rsid w:val="00AF48AF"/>
    <w:rsid w:val="00AF58FA"/>
    <w:rsid w:val="00B05676"/>
    <w:rsid w:val="00B1050F"/>
    <w:rsid w:val="00B2008A"/>
    <w:rsid w:val="00B2212B"/>
    <w:rsid w:val="00B2371D"/>
    <w:rsid w:val="00B2438E"/>
    <w:rsid w:val="00B269B2"/>
    <w:rsid w:val="00B27B5B"/>
    <w:rsid w:val="00B27EAC"/>
    <w:rsid w:val="00B34061"/>
    <w:rsid w:val="00B37C92"/>
    <w:rsid w:val="00B4210E"/>
    <w:rsid w:val="00B47773"/>
    <w:rsid w:val="00B518A4"/>
    <w:rsid w:val="00B52AFA"/>
    <w:rsid w:val="00B57D2A"/>
    <w:rsid w:val="00B602B7"/>
    <w:rsid w:val="00B608EF"/>
    <w:rsid w:val="00B60F03"/>
    <w:rsid w:val="00B64886"/>
    <w:rsid w:val="00B81104"/>
    <w:rsid w:val="00B862C5"/>
    <w:rsid w:val="00B86F0A"/>
    <w:rsid w:val="00B92897"/>
    <w:rsid w:val="00B937BA"/>
    <w:rsid w:val="00B93E6F"/>
    <w:rsid w:val="00B94C9A"/>
    <w:rsid w:val="00B955F5"/>
    <w:rsid w:val="00B95D85"/>
    <w:rsid w:val="00B963D6"/>
    <w:rsid w:val="00BA2D70"/>
    <w:rsid w:val="00BA7279"/>
    <w:rsid w:val="00BB695B"/>
    <w:rsid w:val="00BC2B94"/>
    <w:rsid w:val="00BC57B7"/>
    <w:rsid w:val="00BD6437"/>
    <w:rsid w:val="00BE3791"/>
    <w:rsid w:val="00BE3E3B"/>
    <w:rsid w:val="00BE6DED"/>
    <w:rsid w:val="00BE78D2"/>
    <w:rsid w:val="00BF3862"/>
    <w:rsid w:val="00BF5438"/>
    <w:rsid w:val="00C0244A"/>
    <w:rsid w:val="00C11140"/>
    <w:rsid w:val="00C12DD9"/>
    <w:rsid w:val="00C177CC"/>
    <w:rsid w:val="00C209C6"/>
    <w:rsid w:val="00C22720"/>
    <w:rsid w:val="00C31986"/>
    <w:rsid w:val="00C32175"/>
    <w:rsid w:val="00C3417B"/>
    <w:rsid w:val="00C34BF2"/>
    <w:rsid w:val="00C35D26"/>
    <w:rsid w:val="00C40753"/>
    <w:rsid w:val="00C42CF4"/>
    <w:rsid w:val="00C44586"/>
    <w:rsid w:val="00C44899"/>
    <w:rsid w:val="00C45F97"/>
    <w:rsid w:val="00C52161"/>
    <w:rsid w:val="00C567D5"/>
    <w:rsid w:val="00C610A3"/>
    <w:rsid w:val="00C611E7"/>
    <w:rsid w:val="00C67A8C"/>
    <w:rsid w:val="00C72C2A"/>
    <w:rsid w:val="00C75122"/>
    <w:rsid w:val="00C92CE4"/>
    <w:rsid w:val="00C955AF"/>
    <w:rsid w:val="00CA6BC4"/>
    <w:rsid w:val="00CB184B"/>
    <w:rsid w:val="00CC0D9B"/>
    <w:rsid w:val="00CC6239"/>
    <w:rsid w:val="00CD1CD8"/>
    <w:rsid w:val="00CD6F99"/>
    <w:rsid w:val="00CE4A51"/>
    <w:rsid w:val="00CE50BD"/>
    <w:rsid w:val="00CF468E"/>
    <w:rsid w:val="00D01916"/>
    <w:rsid w:val="00D0729B"/>
    <w:rsid w:val="00D20208"/>
    <w:rsid w:val="00D21445"/>
    <w:rsid w:val="00D24DAD"/>
    <w:rsid w:val="00D30EF7"/>
    <w:rsid w:val="00D3750A"/>
    <w:rsid w:val="00D419BD"/>
    <w:rsid w:val="00D42152"/>
    <w:rsid w:val="00D4282C"/>
    <w:rsid w:val="00D51641"/>
    <w:rsid w:val="00D51CA4"/>
    <w:rsid w:val="00D52D3C"/>
    <w:rsid w:val="00D62443"/>
    <w:rsid w:val="00D6381E"/>
    <w:rsid w:val="00D647D1"/>
    <w:rsid w:val="00D67355"/>
    <w:rsid w:val="00D803D4"/>
    <w:rsid w:val="00D814BD"/>
    <w:rsid w:val="00D8691D"/>
    <w:rsid w:val="00D87662"/>
    <w:rsid w:val="00D90B7E"/>
    <w:rsid w:val="00D9267A"/>
    <w:rsid w:val="00DA11F7"/>
    <w:rsid w:val="00DA3110"/>
    <w:rsid w:val="00DA569E"/>
    <w:rsid w:val="00DA674E"/>
    <w:rsid w:val="00DB175E"/>
    <w:rsid w:val="00DB7758"/>
    <w:rsid w:val="00DC2C4C"/>
    <w:rsid w:val="00DD0901"/>
    <w:rsid w:val="00DD2062"/>
    <w:rsid w:val="00DD607B"/>
    <w:rsid w:val="00DE190F"/>
    <w:rsid w:val="00DE4593"/>
    <w:rsid w:val="00DF04B6"/>
    <w:rsid w:val="00DF5529"/>
    <w:rsid w:val="00E1307B"/>
    <w:rsid w:val="00E147FC"/>
    <w:rsid w:val="00E148CE"/>
    <w:rsid w:val="00E15EB1"/>
    <w:rsid w:val="00E1787F"/>
    <w:rsid w:val="00E2012A"/>
    <w:rsid w:val="00E235AE"/>
    <w:rsid w:val="00E24C39"/>
    <w:rsid w:val="00E306CA"/>
    <w:rsid w:val="00E329C8"/>
    <w:rsid w:val="00E35759"/>
    <w:rsid w:val="00E364C3"/>
    <w:rsid w:val="00E374EF"/>
    <w:rsid w:val="00E50B44"/>
    <w:rsid w:val="00E544AE"/>
    <w:rsid w:val="00E54B3F"/>
    <w:rsid w:val="00E56A86"/>
    <w:rsid w:val="00E618E9"/>
    <w:rsid w:val="00E6227C"/>
    <w:rsid w:val="00E63601"/>
    <w:rsid w:val="00E64064"/>
    <w:rsid w:val="00E7406A"/>
    <w:rsid w:val="00E75E49"/>
    <w:rsid w:val="00E82685"/>
    <w:rsid w:val="00E83353"/>
    <w:rsid w:val="00E925E6"/>
    <w:rsid w:val="00E952B5"/>
    <w:rsid w:val="00EA26DA"/>
    <w:rsid w:val="00EA76B4"/>
    <w:rsid w:val="00EB51EE"/>
    <w:rsid w:val="00EB59F6"/>
    <w:rsid w:val="00EB7CC6"/>
    <w:rsid w:val="00EB7F48"/>
    <w:rsid w:val="00EC7C6E"/>
    <w:rsid w:val="00ED1649"/>
    <w:rsid w:val="00ED2A64"/>
    <w:rsid w:val="00ED2D52"/>
    <w:rsid w:val="00ED7741"/>
    <w:rsid w:val="00EE0CE8"/>
    <w:rsid w:val="00EF726E"/>
    <w:rsid w:val="00F04DF8"/>
    <w:rsid w:val="00F07796"/>
    <w:rsid w:val="00F11334"/>
    <w:rsid w:val="00F15448"/>
    <w:rsid w:val="00F1615F"/>
    <w:rsid w:val="00F16807"/>
    <w:rsid w:val="00F21F74"/>
    <w:rsid w:val="00F35028"/>
    <w:rsid w:val="00F4302F"/>
    <w:rsid w:val="00F4731C"/>
    <w:rsid w:val="00F54064"/>
    <w:rsid w:val="00F557B8"/>
    <w:rsid w:val="00F56932"/>
    <w:rsid w:val="00F67364"/>
    <w:rsid w:val="00F7018E"/>
    <w:rsid w:val="00F71590"/>
    <w:rsid w:val="00F766D1"/>
    <w:rsid w:val="00F76BC8"/>
    <w:rsid w:val="00F8073B"/>
    <w:rsid w:val="00F91673"/>
    <w:rsid w:val="00FA7725"/>
    <w:rsid w:val="00FB54EA"/>
    <w:rsid w:val="00FB5DC5"/>
    <w:rsid w:val="00FC3198"/>
    <w:rsid w:val="00FC3443"/>
    <w:rsid w:val="00FC443A"/>
    <w:rsid w:val="00FC4E01"/>
    <w:rsid w:val="00FD3F11"/>
    <w:rsid w:val="00FD6BA5"/>
    <w:rsid w:val="00FF2E7A"/>
    <w:rsid w:val="00FF3C08"/>
    <w:rsid w:val="00FF4E85"/>
    <w:rsid w:val="00FF594A"/>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14D1D3"/>
  <w14:defaultImageDpi w14:val="300"/>
  <w15:docId w15:val="{3EF66C1C-D49E-4188-91E1-F90624C75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730"/>
    <w:rPr>
      <w:rFonts w:eastAsia="Times New Roman"/>
      <w:sz w:val="22"/>
      <w:szCs w:val="24"/>
      <w:lang w:val="et-EE"/>
    </w:rPr>
  </w:style>
  <w:style w:type="paragraph" w:styleId="Heading1">
    <w:name w:val="heading 1"/>
    <w:basedOn w:val="ListParagraph"/>
    <w:next w:val="Normal"/>
    <w:link w:val="Heading1Char"/>
    <w:uiPriority w:val="9"/>
    <w:qFormat/>
    <w:rsid w:val="00A451F0"/>
    <w:pPr>
      <w:numPr>
        <w:numId w:val="12"/>
      </w:numPr>
      <w:spacing w:before="120" w:after="120" w:line="276" w:lineRule="auto"/>
      <w:jc w:val="both"/>
      <w:outlineLvl w:val="0"/>
    </w:pPr>
    <w:rPr>
      <w:rFonts w:ascii="Times New Roman" w:eastAsiaTheme="minorHAnsi" w:hAnsi="Times New Roman"/>
      <w:b/>
      <w:szCs w:val="22"/>
    </w:rPr>
  </w:style>
  <w:style w:type="paragraph" w:styleId="Heading2">
    <w:name w:val="heading 2"/>
    <w:basedOn w:val="Normal"/>
    <w:next w:val="Normal"/>
    <w:link w:val="Heading2Char"/>
    <w:uiPriority w:val="9"/>
    <w:semiHidden/>
    <w:unhideWhenUsed/>
    <w:qFormat/>
    <w:rsid w:val="00BA727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56EF2"/>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BA727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A7279"/>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A7279"/>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A7279"/>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A727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727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D35"/>
    <w:pPr>
      <w:tabs>
        <w:tab w:val="center" w:pos="4320"/>
        <w:tab w:val="right" w:pos="8640"/>
      </w:tabs>
    </w:pPr>
  </w:style>
  <w:style w:type="character" w:customStyle="1" w:styleId="HeaderChar">
    <w:name w:val="Header Char"/>
    <w:basedOn w:val="DefaultParagraphFont"/>
    <w:link w:val="Header"/>
    <w:uiPriority w:val="99"/>
    <w:rsid w:val="00F02D35"/>
  </w:style>
  <w:style w:type="paragraph" w:styleId="Footer">
    <w:name w:val="footer"/>
    <w:basedOn w:val="Normal"/>
    <w:link w:val="FooterChar"/>
    <w:uiPriority w:val="99"/>
    <w:unhideWhenUsed/>
    <w:rsid w:val="00F02D35"/>
    <w:pPr>
      <w:tabs>
        <w:tab w:val="center" w:pos="4320"/>
        <w:tab w:val="right" w:pos="8640"/>
      </w:tabs>
    </w:pPr>
  </w:style>
  <w:style w:type="character" w:customStyle="1" w:styleId="FooterChar">
    <w:name w:val="Footer Char"/>
    <w:basedOn w:val="DefaultParagraphFont"/>
    <w:link w:val="Footer"/>
    <w:uiPriority w:val="99"/>
    <w:rsid w:val="00F02D35"/>
  </w:style>
  <w:style w:type="character" w:styleId="Hyperlink">
    <w:name w:val="Hyperlink"/>
    <w:uiPriority w:val="99"/>
    <w:unhideWhenUsed/>
    <w:rsid w:val="00DB175E"/>
    <w:rPr>
      <w:color w:val="0000FF"/>
      <w:u w:val="single"/>
    </w:rPr>
  </w:style>
  <w:style w:type="character" w:customStyle="1" w:styleId="Heading1Char">
    <w:name w:val="Heading 1 Char"/>
    <w:basedOn w:val="DefaultParagraphFont"/>
    <w:link w:val="Heading1"/>
    <w:uiPriority w:val="9"/>
    <w:rsid w:val="00A451F0"/>
    <w:rPr>
      <w:rFonts w:ascii="Times New Roman" w:eastAsiaTheme="minorHAnsi" w:hAnsi="Times New Roman"/>
      <w:b/>
      <w:sz w:val="22"/>
      <w:szCs w:val="22"/>
      <w:lang w:val="et-EE"/>
    </w:rPr>
  </w:style>
  <w:style w:type="table" w:styleId="TableGrid">
    <w:name w:val="Table Grid"/>
    <w:basedOn w:val="TableNormal"/>
    <w:uiPriority w:val="59"/>
    <w:rsid w:val="00A451F0"/>
    <w:rPr>
      <w:rFonts w:asciiTheme="minorHAnsi" w:eastAsiaTheme="minorHAnsi" w:hAnsiTheme="minorHAnsi" w:cstheme="minorBidi"/>
      <w:sz w:val="22"/>
      <w:szCs w:val="22"/>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51F0"/>
    <w:pPr>
      <w:ind w:left="720"/>
      <w:contextualSpacing/>
    </w:pPr>
  </w:style>
  <w:style w:type="paragraph" w:customStyle="1" w:styleId="Default">
    <w:name w:val="Default"/>
    <w:rsid w:val="00D803D4"/>
    <w:pPr>
      <w:autoSpaceDE w:val="0"/>
      <w:autoSpaceDN w:val="0"/>
      <w:adjustRightInd w:val="0"/>
    </w:pPr>
    <w:rPr>
      <w:rFonts w:ascii="Times New Roman" w:hAnsi="Times New Roman"/>
      <w:color w:val="000000"/>
      <w:sz w:val="24"/>
      <w:szCs w:val="24"/>
      <w:lang w:val="et-EE"/>
    </w:rPr>
  </w:style>
  <w:style w:type="paragraph" w:styleId="BalloonText">
    <w:name w:val="Balloon Text"/>
    <w:basedOn w:val="Normal"/>
    <w:link w:val="BalloonTextChar"/>
    <w:uiPriority w:val="99"/>
    <w:semiHidden/>
    <w:unhideWhenUsed/>
    <w:rsid w:val="003369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9BD"/>
    <w:rPr>
      <w:rFonts w:ascii="Segoe UI" w:eastAsia="Times New Roman" w:hAnsi="Segoe UI" w:cs="Segoe UI"/>
      <w:sz w:val="18"/>
      <w:szCs w:val="18"/>
      <w:lang w:val="et-EE"/>
    </w:rPr>
  </w:style>
  <w:style w:type="character" w:customStyle="1" w:styleId="Heading3Char">
    <w:name w:val="Heading 3 Char"/>
    <w:basedOn w:val="DefaultParagraphFont"/>
    <w:link w:val="Heading3"/>
    <w:uiPriority w:val="9"/>
    <w:semiHidden/>
    <w:rsid w:val="00A56EF2"/>
    <w:rPr>
      <w:rFonts w:asciiTheme="majorHAnsi" w:eastAsiaTheme="majorEastAsia" w:hAnsiTheme="majorHAnsi" w:cstheme="majorBidi"/>
      <w:color w:val="1F4D78" w:themeColor="accent1" w:themeShade="7F"/>
      <w:sz w:val="24"/>
      <w:szCs w:val="24"/>
      <w:lang w:val="et-EE"/>
    </w:rPr>
  </w:style>
  <w:style w:type="character" w:styleId="UnresolvedMention">
    <w:name w:val="Unresolved Mention"/>
    <w:basedOn w:val="DefaultParagraphFont"/>
    <w:uiPriority w:val="99"/>
    <w:semiHidden/>
    <w:unhideWhenUsed/>
    <w:rsid w:val="00074FE6"/>
    <w:rPr>
      <w:color w:val="605E5C"/>
      <w:shd w:val="clear" w:color="auto" w:fill="E1DFDD"/>
    </w:rPr>
  </w:style>
  <w:style w:type="character" w:styleId="PlaceholderText">
    <w:name w:val="Placeholder Text"/>
    <w:basedOn w:val="DefaultParagraphFont"/>
    <w:uiPriority w:val="99"/>
    <w:unhideWhenUsed/>
    <w:rsid w:val="00F91673"/>
    <w:rPr>
      <w:color w:val="808080"/>
    </w:rPr>
  </w:style>
  <w:style w:type="character" w:styleId="Strong">
    <w:name w:val="Strong"/>
    <w:basedOn w:val="DefaultParagraphFont"/>
    <w:uiPriority w:val="22"/>
    <w:qFormat/>
    <w:rsid w:val="000919DF"/>
    <w:rPr>
      <w:b/>
      <w:bCs/>
    </w:rPr>
  </w:style>
  <w:style w:type="character" w:styleId="CommentReference">
    <w:name w:val="annotation reference"/>
    <w:basedOn w:val="DefaultParagraphFont"/>
    <w:uiPriority w:val="99"/>
    <w:semiHidden/>
    <w:unhideWhenUsed/>
    <w:rsid w:val="00DD0901"/>
    <w:rPr>
      <w:sz w:val="16"/>
      <w:szCs w:val="16"/>
    </w:rPr>
  </w:style>
  <w:style w:type="paragraph" w:styleId="CommentText">
    <w:name w:val="annotation text"/>
    <w:basedOn w:val="Normal"/>
    <w:link w:val="CommentTextChar"/>
    <w:uiPriority w:val="99"/>
    <w:unhideWhenUsed/>
    <w:rsid w:val="00DD0901"/>
    <w:rPr>
      <w:sz w:val="20"/>
      <w:szCs w:val="20"/>
    </w:rPr>
  </w:style>
  <w:style w:type="character" w:customStyle="1" w:styleId="CommentTextChar">
    <w:name w:val="Comment Text Char"/>
    <w:basedOn w:val="DefaultParagraphFont"/>
    <w:link w:val="CommentText"/>
    <w:uiPriority w:val="99"/>
    <w:rsid w:val="00DD0901"/>
    <w:rPr>
      <w:rFonts w:eastAsia="Times New Roman"/>
      <w:lang w:val="et-EE"/>
    </w:rPr>
  </w:style>
  <w:style w:type="paragraph" w:styleId="CommentSubject">
    <w:name w:val="annotation subject"/>
    <w:basedOn w:val="CommentText"/>
    <w:next w:val="CommentText"/>
    <w:link w:val="CommentSubjectChar"/>
    <w:uiPriority w:val="99"/>
    <w:semiHidden/>
    <w:unhideWhenUsed/>
    <w:rsid w:val="00DD0901"/>
    <w:rPr>
      <w:b/>
      <w:bCs/>
    </w:rPr>
  </w:style>
  <w:style w:type="character" w:customStyle="1" w:styleId="CommentSubjectChar">
    <w:name w:val="Comment Subject Char"/>
    <w:basedOn w:val="CommentTextChar"/>
    <w:link w:val="CommentSubject"/>
    <w:uiPriority w:val="99"/>
    <w:semiHidden/>
    <w:rsid w:val="00DD0901"/>
    <w:rPr>
      <w:rFonts w:eastAsia="Times New Roman"/>
      <w:b/>
      <w:bCs/>
      <w:lang w:val="et-EE"/>
    </w:rPr>
  </w:style>
  <w:style w:type="character" w:styleId="BookTitle">
    <w:name w:val="Book Title"/>
    <w:basedOn w:val="DefaultParagraphFont"/>
    <w:uiPriority w:val="69"/>
    <w:qFormat/>
    <w:rsid w:val="00BA7279"/>
    <w:rPr>
      <w:b/>
      <w:bCs/>
      <w:i/>
      <w:iCs/>
      <w:spacing w:val="5"/>
    </w:rPr>
  </w:style>
  <w:style w:type="paragraph" w:styleId="Caption">
    <w:name w:val="caption"/>
    <w:basedOn w:val="Normal"/>
    <w:next w:val="Normal"/>
    <w:uiPriority w:val="35"/>
    <w:semiHidden/>
    <w:unhideWhenUsed/>
    <w:qFormat/>
    <w:rsid w:val="00BA7279"/>
    <w:pPr>
      <w:spacing w:after="200"/>
    </w:pPr>
    <w:rPr>
      <w:i/>
      <w:iCs/>
      <w:color w:val="44546A" w:themeColor="text2"/>
      <w:sz w:val="18"/>
      <w:szCs w:val="18"/>
    </w:rPr>
  </w:style>
  <w:style w:type="character" w:styleId="Emphasis">
    <w:name w:val="Emphasis"/>
    <w:basedOn w:val="DefaultParagraphFont"/>
    <w:uiPriority w:val="20"/>
    <w:qFormat/>
    <w:rsid w:val="00BA7279"/>
    <w:rPr>
      <w:i/>
      <w:iCs/>
    </w:rPr>
  </w:style>
  <w:style w:type="character" w:customStyle="1" w:styleId="Heading2Char">
    <w:name w:val="Heading 2 Char"/>
    <w:basedOn w:val="DefaultParagraphFont"/>
    <w:link w:val="Heading2"/>
    <w:uiPriority w:val="9"/>
    <w:semiHidden/>
    <w:rsid w:val="00BA7279"/>
    <w:rPr>
      <w:rFonts w:asciiTheme="majorHAnsi" w:eastAsiaTheme="majorEastAsia" w:hAnsiTheme="majorHAnsi" w:cstheme="majorBidi"/>
      <w:color w:val="2E74B5" w:themeColor="accent1" w:themeShade="BF"/>
      <w:sz w:val="26"/>
      <w:szCs w:val="26"/>
      <w:lang w:val="et-EE"/>
    </w:rPr>
  </w:style>
  <w:style w:type="character" w:customStyle="1" w:styleId="Heading4Char">
    <w:name w:val="Heading 4 Char"/>
    <w:basedOn w:val="DefaultParagraphFont"/>
    <w:link w:val="Heading4"/>
    <w:uiPriority w:val="9"/>
    <w:semiHidden/>
    <w:rsid w:val="00BA7279"/>
    <w:rPr>
      <w:rFonts w:asciiTheme="majorHAnsi" w:eastAsiaTheme="majorEastAsia" w:hAnsiTheme="majorHAnsi" w:cstheme="majorBidi"/>
      <w:i/>
      <w:iCs/>
      <w:color w:val="2E74B5" w:themeColor="accent1" w:themeShade="BF"/>
      <w:sz w:val="22"/>
      <w:szCs w:val="24"/>
      <w:lang w:val="et-EE"/>
    </w:rPr>
  </w:style>
  <w:style w:type="character" w:customStyle="1" w:styleId="Heading5Char">
    <w:name w:val="Heading 5 Char"/>
    <w:basedOn w:val="DefaultParagraphFont"/>
    <w:link w:val="Heading5"/>
    <w:uiPriority w:val="9"/>
    <w:semiHidden/>
    <w:rsid w:val="00BA7279"/>
    <w:rPr>
      <w:rFonts w:asciiTheme="majorHAnsi" w:eastAsiaTheme="majorEastAsia" w:hAnsiTheme="majorHAnsi" w:cstheme="majorBidi"/>
      <w:color w:val="2E74B5" w:themeColor="accent1" w:themeShade="BF"/>
      <w:sz w:val="22"/>
      <w:szCs w:val="24"/>
      <w:lang w:val="et-EE"/>
    </w:rPr>
  </w:style>
  <w:style w:type="character" w:customStyle="1" w:styleId="Heading6Char">
    <w:name w:val="Heading 6 Char"/>
    <w:basedOn w:val="DefaultParagraphFont"/>
    <w:link w:val="Heading6"/>
    <w:uiPriority w:val="9"/>
    <w:semiHidden/>
    <w:rsid w:val="00BA7279"/>
    <w:rPr>
      <w:rFonts w:asciiTheme="majorHAnsi" w:eastAsiaTheme="majorEastAsia" w:hAnsiTheme="majorHAnsi" w:cstheme="majorBidi"/>
      <w:color w:val="1F4D78" w:themeColor="accent1" w:themeShade="7F"/>
      <w:sz w:val="22"/>
      <w:szCs w:val="24"/>
      <w:lang w:val="et-EE"/>
    </w:rPr>
  </w:style>
  <w:style w:type="character" w:customStyle="1" w:styleId="Heading7Char">
    <w:name w:val="Heading 7 Char"/>
    <w:basedOn w:val="DefaultParagraphFont"/>
    <w:link w:val="Heading7"/>
    <w:uiPriority w:val="9"/>
    <w:semiHidden/>
    <w:rsid w:val="00BA7279"/>
    <w:rPr>
      <w:rFonts w:asciiTheme="majorHAnsi" w:eastAsiaTheme="majorEastAsia" w:hAnsiTheme="majorHAnsi" w:cstheme="majorBidi"/>
      <w:i/>
      <w:iCs/>
      <w:color w:val="1F4D78" w:themeColor="accent1" w:themeShade="7F"/>
      <w:sz w:val="22"/>
      <w:szCs w:val="24"/>
      <w:lang w:val="et-EE"/>
    </w:rPr>
  </w:style>
  <w:style w:type="character" w:customStyle="1" w:styleId="Heading8Char">
    <w:name w:val="Heading 8 Char"/>
    <w:basedOn w:val="DefaultParagraphFont"/>
    <w:link w:val="Heading8"/>
    <w:uiPriority w:val="9"/>
    <w:semiHidden/>
    <w:rsid w:val="00BA7279"/>
    <w:rPr>
      <w:rFonts w:asciiTheme="majorHAnsi" w:eastAsiaTheme="majorEastAsia" w:hAnsiTheme="majorHAnsi" w:cstheme="majorBidi"/>
      <w:color w:val="272727" w:themeColor="text1" w:themeTint="D8"/>
      <w:sz w:val="21"/>
      <w:szCs w:val="21"/>
      <w:lang w:val="et-EE"/>
    </w:rPr>
  </w:style>
  <w:style w:type="character" w:customStyle="1" w:styleId="Heading9Char">
    <w:name w:val="Heading 9 Char"/>
    <w:basedOn w:val="DefaultParagraphFont"/>
    <w:link w:val="Heading9"/>
    <w:uiPriority w:val="9"/>
    <w:semiHidden/>
    <w:rsid w:val="00BA7279"/>
    <w:rPr>
      <w:rFonts w:asciiTheme="majorHAnsi" w:eastAsiaTheme="majorEastAsia" w:hAnsiTheme="majorHAnsi" w:cstheme="majorBidi"/>
      <w:i/>
      <w:iCs/>
      <w:color w:val="272727" w:themeColor="text1" w:themeTint="D8"/>
      <w:sz w:val="21"/>
      <w:szCs w:val="21"/>
      <w:lang w:val="et-EE"/>
    </w:rPr>
  </w:style>
  <w:style w:type="character" w:styleId="IntenseEmphasis">
    <w:name w:val="Intense Emphasis"/>
    <w:basedOn w:val="DefaultParagraphFont"/>
    <w:uiPriority w:val="66"/>
    <w:qFormat/>
    <w:rsid w:val="00BA7279"/>
    <w:rPr>
      <w:i/>
      <w:iCs/>
      <w:color w:val="5B9BD5" w:themeColor="accent1"/>
    </w:rPr>
  </w:style>
  <w:style w:type="paragraph" w:styleId="IntenseQuote">
    <w:name w:val="Intense Quote"/>
    <w:basedOn w:val="Normal"/>
    <w:next w:val="Normal"/>
    <w:link w:val="IntenseQuoteChar"/>
    <w:uiPriority w:val="60"/>
    <w:qFormat/>
    <w:rsid w:val="00BA727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60"/>
    <w:rsid w:val="00BA7279"/>
    <w:rPr>
      <w:rFonts w:eastAsia="Times New Roman"/>
      <w:i/>
      <w:iCs/>
      <w:color w:val="5B9BD5" w:themeColor="accent1"/>
      <w:sz w:val="22"/>
      <w:szCs w:val="24"/>
      <w:lang w:val="et-EE"/>
    </w:rPr>
  </w:style>
  <w:style w:type="character" w:styleId="IntenseReference">
    <w:name w:val="Intense Reference"/>
    <w:basedOn w:val="DefaultParagraphFont"/>
    <w:uiPriority w:val="68"/>
    <w:qFormat/>
    <w:rsid w:val="00BA7279"/>
    <w:rPr>
      <w:b/>
      <w:bCs/>
      <w:smallCaps/>
      <w:color w:val="5B9BD5" w:themeColor="accent1"/>
      <w:spacing w:val="5"/>
    </w:rPr>
  </w:style>
  <w:style w:type="paragraph" w:styleId="NoSpacing">
    <w:name w:val="No Spacing"/>
    <w:uiPriority w:val="1"/>
    <w:qFormat/>
    <w:rsid w:val="00BA7279"/>
    <w:rPr>
      <w:rFonts w:eastAsia="Times New Roman"/>
      <w:sz w:val="22"/>
      <w:szCs w:val="24"/>
      <w:lang w:val="et-EE"/>
    </w:rPr>
  </w:style>
  <w:style w:type="paragraph" w:styleId="Quote">
    <w:name w:val="Quote"/>
    <w:basedOn w:val="Normal"/>
    <w:next w:val="Normal"/>
    <w:link w:val="QuoteChar"/>
    <w:uiPriority w:val="73"/>
    <w:qFormat/>
    <w:rsid w:val="00BA727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BA7279"/>
    <w:rPr>
      <w:rFonts w:eastAsia="Times New Roman"/>
      <w:i/>
      <w:iCs/>
      <w:color w:val="404040" w:themeColor="text1" w:themeTint="BF"/>
      <w:sz w:val="22"/>
      <w:szCs w:val="24"/>
      <w:lang w:val="et-EE"/>
    </w:rPr>
  </w:style>
  <w:style w:type="paragraph" w:styleId="Subtitle">
    <w:name w:val="Subtitle"/>
    <w:basedOn w:val="Normal"/>
    <w:next w:val="Normal"/>
    <w:link w:val="SubtitleChar"/>
    <w:uiPriority w:val="11"/>
    <w:qFormat/>
    <w:rsid w:val="00BA7279"/>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BA7279"/>
    <w:rPr>
      <w:rFonts w:asciiTheme="minorHAnsi" w:eastAsiaTheme="minorEastAsia" w:hAnsiTheme="minorHAnsi" w:cstheme="minorBidi"/>
      <w:color w:val="5A5A5A" w:themeColor="text1" w:themeTint="A5"/>
      <w:spacing w:val="15"/>
      <w:sz w:val="22"/>
      <w:szCs w:val="22"/>
      <w:lang w:val="et-EE"/>
    </w:rPr>
  </w:style>
  <w:style w:type="character" w:styleId="SubtleEmphasis">
    <w:name w:val="Subtle Emphasis"/>
    <w:basedOn w:val="DefaultParagraphFont"/>
    <w:uiPriority w:val="65"/>
    <w:qFormat/>
    <w:rsid w:val="00BA7279"/>
    <w:rPr>
      <w:i/>
      <w:iCs/>
      <w:color w:val="404040" w:themeColor="text1" w:themeTint="BF"/>
    </w:rPr>
  </w:style>
  <w:style w:type="character" w:styleId="SubtleReference">
    <w:name w:val="Subtle Reference"/>
    <w:basedOn w:val="DefaultParagraphFont"/>
    <w:uiPriority w:val="67"/>
    <w:qFormat/>
    <w:rsid w:val="00BA7279"/>
    <w:rPr>
      <w:smallCaps/>
      <w:color w:val="5A5A5A" w:themeColor="text1" w:themeTint="A5"/>
    </w:rPr>
  </w:style>
  <w:style w:type="paragraph" w:styleId="Title">
    <w:name w:val="Title"/>
    <w:basedOn w:val="Normal"/>
    <w:next w:val="Normal"/>
    <w:link w:val="TitleChar"/>
    <w:uiPriority w:val="10"/>
    <w:qFormat/>
    <w:rsid w:val="00BA727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279"/>
    <w:rPr>
      <w:rFonts w:asciiTheme="majorHAnsi" w:eastAsiaTheme="majorEastAsia" w:hAnsiTheme="majorHAnsi" w:cstheme="majorBidi"/>
      <w:spacing w:val="-10"/>
      <w:kern w:val="28"/>
      <w:sz w:val="56"/>
      <w:szCs w:val="56"/>
      <w:lang w:val="et-EE"/>
    </w:rPr>
  </w:style>
  <w:style w:type="paragraph" w:styleId="TOCHeading">
    <w:name w:val="TOC Heading"/>
    <w:basedOn w:val="Heading1"/>
    <w:next w:val="Normal"/>
    <w:uiPriority w:val="71"/>
    <w:semiHidden/>
    <w:unhideWhenUsed/>
    <w:qFormat/>
    <w:rsid w:val="00BA7279"/>
    <w:pPr>
      <w:keepNext/>
      <w:keepLines/>
      <w:numPr>
        <w:numId w:val="0"/>
      </w:numPr>
      <w:spacing w:before="240" w:after="0" w:line="240" w:lineRule="auto"/>
      <w:contextualSpacing w:val="0"/>
      <w:jc w:val="left"/>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511073">
      <w:bodyDiv w:val="1"/>
      <w:marLeft w:val="0"/>
      <w:marRight w:val="0"/>
      <w:marTop w:val="0"/>
      <w:marBottom w:val="0"/>
      <w:divBdr>
        <w:top w:val="none" w:sz="0" w:space="0" w:color="auto"/>
        <w:left w:val="none" w:sz="0" w:space="0" w:color="auto"/>
        <w:bottom w:val="none" w:sz="0" w:space="0" w:color="auto"/>
        <w:right w:val="none" w:sz="0" w:space="0" w:color="auto"/>
      </w:divBdr>
    </w:div>
    <w:div w:id="1816292184">
      <w:bodyDiv w:val="1"/>
      <w:marLeft w:val="0"/>
      <w:marRight w:val="0"/>
      <w:marTop w:val="0"/>
      <w:marBottom w:val="0"/>
      <w:divBdr>
        <w:top w:val="none" w:sz="0" w:space="0" w:color="auto"/>
        <w:left w:val="none" w:sz="0" w:space="0" w:color="auto"/>
        <w:bottom w:val="none" w:sz="0" w:space="0" w:color="auto"/>
        <w:right w:val="none" w:sz="0" w:space="0" w:color="auto"/>
      </w:divBdr>
    </w:div>
    <w:div w:id="19437595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9572ED4212C3C44A2CAFE2D5D845343" ma:contentTypeVersion="2" ma:contentTypeDescription="Loo uus dokument" ma:contentTypeScope="" ma:versionID="a926bf9566e8a851f538bd3f944df0d5">
  <xsd:schema xmlns:xsd="http://www.w3.org/2001/XMLSchema" xmlns:xs="http://www.w3.org/2001/XMLSchema" xmlns:p="http://schemas.microsoft.com/office/2006/metadata/properties" xmlns:ns2="33d0d2a9-1779-4c27-9aca-7476b755f1b4" targetNamespace="http://schemas.microsoft.com/office/2006/metadata/properties" ma:root="true" ma:fieldsID="160d2a542e765a21eb03f832d9403fb6" ns2:_="">
    <xsd:import namespace="33d0d2a9-1779-4c27-9aca-7476b755f1b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0d2a9-1779-4c27-9aca-7476b755f1b4" elementFormDefault="qualified">
    <xsd:import namespace="http://schemas.microsoft.com/office/2006/documentManagement/types"/>
    <xsd:import namespace="http://schemas.microsoft.com/office/infopath/2007/PartnerControls"/>
    <xsd:element name="SharedWithUsers" ma:index="8" nillable="true" ma:displayName="Ühiskasutuse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Ühiskasutusse andmise üksikasjad"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1E41B4-AA19-4CC4-95E5-F0CA95E848E0}">
  <ds:schemaRefs>
    <ds:schemaRef ds:uri="http://schemas.microsoft.com/sharepoint/v3/contenttype/forms"/>
  </ds:schemaRefs>
</ds:datastoreItem>
</file>

<file path=customXml/itemProps2.xml><?xml version="1.0" encoding="utf-8"?>
<ds:datastoreItem xmlns:ds="http://schemas.openxmlformats.org/officeDocument/2006/customXml" ds:itemID="{A64F8B06-2E32-45C5-A8ED-359B7B54E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d0d2a9-1779-4c27-9aca-7476b755f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C8ED18-60E9-429A-AE54-DD50BA99456B}">
  <ds:schemaRefs>
    <ds:schemaRef ds:uri="http://schemas.openxmlformats.org/officeDocument/2006/bibliography"/>
  </ds:schemaRefs>
</ds:datastoreItem>
</file>

<file path=customXml/itemProps4.xml><?xml version="1.0" encoding="utf-8"?>
<ds:datastoreItem xmlns:ds="http://schemas.openxmlformats.org/officeDocument/2006/customXml" ds:itemID="{338F450F-909D-4959-A2EE-940AD4AD22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575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Kreatiff</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Anvar Salomets</cp:lastModifiedBy>
  <cp:revision>11</cp:revision>
  <cp:lastPrinted>2026-09-17T07:06:00Z</cp:lastPrinted>
  <dcterms:created xsi:type="dcterms:W3CDTF">2026-10-19T13:38:00Z</dcterms:created>
  <dcterms:modified xsi:type="dcterms:W3CDTF">2026-10-19T18:08:00Z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0x01010089572ED4212C3C44A2CAFE2D5D845343</vt:lpwstr>
  </property>
</Properties>
</file>