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D00C7" w14:textId="00C537DE" w:rsidR="008F4285" w:rsidRDefault="008F4285">
      <w:r>
        <w:t>Tere.</w:t>
      </w:r>
    </w:p>
    <w:p w14:paraId="0A4512A7" w14:textId="11B650AE" w:rsidR="008F4285" w:rsidRDefault="008F4285">
      <w:r>
        <w:t xml:space="preserve">Sain kätte </w:t>
      </w:r>
      <w:r w:rsidR="00F43E5B">
        <w:t>T</w:t>
      </w:r>
      <w:r>
        <w:t xml:space="preserve">eie vastuse </w:t>
      </w:r>
      <w:r w:rsidR="00870447">
        <w:t xml:space="preserve">nr 13-5/6910-4 </w:t>
      </w:r>
      <w:r>
        <w:t xml:space="preserve">milles viitate, et Te saite </w:t>
      </w:r>
      <w:r w:rsidR="00786756">
        <w:t>16.10.2024</w:t>
      </w:r>
      <w:r w:rsidR="00CF714E">
        <w:t xml:space="preserve"> kuupäeval</w:t>
      </w:r>
      <w:r w:rsidR="00786756">
        <w:t xml:space="preserve"> </w:t>
      </w:r>
      <w:r>
        <w:t>Harju Maakohtu esimehelt omakorda vastuse enda järelpäringule</w:t>
      </w:r>
      <w:r w:rsidR="00870447">
        <w:t>.</w:t>
      </w:r>
    </w:p>
    <w:p w14:paraId="7A40D8DF" w14:textId="09926D89" w:rsidR="000601DF" w:rsidRDefault="00870447" w:rsidP="00F8588D">
      <w:r>
        <w:t>Kirjutate, et esimehe selgitustest ei nähtu, et kohtu esimees oleks jätnud täitmata K</w:t>
      </w:r>
      <w:r w:rsidR="00F43E5B">
        <w:t xml:space="preserve">ohtuteseaduse (edaspidi KS ) </w:t>
      </w:r>
      <w:r w:rsidR="00F43E5B" w:rsidRPr="00F43E5B">
        <w:t xml:space="preserve"> </w:t>
      </w:r>
      <w:r w:rsidR="00F43E5B">
        <w:t>§</w:t>
      </w:r>
      <w:r>
        <w:t xml:space="preserve"> 12 lg 3 sätestatud ülesanded</w:t>
      </w:r>
      <w:r w:rsidR="00B83896">
        <w:t xml:space="preserve"> ja seetõttu ei ole alust tema suhtes </w:t>
      </w:r>
      <w:proofErr w:type="spellStart"/>
      <w:r w:rsidR="00B83896">
        <w:t>järelvalvemenetlust</w:t>
      </w:r>
      <w:proofErr w:type="spellEnd"/>
      <w:r w:rsidR="00B83896">
        <w:t xml:space="preserve"> algatada. </w:t>
      </w:r>
    </w:p>
    <w:p w14:paraId="6EC6499C" w14:textId="05F0A839" w:rsidR="00484141" w:rsidRDefault="00BA10AF" w:rsidP="00484141">
      <w:r>
        <w:t xml:space="preserve">Minule jääb arusaamatuks sellekohane </w:t>
      </w:r>
      <w:r w:rsidR="00F43E5B">
        <w:t>T</w:t>
      </w:r>
      <w:r>
        <w:t>eie otsus</w:t>
      </w:r>
      <w:r w:rsidR="00F43E5B">
        <w:t>.</w:t>
      </w:r>
      <w:r w:rsidR="00F43E5B" w:rsidRPr="00F43E5B">
        <w:t xml:space="preserve"> </w:t>
      </w:r>
      <w:r w:rsidR="00F43E5B">
        <w:t xml:space="preserve">Selle </w:t>
      </w:r>
      <w:r w:rsidR="003D4A67">
        <w:t>tõttu soovin</w:t>
      </w:r>
      <w:r w:rsidR="00816D94">
        <w:t xml:space="preserve"> </w:t>
      </w:r>
      <w:r w:rsidR="00F43E5B">
        <w:t xml:space="preserve">ma </w:t>
      </w:r>
      <w:r w:rsidR="00816D94">
        <w:t>tutvuda Harju Maakohtu esimehe vastusega</w:t>
      </w:r>
      <w:r w:rsidR="00572B11">
        <w:t xml:space="preserve"> täies ulatuses.</w:t>
      </w:r>
      <w:r w:rsidR="00572B11" w:rsidRPr="00572B11">
        <w:t xml:space="preserve"> </w:t>
      </w:r>
    </w:p>
    <w:p w14:paraId="389DCBA4" w14:textId="211C0067" w:rsidR="00484141" w:rsidRDefault="00484141" w:rsidP="00484141">
      <w:r>
        <w:t xml:space="preserve">Sooviks teada mille alusel/mis asjaoludel, siis ministeerium üldse algatab </w:t>
      </w:r>
      <w:proofErr w:type="spellStart"/>
      <w:r>
        <w:t>järelvalvemenetlusi</w:t>
      </w:r>
      <w:proofErr w:type="spellEnd"/>
      <w:r>
        <w:t>?</w:t>
      </w:r>
    </w:p>
    <w:p w14:paraId="3ED7D456" w14:textId="45383A8F" w:rsidR="00850BCC" w:rsidRDefault="00572B11" w:rsidP="00850BCC">
      <w:r>
        <w:t>K</w:t>
      </w:r>
      <w:r w:rsidR="00F43E5B">
        <w:t>S</w:t>
      </w:r>
      <w:r>
        <w:t xml:space="preserve"> </w:t>
      </w:r>
      <w:r w:rsidR="00F43E5B">
        <w:t>§</w:t>
      </w:r>
      <w:r>
        <w:t xml:space="preserve"> 45 toob välja täpse info mille kohta kohtu esimees peab </w:t>
      </w:r>
      <w:proofErr w:type="spellStart"/>
      <w:r>
        <w:t>järelvalvet</w:t>
      </w:r>
      <w:proofErr w:type="spellEnd"/>
      <w:r>
        <w:t xml:space="preserve"> teostama ja mida tegema. Muuhulgas tuleb </w:t>
      </w:r>
      <w:proofErr w:type="spellStart"/>
      <w:r>
        <w:t>järelvalvet</w:t>
      </w:r>
      <w:proofErr w:type="spellEnd"/>
      <w:r>
        <w:t xml:space="preserve"> </w:t>
      </w:r>
      <w:r w:rsidRPr="00FA256A">
        <w:t>teostada kohtunike kohustuste täitmise</w:t>
      </w:r>
      <w:r>
        <w:t xml:space="preserve"> ning kohtu infosüsteemi andmete korrakohase edastamise üle. Samuti tagama õigusmõistmise korrakohane toimimine.  Sama </w:t>
      </w:r>
      <w:r w:rsidR="00F43E5B">
        <w:t>§</w:t>
      </w:r>
      <w:r>
        <w:t xml:space="preserve"> sätestab, et ka ringkonnakohtu esimees teostab </w:t>
      </w:r>
      <w:proofErr w:type="spellStart"/>
      <w:r>
        <w:t>järelvalvet</w:t>
      </w:r>
      <w:proofErr w:type="spellEnd"/>
      <w:r>
        <w:t xml:space="preserve"> </w:t>
      </w:r>
      <w:r w:rsidR="00FA256A">
        <w:t>esimese</w:t>
      </w:r>
      <w:r>
        <w:t xml:space="preserve"> astme </w:t>
      </w:r>
      <w:r w:rsidR="00FA256A">
        <w:t xml:space="preserve">kohtu </w:t>
      </w:r>
      <w:r>
        <w:t xml:space="preserve">kohtunike üle. Ehk siis ka temal oli/on </w:t>
      </w:r>
      <w:proofErr w:type="spellStart"/>
      <w:r>
        <w:t>järelvalve</w:t>
      </w:r>
      <w:proofErr w:type="spellEnd"/>
      <w:r>
        <w:t xml:space="preserve"> kohustus. </w:t>
      </w:r>
      <w:r w:rsidR="00FA256A">
        <w:t xml:space="preserve">Kuna </w:t>
      </w:r>
      <w:r w:rsidR="00CF4604">
        <w:t xml:space="preserve">minu hinnangul on </w:t>
      </w:r>
      <w:r w:rsidR="00FA256A">
        <w:t xml:space="preserve">rikkumised toimunud, siis järeldan ma seda, et ka ringkonnakohtu esimees ei teostanud piisavalt </w:t>
      </w:r>
      <w:proofErr w:type="spellStart"/>
      <w:r w:rsidR="00FA256A">
        <w:t>järelvalvet</w:t>
      </w:r>
      <w:proofErr w:type="spellEnd"/>
      <w:r w:rsidR="00FA256A">
        <w:t xml:space="preserve">. </w:t>
      </w:r>
    </w:p>
    <w:p w14:paraId="7BC5DD7A" w14:textId="569EB462" w:rsidR="005B13C0" w:rsidRDefault="005B13C0" w:rsidP="005B13C0">
      <w:r>
        <w:t xml:space="preserve">Kui </w:t>
      </w:r>
      <w:r w:rsidR="000601DF">
        <w:t xml:space="preserve">kohtu esimees teostas </w:t>
      </w:r>
      <w:proofErr w:type="spellStart"/>
      <w:r w:rsidR="000601DF">
        <w:t>järelvalvet</w:t>
      </w:r>
      <w:proofErr w:type="spellEnd"/>
      <w:r w:rsidR="000601DF">
        <w:t xml:space="preserve"> vastavalt seaduses ettenähtud korras ja ulatuses, siis kuidas sai juhtuda see, et menetlust</w:t>
      </w:r>
      <w:r>
        <w:t xml:space="preserve"> </w:t>
      </w:r>
      <w:r w:rsidR="000601DF">
        <w:t xml:space="preserve">läbiviiv kohtunik rikkus </w:t>
      </w:r>
      <w:r w:rsidR="000601DF" w:rsidRPr="000601DF">
        <w:t xml:space="preserve">Täitevkohtumenetluse seadustiku </w:t>
      </w:r>
      <w:r w:rsidR="00F43E5B">
        <w:t>§</w:t>
      </w:r>
      <w:r w:rsidR="000601DF" w:rsidRPr="000601DF">
        <w:t>452 (4).</w:t>
      </w:r>
      <w:r>
        <w:t xml:space="preserve"> Kohtuotsus tehti ja avalikustati </w:t>
      </w:r>
      <w:r w:rsidRPr="00852E53">
        <w:rPr>
          <w:b/>
        </w:rPr>
        <w:t xml:space="preserve">pea 4 kuud hiljem, kui </w:t>
      </w:r>
      <w:r w:rsidR="00F13081">
        <w:rPr>
          <w:b/>
        </w:rPr>
        <w:t xml:space="preserve">viimase </w:t>
      </w:r>
      <w:r w:rsidRPr="00852E53">
        <w:rPr>
          <w:b/>
        </w:rPr>
        <w:t>kohtuistungi protokolli märgiti.</w:t>
      </w:r>
      <w:r>
        <w:rPr>
          <w:b/>
        </w:rPr>
        <w:t xml:space="preserve"> Samuti ei teavitatud menetlusosapooli vastavalt. </w:t>
      </w:r>
      <w:r w:rsidRPr="00BA10AF">
        <w:t xml:space="preserve">Sellega rikkus </w:t>
      </w:r>
      <w:r w:rsidR="00FB14A7">
        <w:t xml:space="preserve">asja menetlev </w:t>
      </w:r>
      <w:r w:rsidRPr="00BA10AF">
        <w:t xml:space="preserve">kohtunik </w:t>
      </w:r>
      <w:r w:rsidR="00E17344" w:rsidRPr="00BA10AF">
        <w:t>ka</w:t>
      </w:r>
      <w:r w:rsidR="00E17344">
        <w:rPr>
          <w:b/>
        </w:rPr>
        <w:t xml:space="preserve"> </w:t>
      </w:r>
      <w:r w:rsidRPr="000601DF">
        <w:t xml:space="preserve">Täitevkohtumenetluse seadustiku </w:t>
      </w:r>
      <w:r w:rsidR="00F43E5B">
        <w:t>§</w:t>
      </w:r>
      <w:r w:rsidRPr="000601DF">
        <w:t>. 452 (</w:t>
      </w:r>
      <w:r>
        <w:t>3</w:t>
      </w:r>
      <w:r w:rsidRPr="000601DF">
        <w:t>).</w:t>
      </w:r>
      <w:r>
        <w:t xml:space="preserve"> Jah</w:t>
      </w:r>
      <w:r w:rsidR="00816D94">
        <w:t>,</w:t>
      </w:r>
      <w:r>
        <w:t xml:space="preserve"> kohtunik kirjutas </w:t>
      </w:r>
      <w:r w:rsidR="00816D94">
        <w:t xml:space="preserve">07.10.2024 </w:t>
      </w:r>
      <w:r>
        <w:t>kuupäeval</w:t>
      </w:r>
      <w:r w:rsidR="00816D94">
        <w:t>,</w:t>
      </w:r>
      <w:r>
        <w:t xml:space="preserve"> vabandas ning teatas, et otsus tehakse avalikuks 08.10.2024</w:t>
      </w:r>
      <w:r w:rsidR="00CF4604">
        <w:t>, aga see oli tingitud ilmselt Teie poolt saadetud kirjast kohtule.</w:t>
      </w:r>
    </w:p>
    <w:p w14:paraId="751CE3B4" w14:textId="5DBE4EC7" w:rsidR="00A323B9" w:rsidRDefault="00A323B9" w:rsidP="00A323B9">
      <w:pPr>
        <w:rPr>
          <w:rFonts w:cstheme="minorHAnsi"/>
        </w:rPr>
      </w:pPr>
      <w:r w:rsidRPr="00BA10AF">
        <w:rPr>
          <w:rFonts w:cstheme="minorHAnsi"/>
        </w:rPr>
        <w:t xml:space="preserve">Mida siis kohtu esimees tegi selleks, et vältida olukorda kus kohtunik, kelle üle ta peab teostama </w:t>
      </w:r>
      <w:proofErr w:type="spellStart"/>
      <w:r w:rsidRPr="00BA10AF">
        <w:rPr>
          <w:rFonts w:cstheme="minorHAnsi"/>
        </w:rPr>
        <w:t>järelvalvet</w:t>
      </w:r>
      <w:proofErr w:type="spellEnd"/>
      <w:r w:rsidRPr="00BA10AF">
        <w:rPr>
          <w:rFonts w:cstheme="minorHAnsi"/>
        </w:rPr>
        <w:t xml:space="preserve"> vastavalt KS </w:t>
      </w:r>
      <w:r w:rsidR="00F43E5B">
        <w:t>§</w:t>
      </w:r>
      <w:r w:rsidRPr="00BA10AF">
        <w:rPr>
          <w:rFonts w:cstheme="minorHAnsi"/>
        </w:rPr>
        <w:t xml:space="preserve"> 12 lg 3 ja KS </w:t>
      </w:r>
      <w:r w:rsidR="00F43E5B">
        <w:t>§</w:t>
      </w:r>
      <w:r w:rsidRPr="00BA10AF">
        <w:rPr>
          <w:rFonts w:cstheme="minorHAnsi"/>
        </w:rPr>
        <w:t xml:space="preserve"> 45 lg 1; </w:t>
      </w:r>
      <w:r w:rsidRPr="00BA10AF">
        <w:rPr>
          <w:rFonts w:cstheme="minorHAnsi"/>
          <w:color w:val="202020"/>
          <w:sz w:val="21"/>
          <w:szCs w:val="21"/>
          <w:shd w:val="clear" w:color="auto" w:fill="FFFFFF"/>
        </w:rPr>
        <w:t>(1</w:t>
      </w:r>
      <w:r w:rsidRPr="00BA10AF">
        <w:rPr>
          <w:rFonts w:cstheme="minorHAnsi"/>
          <w:color w:val="202020"/>
          <w:sz w:val="21"/>
          <w:szCs w:val="21"/>
          <w:bdr w:val="none" w:sz="0" w:space="0" w:color="auto" w:frame="1"/>
          <w:shd w:val="clear" w:color="auto" w:fill="FFFFFF"/>
          <w:vertAlign w:val="superscript"/>
        </w:rPr>
        <w:t>1</w:t>
      </w:r>
      <w:r w:rsidRPr="00BA10AF">
        <w:rPr>
          <w:rFonts w:cstheme="minorHAnsi"/>
          <w:color w:val="202020"/>
          <w:sz w:val="21"/>
          <w:szCs w:val="21"/>
          <w:shd w:val="clear" w:color="auto" w:fill="FFFFFF"/>
        </w:rPr>
        <w:t xml:space="preserve">) lg 1;2;3;4, ei oleks rikkunud  </w:t>
      </w:r>
      <w:r w:rsidRPr="00BA10AF">
        <w:rPr>
          <w:rFonts w:cstheme="minorHAnsi"/>
        </w:rPr>
        <w:t xml:space="preserve">Täitevkohtumenetluse seadustiku </w:t>
      </w:r>
      <w:r w:rsidR="00F43E5B">
        <w:t>§</w:t>
      </w:r>
      <w:r w:rsidRPr="00BA10AF">
        <w:rPr>
          <w:rFonts w:cstheme="minorHAnsi"/>
        </w:rPr>
        <w:t xml:space="preserve"> 452 (3;4)? </w:t>
      </w:r>
    </w:p>
    <w:p w14:paraId="60892B1F" w14:textId="7BFA97BB" w:rsidR="00053336" w:rsidRDefault="00053336" w:rsidP="00F8588D">
      <w:r>
        <w:t xml:space="preserve">Samuti loen Teie vastusest välja, et kohtuniku selgituste kohaselt on etteheited istungi sekretärile põhjendamatud. Ma ei tea kuidas käib täpselt tööjaotus </w:t>
      </w:r>
      <w:r w:rsidR="00421D9F">
        <w:t xml:space="preserve">antud </w:t>
      </w:r>
      <w:r>
        <w:t xml:space="preserve">kohtus. Ma eeldasin ja arvan seda ka praegu, et kõik vastavad </w:t>
      </w:r>
      <w:r w:rsidR="00816D94">
        <w:t>menetlus</w:t>
      </w:r>
      <w:r>
        <w:t>tähtajad märgib toimikusse sekretär mitte kohtunik ise</w:t>
      </w:r>
      <w:r w:rsidR="00816D94">
        <w:t>.</w:t>
      </w:r>
      <w:r>
        <w:t xml:space="preserve">  </w:t>
      </w:r>
    </w:p>
    <w:p w14:paraId="20D7F1A9" w14:textId="59F50262" w:rsidR="00816D94" w:rsidRDefault="00816D94" w:rsidP="00F8588D">
      <w:r>
        <w:t xml:space="preserve">Ma arvan, et me kõik saame aru, et tegemist oli </w:t>
      </w:r>
      <w:r w:rsidR="00CF4604">
        <w:t xml:space="preserve">lihtsalt </w:t>
      </w:r>
      <w:r>
        <w:t>inimliku eksitusega</w:t>
      </w:r>
      <w:r w:rsidR="00CF4604">
        <w:t xml:space="preserve"> kohtuniku ja sekretäri poolt</w:t>
      </w:r>
      <w:r>
        <w:t>. Ma eeldan, et keegi oleks pidanud menetlustähtaja toimikusse märkima. Ja kui seda nõuet</w:t>
      </w:r>
      <w:r w:rsidR="00CF4604">
        <w:t xml:space="preserve"> ei ole või seda nõuet </w:t>
      </w:r>
      <w:r>
        <w:t xml:space="preserve">ei rikutud, siis läks lihtsalt nii kohtunikul kui ka sekretäril see </w:t>
      </w:r>
      <w:r w:rsidR="001A7322">
        <w:t xml:space="preserve">tähtaeg </w:t>
      </w:r>
      <w:r>
        <w:t xml:space="preserve">meelest ära. </w:t>
      </w:r>
    </w:p>
    <w:p w14:paraId="0DFA292C" w14:textId="628EFF73" w:rsidR="0088468E" w:rsidRDefault="0088468E" w:rsidP="00F8588D">
      <w:r>
        <w:t xml:space="preserve">Mulle ei meeldi selle asja juures hämamine – väidetavalt oli </w:t>
      </w:r>
      <w:r w:rsidRPr="00F97EF6">
        <w:t xml:space="preserve">kohtunikul isiklikud </w:t>
      </w:r>
      <w:r w:rsidR="00F97EF6" w:rsidRPr="00F97EF6">
        <w:t>põhjused</w:t>
      </w:r>
      <w:r w:rsidRPr="00F97EF6">
        <w:t xml:space="preserve"> ja </w:t>
      </w:r>
      <w:r w:rsidR="00F97EF6" w:rsidRPr="00F97EF6">
        <w:t xml:space="preserve">suur </w:t>
      </w:r>
      <w:r w:rsidRPr="00F97EF6">
        <w:t>töökoormus</w:t>
      </w:r>
      <w:r w:rsidR="00F97EF6">
        <w:t xml:space="preserve"> mille tõttu tekkis minetus.</w:t>
      </w:r>
      <w:r>
        <w:t xml:space="preserve"> Võibolla tõesti, aga kui palju võtab aega ühe lause kirjutamine ja selle edastamine menetlusosalistele mis oleks pidanud toimuma vastavalt </w:t>
      </w:r>
      <w:r w:rsidRPr="000601DF">
        <w:t xml:space="preserve">Täitevkohtumenetluse seadustiku </w:t>
      </w:r>
      <w:r w:rsidR="00F97EF6">
        <w:t>§</w:t>
      </w:r>
      <w:r w:rsidRPr="000601DF">
        <w:t xml:space="preserve"> 452 (</w:t>
      </w:r>
      <w:r>
        <w:t>3</w:t>
      </w:r>
      <w:r w:rsidRPr="000601DF">
        <w:t>)</w:t>
      </w:r>
      <w:r w:rsidR="00CF4604">
        <w:t>?</w:t>
      </w:r>
      <w:r>
        <w:t xml:space="preserve"> Et pea nelja kuu jooksul ei olnud kohtunikul aega seda teha ei ole minu arvates adekvaatne jutt! </w:t>
      </w:r>
      <w:r w:rsidR="009476B8">
        <w:t>Kas Teie arvates on see usutav?</w:t>
      </w:r>
      <w:bookmarkStart w:id="0" w:name="_GoBack"/>
      <w:bookmarkEnd w:id="0"/>
    </w:p>
    <w:p w14:paraId="2F8F07F7" w14:textId="579BE149" w:rsidR="00FA6BFD" w:rsidRDefault="0088468E">
      <w:r>
        <w:t xml:space="preserve">Kohtunikud kes peaks olema ülima aususe kehastused, sõltumatud ja erapooletud </w:t>
      </w:r>
      <w:r w:rsidR="00572B11">
        <w:t xml:space="preserve">peaksid julgema ausalt </w:t>
      </w:r>
      <w:r w:rsidR="00FA256A">
        <w:t xml:space="preserve">ka </w:t>
      </w:r>
      <w:r w:rsidR="00572B11">
        <w:t>välja öelda</w:t>
      </w:r>
      <w:r w:rsidR="00FA256A">
        <w:t xml:space="preserve"> kui on eksinud</w:t>
      </w:r>
      <w:r w:rsidR="00572B11">
        <w:t>, et jah unustasime ära ja kõik</w:t>
      </w:r>
      <w:r w:rsidR="00CF4604">
        <w:t xml:space="preserve"> mitte ajama mingisugust pläma!</w:t>
      </w:r>
      <w:r w:rsidR="00572B11">
        <w:t xml:space="preserve"> </w:t>
      </w:r>
    </w:p>
    <w:p w14:paraId="7CD40394" w14:textId="30754E19" w:rsidR="00421D9F" w:rsidRDefault="00421D9F">
      <w:r>
        <w:t>09.11.2024                                                                                                                    Hannes Põllu</w:t>
      </w:r>
    </w:p>
    <w:p w14:paraId="0C0C8B36" w14:textId="2A9EA936" w:rsidR="006A3A98" w:rsidRDefault="00421D9F">
      <w:r>
        <w:t xml:space="preserve">                                                                                                                                    /digiallkirjastatud/</w:t>
      </w:r>
    </w:p>
    <w:sectPr w:rsidR="006A3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5F"/>
    <w:rsid w:val="00020AE7"/>
    <w:rsid w:val="00053336"/>
    <w:rsid w:val="000601DF"/>
    <w:rsid w:val="001A7322"/>
    <w:rsid w:val="001B54B8"/>
    <w:rsid w:val="00215661"/>
    <w:rsid w:val="002339A8"/>
    <w:rsid w:val="003A6D29"/>
    <w:rsid w:val="003B7686"/>
    <w:rsid w:val="003D4A67"/>
    <w:rsid w:val="00421D9F"/>
    <w:rsid w:val="00484141"/>
    <w:rsid w:val="00500E29"/>
    <w:rsid w:val="005712E5"/>
    <w:rsid w:val="00572B11"/>
    <w:rsid w:val="005B13C0"/>
    <w:rsid w:val="00633831"/>
    <w:rsid w:val="0067556E"/>
    <w:rsid w:val="006A3A98"/>
    <w:rsid w:val="00786756"/>
    <w:rsid w:val="00816D94"/>
    <w:rsid w:val="00850BCC"/>
    <w:rsid w:val="00852E53"/>
    <w:rsid w:val="00870447"/>
    <w:rsid w:val="0088468E"/>
    <w:rsid w:val="008F4285"/>
    <w:rsid w:val="009341CE"/>
    <w:rsid w:val="009476B8"/>
    <w:rsid w:val="00991E4B"/>
    <w:rsid w:val="00A323B9"/>
    <w:rsid w:val="00A37C69"/>
    <w:rsid w:val="00A673B3"/>
    <w:rsid w:val="00AD4A82"/>
    <w:rsid w:val="00B83896"/>
    <w:rsid w:val="00BA10AF"/>
    <w:rsid w:val="00BB7385"/>
    <w:rsid w:val="00CF4604"/>
    <w:rsid w:val="00CF714E"/>
    <w:rsid w:val="00D3505F"/>
    <w:rsid w:val="00E17344"/>
    <w:rsid w:val="00E35CAE"/>
    <w:rsid w:val="00E577A4"/>
    <w:rsid w:val="00EE0BE0"/>
    <w:rsid w:val="00F13081"/>
    <w:rsid w:val="00F43E5B"/>
    <w:rsid w:val="00F8588D"/>
    <w:rsid w:val="00F97EF6"/>
    <w:rsid w:val="00FA16D0"/>
    <w:rsid w:val="00FA256A"/>
    <w:rsid w:val="00FA6BFD"/>
    <w:rsid w:val="00FB14A7"/>
    <w:rsid w:val="00F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7C2F"/>
  <w15:chartTrackingRefBased/>
  <w15:docId w15:val="{BBA1CD48-B433-431B-A621-164D27B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517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Tallink Grupp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Europa Chief Officer</dc:creator>
  <cp:keywords/>
  <dc:description/>
  <cp:lastModifiedBy>Europa Chief Officer</cp:lastModifiedBy>
  <cp:revision>36</cp:revision>
  <dcterms:created xsi:type="dcterms:W3CDTF">2024-10-23T11:04:00Z</dcterms:created>
  <dcterms:modified xsi:type="dcterms:W3CDTF">2024-11-09T12:01:00Z</dcterms:modified>
</cp:coreProperties>
</file>