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kern w:val="2"/>
          <w:sz w:val="24"/>
          <w:szCs w:val="24"/>
          <w:lang w:val="en-GB"/>
        </w:rPr>
      </w:pPr>
      <w:r>
        <w:rPr>
          <w:b/>
          <w:bCs/>
          <w:kern w:val="2"/>
          <w:sz w:val="24"/>
          <w:szCs w:val="24"/>
          <w:lang w:val="en-GB"/>
        </w:rPr>
        <w:t>Taotlusvorm riigieelarvelise toetuse taotlemiseks</w:t>
      </w:r>
    </w:p>
    <w:p>
      <w:pPr>
        <w:pStyle w:val="Normal"/>
        <w:jc w:val="center"/>
        <w:rPr>
          <w:b/>
          <w:b/>
          <w:bCs/>
          <w:kern w:val="2"/>
          <w:sz w:val="24"/>
          <w:szCs w:val="24"/>
          <w:lang w:val="en-GB"/>
        </w:rPr>
      </w:pPr>
      <w:r>
        <w:rPr>
          <w:b/>
          <w:bCs/>
          <w:kern w:val="2"/>
          <w:sz w:val="24"/>
          <w:szCs w:val="24"/>
          <w:lang w:val="en-GB"/>
        </w:rPr>
      </w:r>
    </w:p>
    <w:tbl>
      <w:tblPr>
        <w:tblW w:w="9062" w:type="dxa"/>
        <w:jc w:val="left"/>
        <w:tblInd w:w="0" w:type="dxa"/>
        <w:tblCellMar>
          <w:top w:w="0" w:type="dxa"/>
          <w:left w:w="108" w:type="dxa"/>
          <w:bottom w:w="0" w:type="dxa"/>
          <w:right w:w="108" w:type="dxa"/>
        </w:tblCellMar>
        <w:tblLook w:firstRow="1" w:noVBand="1" w:lastRow="0" w:firstColumn="1" w:lastColumn="0" w:noHBand="0" w:val="04a0"/>
      </w:tblPr>
      <w:tblGrid>
        <w:gridCol w:w="3333"/>
        <w:gridCol w:w="5728"/>
      </w:tblGrid>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kern w:val="2"/>
                <w:sz w:val="24"/>
                <w:szCs w:val="24"/>
                <w:lang w:val="en-GB"/>
              </w:rPr>
            </w:pPr>
            <w:r>
              <w:rPr>
                <w:bCs/>
                <w:kern w:val="2"/>
                <w:sz w:val="24"/>
                <w:szCs w:val="24"/>
                <w:lang w:val="en-GB"/>
              </w:rPr>
              <w:t>Taotleja nimi ja registrikood</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 xml:space="preserve">MTÜ Tuhalaane, reg.nr. </w:t>
            </w:r>
            <w:r>
              <w:rPr>
                <w:b/>
                <w:bCs/>
                <w:kern w:val="2"/>
                <w:sz w:val="22"/>
                <w:szCs w:val="22"/>
                <w:lang w:val="et-EE" w:eastAsia="et-EE"/>
              </w:rPr>
              <w:t>80193160</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sz w:val="24"/>
                <w:szCs w:val="24"/>
              </w:rPr>
              <w:t>Taotleja juriidiline aadress</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Saare, Tuhalaane k., Mulgi v., Viljandimaa, I. 71056</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sz w:val="24"/>
                <w:szCs w:val="24"/>
              </w:rPr>
              <w:t>Toetuse saaja arvelduskonto number, viitenumber, pank</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b/>
                <w:b/>
                <w:bCs/>
                <w:kern w:val="2"/>
                <w:sz w:val="24"/>
                <w:szCs w:val="24"/>
                <w:lang w:val="en-GB"/>
              </w:rPr>
            </w:pPr>
            <w:r>
              <w:rPr>
                <w:b/>
                <w:bCs/>
                <w:kern w:val="2"/>
                <w:sz w:val="22"/>
                <w:szCs w:val="22"/>
                <w:lang w:val="en-GB" w:eastAsia="et-EE"/>
              </w:rPr>
              <w:t>EE722200221043510433, Swedbank</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Cs/>
                <w:kern w:val="2"/>
                <w:sz w:val="24"/>
                <w:szCs w:val="24"/>
                <w:lang w:val="en-GB"/>
              </w:rPr>
            </w:pPr>
            <w:r>
              <w:rPr>
                <w:sz w:val="24"/>
                <w:szCs w:val="24"/>
              </w:rPr>
              <w:t xml:space="preserve">Taotletav summa </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i/>
                <w:i/>
                <w:color w:val="808080"/>
                <w:kern w:val="2"/>
                <w:sz w:val="24"/>
                <w:szCs w:val="24"/>
                <w:lang w:val="en-GB"/>
              </w:rPr>
            </w:pPr>
            <w:r>
              <w:rPr>
                <w:b/>
                <w:bCs/>
                <w:i/>
                <w:color w:val="808080"/>
                <w:kern w:val="2"/>
                <w:sz w:val="24"/>
                <w:szCs w:val="24"/>
                <w:lang w:val="en-GB"/>
              </w:rPr>
              <w:t>10 000€</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xml:space="preserve">Toetuse nimetus </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i/>
                <w:i/>
                <w:color w:val="808080"/>
                <w:kern w:val="2"/>
                <w:sz w:val="21"/>
                <w:szCs w:val="21"/>
              </w:rPr>
            </w:pPr>
            <w:r>
              <w:rPr>
                <w:rFonts w:ascii="Segoe UI Historic;Segoe UI;Helvetica;Arial;sans-serif" w:hAnsi="Segoe UI Historic;Segoe UI;Helvetica;Arial;sans-serif"/>
                <w:b/>
                <w:bCs/>
                <w:i w:val="false"/>
                <w:caps w:val="false"/>
                <w:smallCaps w:val="false"/>
                <w:color w:val="050505"/>
                <w:spacing w:val="0"/>
                <w:kern w:val="2"/>
                <w:sz w:val="21"/>
                <w:szCs w:val="21"/>
              </w:rPr>
              <w:t>,,Tuhalaane rahvamaja ehitus’’</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Taotleja veebileht (kui on)</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i/>
              </w:rPr>
              <w:t>FB-</w:t>
            </w:r>
            <w:r>
              <w:rPr>
                <w:rFonts w:ascii="Segoe UI Historic;Segoe UI;Helvetica;Arial;sans-serif" w:hAnsi="Segoe UI Historic;Segoe UI;Helvetica;Arial;sans-serif"/>
                <w:b/>
                <w:bCs/>
                <w:i w:val="false"/>
                <w:caps w:val="false"/>
                <w:smallCaps w:val="false"/>
                <w:color w:val="050505"/>
                <w:spacing w:val="0"/>
                <w:sz w:val="18"/>
                <w:szCs w:val="18"/>
              </w:rPr>
              <w:t>Tuhalaane küla. Raamatukogu. Külamaja</w:t>
            </w:r>
            <w:r>
              <w:rPr>
                <w:rFonts w:ascii="Segoe UI Historic;Segoe UI;Helvetica;Arial;sans-serif" w:hAnsi="Segoe UI Historic;Segoe UI;Helvetica;Arial;sans-serif"/>
                <w:b w:val="false"/>
                <w:bCs w:val="false"/>
                <w:i w:val="false"/>
                <w:caps w:val="false"/>
                <w:smallCaps w:val="false"/>
                <w:color w:val="050505"/>
                <w:spacing w:val="0"/>
                <w:sz w:val="18"/>
                <w:szCs w:val="18"/>
              </w:rPr>
              <w:t>.</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sz w:val="24"/>
                <w:szCs w:val="24"/>
              </w:rPr>
              <w:t>Allkirjastaja nimi ja ametikoht (telefon ja e-posti aadress)</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Enn Sarv, MTÜ Tuhalaane juhatuse liige,</w:t>
            </w:r>
          </w:p>
          <w:p>
            <w:pPr>
              <w:pStyle w:val="Normal"/>
              <w:rPr/>
            </w:pPr>
            <w:r>
              <w:rPr>
                <w:b/>
                <w:bCs/>
                <w:kern w:val="2"/>
                <w:sz w:val="24"/>
                <w:szCs w:val="24"/>
                <w:lang w:val="en-GB"/>
              </w:rPr>
              <w:t>ennsarv50@gmail.com</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 xml:space="preserve">Projektijuhi nimi ja kontaktandmed (telefon ja </w:t>
              <w:br/>
              <w:t xml:space="preserve">e-posti aadress) </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Enn Sarv, tel. +372 5148840</w:t>
            </w:r>
          </w:p>
          <w:p>
            <w:pPr>
              <w:pStyle w:val="Normal"/>
              <w:rPr>
                <w:b/>
                <w:b/>
                <w:bCs/>
                <w:kern w:val="2"/>
                <w:sz w:val="24"/>
                <w:szCs w:val="24"/>
                <w:lang w:val="en-GB"/>
              </w:rPr>
            </w:pPr>
            <w:r>
              <w:rPr>
                <w:b/>
                <w:bCs/>
                <w:kern w:val="2"/>
                <w:sz w:val="24"/>
                <w:szCs w:val="24"/>
                <w:lang w:val="en-GB"/>
              </w:rPr>
              <w:t>ennsarv50@gmail.com</w:t>
            </w:r>
          </w:p>
        </w:tc>
      </w:tr>
      <w:tr>
        <w:trPr/>
        <w:tc>
          <w:tcPr>
            <w:tcW w:w="33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Projekti algus ja lõpp</w:t>
            </w:r>
          </w:p>
        </w:tc>
        <w:tc>
          <w:tcPr>
            <w:tcW w:w="572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kern w:val="2"/>
                <w:sz w:val="24"/>
                <w:szCs w:val="24"/>
                <w:lang w:val="en-GB"/>
              </w:rPr>
            </w:pPr>
            <w:r>
              <w:rPr>
                <w:b/>
                <w:bCs/>
                <w:kern w:val="2"/>
                <w:sz w:val="24"/>
                <w:szCs w:val="24"/>
                <w:lang w:val="en-GB"/>
              </w:rPr>
              <w:t>01.03-31.12.2023</w:t>
            </w:r>
          </w:p>
        </w:tc>
      </w:tr>
    </w:tbl>
    <w:p>
      <w:pPr>
        <w:pStyle w:val="Normal"/>
        <w:jc w:val="center"/>
        <w:rPr>
          <w:b/>
          <w:b/>
          <w:bCs/>
          <w:kern w:val="2"/>
          <w:sz w:val="24"/>
          <w:szCs w:val="24"/>
          <w:lang w:val="en-GB"/>
        </w:rPr>
      </w:pPr>
      <w:r>
        <w:rPr>
          <w:b/>
          <w:bCs/>
          <w:kern w:val="2"/>
          <w:sz w:val="24"/>
          <w:szCs w:val="24"/>
          <w:lang w:val="en-GB"/>
        </w:rPr>
      </w:r>
    </w:p>
    <w:p>
      <w:pPr>
        <w:pStyle w:val="Normal"/>
        <w:jc w:val="center"/>
        <w:rPr>
          <w:b/>
          <w:b/>
          <w:bCs/>
          <w:kern w:val="2"/>
          <w:sz w:val="24"/>
          <w:szCs w:val="24"/>
          <w:lang w:val="en-GB"/>
        </w:rPr>
      </w:pPr>
      <w:r>
        <w:rPr>
          <w:b/>
          <w:bCs/>
          <w:kern w:val="2"/>
          <w:sz w:val="24"/>
          <w:szCs w:val="24"/>
          <w:lang w:val="en-GB"/>
        </w:rPr>
      </w:r>
    </w:p>
    <w:p>
      <w:pPr>
        <w:pStyle w:val="Normal"/>
        <w:jc w:val="center"/>
        <w:rPr>
          <w:b/>
          <w:b/>
          <w:bCs/>
          <w:kern w:val="2"/>
          <w:sz w:val="24"/>
          <w:szCs w:val="24"/>
          <w:lang w:val="en-GB"/>
        </w:rPr>
      </w:pPr>
      <w:r>
        <w:rPr>
          <w:b/>
          <w:bCs/>
          <w:kern w:val="2"/>
          <w:sz w:val="24"/>
          <w:szCs w:val="24"/>
          <w:lang w:val="en-GB"/>
        </w:rPr>
      </w:r>
    </w:p>
    <w:tbl>
      <w:tblPr>
        <w:tblW w:w="9062" w:type="dxa"/>
        <w:jc w:val="left"/>
        <w:tblInd w:w="0" w:type="dxa"/>
        <w:tblCellMar>
          <w:top w:w="0" w:type="dxa"/>
          <w:left w:w="108" w:type="dxa"/>
          <w:bottom w:w="0" w:type="dxa"/>
          <w:right w:w="108" w:type="dxa"/>
        </w:tblCellMar>
        <w:tblLook w:firstRow="1" w:noVBand="1" w:lastRow="0" w:firstColumn="1" w:lastColumn="0" w:noHBand="0" w:val="04a0"/>
      </w:tblPr>
      <w:tblGrid>
        <w:gridCol w:w="3676"/>
        <w:gridCol w:w="2264"/>
        <w:gridCol w:w="3122"/>
      </w:tblGrid>
      <w:tr>
        <w:trPr>
          <w:trHeight w:val="152"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b/>
                <w:b/>
                <w:bCs/>
                <w:kern w:val="2"/>
                <w:sz w:val="24"/>
                <w:szCs w:val="24"/>
                <w:lang w:val="en-GB"/>
              </w:rPr>
            </w:pPr>
            <w:r>
              <w:rPr>
                <w:b/>
                <w:bCs/>
                <w:sz w:val="24"/>
                <w:szCs w:val="24"/>
              </w:rPr>
              <w:t xml:space="preserve">1. Lühiülevaade taotleja senisest tegevusest </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2"/>
                <w:szCs w:val="22"/>
              </w:rPr>
              <w:t>MTÜ Tuhalaane tegutseb külas alates 2003. aastast. 19 tegevusaasta jooksul on selts oma tegevustes lähtunud kogukonna huvidest. Sihtgrupiks on kõik Tuhalaane küla elanikud. Tugevuseks on liidrite olemasolu, kes viivad ellu küla arengukavas ettenähtud tegevusi. Nõrkuseks järelkasvust tingitud probleemid. Hetkel on MTÜ-l liikmeid 20. Oleme ellu viinud mitmeid suuremaid investeerimisprojekte (muretsenud arvutid, savipõletusahju ning ehitanud lastele mänguväljaku, vahetanud külamaja katuse ja ehitanud välja II korruse ning parandanud seal olmetingimusi, rajanud Tuhalaane rahvamajale esinemislava ja ehitanud valmis saaliosa, muretsenud helitehnikat, parandanud järvede ujumistingimusi jpm), mis on loonud täiendavat lisaväärtust kogukonnale ja oluliselt parandanud kooskäimise võimalusi külas. MTÜ on võtnud küla seltsi-ja kultuurielu korralduse oma õlgadele. Näide viimasest ajast. Grupp külaelanikke võtsid vaevaks rajada külla discolfi rada, mida väga kiidetakse. Samuti hoolitseme  heakorra eest. Koos Tuhalaane külamajaga korraldame suuremaid traditsioonilisi üritusi nagu vastlapäev, jaanipäev, emadepäev, isadepäev, jõulud ja aastavahetus. Rääkimata paljudest väiksematest ettevõtmistest. Samuti võtame igal aastal osa Mulgimaa peremängust, hoidistemessist Olustveres, Karksi-Nuia meefestivalist jpm.</w:t>
            </w:r>
          </w:p>
          <w:p>
            <w:pPr>
              <w:pStyle w:val="Normal"/>
              <w:snapToGrid w:val="false"/>
              <w:spacing w:before="60" w:after="60"/>
              <w:rPr>
                <w:b/>
                <w:b/>
                <w:bCs/>
                <w:sz w:val="24"/>
                <w:szCs w:val="24"/>
              </w:rPr>
            </w:pPr>
            <w:bookmarkStart w:id="0" w:name="OLE_LINK1"/>
            <w:bookmarkEnd w:id="0"/>
            <w:r>
              <w:rPr>
                <w:b/>
                <w:bCs/>
                <w:sz w:val="22"/>
                <w:szCs w:val="22"/>
              </w:rPr>
              <w:t xml:space="preserve"> </w:t>
            </w:r>
            <w:r>
              <w:rPr>
                <w:b/>
                <w:bCs/>
                <w:sz w:val="22"/>
                <w:szCs w:val="22"/>
              </w:rPr>
              <w:t>Viimase viie aasta jooksul on MTÜ Tuhalaane viinud ellu veel  25 väiksemat projekti, läbi mille on olnud võimalus küla üritustele kutsuda häid lektoreid ja põnevaid esinejaid ning on paranenud küla heakord. Ürituste sari on aidanud kaasa ühenduse liikmete kaasamisele erinevatesse tegevustesse. Ühendusel on tekkinud hea koostöövõrgustik nii oma külaelanike näol kui ka koostööparterite näol naaberküladest ja maakonnast.</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b/>
                <w:b/>
                <w:bCs/>
                <w:sz w:val="24"/>
                <w:szCs w:val="24"/>
              </w:rPr>
            </w:pPr>
            <w:r>
              <w:rPr>
                <w:b/>
                <w:bCs/>
                <w:sz w:val="24"/>
                <w:szCs w:val="24"/>
              </w:rPr>
              <w:t xml:space="preserve">2. Projekti eesmärk </w:t>
            </w:r>
          </w:p>
          <w:p>
            <w:pPr>
              <w:pStyle w:val="Normal"/>
              <w:rPr>
                <w:sz w:val="24"/>
                <w:szCs w:val="24"/>
              </w:rPr>
            </w:pPr>
            <w:r>
              <w:rPr>
                <w:sz w:val="24"/>
                <w:szCs w:val="24"/>
              </w:rPr>
              <w:t>Mida soovitakse projekti elluviimisega saavutada? Eesmärk esitatakse taotletava tulemusena, mitte tegevusena.</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Tuhalaane rahvamaja lavaaluse ruumi põrand   on valatud, soojustatud ja võetud kasutusele esinejate puhkeruumina. Tulemused: valatud ja soojustatud on põrand. Paigaldatud põrandaküte. Vana põrand on lammutatud. Alla paigaldatud liivapadi. Paigaldatud niiskustõke. Paigaldatud elekter.</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b/>
                <w:b/>
                <w:sz w:val="24"/>
                <w:szCs w:val="24"/>
              </w:rPr>
            </w:pPr>
            <w:r>
              <w:rPr>
                <w:b/>
                <w:sz w:val="24"/>
                <w:szCs w:val="24"/>
              </w:rPr>
              <w:t>3. Projekti vajalikkuse</w:t>
            </w:r>
            <w:r>
              <w:rPr>
                <w:sz w:val="24"/>
                <w:szCs w:val="24"/>
              </w:rPr>
              <w:t xml:space="preserve"> </w:t>
            </w:r>
            <w:r>
              <w:rPr>
                <w:b/>
                <w:sz w:val="24"/>
                <w:szCs w:val="24"/>
              </w:rPr>
              <w:t xml:space="preserve">põhjendus  </w:t>
            </w:r>
          </w:p>
          <w:p>
            <w:pPr>
              <w:pStyle w:val="Normal"/>
              <w:rPr>
                <w:b/>
                <w:b/>
                <w:bCs/>
                <w:iCs/>
                <w:kern w:val="2"/>
                <w:sz w:val="24"/>
                <w:szCs w:val="24"/>
                <w:lang w:val="en-GB"/>
              </w:rPr>
            </w:pPr>
            <w:r>
              <w:rPr>
                <w:iCs/>
                <w:sz w:val="24"/>
                <w:szCs w:val="24"/>
              </w:rPr>
              <w:t>Kirjeldage lühidalt probleemi, mis näitab projekti elluviimise vajalikkust. Mida on vaja muuta ja miks?</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4"/>
                <w:szCs w:val="24"/>
              </w:rPr>
            </w:pPr>
            <w:r>
              <w:rPr>
                <w:b/>
                <w:sz w:val="24"/>
                <w:szCs w:val="24"/>
              </w:rPr>
              <w:t xml:space="preserve">Tuhalaane rahvamaja põles 1996. a. Alles jäi maakividest vundament ja lavaalune ruum. Tuhalaane küla oma arengukavas nägi ette rahvamaja taastamist. Järk-järgult on saadud valmis esinemislava katusega, saalile seinad ja põrand. Järge ootab lavaaluse ruumi põranda vana osa lammutus, uue ehitus ja soojustus. Ruumi saab kasutada esinejate garderoobina ja vaheaegadel puhkuseks. Samuti saab seda kasutada ka muuks otstarbeks nagu väiksemad üritused, asjade hoiuks, näitusteks jpm. </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bCs/>
                <w:sz w:val="24"/>
                <w:szCs w:val="24"/>
                <w:lang w:eastAsia="et-EE"/>
              </w:rPr>
            </w:pPr>
            <w:r>
              <w:rPr>
                <w:b/>
                <w:sz w:val="24"/>
                <w:szCs w:val="24"/>
              </w:rPr>
              <w:t>4. Projekti tegevused  (loeteluna) ja väljundid</w:t>
            </w:r>
            <w:r>
              <w:rPr>
                <w:bCs/>
                <w:sz w:val="24"/>
                <w:szCs w:val="24"/>
                <w:lang w:eastAsia="et-EE"/>
              </w:rPr>
              <w:t xml:space="preserve"> </w:t>
            </w:r>
          </w:p>
          <w:p>
            <w:pPr>
              <w:pStyle w:val="Normal"/>
              <w:rPr>
                <w:b/>
                <w:b/>
                <w:bCs/>
                <w:iCs/>
                <w:kern w:val="2"/>
                <w:sz w:val="24"/>
                <w:szCs w:val="24"/>
                <w:lang w:val="en-GB"/>
              </w:rPr>
            </w:pPr>
            <w:r>
              <w:rPr>
                <w:iCs/>
                <w:sz w:val="24"/>
                <w:szCs w:val="24"/>
              </w:rPr>
              <w:t>Tegevus- ja ajakava. Investeeringutoetuse puhul näidake ära, kas objekt, millesse investeeritakse, on toetuse saaja omandis või halduses; soetuse puhul selgitage, kuidas on tagatud soetuse edasine kasutus.</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4"/>
                <w:szCs w:val="24"/>
              </w:rPr>
            </w:pPr>
            <w:r>
              <w:rPr>
                <w:b/>
                <w:sz w:val="24"/>
                <w:szCs w:val="24"/>
              </w:rPr>
              <w:t>Jaanuar – taotluse esitamine</w:t>
            </w:r>
          </w:p>
          <w:p>
            <w:pPr>
              <w:pStyle w:val="Normal"/>
              <w:rPr>
                <w:b/>
                <w:b/>
                <w:sz w:val="24"/>
                <w:szCs w:val="24"/>
              </w:rPr>
            </w:pPr>
            <w:r>
              <w:rPr>
                <w:b/>
                <w:sz w:val="24"/>
                <w:szCs w:val="24"/>
              </w:rPr>
              <w:t>Aprill -mai – juuni – põranda ehitamine</w:t>
            </w:r>
          </w:p>
          <w:p>
            <w:pPr>
              <w:pStyle w:val="Normal"/>
              <w:rPr>
                <w:b/>
                <w:b/>
                <w:sz w:val="24"/>
                <w:szCs w:val="24"/>
              </w:rPr>
            </w:pPr>
            <w:r>
              <w:rPr>
                <w:b/>
                <w:sz w:val="24"/>
                <w:szCs w:val="24"/>
              </w:rPr>
              <w:t>Jaanuar 2024 – aruande esitamine</w:t>
            </w:r>
          </w:p>
          <w:p>
            <w:pPr>
              <w:pStyle w:val="Normal"/>
              <w:rPr/>
            </w:pPr>
            <w:r>
              <w:rPr>
                <w:b/>
                <w:sz w:val="24"/>
                <w:szCs w:val="24"/>
              </w:rPr>
              <w:t xml:space="preserve">Tuhalaane rahvamaja on Mulgi valla omandis, kuid antud kasutada MTÜ Tuhalaanele </w:t>
            </w:r>
            <w:r>
              <w:rPr>
                <w:b/>
                <w:bCs/>
              </w:rPr>
              <w:t xml:space="preserve">TASUTA KASUTUSSE ANDMISE JA AVALIKU KASUTAMISE LEPINGUGA nr 4-1.4/34  </w:t>
            </w:r>
            <w:r>
              <w:rPr>
                <w:b/>
                <w:bCs/>
                <w:sz w:val="24"/>
                <w:szCs w:val="24"/>
              </w:rPr>
              <w:t>aastani</w:t>
            </w:r>
            <w:r>
              <w:rPr>
                <w:b/>
                <w:bCs/>
              </w:rPr>
              <w:t xml:space="preserve"> 2030. </w:t>
            </w:r>
            <w:r>
              <w:rPr>
                <w:b/>
                <w:bCs/>
                <w:sz w:val="24"/>
                <w:szCs w:val="24"/>
              </w:rPr>
              <w:t>Dokumentatsiooni hoitakse MTÜ kontoris Tuhalaane külamajas. Vastutaja MTÜ Tuhalaane juhatuse liige Enn Sarv.</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sz w:val="24"/>
                <w:szCs w:val="24"/>
              </w:rPr>
            </w:pPr>
            <w:r>
              <w:rPr>
                <w:b/>
                <w:sz w:val="24"/>
                <w:szCs w:val="24"/>
              </w:rPr>
              <w:t>5. Projekti elluviimisest (tulemustest) saadav kasu sihtrühmale/kogukonnale</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4"/>
                <w:szCs w:val="24"/>
              </w:rPr>
              <w:t>Tulu külale on ilmne. Korda saab aastaid seisnud hoone. Rahvamajas saab peale puhkeruumi valmimist korraldada nii kogukonnale kui külastajatele suuremaid üritusi nagu teatrietendused, tähtpäevad, suvepäevad, kontserdid, näitused, laagrid jpm.</w:t>
            </w:r>
          </w:p>
        </w:tc>
      </w:tr>
      <w:tr>
        <w:trPr>
          <w:trHeight w:val="541"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sz w:val="24"/>
                <w:szCs w:val="24"/>
              </w:rPr>
            </w:pPr>
            <w:r>
              <w:rPr>
                <w:b/>
                <w:bCs/>
                <w:sz w:val="24"/>
                <w:szCs w:val="24"/>
              </w:rPr>
              <w:t>6.</w:t>
            </w:r>
            <w:r>
              <w:rPr>
                <w:sz w:val="24"/>
                <w:szCs w:val="24"/>
              </w:rPr>
              <w:t xml:space="preserve"> </w:t>
            </w:r>
            <w:r>
              <w:rPr>
                <w:b/>
                <w:sz w:val="24"/>
                <w:szCs w:val="24"/>
              </w:rPr>
              <w:t xml:space="preserve">Eelarve kulukohtade lõikes koos hinna kujunemise alusega </w:t>
            </w:r>
          </w:p>
          <w:p>
            <w:pPr>
              <w:pStyle w:val="Normal"/>
              <w:rPr>
                <w:sz w:val="24"/>
                <w:szCs w:val="24"/>
              </w:rPr>
            </w:pPr>
            <w:r>
              <w:rPr>
                <w:sz w:val="24"/>
                <w:szCs w:val="24"/>
              </w:rPr>
              <w:t>Eeldatavate tulude ja kulude kalkulatsioon. Vajadusel lisage ridu.</w:t>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b/>
                <w:b/>
                <w:bCs/>
                <w:sz w:val="24"/>
                <w:szCs w:val="24"/>
              </w:rPr>
            </w:pPr>
            <w:r>
              <w:rPr>
                <w:b/>
                <w:bCs/>
                <w:sz w:val="24"/>
                <w:szCs w:val="24"/>
              </w:rPr>
              <w:t>Projekti kulud tegevuste kaupa</w:t>
            </w:r>
          </w:p>
        </w:tc>
        <w:tc>
          <w:tcPr>
            <w:tcW w:w="22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eastAsia="Calibri"/>
                <w:b/>
                <w:b/>
                <w:bCs/>
                <w:color w:val="000000"/>
                <w:sz w:val="24"/>
                <w:szCs w:val="24"/>
              </w:rPr>
            </w:pPr>
            <w:r>
              <w:rPr>
                <w:rFonts w:eastAsia="Calibri"/>
                <w:b/>
                <w:bCs/>
                <w:color w:val="000000"/>
                <w:sz w:val="24"/>
                <w:szCs w:val="24"/>
              </w:rPr>
              <w:t xml:space="preserve">Maksumus </w:t>
            </w:r>
          </w:p>
          <w:p>
            <w:pPr>
              <w:pStyle w:val="Normal"/>
              <w:rPr>
                <w:rFonts w:eastAsia="Calibri"/>
                <w:color w:val="000000"/>
                <w:sz w:val="24"/>
                <w:szCs w:val="24"/>
              </w:rPr>
            </w:pPr>
            <w:r>
              <w:rPr>
                <w:rFonts w:eastAsia="Calibri"/>
                <w:color w:val="000000"/>
              </w:rPr>
              <w:t>(kulud toetusest vastavalt kalkulatsioonile)</w:t>
            </w:r>
          </w:p>
        </w:tc>
        <w:tc>
          <w:tcPr>
            <w:tcW w:w="31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b/>
                <w:b/>
                <w:bCs/>
                <w:sz w:val="24"/>
                <w:szCs w:val="24"/>
              </w:rPr>
            </w:pPr>
            <w:r>
              <w:rPr>
                <w:b/>
                <w:bCs/>
                <w:sz w:val="24"/>
                <w:szCs w:val="24"/>
              </w:rPr>
              <w:t>Märkused</w:t>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pPr>
            <w:r>
              <w:rPr>
                <w:sz w:val="24"/>
                <w:szCs w:val="24"/>
              </w:rPr>
              <w:t xml:space="preserve">Puhkeruumi vana põranda lammutus, liiva paigaldus, põranda valu koos soojustuse, niiskustõkke ja põrandakütte paigaldamisega. Elektri paigaldus. </w:t>
            </w:r>
          </w:p>
        </w:tc>
        <w:tc>
          <w:tcPr>
            <w:tcW w:w="22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rFonts w:eastAsia="Calibri"/>
                <w:color w:val="000000"/>
                <w:sz w:val="24"/>
                <w:szCs w:val="24"/>
              </w:rPr>
            </w:pPr>
            <w:r>
              <w:rPr>
                <w:rFonts w:eastAsia="Calibri"/>
                <w:color w:val="000000"/>
                <w:sz w:val="24"/>
                <w:szCs w:val="24"/>
              </w:rPr>
              <w:t>10 000€</w:t>
            </w:r>
          </w:p>
        </w:tc>
        <w:tc>
          <w:tcPr>
            <w:tcW w:w="31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4"/>
                <w:szCs w:val="24"/>
              </w:rPr>
            </w:pPr>
            <w:r>
              <w:rPr>
                <w:rFonts w:eastAsia="Calibri"/>
                <w:color w:val="000000"/>
                <w:sz w:val="24"/>
                <w:szCs w:val="24"/>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4"/>
                <w:szCs w:val="24"/>
              </w:rPr>
            </w:pPr>
            <w:r>
              <w:rPr>
                <w:rFonts w:eastAsia="Calibri"/>
                <w:color w:val="000000"/>
                <w:sz w:val="24"/>
                <w:szCs w:val="24"/>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4"/>
                <w:szCs w:val="24"/>
              </w:rPr>
            </w:pPr>
            <w:r>
              <w:rPr>
                <w:rFonts w:eastAsia="Calibri"/>
                <w:color w:val="000000"/>
                <w:sz w:val="24"/>
                <w:szCs w:val="24"/>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4"/>
                <w:szCs w:val="24"/>
              </w:rPr>
            </w:pPr>
            <w:r>
              <w:rPr>
                <w:rFonts w:eastAsia="Calibri"/>
                <w:color w:val="000000"/>
                <w:sz w:val="24"/>
                <w:szCs w:val="24"/>
              </w:rPr>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r>
        <w:trPr>
          <w:trHeight w:val="58" w:hRule="atLeast"/>
        </w:trPr>
        <w:tc>
          <w:tcPr>
            <w:tcW w:w="367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b/>
                <w:b/>
                <w:bCs/>
                <w:color w:val="000000"/>
                <w:sz w:val="24"/>
                <w:szCs w:val="24"/>
              </w:rPr>
            </w:pPr>
            <w:r>
              <w:rPr>
                <w:rFonts w:eastAsia="Calibri"/>
                <w:b/>
                <w:bCs/>
                <w:color w:val="000000"/>
                <w:sz w:val="24"/>
                <w:szCs w:val="24"/>
              </w:rPr>
              <w:t>KULUD KOKKU</w:t>
            </w:r>
          </w:p>
        </w:tc>
        <w:tc>
          <w:tcPr>
            <w:tcW w:w="226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color w:val="000000"/>
                <w:sz w:val="24"/>
                <w:szCs w:val="24"/>
              </w:rPr>
            </w:pPr>
            <w:r>
              <w:rPr>
                <w:rFonts w:eastAsia="Calibri"/>
                <w:color w:val="000000"/>
                <w:sz w:val="24"/>
                <w:szCs w:val="24"/>
              </w:rPr>
              <w:t>10 000€</w:t>
            </w:r>
          </w:p>
        </w:tc>
        <w:tc>
          <w:tcPr>
            <w:tcW w:w="312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669"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sz w:val="24"/>
                <w:szCs w:val="24"/>
              </w:rPr>
            </w:pPr>
            <w:r>
              <w:rPr>
                <w:b/>
                <w:bCs/>
                <w:sz w:val="24"/>
                <w:szCs w:val="24"/>
              </w:rPr>
              <w:t>Kui rahastate planeeritavat projekti / investeeringut käesoleva taotluse alusel ainult osaliselt, kirjeldage lühidalt kogu projekti</w:t>
            </w:r>
            <w:r>
              <w:rPr>
                <w:i/>
                <w:iCs/>
                <w:sz w:val="24"/>
                <w:szCs w:val="24"/>
              </w:rPr>
              <w:t>, sh</w:t>
            </w:r>
            <w:r>
              <w:rPr>
                <w:b/>
                <w:bCs/>
                <w:sz w:val="24"/>
                <w:szCs w:val="24"/>
              </w:rPr>
              <w:t xml:space="preserve"> </w:t>
            </w:r>
            <w:r>
              <w:rPr>
                <w:bCs/>
                <w:i/>
                <w:sz w:val="24"/>
                <w:szCs w:val="24"/>
              </w:rPr>
              <w:t xml:space="preserve">kui suur on kogueelarve, kes on kaasrahastaja </w:t>
            </w:r>
          </w:p>
        </w:tc>
      </w:tr>
      <w:tr>
        <w:trPr>
          <w:trHeight w:val="669"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t>Kaasrahastust pole.</w:t>
            </w:r>
          </w:p>
          <w:p>
            <w:pPr>
              <w:pStyle w:val="Normal"/>
              <w:rPr>
                <w:b/>
                <w:b/>
                <w:bCs/>
                <w:sz w:val="24"/>
                <w:szCs w:val="24"/>
              </w:rPr>
            </w:pPr>
            <w:r>
              <w:rPr>
                <w:b/>
                <w:bCs/>
                <w:sz w:val="24"/>
                <w:szCs w:val="24"/>
              </w:rPr>
            </w:r>
          </w:p>
          <w:p>
            <w:pPr>
              <w:pStyle w:val="Normal"/>
              <w:rPr>
                <w:b/>
                <w:b/>
                <w:bCs/>
                <w:sz w:val="24"/>
                <w:szCs w:val="24"/>
              </w:rPr>
            </w:pPr>
            <w:r>
              <w:rPr>
                <w:b/>
                <w:bCs/>
                <w:sz w:val="24"/>
                <w:szCs w:val="24"/>
              </w:rPr>
            </w:r>
          </w:p>
        </w:tc>
      </w:tr>
    </w:tbl>
    <w:p>
      <w:pPr>
        <w:pStyle w:val="Normal"/>
        <w:rPr>
          <w:sz w:val="24"/>
          <w:szCs w:val="24"/>
        </w:rPr>
      </w:pPr>
      <w:r>
        <w:rPr>
          <w:sz w:val="24"/>
          <w:szCs w:val="24"/>
        </w:rPr>
      </w:r>
    </w:p>
    <w:p>
      <w:pPr>
        <w:pStyle w:val="Normal"/>
        <w:rPr>
          <w:b/>
          <w:b/>
          <w:bCs/>
          <w:sz w:val="24"/>
          <w:szCs w:val="24"/>
        </w:rPr>
      </w:pPr>
      <w:r>
        <w:rPr>
          <w:b/>
          <w:bCs/>
          <w:sz w:val="24"/>
          <w:szCs w:val="24"/>
        </w:rPr>
      </w:r>
    </w:p>
    <w:p>
      <w:pPr>
        <w:pStyle w:val="Normal"/>
        <w:rPr>
          <w:b/>
          <w:b/>
          <w:bCs/>
          <w:sz w:val="22"/>
          <w:szCs w:val="22"/>
        </w:rPr>
      </w:pPr>
      <w:r>
        <w:rPr>
          <w:b/>
          <w:bCs/>
          <w:sz w:val="22"/>
          <w:szCs w:val="22"/>
        </w:rPr>
      </w:r>
    </w:p>
    <w:p>
      <w:pPr>
        <w:pStyle w:val="ListParagraph"/>
        <w:numPr>
          <w:ilvl w:val="0"/>
          <w:numId w:val="1"/>
        </w:numPr>
        <w:rPr>
          <w:caps/>
          <w:sz w:val="22"/>
          <w:szCs w:val="22"/>
          <w:lang w:eastAsia="et-EE"/>
        </w:rPr>
      </w:pPr>
      <w:r>
        <w:rPr>
          <w:caps/>
          <w:sz w:val="22"/>
          <w:szCs w:val="22"/>
          <w:lang w:eastAsia="et-EE"/>
        </w:rPr>
        <w:t>KINNITAN, ET MAKSUVÕLGA RIIKLIKE MAKSUDE OSAS EI OLE.</w:t>
      </w:r>
    </w:p>
    <w:p>
      <w:pPr>
        <w:pStyle w:val="ListParagraph"/>
        <w:numPr>
          <w:ilvl w:val="0"/>
          <w:numId w:val="1"/>
        </w:numPr>
        <w:rPr>
          <w:caps/>
          <w:sz w:val="22"/>
          <w:szCs w:val="22"/>
          <w:lang w:eastAsia="et-EE"/>
        </w:rPr>
      </w:pPr>
      <w:r>
        <w:rPr>
          <w:caps/>
          <w:sz w:val="22"/>
          <w:szCs w:val="22"/>
          <w:lang w:eastAsia="et-EE"/>
        </w:rPr>
        <w:t>KINNITAN, ET EI OLE ALUSTATUD PANKROTI- EGA LIKVIDEERIMISMENETLUST.</w:t>
      </w:r>
    </w:p>
    <w:p>
      <w:pPr>
        <w:pStyle w:val="ListParagraph"/>
        <w:numPr>
          <w:ilvl w:val="0"/>
          <w:numId w:val="1"/>
        </w:numPr>
        <w:rPr>
          <w:caps/>
          <w:sz w:val="22"/>
          <w:szCs w:val="22"/>
          <w:lang w:eastAsia="et-EE"/>
        </w:rPr>
      </w:pPr>
      <w:r>
        <w:rPr>
          <w:caps/>
          <w:sz w:val="22"/>
          <w:szCs w:val="22"/>
          <w:lang w:eastAsia="et-EE"/>
        </w:rPr>
        <w:t>KINNITAN, ET VAREM SÕLMITUD RIIGIEELARVELISE TOETUSE LEPINGUD ON NÕUETEKOHASELT TÄIDETUD.</w:t>
      </w:r>
    </w:p>
    <w:p>
      <w:pPr>
        <w:pStyle w:val="ListParagraph"/>
        <w:numPr>
          <w:ilvl w:val="0"/>
          <w:numId w:val="1"/>
        </w:numPr>
        <w:rPr>
          <w:caps/>
          <w:sz w:val="22"/>
          <w:szCs w:val="22"/>
          <w:lang w:eastAsia="et-EE"/>
        </w:rPr>
      </w:pPr>
      <w:r>
        <w:rPr>
          <w:caps/>
          <w:sz w:val="22"/>
          <w:szCs w:val="22"/>
          <w:lang w:eastAsia="et-EE"/>
        </w:rPr>
        <w:t>KINNITAN, ET MAJANDUSAASTA ARUANNE ON ESITATUD.</w:t>
      </w:r>
    </w:p>
    <w:p>
      <w:pPr>
        <w:pStyle w:val="ListParagraph"/>
        <w:numPr>
          <w:ilvl w:val="0"/>
          <w:numId w:val="1"/>
        </w:numPr>
        <w:rPr>
          <w:caps/>
          <w:sz w:val="22"/>
          <w:szCs w:val="22"/>
          <w:lang w:eastAsia="et-EE"/>
        </w:rPr>
      </w:pPr>
      <w:r>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pPr>
        <w:pStyle w:val="Normal"/>
        <w:rPr>
          <w:lang w:eastAsia="et-EE"/>
        </w:rPr>
      </w:pPr>
      <w:r>
        <w:rPr>
          <w:lang w:eastAsia="et-EE"/>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pPr>
      <w:r>
        <w:rPr>
          <w:sz w:val="24"/>
          <w:szCs w:val="24"/>
        </w:rPr>
        <w:t xml:space="preserve">Taotluse koostaja:  </w:t>
      </w:r>
      <w:r>
        <w:rPr>
          <w:b/>
          <w:bCs/>
          <w:sz w:val="24"/>
          <w:szCs w:val="24"/>
        </w:rPr>
        <w:t>ENN SARV</w:t>
      </w:r>
    </w:p>
    <w:p>
      <w:pPr>
        <w:pStyle w:val="Normal"/>
        <w:rPr>
          <w:sz w:val="24"/>
          <w:szCs w:val="24"/>
        </w:rPr>
      </w:pPr>
      <w:r>
        <w:rPr>
          <w:sz w:val="24"/>
          <w:szCs w:val="24"/>
        </w:rPr>
      </w:r>
    </w:p>
    <w:p>
      <w:pPr>
        <w:pStyle w:val="Normal"/>
        <w:rPr/>
      </w:pPr>
      <w:r>
        <w:rPr>
          <w:sz w:val="24"/>
          <w:szCs w:val="24"/>
        </w:rPr>
        <w:t xml:space="preserve">(allkirjastatud digitaalselt) </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Segoe UI Historic">
    <w:altName w:val="Segoe U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fde"/>
    <w:pPr>
      <w:widowControl/>
      <w:bidi w:val="0"/>
      <w:jc w:val="left"/>
    </w:pPr>
    <w:rPr>
      <w:rFonts w:ascii="Times New Roman" w:hAnsi="Times New Roman" w:eastAsia="Times New Roman" w:cs="Times New Roman"/>
      <w:color w:val="auto"/>
      <w:kern w:val="0"/>
      <w:sz w:val="20"/>
      <w:szCs w:val="20"/>
      <w:lang w:val="et-EE" w:eastAsia="en-US" w:bidi="ar-SA"/>
    </w:rPr>
  </w:style>
  <w:style w:type="character" w:styleId="DefaultParagraphFont" w:default="1">
    <w:name w:val="Default Paragraph Font"/>
    <w:uiPriority w:val="1"/>
    <w:semiHidden/>
    <w:unhideWhenUsed/>
    <w:qFormat/>
    <w:rPr/>
  </w:style>
  <w:style w:type="character" w:styleId="Internetilink">
    <w:name w:val="Internetilink"/>
    <w:unhideWhenUsed/>
    <w:rsid w:val="00006fde"/>
    <w:rPr>
      <w:color w:val="0000FF"/>
      <w:u w:val="single"/>
    </w:rPr>
  </w:style>
  <w:style w:type="character" w:styleId="HeaderChar" w:customStyle="1">
    <w:name w:val="Header Char"/>
    <w:link w:val="Header"/>
    <w:uiPriority w:val="99"/>
    <w:qFormat/>
    <w:rsid w:val="00b868e5"/>
    <w:rPr>
      <w:rFonts w:ascii="Times New Roman" w:hAnsi="Times New Roman" w:eastAsia="Times New Roman" w:cs="Times New Roman"/>
      <w:sz w:val="20"/>
      <w:szCs w:val="20"/>
    </w:rPr>
  </w:style>
  <w:style w:type="character" w:styleId="FooterChar" w:customStyle="1">
    <w:name w:val="Footer Char"/>
    <w:link w:val="Footer"/>
    <w:uiPriority w:val="99"/>
    <w:qFormat/>
    <w:rsid w:val="00b868e5"/>
    <w:rPr>
      <w:rFonts w:ascii="Times New Roman" w:hAnsi="Times New Roman" w:eastAsia="Times New Roman" w:cs="Times New Roman"/>
      <w:sz w:val="20"/>
      <w:szCs w:val="20"/>
    </w:rPr>
  </w:style>
  <w:style w:type="character" w:styleId="Annotationreference">
    <w:name w:val="annotation reference"/>
    <w:uiPriority w:val="99"/>
    <w:semiHidden/>
    <w:unhideWhenUsed/>
    <w:qFormat/>
    <w:rsid w:val="00520042"/>
    <w:rPr>
      <w:sz w:val="16"/>
      <w:szCs w:val="16"/>
    </w:rPr>
  </w:style>
  <w:style w:type="character" w:styleId="CommentTextChar" w:customStyle="1">
    <w:name w:val="Comment Text Char"/>
    <w:link w:val="CommentText"/>
    <w:uiPriority w:val="99"/>
    <w:semiHidden/>
    <w:qFormat/>
    <w:rsid w:val="00520042"/>
    <w:rPr>
      <w:rFonts w:ascii="Times New Roman" w:hAnsi="Times New Roman" w:eastAsia="Times New Roman" w:cs="Times New Roman"/>
      <w:sz w:val="20"/>
      <w:szCs w:val="20"/>
    </w:rPr>
  </w:style>
  <w:style w:type="character" w:styleId="CommentSubjectChar" w:customStyle="1">
    <w:name w:val="Comment Subject Char"/>
    <w:link w:val="CommentSubject"/>
    <w:uiPriority w:val="99"/>
    <w:semiHidden/>
    <w:qFormat/>
    <w:rsid w:val="00520042"/>
    <w:rPr>
      <w:rFonts w:ascii="Times New Roman" w:hAnsi="Times New Roman" w:eastAsia="Times New Roman" w:cs="Times New Roman"/>
      <w:b/>
      <w:bCs/>
      <w:sz w:val="20"/>
      <w:szCs w:val="20"/>
    </w:rPr>
  </w:style>
  <w:style w:type="character" w:styleId="BalloonTextChar" w:customStyle="1">
    <w:name w:val="Balloon Text Char"/>
    <w:link w:val="BalloonText"/>
    <w:uiPriority w:val="99"/>
    <w:semiHidden/>
    <w:qFormat/>
    <w:rsid w:val="00520042"/>
    <w:rPr>
      <w:rFonts w:ascii="Tahoma" w:hAnsi="Tahoma" w:eastAsia="Times New Roman" w:cs="Tahoma"/>
      <w:sz w:val="16"/>
      <w:szCs w:val="16"/>
    </w:rPr>
  </w:style>
  <w:style w:type="character" w:styleId="ListLabel1">
    <w:name w:val="ListLabel 1"/>
    <w:qFormat/>
    <w:rPr>
      <w:b/>
      <w:color w:val="auto"/>
    </w:rPr>
  </w:style>
  <w:style w:type="character" w:styleId="ListLabel2">
    <w:name w:val="ListLabel 2"/>
    <w:qFormat/>
    <w:rPr>
      <w:color w:val="auto"/>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Symbol"/>
      <w:sz w:val="22"/>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sz w:val="22"/>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2"/>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sz w:val="22"/>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Default" w:customStyle="1">
    <w:name w:val="Default"/>
    <w:qFormat/>
    <w:rsid w:val="00006fde"/>
    <w:pPr>
      <w:widowControl/>
      <w:bidi w:val="0"/>
      <w:jc w:val="left"/>
    </w:pPr>
    <w:rPr>
      <w:rFonts w:ascii="Times New Roman" w:hAnsi="Times New Roman" w:eastAsia="Times New Roman" w:cs="Times New Roman"/>
      <w:color w:val="000000"/>
      <w:kern w:val="0"/>
      <w:sz w:val="24"/>
      <w:szCs w:val="24"/>
      <w:lang w:val="et-EE" w:eastAsia="et-EE" w:bidi="ar-SA"/>
    </w:rPr>
  </w:style>
  <w:style w:type="paragraph" w:styleId="Pis">
    <w:name w:val="Header"/>
    <w:basedOn w:val="Normal"/>
    <w:link w:val="HeaderChar"/>
    <w:uiPriority w:val="99"/>
    <w:unhideWhenUsed/>
    <w:rsid w:val="00b868e5"/>
    <w:pPr>
      <w:tabs>
        <w:tab w:val="clear" w:pos="708"/>
        <w:tab w:val="center" w:pos="4536" w:leader="none"/>
        <w:tab w:val="right" w:pos="9072" w:leader="none"/>
      </w:tabs>
    </w:pPr>
    <w:rPr/>
  </w:style>
  <w:style w:type="paragraph" w:styleId="Jalus">
    <w:name w:val="Footer"/>
    <w:basedOn w:val="Normal"/>
    <w:link w:val="FooterChar"/>
    <w:uiPriority w:val="99"/>
    <w:unhideWhenUsed/>
    <w:rsid w:val="00b868e5"/>
    <w:pPr>
      <w:tabs>
        <w:tab w:val="clear" w:pos="708"/>
        <w:tab w:val="center" w:pos="4536" w:leader="none"/>
        <w:tab w:val="right" w:pos="9072" w:leader="none"/>
      </w:tabs>
    </w:pPr>
    <w:rPr/>
  </w:style>
  <w:style w:type="paragraph" w:styleId="Annotationtext">
    <w:name w:val="annotation text"/>
    <w:basedOn w:val="Normal"/>
    <w:link w:val="CommentTextChar"/>
    <w:uiPriority w:val="99"/>
    <w:semiHidden/>
    <w:unhideWhenUsed/>
    <w:qFormat/>
    <w:rsid w:val="00520042"/>
    <w:pPr/>
    <w:rPr/>
  </w:style>
  <w:style w:type="paragraph" w:styleId="Annotationsubject">
    <w:name w:val="annotation subject"/>
    <w:basedOn w:val="Annotationtext"/>
    <w:next w:val="Annotationtext"/>
    <w:link w:val="CommentSubjectChar"/>
    <w:uiPriority w:val="99"/>
    <w:semiHidden/>
    <w:unhideWhenUsed/>
    <w:qFormat/>
    <w:rsid w:val="00520042"/>
    <w:pPr/>
    <w:rPr>
      <w:b/>
      <w:bCs/>
    </w:rPr>
  </w:style>
  <w:style w:type="paragraph" w:styleId="BalloonText">
    <w:name w:val="Balloon Text"/>
    <w:basedOn w:val="Normal"/>
    <w:link w:val="BalloonTextChar"/>
    <w:uiPriority w:val="99"/>
    <w:semiHidden/>
    <w:unhideWhenUsed/>
    <w:qFormat/>
    <w:rsid w:val="00520042"/>
    <w:pPr/>
    <w:rPr>
      <w:rFonts w:ascii="Tahoma" w:hAnsi="Tahoma" w:cs="Tahoma"/>
      <w:sz w:val="16"/>
      <w:szCs w:val="16"/>
    </w:rPr>
  </w:style>
  <w:style w:type="paragraph" w:styleId="ListParagraph">
    <w:name w:val="List Paragraph"/>
    <w:basedOn w:val="Normal"/>
    <w:uiPriority w:val="34"/>
    <w:qFormat/>
    <w:rsid w:val="00fb1483"/>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40d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LibreOffice/6.2.5.2$Windows_X86_64 LibreOffice_project/1ec314fa52f458adc18c4f025c545a4e8b22c159</Application>
  <Pages>2</Pages>
  <Words>685</Words>
  <Characters>4926</Characters>
  <CharactersWithSpaces>5576</CharactersWithSpaces>
  <Paragraphs>57</Paragraphs>
  <Company>SMIT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2022-02-09T12:09:00Z</dcterms:created>
  <dc:creator>Aveli Ainsalu</dc:creator>
  <dc:description/>
  <dc:language>et-EE</dc:language>
  <cp:lastModifiedBy/>
  <dcterms:modified xsi:type="dcterms:W3CDTF">2023-01-23T09:57:39Z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