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3988B" w14:textId="239B2741" w:rsidR="007F0250" w:rsidRPr="001820A7" w:rsidRDefault="00FE40AE" w:rsidP="00FE40AE">
      <w:pPr>
        <w:spacing w:before="240" w:after="240"/>
        <w:jc w:val="center"/>
        <w:rPr>
          <w:rFonts w:ascii="Times New Roman" w:hAnsi="Times New Roman"/>
          <w:b/>
          <w:sz w:val="32"/>
          <w:szCs w:val="32"/>
        </w:rPr>
      </w:pPr>
      <w:r w:rsidRPr="001820A7">
        <w:rPr>
          <w:rFonts w:ascii="Times New Roman" w:hAnsi="Times New Roman"/>
          <w:b/>
          <w:sz w:val="32"/>
          <w:szCs w:val="32"/>
        </w:rPr>
        <w:t>„Ühelt poolt Euroopa Liidu ja selle liikmesriikide ning teiselt poolt Lõuna-Ameerika lõunaosa ühisturu, Argentina Vabariigi, Brasiilia Liitvabariigi, Paraguay Vabariigi ja Uruguay Idavabariigi vahelise partnerluslepingu ratifitseerimise seaduse“ eelnõu seletuskiri</w:t>
      </w:r>
    </w:p>
    <w:p w14:paraId="35095AC4" w14:textId="3984E18A" w:rsidR="007F0250" w:rsidRPr="00043A0F" w:rsidRDefault="007F0250" w:rsidP="00C72228">
      <w:pPr>
        <w:spacing w:before="240" w:after="240"/>
        <w:jc w:val="both"/>
        <w:rPr>
          <w:rFonts w:ascii="Times New Roman" w:hAnsi="Times New Roman"/>
          <w:b/>
          <w:sz w:val="24"/>
          <w:szCs w:val="24"/>
        </w:rPr>
      </w:pPr>
      <w:r w:rsidRPr="00043A0F">
        <w:rPr>
          <w:rFonts w:ascii="Times New Roman" w:hAnsi="Times New Roman"/>
          <w:b/>
          <w:sz w:val="24"/>
          <w:szCs w:val="24"/>
        </w:rPr>
        <w:t xml:space="preserve">1. Sissejuhatus </w:t>
      </w:r>
    </w:p>
    <w:p w14:paraId="70EC87EC" w14:textId="6EAC8ADA" w:rsidR="008F4E27" w:rsidRPr="00043A0F" w:rsidRDefault="007272A7" w:rsidP="00C72228">
      <w:pPr>
        <w:pStyle w:val="Loendilik"/>
        <w:numPr>
          <w:ilvl w:val="1"/>
          <w:numId w:val="8"/>
        </w:numPr>
        <w:autoSpaceDE w:val="0"/>
        <w:autoSpaceDN w:val="0"/>
        <w:adjustRightInd w:val="0"/>
        <w:spacing w:before="240" w:after="240"/>
        <w:contextualSpacing w:val="0"/>
        <w:jc w:val="both"/>
        <w:rPr>
          <w:rFonts w:ascii="Times New Roman" w:hAnsi="Times New Roman"/>
          <w:sz w:val="24"/>
          <w:szCs w:val="24"/>
        </w:rPr>
      </w:pPr>
      <w:r w:rsidRPr="00043A0F">
        <w:rPr>
          <w:rFonts w:ascii="Times New Roman" w:hAnsi="Times New Roman"/>
          <w:sz w:val="24"/>
          <w:szCs w:val="24"/>
        </w:rPr>
        <w:t>Sisukokkuvõte</w:t>
      </w:r>
    </w:p>
    <w:p w14:paraId="78691F1A" w14:textId="73DB2E31" w:rsidR="00FE40AE" w:rsidRPr="00043A0F" w:rsidRDefault="008F4E27" w:rsidP="00FE40AE">
      <w:pPr>
        <w:autoSpaceDE w:val="0"/>
        <w:autoSpaceDN w:val="0"/>
        <w:adjustRightInd w:val="0"/>
        <w:spacing w:before="240" w:after="0"/>
        <w:jc w:val="both"/>
        <w:rPr>
          <w:rFonts w:ascii="Times New Roman" w:hAnsi="Times New Roman"/>
          <w:sz w:val="24"/>
          <w:szCs w:val="24"/>
        </w:rPr>
      </w:pPr>
      <w:r w:rsidRPr="00043A0F">
        <w:rPr>
          <w:rFonts w:ascii="Times New Roman" w:hAnsi="Times New Roman"/>
          <w:sz w:val="24"/>
          <w:szCs w:val="24"/>
        </w:rPr>
        <w:t xml:space="preserve">Eelnõu kohaselt </w:t>
      </w:r>
      <w:r w:rsidR="00FE40AE" w:rsidRPr="00043A0F">
        <w:rPr>
          <w:rFonts w:ascii="Times New Roman" w:hAnsi="Times New Roman"/>
          <w:sz w:val="24"/>
          <w:szCs w:val="24"/>
        </w:rPr>
        <w:t xml:space="preserve">ratifitseerib Riigikogu </w:t>
      </w:r>
      <w:r w:rsidRPr="00043A0F">
        <w:rPr>
          <w:rFonts w:ascii="Times New Roman" w:hAnsi="Times New Roman"/>
          <w:sz w:val="24"/>
          <w:szCs w:val="24"/>
        </w:rPr>
        <w:t xml:space="preserve">Euroopa Liidu (edaspidi EL) ja selle liikmesriikide nimel </w:t>
      </w:r>
      <w:r w:rsidR="00DC03E9" w:rsidRPr="00043A0F">
        <w:rPr>
          <w:rFonts w:ascii="Times New Roman" w:hAnsi="Times New Roman"/>
          <w:sz w:val="24"/>
          <w:szCs w:val="24"/>
        </w:rPr>
        <w:t xml:space="preserve">Lõuna-Ameerika lõunaosa ühisturu, Argentina Vabariigi, Brasiilia Liitvabariigi, Paraguay Vabariigi ja Uruguay Idavabariigi (edaspidi </w:t>
      </w:r>
      <w:r w:rsidR="00DC03E9" w:rsidRPr="00043A0F">
        <w:rPr>
          <w:rFonts w:ascii="Times New Roman" w:hAnsi="Times New Roman"/>
          <w:i/>
          <w:iCs/>
          <w:sz w:val="24"/>
          <w:szCs w:val="24"/>
        </w:rPr>
        <w:t>Mercosur</w:t>
      </w:r>
      <w:r w:rsidR="00DC03E9" w:rsidRPr="00043A0F">
        <w:rPr>
          <w:rFonts w:ascii="Times New Roman" w:hAnsi="Times New Roman"/>
          <w:sz w:val="24"/>
          <w:szCs w:val="24"/>
        </w:rPr>
        <w:t xml:space="preserve">) </w:t>
      </w:r>
      <w:r w:rsidR="00BC6F4C" w:rsidRPr="00043A0F">
        <w:rPr>
          <w:rFonts w:ascii="Times New Roman" w:hAnsi="Times New Roman"/>
          <w:sz w:val="24"/>
          <w:szCs w:val="24"/>
        </w:rPr>
        <w:t xml:space="preserve">(edaspidi ühiselt </w:t>
      </w:r>
      <w:r w:rsidR="00BC6F4C" w:rsidRPr="00043A0F">
        <w:rPr>
          <w:rFonts w:ascii="Times New Roman" w:hAnsi="Times New Roman"/>
          <w:i/>
          <w:iCs/>
          <w:sz w:val="24"/>
          <w:szCs w:val="24"/>
        </w:rPr>
        <w:t>lepinguosalised</w:t>
      </w:r>
      <w:r w:rsidR="00BC6F4C" w:rsidRPr="00043A0F">
        <w:rPr>
          <w:rFonts w:ascii="Times New Roman" w:hAnsi="Times New Roman"/>
          <w:sz w:val="24"/>
          <w:szCs w:val="24"/>
        </w:rPr>
        <w:t xml:space="preserve">) </w:t>
      </w:r>
      <w:r w:rsidRPr="00043A0F">
        <w:rPr>
          <w:rFonts w:ascii="Times New Roman" w:hAnsi="Times New Roman"/>
          <w:sz w:val="24"/>
          <w:szCs w:val="24"/>
        </w:rPr>
        <w:t xml:space="preserve">sõlmitava </w:t>
      </w:r>
      <w:r w:rsidR="00DC03E9" w:rsidRPr="00043A0F">
        <w:rPr>
          <w:rFonts w:ascii="Times New Roman" w:hAnsi="Times New Roman"/>
          <w:sz w:val="24"/>
          <w:szCs w:val="24"/>
        </w:rPr>
        <w:t>partnerluslepingu</w:t>
      </w:r>
      <w:r w:rsidRPr="00043A0F">
        <w:rPr>
          <w:rFonts w:ascii="Times New Roman" w:hAnsi="Times New Roman"/>
          <w:sz w:val="24"/>
          <w:szCs w:val="24"/>
        </w:rPr>
        <w:t xml:space="preserve"> (</w:t>
      </w:r>
      <w:r w:rsidRPr="00043A0F">
        <w:rPr>
          <w:rFonts w:ascii="Times New Roman" w:hAnsi="Times New Roman"/>
          <w:i/>
          <w:sz w:val="24"/>
          <w:szCs w:val="24"/>
        </w:rPr>
        <w:t>Partnership Agreement</w:t>
      </w:r>
      <w:r w:rsidRPr="00043A0F">
        <w:rPr>
          <w:rFonts w:ascii="Times New Roman" w:hAnsi="Times New Roman"/>
          <w:sz w:val="24"/>
          <w:szCs w:val="24"/>
        </w:rPr>
        <w:t xml:space="preserve"> </w:t>
      </w:r>
      <w:r w:rsidRPr="00043A0F">
        <w:rPr>
          <w:rFonts w:ascii="Times New Roman" w:hAnsi="Times New Roman"/>
          <w:sz w:val="24"/>
          <w:szCs w:val="24"/>
          <w:lang w:eastAsia="en-GB"/>
        </w:rPr>
        <w:t xml:space="preserve">– edaspidi </w:t>
      </w:r>
      <w:r w:rsidR="000661E6" w:rsidRPr="00043A0F">
        <w:rPr>
          <w:rFonts w:ascii="Times New Roman" w:hAnsi="Times New Roman"/>
          <w:i/>
          <w:iCs/>
          <w:sz w:val="24"/>
          <w:szCs w:val="24"/>
          <w:lang w:eastAsia="en-GB"/>
        </w:rPr>
        <w:t>partnerlus</w:t>
      </w:r>
      <w:r w:rsidRPr="00043A0F">
        <w:rPr>
          <w:rFonts w:ascii="Times New Roman" w:hAnsi="Times New Roman"/>
          <w:i/>
          <w:iCs/>
          <w:sz w:val="24"/>
          <w:szCs w:val="24"/>
          <w:lang w:eastAsia="en-GB"/>
        </w:rPr>
        <w:t>leping</w:t>
      </w:r>
      <w:r w:rsidRPr="00043A0F">
        <w:rPr>
          <w:rFonts w:ascii="Times New Roman" w:hAnsi="Times New Roman"/>
          <w:i/>
          <w:iCs/>
          <w:sz w:val="24"/>
          <w:szCs w:val="24"/>
        </w:rPr>
        <w:t>)</w:t>
      </w:r>
      <w:r w:rsidRPr="00043A0F">
        <w:rPr>
          <w:rFonts w:ascii="Times New Roman" w:hAnsi="Times New Roman"/>
          <w:sz w:val="24"/>
          <w:szCs w:val="24"/>
        </w:rPr>
        <w:t>.</w:t>
      </w:r>
    </w:p>
    <w:p w14:paraId="14526E19" w14:textId="37949FB3" w:rsidR="00DC03E9" w:rsidRPr="00043A0F" w:rsidRDefault="00DC03E9" w:rsidP="00C72228">
      <w:pPr>
        <w:spacing w:before="240" w:after="240"/>
        <w:jc w:val="both"/>
        <w:rPr>
          <w:rFonts w:ascii="Times New Roman" w:hAnsi="Times New Roman"/>
          <w:sz w:val="24"/>
          <w:szCs w:val="24"/>
        </w:rPr>
      </w:pPr>
      <w:r w:rsidRPr="00043A0F">
        <w:rPr>
          <w:rFonts w:ascii="Times New Roman" w:hAnsi="Times New Roman"/>
          <w:sz w:val="24"/>
          <w:szCs w:val="24"/>
        </w:rPr>
        <w:t>13. septembril 1999. a andis ELi Nõukogu</w:t>
      </w:r>
      <w:r w:rsidR="00523A55" w:rsidRPr="00043A0F">
        <w:rPr>
          <w:rFonts w:ascii="Times New Roman" w:hAnsi="Times New Roman"/>
          <w:sz w:val="24"/>
          <w:szCs w:val="24"/>
        </w:rPr>
        <w:t xml:space="preserve"> (edaspidi </w:t>
      </w:r>
      <w:r w:rsidR="00523A55" w:rsidRPr="00043A0F">
        <w:rPr>
          <w:rFonts w:ascii="Times New Roman" w:hAnsi="Times New Roman"/>
          <w:i/>
          <w:iCs/>
          <w:sz w:val="24"/>
          <w:szCs w:val="24"/>
        </w:rPr>
        <w:t>nõukogu</w:t>
      </w:r>
      <w:r w:rsidR="00523A55" w:rsidRPr="00043A0F">
        <w:rPr>
          <w:rFonts w:ascii="Times New Roman" w:hAnsi="Times New Roman"/>
          <w:sz w:val="24"/>
          <w:szCs w:val="24"/>
        </w:rPr>
        <w:t>)</w:t>
      </w:r>
      <w:r w:rsidRPr="00043A0F">
        <w:rPr>
          <w:rFonts w:ascii="Times New Roman" w:hAnsi="Times New Roman"/>
          <w:sz w:val="24"/>
          <w:szCs w:val="24"/>
        </w:rPr>
        <w:t xml:space="preserve"> Euroopa Komisjonile (edaspidi </w:t>
      </w:r>
      <w:r w:rsidRPr="00043A0F">
        <w:rPr>
          <w:rFonts w:ascii="Times New Roman" w:hAnsi="Times New Roman"/>
          <w:i/>
          <w:iCs/>
          <w:sz w:val="24"/>
          <w:szCs w:val="24"/>
        </w:rPr>
        <w:t>komisjon</w:t>
      </w:r>
      <w:r w:rsidRPr="00043A0F">
        <w:rPr>
          <w:rFonts w:ascii="Times New Roman" w:hAnsi="Times New Roman"/>
          <w:sz w:val="24"/>
          <w:szCs w:val="24"/>
        </w:rPr>
        <w:t xml:space="preserve">) loa alustada läbirääkimisi </w:t>
      </w:r>
      <w:r w:rsidR="00BC6F4C" w:rsidRPr="00043A0F">
        <w:rPr>
          <w:rFonts w:ascii="Times New Roman" w:hAnsi="Times New Roman"/>
          <w:sz w:val="24"/>
          <w:szCs w:val="24"/>
        </w:rPr>
        <w:t>Mercosuriga</w:t>
      </w:r>
      <w:r w:rsidRPr="00043A0F">
        <w:rPr>
          <w:rFonts w:ascii="Times New Roman" w:hAnsi="Times New Roman"/>
          <w:sz w:val="24"/>
          <w:szCs w:val="24"/>
        </w:rPr>
        <w:t xml:space="preserve"> partnerluslepingu sõlmimiseks ja võttis vastu läbirääkimisjuhised. Läbirääkimiste protsess kestis üle 25 aasta. </w:t>
      </w:r>
      <w:bookmarkStart w:id="0" w:name="_Hlk213312631"/>
      <w:r w:rsidRPr="00043A0F">
        <w:rPr>
          <w:rFonts w:ascii="Times New Roman" w:hAnsi="Times New Roman"/>
          <w:sz w:val="24"/>
          <w:szCs w:val="24"/>
        </w:rPr>
        <w:t xml:space="preserve">Kaubandusküsimustes peetud läbirääkimised jõudsid poliitilisel tasandil lõpule 2019. aasta juunis ning poliitikat ja koostööd käsitlevad läbirääkimised jõudsid lõpule 2020. </w:t>
      </w:r>
      <w:r w:rsidR="00B41783" w:rsidRPr="00043A0F">
        <w:rPr>
          <w:rFonts w:ascii="Times New Roman" w:hAnsi="Times New Roman"/>
          <w:sz w:val="24"/>
          <w:szCs w:val="24"/>
        </w:rPr>
        <w:t xml:space="preserve">a </w:t>
      </w:r>
      <w:r w:rsidRPr="00043A0F">
        <w:rPr>
          <w:rFonts w:ascii="Times New Roman" w:hAnsi="Times New Roman"/>
          <w:sz w:val="24"/>
          <w:szCs w:val="24"/>
        </w:rPr>
        <w:t>juunis. 2023.</w:t>
      </w:r>
      <w:r w:rsidR="00B41783" w:rsidRPr="00043A0F">
        <w:rPr>
          <w:rFonts w:ascii="Times New Roman" w:hAnsi="Times New Roman"/>
          <w:sz w:val="24"/>
          <w:szCs w:val="24"/>
        </w:rPr>
        <w:t xml:space="preserve"> a</w:t>
      </w:r>
      <w:r w:rsidRPr="00043A0F">
        <w:rPr>
          <w:rFonts w:ascii="Times New Roman" w:hAnsi="Times New Roman"/>
          <w:sz w:val="24"/>
          <w:szCs w:val="24"/>
        </w:rPr>
        <w:t xml:space="preserve"> ja 2024. </w:t>
      </w:r>
      <w:r w:rsidR="00B41783" w:rsidRPr="00043A0F">
        <w:rPr>
          <w:rFonts w:ascii="Times New Roman" w:hAnsi="Times New Roman"/>
          <w:sz w:val="24"/>
          <w:szCs w:val="24"/>
        </w:rPr>
        <w:t xml:space="preserve">a </w:t>
      </w:r>
      <w:r w:rsidRPr="00043A0F">
        <w:rPr>
          <w:rFonts w:ascii="Times New Roman" w:hAnsi="Times New Roman"/>
          <w:sz w:val="24"/>
          <w:szCs w:val="24"/>
        </w:rPr>
        <w:t>pidasid</w:t>
      </w:r>
      <w:r w:rsidR="005170DF" w:rsidRPr="00043A0F">
        <w:rPr>
          <w:rFonts w:ascii="Times New Roman" w:hAnsi="Times New Roman"/>
          <w:sz w:val="24"/>
          <w:szCs w:val="24"/>
        </w:rPr>
        <w:t xml:space="preserve"> </w:t>
      </w:r>
      <w:r w:rsidR="00C72228" w:rsidRPr="00043A0F">
        <w:rPr>
          <w:rFonts w:ascii="Times New Roman" w:hAnsi="Times New Roman"/>
          <w:sz w:val="24"/>
          <w:szCs w:val="24"/>
        </w:rPr>
        <w:t>lepinguosalised</w:t>
      </w:r>
      <w:r w:rsidRPr="00043A0F">
        <w:rPr>
          <w:rFonts w:ascii="Times New Roman" w:hAnsi="Times New Roman"/>
          <w:sz w:val="24"/>
          <w:szCs w:val="24"/>
        </w:rPr>
        <w:t xml:space="preserve"> läbirääkimisi täiendavate elementide, täpsemalt kaubanduse ja kestliku arengu peatüki lisa üle, käsitledes muu hulgas tugevdatud kohustusi seoses raadamisega ja sätteid, millega antakse Mercosurile rohkem paindlikkust teatavate tööstuspoliitikaga seotud kohustuste täitmisel (nt riigihangete puhul). </w:t>
      </w:r>
      <w:r w:rsidR="00654A80" w:rsidRPr="00043A0F">
        <w:rPr>
          <w:rFonts w:ascii="Times New Roman" w:hAnsi="Times New Roman"/>
          <w:sz w:val="24"/>
          <w:szCs w:val="24"/>
        </w:rPr>
        <w:t xml:space="preserve">Läbirääkimiste tulemusena koostati kaks lepingut: partnerlusleping ja </w:t>
      </w:r>
      <w:r w:rsidR="00841B34" w:rsidRPr="00043A0F">
        <w:rPr>
          <w:rFonts w:ascii="Times New Roman" w:hAnsi="Times New Roman"/>
          <w:sz w:val="24"/>
          <w:szCs w:val="24"/>
        </w:rPr>
        <w:t xml:space="preserve">„Ühelt poolt Euroopa Liidu ning teiselt poolt Lõuna-Ameerika lõunaosa ühisturu, Argentina Vabariigi, Brasiilia Liitvabariigi, Paraguay Vabariigi ja Uruguay Idavabariigi vaheline kaubanduse vaheleping“ </w:t>
      </w:r>
      <w:r w:rsidR="00654A80" w:rsidRPr="00043A0F">
        <w:rPr>
          <w:rFonts w:ascii="Times New Roman" w:hAnsi="Times New Roman"/>
          <w:sz w:val="24"/>
          <w:szCs w:val="24"/>
        </w:rPr>
        <w:t xml:space="preserve">(edaspidi </w:t>
      </w:r>
      <w:r w:rsidR="00654A80" w:rsidRPr="00043A0F">
        <w:rPr>
          <w:rFonts w:ascii="Times New Roman" w:hAnsi="Times New Roman"/>
          <w:i/>
          <w:iCs/>
          <w:sz w:val="24"/>
          <w:szCs w:val="24"/>
        </w:rPr>
        <w:t>kaubanduse vaheleping</w:t>
      </w:r>
      <w:r w:rsidR="00654A80" w:rsidRPr="00043A0F">
        <w:rPr>
          <w:rFonts w:ascii="Times New Roman" w:hAnsi="Times New Roman"/>
          <w:sz w:val="24"/>
          <w:szCs w:val="24"/>
        </w:rPr>
        <w:t xml:space="preserve">). </w:t>
      </w:r>
      <w:r w:rsidR="000661E6" w:rsidRPr="00043A0F">
        <w:rPr>
          <w:rFonts w:ascii="Times New Roman" w:hAnsi="Times New Roman"/>
          <w:sz w:val="24"/>
          <w:szCs w:val="24"/>
        </w:rPr>
        <w:t>Partnerlusl</w:t>
      </w:r>
      <w:r w:rsidR="00B41783" w:rsidRPr="00043A0F">
        <w:rPr>
          <w:rFonts w:ascii="Times New Roman" w:hAnsi="Times New Roman"/>
          <w:sz w:val="24"/>
          <w:szCs w:val="24"/>
        </w:rPr>
        <w:t xml:space="preserve">epingu </w:t>
      </w:r>
      <w:r w:rsidRPr="00043A0F">
        <w:rPr>
          <w:rFonts w:ascii="Times New Roman" w:hAnsi="Times New Roman"/>
          <w:sz w:val="24"/>
          <w:szCs w:val="24"/>
        </w:rPr>
        <w:t>läbirääkimised jõudsid lõpule 6. detsembril 2024</w:t>
      </w:r>
      <w:r w:rsidR="00B41783" w:rsidRPr="00043A0F">
        <w:rPr>
          <w:rFonts w:ascii="Times New Roman" w:hAnsi="Times New Roman"/>
          <w:sz w:val="24"/>
          <w:szCs w:val="24"/>
        </w:rPr>
        <w:t>. a</w:t>
      </w:r>
      <w:r w:rsidRPr="00043A0F">
        <w:rPr>
          <w:rFonts w:ascii="Times New Roman" w:hAnsi="Times New Roman"/>
          <w:sz w:val="24"/>
          <w:szCs w:val="24"/>
        </w:rPr>
        <w:t xml:space="preserve"> Montevideos</w:t>
      </w:r>
      <w:r w:rsidR="00B52508" w:rsidRPr="00043A0F">
        <w:rPr>
          <w:rFonts w:ascii="Times New Roman" w:hAnsi="Times New Roman"/>
          <w:sz w:val="24"/>
          <w:szCs w:val="24"/>
        </w:rPr>
        <w:t>, Uruguays</w:t>
      </w:r>
      <w:r w:rsidRPr="00043A0F">
        <w:rPr>
          <w:rFonts w:ascii="Times New Roman" w:hAnsi="Times New Roman"/>
          <w:sz w:val="24"/>
          <w:szCs w:val="24"/>
        </w:rPr>
        <w:t>.</w:t>
      </w:r>
      <w:bookmarkEnd w:id="0"/>
      <w:r w:rsidRPr="00043A0F">
        <w:rPr>
          <w:rFonts w:ascii="Times New Roman" w:hAnsi="Times New Roman"/>
          <w:sz w:val="24"/>
          <w:szCs w:val="24"/>
        </w:rPr>
        <w:t xml:space="preserve"> Seejärel saadeti </w:t>
      </w:r>
      <w:r w:rsidR="00BC6F4C" w:rsidRPr="00043A0F">
        <w:rPr>
          <w:rFonts w:ascii="Times New Roman" w:hAnsi="Times New Roman"/>
          <w:sz w:val="24"/>
          <w:szCs w:val="24"/>
        </w:rPr>
        <w:t>partnerlus</w:t>
      </w:r>
      <w:r w:rsidRPr="00043A0F">
        <w:rPr>
          <w:rFonts w:ascii="Times New Roman" w:hAnsi="Times New Roman"/>
          <w:sz w:val="24"/>
          <w:szCs w:val="24"/>
        </w:rPr>
        <w:t>lepingu tekst õiguslikule korrigeerimisele ning tõlkimisele. 3. septembril 2025. a avaldas komisjon</w:t>
      </w:r>
      <w:r w:rsidR="00B41783" w:rsidRPr="00043A0F">
        <w:rPr>
          <w:rFonts w:ascii="Times New Roman" w:hAnsi="Times New Roman"/>
          <w:sz w:val="24"/>
          <w:szCs w:val="24"/>
        </w:rPr>
        <w:t xml:space="preserve"> </w:t>
      </w:r>
      <w:r w:rsidR="000661E6" w:rsidRPr="00043A0F">
        <w:rPr>
          <w:rFonts w:ascii="Times New Roman" w:hAnsi="Times New Roman"/>
          <w:sz w:val="24"/>
          <w:szCs w:val="24"/>
        </w:rPr>
        <w:t>partnerlus</w:t>
      </w:r>
      <w:r w:rsidR="00B41783" w:rsidRPr="00043A0F">
        <w:rPr>
          <w:rFonts w:ascii="Times New Roman" w:hAnsi="Times New Roman"/>
          <w:sz w:val="24"/>
          <w:szCs w:val="24"/>
        </w:rPr>
        <w:t>lepingu</w:t>
      </w:r>
      <w:r w:rsidRPr="00043A0F">
        <w:rPr>
          <w:rFonts w:ascii="Times New Roman" w:hAnsi="Times New Roman"/>
          <w:sz w:val="24"/>
          <w:szCs w:val="24"/>
        </w:rPr>
        <w:t xml:space="preserve"> allkirjastamise ja ajutise kohaldamise otsuse</w:t>
      </w:r>
      <w:r w:rsidR="00841B34" w:rsidRPr="00043A0F">
        <w:rPr>
          <w:rStyle w:val="Allmrkuseviide"/>
          <w:rFonts w:ascii="Times New Roman" w:hAnsi="Times New Roman"/>
          <w:sz w:val="24"/>
          <w:szCs w:val="24"/>
        </w:rPr>
        <w:footnoteReference w:id="2"/>
      </w:r>
      <w:r w:rsidRPr="00043A0F">
        <w:rPr>
          <w:rFonts w:ascii="Times New Roman" w:hAnsi="Times New Roman"/>
          <w:sz w:val="24"/>
          <w:szCs w:val="24"/>
        </w:rPr>
        <w:t xml:space="preserve"> eelnõu, kaubanduse vahelepingu allkirjastamise otsuse</w:t>
      </w:r>
      <w:r w:rsidR="00841B34" w:rsidRPr="00043A0F">
        <w:rPr>
          <w:rStyle w:val="Allmrkuseviide"/>
          <w:rFonts w:ascii="Times New Roman" w:hAnsi="Times New Roman"/>
          <w:sz w:val="24"/>
          <w:szCs w:val="24"/>
        </w:rPr>
        <w:footnoteReference w:id="3"/>
      </w:r>
      <w:r w:rsidRPr="00043A0F">
        <w:rPr>
          <w:rFonts w:ascii="Times New Roman" w:hAnsi="Times New Roman"/>
          <w:sz w:val="24"/>
          <w:szCs w:val="24"/>
        </w:rPr>
        <w:t xml:space="preserve"> eelnõu ning mõlema lepingu sõlmimise otsuste</w:t>
      </w:r>
      <w:r w:rsidR="00841B34" w:rsidRPr="00043A0F">
        <w:rPr>
          <w:rStyle w:val="Allmrkuseviide"/>
          <w:rFonts w:ascii="Times New Roman" w:hAnsi="Times New Roman"/>
          <w:sz w:val="24"/>
          <w:szCs w:val="24"/>
        </w:rPr>
        <w:footnoteReference w:id="4"/>
      </w:r>
      <w:r w:rsidRPr="00043A0F">
        <w:rPr>
          <w:rFonts w:ascii="Times New Roman" w:hAnsi="Times New Roman"/>
          <w:sz w:val="24"/>
          <w:szCs w:val="24"/>
        </w:rPr>
        <w:t xml:space="preserve"> eelnõud </w:t>
      </w:r>
      <w:r w:rsidR="00BC6F4C" w:rsidRPr="00043A0F">
        <w:rPr>
          <w:rFonts w:ascii="Times New Roman" w:hAnsi="Times New Roman"/>
          <w:sz w:val="24"/>
          <w:szCs w:val="24"/>
        </w:rPr>
        <w:t>EL</w:t>
      </w:r>
      <w:r w:rsidRPr="00043A0F">
        <w:rPr>
          <w:rFonts w:ascii="Times New Roman" w:hAnsi="Times New Roman"/>
          <w:sz w:val="24"/>
          <w:szCs w:val="24"/>
        </w:rPr>
        <w:t xml:space="preserve"> Teatajas. </w:t>
      </w:r>
    </w:p>
    <w:p w14:paraId="42E7A845" w14:textId="56F3E1A0" w:rsidR="00DC03E9" w:rsidRPr="00043A0F" w:rsidRDefault="00DC03E9" w:rsidP="00C72228">
      <w:pPr>
        <w:spacing w:before="240" w:after="240"/>
        <w:jc w:val="both"/>
        <w:rPr>
          <w:rFonts w:ascii="Times New Roman" w:hAnsi="Times New Roman"/>
          <w:sz w:val="24"/>
          <w:szCs w:val="24"/>
        </w:rPr>
      </w:pPr>
      <w:r w:rsidRPr="00043A0F">
        <w:rPr>
          <w:rFonts w:ascii="Times New Roman" w:hAnsi="Times New Roman"/>
          <w:sz w:val="24"/>
          <w:szCs w:val="24"/>
        </w:rPr>
        <w:t xml:space="preserve">ELi ja liikmesriikide jagatud pädevuses olev </w:t>
      </w:r>
      <w:r w:rsidR="00C72228" w:rsidRPr="00043A0F">
        <w:rPr>
          <w:rFonts w:ascii="Times New Roman" w:hAnsi="Times New Roman"/>
          <w:sz w:val="24"/>
          <w:szCs w:val="24"/>
        </w:rPr>
        <w:t>partnerlus</w:t>
      </w:r>
      <w:r w:rsidRPr="00043A0F">
        <w:rPr>
          <w:rFonts w:ascii="Times New Roman" w:hAnsi="Times New Roman"/>
          <w:sz w:val="24"/>
          <w:szCs w:val="24"/>
        </w:rPr>
        <w:t xml:space="preserve">leping hõlmab lisaks kaubanduse ja investeeringute liberaliseerimisele ka sätteid poliitilise koostöö kohta erinevates valdkondades. ELi ainupädevuses oleva </w:t>
      </w:r>
      <w:r w:rsidR="00C72228" w:rsidRPr="00043A0F">
        <w:rPr>
          <w:rFonts w:ascii="Times New Roman" w:hAnsi="Times New Roman"/>
          <w:sz w:val="24"/>
          <w:szCs w:val="24"/>
        </w:rPr>
        <w:t>kaubanduse vahe</w:t>
      </w:r>
      <w:r w:rsidRPr="00043A0F">
        <w:rPr>
          <w:rFonts w:ascii="Times New Roman" w:hAnsi="Times New Roman"/>
          <w:sz w:val="24"/>
          <w:szCs w:val="24"/>
        </w:rPr>
        <w:t>lepinguga luuakse sidus, terviklik, ajakohane ja õiguslikult siduv ELi ja Mercosuri kaubandus- ja investeerimissuhete raamistik. Kahe eraldi</w:t>
      </w:r>
      <w:r w:rsidR="000661E6" w:rsidRPr="00043A0F">
        <w:rPr>
          <w:rFonts w:ascii="Times New Roman" w:hAnsi="Times New Roman"/>
          <w:sz w:val="24"/>
          <w:szCs w:val="24"/>
        </w:rPr>
        <w:t>seisva</w:t>
      </w:r>
      <w:r w:rsidRPr="00043A0F">
        <w:rPr>
          <w:rFonts w:ascii="Times New Roman" w:hAnsi="Times New Roman"/>
          <w:sz w:val="24"/>
          <w:szCs w:val="24"/>
        </w:rPr>
        <w:t xml:space="preserve"> lepingu sõlmimine lepiti kokku l</w:t>
      </w:r>
      <w:r w:rsidRPr="00043A0F">
        <w:rPr>
          <w:rFonts w:ascii="Times New Roman" w:hAnsi="Times New Roman"/>
          <w:sz w:val="24"/>
          <w:szCs w:val="24"/>
          <w:shd w:val="clear" w:color="auto" w:fill="FFFFFF"/>
        </w:rPr>
        <w:t>äbirääkimiste tulemusena, et kiirendada ELi ainupädevusse jäävate kaubanduse ja investeerimise liberaliseerimissätete jõustumist.</w:t>
      </w:r>
      <w:r w:rsidR="00B52508" w:rsidRPr="00043A0F">
        <w:rPr>
          <w:rFonts w:ascii="Times New Roman" w:hAnsi="Times New Roman"/>
          <w:sz w:val="24"/>
          <w:szCs w:val="24"/>
          <w:shd w:val="clear" w:color="auto" w:fill="FFFFFF"/>
        </w:rPr>
        <w:t xml:space="preserve"> </w:t>
      </w:r>
      <w:r w:rsidR="00B52508" w:rsidRPr="00043A0F">
        <w:rPr>
          <w:rFonts w:ascii="Times New Roman" w:hAnsi="Times New Roman"/>
          <w:sz w:val="24"/>
          <w:szCs w:val="24"/>
        </w:rPr>
        <w:t xml:space="preserve">Kaubanduse vaheleping hakkab </w:t>
      </w:r>
      <w:r w:rsidR="00B52508" w:rsidRPr="00043A0F">
        <w:rPr>
          <w:rFonts w:ascii="Times New Roman" w:hAnsi="Times New Roman"/>
          <w:sz w:val="24"/>
          <w:szCs w:val="24"/>
        </w:rPr>
        <w:lastRenderedPageBreak/>
        <w:t xml:space="preserve">esialgu kehtima eraldi, kuid see asendatakse hiljem partnerluslepinguga, kui kõik </w:t>
      </w:r>
      <w:r w:rsidR="00BC6F4C" w:rsidRPr="00043A0F">
        <w:rPr>
          <w:rFonts w:ascii="Times New Roman" w:hAnsi="Times New Roman"/>
          <w:sz w:val="24"/>
          <w:szCs w:val="24"/>
        </w:rPr>
        <w:t>lepinguosalised</w:t>
      </w:r>
      <w:r w:rsidR="00B52508" w:rsidRPr="00043A0F">
        <w:rPr>
          <w:rFonts w:ascii="Times New Roman" w:hAnsi="Times New Roman"/>
          <w:sz w:val="24"/>
          <w:szCs w:val="24"/>
        </w:rPr>
        <w:t xml:space="preserve"> on partnerluslepingu </w:t>
      </w:r>
      <w:r w:rsidR="000661E6" w:rsidRPr="00043A0F">
        <w:rPr>
          <w:rFonts w:ascii="Times New Roman" w:hAnsi="Times New Roman"/>
          <w:sz w:val="24"/>
          <w:szCs w:val="24"/>
        </w:rPr>
        <w:t>jõustamiseks vajaliku riigisisese menetluse lõpule viinud</w:t>
      </w:r>
      <w:r w:rsidR="00B52508" w:rsidRPr="00043A0F">
        <w:rPr>
          <w:rFonts w:ascii="Times New Roman" w:hAnsi="Times New Roman"/>
          <w:sz w:val="24"/>
          <w:szCs w:val="24"/>
        </w:rPr>
        <w:t>.</w:t>
      </w:r>
      <w:r w:rsidR="001972E5" w:rsidRPr="00043A0F">
        <w:rPr>
          <w:rFonts w:ascii="Times New Roman" w:hAnsi="Times New Roman"/>
          <w:sz w:val="24"/>
          <w:szCs w:val="24"/>
        </w:rPr>
        <w:t xml:space="preserve"> Märtsi 2026. a alguses andis Euroopa Komisjon teada, et kavatseb kaubanduse vahelepingu kohaldamisega edasi minna.</w:t>
      </w:r>
    </w:p>
    <w:p w14:paraId="7D6BD225" w14:textId="1B38D3D9" w:rsidR="00C72228" w:rsidRPr="00043A0F" w:rsidRDefault="00C72228" w:rsidP="00C72228">
      <w:pPr>
        <w:spacing w:before="240" w:after="240"/>
        <w:jc w:val="both"/>
        <w:rPr>
          <w:rFonts w:ascii="Times New Roman" w:hAnsi="Times New Roman"/>
          <w:sz w:val="24"/>
          <w:szCs w:val="24"/>
        </w:rPr>
      </w:pPr>
      <w:r w:rsidRPr="00043A0F">
        <w:rPr>
          <w:rFonts w:ascii="Times New Roman" w:hAnsi="Times New Roman"/>
          <w:sz w:val="24"/>
          <w:szCs w:val="24"/>
        </w:rPr>
        <w:t>Partnerlusleping loob maailma suurima vabakaubanduspiirkonna enam kui 720 miljoni elanikuga turul, pakkudes EL ettevõtjatele esimese turuletulija eelise ning soodustades nii tööstus- kui põllumajandustoodete ekspordi kasvu, tariifide järkjärgulist kadumist ja seadusliku raamistiku paranemist turulepääsuks piirkonnas, kus varem esines kõrgeid tollimakse ning muid kaubandustõkkeid. Partnerlusleping tugevdab ELi</w:t>
      </w:r>
      <w:r w:rsidR="00F6243F" w:rsidRPr="00043A0F">
        <w:rPr>
          <w:rFonts w:ascii="Times New Roman" w:hAnsi="Times New Roman"/>
          <w:sz w:val="24"/>
          <w:szCs w:val="24"/>
        </w:rPr>
        <w:t xml:space="preserve"> ja seetõttu ka Eesti</w:t>
      </w:r>
      <w:r w:rsidRPr="00043A0F">
        <w:rPr>
          <w:rFonts w:ascii="Times New Roman" w:hAnsi="Times New Roman"/>
          <w:sz w:val="24"/>
          <w:szCs w:val="24"/>
        </w:rPr>
        <w:t xml:space="preserve"> positsiooni ülemaailmses konkurentsis, mitmekesistab tarneahelaid, tihendab poliitilisi ning majanduslikke sidemeid sarnaselt meelestatud ja usaldusväärsete partnerite vahel, tuginedes ühistele universaalsetele väärtustele, nagu demokraatia ja inimõigused. Tegemist on tänapäevase lepinguga, mis seisab avatud ja reeglitel põhineva kaubanduse eest, astub vastu protektsionismile ja edendab kestlikku arengut. Tihedama koostöö kaudu avab see suure vastastikuse kasu võimalusi. Sellest saab tähtis samm teineteist valinud partnerite vaheliste sidemete tihendamise suunas, mis võimaldab tugevdada EL rolli mitte ainult Mercosuri riikides, vaid Lõuna-Ameerikas tervikuna.</w:t>
      </w:r>
    </w:p>
    <w:p w14:paraId="4ED6374C" w14:textId="2A316428" w:rsidR="00397AAD" w:rsidRPr="00043A0F" w:rsidRDefault="00397AAD" w:rsidP="00C72228">
      <w:pPr>
        <w:pStyle w:val="Normaallaadveeb"/>
        <w:spacing w:before="0" w:beforeAutospacing="0" w:after="0" w:afterAutospacing="0" w:line="276" w:lineRule="auto"/>
        <w:jc w:val="both"/>
        <w:rPr>
          <w:lang w:val="et-EE"/>
        </w:rPr>
      </w:pPr>
      <w:r w:rsidRPr="00043A0F">
        <w:rPr>
          <w:lang w:val="et-EE"/>
        </w:rPr>
        <w:t>ELi põllumajandussektorit ja teatavaid tundlikke põllumajandustooteid, mis võivad olla avatud impordist tulenevale konkurentsile,</w:t>
      </w:r>
      <w:r w:rsidR="00533E65" w:rsidRPr="00043A0F">
        <w:rPr>
          <w:lang w:val="et-EE"/>
        </w:rPr>
        <w:t xml:space="preserve"> kaitseb</w:t>
      </w:r>
      <w:r w:rsidRPr="00043A0F">
        <w:rPr>
          <w:lang w:val="et-EE"/>
        </w:rPr>
        <w:t xml:space="preserve"> </w:t>
      </w:r>
      <w:r w:rsidR="00533E65" w:rsidRPr="00043A0F">
        <w:rPr>
          <w:lang w:val="et-EE"/>
        </w:rPr>
        <w:t xml:space="preserve">Euroopa Parlamendi ja Nõukogu määrus, millega rakendatakse partnerluslepingu ja kaubanduse vahelepingu kahepoolset kaitseklauslit põllumajandustoodete puhul </w:t>
      </w:r>
      <w:r w:rsidR="00C72228" w:rsidRPr="00043A0F">
        <w:rPr>
          <w:lang w:val="et-EE"/>
        </w:rPr>
        <w:t xml:space="preserve">(edaspidi </w:t>
      </w:r>
      <w:r w:rsidR="00C72228" w:rsidRPr="00043A0F">
        <w:rPr>
          <w:i/>
          <w:iCs/>
          <w:lang w:val="et-EE"/>
        </w:rPr>
        <w:t>määrus</w:t>
      </w:r>
      <w:r w:rsidR="00C72228" w:rsidRPr="00043A0F">
        <w:rPr>
          <w:lang w:val="et-EE"/>
        </w:rPr>
        <w:t>)</w:t>
      </w:r>
      <w:r w:rsidR="00533E65" w:rsidRPr="00043A0F">
        <w:rPr>
          <w:lang w:val="et-EE"/>
        </w:rPr>
        <w:t>.</w:t>
      </w:r>
      <w:r w:rsidR="00BC6F4C" w:rsidRPr="00043A0F">
        <w:rPr>
          <w:lang w:val="et-EE"/>
        </w:rPr>
        <w:t xml:space="preserve"> </w:t>
      </w:r>
      <w:r w:rsidR="00533E65" w:rsidRPr="00043A0F">
        <w:rPr>
          <w:lang w:val="et-EE"/>
        </w:rPr>
        <w:t xml:space="preserve">Määrusega </w:t>
      </w:r>
      <w:r w:rsidRPr="00043A0F">
        <w:rPr>
          <w:lang w:val="et-EE"/>
        </w:rPr>
        <w:t xml:space="preserve">võetakse ELi õigusesse üle partnerluslepingus ja kaubanduse vahelepingus sisalduvad põllumajandustoodete kaitsesätted </w:t>
      </w:r>
      <w:r w:rsidR="00533E65" w:rsidRPr="00043A0F">
        <w:rPr>
          <w:lang w:val="et-EE"/>
        </w:rPr>
        <w:t>ning k</w:t>
      </w:r>
      <w:r w:rsidRPr="00043A0F">
        <w:rPr>
          <w:lang w:val="et-EE"/>
        </w:rPr>
        <w:t xml:space="preserve">ehtestatakse tugev kahepoolne kaitsemehhanism, mis võimaldab ELil või Mercosuril reageerida turumoonutustele, kohaldades ajutisi meetmeid impordi ootamatu kasvu korral, mis ohustab omamaist tootmist. Ebatõenäolisel juhul, kui </w:t>
      </w:r>
      <w:r w:rsidR="00533E65" w:rsidRPr="00043A0F">
        <w:rPr>
          <w:lang w:val="et-EE"/>
        </w:rPr>
        <w:t>partnerlus</w:t>
      </w:r>
      <w:r w:rsidRPr="00043A0F">
        <w:rPr>
          <w:lang w:val="et-EE"/>
        </w:rPr>
        <w:t>lepinguga seoses peaks tekkima märkimisväärne turuhäire, on komisjon valmis põllumajandustootjaid kiiresti ja jõuliselt abistama. See on esimene kord, kui mõnda ELi kaubanduslepingusse on selline klausel lisatud. Varem ei ole seda olnud isegi kvoodialuste toodete suhtes.</w:t>
      </w:r>
      <w:r w:rsidR="00417740" w:rsidRPr="00043A0F">
        <w:rPr>
          <w:lang w:val="et-EE"/>
        </w:rPr>
        <w:t xml:space="preserve"> Enne kui määruse saab </w:t>
      </w:r>
      <w:r w:rsidR="00BC6F4C" w:rsidRPr="00043A0F">
        <w:rPr>
          <w:lang w:val="et-EE"/>
        </w:rPr>
        <w:t>EL</w:t>
      </w:r>
      <w:r w:rsidR="00417740" w:rsidRPr="00043A0F">
        <w:rPr>
          <w:lang w:val="et-EE"/>
        </w:rPr>
        <w:t xml:space="preserve"> Teatajas avaldada, peavad mõlemad institutsioonid selle kinnitama ja vastu võtma. Määrust kohaldatakse kaubanduse vahelepingu suhtes alates selle jõustumisest ning seda kohaldatakse ka pärast partnerluslepingu jõustumist.</w:t>
      </w:r>
    </w:p>
    <w:p w14:paraId="4F6AFD68" w14:textId="59210311" w:rsidR="00FE40AE" w:rsidRPr="00043A0F" w:rsidRDefault="00B52508" w:rsidP="00C72228">
      <w:pPr>
        <w:spacing w:before="240" w:after="240"/>
        <w:jc w:val="both"/>
        <w:rPr>
          <w:rFonts w:ascii="Times New Roman" w:hAnsi="Times New Roman"/>
          <w:sz w:val="24"/>
          <w:szCs w:val="24"/>
        </w:rPr>
      </w:pPr>
      <w:bookmarkStart w:id="1" w:name="_Hlk221264349"/>
      <w:r w:rsidRPr="00043A0F">
        <w:rPr>
          <w:rFonts w:ascii="Times New Roman" w:hAnsi="Times New Roman"/>
          <w:sz w:val="24"/>
          <w:szCs w:val="24"/>
        </w:rPr>
        <w:t>13. novembril 2025</w:t>
      </w:r>
      <w:r w:rsidR="00DD0629" w:rsidRPr="00043A0F">
        <w:rPr>
          <w:rFonts w:ascii="Times New Roman" w:hAnsi="Times New Roman"/>
          <w:sz w:val="24"/>
          <w:szCs w:val="24"/>
        </w:rPr>
        <w:t>. a</w:t>
      </w:r>
      <w:r w:rsidRPr="00043A0F">
        <w:rPr>
          <w:rFonts w:ascii="Times New Roman" w:hAnsi="Times New Roman"/>
          <w:sz w:val="24"/>
          <w:szCs w:val="24"/>
        </w:rPr>
        <w:t xml:space="preserve"> otsustas Vabariigi Valitsus toetada</w:t>
      </w:r>
      <w:r w:rsidR="00DD0629" w:rsidRPr="00043A0F">
        <w:rPr>
          <w:rFonts w:ascii="Times New Roman" w:hAnsi="Times New Roman"/>
          <w:sz w:val="24"/>
          <w:szCs w:val="24"/>
        </w:rPr>
        <w:t xml:space="preserve"> nõukogu</w:t>
      </w:r>
      <w:r w:rsidRPr="00043A0F">
        <w:rPr>
          <w:rFonts w:ascii="Times New Roman" w:hAnsi="Times New Roman"/>
          <w:sz w:val="24"/>
          <w:szCs w:val="24"/>
        </w:rPr>
        <w:t xml:space="preserve"> otsust, millega kiidet</w:t>
      </w:r>
      <w:r w:rsidR="008349C5" w:rsidRPr="00043A0F">
        <w:rPr>
          <w:rFonts w:ascii="Times New Roman" w:hAnsi="Times New Roman"/>
          <w:sz w:val="24"/>
          <w:szCs w:val="24"/>
        </w:rPr>
        <w:t>i</w:t>
      </w:r>
      <w:r w:rsidRPr="00043A0F">
        <w:rPr>
          <w:rFonts w:ascii="Times New Roman" w:hAnsi="Times New Roman"/>
          <w:sz w:val="24"/>
          <w:szCs w:val="24"/>
        </w:rPr>
        <w:t xml:space="preserve"> heaks partnerluslepingu ning kaubanduse vahelepingu allkirjastamine.</w:t>
      </w:r>
      <w:r w:rsidR="00397AAD" w:rsidRPr="00043A0F">
        <w:rPr>
          <w:rFonts w:ascii="Times New Roman" w:hAnsi="Times New Roman"/>
          <w:sz w:val="24"/>
          <w:szCs w:val="24"/>
        </w:rPr>
        <w:t xml:space="preserve"> Seega on partnerlusleping EL asjana valitsuses korra juba heakskiidu saanud selles osas, mis puudutab ELi ainupädevust.</w:t>
      </w:r>
      <w:r w:rsidRPr="00043A0F">
        <w:rPr>
          <w:rFonts w:ascii="Times New Roman" w:hAnsi="Times New Roman"/>
          <w:sz w:val="24"/>
          <w:szCs w:val="24"/>
        </w:rPr>
        <w:t xml:space="preserve"> EL nimel toimus</w:t>
      </w:r>
      <w:r w:rsidR="00654A80" w:rsidRPr="00043A0F">
        <w:rPr>
          <w:rFonts w:ascii="Times New Roman" w:hAnsi="Times New Roman"/>
          <w:sz w:val="24"/>
          <w:szCs w:val="24"/>
        </w:rPr>
        <w:t xml:space="preserve"> lepingute</w:t>
      </w:r>
      <w:r w:rsidRPr="00043A0F">
        <w:rPr>
          <w:rFonts w:ascii="Times New Roman" w:hAnsi="Times New Roman"/>
          <w:sz w:val="24"/>
          <w:szCs w:val="24"/>
        </w:rPr>
        <w:t xml:space="preserve"> allkirjastamine 17. jaanuaril 2026</w:t>
      </w:r>
      <w:r w:rsidR="00DD0629" w:rsidRPr="00043A0F">
        <w:rPr>
          <w:rFonts w:ascii="Times New Roman" w:hAnsi="Times New Roman"/>
          <w:sz w:val="24"/>
          <w:szCs w:val="24"/>
        </w:rPr>
        <w:t>. a</w:t>
      </w:r>
      <w:r w:rsidRPr="00043A0F">
        <w:rPr>
          <w:rFonts w:ascii="Times New Roman" w:hAnsi="Times New Roman"/>
          <w:sz w:val="24"/>
          <w:szCs w:val="24"/>
        </w:rPr>
        <w:t xml:space="preserve"> Asunciónis, Paraguays.</w:t>
      </w:r>
      <w:bookmarkStart w:id="2" w:name="_Hlk212537403"/>
      <w:r w:rsidR="008349C5" w:rsidRPr="00043A0F">
        <w:rPr>
          <w:rFonts w:ascii="Times New Roman" w:hAnsi="Times New Roman"/>
          <w:sz w:val="24"/>
          <w:szCs w:val="24"/>
        </w:rPr>
        <w:t xml:space="preserve"> </w:t>
      </w:r>
      <w:r w:rsidR="001271B3" w:rsidRPr="00043A0F">
        <w:rPr>
          <w:rFonts w:ascii="Times New Roman" w:hAnsi="Times New Roman"/>
          <w:sz w:val="24"/>
          <w:szCs w:val="24"/>
        </w:rPr>
        <w:t xml:space="preserve">Partnerlusleping jõustub ELi ja Mercosuri vahel selle kuu esimesel päeval, mis järgneb kuupäevale, mil </w:t>
      </w:r>
      <w:r w:rsidR="00713716" w:rsidRPr="00043A0F">
        <w:rPr>
          <w:rFonts w:ascii="Times New Roman" w:hAnsi="Times New Roman"/>
          <w:sz w:val="24"/>
          <w:szCs w:val="24"/>
        </w:rPr>
        <w:t>kõik lepinguosalised</w:t>
      </w:r>
      <w:r w:rsidR="001271B3" w:rsidRPr="00043A0F">
        <w:rPr>
          <w:rFonts w:ascii="Times New Roman" w:hAnsi="Times New Roman"/>
          <w:sz w:val="24"/>
          <w:szCs w:val="24"/>
        </w:rPr>
        <w:t xml:space="preserve"> on teineteisele kirjalikult teatanud vajalike sisemenetluste lõpetamisest (nt ratifitseerimine, heakskiitmine). Vastav teade saadetakse Euroopa Liidu Nõukogu peasekretärile ja Paraguay Vabariigi valitsusele kui lepingu hoiulevõtjale</w:t>
      </w:r>
      <w:r w:rsidR="00DC03E9" w:rsidRPr="00043A0F">
        <w:rPr>
          <w:rFonts w:ascii="Times New Roman" w:hAnsi="Times New Roman"/>
          <w:sz w:val="24"/>
          <w:szCs w:val="24"/>
        </w:rPr>
        <w:t xml:space="preserve">. </w:t>
      </w:r>
      <w:bookmarkStart w:id="3" w:name="_Hlk231461137"/>
      <w:r w:rsidR="001972E5" w:rsidRPr="00043A0F">
        <w:rPr>
          <w:rFonts w:ascii="Times New Roman" w:hAnsi="Times New Roman"/>
          <w:sz w:val="24"/>
          <w:szCs w:val="24"/>
        </w:rPr>
        <w:t xml:space="preserve">2026. a </w:t>
      </w:r>
      <w:r w:rsidR="007C7887" w:rsidRPr="00043A0F">
        <w:rPr>
          <w:rFonts w:ascii="Times New Roman" w:hAnsi="Times New Roman"/>
          <w:sz w:val="24"/>
          <w:szCs w:val="24"/>
        </w:rPr>
        <w:t>mai</w:t>
      </w:r>
      <w:r w:rsidR="001972E5" w:rsidRPr="00043A0F">
        <w:rPr>
          <w:rFonts w:ascii="Times New Roman" w:hAnsi="Times New Roman"/>
          <w:sz w:val="24"/>
          <w:szCs w:val="24"/>
        </w:rPr>
        <w:t xml:space="preserve"> seisuga on </w:t>
      </w:r>
      <w:r w:rsidR="007C7887" w:rsidRPr="00043A0F">
        <w:rPr>
          <w:rFonts w:ascii="Times New Roman" w:hAnsi="Times New Roman"/>
          <w:sz w:val="24"/>
          <w:szCs w:val="24"/>
        </w:rPr>
        <w:t xml:space="preserve">kõik Mercosuri riigid </w:t>
      </w:r>
      <w:r w:rsidR="00802284" w:rsidRPr="00043A0F">
        <w:rPr>
          <w:rFonts w:ascii="Times New Roman" w:hAnsi="Times New Roman"/>
          <w:sz w:val="24"/>
          <w:szCs w:val="24"/>
        </w:rPr>
        <w:t>(</w:t>
      </w:r>
      <w:r w:rsidR="007C7887" w:rsidRPr="00043A0F">
        <w:rPr>
          <w:rFonts w:ascii="Times New Roman" w:hAnsi="Times New Roman"/>
          <w:sz w:val="24"/>
          <w:szCs w:val="24"/>
        </w:rPr>
        <w:t>Argentiina, Uruguay, Brasiilia ja Paraguay</w:t>
      </w:r>
      <w:r w:rsidR="00802284" w:rsidRPr="00043A0F">
        <w:rPr>
          <w:rFonts w:ascii="Times New Roman" w:hAnsi="Times New Roman"/>
          <w:sz w:val="24"/>
          <w:szCs w:val="24"/>
        </w:rPr>
        <w:t>) ratifitseerinud vahelepingu, mistõttu</w:t>
      </w:r>
      <w:r w:rsidR="007C7887" w:rsidRPr="00043A0F">
        <w:rPr>
          <w:rFonts w:ascii="Times New Roman" w:hAnsi="Times New Roman"/>
          <w:sz w:val="24"/>
          <w:szCs w:val="24"/>
        </w:rPr>
        <w:t xml:space="preserve"> kohaldatakse</w:t>
      </w:r>
      <w:r w:rsidR="00802284" w:rsidRPr="00043A0F">
        <w:rPr>
          <w:rFonts w:ascii="Times New Roman" w:hAnsi="Times New Roman"/>
          <w:sz w:val="24"/>
          <w:szCs w:val="24"/>
        </w:rPr>
        <w:t xml:space="preserve"> vahelepingut</w:t>
      </w:r>
      <w:r w:rsidR="007C7887" w:rsidRPr="00043A0F">
        <w:rPr>
          <w:rFonts w:ascii="Times New Roman" w:hAnsi="Times New Roman"/>
          <w:sz w:val="24"/>
          <w:szCs w:val="24"/>
        </w:rPr>
        <w:t xml:space="preserve"> ajutiselt alates 01. mai 2026. a. </w:t>
      </w:r>
      <w:r w:rsidR="00DC03E9" w:rsidRPr="00043A0F">
        <w:rPr>
          <w:rFonts w:ascii="Times New Roman" w:hAnsi="Times New Roman"/>
          <w:sz w:val="24"/>
          <w:szCs w:val="24"/>
        </w:rPr>
        <w:t xml:space="preserve">Kaubanduse vaheleping kaotab kehtivuse ja asendatakse partnerluslepinguga, kui </w:t>
      </w:r>
      <w:r w:rsidR="001271B3" w:rsidRPr="00043A0F">
        <w:rPr>
          <w:rFonts w:ascii="Times New Roman" w:hAnsi="Times New Roman"/>
          <w:sz w:val="24"/>
          <w:szCs w:val="24"/>
        </w:rPr>
        <w:t xml:space="preserve">EL, selle liikmesriigid, Mercosur ja lepingule alla kirjutanud Mercosuri riigid (edaspidi </w:t>
      </w:r>
      <w:r w:rsidR="001271B3" w:rsidRPr="00043A0F">
        <w:rPr>
          <w:rFonts w:ascii="Times New Roman" w:hAnsi="Times New Roman"/>
          <w:i/>
          <w:iCs/>
          <w:sz w:val="24"/>
          <w:szCs w:val="24"/>
        </w:rPr>
        <w:t>lepinguosalised</w:t>
      </w:r>
      <w:r w:rsidR="001271B3" w:rsidRPr="00043A0F">
        <w:rPr>
          <w:rFonts w:ascii="Times New Roman" w:hAnsi="Times New Roman"/>
          <w:sz w:val="24"/>
          <w:szCs w:val="24"/>
        </w:rPr>
        <w:t>)</w:t>
      </w:r>
      <w:r w:rsidR="00DC03E9" w:rsidRPr="00043A0F">
        <w:rPr>
          <w:rFonts w:ascii="Times New Roman" w:hAnsi="Times New Roman"/>
          <w:sz w:val="24"/>
          <w:szCs w:val="24"/>
        </w:rPr>
        <w:t xml:space="preserve"> on viimati nimetatud lepingu </w:t>
      </w:r>
      <w:r w:rsidR="00DD0629" w:rsidRPr="00043A0F">
        <w:rPr>
          <w:rFonts w:ascii="Times New Roman" w:hAnsi="Times New Roman"/>
          <w:sz w:val="24"/>
          <w:szCs w:val="24"/>
        </w:rPr>
        <w:t xml:space="preserve">jõustumiseks vajaliku riigisisese menetluse </w:t>
      </w:r>
      <w:r w:rsidR="00DD0629" w:rsidRPr="00043A0F">
        <w:rPr>
          <w:rFonts w:ascii="Times New Roman" w:hAnsi="Times New Roman"/>
          <w:sz w:val="24"/>
          <w:szCs w:val="24"/>
        </w:rPr>
        <w:lastRenderedPageBreak/>
        <w:t xml:space="preserve">lõpule viinud </w:t>
      </w:r>
      <w:r w:rsidR="00DC03E9" w:rsidRPr="00043A0F">
        <w:rPr>
          <w:rFonts w:ascii="Times New Roman" w:hAnsi="Times New Roman"/>
          <w:sz w:val="24"/>
          <w:szCs w:val="24"/>
        </w:rPr>
        <w:t>ja see on jõustunud.</w:t>
      </w:r>
      <w:bookmarkEnd w:id="3"/>
      <w:r w:rsidR="00802284" w:rsidRPr="00043A0F">
        <w:rPr>
          <w:rFonts w:ascii="Times New Roman" w:hAnsi="Times New Roman"/>
          <w:sz w:val="24"/>
          <w:szCs w:val="24"/>
        </w:rPr>
        <w:t xml:space="preserve"> </w:t>
      </w:r>
      <w:r w:rsidR="005C3284" w:rsidRPr="00043A0F">
        <w:rPr>
          <w:rFonts w:ascii="Times New Roman" w:hAnsi="Times New Roman"/>
          <w:sz w:val="24"/>
          <w:szCs w:val="24"/>
        </w:rPr>
        <w:t>L</w:t>
      </w:r>
      <w:r w:rsidR="00802284" w:rsidRPr="00043A0F">
        <w:rPr>
          <w:rFonts w:ascii="Times New Roman" w:hAnsi="Times New Roman"/>
          <w:sz w:val="24"/>
          <w:szCs w:val="24"/>
        </w:rPr>
        <w:t>epinguosaliste riigisiseste menetluste erinevusi</w:t>
      </w:r>
      <w:r w:rsidR="005C3284" w:rsidRPr="00043A0F">
        <w:rPr>
          <w:rFonts w:ascii="Times New Roman" w:hAnsi="Times New Roman"/>
          <w:sz w:val="24"/>
          <w:szCs w:val="24"/>
        </w:rPr>
        <w:t xml:space="preserve"> silmas pidades</w:t>
      </w:r>
      <w:r w:rsidR="00802284" w:rsidRPr="00043A0F">
        <w:rPr>
          <w:rFonts w:ascii="Times New Roman" w:hAnsi="Times New Roman"/>
          <w:sz w:val="24"/>
          <w:szCs w:val="24"/>
        </w:rPr>
        <w:t xml:space="preserve">, tuleb </w:t>
      </w:r>
      <w:r w:rsidR="005C3284" w:rsidRPr="00043A0F">
        <w:rPr>
          <w:rFonts w:ascii="Times New Roman" w:hAnsi="Times New Roman"/>
          <w:sz w:val="24"/>
          <w:szCs w:val="24"/>
        </w:rPr>
        <w:t>aga arvestada, et partnerluslepingu jõustumine võib võtta mitmeid aastaid.</w:t>
      </w:r>
    </w:p>
    <w:bookmarkEnd w:id="1"/>
    <w:bookmarkEnd w:id="2"/>
    <w:p w14:paraId="17B04C28" w14:textId="2B6C7923" w:rsidR="008F4E27" w:rsidRPr="00043A0F" w:rsidRDefault="007272A7" w:rsidP="00C72228">
      <w:pPr>
        <w:pStyle w:val="Loendilik"/>
        <w:numPr>
          <w:ilvl w:val="1"/>
          <w:numId w:val="8"/>
        </w:numPr>
        <w:spacing w:before="240" w:after="240"/>
        <w:contextualSpacing w:val="0"/>
        <w:jc w:val="both"/>
        <w:rPr>
          <w:rFonts w:ascii="Times New Roman" w:hAnsi="Times New Roman"/>
          <w:sz w:val="24"/>
          <w:szCs w:val="24"/>
        </w:rPr>
      </w:pPr>
      <w:r w:rsidRPr="00043A0F">
        <w:rPr>
          <w:rFonts w:ascii="Times New Roman" w:hAnsi="Times New Roman"/>
          <w:sz w:val="24"/>
          <w:szCs w:val="24"/>
        </w:rPr>
        <w:t>Eelnõu ettevalmistaja</w:t>
      </w:r>
    </w:p>
    <w:p w14:paraId="7F3E7F4F" w14:textId="0821827C" w:rsidR="00351349" w:rsidRPr="00043A0F" w:rsidRDefault="00632E78" w:rsidP="00C72228">
      <w:pPr>
        <w:spacing w:before="240" w:after="240"/>
        <w:jc w:val="both"/>
        <w:rPr>
          <w:rFonts w:ascii="Times New Roman" w:hAnsi="Times New Roman"/>
          <w:sz w:val="24"/>
          <w:szCs w:val="24"/>
        </w:rPr>
      </w:pPr>
      <w:r w:rsidRPr="00043A0F">
        <w:rPr>
          <w:rFonts w:ascii="Times New Roman" w:hAnsi="Times New Roman"/>
          <w:sz w:val="24"/>
          <w:szCs w:val="24"/>
        </w:rPr>
        <w:t>S</w:t>
      </w:r>
      <w:r w:rsidR="00985F4E" w:rsidRPr="00043A0F">
        <w:rPr>
          <w:rFonts w:ascii="Times New Roman" w:hAnsi="Times New Roman"/>
          <w:sz w:val="24"/>
          <w:szCs w:val="24"/>
        </w:rPr>
        <w:t>eletuskirja</w:t>
      </w:r>
      <w:r w:rsidR="007F0250" w:rsidRPr="00043A0F">
        <w:rPr>
          <w:rFonts w:ascii="Times New Roman" w:hAnsi="Times New Roman"/>
          <w:sz w:val="24"/>
          <w:szCs w:val="24"/>
        </w:rPr>
        <w:t xml:space="preserve"> </w:t>
      </w:r>
      <w:r w:rsidR="008F4E27" w:rsidRPr="00043A0F">
        <w:rPr>
          <w:rFonts w:ascii="Times New Roman" w:hAnsi="Times New Roman"/>
          <w:sz w:val="24"/>
          <w:szCs w:val="24"/>
        </w:rPr>
        <w:t xml:space="preserve">on koostanud Välisministeeriumi </w:t>
      </w:r>
      <w:r w:rsidR="00FF0712" w:rsidRPr="00043A0F">
        <w:rPr>
          <w:rFonts w:ascii="Times New Roman" w:hAnsi="Times New Roman"/>
          <w:sz w:val="24"/>
          <w:szCs w:val="24"/>
        </w:rPr>
        <w:t>NATO ja atlandiüleste suhete osakonna lauaülem Kerli Tiik (</w:t>
      </w:r>
      <w:hyperlink r:id="rId11" w:history="1">
        <w:r w:rsidR="00FF0712" w:rsidRPr="00043A0F">
          <w:rPr>
            <w:rStyle w:val="Hperlink"/>
            <w:rFonts w:ascii="Times New Roman" w:hAnsi="Times New Roman"/>
            <w:color w:val="auto"/>
            <w:sz w:val="24"/>
            <w:szCs w:val="24"/>
          </w:rPr>
          <w:t>kerli.tiik@mfa.ee</w:t>
        </w:r>
      </w:hyperlink>
      <w:r w:rsidR="00FF0712" w:rsidRPr="00043A0F">
        <w:rPr>
          <w:rFonts w:ascii="Times New Roman" w:hAnsi="Times New Roman"/>
          <w:sz w:val="24"/>
          <w:szCs w:val="24"/>
        </w:rPr>
        <w:t>)</w:t>
      </w:r>
      <w:r w:rsidR="00985F4E" w:rsidRPr="00043A0F">
        <w:rPr>
          <w:rFonts w:ascii="Times New Roman" w:hAnsi="Times New Roman"/>
          <w:sz w:val="24"/>
          <w:szCs w:val="24"/>
        </w:rPr>
        <w:t xml:space="preserve"> ja</w:t>
      </w:r>
      <w:r w:rsidR="00FF0712" w:rsidRPr="00043A0F">
        <w:rPr>
          <w:rFonts w:ascii="Times New Roman" w:hAnsi="Times New Roman"/>
          <w:sz w:val="24"/>
          <w:szCs w:val="24"/>
        </w:rPr>
        <w:t xml:space="preserve"> Välisministeeriumi väliskaubanduspoliitika ja rahvusvaheliste majandusorganisatsioonide osakonna lauaülem Kristi Kraavi-Käerdi (</w:t>
      </w:r>
      <w:hyperlink r:id="rId12" w:history="1">
        <w:r w:rsidR="00FF0712" w:rsidRPr="00043A0F">
          <w:rPr>
            <w:rStyle w:val="Hperlink"/>
            <w:rFonts w:ascii="Times New Roman" w:hAnsi="Times New Roman"/>
            <w:color w:val="auto"/>
            <w:sz w:val="24"/>
            <w:szCs w:val="24"/>
          </w:rPr>
          <w:t>kristi.kraavi-kaerdi@mfa.ee</w:t>
        </w:r>
      </w:hyperlink>
      <w:r w:rsidR="00FF0712" w:rsidRPr="00043A0F">
        <w:rPr>
          <w:rFonts w:ascii="Times New Roman" w:hAnsi="Times New Roman"/>
          <w:sz w:val="24"/>
          <w:szCs w:val="24"/>
        </w:rPr>
        <w:t>)</w:t>
      </w:r>
      <w:r w:rsidR="00BC6F4C" w:rsidRPr="00043A0F">
        <w:rPr>
          <w:rFonts w:ascii="Times New Roman" w:hAnsi="Times New Roman"/>
          <w:sz w:val="24"/>
          <w:szCs w:val="24"/>
        </w:rPr>
        <w:t>.</w:t>
      </w:r>
      <w:r w:rsidR="00FF0712" w:rsidRPr="00043A0F">
        <w:rPr>
          <w:rFonts w:ascii="Times New Roman" w:hAnsi="Times New Roman"/>
          <w:sz w:val="24"/>
          <w:szCs w:val="24"/>
        </w:rPr>
        <w:t xml:space="preserve"> </w:t>
      </w:r>
      <w:r w:rsidR="00FE40AE" w:rsidRPr="00043A0F">
        <w:rPr>
          <w:rFonts w:ascii="Times New Roman" w:hAnsi="Times New Roman"/>
          <w:sz w:val="24"/>
          <w:szCs w:val="24"/>
        </w:rPr>
        <w:t>S</w:t>
      </w:r>
      <w:r w:rsidR="00985F4E" w:rsidRPr="00043A0F">
        <w:rPr>
          <w:rFonts w:ascii="Times New Roman" w:hAnsi="Times New Roman"/>
          <w:sz w:val="24"/>
          <w:szCs w:val="24"/>
        </w:rPr>
        <w:t xml:space="preserve">eletuskirja on läbi vaadanud ja </w:t>
      </w:r>
      <w:r w:rsidR="00FE40AE" w:rsidRPr="00043A0F">
        <w:rPr>
          <w:rFonts w:ascii="Times New Roman" w:hAnsi="Times New Roman"/>
          <w:sz w:val="24"/>
          <w:szCs w:val="24"/>
        </w:rPr>
        <w:t xml:space="preserve">ratifitseerimise seaduse </w:t>
      </w:r>
      <w:r w:rsidR="00985F4E" w:rsidRPr="00043A0F">
        <w:rPr>
          <w:rFonts w:ascii="Times New Roman" w:hAnsi="Times New Roman"/>
          <w:sz w:val="24"/>
          <w:szCs w:val="24"/>
        </w:rPr>
        <w:t xml:space="preserve">eelnõu on koostanud </w:t>
      </w:r>
      <w:r w:rsidR="00FF0712" w:rsidRPr="00043A0F">
        <w:rPr>
          <w:rFonts w:ascii="Times New Roman" w:hAnsi="Times New Roman"/>
          <w:sz w:val="24"/>
          <w:szCs w:val="24"/>
        </w:rPr>
        <w:t>Välisministeeriumi juriidilise osakonna rahvusvahelise õiguse büroo jurist Päivi Margna (</w:t>
      </w:r>
      <w:hyperlink r:id="rId13" w:history="1">
        <w:r w:rsidR="00FF0712" w:rsidRPr="00043A0F">
          <w:rPr>
            <w:rStyle w:val="Hperlink"/>
            <w:rFonts w:ascii="Times New Roman" w:hAnsi="Times New Roman"/>
            <w:color w:val="auto"/>
            <w:sz w:val="24"/>
            <w:szCs w:val="24"/>
          </w:rPr>
          <w:t>paivi.margna@mfa.ee</w:t>
        </w:r>
      </w:hyperlink>
      <w:r w:rsidR="00FF0712" w:rsidRPr="00043A0F">
        <w:rPr>
          <w:rFonts w:ascii="Times New Roman" w:hAnsi="Times New Roman"/>
          <w:sz w:val="24"/>
          <w:szCs w:val="24"/>
        </w:rPr>
        <w:t xml:space="preserve">). </w:t>
      </w:r>
    </w:p>
    <w:p w14:paraId="10C3A7A2" w14:textId="22049D70" w:rsidR="007F0250" w:rsidRPr="00043A0F" w:rsidRDefault="00351349" w:rsidP="009B0877">
      <w:pPr>
        <w:spacing w:before="240" w:after="240"/>
        <w:jc w:val="both"/>
        <w:rPr>
          <w:rFonts w:ascii="Times New Roman" w:hAnsi="Times New Roman"/>
          <w:sz w:val="24"/>
          <w:szCs w:val="24"/>
        </w:rPr>
      </w:pPr>
      <w:r w:rsidRPr="00043A0F">
        <w:rPr>
          <w:rFonts w:ascii="Times New Roman" w:hAnsi="Times New Roman"/>
          <w:sz w:val="24"/>
          <w:szCs w:val="24"/>
        </w:rPr>
        <w:t xml:space="preserve">Lepingu ja selle lisade eestikeelse teksti on koostanud ja keeleliselt toimetanud </w:t>
      </w:r>
      <w:r w:rsidR="009B0877" w:rsidRPr="00043A0F">
        <w:rPr>
          <w:rFonts w:ascii="Times New Roman" w:hAnsi="Times New Roman"/>
          <w:sz w:val="24"/>
          <w:szCs w:val="24"/>
        </w:rPr>
        <w:t>n</w:t>
      </w:r>
      <w:r w:rsidRPr="00043A0F">
        <w:rPr>
          <w:rFonts w:ascii="Times New Roman" w:hAnsi="Times New Roman"/>
          <w:sz w:val="24"/>
          <w:szCs w:val="24"/>
        </w:rPr>
        <w:t xml:space="preserve">õukogu sekretariaat ning tekstid avaldatakse </w:t>
      </w:r>
      <w:r w:rsidR="009B0877" w:rsidRPr="00043A0F">
        <w:rPr>
          <w:rFonts w:ascii="Times New Roman" w:hAnsi="Times New Roman"/>
          <w:sz w:val="24"/>
          <w:szCs w:val="24"/>
        </w:rPr>
        <w:t>EL</w:t>
      </w:r>
      <w:r w:rsidRPr="00043A0F">
        <w:rPr>
          <w:rFonts w:ascii="Times New Roman" w:hAnsi="Times New Roman"/>
          <w:sz w:val="24"/>
          <w:szCs w:val="24"/>
        </w:rPr>
        <w:t xml:space="preserve"> Teatajas. </w:t>
      </w:r>
    </w:p>
    <w:p w14:paraId="30E8A994" w14:textId="5F43C8DF" w:rsidR="00E27215" w:rsidRPr="00043A0F" w:rsidRDefault="007272A7" w:rsidP="009B0877">
      <w:pPr>
        <w:pStyle w:val="Loendilik"/>
        <w:numPr>
          <w:ilvl w:val="1"/>
          <w:numId w:val="8"/>
        </w:numPr>
        <w:spacing w:before="240" w:after="240"/>
        <w:contextualSpacing w:val="0"/>
        <w:jc w:val="both"/>
        <w:rPr>
          <w:rFonts w:ascii="Times New Roman" w:hAnsi="Times New Roman"/>
          <w:sz w:val="24"/>
          <w:szCs w:val="24"/>
        </w:rPr>
      </w:pPr>
      <w:r w:rsidRPr="00043A0F">
        <w:rPr>
          <w:rFonts w:ascii="Times New Roman" w:hAnsi="Times New Roman"/>
          <w:sz w:val="24"/>
          <w:szCs w:val="24"/>
        </w:rPr>
        <w:t>Märkused</w:t>
      </w:r>
    </w:p>
    <w:p w14:paraId="4CF6A5C3" w14:textId="6396AB9A" w:rsidR="00B50347" w:rsidRPr="00043A0F" w:rsidRDefault="00B50347" w:rsidP="009B0877">
      <w:pPr>
        <w:spacing w:before="240" w:after="240"/>
        <w:jc w:val="both"/>
        <w:rPr>
          <w:rFonts w:ascii="Times New Roman" w:hAnsi="Times New Roman"/>
          <w:sz w:val="24"/>
          <w:szCs w:val="24"/>
        </w:rPr>
      </w:pPr>
      <w:r w:rsidRPr="00043A0F">
        <w:rPr>
          <w:rFonts w:ascii="Times New Roman" w:hAnsi="Times New Roman"/>
          <w:sz w:val="24"/>
          <w:szCs w:val="24"/>
        </w:rPr>
        <w:t xml:space="preserve">Eelnõu on seotud </w:t>
      </w:r>
      <w:r w:rsidR="00985F4E" w:rsidRPr="00043A0F">
        <w:rPr>
          <w:rFonts w:ascii="Times New Roman" w:hAnsi="Times New Roman"/>
          <w:sz w:val="24"/>
          <w:szCs w:val="24"/>
        </w:rPr>
        <w:t>n</w:t>
      </w:r>
      <w:r w:rsidRPr="00043A0F">
        <w:rPr>
          <w:rFonts w:ascii="Times New Roman" w:hAnsi="Times New Roman"/>
          <w:sz w:val="24"/>
          <w:szCs w:val="24"/>
        </w:rPr>
        <w:t>õukogu otsus</w:t>
      </w:r>
      <w:r w:rsidR="00B159D3" w:rsidRPr="00043A0F">
        <w:rPr>
          <w:rFonts w:ascii="Times New Roman" w:hAnsi="Times New Roman"/>
          <w:sz w:val="24"/>
          <w:szCs w:val="24"/>
        </w:rPr>
        <w:t>t</w:t>
      </w:r>
      <w:r w:rsidRPr="00043A0F">
        <w:rPr>
          <w:rFonts w:ascii="Times New Roman" w:hAnsi="Times New Roman"/>
          <w:sz w:val="24"/>
          <w:szCs w:val="24"/>
        </w:rPr>
        <w:t>ega</w:t>
      </w:r>
      <w:r w:rsidR="00B159D3" w:rsidRPr="00043A0F">
        <w:rPr>
          <w:rStyle w:val="Allmrkuseviide"/>
          <w:rFonts w:ascii="Times New Roman" w:hAnsi="Times New Roman"/>
          <w:sz w:val="24"/>
          <w:szCs w:val="24"/>
        </w:rPr>
        <w:footnoteReference w:id="5"/>
      </w:r>
      <w:r w:rsidR="00066AE4" w:rsidRPr="00043A0F">
        <w:rPr>
          <w:rFonts w:ascii="Times New Roman" w:hAnsi="Times New Roman"/>
          <w:sz w:val="24"/>
          <w:szCs w:val="24"/>
        </w:rPr>
        <w:t xml:space="preserve"> (vt ka seletuskirja p 1.1)</w:t>
      </w:r>
      <w:r w:rsidRPr="00043A0F">
        <w:rPr>
          <w:rFonts w:ascii="Times New Roman" w:hAnsi="Times New Roman"/>
          <w:sz w:val="24"/>
          <w:szCs w:val="24"/>
        </w:rPr>
        <w:t xml:space="preserve">, millega kiidetakse heaks ELi </w:t>
      </w:r>
      <w:r w:rsidR="00B159D3" w:rsidRPr="00043A0F">
        <w:rPr>
          <w:rFonts w:ascii="Times New Roman" w:hAnsi="Times New Roman"/>
          <w:sz w:val="24"/>
          <w:szCs w:val="24"/>
        </w:rPr>
        <w:t xml:space="preserve">ja selle liikmesriikide </w:t>
      </w:r>
      <w:r w:rsidRPr="00043A0F">
        <w:rPr>
          <w:rFonts w:ascii="Times New Roman" w:hAnsi="Times New Roman"/>
          <w:sz w:val="24"/>
          <w:szCs w:val="24"/>
        </w:rPr>
        <w:t xml:space="preserve">nimel </w:t>
      </w:r>
      <w:r w:rsidR="00985F4E" w:rsidRPr="00043A0F">
        <w:rPr>
          <w:rFonts w:ascii="Times New Roman" w:hAnsi="Times New Roman"/>
          <w:sz w:val="24"/>
          <w:szCs w:val="24"/>
        </w:rPr>
        <w:t>partnerlus</w:t>
      </w:r>
      <w:r w:rsidRPr="00043A0F">
        <w:rPr>
          <w:rFonts w:ascii="Times New Roman" w:hAnsi="Times New Roman"/>
          <w:sz w:val="24"/>
          <w:szCs w:val="24"/>
        </w:rPr>
        <w:t xml:space="preserve">lepingu sõlmimine, </w:t>
      </w:r>
      <w:r w:rsidR="00985F4E" w:rsidRPr="00043A0F">
        <w:rPr>
          <w:rFonts w:ascii="Times New Roman" w:hAnsi="Times New Roman"/>
          <w:sz w:val="24"/>
          <w:szCs w:val="24"/>
        </w:rPr>
        <w:t>partnerlus</w:t>
      </w:r>
      <w:r w:rsidRPr="00043A0F">
        <w:rPr>
          <w:rFonts w:ascii="Times New Roman" w:hAnsi="Times New Roman"/>
          <w:sz w:val="24"/>
          <w:szCs w:val="24"/>
        </w:rPr>
        <w:t xml:space="preserve">lepingu </w:t>
      </w:r>
      <w:r w:rsidR="00985F4E" w:rsidRPr="00043A0F">
        <w:rPr>
          <w:rFonts w:ascii="Times New Roman" w:hAnsi="Times New Roman"/>
          <w:sz w:val="24"/>
          <w:szCs w:val="24"/>
        </w:rPr>
        <w:t>allkirjastamine</w:t>
      </w:r>
      <w:r w:rsidRPr="00043A0F">
        <w:rPr>
          <w:rFonts w:ascii="Times New Roman" w:hAnsi="Times New Roman"/>
          <w:sz w:val="24"/>
          <w:szCs w:val="24"/>
        </w:rPr>
        <w:t xml:space="preserve"> ja selle kohaldamine. </w:t>
      </w:r>
    </w:p>
    <w:p w14:paraId="0B4CF060" w14:textId="51C142D8" w:rsidR="00942D63" w:rsidRPr="00043A0F" w:rsidRDefault="00351349" w:rsidP="009B0877">
      <w:pPr>
        <w:spacing w:before="240" w:after="240"/>
        <w:jc w:val="both"/>
        <w:rPr>
          <w:rFonts w:ascii="Times New Roman" w:hAnsi="Times New Roman"/>
          <w:sz w:val="24"/>
          <w:szCs w:val="24"/>
          <w:shd w:val="clear" w:color="auto" w:fill="FFFFFF"/>
        </w:rPr>
      </w:pPr>
      <w:r w:rsidRPr="00043A0F">
        <w:rPr>
          <w:rFonts w:ascii="Times New Roman" w:hAnsi="Times New Roman"/>
          <w:sz w:val="24"/>
          <w:szCs w:val="24"/>
        </w:rPr>
        <w:t>Lepingu</w:t>
      </w:r>
      <w:r w:rsidRPr="00043A0F">
        <w:rPr>
          <w:rFonts w:ascii="Times New Roman" w:hAnsi="Times New Roman"/>
          <w:sz w:val="24"/>
          <w:szCs w:val="24"/>
          <w:shd w:val="clear" w:color="auto" w:fill="FFFFFF"/>
        </w:rPr>
        <w:t xml:space="preserve"> rakendamiseks ei ole </w:t>
      </w:r>
      <w:r w:rsidR="00942D63" w:rsidRPr="00043A0F">
        <w:rPr>
          <w:rFonts w:ascii="Times New Roman" w:hAnsi="Times New Roman"/>
          <w:sz w:val="24"/>
          <w:szCs w:val="24"/>
          <w:shd w:val="clear" w:color="auto" w:fill="FFFFFF"/>
        </w:rPr>
        <w:t xml:space="preserve">vaja muuta </w:t>
      </w:r>
      <w:r w:rsidRPr="00043A0F">
        <w:rPr>
          <w:rFonts w:ascii="Times New Roman" w:hAnsi="Times New Roman"/>
          <w:sz w:val="24"/>
          <w:szCs w:val="24"/>
          <w:shd w:val="clear" w:color="auto" w:fill="FFFFFF"/>
        </w:rPr>
        <w:t xml:space="preserve">Eesti õigusakte. </w:t>
      </w:r>
    </w:p>
    <w:p w14:paraId="4C9D8D7D" w14:textId="255CA523" w:rsidR="007F73AA" w:rsidRPr="00043A0F" w:rsidRDefault="007F73AA" w:rsidP="009B0877">
      <w:pPr>
        <w:spacing w:before="240" w:after="240"/>
        <w:jc w:val="both"/>
        <w:rPr>
          <w:rFonts w:ascii="Times New Roman" w:hAnsi="Times New Roman"/>
          <w:sz w:val="24"/>
          <w:szCs w:val="24"/>
          <w:shd w:val="clear" w:color="auto" w:fill="FFFFFF"/>
        </w:rPr>
      </w:pPr>
      <w:r w:rsidRPr="00043A0F">
        <w:rPr>
          <w:rFonts w:ascii="Times New Roman" w:hAnsi="Times New Roman"/>
          <w:sz w:val="24"/>
          <w:szCs w:val="24"/>
          <w:shd w:val="clear" w:color="auto" w:fill="FFFFFF"/>
        </w:rPr>
        <w:t xml:space="preserve">Vabariigi Valitsus kiitis partnerluslepingu eelnõu heaks 19. märtsil 2026. a. Partnerluslepingule kirjutati Eesti nimel alla 25. märtsil 2026. a. </w:t>
      </w:r>
    </w:p>
    <w:p w14:paraId="43B07DE9" w14:textId="245A0E6A" w:rsidR="00CB1824" w:rsidRPr="00043A0F" w:rsidRDefault="007F73AA" w:rsidP="004B3B12">
      <w:pPr>
        <w:spacing w:before="240" w:after="240"/>
        <w:jc w:val="both"/>
        <w:rPr>
          <w:rFonts w:ascii="Times New Roman" w:hAnsi="Times New Roman"/>
          <w:sz w:val="24"/>
          <w:szCs w:val="24"/>
          <w:shd w:val="clear" w:color="auto" w:fill="FFFFFF"/>
        </w:rPr>
      </w:pPr>
      <w:r w:rsidRPr="00043A0F">
        <w:rPr>
          <w:rFonts w:ascii="Times New Roman" w:hAnsi="Times New Roman"/>
          <w:sz w:val="24"/>
          <w:szCs w:val="24"/>
          <w:shd w:val="clear" w:color="auto" w:fill="FFFFFF"/>
        </w:rPr>
        <w:t>P</w:t>
      </w:r>
      <w:r w:rsidR="009B0877" w:rsidRPr="00043A0F">
        <w:rPr>
          <w:rFonts w:ascii="Times New Roman" w:hAnsi="Times New Roman"/>
          <w:sz w:val="24"/>
          <w:szCs w:val="24"/>
          <w:shd w:val="clear" w:color="auto" w:fill="FFFFFF"/>
        </w:rPr>
        <w:t>artnerlus</w:t>
      </w:r>
      <w:r w:rsidR="005E72FC" w:rsidRPr="00043A0F">
        <w:rPr>
          <w:rFonts w:ascii="Times New Roman" w:hAnsi="Times New Roman"/>
          <w:sz w:val="24"/>
          <w:szCs w:val="24"/>
          <w:shd w:val="clear" w:color="auto" w:fill="FFFFFF"/>
        </w:rPr>
        <w:t xml:space="preserve">leping </w:t>
      </w:r>
      <w:r w:rsidRPr="00043A0F">
        <w:rPr>
          <w:rFonts w:ascii="Times New Roman" w:hAnsi="Times New Roman"/>
          <w:sz w:val="24"/>
          <w:szCs w:val="24"/>
          <w:shd w:val="clear" w:color="auto" w:fill="FFFFFF"/>
        </w:rPr>
        <w:t>tuleb</w:t>
      </w:r>
      <w:r w:rsidR="005E72FC" w:rsidRPr="00043A0F">
        <w:rPr>
          <w:rFonts w:ascii="Times New Roman" w:hAnsi="Times New Roman"/>
          <w:sz w:val="24"/>
          <w:szCs w:val="24"/>
          <w:shd w:val="clear" w:color="auto" w:fill="FFFFFF"/>
        </w:rPr>
        <w:t xml:space="preserve"> Riigikogus ratifitseerida </w:t>
      </w:r>
      <w:r w:rsidR="005E72FC" w:rsidRPr="00043A0F">
        <w:rPr>
          <w:rFonts w:ascii="Times New Roman" w:hAnsi="Times New Roman"/>
          <w:bCs/>
          <w:sz w:val="24"/>
          <w:szCs w:val="24"/>
        </w:rPr>
        <w:t xml:space="preserve">välissuhtlemisseaduse (edaspidi </w:t>
      </w:r>
      <w:r w:rsidR="005E72FC" w:rsidRPr="00043A0F">
        <w:rPr>
          <w:rFonts w:ascii="Times New Roman" w:hAnsi="Times New Roman"/>
          <w:bCs/>
          <w:i/>
          <w:iCs/>
          <w:sz w:val="24"/>
          <w:szCs w:val="24"/>
        </w:rPr>
        <w:t>VäSS</w:t>
      </w:r>
      <w:r w:rsidR="005E72FC" w:rsidRPr="00043A0F">
        <w:rPr>
          <w:rFonts w:ascii="Times New Roman" w:hAnsi="Times New Roman"/>
          <w:bCs/>
          <w:sz w:val="24"/>
          <w:szCs w:val="24"/>
        </w:rPr>
        <w:t>) § 20 p 7 alusel, mille kohaselt välisleping ratifitseeritakse Riigikogus, kui ratifitseerimise vajadus tuleneb üldise seadusereservatsiooni põhimõttest</w:t>
      </w:r>
      <w:r w:rsidR="005E72FC" w:rsidRPr="00043A0F">
        <w:rPr>
          <w:rFonts w:ascii="Times New Roman" w:hAnsi="Times New Roman"/>
          <w:sz w:val="24"/>
          <w:szCs w:val="24"/>
          <w:shd w:val="clear" w:color="auto" w:fill="FFFFFF"/>
        </w:rPr>
        <w:t xml:space="preserve">. Põhiseaduses kajastub seadusereservatsiooni ehk olulisuse põhimõte § 3 lõikes 1. Selle põhimõtte kohaselt peab kõik riigielus olulised küsimused otsustama Riigikogu. Olulisuse põhimõtte kohaselt ei saa seda, mida põhiseaduse järgi on kohustatud tegema seadusandja, edasi delegeerida täitevvõimule ega ühelegi teisele isikule või organile. </w:t>
      </w:r>
    </w:p>
    <w:p w14:paraId="2B560C94" w14:textId="568C4756" w:rsidR="004B3B12" w:rsidRPr="00043A0F" w:rsidRDefault="004B3B12" w:rsidP="004B3B12">
      <w:pPr>
        <w:spacing w:before="240" w:after="240"/>
        <w:jc w:val="both"/>
        <w:rPr>
          <w:rFonts w:ascii="Times New Roman" w:hAnsi="Times New Roman"/>
          <w:sz w:val="24"/>
          <w:szCs w:val="24"/>
          <w:shd w:val="clear" w:color="auto" w:fill="FFFFFF"/>
        </w:rPr>
      </w:pPr>
      <w:r w:rsidRPr="00043A0F">
        <w:rPr>
          <w:rFonts w:ascii="Times New Roman" w:hAnsi="Times New Roman"/>
          <w:sz w:val="24"/>
          <w:szCs w:val="24"/>
          <w:shd w:val="clear" w:color="auto" w:fill="FFFFFF"/>
        </w:rPr>
        <w:t>Partnerlusleping reguleerib muuhulgas füüsiliste isikute riiki sisenemise ja ajutise viibimise tingimusi teenuste osutamise eesmärgil (artiklid 18.6–18.10), mis on Eestis reguleeritud seaduse tasandil, eelkõige välismaalaste seadusega, ning kuuluvad seetõttu seadusereservatsiooni alla. Lisaks näeb partnerlusleping ette institutsioonilise raamistiku loomise, sealhulgas partnerlusnõukogu, ühiskomiteede ja allkomiteede moodustamise, millel on õigus võtta vastu partnerluslepingu rakendamisega seotud otsuseid ja soovitusi. Selline institutsiooniline raamistik võib mõjutada Eesti õigusi ja kohustusi rahvusvahelisel tasandil ning piirata riigi edasist otsustusvabadust partnerluslepinguga reguleeritud valdkondades, mistõttu kuulub ka see küsimus põhiseadusest tuleneva olulisuse põhimõtte kohaldamisalasse.</w:t>
      </w:r>
    </w:p>
    <w:p w14:paraId="73280B4B" w14:textId="62463674" w:rsidR="00844524" w:rsidRPr="00043A0F" w:rsidRDefault="004B3B12" w:rsidP="004B3B12">
      <w:pPr>
        <w:spacing w:before="240" w:after="240"/>
        <w:jc w:val="both"/>
        <w:rPr>
          <w:rFonts w:ascii="Times New Roman" w:hAnsi="Times New Roman"/>
          <w:sz w:val="24"/>
          <w:szCs w:val="24"/>
          <w:shd w:val="clear" w:color="auto" w:fill="FFFFFF"/>
        </w:rPr>
      </w:pPr>
      <w:r w:rsidRPr="00043A0F">
        <w:rPr>
          <w:rFonts w:ascii="Times New Roman" w:hAnsi="Times New Roman"/>
          <w:sz w:val="24"/>
          <w:szCs w:val="24"/>
          <w:shd w:val="clear" w:color="auto" w:fill="FFFFFF"/>
        </w:rPr>
        <w:lastRenderedPageBreak/>
        <w:t>Eeltoodust tulenevalt reguleerib partnerlusleping küsimusi, mis põhiseaduse kohaselt kuuluvad seadusandja pädevusse. Seetõttu ei ole võimalik partnerluslepingut heaks kiita üksnes täitevvõimu otsusega ning partnerlusleping tuleb VäSS § 20 punkti 7 alusel ratifitseerida Riigikogu poolt.</w:t>
      </w:r>
    </w:p>
    <w:p w14:paraId="3C69B2C9" w14:textId="77777777" w:rsidR="00844524" w:rsidRPr="00043A0F" w:rsidRDefault="00844524" w:rsidP="004B3B12">
      <w:pPr>
        <w:spacing w:before="240" w:after="240"/>
        <w:jc w:val="both"/>
        <w:rPr>
          <w:rFonts w:ascii="Times New Roman" w:hAnsi="Times New Roman"/>
          <w:sz w:val="24"/>
          <w:szCs w:val="24"/>
          <w:shd w:val="clear" w:color="auto" w:fill="FFFFFF"/>
        </w:rPr>
      </w:pPr>
    </w:p>
    <w:p w14:paraId="06FC42BE" w14:textId="4FFF652D" w:rsidR="007F0250" w:rsidRPr="00043A0F" w:rsidRDefault="007F0250" w:rsidP="00C72228">
      <w:pPr>
        <w:spacing w:before="240" w:after="240"/>
        <w:jc w:val="both"/>
        <w:rPr>
          <w:rFonts w:ascii="Times New Roman" w:hAnsi="Times New Roman"/>
          <w:b/>
          <w:sz w:val="24"/>
          <w:szCs w:val="24"/>
        </w:rPr>
      </w:pPr>
      <w:r w:rsidRPr="00043A0F">
        <w:rPr>
          <w:rFonts w:ascii="Times New Roman" w:hAnsi="Times New Roman"/>
          <w:b/>
          <w:sz w:val="24"/>
          <w:szCs w:val="24"/>
        </w:rPr>
        <w:t xml:space="preserve">2. </w:t>
      </w:r>
      <w:r w:rsidR="007F73AA" w:rsidRPr="00043A0F">
        <w:rPr>
          <w:rFonts w:ascii="Times New Roman" w:hAnsi="Times New Roman"/>
          <w:b/>
          <w:sz w:val="24"/>
          <w:szCs w:val="24"/>
        </w:rPr>
        <w:t>Seaduse</w:t>
      </w:r>
      <w:r w:rsidR="009B0877" w:rsidRPr="00043A0F">
        <w:rPr>
          <w:rFonts w:ascii="Times New Roman" w:hAnsi="Times New Roman"/>
          <w:b/>
          <w:sz w:val="24"/>
          <w:szCs w:val="24"/>
        </w:rPr>
        <w:t xml:space="preserve"> </w:t>
      </w:r>
      <w:r w:rsidRPr="00043A0F">
        <w:rPr>
          <w:rFonts w:ascii="Times New Roman" w:hAnsi="Times New Roman"/>
          <w:b/>
          <w:sz w:val="24"/>
          <w:szCs w:val="24"/>
        </w:rPr>
        <w:t xml:space="preserve">eesmärk </w:t>
      </w:r>
    </w:p>
    <w:p w14:paraId="11296351" w14:textId="77777777" w:rsidR="007F73AA" w:rsidRPr="00043A0F" w:rsidRDefault="007F73AA" w:rsidP="00C72228">
      <w:pPr>
        <w:spacing w:before="240" w:after="240"/>
        <w:jc w:val="both"/>
        <w:rPr>
          <w:rFonts w:ascii="Times New Roman" w:hAnsi="Times New Roman"/>
          <w:sz w:val="24"/>
          <w:szCs w:val="24"/>
        </w:rPr>
      </w:pPr>
      <w:r w:rsidRPr="00043A0F">
        <w:rPr>
          <w:rFonts w:ascii="Times New Roman" w:hAnsi="Times New Roman"/>
          <w:sz w:val="24"/>
          <w:szCs w:val="24"/>
        </w:rPr>
        <w:t>Ratifitseerimise seaduse eesmärk on ratifitseerida partnerlusleping ja sätestada seaduse jõustumise aeg.</w:t>
      </w:r>
    </w:p>
    <w:p w14:paraId="19789C5F" w14:textId="08CBE553" w:rsidR="004140EF" w:rsidRPr="00043A0F" w:rsidRDefault="008047AF" w:rsidP="00C72228">
      <w:pPr>
        <w:spacing w:before="240" w:after="240"/>
        <w:jc w:val="both"/>
        <w:rPr>
          <w:rFonts w:ascii="Times New Roman" w:hAnsi="Times New Roman"/>
          <w:b/>
          <w:sz w:val="24"/>
          <w:szCs w:val="24"/>
        </w:rPr>
      </w:pPr>
      <w:r w:rsidRPr="00043A0F">
        <w:rPr>
          <w:rFonts w:ascii="Times New Roman" w:hAnsi="Times New Roman"/>
          <w:b/>
          <w:sz w:val="24"/>
          <w:szCs w:val="24"/>
        </w:rPr>
        <w:t>3. Eelnõu sisu ja võrdlev analüüs</w:t>
      </w:r>
    </w:p>
    <w:p w14:paraId="53E6F155" w14:textId="77777777" w:rsidR="007F73AA" w:rsidRPr="00043A0F" w:rsidRDefault="007F73AA" w:rsidP="007F73AA">
      <w:pPr>
        <w:spacing w:before="240" w:after="0"/>
        <w:jc w:val="both"/>
        <w:rPr>
          <w:rFonts w:ascii="Times New Roman" w:hAnsi="Times New Roman"/>
          <w:sz w:val="24"/>
          <w:szCs w:val="24"/>
        </w:rPr>
      </w:pPr>
      <w:r w:rsidRPr="00043A0F">
        <w:rPr>
          <w:rFonts w:ascii="Times New Roman" w:hAnsi="Times New Roman"/>
          <w:sz w:val="24"/>
          <w:szCs w:val="24"/>
        </w:rPr>
        <w:t xml:space="preserve">Seaduse eelnõu koosneb kahest paragrahvist. § 1 kohaselt ratifitseeritakse </w:t>
      </w:r>
      <w:r w:rsidRPr="00043A0F">
        <w:rPr>
          <w:rFonts w:ascii="Times New Roman" w:hAnsi="Times New Roman"/>
          <w:bCs/>
          <w:sz w:val="24"/>
          <w:szCs w:val="24"/>
        </w:rPr>
        <w:t>ühelt poolt Euroopa Liidu ja selle liikmesriikide ning teiselt poolt Lõuna-Ameerika lõunaosa ühisturu, Argentina Vabariigi, Brasiilia Liitvabariigi, Paraguay Vabariigi ja Uruguay Idavabariigi vaheline partnerlusleping. § 2 kohaselt jõustub seadus Riigi Teatajas avaldamisele järgneval päeval.</w:t>
      </w:r>
    </w:p>
    <w:p w14:paraId="3E2FC557" w14:textId="7858D3C4" w:rsidR="009B0877" w:rsidRPr="00043A0F" w:rsidRDefault="009B0877" w:rsidP="00C72228">
      <w:pPr>
        <w:spacing w:before="240" w:after="240"/>
        <w:jc w:val="both"/>
        <w:rPr>
          <w:rFonts w:ascii="Times New Roman" w:hAnsi="Times New Roman"/>
          <w:sz w:val="24"/>
          <w:szCs w:val="24"/>
        </w:rPr>
      </w:pPr>
      <w:r w:rsidRPr="00043A0F">
        <w:rPr>
          <w:rFonts w:ascii="Times New Roman" w:hAnsi="Times New Roman"/>
          <w:sz w:val="24"/>
          <w:szCs w:val="24"/>
        </w:rPr>
        <w:t>Partnerlusl</w:t>
      </w:r>
      <w:r w:rsidR="00631D56" w:rsidRPr="00043A0F">
        <w:rPr>
          <w:rFonts w:ascii="Times New Roman" w:hAnsi="Times New Roman"/>
          <w:sz w:val="24"/>
          <w:szCs w:val="24"/>
        </w:rPr>
        <w:t>eping koosneb neljast osast</w:t>
      </w:r>
      <w:r w:rsidR="006C53C0" w:rsidRPr="00043A0F">
        <w:rPr>
          <w:rFonts w:ascii="Times New Roman" w:hAnsi="Times New Roman"/>
          <w:sz w:val="24"/>
          <w:szCs w:val="24"/>
        </w:rPr>
        <w:t xml:space="preserve"> ja 30 peatükist</w:t>
      </w:r>
      <w:r w:rsidR="00CE231F" w:rsidRPr="00043A0F">
        <w:rPr>
          <w:rFonts w:ascii="Times New Roman" w:hAnsi="Times New Roman"/>
          <w:sz w:val="24"/>
          <w:szCs w:val="24"/>
        </w:rPr>
        <w:t>.</w:t>
      </w:r>
    </w:p>
    <w:p w14:paraId="489CC8EA" w14:textId="0D08E112" w:rsidR="00631D56" w:rsidRPr="00043A0F" w:rsidRDefault="008047AF" w:rsidP="00C72228">
      <w:pPr>
        <w:pStyle w:val="Normaallaadveeb"/>
        <w:spacing w:before="240" w:beforeAutospacing="0" w:after="240" w:afterAutospacing="0" w:line="276" w:lineRule="auto"/>
        <w:jc w:val="both"/>
        <w:rPr>
          <w:lang w:val="et-EE"/>
        </w:rPr>
      </w:pPr>
      <w:r w:rsidRPr="00043A0F">
        <w:rPr>
          <w:b/>
          <w:lang w:val="et-EE"/>
        </w:rPr>
        <w:t xml:space="preserve">Preambul </w:t>
      </w:r>
      <w:r w:rsidR="00631D56" w:rsidRPr="00043A0F">
        <w:rPr>
          <w:lang w:val="et-EE"/>
        </w:rPr>
        <w:t xml:space="preserve">kirjeldab </w:t>
      </w:r>
      <w:r w:rsidR="00067F0A" w:rsidRPr="00043A0F">
        <w:rPr>
          <w:lang w:val="et-EE"/>
        </w:rPr>
        <w:t xml:space="preserve">ELi ja liikmesriikide </w:t>
      </w:r>
      <w:r w:rsidR="00631D56" w:rsidRPr="00043A0F">
        <w:rPr>
          <w:lang w:val="et-EE"/>
        </w:rPr>
        <w:t>kavatsust tugevdada oma pikaajalistel</w:t>
      </w:r>
      <w:r w:rsidR="00D81DA2" w:rsidRPr="00043A0F">
        <w:rPr>
          <w:lang w:val="et-EE"/>
        </w:rPr>
        <w:t>,</w:t>
      </w:r>
      <w:r w:rsidR="00631D56" w:rsidRPr="00043A0F">
        <w:rPr>
          <w:lang w:val="et-EE"/>
        </w:rPr>
        <w:t xml:space="preserve"> ajaloolistel, kultuurilistel, poliitilistel ja majanduslikel sidemetel põhinevat strateegilist partnerlust</w:t>
      </w:r>
      <w:r w:rsidR="00067F0A" w:rsidRPr="00043A0F">
        <w:rPr>
          <w:lang w:val="et-EE"/>
        </w:rPr>
        <w:t xml:space="preserve"> Mercosur riikidega</w:t>
      </w:r>
      <w:r w:rsidR="00631D56" w:rsidRPr="00043A0F">
        <w:rPr>
          <w:lang w:val="et-EE"/>
        </w:rPr>
        <w:t xml:space="preserve">. </w:t>
      </w:r>
      <w:r w:rsidR="005B1B25" w:rsidRPr="00043A0F">
        <w:rPr>
          <w:lang w:val="et-EE"/>
        </w:rPr>
        <w:t>Partnerlusl</w:t>
      </w:r>
      <w:r w:rsidR="00631D56" w:rsidRPr="00043A0F">
        <w:rPr>
          <w:lang w:val="et-EE"/>
        </w:rPr>
        <w:t xml:space="preserve">epingu keskmes on pühendumus demokraatiale, õigusriigile, inimõigustele, </w:t>
      </w:r>
      <w:r w:rsidR="005B1B25" w:rsidRPr="00043A0F">
        <w:rPr>
          <w:lang w:val="et-EE"/>
        </w:rPr>
        <w:t xml:space="preserve">Ühinenud Rahvaste Organisatsiooni (edaspidi </w:t>
      </w:r>
      <w:r w:rsidR="00631D56" w:rsidRPr="00043A0F">
        <w:rPr>
          <w:i/>
          <w:iCs/>
          <w:lang w:val="et-EE"/>
        </w:rPr>
        <w:t>ÜRO</w:t>
      </w:r>
      <w:r w:rsidR="005B1B25" w:rsidRPr="00043A0F">
        <w:rPr>
          <w:lang w:val="et-EE"/>
        </w:rPr>
        <w:t>)</w:t>
      </w:r>
      <w:r w:rsidR="00631D56" w:rsidRPr="00043A0F">
        <w:rPr>
          <w:lang w:val="et-EE"/>
        </w:rPr>
        <w:t xml:space="preserve"> põhikirjale ja rahvusvahelisele õigusele.</w:t>
      </w:r>
    </w:p>
    <w:p w14:paraId="41D4892E" w14:textId="19FF390D" w:rsidR="00631D56" w:rsidRPr="00043A0F" w:rsidRDefault="005E1F05" w:rsidP="00C72228">
      <w:pPr>
        <w:pStyle w:val="Normaallaadveeb"/>
        <w:spacing w:before="240" w:beforeAutospacing="0" w:after="240" w:afterAutospacing="0" w:line="276" w:lineRule="auto"/>
        <w:jc w:val="both"/>
        <w:rPr>
          <w:lang w:val="et-EE"/>
        </w:rPr>
      </w:pPr>
      <w:r w:rsidRPr="00043A0F">
        <w:rPr>
          <w:lang w:val="et-EE"/>
        </w:rPr>
        <w:t xml:space="preserve">Lepinguosalised </w:t>
      </w:r>
      <w:r w:rsidR="00631D56" w:rsidRPr="00043A0F">
        <w:rPr>
          <w:lang w:val="et-EE"/>
        </w:rPr>
        <w:t xml:space="preserve">soovivad edendada rahu, julgeolekut, </w:t>
      </w:r>
      <w:r w:rsidR="006C14C3" w:rsidRPr="00043A0F">
        <w:rPr>
          <w:lang w:val="et-EE"/>
        </w:rPr>
        <w:t>mitmepoolset kaubandussüsteemi</w:t>
      </w:r>
      <w:r w:rsidR="00066AE4" w:rsidRPr="00043A0F">
        <w:rPr>
          <w:lang w:val="et-EE"/>
        </w:rPr>
        <w:t xml:space="preserve"> </w:t>
      </w:r>
      <w:r w:rsidR="00631D56" w:rsidRPr="00043A0F">
        <w:rPr>
          <w:lang w:val="et-EE"/>
        </w:rPr>
        <w:t xml:space="preserve">ja õiglasemat rahvusvahelist korda, toetades tuumadesarmeerimist ning kestlikku arengut kooskõlas </w:t>
      </w:r>
      <w:r w:rsidR="008B3E16" w:rsidRPr="00043A0F">
        <w:rPr>
          <w:lang w:val="et-EE"/>
        </w:rPr>
        <w:t>kestliku arengu tegevuskava 2030 „Muudame oma maailma“, mille ÜRO Peaassamblee võttis vastu 25. septembril 2015</w:t>
      </w:r>
      <w:r w:rsidR="00E11C3B" w:rsidRPr="00043A0F">
        <w:rPr>
          <w:lang w:val="et-EE"/>
        </w:rPr>
        <w:t>. a</w:t>
      </w:r>
      <w:r w:rsidR="008B3E16" w:rsidRPr="00043A0F">
        <w:rPr>
          <w:lang w:val="et-EE"/>
        </w:rPr>
        <w:t xml:space="preserve"> (edaspidi </w:t>
      </w:r>
      <w:r w:rsidR="008B3E16" w:rsidRPr="00043A0F">
        <w:rPr>
          <w:i/>
          <w:iCs/>
          <w:lang w:val="et-EE"/>
        </w:rPr>
        <w:t>kestliku arengu tegevuskava 2030</w:t>
      </w:r>
      <w:r w:rsidR="008B3E16" w:rsidRPr="00043A0F">
        <w:rPr>
          <w:lang w:val="et-EE"/>
        </w:rPr>
        <w:t xml:space="preserve">), </w:t>
      </w:r>
      <w:r w:rsidR="00631D56" w:rsidRPr="00043A0F">
        <w:rPr>
          <w:lang w:val="et-EE"/>
        </w:rPr>
        <w:t xml:space="preserve">ja </w:t>
      </w:r>
      <w:r w:rsidR="008B3E16" w:rsidRPr="00043A0F">
        <w:rPr>
          <w:lang w:val="et-EE"/>
        </w:rPr>
        <w:t>ÜRO kliimamuutuste raamkonventsiooni alusel 12. detsembril 2015</w:t>
      </w:r>
      <w:r w:rsidR="00E11C3B" w:rsidRPr="00043A0F">
        <w:rPr>
          <w:lang w:val="et-EE"/>
        </w:rPr>
        <w:t>. a</w:t>
      </w:r>
      <w:r w:rsidR="008B3E16" w:rsidRPr="00043A0F">
        <w:rPr>
          <w:lang w:val="et-EE"/>
        </w:rPr>
        <w:t xml:space="preserve"> Pariisis sõlmitud Pariisi kokkuleppega (edaspidi </w:t>
      </w:r>
      <w:r w:rsidR="00631D56" w:rsidRPr="00043A0F">
        <w:rPr>
          <w:i/>
          <w:iCs/>
          <w:lang w:val="et-EE"/>
        </w:rPr>
        <w:t>Pariisi kliimakokkulep</w:t>
      </w:r>
      <w:r w:rsidR="008B3E16" w:rsidRPr="00043A0F">
        <w:rPr>
          <w:i/>
          <w:iCs/>
          <w:lang w:val="et-EE"/>
        </w:rPr>
        <w:t>e</w:t>
      </w:r>
      <w:r w:rsidR="008B3E16" w:rsidRPr="00043A0F">
        <w:rPr>
          <w:lang w:val="et-EE"/>
        </w:rPr>
        <w:t>)</w:t>
      </w:r>
      <w:r w:rsidR="00631D56" w:rsidRPr="00043A0F">
        <w:rPr>
          <w:lang w:val="et-EE"/>
        </w:rPr>
        <w:t xml:space="preserve"> Oluliseks peetakse majandus- ja kaubandussuhete liberaliseerimist </w:t>
      </w:r>
      <w:r w:rsidR="005B1B25" w:rsidRPr="00043A0F">
        <w:rPr>
          <w:lang w:val="et-EE" w:eastAsia="et-EE"/>
        </w:rPr>
        <w:t xml:space="preserve">Maailma Kaubandusorganisatsiooni (edaspidi </w:t>
      </w:r>
      <w:r w:rsidR="00631D56" w:rsidRPr="00043A0F">
        <w:rPr>
          <w:i/>
          <w:iCs/>
          <w:lang w:val="et-EE"/>
        </w:rPr>
        <w:t>WTO</w:t>
      </w:r>
      <w:r w:rsidR="005B1B25" w:rsidRPr="00043A0F">
        <w:rPr>
          <w:lang w:val="et-EE"/>
        </w:rPr>
        <w:t>)</w:t>
      </w:r>
      <w:r w:rsidR="00631D56" w:rsidRPr="00043A0F">
        <w:rPr>
          <w:lang w:val="et-EE"/>
        </w:rPr>
        <w:t xml:space="preserve"> reeglite alusel, kuid nii, et sellega kaasneks sotsiaalne areng, ebavõrdsuse vähendamine ja keskkonnakaitse.</w:t>
      </w:r>
    </w:p>
    <w:p w14:paraId="119F9131" w14:textId="2534DF12" w:rsidR="00631D56" w:rsidRPr="00043A0F" w:rsidRDefault="00631D56" w:rsidP="00C72228">
      <w:pPr>
        <w:pStyle w:val="Normaallaadveeb"/>
        <w:spacing w:before="240" w:beforeAutospacing="0" w:after="240" w:afterAutospacing="0" w:line="276" w:lineRule="auto"/>
        <w:jc w:val="both"/>
        <w:rPr>
          <w:lang w:val="et-EE"/>
        </w:rPr>
      </w:pPr>
      <w:r w:rsidRPr="00043A0F">
        <w:rPr>
          <w:lang w:val="et-EE"/>
        </w:rPr>
        <w:t xml:space="preserve">Rõhutatakse vastutustundlikku ettevõtlust, ettevõtjate – eriti </w:t>
      </w:r>
      <w:r w:rsidR="00067F0A" w:rsidRPr="00043A0F">
        <w:rPr>
          <w:lang w:val="et-EE"/>
        </w:rPr>
        <w:t xml:space="preserve">väikese ja keskmise suurusega ettevõtjate (edaspidi </w:t>
      </w:r>
      <w:r w:rsidR="00067F0A" w:rsidRPr="00043A0F">
        <w:rPr>
          <w:i/>
          <w:iCs/>
          <w:lang w:val="et-EE"/>
        </w:rPr>
        <w:t>VKE</w:t>
      </w:r>
      <w:r w:rsidR="00067F0A" w:rsidRPr="00043A0F">
        <w:rPr>
          <w:lang w:val="et-EE"/>
        </w:rPr>
        <w:t>)</w:t>
      </w:r>
      <w:r w:rsidRPr="00043A0F">
        <w:rPr>
          <w:lang w:val="et-EE"/>
        </w:rPr>
        <w:t xml:space="preserve"> – konkurentsivõime suurendamist ning investeerimiskeskkonna prognoositavus</w:t>
      </w:r>
      <w:r w:rsidR="005E1F05" w:rsidRPr="00043A0F">
        <w:rPr>
          <w:lang w:val="et-EE"/>
        </w:rPr>
        <w:t>e tõstmist</w:t>
      </w:r>
      <w:r w:rsidRPr="00043A0F">
        <w:rPr>
          <w:lang w:val="et-EE"/>
        </w:rPr>
        <w:t>. Samuti tunnustatakse piirkondliku integratsiooni, rände, kodanikuühiskonna kaasamise ja poliitilise dialoogi tähtsust.</w:t>
      </w:r>
    </w:p>
    <w:p w14:paraId="19EA7851" w14:textId="64F1C2F9" w:rsidR="003841B6" w:rsidRPr="00043A0F" w:rsidRDefault="00631D56" w:rsidP="00C72228">
      <w:pPr>
        <w:pStyle w:val="Normaallaadveeb"/>
        <w:spacing w:before="240" w:beforeAutospacing="0" w:after="240" w:afterAutospacing="0" w:line="276" w:lineRule="auto"/>
        <w:jc w:val="both"/>
        <w:rPr>
          <w:lang w:val="et-EE"/>
        </w:rPr>
      </w:pPr>
      <w:r w:rsidRPr="00043A0F">
        <w:rPr>
          <w:lang w:val="et-EE"/>
        </w:rPr>
        <w:t xml:space="preserve">Lepinguosalised kinnitavad oma õigust kujundada riigisisest poliitikat (nt rahvatervise, keskkonna ja kultuuri valdkonnas), kasutada loodusvarasid kestlikult ning </w:t>
      </w:r>
      <w:r w:rsidR="008F1910" w:rsidRPr="00043A0F">
        <w:rPr>
          <w:lang w:val="et-EE"/>
        </w:rPr>
        <w:t>ja vajadust vähendada olemasolevaid erinevusi</w:t>
      </w:r>
      <w:r w:rsidRPr="00043A0F">
        <w:rPr>
          <w:lang w:val="et-EE"/>
        </w:rPr>
        <w:t xml:space="preserve">, pöörates erilist tähelepanu </w:t>
      </w:r>
      <w:r w:rsidR="00067F0A" w:rsidRPr="00043A0F">
        <w:rPr>
          <w:lang w:val="et-EE"/>
        </w:rPr>
        <w:t>Paraguay kui sisemaariigi vajadustele ja raskustele</w:t>
      </w:r>
      <w:r w:rsidRPr="00043A0F">
        <w:rPr>
          <w:lang w:val="et-EE"/>
        </w:rPr>
        <w:t>. Üldine eesmärk on sügavam, laiapõhjaline ja kestlik partnerlus poliitika, kaubanduse, investeeringute ja koostöö vallas.</w:t>
      </w:r>
    </w:p>
    <w:p w14:paraId="211369C9" w14:textId="22111389" w:rsidR="004140EF" w:rsidRPr="00043A0F" w:rsidRDefault="004140EF" w:rsidP="00C72228">
      <w:pPr>
        <w:spacing w:before="240" w:after="240"/>
        <w:jc w:val="both"/>
        <w:rPr>
          <w:rFonts w:ascii="Times New Roman" w:hAnsi="Times New Roman"/>
          <w:b/>
          <w:sz w:val="24"/>
          <w:szCs w:val="24"/>
        </w:rPr>
      </w:pPr>
      <w:r w:rsidRPr="00043A0F">
        <w:rPr>
          <w:rFonts w:ascii="Times New Roman" w:hAnsi="Times New Roman"/>
          <w:b/>
          <w:sz w:val="24"/>
          <w:szCs w:val="24"/>
        </w:rPr>
        <w:lastRenderedPageBreak/>
        <w:t xml:space="preserve">I </w:t>
      </w:r>
      <w:r w:rsidR="00067F0A" w:rsidRPr="00043A0F">
        <w:rPr>
          <w:rFonts w:ascii="Times New Roman" w:hAnsi="Times New Roman"/>
          <w:b/>
          <w:sz w:val="24"/>
          <w:szCs w:val="24"/>
        </w:rPr>
        <w:t>osa</w:t>
      </w:r>
      <w:r w:rsidRPr="00043A0F">
        <w:rPr>
          <w:rFonts w:ascii="Times New Roman" w:hAnsi="Times New Roman"/>
          <w:b/>
          <w:sz w:val="24"/>
          <w:szCs w:val="24"/>
        </w:rPr>
        <w:t xml:space="preserve"> </w:t>
      </w:r>
      <w:r w:rsidR="00067F0A" w:rsidRPr="00043A0F">
        <w:rPr>
          <w:rFonts w:ascii="Times New Roman" w:hAnsi="Times New Roman"/>
          <w:sz w:val="24"/>
          <w:szCs w:val="24"/>
          <w:lang w:eastAsia="et-EE"/>
        </w:rPr>
        <w:t xml:space="preserve">sätestab </w:t>
      </w:r>
      <w:r w:rsidR="005E1F05" w:rsidRPr="00043A0F">
        <w:rPr>
          <w:rFonts w:ascii="Times New Roman" w:hAnsi="Times New Roman"/>
          <w:sz w:val="24"/>
          <w:szCs w:val="24"/>
          <w:lang w:eastAsia="et-EE"/>
        </w:rPr>
        <w:t>partnerlus</w:t>
      </w:r>
      <w:r w:rsidR="00067F0A" w:rsidRPr="00043A0F">
        <w:rPr>
          <w:rFonts w:ascii="Times New Roman" w:hAnsi="Times New Roman"/>
          <w:sz w:val="24"/>
          <w:szCs w:val="24"/>
          <w:lang w:eastAsia="et-EE"/>
        </w:rPr>
        <w:t xml:space="preserve">lepingu üldised põhimõtted, eesmärgid ja institutsioonilise struktuuri, mille kaudu </w:t>
      </w:r>
      <w:r w:rsidR="005E1F05" w:rsidRPr="00043A0F">
        <w:rPr>
          <w:rFonts w:ascii="Times New Roman" w:hAnsi="Times New Roman"/>
          <w:sz w:val="24"/>
          <w:szCs w:val="24"/>
          <w:lang w:eastAsia="et-EE"/>
        </w:rPr>
        <w:t>EL</w:t>
      </w:r>
      <w:r w:rsidR="00067F0A" w:rsidRPr="00043A0F">
        <w:rPr>
          <w:rFonts w:ascii="Times New Roman" w:hAnsi="Times New Roman"/>
          <w:sz w:val="24"/>
          <w:szCs w:val="24"/>
          <w:lang w:eastAsia="et-EE"/>
        </w:rPr>
        <w:t xml:space="preserve"> ja Mercosur koostööd</w:t>
      </w:r>
      <w:r w:rsidR="005E1F05" w:rsidRPr="00043A0F">
        <w:rPr>
          <w:rFonts w:ascii="Times New Roman" w:hAnsi="Times New Roman"/>
          <w:sz w:val="24"/>
          <w:szCs w:val="24"/>
          <w:lang w:eastAsia="et-EE"/>
        </w:rPr>
        <w:t xml:space="preserve"> teevad</w:t>
      </w:r>
      <w:r w:rsidR="00067F0A" w:rsidRPr="00043A0F">
        <w:rPr>
          <w:rFonts w:ascii="Times New Roman" w:hAnsi="Times New Roman"/>
          <w:sz w:val="24"/>
          <w:szCs w:val="24"/>
          <w:lang w:eastAsia="et-EE"/>
        </w:rPr>
        <w:t>. See koosneb kolmest peatükist (artiklid 1.1–3.3)</w:t>
      </w:r>
      <w:r w:rsidR="008B79A8" w:rsidRPr="00043A0F">
        <w:rPr>
          <w:rFonts w:ascii="Times New Roman" w:hAnsi="Times New Roman"/>
          <w:sz w:val="24"/>
          <w:szCs w:val="24"/>
          <w:lang w:eastAsia="et-EE"/>
        </w:rPr>
        <w:t>.</w:t>
      </w:r>
    </w:p>
    <w:p w14:paraId="7DBE39B4" w14:textId="576EEC71" w:rsidR="00E72DB9" w:rsidRPr="00043A0F" w:rsidRDefault="00067F0A"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1. peatükk </w:t>
      </w:r>
      <w:r w:rsidRPr="00043A0F">
        <w:rPr>
          <w:rFonts w:ascii="Times New Roman" w:hAnsi="Times New Roman"/>
          <w:sz w:val="24"/>
          <w:szCs w:val="24"/>
          <w:lang w:eastAsia="et-EE"/>
        </w:rPr>
        <w:t xml:space="preserve">määratleb </w:t>
      </w:r>
      <w:r w:rsidR="005E1F05" w:rsidRPr="00043A0F">
        <w:rPr>
          <w:rFonts w:ascii="Times New Roman" w:hAnsi="Times New Roman"/>
          <w:sz w:val="24"/>
          <w:szCs w:val="24"/>
          <w:lang w:eastAsia="et-EE"/>
        </w:rPr>
        <w:t>partnerlus</w:t>
      </w:r>
      <w:r w:rsidRPr="00043A0F">
        <w:rPr>
          <w:rFonts w:ascii="Times New Roman" w:hAnsi="Times New Roman"/>
          <w:sz w:val="24"/>
          <w:szCs w:val="24"/>
          <w:lang w:eastAsia="et-EE"/>
        </w:rPr>
        <w:t>lepingu põhialused ja eesmärgid, millele kogu partnerlus tugineb.</w:t>
      </w:r>
      <w:r w:rsidR="00235EDD" w:rsidRPr="00043A0F">
        <w:rPr>
          <w:rFonts w:ascii="Times New Roman" w:hAnsi="Times New Roman"/>
          <w:sz w:val="24"/>
          <w:szCs w:val="24"/>
          <w:lang w:eastAsia="et-EE"/>
        </w:rPr>
        <w:t xml:space="preserve"> Peatükk koosneb neljast artiklist (artiklid 1.1–1.4).</w:t>
      </w:r>
    </w:p>
    <w:p w14:paraId="2EEF76BD" w14:textId="3AF3360B" w:rsidR="00343D26" w:rsidRPr="00043A0F" w:rsidRDefault="00343D26"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1.1 </w:t>
      </w:r>
      <w:r w:rsidR="008F1910" w:rsidRPr="00043A0F">
        <w:rPr>
          <w:rFonts w:ascii="Times New Roman" w:hAnsi="Times New Roman"/>
          <w:sz w:val="24"/>
          <w:szCs w:val="24"/>
          <w:lang w:eastAsia="et-EE"/>
        </w:rPr>
        <w:t xml:space="preserve">kirjutab lahti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lepingu</w:t>
      </w:r>
      <w:r w:rsidR="008F1910" w:rsidRPr="00043A0F">
        <w:rPr>
          <w:rFonts w:ascii="Times New Roman" w:hAnsi="Times New Roman"/>
          <w:sz w:val="24"/>
          <w:szCs w:val="24"/>
          <w:lang w:eastAsia="et-EE"/>
        </w:rPr>
        <w:t>s sisalduvate</w:t>
      </w:r>
      <w:r w:rsidRPr="00043A0F">
        <w:rPr>
          <w:rFonts w:ascii="Times New Roman" w:hAnsi="Times New Roman"/>
          <w:sz w:val="24"/>
          <w:szCs w:val="24"/>
          <w:lang w:eastAsia="et-EE"/>
        </w:rPr>
        <w:t xml:space="preserve"> </w:t>
      </w:r>
      <w:r w:rsidR="008F1910" w:rsidRPr="00043A0F">
        <w:rPr>
          <w:rFonts w:ascii="Times New Roman" w:hAnsi="Times New Roman"/>
          <w:sz w:val="24"/>
          <w:szCs w:val="24"/>
          <w:lang w:eastAsia="et-EE"/>
        </w:rPr>
        <w:t>oluliste üldmõistete lühendatud vorm</w:t>
      </w:r>
      <w:r w:rsidR="00E11C3B" w:rsidRPr="00043A0F">
        <w:rPr>
          <w:rFonts w:ascii="Times New Roman" w:hAnsi="Times New Roman"/>
          <w:sz w:val="24"/>
          <w:szCs w:val="24"/>
          <w:lang w:eastAsia="et-EE"/>
        </w:rPr>
        <w:t>id</w:t>
      </w:r>
      <w:r w:rsidR="008F1910" w:rsidRPr="00043A0F">
        <w:rPr>
          <w:rFonts w:ascii="Times New Roman" w:hAnsi="Times New Roman"/>
          <w:sz w:val="24"/>
          <w:szCs w:val="24"/>
          <w:lang w:eastAsia="et-EE"/>
        </w:rPr>
        <w:t>:</w:t>
      </w:r>
      <w:r w:rsidR="005170DF" w:rsidRPr="00043A0F">
        <w:rPr>
          <w:rFonts w:ascii="Times New Roman" w:hAnsi="Times New Roman"/>
          <w:sz w:val="24"/>
          <w:szCs w:val="24"/>
          <w:lang w:eastAsia="et-EE"/>
        </w:rPr>
        <w:t xml:space="preserve"> </w:t>
      </w:r>
      <w:r w:rsidRPr="00043A0F">
        <w:rPr>
          <w:rFonts w:ascii="Times New Roman" w:hAnsi="Times New Roman"/>
          <w:sz w:val="24"/>
          <w:szCs w:val="24"/>
          <w:lang w:eastAsia="et-EE"/>
        </w:rPr>
        <w:t xml:space="preserve">1995. </w:t>
      </w:r>
      <w:r w:rsidR="005E1F05" w:rsidRPr="00043A0F">
        <w:rPr>
          <w:rFonts w:ascii="Times New Roman" w:hAnsi="Times New Roman"/>
          <w:sz w:val="24"/>
          <w:szCs w:val="24"/>
          <w:lang w:eastAsia="et-EE"/>
        </w:rPr>
        <w:t xml:space="preserve">a </w:t>
      </w:r>
      <w:r w:rsidRPr="00043A0F">
        <w:rPr>
          <w:rFonts w:ascii="Times New Roman" w:hAnsi="Times New Roman"/>
          <w:sz w:val="24"/>
          <w:szCs w:val="24"/>
          <w:lang w:eastAsia="et-EE"/>
        </w:rPr>
        <w:t>piirkondade</w:t>
      </w:r>
      <w:r w:rsidR="007A5004" w:rsidRPr="00043A0F">
        <w:rPr>
          <w:rFonts w:ascii="Times New Roman" w:hAnsi="Times New Roman"/>
          <w:sz w:val="24"/>
          <w:szCs w:val="24"/>
          <w:lang w:eastAsia="et-EE"/>
        </w:rPr>
        <w:t xml:space="preserve"> </w:t>
      </w:r>
      <w:r w:rsidRPr="00043A0F">
        <w:rPr>
          <w:rFonts w:ascii="Times New Roman" w:hAnsi="Times New Roman"/>
          <w:sz w:val="24"/>
          <w:szCs w:val="24"/>
          <w:lang w:eastAsia="et-EE"/>
        </w:rPr>
        <w:t xml:space="preserve">vaheline koostöö raamleping, kaubanduse vaheleping, väikesed ja keskmise suurusega ettevõtjad, kolmas riik, </w:t>
      </w:r>
      <w:r w:rsidR="008F1910" w:rsidRPr="00043A0F">
        <w:rPr>
          <w:rFonts w:ascii="Times New Roman" w:hAnsi="Times New Roman"/>
          <w:sz w:val="24"/>
          <w:szCs w:val="24"/>
          <w:lang w:eastAsia="et-EE"/>
        </w:rPr>
        <w:t xml:space="preserve">10. detsembril 1982 Montego Bays sõlmitud ÜRO mereõiguse konventsioon (edaspidi </w:t>
      </w:r>
      <w:r w:rsidRPr="00043A0F">
        <w:rPr>
          <w:rFonts w:ascii="Times New Roman" w:hAnsi="Times New Roman"/>
          <w:i/>
          <w:iCs/>
          <w:sz w:val="24"/>
          <w:szCs w:val="24"/>
          <w:lang w:eastAsia="et-EE"/>
        </w:rPr>
        <w:t>ÜRO mereõiguse konventsioon</w:t>
      </w:r>
      <w:r w:rsidR="008F1910" w:rsidRPr="00043A0F">
        <w:rPr>
          <w:rFonts w:ascii="Times New Roman" w:hAnsi="Times New Roman"/>
          <w:sz w:val="24"/>
          <w:szCs w:val="24"/>
          <w:lang w:eastAsia="et-EE"/>
        </w:rPr>
        <w:t>)</w:t>
      </w:r>
      <w:r w:rsidR="008F1910" w:rsidRPr="00043A0F">
        <w:rPr>
          <w:rStyle w:val="Kommentaariviide"/>
          <w:rFonts w:ascii="Times New Roman" w:hAnsi="Times New Roman"/>
          <w:lang w:eastAsia="fr-BE"/>
        </w:rPr>
        <w:t>.</w:t>
      </w:r>
      <w:r w:rsidR="008F1910" w:rsidRPr="00043A0F">
        <w:rPr>
          <w:rFonts w:ascii="Times New Roman" w:hAnsi="Times New Roman"/>
          <w:sz w:val="24"/>
          <w:szCs w:val="24"/>
          <w:lang w:eastAsia="et-EE"/>
        </w:rPr>
        <w:t>, Maailma Kaubandusorganisatsioon.</w:t>
      </w:r>
      <w:r w:rsidR="005170DF" w:rsidRPr="00043A0F">
        <w:rPr>
          <w:rFonts w:ascii="Times New Roman" w:hAnsi="Times New Roman"/>
        </w:rPr>
        <w:t xml:space="preserve"> </w:t>
      </w:r>
    </w:p>
    <w:p w14:paraId="429F3A9B" w14:textId="24B4ED2B" w:rsidR="00343D26" w:rsidRPr="00043A0F" w:rsidRDefault="00343D26"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1.2 </w:t>
      </w:r>
      <w:r w:rsidRPr="00043A0F">
        <w:rPr>
          <w:rFonts w:ascii="Times New Roman" w:hAnsi="Times New Roman"/>
          <w:sz w:val="24"/>
          <w:szCs w:val="24"/>
          <w:lang w:eastAsia="et-EE"/>
        </w:rPr>
        <w:t xml:space="preserve">sätestab, et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aluseks on demokraatia, inimõiguste, õigusriigi ja hea valitsemistava põhimõtted. </w:t>
      </w:r>
      <w:r w:rsidR="00713716" w:rsidRPr="00043A0F">
        <w:rPr>
          <w:rFonts w:ascii="Times New Roman" w:hAnsi="Times New Roman"/>
          <w:sz w:val="24"/>
          <w:szCs w:val="24"/>
          <w:lang w:eastAsia="et-EE"/>
        </w:rPr>
        <w:t>Lepinguosalised</w:t>
      </w:r>
      <w:r w:rsidRPr="00043A0F">
        <w:rPr>
          <w:rFonts w:ascii="Times New Roman" w:hAnsi="Times New Roman"/>
          <w:sz w:val="24"/>
          <w:szCs w:val="24"/>
          <w:lang w:eastAsia="et-EE"/>
        </w:rPr>
        <w:t xml:space="preserve"> kinnitavad oma pühendumust ÜRO põhikirja väärtustele ning rõhutavad kestlikku arengut, sotsiaalset õiglust ja korruptsioonivastast tegevust. </w:t>
      </w:r>
    </w:p>
    <w:p w14:paraId="0AB7F023" w14:textId="364421C1" w:rsidR="00343D26" w:rsidRPr="00043A0F" w:rsidRDefault="00343D26"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1.3 </w:t>
      </w:r>
      <w:r w:rsidRPr="00043A0F">
        <w:rPr>
          <w:rFonts w:ascii="Times New Roman" w:hAnsi="Times New Roman"/>
          <w:sz w:val="24"/>
          <w:szCs w:val="24"/>
          <w:lang w:eastAsia="et-EE"/>
        </w:rPr>
        <w:t xml:space="preserve">selgitab, et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leping loob ELi ja Mercosuri vahel partnerluse, mis põhineb vastastikusel austusel ja ühishuvidel, hõlmates poliitikat, koostööd, kaubandust ja muid kokkulepitud valdkondi.</w:t>
      </w:r>
      <w:r w:rsidR="005170DF" w:rsidRPr="00043A0F">
        <w:rPr>
          <w:rFonts w:ascii="Times New Roman" w:hAnsi="Times New Roman"/>
          <w:sz w:val="24"/>
          <w:szCs w:val="24"/>
          <w:lang w:eastAsia="et-EE"/>
        </w:rPr>
        <w:t xml:space="preserve"> </w:t>
      </w:r>
    </w:p>
    <w:p w14:paraId="4DAB3CA8" w14:textId="29721CA6" w:rsidR="00343D26" w:rsidRPr="00043A0F" w:rsidRDefault="00343D26"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1.4 </w:t>
      </w:r>
      <w:r w:rsidRPr="00043A0F">
        <w:rPr>
          <w:rFonts w:ascii="Times New Roman" w:hAnsi="Times New Roman"/>
          <w:sz w:val="24"/>
          <w:szCs w:val="24"/>
          <w:lang w:eastAsia="et-EE"/>
        </w:rPr>
        <w:t xml:space="preserve">määrab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lepingu põhieesmärgid: institutsioonilise raamistiku loomine, poliitilise dialoogi tugevdamine, koostöö laiendamine ja majandussuhete mitmekesistamine. Need eesmärgid toetavad majanduskasvu, elukvaliteedi parandamist ja paremat lõimumist maailmamajandusse.</w:t>
      </w:r>
      <w:r w:rsidR="00364D66" w:rsidRPr="00043A0F">
        <w:rPr>
          <w:rFonts w:ascii="Times New Roman" w:hAnsi="Times New Roman"/>
          <w:sz w:val="24"/>
          <w:szCs w:val="24"/>
          <w:lang w:eastAsia="et-EE"/>
        </w:rPr>
        <w:t xml:space="preserve"> </w:t>
      </w:r>
    </w:p>
    <w:p w14:paraId="18768149" w14:textId="6585E603" w:rsidR="004140EF" w:rsidRPr="00043A0F" w:rsidRDefault="00CE626C" w:rsidP="00C72228">
      <w:pPr>
        <w:spacing w:before="240" w:after="240"/>
        <w:jc w:val="both"/>
        <w:outlineLvl w:val="5"/>
        <w:rPr>
          <w:rFonts w:ascii="Times New Roman" w:hAnsi="Times New Roman"/>
          <w:sz w:val="24"/>
          <w:szCs w:val="24"/>
          <w:lang w:eastAsia="et-EE"/>
        </w:rPr>
      </w:pPr>
      <w:r w:rsidRPr="00043A0F">
        <w:rPr>
          <w:rFonts w:ascii="Times New Roman" w:hAnsi="Times New Roman"/>
          <w:b/>
          <w:sz w:val="24"/>
          <w:szCs w:val="24"/>
        </w:rPr>
        <w:t>2.</w:t>
      </w:r>
      <w:r w:rsidR="004140EF" w:rsidRPr="00043A0F">
        <w:rPr>
          <w:rFonts w:ascii="Times New Roman" w:hAnsi="Times New Roman"/>
          <w:b/>
          <w:sz w:val="24"/>
          <w:szCs w:val="24"/>
        </w:rPr>
        <w:t xml:space="preserve"> </w:t>
      </w:r>
      <w:r w:rsidR="00343D26" w:rsidRPr="00043A0F">
        <w:rPr>
          <w:rFonts w:ascii="Times New Roman" w:hAnsi="Times New Roman"/>
          <w:b/>
          <w:sz w:val="24"/>
          <w:szCs w:val="24"/>
        </w:rPr>
        <w:t>peatükk</w:t>
      </w:r>
      <w:r w:rsidR="004140EF" w:rsidRPr="00043A0F">
        <w:rPr>
          <w:rFonts w:ascii="Times New Roman" w:hAnsi="Times New Roman"/>
          <w:b/>
          <w:sz w:val="24"/>
          <w:szCs w:val="24"/>
        </w:rPr>
        <w:t xml:space="preserve"> </w:t>
      </w:r>
      <w:r w:rsidR="00343D26" w:rsidRPr="00043A0F">
        <w:rPr>
          <w:rFonts w:ascii="Times New Roman" w:hAnsi="Times New Roman"/>
          <w:sz w:val="24"/>
          <w:szCs w:val="24"/>
          <w:lang w:eastAsia="et-EE"/>
        </w:rPr>
        <w:t xml:space="preserve">loob ELi ja Mercosuri koostöö institutsioonid, mis juhivad ja jälgivad </w:t>
      </w:r>
      <w:r w:rsidR="00364D66" w:rsidRPr="00043A0F">
        <w:rPr>
          <w:rFonts w:ascii="Times New Roman" w:hAnsi="Times New Roman"/>
          <w:sz w:val="24"/>
          <w:szCs w:val="24"/>
          <w:lang w:eastAsia="et-EE"/>
        </w:rPr>
        <w:t>partnerlus</w:t>
      </w:r>
      <w:r w:rsidR="00343D26" w:rsidRPr="00043A0F">
        <w:rPr>
          <w:rFonts w:ascii="Times New Roman" w:hAnsi="Times New Roman"/>
          <w:sz w:val="24"/>
          <w:szCs w:val="24"/>
          <w:lang w:eastAsia="et-EE"/>
        </w:rPr>
        <w:t xml:space="preserve">lepingu rakendamist. </w:t>
      </w:r>
      <w:r w:rsidR="00235EDD" w:rsidRPr="00043A0F">
        <w:rPr>
          <w:rFonts w:ascii="Times New Roman" w:hAnsi="Times New Roman"/>
          <w:sz w:val="24"/>
          <w:szCs w:val="24"/>
          <w:lang w:eastAsia="et-EE"/>
        </w:rPr>
        <w:t>Peatükk koosneb kaheksast artiklist (artiklid 2.1-2.8).</w:t>
      </w:r>
    </w:p>
    <w:p w14:paraId="3CDD506C" w14:textId="375F773D" w:rsidR="00343D26" w:rsidRPr="00043A0F" w:rsidRDefault="00343D26"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2.1 </w:t>
      </w:r>
      <w:r w:rsidRPr="00043A0F">
        <w:rPr>
          <w:rFonts w:ascii="Times New Roman" w:hAnsi="Times New Roman"/>
          <w:sz w:val="24"/>
          <w:szCs w:val="24"/>
          <w:lang w:eastAsia="et-EE"/>
        </w:rPr>
        <w:t xml:space="preserve">sätestab kõrgeima koostööfoorumina ELi ja Mercosuri tippkohtumise, mis toimub vastastikusel kokkuleppel. Seal hinnatakse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rakendamist ja seatakse tulevased eesmärgid. </w:t>
      </w:r>
    </w:p>
    <w:p w14:paraId="1E22697A" w14:textId="31D04F53" w:rsidR="00343D26" w:rsidRPr="00043A0F" w:rsidRDefault="00343D26"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2.2 </w:t>
      </w:r>
      <w:r w:rsidRPr="00043A0F">
        <w:rPr>
          <w:rFonts w:ascii="Times New Roman" w:hAnsi="Times New Roman"/>
          <w:sz w:val="24"/>
          <w:szCs w:val="24"/>
          <w:lang w:eastAsia="et-EE"/>
        </w:rPr>
        <w:t xml:space="preserve">näeb ette, et ühisnõukogu moodustatakse ministrite tasandil ning see juhib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lepingu rakendamist, teeb otsuseid ja annab soovitusi. Selle otsused on siduvad ning võivad käsitleda nii kaubandus- kui ka koostööküsimusi.</w:t>
      </w:r>
      <w:r w:rsidR="005170DF" w:rsidRPr="00043A0F">
        <w:rPr>
          <w:rFonts w:ascii="Times New Roman" w:hAnsi="Times New Roman"/>
          <w:sz w:val="24"/>
          <w:szCs w:val="24"/>
          <w:lang w:eastAsia="et-EE"/>
        </w:rPr>
        <w:t xml:space="preserve"> </w:t>
      </w:r>
    </w:p>
    <w:p w14:paraId="7AC70F46" w14:textId="1DFE1DC6" w:rsidR="00343D26" w:rsidRPr="00043A0F" w:rsidRDefault="00343D26"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2.3 </w:t>
      </w:r>
      <w:r w:rsidRPr="00043A0F">
        <w:rPr>
          <w:rFonts w:ascii="Times New Roman" w:hAnsi="Times New Roman"/>
          <w:sz w:val="24"/>
          <w:szCs w:val="24"/>
          <w:lang w:eastAsia="et-EE"/>
        </w:rPr>
        <w:t xml:space="preserve">sätestab ühiskomitee moodustamise, mis abistab ühisnõukogu ja tegeleb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igapäevase rakendamisega. </w:t>
      </w:r>
      <w:r w:rsidR="00364D66" w:rsidRPr="00043A0F">
        <w:rPr>
          <w:rFonts w:ascii="Times New Roman" w:hAnsi="Times New Roman"/>
          <w:sz w:val="24"/>
          <w:szCs w:val="24"/>
          <w:lang w:eastAsia="et-EE"/>
        </w:rPr>
        <w:t>Ühiskomitee võib võtta</w:t>
      </w:r>
      <w:r w:rsidRPr="00043A0F">
        <w:rPr>
          <w:rFonts w:ascii="Times New Roman" w:hAnsi="Times New Roman"/>
          <w:sz w:val="24"/>
          <w:szCs w:val="24"/>
          <w:lang w:eastAsia="et-EE"/>
        </w:rPr>
        <w:t xml:space="preserve"> siduvaid otsuseid </w:t>
      </w:r>
      <w:r w:rsidR="00364D66" w:rsidRPr="00043A0F">
        <w:rPr>
          <w:rFonts w:ascii="Times New Roman" w:hAnsi="Times New Roman"/>
          <w:sz w:val="24"/>
          <w:szCs w:val="24"/>
          <w:lang w:eastAsia="et-EE"/>
        </w:rPr>
        <w:t xml:space="preserve">vastu </w:t>
      </w:r>
      <w:r w:rsidRPr="00043A0F">
        <w:rPr>
          <w:rFonts w:ascii="Times New Roman" w:hAnsi="Times New Roman"/>
          <w:sz w:val="24"/>
          <w:szCs w:val="24"/>
          <w:lang w:eastAsia="et-EE"/>
        </w:rPr>
        <w:t xml:space="preserve">ühisnõukogu volitusel ning valmistab ette tippkohtumisi ja kohtumisi. </w:t>
      </w:r>
    </w:p>
    <w:p w14:paraId="5EBDA7EB" w14:textId="77777777" w:rsidR="00343D26" w:rsidRPr="00043A0F" w:rsidRDefault="00343D26" w:rsidP="00C72228">
      <w:pPr>
        <w:spacing w:before="240" w:after="240"/>
        <w:jc w:val="both"/>
        <w:outlineLvl w:val="5"/>
        <w:rPr>
          <w:rFonts w:ascii="Times New Roman" w:hAnsi="Times New Roman"/>
          <w:b/>
          <w:bCs/>
          <w:sz w:val="24"/>
          <w:szCs w:val="24"/>
          <w:lang w:eastAsia="et-EE"/>
        </w:rPr>
      </w:pPr>
      <w:r w:rsidRPr="00043A0F">
        <w:rPr>
          <w:rFonts w:ascii="Times New Roman" w:hAnsi="Times New Roman"/>
          <w:b/>
          <w:bCs/>
          <w:sz w:val="24"/>
          <w:szCs w:val="24"/>
          <w:lang w:eastAsia="et-EE"/>
        </w:rPr>
        <w:t xml:space="preserve">Artikkel 2.4 </w:t>
      </w:r>
      <w:r w:rsidRPr="00043A0F">
        <w:rPr>
          <w:rFonts w:ascii="Times New Roman" w:hAnsi="Times New Roman"/>
          <w:sz w:val="24"/>
          <w:szCs w:val="24"/>
          <w:lang w:eastAsia="et-EE"/>
        </w:rPr>
        <w:t>annab ühiskomiteele õiguse luua allkomiteesid ja teisi tööorganeid konkreetsete teemade käsitlemiseks, näiteks rahvusvahelise koostöö ja arengu valdkonnas. Need alluvad ühiskomiteele ja esitavad talle aruandeid</w:t>
      </w:r>
      <w:r w:rsidRPr="00043A0F">
        <w:rPr>
          <w:rFonts w:ascii="Times New Roman" w:hAnsi="Times New Roman"/>
          <w:b/>
          <w:bCs/>
          <w:sz w:val="24"/>
          <w:szCs w:val="24"/>
          <w:lang w:eastAsia="et-EE"/>
        </w:rPr>
        <w:t xml:space="preserve">. </w:t>
      </w:r>
    </w:p>
    <w:p w14:paraId="395FD9F4" w14:textId="77777777" w:rsidR="00343D26" w:rsidRPr="00043A0F" w:rsidRDefault="00343D26"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2.5 </w:t>
      </w:r>
      <w:r w:rsidRPr="00043A0F">
        <w:rPr>
          <w:rFonts w:ascii="Times New Roman" w:hAnsi="Times New Roman"/>
          <w:sz w:val="24"/>
          <w:szCs w:val="24"/>
          <w:lang w:eastAsia="et-EE"/>
        </w:rPr>
        <w:t xml:space="preserve">sätestab parlamentaarse ühiskomitee moodustamise, mis ühendab Euroopa Parlamendi ja Mercosuri riikide parlamentide liikmed. See edendab poliitilist dialoogi ja võib anda ühisnõukogule soovitusi. </w:t>
      </w:r>
    </w:p>
    <w:p w14:paraId="7F4DD1C0" w14:textId="25DFCD3D" w:rsidR="00343D26" w:rsidRPr="00043A0F" w:rsidRDefault="00343D26"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lastRenderedPageBreak/>
        <w:t xml:space="preserve">Artikkel 2.6 </w:t>
      </w:r>
      <w:r w:rsidRPr="00043A0F">
        <w:rPr>
          <w:rFonts w:ascii="Times New Roman" w:hAnsi="Times New Roman"/>
          <w:sz w:val="24"/>
          <w:szCs w:val="24"/>
          <w:lang w:eastAsia="et-EE"/>
        </w:rPr>
        <w:t xml:space="preserve">näeb ette, et lepinguosalised loovad </w:t>
      </w:r>
      <w:r w:rsidR="008F1910" w:rsidRPr="00043A0F">
        <w:rPr>
          <w:rFonts w:ascii="Times New Roman" w:hAnsi="Times New Roman"/>
          <w:sz w:val="24"/>
          <w:szCs w:val="24"/>
          <w:lang w:eastAsia="et-EE"/>
        </w:rPr>
        <w:t xml:space="preserve">partnerluslepingu rakendamise hõlbustamiseks </w:t>
      </w:r>
      <w:r w:rsidRPr="00043A0F">
        <w:rPr>
          <w:rFonts w:ascii="Times New Roman" w:hAnsi="Times New Roman"/>
          <w:sz w:val="24"/>
          <w:szCs w:val="24"/>
          <w:lang w:eastAsia="et-EE"/>
        </w:rPr>
        <w:t xml:space="preserve">mehhanismi kodanikuühiskonnaga konsulteerimiseks. Samuti </w:t>
      </w:r>
      <w:r w:rsidR="008F1910" w:rsidRPr="00043A0F">
        <w:rPr>
          <w:rFonts w:ascii="Times New Roman" w:hAnsi="Times New Roman"/>
          <w:sz w:val="24"/>
          <w:szCs w:val="24"/>
          <w:lang w:eastAsia="et-EE"/>
        </w:rPr>
        <w:t xml:space="preserve">edendatakse </w:t>
      </w:r>
      <w:r w:rsidRPr="00043A0F">
        <w:rPr>
          <w:rFonts w:ascii="Times New Roman" w:hAnsi="Times New Roman"/>
          <w:sz w:val="24"/>
          <w:szCs w:val="24"/>
          <w:lang w:eastAsia="et-EE"/>
        </w:rPr>
        <w:t xml:space="preserve">ELi ja Mercosuri majandus- ja sotsiaalfoorumite </w:t>
      </w:r>
      <w:r w:rsidR="008F1910" w:rsidRPr="00043A0F">
        <w:rPr>
          <w:rFonts w:ascii="Times New Roman" w:hAnsi="Times New Roman"/>
          <w:sz w:val="24"/>
          <w:szCs w:val="24"/>
          <w:lang w:eastAsia="et-EE"/>
        </w:rPr>
        <w:t xml:space="preserve">vahelist </w:t>
      </w:r>
      <w:r w:rsidRPr="00043A0F">
        <w:rPr>
          <w:rFonts w:ascii="Times New Roman" w:hAnsi="Times New Roman"/>
          <w:sz w:val="24"/>
          <w:szCs w:val="24"/>
          <w:lang w:eastAsia="et-EE"/>
        </w:rPr>
        <w:t xml:space="preserve">koostööd. </w:t>
      </w:r>
    </w:p>
    <w:p w14:paraId="7516BCF5" w14:textId="26C2883E" w:rsidR="00343D26" w:rsidRPr="00043A0F" w:rsidRDefault="00343D26"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2.7 </w:t>
      </w:r>
      <w:r w:rsidRPr="00043A0F">
        <w:rPr>
          <w:rFonts w:ascii="Times New Roman" w:hAnsi="Times New Roman"/>
          <w:sz w:val="24"/>
          <w:szCs w:val="24"/>
          <w:lang w:eastAsia="et-EE"/>
        </w:rPr>
        <w:t xml:space="preserve">sätestab, et EL ja Mercosur moodustavad kummagi </w:t>
      </w:r>
      <w:r w:rsidR="00713716" w:rsidRPr="00043A0F">
        <w:rPr>
          <w:rFonts w:ascii="Times New Roman" w:hAnsi="Times New Roman"/>
          <w:sz w:val="24"/>
          <w:szCs w:val="24"/>
          <w:lang w:eastAsia="et-EE"/>
        </w:rPr>
        <w:t>lepinguosalise</w:t>
      </w:r>
      <w:r w:rsidR="00E11C3B" w:rsidRPr="00043A0F">
        <w:rPr>
          <w:rFonts w:ascii="Times New Roman" w:hAnsi="Times New Roman"/>
          <w:sz w:val="24"/>
          <w:szCs w:val="24"/>
          <w:lang w:eastAsia="et-EE"/>
        </w:rPr>
        <w:t xml:space="preserve"> sisenõuanderühma</w:t>
      </w:r>
      <w:r w:rsidRPr="00043A0F">
        <w:rPr>
          <w:rFonts w:ascii="Times New Roman" w:hAnsi="Times New Roman"/>
          <w:sz w:val="24"/>
          <w:szCs w:val="24"/>
          <w:lang w:eastAsia="et-EE"/>
        </w:rPr>
        <w:t xml:space="preserve">, kuhu kuuluvad tööandjate, ametiühingute ja kodanikuühiskonna esindajad. </w:t>
      </w:r>
      <w:r w:rsidR="00B32D59" w:rsidRPr="00043A0F">
        <w:rPr>
          <w:rFonts w:ascii="Times New Roman" w:hAnsi="Times New Roman"/>
          <w:sz w:val="24"/>
          <w:szCs w:val="24"/>
          <w:lang w:eastAsia="et-EE"/>
        </w:rPr>
        <w:t xml:space="preserve">Lepinguosalised võtavad endale kohustuse edendada sisenõuanderühmaga dialoogi ning arvestada selle seisukohti käesoleva lepingu rakendamise kohta. </w:t>
      </w:r>
    </w:p>
    <w:p w14:paraId="7655E780" w14:textId="5D8C3B12" w:rsidR="00343D26" w:rsidRPr="00043A0F" w:rsidRDefault="00343D26"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2.8 </w:t>
      </w:r>
      <w:r w:rsidRPr="00043A0F">
        <w:rPr>
          <w:rFonts w:ascii="Times New Roman" w:hAnsi="Times New Roman"/>
          <w:sz w:val="24"/>
          <w:szCs w:val="24"/>
          <w:lang w:eastAsia="et-EE"/>
        </w:rPr>
        <w:t xml:space="preserve">näeb ette kodanikuühiskonna foorumi </w:t>
      </w:r>
      <w:r w:rsidR="001B307F" w:rsidRPr="00043A0F">
        <w:rPr>
          <w:rFonts w:ascii="Times New Roman" w:hAnsi="Times New Roman"/>
          <w:sz w:val="24"/>
          <w:szCs w:val="24"/>
          <w:lang w:eastAsia="et-EE"/>
        </w:rPr>
        <w:t xml:space="preserve">korraldamise hõlbustamise kohustuse eesmärgiga pidada </w:t>
      </w:r>
      <w:r w:rsidRPr="00043A0F">
        <w:rPr>
          <w:rFonts w:ascii="Times New Roman" w:hAnsi="Times New Roman"/>
          <w:sz w:val="24"/>
          <w:szCs w:val="24"/>
          <w:lang w:eastAsia="et-EE"/>
        </w:rPr>
        <w:t>avali</w:t>
      </w:r>
      <w:r w:rsidR="001B307F" w:rsidRPr="00043A0F">
        <w:rPr>
          <w:rFonts w:ascii="Times New Roman" w:hAnsi="Times New Roman"/>
          <w:sz w:val="24"/>
          <w:szCs w:val="24"/>
          <w:lang w:eastAsia="et-EE"/>
        </w:rPr>
        <w:t>k</w:t>
      </w:r>
      <w:r w:rsidRPr="00043A0F">
        <w:rPr>
          <w:rFonts w:ascii="Times New Roman" w:hAnsi="Times New Roman"/>
          <w:sz w:val="24"/>
          <w:szCs w:val="24"/>
          <w:lang w:eastAsia="et-EE"/>
        </w:rPr>
        <w:t xml:space="preserve">ku dialoogi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rakendamise teemadel. Foorum on avatud laiale osalejate ringile ning seal võivad osaleda ka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lepingu rakendamist juhtivad ametnikud.</w:t>
      </w:r>
    </w:p>
    <w:p w14:paraId="10F2266E" w14:textId="58ADF0B0" w:rsidR="00CE626C" w:rsidRPr="00043A0F" w:rsidRDefault="00CE626C"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3. peatükk </w:t>
      </w:r>
      <w:r w:rsidRPr="00043A0F">
        <w:rPr>
          <w:rFonts w:ascii="Times New Roman" w:hAnsi="Times New Roman"/>
          <w:sz w:val="24"/>
          <w:szCs w:val="24"/>
          <w:lang w:eastAsia="et-EE"/>
        </w:rPr>
        <w:t xml:space="preserve">sätestab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üldised rakendamise ja õiguslikud tingimused. </w:t>
      </w:r>
      <w:r w:rsidR="00235EDD" w:rsidRPr="00043A0F">
        <w:rPr>
          <w:rFonts w:ascii="Times New Roman" w:hAnsi="Times New Roman"/>
          <w:sz w:val="24"/>
          <w:szCs w:val="24"/>
          <w:lang w:eastAsia="et-EE"/>
        </w:rPr>
        <w:t>Peatükk koosneb kolmest artiklist (artiklid 3.1–3.3).</w:t>
      </w:r>
    </w:p>
    <w:p w14:paraId="391C09FB" w14:textId="0AD77C6F" w:rsidR="00CE626C" w:rsidRPr="00043A0F" w:rsidRDefault="00CE626C"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3.1 </w:t>
      </w:r>
      <w:r w:rsidRPr="00043A0F">
        <w:rPr>
          <w:rFonts w:ascii="Times New Roman" w:hAnsi="Times New Roman"/>
          <w:sz w:val="24"/>
          <w:szCs w:val="24"/>
          <w:lang w:eastAsia="et-EE"/>
        </w:rPr>
        <w:t xml:space="preserve">tagab, et ükski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säte ei kohusta </w:t>
      </w:r>
      <w:r w:rsidR="00713716" w:rsidRPr="00043A0F">
        <w:rPr>
          <w:rFonts w:ascii="Times New Roman" w:hAnsi="Times New Roman"/>
          <w:sz w:val="24"/>
          <w:szCs w:val="24"/>
          <w:lang w:eastAsia="et-EE"/>
        </w:rPr>
        <w:t>lepinguosalisi</w:t>
      </w:r>
      <w:r w:rsidRPr="00043A0F">
        <w:rPr>
          <w:rFonts w:ascii="Times New Roman" w:hAnsi="Times New Roman"/>
          <w:sz w:val="24"/>
          <w:szCs w:val="24"/>
          <w:lang w:eastAsia="et-EE"/>
        </w:rPr>
        <w:t xml:space="preserve"> avaldama tundlikku teavet ega takista neid võtma meetmeid oma julgeolekuhuvide kaitseks või ÜRO rahu- ja julgeolekukohustuste täitmiseks.</w:t>
      </w:r>
      <w:r w:rsidR="005170DF" w:rsidRPr="00043A0F">
        <w:rPr>
          <w:rFonts w:ascii="Times New Roman" w:hAnsi="Times New Roman"/>
          <w:sz w:val="24"/>
          <w:szCs w:val="24"/>
          <w:lang w:eastAsia="et-EE"/>
        </w:rPr>
        <w:t xml:space="preserve"> </w:t>
      </w:r>
    </w:p>
    <w:p w14:paraId="43E2FAEB" w14:textId="1135A887" w:rsidR="00CE626C" w:rsidRPr="00043A0F" w:rsidRDefault="00CE626C"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3.2 </w:t>
      </w:r>
      <w:r w:rsidRPr="00043A0F">
        <w:rPr>
          <w:rFonts w:ascii="Times New Roman" w:hAnsi="Times New Roman"/>
          <w:sz w:val="24"/>
          <w:szCs w:val="24"/>
          <w:lang w:eastAsia="et-EE"/>
        </w:rPr>
        <w:t xml:space="preserve">selgitab, et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 asendab 1995. aasta piirkondadevahelise koostöö raamlepingu ja kaubanduse vahelepingu. Seniste kokkulepete otsused ja üleminekuperioodid jäävad kehtima, kuni need aeguvad või lõppevad loomulikul viisil. Samuti </w:t>
      </w:r>
      <w:r w:rsidR="00364D66" w:rsidRPr="00043A0F">
        <w:rPr>
          <w:rFonts w:ascii="Times New Roman" w:hAnsi="Times New Roman"/>
          <w:sz w:val="24"/>
          <w:szCs w:val="24"/>
          <w:lang w:eastAsia="et-EE"/>
        </w:rPr>
        <w:t xml:space="preserve">sätestab artikkel, et käesoleva lepingu raames on </w:t>
      </w:r>
      <w:r w:rsidRPr="00043A0F">
        <w:rPr>
          <w:rFonts w:ascii="Times New Roman" w:hAnsi="Times New Roman"/>
          <w:sz w:val="24"/>
          <w:szCs w:val="24"/>
          <w:lang w:eastAsia="et-EE"/>
        </w:rPr>
        <w:t xml:space="preserve">lubatud sõlmida täiendavaid erilepinguid. </w:t>
      </w:r>
    </w:p>
    <w:p w14:paraId="03B7AD57" w14:textId="54FB16CD" w:rsidR="00CE626C" w:rsidRPr="00043A0F" w:rsidRDefault="00CE626C"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3.3 </w:t>
      </w:r>
      <w:r w:rsidRPr="00043A0F">
        <w:rPr>
          <w:rFonts w:ascii="Times New Roman" w:hAnsi="Times New Roman"/>
          <w:sz w:val="24"/>
          <w:szCs w:val="24"/>
          <w:lang w:eastAsia="et-EE"/>
        </w:rPr>
        <w:t xml:space="preserve">näeb ette, et </w:t>
      </w:r>
      <w:r w:rsidR="00364D66"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lepingut kohaldatakse </w:t>
      </w:r>
      <w:r w:rsidR="00364D66" w:rsidRPr="00043A0F">
        <w:rPr>
          <w:rFonts w:ascii="Times New Roman" w:hAnsi="Times New Roman"/>
          <w:sz w:val="24"/>
          <w:szCs w:val="24"/>
          <w:lang w:eastAsia="et-EE"/>
        </w:rPr>
        <w:t>EL</w:t>
      </w:r>
      <w:r w:rsidRPr="00043A0F">
        <w:rPr>
          <w:rFonts w:ascii="Times New Roman" w:hAnsi="Times New Roman"/>
          <w:sz w:val="24"/>
          <w:szCs w:val="24"/>
          <w:lang w:eastAsia="et-EE"/>
        </w:rPr>
        <w:t xml:space="preserve"> ja Mercosuri riikide territooriumil, samuti nende õhuruumis ja territoriaalmeres vastavalt ÜRO mereõiguse konventsioonile. Erisätted laienevad ka ELi tolliterritooriumile, kus kohaldatakse </w:t>
      </w:r>
      <w:r w:rsidR="00364D66" w:rsidRPr="00043A0F">
        <w:rPr>
          <w:rFonts w:ascii="Times New Roman" w:hAnsi="Times New Roman"/>
          <w:sz w:val="24"/>
          <w:szCs w:val="24"/>
          <w:lang w:eastAsia="et-EE"/>
        </w:rPr>
        <w:t xml:space="preserve">EL </w:t>
      </w:r>
      <w:r w:rsidRPr="00043A0F">
        <w:rPr>
          <w:rFonts w:ascii="Times New Roman" w:hAnsi="Times New Roman"/>
          <w:sz w:val="24"/>
          <w:szCs w:val="24"/>
          <w:lang w:eastAsia="et-EE"/>
        </w:rPr>
        <w:t xml:space="preserve">tolliseadustikku. </w:t>
      </w:r>
    </w:p>
    <w:p w14:paraId="01942FEC" w14:textId="7681E1A2" w:rsidR="00AC0F2F" w:rsidRPr="00043A0F" w:rsidRDefault="00CE626C" w:rsidP="00C72228">
      <w:pPr>
        <w:spacing w:before="240" w:after="240"/>
        <w:jc w:val="both"/>
        <w:outlineLvl w:val="5"/>
        <w:rPr>
          <w:rFonts w:ascii="Times New Roman" w:hAnsi="Times New Roman"/>
          <w:sz w:val="24"/>
          <w:szCs w:val="24"/>
          <w:shd w:val="clear" w:color="auto" w:fill="FFFFFF"/>
        </w:rPr>
      </w:pPr>
      <w:r w:rsidRPr="00043A0F">
        <w:rPr>
          <w:rFonts w:ascii="Times New Roman" w:hAnsi="Times New Roman"/>
          <w:b/>
          <w:bCs/>
          <w:sz w:val="24"/>
          <w:szCs w:val="24"/>
          <w:shd w:val="clear" w:color="auto" w:fill="FFFFFF"/>
        </w:rPr>
        <w:t>II osa</w:t>
      </w:r>
      <w:r w:rsidRPr="00043A0F">
        <w:rPr>
          <w:rFonts w:ascii="Times New Roman" w:hAnsi="Times New Roman"/>
          <w:sz w:val="24"/>
          <w:szCs w:val="24"/>
          <w:shd w:val="clear" w:color="auto" w:fill="FFFFFF"/>
        </w:rPr>
        <w:t xml:space="preserve"> </w:t>
      </w:r>
      <w:r w:rsidR="00AC0F2F" w:rsidRPr="00043A0F">
        <w:rPr>
          <w:rFonts w:ascii="Times New Roman" w:hAnsi="Times New Roman"/>
          <w:sz w:val="24"/>
          <w:szCs w:val="24"/>
          <w:shd w:val="clear" w:color="auto" w:fill="FFFFFF"/>
        </w:rPr>
        <w:t>sõnastab poliitilise dialoogi ja koostöö põhimõtted. See koosneb viiest peatükist (artiklid 4.1 – 8.19)</w:t>
      </w:r>
      <w:r w:rsidR="008B79A8" w:rsidRPr="00043A0F">
        <w:rPr>
          <w:rFonts w:ascii="Times New Roman" w:hAnsi="Times New Roman"/>
          <w:sz w:val="24"/>
          <w:szCs w:val="24"/>
          <w:shd w:val="clear" w:color="auto" w:fill="FFFFFF"/>
        </w:rPr>
        <w:t>. EL ja Mercosur kohustuvad süvendama dialoogi ja koostööd demokraatia põhimõtete, inimõiguste ja õigusrii</w:t>
      </w:r>
      <w:r w:rsidR="00DE404A" w:rsidRPr="00043A0F">
        <w:rPr>
          <w:rFonts w:ascii="Times New Roman" w:hAnsi="Times New Roman"/>
          <w:sz w:val="24"/>
          <w:szCs w:val="24"/>
          <w:shd w:val="clear" w:color="auto" w:fill="FFFFFF"/>
        </w:rPr>
        <w:t>gi</w:t>
      </w:r>
      <w:r w:rsidR="008B79A8" w:rsidRPr="00043A0F">
        <w:rPr>
          <w:rFonts w:ascii="Times New Roman" w:hAnsi="Times New Roman"/>
          <w:sz w:val="24"/>
          <w:szCs w:val="24"/>
          <w:shd w:val="clear" w:color="auto" w:fill="FFFFFF"/>
        </w:rPr>
        <w:t xml:space="preserve"> ning rahvusvahelise rahu ja julgeolek</w:t>
      </w:r>
      <w:r w:rsidR="00DE404A" w:rsidRPr="00043A0F">
        <w:rPr>
          <w:rFonts w:ascii="Times New Roman" w:hAnsi="Times New Roman"/>
          <w:sz w:val="24"/>
          <w:szCs w:val="24"/>
          <w:shd w:val="clear" w:color="auto" w:fill="FFFFFF"/>
        </w:rPr>
        <w:t>u</w:t>
      </w:r>
      <w:r w:rsidR="008B79A8" w:rsidRPr="00043A0F">
        <w:rPr>
          <w:rFonts w:ascii="Times New Roman" w:hAnsi="Times New Roman"/>
          <w:sz w:val="24"/>
          <w:szCs w:val="24"/>
          <w:shd w:val="clear" w:color="auto" w:fill="FFFFFF"/>
        </w:rPr>
        <w:t>; õiguse, vabaduse ja turvalisuse; kestliku arengu ning sotsiaalse, majandusliku ja kultuurili</w:t>
      </w:r>
      <w:r w:rsidR="00DE404A" w:rsidRPr="00043A0F">
        <w:rPr>
          <w:rFonts w:ascii="Times New Roman" w:hAnsi="Times New Roman"/>
          <w:sz w:val="24"/>
          <w:szCs w:val="24"/>
          <w:shd w:val="clear" w:color="auto" w:fill="FFFFFF"/>
        </w:rPr>
        <w:t>s</w:t>
      </w:r>
      <w:r w:rsidR="008B79A8" w:rsidRPr="00043A0F">
        <w:rPr>
          <w:rFonts w:ascii="Times New Roman" w:hAnsi="Times New Roman"/>
          <w:sz w:val="24"/>
          <w:szCs w:val="24"/>
          <w:shd w:val="clear" w:color="auto" w:fill="FFFFFF"/>
        </w:rPr>
        <w:t xml:space="preserve">e partnerluse valdkondades. </w:t>
      </w:r>
    </w:p>
    <w:p w14:paraId="05CD3D81" w14:textId="6FB9FD15" w:rsidR="00CE626C" w:rsidRPr="00043A0F" w:rsidRDefault="00CE626C"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4. peatükk </w:t>
      </w:r>
      <w:r w:rsidRPr="00043A0F">
        <w:rPr>
          <w:rFonts w:ascii="Times New Roman" w:hAnsi="Times New Roman"/>
          <w:sz w:val="24"/>
          <w:szCs w:val="24"/>
          <w:lang w:eastAsia="et-EE"/>
        </w:rPr>
        <w:t xml:space="preserve">sätestab </w:t>
      </w:r>
      <w:r w:rsidR="00DE404A" w:rsidRPr="00043A0F">
        <w:rPr>
          <w:rFonts w:ascii="Times New Roman" w:hAnsi="Times New Roman"/>
          <w:sz w:val="24"/>
          <w:szCs w:val="24"/>
          <w:lang w:eastAsia="et-EE"/>
        </w:rPr>
        <w:t xml:space="preserve">lepinguoslaliste </w:t>
      </w:r>
      <w:r w:rsidRPr="00043A0F">
        <w:rPr>
          <w:rFonts w:ascii="Times New Roman" w:hAnsi="Times New Roman"/>
          <w:sz w:val="24"/>
          <w:szCs w:val="24"/>
          <w:lang w:eastAsia="et-EE"/>
        </w:rPr>
        <w:t xml:space="preserve">poliitilise dialoogi ja rahvusvahelise koostöö üldraamistiku, eesmärgiga tugevdada strateegilist partnerlust, edendada rahu, demokraatiat ja kestlikku arengut. Peatükk koosneb kolmest artiklist (artiklid 4.1–4.3), mis määratlevad dialoogi ja koostöö põhisuunad, eesmärgid ning ressursside kasutamise põhimõtted. </w:t>
      </w:r>
    </w:p>
    <w:p w14:paraId="715453F4" w14:textId="77777777" w:rsidR="00707D69" w:rsidRPr="00043A0F" w:rsidRDefault="00CE626C"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4.1 </w:t>
      </w:r>
      <w:r w:rsidRPr="00043A0F">
        <w:rPr>
          <w:rFonts w:ascii="Times New Roman" w:hAnsi="Times New Roman"/>
          <w:sz w:val="24"/>
          <w:szCs w:val="24"/>
          <w:lang w:eastAsia="et-EE"/>
        </w:rPr>
        <w:t xml:space="preserve">määratleb poliitilise dialoogi kui partnerluse keskse osa, mis hõlmab seisukohtade kooskõlastamist ja ühiste algatuste kavandamist. Dialoog on suunatud rahu, julgeoleku, demokraatia ja kestliku arengu edendamisele, sealhulgas koostööle soolise võrdõiguslikkuse, korruptsiooni ja terrorismivastase võitluse, desarmeerimise ning rahvusvahelise organiseeritud kuritegevuse tõkestamise vallas. Samuti toetab see piirkondlikku integratsiooni, mitmepoolsust ja koostööd interneti haldamisel ning rahvusvahelistes maksuküsimustes. </w:t>
      </w:r>
    </w:p>
    <w:p w14:paraId="277A2D1D" w14:textId="4D2F0AEF" w:rsidR="00707D69" w:rsidRPr="00043A0F" w:rsidRDefault="00CE626C"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lastRenderedPageBreak/>
        <w:t xml:space="preserve">Artikkel 4.2 </w:t>
      </w:r>
      <w:r w:rsidRPr="00043A0F">
        <w:rPr>
          <w:rFonts w:ascii="Times New Roman" w:hAnsi="Times New Roman"/>
          <w:sz w:val="24"/>
          <w:szCs w:val="24"/>
          <w:lang w:eastAsia="et-EE"/>
        </w:rPr>
        <w:t xml:space="preserve">rõhutab rahvusvahelise koostöö tähtsust </w:t>
      </w:r>
      <w:r w:rsidR="00DE404A"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rakendamise hõlbustamisel ning </w:t>
      </w:r>
      <w:r w:rsidR="00DE404A" w:rsidRPr="00043A0F">
        <w:rPr>
          <w:rFonts w:ascii="Times New Roman" w:hAnsi="Times New Roman"/>
          <w:sz w:val="24"/>
          <w:szCs w:val="24"/>
          <w:lang w:eastAsia="et-EE"/>
        </w:rPr>
        <w:t xml:space="preserve">lepinguosalised </w:t>
      </w:r>
      <w:r w:rsidRPr="00043A0F">
        <w:rPr>
          <w:rFonts w:ascii="Times New Roman" w:hAnsi="Times New Roman"/>
          <w:sz w:val="24"/>
          <w:szCs w:val="24"/>
          <w:lang w:eastAsia="et-EE"/>
        </w:rPr>
        <w:t xml:space="preserve">lepivad kokku ühismeetmete ja projektide elluviimises. Koostöö hõlmab investeeringute ja töökohtade soodustamist, suutlikkuse suurendamist, tehnoloogia ja oskusteabe edendamist, vaesuse vähendamist ja sotsiaalse kaasatuse tugevdamist. Samuti nähakse ette koostöö Euroopa Investeerimispanga ja teiste rahvusvaheliste finantsasutustega, et tagada rahastuse kättesaadavus. </w:t>
      </w:r>
    </w:p>
    <w:p w14:paraId="2DBD2E7E" w14:textId="20C359DA" w:rsidR="00CE626C" w:rsidRPr="00043A0F" w:rsidRDefault="00CE626C" w:rsidP="00C72228">
      <w:pPr>
        <w:spacing w:before="240" w:after="240"/>
        <w:jc w:val="both"/>
        <w:outlineLvl w:val="5"/>
        <w:rPr>
          <w:rFonts w:ascii="Times New Roman" w:hAnsi="Times New Roman"/>
          <w:sz w:val="24"/>
          <w:szCs w:val="24"/>
          <w:lang w:eastAsia="et-EE"/>
        </w:rPr>
      </w:pPr>
      <w:r w:rsidRPr="00043A0F">
        <w:rPr>
          <w:rFonts w:ascii="Times New Roman" w:hAnsi="Times New Roman"/>
          <w:b/>
          <w:bCs/>
          <w:sz w:val="24"/>
          <w:szCs w:val="24"/>
          <w:lang w:eastAsia="et-EE"/>
        </w:rPr>
        <w:t xml:space="preserve">Artikkel 4.3 </w:t>
      </w:r>
      <w:r w:rsidRPr="00043A0F">
        <w:rPr>
          <w:rFonts w:ascii="Times New Roman" w:hAnsi="Times New Roman"/>
          <w:sz w:val="24"/>
          <w:szCs w:val="24"/>
          <w:lang w:eastAsia="et-EE"/>
        </w:rPr>
        <w:t xml:space="preserve">käsitleb vahendite ja ressursside eraldamist </w:t>
      </w:r>
      <w:r w:rsidR="00DE404A" w:rsidRPr="00043A0F">
        <w:rPr>
          <w:rFonts w:ascii="Times New Roman" w:hAnsi="Times New Roman"/>
          <w:sz w:val="24"/>
          <w:szCs w:val="24"/>
          <w:lang w:eastAsia="et-EE"/>
        </w:rPr>
        <w:t>partnerlus</w:t>
      </w:r>
      <w:r w:rsidRPr="00043A0F">
        <w:rPr>
          <w:rFonts w:ascii="Times New Roman" w:hAnsi="Times New Roman"/>
          <w:sz w:val="24"/>
          <w:szCs w:val="24"/>
          <w:lang w:eastAsia="et-EE"/>
        </w:rPr>
        <w:t>lepingu eesmärkide saavutamiseks. Lepingu</w:t>
      </w:r>
      <w:r w:rsidR="00DE404A" w:rsidRPr="00043A0F">
        <w:rPr>
          <w:rFonts w:ascii="Times New Roman" w:hAnsi="Times New Roman"/>
          <w:sz w:val="24"/>
          <w:szCs w:val="24"/>
          <w:lang w:eastAsia="et-EE"/>
        </w:rPr>
        <w:t xml:space="preserve">osalised </w:t>
      </w:r>
      <w:r w:rsidRPr="00043A0F">
        <w:rPr>
          <w:rFonts w:ascii="Times New Roman" w:hAnsi="Times New Roman"/>
          <w:sz w:val="24"/>
          <w:szCs w:val="24"/>
          <w:lang w:eastAsia="et-EE"/>
        </w:rPr>
        <w:t>kohustuvad panustama oma võimaluste piires rahalisi ja muid ressursse ning soodustama avaliku ja erasektori finantsasutuste koostööd. Samuti julgustatakse Euroopa Investeerimispanka ja muid asutusi jätkama tegevust Mercosuri riikides, toetades koostööprojekte vastavalt oma volitustele ja rahastamispõhimõtetele.</w:t>
      </w:r>
    </w:p>
    <w:p w14:paraId="4DAD6D31" w14:textId="015AD0AC"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5. peatükk </w:t>
      </w:r>
      <w:r w:rsidRPr="00043A0F">
        <w:rPr>
          <w:rFonts w:ascii="Times New Roman" w:hAnsi="Times New Roman"/>
          <w:sz w:val="24"/>
          <w:szCs w:val="24"/>
          <w:lang w:eastAsia="et-EE"/>
        </w:rPr>
        <w:t>sätestab lepingu</w:t>
      </w:r>
      <w:r w:rsidR="00824FAF" w:rsidRPr="00043A0F">
        <w:rPr>
          <w:rFonts w:ascii="Times New Roman" w:hAnsi="Times New Roman"/>
          <w:sz w:val="24"/>
          <w:szCs w:val="24"/>
          <w:lang w:eastAsia="et-EE"/>
        </w:rPr>
        <w:t>osaliste</w:t>
      </w:r>
      <w:r w:rsidRPr="00043A0F">
        <w:rPr>
          <w:rFonts w:ascii="Times New Roman" w:hAnsi="Times New Roman"/>
          <w:sz w:val="24"/>
          <w:szCs w:val="24"/>
          <w:lang w:eastAsia="et-EE"/>
        </w:rPr>
        <w:t xml:space="preserve"> koostööraamistiku demokraatia, inimõiguste, õigusriikluse, rahu ja julgeoleku valdkonnas. Peatükk koosneb üheteistkümnest artiklist (artiklid 5.1–5.11), mis käsitlevad nii põhiõiguste kaitset kui ka rahvusvahelise julgeoleku, relvastuskontrolli, terrorismivastase võitluse ja küberjulgeoleku küsimusi. </w:t>
      </w:r>
    </w:p>
    <w:p w14:paraId="2D4B17D0" w14:textId="77777777" w:rsidR="00707D69"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5.1 </w:t>
      </w:r>
      <w:r w:rsidRPr="00043A0F">
        <w:rPr>
          <w:rFonts w:ascii="Times New Roman" w:hAnsi="Times New Roman"/>
          <w:sz w:val="24"/>
          <w:szCs w:val="24"/>
          <w:lang w:eastAsia="et-EE"/>
        </w:rPr>
        <w:t xml:space="preserve">sätestab koostöö inimõiguste edendamisel, demokraatlike institutsioonide tugevdamisel ja korruptsioonivastases tegevuses. See hõlmab ÜRO soovituste rakendamist, teadlikkuse tõstmist ning õigusriigi ja läbipaistvuse toetamist. </w:t>
      </w:r>
    </w:p>
    <w:p w14:paraId="4C6D6772" w14:textId="387CC282" w:rsidR="00707D69"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5.2 </w:t>
      </w:r>
      <w:r w:rsidRPr="00043A0F">
        <w:rPr>
          <w:rFonts w:ascii="Times New Roman" w:hAnsi="Times New Roman"/>
          <w:sz w:val="24"/>
          <w:szCs w:val="24"/>
          <w:lang w:eastAsia="et-EE"/>
        </w:rPr>
        <w:t xml:space="preserve">kohustab </w:t>
      </w:r>
      <w:r w:rsidR="00713716" w:rsidRPr="00043A0F">
        <w:rPr>
          <w:rFonts w:ascii="Times New Roman" w:hAnsi="Times New Roman"/>
          <w:sz w:val="24"/>
          <w:szCs w:val="24"/>
          <w:lang w:eastAsia="et-EE"/>
        </w:rPr>
        <w:t>lepinguosalisi</w:t>
      </w:r>
      <w:r w:rsidRPr="00043A0F">
        <w:rPr>
          <w:rFonts w:ascii="Times New Roman" w:hAnsi="Times New Roman"/>
          <w:sz w:val="24"/>
          <w:szCs w:val="24"/>
          <w:lang w:eastAsia="et-EE"/>
        </w:rPr>
        <w:t xml:space="preserve"> edendama soolist võrdõiguslikkust ja naiste võimestamist kui arengu ja julgeoleku eeltingimust. Koostöö keskendub naiste osaluse suurendamisele, </w:t>
      </w:r>
      <w:r w:rsidR="00915EBA" w:rsidRPr="00043A0F">
        <w:rPr>
          <w:rFonts w:ascii="Times New Roman" w:hAnsi="Times New Roman"/>
          <w:sz w:val="24"/>
          <w:szCs w:val="24"/>
          <w:lang w:eastAsia="et-EE"/>
        </w:rPr>
        <w:t>soolise</w:t>
      </w:r>
      <w:r w:rsidR="00824FAF" w:rsidRPr="00043A0F">
        <w:rPr>
          <w:rFonts w:ascii="Times New Roman" w:hAnsi="Times New Roman"/>
          <w:sz w:val="24"/>
          <w:szCs w:val="24"/>
          <w:lang w:eastAsia="et-EE"/>
        </w:rPr>
        <w:t xml:space="preserve"> </w:t>
      </w:r>
      <w:r w:rsidRPr="00043A0F">
        <w:rPr>
          <w:rFonts w:ascii="Times New Roman" w:hAnsi="Times New Roman"/>
          <w:sz w:val="24"/>
          <w:szCs w:val="24"/>
          <w:lang w:eastAsia="et-EE"/>
        </w:rPr>
        <w:t xml:space="preserve">vägivalla ennetamisele ja </w:t>
      </w:r>
      <w:r w:rsidR="00915EBA" w:rsidRPr="00043A0F">
        <w:rPr>
          <w:rFonts w:ascii="Times New Roman" w:hAnsi="Times New Roman"/>
          <w:sz w:val="24"/>
          <w:szCs w:val="24"/>
          <w:lang w:eastAsia="et-EE"/>
        </w:rPr>
        <w:t xml:space="preserve">ÜRO Julgeolekunõukogu resolutsiooni nr 1325 „Naised, rahu ja julgeolek” </w:t>
      </w:r>
      <w:r w:rsidRPr="00043A0F">
        <w:rPr>
          <w:rFonts w:ascii="Times New Roman" w:hAnsi="Times New Roman"/>
          <w:sz w:val="24"/>
          <w:szCs w:val="24"/>
          <w:lang w:eastAsia="et-EE"/>
        </w:rPr>
        <w:t xml:space="preserve">rakendamisele. </w:t>
      </w:r>
    </w:p>
    <w:p w14:paraId="4A668A27" w14:textId="21BF7006" w:rsidR="00707D69"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5.3 </w:t>
      </w:r>
      <w:r w:rsidRPr="00043A0F">
        <w:rPr>
          <w:rFonts w:ascii="Times New Roman" w:hAnsi="Times New Roman"/>
          <w:sz w:val="24"/>
          <w:szCs w:val="24"/>
          <w:lang w:eastAsia="et-EE"/>
        </w:rPr>
        <w:t xml:space="preserve">rõhutab </w:t>
      </w:r>
      <w:r w:rsidR="00915EBA" w:rsidRPr="00043A0F">
        <w:rPr>
          <w:rFonts w:ascii="Times New Roman" w:hAnsi="Times New Roman"/>
          <w:sz w:val="24"/>
          <w:szCs w:val="24"/>
          <w:lang w:eastAsia="et-EE"/>
        </w:rPr>
        <w:t>1. juulil 1968</w:t>
      </w:r>
      <w:r w:rsidR="00E11C3B" w:rsidRPr="00043A0F">
        <w:rPr>
          <w:rFonts w:ascii="Times New Roman" w:hAnsi="Times New Roman"/>
          <w:sz w:val="24"/>
          <w:szCs w:val="24"/>
          <w:lang w:eastAsia="et-EE"/>
        </w:rPr>
        <w:t>. a</w:t>
      </w:r>
      <w:r w:rsidR="00915EBA" w:rsidRPr="00043A0F">
        <w:rPr>
          <w:rFonts w:ascii="Times New Roman" w:hAnsi="Times New Roman"/>
          <w:sz w:val="24"/>
          <w:szCs w:val="24"/>
          <w:lang w:eastAsia="et-EE"/>
        </w:rPr>
        <w:t xml:space="preserve"> Londonis sõlmitud </w:t>
      </w:r>
      <w:r w:rsidRPr="00043A0F">
        <w:rPr>
          <w:rFonts w:ascii="Times New Roman" w:hAnsi="Times New Roman"/>
          <w:sz w:val="24"/>
          <w:szCs w:val="24"/>
          <w:lang w:eastAsia="et-EE"/>
        </w:rPr>
        <w:t xml:space="preserve">tuumarelva leviku tõkestamise lepingu ja rahvusvahelise relvastuskontrolli tähtsust. Lepinguosalised kohustuvad looma tõhusa ekspordikontrolli ning pidama korrapärast poliitilist dialoogi massihävitusrelvade leviku vältimiseks. </w:t>
      </w:r>
    </w:p>
    <w:p w14:paraId="2E3CD175" w14:textId="549DF585" w:rsidR="0067240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707D69" w:rsidRPr="00043A0F">
        <w:rPr>
          <w:rFonts w:ascii="Times New Roman" w:hAnsi="Times New Roman"/>
          <w:b/>
          <w:bCs/>
          <w:sz w:val="24"/>
          <w:szCs w:val="24"/>
          <w:lang w:eastAsia="et-EE"/>
        </w:rPr>
        <w:t>lis</w:t>
      </w:r>
      <w:r w:rsidR="00672405" w:rsidRPr="00043A0F">
        <w:rPr>
          <w:rFonts w:ascii="Times New Roman" w:hAnsi="Times New Roman"/>
          <w:b/>
          <w:bCs/>
          <w:sz w:val="24"/>
          <w:szCs w:val="24"/>
          <w:lang w:eastAsia="et-EE"/>
        </w:rPr>
        <w:t xml:space="preserve"> </w:t>
      </w:r>
      <w:r w:rsidRPr="00043A0F">
        <w:rPr>
          <w:rFonts w:ascii="Times New Roman" w:hAnsi="Times New Roman"/>
          <w:b/>
          <w:bCs/>
          <w:sz w:val="24"/>
          <w:szCs w:val="24"/>
          <w:lang w:eastAsia="et-EE"/>
        </w:rPr>
        <w:t xml:space="preserve">5.4 </w:t>
      </w:r>
      <w:r w:rsidRPr="00043A0F">
        <w:rPr>
          <w:rFonts w:ascii="Times New Roman" w:hAnsi="Times New Roman"/>
          <w:sz w:val="24"/>
          <w:szCs w:val="24"/>
          <w:lang w:eastAsia="et-EE"/>
        </w:rPr>
        <w:t>kinnitavad</w:t>
      </w:r>
      <w:r w:rsidR="00672405" w:rsidRPr="00043A0F">
        <w:rPr>
          <w:rFonts w:ascii="Times New Roman" w:hAnsi="Times New Roman"/>
          <w:sz w:val="24"/>
          <w:szCs w:val="24"/>
          <w:lang w:eastAsia="et-EE"/>
        </w:rPr>
        <w:t xml:space="preserve"> lepinguosalised</w:t>
      </w:r>
      <w:r w:rsidRPr="00043A0F">
        <w:rPr>
          <w:rFonts w:ascii="Times New Roman" w:hAnsi="Times New Roman"/>
          <w:sz w:val="24"/>
          <w:szCs w:val="24"/>
          <w:lang w:eastAsia="et-EE"/>
        </w:rPr>
        <w:t xml:space="preserve">, et genotsiid, sõja- ja inimsusvastased kuriteod ei tohi jääda karistamata. Nad teevad koostööd Rahvusvahelise Kriminaalkohtu toetamisel ning </w:t>
      </w:r>
      <w:r w:rsidR="00915EBA" w:rsidRPr="00043A0F">
        <w:rPr>
          <w:rFonts w:ascii="Times New Roman" w:hAnsi="Times New Roman"/>
          <w:sz w:val="24"/>
          <w:szCs w:val="24"/>
          <w:lang w:eastAsia="et-EE"/>
        </w:rPr>
        <w:t>17. juulil 1998</w:t>
      </w:r>
      <w:r w:rsidR="00E11C3B" w:rsidRPr="00043A0F">
        <w:rPr>
          <w:rFonts w:ascii="Times New Roman" w:hAnsi="Times New Roman"/>
          <w:sz w:val="24"/>
          <w:szCs w:val="24"/>
          <w:lang w:eastAsia="et-EE"/>
        </w:rPr>
        <w:t>. a</w:t>
      </w:r>
      <w:r w:rsidR="00915EBA" w:rsidRPr="00043A0F">
        <w:rPr>
          <w:rFonts w:ascii="Times New Roman" w:hAnsi="Times New Roman"/>
          <w:sz w:val="24"/>
          <w:szCs w:val="24"/>
          <w:lang w:eastAsia="et-EE"/>
        </w:rPr>
        <w:t xml:space="preserve"> Roomas sõlmitud Rahvusvahelise Kriminaalkohtu </w:t>
      </w:r>
      <w:r w:rsidRPr="00043A0F">
        <w:rPr>
          <w:rFonts w:ascii="Times New Roman" w:hAnsi="Times New Roman"/>
          <w:sz w:val="24"/>
          <w:szCs w:val="24"/>
          <w:lang w:eastAsia="et-EE"/>
        </w:rPr>
        <w:t xml:space="preserve">Rooma statuudi rakendamisel. </w:t>
      </w:r>
    </w:p>
    <w:p w14:paraId="7DF000C5" w14:textId="510C66AE" w:rsidR="0067240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5.5 </w:t>
      </w:r>
      <w:r w:rsidRPr="00043A0F">
        <w:rPr>
          <w:rFonts w:ascii="Times New Roman" w:hAnsi="Times New Roman"/>
          <w:sz w:val="24"/>
          <w:szCs w:val="24"/>
          <w:lang w:eastAsia="et-EE"/>
        </w:rPr>
        <w:t xml:space="preserve">käsitleb koostööd relvakaubanduse kontrollimiseks ja ebaseadusliku relvakaubanduse tõkestamiseks. </w:t>
      </w:r>
      <w:r w:rsidR="00713716" w:rsidRPr="00043A0F">
        <w:rPr>
          <w:rFonts w:ascii="Times New Roman" w:hAnsi="Times New Roman"/>
          <w:sz w:val="24"/>
          <w:szCs w:val="24"/>
          <w:lang w:eastAsia="et-EE"/>
        </w:rPr>
        <w:t>Lepinguosalised</w:t>
      </w:r>
      <w:r w:rsidRPr="00043A0F">
        <w:rPr>
          <w:rFonts w:ascii="Times New Roman" w:hAnsi="Times New Roman"/>
          <w:sz w:val="24"/>
          <w:szCs w:val="24"/>
          <w:lang w:eastAsia="et-EE"/>
        </w:rPr>
        <w:t xml:space="preserve"> toetavad </w:t>
      </w:r>
      <w:r w:rsidR="00915EBA" w:rsidRPr="00043A0F">
        <w:rPr>
          <w:rFonts w:ascii="Times New Roman" w:hAnsi="Times New Roman"/>
          <w:sz w:val="24"/>
          <w:szCs w:val="24"/>
          <w:lang w:eastAsia="et-EE"/>
        </w:rPr>
        <w:t>2. aprillil 2013</w:t>
      </w:r>
      <w:r w:rsidR="00E11C3B" w:rsidRPr="00043A0F">
        <w:rPr>
          <w:rFonts w:ascii="Times New Roman" w:hAnsi="Times New Roman"/>
          <w:sz w:val="24"/>
          <w:szCs w:val="24"/>
          <w:lang w:eastAsia="et-EE"/>
        </w:rPr>
        <w:t>. a</w:t>
      </w:r>
      <w:r w:rsidR="00915EBA" w:rsidRPr="00043A0F">
        <w:rPr>
          <w:rFonts w:ascii="Times New Roman" w:hAnsi="Times New Roman"/>
          <w:sz w:val="24"/>
          <w:szCs w:val="24"/>
          <w:lang w:eastAsia="et-EE"/>
        </w:rPr>
        <w:t xml:space="preserve"> New Yorgis vastu võetud relvakaubanduslepingu </w:t>
      </w:r>
      <w:r w:rsidRPr="00043A0F">
        <w:rPr>
          <w:rFonts w:ascii="Times New Roman" w:hAnsi="Times New Roman"/>
          <w:sz w:val="24"/>
          <w:szCs w:val="24"/>
          <w:lang w:eastAsia="et-EE"/>
        </w:rPr>
        <w:t xml:space="preserve">rakendamist ja riiklikke kontrollisüsteeme relvade vahendamise üle. </w:t>
      </w:r>
    </w:p>
    <w:p w14:paraId="584B1AE2" w14:textId="14040D1C" w:rsidR="0067240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672405" w:rsidRPr="00043A0F">
        <w:rPr>
          <w:rFonts w:ascii="Times New Roman" w:hAnsi="Times New Roman"/>
          <w:b/>
          <w:bCs/>
          <w:sz w:val="24"/>
          <w:szCs w:val="24"/>
          <w:lang w:eastAsia="et-EE"/>
        </w:rPr>
        <w:t>lis</w:t>
      </w:r>
      <w:r w:rsidRPr="00043A0F">
        <w:rPr>
          <w:rFonts w:ascii="Times New Roman" w:hAnsi="Times New Roman"/>
          <w:b/>
          <w:bCs/>
          <w:sz w:val="24"/>
          <w:szCs w:val="24"/>
          <w:lang w:eastAsia="et-EE"/>
        </w:rPr>
        <w:t xml:space="preserve"> 5.6 </w:t>
      </w:r>
      <w:r w:rsidRPr="00043A0F">
        <w:rPr>
          <w:rFonts w:ascii="Times New Roman" w:hAnsi="Times New Roman"/>
          <w:sz w:val="24"/>
          <w:szCs w:val="24"/>
          <w:lang w:eastAsia="et-EE"/>
        </w:rPr>
        <w:t xml:space="preserve">kinnitavad </w:t>
      </w:r>
      <w:r w:rsidR="00824FAF" w:rsidRPr="00043A0F">
        <w:rPr>
          <w:rFonts w:ascii="Times New Roman" w:hAnsi="Times New Roman"/>
          <w:sz w:val="24"/>
          <w:szCs w:val="24"/>
          <w:lang w:eastAsia="et-EE"/>
        </w:rPr>
        <w:t xml:space="preserve">lepinguosalised </w:t>
      </w:r>
      <w:r w:rsidRPr="00043A0F">
        <w:rPr>
          <w:rFonts w:ascii="Times New Roman" w:hAnsi="Times New Roman"/>
          <w:sz w:val="24"/>
          <w:szCs w:val="24"/>
          <w:lang w:eastAsia="et-EE"/>
        </w:rPr>
        <w:t xml:space="preserve">pühendumust võitlusele terrorismi kõigis vormides, järgides rahvusvahelist õigust ja ÜRO resolutsioone. Koostöö hõlmab teabevahetust, koolitusi ja terrorismini viivate põhjuste vähendamist. </w:t>
      </w:r>
    </w:p>
    <w:p w14:paraId="4B13A336" w14:textId="77777777" w:rsidR="0067240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672405" w:rsidRPr="00043A0F">
        <w:rPr>
          <w:rFonts w:ascii="Times New Roman" w:hAnsi="Times New Roman"/>
          <w:b/>
          <w:bCs/>
          <w:sz w:val="24"/>
          <w:szCs w:val="24"/>
          <w:lang w:eastAsia="et-EE"/>
        </w:rPr>
        <w:t xml:space="preserve">lis </w:t>
      </w:r>
      <w:r w:rsidRPr="00043A0F">
        <w:rPr>
          <w:rFonts w:ascii="Times New Roman" w:hAnsi="Times New Roman"/>
          <w:b/>
          <w:bCs/>
          <w:sz w:val="24"/>
          <w:szCs w:val="24"/>
          <w:lang w:eastAsia="et-EE"/>
        </w:rPr>
        <w:t xml:space="preserve">5.7 </w:t>
      </w:r>
      <w:r w:rsidRPr="00043A0F">
        <w:rPr>
          <w:rFonts w:ascii="Times New Roman" w:hAnsi="Times New Roman"/>
          <w:sz w:val="24"/>
          <w:szCs w:val="24"/>
          <w:lang w:eastAsia="et-EE"/>
        </w:rPr>
        <w:t xml:space="preserve">toetavad </w:t>
      </w:r>
      <w:r w:rsidR="00672405" w:rsidRPr="00043A0F">
        <w:rPr>
          <w:rFonts w:ascii="Times New Roman" w:hAnsi="Times New Roman"/>
          <w:sz w:val="24"/>
          <w:szCs w:val="24"/>
          <w:lang w:eastAsia="et-EE"/>
        </w:rPr>
        <w:t xml:space="preserve">lepinguosalised </w:t>
      </w:r>
      <w:r w:rsidRPr="00043A0F">
        <w:rPr>
          <w:rFonts w:ascii="Times New Roman" w:hAnsi="Times New Roman"/>
          <w:sz w:val="24"/>
          <w:szCs w:val="24"/>
          <w:lang w:eastAsia="et-EE"/>
        </w:rPr>
        <w:t xml:space="preserve">ÜRO juhitud rahuvalveoperatsioone ning alustavad dialoogi rahu ja julgeoleku edendamiseks. Koostöö hõlmab suutlikkuse suurendamist ja parimate tavade vahetamist. </w:t>
      </w:r>
    </w:p>
    <w:p w14:paraId="16DB1CCD" w14:textId="7A77AE9B" w:rsidR="0067240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lastRenderedPageBreak/>
        <w:t xml:space="preserve">Artikkel 5.8 </w:t>
      </w:r>
      <w:r w:rsidRPr="00043A0F">
        <w:rPr>
          <w:rFonts w:ascii="Times New Roman" w:hAnsi="Times New Roman"/>
          <w:sz w:val="24"/>
          <w:szCs w:val="24"/>
          <w:lang w:eastAsia="et-EE"/>
        </w:rPr>
        <w:t xml:space="preserve">rõhutab ÜRO katastroofiohu vähendamise ja reageerimise raamistikku. </w:t>
      </w:r>
      <w:r w:rsidR="00824FAF" w:rsidRPr="00043A0F">
        <w:rPr>
          <w:rFonts w:ascii="Times New Roman" w:hAnsi="Times New Roman"/>
          <w:sz w:val="24"/>
          <w:szCs w:val="24"/>
          <w:lang w:eastAsia="et-EE"/>
        </w:rPr>
        <w:t xml:space="preserve">Lepinguosalised </w:t>
      </w:r>
      <w:r w:rsidRPr="00043A0F">
        <w:rPr>
          <w:rFonts w:ascii="Times New Roman" w:hAnsi="Times New Roman"/>
          <w:sz w:val="24"/>
          <w:szCs w:val="24"/>
          <w:lang w:eastAsia="et-EE"/>
        </w:rPr>
        <w:t xml:space="preserve">teevad koostööd humanitaarabi koordineerimisel ja vastupanuvõime tugevdamisel loodusõnnetuste ja kriiside korral. </w:t>
      </w:r>
    </w:p>
    <w:p w14:paraId="210B5987" w14:textId="17028E0F" w:rsidR="003D5A23"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672405" w:rsidRPr="00043A0F">
        <w:rPr>
          <w:rFonts w:ascii="Times New Roman" w:hAnsi="Times New Roman"/>
          <w:b/>
          <w:bCs/>
          <w:sz w:val="24"/>
          <w:szCs w:val="24"/>
          <w:lang w:eastAsia="et-EE"/>
        </w:rPr>
        <w:t>lis</w:t>
      </w:r>
      <w:r w:rsidRPr="00043A0F">
        <w:rPr>
          <w:rFonts w:ascii="Times New Roman" w:hAnsi="Times New Roman"/>
          <w:b/>
          <w:bCs/>
          <w:sz w:val="24"/>
          <w:szCs w:val="24"/>
          <w:lang w:eastAsia="et-EE"/>
        </w:rPr>
        <w:t xml:space="preserve"> 5.9 </w:t>
      </w:r>
      <w:r w:rsidRPr="00043A0F">
        <w:rPr>
          <w:rFonts w:ascii="Times New Roman" w:hAnsi="Times New Roman"/>
          <w:sz w:val="24"/>
          <w:szCs w:val="24"/>
          <w:lang w:eastAsia="et-EE"/>
        </w:rPr>
        <w:t xml:space="preserve">kinnitavad </w:t>
      </w:r>
      <w:r w:rsidR="00824FAF" w:rsidRPr="00043A0F">
        <w:rPr>
          <w:rFonts w:ascii="Times New Roman" w:hAnsi="Times New Roman"/>
          <w:sz w:val="24"/>
          <w:szCs w:val="24"/>
          <w:lang w:eastAsia="et-EE"/>
        </w:rPr>
        <w:t xml:space="preserve">lepinguosalised </w:t>
      </w:r>
      <w:r w:rsidRPr="00043A0F">
        <w:rPr>
          <w:rFonts w:ascii="Times New Roman" w:hAnsi="Times New Roman"/>
          <w:sz w:val="24"/>
          <w:szCs w:val="24"/>
          <w:lang w:eastAsia="et-EE"/>
        </w:rPr>
        <w:t xml:space="preserve">pühendumust ÜRO põhikirjale ja mitmepoolsusele. Nad </w:t>
      </w:r>
      <w:r w:rsidR="00824FAF" w:rsidRPr="00043A0F">
        <w:rPr>
          <w:rFonts w:ascii="Times New Roman" w:hAnsi="Times New Roman"/>
          <w:sz w:val="24"/>
          <w:szCs w:val="24"/>
          <w:lang w:eastAsia="et-EE"/>
        </w:rPr>
        <w:t xml:space="preserve">panustavad </w:t>
      </w:r>
      <w:r w:rsidRPr="00043A0F">
        <w:rPr>
          <w:rFonts w:ascii="Times New Roman" w:hAnsi="Times New Roman"/>
          <w:sz w:val="24"/>
          <w:szCs w:val="24"/>
          <w:lang w:eastAsia="et-EE"/>
        </w:rPr>
        <w:t>rahvusvaheliste organisatsioonide tõhusus</w:t>
      </w:r>
      <w:r w:rsidR="00824FAF" w:rsidRPr="00043A0F">
        <w:rPr>
          <w:rFonts w:ascii="Times New Roman" w:hAnsi="Times New Roman"/>
          <w:sz w:val="24"/>
          <w:szCs w:val="24"/>
          <w:lang w:eastAsia="et-EE"/>
        </w:rPr>
        <w:t xml:space="preserve"> parandamisse</w:t>
      </w:r>
      <w:r w:rsidRPr="00043A0F">
        <w:rPr>
          <w:rFonts w:ascii="Times New Roman" w:hAnsi="Times New Roman"/>
          <w:sz w:val="24"/>
          <w:szCs w:val="24"/>
          <w:lang w:eastAsia="et-EE"/>
        </w:rPr>
        <w:t xml:space="preserve"> ja loovad konsultatsioonimehhanisme ÜRO tasandil. </w:t>
      </w:r>
    </w:p>
    <w:p w14:paraId="6D45F5EE" w14:textId="21C8D189" w:rsidR="003D5A23"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3D5A23" w:rsidRPr="00043A0F">
        <w:rPr>
          <w:rFonts w:ascii="Times New Roman" w:hAnsi="Times New Roman"/>
          <w:b/>
          <w:bCs/>
          <w:sz w:val="24"/>
          <w:szCs w:val="24"/>
          <w:lang w:eastAsia="et-EE"/>
        </w:rPr>
        <w:t>lis</w:t>
      </w:r>
      <w:r w:rsidRPr="00043A0F">
        <w:rPr>
          <w:rFonts w:ascii="Times New Roman" w:hAnsi="Times New Roman"/>
          <w:b/>
          <w:bCs/>
          <w:sz w:val="24"/>
          <w:szCs w:val="24"/>
          <w:lang w:eastAsia="et-EE"/>
        </w:rPr>
        <w:t xml:space="preserve"> 5.10</w:t>
      </w:r>
      <w:r w:rsidR="003D5A23" w:rsidRPr="00043A0F">
        <w:rPr>
          <w:rFonts w:ascii="Times New Roman" w:hAnsi="Times New Roman"/>
          <w:sz w:val="24"/>
          <w:szCs w:val="24"/>
          <w:lang w:eastAsia="et-EE"/>
        </w:rPr>
        <w:t xml:space="preserve"> tunnistavad</w:t>
      </w:r>
      <w:r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lepinguosalised küberturvalisuse ja</w:t>
      </w:r>
      <w:r w:rsidR="00824FAF" w:rsidRPr="00043A0F">
        <w:rPr>
          <w:rFonts w:ascii="Times New Roman" w:hAnsi="Times New Roman"/>
          <w:sz w:val="24"/>
          <w:szCs w:val="24"/>
          <w:lang w:eastAsia="et-EE"/>
        </w:rPr>
        <w:t xml:space="preserve"> info- ja kommunikatsioonitehnoloogia (edaspidi</w:t>
      </w:r>
      <w:r w:rsidRPr="00043A0F">
        <w:rPr>
          <w:rFonts w:ascii="Times New Roman" w:hAnsi="Times New Roman"/>
          <w:sz w:val="24"/>
          <w:szCs w:val="24"/>
          <w:lang w:eastAsia="et-EE"/>
        </w:rPr>
        <w:t xml:space="preserve"> </w:t>
      </w:r>
      <w:r w:rsidRPr="00043A0F">
        <w:rPr>
          <w:rFonts w:ascii="Times New Roman" w:hAnsi="Times New Roman"/>
          <w:i/>
          <w:iCs/>
          <w:sz w:val="24"/>
          <w:szCs w:val="24"/>
          <w:lang w:eastAsia="et-EE"/>
        </w:rPr>
        <w:t>IKT</w:t>
      </w:r>
      <w:r w:rsidR="00824FAF" w:rsidRPr="00043A0F">
        <w:rPr>
          <w:rFonts w:ascii="Times New Roman" w:hAnsi="Times New Roman"/>
          <w:sz w:val="24"/>
          <w:szCs w:val="24"/>
          <w:lang w:eastAsia="et-EE"/>
        </w:rPr>
        <w:t>)</w:t>
      </w:r>
      <w:r w:rsidRPr="00043A0F">
        <w:rPr>
          <w:rFonts w:ascii="Times New Roman" w:hAnsi="Times New Roman"/>
          <w:sz w:val="24"/>
          <w:szCs w:val="24"/>
          <w:lang w:eastAsia="et-EE"/>
        </w:rPr>
        <w:t xml:space="preserve"> koostöö tähtsust rahvusvahelise rahu ja julgeoleku tagamisel. Nad edendavad usaldust suurendavaid meetmeid ja vastutustundlikku riigikäitumist küberruumis. </w:t>
      </w:r>
    </w:p>
    <w:p w14:paraId="1142CD57" w14:textId="2FF8A931"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5.11 </w:t>
      </w:r>
      <w:r w:rsidRPr="00043A0F">
        <w:rPr>
          <w:rFonts w:ascii="Times New Roman" w:hAnsi="Times New Roman"/>
          <w:sz w:val="24"/>
          <w:szCs w:val="24"/>
          <w:lang w:eastAsia="et-EE"/>
        </w:rPr>
        <w:t>käsitleb küberkuritegevuse kiiret levikut ja vajadust rahvusvahelise koostöö järele. Lepinguosalised teevad koostööd küberkuritegevuse ennetamisel, uurimisel ja digitaalkriminalistika arendamisel.</w:t>
      </w:r>
    </w:p>
    <w:p w14:paraId="4ACC4298" w14:textId="0CE90334"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6. peatükk </w:t>
      </w:r>
      <w:r w:rsidRPr="00043A0F">
        <w:rPr>
          <w:rFonts w:ascii="Times New Roman" w:hAnsi="Times New Roman"/>
          <w:sz w:val="24"/>
          <w:szCs w:val="24"/>
          <w:lang w:eastAsia="et-EE"/>
        </w:rPr>
        <w:t xml:space="preserve">sätestab </w:t>
      </w:r>
      <w:r w:rsidR="00824FAF" w:rsidRPr="00043A0F">
        <w:rPr>
          <w:rFonts w:ascii="Times New Roman" w:hAnsi="Times New Roman"/>
          <w:sz w:val="24"/>
          <w:szCs w:val="24"/>
          <w:lang w:eastAsia="et-EE"/>
        </w:rPr>
        <w:t>EL</w:t>
      </w:r>
      <w:r w:rsidRPr="00043A0F">
        <w:rPr>
          <w:rFonts w:ascii="Times New Roman" w:hAnsi="Times New Roman"/>
          <w:sz w:val="24"/>
          <w:szCs w:val="24"/>
          <w:lang w:eastAsia="et-EE"/>
        </w:rPr>
        <w:t xml:space="preserve"> ja Mercosuri koostöö raamistikud rände, õigusalase koostöö, kuritegevuse ja korruptsiooni vastu võitlemise, isikuandmete ning konsulaarkaitse valdkonnas. Peatükk koosneb kuuest artiklist (artiklid 6.1–6.6), mis keskenduvad ühiskondliku turvalisuse ja inimõiguste kaitse tugevdamisele. </w:t>
      </w:r>
    </w:p>
    <w:p w14:paraId="43289C01" w14:textId="11CE28D7" w:rsidR="003D5A23"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3D5A23" w:rsidRPr="00043A0F">
        <w:rPr>
          <w:rFonts w:ascii="Times New Roman" w:hAnsi="Times New Roman"/>
          <w:b/>
          <w:bCs/>
          <w:sz w:val="24"/>
          <w:szCs w:val="24"/>
          <w:lang w:eastAsia="et-EE"/>
        </w:rPr>
        <w:t>lis</w:t>
      </w:r>
      <w:r w:rsidRPr="00043A0F">
        <w:rPr>
          <w:rFonts w:ascii="Times New Roman" w:hAnsi="Times New Roman"/>
          <w:b/>
          <w:bCs/>
          <w:sz w:val="24"/>
          <w:szCs w:val="24"/>
          <w:lang w:eastAsia="et-EE"/>
        </w:rPr>
        <w:t xml:space="preserve"> 6.1 </w:t>
      </w:r>
      <w:r w:rsidRPr="00043A0F">
        <w:rPr>
          <w:rFonts w:ascii="Times New Roman" w:hAnsi="Times New Roman"/>
          <w:sz w:val="24"/>
          <w:szCs w:val="24"/>
          <w:lang w:eastAsia="et-EE"/>
        </w:rPr>
        <w:t>rõhutavad</w:t>
      </w:r>
      <w:r w:rsidR="003D5A23" w:rsidRPr="00043A0F">
        <w:rPr>
          <w:rFonts w:ascii="Times New Roman" w:hAnsi="Times New Roman"/>
          <w:sz w:val="24"/>
          <w:szCs w:val="24"/>
          <w:lang w:eastAsia="et-EE"/>
        </w:rPr>
        <w:t xml:space="preserve"> lepinguosalised</w:t>
      </w:r>
      <w:r w:rsidRPr="00043A0F">
        <w:rPr>
          <w:rFonts w:ascii="Times New Roman" w:hAnsi="Times New Roman"/>
          <w:sz w:val="24"/>
          <w:szCs w:val="24"/>
          <w:lang w:eastAsia="et-EE"/>
        </w:rPr>
        <w:t xml:space="preserve"> koostööd rände juhtimisel, tuginedes jagatud vastutusele ja inimõiguste austamisele. Eesmärgiks on tegeleda rände algpõhjustega, soodustada seaduslikku liikumist ja ennetada ebaseaduslikku rännet. Tähtis on võitlus inimkaubanduse ja rändajate salakaubaveo vastu ning pagulaste kaitse vastavalt </w:t>
      </w:r>
      <w:r w:rsidR="00915EBA" w:rsidRPr="00043A0F">
        <w:rPr>
          <w:rFonts w:ascii="Times New Roman" w:hAnsi="Times New Roman"/>
          <w:sz w:val="24"/>
          <w:szCs w:val="24"/>
          <w:lang w:eastAsia="et-EE"/>
        </w:rPr>
        <w:t>28. juulil 1951</w:t>
      </w:r>
      <w:r w:rsidR="00E11C3B" w:rsidRPr="00043A0F">
        <w:rPr>
          <w:rFonts w:ascii="Times New Roman" w:hAnsi="Times New Roman"/>
          <w:sz w:val="24"/>
          <w:szCs w:val="24"/>
          <w:lang w:eastAsia="et-EE"/>
        </w:rPr>
        <w:t>. a</w:t>
      </w:r>
      <w:r w:rsidR="00915EBA" w:rsidRPr="00043A0F">
        <w:rPr>
          <w:rFonts w:ascii="Times New Roman" w:hAnsi="Times New Roman"/>
          <w:sz w:val="24"/>
          <w:szCs w:val="24"/>
          <w:lang w:eastAsia="et-EE"/>
        </w:rPr>
        <w:t xml:space="preserve"> Genfis sõlmitud ÜRO pagulasseisundi konventsioonile</w:t>
      </w:r>
      <w:r w:rsidRPr="00043A0F">
        <w:rPr>
          <w:rFonts w:ascii="Times New Roman" w:hAnsi="Times New Roman"/>
          <w:sz w:val="24"/>
          <w:szCs w:val="24"/>
          <w:lang w:eastAsia="et-EE"/>
        </w:rPr>
        <w:t xml:space="preserve">. Lepinguosalised kohustuvad võtma tagasi ebaseaduslikult teisel territooriumil viibivaid kodanikke ning tegema koostööd tagasivõtulepingute sõlmimisel. Samuti toetatakse koostööd pagulaste ümberasustamisel ja humanitaarkaitse pakkumisel. </w:t>
      </w:r>
    </w:p>
    <w:p w14:paraId="45AB83FE" w14:textId="664AE7B6" w:rsidR="003D5A23" w:rsidRPr="00043A0F" w:rsidRDefault="00CE626C" w:rsidP="00C72228">
      <w:pPr>
        <w:spacing w:before="240" w:after="240"/>
        <w:jc w:val="both"/>
        <w:rPr>
          <w:rFonts w:ascii="Times New Roman" w:hAnsi="Times New Roman"/>
          <w:b/>
          <w:bCs/>
          <w:sz w:val="24"/>
          <w:szCs w:val="24"/>
          <w:lang w:eastAsia="et-EE"/>
        </w:rPr>
      </w:pPr>
      <w:r w:rsidRPr="00043A0F">
        <w:rPr>
          <w:rFonts w:ascii="Times New Roman" w:hAnsi="Times New Roman"/>
          <w:b/>
          <w:bCs/>
          <w:sz w:val="24"/>
          <w:szCs w:val="24"/>
          <w:lang w:eastAsia="et-EE"/>
        </w:rPr>
        <w:t xml:space="preserve">Artikkel 6.2 </w:t>
      </w:r>
      <w:r w:rsidRPr="00043A0F">
        <w:rPr>
          <w:rFonts w:ascii="Times New Roman" w:hAnsi="Times New Roman"/>
          <w:sz w:val="24"/>
          <w:szCs w:val="24"/>
          <w:lang w:eastAsia="et-EE"/>
        </w:rPr>
        <w:t xml:space="preserve">näeb ette koostöö tugevdamise õigusemõistmise vallas. Tsiviilasjades keskendutakse rahvusvaheliste konventsioonide, eelkõige </w:t>
      </w:r>
      <w:r w:rsidR="00915EBA" w:rsidRPr="00043A0F">
        <w:rPr>
          <w:rFonts w:ascii="Times New Roman" w:hAnsi="Times New Roman"/>
          <w:sz w:val="24"/>
          <w:szCs w:val="24"/>
          <w:lang w:eastAsia="et-EE"/>
        </w:rPr>
        <w:t>Haagi rahvusvahelise eraõiguse konverentsi konventsioonide</w:t>
      </w:r>
      <w:r w:rsidR="00915EBA" w:rsidRPr="00043A0F">
        <w:rPr>
          <w:rFonts w:ascii="Times New Roman" w:hAnsi="Times New Roman"/>
        </w:rPr>
        <w:t xml:space="preserve"> </w:t>
      </w:r>
      <w:r w:rsidRPr="00043A0F">
        <w:rPr>
          <w:rFonts w:ascii="Times New Roman" w:hAnsi="Times New Roman"/>
          <w:sz w:val="24"/>
          <w:szCs w:val="24"/>
          <w:lang w:eastAsia="et-EE"/>
        </w:rPr>
        <w:t xml:space="preserve">ratifitseerimisele ja rakendamisele, mis hõlmavad õigusalast koostööd ja laste kaitset. Kriminaalasjades lepitakse kokku tihedamas koostöös vastastikuse õigusabi, väljaandmise ja vangide üleandmise alal, tuginedes ÜRO, </w:t>
      </w:r>
      <w:r w:rsidR="00824FAF" w:rsidRPr="00043A0F">
        <w:rPr>
          <w:rFonts w:ascii="Times New Roman" w:hAnsi="Times New Roman"/>
          <w:sz w:val="24"/>
          <w:szCs w:val="24"/>
          <w:lang w:eastAsia="et-EE"/>
        </w:rPr>
        <w:t>nõukogu</w:t>
      </w:r>
      <w:r w:rsidRPr="00043A0F">
        <w:rPr>
          <w:rFonts w:ascii="Times New Roman" w:hAnsi="Times New Roman"/>
          <w:sz w:val="24"/>
          <w:szCs w:val="24"/>
          <w:lang w:eastAsia="et-EE"/>
        </w:rPr>
        <w:t xml:space="preserve"> ja Ameerika Riikide Organisatsiooni standarditele</w:t>
      </w:r>
      <w:r w:rsidRPr="00043A0F">
        <w:rPr>
          <w:rFonts w:ascii="Times New Roman" w:hAnsi="Times New Roman"/>
          <w:b/>
          <w:bCs/>
          <w:sz w:val="24"/>
          <w:szCs w:val="24"/>
          <w:lang w:eastAsia="et-EE"/>
        </w:rPr>
        <w:t xml:space="preserve">. </w:t>
      </w:r>
    </w:p>
    <w:p w14:paraId="4215A016" w14:textId="16929E43" w:rsidR="003D5A23" w:rsidRPr="00043A0F" w:rsidRDefault="00CE626C" w:rsidP="00E11C3B">
      <w:pPr>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6.3 </w:t>
      </w:r>
      <w:r w:rsidRPr="00043A0F">
        <w:rPr>
          <w:rFonts w:ascii="Times New Roman" w:hAnsi="Times New Roman"/>
          <w:sz w:val="24"/>
          <w:szCs w:val="24"/>
          <w:lang w:eastAsia="et-EE"/>
        </w:rPr>
        <w:t>näeb ette lepinguosaliste</w:t>
      </w:r>
      <w:r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koostöö, et käsitleda ülemaailmset uimastiprobleemi tasakaalustatud ja integreeritud viisil. Eesmärgiks on vähendada nii pakkumist kui ka nõudlust, ennetada sõltuvust, kaitsta rahvatervist ja vältida keemiliste lähteainete kuritarvitamist. Koostöö põhineb ÜRO kolme</w:t>
      </w:r>
      <w:r w:rsidR="00915EBA" w:rsidRPr="00043A0F">
        <w:rPr>
          <w:rFonts w:ascii="Times New Roman" w:hAnsi="Times New Roman"/>
          <w:sz w:val="24"/>
          <w:szCs w:val="24"/>
          <w:lang w:eastAsia="et-EE"/>
        </w:rPr>
        <w:t>s</w:t>
      </w:r>
      <w:r w:rsidRPr="00043A0F">
        <w:rPr>
          <w:rFonts w:ascii="Times New Roman" w:hAnsi="Times New Roman"/>
          <w:sz w:val="24"/>
          <w:szCs w:val="24"/>
          <w:lang w:eastAsia="et-EE"/>
        </w:rPr>
        <w:t xml:space="preserve"> uimastikontrolli konventsiooni</w:t>
      </w:r>
      <w:r w:rsidR="00915EBA" w:rsidRPr="00043A0F">
        <w:rPr>
          <w:rFonts w:ascii="Times New Roman" w:hAnsi="Times New Roman"/>
          <w:sz w:val="24"/>
          <w:szCs w:val="24"/>
          <w:lang w:eastAsia="et-EE"/>
        </w:rPr>
        <w:t>s, mis on vastu võetud vastavalt 1961.</w:t>
      </w:r>
      <w:r w:rsidR="00E11C3B" w:rsidRPr="00043A0F">
        <w:rPr>
          <w:rFonts w:ascii="Times New Roman" w:hAnsi="Times New Roman"/>
          <w:sz w:val="24"/>
          <w:szCs w:val="24"/>
          <w:lang w:eastAsia="et-EE"/>
        </w:rPr>
        <w:t xml:space="preserve"> a</w:t>
      </w:r>
      <w:r w:rsidR="00915EBA" w:rsidRPr="00043A0F">
        <w:rPr>
          <w:rFonts w:ascii="Times New Roman" w:hAnsi="Times New Roman"/>
          <w:sz w:val="24"/>
          <w:szCs w:val="24"/>
          <w:lang w:eastAsia="et-EE"/>
        </w:rPr>
        <w:t>, 1971.</w:t>
      </w:r>
      <w:r w:rsidR="00E11C3B" w:rsidRPr="00043A0F">
        <w:rPr>
          <w:rFonts w:ascii="Times New Roman" w:hAnsi="Times New Roman"/>
          <w:sz w:val="24"/>
          <w:szCs w:val="24"/>
          <w:lang w:eastAsia="et-EE"/>
        </w:rPr>
        <w:t xml:space="preserve"> a</w:t>
      </w:r>
      <w:r w:rsidR="00915EBA" w:rsidRPr="00043A0F">
        <w:rPr>
          <w:rFonts w:ascii="Times New Roman" w:hAnsi="Times New Roman"/>
          <w:sz w:val="24"/>
          <w:szCs w:val="24"/>
          <w:lang w:eastAsia="et-EE"/>
        </w:rPr>
        <w:t xml:space="preserve"> ja 1988. </w:t>
      </w:r>
      <w:r w:rsidR="00E11C3B" w:rsidRPr="00043A0F">
        <w:rPr>
          <w:rFonts w:ascii="Times New Roman" w:hAnsi="Times New Roman"/>
          <w:sz w:val="24"/>
          <w:szCs w:val="24"/>
          <w:lang w:eastAsia="et-EE"/>
        </w:rPr>
        <w:t>a</w:t>
      </w:r>
      <w:r w:rsidR="00915EBA" w:rsidRPr="00043A0F">
        <w:rPr>
          <w:rFonts w:ascii="Times New Roman" w:hAnsi="Times New Roman"/>
          <w:sz w:val="24"/>
          <w:szCs w:val="24"/>
          <w:lang w:eastAsia="et-EE"/>
        </w:rPr>
        <w:t>, ning 19. aprillil 2016</w:t>
      </w:r>
      <w:r w:rsidR="00E11C3B" w:rsidRPr="00043A0F">
        <w:rPr>
          <w:rFonts w:ascii="Times New Roman" w:hAnsi="Times New Roman"/>
          <w:sz w:val="24"/>
          <w:szCs w:val="24"/>
          <w:lang w:eastAsia="et-EE"/>
        </w:rPr>
        <w:t>. a</w:t>
      </w:r>
      <w:r w:rsidR="00915EBA" w:rsidRPr="00043A0F">
        <w:rPr>
          <w:rFonts w:ascii="Times New Roman" w:hAnsi="Times New Roman"/>
          <w:sz w:val="24"/>
          <w:szCs w:val="24"/>
          <w:lang w:eastAsia="et-EE"/>
        </w:rPr>
        <w:t xml:space="preserve"> New Yorgis ÜRO Peaassamblee ülemaailmse narkoprobleemi eriistungil vastu võetud lõppdokumendis sisalduvatel põhimõtetel. </w:t>
      </w:r>
      <w:r w:rsidR="00824FAF" w:rsidRPr="00043A0F">
        <w:rPr>
          <w:rFonts w:ascii="Times New Roman" w:hAnsi="Times New Roman"/>
          <w:sz w:val="24"/>
          <w:szCs w:val="24"/>
          <w:lang w:eastAsia="et-EE"/>
        </w:rPr>
        <w:t xml:space="preserve">Lepinguosalised </w:t>
      </w:r>
      <w:r w:rsidRPr="00043A0F">
        <w:rPr>
          <w:rFonts w:ascii="Times New Roman" w:hAnsi="Times New Roman"/>
          <w:sz w:val="24"/>
          <w:szCs w:val="24"/>
          <w:lang w:eastAsia="et-EE"/>
        </w:rPr>
        <w:t xml:space="preserve">toetavad ühiste poliitikate ja meetmete väljatöötamist rahvusvahelisel tasandil. </w:t>
      </w:r>
    </w:p>
    <w:p w14:paraId="34DA3140" w14:textId="62A81DB0" w:rsidR="003D5A23"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Artikkel 6.4</w:t>
      </w:r>
      <w:r w:rsidRPr="00043A0F">
        <w:rPr>
          <w:rFonts w:ascii="Times New Roman" w:hAnsi="Times New Roman"/>
          <w:sz w:val="24"/>
          <w:szCs w:val="24"/>
          <w:lang w:eastAsia="et-EE"/>
        </w:rPr>
        <w:t xml:space="preserve"> sätestab laiaulatusliku koostöö korruptsiooni ja organiseeritud kuritegevuse vastu, sealhulgas ennetuse, uurimise ja õigusalase abi valdkonnas. Lepinguosalised kohustuvad järgima ÜRO korruptsioonivastast ja organiseeritud kuritegevuse konventsiooni ning nende protokolle. Samuti </w:t>
      </w:r>
      <w:r w:rsidRPr="00043A0F">
        <w:rPr>
          <w:rFonts w:ascii="Times New Roman" w:hAnsi="Times New Roman"/>
          <w:sz w:val="24"/>
          <w:szCs w:val="24"/>
          <w:lang w:eastAsia="et-EE"/>
        </w:rPr>
        <w:lastRenderedPageBreak/>
        <w:t>võetakse meetmeid rahapesu ja terrorismi rahastamise tõkestamiseks, järgides rahapesuvastase töökonna (</w:t>
      </w:r>
      <w:r w:rsidR="00204E57" w:rsidRPr="00043A0F">
        <w:rPr>
          <w:rFonts w:ascii="Times New Roman" w:hAnsi="Times New Roman"/>
          <w:sz w:val="24"/>
          <w:szCs w:val="24"/>
          <w:lang w:eastAsia="et-EE"/>
        </w:rPr>
        <w:t xml:space="preserve">edaspidi </w:t>
      </w:r>
      <w:r w:rsidRPr="00043A0F">
        <w:rPr>
          <w:rFonts w:ascii="Times New Roman" w:hAnsi="Times New Roman"/>
          <w:i/>
          <w:iCs/>
          <w:sz w:val="24"/>
          <w:szCs w:val="24"/>
          <w:lang w:eastAsia="et-EE"/>
        </w:rPr>
        <w:t>FATF</w:t>
      </w:r>
      <w:r w:rsidRPr="00043A0F">
        <w:rPr>
          <w:rFonts w:ascii="Times New Roman" w:hAnsi="Times New Roman"/>
          <w:sz w:val="24"/>
          <w:szCs w:val="24"/>
          <w:lang w:eastAsia="et-EE"/>
        </w:rPr>
        <w:t>) ja Ladina-Ameerika GAFILATi</w:t>
      </w:r>
      <w:r w:rsidRPr="00043A0F">
        <w:rPr>
          <w:rStyle w:val="Allmrkuseviide"/>
          <w:rFonts w:ascii="Times New Roman" w:hAnsi="Times New Roman"/>
          <w:sz w:val="24"/>
          <w:szCs w:val="24"/>
          <w:lang w:eastAsia="et-EE"/>
        </w:rPr>
        <w:footnoteReference w:id="6"/>
      </w:r>
      <w:r w:rsidRPr="00043A0F">
        <w:rPr>
          <w:rFonts w:ascii="Times New Roman" w:hAnsi="Times New Roman"/>
          <w:sz w:val="24"/>
          <w:szCs w:val="24"/>
          <w:lang w:eastAsia="et-EE"/>
        </w:rPr>
        <w:t xml:space="preserve"> soovitusi. </w:t>
      </w:r>
      <w:r w:rsidR="00204E57" w:rsidRPr="00043A0F">
        <w:rPr>
          <w:rFonts w:ascii="Times New Roman" w:hAnsi="Times New Roman"/>
          <w:sz w:val="24"/>
          <w:szCs w:val="24"/>
          <w:lang w:eastAsia="et-EE"/>
        </w:rPr>
        <w:t xml:space="preserve">Lepinguosalised </w:t>
      </w:r>
      <w:r w:rsidRPr="00043A0F">
        <w:rPr>
          <w:rFonts w:ascii="Times New Roman" w:hAnsi="Times New Roman"/>
          <w:sz w:val="24"/>
          <w:szCs w:val="24"/>
          <w:lang w:eastAsia="et-EE"/>
        </w:rPr>
        <w:t xml:space="preserve">vahetavad teavet ja teevad koostööd kuritegelikust tegevusest saadud tulu jälitamisel, külmutamisel ja konfiskeerimisel. </w:t>
      </w:r>
    </w:p>
    <w:p w14:paraId="4D4B3D15" w14:textId="77777777" w:rsidR="003D5A23"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3D5A23" w:rsidRPr="00043A0F">
        <w:rPr>
          <w:rFonts w:ascii="Times New Roman" w:hAnsi="Times New Roman"/>
          <w:b/>
          <w:bCs/>
          <w:sz w:val="24"/>
          <w:szCs w:val="24"/>
          <w:lang w:eastAsia="et-EE"/>
        </w:rPr>
        <w:t xml:space="preserve">lis </w:t>
      </w:r>
      <w:r w:rsidRPr="00043A0F">
        <w:rPr>
          <w:rFonts w:ascii="Times New Roman" w:hAnsi="Times New Roman"/>
          <w:b/>
          <w:bCs/>
          <w:sz w:val="24"/>
          <w:szCs w:val="24"/>
          <w:lang w:eastAsia="et-EE"/>
        </w:rPr>
        <w:t xml:space="preserve">6.5 </w:t>
      </w:r>
      <w:r w:rsidRPr="00043A0F">
        <w:rPr>
          <w:rFonts w:ascii="Times New Roman" w:hAnsi="Times New Roman"/>
          <w:sz w:val="24"/>
          <w:szCs w:val="24"/>
          <w:lang w:eastAsia="et-EE"/>
        </w:rPr>
        <w:t xml:space="preserve">tunnistavad </w:t>
      </w:r>
      <w:r w:rsidR="003D5A23" w:rsidRPr="00043A0F">
        <w:rPr>
          <w:rFonts w:ascii="Times New Roman" w:hAnsi="Times New Roman"/>
          <w:sz w:val="24"/>
          <w:szCs w:val="24"/>
          <w:lang w:eastAsia="et-EE"/>
        </w:rPr>
        <w:t xml:space="preserve">lepinguosalised </w:t>
      </w:r>
      <w:r w:rsidRPr="00043A0F">
        <w:rPr>
          <w:rFonts w:ascii="Times New Roman" w:hAnsi="Times New Roman"/>
          <w:sz w:val="24"/>
          <w:szCs w:val="24"/>
          <w:lang w:eastAsia="et-EE"/>
        </w:rPr>
        <w:t xml:space="preserve">andmekaitse ja eraelu puutumatuse keskset rolli demokraatia, tarbijate usalduse ja digimajanduse toimimisel. Koostöö eesmärk on tugevdada andmekaitset ja tagada isikuandmete turvalisus, sealhulgas terrorismi ja rahvusvahelise kuritegevuse ennetamise kontekstis. Lepinguosalised võivad vahetada teadmisi, pakkuda tehnilist abi ja tugevdada suutlikkust vastavalt oma õigusraamistikule ja rahvusvahelistele kohustustele. </w:t>
      </w:r>
    </w:p>
    <w:p w14:paraId="19239FB5" w14:textId="6EF55439"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6.6 </w:t>
      </w:r>
      <w:r w:rsidRPr="00043A0F">
        <w:rPr>
          <w:rFonts w:ascii="Times New Roman" w:hAnsi="Times New Roman"/>
          <w:sz w:val="24"/>
          <w:szCs w:val="24"/>
          <w:lang w:eastAsia="et-EE"/>
        </w:rPr>
        <w:t xml:space="preserve">sätestab vastastikuse konsulaarkaitse põhimõtte. Kui mõne ELi või Mercosuri riigi kodanikul puudub oma riigi esindus teise </w:t>
      </w:r>
      <w:r w:rsidR="00713716" w:rsidRPr="00043A0F">
        <w:rPr>
          <w:rFonts w:ascii="Times New Roman" w:hAnsi="Times New Roman"/>
          <w:sz w:val="24"/>
          <w:szCs w:val="24"/>
          <w:lang w:eastAsia="et-EE"/>
        </w:rPr>
        <w:t>lepinguosalise</w:t>
      </w:r>
      <w:r w:rsidRPr="00043A0F">
        <w:rPr>
          <w:rFonts w:ascii="Times New Roman" w:hAnsi="Times New Roman"/>
          <w:sz w:val="24"/>
          <w:szCs w:val="24"/>
          <w:lang w:eastAsia="et-EE"/>
        </w:rPr>
        <w:t xml:space="preserve"> territooriumil, võivad teda abistada teise </w:t>
      </w:r>
      <w:r w:rsidR="00713716" w:rsidRPr="00043A0F">
        <w:rPr>
          <w:rFonts w:ascii="Times New Roman" w:hAnsi="Times New Roman"/>
          <w:sz w:val="24"/>
          <w:szCs w:val="24"/>
          <w:lang w:eastAsia="et-EE"/>
        </w:rPr>
        <w:t>lepinguosalise</w:t>
      </w:r>
      <w:r w:rsidRPr="00043A0F">
        <w:rPr>
          <w:rFonts w:ascii="Times New Roman" w:hAnsi="Times New Roman"/>
          <w:sz w:val="24"/>
          <w:szCs w:val="24"/>
          <w:lang w:eastAsia="et-EE"/>
        </w:rPr>
        <w:t xml:space="preserve"> esindatud liikmesriigid samadel tingimustel kui oma kodanikke. See tagab kodanikele konsulaarabi ja kaitse kättesaadavuse ka olukorras, kus nende </w:t>
      </w:r>
      <w:r w:rsidR="00204E57" w:rsidRPr="00043A0F">
        <w:rPr>
          <w:rFonts w:ascii="Times New Roman" w:hAnsi="Times New Roman"/>
          <w:sz w:val="24"/>
          <w:szCs w:val="24"/>
          <w:lang w:eastAsia="et-EE"/>
        </w:rPr>
        <w:t>kodakondsus</w:t>
      </w:r>
      <w:r w:rsidRPr="00043A0F">
        <w:rPr>
          <w:rFonts w:ascii="Times New Roman" w:hAnsi="Times New Roman"/>
          <w:sz w:val="24"/>
          <w:szCs w:val="24"/>
          <w:lang w:eastAsia="et-EE"/>
        </w:rPr>
        <w:t>riigil puudub kohapealne diplomaatiline esindus.</w:t>
      </w:r>
    </w:p>
    <w:p w14:paraId="06B2981B" w14:textId="6D4A85D9"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7. peatükk </w:t>
      </w:r>
      <w:r w:rsidRPr="00043A0F">
        <w:rPr>
          <w:rFonts w:ascii="Times New Roman" w:hAnsi="Times New Roman"/>
          <w:sz w:val="24"/>
          <w:szCs w:val="24"/>
          <w:lang w:eastAsia="et-EE"/>
        </w:rPr>
        <w:t>loob tugeva koostööraamistiku kestliku arengu saavutamiseks. See ühendab majandusliku, sotsiaalse ja keskkonnaalase mõõtme, rõhutades rohepööret, kliimaneutraalsust, sotsiaalset kaasatust ning rahvusvahelist partnerlust. Peatükis määratletakse ühised eesmärgid ning koostöövaldkonnad, nagu kliima, energia, linnade areng, merekeskkond ja loodusvarad. See koosneb kümnest artiklist (7.1–7.10).</w:t>
      </w:r>
      <w:r w:rsidR="005170DF" w:rsidRPr="00043A0F">
        <w:rPr>
          <w:rFonts w:ascii="Times New Roman" w:hAnsi="Times New Roman"/>
          <w:sz w:val="24"/>
          <w:szCs w:val="24"/>
          <w:lang w:eastAsia="et-EE"/>
        </w:rPr>
        <w:t xml:space="preserve"> </w:t>
      </w:r>
    </w:p>
    <w:p w14:paraId="5C4FDD3E" w14:textId="487E0CD1" w:rsidR="003D5A23" w:rsidRPr="00043A0F" w:rsidRDefault="00CE626C" w:rsidP="00C72228">
      <w:pPr>
        <w:spacing w:before="240" w:after="240"/>
        <w:jc w:val="both"/>
        <w:rPr>
          <w:rFonts w:ascii="Times New Roman" w:hAnsi="Times New Roman"/>
          <w:b/>
          <w:bCs/>
          <w:sz w:val="24"/>
          <w:szCs w:val="24"/>
          <w:lang w:eastAsia="et-EE"/>
        </w:rPr>
      </w:pPr>
      <w:r w:rsidRPr="00043A0F">
        <w:rPr>
          <w:rFonts w:ascii="Times New Roman" w:hAnsi="Times New Roman"/>
          <w:b/>
          <w:bCs/>
          <w:sz w:val="24"/>
          <w:szCs w:val="24"/>
          <w:lang w:eastAsia="et-EE"/>
        </w:rPr>
        <w:t xml:space="preserve">Artikkel 7.1 </w:t>
      </w:r>
      <w:r w:rsidRPr="00043A0F">
        <w:rPr>
          <w:rFonts w:ascii="Times New Roman" w:hAnsi="Times New Roman"/>
          <w:sz w:val="24"/>
          <w:szCs w:val="24"/>
          <w:lang w:eastAsia="et-EE"/>
        </w:rPr>
        <w:t xml:space="preserve">sätestab kestliku arengu üldised eesmärgid, lähtudes ÜRO kestliku arengu tegevuskavast 2030 ja </w:t>
      </w:r>
      <w:r w:rsidR="00712B67" w:rsidRPr="00043A0F">
        <w:rPr>
          <w:rFonts w:ascii="Times New Roman" w:hAnsi="Times New Roman"/>
          <w:sz w:val="24"/>
          <w:szCs w:val="24"/>
          <w:lang w:eastAsia="et-EE"/>
        </w:rPr>
        <w:t>1992. aastal ÜRO keskkonna- ja arengukonverentsil vastu võetud Rio keskkonna- ja arengudeklaratsioonist</w:t>
      </w:r>
      <w:r w:rsidR="00E11C3B" w:rsidRPr="00043A0F">
        <w:rPr>
          <w:rFonts w:ascii="Times New Roman" w:hAnsi="Times New Roman"/>
          <w:sz w:val="24"/>
          <w:szCs w:val="24"/>
          <w:lang w:eastAsia="et-EE"/>
        </w:rPr>
        <w:t xml:space="preserve">. </w:t>
      </w:r>
      <w:r w:rsidR="00204E57" w:rsidRPr="00043A0F">
        <w:rPr>
          <w:rFonts w:ascii="Times New Roman" w:hAnsi="Times New Roman"/>
          <w:sz w:val="24"/>
          <w:szCs w:val="24"/>
          <w:lang w:eastAsia="et-EE"/>
        </w:rPr>
        <w:t xml:space="preserve">Lepinguosaliste </w:t>
      </w:r>
      <w:r w:rsidRPr="00043A0F">
        <w:rPr>
          <w:rFonts w:ascii="Times New Roman" w:hAnsi="Times New Roman"/>
          <w:sz w:val="24"/>
          <w:szCs w:val="24"/>
          <w:lang w:eastAsia="et-EE"/>
        </w:rPr>
        <w:t>eesmärk on edendada kaasavat majanduskasvu, vaesuse vähendamist ja keskkonnasäästlikke tootmisviise. Erilist tähelepanu pööratakse soolisele võrdõiguslikkusele, kodanikuühiskonna kaasamisele ja mitmepoolsele koostööle</w:t>
      </w:r>
      <w:r w:rsidRPr="00043A0F">
        <w:rPr>
          <w:rFonts w:ascii="Times New Roman" w:hAnsi="Times New Roman"/>
          <w:b/>
          <w:bCs/>
          <w:sz w:val="24"/>
          <w:szCs w:val="24"/>
          <w:lang w:eastAsia="et-EE"/>
        </w:rPr>
        <w:t xml:space="preserve">. </w:t>
      </w:r>
    </w:p>
    <w:p w14:paraId="2BCEF843" w14:textId="4A8A6EB5" w:rsidR="00F8780A"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7.2 </w:t>
      </w:r>
      <w:r w:rsidRPr="00043A0F">
        <w:rPr>
          <w:rFonts w:ascii="Times New Roman" w:hAnsi="Times New Roman"/>
          <w:sz w:val="24"/>
          <w:szCs w:val="24"/>
          <w:lang w:eastAsia="et-EE"/>
        </w:rPr>
        <w:t xml:space="preserve">kinnitab, et </w:t>
      </w:r>
      <w:r w:rsidR="00204E57"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 </w:t>
      </w:r>
      <w:r w:rsidR="00712B67" w:rsidRPr="00043A0F">
        <w:rPr>
          <w:rFonts w:ascii="Times New Roman" w:hAnsi="Times New Roman"/>
          <w:sz w:val="24"/>
          <w:szCs w:val="24"/>
          <w:lang w:eastAsia="et-EE"/>
        </w:rPr>
        <w:t>ei mõjuta</w:t>
      </w:r>
      <w:r w:rsidRPr="00043A0F">
        <w:rPr>
          <w:rFonts w:ascii="Times New Roman" w:hAnsi="Times New Roman"/>
          <w:sz w:val="24"/>
          <w:szCs w:val="24"/>
          <w:lang w:eastAsia="et-EE"/>
        </w:rPr>
        <w:t xml:space="preserve"> varasemaid (</w:t>
      </w:r>
      <w:r w:rsidR="00712B67" w:rsidRPr="00043A0F">
        <w:rPr>
          <w:rFonts w:ascii="Times New Roman" w:hAnsi="Times New Roman"/>
          <w:sz w:val="24"/>
          <w:szCs w:val="24"/>
          <w:lang w:eastAsia="et-EE"/>
        </w:rPr>
        <w:t xml:space="preserve">1995. </w:t>
      </w:r>
      <w:r w:rsidR="00E11C3B" w:rsidRPr="00043A0F">
        <w:rPr>
          <w:rFonts w:ascii="Times New Roman" w:hAnsi="Times New Roman"/>
          <w:sz w:val="24"/>
          <w:szCs w:val="24"/>
          <w:lang w:eastAsia="et-EE"/>
        </w:rPr>
        <w:t>a</w:t>
      </w:r>
      <w:r w:rsidR="00712B67" w:rsidRPr="00043A0F">
        <w:rPr>
          <w:rFonts w:ascii="Times New Roman" w:hAnsi="Times New Roman"/>
          <w:sz w:val="24"/>
          <w:szCs w:val="24"/>
          <w:lang w:eastAsia="et-EE"/>
        </w:rPr>
        <w:t xml:space="preserve"> piirkondadevahelise koostöö raamlepingu alusel tehtavaid</w:t>
      </w:r>
      <w:r w:rsidRPr="00043A0F">
        <w:rPr>
          <w:rFonts w:ascii="Times New Roman" w:hAnsi="Times New Roman"/>
          <w:sz w:val="24"/>
          <w:szCs w:val="24"/>
          <w:lang w:eastAsia="et-EE"/>
        </w:rPr>
        <w:t>)</w:t>
      </w:r>
      <w:r w:rsidR="00712B67" w:rsidRPr="00043A0F">
        <w:rPr>
          <w:rFonts w:ascii="Times New Roman" w:hAnsi="Times New Roman"/>
          <w:sz w:val="24"/>
          <w:szCs w:val="24"/>
          <w:lang w:eastAsia="et-EE"/>
        </w:rPr>
        <w:t xml:space="preserve"> ega käimasolevaid ja edaspidiseid kahepoolseid koostööprogramme, mis on välja töötatud kahepoolsete programmitöö vahendite alusel</w:t>
      </w:r>
      <w:r w:rsidRPr="00043A0F">
        <w:rPr>
          <w:rFonts w:ascii="Times New Roman" w:hAnsi="Times New Roman"/>
          <w:sz w:val="24"/>
          <w:szCs w:val="24"/>
          <w:lang w:eastAsia="et-EE"/>
        </w:rPr>
        <w:t xml:space="preserve">. Koostöö peab toimuma vastavalt </w:t>
      </w:r>
      <w:r w:rsidR="00204E57" w:rsidRPr="00043A0F">
        <w:rPr>
          <w:rFonts w:ascii="Times New Roman" w:hAnsi="Times New Roman"/>
          <w:sz w:val="24"/>
          <w:szCs w:val="24"/>
          <w:lang w:eastAsia="et-EE"/>
        </w:rPr>
        <w:t>lepinguosalise</w:t>
      </w:r>
      <w:r w:rsidRPr="00043A0F">
        <w:rPr>
          <w:rFonts w:ascii="Times New Roman" w:hAnsi="Times New Roman"/>
          <w:sz w:val="24"/>
          <w:szCs w:val="24"/>
          <w:lang w:eastAsia="et-EE"/>
        </w:rPr>
        <w:t xml:space="preserve"> </w:t>
      </w:r>
      <w:r w:rsidR="005F08D6" w:rsidRPr="00043A0F">
        <w:rPr>
          <w:rFonts w:ascii="Times New Roman" w:hAnsi="Times New Roman"/>
          <w:sz w:val="24"/>
          <w:szCs w:val="24"/>
          <w:lang w:eastAsia="et-EE"/>
        </w:rPr>
        <w:t>asjakohastele õigusraamistikele.</w:t>
      </w:r>
      <w:r w:rsidR="005170DF" w:rsidRPr="00043A0F">
        <w:rPr>
          <w:rFonts w:ascii="Times New Roman" w:hAnsi="Times New Roman"/>
          <w:sz w:val="24"/>
          <w:szCs w:val="24"/>
          <w:lang w:eastAsia="et-EE"/>
        </w:rPr>
        <w:t xml:space="preserve"> </w:t>
      </w:r>
    </w:p>
    <w:p w14:paraId="405A7B61" w14:textId="401AC442" w:rsidR="00A676B8"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Artikkel 7.3</w:t>
      </w:r>
      <w:r w:rsidRPr="00043A0F">
        <w:rPr>
          <w:rFonts w:ascii="Times New Roman" w:hAnsi="Times New Roman"/>
          <w:sz w:val="24"/>
          <w:szCs w:val="24"/>
          <w:lang w:eastAsia="et-EE"/>
        </w:rPr>
        <w:t xml:space="preserve"> näeb ette, et lepinguosalised tagavad </w:t>
      </w:r>
      <w:r w:rsidR="008A377B" w:rsidRPr="00043A0F">
        <w:rPr>
          <w:rFonts w:ascii="Times New Roman" w:hAnsi="Times New Roman"/>
          <w:sz w:val="24"/>
          <w:szCs w:val="24"/>
          <w:lang w:eastAsia="et-EE"/>
        </w:rPr>
        <w:t>partnerluslepingu ja sellele lisatud koostööprotokollis sisalduvate</w:t>
      </w:r>
      <w:r w:rsidR="008A377B" w:rsidRPr="00043A0F" w:rsidDel="008A377B">
        <w:rPr>
          <w:rFonts w:ascii="Times New Roman" w:hAnsi="Times New Roman"/>
          <w:sz w:val="24"/>
          <w:szCs w:val="24"/>
          <w:lang w:eastAsia="et-EE"/>
        </w:rPr>
        <w:t xml:space="preserve"> </w:t>
      </w:r>
      <w:r w:rsidR="008A377B" w:rsidRPr="00043A0F">
        <w:rPr>
          <w:rFonts w:ascii="Times New Roman" w:hAnsi="Times New Roman"/>
          <w:sz w:val="24"/>
          <w:szCs w:val="24"/>
          <w:lang w:eastAsia="et-EE"/>
        </w:rPr>
        <w:t>koostööalgatuste rakendamiseks vajalikud</w:t>
      </w:r>
      <w:r w:rsidRPr="00043A0F">
        <w:rPr>
          <w:rFonts w:ascii="Times New Roman" w:hAnsi="Times New Roman"/>
          <w:sz w:val="24"/>
          <w:szCs w:val="24"/>
          <w:lang w:eastAsia="et-EE"/>
        </w:rPr>
        <w:t xml:space="preserve"> </w:t>
      </w:r>
      <w:r w:rsidR="008A377B" w:rsidRPr="00043A0F">
        <w:rPr>
          <w:rFonts w:ascii="Times New Roman" w:hAnsi="Times New Roman"/>
          <w:sz w:val="24"/>
          <w:szCs w:val="24"/>
          <w:lang w:eastAsia="et-EE"/>
        </w:rPr>
        <w:t>tolli- ja maksuvabastused ning viisavõimalused.</w:t>
      </w:r>
    </w:p>
    <w:p w14:paraId="5CE702C2" w14:textId="45D2BAF1" w:rsidR="00F8780A"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F8780A" w:rsidRPr="00043A0F">
        <w:rPr>
          <w:rFonts w:ascii="Times New Roman" w:hAnsi="Times New Roman"/>
          <w:b/>
          <w:bCs/>
          <w:sz w:val="24"/>
          <w:szCs w:val="24"/>
          <w:lang w:eastAsia="et-EE"/>
        </w:rPr>
        <w:t>li</w:t>
      </w:r>
      <w:r w:rsidRPr="00043A0F">
        <w:rPr>
          <w:rFonts w:ascii="Times New Roman" w:hAnsi="Times New Roman"/>
          <w:b/>
          <w:bCs/>
          <w:sz w:val="24"/>
          <w:szCs w:val="24"/>
          <w:lang w:eastAsia="et-EE"/>
        </w:rPr>
        <w:t xml:space="preserve"> 7.4 </w:t>
      </w:r>
      <w:r w:rsidRPr="00043A0F">
        <w:rPr>
          <w:rFonts w:ascii="Times New Roman" w:hAnsi="Times New Roman"/>
          <w:sz w:val="24"/>
          <w:szCs w:val="24"/>
          <w:lang w:eastAsia="et-EE"/>
        </w:rPr>
        <w:t>eesmärk on tugevdada riigihalduse võimekust, parandades poliitika</w:t>
      </w:r>
      <w:r w:rsidR="00760841" w:rsidRPr="00043A0F">
        <w:rPr>
          <w:rFonts w:ascii="Times New Roman" w:hAnsi="Times New Roman"/>
          <w:sz w:val="24"/>
          <w:szCs w:val="24"/>
          <w:lang w:eastAsia="et-EE"/>
        </w:rPr>
        <w:t xml:space="preserve"> </w:t>
      </w:r>
      <w:r w:rsidRPr="00043A0F">
        <w:rPr>
          <w:rFonts w:ascii="Times New Roman" w:hAnsi="Times New Roman"/>
          <w:sz w:val="24"/>
          <w:szCs w:val="24"/>
          <w:lang w:eastAsia="et-EE"/>
        </w:rPr>
        <w:t xml:space="preserve">kujundamist, haldusjuhtimist ja ametnike koolitust. Toetatakse oskusteabe jagamist ning haldusasutuste moderniseerimist, et </w:t>
      </w:r>
      <w:r w:rsidR="00760841"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lepingut tulemuslikumalt rakendada. </w:t>
      </w:r>
    </w:p>
    <w:p w14:paraId="3D8C2D25" w14:textId="77777777" w:rsidR="00F8780A"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lastRenderedPageBreak/>
        <w:t xml:space="preserve">Artikkel 7.5 </w:t>
      </w:r>
      <w:r w:rsidRPr="00043A0F">
        <w:rPr>
          <w:rFonts w:ascii="Times New Roman" w:hAnsi="Times New Roman"/>
          <w:sz w:val="24"/>
          <w:szCs w:val="24"/>
          <w:lang w:eastAsia="et-EE"/>
        </w:rPr>
        <w:t xml:space="preserve">keskendub loodusvarade kaitsele ja kestlikule kasutamisele, ühendades majandus-, sotsiaalsed ja keskkonnaeesmärgid. Koostöö hõlmab teabevahetust, keskkonnatehnoloogiate edendamist, bioloogilise mitmekesisuse kaitset ja keskkonnahoidlike investeeringute toetamist. Rõhutatakse arengumaade vajadust tehnilise ja rahalise abi järele. </w:t>
      </w:r>
    </w:p>
    <w:p w14:paraId="139AE336" w14:textId="32ED12BF" w:rsidR="00F8780A"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7.6 </w:t>
      </w:r>
      <w:r w:rsidR="00F8780A" w:rsidRPr="00043A0F">
        <w:rPr>
          <w:rFonts w:ascii="Times New Roman" w:hAnsi="Times New Roman"/>
          <w:sz w:val="24"/>
          <w:szCs w:val="24"/>
          <w:lang w:eastAsia="et-EE"/>
        </w:rPr>
        <w:t>sätestab, et</w:t>
      </w:r>
      <w:r w:rsidR="00F8780A" w:rsidRPr="00043A0F">
        <w:rPr>
          <w:rFonts w:ascii="Times New Roman" w:hAnsi="Times New Roman"/>
          <w:b/>
          <w:bCs/>
          <w:sz w:val="24"/>
          <w:szCs w:val="24"/>
          <w:lang w:eastAsia="et-EE"/>
        </w:rPr>
        <w:t xml:space="preserve"> </w:t>
      </w:r>
      <w:r w:rsidR="00760841" w:rsidRPr="00043A0F">
        <w:rPr>
          <w:rFonts w:ascii="Times New Roman" w:hAnsi="Times New Roman"/>
          <w:sz w:val="24"/>
          <w:szCs w:val="24"/>
          <w:lang w:eastAsia="et-EE"/>
        </w:rPr>
        <w:t xml:space="preserve">lepinguosaliste </w:t>
      </w:r>
      <w:r w:rsidRPr="00043A0F">
        <w:rPr>
          <w:rFonts w:ascii="Times New Roman" w:hAnsi="Times New Roman"/>
          <w:sz w:val="24"/>
          <w:szCs w:val="24"/>
          <w:lang w:eastAsia="et-EE"/>
        </w:rPr>
        <w:t xml:space="preserve">eesmärk on edendada kestlikku </w:t>
      </w:r>
      <w:r w:rsidR="00AE17D6" w:rsidRPr="00043A0F">
        <w:rPr>
          <w:rFonts w:ascii="Times New Roman" w:hAnsi="Times New Roman"/>
          <w:sz w:val="24"/>
          <w:szCs w:val="24"/>
          <w:lang w:eastAsia="et-EE"/>
        </w:rPr>
        <w:t>linnaarengu edendamist, rakendades mh</w:t>
      </w:r>
      <w:r w:rsidR="005170DF" w:rsidRPr="00043A0F">
        <w:rPr>
          <w:rFonts w:ascii="Times New Roman" w:hAnsi="Times New Roman"/>
          <w:sz w:val="24"/>
          <w:szCs w:val="24"/>
          <w:lang w:eastAsia="et-EE"/>
        </w:rPr>
        <w:t xml:space="preserve"> </w:t>
      </w:r>
      <w:r w:rsidR="00AE17D6" w:rsidRPr="00043A0F">
        <w:rPr>
          <w:rFonts w:ascii="Times New Roman" w:hAnsi="Times New Roman"/>
          <w:sz w:val="24"/>
          <w:szCs w:val="24"/>
          <w:lang w:eastAsia="et-EE"/>
        </w:rPr>
        <w:t>ÜRO elamumajanduse ja kestliku linnaarengu konverentsil vastu võetud uut linnade tegevuskava</w:t>
      </w:r>
      <w:r w:rsidRPr="00043A0F">
        <w:rPr>
          <w:rFonts w:ascii="Times New Roman" w:hAnsi="Times New Roman"/>
          <w:sz w:val="24"/>
          <w:szCs w:val="24"/>
          <w:lang w:eastAsia="et-EE"/>
        </w:rPr>
        <w:t xml:space="preserve"> tegevuskavale. Koostöö hõlmab linnade vastupanuvõime suurendamist, rohelise taristu arendamist ja kogemuste vahetamist linnadevahelise koostöö kaudu. Oluline on energiatõhusus, taastuvenergia kasutamine ja sotsiaalne kaasatus. </w:t>
      </w:r>
    </w:p>
    <w:p w14:paraId="5AA685C2" w14:textId="0FB50ED3" w:rsidR="00F8780A"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7.7 </w:t>
      </w:r>
      <w:r w:rsidRPr="00043A0F">
        <w:rPr>
          <w:rFonts w:ascii="Times New Roman" w:hAnsi="Times New Roman"/>
          <w:sz w:val="24"/>
          <w:szCs w:val="24"/>
          <w:lang w:eastAsia="et-EE"/>
        </w:rPr>
        <w:t>on peatüki keskne</w:t>
      </w:r>
      <w:r w:rsidR="00F8780A" w:rsidRPr="00043A0F">
        <w:rPr>
          <w:rFonts w:ascii="Times New Roman" w:hAnsi="Times New Roman"/>
          <w:sz w:val="24"/>
          <w:szCs w:val="24"/>
          <w:lang w:eastAsia="et-EE"/>
        </w:rPr>
        <w:t xml:space="preserve"> artikkel</w:t>
      </w:r>
      <w:r w:rsidRPr="00043A0F">
        <w:rPr>
          <w:rFonts w:ascii="Times New Roman" w:hAnsi="Times New Roman"/>
          <w:sz w:val="24"/>
          <w:szCs w:val="24"/>
          <w:lang w:eastAsia="et-EE"/>
        </w:rPr>
        <w:t xml:space="preserve"> ja kuulub </w:t>
      </w:r>
      <w:r w:rsidR="00760841"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oluliste sätete hulka. </w:t>
      </w:r>
      <w:r w:rsidR="00760841" w:rsidRPr="00043A0F">
        <w:rPr>
          <w:rFonts w:ascii="Times New Roman" w:hAnsi="Times New Roman"/>
          <w:sz w:val="24"/>
          <w:szCs w:val="24"/>
          <w:lang w:eastAsia="et-EE"/>
        </w:rPr>
        <w:t xml:space="preserve">Lepinguosalistelt </w:t>
      </w:r>
      <w:r w:rsidRPr="00043A0F">
        <w:rPr>
          <w:rFonts w:ascii="Times New Roman" w:hAnsi="Times New Roman"/>
          <w:sz w:val="24"/>
          <w:szCs w:val="24"/>
          <w:lang w:eastAsia="et-EE"/>
        </w:rPr>
        <w:t xml:space="preserve">oodatakse täielikku pühendumust Pariisi kliimakokkuleppe rakendamisele. Koostöö hõlmab </w:t>
      </w:r>
      <w:r w:rsidR="00AE17D6" w:rsidRPr="00043A0F">
        <w:rPr>
          <w:rFonts w:ascii="Times New Roman" w:hAnsi="Times New Roman"/>
          <w:sz w:val="24"/>
          <w:szCs w:val="24"/>
          <w:lang w:eastAsia="et-EE"/>
        </w:rPr>
        <w:t xml:space="preserve">kasvuhoonegaaside </w:t>
      </w:r>
      <w:r w:rsidRPr="00043A0F">
        <w:rPr>
          <w:rFonts w:ascii="Times New Roman" w:hAnsi="Times New Roman"/>
          <w:sz w:val="24"/>
          <w:szCs w:val="24"/>
          <w:lang w:eastAsia="et-EE"/>
        </w:rPr>
        <w:t>heitkoguste vähendamist, kliimarahastuse suurendamist, tehnoloogiasiiret ja ühiseid meetmeid rohepöörde kiirendamiseks. Lisaks soodustatakse teaduskoostööd ja poliitilist dialoogi kliimapoliitika süvendamiseks.</w:t>
      </w:r>
      <w:r w:rsidR="005170DF" w:rsidRPr="00043A0F">
        <w:rPr>
          <w:rFonts w:ascii="Times New Roman" w:hAnsi="Times New Roman"/>
          <w:sz w:val="24"/>
          <w:szCs w:val="24"/>
          <w:lang w:eastAsia="et-EE"/>
        </w:rPr>
        <w:t xml:space="preserve"> </w:t>
      </w:r>
    </w:p>
    <w:p w14:paraId="2B66C7B1" w14:textId="122025F9" w:rsidR="00F8780A"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7.8 </w:t>
      </w:r>
      <w:r w:rsidRPr="00043A0F">
        <w:rPr>
          <w:rFonts w:ascii="Times New Roman" w:hAnsi="Times New Roman"/>
          <w:sz w:val="24"/>
          <w:szCs w:val="24"/>
          <w:lang w:eastAsia="et-EE"/>
        </w:rPr>
        <w:t xml:space="preserve">käsitleb mere- ja ookeanikeskkonna kaitset ning kestlikku kasutamist, rõhutades ÜRO mereõiguse konventsiooni tähtsust. </w:t>
      </w:r>
      <w:r w:rsidR="00760841" w:rsidRPr="00043A0F">
        <w:rPr>
          <w:rFonts w:ascii="Times New Roman" w:hAnsi="Times New Roman"/>
          <w:sz w:val="24"/>
          <w:szCs w:val="24"/>
          <w:lang w:eastAsia="et-EE"/>
        </w:rPr>
        <w:t xml:space="preserve">Lepinguosaliste </w:t>
      </w:r>
      <w:r w:rsidRPr="00043A0F">
        <w:rPr>
          <w:rFonts w:ascii="Times New Roman" w:hAnsi="Times New Roman"/>
          <w:sz w:val="24"/>
          <w:szCs w:val="24"/>
          <w:lang w:eastAsia="et-EE"/>
        </w:rPr>
        <w:t xml:space="preserve">eesmärk on saavutada kestliku arengu eesmärk nr 14 – ookeanide kaitse. Koostöö hõlmab kalanduse ja vesiviljeluse kestlikku arendamist, võitlust ebaseadusliku kalapüügi vastu ja mereprügi vähendamist. </w:t>
      </w:r>
    </w:p>
    <w:p w14:paraId="72977EF4" w14:textId="77777777" w:rsidR="00F8780A"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F8780A" w:rsidRPr="00043A0F">
        <w:rPr>
          <w:rFonts w:ascii="Times New Roman" w:hAnsi="Times New Roman"/>
          <w:b/>
          <w:bCs/>
          <w:sz w:val="24"/>
          <w:szCs w:val="24"/>
          <w:lang w:eastAsia="et-EE"/>
        </w:rPr>
        <w:t>li</w:t>
      </w:r>
      <w:r w:rsidRPr="00043A0F">
        <w:rPr>
          <w:rFonts w:ascii="Times New Roman" w:hAnsi="Times New Roman"/>
          <w:b/>
          <w:bCs/>
          <w:sz w:val="24"/>
          <w:szCs w:val="24"/>
          <w:lang w:eastAsia="et-EE"/>
        </w:rPr>
        <w:t xml:space="preserve"> 7.9 </w:t>
      </w:r>
      <w:r w:rsidRPr="00043A0F">
        <w:rPr>
          <w:rFonts w:ascii="Times New Roman" w:hAnsi="Times New Roman"/>
          <w:sz w:val="24"/>
          <w:szCs w:val="24"/>
          <w:lang w:eastAsia="et-EE"/>
        </w:rPr>
        <w:t xml:space="preserve">fookuses on turvalise, kestliku ja taskukohase energia kättesaadavus kõigile. Koostöö hõlmab taastuvenergia arendamist, tehnoloogiasiiret, energiatõhusust ja teaduskoostööd. Eesmärk on vähendada sõltuvust fossiilkütustest ja edendada õiglast energiapööret. </w:t>
      </w:r>
    </w:p>
    <w:p w14:paraId="0C8203E0" w14:textId="765D736E"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F8780A" w:rsidRPr="00043A0F">
        <w:rPr>
          <w:rFonts w:ascii="Times New Roman" w:hAnsi="Times New Roman"/>
          <w:b/>
          <w:bCs/>
          <w:sz w:val="24"/>
          <w:szCs w:val="24"/>
          <w:lang w:eastAsia="et-EE"/>
        </w:rPr>
        <w:t>lis</w:t>
      </w:r>
      <w:r w:rsidRPr="00043A0F">
        <w:rPr>
          <w:rFonts w:ascii="Times New Roman" w:hAnsi="Times New Roman"/>
          <w:b/>
          <w:bCs/>
          <w:sz w:val="24"/>
          <w:szCs w:val="24"/>
          <w:lang w:eastAsia="et-EE"/>
        </w:rPr>
        <w:t xml:space="preserve"> 7.10 </w:t>
      </w:r>
      <w:r w:rsidR="00F8780A" w:rsidRPr="00043A0F">
        <w:rPr>
          <w:rFonts w:ascii="Times New Roman" w:hAnsi="Times New Roman"/>
          <w:sz w:val="24"/>
          <w:szCs w:val="24"/>
          <w:lang w:eastAsia="et-EE"/>
        </w:rPr>
        <w:t xml:space="preserve">nähakse ette, et </w:t>
      </w:r>
      <w:r w:rsidR="00760841" w:rsidRPr="00043A0F">
        <w:rPr>
          <w:rFonts w:ascii="Times New Roman" w:hAnsi="Times New Roman"/>
          <w:sz w:val="24"/>
          <w:szCs w:val="24"/>
          <w:lang w:eastAsia="et-EE"/>
        </w:rPr>
        <w:t xml:space="preserve">lepinguosaliste </w:t>
      </w:r>
      <w:r w:rsidRPr="00043A0F">
        <w:rPr>
          <w:rFonts w:ascii="Times New Roman" w:hAnsi="Times New Roman"/>
          <w:sz w:val="24"/>
          <w:szCs w:val="24"/>
          <w:lang w:eastAsia="et-EE"/>
        </w:rPr>
        <w:t>eesmärk on edendada läbipaistvaid ja konkurentsivõimelisi tooraineturge. Koostöö hõlmab turuandmete jagamist, teadus- ja innovatsiooniprojekte ning avamerekaevandamise ohutus- ja keskkonnastandardite tõhustamist. Eesmärk on tagada, et loodusvarade kasutus oleks majanduslikult ja keskkonna vaatest vastutustundlik.</w:t>
      </w:r>
    </w:p>
    <w:p w14:paraId="72DB6776" w14:textId="7A224914"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8. peatükk </w:t>
      </w:r>
      <w:r w:rsidRPr="00043A0F">
        <w:rPr>
          <w:rFonts w:ascii="Times New Roman" w:hAnsi="Times New Roman"/>
          <w:sz w:val="24"/>
          <w:szCs w:val="24"/>
          <w:lang w:eastAsia="et-EE"/>
        </w:rPr>
        <w:t xml:space="preserve">käsitleb </w:t>
      </w:r>
      <w:r w:rsidR="00760841" w:rsidRPr="00043A0F">
        <w:rPr>
          <w:rFonts w:ascii="Times New Roman" w:hAnsi="Times New Roman"/>
          <w:sz w:val="24"/>
          <w:szCs w:val="24"/>
          <w:lang w:eastAsia="et-EE"/>
        </w:rPr>
        <w:t>EL</w:t>
      </w:r>
      <w:r w:rsidRPr="00043A0F">
        <w:rPr>
          <w:rFonts w:ascii="Times New Roman" w:hAnsi="Times New Roman"/>
          <w:sz w:val="24"/>
          <w:szCs w:val="24"/>
          <w:lang w:eastAsia="et-EE"/>
        </w:rPr>
        <w:t xml:space="preserve"> ja Mercosuri vahelise koostöö süvendamist sotsiaal-, majandus- ja kultuurivaldkonnas, et toetada kaasavat ja kestlikku arengut, suurendada ühtekuuluvust ja tugevdada inimestevahelisi sidemeid. Peatükk koosneb 19 artiklist. </w:t>
      </w:r>
    </w:p>
    <w:p w14:paraId="04121FC5" w14:textId="77777777"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724ED5" w:rsidRPr="00043A0F">
        <w:rPr>
          <w:rFonts w:ascii="Times New Roman" w:hAnsi="Times New Roman"/>
          <w:b/>
          <w:bCs/>
          <w:sz w:val="24"/>
          <w:szCs w:val="24"/>
          <w:lang w:eastAsia="et-EE"/>
        </w:rPr>
        <w:t>lis</w:t>
      </w:r>
      <w:r w:rsidRPr="00043A0F">
        <w:rPr>
          <w:rFonts w:ascii="Times New Roman" w:hAnsi="Times New Roman"/>
          <w:b/>
          <w:bCs/>
          <w:sz w:val="24"/>
          <w:szCs w:val="24"/>
          <w:lang w:eastAsia="et-EE"/>
        </w:rPr>
        <w:t xml:space="preserve"> 8.1 </w:t>
      </w:r>
      <w:r w:rsidRPr="00043A0F">
        <w:rPr>
          <w:rFonts w:ascii="Times New Roman" w:hAnsi="Times New Roman"/>
          <w:sz w:val="24"/>
          <w:szCs w:val="24"/>
          <w:lang w:eastAsia="et-EE"/>
        </w:rPr>
        <w:t xml:space="preserve">kinnitavad </w:t>
      </w:r>
      <w:r w:rsidR="00724ED5" w:rsidRPr="00043A0F">
        <w:rPr>
          <w:rFonts w:ascii="Times New Roman" w:hAnsi="Times New Roman"/>
          <w:sz w:val="24"/>
          <w:szCs w:val="24"/>
          <w:lang w:eastAsia="et-EE"/>
        </w:rPr>
        <w:t xml:space="preserve">lepinguosalised </w:t>
      </w:r>
      <w:r w:rsidRPr="00043A0F">
        <w:rPr>
          <w:rFonts w:ascii="Times New Roman" w:hAnsi="Times New Roman"/>
          <w:sz w:val="24"/>
          <w:szCs w:val="24"/>
          <w:lang w:eastAsia="et-EE"/>
        </w:rPr>
        <w:t xml:space="preserve">õigust majanduslikule, sotsiaalsele ja kultuurilisele arengule ning kohustuvad tegema koostööd vaesuse, ebaõigluse ja ebavõrdsuse vähendamiseks. Majanduskoostöö eesmärk on laiendada kaubandussuhteid, tugevdada tootmissektorit, toetada VKE-sid ja piirkondlikku integratsiooni. </w:t>
      </w:r>
    </w:p>
    <w:p w14:paraId="3565A491" w14:textId="320BCF18"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8.2 </w:t>
      </w:r>
      <w:r w:rsidR="00724ED5" w:rsidRPr="00043A0F">
        <w:rPr>
          <w:rFonts w:ascii="Times New Roman" w:hAnsi="Times New Roman"/>
          <w:sz w:val="24"/>
          <w:szCs w:val="24"/>
          <w:lang w:eastAsia="et-EE"/>
        </w:rPr>
        <w:t>ütleb, et</w:t>
      </w:r>
      <w:r w:rsidR="00724ED5" w:rsidRPr="00043A0F">
        <w:rPr>
          <w:rFonts w:ascii="Times New Roman" w:hAnsi="Times New Roman"/>
          <w:b/>
          <w:bCs/>
          <w:sz w:val="24"/>
          <w:szCs w:val="24"/>
          <w:lang w:eastAsia="et-EE"/>
        </w:rPr>
        <w:t xml:space="preserve"> </w:t>
      </w:r>
      <w:r w:rsidR="00760841" w:rsidRPr="00043A0F">
        <w:rPr>
          <w:rFonts w:ascii="Times New Roman" w:hAnsi="Times New Roman"/>
          <w:sz w:val="24"/>
          <w:szCs w:val="24"/>
          <w:lang w:eastAsia="et-EE"/>
        </w:rPr>
        <w:t xml:space="preserve">lepinguosaliste </w:t>
      </w:r>
      <w:r w:rsidRPr="00043A0F">
        <w:rPr>
          <w:rFonts w:ascii="Times New Roman" w:hAnsi="Times New Roman"/>
          <w:sz w:val="24"/>
          <w:szCs w:val="24"/>
          <w:lang w:eastAsia="et-EE"/>
        </w:rPr>
        <w:t xml:space="preserve">eesmärk on edendada vastutustundlikku ettevõtlust, tuginedes </w:t>
      </w:r>
      <w:r w:rsidR="00760841" w:rsidRPr="00043A0F">
        <w:rPr>
          <w:rFonts w:ascii="Times New Roman" w:hAnsi="Times New Roman"/>
          <w:sz w:val="24"/>
          <w:szCs w:val="24"/>
          <w:lang w:eastAsia="et-EE"/>
        </w:rPr>
        <w:t xml:space="preserve">Majanduskoostöö ja Arengu Organisatsiooni (edaspidi </w:t>
      </w:r>
      <w:r w:rsidRPr="00043A0F">
        <w:rPr>
          <w:rFonts w:ascii="Times New Roman" w:hAnsi="Times New Roman"/>
          <w:i/>
          <w:iCs/>
          <w:sz w:val="24"/>
          <w:szCs w:val="24"/>
          <w:lang w:eastAsia="et-EE"/>
        </w:rPr>
        <w:t>OECD</w:t>
      </w:r>
      <w:r w:rsidR="00760841" w:rsidRPr="00043A0F">
        <w:rPr>
          <w:rFonts w:ascii="Times New Roman" w:hAnsi="Times New Roman"/>
          <w:sz w:val="24"/>
          <w:szCs w:val="24"/>
          <w:lang w:eastAsia="et-EE"/>
        </w:rPr>
        <w:t>)</w:t>
      </w:r>
      <w:r w:rsidRPr="00043A0F">
        <w:rPr>
          <w:rFonts w:ascii="Times New Roman" w:hAnsi="Times New Roman"/>
          <w:sz w:val="24"/>
          <w:szCs w:val="24"/>
          <w:lang w:eastAsia="et-EE"/>
        </w:rPr>
        <w:t xml:space="preserve"> ja ÜRO rahvusvahelistele suunistele. </w:t>
      </w:r>
      <w:r w:rsidR="00760841" w:rsidRPr="00043A0F">
        <w:rPr>
          <w:rFonts w:ascii="Times New Roman" w:hAnsi="Times New Roman"/>
          <w:sz w:val="24"/>
          <w:szCs w:val="24"/>
          <w:lang w:eastAsia="et-EE"/>
        </w:rPr>
        <w:t>E</w:t>
      </w:r>
      <w:r w:rsidRPr="00043A0F">
        <w:rPr>
          <w:rFonts w:ascii="Times New Roman" w:hAnsi="Times New Roman"/>
          <w:sz w:val="24"/>
          <w:szCs w:val="24"/>
          <w:lang w:eastAsia="et-EE"/>
        </w:rPr>
        <w:t>ttevõtteid</w:t>
      </w:r>
      <w:r w:rsidR="00760841" w:rsidRPr="00043A0F">
        <w:rPr>
          <w:rFonts w:ascii="Times New Roman" w:hAnsi="Times New Roman"/>
          <w:sz w:val="24"/>
          <w:szCs w:val="24"/>
          <w:lang w:eastAsia="et-EE"/>
        </w:rPr>
        <w:t xml:space="preserve"> julgustatakse oma tegevuses</w:t>
      </w:r>
      <w:r w:rsidRPr="00043A0F">
        <w:rPr>
          <w:rFonts w:ascii="Times New Roman" w:hAnsi="Times New Roman"/>
          <w:sz w:val="24"/>
          <w:szCs w:val="24"/>
          <w:lang w:eastAsia="et-EE"/>
        </w:rPr>
        <w:t xml:space="preserve"> rakendama vabatahtlikke sotsiaalse vastutuse ja inimõiguste põhimõtteid. </w:t>
      </w:r>
    </w:p>
    <w:p w14:paraId="68B5D091" w14:textId="51FF785B"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lastRenderedPageBreak/>
        <w:t xml:space="preserve">Artikkel 8.3 </w:t>
      </w:r>
      <w:r w:rsidRPr="00043A0F">
        <w:rPr>
          <w:rFonts w:ascii="Times New Roman" w:hAnsi="Times New Roman"/>
          <w:sz w:val="24"/>
          <w:szCs w:val="24"/>
          <w:lang w:eastAsia="et-EE"/>
        </w:rPr>
        <w:t>rõhutab VKEde rolli töökohtade loomisel ja sotsiaalse ühtekuuluvuse suurendamisel. Koostöö hõlmab VKEde toetamist rahastamise, innovatsiooni, ekspordi ja digit</w:t>
      </w:r>
      <w:r w:rsidR="00760841" w:rsidRPr="00043A0F">
        <w:rPr>
          <w:rFonts w:ascii="Times New Roman" w:hAnsi="Times New Roman"/>
          <w:sz w:val="24"/>
          <w:szCs w:val="24"/>
          <w:lang w:eastAsia="et-EE"/>
        </w:rPr>
        <w:t>alis</w:t>
      </w:r>
      <w:r w:rsidRPr="00043A0F">
        <w:rPr>
          <w:rFonts w:ascii="Times New Roman" w:hAnsi="Times New Roman"/>
          <w:sz w:val="24"/>
          <w:szCs w:val="24"/>
          <w:lang w:eastAsia="et-EE"/>
        </w:rPr>
        <w:t xml:space="preserve">eerimise kaudu ning ühiste tööstusprojektide ja teaduskoostöö arendamist. </w:t>
      </w:r>
    </w:p>
    <w:p w14:paraId="1F73E7CB" w14:textId="44FD2FAC"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8.4 </w:t>
      </w:r>
      <w:r w:rsidRPr="00043A0F">
        <w:rPr>
          <w:rFonts w:ascii="Times New Roman" w:hAnsi="Times New Roman"/>
          <w:sz w:val="24"/>
          <w:szCs w:val="24"/>
          <w:lang w:eastAsia="et-EE"/>
        </w:rPr>
        <w:t xml:space="preserve">sätestab, et lepinguosalised teevad koostööd maksuvaldkonnas, et rakendada ülemaailmseid </w:t>
      </w:r>
      <w:r w:rsidR="000370D2" w:rsidRPr="00043A0F">
        <w:rPr>
          <w:rFonts w:ascii="Times New Roman" w:hAnsi="Times New Roman"/>
          <w:sz w:val="24"/>
          <w:szCs w:val="24"/>
          <w:lang w:eastAsia="et-EE"/>
        </w:rPr>
        <w:t>läbipaistvuse ja teabevahetuse standardeid ning maksubaasi kahanemise ja kasumi ümberpaigutamise vastaseid miinimumstandardeid.</w:t>
      </w:r>
      <w:r w:rsidRPr="00043A0F">
        <w:rPr>
          <w:rFonts w:ascii="Times New Roman" w:hAnsi="Times New Roman"/>
          <w:sz w:val="24"/>
          <w:szCs w:val="24"/>
          <w:lang w:eastAsia="et-EE"/>
        </w:rPr>
        <w:t xml:space="preserve"> </w:t>
      </w:r>
    </w:p>
    <w:p w14:paraId="41AAE056" w14:textId="51C67711"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8.5 </w:t>
      </w:r>
      <w:r w:rsidR="00724ED5" w:rsidRPr="00043A0F">
        <w:rPr>
          <w:rFonts w:ascii="Times New Roman" w:hAnsi="Times New Roman"/>
          <w:sz w:val="24"/>
          <w:szCs w:val="24"/>
          <w:lang w:eastAsia="et-EE"/>
        </w:rPr>
        <w:t xml:space="preserve">seab </w:t>
      </w:r>
      <w:r w:rsidR="00760841" w:rsidRPr="00043A0F">
        <w:rPr>
          <w:rFonts w:ascii="Times New Roman" w:hAnsi="Times New Roman"/>
          <w:sz w:val="24"/>
          <w:szCs w:val="24"/>
          <w:lang w:eastAsia="et-EE"/>
        </w:rPr>
        <w:t>lepin</w:t>
      </w:r>
      <w:r w:rsidR="00A676B8" w:rsidRPr="00043A0F">
        <w:rPr>
          <w:rFonts w:ascii="Times New Roman" w:hAnsi="Times New Roman"/>
          <w:sz w:val="24"/>
          <w:szCs w:val="24"/>
          <w:lang w:eastAsia="et-EE"/>
        </w:rPr>
        <w:t>g</w:t>
      </w:r>
      <w:r w:rsidR="00760841" w:rsidRPr="00043A0F">
        <w:rPr>
          <w:rFonts w:ascii="Times New Roman" w:hAnsi="Times New Roman"/>
          <w:sz w:val="24"/>
          <w:szCs w:val="24"/>
          <w:lang w:eastAsia="et-EE"/>
        </w:rPr>
        <w:t xml:space="preserve">uosaliste </w:t>
      </w:r>
      <w:r w:rsidRPr="00043A0F">
        <w:rPr>
          <w:rFonts w:ascii="Times New Roman" w:hAnsi="Times New Roman"/>
          <w:sz w:val="24"/>
          <w:szCs w:val="24"/>
          <w:lang w:eastAsia="et-EE"/>
        </w:rPr>
        <w:t>eesmär</w:t>
      </w:r>
      <w:r w:rsidR="00724ED5" w:rsidRPr="00043A0F">
        <w:rPr>
          <w:rFonts w:ascii="Times New Roman" w:hAnsi="Times New Roman"/>
          <w:sz w:val="24"/>
          <w:szCs w:val="24"/>
          <w:lang w:eastAsia="et-EE"/>
        </w:rPr>
        <w:t>giks</w:t>
      </w:r>
      <w:r w:rsidRPr="00043A0F">
        <w:rPr>
          <w:rFonts w:ascii="Times New Roman" w:hAnsi="Times New Roman"/>
          <w:sz w:val="24"/>
          <w:szCs w:val="24"/>
          <w:lang w:eastAsia="et-EE"/>
        </w:rPr>
        <w:t xml:space="preserve"> koordineerida makromajanduspoliitikat ja vahetada kogemusi majandustrendide, rahapoliitika ja eelarvedistsipliini küsimustes, sealhulgas seminaride ja konverentside kaudu. </w:t>
      </w:r>
    </w:p>
    <w:p w14:paraId="59D7DF0D" w14:textId="51155F2D"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8.6 </w:t>
      </w:r>
      <w:r w:rsidR="00724ED5" w:rsidRPr="00043A0F">
        <w:rPr>
          <w:rFonts w:ascii="Times New Roman" w:hAnsi="Times New Roman"/>
          <w:sz w:val="24"/>
          <w:szCs w:val="24"/>
          <w:lang w:eastAsia="et-EE"/>
        </w:rPr>
        <w:t>ütleb, et</w:t>
      </w:r>
      <w:r w:rsidR="00724ED5" w:rsidRPr="00043A0F">
        <w:rPr>
          <w:rFonts w:ascii="Times New Roman" w:hAnsi="Times New Roman"/>
          <w:b/>
          <w:bCs/>
          <w:sz w:val="24"/>
          <w:szCs w:val="24"/>
          <w:lang w:eastAsia="et-EE"/>
        </w:rPr>
        <w:t xml:space="preserve"> </w:t>
      </w:r>
      <w:r w:rsidR="00561F72" w:rsidRPr="00043A0F">
        <w:rPr>
          <w:rFonts w:ascii="Times New Roman" w:hAnsi="Times New Roman"/>
          <w:sz w:val="24"/>
          <w:szCs w:val="24"/>
          <w:lang w:eastAsia="et-EE"/>
        </w:rPr>
        <w:t xml:space="preserve">lepinguosalistelt </w:t>
      </w:r>
      <w:r w:rsidRPr="00043A0F">
        <w:rPr>
          <w:rFonts w:ascii="Times New Roman" w:hAnsi="Times New Roman"/>
          <w:sz w:val="24"/>
          <w:szCs w:val="24"/>
          <w:lang w:eastAsia="et-EE"/>
        </w:rPr>
        <w:t xml:space="preserve">oodatakse tarbijakaitse kõrge taseme tagamist. Koostöö hõlmab teabevahetust, tarbijaorganisatsioonide arendamist ja tarbijatevahelist ühistegevust. </w:t>
      </w:r>
    </w:p>
    <w:p w14:paraId="19E65E76" w14:textId="2F786666"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724ED5" w:rsidRPr="00043A0F">
        <w:rPr>
          <w:rFonts w:ascii="Times New Roman" w:hAnsi="Times New Roman"/>
          <w:b/>
          <w:bCs/>
          <w:sz w:val="24"/>
          <w:szCs w:val="24"/>
          <w:lang w:eastAsia="et-EE"/>
        </w:rPr>
        <w:t>li</w:t>
      </w:r>
      <w:r w:rsidRPr="00043A0F">
        <w:rPr>
          <w:rFonts w:ascii="Times New Roman" w:hAnsi="Times New Roman"/>
          <w:b/>
          <w:bCs/>
          <w:sz w:val="24"/>
          <w:szCs w:val="24"/>
          <w:lang w:eastAsia="et-EE"/>
        </w:rPr>
        <w:t xml:space="preserve"> 8.7 </w:t>
      </w:r>
      <w:r w:rsidRPr="00043A0F">
        <w:rPr>
          <w:rFonts w:ascii="Times New Roman" w:hAnsi="Times New Roman"/>
          <w:sz w:val="24"/>
          <w:szCs w:val="24"/>
          <w:lang w:eastAsia="et-EE"/>
        </w:rPr>
        <w:t xml:space="preserve">eesmärk on tagada võrreldavad ja usaldusväärsed statistilised andmed Mercosuri ja </w:t>
      </w:r>
      <w:r w:rsidR="00561F72" w:rsidRPr="00043A0F">
        <w:rPr>
          <w:rFonts w:ascii="Times New Roman" w:hAnsi="Times New Roman"/>
          <w:sz w:val="24"/>
          <w:szCs w:val="24"/>
          <w:lang w:eastAsia="et-EE"/>
        </w:rPr>
        <w:t>EL</w:t>
      </w:r>
      <w:r w:rsidRPr="00043A0F">
        <w:rPr>
          <w:rFonts w:ascii="Times New Roman" w:hAnsi="Times New Roman"/>
          <w:sz w:val="24"/>
          <w:szCs w:val="24"/>
          <w:lang w:eastAsia="et-EE"/>
        </w:rPr>
        <w:t xml:space="preserve"> vahel. Koostöö hõlmab ühiste standardite arendamist, koolitus</w:t>
      </w:r>
      <w:r w:rsidR="00561F72" w:rsidRPr="00043A0F">
        <w:rPr>
          <w:rFonts w:ascii="Times New Roman" w:hAnsi="Times New Roman"/>
          <w:sz w:val="24"/>
          <w:szCs w:val="24"/>
          <w:lang w:eastAsia="et-EE"/>
        </w:rPr>
        <w:t>te korraldamist</w:t>
      </w:r>
      <w:r w:rsidRPr="00043A0F">
        <w:rPr>
          <w:rFonts w:ascii="Times New Roman" w:hAnsi="Times New Roman"/>
          <w:sz w:val="24"/>
          <w:szCs w:val="24"/>
          <w:lang w:eastAsia="et-EE"/>
        </w:rPr>
        <w:t xml:space="preserve"> ja heade tavade</w:t>
      </w:r>
      <w:r w:rsidR="00561F72" w:rsidRPr="00043A0F">
        <w:rPr>
          <w:rFonts w:ascii="Times New Roman" w:hAnsi="Times New Roman"/>
          <w:sz w:val="24"/>
          <w:szCs w:val="24"/>
          <w:lang w:eastAsia="et-EE"/>
        </w:rPr>
        <w:t xml:space="preserve"> alase teabe</w:t>
      </w:r>
      <w:r w:rsidRPr="00043A0F">
        <w:rPr>
          <w:rFonts w:ascii="Times New Roman" w:hAnsi="Times New Roman"/>
          <w:sz w:val="24"/>
          <w:szCs w:val="24"/>
          <w:lang w:eastAsia="et-EE"/>
        </w:rPr>
        <w:t xml:space="preserve"> vahetamist. </w:t>
      </w:r>
    </w:p>
    <w:p w14:paraId="4F626C6A" w14:textId="62722812"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8.8 </w:t>
      </w:r>
      <w:r w:rsidR="00724ED5" w:rsidRPr="00043A0F">
        <w:rPr>
          <w:rFonts w:ascii="Times New Roman" w:hAnsi="Times New Roman"/>
          <w:sz w:val="24"/>
          <w:szCs w:val="24"/>
          <w:lang w:eastAsia="et-EE"/>
        </w:rPr>
        <w:t xml:space="preserve">seab </w:t>
      </w:r>
      <w:r w:rsidR="00561F72" w:rsidRPr="00043A0F">
        <w:rPr>
          <w:rFonts w:ascii="Times New Roman" w:hAnsi="Times New Roman"/>
          <w:sz w:val="24"/>
          <w:szCs w:val="24"/>
          <w:lang w:eastAsia="et-EE"/>
        </w:rPr>
        <w:t xml:space="preserve">lepinguosaliste </w:t>
      </w:r>
      <w:r w:rsidRPr="00043A0F">
        <w:rPr>
          <w:rFonts w:ascii="Times New Roman" w:hAnsi="Times New Roman"/>
          <w:sz w:val="24"/>
          <w:szCs w:val="24"/>
          <w:lang w:eastAsia="et-EE"/>
        </w:rPr>
        <w:t>koostöö eesmär</w:t>
      </w:r>
      <w:r w:rsidR="00724ED5" w:rsidRPr="00043A0F">
        <w:rPr>
          <w:rFonts w:ascii="Times New Roman" w:hAnsi="Times New Roman"/>
          <w:sz w:val="24"/>
          <w:szCs w:val="24"/>
          <w:lang w:eastAsia="et-EE"/>
        </w:rPr>
        <w:t xml:space="preserve">giks </w:t>
      </w:r>
      <w:r w:rsidRPr="00043A0F">
        <w:rPr>
          <w:rFonts w:ascii="Times New Roman" w:hAnsi="Times New Roman"/>
          <w:sz w:val="24"/>
          <w:szCs w:val="24"/>
          <w:lang w:eastAsia="et-EE"/>
        </w:rPr>
        <w:t xml:space="preserve">teaduse ja innovatsiooni kaudu toetada kestlikku arengut ja konkurentsivõimet. Edendatakse teadlaste ja üliõpilaste liikuvust, teadustaristu kasutamist ning ühisprojekte, pöörates tähelepanu intellektuaalomandi kaitsele. </w:t>
      </w:r>
    </w:p>
    <w:p w14:paraId="664100F0" w14:textId="2D2DB6D2"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724ED5" w:rsidRPr="00043A0F">
        <w:rPr>
          <w:rFonts w:ascii="Times New Roman" w:hAnsi="Times New Roman"/>
          <w:b/>
          <w:bCs/>
          <w:sz w:val="24"/>
          <w:szCs w:val="24"/>
          <w:lang w:eastAsia="et-EE"/>
        </w:rPr>
        <w:t>li</w:t>
      </w:r>
      <w:r w:rsidRPr="00043A0F">
        <w:rPr>
          <w:rFonts w:ascii="Times New Roman" w:hAnsi="Times New Roman"/>
          <w:b/>
          <w:bCs/>
          <w:sz w:val="24"/>
          <w:szCs w:val="24"/>
          <w:lang w:eastAsia="et-EE"/>
        </w:rPr>
        <w:t xml:space="preserve"> 8.9 </w:t>
      </w:r>
      <w:r w:rsidR="00724ED5" w:rsidRPr="00043A0F">
        <w:rPr>
          <w:rFonts w:ascii="Times New Roman" w:hAnsi="Times New Roman"/>
          <w:sz w:val="24"/>
          <w:szCs w:val="24"/>
          <w:lang w:eastAsia="et-EE"/>
        </w:rPr>
        <w:t>kohaselt oodatakse</w:t>
      </w:r>
      <w:r w:rsidR="00724ED5" w:rsidRPr="00043A0F">
        <w:rPr>
          <w:rFonts w:ascii="Times New Roman" w:hAnsi="Times New Roman"/>
          <w:b/>
          <w:bCs/>
          <w:sz w:val="24"/>
          <w:szCs w:val="24"/>
          <w:lang w:eastAsia="et-EE"/>
        </w:rPr>
        <w:t xml:space="preserve"> </w:t>
      </w:r>
      <w:r w:rsidR="00561F72" w:rsidRPr="00043A0F">
        <w:rPr>
          <w:rFonts w:ascii="Times New Roman" w:hAnsi="Times New Roman"/>
          <w:sz w:val="24"/>
          <w:szCs w:val="24"/>
          <w:lang w:eastAsia="et-EE"/>
        </w:rPr>
        <w:t xml:space="preserve">lepinguosaliselt </w:t>
      </w:r>
      <w:r w:rsidRPr="00043A0F">
        <w:rPr>
          <w:rFonts w:ascii="Times New Roman" w:hAnsi="Times New Roman"/>
          <w:sz w:val="24"/>
          <w:szCs w:val="24"/>
          <w:lang w:eastAsia="et-EE"/>
        </w:rPr>
        <w:t>konkurentsiasutuste</w:t>
      </w:r>
      <w:r w:rsidR="00561F72" w:rsidRPr="00043A0F">
        <w:rPr>
          <w:rFonts w:ascii="Times New Roman" w:hAnsi="Times New Roman"/>
          <w:sz w:val="24"/>
          <w:szCs w:val="24"/>
          <w:lang w:eastAsia="et-EE"/>
        </w:rPr>
        <w:t xml:space="preserve"> koolitamist ja nende</w:t>
      </w:r>
      <w:r w:rsidRPr="00043A0F">
        <w:rPr>
          <w:rFonts w:ascii="Times New Roman" w:hAnsi="Times New Roman"/>
          <w:sz w:val="24"/>
          <w:szCs w:val="24"/>
          <w:lang w:eastAsia="et-EE"/>
        </w:rPr>
        <w:t xml:space="preserve"> suutlikkuse suurendamist, et tagada tõhus konkurentsiõigus ning võidelda monopolide ja turumoonutuste vastu. </w:t>
      </w:r>
    </w:p>
    <w:p w14:paraId="77067567" w14:textId="77777777"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8.10 </w:t>
      </w:r>
      <w:r w:rsidR="00724ED5" w:rsidRPr="00043A0F">
        <w:rPr>
          <w:rFonts w:ascii="Times New Roman" w:hAnsi="Times New Roman"/>
          <w:sz w:val="24"/>
          <w:szCs w:val="24"/>
          <w:lang w:eastAsia="et-EE"/>
        </w:rPr>
        <w:t xml:space="preserve">ütleb, et </w:t>
      </w:r>
      <w:r w:rsidRPr="00043A0F">
        <w:rPr>
          <w:rFonts w:ascii="Times New Roman" w:hAnsi="Times New Roman"/>
          <w:sz w:val="24"/>
          <w:szCs w:val="24"/>
          <w:lang w:eastAsia="et-EE"/>
        </w:rPr>
        <w:t xml:space="preserve">koostöö keskendub digilõhe vähendamisele, e-kaubanduse, infoühiskonna ja digioskuste arendamisele. Edendatakse e-valitsuse lahendusi, interneti haldamise demokraatlikku mudelit ning sidusrühmade osalemist digipoliitika kujundamisel. </w:t>
      </w:r>
    </w:p>
    <w:p w14:paraId="63349767" w14:textId="4DCB6424"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8.11 </w:t>
      </w:r>
      <w:r w:rsidR="00724ED5" w:rsidRPr="00043A0F">
        <w:rPr>
          <w:rFonts w:ascii="Times New Roman" w:hAnsi="Times New Roman"/>
          <w:sz w:val="24"/>
          <w:szCs w:val="24"/>
          <w:lang w:eastAsia="et-EE"/>
        </w:rPr>
        <w:t>nimetab</w:t>
      </w:r>
      <w:r w:rsidR="00724ED5" w:rsidRPr="00043A0F">
        <w:rPr>
          <w:rFonts w:ascii="Times New Roman" w:hAnsi="Times New Roman"/>
          <w:b/>
          <w:bCs/>
          <w:sz w:val="24"/>
          <w:szCs w:val="24"/>
          <w:lang w:eastAsia="et-EE"/>
        </w:rPr>
        <w:t xml:space="preserve"> </w:t>
      </w:r>
      <w:r w:rsidR="00561F72" w:rsidRPr="00043A0F">
        <w:rPr>
          <w:rFonts w:ascii="Times New Roman" w:hAnsi="Times New Roman"/>
          <w:sz w:val="24"/>
          <w:szCs w:val="24"/>
          <w:lang w:eastAsia="et-EE"/>
        </w:rPr>
        <w:t xml:space="preserve">lepinguosaliste </w:t>
      </w:r>
      <w:r w:rsidRPr="00043A0F">
        <w:rPr>
          <w:rFonts w:ascii="Times New Roman" w:hAnsi="Times New Roman"/>
          <w:sz w:val="24"/>
          <w:szCs w:val="24"/>
          <w:lang w:eastAsia="et-EE"/>
        </w:rPr>
        <w:t>eesmär</w:t>
      </w:r>
      <w:r w:rsidR="00724ED5" w:rsidRPr="00043A0F">
        <w:rPr>
          <w:rFonts w:ascii="Times New Roman" w:hAnsi="Times New Roman"/>
          <w:sz w:val="24"/>
          <w:szCs w:val="24"/>
          <w:lang w:eastAsia="et-EE"/>
        </w:rPr>
        <w:t>gina</w:t>
      </w:r>
      <w:r w:rsidRPr="00043A0F">
        <w:rPr>
          <w:rFonts w:ascii="Times New Roman" w:hAnsi="Times New Roman"/>
          <w:sz w:val="24"/>
          <w:szCs w:val="24"/>
          <w:lang w:eastAsia="et-EE"/>
        </w:rPr>
        <w:t xml:space="preserve"> koostöö</w:t>
      </w:r>
      <w:r w:rsidR="00724ED5" w:rsidRPr="00043A0F">
        <w:rPr>
          <w:rFonts w:ascii="Times New Roman" w:hAnsi="Times New Roman"/>
          <w:sz w:val="24"/>
          <w:szCs w:val="24"/>
          <w:lang w:eastAsia="et-EE"/>
        </w:rPr>
        <w:t xml:space="preserve"> tegemise</w:t>
      </w:r>
      <w:r w:rsidRPr="00043A0F">
        <w:rPr>
          <w:rFonts w:ascii="Times New Roman" w:hAnsi="Times New Roman"/>
          <w:sz w:val="24"/>
          <w:szCs w:val="24"/>
          <w:lang w:eastAsia="et-EE"/>
        </w:rPr>
        <w:t xml:space="preserve"> rahuotstarbelise kosmosetegevuse alal, keskendudes maa seirele, satelliitsidele ja kosmoseuuringutele, järgides rahvusvahelisi lepinguid ja standardeid. </w:t>
      </w:r>
    </w:p>
    <w:p w14:paraId="0CD530CA" w14:textId="7DF4C546"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Artikkel 8.12</w:t>
      </w:r>
      <w:r w:rsidR="00724ED5" w:rsidRPr="00043A0F">
        <w:rPr>
          <w:rFonts w:ascii="Times New Roman" w:hAnsi="Times New Roman"/>
          <w:b/>
          <w:bCs/>
          <w:sz w:val="24"/>
          <w:szCs w:val="24"/>
          <w:lang w:eastAsia="et-EE"/>
        </w:rPr>
        <w:t xml:space="preserve"> </w:t>
      </w:r>
      <w:r w:rsidR="00724ED5" w:rsidRPr="00043A0F">
        <w:rPr>
          <w:rFonts w:ascii="Times New Roman" w:hAnsi="Times New Roman"/>
          <w:sz w:val="24"/>
          <w:szCs w:val="24"/>
          <w:lang w:eastAsia="et-EE"/>
        </w:rPr>
        <w:t>seab omakorda</w:t>
      </w:r>
      <w:r w:rsidR="00724ED5"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koostöö eesmä</w:t>
      </w:r>
      <w:r w:rsidR="00724ED5" w:rsidRPr="00043A0F">
        <w:rPr>
          <w:rFonts w:ascii="Times New Roman" w:hAnsi="Times New Roman"/>
          <w:sz w:val="24"/>
          <w:szCs w:val="24"/>
          <w:lang w:eastAsia="et-EE"/>
        </w:rPr>
        <w:t>rgiks</w:t>
      </w:r>
      <w:r w:rsidRPr="00043A0F">
        <w:rPr>
          <w:rFonts w:ascii="Times New Roman" w:hAnsi="Times New Roman"/>
          <w:sz w:val="24"/>
          <w:szCs w:val="24"/>
          <w:lang w:eastAsia="et-EE"/>
        </w:rPr>
        <w:t xml:space="preserve"> arendada tõhusat, ohutut ja keskkonnasäästlikku transpordisüsteemi. Rõhk on </w:t>
      </w:r>
      <w:r w:rsidR="00561F72" w:rsidRPr="00043A0F">
        <w:rPr>
          <w:rFonts w:ascii="Times New Roman" w:hAnsi="Times New Roman"/>
          <w:sz w:val="24"/>
          <w:szCs w:val="24"/>
          <w:lang w:eastAsia="et-EE"/>
        </w:rPr>
        <w:t xml:space="preserve">mitmeliigilisel </w:t>
      </w:r>
      <w:r w:rsidRPr="00043A0F">
        <w:rPr>
          <w:rFonts w:ascii="Times New Roman" w:hAnsi="Times New Roman"/>
          <w:sz w:val="24"/>
          <w:szCs w:val="24"/>
          <w:lang w:eastAsia="et-EE"/>
        </w:rPr>
        <w:t xml:space="preserve">transpordil, digitaliseerimisel, rohelisel liikuvusel ja rahvusvahelisel koostalitlusel. </w:t>
      </w:r>
    </w:p>
    <w:p w14:paraId="49CDE28C" w14:textId="324113CE" w:rsidR="00724ED5"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8.13 </w:t>
      </w:r>
      <w:r w:rsidRPr="00043A0F">
        <w:rPr>
          <w:rFonts w:ascii="Times New Roman" w:hAnsi="Times New Roman"/>
          <w:sz w:val="24"/>
          <w:szCs w:val="24"/>
          <w:lang w:eastAsia="et-EE"/>
        </w:rPr>
        <w:t>keskendub kestliku turismi arendamisele, töökohtade loomisele ja kultuuripärandi kaitsele. Edendatakse turismiteenuste kvaliteeti, koolitus</w:t>
      </w:r>
      <w:r w:rsidR="00561F72" w:rsidRPr="00043A0F">
        <w:rPr>
          <w:rFonts w:ascii="Times New Roman" w:hAnsi="Times New Roman"/>
          <w:sz w:val="24"/>
          <w:szCs w:val="24"/>
          <w:lang w:eastAsia="et-EE"/>
        </w:rPr>
        <w:t>võimalusi</w:t>
      </w:r>
      <w:r w:rsidRPr="00043A0F">
        <w:rPr>
          <w:rFonts w:ascii="Times New Roman" w:hAnsi="Times New Roman"/>
          <w:sz w:val="24"/>
          <w:szCs w:val="24"/>
          <w:lang w:eastAsia="et-EE"/>
        </w:rPr>
        <w:t xml:space="preserve"> ja innovatsiooni. </w:t>
      </w:r>
    </w:p>
    <w:p w14:paraId="4D475418" w14:textId="77777777" w:rsidR="00731B17"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724ED5" w:rsidRPr="00043A0F">
        <w:rPr>
          <w:rFonts w:ascii="Times New Roman" w:hAnsi="Times New Roman"/>
          <w:b/>
          <w:bCs/>
          <w:sz w:val="24"/>
          <w:szCs w:val="24"/>
          <w:lang w:eastAsia="et-EE"/>
        </w:rPr>
        <w:t>li</w:t>
      </w:r>
      <w:r w:rsidRPr="00043A0F">
        <w:rPr>
          <w:rFonts w:ascii="Times New Roman" w:hAnsi="Times New Roman"/>
          <w:b/>
          <w:bCs/>
          <w:sz w:val="24"/>
          <w:szCs w:val="24"/>
          <w:lang w:eastAsia="et-EE"/>
        </w:rPr>
        <w:t xml:space="preserve"> 8.14 </w:t>
      </w:r>
      <w:r w:rsidRPr="00043A0F">
        <w:rPr>
          <w:rFonts w:ascii="Times New Roman" w:hAnsi="Times New Roman"/>
          <w:sz w:val="24"/>
          <w:szCs w:val="24"/>
          <w:lang w:eastAsia="et-EE"/>
        </w:rPr>
        <w:t xml:space="preserve">eesmärk on suurendada sotsiaalset ühtekuuluvust ja vähendada vaesust ning ebavõrdsust. Koostöö hõlmab haavatavate rühmade toetamist, soolise võrdõiguslikkuse ja noorteprogrammide arendamist ning elutingimuste parandamist. </w:t>
      </w:r>
    </w:p>
    <w:p w14:paraId="2EA692A2" w14:textId="05A1859B" w:rsidR="00731B17"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lastRenderedPageBreak/>
        <w:t>Artik</w:t>
      </w:r>
      <w:r w:rsidR="00731B17" w:rsidRPr="00043A0F">
        <w:rPr>
          <w:rFonts w:ascii="Times New Roman" w:hAnsi="Times New Roman"/>
          <w:b/>
          <w:bCs/>
          <w:sz w:val="24"/>
          <w:szCs w:val="24"/>
          <w:lang w:eastAsia="et-EE"/>
        </w:rPr>
        <w:t>li</w:t>
      </w:r>
      <w:r w:rsidRPr="00043A0F">
        <w:rPr>
          <w:rFonts w:ascii="Times New Roman" w:hAnsi="Times New Roman"/>
          <w:sz w:val="24"/>
          <w:szCs w:val="24"/>
          <w:lang w:eastAsia="et-EE"/>
        </w:rPr>
        <w:t xml:space="preserve"> </w:t>
      </w:r>
      <w:r w:rsidRPr="00043A0F">
        <w:rPr>
          <w:rFonts w:ascii="Times New Roman" w:hAnsi="Times New Roman"/>
          <w:b/>
          <w:bCs/>
          <w:sz w:val="24"/>
          <w:szCs w:val="24"/>
          <w:lang w:eastAsia="et-EE"/>
        </w:rPr>
        <w:t xml:space="preserve">8.15 </w:t>
      </w:r>
      <w:r w:rsidR="00731B17" w:rsidRPr="00043A0F">
        <w:rPr>
          <w:rFonts w:ascii="Times New Roman" w:hAnsi="Times New Roman"/>
          <w:sz w:val="24"/>
          <w:szCs w:val="24"/>
          <w:lang w:eastAsia="et-EE"/>
        </w:rPr>
        <w:t>kohaselt oodatakse</w:t>
      </w:r>
      <w:r w:rsidR="00731B17" w:rsidRPr="00043A0F">
        <w:rPr>
          <w:rFonts w:ascii="Times New Roman" w:hAnsi="Times New Roman"/>
          <w:b/>
          <w:bCs/>
          <w:sz w:val="24"/>
          <w:szCs w:val="24"/>
          <w:lang w:eastAsia="et-EE"/>
        </w:rPr>
        <w:t xml:space="preserve"> </w:t>
      </w:r>
      <w:r w:rsidR="00561F72" w:rsidRPr="00043A0F">
        <w:rPr>
          <w:rFonts w:ascii="Times New Roman" w:hAnsi="Times New Roman"/>
          <w:sz w:val="24"/>
          <w:szCs w:val="24"/>
          <w:lang w:eastAsia="et-EE"/>
        </w:rPr>
        <w:t xml:space="preserve">lepinguosalistelt </w:t>
      </w:r>
      <w:r w:rsidRPr="00043A0F">
        <w:rPr>
          <w:rFonts w:ascii="Times New Roman" w:hAnsi="Times New Roman"/>
          <w:sz w:val="24"/>
          <w:szCs w:val="24"/>
          <w:lang w:eastAsia="et-EE"/>
        </w:rPr>
        <w:t xml:space="preserve">inimväärse töö ja tööhõive edendamist vastavalt </w:t>
      </w:r>
      <w:r w:rsidR="00561F72" w:rsidRPr="00043A0F">
        <w:rPr>
          <w:rFonts w:ascii="Times New Roman" w:hAnsi="Times New Roman"/>
          <w:sz w:val="24"/>
          <w:szCs w:val="24"/>
          <w:lang w:eastAsia="et-EE"/>
        </w:rPr>
        <w:t xml:space="preserve">Rahvusvahelise Tööorganisatsiooni (edaspidi </w:t>
      </w:r>
      <w:r w:rsidRPr="00043A0F">
        <w:rPr>
          <w:rFonts w:ascii="Times New Roman" w:hAnsi="Times New Roman"/>
          <w:i/>
          <w:iCs/>
          <w:sz w:val="24"/>
          <w:szCs w:val="24"/>
          <w:lang w:eastAsia="et-EE"/>
        </w:rPr>
        <w:t>ILO</w:t>
      </w:r>
      <w:r w:rsidR="00561F72" w:rsidRPr="00043A0F">
        <w:rPr>
          <w:rFonts w:ascii="Times New Roman" w:hAnsi="Times New Roman"/>
          <w:sz w:val="24"/>
          <w:szCs w:val="24"/>
          <w:lang w:eastAsia="et-EE"/>
        </w:rPr>
        <w:t>)</w:t>
      </w:r>
      <w:r w:rsidRPr="00043A0F">
        <w:rPr>
          <w:rFonts w:ascii="Times New Roman" w:hAnsi="Times New Roman"/>
          <w:sz w:val="24"/>
          <w:szCs w:val="24"/>
          <w:lang w:eastAsia="et-EE"/>
        </w:rPr>
        <w:t xml:space="preserve"> standarditele. Koostöö hõlmab töötingimuste, tööohutuse, sotsiaaldialoogi ja tööoskuste arendamist, eriti VKE-des ja haavatavates rühmades. </w:t>
      </w:r>
    </w:p>
    <w:p w14:paraId="07BB28ED" w14:textId="1C731D8F" w:rsidR="00731B17"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8.16 </w:t>
      </w:r>
      <w:r w:rsidRPr="00043A0F">
        <w:rPr>
          <w:rFonts w:ascii="Times New Roman" w:hAnsi="Times New Roman"/>
          <w:sz w:val="24"/>
          <w:szCs w:val="24"/>
          <w:lang w:eastAsia="et-EE"/>
        </w:rPr>
        <w:t xml:space="preserve">näeb ette, et koostöö toetaks kvaliteetset ja kaasavat haridust, elukestvat õpet ja akadeemilist liikuvust. Edendatakse teaduskoostööd, ülikoolide ja ettevõtete vahelisi sidemeid ning kultuuridevahelist mõistmist. </w:t>
      </w:r>
    </w:p>
    <w:p w14:paraId="5A8BBFE5" w14:textId="7A58B4EE" w:rsidR="00731B17" w:rsidRPr="00043A0F" w:rsidRDefault="00CE626C" w:rsidP="00C72228">
      <w:pPr>
        <w:spacing w:before="240" w:after="240"/>
        <w:jc w:val="both"/>
        <w:rPr>
          <w:rFonts w:ascii="Times New Roman" w:hAnsi="Times New Roman"/>
          <w:b/>
          <w:bCs/>
          <w:sz w:val="24"/>
          <w:szCs w:val="24"/>
          <w:lang w:eastAsia="et-EE"/>
        </w:rPr>
      </w:pPr>
      <w:r w:rsidRPr="00043A0F">
        <w:rPr>
          <w:rFonts w:ascii="Times New Roman" w:hAnsi="Times New Roman"/>
          <w:sz w:val="24"/>
          <w:szCs w:val="24"/>
          <w:lang w:eastAsia="et-EE"/>
        </w:rPr>
        <w:t>Artik</w:t>
      </w:r>
      <w:r w:rsidR="00731B17" w:rsidRPr="00043A0F">
        <w:rPr>
          <w:rFonts w:ascii="Times New Roman" w:hAnsi="Times New Roman"/>
          <w:sz w:val="24"/>
          <w:szCs w:val="24"/>
          <w:lang w:eastAsia="et-EE"/>
        </w:rPr>
        <w:t>li</w:t>
      </w:r>
      <w:r w:rsidRPr="00043A0F">
        <w:rPr>
          <w:rFonts w:ascii="Times New Roman" w:hAnsi="Times New Roman"/>
          <w:sz w:val="24"/>
          <w:szCs w:val="24"/>
          <w:lang w:eastAsia="et-EE"/>
        </w:rPr>
        <w:t xml:space="preserve"> 8.17 eesmärk on toetada kultuurilist mitmekesisust, kultuuridevahelist dialoogi ja koostööd </w:t>
      </w:r>
      <w:r w:rsidR="000370D2" w:rsidRPr="00043A0F">
        <w:rPr>
          <w:rFonts w:ascii="Times New Roman" w:hAnsi="Times New Roman"/>
          <w:sz w:val="24"/>
          <w:szCs w:val="24"/>
          <w:lang w:eastAsia="et-EE"/>
        </w:rPr>
        <w:t>ÜRO Hariduse, Teaduse ja Kultuuri Organisatsioon (</w:t>
      </w:r>
      <w:r w:rsidR="0033715C" w:rsidRPr="00043A0F">
        <w:rPr>
          <w:rFonts w:ascii="Times New Roman" w:hAnsi="Times New Roman"/>
          <w:sz w:val="24"/>
          <w:szCs w:val="24"/>
          <w:lang w:eastAsia="et-EE"/>
        </w:rPr>
        <w:t xml:space="preserve">edaspidi </w:t>
      </w:r>
      <w:r w:rsidRPr="00043A0F">
        <w:rPr>
          <w:rFonts w:ascii="Times New Roman" w:hAnsi="Times New Roman"/>
          <w:i/>
          <w:iCs/>
          <w:sz w:val="24"/>
          <w:szCs w:val="24"/>
          <w:lang w:eastAsia="et-EE"/>
        </w:rPr>
        <w:t>UNESCO</w:t>
      </w:r>
      <w:r w:rsidR="000370D2" w:rsidRPr="00043A0F">
        <w:rPr>
          <w:rFonts w:ascii="Times New Roman" w:hAnsi="Times New Roman"/>
          <w:sz w:val="24"/>
          <w:szCs w:val="24"/>
          <w:lang w:eastAsia="et-EE"/>
        </w:rPr>
        <w:t>)</w:t>
      </w:r>
      <w:r w:rsidRPr="00043A0F">
        <w:rPr>
          <w:rFonts w:ascii="Times New Roman" w:hAnsi="Times New Roman"/>
          <w:sz w:val="24"/>
          <w:szCs w:val="24"/>
          <w:lang w:eastAsia="et-EE"/>
        </w:rPr>
        <w:t xml:space="preserve"> raames. Julgustatakse teabevahetust ja partnerlust kultuuri- ning meediasektoris. </w:t>
      </w:r>
    </w:p>
    <w:p w14:paraId="43903513" w14:textId="7551272D" w:rsidR="00731B17"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8.18 </w:t>
      </w:r>
      <w:r w:rsidR="00731B17" w:rsidRPr="00043A0F">
        <w:rPr>
          <w:rFonts w:ascii="Times New Roman" w:hAnsi="Times New Roman"/>
          <w:sz w:val="24"/>
          <w:szCs w:val="24"/>
          <w:lang w:eastAsia="et-EE"/>
        </w:rPr>
        <w:t>sätestab</w:t>
      </w:r>
      <w:r w:rsidR="00731B17"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koostöö eesmär</w:t>
      </w:r>
      <w:r w:rsidR="00731B17" w:rsidRPr="00043A0F">
        <w:rPr>
          <w:rFonts w:ascii="Times New Roman" w:hAnsi="Times New Roman"/>
          <w:sz w:val="24"/>
          <w:szCs w:val="24"/>
          <w:lang w:eastAsia="et-EE"/>
        </w:rPr>
        <w:t>giks</w:t>
      </w:r>
      <w:r w:rsidRPr="00043A0F">
        <w:rPr>
          <w:rFonts w:ascii="Times New Roman" w:hAnsi="Times New Roman"/>
          <w:sz w:val="24"/>
          <w:szCs w:val="24"/>
          <w:lang w:eastAsia="et-EE"/>
        </w:rPr>
        <w:t xml:space="preserve"> tugevdada piirkondlikke integratsiooniprotsesse, vahetades kogemusi ja teadmisi. Fookuses on institutsioonide koostöö, regionaalarengu projektid ja kohaliku tasandi majandusarengu edendamine. </w:t>
      </w:r>
    </w:p>
    <w:p w14:paraId="661D17D2" w14:textId="239DF623" w:rsidR="00CE626C" w:rsidRPr="00043A0F" w:rsidRDefault="00CE626C" w:rsidP="00C72228">
      <w:pPr>
        <w:spacing w:before="240" w:after="240"/>
        <w:jc w:val="both"/>
        <w:rPr>
          <w:rFonts w:ascii="Times New Roman" w:hAnsi="Times New Roman"/>
          <w:b/>
          <w:bCs/>
          <w:sz w:val="24"/>
          <w:szCs w:val="24"/>
          <w:lang w:eastAsia="et-EE"/>
        </w:rPr>
      </w:pPr>
      <w:r w:rsidRPr="00043A0F">
        <w:rPr>
          <w:rFonts w:ascii="Times New Roman" w:hAnsi="Times New Roman"/>
          <w:b/>
          <w:bCs/>
          <w:sz w:val="24"/>
          <w:szCs w:val="24"/>
          <w:lang w:eastAsia="et-EE"/>
        </w:rPr>
        <w:t>Artik</w:t>
      </w:r>
      <w:r w:rsidR="00731B17" w:rsidRPr="00043A0F">
        <w:rPr>
          <w:rFonts w:ascii="Times New Roman" w:hAnsi="Times New Roman"/>
          <w:b/>
          <w:bCs/>
          <w:sz w:val="24"/>
          <w:szCs w:val="24"/>
          <w:lang w:eastAsia="et-EE"/>
        </w:rPr>
        <w:t>li</w:t>
      </w:r>
      <w:r w:rsidRPr="00043A0F">
        <w:rPr>
          <w:rFonts w:ascii="Times New Roman" w:hAnsi="Times New Roman"/>
          <w:b/>
          <w:bCs/>
          <w:sz w:val="24"/>
          <w:szCs w:val="24"/>
          <w:lang w:eastAsia="et-EE"/>
        </w:rPr>
        <w:t xml:space="preserve"> 8.19</w:t>
      </w:r>
      <w:r w:rsidR="00731B17" w:rsidRPr="00043A0F">
        <w:rPr>
          <w:rFonts w:ascii="Times New Roman" w:hAnsi="Times New Roman"/>
          <w:sz w:val="24"/>
          <w:szCs w:val="24"/>
          <w:lang w:eastAsia="et-EE"/>
        </w:rPr>
        <w:t xml:space="preserve"> järgi</w:t>
      </w:r>
      <w:r w:rsidR="00731B17" w:rsidRPr="00043A0F">
        <w:rPr>
          <w:rFonts w:ascii="Times New Roman" w:hAnsi="Times New Roman"/>
          <w:b/>
          <w:bCs/>
          <w:sz w:val="24"/>
          <w:szCs w:val="24"/>
          <w:lang w:eastAsia="et-EE"/>
        </w:rPr>
        <w:t xml:space="preserve"> </w:t>
      </w:r>
      <w:r w:rsidR="00731B17" w:rsidRPr="00043A0F">
        <w:rPr>
          <w:rFonts w:ascii="Times New Roman" w:hAnsi="Times New Roman"/>
          <w:sz w:val="24"/>
          <w:szCs w:val="24"/>
          <w:lang w:eastAsia="et-EE"/>
        </w:rPr>
        <w:t>toetavad</w:t>
      </w:r>
      <w:r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lepinguosalised Mercosuri riikide teenusepakkujaid, et suurendada nende võimekust järgida ELi standardeid, parandada ekspordisuutlikkust ja edendada investeeringuid ning ühisettevõtteid.</w:t>
      </w:r>
    </w:p>
    <w:p w14:paraId="0527BA2B" w14:textId="42018187"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III osaga </w:t>
      </w:r>
      <w:r w:rsidRPr="00043A0F">
        <w:rPr>
          <w:rFonts w:ascii="Times New Roman" w:hAnsi="Times New Roman"/>
          <w:sz w:val="24"/>
          <w:szCs w:val="24"/>
          <w:lang w:eastAsia="et-EE"/>
        </w:rPr>
        <w:t xml:space="preserve">luuakse sidus, terviklik, ajakohane ja õiguslikult siduv ELi-Mercosuri kaubandussuhete raamistik. </w:t>
      </w:r>
      <w:r w:rsidR="00561F72" w:rsidRPr="00043A0F">
        <w:rPr>
          <w:rFonts w:ascii="Times New Roman" w:hAnsi="Times New Roman"/>
          <w:sz w:val="24"/>
          <w:szCs w:val="24"/>
          <w:lang w:eastAsia="et-EE"/>
        </w:rPr>
        <w:t>Partnerlusl</w:t>
      </w:r>
      <w:r w:rsidRPr="00043A0F">
        <w:rPr>
          <w:rFonts w:ascii="Times New Roman" w:hAnsi="Times New Roman"/>
          <w:sz w:val="24"/>
          <w:szCs w:val="24"/>
          <w:lang w:eastAsia="et-EE"/>
        </w:rPr>
        <w:t xml:space="preserve">eping soodustab kaubandust ja investeeringuid, aidates kaasa majandus- ja kaubandussuhete laiendamisele ja mitmekesistamisele. </w:t>
      </w:r>
      <w:r w:rsidR="00561F72"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abil püüab EL luua oma ettevõtjatele Mercosuri turul parimad võimalikud tingimused. </w:t>
      </w:r>
      <w:r w:rsidR="00561F72" w:rsidRPr="00043A0F">
        <w:rPr>
          <w:rFonts w:ascii="Times New Roman" w:hAnsi="Times New Roman"/>
          <w:sz w:val="24"/>
          <w:szCs w:val="24"/>
          <w:lang w:eastAsia="et-EE"/>
        </w:rPr>
        <w:t>Partnerlusl</w:t>
      </w:r>
      <w:r w:rsidRPr="00043A0F">
        <w:rPr>
          <w:rFonts w:ascii="Times New Roman" w:hAnsi="Times New Roman"/>
          <w:sz w:val="24"/>
          <w:szCs w:val="24"/>
          <w:lang w:eastAsia="et-EE"/>
        </w:rPr>
        <w:t xml:space="preserve">eping läheb olemasolevatest WTO raames võetud kohustustest kaugemale paljudes valdkondades, näiteks kaubavahetuse, teenuste, riigihangete, mittetariifsete tõkete ning intellektuaalomandi õiguskaitse, sealhulgas geograafiliste tähiste valdkonnas. Kõigis neis valdkondades nõustusid Mercosuri riigid võtma WTO tingimustega võrreldes olulisi uusi kohustusi. </w:t>
      </w:r>
      <w:r w:rsidR="00561F72" w:rsidRPr="00043A0F">
        <w:rPr>
          <w:rFonts w:ascii="Times New Roman" w:hAnsi="Times New Roman"/>
          <w:sz w:val="24"/>
          <w:szCs w:val="24"/>
          <w:lang w:eastAsia="et-EE"/>
        </w:rPr>
        <w:t>Partnerlusl</w:t>
      </w:r>
      <w:r w:rsidRPr="00043A0F">
        <w:rPr>
          <w:rFonts w:ascii="Times New Roman" w:hAnsi="Times New Roman"/>
          <w:sz w:val="24"/>
          <w:szCs w:val="24"/>
          <w:lang w:eastAsia="et-EE"/>
        </w:rPr>
        <w:t>eping sisaldab ka täiustatud sätteid kaubanduse ja kestliku arengu kohta, sealhulgas rangeid raadamisega seotud kohustusi. Osa</w:t>
      </w:r>
      <w:r w:rsidR="008B79A8" w:rsidRPr="00043A0F">
        <w:rPr>
          <w:rFonts w:ascii="Times New Roman" w:hAnsi="Times New Roman"/>
          <w:sz w:val="24"/>
          <w:szCs w:val="24"/>
          <w:lang w:eastAsia="et-EE"/>
        </w:rPr>
        <w:t xml:space="preserve"> koosneb</w:t>
      </w:r>
      <w:r w:rsidRPr="00043A0F">
        <w:rPr>
          <w:rFonts w:ascii="Times New Roman" w:hAnsi="Times New Roman"/>
          <w:sz w:val="24"/>
          <w:szCs w:val="24"/>
          <w:lang w:eastAsia="et-EE"/>
        </w:rPr>
        <w:t xml:space="preserve"> 22 peatük</w:t>
      </w:r>
      <w:r w:rsidR="008B79A8" w:rsidRPr="00043A0F">
        <w:rPr>
          <w:rFonts w:ascii="Times New Roman" w:hAnsi="Times New Roman"/>
          <w:sz w:val="24"/>
          <w:szCs w:val="24"/>
          <w:lang w:eastAsia="et-EE"/>
        </w:rPr>
        <w:t>ist (artiklid 9.1-29.27).</w:t>
      </w:r>
    </w:p>
    <w:p w14:paraId="601DC628" w14:textId="4ED2E0CC" w:rsidR="00CE626C"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9. peatükk </w:t>
      </w:r>
      <w:r w:rsidRPr="00043A0F">
        <w:rPr>
          <w:rFonts w:ascii="Times New Roman" w:hAnsi="Times New Roman"/>
          <w:sz w:val="24"/>
          <w:szCs w:val="24"/>
          <w:lang w:eastAsia="et-EE"/>
        </w:rPr>
        <w:t xml:space="preserve">sätestab </w:t>
      </w:r>
      <w:r w:rsidR="00561F72" w:rsidRPr="00043A0F">
        <w:rPr>
          <w:rFonts w:ascii="Times New Roman" w:hAnsi="Times New Roman"/>
          <w:sz w:val="24"/>
          <w:szCs w:val="24"/>
          <w:lang w:eastAsia="et-EE"/>
        </w:rPr>
        <w:t>EL</w:t>
      </w:r>
      <w:r w:rsidRPr="00043A0F">
        <w:rPr>
          <w:rFonts w:ascii="Times New Roman" w:hAnsi="Times New Roman"/>
          <w:sz w:val="24"/>
          <w:szCs w:val="24"/>
          <w:lang w:eastAsia="et-EE"/>
        </w:rPr>
        <w:t xml:space="preserve"> ja Mercosuri vahelise vabakaubanduspiirkonna loomise aluspõhimõtted ning määratleb institutsioonilise raamistiku, mille kaudu </w:t>
      </w:r>
      <w:r w:rsidR="00561F72" w:rsidRPr="00043A0F">
        <w:rPr>
          <w:rFonts w:ascii="Times New Roman" w:hAnsi="Times New Roman"/>
          <w:sz w:val="24"/>
          <w:szCs w:val="24"/>
          <w:lang w:eastAsia="et-EE"/>
        </w:rPr>
        <w:t>partnerlus</w:t>
      </w:r>
      <w:r w:rsidRPr="00043A0F">
        <w:rPr>
          <w:rFonts w:ascii="Times New Roman" w:hAnsi="Times New Roman"/>
          <w:sz w:val="24"/>
          <w:szCs w:val="24"/>
          <w:lang w:eastAsia="et-EE"/>
        </w:rPr>
        <w:t>lepingut rakendatakse ja jälgitakse. Peatükk sisaldab kümmet artiklit</w:t>
      </w:r>
      <w:r w:rsidR="006A0C94" w:rsidRPr="00043A0F">
        <w:rPr>
          <w:rFonts w:ascii="Times New Roman" w:hAnsi="Times New Roman"/>
          <w:sz w:val="24"/>
          <w:szCs w:val="24"/>
          <w:lang w:eastAsia="et-EE"/>
        </w:rPr>
        <w:t xml:space="preserve"> (artiklid 9.1-9.10)</w:t>
      </w:r>
      <w:r w:rsidRPr="00043A0F">
        <w:rPr>
          <w:rFonts w:ascii="Times New Roman" w:hAnsi="Times New Roman"/>
          <w:sz w:val="24"/>
          <w:szCs w:val="24"/>
          <w:lang w:eastAsia="et-EE"/>
        </w:rPr>
        <w:t xml:space="preserve">, mis käsitlevad nii WTO-ga seotud kohustusi, </w:t>
      </w:r>
      <w:r w:rsidR="00561F72" w:rsidRPr="00043A0F">
        <w:rPr>
          <w:rFonts w:ascii="Times New Roman" w:hAnsi="Times New Roman"/>
          <w:sz w:val="24"/>
          <w:szCs w:val="24"/>
          <w:lang w:eastAsia="et-EE"/>
        </w:rPr>
        <w:t>partnerlus</w:t>
      </w:r>
      <w:r w:rsidRPr="00043A0F">
        <w:rPr>
          <w:rFonts w:ascii="Times New Roman" w:hAnsi="Times New Roman"/>
          <w:sz w:val="24"/>
          <w:szCs w:val="24"/>
          <w:lang w:eastAsia="et-EE"/>
        </w:rPr>
        <w:t>lepingu eesmärke, mõistete määratlemist kui ka komiteede ja koordinaatorite ülesandeid.</w:t>
      </w:r>
      <w:r w:rsidRPr="00043A0F">
        <w:rPr>
          <w:rFonts w:ascii="Times New Roman" w:hAnsi="Times New Roman"/>
          <w:b/>
          <w:bCs/>
          <w:sz w:val="24"/>
          <w:szCs w:val="24"/>
          <w:lang w:eastAsia="et-EE"/>
        </w:rPr>
        <w:t xml:space="preserve"> </w:t>
      </w:r>
    </w:p>
    <w:p w14:paraId="2937C6B4" w14:textId="4EE55F62" w:rsidR="006A0C94"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9.1 </w:t>
      </w:r>
      <w:r w:rsidRPr="00043A0F">
        <w:rPr>
          <w:rFonts w:ascii="Times New Roman" w:hAnsi="Times New Roman"/>
          <w:sz w:val="24"/>
          <w:szCs w:val="24"/>
          <w:lang w:eastAsia="et-EE"/>
        </w:rPr>
        <w:t xml:space="preserve">sätestab, et </w:t>
      </w:r>
      <w:r w:rsidR="00FE7A64" w:rsidRPr="00043A0F">
        <w:rPr>
          <w:rFonts w:ascii="Times New Roman" w:hAnsi="Times New Roman"/>
          <w:sz w:val="24"/>
          <w:szCs w:val="24"/>
          <w:lang w:eastAsia="et-EE"/>
        </w:rPr>
        <w:t>EL</w:t>
      </w:r>
      <w:r w:rsidRPr="00043A0F">
        <w:rPr>
          <w:rFonts w:ascii="Times New Roman" w:hAnsi="Times New Roman"/>
          <w:sz w:val="24"/>
          <w:szCs w:val="24"/>
          <w:lang w:eastAsia="et-EE"/>
        </w:rPr>
        <w:t xml:space="preserve"> ja Mercosuri riigid loovad vabakaubanduspiirkonna kooskõlas WTO reeglitega, täpsemalt </w:t>
      </w:r>
      <w:r w:rsidR="000370D2" w:rsidRPr="00043A0F">
        <w:rPr>
          <w:rFonts w:ascii="Times New Roman" w:hAnsi="Times New Roman"/>
          <w:sz w:val="24"/>
          <w:szCs w:val="24"/>
          <w:lang w:eastAsia="et-EE"/>
        </w:rPr>
        <w:t>1994. </w:t>
      </w:r>
      <w:r w:rsidR="0033715C" w:rsidRPr="00043A0F">
        <w:rPr>
          <w:rFonts w:ascii="Times New Roman" w:hAnsi="Times New Roman"/>
          <w:sz w:val="24"/>
          <w:szCs w:val="24"/>
          <w:lang w:eastAsia="et-EE"/>
        </w:rPr>
        <w:t>a</w:t>
      </w:r>
      <w:r w:rsidR="000370D2" w:rsidRPr="00043A0F">
        <w:rPr>
          <w:rFonts w:ascii="Times New Roman" w:hAnsi="Times New Roman"/>
          <w:sz w:val="24"/>
          <w:szCs w:val="24"/>
          <w:lang w:eastAsia="et-EE"/>
        </w:rPr>
        <w:t xml:space="preserve"> üldise tolli- ja kaubanduskokkuleppe (edaspidi </w:t>
      </w:r>
      <w:r w:rsidR="000370D2" w:rsidRPr="00043A0F">
        <w:rPr>
          <w:rFonts w:ascii="Times New Roman" w:hAnsi="Times New Roman"/>
          <w:i/>
          <w:iCs/>
          <w:sz w:val="24"/>
          <w:szCs w:val="24"/>
          <w:lang w:eastAsia="et-EE"/>
        </w:rPr>
        <w:t>GATT 1994</w:t>
      </w:r>
      <w:r w:rsidR="000370D2" w:rsidRPr="00043A0F">
        <w:rPr>
          <w:rFonts w:ascii="Times New Roman" w:hAnsi="Times New Roman"/>
          <w:sz w:val="24"/>
          <w:szCs w:val="24"/>
          <w:lang w:eastAsia="et-EE"/>
        </w:rPr>
        <w:t xml:space="preserve">) XXIV artikliga ja teenuskaubanduse üldlepingu (edaspidi </w:t>
      </w:r>
      <w:r w:rsidR="000370D2" w:rsidRPr="00043A0F">
        <w:rPr>
          <w:rFonts w:ascii="Times New Roman" w:hAnsi="Times New Roman"/>
          <w:i/>
          <w:iCs/>
          <w:sz w:val="24"/>
          <w:szCs w:val="24"/>
          <w:lang w:eastAsia="et-EE"/>
        </w:rPr>
        <w:t>GATS</w:t>
      </w:r>
      <w:r w:rsidR="000370D2" w:rsidRPr="00043A0F">
        <w:rPr>
          <w:rFonts w:ascii="Times New Roman" w:hAnsi="Times New Roman"/>
          <w:sz w:val="24"/>
          <w:szCs w:val="24"/>
          <w:lang w:eastAsia="et-EE"/>
        </w:rPr>
        <w:t>) V artikliga</w:t>
      </w:r>
      <w:r w:rsidRPr="00043A0F">
        <w:rPr>
          <w:rFonts w:ascii="Times New Roman" w:hAnsi="Times New Roman"/>
          <w:sz w:val="24"/>
          <w:szCs w:val="24"/>
          <w:lang w:eastAsia="et-EE"/>
        </w:rPr>
        <w:t xml:space="preserve">. Samuti kinnitatakse, et kõik </w:t>
      </w:r>
      <w:r w:rsidR="00FE7A64"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sätted peavad olema kooskõlas </w:t>
      </w:r>
      <w:r w:rsidR="001E245E" w:rsidRPr="00043A0F">
        <w:rPr>
          <w:rFonts w:ascii="Times New Roman" w:hAnsi="Times New Roman"/>
          <w:sz w:val="24"/>
          <w:szCs w:val="24"/>
          <w:lang w:eastAsia="et-EE"/>
        </w:rPr>
        <w:t xml:space="preserve">15. aprillil 1994 sõlmitud Marrakechi lepingu, millega loodi Maailma Kaubandusorganisatsioon (edaspidi </w:t>
      </w:r>
      <w:r w:rsidRPr="00043A0F">
        <w:rPr>
          <w:rFonts w:ascii="Times New Roman" w:hAnsi="Times New Roman"/>
          <w:i/>
          <w:iCs/>
          <w:sz w:val="24"/>
          <w:szCs w:val="24"/>
          <w:lang w:eastAsia="et-EE"/>
        </w:rPr>
        <w:t>WTO asutamisleping</w:t>
      </w:r>
      <w:r w:rsidR="001E245E" w:rsidRPr="00043A0F">
        <w:rPr>
          <w:rFonts w:ascii="Times New Roman" w:hAnsi="Times New Roman"/>
          <w:sz w:val="24"/>
          <w:szCs w:val="24"/>
          <w:lang w:eastAsia="et-EE"/>
        </w:rPr>
        <w:t>)</w:t>
      </w:r>
      <w:r w:rsidR="008B618C" w:rsidRPr="00043A0F">
        <w:rPr>
          <w:rFonts w:ascii="Times New Roman" w:hAnsi="Times New Roman"/>
          <w:sz w:val="24"/>
          <w:szCs w:val="24"/>
          <w:lang w:eastAsia="et-EE"/>
        </w:rPr>
        <w:t xml:space="preserve">, </w:t>
      </w:r>
      <w:r w:rsidRPr="00043A0F">
        <w:rPr>
          <w:rFonts w:ascii="Times New Roman" w:hAnsi="Times New Roman"/>
          <w:sz w:val="24"/>
          <w:szCs w:val="24"/>
          <w:lang w:eastAsia="et-EE"/>
        </w:rPr>
        <w:t xml:space="preserve">kohustustega ning ei tohi sundida </w:t>
      </w:r>
      <w:r w:rsidR="00713716" w:rsidRPr="00043A0F">
        <w:rPr>
          <w:rFonts w:ascii="Times New Roman" w:hAnsi="Times New Roman"/>
          <w:sz w:val="24"/>
          <w:szCs w:val="24"/>
          <w:lang w:eastAsia="et-EE"/>
        </w:rPr>
        <w:t>lepinguosalisi</w:t>
      </w:r>
      <w:r w:rsidRPr="00043A0F">
        <w:rPr>
          <w:rFonts w:ascii="Times New Roman" w:hAnsi="Times New Roman"/>
          <w:sz w:val="24"/>
          <w:szCs w:val="24"/>
          <w:lang w:eastAsia="et-EE"/>
        </w:rPr>
        <w:t xml:space="preserve"> WTO reeglite rikkumisele. </w:t>
      </w:r>
    </w:p>
    <w:p w14:paraId="1B4ED215" w14:textId="03B28AB0" w:rsidR="006A0C94"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9.2 </w:t>
      </w:r>
      <w:r w:rsidRPr="00043A0F">
        <w:rPr>
          <w:rFonts w:ascii="Times New Roman" w:hAnsi="Times New Roman"/>
          <w:sz w:val="24"/>
          <w:szCs w:val="24"/>
          <w:lang w:eastAsia="et-EE"/>
        </w:rPr>
        <w:t xml:space="preserve">määratleb </w:t>
      </w:r>
      <w:r w:rsidR="00FE7A64"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kaubandusosa strateegilised eesmärgid. Nende hulka kuuluvad prognoositava ja vastastikku kasuliku kaubandusraamistiku loomine, kestliku arengu majanduslik, sotsiaalne ja keskkonnamõõde, vaesuse vähendamine ja töökohtade loomine, tariifsete ja </w:t>
      </w:r>
      <w:r w:rsidRPr="00043A0F">
        <w:rPr>
          <w:rFonts w:ascii="Times New Roman" w:hAnsi="Times New Roman"/>
          <w:sz w:val="24"/>
          <w:szCs w:val="24"/>
          <w:lang w:eastAsia="et-EE"/>
        </w:rPr>
        <w:lastRenderedPageBreak/>
        <w:t>mittetariifsete tõkete vähendamine, teenuskaubanduse liberaliseerimine, VKEde toetamine, kodanikuühiskonna kaasamine ning vaidluste lahendamise mehhanismide loomine.</w:t>
      </w:r>
      <w:r w:rsidR="005170DF" w:rsidRPr="00043A0F">
        <w:rPr>
          <w:rFonts w:ascii="Times New Roman" w:hAnsi="Times New Roman"/>
          <w:sz w:val="24"/>
          <w:szCs w:val="24"/>
          <w:lang w:eastAsia="et-EE"/>
        </w:rPr>
        <w:t xml:space="preserve"> </w:t>
      </w:r>
    </w:p>
    <w:p w14:paraId="7E7A417E" w14:textId="25F19450" w:rsidR="006A0C94"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9.3 </w:t>
      </w:r>
      <w:r w:rsidRPr="00043A0F">
        <w:rPr>
          <w:rFonts w:ascii="Times New Roman" w:hAnsi="Times New Roman"/>
          <w:sz w:val="24"/>
          <w:szCs w:val="24"/>
          <w:lang w:eastAsia="et-EE"/>
        </w:rPr>
        <w:t xml:space="preserve">annab definitsioonid </w:t>
      </w:r>
      <w:r w:rsidR="00FE7A64"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rakendamiseks vajalikele mõistetele, nagu „tollimaks“, „päritolustaatusega kaup“, „juriidiline isik“, „HS-süsteem“ (harmoneeritud süsteem kaupade klassifitseerimiseks) ja „sanitaar- või fütosanitaarmeede“. Need määratlused tagavad ühtse arusaama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rakendamisel. </w:t>
      </w:r>
    </w:p>
    <w:p w14:paraId="43555EE3" w14:textId="0F71C1A3" w:rsidR="006A0C94"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9.4 </w:t>
      </w:r>
      <w:r w:rsidRPr="00043A0F">
        <w:rPr>
          <w:rFonts w:ascii="Times New Roman" w:hAnsi="Times New Roman"/>
          <w:sz w:val="24"/>
          <w:szCs w:val="24"/>
          <w:lang w:eastAsia="et-EE"/>
        </w:rPr>
        <w:t xml:space="preserve">loetleb WTO lepingud, millele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leping viitab ja mille alusel kaubandussuhted toimivad. Nende hulka kuuluvad GATT 1994, GATS, TRIPS, SPS, TBT</w:t>
      </w:r>
      <w:r w:rsidRPr="00043A0F">
        <w:rPr>
          <w:rStyle w:val="Allmrkuseviide"/>
          <w:rFonts w:ascii="Times New Roman" w:hAnsi="Times New Roman"/>
          <w:sz w:val="24"/>
          <w:szCs w:val="24"/>
          <w:lang w:eastAsia="et-EE"/>
        </w:rPr>
        <w:footnoteReference w:id="7"/>
      </w:r>
      <w:r w:rsidRPr="00043A0F">
        <w:rPr>
          <w:rFonts w:ascii="Times New Roman" w:hAnsi="Times New Roman"/>
          <w:sz w:val="24"/>
          <w:szCs w:val="24"/>
          <w:lang w:eastAsia="et-EE"/>
        </w:rPr>
        <w:t xml:space="preserve"> ja teised WTO asutamislepingu lisad, mis reguleerivad kaubanduse eri aspekte. </w:t>
      </w:r>
    </w:p>
    <w:p w14:paraId="5198B504" w14:textId="32ECC07A" w:rsidR="006A0C94"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9.5 </w:t>
      </w:r>
      <w:r w:rsidRPr="00043A0F">
        <w:rPr>
          <w:rFonts w:ascii="Times New Roman" w:hAnsi="Times New Roman"/>
          <w:sz w:val="24"/>
          <w:szCs w:val="24"/>
          <w:lang w:eastAsia="et-EE"/>
        </w:rPr>
        <w:t xml:space="preserve">selgitab, et </w:t>
      </w:r>
      <w:r w:rsidR="007620CB" w:rsidRPr="00043A0F">
        <w:rPr>
          <w:rFonts w:ascii="Times New Roman" w:hAnsi="Times New Roman"/>
          <w:sz w:val="24"/>
          <w:szCs w:val="24"/>
          <w:lang w:eastAsia="et-EE"/>
        </w:rPr>
        <w:t>EL</w:t>
      </w:r>
      <w:r w:rsidRPr="00043A0F">
        <w:rPr>
          <w:rFonts w:ascii="Times New Roman" w:hAnsi="Times New Roman"/>
          <w:sz w:val="24"/>
          <w:szCs w:val="24"/>
          <w:lang w:eastAsia="et-EE"/>
        </w:rPr>
        <w:t xml:space="preserve"> vastutab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täitmise eest ühtse </w:t>
      </w:r>
      <w:r w:rsidR="007620CB" w:rsidRPr="00043A0F">
        <w:rPr>
          <w:rFonts w:ascii="Times New Roman" w:hAnsi="Times New Roman"/>
          <w:sz w:val="24"/>
          <w:szCs w:val="24"/>
          <w:lang w:eastAsia="et-EE"/>
        </w:rPr>
        <w:t>lepingu</w:t>
      </w:r>
      <w:r w:rsidRPr="00043A0F">
        <w:rPr>
          <w:rFonts w:ascii="Times New Roman" w:hAnsi="Times New Roman"/>
          <w:sz w:val="24"/>
          <w:szCs w:val="24"/>
          <w:lang w:eastAsia="et-EE"/>
        </w:rPr>
        <w:t xml:space="preserve">osalisena, samas kui Mercosuri riigid vastutavad individuaalselt, kui pole sätestatud teisiti. </w:t>
      </w:r>
    </w:p>
    <w:p w14:paraId="2EDECC26" w14:textId="77777777" w:rsidR="006A0C94"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9.6 </w:t>
      </w:r>
      <w:r w:rsidRPr="00043A0F">
        <w:rPr>
          <w:rFonts w:ascii="Times New Roman" w:hAnsi="Times New Roman"/>
          <w:sz w:val="24"/>
          <w:szCs w:val="24"/>
          <w:lang w:eastAsia="et-EE"/>
        </w:rPr>
        <w:t xml:space="preserve">käsitleb piirkondlikku integratsiooni, toetades kaupade ja teenuste liikumise hõlbustamist kahe piirkonna vahel. Näiteks EL lubab Mercosuri kaupu vabasse ringlusse ja Mercosuri riigid rakendavad ELi kaupadele soodsaid tolliprotseduure. Samuti edendatakse tehniliste normide ja sertifitseerimismenetluste ühtlustamist. </w:t>
      </w:r>
    </w:p>
    <w:p w14:paraId="7547A03D" w14:textId="6E45EF7F" w:rsidR="006A0C94"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9.7 </w:t>
      </w:r>
      <w:r w:rsidRPr="00043A0F">
        <w:rPr>
          <w:rFonts w:ascii="Times New Roman" w:hAnsi="Times New Roman"/>
          <w:sz w:val="24"/>
          <w:szCs w:val="24"/>
          <w:lang w:eastAsia="et-EE"/>
        </w:rPr>
        <w:t xml:space="preserve">kirjeldab kaubanduskooseisus teguseva ühisnõukogu volitusi: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rakendamise jälgimine, tõlgenduste andmine, otsuste tegemine ja lisade muutmine. Viidatakse mitmetele lisadele, nt lisa 10-A (tariifigraafikud), lisa 10-D-1 ja 10-D-3 (alkoholitooted), ning mitmed muud sektoripõhised ja tehnilised lisad. </w:t>
      </w:r>
    </w:p>
    <w:p w14:paraId="248126DB" w14:textId="3E138EC9" w:rsidR="006A0C94"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9.8 </w:t>
      </w:r>
      <w:r w:rsidRPr="00043A0F">
        <w:rPr>
          <w:rFonts w:ascii="Times New Roman" w:hAnsi="Times New Roman"/>
          <w:sz w:val="24"/>
          <w:szCs w:val="24"/>
          <w:lang w:eastAsia="et-EE"/>
        </w:rPr>
        <w:t xml:space="preserve">sätestab ühiskomitee ülesanded: ühiskomitee koordineerib allkomiteede tööd, valmistab ette otsuseid, lahendab tõlgendusküsimusi ja hindab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mõju kaubandusele, investeeringutele ja tööhõivele. Samuti kaasatakse kodanikuühiskonna arvamused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rakendamise hindamisel. </w:t>
      </w:r>
    </w:p>
    <w:p w14:paraId="66D60B65" w14:textId="696B3444" w:rsidR="006A0C94"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9.9 </w:t>
      </w:r>
      <w:r w:rsidRPr="00043A0F">
        <w:rPr>
          <w:rFonts w:ascii="Times New Roman" w:hAnsi="Times New Roman"/>
          <w:sz w:val="24"/>
          <w:szCs w:val="24"/>
          <w:lang w:eastAsia="et-EE"/>
        </w:rPr>
        <w:t>loetleb üheksa allkomiteed, mis tegelevad konkreetsete valdkondadega: kaubavahetus</w:t>
      </w:r>
      <w:r w:rsidR="00FC4B31" w:rsidRPr="00043A0F">
        <w:rPr>
          <w:rFonts w:ascii="Times New Roman" w:hAnsi="Times New Roman"/>
          <w:sz w:val="24"/>
          <w:szCs w:val="24"/>
          <w:lang w:eastAsia="et-EE"/>
        </w:rPr>
        <w:t>; toll, kaubanduse lihtsustamine ja päritolureeglid;</w:t>
      </w:r>
      <w:r w:rsidRPr="00043A0F">
        <w:rPr>
          <w:rFonts w:ascii="Times New Roman" w:hAnsi="Times New Roman"/>
          <w:sz w:val="24"/>
          <w:szCs w:val="24"/>
          <w:lang w:eastAsia="et-EE"/>
        </w:rPr>
        <w:t xml:space="preserve"> </w:t>
      </w:r>
      <w:r w:rsidR="00FC4B31" w:rsidRPr="00043A0F">
        <w:rPr>
          <w:rFonts w:ascii="Times New Roman" w:hAnsi="Times New Roman"/>
          <w:sz w:val="24"/>
          <w:szCs w:val="24"/>
          <w:lang w:eastAsia="et-EE"/>
        </w:rPr>
        <w:t>veinitoodete ja kangete alkohoolsete jookidega kauplemine; sanitaar- ja fütosanitaarküsimused; toidutarneahelaga seotud küsimustes peetavad dialoogid;</w:t>
      </w:r>
      <w:r w:rsidR="00CB1824" w:rsidRPr="00043A0F">
        <w:rPr>
          <w:rFonts w:ascii="Times New Roman" w:hAnsi="Times New Roman"/>
          <w:sz w:val="24"/>
          <w:szCs w:val="24"/>
          <w:lang w:eastAsia="et-EE"/>
        </w:rPr>
        <w:t xml:space="preserve"> </w:t>
      </w:r>
      <w:r w:rsidR="00FC4B31" w:rsidRPr="00043A0F">
        <w:rPr>
          <w:rFonts w:ascii="Times New Roman" w:hAnsi="Times New Roman"/>
          <w:sz w:val="24"/>
          <w:szCs w:val="24"/>
          <w:lang w:eastAsia="et-EE"/>
        </w:rPr>
        <w:t>teenuskaubandus ja ettevõtete asutamine;</w:t>
      </w:r>
      <w:r w:rsidRPr="00043A0F">
        <w:rPr>
          <w:rFonts w:ascii="Times New Roman" w:hAnsi="Times New Roman"/>
          <w:sz w:val="24"/>
          <w:szCs w:val="24"/>
          <w:lang w:eastAsia="et-EE"/>
        </w:rPr>
        <w:t xml:space="preserve"> riigihanked</w:t>
      </w:r>
      <w:r w:rsidR="00FC4B31" w:rsidRPr="00043A0F">
        <w:rPr>
          <w:rFonts w:ascii="Times New Roman" w:hAnsi="Times New Roman"/>
          <w:sz w:val="24"/>
          <w:szCs w:val="24"/>
          <w:lang w:eastAsia="et-EE"/>
        </w:rPr>
        <w:t>;</w:t>
      </w:r>
      <w:r w:rsidRPr="00043A0F">
        <w:rPr>
          <w:rFonts w:ascii="Times New Roman" w:hAnsi="Times New Roman"/>
          <w:sz w:val="24"/>
          <w:szCs w:val="24"/>
          <w:lang w:eastAsia="et-EE"/>
        </w:rPr>
        <w:t xml:space="preserve"> intellektuaalomand</w:t>
      </w:r>
      <w:r w:rsidR="00FC4B31" w:rsidRPr="00043A0F">
        <w:rPr>
          <w:rFonts w:ascii="Times New Roman" w:hAnsi="Times New Roman"/>
          <w:sz w:val="24"/>
          <w:szCs w:val="24"/>
          <w:lang w:eastAsia="et-EE"/>
        </w:rPr>
        <w:t>i õigused;</w:t>
      </w:r>
      <w:r w:rsidRPr="00043A0F">
        <w:rPr>
          <w:rFonts w:ascii="Times New Roman" w:hAnsi="Times New Roman"/>
          <w:sz w:val="24"/>
          <w:szCs w:val="24"/>
          <w:lang w:eastAsia="et-EE"/>
        </w:rPr>
        <w:t xml:space="preserve"> </w:t>
      </w:r>
      <w:r w:rsidR="00FC4B31" w:rsidRPr="00043A0F">
        <w:rPr>
          <w:rFonts w:ascii="Times New Roman" w:hAnsi="Times New Roman"/>
          <w:sz w:val="24"/>
          <w:szCs w:val="24"/>
          <w:lang w:eastAsia="et-EE"/>
        </w:rPr>
        <w:lastRenderedPageBreak/>
        <w:t xml:space="preserve">kaubandus ja </w:t>
      </w:r>
      <w:r w:rsidRPr="00043A0F">
        <w:rPr>
          <w:rFonts w:ascii="Times New Roman" w:hAnsi="Times New Roman"/>
          <w:sz w:val="24"/>
          <w:szCs w:val="24"/>
          <w:lang w:eastAsia="et-EE"/>
        </w:rPr>
        <w:t xml:space="preserve">kestlik areng. Allkomiteed kohtuvad regulaarselt ja toimivad foorumitena info vahetamiseks ning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rakendamise jälgimiseks. </w:t>
      </w:r>
    </w:p>
    <w:p w14:paraId="7147D1C2" w14:textId="3C7FFCCE" w:rsidR="00CE626C"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9.10 </w:t>
      </w:r>
      <w:r w:rsidRPr="00043A0F">
        <w:rPr>
          <w:rFonts w:ascii="Times New Roman" w:hAnsi="Times New Roman"/>
          <w:sz w:val="24"/>
          <w:szCs w:val="24"/>
          <w:lang w:eastAsia="et-EE"/>
        </w:rPr>
        <w:t>määrab kontaktisikud (koordinaatorid), kes vastutavad koosolekute ettevalmistamise, teabevahetuse ja otsuste järelmeetmete eest. Koordinaatorid tegutsevad kontaktpunktidena lepinguosaliste vahel.</w:t>
      </w:r>
    </w:p>
    <w:p w14:paraId="6B46E886" w14:textId="4C965BFE" w:rsidR="00CE626C" w:rsidRPr="00043A0F" w:rsidRDefault="00CE626C" w:rsidP="00C72228">
      <w:pPr>
        <w:spacing w:before="240" w:after="240"/>
        <w:jc w:val="both"/>
        <w:outlineLvl w:val="1"/>
        <w:rPr>
          <w:rFonts w:ascii="Times New Roman" w:hAnsi="Times New Roman"/>
          <w:b/>
          <w:bCs/>
          <w:sz w:val="24"/>
          <w:szCs w:val="24"/>
          <w:lang w:eastAsia="et-EE"/>
        </w:rPr>
      </w:pPr>
      <w:r w:rsidRPr="00043A0F">
        <w:rPr>
          <w:rFonts w:ascii="Times New Roman" w:hAnsi="Times New Roman"/>
          <w:b/>
          <w:bCs/>
          <w:sz w:val="24"/>
          <w:szCs w:val="24"/>
          <w:lang w:eastAsia="et-EE"/>
        </w:rPr>
        <w:t xml:space="preserve">10. peatükk </w:t>
      </w:r>
      <w:r w:rsidRPr="00043A0F">
        <w:rPr>
          <w:rFonts w:ascii="Times New Roman" w:hAnsi="Times New Roman"/>
          <w:sz w:val="24"/>
          <w:szCs w:val="24"/>
          <w:lang w:eastAsia="et-EE"/>
        </w:rPr>
        <w:t xml:space="preserve">reguleerib </w:t>
      </w:r>
      <w:r w:rsidR="007620CB" w:rsidRPr="00043A0F">
        <w:rPr>
          <w:rFonts w:ascii="Times New Roman" w:hAnsi="Times New Roman"/>
          <w:sz w:val="24"/>
          <w:szCs w:val="24"/>
          <w:lang w:eastAsia="et-EE"/>
        </w:rPr>
        <w:t>EL</w:t>
      </w:r>
      <w:r w:rsidRPr="00043A0F">
        <w:rPr>
          <w:rFonts w:ascii="Times New Roman" w:hAnsi="Times New Roman"/>
          <w:sz w:val="24"/>
          <w:szCs w:val="24"/>
          <w:lang w:eastAsia="et-EE"/>
        </w:rPr>
        <w:t xml:space="preserve"> ja Mercosuri vahelise kaubavahetuse liberaliseerimist, kehtestades raamistikud tollimaksude järkjärguliseks kaotamiseks, impordi ja ekspordi haldamiseks ning kaubandustõkete vähendamiseks. Peatükk sisaldab sätteid, mis tagavad võrdse kohtlemise, läbipaistvad litsentsimisprotseduurid, ekspordikonkurentsi piirangud ja koguseliste piirangute keelu. Samuti käsitletakse erisätteid parandatud kaupade reimpordi, alkoholitoodete kaubanduse, soodustuste kasutamise jälgimise ning sektoripõhiste allkomiteede loomise kohta. Peatüki rakendamine põhineb mitmetel tehnilistel lisadel, sealhulgas lisa 10-A (tariifigraafikud), lisa 10-B (eksporditollide erandid), ja lisa 10-D (alkoholitoodete erisätted). Peatük</w:t>
      </w:r>
      <w:r w:rsidR="00F627AB" w:rsidRPr="00043A0F">
        <w:rPr>
          <w:rFonts w:ascii="Times New Roman" w:hAnsi="Times New Roman"/>
          <w:sz w:val="24"/>
          <w:szCs w:val="24"/>
          <w:lang w:eastAsia="et-EE"/>
        </w:rPr>
        <w:t>k</w:t>
      </w:r>
      <w:r w:rsidRPr="00043A0F">
        <w:rPr>
          <w:rFonts w:ascii="Times New Roman" w:hAnsi="Times New Roman"/>
          <w:sz w:val="24"/>
          <w:szCs w:val="24"/>
          <w:lang w:eastAsia="et-EE"/>
        </w:rPr>
        <w:t xml:space="preserve"> </w:t>
      </w:r>
      <w:r w:rsidR="00F627AB" w:rsidRPr="00043A0F">
        <w:rPr>
          <w:rFonts w:ascii="Times New Roman" w:hAnsi="Times New Roman"/>
          <w:sz w:val="24"/>
          <w:szCs w:val="24"/>
          <w:lang w:eastAsia="et-EE"/>
        </w:rPr>
        <w:t>koosneb</w:t>
      </w:r>
      <w:r w:rsidRPr="00043A0F">
        <w:rPr>
          <w:rFonts w:ascii="Times New Roman" w:hAnsi="Times New Roman"/>
          <w:sz w:val="24"/>
          <w:szCs w:val="24"/>
          <w:lang w:eastAsia="et-EE"/>
        </w:rPr>
        <w:t xml:space="preserve"> 16 artikli</w:t>
      </w:r>
      <w:r w:rsidR="00F627AB" w:rsidRPr="00043A0F">
        <w:rPr>
          <w:rFonts w:ascii="Times New Roman" w:hAnsi="Times New Roman"/>
          <w:sz w:val="24"/>
          <w:szCs w:val="24"/>
          <w:lang w:eastAsia="et-EE"/>
        </w:rPr>
        <w:t>st (artiklid 10.1-10.16).</w:t>
      </w:r>
      <w:r w:rsidRPr="00043A0F">
        <w:rPr>
          <w:rFonts w:ascii="Times New Roman" w:hAnsi="Times New Roman"/>
          <w:sz w:val="24"/>
          <w:szCs w:val="24"/>
          <w:lang w:eastAsia="et-EE"/>
        </w:rPr>
        <w:t xml:space="preserve"> </w:t>
      </w:r>
      <w:r w:rsidR="00BC4BA5" w:rsidRPr="00043A0F">
        <w:rPr>
          <w:rFonts w:ascii="Times New Roman" w:hAnsi="Times New Roman"/>
          <w:sz w:val="24"/>
          <w:szCs w:val="24"/>
          <w:lang w:eastAsia="et-EE"/>
        </w:rPr>
        <w:t>10. peatüki juurde kuuluvad ka neli olulist lisa.</w:t>
      </w:r>
      <w:r w:rsidR="00BC4BA5" w:rsidRPr="00043A0F">
        <w:rPr>
          <w:rFonts w:ascii="Times New Roman" w:hAnsi="Times New Roman"/>
          <w:b/>
          <w:bCs/>
          <w:sz w:val="24"/>
          <w:szCs w:val="24"/>
          <w:lang w:eastAsia="et-EE"/>
        </w:rPr>
        <w:t xml:space="preserve"> </w:t>
      </w:r>
    </w:p>
    <w:p w14:paraId="0C4670F0" w14:textId="1F4C067E"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10.1 </w:t>
      </w:r>
      <w:r w:rsidRPr="00043A0F">
        <w:rPr>
          <w:rFonts w:ascii="Times New Roman" w:hAnsi="Times New Roman"/>
          <w:sz w:val="24"/>
          <w:szCs w:val="24"/>
          <w:lang w:eastAsia="et-EE"/>
        </w:rPr>
        <w:t xml:space="preserve">sätestab, et lepinguosalised loovad üleminekuperioodiks vabakaubanduspiirkonna, mis algab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jõustumise kuupäeval. Peatüki sätted rakenduvad lepinguosaliste vahelisele kaubavahetusele, välja arvatud juhul, kui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lepingus on sätestatud teisiti. </w:t>
      </w:r>
    </w:p>
    <w:p w14:paraId="5E1A0C3C" w14:textId="05AC596B"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10.2 </w:t>
      </w:r>
      <w:r w:rsidRPr="00043A0F">
        <w:rPr>
          <w:rFonts w:ascii="Times New Roman" w:hAnsi="Times New Roman"/>
          <w:sz w:val="24"/>
          <w:szCs w:val="24"/>
          <w:lang w:eastAsia="et-EE"/>
        </w:rPr>
        <w:t xml:space="preserve">tagab, et lepinguosalised kohtlevad teise </w:t>
      </w:r>
      <w:r w:rsidR="00713716" w:rsidRPr="00043A0F">
        <w:rPr>
          <w:rFonts w:ascii="Times New Roman" w:hAnsi="Times New Roman"/>
          <w:sz w:val="24"/>
          <w:szCs w:val="24"/>
          <w:lang w:eastAsia="et-EE"/>
        </w:rPr>
        <w:t>lepinguosalise</w:t>
      </w:r>
      <w:r w:rsidRPr="00043A0F">
        <w:rPr>
          <w:rFonts w:ascii="Times New Roman" w:hAnsi="Times New Roman"/>
          <w:sz w:val="24"/>
          <w:szCs w:val="24"/>
          <w:lang w:eastAsia="et-EE"/>
        </w:rPr>
        <w:t xml:space="preserve"> kaupu võrdselt vastavalt GATT 1994 III artiklile. See tähendab, et imporditud kaupu ei tohi diskrimineerida võrreldes kodumaistega, sealhulgas maksustamise ja regulatiivsete nõuete osas. </w:t>
      </w:r>
    </w:p>
    <w:p w14:paraId="1051BA6B" w14:textId="325835C3"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10.3 </w:t>
      </w:r>
      <w:r w:rsidRPr="00043A0F">
        <w:rPr>
          <w:rFonts w:ascii="Times New Roman" w:hAnsi="Times New Roman"/>
          <w:sz w:val="24"/>
          <w:szCs w:val="24"/>
          <w:lang w:eastAsia="et-EE"/>
        </w:rPr>
        <w:t xml:space="preserve">määratleb, et „päritolustaatusega kaup“ on kaup, mis vastab 11. peatükis sätestatud päritolureeglitele. Päritolustaatuse määramine on oluline, et kaup saaks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alusel soodustollimaksu või muud soodustused. </w:t>
      </w:r>
    </w:p>
    <w:p w14:paraId="1AD9CA70" w14:textId="77777777"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10.4 </w:t>
      </w:r>
      <w:r w:rsidRPr="00043A0F">
        <w:rPr>
          <w:rFonts w:ascii="Times New Roman" w:hAnsi="Times New Roman"/>
          <w:sz w:val="24"/>
          <w:szCs w:val="24"/>
          <w:lang w:eastAsia="et-EE"/>
        </w:rPr>
        <w:t xml:space="preserve">sätestab, et lepinguosalised vähendavad või kaotavad tollimakse päritolustaatusega kaupadele vastavalt lisa 10-A tariifigraafikutele. Lisa 10-A sisaldab konkreetseid tariifiridu ja nende vähendamise ajakava. Erisätted kehtivad näiteks Paraguay kaupadele (viidatud lisa 10-A-1) ning sektoripõhised erandid on reguleeritud lisa 10-D osadega (nt alkoholitooted). Samuti on sätestatud, et uusi tollimakse ei tohi kehtestada ega olemasolevaid suurendada, välja arvatud teatud erandjuhtudel. </w:t>
      </w:r>
    </w:p>
    <w:p w14:paraId="018A8842" w14:textId="77777777"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10.5 </w:t>
      </w:r>
      <w:r w:rsidRPr="00043A0F">
        <w:rPr>
          <w:rFonts w:ascii="Times New Roman" w:hAnsi="Times New Roman"/>
          <w:sz w:val="24"/>
          <w:szCs w:val="24"/>
          <w:lang w:eastAsia="et-EE"/>
        </w:rPr>
        <w:t xml:space="preserve">reguleerib olukordi, kus kaup eksporditakse ajutiselt parandamiseks ja seejärel imporditakse tagasi. Sellistele kaupadele ei tohi kohaldada tollimakse, kui parandamine ei muuda kauba olemust ega loo uut toodet. See hõlmab näiteks restaureerimist ja hooldust, kuid mitte tootmise lõpetamist või uuendamist. </w:t>
      </w:r>
    </w:p>
    <w:p w14:paraId="4AC5E118" w14:textId="77777777"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10.6 </w:t>
      </w:r>
      <w:r w:rsidRPr="00043A0F">
        <w:rPr>
          <w:rFonts w:ascii="Times New Roman" w:hAnsi="Times New Roman"/>
          <w:sz w:val="24"/>
          <w:szCs w:val="24"/>
          <w:lang w:eastAsia="et-EE"/>
        </w:rPr>
        <w:t xml:space="preserve">sätestab, et kõik impordi ja ekspordiga seotud tasud peavad olema proportsionaalsed osutatud teenuse maksumusega ning ei tohi kujutada endast kaudset kaitset ega fiskaalset maksustamist. Samuti tuleb avalikustada kõik kehtestatud tasud ja lõivud. </w:t>
      </w:r>
    </w:p>
    <w:p w14:paraId="4182CD3F" w14:textId="77777777"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10.7 </w:t>
      </w:r>
      <w:r w:rsidRPr="00043A0F">
        <w:rPr>
          <w:rFonts w:ascii="Times New Roman" w:hAnsi="Times New Roman"/>
          <w:sz w:val="24"/>
          <w:szCs w:val="24"/>
          <w:lang w:eastAsia="et-EE"/>
        </w:rPr>
        <w:t xml:space="preserve">nõuab, et impordi ja ekspordi litsentsimise protseduurid oleksid läbipaistvad, neutraalsed ja mittediskrimineerivad. Mitteautomaatseid litsentse tohib rakendada ainult juhul, kui </w:t>
      </w:r>
      <w:r w:rsidRPr="00043A0F">
        <w:rPr>
          <w:rFonts w:ascii="Times New Roman" w:hAnsi="Times New Roman"/>
          <w:sz w:val="24"/>
          <w:szCs w:val="24"/>
          <w:lang w:eastAsia="et-EE"/>
        </w:rPr>
        <w:lastRenderedPageBreak/>
        <w:t xml:space="preserve">halduseesmärki ei ole võimalik saavutada muul viisil. See tagab, et litsentsid ei muutu kaubandustõkkeks. </w:t>
      </w:r>
    </w:p>
    <w:p w14:paraId="5EBCAEFB" w14:textId="78CA8E00"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10.8 </w:t>
      </w:r>
      <w:r w:rsidR="00F627AB" w:rsidRPr="00043A0F">
        <w:rPr>
          <w:rFonts w:ascii="Times New Roman" w:hAnsi="Times New Roman"/>
          <w:sz w:val="24"/>
          <w:szCs w:val="24"/>
          <w:lang w:eastAsia="et-EE"/>
        </w:rPr>
        <w:t>k</w:t>
      </w:r>
      <w:r w:rsidRPr="00043A0F">
        <w:rPr>
          <w:rFonts w:ascii="Times New Roman" w:hAnsi="Times New Roman"/>
          <w:sz w:val="24"/>
          <w:szCs w:val="24"/>
          <w:lang w:eastAsia="et-EE"/>
        </w:rPr>
        <w:t xml:space="preserve">eelab ekspordisubsiidiumid ja ekspordikrediidid põllumajandustoodetele, viidates WTO </w:t>
      </w:r>
      <w:r w:rsidR="00FC4B31" w:rsidRPr="00043A0F">
        <w:rPr>
          <w:rFonts w:ascii="Times New Roman" w:hAnsi="Times New Roman"/>
        </w:rPr>
        <w:t>ekspordikonkurents</w:t>
      </w:r>
      <w:r w:rsidR="00FC4B31" w:rsidRPr="00043A0F">
        <w:rPr>
          <w:rFonts w:ascii="Times New Roman" w:hAnsi="Times New Roman"/>
          <w:sz w:val="24"/>
          <w:szCs w:val="24"/>
          <w:lang w:eastAsia="et-EE"/>
        </w:rPr>
        <w:t xml:space="preserve">i käsitlevale </w:t>
      </w:r>
      <w:r w:rsidRPr="00043A0F">
        <w:rPr>
          <w:rFonts w:ascii="Times New Roman" w:hAnsi="Times New Roman"/>
          <w:sz w:val="24"/>
          <w:szCs w:val="24"/>
          <w:lang w:eastAsia="et-EE"/>
        </w:rPr>
        <w:t>ministrite otsusele</w:t>
      </w:r>
      <w:r w:rsidR="00FC4B31" w:rsidRPr="00043A0F">
        <w:rPr>
          <w:rStyle w:val="Allmrkuseviide"/>
          <w:rFonts w:ascii="Times New Roman" w:hAnsi="Times New Roman"/>
          <w:sz w:val="24"/>
          <w:szCs w:val="24"/>
          <w:lang w:eastAsia="et-EE"/>
        </w:rPr>
        <w:footnoteReference w:id="8"/>
      </w:r>
      <w:r w:rsidRPr="00043A0F">
        <w:rPr>
          <w:rFonts w:ascii="Times New Roman" w:hAnsi="Times New Roman"/>
          <w:sz w:val="24"/>
          <w:szCs w:val="24"/>
          <w:lang w:eastAsia="et-EE"/>
        </w:rPr>
        <w:t xml:space="preserve"> . Selle eesmärk on vältida turu moonutamist ja tagada aus konkurents rahvusvahelisel põllumajandusturul. </w:t>
      </w:r>
    </w:p>
    <w:p w14:paraId="28194FD3" w14:textId="77777777"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10.9 </w:t>
      </w:r>
      <w:r w:rsidRPr="00043A0F">
        <w:rPr>
          <w:rFonts w:ascii="Times New Roman" w:hAnsi="Times New Roman"/>
          <w:sz w:val="24"/>
          <w:szCs w:val="24"/>
          <w:lang w:eastAsia="et-EE"/>
        </w:rPr>
        <w:t xml:space="preserve">keelab lepinguosalistel kehtestada uusi eksporditollimakse ega suurendada olemasolevaid, välja arvatud juhul, kui need on loetletud lisa 10-B-s. Lisa 10-B sisaldab erandite nimekirja, kus eksporditollid on lubatud teatud kaupadele või sektoritele. </w:t>
      </w:r>
    </w:p>
    <w:p w14:paraId="0ACC85E0" w14:textId="77777777"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10.10 </w:t>
      </w:r>
      <w:r w:rsidRPr="00043A0F">
        <w:rPr>
          <w:rFonts w:ascii="Times New Roman" w:hAnsi="Times New Roman"/>
          <w:sz w:val="24"/>
          <w:szCs w:val="24"/>
          <w:lang w:eastAsia="et-EE"/>
        </w:rPr>
        <w:t xml:space="preserve">lubab riiklikke kaubandusettevõtteid, kuid nende tegevus peab olema kooskõlas GATT XVII artikliga, mis nõuab ausat ja mittediskrimineerivat käitumist. Monopoolsete ettevõtete nimekiri, millele erisätted kehtivad, on toodud lisa 10-C-s. </w:t>
      </w:r>
    </w:p>
    <w:p w14:paraId="3C92E258" w14:textId="77777777"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10.11 </w:t>
      </w:r>
      <w:r w:rsidRPr="00043A0F">
        <w:rPr>
          <w:rFonts w:ascii="Times New Roman" w:hAnsi="Times New Roman"/>
          <w:sz w:val="24"/>
          <w:szCs w:val="24"/>
          <w:lang w:eastAsia="et-EE"/>
        </w:rPr>
        <w:t xml:space="preserve">keelab impordi ja ekspordi koguselised piirangud, välja arvatud WTO lubatud juhtudel, näiteks rahvatervise, julgeoleku või keskkonnakaitse eesmärgil. See tagab kaubanduse vaba liikumise ja takistuste vähendamise. </w:t>
      </w:r>
    </w:p>
    <w:p w14:paraId="2244447F" w14:textId="77777777"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Artik</w:t>
      </w:r>
      <w:r w:rsidR="00F627AB" w:rsidRPr="00043A0F">
        <w:rPr>
          <w:rFonts w:ascii="Times New Roman" w:hAnsi="Times New Roman"/>
          <w:b/>
          <w:bCs/>
          <w:sz w:val="24"/>
          <w:szCs w:val="24"/>
          <w:lang w:eastAsia="et-EE"/>
        </w:rPr>
        <w:t>li</w:t>
      </w:r>
      <w:r w:rsidRPr="00043A0F">
        <w:rPr>
          <w:rFonts w:ascii="Times New Roman" w:hAnsi="Times New Roman"/>
          <w:b/>
          <w:bCs/>
          <w:sz w:val="24"/>
          <w:szCs w:val="24"/>
          <w:lang w:eastAsia="et-EE"/>
        </w:rPr>
        <w:t xml:space="preserve"> 10.12 </w:t>
      </w:r>
      <w:r w:rsidR="00F627AB" w:rsidRPr="00043A0F">
        <w:rPr>
          <w:rFonts w:ascii="Times New Roman" w:hAnsi="Times New Roman"/>
          <w:sz w:val="24"/>
          <w:szCs w:val="24"/>
          <w:lang w:eastAsia="et-EE"/>
        </w:rPr>
        <w:t>kohaselt kohustuvad</w:t>
      </w:r>
      <w:r w:rsidR="00F627AB"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 xml:space="preserve">lepinguosalised vahetama impordistatistikat ja jälgima soodustuste kasutamist 10 aasta jooksul. See aitab tuvastada võimalikke kuritarvitusi ja tagab, et soodustused rakenduvad õiguspäraselt. </w:t>
      </w:r>
    </w:p>
    <w:p w14:paraId="42353FAE" w14:textId="77777777"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10.13 </w:t>
      </w:r>
      <w:r w:rsidRPr="00043A0F">
        <w:rPr>
          <w:rFonts w:ascii="Times New Roman" w:hAnsi="Times New Roman"/>
          <w:sz w:val="24"/>
          <w:szCs w:val="24"/>
          <w:lang w:eastAsia="et-EE"/>
        </w:rPr>
        <w:t xml:space="preserve">lubab ajutiselt peatada sooduskohtlemise, kui esineb pettusi või reeglite rikkumisi. Meetmete rakendamisel viidatakse 11. peatükile (päritolureeglid) ja lisa 12-A-le, mis sisaldab halduskoostöö mehhanisme ja teabevahetuse korda. </w:t>
      </w:r>
    </w:p>
    <w:p w14:paraId="0AAE60B1" w14:textId="6FDDEFF3"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10.14 </w:t>
      </w:r>
      <w:r w:rsidRPr="00043A0F">
        <w:rPr>
          <w:rFonts w:ascii="Times New Roman" w:hAnsi="Times New Roman"/>
          <w:sz w:val="24"/>
          <w:szCs w:val="24"/>
          <w:lang w:eastAsia="et-EE"/>
        </w:rPr>
        <w:t xml:space="preserve">loob kaubavahetuse allkomitee, mille ülesanne on jälgida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lepingu rakendamist kaubavahetuse osas, hinnata tariifinomenklatuuri muudatusi, analüüsida kvootide kasutust ja teha ettepanekuid turulepääsu parandamiseks.</w:t>
      </w:r>
      <w:r w:rsidR="005170DF" w:rsidRPr="00043A0F">
        <w:rPr>
          <w:rFonts w:ascii="Times New Roman" w:hAnsi="Times New Roman"/>
          <w:sz w:val="24"/>
          <w:szCs w:val="24"/>
          <w:lang w:eastAsia="et-EE"/>
        </w:rPr>
        <w:t xml:space="preserve"> </w:t>
      </w:r>
    </w:p>
    <w:p w14:paraId="08F4C31E" w14:textId="77777777" w:rsidR="00F627AB"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10.15 </w:t>
      </w:r>
      <w:r w:rsidRPr="00043A0F">
        <w:rPr>
          <w:rFonts w:ascii="Times New Roman" w:hAnsi="Times New Roman"/>
          <w:sz w:val="24"/>
          <w:szCs w:val="24"/>
          <w:lang w:eastAsia="et-EE"/>
        </w:rPr>
        <w:t xml:space="preserve">käsitleb veinitoodete ja kange alkoholi kaubanduse eriküsimusi. Allkomitee tegeleb sektori eripäradega, sealhulgas kvaliteedistandardite, päritolunimetuste ja turulepääsu tingimustega. Viidatakse lisa 10-D-3-le, mis sisaldab sektori tehnilisi sätteid. </w:t>
      </w:r>
    </w:p>
    <w:p w14:paraId="1A534FFF" w14:textId="389F4ABF" w:rsidR="00CE626C"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Artikkel 10.16 </w:t>
      </w:r>
      <w:r w:rsidRPr="00043A0F">
        <w:rPr>
          <w:rFonts w:ascii="Times New Roman" w:hAnsi="Times New Roman"/>
          <w:sz w:val="24"/>
          <w:szCs w:val="24"/>
          <w:lang w:eastAsia="et-EE"/>
        </w:rPr>
        <w:t xml:space="preserve">sätestab koostöömehhanismid ja kontaktpunktide määramise veini ja kange alkoholi kaubanduse valdkonnas. See hõlbustab teabevahetust, probleemide lahendamist ja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lepingu rakendamist sektoripõhiselt. Viidatakse lisa 10-D-le, mis reguleerib alkoholitoodete kaubandust.</w:t>
      </w:r>
    </w:p>
    <w:p w14:paraId="2C2D0EFF" w14:textId="02469F72" w:rsidR="00CE626C"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Lisa 10-A</w:t>
      </w:r>
      <w:r w:rsidRPr="00043A0F">
        <w:rPr>
          <w:rFonts w:ascii="Times New Roman" w:hAnsi="Times New Roman"/>
          <w:sz w:val="24"/>
          <w:szCs w:val="24"/>
          <w:lang w:eastAsia="et-EE"/>
        </w:rPr>
        <w:t xml:space="preserve"> on üks olulisemaid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lisasid, kuna see sisaldab konkreetseid tariifiridu ja ajakava, mille alusel lepinguosalised vähendavad või kaotavad tollimakse päritolustaatusega kaupadele. Lisa on jagatud kaheks suureks osaks – üks käsitleb ELi imporditollide vähendamist Mercosuri kaupadele ja teine Mercosuri imporditollide vähendamist ELi kaupadele. Iga toote või tooterühma kohta on määratud HS-kood (harmoneeritud süsteemi klassifikaator), baasmäär (algne </w:t>
      </w:r>
      <w:r w:rsidRPr="00043A0F">
        <w:rPr>
          <w:rFonts w:ascii="Times New Roman" w:hAnsi="Times New Roman"/>
          <w:sz w:val="24"/>
          <w:szCs w:val="24"/>
          <w:lang w:eastAsia="et-EE"/>
        </w:rPr>
        <w:lastRenderedPageBreak/>
        <w:t xml:space="preserve">tollimaks) ja üleminekukategooria (nt A, B, C, D), mis näitab, mitme aasta jooksul tollimaks kaotatakse. Üleminekukategooriad: Näiteks: kategooria A – tollimaks kaotatakse kohe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jõustumisel; kategooria B – tollimaks kaotatakse 4 aasta jooksul, kategooria C – tollimaks kaotatakse 10 aasta jooksul, kategooria E – tollimaks jääb kehtima, kuid sellele kehtivad erirežiimid või kvoodid. Eraldi liide </w:t>
      </w:r>
      <w:r w:rsidRPr="00043A0F">
        <w:rPr>
          <w:rFonts w:ascii="Times New Roman" w:hAnsi="Times New Roman"/>
          <w:b/>
          <w:bCs/>
          <w:sz w:val="24"/>
          <w:szCs w:val="24"/>
          <w:lang w:eastAsia="et-EE"/>
        </w:rPr>
        <w:t>10-A-1</w:t>
      </w:r>
      <w:r w:rsidRPr="00043A0F">
        <w:rPr>
          <w:rFonts w:ascii="Times New Roman" w:hAnsi="Times New Roman"/>
          <w:sz w:val="24"/>
          <w:szCs w:val="24"/>
          <w:lang w:eastAsia="et-EE"/>
        </w:rPr>
        <w:t xml:space="preserve"> käsitleb Paraguayst pärit konkreetseid kaupu, millele EL kohaldab erisoodustust kaheks aastaks alates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lepingu jõustumisest.</w:t>
      </w:r>
    </w:p>
    <w:p w14:paraId="57A52307" w14:textId="3E95F979" w:rsidR="00CE626C" w:rsidRPr="00043A0F" w:rsidRDefault="00CE626C" w:rsidP="00C72228">
      <w:pPr>
        <w:tabs>
          <w:tab w:val="num" w:pos="720"/>
        </w:tabs>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Lisa 10-B </w:t>
      </w:r>
      <w:r w:rsidRPr="00043A0F">
        <w:rPr>
          <w:rFonts w:ascii="Times New Roman" w:hAnsi="Times New Roman"/>
          <w:sz w:val="24"/>
          <w:szCs w:val="24"/>
          <w:lang w:eastAsia="et-EE"/>
        </w:rPr>
        <w:t xml:space="preserve">loetleb need kaubad ja tooterühmad, millele Mercosuri riigid võivad kehtestada või säilitada eksporditollimakse, kuigi üldreeglina on eksporditollid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lepingu alusel keelatud. Lisa sisaldab konkreetseid tooteid (nt mineraalid, toorained, põllumajandustooted), mille eksportimisel võib riik kehtestada tollimakse, et kaitsta oma siseturgu või strateegilisi ressursse. Lisa kohaselt võivad mõned tollid võivad olla ajutised (nt kriisiolukorras), teised on lubatud püsivalt, kuid piiratud määral. Lepinguosalised peavad teineteist teavitama, kui nad kavatsevad neid erandeid rakendada või muuta. See lisa on oluline, kuna võimaldab teatud strateegiliste või tundlike kaupade puhul säilitada riiklikku kontrolli ekspordi üle.</w:t>
      </w:r>
    </w:p>
    <w:p w14:paraId="753DADF0" w14:textId="6154A16A" w:rsidR="00CE626C" w:rsidRPr="00043A0F" w:rsidRDefault="00CE626C" w:rsidP="00C72228">
      <w:pPr>
        <w:tabs>
          <w:tab w:val="num" w:pos="720"/>
        </w:tabs>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Lisa 10-C </w:t>
      </w:r>
      <w:r w:rsidRPr="00043A0F">
        <w:rPr>
          <w:rFonts w:ascii="Times New Roman" w:hAnsi="Times New Roman"/>
          <w:sz w:val="24"/>
          <w:szCs w:val="24"/>
          <w:lang w:eastAsia="et-EE"/>
        </w:rPr>
        <w:t>sisaldab nimekirja riiklikest kaubandusettevõtetest ja monopoolsetest struktuuridest, millele kehtivad erisätted. Lisas nimetatud ettevõtted võivad tegutseda turul eristaatuses, kuid peavad järgima GATT XVII artikli põhimõtteid, sealhulgas mittediskrimineerimise ja läbipaistvuse põhimõtet. Lisa aitab tagada, et riiklikud ettevõtted ei kuritarvita oma positsiooni rahvusvahelises kaubanduses.</w:t>
      </w:r>
    </w:p>
    <w:p w14:paraId="571C120D" w14:textId="77777777" w:rsidR="007B2C15"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 xml:space="preserve">Lisa 10-D </w:t>
      </w:r>
      <w:r w:rsidRPr="00043A0F">
        <w:rPr>
          <w:rFonts w:ascii="Times New Roman" w:hAnsi="Times New Roman"/>
          <w:sz w:val="24"/>
          <w:szCs w:val="24"/>
          <w:lang w:eastAsia="et-EE"/>
        </w:rPr>
        <w:t xml:space="preserve">käsitleb veini ja kange alkoholi kaubandust ning selle eesmärk on tagada, et alkoholitoodete kaubandus toimuks kvaliteedinõuete ja kultuurilise eripära austamise alusel, vältides tarbijate eksitamist ja kaitstes geograafilisi tähiseid. Lisa 10-D sisaldab kolme liidet. </w:t>
      </w:r>
    </w:p>
    <w:p w14:paraId="6E2B382E" w14:textId="77777777" w:rsidR="007B2C15"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10-D-1 liide</w:t>
      </w:r>
      <w:r w:rsidRPr="00043A0F">
        <w:rPr>
          <w:rFonts w:ascii="Times New Roman" w:hAnsi="Times New Roman"/>
          <w:sz w:val="24"/>
          <w:szCs w:val="24"/>
          <w:lang w:eastAsia="et-EE"/>
        </w:rPr>
        <w:t xml:space="preserve"> </w:t>
      </w:r>
      <w:r w:rsidR="007B2C15" w:rsidRPr="00043A0F">
        <w:rPr>
          <w:rFonts w:ascii="Times New Roman" w:hAnsi="Times New Roman"/>
          <w:sz w:val="24"/>
          <w:szCs w:val="24"/>
          <w:lang w:eastAsia="et-EE"/>
        </w:rPr>
        <w:t>m</w:t>
      </w:r>
      <w:r w:rsidRPr="00043A0F">
        <w:rPr>
          <w:rFonts w:ascii="Times New Roman" w:hAnsi="Times New Roman"/>
          <w:sz w:val="24"/>
          <w:szCs w:val="24"/>
          <w:lang w:eastAsia="et-EE"/>
        </w:rPr>
        <w:t xml:space="preserve">ääratleb alkoholitoodete kategooriad, koostisnõuded, märgistamise reeglid ja muud tehnilised standardid. Näiteks, millised joogid kvalifitseeruvad „veiniks“ või „brändiks“ ning millised lisaained on lubatud. </w:t>
      </w:r>
    </w:p>
    <w:p w14:paraId="12443451" w14:textId="1E2D7E8C" w:rsidR="007B2C15"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10-D-2 liide</w:t>
      </w:r>
      <w:r w:rsidRPr="00043A0F">
        <w:rPr>
          <w:rFonts w:ascii="Times New Roman" w:hAnsi="Times New Roman"/>
          <w:sz w:val="24"/>
          <w:szCs w:val="24"/>
          <w:lang w:eastAsia="et-EE"/>
        </w:rPr>
        <w:t xml:space="preserve"> reguleerib päritolunimetuste kaitset. See tähendab, et </w:t>
      </w:r>
      <w:r w:rsidR="00713716" w:rsidRPr="00043A0F">
        <w:rPr>
          <w:rFonts w:ascii="Times New Roman" w:hAnsi="Times New Roman"/>
          <w:sz w:val="24"/>
          <w:szCs w:val="24"/>
          <w:lang w:eastAsia="et-EE"/>
        </w:rPr>
        <w:t>kõik lepinguosalised</w:t>
      </w:r>
      <w:r w:rsidRPr="00043A0F">
        <w:rPr>
          <w:rFonts w:ascii="Times New Roman" w:hAnsi="Times New Roman"/>
          <w:sz w:val="24"/>
          <w:szCs w:val="24"/>
          <w:lang w:eastAsia="et-EE"/>
        </w:rPr>
        <w:t xml:space="preserve"> tunnustavad ja kaitsevad teineteise geograafilisi tähiseid (nt „Champagne“, „Port“, „Cognac“), vältides eksitavat märgistust. </w:t>
      </w:r>
    </w:p>
    <w:p w14:paraId="5A46CDB1" w14:textId="0B17271D" w:rsidR="00CE626C" w:rsidRPr="00043A0F" w:rsidRDefault="00CE626C" w:rsidP="00C72228">
      <w:pPr>
        <w:spacing w:before="240" w:after="240"/>
        <w:jc w:val="both"/>
        <w:outlineLvl w:val="1"/>
        <w:rPr>
          <w:rFonts w:ascii="Times New Roman" w:hAnsi="Times New Roman"/>
          <w:sz w:val="24"/>
          <w:szCs w:val="24"/>
          <w:lang w:eastAsia="et-EE"/>
        </w:rPr>
      </w:pPr>
      <w:r w:rsidRPr="00043A0F">
        <w:rPr>
          <w:rFonts w:ascii="Times New Roman" w:hAnsi="Times New Roman"/>
          <w:b/>
          <w:bCs/>
          <w:sz w:val="24"/>
          <w:szCs w:val="24"/>
          <w:lang w:eastAsia="et-EE"/>
        </w:rPr>
        <w:t>10-D-3 liide</w:t>
      </w:r>
      <w:r w:rsidRPr="00043A0F">
        <w:rPr>
          <w:rFonts w:ascii="Times New Roman" w:hAnsi="Times New Roman"/>
          <w:sz w:val="24"/>
          <w:szCs w:val="24"/>
          <w:lang w:eastAsia="et-EE"/>
        </w:rPr>
        <w:t xml:space="preserve"> sätestab koostöömehhanismid, sealhulgas kontaktpunktide määramise, tehnilise dialoogi ja vaidluste lahendamise protseduurid. See aitab lahendada sektori eriküsimusi ja soodustab vastastikust tunnustamist.</w:t>
      </w:r>
    </w:p>
    <w:p w14:paraId="694DE2BA" w14:textId="56D5C701" w:rsidR="00CE626C" w:rsidRPr="00043A0F" w:rsidRDefault="00CE626C" w:rsidP="00C72228">
      <w:pPr>
        <w:spacing w:before="240" w:after="240"/>
        <w:jc w:val="both"/>
        <w:rPr>
          <w:rFonts w:ascii="Times New Roman" w:hAnsi="Times New Roman"/>
          <w:b/>
          <w:bCs/>
          <w:sz w:val="24"/>
          <w:szCs w:val="24"/>
          <w:lang w:eastAsia="et-EE"/>
        </w:rPr>
      </w:pPr>
      <w:r w:rsidRPr="00043A0F">
        <w:rPr>
          <w:rFonts w:ascii="Times New Roman" w:hAnsi="Times New Roman"/>
          <w:b/>
          <w:bCs/>
          <w:sz w:val="24"/>
          <w:szCs w:val="24"/>
          <w:lang w:eastAsia="et-EE"/>
        </w:rPr>
        <w:t xml:space="preserve">11. peatükk </w:t>
      </w:r>
      <w:r w:rsidRPr="00043A0F">
        <w:rPr>
          <w:rFonts w:ascii="Times New Roman" w:hAnsi="Times New Roman"/>
          <w:sz w:val="24"/>
          <w:szCs w:val="24"/>
          <w:lang w:eastAsia="et-EE"/>
        </w:rPr>
        <w:t xml:space="preserve">määratleb, millised kaubad kvalifitseeruvad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alusel päritolustaatusega kaubaks ning seega saavad kasutada tollimaksude soodustusi. Peatükk sisaldab tehnilisi kriteeriume, menetlusi ja kontrollimehhanisme, et tagada aus ja läbipaistev kaubandus. See on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rakendamise seisukohalt kriitiline, kuna määrab, millised kaubad saavad tegelikult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alusel sooduskohtlemise osaliseks. Peatükk koosneb 34 artiklist, mille võib grupeerida neljaks. </w:t>
      </w:r>
      <w:r w:rsidR="007A5004" w:rsidRPr="00043A0F">
        <w:rPr>
          <w:rFonts w:ascii="Times New Roman" w:hAnsi="Times New Roman"/>
          <w:sz w:val="24"/>
          <w:szCs w:val="24"/>
          <w:lang w:eastAsia="et-EE"/>
        </w:rPr>
        <w:t>11. peatüki juurde kuulub ka kuus lisa.</w:t>
      </w:r>
    </w:p>
    <w:p w14:paraId="6BFFFB32" w14:textId="3F53FA3D"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Esimese grupi </w:t>
      </w:r>
      <w:r w:rsidRPr="00043A0F">
        <w:rPr>
          <w:rFonts w:ascii="Times New Roman" w:hAnsi="Times New Roman"/>
          <w:sz w:val="24"/>
          <w:szCs w:val="24"/>
          <w:lang w:eastAsia="et-EE"/>
        </w:rPr>
        <w:t>moodustavad mõisteid, põhireegleid ja kvalifitseerimise aluseid puudutavad sätted (artiklid 11.1–11.9).</w:t>
      </w:r>
      <w:r w:rsidRPr="00043A0F">
        <w:rPr>
          <w:rFonts w:ascii="Times New Roman" w:hAnsi="Times New Roman"/>
          <w:b/>
          <w:bCs/>
          <w:sz w:val="24"/>
          <w:szCs w:val="24"/>
          <w:lang w:eastAsia="et-EE"/>
        </w:rPr>
        <w:t xml:space="preserve"> </w:t>
      </w:r>
      <w:r w:rsidR="007620CB"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päritolureeglite aluspõhimõtte kohaselt kohaldatakse kaupadele </w:t>
      </w:r>
      <w:r w:rsidRPr="00043A0F">
        <w:rPr>
          <w:rFonts w:ascii="Times New Roman" w:hAnsi="Times New Roman"/>
          <w:sz w:val="24"/>
          <w:szCs w:val="24"/>
          <w:lang w:eastAsia="et-EE"/>
        </w:rPr>
        <w:lastRenderedPageBreak/>
        <w:t>soodustariife ainult sel juhul, kui need vastavad selgelt määratud päritolunõuetele: toode peab olema kas täielikult saadud ühel lepinguosalise territooriumil, valminud seal päritolustaatusega materjalidest või juhul, kui on kasutatud välismaterjale, peab toode vastama konkreetsele tootmis- või muutmisreeglile. Kogu reeglistik tuleb rakendada katkestusteta ELis või Mercosuris, st ei tohi olla reeglite rikkumisi, kõrvalekaldeid ega mitmest riigist läbi käimist, mis moonutaks toodete päritolu. Päritolutaust määrab tolli soodustariifi ja kogu kaubandusliku eelise alus on usaldusväärne, selge ja kontrollitav päritolukinnitus.</w:t>
      </w:r>
    </w:p>
    <w:p w14:paraId="56549025" w14:textId="77777777"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Teise reeglite grupi </w:t>
      </w:r>
      <w:r w:rsidRPr="00043A0F">
        <w:rPr>
          <w:rFonts w:ascii="Times New Roman" w:hAnsi="Times New Roman"/>
          <w:sz w:val="24"/>
          <w:szCs w:val="24"/>
          <w:lang w:eastAsia="et-EE"/>
        </w:rPr>
        <w:t>moodustavad materjalide ja kaupade päritolu, liikumise ja ladustamise tehnilised sätted (artiklid 11.10–11.15),</w:t>
      </w:r>
      <w:r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sh arvestuslik/füüsiline eraldamine ladustamisel; komplektide päritolu; neutraalsed elemendid tootmisprotsessis; territoriaalsuspõhimõte, veotingimused, näitused. Need sätted määravad, millal ja kuidas säilib või muutub toote päritolustaatus, eriti ladustamise, transiidi, näituse või ajutise ekspordi puhul.</w:t>
      </w:r>
    </w:p>
    <w:p w14:paraId="052AB356" w14:textId="77777777"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Kolmanda reeglite grupi </w:t>
      </w:r>
      <w:r w:rsidRPr="00043A0F">
        <w:rPr>
          <w:rFonts w:ascii="Times New Roman" w:hAnsi="Times New Roman"/>
          <w:sz w:val="24"/>
          <w:szCs w:val="24"/>
          <w:lang w:eastAsia="et-EE"/>
        </w:rPr>
        <w:t>moodustavad päritoludokumente ja tõendeid puudutavad sätted (artiklid 11.16–11.23), sh päritolukinnituse koostamise, esitamise ja kehtivuse reeglid, tõendite tüübid, osasaadetiste ja erandite reguleerimine, dokumentide säilitamise järjekindlus. Kogu tolliga seotud administreerimine sooduspäritolu kohta, formaalne dokumendihaldus, väikesaadetiste ja eratarbimise erandid.</w:t>
      </w:r>
    </w:p>
    <w:p w14:paraId="522EA031" w14:textId="77777777"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Neljanda grupi </w:t>
      </w:r>
      <w:r w:rsidRPr="00043A0F">
        <w:rPr>
          <w:rFonts w:ascii="Times New Roman" w:hAnsi="Times New Roman"/>
          <w:sz w:val="24"/>
          <w:szCs w:val="24"/>
          <w:lang w:eastAsia="et-EE"/>
        </w:rPr>
        <w:t>moodustavad kontrolli, koostööd, erirežiime ja lõppsätteid puudutavad reeglid (artiklid 11.24–11.34),</w:t>
      </w:r>
      <w:r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sh tolliasutuste tegevuse koordineerimine, päritolukinnituste pisteline ja põhjendatud kontroll, konfidentsiaalsus, halduskaristused pettuste eest. Käsitletakse ka Ceuta/Melilla</w:t>
      </w:r>
      <w:r w:rsidRPr="00043A0F">
        <w:rPr>
          <w:rStyle w:val="Allmrkuseviide"/>
          <w:rFonts w:ascii="Times New Roman" w:hAnsi="Times New Roman"/>
          <w:sz w:val="24"/>
          <w:szCs w:val="24"/>
          <w:lang w:eastAsia="et-EE"/>
        </w:rPr>
        <w:footnoteReference w:id="9"/>
      </w:r>
      <w:r w:rsidRPr="00043A0F">
        <w:rPr>
          <w:rFonts w:ascii="Times New Roman" w:hAnsi="Times New Roman"/>
          <w:sz w:val="24"/>
          <w:szCs w:val="24"/>
          <w:lang w:eastAsia="et-EE"/>
        </w:rPr>
        <w:t xml:space="preserve"> eristaatust, tariifikvootide dokumente, transiidikaupade reegleid, päritolureeglite allkomitee ülesandeid ja peatüki muutmise/selgitamise mehhanisme.</w:t>
      </w:r>
    </w:p>
    <w:p w14:paraId="423AE0BC" w14:textId="5863DA9F"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Lisa 11-A</w:t>
      </w:r>
      <w:r w:rsidRPr="00043A0F">
        <w:rPr>
          <w:rFonts w:ascii="Times New Roman" w:hAnsi="Times New Roman"/>
          <w:sz w:val="24"/>
          <w:szCs w:val="24"/>
          <w:lang w:eastAsia="et-EE"/>
        </w:rPr>
        <w:t xml:space="preserve"> sisaldab üldisi päritolureegleid, mis määravad, millal kaup loetakse päritolustaatusega kaubaks. See hõlmab täielikult toodetud kaupu, piisavalt töödeldud kaupu ning kumuleerimise põhimõtteid. Lisa loob aluspõhimõtted, mille järgi kaup saab </w:t>
      </w:r>
      <w:r w:rsidR="00DB2501" w:rsidRPr="00043A0F">
        <w:rPr>
          <w:rFonts w:ascii="Times New Roman" w:hAnsi="Times New Roman"/>
          <w:sz w:val="24"/>
          <w:szCs w:val="24"/>
          <w:lang w:eastAsia="et-EE"/>
        </w:rPr>
        <w:t>partnerlus</w:t>
      </w:r>
      <w:r w:rsidRPr="00043A0F">
        <w:rPr>
          <w:rFonts w:ascii="Times New Roman" w:hAnsi="Times New Roman"/>
          <w:sz w:val="24"/>
          <w:szCs w:val="24"/>
          <w:lang w:eastAsia="et-EE"/>
        </w:rPr>
        <w:t>lepingu alusel soodustollimaksu õiguse, tagades ausa ja läbipaistva kaubanduse.</w:t>
      </w:r>
    </w:p>
    <w:p w14:paraId="67CC66E2" w14:textId="77777777"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Lisa 11-B</w:t>
      </w:r>
      <w:r w:rsidRPr="00043A0F">
        <w:rPr>
          <w:rFonts w:ascii="Times New Roman" w:hAnsi="Times New Roman"/>
          <w:sz w:val="24"/>
          <w:szCs w:val="24"/>
          <w:lang w:eastAsia="et-EE"/>
        </w:rPr>
        <w:t xml:space="preserve"> määratleb tootepõhised päritolureeglid HS-koodi alusel. Iga tooterühma kohta on täpsustatud, milline töötlemine või koostis on vajalik, et kaup kvalifitseeruks päritolustaatuseks – näiteks tariifiklassi muutus või minimaalne kohaliku panuse protsent. See lisa on kriitiline, et vältida soodustuste kuritarvitamist ja tagada reeglite täpne rakendamine.</w:t>
      </w:r>
    </w:p>
    <w:p w14:paraId="2793DD18" w14:textId="77777777"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Lisa 11-C</w:t>
      </w:r>
      <w:r w:rsidRPr="00043A0F">
        <w:rPr>
          <w:rFonts w:ascii="Times New Roman" w:hAnsi="Times New Roman"/>
          <w:sz w:val="24"/>
          <w:szCs w:val="24"/>
          <w:lang w:eastAsia="et-EE"/>
        </w:rPr>
        <w:t xml:space="preserve"> reguleerib päritolutõendite vormistamist. Siin on sätestatud, kuidas esitatakse päritolusertifikaat või eksportija deklaratsioon, millised andmed peavad olema kaasas ning kes on volitatud neid dokumente väljastama. Lisa tagab ühtse ja kontrollitava dokumentatsioonisüsteemi, mis lihtsustab tollimenetlusi ja toetab VKEde osalemist kaubanduses.</w:t>
      </w:r>
    </w:p>
    <w:p w14:paraId="6E95B842" w14:textId="5A84E25C"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lastRenderedPageBreak/>
        <w:t>Lisa 11-D</w:t>
      </w:r>
      <w:r w:rsidRPr="00043A0F">
        <w:rPr>
          <w:rFonts w:ascii="Times New Roman" w:hAnsi="Times New Roman"/>
          <w:sz w:val="24"/>
          <w:szCs w:val="24"/>
          <w:lang w:eastAsia="et-EE"/>
        </w:rPr>
        <w:t xml:space="preserve"> käsitleb kontrollimenetlusi ja halduskoostööd tolliasutuste vahel. See sätestab, kuidas üks </w:t>
      </w:r>
      <w:r w:rsidR="00713716" w:rsidRPr="00043A0F">
        <w:rPr>
          <w:rFonts w:ascii="Times New Roman" w:hAnsi="Times New Roman"/>
          <w:sz w:val="24"/>
          <w:szCs w:val="24"/>
          <w:lang w:eastAsia="et-EE"/>
        </w:rPr>
        <w:t>lepinguosaline</w:t>
      </w:r>
      <w:r w:rsidRPr="00043A0F">
        <w:rPr>
          <w:rFonts w:ascii="Times New Roman" w:hAnsi="Times New Roman"/>
          <w:sz w:val="24"/>
          <w:szCs w:val="24"/>
          <w:lang w:eastAsia="et-EE"/>
        </w:rPr>
        <w:t xml:space="preserve"> võib teiselt nõuda kontrolli teostamist, millised on vastamise tähtajad ja kuidas tulemused kinnitatakse. Lisa on oluline pettuste ennetamiseks ja usaldusväärse järelevalve tagamiseks.</w:t>
      </w:r>
    </w:p>
    <w:p w14:paraId="00CAB451" w14:textId="77777777"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Lisa 11-E</w:t>
      </w:r>
      <w:r w:rsidRPr="00043A0F">
        <w:rPr>
          <w:rFonts w:ascii="Times New Roman" w:hAnsi="Times New Roman"/>
          <w:sz w:val="24"/>
          <w:szCs w:val="24"/>
          <w:lang w:eastAsia="et-EE"/>
        </w:rPr>
        <w:t xml:space="preserve"> reguleerib kumuleerimise mehhanisme, mis võimaldavad arvestada teise lepinguosalise panust tootmises päritolustaatuse määramisel. See tähendab, et ELi ja Mercosuri ettevõtted saavad kasutada teineteise komponente, ilma et kaotataks soodustuse õigus. Lisa toetab piirkondlikku koostööd ja tootmisahelate integreerimist.</w:t>
      </w:r>
    </w:p>
    <w:p w14:paraId="7B74301C" w14:textId="77777777"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Lisa 11-F</w:t>
      </w:r>
      <w:r w:rsidRPr="00043A0F">
        <w:rPr>
          <w:rFonts w:ascii="Times New Roman" w:hAnsi="Times New Roman"/>
          <w:sz w:val="24"/>
          <w:szCs w:val="24"/>
          <w:lang w:eastAsia="et-EE"/>
        </w:rPr>
        <w:t xml:space="preserve"> keskendub elektroonilisele andmevahetusele päritolutõendite osas. See sätestab digitaalsed süsteemid, mille kaudu saab esitada, kontrollida ja vahetada päritoludokumente. Lisa aitab kiirendada tolliprotseduure, vähendada paberimajandust ja suurendada läbipaistvust, mis on eriti kasulik VKEdele.</w:t>
      </w:r>
    </w:p>
    <w:p w14:paraId="33669437" w14:textId="4D101CA5"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12. peatükk </w:t>
      </w:r>
      <w:r w:rsidRPr="00043A0F">
        <w:rPr>
          <w:rFonts w:ascii="Times New Roman" w:hAnsi="Times New Roman"/>
          <w:sz w:val="24"/>
          <w:szCs w:val="24"/>
          <w:lang w:eastAsia="et-EE"/>
        </w:rPr>
        <w:t xml:space="preserve">reguleerib, kuidas lepinguosalised saavad muuta kaubavahetuse sujuvamaks, kiiremaks ja läbipaistvamaks, vähendades halduskoormust ja parandades tollimenetluste tõhusust. Peatüki rakendamine tugineb </w:t>
      </w:r>
      <w:r w:rsidR="00DB2501" w:rsidRPr="00043A0F">
        <w:rPr>
          <w:rFonts w:ascii="Times New Roman" w:hAnsi="Times New Roman"/>
          <w:sz w:val="24"/>
          <w:szCs w:val="24"/>
          <w:lang w:eastAsia="et-EE"/>
        </w:rPr>
        <w:t>partnerlus</w:t>
      </w:r>
      <w:r w:rsidRPr="00043A0F">
        <w:rPr>
          <w:rFonts w:ascii="Times New Roman" w:hAnsi="Times New Roman"/>
          <w:sz w:val="24"/>
          <w:szCs w:val="24"/>
          <w:lang w:eastAsia="et-EE"/>
        </w:rPr>
        <w:t>lepingu institutsioonilisele raamistikule (9. peatükk), vaidluste lahendamise korrale (</w:t>
      </w:r>
      <w:r w:rsidR="00DB2501"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25. peatükk </w:t>
      </w:r>
      <w:r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 xml:space="preserve">vaidluste lahendamise mehhanism ja </w:t>
      </w:r>
      <w:r w:rsidR="00DB2501" w:rsidRPr="00043A0F">
        <w:rPr>
          <w:rFonts w:ascii="Times New Roman" w:hAnsi="Times New Roman"/>
          <w:sz w:val="24"/>
          <w:szCs w:val="24"/>
          <w:lang w:eastAsia="et-EE"/>
        </w:rPr>
        <w:t>partnerlus</w:t>
      </w:r>
      <w:r w:rsidRPr="00043A0F">
        <w:rPr>
          <w:rFonts w:ascii="Times New Roman" w:hAnsi="Times New Roman"/>
          <w:sz w:val="24"/>
          <w:szCs w:val="24"/>
          <w:lang w:eastAsia="et-EE"/>
        </w:rPr>
        <w:t>lepingu lisa 25-A). ning rahvusvahelistele standarditele (eelkõige WTO kaubanduse lihtsustamise leping). Peatükk koosneb 22 artiklist</w:t>
      </w:r>
      <w:r w:rsidR="007A5004" w:rsidRPr="00043A0F">
        <w:rPr>
          <w:rFonts w:ascii="Times New Roman" w:hAnsi="Times New Roman"/>
          <w:sz w:val="24"/>
          <w:szCs w:val="24"/>
          <w:lang w:eastAsia="et-EE"/>
        </w:rPr>
        <w:t xml:space="preserve"> (artiklid 12.1-12.22)</w:t>
      </w:r>
      <w:r w:rsidRPr="00043A0F">
        <w:rPr>
          <w:rFonts w:ascii="Times New Roman" w:hAnsi="Times New Roman"/>
          <w:sz w:val="24"/>
          <w:szCs w:val="24"/>
          <w:lang w:eastAsia="et-EE"/>
        </w:rPr>
        <w:t>.</w:t>
      </w:r>
      <w:r w:rsidR="005170DF" w:rsidRPr="00043A0F">
        <w:rPr>
          <w:rFonts w:ascii="Times New Roman" w:hAnsi="Times New Roman"/>
          <w:sz w:val="24"/>
          <w:szCs w:val="24"/>
          <w:lang w:eastAsia="et-EE"/>
        </w:rPr>
        <w:t xml:space="preserve"> </w:t>
      </w:r>
    </w:p>
    <w:p w14:paraId="1A3C94B7"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12.1 </w:t>
      </w:r>
      <w:r w:rsidRPr="00043A0F">
        <w:rPr>
          <w:rFonts w:ascii="Times New Roman" w:hAnsi="Times New Roman"/>
          <w:sz w:val="24"/>
          <w:szCs w:val="24"/>
          <w:lang w:eastAsia="et-EE"/>
        </w:rPr>
        <w:t xml:space="preserve">sätestab peatüki eesmärgid, st lihtsustada kaubandust, parandada tollimenetlusi ja vähendada halduskoormust. Eesmärk on tagada, et kaubad liiguksid kiiresti ja tõhusalt, säilitades samas kontrolli ja turvalisuse. </w:t>
      </w:r>
    </w:p>
    <w:p w14:paraId="4CE3A806"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12.2 </w:t>
      </w:r>
      <w:r w:rsidRPr="00043A0F">
        <w:rPr>
          <w:rFonts w:ascii="Times New Roman" w:hAnsi="Times New Roman"/>
          <w:sz w:val="24"/>
          <w:szCs w:val="24"/>
          <w:lang w:eastAsia="et-EE"/>
        </w:rPr>
        <w:t xml:space="preserve">nõuab, et tollieeskirjad ja -menetlused oleksid avalikult kättesaadavad, selged ja prognoositavad. See tähendab, et ettevõtted peavad saama hõlpsasti teada, millised dokumendid ja nõuded kehtivad, ning et muudatused ei tohi tulla ootamatult. </w:t>
      </w:r>
    </w:p>
    <w:p w14:paraId="7075845D"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3B7A7F" w:rsidRPr="00043A0F">
        <w:rPr>
          <w:rFonts w:ascii="Times New Roman" w:hAnsi="Times New Roman"/>
          <w:b/>
          <w:bCs/>
          <w:sz w:val="24"/>
          <w:szCs w:val="24"/>
          <w:lang w:eastAsia="et-EE"/>
        </w:rPr>
        <w:t>li</w:t>
      </w:r>
      <w:r w:rsidRPr="00043A0F">
        <w:rPr>
          <w:rFonts w:ascii="Times New Roman" w:hAnsi="Times New Roman"/>
          <w:b/>
          <w:bCs/>
          <w:sz w:val="24"/>
          <w:szCs w:val="24"/>
          <w:lang w:eastAsia="et-EE"/>
        </w:rPr>
        <w:t xml:space="preserve"> 12.3 </w:t>
      </w:r>
      <w:r w:rsidR="003B7A7F" w:rsidRPr="00043A0F">
        <w:rPr>
          <w:rFonts w:ascii="Times New Roman" w:hAnsi="Times New Roman"/>
          <w:sz w:val="24"/>
          <w:szCs w:val="24"/>
          <w:lang w:eastAsia="et-EE"/>
        </w:rPr>
        <w:t>järgi kohustuvad</w:t>
      </w:r>
      <w:r w:rsidR="003B7A7F"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 xml:space="preserve">lepinguosalised arendama ja kasutama elektroonilisi tollisüsteeme, et kiirendada dokumentide esitamist, vähendada paberimajandust ja võimaldada reaalajas andmevahetust. See aitab kaasa ka andmete turvalisusele ja jälgitavusele. </w:t>
      </w:r>
    </w:p>
    <w:p w14:paraId="1259ABC4"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12.4 </w:t>
      </w:r>
      <w:r w:rsidRPr="00043A0F">
        <w:rPr>
          <w:rFonts w:ascii="Times New Roman" w:hAnsi="Times New Roman"/>
          <w:sz w:val="24"/>
          <w:szCs w:val="24"/>
          <w:lang w:eastAsia="et-EE"/>
        </w:rPr>
        <w:t xml:space="preserve">julgustab kasutama riskipõhist lähenemist tollikontrollile, et suunata ressursid kõrgema riskiga saadetistele ja vähendada kontrollide arvu madala riskiga kaupade puhul. See aitab kiirendada kauba liikumist ja vähendada tarneahela katkestusi. </w:t>
      </w:r>
    </w:p>
    <w:p w14:paraId="366D091F"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12.5 </w:t>
      </w:r>
      <w:r w:rsidRPr="00043A0F">
        <w:rPr>
          <w:rFonts w:ascii="Times New Roman" w:hAnsi="Times New Roman"/>
          <w:sz w:val="24"/>
          <w:szCs w:val="24"/>
          <w:lang w:eastAsia="et-EE"/>
        </w:rPr>
        <w:t xml:space="preserve">kohustab lepinguosalisi pakkuma võimalust saada eelnevaid otsuseid (nt tariifiklassifikatsiooni või päritolu kohta), mis on siduvad ja aitavad ettevõtetel planeerida oma tegevust kindlalt ja õiguspäraselt. </w:t>
      </w:r>
    </w:p>
    <w:p w14:paraId="2F87E95D"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12.6 </w:t>
      </w:r>
      <w:r w:rsidRPr="00043A0F">
        <w:rPr>
          <w:rFonts w:ascii="Times New Roman" w:hAnsi="Times New Roman"/>
          <w:sz w:val="24"/>
          <w:szCs w:val="24"/>
          <w:lang w:eastAsia="et-EE"/>
        </w:rPr>
        <w:t xml:space="preserve">rõhutab vajadust tiheda koostöö järele tolliasutuste ja ettevõtjate vahel. See hõlmab konsultatsioone, teabevahetust ja ühisalgatusi, et parandada süsteemide toimimist ja vähendada kaubandustõkkeid. </w:t>
      </w:r>
    </w:p>
    <w:p w14:paraId="225C019D"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lastRenderedPageBreak/>
        <w:t xml:space="preserve">Artikkel 12.7 </w:t>
      </w:r>
      <w:r w:rsidRPr="00043A0F">
        <w:rPr>
          <w:rFonts w:ascii="Times New Roman" w:hAnsi="Times New Roman"/>
          <w:sz w:val="24"/>
          <w:szCs w:val="24"/>
          <w:lang w:eastAsia="et-EE"/>
        </w:rPr>
        <w:t xml:space="preserve">sätestab, et transiitkaupade ja ladustamise menetlused peavad olema lihtsad ja tõhusad. See on oluline regionaalse kaubanduse ja logistikakeskuste toimimise seisukohalt. </w:t>
      </w:r>
    </w:p>
    <w:p w14:paraId="145D9A50"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12.8 </w:t>
      </w:r>
      <w:r w:rsidRPr="00043A0F">
        <w:rPr>
          <w:rFonts w:ascii="Times New Roman" w:hAnsi="Times New Roman"/>
          <w:sz w:val="24"/>
          <w:szCs w:val="24"/>
          <w:lang w:eastAsia="et-EE"/>
        </w:rPr>
        <w:t xml:space="preserve">nõuab, et tollimenetlused oleksid proportsionaalsed ja VKEdele kohandatud, et vältida liigset halduskoormust väiksematele ettevõtetele. See aitab edendada kaasavat kaubandust. </w:t>
      </w:r>
    </w:p>
    <w:p w14:paraId="2BCA9EBB" w14:textId="798EC1F6"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3B7A7F" w:rsidRPr="00043A0F">
        <w:rPr>
          <w:rFonts w:ascii="Times New Roman" w:hAnsi="Times New Roman"/>
          <w:b/>
          <w:bCs/>
          <w:sz w:val="24"/>
          <w:szCs w:val="24"/>
          <w:lang w:eastAsia="et-EE"/>
        </w:rPr>
        <w:t>li</w:t>
      </w:r>
      <w:r w:rsidRPr="00043A0F">
        <w:rPr>
          <w:rFonts w:ascii="Times New Roman" w:hAnsi="Times New Roman"/>
          <w:b/>
          <w:bCs/>
          <w:sz w:val="24"/>
          <w:szCs w:val="24"/>
          <w:lang w:eastAsia="et-EE"/>
        </w:rPr>
        <w:t xml:space="preserve"> 12.9 </w:t>
      </w:r>
      <w:r w:rsidR="003B7A7F" w:rsidRPr="00043A0F">
        <w:rPr>
          <w:rFonts w:ascii="Times New Roman" w:hAnsi="Times New Roman"/>
          <w:sz w:val="24"/>
          <w:szCs w:val="24"/>
          <w:lang w:eastAsia="et-EE"/>
        </w:rPr>
        <w:t xml:space="preserve">kohaselt kohustuvad </w:t>
      </w:r>
      <w:r w:rsidRPr="00043A0F">
        <w:rPr>
          <w:rFonts w:ascii="Times New Roman" w:hAnsi="Times New Roman"/>
          <w:sz w:val="24"/>
          <w:szCs w:val="24"/>
          <w:lang w:eastAsia="et-EE"/>
        </w:rPr>
        <w:t>lepinguosalised järgima Maailma Tolliorganisatsiooni (</w:t>
      </w:r>
      <w:r w:rsidR="00A948C5" w:rsidRPr="00043A0F">
        <w:rPr>
          <w:rFonts w:ascii="Times New Roman" w:hAnsi="Times New Roman"/>
          <w:sz w:val="24"/>
          <w:szCs w:val="24"/>
          <w:lang w:eastAsia="et-EE"/>
        </w:rPr>
        <w:t xml:space="preserve">edaspidi </w:t>
      </w:r>
      <w:r w:rsidRPr="00043A0F">
        <w:rPr>
          <w:rFonts w:ascii="Times New Roman" w:hAnsi="Times New Roman"/>
          <w:i/>
          <w:iCs/>
          <w:sz w:val="24"/>
          <w:szCs w:val="24"/>
          <w:lang w:eastAsia="et-EE"/>
        </w:rPr>
        <w:t>WCO</w:t>
      </w:r>
      <w:r w:rsidRPr="00043A0F">
        <w:rPr>
          <w:rFonts w:ascii="Times New Roman" w:hAnsi="Times New Roman"/>
          <w:sz w:val="24"/>
          <w:szCs w:val="24"/>
          <w:lang w:eastAsia="et-EE"/>
        </w:rPr>
        <w:t xml:space="preserve">) ja WTO kaubanduse lihtsustamise lepingut (edaspidi </w:t>
      </w:r>
      <w:r w:rsidRPr="00043A0F">
        <w:rPr>
          <w:rFonts w:ascii="Times New Roman" w:hAnsi="Times New Roman"/>
          <w:i/>
          <w:iCs/>
          <w:sz w:val="24"/>
          <w:szCs w:val="24"/>
          <w:lang w:eastAsia="et-EE"/>
        </w:rPr>
        <w:t>TFA</w:t>
      </w:r>
      <w:r w:rsidRPr="00043A0F">
        <w:rPr>
          <w:rFonts w:ascii="Times New Roman" w:hAnsi="Times New Roman"/>
          <w:sz w:val="24"/>
          <w:szCs w:val="24"/>
          <w:lang w:eastAsia="et-EE"/>
        </w:rPr>
        <w:t xml:space="preserve">), et tagada rahvusvaheliste normide järgimine ja ühtlustatud praktika. </w:t>
      </w:r>
    </w:p>
    <w:p w14:paraId="5026DBC5" w14:textId="77777777" w:rsidR="003B7A7F" w:rsidRPr="00043A0F" w:rsidRDefault="00CE626C" w:rsidP="00C72228">
      <w:pPr>
        <w:spacing w:before="240" w:after="240"/>
        <w:jc w:val="both"/>
        <w:rPr>
          <w:rFonts w:ascii="Times New Roman" w:hAnsi="Times New Roman"/>
          <w:b/>
          <w:bCs/>
          <w:sz w:val="24"/>
          <w:szCs w:val="24"/>
          <w:lang w:eastAsia="et-EE"/>
        </w:rPr>
      </w:pPr>
      <w:r w:rsidRPr="00043A0F">
        <w:rPr>
          <w:rFonts w:ascii="Times New Roman" w:hAnsi="Times New Roman"/>
          <w:b/>
          <w:bCs/>
          <w:sz w:val="24"/>
          <w:szCs w:val="24"/>
          <w:lang w:eastAsia="et-EE"/>
        </w:rPr>
        <w:t xml:space="preserve">Artikkel 12.10 </w:t>
      </w:r>
      <w:r w:rsidRPr="00043A0F">
        <w:rPr>
          <w:rFonts w:ascii="Times New Roman" w:hAnsi="Times New Roman"/>
          <w:sz w:val="24"/>
          <w:szCs w:val="24"/>
          <w:lang w:eastAsia="et-EE"/>
        </w:rPr>
        <w:t>sätestab, et vajadusel pakutakse tehnilist abi ja koolitust, et toetada tollireformide rakendamist ja suutlikkuse suurendamist, eriti Mercosuri riikides.</w:t>
      </w:r>
      <w:r w:rsidRPr="00043A0F">
        <w:rPr>
          <w:rFonts w:ascii="Times New Roman" w:hAnsi="Times New Roman"/>
          <w:b/>
          <w:bCs/>
          <w:sz w:val="24"/>
          <w:szCs w:val="24"/>
          <w:lang w:eastAsia="et-EE"/>
        </w:rPr>
        <w:t xml:space="preserve"> </w:t>
      </w:r>
    </w:p>
    <w:p w14:paraId="40ACE9C2"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12.11 </w:t>
      </w:r>
      <w:r w:rsidRPr="00043A0F">
        <w:rPr>
          <w:rFonts w:ascii="Times New Roman" w:hAnsi="Times New Roman"/>
          <w:sz w:val="24"/>
          <w:szCs w:val="24"/>
          <w:lang w:eastAsia="et-EE"/>
        </w:rPr>
        <w:t xml:space="preserve">kohustab lepinguosalisi tagama, et tolliasutused teevad koostööd teiste kaubandusega seotud ametkondadega (nt veterinaar-, fütosanitaar- või tarbijakaitseasutused), et vähendada dubleerimist ja kiirendada kaubavoogude liikumist. </w:t>
      </w:r>
    </w:p>
    <w:p w14:paraId="60FC6EF5"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12.12 </w:t>
      </w:r>
      <w:r w:rsidRPr="00043A0F">
        <w:rPr>
          <w:rFonts w:ascii="Times New Roman" w:hAnsi="Times New Roman"/>
          <w:sz w:val="24"/>
          <w:szCs w:val="24"/>
          <w:lang w:eastAsia="et-EE"/>
        </w:rPr>
        <w:t xml:space="preserve">julgustab lepinguosalisi ajakohastama oma tollisüsteeme, rakendama uusi tehnoloogiaid ja uuenduslikke lahendusi, et parandada kaubanduse lihtsustamist. See hõlmab näiteks automatiseerimist, andmeanalüüsi ja digitaalset jälgitavust. </w:t>
      </w:r>
    </w:p>
    <w:p w14:paraId="77798A5F"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3B7A7F" w:rsidRPr="00043A0F">
        <w:rPr>
          <w:rFonts w:ascii="Times New Roman" w:hAnsi="Times New Roman"/>
          <w:b/>
          <w:bCs/>
          <w:sz w:val="24"/>
          <w:szCs w:val="24"/>
          <w:lang w:eastAsia="et-EE"/>
        </w:rPr>
        <w:t xml:space="preserve">li </w:t>
      </w:r>
      <w:r w:rsidRPr="00043A0F">
        <w:rPr>
          <w:rFonts w:ascii="Times New Roman" w:hAnsi="Times New Roman"/>
          <w:b/>
          <w:bCs/>
          <w:sz w:val="24"/>
          <w:szCs w:val="24"/>
          <w:lang w:eastAsia="et-EE"/>
        </w:rPr>
        <w:t xml:space="preserve">12.13 </w:t>
      </w:r>
      <w:r w:rsidR="003B7A7F" w:rsidRPr="00043A0F">
        <w:rPr>
          <w:rFonts w:ascii="Times New Roman" w:hAnsi="Times New Roman"/>
          <w:sz w:val="24"/>
          <w:szCs w:val="24"/>
          <w:lang w:eastAsia="et-EE"/>
        </w:rPr>
        <w:t>järgi määravad</w:t>
      </w:r>
      <w:r w:rsidR="003B7A7F"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 xml:space="preserve">lepinguosalised kontaktpunktid, kelle kaudu ettevõtted ja teised huvirühmad saavad teavet tollimenetluste ja kaubanduse lihtsustamise kohta. See suurendab läbipaistvust ja toetab VKE-sid. </w:t>
      </w:r>
    </w:p>
    <w:p w14:paraId="7781CFC7" w14:textId="0D8B6620"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12.14 </w:t>
      </w:r>
      <w:r w:rsidRPr="00043A0F">
        <w:rPr>
          <w:rFonts w:ascii="Times New Roman" w:hAnsi="Times New Roman"/>
          <w:sz w:val="24"/>
          <w:szCs w:val="24"/>
          <w:lang w:eastAsia="et-EE"/>
        </w:rPr>
        <w:t xml:space="preserve">sätestab, et lepinguosalised vahetavad regulaarselt tollistatistikat ja muid andmeid, et jälgida kaubavoogusid, tuvastada kitsaskohti ja hinnata </w:t>
      </w:r>
      <w:r w:rsidR="00DB2501"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mõju. Andmevahetus peab olema turvaline ja konfidentsiaalne. </w:t>
      </w:r>
    </w:p>
    <w:p w14:paraId="78ABFD99"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3B7A7F" w:rsidRPr="00043A0F">
        <w:rPr>
          <w:rFonts w:ascii="Times New Roman" w:hAnsi="Times New Roman"/>
          <w:b/>
          <w:bCs/>
          <w:sz w:val="24"/>
          <w:szCs w:val="24"/>
          <w:lang w:eastAsia="et-EE"/>
        </w:rPr>
        <w:t xml:space="preserve">li </w:t>
      </w:r>
      <w:r w:rsidRPr="00043A0F">
        <w:rPr>
          <w:rFonts w:ascii="Times New Roman" w:hAnsi="Times New Roman"/>
          <w:b/>
          <w:bCs/>
          <w:sz w:val="24"/>
          <w:szCs w:val="24"/>
          <w:lang w:eastAsia="et-EE"/>
        </w:rPr>
        <w:t>12.15</w:t>
      </w:r>
      <w:r w:rsidR="003B7A7F" w:rsidRPr="00043A0F">
        <w:rPr>
          <w:rFonts w:ascii="Times New Roman" w:hAnsi="Times New Roman"/>
          <w:b/>
          <w:bCs/>
          <w:sz w:val="24"/>
          <w:szCs w:val="24"/>
          <w:lang w:eastAsia="et-EE"/>
        </w:rPr>
        <w:t xml:space="preserve"> </w:t>
      </w:r>
      <w:r w:rsidR="003B7A7F" w:rsidRPr="00043A0F">
        <w:rPr>
          <w:rFonts w:ascii="Times New Roman" w:hAnsi="Times New Roman"/>
          <w:sz w:val="24"/>
          <w:szCs w:val="24"/>
          <w:lang w:eastAsia="et-EE"/>
        </w:rPr>
        <w:t>kohaselt</w:t>
      </w:r>
      <w:r w:rsidR="003B7A7F" w:rsidRPr="00043A0F">
        <w:rPr>
          <w:rFonts w:ascii="Times New Roman" w:hAnsi="Times New Roman"/>
          <w:b/>
          <w:bCs/>
          <w:sz w:val="24"/>
          <w:szCs w:val="24"/>
          <w:lang w:eastAsia="et-EE"/>
        </w:rPr>
        <w:t xml:space="preserve"> </w:t>
      </w:r>
      <w:r w:rsidR="003B7A7F" w:rsidRPr="00043A0F">
        <w:rPr>
          <w:rFonts w:ascii="Times New Roman" w:hAnsi="Times New Roman"/>
          <w:sz w:val="24"/>
          <w:szCs w:val="24"/>
          <w:lang w:eastAsia="et-EE"/>
        </w:rPr>
        <w:t>kohustuvad</w:t>
      </w:r>
      <w:r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 xml:space="preserve">lepinguosalised tegema koostööd tollialaste parimate praktikate, koolituste ja tehnilise abi osas. Eesmärk on tugevdada suutlikkust, eriti Mercosuri riikides. </w:t>
      </w:r>
    </w:p>
    <w:p w14:paraId="25BDD9AD" w14:textId="738719B1"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12.16 </w:t>
      </w:r>
      <w:r w:rsidRPr="00043A0F">
        <w:rPr>
          <w:rFonts w:ascii="Times New Roman" w:hAnsi="Times New Roman"/>
          <w:sz w:val="24"/>
          <w:szCs w:val="24"/>
          <w:lang w:eastAsia="et-EE"/>
        </w:rPr>
        <w:t xml:space="preserve">näeb ette spetsiaalse komitee loomise, mis jälgib 12. peatüki rakendamist, arutab tehnilisi küsimusi ja teeb ettepanekuid parendusteks. Komitee tegutseb </w:t>
      </w:r>
      <w:r w:rsidR="00976A1F" w:rsidRPr="00043A0F">
        <w:rPr>
          <w:rFonts w:ascii="Times New Roman" w:hAnsi="Times New Roman"/>
          <w:sz w:val="24"/>
          <w:szCs w:val="24"/>
          <w:lang w:eastAsia="et-EE"/>
        </w:rPr>
        <w:t>partnerlus</w:t>
      </w:r>
      <w:r w:rsidRPr="00043A0F">
        <w:rPr>
          <w:rFonts w:ascii="Times New Roman" w:hAnsi="Times New Roman"/>
          <w:sz w:val="24"/>
          <w:szCs w:val="24"/>
          <w:lang w:eastAsia="et-EE"/>
        </w:rPr>
        <w:t xml:space="preserve">lepingu institutsionaalse struktuuri raames, jälgides peatüki rakendamist, arutab tehnilisi küsimusi ja teeb ettepanekuid menetluste parendamiseks. Komitee tööd toetavad kontaktpunktid (artiklid 12.13 ja 9.10), kes tagavad teabevahetuse, menetluste selguse ja ettevõtjate nõustamise. Just kontaktpunktid on VKEdele kriitilised, kuna nad pakuvad otsest tuge ja selgitusi keerukates tolliküsimustes, vähendades halduskoormust ja eksimisriski. </w:t>
      </w:r>
    </w:p>
    <w:p w14:paraId="5377B913" w14:textId="71ECBED3"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12.17 </w:t>
      </w:r>
      <w:r w:rsidRPr="00043A0F">
        <w:rPr>
          <w:rFonts w:ascii="Times New Roman" w:hAnsi="Times New Roman"/>
          <w:sz w:val="24"/>
          <w:szCs w:val="24"/>
          <w:lang w:eastAsia="et-EE"/>
        </w:rPr>
        <w:t xml:space="preserve">näeb, ette, et kui tekib vaidlus 12. peatüki rakendamise üle, lahendatakse see vastavalt lepingu vaidluste lahendamise peatüki (25. peatükk) sätetele. Seni võivad </w:t>
      </w:r>
      <w:r w:rsidR="00713716" w:rsidRPr="00043A0F">
        <w:rPr>
          <w:rFonts w:ascii="Times New Roman" w:hAnsi="Times New Roman"/>
          <w:sz w:val="24"/>
          <w:szCs w:val="24"/>
          <w:lang w:eastAsia="et-EE"/>
        </w:rPr>
        <w:t>lepinguosalised</w:t>
      </w:r>
      <w:r w:rsidRPr="00043A0F">
        <w:rPr>
          <w:rFonts w:ascii="Times New Roman" w:hAnsi="Times New Roman"/>
          <w:sz w:val="24"/>
          <w:szCs w:val="24"/>
          <w:lang w:eastAsia="et-EE"/>
        </w:rPr>
        <w:t xml:space="preserve"> rakendada ajutisi meetmeid. </w:t>
      </w:r>
    </w:p>
    <w:p w14:paraId="29C43C99"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lastRenderedPageBreak/>
        <w:t xml:space="preserve">Artikkel 12.18 </w:t>
      </w:r>
      <w:r w:rsidRPr="00043A0F">
        <w:rPr>
          <w:rFonts w:ascii="Times New Roman" w:hAnsi="Times New Roman"/>
          <w:sz w:val="24"/>
          <w:szCs w:val="24"/>
          <w:lang w:eastAsia="et-EE"/>
        </w:rPr>
        <w:t xml:space="preserve">sätestab, et erandlikel juhtudel (nt loodusõnnetused, pandeemiad) võivad lepinguosalised ajutiselt kohandada tollimenetlusi, et tagada kaupade liikumine ja vältida tarneahela katkestusi. </w:t>
      </w:r>
    </w:p>
    <w:p w14:paraId="112E7F0D"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3B7A7F" w:rsidRPr="00043A0F">
        <w:rPr>
          <w:rFonts w:ascii="Times New Roman" w:hAnsi="Times New Roman"/>
          <w:b/>
          <w:bCs/>
          <w:sz w:val="24"/>
          <w:szCs w:val="24"/>
          <w:lang w:eastAsia="et-EE"/>
        </w:rPr>
        <w:t>li</w:t>
      </w:r>
      <w:r w:rsidRPr="00043A0F">
        <w:rPr>
          <w:rFonts w:ascii="Times New Roman" w:hAnsi="Times New Roman"/>
          <w:b/>
          <w:bCs/>
          <w:sz w:val="24"/>
          <w:szCs w:val="24"/>
          <w:lang w:eastAsia="et-EE"/>
        </w:rPr>
        <w:t xml:space="preserve"> 12.19 </w:t>
      </w:r>
      <w:r w:rsidR="003B7A7F" w:rsidRPr="00043A0F">
        <w:rPr>
          <w:rFonts w:ascii="Times New Roman" w:hAnsi="Times New Roman"/>
          <w:sz w:val="24"/>
          <w:szCs w:val="24"/>
          <w:lang w:eastAsia="et-EE"/>
        </w:rPr>
        <w:t>järgi tunnustavad</w:t>
      </w:r>
      <w:r w:rsidR="003B7A7F" w:rsidRPr="00043A0F">
        <w:rPr>
          <w:rFonts w:ascii="Times New Roman" w:hAnsi="Times New Roman"/>
          <w:b/>
          <w:bCs/>
          <w:sz w:val="24"/>
          <w:szCs w:val="24"/>
          <w:lang w:eastAsia="et-EE"/>
        </w:rPr>
        <w:t xml:space="preserve"> </w:t>
      </w:r>
      <w:r w:rsidRPr="00043A0F">
        <w:rPr>
          <w:rFonts w:ascii="Times New Roman" w:hAnsi="Times New Roman"/>
          <w:sz w:val="24"/>
          <w:szCs w:val="24"/>
          <w:lang w:eastAsia="et-EE"/>
        </w:rPr>
        <w:t xml:space="preserve">lepinguosalised, et väikestel ja keskmise suurusega ettevõtetel on erivajadused tollimenetluste osas. Seetõttu tuleb menetlusi kohandada, et VKE-d saaksid lepingu võimalusi täiel määral kasutada. </w:t>
      </w:r>
    </w:p>
    <w:p w14:paraId="34242968"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Artikkel 12.20</w:t>
      </w:r>
      <w:r w:rsidRPr="00043A0F">
        <w:rPr>
          <w:rFonts w:ascii="Times New Roman" w:hAnsi="Times New Roman"/>
          <w:sz w:val="24"/>
          <w:szCs w:val="24"/>
          <w:lang w:eastAsia="et-EE"/>
        </w:rPr>
        <w:t xml:space="preserve"> rõhutab, et toll peab tegutsema läbipaistvalt, avaldades selgelt oma menetlused, otsused ja muudatused. See aitab ettevõtetel planeerida ja vähendab õiguslikku ebakindlust. </w:t>
      </w:r>
    </w:p>
    <w:p w14:paraId="054715F0" w14:textId="77777777" w:rsidR="003B7A7F"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Artik</w:t>
      </w:r>
      <w:r w:rsidR="003B7A7F" w:rsidRPr="00043A0F">
        <w:rPr>
          <w:rFonts w:ascii="Times New Roman" w:hAnsi="Times New Roman"/>
          <w:b/>
          <w:bCs/>
          <w:sz w:val="24"/>
          <w:szCs w:val="24"/>
          <w:lang w:eastAsia="et-EE"/>
        </w:rPr>
        <w:t xml:space="preserve">li </w:t>
      </w:r>
      <w:r w:rsidRPr="00043A0F">
        <w:rPr>
          <w:rFonts w:ascii="Times New Roman" w:hAnsi="Times New Roman"/>
          <w:b/>
          <w:bCs/>
          <w:sz w:val="24"/>
          <w:szCs w:val="24"/>
          <w:lang w:eastAsia="et-EE"/>
        </w:rPr>
        <w:t xml:space="preserve">12.21 </w:t>
      </w:r>
      <w:r w:rsidR="003B7A7F" w:rsidRPr="00043A0F">
        <w:rPr>
          <w:rFonts w:ascii="Times New Roman" w:hAnsi="Times New Roman"/>
          <w:sz w:val="24"/>
          <w:szCs w:val="24"/>
          <w:lang w:eastAsia="et-EE"/>
        </w:rPr>
        <w:t xml:space="preserve">kohaselt kohustuvad </w:t>
      </w:r>
      <w:r w:rsidRPr="00043A0F">
        <w:rPr>
          <w:rFonts w:ascii="Times New Roman" w:hAnsi="Times New Roman"/>
          <w:sz w:val="24"/>
          <w:szCs w:val="24"/>
          <w:lang w:eastAsia="et-EE"/>
        </w:rPr>
        <w:t xml:space="preserve">lepinguosalised regulaarselt hindama, kuidas tollimenetlused toimivad ja milline on nende mõju kaubandusele. Hindamine peab olema andmepõhine ja kaasama huvirühmi. </w:t>
      </w:r>
    </w:p>
    <w:p w14:paraId="0150D288" w14:textId="3312E7B2" w:rsidR="00CE626C" w:rsidRPr="00043A0F" w:rsidRDefault="00CE626C" w:rsidP="00C72228">
      <w:pPr>
        <w:spacing w:before="240" w:after="240"/>
        <w:jc w:val="both"/>
        <w:rPr>
          <w:rFonts w:ascii="Times New Roman" w:hAnsi="Times New Roman"/>
          <w:sz w:val="24"/>
          <w:szCs w:val="24"/>
          <w:lang w:eastAsia="et-EE"/>
        </w:rPr>
      </w:pPr>
      <w:r w:rsidRPr="00043A0F">
        <w:rPr>
          <w:rFonts w:ascii="Times New Roman" w:hAnsi="Times New Roman"/>
          <w:b/>
          <w:bCs/>
          <w:sz w:val="24"/>
          <w:szCs w:val="24"/>
          <w:lang w:eastAsia="et-EE"/>
        </w:rPr>
        <w:t xml:space="preserve">Artikkel 12.22 </w:t>
      </w:r>
      <w:r w:rsidRPr="00043A0F">
        <w:rPr>
          <w:rFonts w:ascii="Times New Roman" w:hAnsi="Times New Roman"/>
          <w:sz w:val="24"/>
          <w:szCs w:val="24"/>
          <w:lang w:eastAsia="et-EE"/>
        </w:rPr>
        <w:t>kinnitab, et kõik 12. peatüki sätted rakendatakse kooskõlas TFAga. Kui tekib vastuolu, kehtivad WTO reeglid. See tagab rahvusvahelise kooskõla ja õiguskindluse.</w:t>
      </w:r>
    </w:p>
    <w:p w14:paraId="14A96900" w14:textId="13F0B696" w:rsidR="00CE626C" w:rsidRPr="00043A0F" w:rsidRDefault="00CE626C" w:rsidP="00C72228">
      <w:pPr>
        <w:spacing w:before="240" w:after="240"/>
        <w:jc w:val="both"/>
        <w:rPr>
          <w:rFonts w:ascii="Times New Roman" w:hAnsi="Times New Roman"/>
          <w:b/>
          <w:bCs/>
          <w:sz w:val="24"/>
          <w:szCs w:val="24"/>
          <w:lang w:eastAsia="et-EE"/>
        </w:rPr>
      </w:pPr>
      <w:r w:rsidRPr="00043A0F">
        <w:rPr>
          <w:rFonts w:ascii="Times New Roman" w:hAnsi="Times New Roman"/>
          <w:b/>
          <w:bCs/>
          <w:sz w:val="24"/>
          <w:szCs w:val="24"/>
        </w:rPr>
        <w:t xml:space="preserve">13. peatükk </w:t>
      </w:r>
      <w:r w:rsidRPr="00043A0F">
        <w:rPr>
          <w:rFonts w:ascii="Times New Roman" w:hAnsi="Times New Roman"/>
          <w:sz w:val="24"/>
          <w:szCs w:val="24"/>
        </w:rPr>
        <w:t xml:space="preserve">reguleerib </w:t>
      </w:r>
      <w:r w:rsidR="0033715C" w:rsidRPr="00043A0F">
        <w:rPr>
          <w:rFonts w:ascii="Times New Roman" w:hAnsi="Times New Roman"/>
          <w:sz w:val="24"/>
          <w:szCs w:val="24"/>
        </w:rPr>
        <w:t>EL</w:t>
      </w:r>
      <w:r w:rsidRPr="00043A0F">
        <w:rPr>
          <w:rFonts w:ascii="Times New Roman" w:hAnsi="Times New Roman"/>
          <w:sz w:val="24"/>
          <w:szCs w:val="24"/>
        </w:rPr>
        <w:t xml:space="preserve"> ja Mercosuri riikide vahelist koostööd tehniliste kaubandustõkete vähendamisel, et hõlbustada kaupade vaba liikumist ja tagada tehniliste normide, standardite ning vastavushindamismenetluste läbipaistvus ja kooskõla rahvusvaheliste standarditega. Peatükk koosneb 14 artiklist </w:t>
      </w:r>
      <w:r w:rsidR="00306A33" w:rsidRPr="00043A0F">
        <w:rPr>
          <w:rFonts w:ascii="Times New Roman" w:hAnsi="Times New Roman"/>
          <w:sz w:val="24"/>
          <w:szCs w:val="24"/>
        </w:rPr>
        <w:t xml:space="preserve">(artiklid 13.1-13.14) </w:t>
      </w:r>
      <w:r w:rsidRPr="00043A0F">
        <w:rPr>
          <w:rFonts w:ascii="Times New Roman" w:hAnsi="Times New Roman"/>
          <w:sz w:val="24"/>
          <w:szCs w:val="24"/>
        </w:rPr>
        <w:t>ja kahest lisast (13-A ja 13-B), mis käsitlevad vastavushindamise tunnustamist ning tehnilist koostööd.</w:t>
      </w:r>
      <w:r w:rsidRPr="00043A0F">
        <w:rPr>
          <w:rFonts w:ascii="Times New Roman" w:hAnsi="Times New Roman"/>
          <w:b/>
          <w:bCs/>
          <w:sz w:val="24"/>
          <w:szCs w:val="24"/>
          <w:lang w:eastAsia="et-EE"/>
        </w:rPr>
        <w:t xml:space="preserve"> </w:t>
      </w:r>
    </w:p>
    <w:p w14:paraId="422DE451" w14:textId="1B1E7B71"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w:t>
      </w:r>
      <w:r w:rsidR="00174701" w:rsidRPr="00043A0F">
        <w:rPr>
          <w:rFonts w:ascii="Times New Roman" w:hAnsi="Times New Roman"/>
          <w:b/>
          <w:bCs/>
          <w:sz w:val="24"/>
          <w:szCs w:val="24"/>
        </w:rPr>
        <w:t>li</w:t>
      </w:r>
      <w:r w:rsidRPr="00043A0F">
        <w:rPr>
          <w:rFonts w:ascii="Times New Roman" w:hAnsi="Times New Roman"/>
          <w:b/>
          <w:bCs/>
          <w:sz w:val="24"/>
          <w:szCs w:val="24"/>
        </w:rPr>
        <w:t xml:space="preserve"> 13.1 </w:t>
      </w:r>
      <w:r w:rsidRPr="00043A0F">
        <w:rPr>
          <w:rFonts w:ascii="Times New Roman" w:hAnsi="Times New Roman"/>
          <w:sz w:val="24"/>
          <w:szCs w:val="24"/>
        </w:rPr>
        <w:t xml:space="preserve">eesmärk on lihtsustada </w:t>
      </w:r>
      <w:r w:rsidR="0033715C" w:rsidRPr="00043A0F">
        <w:rPr>
          <w:rFonts w:ascii="Times New Roman" w:hAnsi="Times New Roman"/>
          <w:sz w:val="24"/>
          <w:szCs w:val="24"/>
        </w:rPr>
        <w:t>EL</w:t>
      </w:r>
      <w:r w:rsidRPr="00043A0F">
        <w:rPr>
          <w:rFonts w:ascii="Times New Roman" w:hAnsi="Times New Roman"/>
          <w:sz w:val="24"/>
          <w:szCs w:val="24"/>
        </w:rPr>
        <w:t xml:space="preserve"> ja Mercosuri riikide vahelist kaubavahetust, tuvastades, ennetades ja kõrvaldades tarbetud tehnilised kaubandustõkked. Samuti edendab peatükk koostööd lepinguosaliste vahel tehniliste standardite, normide ja vastavushindamise valdkonnas, et suurendada läbipaistvust ja tõhusust rahvusvahelises kaubanduses.</w:t>
      </w:r>
    </w:p>
    <w:p w14:paraId="7E58E7F7" w14:textId="5E6BAE91" w:rsidR="0017470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w:t>
      </w:r>
      <w:r w:rsidR="00174701" w:rsidRPr="00043A0F">
        <w:rPr>
          <w:rFonts w:ascii="Times New Roman" w:hAnsi="Times New Roman"/>
          <w:b/>
          <w:bCs/>
          <w:sz w:val="24"/>
          <w:szCs w:val="24"/>
        </w:rPr>
        <w:t>lis</w:t>
      </w:r>
      <w:r w:rsidRPr="00043A0F">
        <w:rPr>
          <w:rFonts w:ascii="Times New Roman" w:hAnsi="Times New Roman"/>
          <w:b/>
          <w:bCs/>
          <w:sz w:val="24"/>
          <w:szCs w:val="24"/>
        </w:rPr>
        <w:t xml:space="preserve"> 13.2</w:t>
      </w:r>
      <w:r w:rsidRPr="00043A0F">
        <w:rPr>
          <w:rFonts w:ascii="Times New Roman" w:hAnsi="Times New Roman"/>
          <w:b/>
          <w:bCs/>
          <w:sz w:val="24"/>
          <w:szCs w:val="24"/>
          <w:lang w:eastAsia="et-EE"/>
        </w:rPr>
        <w:t xml:space="preserve"> </w:t>
      </w:r>
      <w:r w:rsidR="00174701" w:rsidRPr="00043A0F">
        <w:rPr>
          <w:rFonts w:ascii="Times New Roman" w:hAnsi="Times New Roman"/>
          <w:sz w:val="24"/>
          <w:szCs w:val="24"/>
        </w:rPr>
        <w:t xml:space="preserve">kinnitavad </w:t>
      </w:r>
      <w:r w:rsidRPr="00043A0F">
        <w:rPr>
          <w:rFonts w:ascii="Times New Roman" w:hAnsi="Times New Roman"/>
          <w:sz w:val="24"/>
          <w:szCs w:val="24"/>
        </w:rPr>
        <w:t xml:space="preserve">lepinguosalised oma õigusi ja kohustusi WTO tehniliste kaubandustõkete lepingust (edaspidi </w:t>
      </w:r>
      <w:r w:rsidRPr="00043A0F">
        <w:rPr>
          <w:rFonts w:ascii="Times New Roman" w:hAnsi="Times New Roman"/>
          <w:i/>
          <w:iCs/>
          <w:sz w:val="24"/>
          <w:szCs w:val="24"/>
        </w:rPr>
        <w:t>TBT-leping</w:t>
      </w:r>
      <w:r w:rsidRPr="00043A0F">
        <w:rPr>
          <w:rFonts w:ascii="Times New Roman" w:hAnsi="Times New Roman"/>
          <w:sz w:val="24"/>
          <w:szCs w:val="24"/>
        </w:rPr>
        <w:t xml:space="preserve">). </w:t>
      </w:r>
      <w:r w:rsidR="00A70DC1" w:rsidRPr="00043A0F">
        <w:rPr>
          <w:rFonts w:ascii="Times New Roman" w:hAnsi="Times New Roman"/>
          <w:sz w:val="24"/>
          <w:szCs w:val="24"/>
        </w:rPr>
        <w:t>TBT-</w:t>
      </w:r>
      <w:r w:rsidRPr="00043A0F">
        <w:rPr>
          <w:rFonts w:ascii="Times New Roman" w:hAnsi="Times New Roman"/>
          <w:sz w:val="24"/>
          <w:szCs w:val="24"/>
        </w:rPr>
        <w:t xml:space="preserve">leping on käesoleva partnerluslepingu lahutamatu osa. Kõik TBT-lepingus sisalduvad viited „lepingule“ ja „liikmetele“ viitavad nüüd ELi ja Mercosuri partnerluslepingule ning selle </w:t>
      </w:r>
      <w:r w:rsidR="00713716" w:rsidRPr="00043A0F">
        <w:rPr>
          <w:rFonts w:ascii="Times New Roman" w:hAnsi="Times New Roman"/>
          <w:sz w:val="24"/>
          <w:szCs w:val="24"/>
        </w:rPr>
        <w:t>lepinguosalistele</w:t>
      </w:r>
      <w:r w:rsidRPr="00043A0F">
        <w:rPr>
          <w:rFonts w:ascii="Times New Roman" w:hAnsi="Times New Roman"/>
          <w:sz w:val="24"/>
          <w:szCs w:val="24"/>
        </w:rPr>
        <w:t xml:space="preserve">. </w:t>
      </w:r>
    </w:p>
    <w:p w14:paraId="2C51089A" w14:textId="35A2E0F2" w:rsidR="00306A3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13.3 </w:t>
      </w:r>
      <w:r w:rsidRPr="00043A0F">
        <w:rPr>
          <w:rFonts w:ascii="Times New Roman" w:hAnsi="Times New Roman"/>
          <w:sz w:val="24"/>
          <w:szCs w:val="24"/>
        </w:rPr>
        <w:t xml:space="preserve">käsitleb standardite, tehniliste normide ja vastavushindamismenetluste väljatöötamist, vastuvõtmist ja kohaldamist, mis võivad mõjutada kaubandust </w:t>
      </w:r>
      <w:r w:rsidR="00713716" w:rsidRPr="00043A0F">
        <w:rPr>
          <w:rFonts w:ascii="Times New Roman" w:hAnsi="Times New Roman"/>
          <w:sz w:val="24"/>
          <w:szCs w:val="24"/>
        </w:rPr>
        <w:t>lepinguosaliste</w:t>
      </w:r>
      <w:r w:rsidRPr="00043A0F">
        <w:rPr>
          <w:rFonts w:ascii="Times New Roman" w:hAnsi="Times New Roman"/>
          <w:sz w:val="24"/>
          <w:szCs w:val="24"/>
        </w:rPr>
        <w:t xml:space="preserve"> vahel. Seda ei kohaldata riiklike ostuspetsifikatsioonide ega sanitaar- ja fütosanitaarmeetmete suhtes, mis on reguleeritud eraldi lepingus. </w:t>
      </w:r>
    </w:p>
    <w:p w14:paraId="3F29AB24" w14:textId="7B8F46DF" w:rsidR="00306A3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13.4 </w:t>
      </w:r>
      <w:r w:rsidRPr="00043A0F">
        <w:rPr>
          <w:rFonts w:ascii="Times New Roman" w:hAnsi="Times New Roman"/>
          <w:sz w:val="24"/>
          <w:szCs w:val="24"/>
        </w:rPr>
        <w:t xml:space="preserve">määratleb peamised mõisted, mida peatükis kasutatakse. Need hõlmavad muu hulgas TBT-lepingu mõisteid, tarnija vastavusdeklaratsiooni (tootja kinnitus toote vastavusest), samuti rahvusvaheliste standardiorganisatsioonide (nagu </w:t>
      </w:r>
      <w:r w:rsidR="00E27F6C" w:rsidRPr="00043A0F">
        <w:rPr>
          <w:rFonts w:ascii="Times New Roman" w:hAnsi="Times New Roman"/>
          <w:sz w:val="24"/>
          <w:szCs w:val="24"/>
        </w:rPr>
        <w:t xml:space="preserve">Rahvusvaheline Standardiorganisatsioon, edaspidi </w:t>
      </w:r>
      <w:r w:rsidRPr="00043A0F">
        <w:rPr>
          <w:rFonts w:ascii="Times New Roman" w:hAnsi="Times New Roman"/>
          <w:i/>
          <w:iCs/>
          <w:sz w:val="24"/>
          <w:szCs w:val="24"/>
        </w:rPr>
        <w:t>ISO</w:t>
      </w:r>
      <w:r w:rsidR="00E27F6C" w:rsidRPr="00043A0F">
        <w:rPr>
          <w:rFonts w:ascii="Times New Roman" w:hAnsi="Times New Roman"/>
          <w:sz w:val="24"/>
          <w:szCs w:val="24"/>
        </w:rPr>
        <w:t>;</w:t>
      </w:r>
      <w:r w:rsidRPr="00043A0F">
        <w:rPr>
          <w:rFonts w:ascii="Times New Roman" w:hAnsi="Times New Roman"/>
          <w:sz w:val="24"/>
          <w:szCs w:val="24"/>
        </w:rPr>
        <w:t xml:space="preserve"> </w:t>
      </w:r>
      <w:r w:rsidR="00E27F6C" w:rsidRPr="00043A0F">
        <w:rPr>
          <w:rFonts w:ascii="Times New Roman" w:hAnsi="Times New Roman"/>
          <w:sz w:val="24"/>
          <w:szCs w:val="24"/>
        </w:rPr>
        <w:t xml:space="preserve">Rahvusvaheline Elektrotehnikakomisjon, edaspidi </w:t>
      </w:r>
      <w:r w:rsidRPr="00043A0F">
        <w:rPr>
          <w:rFonts w:ascii="Times New Roman" w:hAnsi="Times New Roman"/>
          <w:i/>
          <w:iCs/>
          <w:sz w:val="24"/>
          <w:szCs w:val="24"/>
        </w:rPr>
        <w:t>IEC</w:t>
      </w:r>
      <w:r w:rsidRPr="00043A0F">
        <w:rPr>
          <w:rFonts w:ascii="Times New Roman" w:hAnsi="Times New Roman"/>
          <w:sz w:val="24"/>
          <w:szCs w:val="24"/>
        </w:rPr>
        <w:t xml:space="preserve">, </w:t>
      </w:r>
      <w:r w:rsidR="00E27F6C" w:rsidRPr="00043A0F">
        <w:rPr>
          <w:rFonts w:ascii="Times New Roman" w:hAnsi="Times New Roman"/>
          <w:sz w:val="24"/>
          <w:szCs w:val="24"/>
        </w:rPr>
        <w:t xml:space="preserve">Rahvusvaheline Telekommunikatsiooni Liit, edaspidi </w:t>
      </w:r>
      <w:r w:rsidRPr="00043A0F">
        <w:rPr>
          <w:rFonts w:ascii="Times New Roman" w:hAnsi="Times New Roman"/>
          <w:i/>
          <w:iCs/>
          <w:sz w:val="24"/>
          <w:szCs w:val="24"/>
        </w:rPr>
        <w:t>ITU</w:t>
      </w:r>
      <w:r w:rsidRPr="00043A0F">
        <w:rPr>
          <w:rFonts w:ascii="Times New Roman" w:hAnsi="Times New Roman"/>
          <w:sz w:val="24"/>
          <w:szCs w:val="24"/>
        </w:rPr>
        <w:t xml:space="preserve"> ja </w:t>
      </w:r>
      <w:r w:rsidR="00E27F6C" w:rsidRPr="00043A0F">
        <w:rPr>
          <w:rFonts w:ascii="Times New Roman" w:hAnsi="Times New Roman"/>
          <w:i/>
          <w:sz w:val="24"/>
          <w:szCs w:val="24"/>
        </w:rPr>
        <w:t>codex alimentarius</w:t>
      </w:r>
      <w:r w:rsidR="00E27F6C" w:rsidRPr="00043A0F">
        <w:rPr>
          <w:rFonts w:ascii="Times New Roman" w:hAnsi="Times New Roman"/>
          <w:sz w:val="24"/>
          <w:szCs w:val="24"/>
        </w:rPr>
        <w:t xml:space="preserve">’e komisjon, edaspidi </w:t>
      </w:r>
      <w:r w:rsidRPr="00043A0F">
        <w:rPr>
          <w:rFonts w:ascii="Times New Roman" w:hAnsi="Times New Roman"/>
          <w:i/>
          <w:iCs/>
          <w:sz w:val="24"/>
          <w:szCs w:val="24"/>
        </w:rPr>
        <w:t>Codex Alimentarius</w:t>
      </w:r>
      <w:r w:rsidRPr="00043A0F">
        <w:rPr>
          <w:rFonts w:ascii="Times New Roman" w:hAnsi="Times New Roman"/>
          <w:sz w:val="24"/>
          <w:szCs w:val="24"/>
        </w:rPr>
        <w:t xml:space="preserve">) tähendusi. Lisaks viidatakse rahvusvahelistele akrediteerimisorganisatsioonidele nagu </w:t>
      </w:r>
      <w:r w:rsidR="00E27F6C" w:rsidRPr="00043A0F">
        <w:rPr>
          <w:rFonts w:ascii="Times New Roman" w:hAnsi="Times New Roman"/>
          <w:sz w:val="24"/>
          <w:szCs w:val="24"/>
        </w:rPr>
        <w:t xml:space="preserve">Rahvusvaheline Laborite </w:t>
      </w:r>
      <w:r w:rsidR="00E27F6C" w:rsidRPr="00043A0F">
        <w:rPr>
          <w:rFonts w:ascii="Times New Roman" w:hAnsi="Times New Roman"/>
          <w:sz w:val="24"/>
          <w:szCs w:val="24"/>
        </w:rPr>
        <w:lastRenderedPageBreak/>
        <w:t xml:space="preserve">Akrediteerimise Koostöökonverentsile (edaspidi </w:t>
      </w:r>
      <w:r w:rsidRPr="00043A0F">
        <w:rPr>
          <w:rFonts w:ascii="Times New Roman" w:hAnsi="Times New Roman"/>
          <w:i/>
          <w:iCs/>
          <w:sz w:val="24"/>
          <w:szCs w:val="24"/>
        </w:rPr>
        <w:t>ILAC</w:t>
      </w:r>
      <w:r w:rsidR="00E27F6C" w:rsidRPr="00043A0F">
        <w:rPr>
          <w:rStyle w:val="Allmrkuseviide"/>
          <w:rFonts w:ascii="Times New Roman" w:hAnsi="Times New Roman"/>
          <w:i/>
          <w:iCs/>
          <w:sz w:val="24"/>
          <w:szCs w:val="24"/>
        </w:rPr>
        <w:footnoteReference w:id="10"/>
      </w:r>
      <w:r w:rsidR="00E27F6C" w:rsidRPr="00043A0F">
        <w:rPr>
          <w:rFonts w:ascii="Times New Roman" w:hAnsi="Times New Roman"/>
          <w:sz w:val="24"/>
          <w:szCs w:val="24"/>
        </w:rPr>
        <w:t>)</w:t>
      </w:r>
      <w:r w:rsidRPr="00043A0F">
        <w:rPr>
          <w:rFonts w:ascii="Times New Roman" w:hAnsi="Times New Roman"/>
          <w:sz w:val="24"/>
          <w:szCs w:val="24"/>
        </w:rPr>
        <w:t xml:space="preserve"> ja </w:t>
      </w:r>
      <w:r w:rsidR="00E27F6C" w:rsidRPr="00043A0F">
        <w:rPr>
          <w:rFonts w:ascii="Times New Roman" w:hAnsi="Times New Roman"/>
          <w:sz w:val="24"/>
          <w:szCs w:val="24"/>
        </w:rPr>
        <w:t xml:space="preserve">rahvusvahelisele akrediteerimisfoorumile (edaspidi </w:t>
      </w:r>
      <w:r w:rsidRPr="00043A0F">
        <w:rPr>
          <w:rFonts w:ascii="Times New Roman" w:hAnsi="Times New Roman"/>
          <w:i/>
          <w:iCs/>
          <w:sz w:val="24"/>
          <w:szCs w:val="24"/>
        </w:rPr>
        <w:t>IAF</w:t>
      </w:r>
      <w:r w:rsidR="00E27F6C" w:rsidRPr="00043A0F">
        <w:rPr>
          <w:rStyle w:val="Allmrkuseviide"/>
          <w:rFonts w:ascii="Times New Roman" w:hAnsi="Times New Roman"/>
          <w:i/>
          <w:iCs/>
          <w:sz w:val="24"/>
          <w:szCs w:val="24"/>
        </w:rPr>
        <w:footnoteReference w:id="11"/>
      </w:r>
      <w:r w:rsidR="00E27F6C" w:rsidRPr="00043A0F">
        <w:rPr>
          <w:rFonts w:ascii="Times New Roman" w:hAnsi="Times New Roman"/>
          <w:sz w:val="24"/>
          <w:szCs w:val="24"/>
        </w:rPr>
        <w:t xml:space="preserve">) </w:t>
      </w:r>
      <w:r w:rsidRPr="00043A0F">
        <w:rPr>
          <w:rFonts w:ascii="Times New Roman" w:hAnsi="Times New Roman"/>
          <w:sz w:val="24"/>
          <w:szCs w:val="24"/>
        </w:rPr>
        <w:t xml:space="preserve">ning </w:t>
      </w:r>
      <w:r w:rsidR="00E27F6C" w:rsidRPr="00043A0F">
        <w:rPr>
          <w:rFonts w:ascii="Times New Roman" w:hAnsi="Times New Roman"/>
          <w:sz w:val="24"/>
          <w:szCs w:val="24"/>
        </w:rPr>
        <w:t xml:space="preserve">IEC elektrotehniliste seadmete ja komponentide vastavushindamissüsteemi kavale elektriseadmete katsetunnistuste vastastikuse tunnustamise jaoks (edaspidi </w:t>
      </w:r>
      <w:r w:rsidRPr="00043A0F">
        <w:rPr>
          <w:rFonts w:ascii="Times New Roman" w:hAnsi="Times New Roman"/>
          <w:i/>
          <w:iCs/>
          <w:sz w:val="24"/>
          <w:szCs w:val="24"/>
        </w:rPr>
        <w:t>IECEE CB-kava</w:t>
      </w:r>
      <w:r w:rsidRPr="00043A0F">
        <w:rPr>
          <w:rStyle w:val="Allmrkuseviide"/>
          <w:rFonts w:ascii="Times New Roman" w:hAnsi="Times New Roman"/>
          <w:sz w:val="24"/>
          <w:szCs w:val="24"/>
        </w:rPr>
        <w:footnoteReference w:id="12"/>
      </w:r>
      <w:r w:rsidR="00E27F6C" w:rsidRPr="00043A0F">
        <w:rPr>
          <w:rFonts w:ascii="Times New Roman" w:hAnsi="Times New Roman"/>
          <w:sz w:val="24"/>
          <w:szCs w:val="24"/>
        </w:rPr>
        <w:t>)</w:t>
      </w:r>
      <w:r w:rsidRPr="00043A0F">
        <w:rPr>
          <w:rFonts w:ascii="Times New Roman" w:hAnsi="Times New Roman"/>
          <w:sz w:val="24"/>
          <w:szCs w:val="24"/>
        </w:rPr>
        <w:t xml:space="preserve">, mis hõlbustab elektriseadmete testisertifikaatide vastastikust tunnustamist. </w:t>
      </w:r>
    </w:p>
    <w:p w14:paraId="685C9C0C" w14:textId="4C353E33" w:rsidR="00306A3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13.5 </w:t>
      </w:r>
      <w:r w:rsidRPr="00043A0F">
        <w:rPr>
          <w:rFonts w:ascii="Times New Roman" w:hAnsi="Times New Roman"/>
          <w:sz w:val="24"/>
          <w:szCs w:val="24"/>
        </w:rPr>
        <w:t xml:space="preserve">kohustab lepinguosalisi tegema koostööd, et parandada arusaamist teineteise regulatiivsetest süsteemidest ja vähendada tehnilisi kaubandustõkkeid. </w:t>
      </w:r>
      <w:r w:rsidR="00713716" w:rsidRPr="00043A0F">
        <w:rPr>
          <w:rFonts w:ascii="Times New Roman" w:hAnsi="Times New Roman"/>
          <w:sz w:val="24"/>
          <w:szCs w:val="24"/>
        </w:rPr>
        <w:t>Lepinguosalised</w:t>
      </w:r>
      <w:r w:rsidRPr="00043A0F">
        <w:rPr>
          <w:rFonts w:ascii="Times New Roman" w:hAnsi="Times New Roman"/>
          <w:sz w:val="24"/>
          <w:szCs w:val="24"/>
        </w:rPr>
        <w:t xml:space="preserve"> võivad algatada sektoripõhiseid koostööprojekte, mis hõlmavad teabevahetust, ühisanalüüse, standardite lähendamist ja vastavushindamise tulemuste tunnustamist. Kui üks </w:t>
      </w:r>
      <w:r w:rsidR="00713716" w:rsidRPr="00043A0F">
        <w:rPr>
          <w:rFonts w:ascii="Times New Roman" w:hAnsi="Times New Roman"/>
          <w:sz w:val="24"/>
          <w:szCs w:val="24"/>
        </w:rPr>
        <w:t>lepinguosaline</w:t>
      </w:r>
      <w:r w:rsidRPr="00043A0F">
        <w:rPr>
          <w:rFonts w:ascii="Times New Roman" w:hAnsi="Times New Roman"/>
          <w:sz w:val="24"/>
          <w:szCs w:val="24"/>
        </w:rPr>
        <w:t xml:space="preserve"> teeb ettepaneku koostöö algatamiseks, peab teine sellele mõistliku aja jooksul vastama. Koostöö võib hõlmata ajutiste töörühmade moodustamist ja sidusrühmade kaasamist. </w:t>
      </w:r>
      <w:r w:rsidR="00A70DC1" w:rsidRPr="00043A0F">
        <w:rPr>
          <w:rFonts w:ascii="Times New Roman" w:hAnsi="Times New Roman"/>
          <w:sz w:val="24"/>
          <w:szCs w:val="24"/>
        </w:rPr>
        <w:t>ELi</w:t>
      </w:r>
      <w:r w:rsidRPr="00043A0F">
        <w:rPr>
          <w:rFonts w:ascii="Times New Roman" w:hAnsi="Times New Roman"/>
          <w:sz w:val="24"/>
          <w:szCs w:val="24"/>
        </w:rPr>
        <w:t xml:space="preserve"> nimel tegutseb selles valdkonnas </w:t>
      </w:r>
      <w:r w:rsidR="00A70DC1" w:rsidRPr="00043A0F">
        <w:rPr>
          <w:rFonts w:ascii="Times New Roman" w:hAnsi="Times New Roman"/>
          <w:sz w:val="24"/>
          <w:szCs w:val="24"/>
        </w:rPr>
        <w:t>k</w:t>
      </w:r>
      <w:r w:rsidRPr="00043A0F">
        <w:rPr>
          <w:rFonts w:ascii="Times New Roman" w:hAnsi="Times New Roman"/>
          <w:sz w:val="24"/>
          <w:szCs w:val="24"/>
        </w:rPr>
        <w:t xml:space="preserve">omisjon. </w:t>
      </w:r>
    </w:p>
    <w:p w14:paraId="2BB1163F" w14:textId="77777777" w:rsidR="00306A3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13.6 </w:t>
      </w:r>
      <w:r w:rsidRPr="00043A0F">
        <w:rPr>
          <w:rFonts w:ascii="Times New Roman" w:hAnsi="Times New Roman"/>
          <w:sz w:val="24"/>
          <w:szCs w:val="24"/>
        </w:rPr>
        <w:t xml:space="preserve">kohustab lepinguosalised järgima häid reguleerimistavasid tehniliste normide koostamisel ja kasutama võimaluse korral rahvusvahelisi standardeid. Eelistatakse tulemuspõhiseid norme ning ettevõtjatele antakse piisav aeg kohanemiseks enne normide jõustumist. Normide koostamisel tuleb arvestada mõjuanalüüse ja väikeste ning keskmise suurusega ettevõtete (VKE-de) erivajadusi. </w:t>
      </w:r>
    </w:p>
    <w:p w14:paraId="5F98756D" w14:textId="1B29BEB6" w:rsidR="00306A3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w:t>
      </w:r>
      <w:r w:rsidR="00306A33" w:rsidRPr="00043A0F">
        <w:rPr>
          <w:rFonts w:ascii="Times New Roman" w:hAnsi="Times New Roman"/>
          <w:b/>
          <w:bCs/>
          <w:sz w:val="24"/>
          <w:szCs w:val="24"/>
        </w:rPr>
        <w:t xml:space="preserve">lis </w:t>
      </w:r>
      <w:r w:rsidRPr="00043A0F">
        <w:rPr>
          <w:rFonts w:ascii="Times New Roman" w:hAnsi="Times New Roman"/>
          <w:b/>
          <w:bCs/>
          <w:sz w:val="24"/>
          <w:szCs w:val="24"/>
        </w:rPr>
        <w:t xml:space="preserve">13.7 </w:t>
      </w:r>
      <w:r w:rsidRPr="00043A0F">
        <w:rPr>
          <w:rFonts w:ascii="Times New Roman" w:hAnsi="Times New Roman"/>
          <w:sz w:val="24"/>
          <w:szCs w:val="24"/>
        </w:rPr>
        <w:t xml:space="preserve">kinnitavad </w:t>
      </w:r>
      <w:r w:rsidR="00306A33" w:rsidRPr="00043A0F">
        <w:rPr>
          <w:rFonts w:ascii="Times New Roman" w:hAnsi="Times New Roman"/>
          <w:sz w:val="24"/>
          <w:szCs w:val="24"/>
        </w:rPr>
        <w:t xml:space="preserve">lepinguosalised </w:t>
      </w:r>
      <w:r w:rsidRPr="00043A0F">
        <w:rPr>
          <w:rFonts w:ascii="Times New Roman" w:hAnsi="Times New Roman"/>
          <w:sz w:val="24"/>
          <w:szCs w:val="24"/>
        </w:rPr>
        <w:t xml:space="preserve">kohustust tagada, et nende territooriumil asuvad standardiorganisatsioonid järgivad WTO TBT-lepingu standardite koostamise põhimõtteid. Rahvusvaheliste standarditena tunnustatakse eelkõige ISO, IEC, ITU ja </w:t>
      </w:r>
      <w:r w:rsidRPr="00043A0F">
        <w:rPr>
          <w:rFonts w:ascii="Times New Roman" w:hAnsi="Times New Roman"/>
          <w:i/>
          <w:iCs/>
          <w:sz w:val="24"/>
          <w:szCs w:val="24"/>
        </w:rPr>
        <w:t>Codex Alimentarius</w:t>
      </w:r>
      <w:r w:rsidRPr="00043A0F">
        <w:rPr>
          <w:rFonts w:ascii="Times New Roman" w:hAnsi="Times New Roman"/>
          <w:sz w:val="24"/>
          <w:szCs w:val="24"/>
        </w:rPr>
        <w:t xml:space="preserve">’e koostatud standardeid. Riiklikke ja piirkondlikke standardiorganisatsioone julgustatakse osalema rahvusvahelises standardimises ja kasutama rahvusvahelisi norme riiklike standardite alusena. Samuti soodustatakse standardite ühtlustamist ja koostööd, et vältida dubleerimist ning parandada vastastikust tunnustamist. </w:t>
      </w:r>
    </w:p>
    <w:p w14:paraId="684A0496" w14:textId="3B2F6AC9" w:rsidR="00306A3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13.8 </w:t>
      </w:r>
      <w:r w:rsidRPr="00043A0F">
        <w:rPr>
          <w:rFonts w:ascii="Times New Roman" w:hAnsi="Times New Roman"/>
          <w:sz w:val="24"/>
          <w:szCs w:val="24"/>
        </w:rPr>
        <w:t xml:space="preserve">käsitleb toodete vastavushindamise ja akrediteerimise põhimõtteid. Vastavushindamismenetlused peavad olema proportsionaalsed riskiga, ning võimaluse korral tuleks kasutada tarnija vastavusdeklaratsiooni. Kui kolmanda isiku tehtav hindamine on vajalik, peab see olema sõltumatu ja mittediskrimineeriv. Lepinguosalised soodustavad rahvusvaheliste akrediteerimissüsteemide (nt ILAC, IAF, IECEE) kasutamist ja nende kaudu tunnustamist. </w:t>
      </w:r>
      <w:r w:rsidR="0033715C" w:rsidRPr="00043A0F">
        <w:rPr>
          <w:rFonts w:ascii="Times New Roman" w:hAnsi="Times New Roman"/>
          <w:sz w:val="24"/>
          <w:szCs w:val="24"/>
        </w:rPr>
        <w:t>EL</w:t>
      </w:r>
      <w:r w:rsidRPr="00043A0F">
        <w:rPr>
          <w:rFonts w:ascii="Times New Roman" w:hAnsi="Times New Roman"/>
          <w:sz w:val="24"/>
          <w:szCs w:val="24"/>
        </w:rPr>
        <w:t xml:space="preserve"> ja Mercosuri vahel kehtib põhimõte, et </w:t>
      </w:r>
      <w:r w:rsidR="00713716" w:rsidRPr="00043A0F">
        <w:rPr>
          <w:rFonts w:ascii="Times New Roman" w:hAnsi="Times New Roman"/>
          <w:sz w:val="24"/>
          <w:szCs w:val="24"/>
        </w:rPr>
        <w:t>iga lepinguosalise</w:t>
      </w:r>
      <w:r w:rsidRPr="00043A0F">
        <w:rPr>
          <w:rFonts w:ascii="Times New Roman" w:hAnsi="Times New Roman"/>
          <w:sz w:val="24"/>
          <w:szCs w:val="24"/>
        </w:rPr>
        <w:t xml:space="preserve"> akrediteeritud laborite ja </w:t>
      </w:r>
      <w:r w:rsidRPr="00043A0F">
        <w:rPr>
          <w:rFonts w:ascii="Times New Roman" w:hAnsi="Times New Roman"/>
          <w:sz w:val="24"/>
          <w:szCs w:val="24"/>
        </w:rPr>
        <w:lastRenderedPageBreak/>
        <w:t xml:space="preserve">sertifitseerimisasutuste aruandeid aktsepteeritakse vastastikku, eeldusel et need vastavad kokkulepitud standarditele. </w:t>
      </w:r>
    </w:p>
    <w:p w14:paraId="3E09F668" w14:textId="77777777" w:rsidR="00306A33" w:rsidRPr="00043A0F" w:rsidRDefault="00CE626C" w:rsidP="00C72228">
      <w:pPr>
        <w:spacing w:before="240" w:after="240"/>
        <w:jc w:val="both"/>
        <w:rPr>
          <w:rFonts w:ascii="Times New Roman" w:hAnsi="Times New Roman"/>
          <w:sz w:val="24"/>
          <w:szCs w:val="24"/>
        </w:rPr>
      </w:pPr>
      <w:r w:rsidRPr="00043A0F">
        <w:rPr>
          <w:rFonts w:ascii="Times New Roman" w:hAnsi="Times New Roman"/>
          <w:sz w:val="24"/>
          <w:szCs w:val="24"/>
        </w:rPr>
        <w:t>Artikliga seotud</w:t>
      </w:r>
      <w:r w:rsidRPr="00043A0F">
        <w:rPr>
          <w:rFonts w:ascii="Times New Roman" w:hAnsi="Times New Roman"/>
          <w:b/>
          <w:bCs/>
          <w:sz w:val="24"/>
          <w:szCs w:val="24"/>
        </w:rPr>
        <w:t xml:space="preserve"> Lisa 13-A</w:t>
      </w:r>
      <w:r w:rsidRPr="00043A0F">
        <w:rPr>
          <w:rFonts w:ascii="Times New Roman" w:hAnsi="Times New Roman"/>
          <w:sz w:val="24"/>
          <w:szCs w:val="24"/>
        </w:rPr>
        <w:t xml:space="preserve"> sätestab konkreetsed tooterühmad ja valdkonnad, kus seda vastastikust aktsepteerimist kohaldatakse. </w:t>
      </w:r>
    </w:p>
    <w:p w14:paraId="39DCCB99" w14:textId="00A89F93" w:rsidR="009234D6"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w:t>
      </w:r>
      <w:r w:rsidR="00306A33" w:rsidRPr="00043A0F">
        <w:rPr>
          <w:rFonts w:ascii="Times New Roman" w:hAnsi="Times New Roman"/>
          <w:b/>
          <w:bCs/>
          <w:sz w:val="24"/>
          <w:szCs w:val="24"/>
        </w:rPr>
        <w:t>li</w:t>
      </w:r>
      <w:r w:rsidRPr="00043A0F">
        <w:rPr>
          <w:rFonts w:ascii="Times New Roman" w:hAnsi="Times New Roman"/>
          <w:b/>
          <w:bCs/>
          <w:sz w:val="24"/>
          <w:szCs w:val="24"/>
        </w:rPr>
        <w:t xml:space="preserve"> 13.9 </w:t>
      </w:r>
      <w:r w:rsidR="00306A33" w:rsidRPr="00043A0F">
        <w:rPr>
          <w:rFonts w:ascii="Times New Roman" w:hAnsi="Times New Roman"/>
          <w:sz w:val="24"/>
          <w:szCs w:val="24"/>
        </w:rPr>
        <w:t>järgi tagavad</w:t>
      </w:r>
      <w:r w:rsidR="00306A33" w:rsidRPr="00043A0F">
        <w:rPr>
          <w:rFonts w:ascii="Times New Roman" w:hAnsi="Times New Roman"/>
          <w:b/>
          <w:bCs/>
          <w:sz w:val="24"/>
          <w:szCs w:val="24"/>
        </w:rPr>
        <w:t xml:space="preserve"> </w:t>
      </w:r>
      <w:r w:rsidRPr="00043A0F">
        <w:rPr>
          <w:rFonts w:ascii="Times New Roman" w:hAnsi="Times New Roman"/>
          <w:sz w:val="24"/>
          <w:szCs w:val="24"/>
        </w:rPr>
        <w:t xml:space="preserve">lepinguosalised läbipaistvuse tehniliste normide ja vastavushindamismenetluste väljatöötamisel. Teisele </w:t>
      </w:r>
      <w:r w:rsidR="0033715C" w:rsidRPr="00043A0F">
        <w:rPr>
          <w:rFonts w:ascii="Times New Roman" w:hAnsi="Times New Roman"/>
          <w:sz w:val="24"/>
          <w:szCs w:val="24"/>
        </w:rPr>
        <w:t>lepinguosalisele</w:t>
      </w:r>
      <w:r w:rsidRPr="00043A0F">
        <w:rPr>
          <w:rFonts w:ascii="Times New Roman" w:hAnsi="Times New Roman"/>
          <w:sz w:val="24"/>
          <w:szCs w:val="24"/>
        </w:rPr>
        <w:t xml:space="preserve"> tuleb anda vähemalt 60 päeva kirjalike märkuste esitamiseks ning arvestada nende seisukohti. Kõik normid ja meetmed peavad olema veebis tasuta kättesaadavad ning neile peab olema lihtne ligipääs. Samuti tuleb teavitada WTO-d uutest tehnilistest normidest, mis võivad mõjutada kaubandust, ning vastata teise </w:t>
      </w:r>
      <w:r w:rsidR="00713716" w:rsidRPr="00043A0F">
        <w:rPr>
          <w:rFonts w:ascii="Times New Roman" w:hAnsi="Times New Roman"/>
          <w:sz w:val="24"/>
          <w:szCs w:val="24"/>
        </w:rPr>
        <w:t>lepinguosalise</w:t>
      </w:r>
      <w:r w:rsidRPr="00043A0F">
        <w:rPr>
          <w:rFonts w:ascii="Times New Roman" w:hAnsi="Times New Roman"/>
          <w:sz w:val="24"/>
          <w:szCs w:val="24"/>
        </w:rPr>
        <w:t xml:space="preserve"> küsimustele õigeaegselt ja sisuliselt. </w:t>
      </w:r>
    </w:p>
    <w:p w14:paraId="7B686C1E" w14:textId="77777777" w:rsidR="009234D6"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13.10 </w:t>
      </w:r>
      <w:r w:rsidRPr="00043A0F">
        <w:rPr>
          <w:rFonts w:ascii="Times New Roman" w:hAnsi="Times New Roman"/>
          <w:sz w:val="24"/>
          <w:szCs w:val="24"/>
        </w:rPr>
        <w:t xml:space="preserve">nõuab, et märgistamist ja etikette käsitlevad normid peavad olema kooskõlas TBT-lepingu põhimõtetega. Lubatud on nõuda vaid sellist teavet, mis on tarbija või ametiasutuse seisukohalt oluline. Märgistuse heakskiitmist ja registreerimist tuleb teha viivituseta ja mittediskrimineerival viisil. Lubatud on mitmekeelne teave ja rahvusvahelised sümbolid, kui need ei ole eksitavad. Lisaks eelistatakse võimaluse korral, et etikettide parandused või lisamärgistused tehakse impordiriigis, mitte päritoluriigis. Seda artiklit ei kohaldata ravimite märgistamise suhtes. </w:t>
      </w:r>
    </w:p>
    <w:p w14:paraId="0E482B75" w14:textId="078367E6" w:rsidR="009234D6"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13.11 </w:t>
      </w:r>
      <w:r w:rsidRPr="00043A0F">
        <w:rPr>
          <w:rFonts w:ascii="Times New Roman" w:hAnsi="Times New Roman"/>
          <w:sz w:val="24"/>
          <w:szCs w:val="24"/>
        </w:rPr>
        <w:t>kohustab lepinguosalis</w:t>
      </w:r>
      <w:r w:rsidR="009234D6" w:rsidRPr="00043A0F">
        <w:rPr>
          <w:rFonts w:ascii="Times New Roman" w:hAnsi="Times New Roman"/>
          <w:sz w:val="24"/>
          <w:szCs w:val="24"/>
        </w:rPr>
        <w:t>i</w:t>
      </w:r>
      <w:r w:rsidRPr="00043A0F">
        <w:rPr>
          <w:rFonts w:ascii="Times New Roman" w:hAnsi="Times New Roman"/>
          <w:sz w:val="24"/>
          <w:szCs w:val="24"/>
        </w:rPr>
        <w:t xml:space="preserve"> tegema koostööd ja toetama ühistegevust standardimise, metroloogia, akrediteerimise ja vastavushindamise valdkonnas. Eesmärk on tugevdada asutuste tehnilist suutlikkust, edendada heade reguleerimistavade kasutamist ja toetada osalemist rahvusvahelistes tehnilistes organisatsioonides. Samuti soodustatakse teadusliku ja tehnilise teabe vahetamist, välja arvatud juhul, kui see on konfidentsiaalne. </w:t>
      </w:r>
    </w:p>
    <w:p w14:paraId="681D8D1D" w14:textId="7E4D7AE7" w:rsidR="009234D6"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13.12 </w:t>
      </w:r>
      <w:r w:rsidRPr="00043A0F">
        <w:rPr>
          <w:rFonts w:ascii="Times New Roman" w:hAnsi="Times New Roman"/>
          <w:sz w:val="24"/>
          <w:szCs w:val="24"/>
        </w:rPr>
        <w:t xml:space="preserve">annab lepinguosalisele õiguse, juhul kui ta leiab, et teise </w:t>
      </w:r>
      <w:r w:rsidR="0033715C" w:rsidRPr="00043A0F">
        <w:rPr>
          <w:rFonts w:ascii="Times New Roman" w:hAnsi="Times New Roman"/>
          <w:sz w:val="24"/>
          <w:szCs w:val="24"/>
        </w:rPr>
        <w:t>lepinguosalise</w:t>
      </w:r>
      <w:r w:rsidRPr="00043A0F">
        <w:rPr>
          <w:rFonts w:ascii="Times New Roman" w:hAnsi="Times New Roman"/>
          <w:sz w:val="24"/>
          <w:szCs w:val="24"/>
        </w:rPr>
        <w:t xml:space="preserve"> kavandatud või jõustunud tehniline norm võib kahjustada kaubandust, taotleda ametlikku arutelu. Arutelud toimuvad 60 päeva jooksul ja nende eesmärk on leida vastastikku rahuldav lahendus. Vajaduse korral võib arutelu toimuda kiiresti, eriti kui küsimus on kiireloomuline. Arutelud võivad viia uute koostööalgatuste või tehniliste muudatusteni. </w:t>
      </w:r>
    </w:p>
    <w:p w14:paraId="67DDB95C" w14:textId="77777777" w:rsidR="009234D6"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w:t>
      </w:r>
      <w:r w:rsidR="009234D6" w:rsidRPr="00043A0F">
        <w:rPr>
          <w:rFonts w:ascii="Times New Roman" w:hAnsi="Times New Roman"/>
          <w:b/>
          <w:bCs/>
          <w:sz w:val="24"/>
          <w:szCs w:val="24"/>
        </w:rPr>
        <w:t>li</w:t>
      </w:r>
      <w:r w:rsidRPr="00043A0F">
        <w:rPr>
          <w:rFonts w:ascii="Times New Roman" w:hAnsi="Times New Roman"/>
          <w:b/>
          <w:bCs/>
          <w:sz w:val="24"/>
          <w:szCs w:val="24"/>
        </w:rPr>
        <w:t xml:space="preserve"> 13.13 </w:t>
      </w:r>
      <w:r w:rsidR="009234D6" w:rsidRPr="00043A0F">
        <w:rPr>
          <w:rFonts w:ascii="Times New Roman" w:hAnsi="Times New Roman"/>
          <w:sz w:val="24"/>
          <w:szCs w:val="24"/>
        </w:rPr>
        <w:t>kohaselt määrab</w:t>
      </w:r>
      <w:r w:rsidR="009234D6" w:rsidRPr="00043A0F">
        <w:rPr>
          <w:rFonts w:ascii="Times New Roman" w:hAnsi="Times New Roman"/>
          <w:b/>
          <w:bCs/>
          <w:sz w:val="24"/>
          <w:szCs w:val="24"/>
        </w:rPr>
        <w:t xml:space="preserve"> </w:t>
      </w:r>
      <w:r w:rsidRPr="00043A0F">
        <w:rPr>
          <w:rFonts w:ascii="Times New Roman" w:hAnsi="Times New Roman"/>
          <w:sz w:val="24"/>
          <w:szCs w:val="24"/>
        </w:rPr>
        <w:t xml:space="preserve">iga lepinguosaline tehniliste kaubandustõkete peatüki koordinaatori, kes vastutab koostöö korraldamise, teabevahetuse ja peatüki rakendamise järelevalve eest. Koordinaator toetab kaubavahetuse allkomiteed, vahendab teavet rahvusvahelistes foorumites toimuva töö kohta ja teavitab olulistest arengutest. </w:t>
      </w:r>
    </w:p>
    <w:p w14:paraId="759CC90F" w14:textId="05B433C7" w:rsidR="00CE626C"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Artik</w:t>
      </w:r>
      <w:r w:rsidR="009234D6" w:rsidRPr="00043A0F">
        <w:rPr>
          <w:rFonts w:ascii="Times New Roman" w:hAnsi="Times New Roman"/>
          <w:b/>
          <w:bCs/>
          <w:sz w:val="24"/>
          <w:szCs w:val="24"/>
        </w:rPr>
        <w:t>li</w:t>
      </w:r>
      <w:r w:rsidRPr="00043A0F">
        <w:rPr>
          <w:rFonts w:ascii="Times New Roman" w:hAnsi="Times New Roman"/>
          <w:b/>
          <w:bCs/>
          <w:sz w:val="24"/>
          <w:szCs w:val="24"/>
        </w:rPr>
        <w:t xml:space="preserve"> 13.14</w:t>
      </w:r>
      <w:r w:rsidR="009234D6" w:rsidRPr="00043A0F">
        <w:rPr>
          <w:rFonts w:ascii="Times New Roman" w:hAnsi="Times New Roman"/>
          <w:b/>
          <w:bCs/>
          <w:sz w:val="24"/>
          <w:szCs w:val="24"/>
        </w:rPr>
        <w:t xml:space="preserve"> </w:t>
      </w:r>
      <w:r w:rsidR="009234D6" w:rsidRPr="00043A0F">
        <w:rPr>
          <w:rFonts w:ascii="Times New Roman" w:hAnsi="Times New Roman"/>
          <w:sz w:val="24"/>
          <w:szCs w:val="24"/>
        </w:rPr>
        <w:t>kohaselt jälgib</w:t>
      </w:r>
      <w:r w:rsidRPr="00043A0F">
        <w:rPr>
          <w:rFonts w:ascii="Times New Roman" w:hAnsi="Times New Roman"/>
          <w:b/>
          <w:bCs/>
          <w:sz w:val="24"/>
          <w:szCs w:val="24"/>
        </w:rPr>
        <w:t xml:space="preserve"> </w:t>
      </w:r>
      <w:r w:rsidRPr="00043A0F">
        <w:rPr>
          <w:rFonts w:ascii="Times New Roman" w:hAnsi="Times New Roman"/>
          <w:sz w:val="24"/>
          <w:szCs w:val="24"/>
        </w:rPr>
        <w:t>kaubavahetuse</w:t>
      </w:r>
      <w:r w:rsidR="00F6243F" w:rsidRPr="00043A0F">
        <w:rPr>
          <w:rFonts w:ascii="Times New Roman" w:hAnsi="Times New Roman"/>
          <w:sz w:val="24"/>
          <w:szCs w:val="24"/>
        </w:rPr>
        <w:t xml:space="preserve"> </w:t>
      </w:r>
      <w:r w:rsidRPr="00043A0F">
        <w:rPr>
          <w:rFonts w:ascii="Times New Roman" w:hAnsi="Times New Roman"/>
          <w:sz w:val="24"/>
          <w:szCs w:val="24"/>
        </w:rPr>
        <w:t xml:space="preserve">allkomitee tehniliste kaubandustõkete peatüki rakendamist ja hindab koostööalgatuste tulemusi. Komitee on foorumiks, kus arutada vastastikkuse põhimõtte rakendamist, koostöö- ja tehnilise abi küsimusi ning 13-B lisas käsitletud teemasid. Komitee peaks kogunema vähemalt kord aastas, et arutada peatükiga seotud arenguid ja vahetada teavet </w:t>
      </w:r>
      <w:r w:rsidR="00713716" w:rsidRPr="00043A0F">
        <w:rPr>
          <w:rFonts w:ascii="Times New Roman" w:hAnsi="Times New Roman"/>
          <w:sz w:val="24"/>
          <w:szCs w:val="24"/>
        </w:rPr>
        <w:t>lepinguosaliste</w:t>
      </w:r>
      <w:r w:rsidRPr="00043A0F">
        <w:rPr>
          <w:rFonts w:ascii="Times New Roman" w:hAnsi="Times New Roman"/>
          <w:sz w:val="24"/>
          <w:szCs w:val="24"/>
        </w:rPr>
        <w:t xml:space="preserve"> vahel. </w:t>
      </w:r>
    </w:p>
    <w:p w14:paraId="1ADA2D80" w14:textId="12BEA634"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14. peatük</w:t>
      </w:r>
      <w:r w:rsidR="002549E3" w:rsidRPr="00043A0F">
        <w:rPr>
          <w:rFonts w:ascii="Times New Roman" w:hAnsi="Times New Roman"/>
          <w:b/>
          <w:bCs/>
          <w:sz w:val="24"/>
          <w:szCs w:val="24"/>
        </w:rPr>
        <w:t xml:space="preserve">k </w:t>
      </w:r>
      <w:r w:rsidR="002549E3" w:rsidRPr="00043A0F">
        <w:rPr>
          <w:rFonts w:ascii="Times New Roman" w:hAnsi="Times New Roman"/>
          <w:sz w:val="24"/>
          <w:szCs w:val="24"/>
        </w:rPr>
        <w:t xml:space="preserve">koosneb 16 arktilist (artiklid 14.1-14.16). Peatüki </w:t>
      </w:r>
      <w:r w:rsidRPr="00043A0F">
        <w:rPr>
          <w:rFonts w:ascii="Times New Roman" w:hAnsi="Times New Roman"/>
          <w:sz w:val="24"/>
          <w:szCs w:val="24"/>
        </w:rPr>
        <w:t xml:space="preserve">eesmärk </w:t>
      </w:r>
      <w:r w:rsidR="002549E3" w:rsidRPr="00043A0F">
        <w:rPr>
          <w:rFonts w:ascii="Times New Roman" w:hAnsi="Times New Roman"/>
          <w:sz w:val="24"/>
          <w:szCs w:val="24"/>
        </w:rPr>
        <w:t xml:space="preserve">(sätestatud </w:t>
      </w:r>
      <w:r w:rsidR="002549E3" w:rsidRPr="00043A0F">
        <w:rPr>
          <w:rFonts w:ascii="Times New Roman" w:hAnsi="Times New Roman"/>
          <w:b/>
          <w:bCs/>
          <w:sz w:val="24"/>
          <w:szCs w:val="24"/>
        </w:rPr>
        <w:t>artiklis 14.1</w:t>
      </w:r>
      <w:r w:rsidR="002549E3" w:rsidRPr="00043A0F">
        <w:rPr>
          <w:rFonts w:ascii="Times New Roman" w:hAnsi="Times New Roman"/>
          <w:sz w:val="24"/>
          <w:szCs w:val="24"/>
        </w:rPr>
        <w:t xml:space="preserve">) </w:t>
      </w:r>
      <w:r w:rsidRPr="00043A0F">
        <w:rPr>
          <w:rFonts w:ascii="Times New Roman" w:hAnsi="Times New Roman"/>
          <w:sz w:val="24"/>
          <w:szCs w:val="24"/>
        </w:rPr>
        <w:t xml:space="preserve">on kaitsta inimeste, loomade ja taimede elu ja tervist ning samal ajal lihtsustada kaubandust </w:t>
      </w:r>
      <w:r w:rsidR="00B81D57" w:rsidRPr="00043A0F">
        <w:rPr>
          <w:rFonts w:ascii="Times New Roman" w:hAnsi="Times New Roman"/>
          <w:sz w:val="24"/>
          <w:szCs w:val="24"/>
        </w:rPr>
        <w:t xml:space="preserve">sanitaar- ja fütosanitaarmeetmete kokkuleppe </w:t>
      </w:r>
      <w:r w:rsidRPr="00043A0F">
        <w:rPr>
          <w:rFonts w:ascii="Times New Roman" w:hAnsi="Times New Roman"/>
          <w:sz w:val="24"/>
          <w:szCs w:val="24"/>
        </w:rPr>
        <w:t>(</w:t>
      </w:r>
      <w:r w:rsidR="00B81D57" w:rsidRPr="00043A0F">
        <w:rPr>
          <w:rFonts w:ascii="Times New Roman" w:hAnsi="Times New Roman"/>
          <w:sz w:val="24"/>
          <w:szCs w:val="24"/>
        </w:rPr>
        <w:t xml:space="preserve">edaspidi </w:t>
      </w:r>
      <w:r w:rsidRPr="00043A0F">
        <w:rPr>
          <w:rFonts w:ascii="Times New Roman" w:hAnsi="Times New Roman"/>
          <w:i/>
          <w:iCs/>
          <w:sz w:val="24"/>
          <w:szCs w:val="24"/>
        </w:rPr>
        <w:t>SPS</w:t>
      </w:r>
      <w:r w:rsidRPr="00043A0F">
        <w:rPr>
          <w:rFonts w:ascii="Times New Roman" w:hAnsi="Times New Roman"/>
          <w:sz w:val="24"/>
          <w:szCs w:val="24"/>
        </w:rPr>
        <w:t xml:space="preserve">) raames. Samuti soodustatakse koostööd teaduslikes </w:t>
      </w:r>
      <w:r w:rsidRPr="00043A0F">
        <w:rPr>
          <w:rFonts w:ascii="Times New Roman" w:hAnsi="Times New Roman"/>
          <w:sz w:val="24"/>
          <w:szCs w:val="24"/>
        </w:rPr>
        <w:lastRenderedPageBreak/>
        <w:t xml:space="preserve">ja tehnilistes küsimustes ning tagatakse, et meetmed ei kujuneks põhjendamatuteks kaubandustõketeks. SPS-nõuded on </w:t>
      </w:r>
      <w:r w:rsidR="0033715C" w:rsidRPr="00043A0F">
        <w:rPr>
          <w:rFonts w:ascii="Times New Roman" w:hAnsi="Times New Roman"/>
          <w:sz w:val="24"/>
          <w:szCs w:val="24"/>
        </w:rPr>
        <w:t>ELs</w:t>
      </w:r>
      <w:r w:rsidRPr="00043A0F">
        <w:rPr>
          <w:rFonts w:ascii="Times New Roman" w:hAnsi="Times New Roman"/>
          <w:sz w:val="24"/>
          <w:szCs w:val="24"/>
        </w:rPr>
        <w:t xml:space="preserve"> olulised, sest need kaitsevad inimeste, loomade ja taimede tervist, tagavad toiduohutuse ning loovad põllumeestele ja tootjatele võrdsed konkurentsitingimused. Kõik Mercosuri riikidest pärit põllumajandus- ja toidutooted peavad ELi eksportimisel täielikult vastama ELi kehtestatud SPS-standarditele</w:t>
      </w:r>
      <w:r w:rsidRPr="00043A0F">
        <w:rPr>
          <w:rFonts w:ascii="Times New Roman" w:hAnsi="Times New Roman"/>
          <w:b/>
          <w:bCs/>
          <w:sz w:val="24"/>
          <w:szCs w:val="24"/>
        </w:rPr>
        <w:t xml:space="preserve"> </w:t>
      </w:r>
      <w:r w:rsidRPr="00043A0F">
        <w:rPr>
          <w:rFonts w:ascii="Times New Roman" w:hAnsi="Times New Roman"/>
          <w:sz w:val="24"/>
          <w:szCs w:val="24"/>
        </w:rPr>
        <w:t xml:space="preserve">(artikkel 14.6 – Üldised kohustused), mis hõlmavad ohutus-, tervise- ja kvaliteedinõudeid ning jälgitavuse ja kontrolli tagamist. </w:t>
      </w:r>
    </w:p>
    <w:p w14:paraId="05D3C655" w14:textId="77777777"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14.2 </w:t>
      </w:r>
      <w:r w:rsidRPr="00043A0F">
        <w:rPr>
          <w:rFonts w:ascii="Times New Roman" w:hAnsi="Times New Roman"/>
          <w:sz w:val="24"/>
          <w:szCs w:val="24"/>
        </w:rPr>
        <w:t>selgitab, et</w:t>
      </w:r>
      <w:r w:rsidRPr="00043A0F">
        <w:rPr>
          <w:rFonts w:ascii="Times New Roman" w:hAnsi="Times New Roman"/>
          <w:b/>
          <w:bCs/>
          <w:sz w:val="24"/>
          <w:szCs w:val="24"/>
        </w:rPr>
        <w:t xml:space="preserve"> </w:t>
      </w:r>
      <w:r w:rsidRPr="00043A0F">
        <w:rPr>
          <w:rFonts w:ascii="Times New Roman" w:hAnsi="Times New Roman"/>
          <w:sz w:val="24"/>
          <w:szCs w:val="24"/>
        </w:rPr>
        <w:t xml:space="preserve">hõlmab kõiki SPS-meetmeid, mis mõjutavad kaubandust, ning reguleerib ka koostööd rahvusvahelistel foorumitel, kus käsitletakse sanitaar- ja fütosanitaarteemasid. </w:t>
      </w:r>
    </w:p>
    <w:p w14:paraId="4D3F8107" w14:textId="11941BAD"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14.3 </w:t>
      </w:r>
      <w:r w:rsidR="0033715C" w:rsidRPr="00043A0F">
        <w:rPr>
          <w:rFonts w:ascii="Times New Roman" w:hAnsi="Times New Roman"/>
          <w:sz w:val="24"/>
          <w:szCs w:val="24"/>
        </w:rPr>
        <w:t>selgitab</w:t>
      </w:r>
      <w:r w:rsidRPr="00043A0F">
        <w:rPr>
          <w:rFonts w:ascii="Times New Roman" w:hAnsi="Times New Roman"/>
          <w:sz w:val="24"/>
          <w:szCs w:val="24"/>
        </w:rPr>
        <w:t xml:space="preserve"> mõisteid, mis põhinevad WTO SPS-lepingul, </w:t>
      </w:r>
      <w:r w:rsidRPr="00043A0F">
        <w:rPr>
          <w:rFonts w:ascii="Times New Roman" w:hAnsi="Times New Roman"/>
          <w:i/>
          <w:iCs/>
          <w:sz w:val="24"/>
          <w:szCs w:val="24"/>
        </w:rPr>
        <w:t>Codex Alimentariusel</w:t>
      </w:r>
      <w:r w:rsidRPr="00043A0F">
        <w:rPr>
          <w:rFonts w:ascii="Times New Roman" w:hAnsi="Times New Roman"/>
          <w:sz w:val="24"/>
          <w:szCs w:val="24"/>
        </w:rPr>
        <w:t>, Maailma Loomatervise Organisatsioonil (</w:t>
      </w:r>
      <w:r w:rsidR="00FC75E0" w:rsidRPr="00043A0F">
        <w:rPr>
          <w:rFonts w:ascii="Times New Roman" w:hAnsi="Times New Roman"/>
          <w:sz w:val="24"/>
          <w:szCs w:val="24"/>
        </w:rPr>
        <w:t xml:space="preserve">edaspidi </w:t>
      </w:r>
      <w:r w:rsidRPr="00043A0F">
        <w:rPr>
          <w:rFonts w:ascii="Times New Roman" w:hAnsi="Times New Roman"/>
          <w:i/>
          <w:iCs/>
          <w:sz w:val="24"/>
          <w:szCs w:val="24"/>
        </w:rPr>
        <w:t>WOAH</w:t>
      </w:r>
      <w:r w:rsidRPr="00043A0F">
        <w:rPr>
          <w:rFonts w:ascii="Times New Roman" w:hAnsi="Times New Roman"/>
          <w:sz w:val="24"/>
          <w:szCs w:val="24"/>
        </w:rPr>
        <w:t xml:space="preserve">) ja </w:t>
      </w:r>
      <w:r w:rsidR="00FC75E0" w:rsidRPr="00043A0F">
        <w:rPr>
          <w:rFonts w:ascii="Times New Roman" w:hAnsi="Times New Roman"/>
          <w:sz w:val="24"/>
          <w:szCs w:val="24"/>
        </w:rPr>
        <w:t>R</w:t>
      </w:r>
      <w:r w:rsidRPr="00043A0F">
        <w:rPr>
          <w:rFonts w:ascii="Times New Roman" w:hAnsi="Times New Roman"/>
          <w:sz w:val="24"/>
          <w:szCs w:val="24"/>
        </w:rPr>
        <w:t xml:space="preserve">ahvusvahelisel </w:t>
      </w:r>
      <w:r w:rsidR="00FC75E0" w:rsidRPr="00043A0F">
        <w:rPr>
          <w:rFonts w:ascii="Times New Roman" w:hAnsi="Times New Roman"/>
          <w:sz w:val="24"/>
          <w:szCs w:val="24"/>
        </w:rPr>
        <w:t>T</w:t>
      </w:r>
      <w:r w:rsidRPr="00043A0F">
        <w:rPr>
          <w:rFonts w:ascii="Times New Roman" w:hAnsi="Times New Roman"/>
          <w:sz w:val="24"/>
          <w:szCs w:val="24"/>
        </w:rPr>
        <w:t>aimekaitsekonventsioonil (</w:t>
      </w:r>
      <w:r w:rsidR="00FC75E0" w:rsidRPr="00043A0F">
        <w:rPr>
          <w:rFonts w:ascii="Times New Roman" w:hAnsi="Times New Roman"/>
          <w:sz w:val="24"/>
          <w:szCs w:val="24"/>
        </w:rPr>
        <w:t xml:space="preserve">edaspidi </w:t>
      </w:r>
      <w:r w:rsidRPr="00043A0F">
        <w:rPr>
          <w:rFonts w:ascii="Times New Roman" w:hAnsi="Times New Roman"/>
          <w:i/>
          <w:iCs/>
          <w:sz w:val="24"/>
          <w:szCs w:val="24"/>
        </w:rPr>
        <w:t>IPPC</w:t>
      </w:r>
      <w:r w:rsidRPr="00043A0F">
        <w:rPr>
          <w:rFonts w:ascii="Times New Roman" w:hAnsi="Times New Roman"/>
          <w:sz w:val="24"/>
          <w:szCs w:val="24"/>
        </w:rPr>
        <w:t xml:space="preserve">). Täiendavalt defineeritakse „kaitstav piirkond“ ELi õiguse kontekstis kui taimekahjustajavaba ala. </w:t>
      </w:r>
    </w:p>
    <w:p w14:paraId="6046E48D" w14:textId="77777777"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w:t>
      </w:r>
      <w:r w:rsidR="002549E3" w:rsidRPr="00043A0F">
        <w:rPr>
          <w:rFonts w:ascii="Times New Roman" w:hAnsi="Times New Roman"/>
          <w:b/>
          <w:bCs/>
          <w:sz w:val="24"/>
          <w:szCs w:val="24"/>
        </w:rPr>
        <w:t>lis</w:t>
      </w:r>
      <w:r w:rsidRPr="00043A0F">
        <w:rPr>
          <w:rFonts w:ascii="Times New Roman" w:hAnsi="Times New Roman"/>
          <w:b/>
          <w:bCs/>
          <w:sz w:val="24"/>
          <w:szCs w:val="24"/>
        </w:rPr>
        <w:t xml:space="preserve"> 14.4 </w:t>
      </w:r>
      <w:r w:rsidR="002549E3" w:rsidRPr="00043A0F">
        <w:rPr>
          <w:rFonts w:ascii="Times New Roman" w:hAnsi="Times New Roman"/>
          <w:sz w:val="24"/>
          <w:szCs w:val="24"/>
        </w:rPr>
        <w:t>kinnitavad</w:t>
      </w:r>
      <w:r w:rsidR="002549E3" w:rsidRPr="00043A0F">
        <w:rPr>
          <w:rFonts w:ascii="Times New Roman" w:hAnsi="Times New Roman"/>
          <w:b/>
          <w:bCs/>
          <w:sz w:val="24"/>
          <w:szCs w:val="24"/>
        </w:rPr>
        <w:t xml:space="preserve"> </w:t>
      </w:r>
      <w:r w:rsidRPr="00043A0F">
        <w:rPr>
          <w:rFonts w:ascii="Times New Roman" w:hAnsi="Times New Roman"/>
          <w:sz w:val="24"/>
          <w:szCs w:val="24"/>
        </w:rPr>
        <w:t xml:space="preserve">lepinguosalised oma õigusi ja kohustusi WTO SPS-lepingu alusel. Käesolev peatükk ei muuda neid õigusi ega kohustusi. </w:t>
      </w:r>
    </w:p>
    <w:p w14:paraId="41455FD9" w14:textId="60CD1E02"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14.5 </w:t>
      </w:r>
      <w:r w:rsidR="002549E3" w:rsidRPr="00043A0F">
        <w:rPr>
          <w:rFonts w:ascii="Times New Roman" w:hAnsi="Times New Roman"/>
          <w:sz w:val="24"/>
          <w:szCs w:val="24"/>
        </w:rPr>
        <w:t>näeb ette, et</w:t>
      </w:r>
      <w:r w:rsidR="002549E3" w:rsidRPr="00043A0F">
        <w:rPr>
          <w:rFonts w:ascii="Times New Roman" w:hAnsi="Times New Roman"/>
          <w:b/>
          <w:bCs/>
          <w:sz w:val="24"/>
          <w:szCs w:val="24"/>
        </w:rPr>
        <w:t xml:space="preserve"> </w:t>
      </w:r>
      <w:r w:rsidRPr="00043A0F">
        <w:rPr>
          <w:rFonts w:ascii="Times New Roman" w:hAnsi="Times New Roman"/>
          <w:sz w:val="24"/>
          <w:szCs w:val="24"/>
        </w:rPr>
        <w:t xml:space="preserve">iga lepinguosaline peab nimetama pädeva asutuse, kes vastutab SPS-meetmete rakendamise eest. Mõlemad </w:t>
      </w:r>
      <w:r w:rsidR="00A70DC1" w:rsidRPr="00043A0F">
        <w:rPr>
          <w:rFonts w:ascii="Times New Roman" w:hAnsi="Times New Roman"/>
          <w:sz w:val="24"/>
          <w:szCs w:val="24"/>
        </w:rPr>
        <w:t>lepinguosalised</w:t>
      </w:r>
      <w:r w:rsidRPr="00043A0F">
        <w:rPr>
          <w:rFonts w:ascii="Times New Roman" w:hAnsi="Times New Roman"/>
          <w:sz w:val="24"/>
          <w:szCs w:val="24"/>
        </w:rPr>
        <w:t xml:space="preserve"> peavad teineteist teavitama oma vastavatest asutustest ja nende muudatustest. </w:t>
      </w:r>
    </w:p>
    <w:p w14:paraId="1A2F584A" w14:textId="6B569BC5"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14.6 </w:t>
      </w:r>
      <w:r w:rsidRPr="00043A0F">
        <w:rPr>
          <w:rFonts w:ascii="Times New Roman" w:hAnsi="Times New Roman"/>
          <w:sz w:val="24"/>
          <w:szCs w:val="24"/>
        </w:rPr>
        <w:t xml:space="preserve">nõuab, et eksporditavad tooted peavad vastama importiva </w:t>
      </w:r>
      <w:r w:rsidR="00A70DC1" w:rsidRPr="00043A0F">
        <w:rPr>
          <w:rFonts w:ascii="Times New Roman" w:hAnsi="Times New Roman"/>
          <w:sz w:val="24"/>
          <w:szCs w:val="24"/>
        </w:rPr>
        <w:t>lepinguosalise</w:t>
      </w:r>
      <w:r w:rsidRPr="00043A0F">
        <w:rPr>
          <w:rFonts w:ascii="Times New Roman" w:hAnsi="Times New Roman"/>
          <w:sz w:val="24"/>
          <w:szCs w:val="24"/>
        </w:rPr>
        <w:t xml:space="preserve"> SPS-nõuetele. Meetmed peavad olema proportsionaalsed, läbipaistvad ja mitte-diskrimineerivad. Muudatuste korral tuleb tagada üleminekuaeg, vältimaks tarbetuid häireid kaubanduses. </w:t>
      </w:r>
    </w:p>
    <w:p w14:paraId="7F714ADE" w14:textId="694DC0F3"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14.7 </w:t>
      </w:r>
      <w:r w:rsidRPr="00043A0F">
        <w:rPr>
          <w:rFonts w:ascii="Times New Roman" w:hAnsi="Times New Roman"/>
          <w:sz w:val="24"/>
          <w:szCs w:val="24"/>
        </w:rPr>
        <w:t xml:space="preserve">sätestab ettevõtete ja toodete heakskiitmise korra, mis võimaldab kiiremat impordiprotsessi, kui eksportiv </w:t>
      </w:r>
      <w:r w:rsidR="00A70DC1" w:rsidRPr="00043A0F">
        <w:rPr>
          <w:rFonts w:ascii="Times New Roman" w:hAnsi="Times New Roman"/>
          <w:sz w:val="24"/>
          <w:szCs w:val="24"/>
        </w:rPr>
        <w:t>lepinguosaline</w:t>
      </w:r>
      <w:r w:rsidRPr="00043A0F">
        <w:rPr>
          <w:rFonts w:ascii="Times New Roman" w:hAnsi="Times New Roman"/>
          <w:sz w:val="24"/>
          <w:szCs w:val="24"/>
        </w:rPr>
        <w:t xml:space="preserve"> tagab vastavuse nõuetele. Samuti rõhutatakse vajadust vähendada dubleerivaid kontrolle ja koordineerida protseduure. </w:t>
      </w:r>
    </w:p>
    <w:p w14:paraId="22A5A1C0" w14:textId="125FC72E"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14.8 </w:t>
      </w:r>
      <w:r w:rsidRPr="00043A0F">
        <w:rPr>
          <w:rFonts w:ascii="Times New Roman" w:hAnsi="Times New Roman"/>
          <w:sz w:val="24"/>
          <w:szCs w:val="24"/>
        </w:rPr>
        <w:t>lubab</w:t>
      </w:r>
      <w:r w:rsidRPr="00043A0F">
        <w:rPr>
          <w:rFonts w:ascii="Times New Roman" w:hAnsi="Times New Roman"/>
          <w:b/>
          <w:bCs/>
          <w:sz w:val="24"/>
          <w:szCs w:val="24"/>
        </w:rPr>
        <w:t xml:space="preserve"> </w:t>
      </w:r>
      <w:r w:rsidRPr="00043A0F">
        <w:rPr>
          <w:rFonts w:ascii="Times New Roman" w:hAnsi="Times New Roman"/>
          <w:sz w:val="24"/>
          <w:szCs w:val="24"/>
        </w:rPr>
        <w:t xml:space="preserve">importival </w:t>
      </w:r>
      <w:r w:rsidR="00A70DC1" w:rsidRPr="00043A0F">
        <w:rPr>
          <w:rFonts w:ascii="Times New Roman" w:hAnsi="Times New Roman"/>
          <w:sz w:val="24"/>
          <w:szCs w:val="24"/>
        </w:rPr>
        <w:t>lepinguosalisel</w:t>
      </w:r>
      <w:r w:rsidRPr="00043A0F">
        <w:rPr>
          <w:rFonts w:ascii="Times New Roman" w:hAnsi="Times New Roman"/>
          <w:sz w:val="24"/>
          <w:szCs w:val="24"/>
        </w:rPr>
        <w:t xml:space="preserve"> erandjuhtudel aktsepteerida eksportiva </w:t>
      </w:r>
      <w:r w:rsidR="00A70DC1" w:rsidRPr="00043A0F">
        <w:rPr>
          <w:rFonts w:ascii="Times New Roman" w:hAnsi="Times New Roman"/>
          <w:sz w:val="24"/>
          <w:szCs w:val="24"/>
        </w:rPr>
        <w:t>lepinguosalise</w:t>
      </w:r>
      <w:r w:rsidRPr="00043A0F">
        <w:rPr>
          <w:rFonts w:ascii="Times New Roman" w:hAnsi="Times New Roman"/>
          <w:sz w:val="24"/>
          <w:szCs w:val="24"/>
        </w:rPr>
        <w:t xml:space="preserve"> alternatiivseid meetmeid, kui need tagavad sama kaitsetaseme. </w:t>
      </w:r>
    </w:p>
    <w:p w14:paraId="3BA2F5E3" w14:textId="04096002"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14.9 </w:t>
      </w:r>
      <w:r w:rsidRPr="00043A0F">
        <w:rPr>
          <w:rFonts w:ascii="Times New Roman" w:hAnsi="Times New Roman"/>
          <w:sz w:val="24"/>
          <w:szCs w:val="24"/>
        </w:rPr>
        <w:t xml:space="preserve">sätestab, et eksportiv </w:t>
      </w:r>
      <w:r w:rsidR="00A70DC1" w:rsidRPr="00043A0F">
        <w:rPr>
          <w:rFonts w:ascii="Times New Roman" w:hAnsi="Times New Roman"/>
          <w:sz w:val="24"/>
          <w:szCs w:val="24"/>
        </w:rPr>
        <w:t>lepinguosaline</w:t>
      </w:r>
      <w:r w:rsidRPr="00043A0F">
        <w:rPr>
          <w:rFonts w:ascii="Times New Roman" w:hAnsi="Times New Roman"/>
          <w:sz w:val="24"/>
          <w:szCs w:val="24"/>
        </w:rPr>
        <w:t xml:space="preserve"> võib taotleda, et tema SPS-meetmeid tunnustataks samaväärsetena importiva </w:t>
      </w:r>
      <w:r w:rsidR="00A70DC1" w:rsidRPr="00043A0F">
        <w:rPr>
          <w:rFonts w:ascii="Times New Roman" w:hAnsi="Times New Roman"/>
          <w:sz w:val="24"/>
          <w:szCs w:val="24"/>
        </w:rPr>
        <w:t>lepinguosalise</w:t>
      </w:r>
      <w:r w:rsidRPr="00043A0F">
        <w:rPr>
          <w:rFonts w:ascii="Times New Roman" w:hAnsi="Times New Roman"/>
          <w:sz w:val="24"/>
          <w:szCs w:val="24"/>
        </w:rPr>
        <w:t xml:space="preserve"> meetmetega. Selleks kehtestatakse eraldi menetlus vastavalt WTO juhistele. </w:t>
      </w:r>
    </w:p>
    <w:p w14:paraId="23738491" w14:textId="77777777"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w:t>
      </w:r>
      <w:r w:rsidR="002549E3" w:rsidRPr="00043A0F">
        <w:rPr>
          <w:rFonts w:ascii="Times New Roman" w:hAnsi="Times New Roman"/>
          <w:b/>
          <w:bCs/>
          <w:sz w:val="24"/>
          <w:szCs w:val="24"/>
        </w:rPr>
        <w:t>li</w:t>
      </w:r>
      <w:r w:rsidRPr="00043A0F">
        <w:rPr>
          <w:rFonts w:ascii="Times New Roman" w:hAnsi="Times New Roman"/>
          <w:b/>
          <w:bCs/>
          <w:sz w:val="24"/>
          <w:szCs w:val="24"/>
        </w:rPr>
        <w:t xml:space="preserve"> 14.10 </w:t>
      </w:r>
      <w:r w:rsidR="002549E3" w:rsidRPr="00043A0F">
        <w:rPr>
          <w:rFonts w:ascii="Times New Roman" w:hAnsi="Times New Roman"/>
          <w:sz w:val="24"/>
          <w:szCs w:val="24"/>
        </w:rPr>
        <w:t>järgi tunnustavad</w:t>
      </w:r>
      <w:r w:rsidR="002549E3" w:rsidRPr="00043A0F">
        <w:rPr>
          <w:rFonts w:ascii="Times New Roman" w:hAnsi="Times New Roman"/>
          <w:b/>
          <w:bCs/>
          <w:sz w:val="24"/>
          <w:szCs w:val="24"/>
        </w:rPr>
        <w:t xml:space="preserve"> </w:t>
      </w:r>
      <w:r w:rsidRPr="00043A0F">
        <w:rPr>
          <w:rFonts w:ascii="Times New Roman" w:hAnsi="Times New Roman"/>
          <w:sz w:val="24"/>
          <w:szCs w:val="24"/>
        </w:rPr>
        <w:t xml:space="preserve">lepinguosalised kahjustaja- ja taudivabasid piirkondi ning kohustuvad neid põhimõtteid rakendama kaubanduses. See hõlmab loomade ja taimede päritolu, riskihindamist ning võimalust tunnustada piirkondi vastastikku. </w:t>
      </w:r>
    </w:p>
    <w:p w14:paraId="13C9E8F0" w14:textId="0F31C5F8"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14.11 </w:t>
      </w:r>
      <w:r w:rsidRPr="00043A0F">
        <w:rPr>
          <w:rFonts w:ascii="Times New Roman" w:hAnsi="Times New Roman"/>
          <w:sz w:val="24"/>
          <w:szCs w:val="24"/>
        </w:rPr>
        <w:t xml:space="preserve">nõuab, et </w:t>
      </w:r>
      <w:r w:rsidR="0033715C" w:rsidRPr="00043A0F">
        <w:rPr>
          <w:rFonts w:ascii="Times New Roman" w:hAnsi="Times New Roman"/>
          <w:sz w:val="24"/>
          <w:szCs w:val="24"/>
        </w:rPr>
        <w:t>lepinguosalised</w:t>
      </w:r>
      <w:r w:rsidRPr="00043A0F">
        <w:rPr>
          <w:rFonts w:ascii="Times New Roman" w:hAnsi="Times New Roman"/>
          <w:sz w:val="24"/>
          <w:szCs w:val="24"/>
        </w:rPr>
        <w:t xml:space="preserve"> peavad kiiresti vahetama teavet SPS-nõuete, taime- ja loomahaiguste olukorra ning meetmete kohta. Samuti tuleb määrata kontaktpunktid teabevahetuseks. </w:t>
      </w:r>
    </w:p>
    <w:p w14:paraId="31D72ECD" w14:textId="77777777"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14.12 </w:t>
      </w:r>
      <w:r w:rsidRPr="00043A0F">
        <w:rPr>
          <w:rFonts w:ascii="Times New Roman" w:hAnsi="Times New Roman"/>
          <w:sz w:val="24"/>
          <w:szCs w:val="24"/>
        </w:rPr>
        <w:t xml:space="preserve">sätestab, et lepinguosalised peavad teavitama teineteist kiiresti ohtudest inimeste, loomade või taimede tervisele ning nende vastu võetud meetmetest, et vältida kaubanduse häireid. </w:t>
      </w:r>
    </w:p>
    <w:p w14:paraId="10EF91BD" w14:textId="77777777"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Artikkel 14.13 </w:t>
      </w:r>
      <w:r w:rsidRPr="00043A0F">
        <w:rPr>
          <w:rFonts w:ascii="Times New Roman" w:hAnsi="Times New Roman"/>
          <w:sz w:val="24"/>
          <w:szCs w:val="24"/>
        </w:rPr>
        <w:t xml:space="preserve">näeb ette, et kui tekivad vaidlused SPS-meetmete rakendamise üle, algatatakse konsultatsioonid 60 päeva jooksul. Tõsise ohu korral tuleb arutelu alustada kiiremini. Vajaduse korral saab küsimuse suunata allkomiteele. </w:t>
      </w:r>
    </w:p>
    <w:p w14:paraId="4A64A1A2" w14:textId="2232A1FF"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14.14 </w:t>
      </w:r>
      <w:r w:rsidRPr="00043A0F">
        <w:rPr>
          <w:rFonts w:ascii="Times New Roman" w:hAnsi="Times New Roman"/>
          <w:sz w:val="24"/>
          <w:szCs w:val="24"/>
        </w:rPr>
        <w:t>võimaldab tõsise ohu korral võtta ajutisi kaitsemeetmeid. Sellised sammud peavad olema ajutised, proportsionaalsed ning nende kohta tuleb teis</w:t>
      </w:r>
      <w:r w:rsidR="00A70DC1" w:rsidRPr="00043A0F">
        <w:rPr>
          <w:rFonts w:ascii="Times New Roman" w:hAnsi="Times New Roman"/>
          <w:sz w:val="24"/>
          <w:szCs w:val="24"/>
        </w:rPr>
        <w:t>i</w:t>
      </w:r>
      <w:r w:rsidRPr="00043A0F">
        <w:rPr>
          <w:rFonts w:ascii="Times New Roman" w:hAnsi="Times New Roman"/>
          <w:sz w:val="24"/>
          <w:szCs w:val="24"/>
        </w:rPr>
        <w:t xml:space="preserve"> </w:t>
      </w:r>
      <w:r w:rsidR="00A70DC1" w:rsidRPr="00043A0F">
        <w:rPr>
          <w:rFonts w:ascii="Times New Roman" w:hAnsi="Times New Roman"/>
          <w:sz w:val="24"/>
          <w:szCs w:val="24"/>
        </w:rPr>
        <w:t>lepinguosalisi</w:t>
      </w:r>
      <w:r w:rsidRPr="00043A0F">
        <w:rPr>
          <w:rFonts w:ascii="Times New Roman" w:hAnsi="Times New Roman"/>
          <w:sz w:val="24"/>
          <w:szCs w:val="24"/>
        </w:rPr>
        <w:t xml:space="preserve"> teavitada 48 tunni jooksul. </w:t>
      </w:r>
    </w:p>
    <w:p w14:paraId="57DBA936" w14:textId="56253433"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14.15 </w:t>
      </w:r>
      <w:r w:rsidRPr="00043A0F">
        <w:rPr>
          <w:rFonts w:ascii="Times New Roman" w:hAnsi="Times New Roman"/>
          <w:sz w:val="24"/>
          <w:szCs w:val="24"/>
        </w:rPr>
        <w:t xml:space="preserve">annab lepinguosalistele õiguse kontrollida või auditeerida teise </w:t>
      </w:r>
      <w:r w:rsidR="00A70DC1" w:rsidRPr="00043A0F">
        <w:rPr>
          <w:rFonts w:ascii="Times New Roman" w:hAnsi="Times New Roman"/>
          <w:sz w:val="24"/>
          <w:szCs w:val="24"/>
        </w:rPr>
        <w:t>lepinguosalise</w:t>
      </w:r>
      <w:r w:rsidRPr="00043A0F">
        <w:rPr>
          <w:rFonts w:ascii="Times New Roman" w:hAnsi="Times New Roman"/>
          <w:sz w:val="24"/>
          <w:szCs w:val="24"/>
        </w:rPr>
        <w:t xml:space="preserve"> ametlikku kontrollisüsteemi. Kontrollid peavad toimuma kokkulepitud tähtajaga, läbipaistvalt ja proportsionaalselt. </w:t>
      </w:r>
    </w:p>
    <w:p w14:paraId="3F105474" w14:textId="4E968761"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14.16 </w:t>
      </w:r>
      <w:r w:rsidRPr="00043A0F">
        <w:rPr>
          <w:rFonts w:ascii="Times New Roman" w:hAnsi="Times New Roman"/>
          <w:sz w:val="24"/>
          <w:szCs w:val="24"/>
        </w:rPr>
        <w:t>näeb ette, et</w:t>
      </w:r>
      <w:r w:rsidRPr="00043A0F">
        <w:rPr>
          <w:rFonts w:ascii="Times New Roman" w:hAnsi="Times New Roman"/>
          <w:b/>
          <w:bCs/>
          <w:sz w:val="24"/>
          <w:szCs w:val="24"/>
        </w:rPr>
        <w:t xml:space="preserve"> </w:t>
      </w:r>
      <w:r w:rsidRPr="00043A0F">
        <w:rPr>
          <w:rFonts w:ascii="Times New Roman" w:hAnsi="Times New Roman"/>
          <w:sz w:val="24"/>
          <w:szCs w:val="24"/>
        </w:rPr>
        <w:t xml:space="preserve">lepinguosalised teevad koostööd rahvusvahelistel foorumitel, näiteks WTO, </w:t>
      </w:r>
      <w:r w:rsidRPr="00043A0F">
        <w:rPr>
          <w:rFonts w:ascii="Times New Roman" w:hAnsi="Times New Roman"/>
          <w:i/>
          <w:iCs/>
          <w:sz w:val="24"/>
          <w:szCs w:val="24"/>
        </w:rPr>
        <w:t>Codex Alimentarius</w:t>
      </w:r>
      <w:r w:rsidRPr="00043A0F">
        <w:rPr>
          <w:rFonts w:ascii="Times New Roman" w:hAnsi="Times New Roman"/>
          <w:sz w:val="24"/>
          <w:szCs w:val="24"/>
        </w:rPr>
        <w:t>’e, WOAH ja IPPC raames, et edendada ühtseid standardeid ja tõhusamat SPS-meetmete rakendamist.</w:t>
      </w:r>
    </w:p>
    <w:p w14:paraId="7FD47C29" w14:textId="50C1010C" w:rsidR="0001007D" w:rsidRPr="00043A0F" w:rsidRDefault="0001007D"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Artikliga 14 on seotud veel </w:t>
      </w:r>
      <w:r w:rsidR="00A56D9E" w:rsidRPr="00043A0F">
        <w:rPr>
          <w:rFonts w:ascii="Times New Roman" w:hAnsi="Times New Roman"/>
          <w:b/>
          <w:bCs/>
          <w:sz w:val="24"/>
          <w:szCs w:val="24"/>
        </w:rPr>
        <w:t>l</w:t>
      </w:r>
      <w:r w:rsidRPr="00043A0F">
        <w:rPr>
          <w:rFonts w:ascii="Times New Roman" w:hAnsi="Times New Roman"/>
          <w:b/>
          <w:bCs/>
          <w:sz w:val="24"/>
          <w:szCs w:val="24"/>
        </w:rPr>
        <w:t>isa 14</w:t>
      </w:r>
      <w:r w:rsidRPr="00043A0F">
        <w:rPr>
          <w:rFonts w:ascii="Times New Roman" w:hAnsi="Times New Roman"/>
          <w:sz w:val="24"/>
          <w:szCs w:val="24"/>
        </w:rPr>
        <w:t>, mis käsitleb tsoonide, piirkondade ja kahjuri staatuse tuvastamist.</w:t>
      </w:r>
    </w:p>
    <w:p w14:paraId="7084AE85" w14:textId="13B3BD45"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15. peatükk </w:t>
      </w:r>
      <w:r w:rsidRPr="00043A0F">
        <w:rPr>
          <w:rFonts w:ascii="Times New Roman" w:hAnsi="Times New Roman"/>
          <w:sz w:val="24"/>
          <w:szCs w:val="24"/>
        </w:rPr>
        <w:t xml:space="preserve">käsitleb </w:t>
      </w:r>
      <w:r w:rsidR="0033715C" w:rsidRPr="00043A0F">
        <w:rPr>
          <w:rFonts w:ascii="Times New Roman" w:hAnsi="Times New Roman"/>
          <w:sz w:val="24"/>
          <w:szCs w:val="24"/>
        </w:rPr>
        <w:t>EL</w:t>
      </w:r>
      <w:r w:rsidRPr="00043A0F">
        <w:rPr>
          <w:rFonts w:ascii="Times New Roman" w:hAnsi="Times New Roman"/>
          <w:sz w:val="24"/>
          <w:szCs w:val="24"/>
        </w:rPr>
        <w:t xml:space="preserve"> ja Mercosuri vahelist koostööd toidutarneahela valdkonnas, keskendudes teaduspõhisele dialoogile ja teabevahetusele, et tugevdada vastastikust usaldust, parandada toiduohutust ja edendada kestlikke tootmisstandardeid. Peatükk koosneb seitsmest artiklist, mis käsitlevad loomade heaolu, põllumajanduslikku biotehnoloogiat, antimikroobikumiresistentsuse vastast võitlust, teaduskoostööd ning konfidentsiaalsuse ja sõltumatuse tagamist. Peatükk ei anna õigust ega kehtesta keeldu geneetiliselt muundatud organismide (</w:t>
      </w:r>
      <w:r w:rsidR="001E173F" w:rsidRPr="00043A0F">
        <w:rPr>
          <w:rFonts w:ascii="Times New Roman" w:hAnsi="Times New Roman"/>
          <w:sz w:val="24"/>
          <w:szCs w:val="24"/>
        </w:rPr>
        <w:t xml:space="preserve">edaspidi </w:t>
      </w:r>
      <w:r w:rsidRPr="00043A0F">
        <w:rPr>
          <w:rFonts w:ascii="Times New Roman" w:hAnsi="Times New Roman"/>
          <w:i/>
          <w:iCs/>
          <w:sz w:val="24"/>
          <w:szCs w:val="24"/>
        </w:rPr>
        <w:t>GMO</w:t>
      </w:r>
      <w:r w:rsidRPr="00043A0F">
        <w:rPr>
          <w:rFonts w:ascii="Times New Roman" w:hAnsi="Times New Roman"/>
          <w:sz w:val="24"/>
          <w:szCs w:val="24"/>
        </w:rPr>
        <w:t xml:space="preserve">d) ekspordiks või impordiks. Selle eesmärk on luua dialoog ja teabevahetus põllumajandusliku biotehnoloogia ja GMOde valdkonnas. Seega Mercosuri eksportijad, kes soovivad müüa GMO-tooteid </w:t>
      </w:r>
      <w:r w:rsidR="0033715C" w:rsidRPr="00043A0F">
        <w:rPr>
          <w:rFonts w:ascii="Times New Roman" w:hAnsi="Times New Roman"/>
          <w:sz w:val="24"/>
          <w:szCs w:val="24"/>
        </w:rPr>
        <w:t>ELi</w:t>
      </w:r>
      <w:r w:rsidRPr="00043A0F">
        <w:rPr>
          <w:rFonts w:ascii="Times New Roman" w:hAnsi="Times New Roman"/>
          <w:sz w:val="24"/>
          <w:szCs w:val="24"/>
        </w:rPr>
        <w:t>, peavad järgima kõiki ELi biotehnoloogia ja GMOd puudutavaid õigusakte (nt EL määrus 1829/2003 GMOde toidu ja sööda kohta ning määrus 1830/2003 GMO-de jälgitavuse ja märgistamise kohta). Peatükk koosneb seitsmest artiklist</w:t>
      </w:r>
      <w:r w:rsidR="002549E3" w:rsidRPr="00043A0F">
        <w:rPr>
          <w:rFonts w:ascii="Times New Roman" w:hAnsi="Times New Roman"/>
          <w:sz w:val="24"/>
          <w:szCs w:val="24"/>
        </w:rPr>
        <w:t xml:space="preserve"> (artiklid 15.1-15.7)</w:t>
      </w:r>
      <w:r w:rsidRPr="00043A0F">
        <w:rPr>
          <w:rFonts w:ascii="Times New Roman" w:hAnsi="Times New Roman"/>
          <w:sz w:val="24"/>
          <w:szCs w:val="24"/>
        </w:rPr>
        <w:t>.</w:t>
      </w:r>
    </w:p>
    <w:p w14:paraId="591BA3D9" w14:textId="77777777"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15.1 </w:t>
      </w:r>
      <w:r w:rsidRPr="00043A0F">
        <w:rPr>
          <w:rFonts w:ascii="Times New Roman" w:hAnsi="Times New Roman"/>
          <w:sz w:val="24"/>
          <w:szCs w:val="24"/>
        </w:rPr>
        <w:t xml:space="preserve">sätestab dialoogide üldised eesmärgid: lepinguosalised vahetavad teavet ja teevad koostööd loomade heaolu, põllumajandusliku biotehnoloogia, antimikroobikumiresistentsuse ning toiduohutuse ja tervise teaduslike küsimuste alal. See loob aluse vastastikuseks mõistmiseks ja teaduslikult põhjendatud poliitika kujundamiseks. </w:t>
      </w:r>
    </w:p>
    <w:p w14:paraId="616ED88F" w14:textId="77777777"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15.2 </w:t>
      </w:r>
      <w:r w:rsidRPr="00043A0F">
        <w:rPr>
          <w:rFonts w:ascii="Times New Roman" w:hAnsi="Times New Roman"/>
          <w:sz w:val="24"/>
          <w:szCs w:val="24"/>
        </w:rPr>
        <w:t xml:space="preserve">määrab kindlaks, et toidutarneahelaga seotud dialoogide pidamiseks luuakse spetsiaalne allkomitee, mis töötab ekspertide tasandil ja vastutab toidutarneahelat käsitlevate arutelude ja tegevuste elluviimise eest. </w:t>
      </w:r>
    </w:p>
    <w:p w14:paraId="75EFE9A4" w14:textId="77777777"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15.3 </w:t>
      </w:r>
      <w:r w:rsidRPr="00043A0F">
        <w:rPr>
          <w:rFonts w:ascii="Times New Roman" w:hAnsi="Times New Roman"/>
          <w:sz w:val="24"/>
          <w:szCs w:val="24"/>
        </w:rPr>
        <w:t xml:space="preserve">rõhutab loomade kui aistimisvõimeliste olendite kaitset ja näeb ette koostöömehhanismid loomade heaolu parandamiseks. Lepinguosalised vahetavad kogemusi ja teavet loomade pidamise, vedamise ja tapmise standardite kohta, edendavad teaduskoostööd ning teevad </w:t>
      </w:r>
      <w:r w:rsidRPr="00043A0F">
        <w:rPr>
          <w:rFonts w:ascii="Times New Roman" w:hAnsi="Times New Roman"/>
          <w:sz w:val="24"/>
          <w:szCs w:val="24"/>
        </w:rPr>
        <w:lastRenderedPageBreak/>
        <w:t>koostööd rahvusvahelistel foorumitel, et arendada edasi Rahvusvahelise Loomatervise Organisatsiooni (WOAH/OIE)</w:t>
      </w:r>
      <w:r w:rsidRPr="00043A0F">
        <w:rPr>
          <w:rStyle w:val="Allmrkuseviide"/>
          <w:rFonts w:ascii="Times New Roman" w:hAnsi="Times New Roman"/>
          <w:sz w:val="24"/>
          <w:szCs w:val="24"/>
        </w:rPr>
        <w:footnoteReference w:id="13"/>
      </w:r>
      <w:r w:rsidRPr="00043A0F">
        <w:rPr>
          <w:rFonts w:ascii="Times New Roman" w:hAnsi="Times New Roman"/>
          <w:sz w:val="24"/>
          <w:szCs w:val="24"/>
        </w:rPr>
        <w:t xml:space="preserve"> standardeid. </w:t>
      </w:r>
    </w:p>
    <w:p w14:paraId="4A1B4E5F" w14:textId="316C6F7D"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15.4 </w:t>
      </w:r>
      <w:r w:rsidRPr="00043A0F">
        <w:rPr>
          <w:rFonts w:ascii="Times New Roman" w:hAnsi="Times New Roman"/>
          <w:sz w:val="24"/>
          <w:szCs w:val="24"/>
        </w:rPr>
        <w:t xml:space="preserve">käsitleb dialoogi biotehnoloogia, sealhulgas geneetiliselt muundatud organismide (GMOde) teemadel. </w:t>
      </w:r>
      <w:r w:rsidR="00604E65" w:rsidRPr="00043A0F">
        <w:rPr>
          <w:rFonts w:ascii="Times New Roman" w:hAnsi="Times New Roman"/>
          <w:sz w:val="24"/>
          <w:szCs w:val="24"/>
        </w:rPr>
        <w:t>Lepinguosaliste</w:t>
      </w:r>
      <w:r w:rsidRPr="00043A0F">
        <w:rPr>
          <w:rFonts w:ascii="Times New Roman" w:hAnsi="Times New Roman"/>
          <w:sz w:val="24"/>
          <w:szCs w:val="24"/>
        </w:rPr>
        <w:t xml:space="preserve"> eesmärk on jagada teavet poliitikate, õigusaktide ja teadusuuringute kohta ning vähendada GMOde lubamise erinevustest tulenevaid kaubandustõkkeid. Samuti käsitletakse GMOde vähese esinemise juhtumite lahendamist ja kaubanduslike mõjude vähendamist. </w:t>
      </w:r>
    </w:p>
    <w:p w14:paraId="655CA430" w14:textId="794A9E77"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15.5 </w:t>
      </w:r>
      <w:r w:rsidRPr="00043A0F">
        <w:rPr>
          <w:rFonts w:ascii="Times New Roman" w:hAnsi="Times New Roman"/>
          <w:sz w:val="24"/>
          <w:szCs w:val="24"/>
        </w:rPr>
        <w:t>keskendub koostööle antibiootikumide vastutustundliku kasutamise edendamisel loomakasvatuses ja veterinaarias. Lepinguosalised järgivad rahvusvaheliste organisatsioonide, nagu WOAH/OIE, WHO (</w:t>
      </w:r>
      <w:r w:rsidRPr="00043A0F">
        <w:rPr>
          <w:rFonts w:ascii="Times New Roman" w:hAnsi="Times New Roman"/>
          <w:i/>
          <w:iCs/>
          <w:sz w:val="24"/>
          <w:szCs w:val="24"/>
        </w:rPr>
        <w:t xml:space="preserve">World Health Organization </w:t>
      </w:r>
      <w:r w:rsidRPr="00043A0F">
        <w:rPr>
          <w:rFonts w:ascii="Times New Roman" w:hAnsi="Times New Roman"/>
          <w:sz w:val="24"/>
          <w:szCs w:val="24"/>
        </w:rPr>
        <w:t xml:space="preserve">e Maailma Terviseorganisatsioon) ja IPPC juhiseid ning vahetavad teavet heade põllumajandustavade ja teadusarenduste kohta, et vähendada antimikroobikumiresistentsuse levikut. </w:t>
      </w:r>
    </w:p>
    <w:p w14:paraId="74FBCF28" w14:textId="77777777" w:rsidR="002549E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15.6 </w:t>
      </w:r>
      <w:r w:rsidRPr="00043A0F">
        <w:rPr>
          <w:rFonts w:ascii="Times New Roman" w:hAnsi="Times New Roman"/>
          <w:sz w:val="24"/>
          <w:szCs w:val="24"/>
        </w:rPr>
        <w:t xml:space="preserve">soodustab teadusasutuste koostööd ja teabevahetust, et toetada riskihindamist, jääkide piirnormide kehtestamist ning rahvusvaheliste standardite ühtset mõistmist. Eesmärk on tugevdada teaduspõhist lähenemist ja parandada toidu ning põllumajandustoodete ohutust. </w:t>
      </w:r>
    </w:p>
    <w:p w14:paraId="2D280FFD" w14:textId="7B4724C5"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15.7 </w:t>
      </w:r>
      <w:r w:rsidRPr="00043A0F">
        <w:rPr>
          <w:rFonts w:ascii="Times New Roman" w:hAnsi="Times New Roman"/>
          <w:sz w:val="24"/>
          <w:szCs w:val="24"/>
        </w:rPr>
        <w:t>tagab, et dialoogide ja koostöö raames säilib riiklike ja piirkondlike asutuste sõltumatus ning kaitstakse konfidentsiaalset teavet. Samuti rõhutatakse, et peatüki sätted ei piira lepinguosaliste õigust võtta vastu oma poliitilisi ja reguleerivaid meetmeid, tagades seeläbi riikliku suveräänsuse ja avaliku huvi kaitse.</w:t>
      </w:r>
    </w:p>
    <w:p w14:paraId="74FA377F" w14:textId="4B14CF1D"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16. peatükk </w:t>
      </w:r>
      <w:r w:rsidRPr="00043A0F">
        <w:rPr>
          <w:rFonts w:ascii="Times New Roman" w:hAnsi="Times New Roman"/>
          <w:sz w:val="24"/>
          <w:szCs w:val="24"/>
        </w:rPr>
        <w:t xml:space="preserve">loob selged ja läbipaistvad reeglid kaubanduse kaitsemeetmete, dumpinguvastaste ja tasakaalustusmeetmete rakendamiseks, rõhutades WTO põhilise raamistikku, huvitatud </w:t>
      </w:r>
      <w:r w:rsidR="00713716" w:rsidRPr="00043A0F">
        <w:rPr>
          <w:rFonts w:ascii="Times New Roman" w:hAnsi="Times New Roman"/>
          <w:sz w:val="24"/>
          <w:szCs w:val="24"/>
        </w:rPr>
        <w:t>lepinguosalistega</w:t>
      </w:r>
      <w:r w:rsidRPr="00043A0F">
        <w:rPr>
          <w:rFonts w:ascii="Times New Roman" w:hAnsi="Times New Roman"/>
          <w:sz w:val="24"/>
          <w:szCs w:val="24"/>
        </w:rPr>
        <w:t xml:space="preserve"> läbipaistvat dialoogi, faktilise ja elektroonilise info jagamist, ning võimalikult piiratud ja hästi põhjendatud meetmete rakendamist. Oluline on märgata, et kaubanduse kaitsemeetmete vaidlused jäetakse EL-Mercosuri enda vaidluste lahendamise mehhanismidest välja ning neid lahendatakse WTO vaidluste lahendamise korra alusel. Peatükk koosneb kuuest artiklist</w:t>
      </w:r>
      <w:r w:rsidR="009847B7" w:rsidRPr="00043A0F">
        <w:rPr>
          <w:rFonts w:ascii="Times New Roman" w:hAnsi="Times New Roman"/>
          <w:sz w:val="24"/>
          <w:szCs w:val="24"/>
        </w:rPr>
        <w:t xml:space="preserve"> (artiklid 16.1-16.6)</w:t>
      </w:r>
      <w:r w:rsidRPr="00043A0F">
        <w:rPr>
          <w:rFonts w:ascii="Times New Roman" w:hAnsi="Times New Roman"/>
          <w:sz w:val="24"/>
          <w:szCs w:val="24"/>
        </w:rPr>
        <w:t>.</w:t>
      </w:r>
    </w:p>
    <w:p w14:paraId="2F03ADDB" w14:textId="2DE6BE7E" w:rsidR="009847B7"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Artikkel 16.1 </w:t>
      </w:r>
      <w:r w:rsidRPr="00043A0F">
        <w:rPr>
          <w:rFonts w:ascii="Times New Roman" w:hAnsi="Times New Roman"/>
          <w:sz w:val="24"/>
          <w:szCs w:val="24"/>
        </w:rPr>
        <w:t xml:space="preserve">sätestab, et peatükk ei piira lepinguosaliste õigusi ja kohustusi, mis tulenevad WTO dumpinguvastase, subsiidiumide ja tasakaalustusmeetmete, kaitsemeetmete ning vaidluste lahendamise lepingutest. Samuti ei kohaldata </w:t>
      </w:r>
      <w:r w:rsidR="0033715C" w:rsidRPr="00043A0F">
        <w:rPr>
          <w:rFonts w:ascii="Times New Roman" w:hAnsi="Times New Roman"/>
          <w:sz w:val="24"/>
          <w:szCs w:val="24"/>
        </w:rPr>
        <w:t>partnerlus</w:t>
      </w:r>
      <w:r w:rsidRPr="00043A0F">
        <w:rPr>
          <w:rFonts w:ascii="Times New Roman" w:hAnsi="Times New Roman"/>
          <w:sz w:val="24"/>
          <w:szCs w:val="24"/>
        </w:rPr>
        <w:t>lepingu sätteid sooduspäritolureeglite erikaitsemeetmetele ega põllumajanduse erikaitsele</w:t>
      </w:r>
      <w:r w:rsidR="00FC75E0" w:rsidRPr="00043A0F">
        <w:rPr>
          <w:rFonts w:ascii="Times New Roman" w:hAnsi="Times New Roman"/>
          <w:sz w:val="24"/>
          <w:szCs w:val="24"/>
        </w:rPr>
        <w:t>. S</w:t>
      </w:r>
      <w:r w:rsidRPr="00043A0F">
        <w:rPr>
          <w:rFonts w:ascii="Times New Roman" w:hAnsi="Times New Roman"/>
          <w:sz w:val="24"/>
          <w:szCs w:val="24"/>
        </w:rPr>
        <w:t xml:space="preserve">ee tähendab, et WTO raamistik jääb kõikidele kaitsemeetmetele aluseks ning </w:t>
      </w:r>
      <w:r w:rsidR="00FC75E0" w:rsidRPr="00043A0F">
        <w:rPr>
          <w:rFonts w:ascii="Times New Roman" w:hAnsi="Times New Roman"/>
          <w:sz w:val="24"/>
          <w:szCs w:val="24"/>
        </w:rPr>
        <w:t>lepinguosaliste</w:t>
      </w:r>
      <w:r w:rsidRPr="00043A0F">
        <w:rPr>
          <w:rFonts w:ascii="Times New Roman" w:hAnsi="Times New Roman"/>
          <w:sz w:val="24"/>
          <w:szCs w:val="24"/>
        </w:rPr>
        <w:t xml:space="preserve"> sisemised reeglid nende kohaldamist ei piira ega muuda.​ </w:t>
      </w:r>
    </w:p>
    <w:p w14:paraId="60692655" w14:textId="3A59D905" w:rsidR="009847B7" w:rsidRPr="00043A0F" w:rsidRDefault="0033715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w:t>
      </w:r>
      <w:r w:rsidR="00CE626C" w:rsidRPr="00043A0F">
        <w:rPr>
          <w:rFonts w:ascii="Times New Roman" w:hAnsi="Times New Roman"/>
          <w:b/>
          <w:bCs/>
          <w:sz w:val="24"/>
          <w:szCs w:val="24"/>
        </w:rPr>
        <w:t xml:space="preserve">16.2 </w:t>
      </w:r>
      <w:r w:rsidR="00CE626C" w:rsidRPr="00043A0F">
        <w:rPr>
          <w:rFonts w:ascii="Times New Roman" w:hAnsi="Times New Roman"/>
          <w:sz w:val="24"/>
          <w:szCs w:val="24"/>
        </w:rPr>
        <w:t xml:space="preserve">sätestab, et kaitsemeetmeid tuleb rakendada täielikus kooskõlas WTO nõuetega ning selgelt ja läbipaistvalt. Pärast ajutise meetme kehtestamist tuleb huvitatud osalistele anda täielik </w:t>
      </w:r>
      <w:r w:rsidR="00CE626C" w:rsidRPr="00043A0F">
        <w:rPr>
          <w:rFonts w:ascii="Times New Roman" w:hAnsi="Times New Roman"/>
          <w:sz w:val="24"/>
          <w:szCs w:val="24"/>
        </w:rPr>
        <w:lastRenderedPageBreak/>
        <w:t xml:space="preserve">juurdepääs kõikidele uurimiste faktilistele tõenditele ja põhjendustele. Samuti tuleb kõik tõendid ja kaalutlused, mis võivad mõjutada lõplikku otsust, avalikustada elektrooniliselt ja arusaadaval kujul, võimaldades huvitatud isikutel anda kiirelt ja asjakohaselt kommentaare. </w:t>
      </w:r>
    </w:p>
    <w:p w14:paraId="6988CD0A" w14:textId="0E7249F7" w:rsidR="009847B7"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16.3 </w:t>
      </w:r>
      <w:r w:rsidRPr="00043A0F">
        <w:rPr>
          <w:rFonts w:ascii="Times New Roman" w:hAnsi="Times New Roman"/>
          <w:sz w:val="24"/>
          <w:szCs w:val="24"/>
        </w:rPr>
        <w:t xml:space="preserve">rõhutab, et iga </w:t>
      </w:r>
      <w:r w:rsidR="0033715C" w:rsidRPr="00043A0F">
        <w:rPr>
          <w:rFonts w:ascii="Times New Roman" w:hAnsi="Times New Roman"/>
          <w:sz w:val="24"/>
          <w:szCs w:val="24"/>
        </w:rPr>
        <w:t>lepinguosaline</w:t>
      </w:r>
      <w:r w:rsidRPr="00043A0F">
        <w:rPr>
          <w:rFonts w:ascii="Times New Roman" w:hAnsi="Times New Roman"/>
          <w:sz w:val="24"/>
          <w:szCs w:val="24"/>
        </w:rPr>
        <w:t xml:space="preserve"> peab eriti hoolikalt analüüsima teise </w:t>
      </w:r>
      <w:r w:rsidR="0033715C" w:rsidRPr="00043A0F">
        <w:rPr>
          <w:rFonts w:ascii="Times New Roman" w:hAnsi="Times New Roman"/>
          <w:sz w:val="24"/>
          <w:szCs w:val="24"/>
        </w:rPr>
        <w:t>lepinguosalise</w:t>
      </w:r>
      <w:r w:rsidRPr="00043A0F">
        <w:rPr>
          <w:rFonts w:ascii="Times New Roman" w:hAnsi="Times New Roman"/>
          <w:sz w:val="24"/>
          <w:szCs w:val="24"/>
        </w:rPr>
        <w:t xml:space="preserve"> eksportijate hinnakohustusi, soodustama võimalusel madalaima vajaliku tollimaksumäära rakendamist ning arvestama meetmete pikendamise taotlusi. Lisaks tuleb arvestada uuritavate toodete kasutajate, importijate ja vajaduse korral ka tarbijate organisatsioonide esitatud teavet ning sellega seotud kahjusid ja dumpingumarginaale kooskõlas WTO protseduuridega. </w:t>
      </w:r>
    </w:p>
    <w:p w14:paraId="51D5822D" w14:textId="0A8FFCAA" w:rsidR="009847B7"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16.4 </w:t>
      </w:r>
      <w:r w:rsidRPr="00043A0F">
        <w:rPr>
          <w:rFonts w:ascii="Times New Roman" w:hAnsi="Times New Roman"/>
          <w:sz w:val="24"/>
          <w:szCs w:val="24"/>
        </w:rPr>
        <w:t xml:space="preserve">sätestab, et kui eksportival </w:t>
      </w:r>
      <w:r w:rsidR="00663E07" w:rsidRPr="00043A0F">
        <w:rPr>
          <w:rFonts w:ascii="Times New Roman" w:hAnsi="Times New Roman"/>
          <w:sz w:val="24"/>
          <w:szCs w:val="24"/>
        </w:rPr>
        <w:t xml:space="preserve">lepinguosalisel </w:t>
      </w:r>
      <w:r w:rsidRPr="00043A0F">
        <w:rPr>
          <w:rFonts w:ascii="Times New Roman" w:hAnsi="Times New Roman"/>
          <w:sz w:val="24"/>
          <w:szCs w:val="24"/>
        </w:rPr>
        <w:t xml:space="preserve">on asjakohane huvi (nt on imporditava kauba 5 suurima tarnija hulgas), peab importiv </w:t>
      </w:r>
      <w:r w:rsidR="00663E07" w:rsidRPr="00043A0F">
        <w:rPr>
          <w:rFonts w:ascii="Times New Roman" w:hAnsi="Times New Roman"/>
          <w:sz w:val="24"/>
          <w:szCs w:val="24"/>
        </w:rPr>
        <w:t xml:space="preserve">lepinguosaline </w:t>
      </w:r>
      <w:r w:rsidRPr="00043A0F">
        <w:rPr>
          <w:rFonts w:ascii="Times New Roman" w:hAnsi="Times New Roman"/>
          <w:sz w:val="24"/>
          <w:szCs w:val="24"/>
        </w:rPr>
        <w:t xml:space="preserve">olema avatud konsultatsioonideks, avalikustama kaitsemeetmete avaliku kaebuse, aruande ja kõik uurimise käigus vaadeldud järeldused ning faktilised asjaolud. Eksportiva </w:t>
      </w:r>
      <w:r w:rsidR="00604E65" w:rsidRPr="00043A0F">
        <w:rPr>
          <w:rFonts w:ascii="Times New Roman" w:hAnsi="Times New Roman"/>
          <w:sz w:val="24"/>
          <w:szCs w:val="24"/>
        </w:rPr>
        <w:t>lepinguosalise</w:t>
      </w:r>
      <w:r w:rsidRPr="00043A0F">
        <w:rPr>
          <w:rFonts w:ascii="Times New Roman" w:hAnsi="Times New Roman"/>
          <w:sz w:val="24"/>
          <w:szCs w:val="24"/>
        </w:rPr>
        <w:t xml:space="preserve"> nõudel algatatakse mitteametlikud konsultatsioonid ja analüüsi teevad </w:t>
      </w:r>
      <w:r w:rsidR="00604E65" w:rsidRPr="00043A0F">
        <w:rPr>
          <w:rFonts w:ascii="Times New Roman" w:hAnsi="Times New Roman"/>
          <w:sz w:val="24"/>
          <w:szCs w:val="24"/>
        </w:rPr>
        <w:t>lepinguosalised</w:t>
      </w:r>
      <w:r w:rsidRPr="00043A0F">
        <w:rPr>
          <w:rFonts w:ascii="Times New Roman" w:hAnsi="Times New Roman"/>
          <w:sz w:val="24"/>
          <w:szCs w:val="24"/>
        </w:rPr>
        <w:t xml:space="preserve"> põhjalikult ja teaduspõhiselt. </w:t>
      </w:r>
    </w:p>
    <w:p w14:paraId="430DA3EE" w14:textId="11B7A101" w:rsidR="009847B7"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16.5 </w:t>
      </w:r>
      <w:r w:rsidRPr="00043A0F">
        <w:rPr>
          <w:rFonts w:ascii="Times New Roman" w:hAnsi="Times New Roman"/>
          <w:sz w:val="24"/>
          <w:szCs w:val="24"/>
        </w:rPr>
        <w:t xml:space="preserve">nõuab, et kaitsemeetmeid tuleb rakendada viisil, mis mõjutab kahepoolset kaubandust minimaalset võimalikul määral. Importiv lepinguosaline teeb alati ettepaneku pidada eksportiva </w:t>
      </w:r>
      <w:r w:rsidR="00663E07" w:rsidRPr="00043A0F">
        <w:rPr>
          <w:rFonts w:ascii="Times New Roman" w:hAnsi="Times New Roman"/>
          <w:sz w:val="24"/>
          <w:szCs w:val="24"/>
        </w:rPr>
        <w:t>lepinguosalisega</w:t>
      </w:r>
      <w:r w:rsidRPr="00043A0F">
        <w:rPr>
          <w:rFonts w:ascii="Times New Roman" w:hAnsi="Times New Roman"/>
          <w:sz w:val="24"/>
          <w:szCs w:val="24"/>
        </w:rPr>
        <w:t xml:space="preserve"> mitteametlikke konsultatsioone ning ei rakenda meetmeid enne kui 30 päeva konsultatsioonidest on möödunud. </w:t>
      </w:r>
    </w:p>
    <w:p w14:paraId="3E2FF421" w14:textId="79789EBB" w:rsidR="00CE626C"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Artikkel </w:t>
      </w:r>
      <w:r w:rsidR="00FC75E0" w:rsidRPr="00043A0F">
        <w:rPr>
          <w:rFonts w:ascii="Times New Roman" w:hAnsi="Times New Roman"/>
          <w:b/>
          <w:bCs/>
          <w:sz w:val="24"/>
          <w:szCs w:val="24"/>
        </w:rPr>
        <w:t xml:space="preserve">16.6 </w:t>
      </w:r>
      <w:r w:rsidRPr="00043A0F">
        <w:rPr>
          <w:rFonts w:ascii="Times New Roman" w:hAnsi="Times New Roman"/>
          <w:sz w:val="24"/>
          <w:szCs w:val="24"/>
        </w:rPr>
        <w:t xml:space="preserve">selgitab, et lepinguosaline ei või 16. peatüki alusel tekkinud vaidlusi lahendada </w:t>
      </w:r>
      <w:r w:rsidR="00663E07" w:rsidRPr="00043A0F">
        <w:rPr>
          <w:rFonts w:ascii="Times New Roman" w:hAnsi="Times New Roman"/>
          <w:sz w:val="24"/>
          <w:szCs w:val="24"/>
        </w:rPr>
        <w:t>partnerlus</w:t>
      </w:r>
      <w:r w:rsidRPr="00043A0F">
        <w:rPr>
          <w:rFonts w:ascii="Times New Roman" w:hAnsi="Times New Roman"/>
          <w:sz w:val="24"/>
          <w:szCs w:val="24"/>
        </w:rPr>
        <w:t xml:space="preserve">lepingu 29. peatüki (vaidluste lahendamise mehhanismi) kaudu, st </w:t>
      </w:r>
      <w:r w:rsidR="00FC75E0" w:rsidRPr="00043A0F">
        <w:rPr>
          <w:rFonts w:ascii="Times New Roman" w:hAnsi="Times New Roman"/>
          <w:sz w:val="24"/>
          <w:szCs w:val="24"/>
        </w:rPr>
        <w:t xml:space="preserve">ülemaailmsete </w:t>
      </w:r>
      <w:r w:rsidRPr="00043A0F">
        <w:rPr>
          <w:rFonts w:ascii="Times New Roman" w:hAnsi="Times New Roman"/>
          <w:sz w:val="24"/>
          <w:szCs w:val="24"/>
        </w:rPr>
        <w:t xml:space="preserve">kaitsemeetmete vaidlused jäetakse </w:t>
      </w:r>
      <w:r w:rsidR="00FC75E0" w:rsidRPr="00043A0F">
        <w:rPr>
          <w:rFonts w:ascii="Times New Roman" w:hAnsi="Times New Roman"/>
          <w:sz w:val="24"/>
          <w:szCs w:val="24"/>
        </w:rPr>
        <w:t>partnerlus</w:t>
      </w:r>
      <w:r w:rsidRPr="00043A0F">
        <w:rPr>
          <w:rFonts w:ascii="Times New Roman" w:hAnsi="Times New Roman"/>
          <w:sz w:val="24"/>
          <w:szCs w:val="24"/>
        </w:rPr>
        <w:t>lepingu enda vaidlusmehhanismidest välja ning lahendatakse WTO vaidluste lahendamise korra alusel.</w:t>
      </w:r>
    </w:p>
    <w:p w14:paraId="50B56C88" w14:textId="5A821963"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17. peatükk </w:t>
      </w:r>
      <w:r w:rsidRPr="00043A0F">
        <w:rPr>
          <w:rFonts w:ascii="Times New Roman" w:hAnsi="Times New Roman"/>
          <w:sz w:val="24"/>
          <w:szCs w:val="24"/>
        </w:rPr>
        <w:t xml:space="preserve">reguleerib mehhanisme, mille kaudu </w:t>
      </w:r>
      <w:r w:rsidR="00663E07" w:rsidRPr="00043A0F">
        <w:rPr>
          <w:rFonts w:ascii="Times New Roman" w:hAnsi="Times New Roman"/>
          <w:sz w:val="24"/>
          <w:szCs w:val="24"/>
        </w:rPr>
        <w:t>EL</w:t>
      </w:r>
      <w:r w:rsidRPr="00043A0F">
        <w:rPr>
          <w:rFonts w:ascii="Times New Roman" w:hAnsi="Times New Roman"/>
          <w:sz w:val="24"/>
          <w:szCs w:val="24"/>
        </w:rPr>
        <w:t xml:space="preserve"> ja Mercosur võivad lepingu üleminekuperioodil ajutiselt piirata kahepoolset kaubandust, kui sooduskohtlemise alusel suurenenud import põhjustab või ähvardab põhjustada omamaisele tootmisharule olulist kahju. Peatükk sätestab täpsed tingimused, menetlused ja ajapiirangud selliste meetmete rakendamiseks ning tagab, et need on ajutised, proportsionaalsed ja läbipaistvad. Peatükk annab ELile õiguse kehtestada ajutisi või lõplikke kaitsemeetmeid, nagu tollisoodustuste peatamine või vähendamine, et leevendada impordisurvet ja aidata ettevõtetel turumuutustega kohaneda. Samuti tagab see läbipaistva ja tõenduspõhise menetluse, piiratud kestusega meetmed ning erisätted ELi äärepoolseimate piirkondade kaitseks. Antud peatükk on </w:t>
      </w:r>
      <w:r w:rsidR="00663E07" w:rsidRPr="00043A0F">
        <w:rPr>
          <w:rFonts w:ascii="Times New Roman" w:hAnsi="Times New Roman"/>
          <w:sz w:val="24"/>
          <w:szCs w:val="24"/>
        </w:rPr>
        <w:t>ELi</w:t>
      </w:r>
      <w:r w:rsidRPr="00043A0F">
        <w:rPr>
          <w:rFonts w:ascii="Times New Roman" w:hAnsi="Times New Roman"/>
          <w:sz w:val="24"/>
          <w:szCs w:val="24"/>
        </w:rPr>
        <w:t xml:space="preserve"> tootjate jaoks väga oluline, sest võimaldab kaitsta kodumaist tööstust juhuks, kui Mercosuri import suureneb järsult ja põhjustab olulist kahju. Peatükk koosneb üheksast jaost (A–I) ja 20 artiklist</w:t>
      </w:r>
      <w:r w:rsidR="009847B7" w:rsidRPr="00043A0F">
        <w:rPr>
          <w:rFonts w:ascii="Times New Roman" w:hAnsi="Times New Roman"/>
          <w:sz w:val="24"/>
          <w:szCs w:val="24"/>
        </w:rPr>
        <w:t xml:space="preserve"> (artiklid 17.1-17.20)</w:t>
      </w:r>
      <w:r w:rsidRPr="00043A0F">
        <w:rPr>
          <w:rFonts w:ascii="Times New Roman" w:hAnsi="Times New Roman"/>
          <w:sz w:val="24"/>
          <w:szCs w:val="24"/>
        </w:rPr>
        <w:t>. Lisaks sisaldub peatük</w:t>
      </w:r>
      <w:r w:rsidR="009847B7" w:rsidRPr="00043A0F">
        <w:rPr>
          <w:rFonts w:ascii="Times New Roman" w:hAnsi="Times New Roman"/>
          <w:sz w:val="24"/>
          <w:szCs w:val="24"/>
        </w:rPr>
        <w:t>is</w:t>
      </w:r>
      <w:r w:rsidRPr="00043A0F">
        <w:rPr>
          <w:rFonts w:ascii="Times New Roman" w:hAnsi="Times New Roman"/>
          <w:sz w:val="24"/>
          <w:szCs w:val="24"/>
        </w:rPr>
        <w:t xml:space="preserve"> Lisa 17-A, mis käsitleb sõidukite suhtes kehtivaid erisätteid. </w:t>
      </w:r>
    </w:p>
    <w:p w14:paraId="1C768690" w14:textId="77777777" w:rsidR="009847B7"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17.1 </w:t>
      </w:r>
      <w:r w:rsidRPr="00043A0F">
        <w:rPr>
          <w:rFonts w:ascii="Times New Roman" w:hAnsi="Times New Roman"/>
          <w:sz w:val="24"/>
          <w:szCs w:val="24"/>
        </w:rPr>
        <w:t xml:space="preserve">selgitab, et kahepoolsed kaitsemeetmed võivad kehtida kõigi kaupade suhtes, välja arvatud sõidukid, mis on liigitatud harmoneeritud süsteemi rubriikidesse 8703 ja 8704. Nende suhtes kohaldatakse erireegleid, mis on sätestatud Lisas 17-A. </w:t>
      </w:r>
    </w:p>
    <w:p w14:paraId="5BB958F4" w14:textId="77777777" w:rsidR="009847B7"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17.2 </w:t>
      </w:r>
      <w:r w:rsidRPr="00043A0F">
        <w:rPr>
          <w:rFonts w:ascii="Times New Roman" w:hAnsi="Times New Roman"/>
          <w:sz w:val="24"/>
          <w:szCs w:val="24"/>
        </w:rPr>
        <w:t xml:space="preserve">määratletakse põhikontseptsioonid, nagu „pädev uurimisasutus“, „omamaine tootmisharu“, „huvitatud isikud“, „samasugune või otseselt konkureeriv toode“ ning „oluline kahju“ </w:t>
      </w:r>
      <w:r w:rsidRPr="00043A0F">
        <w:rPr>
          <w:rFonts w:ascii="Times New Roman" w:hAnsi="Times New Roman"/>
          <w:sz w:val="24"/>
          <w:szCs w:val="24"/>
        </w:rPr>
        <w:lastRenderedPageBreak/>
        <w:t xml:space="preserve">ja selle oht. Samuti kehtestatakse üleminekuperioodi pikkus – üldjuhul 12 aastat, kuid kuni 18 aastat toodete puhul, mille tollitariifid kaotatakse aeglasemalt. </w:t>
      </w:r>
    </w:p>
    <w:p w14:paraId="4C6A69D3" w14:textId="77777777" w:rsidR="009847B7"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17.3 </w:t>
      </w:r>
      <w:r w:rsidRPr="00043A0F">
        <w:rPr>
          <w:rFonts w:ascii="Times New Roman" w:hAnsi="Times New Roman"/>
          <w:sz w:val="24"/>
          <w:szCs w:val="24"/>
        </w:rPr>
        <w:t>sätestab, et</w:t>
      </w:r>
      <w:r w:rsidRPr="00043A0F">
        <w:rPr>
          <w:rFonts w:ascii="Times New Roman" w:hAnsi="Times New Roman"/>
          <w:b/>
          <w:bCs/>
          <w:sz w:val="24"/>
          <w:szCs w:val="24"/>
        </w:rPr>
        <w:t xml:space="preserve"> </w:t>
      </w:r>
      <w:r w:rsidRPr="00043A0F">
        <w:rPr>
          <w:rFonts w:ascii="Times New Roman" w:hAnsi="Times New Roman"/>
          <w:sz w:val="24"/>
          <w:szCs w:val="24"/>
        </w:rPr>
        <w:t xml:space="preserve">lepinguosaline võib kehtestada kaitsemeetmeid, kui sooduskaubandus põhjustab või ähvardab põhjustada olulist kahju. Meetmeid võib rakendada ainult ulatuses, mis on vajalik kahju vältimiseks või heastamiseks, ja need peavad põhinema ametliku uurimise tulemustel. </w:t>
      </w:r>
    </w:p>
    <w:p w14:paraId="412F027E" w14:textId="77777777" w:rsidR="008076A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17.4 </w:t>
      </w:r>
      <w:r w:rsidRPr="00043A0F">
        <w:rPr>
          <w:rFonts w:ascii="Times New Roman" w:hAnsi="Times New Roman"/>
          <w:sz w:val="24"/>
          <w:szCs w:val="24"/>
        </w:rPr>
        <w:t xml:space="preserve">sätestab, et kahepoolsed kaitsemeetmed kehtivad ainult üleminekuperioodi jooksul – pärast selle lõppu neid enam rakendada ei tohi. </w:t>
      </w:r>
    </w:p>
    <w:p w14:paraId="614CF931" w14:textId="05FA5554" w:rsidR="008076A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17.5 </w:t>
      </w:r>
      <w:r w:rsidRPr="00043A0F">
        <w:rPr>
          <w:rFonts w:ascii="Times New Roman" w:hAnsi="Times New Roman"/>
          <w:sz w:val="24"/>
          <w:szCs w:val="24"/>
        </w:rPr>
        <w:t>näeb ette, et</w:t>
      </w:r>
      <w:r w:rsidRPr="00043A0F">
        <w:rPr>
          <w:rFonts w:ascii="Times New Roman" w:hAnsi="Times New Roman"/>
          <w:b/>
          <w:bCs/>
          <w:sz w:val="24"/>
          <w:szCs w:val="24"/>
        </w:rPr>
        <w:t xml:space="preserve"> </w:t>
      </w:r>
      <w:r w:rsidRPr="00043A0F">
        <w:rPr>
          <w:rFonts w:ascii="Times New Roman" w:hAnsi="Times New Roman"/>
          <w:sz w:val="24"/>
          <w:szCs w:val="24"/>
        </w:rPr>
        <w:t xml:space="preserve">Mercosur võib rakendada kaitsemeetmeid kas kogu blokina või üksikute liikmesriikide nimel, samal ajal kui </w:t>
      </w:r>
      <w:r w:rsidR="00663E07" w:rsidRPr="00043A0F">
        <w:rPr>
          <w:rFonts w:ascii="Times New Roman" w:hAnsi="Times New Roman"/>
          <w:sz w:val="24"/>
          <w:szCs w:val="24"/>
        </w:rPr>
        <w:t>EL</w:t>
      </w:r>
      <w:r w:rsidRPr="00043A0F">
        <w:rPr>
          <w:rFonts w:ascii="Times New Roman" w:hAnsi="Times New Roman"/>
          <w:sz w:val="24"/>
          <w:szCs w:val="24"/>
        </w:rPr>
        <w:t xml:space="preserve"> võib neid kohaldada kas Mercosuri kui terviku või üksikute riikide suhtes. Paraguay suhtes kohaldatakse kaitsemeetmeid vaid siis, kui see riik on tuvastatud olulise kahju allikana. </w:t>
      </w:r>
    </w:p>
    <w:p w14:paraId="03CC53E9" w14:textId="236E6133" w:rsidR="001B14E8"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17.6 </w:t>
      </w:r>
      <w:r w:rsidRPr="00043A0F">
        <w:rPr>
          <w:rFonts w:ascii="Times New Roman" w:hAnsi="Times New Roman"/>
          <w:sz w:val="24"/>
          <w:szCs w:val="24"/>
        </w:rPr>
        <w:t xml:space="preserve">selgitab, et meetmed võivad hõlmata kas tollisoodustuse peatamist või selle vähendamist, nii et tollimaks ei ületa enamsoodustusrežiimi määra ega lepingu lisas 10-A sätestatud baasmäära. </w:t>
      </w:r>
    </w:p>
    <w:p w14:paraId="2B283FE0" w14:textId="77777777" w:rsidR="006E52B9"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17.7 </w:t>
      </w:r>
      <w:r w:rsidRPr="00043A0F">
        <w:rPr>
          <w:rFonts w:ascii="Times New Roman" w:hAnsi="Times New Roman"/>
          <w:sz w:val="24"/>
          <w:szCs w:val="24"/>
        </w:rPr>
        <w:t xml:space="preserve">näeb ette, et kui kaitsemeede lõpetatakse, taastatakse soodustuse määr sellisena, nagu see oleks olnud, kui meedet ei oleks kehtestatud. </w:t>
      </w:r>
    </w:p>
    <w:p w14:paraId="5B43136D" w14:textId="77777777" w:rsidR="006E52B9"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17.8 </w:t>
      </w:r>
      <w:r w:rsidRPr="00043A0F">
        <w:rPr>
          <w:rFonts w:ascii="Times New Roman" w:hAnsi="Times New Roman"/>
          <w:sz w:val="24"/>
          <w:szCs w:val="24"/>
        </w:rPr>
        <w:t xml:space="preserve">meetmeid võib kohaldada maksimaalselt kaheks aastaks, sealhulgas ajutiste meetmete aeg. Need peavad aitama tööstusel kohaneda turumuutustega. </w:t>
      </w:r>
    </w:p>
    <w:p w14:paraId="04BC4389" w14:textId="77777777" w:rsidR="006E52B9"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17.9 </w:t>
      </w:r>
      <w:r w:rsidRPr="00043A0F">
        <w:rPr>
          <w:rFonts w:ascii="Times New Roman" w:hAnsi="Times New Roman"/>
          <w:sz w:val="24"/>
          <w:szCs w:val="24"/>
        </w:rPr>
        <w:t>võimaldab</w:t>
      </w:r>
      <w:r w:rsidRPr="00043A0F">
        <w:rPr>
          <w:rFonts w:ascii="Times New Roman" w:hAnsi="Times New Roman"/>
          <w:b/>
          <w:bCs/>
          <w:sz w:val="24"/>
          <w:szCs w:val="24"/>
        </w:rPr>
        <w:t xml:space="preserve"> </w:t>
      </w:r>
      <w:r w:rsidRPr="00043A0F">
        <w:rPr>
          <w:rFonts w:ascii="Times New Roman" w:hAnsi="Times New Roman"/>
          <w:sz w:val="24"/>
          <w:szCs w:val="24"/>
        </w:rPr>
        <w:t xml:space="preserve">meetmeid pikendada ühe korra kuni sama perioodi võrra, kui see on vajalik kahju ennetamiseks ja kui tõendatakse tööstuse kohanemist. Sama toote suhtes ei tohi uut meedet rakendada enne, kui on möödunud vähemalt pool eelmise meetme kestusest. </w:t>
      </w:r>
    </w:p>
    <w:p w14:paraId="584FD1E2" w14:textId="77777777" w:rsidR="006E52B9"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17.10 </w:t>
      </w:r>
      <w:r w:rsidRPr="00043A0F">
        <w:rPr>
          <w:rFonts w:ascii="Times New Roman" w:hAnsi="Times New Roman"/>
          <w:sz w:val="24"/>
          <w:szCs w:val="24"/>
        </w:rPr>
        <w:t xml:space="preserve">nõuab, et uurimised peavad põhinema objektiivsetel andmetel ning hõlmama vähemalt 36 kuu pikkust perioodi. Analüüsitakse impordi kasvu, hindade arengut, turuosa muutusi, tootmist, kasumlikkust ja tööhõivet. </w:t>
      </w:r>
    </w:p>
    <w:p w14:paraId="4D172C6F"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17.11 </w:t>
      </w:r>
      <w:r w:rsidRPr="00043A0F">
        <w:rPr>
          <w:rFonts w:ascii="Times New Roman" w:hAnsi="Times New Roman"/>
          <w:sz w:val="24"/>
          <w:szCs w:val="24"/>
        </w:rPr>
        <w:t xml:space="preserve">võimaldab uurimise algatada omamaine tootmisharu, kutseorganisatsioon või valitsus, kui on piisavalt tõendeid olulise kahju olemasolu või ohu kohta. Taotluses peab sisalduma üksikasjalik teave impordi, tootmise ja hinnatasemete kohta. </w:t>
      </w:r>
    </w:p>
    <w:p w14:paraId="14379D5B"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17.12 </w:t>
      </w:r>
      <w:r w:rsidRPr="00043A0F">
        <w:rPr>
          <w:rFonts w:ascii="Times New Roman" w:hAnsi="Times New Roman"/>
          <w:sz w:val="24"/>
          <w:szCs w:val="24"/>
        </w:rPr>
        <w:t xml:space="preserve">nõuab, et pädevad asutused peavad kaitsma ärisaladusi ja konfidentsiaalset teavet, kuid samas tagama piisava läbipaistvuse, et teised huvitatud isikud saaksid kaitsta oma õigusi. </w:t>
      </w:r>
    </w:p>
    <w:p w14:paraId="0ABF22E9"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17.13 </w:t>
      </w:r>
      <w:r w:rsidRPr="00043A0F">
        <w:rPr>
          <w:rFonts w:ascii="Times New Roman" w:hAnsi="Times New Roman"/>
          <w:sz w:val="24"/>
          <w:szCs w:val="24"/>
        </w:rPr>
        <w:t xml:space="preserve">sätestab, et uurimine peab lõppema 12 kuu jooksul, erandkorras kuni 18 kuuga. Kui tähtaega ei järgita, ei tohi kaitsemeedet kehtestada. </w:t>
      </w:r>
    </w:p>
    <w:p w14:paraId="66C6C736"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17.14 </w:t>
      </w:r>
      <w:r w:rsidRPr="00043A0F">
        <w:rPr>
          <w:rFonts w:ascii="Times New Roman" w:hAnsi="Times New Roman"/>
          <w:sz w:val="24"/>
          <w:szCs w:val="24"/>
        </w:rPr>
        <w:t xml:space="preserve">nõuab, et lepinguosalised peavad tagama, et kaitsemeetmete menetlus on avatud, õiglane ja erapooletu, vältides meelevaldset või diskrimineerivat kohtlemist. </w:t>
      </w:r>
    </w:p>
    <w:p w14:paraId="2FA21D95"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Artikkel 17.15 </w:t>
      </w:r>
      <w:r w:rsidRPr="00043A0F">
        <w:rPr>
          <w:rFonts w:ascii="Times New Roman" w:hAnsi="Times New Roman"/>
          <w:sz w:val="24"/>
          <w:szCs w:val="24"/>
        </w:rPr>
        <w:t xml:space="preserve">lubab kriitilistes olukordades rakendada ajutisi meetmeid kuni 200 päevaks, kui viivitus võib põhjustada raskesti heastatavat kahju. Kui hilisem uurimine näitab, et kahju ei olnud, tagastatakse ajutiselt kogutud tollimaksud või tagatised. Paraguay suhtes rakendatakse neid ainult juhul, kui kahju põhjus on selgelt tuvastatud. </w:t>
      </w:r>
    </w:p>
    <w:p w14:paraId="3F2531CF"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17.16 </w:t>
      </w:r>
      <w:r w:rsidRPr="00043A0F">
        <w:rPr>
          <w:rFonts w:ascii="Times New Roman" w:hAnsi="Times New Roman"/>
          <w:sz w:val="24"/>
          <w:szCs w:val="24"/>
        </w:rPr>
        <w:t xml:space="preserve">näeb ette, et uurimise alustamisel peab avalik teade sisaldama teavet taotleja, uuritava toote, tähtaja ja kontaktandmete kohta, samuti esialgset kokkuvõtet impordi suurenemise ja kahju väidete kohta. </w:t>
      </w:r>
    </w:p>
    <w:p w14:paraId="2D9E81A3"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17.17 </w:t>
      </w:r>
      <w:r w:rsidRPr="00043A0F">
        <w:rPr>
          <w:rFonts w:ascii="Times New Roman" w:hAnsi="Times New Roman"/>
          <w:sz w:val="24"/>
          <w:szCs w:val="24"/>
        </w:rPr>
        <w:t xml:space="preserve">sätestab, et kui otsustatakse kohaldada ajutist või lõplikku kaitsemeedet, tuleb avaldada üksikasjad toote, tõendite, põhjusliku seose ja meetme kestuse kohta, et tagada läbipaistvus ja aruandekohustus. </w:t>
      </w:r>
    </w:p>
    <w:p w14:paraId="414C06BB" w14:textId="0CA9B450"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17.18 </w:t>
      </w:r>
      <w:r w:rsidRPr="00043A0F">
        <w:rPr>
          <w:rFonts w:ascii="Times New Roman" w:hAnsi="Times New Roman"/>
          <w:sz w:val="24"/>
          <w:szCs w:val="24"/>
        </w:rPr>
        <w:t xml:space="preserve">nõuab, et importiv lepinguosaline peab teist </w:t>
      </w:r>
      <w:r w:rsidR="00663E07" w:rsidRPr="00043A0F">
        <w:rPr>
          <w:rFonts w:ascii="Times New Roman" w:hAnsi="Times New Roman"/>
          <w:sz w:val="24"/>
          <w:szCs w:val="24"/>
        </w:rPr>
        <w:t>lepinguosalist</w:t>
      </w:r>
      <w:r w:rsidRPr="00043A0F">
        <w:rPr>
          <w:rFonts w:ascii="Times New Roman" w:hAnsi="Times New Roman"/>
          <w:sz w:val="24"/>
          <w:szCs w:val="24"/>
        </w:rPr>
        <w:t xml:space="preserve"> kirjalikult teavitama uurimise algatamisest ja meetmete rakendamisest hiljemalt kümne päeva jooksul pärast otsuse avaldamist.</w:t>
      </w:r>
    </w:p>
    <w:p w14:paraId="69533591" w14:textId="3EEABE78"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sz w:val="24"/>
          <w:szCs w:val="24"/>
        </w:rPr>
        <w:t xml:space="preserve"> </w:t>
      </w:r>
      <w:r w:rsidRPr="00043A0F">
        <w:rPr>
          <w:rFonts w:ascii="Times New Roman" w:hAnsi="Times New Roman"/>
          <w:b/>
          <w:bCs/>
          <w:sz w:val="24"/>
          <w:szCs w:val="24"/>
        </w:rPr>
        <w:t xml:space="preserve">Artikkel 17.19 </w:t>
      </w:r>
      <w:r w:rsidRPr="00043A0F">
        <w:rPr>
          <w:rFonts w:ascii="Times New Roman" w:hAnsi="Times New Roman"/>
          <w:sz w:val="24"/>
          <w:szCs w:val="24"/>
        </w:rPr>
        <w:t xml:space="preserve">nõuab, et enne lõpliku kaitsemeetme rakendamist peab lepinguosaline teist </w:t>
      </w:r>
      <w:r w:rsidR="00663E07" w:rsidRPr="00043A0F">
        <w:rPr>
          <w:rFonts w:ascii="Times New Roman" w:hAnsi="Times New Roman"/>
          <w:sz w:val="24"/>
          <w:szCs w:val="24"/>
        </w:rPr>
        <w:t>lepinguosalist</w:t>
      </w:r>
      <w:r w:rsidRPr="00043A0F">
        <w:rPr>
          <w:rFonts w:ascii="Times New Roman" w:hAnsi="Times New Roman"/>
          <w:sz w:val="24"/>
          <w:szCs w:val="24"/>
        </w:rPr>
        <w:t xml:space="preserve"> vähemalt 30 päeva ette teavitama ja kutsuma konsultatsioonidele. Konsultatsioonide eesmärk on leida vastastikku rahuldav lahendus. Kui seda ei saavutata, võib meedet rakendada. </w:t>
      </w:r>
    </w:p>
    <w:p w14:paraId="5B116F60" w14:textId="29D17BCF"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17.20 </w:t>
      </w:r>
      <w:r w:rsidRPr="00043A0F">
        <w:rPr>
          <w:rFonts w:ascii="Times New Roman" w:hAnsi="Times New Roman"/>
          <w:sz w:val="24"/>
          <w:szCs w:val="24"/>
        </w:rPr>
        <w:t>lubab ELil erandina rakendada piirkondlikke kaitsemeetmeid oma äärepoolseimates piirkondades (nt Kanaari saared, Assoorid, Madeira, Prantsuse Guajaana), kui impordi suurenemine ohustab nende majanduslikku stabiilsust. Need meetmed peavad olema piiratud vastava piirkonna territooriumiga ning järgima üldisi kaitsemeetmete reegleid.</w:t>
      </w:r>
    </w:p>
    <w:p w14:paraId="64876DF8" w14:textId="634D573E" w:rsidR="009405E6" w:rsidRPr="00043A0F" w:rsidRDefault="009405E6" w:rsidP="009405E6">
      <w:pPr>
        <w:spacing w:before="100" w:beforeAutospacing="1" w:after="100" w:afterAutospacing="1" w:line="240" w:lineRule="auto"/>
        <w:jc w:val="both"/>
        <w:rPr>
          <w:rFonts w:ascii="Times New Roman" w:hAnsi="Times New Roman"/>
          <w:spacing w:val="1"/>
          <w:sz w:val="24"/>
          <w:szCs w:val="24"/>
          <w:lang w:eastAsia="et-EE"/>
        </w:rPr>
      </w:pPr>
      <w:r w:rsidRPr="00043A0F">
        <w:rPr>
          <w:rFonts w:ascii="Times New Roman" w:hAnsi="Times New Roman"/>
          <w:b/>
          <w:bCs/>
          <w:sz w:val="24"/>
          <w:szCs w:val="24"/>
        </w:rPr>
        <w:t xml:space="preserve">17. peatükiga on tihedalt seotud ka Lisa 17-A, </w:t>
      </w:r>
      <w:r w:rsidRPr="00043A0F">
        <w:rPr>
          <w:rFonts w:ascii="Times New Roman" w:hAnsi="Times New Roman"/>
          <w:sz w:val="24"/>
          <w:szCs w:val="24"/>
        </w:rPr>
        <w:t>mis käsitleb autode ja autokomponentide kaubanduse erikorda. See sätestab täpsed mehhanismid, kuidas EL võib reageerida juhul, kui Mercosuri (eriti Brasiilia ja Argentina) autode import suureneb kiiresti ja kahjustab Euroopa tootjaid. Lisa annab ELile õiguse kehtestada spetsiifilisi kaitsemeetmeid autode ja sõidukiosade suhtes, isegi kui üldised kaitsemeetmed veel ei rakendu. See lubab ajutiselt peatada tariifide vähendamise</w:t>
      </w:r>
      <w:r w:rsidRPr="00043A0F">
        <w:rPr>
          <w:rFonts w:ascii="Times New Roman" w:hAnsi="Times New Roman"/>
          <w:b/>
          <w:bCs/>
          <w:sz w:val="24"/>
          <w:szCs w:val="24"/>
        </w:rPr>
        <w:t xml:space="preserve"> </w:t>
      </w:r>
      <w:r w:rsidRPr="00043A0F">
        <w:rPr>
          <w:rFonts w:ascii="Times New Roman" w:hAnsi="Times New Roman"/>
          <w:sz w:val="24"/>
          <w:szCs w:val="24"/>
        </w:rPr>
        <w:t>või</w:t>
      </w:r>
      <w:r w:rsidRPr="00043A0F">
        <w:rPr>
          <w:rFonts w:ascii="Times New Roman" w:hAnsi="Times New Roman"/>
          <w:b/>
          <w:bCs/>
          <w:sz w:val="24"/>
          <w:szCs w:val="24"/>
        </w:rPr>
        <w:t xml:space="preserve"> </w:t>
      </w:r>
      <w:r w:rsidRPr="00043A0F">
        <w:rPr>
          <w:rFonts w:ascii="Times New Roman" w:hAnsi="Times New Roman"/>
          <w:sz w:val="24"/>
          <w:szCs w:val="24"/>
        </w:rPr>
        <w:t>taastada kõrgemad imporditollid</w:t>
      </w:r>
      <w:r w:rsidRPr="00043A0F">
        <w:rPr>
          <w:rFonts w:ascii="Times New Roman" w:hAnsi="Times New Roman"/>
          <w:b/>
          <w:bCs/>
          <w:sz w:val="24"/>
          <w:szCs w:val="24"/>
        </w:rPr>
        <w:t xml:space="preserve">, </w:t>
      </w:r>
      <w:r w:rsidRPr="00043A0F">
        <w:rPr>
          <w:rFonts w:ascii="Times New Roman" w:hAnsi="Times New Roman"/>
          <w:sz w:val="24"/>
          <w:szCs w:val="24"/>
        </w:rPr>
        <w:t>et kaitsta Euroopa turgu. Samuti sisaldab lisa mehhanismi, mis võimaldab jälgida impordimahtusid ja nõuda varajast teavitamist, kui import hakkab ületama kokkulepitud taset. Lisa on ajaliselt piiratud – see kehtib tavaliselt üleminekuperioodil pärast lepingu jõustumist, et anda ELi tööstusele aega kohanemiseks.</w:t>
      </w:r>
      <w:r w:rsidRPr="00043A0F">
        <w:rPr>
          <w:rFonts w:ascii="Times New Roman" w:hAnsi="Times New Roman"/>
          <w:spacing w:val="1"/>
          <w:sz w:val="24"/>
          <w:szCs w:val="24"/>
          <w:lang w:eastAsia="et-EE"/>
        </w:rPr>
        <w:t xml:space="preserve"> </w:t>
      </w:r>
    </w:p>
    <w:p w14:paraId="33B441D2" w14:textId="0C8F65F0"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18. peatükk </w:t>
      </w:r>
      <w:r w:rsidRPr="00043A0F">
        <w:rPr>
          <w:rFonts w:ascii="Times New Roman" w:hAnsi="Times New Roman"/>
          <w:sz w:val="24"/>
          <w:szCs w:val="24"/>
        </w:rPr>
        <w:t xml:space="preserve">määrab raamistiku, kuidas </w:t>
      </w:r>
      <w:r w:rsidR="00663E07" w:rsidRPr="00043A0F">
        <w:rPr>
          <w:rFonts w:ascii="Times New Roman" w:hAnsi="Times New Roman"/>
          <w:sz w:val="24"/>
          <w:szCs w:val="24"/>
        </w:rPr>
        <w:t>lepinguosalised</w:t>
      </w:r>
      <w:r w:rsidRPr="00043A0F">
        <w:rPr>
          <w:rFonts w:ascii="Times New Roman" w:hAnsi="Times New Roman"/>
          <w:sz w:val="24"/>
          <w:szCs w:val="24"/>
        </w:rPr>
        <w:t xml:space="preserve"> avavad oma teenusturud ning reguleerivad teenuste osutamise ja investeeringute tingimusi. Peatükk on väga oluline, sealhulgas Eestile, kuna teenusmajandus moodustab tänapäeva kaubandusest suure osa ja digiteenused on järjest suureneva tähtsusega. </w:t>
      </w:r>
      <w:r w:rsidR="00663E07" w:rsidRPr="00043A0F">
        <w:rPr>
          <w:rFonts w:ascii="Times New Roman" w:hAnsi="Times New Roman"/>
          <w:sz w:val="24"/>
          <w:szCs w:val="24"/>
        </w:rPr>
        <w:t>Partnerlusl</w:t>
      </w:r>
      <w:r w:rsidRPr="00043A0F">
        <w:rPr>
          <w:rFonts w:ascii="Times New Roman" w:hAnsi="Times New Roman"/>
          <w:sz w:val="24"/>
          <w:szCs w:val="24"/>
        </w:rPr>
        <w:t xml:space="preserve">epingu raames on sätestatud detailne regulatsioon, mis hõlmab mitmeid sektoreid nagu telekommunikatsioon, finantsteenused, postiteenused ja e-kaubandus, pöörates erilist tähelepanu digitaalsetele teenustele ja elektroonilise kaubanduse turulepääsule. Peatükk aitab ühtlustada regulatsioone, suurendada läbipaistvust ning tagada võrdne kohtlemine ja kvaliteetsete teenuste kättesaadavus </w:t>
      </w:r>
      <w:r w:rsidR="00713716" w:rsidRPr="00043A0F">
        <w:rPr>
          <w:rFonts w:ascii="Times New Roman" w:hAnsi="Times New Roman"/>
          <w:sz w:val="24"/>
          <w:szCs w:val="24"/>
        </w:rPr>
        <w:t>iga lepinguosalise</w:t>
      </w:r>
      <w:r w:rsidRPr="00043A0F">
        <w:rPr>
          <w:rFonts w:ascii="Times New Roman" w:hAnsi="Times New Roman"/>
          <w:sz w:val="24"/>
          <w:szCs w:val="24"/>
        </w:rPr>
        <w:t xml:space="preserve"> territooriumil. Peatükk sisaldab 59 artiklit</w:t>
      </w:r>
      <w:r w:rsidR="005D1271" w:rsidRPr="00043A0F">
        <w:rPr>
          <w:rFonts w:ascii="Times New Roman" w:hAnsi="Times New Roman"/>
          <w:sz w:val="24"/>
          <w:szCs w:val="24"/>
        </w:rPr>
        <w:t xml:space="preserve"> (artiklid 18.1-18.59)</w:t>
      </w:r>
      <w:r w:rsidRPr="00043A0F">
        <w:rPr>
          <w:rFonts w:ascii="Times New Roman" w:hAnsi="Times New Roman"/>
          <w:sz w:val="24"/>
          <w:szCs w:val="24"/>
        </w:rPr>
        <w:t>.</w:t>
      </w:r>
    </w:p>
    <w:p w14:paraId="090CE05F" w14:textId="5448E099" w:rsidR="005D1271"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lastRenderedPageBreak/>
        <w:t xml:space="preserve">Teenuste liberaliseerimine ja reguleerimise üldpõhimõtted </w:t>
      </w:r>
      <w:r w:rsidRPr="00043A0F">
        <w:rPr>
          <w:rFonts w:ascii="Times New Roman" w:hAnsi="Times New Roman"/>
          <w:sz w:val="24"/>
          <w:szCs w:val="24"/>
        </w:rPr>
        <w:t>on sätestatud artiklites 18.1–18.5. Peatükk</w:t>
      </w:r>
      <w:r w:rsidR="005170DF" w:rsidRPr="00043A0F">
        <w:rPr>
          <w:rFonts w:ascii="Times New Roman" w:hAnsi="Times New Roman"/>
          <w:sz w:val="24"/>
          <w:szCs w:val="24"/>
        </w:rPr>
        <w:t xml:space="preserve"> </w:t>
      </w:r>
      <w:r w:rsidRPr="00043A0F">
        <w:rPr>
          <w:rFonts w:ascii="Times New Roman" w:hAnsi="Times New Roman"/>
          <w:sz w:val="24"/>
          <w:szCs w:val="24"/>
        </w:rPr>
        <w:t xml:space="preserve">näeb ette </w:t>
      </w:r>
      <w:r w:rsidR="00663E07" w:rsidRPr="00043A0F">
        <w:rPr>
          <w:rFonts w:ascii="Times New Roman" w:hAnsi="Times New Roman"/>
          <w:sz w:val="24"/>
          <w:szCs w:val="24"/>
        </w:rPr>
        <w:t>partnerlusl</w:t>
      </w:r>
      <w:r w:rsidRPr="00043A0F">
        <w:rPr>
          <w:rFonts w:ascii="Times New Roman" w:hAnsi="Times New Roman"/>
          <w:sz w:val="24"/>
          <w:szCs w:val="24"/>
        </w:rPr>
        <w:t>lepingu üldeesmärgid, määratlevad põhimõisted, kehtestavad turulepääsu ja võrdse kohtlemise põhimõtted ning nimetavad täpsed erandid, ning on kogu peatüki aluseks. Need käsitlevad oluliselt teenuste vabaturgu ja konkurentsitingimusi.</w:t>
      </w:r>
      <w:r w:rsidRPr="00043A0F">
        <w:rPr>
          <w:rFonts w:ascii="Times New Roman" w:hAnsi="Times New Roman"/>
          <w:b/>
          <w:bCs/>
          <w:sz w:val="24"/>
          <w:szCs w:val="24"/>
        </w:rPr>
        <w:t xml:space="preserve"> </w:t>
      </w:r>
    </w:p>
    <w:p w14:paraId="4AAEC629" w14:textId="7170C200"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Artikkel 18.1</w:t>
      </w:r>
      <w:r w:rsidR="005D1271" w:rsidRPr="00043A0F">
        <w:rPr>
          <w:rFonts w:ascii="Times New Roman" w:hAnsi="Times New Roman"/>
          <w:sz w:val="24"/>
          <w:szCs w:val="24"/>
        </w:rPr>
        <w:t xml:space="preserve"> </w:t>
      </w:r>
      <w:r w:rsidRPr="00043A0F">
        <w:rPr>
          <w:rFonts w:ascii="Times New Roman" w:hAnsi="Times New Roman"/>
          <w:sz w:val="24"/>
          <w:szCs w:val="24"/>
        </w:rPr>
        <w:t>kinnitab WTO </w:t>
      </w:r>
      <w:r w:rsidR="00DD524E" w:rsidRPr="00043A0F">
        <w:rPr>
          <w:rFonts w:ascii="Times New Roman" w:hAnsi="Times New Roman"/>
          <w:sz w:val="24"/>
          <w:szCs w:val="24"/>
        </w:rPr>
        <w:t>asutamis</w:t>
      </w:r>
      <w:r w:rsidRPr="00043A0F">
        <w:rPr>
          <w:rFonts w:ascii="Times New Roman" w:hAnsi="Times New Roman"/>
          <w:sz w:val="24"/>
          <w:szCs w:val="24"/>
        </w:rPr>
        <w:t>lepingust tulenevad kohustused ja kehtestab teenuskaubanduse ning ettevõtete asutamise liberaliseerimise korra. Samas sätestab, et peatükk ei kohusta avalike teenuste erastamist ega riigihangete kohustusi ning ei puuduta lepinguosaliste antavaid subsiidiume ja toetusi. Lisaks jätavad</w:t>
      </w:r>
      <w:r w:rsidR="00663E07" w:rsidRPr="00043A0F">
        <w:rPr>
          <w:rFonts w:ascii="Times New Roman" w:hAnsi="Times New Roman"/>
          <w:sz w:val="24"/>
          <w:szCs w:val="24"/>
        </w:rPr>
        <w:t xml:space="preserve"> lepinguosalised </w:t>
      </w:r>
      <w:r w:rsidRPr="00043A0F">
        <w:rPr>
          <w:rFonts w:ascii="Times New Roman" w:hAnsi="Times New Roman"/>
          <w:sz w:val="24"/>
          <w:szCs w:val="24"/>
        </w:rPr>
        <w:t>endale</w:t>
      </w:r>
      <w:r w:rsidR="00663E07" w:rsidRPr="00043A0F">
        <w:rPr>
          <w:rFonts w:ascii="Times New Roman" w:hAnsi="Times New Roman"/>
          <w:sz w:val="24"/>
          <w:szCs w:val="24"/>
        </w:rPr>
        <w:t xml:space="preserve"> </w:t>
      </w:r>
      <w:r w:rsidRPr="00043A0F">
        <w:rPr>
          <w:rFonts w:ascii="Times New Roman" w:hAnsi="Times New Roman"/>
          <w:sz w:val="24"/>
          <w:szCs w:val="24"/>
        </w:rPr>
        <w:t>õiguse</w:t>
      </w:r>
      <w:r w:rsidR="00663E07" w:rsidRPr="00043A0F">
        <w:rPr>
          <w:rFonts w:ascii="Times New Roman" w:hAnsi="Times New Roman"/>
          <w:sz w:val="24"/>
          <w:szCs w:val="24"/>
        </w:rPr>
        <w:t xml:space="preserve"> </w:t>
      </w:r>
      <w:r w:rsidRPr="00043A0F">
        <w:rPr>
          <w:rFonts w:ascii="Times New Roman" w:hAnsi="Times New Roman"/>
          <w:sz w:val="24"/>
          <w:szCs w:val="24"/>
        </w:rPr>
        <w:t>reguleerida ja</w:t>
      </w:r>
      <w:r w:rsidR="00663E07" w:rsidRPr="00043A0F">
        <w:rPr>
          <w:rFonts w:ascii="Times New Roman" w:hAnsi="Times New Roman"/>
          <w:sz w:val="24"/>
          <w:szCs w:val="24"/>
        </w:rPr>
        <w:t xml:space="preserve"> </w:t>
      </w:r>
      <w:r w:rsidRPr="00043A0F">
        <w:rPr>
          <w:rFonts w:ascii="Times New Roman" w:hAnsi="Times New Roman"/>
          <w:sz w:val="24"/>
          <w:szCs w:val="24"/>
        </w:rPr>
        <w:t xml:space="preserve">osutada teenuseid oma poliitiliste eesmärkide saavutamiseks ning välistavad sotsiaalkindlustussüsteemide reguleerimise. </w:t>
      </w:r>
    </w:p>
    <w:p w14:paraId="015BDBA5" w14:textId="0DCF7436"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18.2 </w:t>
      </w:r>
      <w:r w:rsidR="00663E07" w:rsidRPr="00043A0F">
        <w:rPr>
          <w:rFonts w:ascii="Times New Roman" w:hAnsi="Times New Roman"/>
          <w:sz w:val="24"/>
          <w:szCs w:val="24"/>
        </w:rPr>
        <w:t>selgitab</w:t>
      </w:r>
      <w:r w:rsidRPr="00043A0F">
        <w:rPr>
          <w:rFonts w:ascii="Times New Roman" w:hAnsi="Times New Roman"/>
          <w:sz w:val="24"/>
          <w:szCs w:val="24"/>
        </w:rPr>
        <w:t xml:space="preserve"> definitsioone, sh tarbimine välismaal, piiri</w:t>
      </w:r>
      <w:r w:rsidR="00DD524E" w:rsidRPr="00043A0F">
        <w:rPr>
          <w:rFonts w:ascii="Times New Roman" w:hAnsi="Times New Roman"/>
          <w:sz w:val="24"/>
          <w:szCs w:val="24"/>
        </w:rPr>
        <w:t>ü</w:t>
      </w:r>
      <w:r w:rsidRPr="00043A0F">
        <w:rPr>
          <w:rFonts w:ascii="Times New Roman" w:hAnsi="Times New Roman"/>
          <w:sz w:val="24"/>
          <w:szCs w:val="24"/>
        </w:rPr>
        <w:t>l</w:t>
      </w:r>
      <w:r w:rsidR="00DD524E" w:rsidRPr="00043A0F">
        <w:rPr>
          <w:rFonts w:ascii="Times New Roman" w:hAnsi="Times New Roman"/>
          <w:sz w:val="24"/>
          <w:szCs w:val="24"/>
        </w:rPr>
        <w:t>e</w:t>
      </w:r>
      <w:r w:rsidRPr="00043A0F">
        <w:rPr>
          <w:rFonts w:ascii="Times New Roman" w:hAnsi="Times New Roman"/>
          <w:sz w:val="24"/>
          <w:szCs w:val="24"/>
        </w:rPr>
        <w:t xml:space="preserve">ne teenuste osutamine, majandustegevus, ettevõte, investor ning füüsiliste isikute ajutine sisenemine, sealhulgas juhtivtöötajate, praktikantide ja teenuste müügiesindajate kategooriad. Samuti täpsustatakse, millised meetmed kuuluvad peatüki reguleerimisalasse. </w:t>
      </w:r>
    </w:p>
    <w:p w14:paraId="01238E24" w14:textId="14E098D4"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18.3 </w:t>
      </w:r>
      <w:r w:rsidRPr="00043A0F">
        <w:rPr>
          <w:rFonts w:ascii="Times New Roman" w:hAnsi="Times New Roman"/>
          <w:sz w:val="24"/>
          <w:szCs w:val="24"/>
        </w:rPr>
        <w:t>sätestab, et lepinguosalised peavad</w:t>
      </w:r>
      <w:r w:rsidR="00663E07" w:rsidRPr="00043A0F">
        <w:rPr>
          <w:rFonts w:ascii="Times New Roman" w:hAnsi="Times New Roman"/>
          <w:sz w:val="24"/>
          <w:szCs w:val="24"/>
        </w:rPr>
        <w:t xml:space="preserve"> </w:t>
      </w:r>
      <w:r w:rsidRPr="00043A0F">
        <w:rPr>
          <w:rFonts w:ascii="Times New Roman" w:hAnsi="Times New Roman"/>
          <w:sz w:val="24"/>
          <w:szCs w:val="24"/>
        </w:rPr>
        <w:t>kohtlema teise</w:t>
      </w:r>
      <w:r w:rsidR="00663E07" w:rsidRPr="00043A0F">
        <w:rPr>
          <w:rFonts w:ascii="Times New Roman" w:hAnsi="Times New Roman"/>
          <w:sz w:val="24"/>
          <w:szCs w:val="24"/>
        </w:rPr>
        <w:t xml:space="preserve"> </w:t>
      </w:r>
      <w:r w:rsidRPr="00043A0F">
        <w:rPr>
          <w:rFonts w:ascii="Times New Roman" w:hAnsi="Times New Roman"/>
          <w:sz w:val="24"/>
          <w:szCs w:val="24"/>
        </w:rPr>
        <w:t>lepinguosalise</w:t>
      </w:r>
      <w:r w:rsidR="00663E07" w:rsidRPr="00043A0F">
        <w:rPr>
          <w:rFonts w:ascii="Times New Roman" w:hAnsi="Times New Roman"/>
          <w:sz w:val="24"/>
          <w:szCs w:val="24"/>
        </w:rPr>
        <w:t xml:space="preserve"> </w:t>
      </w:r>
      <w:r w:rsidRPr="00043A0F">
        <w:rPr>
          <w:rFonts w:ascii="Times New Roman" w:hAnsi="Times New Roman"/>
          <w:sz w:val="24"/>
          <w:szCs w:val="24"/>
        </w:rPr>
        <w:t>ettevõtteid,</w:t>
      </w:r>
      <w:r w:rsidR="00663E07" w:rsidRPr="00043A0F">
        <w:rPr>
          <w:rFonts w:ascii="Times New Roman" w:hAnsi="Times New Roman"/>
          <w:sz w:val="24"/>
          <w:szCs w:val="24"/>
        </w:rPr>
        <w:t xml:space="preserve"> </w:t>
      </w:r>
      <w:r w:rsidRPr="00043A0F">
        <w:rPr>
          <w:rFonts w:ascii="Times New Roman" w:hAnsi="Times New Roman"/>
          <w:sz w:val="24"/>
          <w:szCs w:val="24"/>
        </w:rPr>
        <w:t>investoreid ja</w:t>
      </w:r>
      <w:r w:rsidR="00663E07" w:rsidRPr="00043A0F">
        <w:rPr>
          <w:rFonts w:ascii="Times New Roman" w:hAnsi="Times New Roman"/>
          <w:sz w:val="24"/>
          <w:szCs w:val="24"/>
        </w:rPr>
        <w:t xml:space="preserve"> </w:t>
      </w:r>
      <w:r w:rsidRPr="00043A0F">
        <w:rPr>
          <w:rFonts w:ascii="Times New Roman" w:hAnsi="Times New Roman"/>
          <w:sz w:val="24"/>
          <w:szCs w:val="24"/>
        </w:rPr>
        <w:t>teenuseosutajaid vähemalt samasuguste tingimustega kui on </w:t>
      </w:r>
      <w:r w:rsidR="00663E07" w:rsidRPr="00043A0F">
        <w:rPr>
          <w:rFonts w:ascii="Times New Roman" w:hAnsi="Times New Roman"/>
          <w:sz w:val="24"/>
          <w:szCs w:val="24"/>
        </w:rPr>
        <w:t>partnerlus</w:t>
      </w:r>
      <w:r w:rsidRPr="00043A0F">
        <w:rPr>
          <w:rFonts w:ascii="Times New Roman" w:hAnsi="Times New Roman"/>
          <w:sz w:val="24"/>
          <w:szCs w:val="24"/>
        </w:rPr>
        <w:t xml:space="preserve">lepingus sätestatud, vältides kvantitatiivseid ja kapitaliosalusega seotud piiranguid välja arvatud erandjuhud, mis on konkreetselt loetletud lisades. See annab tugevad garantiid turule ligipääsuks ja takistab diskrimineerimist. </w:t>
      </w:r>
    </w:p>
    <w:p w14:paraId="15045A19" w14:textId="0543D54F"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18.4 </w:t>
      </w:r>
      <w:r w:rsidRPr="00043A0F">
        <w:rPr>
          <w:rFonts w:ascii="Times New Roman" w:hAnsi="Times New Roman"/>
          <w:sz w:val="24"/>
          <w:szCs w:val="24"/>
        </w:rPr>
        <w:t>nõuab, et teenusepakkujad, ettevõtted ja investorid teise lepinguosalise territooriumil saavad samaväärse kohtlemise nagu kohaliku turu osalised. See võib toimuma nii vormiliselt samasugusena kui ka</w:t>
      </w:r>
      <w:r w:rsidR="00604E65" w:rsidRPr="00043A0F">
        <w:rPr>
          <w:rFonts w:ascii="Times New Roman" w:hAnsi="Times New Roman"/>
          <w:sz w:val="24"/>
          <w:szCs w:val="24"/>
        </w:rPr>
        <w:t xml:space="preserve"> </w:t>
      </w:r>
      <w:r w:rsidRPr="00043A0F">
        <w:rPr>
          <w:rFonts w:ascii="Times New Roman" w:hAnsi="Times New Roman"/>
          <w:sz w:val="24"/>
          <w:szCs w:val="24"/>
        </w:rPr>
        <w:t>teistsugusena</w:t>
      </w:r>
      <w:r w:rsidR="00604E65" w:rsidRPr="00043A0F">
        <w:rPr>
          <w:rFonts w:ascii="Times New Roman" w:hAnsi="Times New Roman"/>
          <w:sz w:val="24"/>
          <w:szCs w:val="24"/>
        </w:rPr>
        <w:t xml:space="preserve"> </w:t>
      </w:r>
      <w:r w:rsidRPr="00043A0F">
        <w:rPr>
          <w:rFonts w:ascii="Times New Roman" w:hAnsi="Times New Roman"/>
          <w:sz w:val="24"/>
          <w:szCs w:val="24"/>
        </w:rPr>
        <w:t>tingimusel, et</w:t>
      </w:r>
      <w:r w:rsidR="00604E65" w:rsidRPr="00043A0F">
        <w:rPr>
          <w:rFonts w:ascii="Times New Roman" w:hAnsi="Times New Roman"/>
          <w:sz w:val="24"/>
          <w:szCs w:val="24"/>
        </w:rPr>
        <w:t xml:space="preserve"> </w:t>
      </w:r>
      <w:r w:rsidRPr="00043A0F">
        <w:rPr>
          <w:rFonts w:ascii="Times New Roman" w:hAnsi="Times New Roman"/>
          <w:sz w:val="24"/>
          <w:szCs w:val="24"/>
        </w:rPr>
        <w:t>see ei anna eelist kohalikele</w:t>
      </w:r>
      <w:r w:rsidR="00604E65" w:rsidRPr="00043A0F">
        <w:rPr>
          <w:rFonts w:ascii="Times New Roman" w:hAnsi="Times New Roman"/>
          <w:sz w:val="24"/>
          <w:szCs w:val="24"/>
        </w:rPr>
        <w:t xml:space="preserve"> </w:t>
      </w:r>
      <w:r w:rsidRPr="00043A0F">
        <w:rPr>
          <w:rFonts w:ascii="Times New Roman" w:hAnsi="Times New Roman"/>
          <w:sz w:val="24"/>
          <w:szCs w:val="24"/>
        </w:rPr>
        <w:t xml:space="preserve">ega moonuta konkurentsi. </w:t>
      </w:r>
    </w:p>
    <w:p w14:paraId="254DE28B" w14:textId="5559C02D"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18.5 </w:t>
      </w:r>
      <w:r w:rsidRPr="00043A0F">
        <w:rPr>
          <w:rFonts w:ascii="Times New Roman" w:hAnsi="Times New Roman"/>
          <w:sz w:val="24"/>
          <w:szCs w:val="24"/>
        </w:rPr>
        <w:t xml:space="preserve">sisaldab loetelu sektoritest ja eranditest, kus kohaldatakse piiranguid turulepääsule ja võrdsele kohtlemisele. Kõik erandid on täpselt määratletud </w:t>
      </w:r>
      <w:r w:rsidR="00604E65" w:rsidRPr="00043A0F">
        <w:rPr>
          <w:rFonts w:ascii="Times New Roman" w:hAnsi="Times New Roman"/>
          <w:sz w:val="24"/>
          <w:szCs w:val="24"/>
        </w:rPr>
        <w:t>partnerlus</w:t>
      </w:r>
      <w:r w:rsidRPr="00043A0F">
        <w:rPr>
          <w:rFonts w:ascii="Times New Roman" w:hAnsi="Times New Roman"/>
          <w:sz w:val="24"/>
          <w:szCs w:val="24"/>
        </w:rPr>
        <w:t xml:space="preserve">lepingu lisades ning lepinguosalised ei saa lisaks rakendada piiramisi väljaspool nimetatud loetelu. </w:t>
      </w:r>
    </w:p>
    <w:p w14:paraId="2C899424"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Füüsiliste isikute liikumine teenuste osutamiseks </w:t>
      </w:r>
      <w:r w:rsidRPr="00043A0F">
        <w:rPr>
          <w:rFonts w:ascii="Times New Roman" w:hAnsi="Times New Roman"/>
          <w:sz w:val="24"/>
          <w:szCs w:val="24"/>
        </w:rPr>
        <w:t xml:space="preserve">on reguleeritud artiklites 18.6–18.10. Need sätted panevad paika ajutise liikumise tingimused juhtivtöötajate, praktikantide, teenuste müügiesindajate ja sõltumatute spetsialistide jaoks. Neis määratakse kindlaks, kes ja millal võivad teise lepinguosalise territooriumil teenuseid ajutiselt osutada, tagades hõlpsama tööjõu liikumise ja teenuste piiriülese osutamise. </w:t>
      </w:r>
    </w:p>
    <w:p w14:paraId="126E3140" w14:textId="265F3B42"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18.6 </w:t>
      </w:r>
      <w:r w:rsidRPr="00043A0F">
        <w:rPr>
          <w:rFonts w:ascii="Times New Roman" w:hAnsi="Times New Roman"/>
          <w:sz w:val="24"/>
          <w:szCs w:val="24"/>
        </w:rPr>
        <w:t>reguleerib juhtivtöötajate, praktikantide, teenuste</w:t>
      </w:r>
      <w:r w:rsidR="004B3B12" w:rsidRPr="00043A0F">
        <w:rPr>
          <w:rFonts w:ascii="Times New Roman" w:hAnsi="Times New Roman"/>
          <w:sz w:val="24"/>
          <w:szCs w:val="24"/>
        </w:rPr>
        <w:t xml:space="preserve"> </w:t>
      </w:r>
      <w:r w:rsidRPr="00043A0F">
        <w:rPr>
          <w:rFonts w:ascii="Times New Roman" w:hAnsi="Times New Roman"/>
          <w:sz w:val="24"/>
          <w:szCs w:val="24"/>
        </w:rPr>
        <w:t>müügiesindajate, lepinguliste teenuseosutajate ning sõltumatute spetsialistide ajutist sisenemist</w:t>
      </w:r>
      <w:r w:rsidR="004B3B12" w:rsidRPr="00043A0F">
        <w:rPr>
          <w:rFonts w:ascii="Times New Roman" w:hAnsi="Times New Roman"/>
          <w:sz w:val="24"/>
          <w:szCs w:val="24"/>
        </w:rPr>
        <w:t xml:space="preserve"> </w:t>
      </w:r>
      <w:r w:rsidRPr="00043A0F">
        <w:rPr>
          <w:rFonts w:ascii="Times New Roman" w:hAnsi="Times New Roman"/>
          <w:sz w:val="24"/>
          <w:szCs w:val="24"/>
        </w:rPr>
        <w:t>teise lepinguosalise territooriumile ja seal</w:t>
      </w:r>
      <w:r w:rsidR="004B3B12" w:rsidRPr="00043A0F">
        <w:rPr>
          <w:rFonts w:ascii="Times New Roman" w:hAnsi="Times New Roman"/>
          <w:sz w:val="24"/>
          <w:szCs w:val="24"/>
        </w:rPr>
        <w:t xml:space="preserve"> </w:t>
      </w:r>
      <w:r w:rsidRPr="00043A0F">
        <w:rPr>
          <w:rFonts w:ascii="Times New Roman" w:hAnsi="Times New Roman"/>
          <w:sz w:val="24"/>
          <w:szCs w:val="24"/>
        </w:rPr>
        <w:t>viibimist, jättes välja kodakondsuse ja püsiva elukoha kriteeriumid ning</w:t>
      </w:r>
      <w:r w:rsidR="004B3B12" w:rsidRPr="00043A0F">
        <w:rPr>
          <w:rFonts w:ascii="Times New Roman" w:hAnsi="Times New Roman"/>
          <w:sz w:val="24"/>
          <w:szCs w:val="24"/>
        </w:rPr>
        <w:t xml:space="preserve"> </w:t>
      </w:r>
      <w:r w:rsidRPr="00043A0F">
        <w:rPr>
          <w:rFonts w:ascii="Times New Roman" w:hAnsi="Times New Roman"/>
          <w:sz w:val="24"/>
          <w:szCs w:val="24"/>
        </w:rPr>
        <w:t>võimaldades riikidel kaitsta</w:t>
      </w:r>
      <w:r w:rsidR="004B3B12" w:rsidRPr="00043A0F">
        <w:rPr>
          <w:rFonts w:ascii="Times New Roman" w:hAnsi="Times New Roman"/>
          <w:sz w:val="24"/>
          <w:szCs w:val="24"/>
        </w:rPr>
        <w:t xml:space="preserve"> </w:t>
      </w:r>
      <w:r w:rsidRPr="00043A0F">
        <w:rPr>
          <w:rFonts w:ascii="Times New Roman" w:hAnsi="Times New Roman"/>
          <w:sz w:val="24"/>
          <w:szCs w:val="24"/>
        </w:rPr>
        <w:t>oma julgeolekut ja piiride</w:t>
      </w:r>
      <w:r w:rsidR="004B3B12" w:rsidRPr="00043A0F">
        <w:rPr>
          <w:rFonts w:ascii="Times New Roman" w:hAnsi="Times New Roman"/>
          <w:sz w:val="24"/>
          <w:szCs w:val="24"/>
        </w:rPr>
        <w:t xml:space="preserve"> </w:t>
      </w:r>
      <w:r w:rsidRPr="00043A0F">
        <w:rPr>
          <w:rFonts w:ascii="Times New Roman" w:hAnsi="Times New Roman"/>
          <w:sz w:val="24"/>
          <w:szCs w:val="24"/>
        </w:rPr>
        <w:t xml:space="preserve">puutumatust. </w:t>
      </w:r>
    </w:p>
    <w:p w14:paraId="3C0004A6" w14:textId="5A5E2051"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Artikkel 18.7</w:t>
      </w:r>
      <w:r w:rsidRPr="00043A0F">
        <w:rPr>
          <w:rFonts w:ascii="Times New Roman" w:hAnsi="Times New Roman"/>
          <w:sz w:val="24"/>
          <w:szCs w:val="24"/>
        </w:rPr>
        <w:t xml:space="preserve"> täpsustab juhi, müügiesindaja, praktikandi, sõltumatu</w:t>
      </w:r>
      <w:r w:rsidR="004B3B12" w:rsidRPr="00043A0F">
        <w:rPr>
          <w:rFonts w:ascii="Times New Roman" w:hAnsi="Times New Roman"/>
          <w:sz w:val="24"/>
          <w:szCs w:val="24"/>
        </w:rPr>
        <w:t xml:space="preserve"> </w:t>
      </w:r>
      <w:r w:rsidRPr="00043A0F">
        <w:rPr>
          <w:rFonts w:ascii="Times New Roman" w:hAnsi="Times New Roman"/>
          <w:sz w:val="24"/>
          <w:szCs w:val="24"/>
        </w:rPr>
        <w:t>spetsialisti</w:t>
      </w:r>
      <w:r w:rsidR="004B3B12" w:rsidRPr="00043A0F">
        <w:rPr>
          <w:rFonts w:ascii="Times New Roman" w:hAnsi="Times New Roman"/>
          <w:sz w:val="24"/>
          <w:szCs w:val="24"/>
        </w:rPr>
        <w:t xml:space="preserve"> </w:t>
      </w:r>
      <w:r w:rsidRPr="00043A0F">
        <w:rPr>
          <w:rFonts w:ascii="Times New Roman" w:hAnsi="Times New Roman"/>
          <w:sz w:val="24"/>
          <w:szCs w:val="24"/>
        </w:rPr>
        <w:t>ja teiste ajutise sisenemise</w:t>
      </w:r>
      <w:r w:rsidR="004B3B12" w:rsidRPr="00043A0F">
        <w:rPr>
          <w:rFonts w:ascii="Times New Roman" w:hAnsi="Times New Roman"/>
          <w:sz w:val="24"/>
          <w:szCs w:val="24"/>
        </w:rPr>
        <w:t xml:space="preserve"> </w:t>
      </w:r>
      <w:r w:rsidRPr="00043A0F">
        <w:rPr>
          <w:rFonts w:ascii="Times New Roman" w:hAnsi="Times New Roman"/>
          <w:sz w:val="24"/>
          <w:szCs w:val="24"/>
        </w:rPr>
        <w:t>kategooriaid</w:t>
      </w:r>
      <w:r w:rsidR="004B3B12" w:rsidRPr="00043A0F">
        <w:rPr>
          <w:rFonts w:ascii="Times New Roman" w:hAnsi="Times New Roman"/>
          <w:sz w:val="24"/>
          <w:szCs w:val="24"/>
        </w:rPr>
        <w:t xml:space="preserve"> </w:t>
      </w:r>
      <w:r w:rsidRPr="00043A0F">
        <w:rPr>
          <w:rFonts w:ascii="Times New Roman" w:hAnsi="Times New Roman"/>
          <w:sz w:val="24"/>
          <w:szCs w:val="24"/>
        </w:rPr>
        <w:t xml:space="preserve">ning tingimusi, sealhulgas, et müügiesindajad ei tohi saada tasu vastuvõtva lepinguosalise allikast ning on vabastatud otsesest müügist. </w:t>
      </w:r>
    </w:p>
    <w:p w14:paraId="345A98F4" w14:textId="7B038294"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Artikkel 18.8 </w:t>
      </w:r>
      <w:r w:rsidRPr="00043A0F">
        <w:rPr>
          <w:rFonts w:ascii="Times New Roman" w:hAnsi="Times New Roman"/>
          <w:sz w:val="24"/>
          <w:szCs w:val="24"/>
        </w:rPr>
        <w:t>lubab</w:t>
      </w:r>
      <w:r w:rsidR="00604E65" w:rsidRPr="00043A0F">
        <w:rPr>
          <w:rFonts w:ascii="Times New Roman" w:hAnsi="Times New Roman"/>
          <w:sz w:val="24"/>
          <w:szCs w:val="24"/>
        </w:rPr>
        <w:t xml:space="preserve"> </w:t>
      </w:r>
      <w:r w:rsidRPr="00043A0F">
        <w:rPr>
          <w:rFonts w:ascii="Times New Roman" w:hAnsi="Times New Roman"/>
          <w:sz w:val="24"/>
          <w:szCs w:val="24"/>
        </w:rPr>
        <w:t>investoritel</w:t>
      </w:r>
      <w:r w:rsidR="00604E65" w:rsidRPr="00043A0F">
        <w:rPr>
          <w:rFonts w:ascii="Times New Roman" w:hAnsi="Times New Roman"/>
          <w:sz w:val="24"/>
          <w:szCs w:val="24"/>
        </w:rPr>
        <w:t xml:space="preserve"> </w:t>
      </w:r>
      <w:r w:rsidRPr="00043A0F">
        <w:rPr>
          <w:rFonts w:ascii="Times New Roman" w:hAnsi="Times New Roman"/>
          <w:sz w:val="24"/>
          <w:szCs w:val="24"/>
        </w:rPr>
        <w:t>võtta oma ettevõttesse teise lepinguosalise juhtivtöötajaid ja</w:t>
      </w:r>
      <w:r w:rsidR="004B3B12" w:rsidRPr="00043A0F">
        <w:rPr>
          <w:rFonts w:ascii="Times New Roman" w:hAnsi="Times New Roman"/>
          <w:sz w:val="24"/>
          <w:szCs w:val="24"/>
        </w:rPr>
        <w:t xml:space="preserve"> </w:t>
      </w:r>
      <w:r w:rsidRPr="00043A0F">
        <w:rPr>
          <w:rFonts w:ascii="Times New Roman" w:hAnsi="Times New Roman"/>
          <w:sz w:val="24"/>
          <w:szCs w:val="24"/>
        </w:rPr>
        <w:t>praktikante,</w:t>
      </w:r>
      <w:r w:rsidR="00604E65" w:rsidRPr="00043A0F">
        <w:rPr>
          <w:rFonts w:ascii="Times New Roman" w:hAnsi="Times New Roman"/>
          <w:sz w:val="24"/>
          <w:szCs w:val="24"/>
        </w:rPr>
        <w:t xml:space="preserve"> </w:t>
      </w:r>
      <w:r w:rsidRPr="00043A0F">
        <w:rPr>
          <w:rFonts w:ascii="Times New Roman" w:hAnsi="Times New Roman"/>
          <w:sz w:val="24"/>
          <w:szCs w:val="24"/>
        </w:rPr>
        <w:t>määrates nende</w:t>
      </w:r>
      <w:r w:rsidR="00604E65" w:rsidRPr="00043A0F">
        <w:rPr>
          <w:rFonts w:ascii="Times New Roman" w:hAnsi="Times New Roman"/>
          <w:sz w:val="24"/>
          <w:szCs w:val="24"/>
        </w:rPr>
        <w:t xml:space="preserve"> </w:t>
      </w:r>
      <w:r w:rsidRPr="00043A0F">
        <w:rPr>
          <w:rFonts w:ascii="Times New Roman" w:hAnsi="Times New Roman"/>
          <w:sz w:val="24"/>
          <w:szCs w:val="24"/>
        </w:rPr>
        <w:t xml:space="preserve">viibimise maksimaalse kestuse, sõltudes kategooriast (nt ettevõtjasiseselt üleviidud töötajad kuni </w:t>
      </w:r>
      <w:r w:rsidR="00DD524E" w:rsidRPr="00043A0F">
        <w:rPr>
          <w:rFonts w:ascii="Times New Roman" w:hAnsi="Times New Roman"/>
          <w:sz w:val="24"/>
          <w:szCs w:val="24"/>
        </w:rPr>
        <w:t>kolm</w:t>
      </w:r>
      <w:r w:rsidRPr="00043A0F">
        <w:rPr>
          <w:rFonts w:ascii="Times New Roman" w:hAnsi="Times New Roman"/>
          <w:sz w:val="24"/>
          <w:szCs w:val="24"/>
        </w:rPr>
        <w:t xml:space="preserve"> aastat). </w:t>
      </w:r>
    </w:p>
    <w:p w14:paraId="7572198C"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18.9 </w:t>
      </w:r>
      <w:r w:rsidRPr="00043A0F">
        <w:rPr>
          <w:rFonts w:ascii="Times New Roman" w:hAnsi="Times New Roman"/>
          <w:sz w:val="24"/>
          <w:szCs w:val="24"/>
        </w:rPr>
        <w:t xml:space="preserve">lubab müügiesindajatel siseneda ajutiselt teise lepinguosalise territooriumile kuni 90 päevaks aastas ning piiritleb, millistel tingimustel nad võivad tegutseda. </w:t>
      </w:r>
    </w:p>
    <w:p w14:paraId="37F8AC63" w14:textId="5890BBCA"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18.10 </w:t>
      </w:r>
      <w:r w:rsidRPr="00043A0F">
        <w:rPr>
          <w:rFonts w:ascii="Times New Roman" w:hAnsi="Times New Roman"/>
          <w:sz w:val="24"/>
          <w:szCs w:val="24"/>
        </w:rPr>
        <w:t>sätestab, et võimaldatakse ajutine teenindamine füüsiliste isikute kaudu kuni 12 kuuks lepingu</w:t>
      </w:r>
      <w:r w:rsidR="00604E65" w:rsidRPr="00043A0F">
        <w:rPr>
          <w:rFonts w:ascii="Times New Roman" w:hAnsi="Times New Roman"/>
          <w:sz w:val="24"/>
          <w:szCs w:val="24"/>
        </w:rPr>
        <w:t xml:space="preserve"> </w:t>
      </w:r>
      <w:r w:rsidRPr="00043A0F">
        <w:rPr>
          <w:rFonts w:ascii="Times New Roman" w:hAnsi="Times New Roman"/>
          <w:sz w:val="24"/>
          <w:szCs w:val="24"/>
        </w:rPr>
        <w:t>alusel, nõudes</w:t>
      </w:r>
      <w:r w:rsidR="004B3B12" w:rsidRPr="00043A0F">
        <w:rPr>
          <w:rFonts w:ascii="Times New Roman" w:hAnsi="Times New Roman"/>
          <w:sz w:val="24"/>
          <w:szCs w:val="24"/>
        </w:rPr>
        <w:t xml:space="preserve"> </w:t>
      </w:r>
      <w:r w:rsidRPr="00043A0F">
        <w:rPr>
          <w:rFonts w:ascii="Times New Roman" w:hAnsi="Times New Roman"/>
          <w:sz w:val="24"/>
          <w:szCs w:val="24"/>
        </w:rPr>
        <w:t xml:space="preserve">asjakohast haridust ja keerata ära teenuse eest tasumine otse teise lepinguosalise avalikust allikast. </w:t>
      </w:r>
    </w:p>
    <w:p w14:paraId="0A2B23CF"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Õigusraamistik ja riiklik regulatsioon </w:t>
      </w:r>
      <w:r w:rsidRPr="00043A0F">
        <w:rPr>
          <w:rFonts w:ascii="Times New Roman" w:hAnsi="Times New Roman"/>
          <w:sz w:val="24"/>
          <w:szCs w:val="24"/>
        </w:rPr>
        <w:t xml:space="preserve">on kajastatud artiklites 18.11–18.19. Selles osas käsitletakse kvalifikatsioonide vastastikust tunnustamist, läbipaistvust, litsentsimise tingimusi ja menetlusi, haldusotsuste läbivaatamist ning muud õiguslikku raamistikku, mis toetab teenuste vabakaubandust. </w:t>
      </w:r>
    </w:p>
    <w:p w14:paraId="2ECD542B" w14:textId="49134CB5"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18.11 </w:t>
      </w:r>
      <w:r w:rsidRPr="00043A0F">
        <w:rPr>
          <w:rFonts w:ascii="Times New Roman" w:hAnsi="Times New Roman"/>
          <w:sz w:val="24"/>
          <w:szCs w:val="24"/>
        </w:rPr>
        <w:t>lubab lepinguosalistel tunnustada teise lepinguosalise territooriumil saadud haridust, kvalifikatsioone ja kogemust, mis</w:t>
      </w:r>
      <w:r w:rsidR="00CB1824" w:rsidRPr="00043A0F">
        <w:rPr>
          <w:rFonts w:ascii="Times New Roman" w:hAnsi="Times New Roman"/>
          <w:sz w:val="24"/>
          <w:szCs w:val="24"/>
        </w:rPr>
        <w:t xml:space="preserve"> </w:t>
      </w:r>
      <w:r w:rsidRPr="00043A0F">
        <w:rPr>
          <w:rFonts w:ascii="Times New Roman" w:hAnsi="Times New Roman"/>
          <w:sz w:val="24"/>
          <w:szCs w:val="24"/>
        </w:rPr>
        <w:t xml:space="preserve">hõlbustab teenuste osutamist ning investorite ligipääsu turgudele, võimaldades leida ühised standardid ja tunnustamisprotseduurid. </w:t>
      </w:r>
    </w:p>
    <w:p w14:paraId="7596DED1" w14:textId="315B8F03"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Artikkel 18.12</w:t>
      </w:r>
      <w:r w:rsidRPr="00043A0F">
        <w:rPr>
          <w:rFonts w:ascii="Times New Roman" w:hAnsi="Times New Roman"/>
          <w:sz w:val="24"/>
          <w:szCs w:val="24"/>
        </w:rPr>
        <w:t xml:space="preserve"> nõuab, et lepinguosalised avalikustavad viivitamatult kõik olulised meetmed, mis mõjutavad </w:t>
      </w:r>
      <w:r w:rsidR="00604E65" w:rsidRPr="00043A0F">
        <w:rPr>
          <w:rFonts w:ascii="Times New Roman" w:hAnsi="Times New Roman"/>
          <w:sz w:val="24"/>
          <w:szCs w:val="24"/>
        </w:rPr>
        <w:t>partnerlus</w:t>
      </w:r>
      <w:r w:rsidRPr="00043A0F">
        <w:rPr>
          <w:rFonts w:ascii="Times New Roman" w:hAnsi="Times New Roman"/>
          <w:sz w:val="24"/>
          <w:szCs w:val="24"/>
        </w:rPr>
        <w:t xml:space="preserve">lepingut või selle täitmist, et tagada teise </w:t>
      </w:r>
      <w:r w:rsidR="00604E65" w:rsidRPr="00043A0F">
        <w:rPr>
          <w:rFonts w:ascii="Times New Roman" w:hAnsi="Times New Roman"/>
          <w:sz w:val="24"/>
          <w:szCs w:val="24"/>
        </w:rPr>
        <w:t>lepinguosalisele</w:t>
      </w:r>
      <w:r w:rsidRPr="00043A0F">
        <w:rPr>
          <w:rFonts w:ascii="Times New Roman" w:hAnsi="Times New Roman"/>
          <w:sz w:val="24"/>
          <w:szCs w:val="24"/>
        </w:rPr>
        <w:t xml:space="preserve"> ligipääs ja info ning võimaldada sujuvad haldusmenetlused. </w:t>
      </w:r>
    </w:p>
    <w:p w14:paraId="73C41014" w14:textId="09E3C3A6"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18.13 </w:t>
      </w:r>
      <w:r w:rsidRPr="00043A0F">
        <w:rPr>
          <w:rFonts w:ascii="Times New Roman" w:hAnsi="Times New Roman"/>
          <w:sz w:val="24"/>
          <w:szCs w:val="24"/>
        </w:rPr>
        <w:t xml:space="preserve">kinnitab, et teenuste valdkonnas rakendatavad siseriiklikud meetmed peavad olema objektiivsed, läbipaistvad, mittediskrimineerivad ning kooskõlas </w:t>
      </w:r>
      <w:r w:rsidR="00604E65" w:rsidRPr="00043A0F">
        <w:rPr>
          <w:rFonts w:ascii="Times New Roman" w:hAnsi="Times New Roman"/>
          <w:sz w:val="24"/>
          <w:szCs w:val="24"/>
        </w:rPr>
        <w:t>partnerlus</w:t>
      </w:r>
      <w:r w:rsidRPr="00043A0F">
        <w:rPr>
          <w:rFonts w:ascii="Times New Roman" w:hAnsi="Times New Roman"/>
          <w:sz w:val="24"/>
          <w:szCs w:val="24"/>
        </w:rPr>
        <w:t xml:space="preserve">lepingu liberaliseerimise nõuetega, sealhulgas litsentsimise ja kvalifikatsiooninõuete osas. </w:t>
      </w:r>
    </w:p>
    <w:p w14:paraId="2A05AB1F" w14:textId="6EE4A326"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18.14 </w:t>
      </w:r>
      <w:r w:rsidR="005D1271" w:rsidRPr="00043A0F">
        <w:rPr>
          <w:rFonts w:ascii="Times New Roman" w:hAnsi="Times New Roman"/>
          <w:sz w:val="24"/>
          <w:szCs w:val="24"/>
        </w:rPr>
        <w:t xml:space="preserve">sätestab </w:t>
      </w:r>
      <w:r w:rsidRPr="00043A0F">
        <w:rPr>
          <w:rFonts w:ascii="Times New Roman" w:hAnsi="Times New Roman"/>
          <w:sz w:val="24"/>
          <w:szCs w:val="24"/>
        </w:rPr>
        <w:t xml:space="preserve">definitsioonid litsentsimismenetlusele, litsentsinõuetele, kvalifikatsioonimenetlusele ja nende reguleerimisele, et muuta haldusprotsessid ühtlustatud ja selged. </w:t>
      </w:r>
    </w:p>
    <w:p w14:paraId="282431C1"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18.15 </w:t>
      </w:r>
      <w:r w:rsidRPr="00043A0F">
        <w:rPr>
          <w:rFonts w:ascii="Times New Roman" w:hAnsi="Times New Roman"/>
          <w:sz w:val="24"/>
          <w:szCs w:val="24"/>
        </w:rPr>
        <w:t xml:space="preserve">sätestab, et litsentsimisnõuded peavad olema proportsionaalsed, selged, objektiivsed ja avalikustatud ning et litsentsi tuleb anda niipea, kui tingimused on täidetud, võimaldades läbipaistvaid ja mittediskrimineerivaid valikumenetlusi, kui litsentse on piiratud arv. </w:t>
      </w:r>
    </w:p>
    <w:p w14:paraId="548BEF99"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18.16 </w:t>
      </w:r>
      <w:r w:rsidRPr="00043A0F">
        <w:rPr>
          <w:rFonts w:ascii="Times New Roman" w:hAnsi="Times New Roman"/>
          <w:sz w:val="24"/>
          <w:szCs w:val="24"/>
        </w:rPr>
        <w:t xml:space="preserve">nõuab, et litsentsimismenetlus oleks kiirkorras, õiglane, läbipaistev ja objektiivne, sealhulgas märgib taotlejatele menetluse ajakava ning lubab menetlust peatada ainult siis, kui taotleja ei esita kõiki vajalikke dokumente. </w:t>
      </w:r>
    </w:p>
    <w:p w14:paraId="5AFE7E4E"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18.17 </w:t>
      </w:r>
      <w:r w:rsidRPr="00043A0F">
        <w:rPr>
          <w:rFonts w:ascii="Times New Roman" w:hAnsi="Times New Roman"/>
          <w:sz w:val="24"/>
          <w:szCs w:val="24"/>
        </w:rPr>
        <w:t xml:space="preserve">seab kriteeriumid teenuseosutajate kvalifikatsioonide hindamiseks, tagades ühtsuse ja võimaluse arvestada ka rahvusvahelisi kvalifikatsioone ning lubades regulatiivseid nõudeid vaid proportsionaalselt avaliku poliitika eesmärkidega. </w:t>
      </w:r>
    </w:p>
    <w:p w14:paraId="76DDDD5B"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18.18 </w:t>
      </w:r>
      <w:r w:rsidRPr="00043A0F">
        <w:rPr>
          <w:rFonts w:ascii="Times New Roman" w:hAnsi="Times New Roman"/>
          <w:sz w:val="24"/>
          <w:szCs w:val="24"/>
        </w:rPr>
        <w:t xml:space="preserve">reguleerib kvalifikatsioonide kontrolli ja hindamise menetlust, mis peab olema selge, objektiivne ja erapooletu, võimaldades taotlejal esitada dokumente elektrooniliselt ning tagades kaebusõiguse ebaõiglaste otsuste vastu. </w:t>
      </w:r>
    </w:p>
    <w:p w14:paraId="59FA2D27" w14:textId="23ACA5C7"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Artikkel 18.19 </w:t>
      </w:r>
      <w:r w:rsidRPr="00043A0F">
        <w:rPr>
          <w:rFonts w:ascii="Times New Roman" w:hAnsi="Times New Roman"/>
          <w:sz w:val="24"/>
          <w:szCs w:val="24"/>
        </w:rPr>
        <w:t xml:space="preserve">tagab </w:t>
      </w:r>
      <w:r w:rsidR="00713716" w:rsidRPr="00043A0F">
        <w:rPr>
          <w:rFonts w:ascii="Times New Roman" w:hAnsi="Times New Roman"/>
          <w:sz w:val="24"/>
          <w:szCs w:val="24"/>
        </w:rPr>
        <w:t>lepinguosalistele</w:t>
      </w:r>
      <w:r w:rsidRPr="00043A0F">
        <w:rPr>
          <w:rFonts w:ascii="Times New Roman" w:hAnsi="Times New Roman"/>
          <w:sz w:val="24"/>
          <w:szCs w:val="24"/>
        </w:rPr>
        <w:t xml:space="preserve"> õiguse taotleda kiiresti haldusotsuste objektiivset ja erapooletut läbivaatamist, mis mõjutavad ettevõtete asutamist ja teenuste osutamist ning vajadusel nõuab otsuse tühistamist või muutmist kahju vältimiseks või hüvitamiseks. </w:t>
      </w:r>
    </w:p>
    <w:p w14:paraId="015BDD69"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Postiteenuseid reguleerivad </w:t>
      </w:r>
      <w:r w:rsidRPr="00043A0F">
        <w:rPr>
          <w:rFonts w:ascii="Times New Roman" w:hAnsi="Times New Roman"/>
          <w:sz w:val="24"/>
          <w:szCs w:val="24"/>
        </w:rPr>
        <w:t xml:space="preserve">artiklid 18.20–18.25, mis käsitlevad postiteenuste sektorit, toetades nii konkurentsi kui universaalsete teenuste kättesaadavust ja reguleeriva asutuse sõltumatust selles valdkonnas. Postiteenused on teenuste sektor, kus avalike huvide tõttu on mõningad erandid ja reservatsioonid. </w:t>
      </w:r>
    </w:p>
    <w:p w14:paraId="17FF0077"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18.20 </w:t>
      </w:r>
      <w:r w:rsidRPr="00043A0F">
        <w:rPr>
          <w:rFonts w:ascii="Times New Roman" w:hAnsi="Times New Roman"/>
          <w:sz w:val="24"/>
          <w:szCs w:val="24"/>
        </w:rPr>
        <w:t xml:space="preserve">määratleb postiteenused ja seadistab teenuste liberaliseerimise nõuded, võttes arvesse olemasolevaid reservatsioone ja lubades erandeid universaalteenuste osas. </w:t>
      </w:r>
    </w:p>
    <w:p w14:paraId="4273760C"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18.21 </w:t>
      </w:r>
      <w:r w:rsidRPr="00043A0F">
        <w:rPr>
          <w:rFonts w:ascii="Times New Roman" w:hAnsi="Times New Roman"/>
          <w:sz w:val="24"/>
          <w:szCs w:val="24"/>
        </w:rPr>
        <w:t xml:space="preserve">selgitab olulisi postiteenuste nõudeid nagu konfidentsiaalsus, turvalisus, litsentsid ja reguleerivad asutused, et tagada kvaliteet ja usaldus postiteenuste pakkumisel. </w:t>
      </w:r>
    </w:p>
    <w:p w14:paraId="4832652E"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18.22 </w:t>
      </w:r>
      <w:r w:rsidRPr="00043A0F">
        <w:rPr>
          <w:rFonts w:ascii="Times New Roman" w:hAnsi="Times New Roman"/>
          <w:sz w:val="24"/>
          <w:szCs w:val="24"/>
        </w:rPr>
        <w:t xml:space="preserve">keelab universaalteenuste osutajatel ja postimonopolidel rakendada ristsubsideerimist või diskrimineerimist tariifides ja tingimustes, et hoida õiglast konkurentsikeskkonda. </w:t>
      </w:r>
    </w:p>
    <w:p w14:paraId="0FA4E0DC" w14:textId="77777777"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18.23 </w:t>
      </w:r>
      <w:r w:rsidRPr="00043A0F">
        <w:rPr>
          <w:rFonts w:ascii="Times New Roman" w:hAnsi="Times New Roman"/>
          <w:sz w:val="24"/>
          <w:szCs w:val="24"/>
        </w:rPr>
        <w:t xml:space="preserve">annab lepinguosalistele õiguse otsustada universaalteenuste ulatus ja kohustused ning tunnustab meetmeid, mis on läbipaistvad, mittediskrimineerivad ja proportsionaalsed, eesmärgiga tagada laiapõhjaline teenuse kättesaadavus. </w:t>
      </w:r>
    </w:p>
    <w:p w14:paraId="08477B53" w14:textId="3B7A9D8B" w:rsidR="005D1271"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18.24 </w:t>
      </w:r>
      <w:r w:rsidRPr="00043A0F">
        <w:rPr>
          <w:rFonts w:ascii="Times New Roman" w:hAnsi="Times New Roman"/>
          <w:sz w:val="24"/>
          <w:szCs w:val="24"/>
        </w:rPr>
        <w:t xml:space="preserve">lubab </w:t>
      </w:r>
      <w:r w:rsidR="00713716" w:rsidRPr="00043A0F">
        <w:rPr>
          <w:rFonts w:ascii="Times New Roman" w:hAnsi="Times New Roman"/>
          <w:sz w:val="24"/>
          <w:szCs w:val="24"/>
        </w:rPr>
        <w:t>lepinguosalistel</w:t>
      </w:r>
      <w:r w:rsidRPr="00043A0F">
        <w:rPr>
          <w:rFonts w:ascii="Times New Roman" w:hAnsi="Times New Roman"/>
          <w:sz w:val="24"/>
          <w:szCs w:val="24"/>
        </w:rPr>
        <w:t xml:space="preserve"> kehtestada lihtsustatud litsentsimenetlused, mille eelduseks võib olla vastavus standarditele ja reserveeritud teenuste reeglitele, ning nõuab läbipaistvat menetlust koos taotlejate teavitamisega otsuste kohta ning kaebusvõimalusega. </w:t>
      </w:r>
    </w:p>
    <w:p w14:paraId="6DA30D2D" w14:textId="3952E49D"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18.25 </w:t>
      </w:r>
      <w:r w:rsidRPr="00043A0F">
        <w:rPr>
          <w:rFonts w:ascii="Times New Roman" w:hAnsi="Times New Roman"/>
          <w:sz w:val="24"/>
          <w:szCs w:val="24"/>
        </w:rPr>
        <w:t xml:space="preserve">võimaldab lepinguosalistel määrata sõltumatu ja iseseisva reguleeriva asutuse postiteenuste valdkonnas, kelle otsused peavad olema erapooletud ja kelle ees teenuseosutajad ei ole aruandekohustuslikud. </w:t>
      </w:r>
    </w:p>
    <w:p w14:paraId="62AEA496" w14:textId="61386C2A" w:rsidR="000A3D6B"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Telekommunikatsiooni valdkond </w:t>
      </w:r>
      <w:r w:rsidRPr="00043A0F">
        <w:rPr>
          <w:rFonts w:ascii="Times New Roman" w:hAnsi="Times New Roman"/>
          <w:sz w:val="24"/>
          <w:szCs w:val="24"/>
        </w:rPr>
        <w:t xml:space="preserve">on reguleeritud artiklites 18.26–18.38. See on </w:t>
      </w:r>
      <w:r w:rsidR="00604E65" w:rsidRPr="00043A0F">
        <w:rPr>
          <w:rFonts w:ascii="Times New Roman" w:hAnsi="Times New Roman"/>
          <w:sz w:val="24"/>
          <w:szCs w:val="24"/>
        </w:rPr>
        <w:t>partnerlus</w:t>
      </w:r>
      <w:r w:rsidRPr="00043A0F">
        <w:rPr>
          <w:rFonts w:ascii="Times New Roman" w:hAnsi="Times New Roman"/>
          <w:sz w:val="24"/>
          <w:szCs w:val="24"/>
        </w:rPr>
        <w:t>lepingu üks olulisemaid alajaotusi, mis reguleerib telekommunikatsiooniteenuseid, võrkude ligipääsu, litsentseerimist, konkurentsi, universaalteenuseid ja reguleerivaid asutusi. See alajaotus on digiteenuste seisukohalt eriti tähtis ja sisaldab hulgaliselt tehnilisi ning õiguspõhimõtteid, mis on kaasaegse digimaailma alustalad.</w:t>
      </w:r>
      <w:r w:rsidR="005170DF" w:rsidRPr="00043A0F">
        <w:rPr>
          <w:rFonts w:ascii="Times New Roman" w:hAnsi="Times New Roman"/>
          <w:b/>
          <w:bCs/>
          <w:sz w:val="24"/>
          <w:szCs w:val="24"/>
        </w:rPr>
        <w:t xml:space="preserve"> </w:t>
      </w:r>
    </w:p>
    <w:p w14:paraId="1658D228" w14:textId="27298307" w:rsidR="000A3D6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18.26 </w:t>
      </w:r>
      <w:r w:rsidRPr="00043A0F">
        <w:rPr>
          <w:rFonts w:ascii="Times New Roman" w:hAnsi="Times New Roman"/>
          <w:sz w:val="24"/>
          <w:szCs w:val="24"/>
        </w:rPr>
        <w:t xml:space="preserve">sätestab, et alajaotuse reegleid kohaldatakse telekommunikatsiooniteenustele, välja arvatud ringhäälinguteenused. Peatükk ei nõua, et EL või Mercosuri riigid lubaksid teise </w:t>
      </w:r>
      <w:r w:rsidR="00604E65" w:rsidRPr="00043A0F">
        <w:rPr>
          <w:rFonts w:ascii="Times New Roman" w:hAnsi="Times New Roman"/>
          <w:sz w:val="24"/>
          <w:szCs w:val="24"/>
        </w:rPr>
        <w:t>lepinguosalise</w:t>
      </w:r>
      <w:r w:rsidRPr="00043A0F">
        <w:rPr>
          <w:rFonts w:ascii="Times New Roman" w:hAnsi="Times New Roman"/>
          <w:sz w:val="24"/>
          <w:szCs w:val="24"/>
        </w:rPr>
        <w:t xml:space="preserve"> teenusepakkujaid oma võrke rajama või haldama, kui see pole </w:t>
      </w:r>
      <w:r w:rsidR="00604E65" w:rsidRPr="00043A0F">
        <w:rPr>
          <w:rFonts w:ascii="Times New Roman" w:hAnsi="Times New Roman"/>
          <w:sz w:val="24"/>
          <w:szCs w:val="24"/>
        </w:rPr>
        <w:t>partnerlus</w:t>
      </w:r>
      <w:r w:rsidRPr="00043A0F">
        <w:rPr>
          <w:rFonts w:ascii="Times New Roman" w:hAnsi="Times New Roman"/>
          <w:sz w:val="24"/>
          <w:szCs w:val="24"/>
        </w:rPr>
        <w:t xml:space="preserve">lepingus ega selle lisades konkreetselt ette nähtud. </w:t>
      </w:r>
    </w:p>
    <w:p w14:paraId="710520F1" w14:textId="2931179C" w:rsidR="000A3D6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18.27 </w:t>
      </w:r>
      <w:r w:rsidRPr="00043A0F">
        <w:rPr>
          <w:rFonts w:ascii="Times New Roman" w:hAnsi="Times New Roman"/>
          <w:sz w:val="24"/>
          <w:szCs w:val="24"/>
        </w:rPr>
        <w:t xml:space="preserve">defineerib olulisemad telekomiga seotud terminid nagu olulised telekommunikatsioonivahendid, litsents, vastastikune sidumine, teenuseosutaja, universaalteenus ja avalik sidevõrk, et tagada </w:t>
      </w:r>
      <w:r w:rsidR="00604E65" w:rsidRPr="00043A0F">
        <w:rPr>
          <w:rFonts w:ascii="Times New Roman" w:hAnsi="Times New Roman"/>
          <w:sz w:val="24"/>
          <w:szCs w:val="24"/>
        </w:rPr>
        <w:t>partnerlus</w:t>
      </w:r>
      <w:r w:rsidRPr="00043A0F">
        <w:rPr>
          <w:rFonts w:ascii="Times New Roman" w:hAnsi="Times New Roman"/>
          <w:sz w:val="24"/>
          <w:szCs w:val="24"/>
        </w:rPr>
        <w:t xml:space="preserve">lepingu rakendamisel ühine arusaam. </w:t>
      </w:r>
    </w:p>
    <w:p w14:paraId="27D517F0" w14:textId="679493D5" w:rsidR="000A3D6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Artikkel 18.28 </w:t>
      </w:r>
      <w:r w:rsidRPr="00043A0F">
        <w:rPr>
          <w:rFonts w:ascii="Times New Roman" w:hAnsi="Times New Roman"/>
          <w:sz w:val="24"/>
          <w:szCs w:val="24"/>
        </w:rPr>
        <w:t xml:space="preserve">kohustab, et </w:t>
      </w:r>
      <w:r w:rsidR="00604E65" w:rsidRPr="00043A0F">
        <w:rPr>
          <w:rFonts w:ascii="Times New Roman" w:hAnsi="Times New Roman"/>
          <w:sz w:val="24"/>
          <w:szCs w:val="24"/>
        </w:rPr>
        <w:t>igal lepinguosalisel</w:t>
      </w:r>
      <w:r w:rsidRPr="00043A0F">
        <w:rPr>
          <w:rFonts w:ascii="Times New Roman" w:hAnsi="Times New Roman"/>
          <w:sz w:val="24"/>
          <w:szCs w:val="24"/>
        </w:rPr>
        <w:t xml:space="preserve"> oleks telekommunikatsioonis sõltumatu reguleeriv asutus, kellel on piisavalt volitusi ja ressursse sektorit reguleerida ning kelle otsused on kõigi turuosaliste suhtes erapooletud. Eriarvamuste korral peab teenusepakkujal olema võimalus otsus vaidlustada sõltumatus asutuses. </w:t>
      </w:r>
    </w:p>
    <w:p w14:paraId="16A7FB6B" w14:textId="5AB6C04D" w:rsidR="000A3D6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18.29 </w:t>
      </w:r>
      <w:r w:rsidRPr="00043A0F">
        <w:rPr>
          <w:rFonts w:ascii="Times New Roman" w:hAnsi="Times New Roman"/>
          <w:sz w:val="24"/>
          <w:szCs w:val="24"/>
        </w:rPr>
        <w:t>kehtestab, et litsentse tuleks anda lihtsustatud korras, vältides tarbetuid piiranguid. Tingimused, ajakavad ning võimalikud keeldumise põhjused peavad olema avalikud ning vaidlustus võimalus peab olema tagatud.</w:t>
      </w:r>
      <w:r w:rsidR="005170DF" w:rsidRPr="00043A0F">
        <w:rPr>
          <w:rFonts w:ascii="Times New Roman" w:hAnsi="Times New Roman"/>
          <w:sz w:val="24"/>
          <w:szCs w:val="24"/>
        </w:rPr>
        <w:t xml:space="preserve"> </w:t>
      </w:r>
    </w:p>
    <w:p w14:paraId="3F882FF2" w14:textId="77777777" w:rsidR="000A3D6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18.30 </w:t>
      </w:r>
      <w:r w:rsidRPr="00043A0F">
        <w:rPr>
          <w:rFonts w:ascii="Times New Roman" w:hAnsi="Times New Roman"/>
          <w:sz w:val="24"/>
          <w:szCs w:val="24"/>
        </w:rPr>
        <w:t xml:space="preserve">nõuab, et peamiste turuosaliste tegevus ei tohi kahjustada konkurentsi. See hõlmab turgu valitseva seisundi kuritarvitamist, kokkumängu ja iga tegevust, mis piirab tegelikku või tulevast konkurentsi. </w:t>
      </w:r>
    </w:p>
    <w:p w14:paraId="6CD2264E" w14:textId="77777777" w:rsidR="000A3D6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18.31 </w:t>
      </w:r>
      <w:r w:rsidRPr="00043A0F">
        <w:rPr>
          <w:rFonts w:ascii="Times New Roman" w:hAnsi="Times New Roman"/>
          <w:sz w:val="24"/>
          <w:szCs w:val="24"/>
        </w:rPr>
        <w:t xml:space="preserve">kohustab peamisi turuosalisi võimaldama teistele operaatoritele juurdepääsu olulistele võrkudele, seadmetele ja teenustele mõistlikel ning mittediskrimineerivatel tingimustel, hõlmates näiteks tariife, kvaliteeti ja hooldust. </w:t>
      </w:r>
    </w:p>
    <w:p w14:paraId="3074247F" w14:textId="7BA83E2C" w:rsidR="000A3D6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18.32 </w:t>
      </w:r>
      <w:r w:rsidRPr="00043A0F">
        <w:rPr>
          <w:rFonts w:ascii="Times New Roman" w:hAnsi="Times New Roman"/>
          <w:sz w:val="24"/>
          <w:szCs w:val="24"/>
        </w:rPr>
        <w:t xml:space="preserve">tagab, et kõigil litsentseeritud teenusepakkujatel oleks õigus pidada vastastikuse sidumise läbirääkimisi teiste võrkude ja teenuste pakkujatega. </w:t>
      </w:r>
      <w:r w:rsidR="00DD524E" w:rsidRPr="00043A0F">
        <w:rPr>
          <w:rFonts w:ascii="Times New Roman" w:hAnsi="Times New Roman"/>
          <w:sz w:val="24"/>
          <w:szCs w:val="24"/>
        </w:rPr>
        <w:t>Vastastikuse sidumise kokkulepped</w:t>
      </w:r>
      <w:r w:rsidR="005170DF" w:rsidRPr="00043A0F">
        <w:rPr>
          <w:rFonts w:ascii="Times New Roman" w:hAnsi="Times New Roman"/>
          <w:sz w:val="24"/>
          <w:szCs w:val="24"/>
        </w:rPr>
        <w:t xml:space="preserve"> </w:t>
      </w:r>
      <w:r w:rsidRPr="00043A0F">
        <w:rPr>
          <w:rFonts w:ascii="Times New Roman" w:hAnsi="Times New Roman"/>
          <w:sz w:val="24"/>
          <w:szCs w:val="24"/>
        </w:rPr>
        <w:t xml:space="preserve">sõlmitakse üldjuhul turuosaliste vaheliste äriläbirääkimiste tulemusena ning saabudes konfidentsiaalset teavet tuleb seda kasutada vaid lepingu eesmärgil. </w:t>
      </w:r>
    </w:p>
    <w:p w14:paraId="3B335C4E" w14:textId="4C1E4AB9" w:rsidR="000A3D6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18.33 </w:t>
      </w:r>
      <w:r w:rsidRPr="00043A0F">
        <w:rPr>
          <w:rFonts w:ascii="Times New Roman" w:hAnsi="Times New Roman"/>
          <w:sz w:val="24"/>
          <w:szCs w:val="24"/>
        </w:rPr>
        <w:t xml:space="preserve">annab </w:t>
      </w:r>
      <w:r w:rsidR="00604E65" w:rsidRPr="00043A0F">
        <w:rPr>
          <w:rFonts w:ascii="Times New Roman" w:hAnsi="Times New Roman"/>
          <w:sz w:val="24"/>
          <w:szCs w:val="24"/>
        </w:rPr>
        <w:t>igale lepinguosalisele</w:t>
      </w:r>
      <w:r w:rsidRPr="00043A0F">
        <w:rPr>
          <w:rFonts w:ascii="Times New Roman" w:hAnsi="Times New Roman"/>
          <w:sz w:val="24"/>
          <w:szCs w:val="24"/>
        </w:rPr>
        <w:t xml:space="preserve"> õiguse ise määrata universaalteenuse ulatus ja kvaliteet. Universaalsete side- ja andmesideteenuste tagamiseks võib võtma meetmeid, mis tagavad kättesaadavuse kõigile kasutajatele taskukohaste hindadega ning geograafiliselt kogu territooriumil. </w:t>
      </w:r>
    </w:p>
    <w:p w14:paraId="62ACFDCE" w14:textId="77777777" w:rsidR="000A3D6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18.34 </w:t>
      </w:r>
      <w:r w:rsidRPr="00043A0F">
        <w:rPr>
          <w:rFonts w:ascii="Times New Roman" w:hAnsi="Times New Roman"/>
          <w:sz w:val="24"/>
          <w:szCs w:val="24"/>
        </w:rPr>
        <w:t xml:space="preserve">kinnitab, et numbrite, sageduste ja muude piiratud telekommunikatsiooniressursside jagamine toimub objektiivsetel, läbipaistvatel ja võrdsetel alustel ning avalikustatakse selged reeglid nende määramise kohta. </w:t>
      </w:r>
    </w:p>
    <w:p w14:paraId="7D061AB6" w14:textId="120B71D7" w:rsidR="000A3D6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18.35 </w:t>
      </w:r>
      <w:r w:rsidRPr="00043A0F">
        <w:rPr>
          <w:rFonts w:ascii="Times New Roman" w:hAnsi="Times New Roman"/>
          <w:sz w:val="24"/>
          <w:szCs w:val="24"/>
        </w:rPr>
        <w:t xml:space="preserve">rõhutab, et </w:t>
      </w:r>
      <w:r w:rsidR="00604E65" w:rsidRPr="00043A0F">
        <w:rPr>
          <w:rFonts w:ascii="Times New Roman" w:hAnsi="Times New Roman"/>
          <w:sz w:val="24"/>
          <w:szCs w:val="24"/>
        </w:rPr>
        <w:t>lepinguosalised</w:t>
      </w:r>
      <w:r w:rsidRPr="00043A0F">
        <w:rPr>
          <w:rFonts w:ascii="Times New Roman" w:hAnsi="Times New Roman"/>
          <w:sz w:val="24"/>
          <w:szCs w:val="24"/>
        </w:rPr>
        <w:t xml:space="preserve"> peavad tagama isikuandmete ning eraelu puutumatuse kaitse elektrooniliste side- ja infoteenuste puhul kooskõlas rahvusvaheliste standarditega. </w:t>
      </w:r>
    </w:p>
    <w:p w14:paraId="090BE00E" w14:textId="77777777" w:rsidR="000A3D6B"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Artikkel 18.36 </w:t>
      </w:r>
      <w:r w:rsidRPr="00043A0F">
        <w:rPr>
          <w:rFonts w:ascii="Times New Roman" w:hAnsi="Times New Roman"/>
          <w:sz w:val="24"/>
          <w:szCs w:val="24"/>
        </w:rPr>
        <w:t>määrab, et vaidlused teenusepakkujate vahel, mis puudutavad vastastikust sidumist ja juurdepääsu, tuleb lahendada kiiresti sõltumatu reguleeriva asutuse või vahekohtu kaudu, tagades objektiivsuse ning tõhusa õiguskaitse</w:t>
      </w:r>
      <w:r w:rsidRPr="00043A0F">
        <w:rPr>
          <w:rFonts w:ascii="Times New Roman" w:hAnsi="Times New Roman"/>
          <w:b/>
          <w:bCs/>
          <w:sz w:val="24"/>
          <w:szCs w:val="24"/>
        </w:rPr>
        <w:t xml:space="preserve">. </w:t>
      </w:r>
    </w:p>
    <w:p w14:paraId="4269A0F3" w14:textId="77777777" w:rsidR="000A3D6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18.37 </w:t>
      </w:r>
      <w:r w:rsidRPr="00043A0F">
        <w:rPr>
          <w:rFonts w:ascii="Times New Roman" w:hAnsi="Times New Roman"/>
          <w:sz w:val="24"/>
          <w:szCs w:val="24"/>
        </w:rPr>
        <w:t xml:space="preserve">võimaldab teatud juhtudel kehtestada üleminekuaja või spetsiifilisi piiranguid telekommunikatsiooniteenuste turul, kui see on vajalik kohaliku sektori eripära või investeeringute kaitse seisukohalt. </w:t>
      </w:r>
    </w:p>
    <w:p w14:paraId="233D79A6" w14:textId="03840578"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18.38 </w:t>
      </w:r>
      <w:r w:rsidRPr="00043A0F">
        <w:rPr>
          <w:rFonts w:ascii="Times New Roman" w:hAnsi="Times New Roman"/>
          <w:sz w:val="24"/>
          <w:szCs w:val="24"/>
        </w:rPr>
        <w:t xml:space="preserve">kohustab </w:t>
      </w:r>
      <w:r w:rsidR="00604E65" w:rsidRPr="00043A0F">
        <w:rPr>
          <w:rFonts w:ascii="Times New Roman" w:hAnsi="Times New Roman"/>
          <w:sz w:val="24"/>
          <w:szCs w:val="24"/>
        </w:rPr>
        <w:t>lepinguosalisi</w:t>
      </w:r>
      <w:r w:rsidRPr="00043A0F">
        <w:rPr>
          <w:rFonts w:ascii="Times New Roman" w:hAnsi="Times New Roman"/>
          <w:sz w:val="24"/>
          <w:szCs w:val="24"/>
        </w:rPr>
        <w:t xml:space="preserve"> tegema koostööd telekommunikatsioonipoliitika, tehnoloogilise innovatsiooni ja parimate praktikate vahetamise alal, edendades turu avamist, kvaliteeti ning investeeringute soodustamist. </w:t>
      </w:r>
    </w:p>
    <w:p w14:paraId="44F7703A" w14:textId="691F637E"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Finantsteenuste artiklid </w:t>
      </w:r>
      <w:r w:rsidRPr="00043A0F">
        <w:rPr>
          <w:rFonts w:ascii="Times New Roman" w:hAnsi="Times New Roman"/>
          <w:sz w:val="24"/>
          <w:szCs w:val="24"/>
        </w:rPr>
        <w:t>18.39–18.49 määratlevad reeglid finantsteenuste sektoris, sealhulgas turulepääs, võrdne kohtlemine, reguleerivad load, konsultatsioonid ja tarbijakaitse. Finantssektor on teenuste oluline osa ja on tihedalt seotud nii traditsiooniliste kui ka digitaalsete teenuste pakkumisega.</w:t>
      </w:r>
      <w:r w:rsidR="005170DF" w:rsidRPr="00043A0F">
        <w:rPr>
          <w:rFonts w:ascii="Times New Roman" w:hAnsi="Times New Roman"/>
          <w:sz w:val="24"/>
          <w:szCs w:val="24"/>
        </w:rPr>
        <w:t xml:space="preserve"> </w:t>
      </w:r>
    </w:p>
    <w:p w14:paraId="2872D1A5" w14:textId="537F9A5C" w:rsidR="00B045C5"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Artikkel 18.39 </w:t>
      </w:r>
      <w:r w:rsidRPr="00043A0F">
        <w:rPr>
          <w:rFonts w:ascii="Times New Roman" w:hAnsi="Times New Roman"/>
          <w:sz w:val="24"/>
          <w:szCs w:val="24"/>
        </w:rPr>
        <w:t xml:space="preserve">sätestab 18. peatüki reeglite rakenduse finantsteenuste sektorile, nähes ette, et erireegleid kohaldatakse finantsasutuste, turgude ja toodete suhtes, millele </w:t>
      </w:r>
      <w:r w:rsidR="00713716" w:rsidRPr="00043A0F">
        <w:rPr>
          <w:rFonts w:ascii="Times New Roman" w:hAnsi="Times New Roman"/>
          <w:sz w:val="24"/>
          <w:szCs w:val="24"/>
        </w:rPr>
        <w:t>lepinguosalised</w:t>
      </w:r>
      <w:r w:rsidRPr="00043A0F">
        <w:rPr>
          <w:rFonts w:ascii="Times New Roman" w:hAnsi="Times New Roman"/>
          <w:sz w:val="24"/>
          <w:szCs w:val="24"/>
        </w:rPr>
        <w:t xml:space="preserve"> on kohustusi võtnud, ning rõhk on läbipaistvusel, stabiilsusel ja investorikaitsel</w:t>
      </w:r>
      <w:r w:rsidRPr="00043A0F">
        <w:rPr>
          <w:rFonts w:ascii="Times New Roman" w:hAnsi="Times New Roman"/>
          <w:b/>
          <w:bCs/>
          <w:sz w:val="24"/>
          <w:szCs w:val="24"/>
        </w:rPr>
        <w:t xml:space="preserve">.​ </w:t>
      </w:r>
    </w:p>
    <w:p w14:paraId="006E2F01" w14:textId="77777777"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18.40 </w:t>
      </w:r>
      <w:r w:rsidRPr="00043A0F">
        <w:rPr>
          <w:rFonts w:ascii="Times New Roman" w:hAnsi="Times New Roman"/>
          <w:sz w:val="24"/>
          <w:szCs w:val="24"/>
        </w:rPr>
        <w:t xml:space="preserve">defineerib põhimõisted nagu „finantsteenus”, „finantsasutus”, „finantstoodang”, et tagada ühine arusaam ja ühtne rakendamine finantssektoris.​ </w:t>
      </w:r>
    </w:p>
    <w:p w14:paraId="515D963E" w14:textId="06FDC09C"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18.41 </w:t>
      </w:r>
      <w:r w:rsidRPr="00043A0F">
        <w:rPr>
          <w:rFonts w:ascii="Times New Roman" w:hAnsi="Times New Roman"/>
          <w:sz w:val="24"/>
          <w:szCs w:val="24"/>
        </w:rPr>
        <w:t xml:space="preserve">seab nõude, et lepinguosalised ei tohi piirata teise </w:t>
      </w:r>
      <w:r w:rsidR="00713716" w:rsidRPr="00043A0F">
        <w:rPr>
          <w:rFonts w:ascii="Times New Roman" w:hAnsi="Times New Roman"/>
          <w:sz w:val="24"/>
          <w:szCs w:val="24"/>
        </w:rPr>
        <w:t>lepinguosalise</w:t>
      </w:r>
      <w:r w:rsidRPr="00043A0F">
        <w:rPr>
          <w:rFonts w:ascii="Times New Roman" w:hAnsi="Times New Roman"/>
          <w:sz w:val="24"/>
          <w:szCs w:val="24"/>
        </w:rPr>
        <w:t xml:space="preserve"> finantsettevõtete ja finantsteenuste turulepääsu, peale kokkulepitud erandite. Piiranguid võib kehtestada ainult läbipaistvalt ja objektiivselt ning need peavad olema täpselt loetletud.​ </w:t>
      </w:r>
    </w:p>
    <w:p w14:paraId="06580D30" w14:textId="1D82C7EB"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18.42 </w:t>
      </w:r>
      <w:r w:rsidRPr="00043A0F">
        <w:rPr>
          <w:rFonts w:ascii="Times New Roman" w:hAnsi="Times New Roman"/>
          <w:sz w:val="24"/>
          <w:szCs w:val="24"/>
        </w:rPr>
        <w:t xml:space="preserve">nõuab, et lepinguosalised annavad oma turul tegutsevatele teise </w:t>
      </w:r>
      <w:r w:rsidR="00713716" w:rsidRPr="00043A0F">
        <w:rPr>
          <w:rFonts w:ascii="Times New Roman" w:hAnsi="Times New Roman"/>
          <w:sz w:val="24"/>
          <w:szCs w:val="24"/>
        </w:rPr>
        <w:t>lepinguosalise</w:t>
      </w:r>
      <w:r w:rsidRPr="00043A0F">
        <w:rPr>
          <w:rFonts w:ascii="Times New Roman" w:hAnsi="Times New Roman"/>
          <w:sz w:val="24"/>
          <w:szCs w:val="24"/>
        </w:rPr>
        <w:t xml:space="preserve"> finantsettevõtetele võrdse kohtlemise kui kohalikele ettevõtetele, vältides ebasoodsat diskrimineerimist.​ </w:t>
      </w:r>
    </w:p>
    <w:p w14:paraId="16B06FC1" w14:textId="0FD58925"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18.43 </w:t>
      </w:r>
      <w:r w:rsidRPr="00043A0F">
        <w:rPr>
          <w:rFonts w:ascii="Times New Roman" w:hAnsi="Times New Roman"/>
          <w:sz w:val="24"/>
          <w:szCs w:val="24"/>
        </w:rPr>
        <w:t xml:space="preserve">tagab, et </w:t>
      </w:r>
      <w:r w:rsidR="00471335" w:rsidRPr="00043A0F">
        <w:rPr>
          <w:rFonts w:ascii="Times New Roman" w:hAnsi="Times New Roman"/>
          <w:sz w:val="24"/>
          <w:szCs w:val="24"/>
        </w:rPr>
        <w:t>iga lepinguosalise</w:t>
      </w:r>
      <w:r w:rsidRPr="00043A0F">
        <w:rPr>
          <w:rFonts w:ascii="Times New Roman" w:hAnsi="Times New Roman"/>
          <w:sz w:val="24"/>
          <w:szCs w:val="24"/>
        </w:rPr>
        <w:t xml:space="preserve"> investoritel on õigused ja kaitse vastavalt </w:t>
      </w:r>
      <w:r w:rsidR="00471335" w:rsidRPr="00043A0F">
        <w:rPr>
          <w:rFonts w:ascii="Times New Roman" w:hAnsi="Times New Roman"/>
          <w:sz w:val="24"/>
          <w:szCs w:val="24"/>
        </w:rPr>
        <w:t>partnerlus</w:t>
      </w:r>
      <w:r w:rsidRPr="00043A0F">
        <w:rPr>
          <w:rFonts w:ascii="Times New Roman" w:hAnsi="Times New Roman"/>
          <w:sz w:val="24"/>
          <w:szCs w:val="24"/>
        </w:rPr>
        <w:t xml:space="preserve">lepingus ette nähtule, sh õiglane ja võrdne kohtlemine ning varade konfiskeerimise ja sundvõõrandamise keelamine ilma piisava kompensatsioonita.​ </w:t>
      </w:r>
    </w:p>
    <w:p w14:paraId="19CD579F" w14:textId="249A2A0D"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18.44 </w:t>
      </w:r>
      <w:r w:rsidRPr="00043A0F">
        <w:rPr>
          <w:rFonts w:ascii="Times New Roman" w:hAnsi="Times New Roman"/>
          <w:sz w:val="24"/>
          <w:szCs w:val="24"/>
        </w:rPr>
        <w:t xml:space="preserve">nõuab, et </w:t>
      </w:r>
      <w:r w:rsidR="00471335" w:rsidRPr="00043A0F">
        <w:rPr>
          <w:rFonts w:ascii="Times New Roman" w:hAnsi="Times New Roman"/>
          <w:sz w:val="24"/>
          <w:szCs w:val="24"/>
        </w:rPr>
        <w:t>lepinguosalised</w:t>
      </w:r>
      <w:r w:rsidRPr="00043A0F">
        <w:rPr>
          <w:rFonts w:ascii="Times New Roman" w:hAnsi="Times New Roman"/>
          <w:sz w:val="24"/>
          <w:szCs w:val="24"/>
        </w:rPr>
        <w:t xml:space="preserve"> annaksid üksteisele teavet finantsteenuste regulatsioonide, standardite ja poliitika kohta, võimaldades dialoogi ja konsultatsioone uute meetmete kehtestamisel.​ </w:t>
      </w:r>
    </w:p>
    <w:p w14:paraId="05F336BD" w14:textId="77777777"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18.45 </w:t>
      </w:r>
      <w:r w:rsidRPr="00043A0F">
        <w:rPr>
          <w:rFonts w:ascii="Times New Roman" w:hAnsi="Times New Roman"/>
          <w:sz w:val="24"/>
          <w:szCs w:val="24"/>
        </w:rPr>
        <w:t xml:space="preserve">sätestab, et load tuleb anda tõhusal ja läbipaistval viisil ning põhjused keeldumiste korral peavad olema objektiivsed ning selgitatud otsuste adressaatidele.​ </w:t>
      </w:r>
    </w:p>
    <w:p w14:paraId="29A812C4" w14:textId="0F9F7E55"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Artikkel 18.46</w:t>
      </w:r>
      <w:r w:rsidR="00B045C5" w:rsidRPr="00043A0F">
        <w:rPr>
          <w:rFonts w:ascii="Times New Roman" w:hAnsi="Times New Roman"/>
          <w:b/>
          <w:bCs/>
          <w:sz w:val="24"/>
          <w:szCs w:val="24"/>
        </w:rPr>
        <w:t xml:space="preserve"> </w:t>
      </w:r>
      <w:r w:rsidRPr="00043A0F">
        <w:rPr>
          <w:rFonts w:ascii="Times New Roman" w:hAnsi="Times New Roman"/>
          <w:sz w:val="24"/>
          <w:szCs w:val="24"/>
        </w:rPr>
        <w:t xml:space="preserve">käsitleb finantsteenuste pakkujate erialaseid tunnustamis- ja kvalifikatsiooniprotseduure, võimaldades </w:t>
      </w:r>
      <w:r w:rsidR="00471335" w:rsidRPr="00043A0F">
        <w:rPr>
          <w:rFonts w:ascii="Times New Roman" w:hAnsi="Times New Roman"/>
          <w:sz w:val="24"/>
          <w:szCs w:val="24"/>
        </w:rPr>
        <w:t>lepinguosalistel</w:t>
      </w:r>
      <w:r w:rsidRPr="00043A0F">
        <w:rPr>
          <w:rFonts w:ascii="Times New Roman" w:hAnsi="Times New Roman"/>
          <w:sz w:val="24"/>
          <w:szCs w:val="24"/>
        </w:rPr>
        <w:t xml:space="preserve"> nõuda täiendavaid standardeid, kui see on vajalik stabiilsuse või investorkaitse eesmärgil.​ </w:t>
      </w:r>
    </w:p>
    <w:p w14:paraId="407B3CF8" w14:textId="43338BC9"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18.47 </w:t>
      </w:r>
      <w:r w:rsidRPr="00043A0F">
        <w:rPr>
          <w:rFonts w:ascii="Times New Roman" w:hAnsi="Times New Roman"/>
          <w:sz w:val="24"/>
          <w:szCs w:val="24"/>
        </w:rPr>
        <w:t xml:space="preserve">kehtestab põhimõtte, et </w:t>
      </w:r>
      <w:r w:rsidR="00713716" w:rsidRPr="00043A0F">
        <w:rPr>
          <w:rFonts w:ascii="Times New Roman" w:hAnsi="Times New Roman"/>
          <w:sz w:val="24"/>
          <w:szCs w:val="24"/>
        </w:rPr>
        <w:t>lepinguosaliste</w:t>
      </w:r>
      <w:r w:rsidRPr="00043A0F">
        <w:rPr>
          <w:rFonts w:ascii="Times New Roman" w:hAnsi="Times New Roman"/>
          <w:sz w:val="24"/>
          <w:szCs w:val="24"/>
        </w:rPr>
        <w:t xml:space="preserve"> omavahelisi arveldusi ja makseid tuleb korraldada turvaliselt ja efektiivselt, soodustades kiiret ja mittediskrimineerivat juurdepääsu maksesüsteemidele.​ </w:t>
      </w:r>
    </w:p>
    <w:p w14:paraId="73E50AB5" w14:textId="77777777"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18.48 </w:t>
      </w:r>
      <w:r w:rsidRPr="00043A0F">
        <w:rPr>
          <w:rFonts w:ascii="Times New Roman" w:hAnsi="Times New Roman"/>
          <w:sz w:val="24"/>
          <w:szCs w:val="24"/>
        </w:rPr>
        <w:t xml:space="preserve">võimaldab reguleerida sektoraalseid konsultatsioone ja pidada kinni erimenetlustest, võimaldades kiiret lahendust vaidlustes ning vältides finantssüsteemi stabiilsuse rikkumist.​ </w:t>
      </w:r>
    </w:p>
    <w:p w14:paraId="0870AA5A" w14:textId="34D8A542"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18.49 </w:t>
      </w:r>
      <w:r w:rsidRPr="00043A0F">
        <w:rPr>
          <w:rFonts w:ascii="Times New Roman" w:hAnsi="Times New Roman"/>
          <w:sz w:val="24"/>
          <w:szCs w:val="24"/>
        </w:rPr>
        <w:t xml:space="preserve">paneb lepinguosalistele kohustuse kaitsta tarbijaid finantsteenuste ning kauplemise puhul, tagades ausat praktikat, läbipaistvust ja efektiivseid vaidlustusmehhanisme.​ </w:t>
      </w:r>
    </w:p>
    <w:p w14:paraId="5EA94B1D" w14:textId="77777777" w:rsidR="00B045C5"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E-kaubanduse ja digiteenuste </w:t>
      </w:r>
      <w:r w:rsidRPr="00043A0F">
        <w:rPr>
          <w:rFonts w:ascii="Times New Roman" w:hAnsi="Times New Roman"/>
          <w:sz w:val="24"/>
          <w:szCs w:val="24"/>
        </w:rPr>
        <w:t xml:space="preserve">artiklid 18.50–18.59 keskenduvad digitaalsetele teenustele, elektroonilisele kaubandusele, andmete vaba liikumisele, andmekaitsele, e-lahendustele (e-allkirjad, elektronarved), küberjulgeolekule ja tarbijakaitsele digikeskkonnas. See on üks tähtsamaid alajaotusi </w:t>
      </w:r>
      <w:r w:rsidRPr="00043A0F">
        <w:rPr>
          <w:rFonts w:ascii="Times New Roman" w:hAnsi="Times New Roman"/>
          <w:sz w:val="24"/>
          <w:szCs w:val="24"/>
        </w:rPr>
        <w:lastRenderedPageBreak/>
        <w:t>tänapäeva digitaalse majanduse arenguks ning loob eeskujuliku raamistiku piiriülese digiteenuse osutamiseks, tulenevalt uuenduslikest tehnoloogiatest ja turu vajadustest.</w:t>
      </w:r>
      <w:r w:rsidRPr="00043A0F">
        <w:rPr>
          <w:rFonts w:ascii="Times New Roman" w:hAnsi="Times New Roman"/>
          <w:b/>
          <w:bCs/>
          <w:sz w:val="24"/>
          <w:szCs w:val="24"/>
        </w:rPr>
        <w:t xml:space="preserve"> </w:t>
      </w:r>
    </w:p>
    <w:p w14:paraId="0D8C2B70" w14:textId="77777777"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18.50 </w:t>
      </w:r>
      <w:r w:rsidRPr="00043A0F">
        <w:rPr>
          <w:rFonts w:ascii="Times New Roman" w:hAnsi="Times New Roman"/>
          <w:sz w:val="24"/>
          <w:szCs w:val="24"/>
        </w:rPr>
        <w:t xml:space="preserve">määratleb, et peatükk laieneb ka infoühiskonna teenustele ja andmepõhistele majandusmudelitele, kehtestades põhimõtted digitaalse kaubanduse, müügi ja tarbijakaitse kohta elektroonilises keskkonnas.​ </w:t>
      </w:r>
    </w:p>
    <w:p w14:paraId="450130C0" w14:textId="77777777"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18.51 </w:t>
      </w:r>
      <w:r w:rsidRPr="00043A0F">
        <w:rPr>
          <w:rFonts w:ascii="Times New Roman" w:hAnsi="Times New Roman"/>
          <w:sz w:val="24"/>
          <w:szCs w:val="24"/>
        </w:rPr>
        <w:t xml:space="preserve">annab täpsed definitsioonid sellistele mõistetele nagu „e-kaubandus”, „andmete piiriülene ülekandmine”, „usaldusväärne kauplemine” ja muud, mis võimaldavad peatükki rakendada uutele digitaalsetele ärimudelitele ja teenustele.​ </w:t>
      </w:r>
    </w:p>
    <w:p w14:paraId="68AC1DD7" w14:textId="77777777"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18.52 </w:t>
      </w:r>
      <w:r w:rsidRPr="00043A0F">
        <w:rPr>
          <w:rFonts w:ascii="Times New Roman" w:hAnsi="Times New Roman"/>
          <w:sz w:val="24"/>
          <w:szCs w:val="24"/>
        </w:rPr>
        <w:t xml:space="preserve">nõuab, et lepinguosalised võimaldaksid digitehnoloogiaid kasutavatele ettevõtetele vaba turulepääsu, kehtestades diskrimineerimise või põhjendamatu regulatiivse takistuse keelu.​ </w:t>
      </w:r>
    </w:p>
    <w:p w14:paraId="022EFBE2" w14:textId="77777777"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18.53 </w:t>
      </w:r>
      <w:r w:rsidRPr="00043A0F">
        <w:rPr>
          <w:rFonts w:ascii="Times New Roman" w:hAnsi="Times New Roman"/>
          <w:sz w:val="24"/>
          <w:szCs w:val="24"/>
        </w:rPr>
        <w:t xml:space="preserve">paneb lepinguosalistele kohustuse võimaldada andmete piiriülest liikumist, tagades samal ajal andmekaitse ning privaatsuspõhimõtete järgimise rahvusvaheliste standardite kohaselt.​ </w:t>
      </w:r>
    </w:p>
    <w:p w14:paraId="72EA37F6" w14:textId="77777777"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18.54 </w:t>
      </w:r>
      <w:r w:rsidRPr="00043A0F">
        <w:rPr>
          <w:rFonts w:ascii="Times New Roman" w:hAnsi="Times New Roman"/>
          <w:sz w:val="24"/>
          <w:szCs w:val="24"/>
        </w:rPr>
        <w:t xml:space="preserve">kehtestab e-teenuste usaldusraamistiku, soodustades elektroonilist allkirjastamist ja usaldusteenuseid (nt digiallkirjad ja -templid), et parandada kindlustunnet elektroonilistes tehingutes. </w:t>
      </w:r>
    </w:p>
    <w:p w14:paraId="088712EE" w14:textId="77777777"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18.55 </w:t>
      </w:r>
      <w:r w:rsidRPr="00043A0F">
        <w:rPr>
          <w:rFonts w:ascii="Times New Roman" w:hAnsi="Times New Roman"/>
          <w:sz w:val="24"/>
          <w:szCs w:val="24"/>
        </w:rPr>
        <w:t xml:space="preserve">paneb lepinguosalistele kohustuse tagada elektrooniliste arvete ja arveldusdokumentide tunnustamise ja kasutamise võimalus ärisidemetes, kiirendades majandusarveldusi ja sujuvat tehingukeskkonda.​ </w:t>
      </w:r>
    </w:p>
    <w:p w14:paraId="7BDE3316" w14:textId="61FC7D74"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18.56 </w:t>
      </w:r>
      <w:r w:rsidRPr="00043A0F">
        <w:rPr>
          <w:rFonts w:ascii="Times New Roman" w:hAnsi="Times New Roman"/>
          <w:sz w:val="24"/>
          <w:szCs w:val="24"/>
        </w:rPr>
        <w:t xml:space="preserve">nõuab, et </w:t>
      </w:r>
      <w:r w:rsidR="00471335" w:rsidRPr="00043A0F">
        <w:rPr>
          <w:rFonts w:ascii="Times New Roman" w:hAnsi="Times New Roman"/>
          <w:sz w:val="24"/>
          <w:szCs w:val="24"/>
        </w:rPr>
        <w:t>lepinguosaliste</w:t>
      </w:r>
      <w:r w:rsidRPr="00043A0F">
        <w:rPr>
          <w:rFonts w:ascii="Times New Roman" w:hAnsi="Times New Roman"/>
          <w:sz w:val="24"/>
          <w:szCs w:val="24"/>
        </w:rPr>
        <w:t xml:space="preserve"> ametiasutused teevad koostööd küberohtude ennetamisel, andmekaitses ja digiteenuste turvalisuses, vahetades teavet ning häid praktikaid.​ </w:t>
      </w:r>
    </w:p>
    <w:p w14:paraId="3E066614" w14:textId="77777777"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18.57 </w:t>
      </w:r>
      <w:r w:rsidRPr="00043A0F">
        <w:rPr>
          <w:rFonts w:ascii="Times New Roman" w:hAnsi="Times New Roman"/>
          <w:sz w:val="24"/>
          <w:szCs w:val="24"/>
        </w:rPr>
        <w:t xml:space="preserve">sätestab kohustuse tagada tõhus tarbijakaitse internetis ja e-teenustes, eriti lepingute läbipaistvuse, väärinfo ja pettuste tõkestamise ning vaidluste lahendamise osas.​ </w:t>
      </w:r>
    </w:p>
    <w:p w14:paraId="480E09B9" w14:textId="77777777" w:rsidR="00B045C5"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18.58 </w:t>
      </w:r>
      <w:r w:rsidRPr="00043A0F">
        <w:rPr>
          <w:rFonts w:ascii="Times New Roman" w:hAnsi="Times New Roman"/>
          <w:sz w:val="24"/>
          <w:szCs w:val="24"/>
        </w:rPr>
        <w:t xml:space="preserve">nõuab, et lepinguosalised toetavad elektrooniliste maksete integreerimist kaubanduses, luues soodsad tingimused turvalistele, kiiretele ja taskukohastele maksmisviisidele.​ </w:t>
      </w:r>
    </w:p>
    <w:p w14:paraId="6543F863" w14:textId="7CDD40C8"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18.59 </w:t>
      </w:r>
      <w:r w:rsidRPr="00043A0F">
        <w:rPr>
          <w:rFonts w:ascii="Times New Roman" w:hAnsi="Times New Roman"/>
          <w:sz w:val="24"/>
          <w:szCs w:val="24"/>
        </w:rPr>
        <w:t xml:space="preserve">paneb lepinguosalistele põhimõttelise keelu nõuda serverite või andmekeskuste paiknemist teise </w:t>
      </w:r>
      <w:r w:rsidR="00471335" w:rsidRPr="00043A0F">
        <w:rPr>
          <w:rFonts w:ascii="Times New Roman" w:hAnsi="Times New Roman"/>
          <w:sz w:val="24"/>
          <w:szCs w:val="24"/>
        </w:rPr>
        <w:t>lepinguosalise</w:t>
      </w:r>
      <w:r w:rsidRPr="00043A0F">
        <w:rPr>
          <w:rFonts w:ascii="Times New Roman" w:hAnsi="Times New Roman"/>
          <w:sz w:val="24"/>
          <w:szCs w:val="24"/>
        </w:rPr>
        <w:t xml:space="preserve"> territooriumil, võimaldades piiriülest andmeedastust, välja arvatud erandjuhtudel (nt julgeoleku, andmekaitse või avaliku korra huvides).</w:t>
      </w:r>
    </w:p>
    <w:p w14:paraId="4F0B375C" w14:textId="4163C00C" w:rsidR="00202F97" w:rsidRPr="00043A0F" w:rsidRDefault="00202F97"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Artikliga 18 on seotud ka </w:t>
      </w:r>
      <w:r w:rsidR="00C83E52" w:rsidRPr="00043A0F">
        <w:rPr>
          <w:rFonts w:ascii="Times New Roman" w:hAnsi="Times New Roman"/>
          <w:b/>
          <w:bCs/>
          <w:sz w:val="24"/>
          <w:szCs w:val="24"/>
        </w:rPr>
        <w:t>viite</w:t>
      </w:r>
      <w:r w:rsidRPr="00043A0F">
        <w:rPr>
          <w:rFonts w:ascii="Times New Roman" w:hAnsi="Times New Roman"/>
          <w:b/>
          <w:bCs/>
          <w:sz w:val="24"/>
          <w:szCs w:val="24"/>
        </w:rPr>
        <w:t xml:space="preserve"> lisa. </w:t>
      </w:r>
    </w:p>
    <w:p w14:paraId="6590100F" w14:textId="3969A0B0" w:rsidR="00202F97" w:rsidRPr="00043A0F" w:rsidRDefault="00202F97" w:rsidP="00C72228">
      <w:pPr>
        <w:spacing w:before="240" w:after="240"/>
        <w:jc w:val="both"/>
        <w:rPr>
          <w:rFonts w:ascii="Times New Roman" w:hAnsi="Times New Roman"/>
          <w:sz w:val="24"/>
          <w:szCs w:val="24"/>
        </w:rPr>
      </w:pPr>
      <w:r w:rsidRPr="00043A0F">
        <w:rPr>
          <w:rFonts w:ascii="Times New Roman" w:hAnsi="Times New Roman"/>
          <w:b/>
          <w:bCs/>
          <w:sz w:val="24"/>
          <w:szCs w:val="24"/>
        </w:rPr>
        <w:t>Lisa 18-A</w:t>
      </w:r>
      <w:r w:rsidRPr="00043A0F">
        <w:rPr>
          <w:rFonts w:ascii="Times New Roman" w:hAnsi="Times New Roman"/>
          <w:sz w:val="24"/>
          <w:szCs w:val="24"/>
        </w:rPr>
        <w:t xml:space="preserve"> sisaldab ELi kohustuste loendit piiriülese teenuste osutamise kohta.</w:t>
      </w:r>
    </w:p>
    <w:p w14:paraId="2446591B" w14:textId="2D92952C" w:rsidR="00202F97" w:rsidRPr="00043A0F" w:rsidRDefault="00202F97"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Lisa 18-B </w:t>
      </w:r>
      <w:r w:rsidRPr="00043A0F">
        <w:rPr>
          <w:rFonts w:ascii="Times New Roman" w:hAnsi="Times New Roman"/>
          <w:sz w:val="24"/>
          <w:szCs w:val="24"/>
        </w:rPr>
        <w:t>sisaldab ELi kohustuste loendit asutamise kohta.</w:t>
      </w:r>
    </w:p>
    <w:p w14:paraId="6B71723A" w14:textId="6386E0D0" w:rsidR="00202F97" w:rsidRPr="00043A0F" w:rsidRDefault="00202F97" w:rsidP="00C72228">
      <w:pPr>
        <w:spacing w:before="240" w:after="240"/>
        <w:jc w:val="both"/>
        <w:rPr>
          <w:rFonts w:ascii="Times New Roman" w:hAnsi="Times New Roman"/>
          <w:sz w:val="24"/>
          <w:szCs w:val="24"/>
        </w:rPr>
      </w:pPr>
      <w:r w:rsidRPr="00043A0F">
        <w:rPr>
          <w:rFonts w:ascii="Times New Roman" w:hAnsi="Times New Roman"/>
          <w:b/>
          <w:bCs/>
          <w:sz w:val="24"/>
          <w:szCs w:val="24"/>
        </w:rPr>
        <w:t>Lisa 18-C</w:t>
      </w:r>
      <w:r w:rsidRPr="00043A0F">
        <w:rPr>
          <w:rFonts w:ascii="Times New Roman" w:hAnsi="Times New Roman"/>
          <w:sz w:val="24"/>
          <w:szCs w:val="24"/>
        </w:rPr>
        <w:t xml:space="preserve"> sisaldab ELi kohustuste loendit võtmetöötajate, praktikantide ja äriteenuste müüjate kohta. </w:t>
      </w:r>
    </w:p>
    <w:p w14:paraId="486B695F" w14:textId="2ACB5232" w:rsidR="00202F97" w:rsidRPr="00043A0F" w:rsidRDefault="00202F97" w:rsidP="00C72228">
      <w:pPr>
        <w:spacing w:before="240" w:after="240"/>
        <w:jc w:val="both"/>
        <w:rPr>
          <w:rFonts w:ascii="Times New Roman" w:hAnsi="Times New Roman"/>
          <w:sz w:val="24"/>
          <w:szCs w:val="24"/>
        </w:rPr>
      </w:pPr>
      <w:r w:rsidRPr="00043A0F">
        <w:rPr>
          <w:rFonts w:ascii="Times New Roman" w:hAnsi="Times New Roman"/>
          <w:b/>
          <w:bCs/>
          <w:sz w:val="24"/>
          <w:szCs w:val="24"/>
        </w:rPr>
        <w:t>Lisa 18-D</w:t>
      </w:r>
      <w:r w:rsidRPr="00043A0F">
        <w:rPr>
          <w:rFonts w:ascii="Times New Roman" w:hAnsi="Times New Roman"/>
          <w:sz w:val="24"/>
          <w:szCs w:val="24"/>
        </w:rPr>
        <w:t xml:space="preserve"> sisaldab ELi kohustuste loendit lepinguliste teenusepakkujate ja sõltumatute spetsialistide kohta.</w:t>
      </w:r>
    </w:p>
    <w:p w14:paraId="551D06BA" w14:textId="10BAA887" w:rsidR="00C83E52" w:rsidRPr="00043A0F" w:rsidRDefault="00C83E52"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Lisa 18-E</w:t>
      </w:r>
      <w:r w:rsidRPr="00043A0F">
        <w:rPr>
          <w:rFonts w:ascii="Times New Roman" w:hAnsi="Times New Roman"/>
          <w:sz w:val="24"/>
          <w:szCs w:val="24"/>
        </w:rPr>
        <w:t xml:space="preserve"> sisaldab Mercosuri teenuste ja asutamise kohustuste loendit.</w:t>
      </w:r>
    </w:p>
    <w:p w14:paraId="7B9CE8EB" w14:textId="41FC9849"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19. peatükk</w:t>
      </w:r>
      <w:r w:rsidRPr="00043A0F">
        <w:rPr>
          <w:rFonts w:ascii="Times New Roman" w:hAnsi="Times New Roman"/>
          <w:sz w:val="24"/>
          <w:szCs w:val="24"/>
        </w:rPr>
        <w:t xml:space="preserve"> reguleerib jooksevkonto tehingutega seotud ülekandeid ja makseid, kapitali liikumist ning ajutisi kaitsemeetmeid </w:t>
      </w:r>
      <w:r w:rsidR="001E245E" w:rsidRPr="00043A0F">
        <w:rPr>
          <w:rFonts w:ascii="Times New Roman" w:hAnsi="Times New Roman"/>
          <w:sz w:val="24"/>
          <w:szCs w:val="24"/>
        </w:rPr>
        <w:t>partnerlus</w:t>
      </w:r>
      <w:r w:rsidRPr="00043A0F">
        <w:rPr>
          <w:rFonts w:ascii="Times New Roman" w:hAnsi="Times New Roman"/>
          <w:sz w:val="24"/>
          <w:szCs w:val="24"/>
        </w:rPr>
        <w:t>lepingu raames. Selle peatüki eesmärk on tagada kapitali ja maksete vaba liikumine investeeringute jaoks mõlemas suunas, piirangutega võimaluse lubada ajutisi kaitsemeetmeid majandusliku stabiilsuse tagamiseks. See peatükk loob olulised reeglid rahavoo, investeeringute tagasitoomise, panganduse, finantsturgude ja makseraskuste puhul kasutatavate ajutiste abinõude kohta. Peatükk koosneb kuuest artiklist</w:t>
      </w:r>
      <w:r w:rsidR="003F1FFC" w:rsidRPr="00043A0F">
        <w:rPr>
          <w:rFonts w:ascii="Times New Roman" w:hAnsi="Times New Roman"/>
          <w:sz w:val="24"/>
          <w:szCs w:val="24"/>
        </w:rPr>
        <w:t xml:space="preserve"> (artiklid 19.1-19.6)</w:t>
      </w:r>
      <w:r w:rsidRPr="00043A0F">
        <w:rPr>
          <w:rFonts w:ascii="Times New Roman" w:hAnsi="Times New Roman"/>
          <w:sz w:val="24"/>
          <w:szCs w:val="24"/>
        </w:rPr>
        <w:t>.</w:t>
      </w:r>
    </w:p>
    <w:p w14:paraId="7E2FE487" w14:textId="77777777" w:rsidR="003F1FF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19.1 </w:t>
      </w:r>
      <w:r w:rsidRPr="00043A0F">
        <w:rPr>
          <w:rFonts w:ascii="Times New Roman" w:hAnsi="Times New Roman"/>
          <w:sz w:val="24"/>
          <w:szCs w:val="24"/>
        </w:rPr>
        <w:t xml:space="preserve">kohustab lepinguosalist garanteerima, et kapitali liikumine investeeringuteks (nagu 18. peatükis kirjeldatud otseinvesteeringud) on vaba: see hõlmab nii investeeritud kapitali liikumist kui ka tulude likvideerimist ja vabalt tagasi saatmist (repatrieerimist) investori asukohariiki. </w:t>
      </w:r>
    </w:p>
    <w:p w14:paraId="405FB6A1" w14:textId="0F104E39" w:rsidR="003F1FF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19.2 </w:t>
      </w:r>
      <w:r w:rsidRPr="00043A0F">
        <w:rPr>
          <w:rFonts w:ascii="Times New Roman" w:hAnsi="Times New Roman"/>
          <w:sz w:val="24"/>
          <w:szCs w:val="24"/>
        </w:rPr>
        <w:t xml:space="preserve">näeb ette, et </w:t>
      </w:r>
      <w:r w:rsidR="00471335" w:rsidRPr="00043A0F">
        <w:rPr>
          <w:rFonts w:ascii="Times New Roman" w:hAnsi="Times New Roman"/>
          <w:sz w:val="24"/>
          <w:szCs w:val="24"/>
        </w:rPr>
        <w:t xml:space="preserve">iga </w:t>
      </w:r>
      <w:r w:rsidRPr="00043A0F">
        <w:rPr>
          <w:rFonts w:ascii="Times New Roman" w:hAnsi="Times New Roman"/>
          <w:sz w:val="24"/>
          <w:szCs w:val="24"/>
        </w:rPr>
        <w:t>lepinguosaline võimaldab teha kõiki jooksevkonto (nt kauba- ja teenuskaubandus, investeerimistulud, ülekanded) tehingutega seotud makseid ja ülekandeid vabalt konverteeritavas valuutas, järgides Rahvusvahelise Valuutafondi (</w:t>
      </w:r>
      <w:r w:rsidR="001E245E" w:rsidRPr="00043A0F">
        <w:rPr>
          <w:rFonts w:ascii="Times New Roman" w:hAnsi="Times New Roman"/>
          <w:sz w:val="24"/>
          <w:szCs w:val="24"/>
        </w:rPr>
        <w:t xml:space="preserve">edaspidi </w:t>
      </w:r>
      <w:r w:rsidRPr="00043A0F">
        <w:rPr>
          <w:rFonts w:ascii="Times New Roman" w:hAnsi="Times New Roman"/>
          <w:i/>
          <w:iCs/>
          <w:sz w:val="24"/>
          <w:szCs w:val="24"/>
        </w:rPr>
        <w:t>IMF</w:t>
      </w:r>
      <w:r w:rsidRPr="00043A0F">
        <w:rPr>
          <w:rFonts w:ascii="Times New Roman" w:hAnsi="Times New Roman"/>
          <w:sz w:val="24"/>
          <w:szCs w:val="24"/>
        </w:rPr>
        <w:t xml:space="preserve">) põhikirja. </w:t>
      </w:r>
    </w:p>
    <w:p w14:paraId="56308A51" w14:textId="77777777" w:rsidR="003F1FF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19.3 </w:t>
      </w:r>
      <w:r w:rsidRPr="00043A0F">
        <w:rPr>
          <w:rFonts w:ascii="Times New Roman" w:hAnsi="Times New Roman"/>
          <w:sz w:val="24"/>
          <w:szCs w:val="24"/>
        </w:rPr>
        <w:t xml:space="preserve">sätestab tehingutega seotud ülekandeid või makseid ja kapitali liikumist käsitlevate õigusnormide kohaldamise Artikleid 19.1 ja 19.2 ei tohi tõlgendada nii, et need keelavad lepinguosalistele riigisiseste seaduste (nt pankroti, väärtpaberite, kuritegude, finantsaruandluse, kohtutäitevmenetluse) ausa ja mittediskrimineeriva jõustamise, kui see ei tähenda varjatud piirangut kapitali või maksete liikumisele. </w:t>
      </w:r>
    </w:p>
    <w:p w14:paraId="35F94F9B" w14:textId="2D956C71" w:rsidR="003F1FF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19.4 </w:t>
      </w:r>
      <w:r w:rsidRPr="00043A0F">
        <w:rPr>
          <w:rFonts w:ascii="Times New Roman" w:hAnsi="Times New Roman"/>
          <w:sz w:val="24"/>
          <w:szCs w:val="24"/>
        </w:rPr>
        <w:t xml:space="preserve">sätestab, et kui kapitali või maksete liikumine tekitab tõsiseid raskusi </w:t>
      </w:r>
      <w:r w:rsidR="00471335" w:rsidRPr="00043A0F">
        <w:rPr>
          <w:rFonts w:ascii="Times New Roman" w:hAnsi="Times New Roman"/>
          <w:sz w:val="24"/>
          <w:szCs w:val="24"/>
        </w:rPr>
        <w:t>EL</w:t>
      </w:r>
      <w:r w:rsidRPr="00043A0F">
        <w:rPr>
          <w:rFonts w:ascii="Times New Roman" w:hAnsi="Times New Roman"/>
          <w:sz w:val="24"/>
          <w:szCs w:val="24"/>
        </w:rPr>
        <w:t xml:space="preserve"> majandus- ja rahaliidu toimimises või nende tekkimise oht on olemas, võib EL vajadusel kõrvaldada kaitsemeetmeid kuni 6 kuuks, kuid ainult ulatuses, mis on hädavajalik. </w:t>
      </w:r>
    </w:p>
    <w:p w14:paraId="5B66AE62" w14:textId="77777777" w:rsidR="003F1FF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19.5 </w:t>
      </w:r>
      <w:r w:rsidRPr="00043A0F">
        <w:rPr>
          <w:rFonts w:ascii="Times New Roman" w:hAnsi="Times New Roman"/>
          <w:sz w:val="24"/>
          <w:szCs w:val="24"/>
        </w:rPr>
        <w:t xml:space="preserve">näeb ette, et kui ühel lepinguosalisel on erandlikes tingimustes tõsiseid maksebilansi või välisfinantsraskusi, võib ta ajutiselt kehtestada või säilitada piiranguid jooksevkonto või kapitali liikumise suhtes. Need meetmed ei tohi olla diskrimineerivad, peavad olema IMF põhikirjaga kooskõlas, piiratud ulatuses ja kestusega ning järk-järgult tühistatavad, kui olukord normaliseerub. </w:t>
      </w:r>
    </w:p>
    <w:p w14:paraId="4DA08258" w14:textId="23393043"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19.6 </w:t>
      </w:r>
      <w:r w:rsidRPr="00043A0F">
        <w:rPr>
          <w:rFonts w:ascii="Times New Roman" w:hAnsi="Times New Roman"/>
          <w:sz w:val="24"/>
          <w:szCs w:val="24"/>
        </w:rPr>
        <w:t xml:space="preserve">selgitab, et ühtegi selle peatüki sätet ei tohi tõlgendada nii, et see tühistaks olemasolevate kahe- või mitmepoolsete kokkulepete </w:t>
      </w:r>
      <w:r w:rsidR="00713716" w:rsidRPr="00043A0F">
        <w:rPr>
          <w:rFonts w:ascii="Times New Roman" w:hAnsi="Times New Roman"/>
          <w:sz w:val="24"/>
          <w:szCs w:val="24"/>
        </w:rPr>
        <w:t>lepinguosalistele</w:t>
      </w:r>
      <w:r w:rsidRPr="00043A0F">
        <w:rPr>
          <w:rFonts w:ascii="Times New Roman" w:hAnsi="Times New Roman"/>
          <w:sz w:val="24"/>
          <w:szCs w:val="24"/>
        </w:rPr>
        <w:t xml:space="preserve"> soodsamad tingimused. Lisaks lepivad </w:t>
      </w:r>
      <w:r w:rsidR="00471335" w:rsidRPr="00043A0F">
        <w:rPr>
          <w:rFonts w:ascii="Times New Roman" w:hAnsi="Times New Roman"/>
          <w:sz w:val="24"/>
          <w:szCs w:val="24"/>
        </w:rPr>
        <w:t>lepinguosalised</w:t>
      </w:r>
      <w:r w:rsidRPr="00043A0F">
        <w:rPr>
          <w:rFonts w:ascii="Times New Roman" w:hAnsi="Times New Roman"/>
          <w:sz w:val="24"/>
          <w:szCs w:val="24"/>
        </w:rPr>
        <w:t xml:space="preserve"> kokku teineteisega konsulteerimises, et tagada kapitali liikumise ja </w:t>
      </w:r>
      <w:r w:rsidR="00471335" w:rsidRPr="00043A0F">
        <w:rPr>
          <w:rFonts w:ascii="Times New Roman" w:hAnsi="Times New Roman"/>
          <w:sz w:val="24"/>
          <w:szCs w:val="24"/>
        </w:rPr>
        <w:t>partnerlus</w:t>
      </w:r>
      <w:r w:rsidRPr="00043A0F">
        <w:rPr>
          <w:rFonts w:ascii="Times New Roman" w:hAnsi="Times New Roman"/>
          <w:sz w:val="24"/>
          <w:szCs w:val="24"/>
        </w:rPr>
        <w:t>lepingu eesmärkide täitmise lihtsustamine.</w:t>
      </w:r>
    </w:p>
    <w:p w14:paraId="4C2D2CD4" w14:textId="170412A6" w:rsidR="00232BB0"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20. peatükk </w:t>
      </w:r>
      <w:r w:rsidRPr="00043A0F">
        <w:rPr>
          <w:rFonts w:ascii="Times New Roman" w:hAnsi="Times New Roman"/>
          <w:sz w:val="24"/>
          <w:szCs w:val="24"/>
        </w:rPr>
        <w:t>käsitleb riigihankeid, st avaliku sektori poolt kaupade ja teenuste ostmist, menetluste läbipaistvust, turulepääsu ja võrdset kohtlemist. Peatüki eesmärk on avada ELi ja Mercosuri riikide hanketurud vastastikku, tagada aus</w:t>
      </w:r>
      <w:r w:rsidR="00471335" w:rsidRPr="00043A0F">
        <w:rPr>
          <w:rFonts w:ascii="Times New Roman" w:hAnsi="Times New Roman"/>
          <w:sz w:val="24"/>
          <w:szCs w:val="24"/>
        </w:rPr>
        <w:t xml:space="preserve"> </w:t>
      </w:r>
      <w:r w:rsidRPr="00043A0F">
        <w:rPr>
          <w:rFonts w:ascii="Times New Roman" w:hAnsi="Times New Roman"/>
          <w:sz w:val="24"/>
          <w:szCs w:val="24"/>
        </w:rPr>
        <w:t>konkurents, ära hoida protektsionismi ning võimaldada digitaalseid ja elektroonilisi hankeid. See peatükk on eriti oluline ka digiteenustele seisukohalt, kuna reguleerib elektroonilisi ja digitaalseid pakkumismenetlusi (artiklid 20.7 ja 20.21), digidokumentatsiooni ja läbipaistvust, võimaldades ühtlustatud, turvalist ja avatud e-riigihanget nii ELis kui Mercosuris, andes laiapõhjalise ja täpse raamistiku, kuidas riigihankeid reguleeritakse, hinnatakse ning kaebusi lahendatakse. Peatükk sisaldab 28 artiklit</w:t>
      </w:r>
      <w:r w:rsidR="001A5643" w:rsidRPr="00043A0F">
        <w:rPr>
          <w:rFonts w:ascii="Times New Roman" w:hAnsi="Times New Roman"/>
          <w:sz w:val="24"/>
          <w:szCs w:val="24"/>
        </w:rPr>
        <w:t xml:space="preserve"> (artiklid 20.1-20.28)</w:t>
      </w:r>
      <w:r w:rsidRPr="00043A0F">
        <w:rPr>
          <w:rFonts w:ascii="Times New Roman" w:hAnsi="Times New Roman"/>
          <w:sz w:val="24"/>
          <w:szCs w:val="24"/>
        </w:rPr>
        <w:t>.</w:t>
      </w:r>
      <w:r w:rsidR="00232BB0" w:rsidRPr="00043A0F">
        <w:rPr>
          <w:rFonts w:ascii="Times New Roman" w:hAnsi="Times New Roman"/>
          <w:sz w:val="24"/>
          <w:szCs w:val="24"/>
        </w:rPr>
        <w:t xml:space="preserve"> </w:t>
      </w:r>
    </w:p>
    <w:p w14:paraId="67DDC815" w14:textId="41AE16E3"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Artik</w:t>
      </w:r>
      <w:r w:rsidR="001A5643" w:rsidRPr="00043A0F">
        <w:rPr>
          <w:rFonts w:ascii="Times New Roman" w:hAnsi="Times New Roman"/>
          <w:b/>
          <w:bCs/>
          <w:sz w:val="24"/>
          <w:szCs w:val="24"/>
        </w:rPr>
        <w:t>li</w:t>
      </w:r>
      <w:r w:rsidRPr="00043A0F">
        <w:rPr>
          <w:rFonts w:ascii="Times New Roman" w:hAnsi="Times New Roman"/>
          <w:b/>
          <w:bCs/>
          <w:sz w:val="24"/>
          <w:szCs w:val="24"/>
        </w:rPr>
        <w:t> 20.1</w:t>
      </w:r>
      <w:r w:rsidR="001A5643" w:rsidRPr="00043A0F">
        <w:rPr>
          <w:rFonts w:ascii="Times New Roman" w:hAnsi="Times New Roman"/>
          <w:b/>
          <w:bCs/>
          <w:sz w:val="24"/>
          <w:szCs w:val="24"/>
        </w:rPr>
        <w:t xml:space="preserve"> </w:t>
      </w:r>
      <w:r w:rsidR="001A5643" w:rsidRPr="00043A0F">
        <w:rPr>
          <w:rFonts w:ascii="Times New Roman" w:hAnsi="Times New Roman"/>
          <w:sz w:val="24"/>
          <w:szCs w:val="24"/>
        </w:rPr>
        <w:t>alusel tunnustavad</w:t>
      </w:r>
      <w:r w:rsidRPr="00043A0F">
        <w:rPr>
          <w:rFonts w:ascii="Times New Roman" w:hAnsi="Times New Roman"/>
          <w:b/>
          <w:bCs/>
          <w:sz w:val="24"/>
          <w:szCs w:val="24"/>
        </w:rPr>
        <w:t xml:space="preserve"> </w:t>
      </w:r>
      <w:r w:rsidR="00471335" w:rsidRPr="00043A0F">
        <w:rPr>
          <w:rFonts w:ascii="Times New Roman" w:hAnsi="Times New Roman"/>
          <w:sz w:val="24"/>
          <w:szCs w:val="24"/>
        </w:rPr>
        <w:t>lepinguosalised</w:t>
      </w:r>
      <w:r w:rsidRPr="00043A0F">
        <w:rPr>
          <w:rFonts w:ascii="Times New Roman" w:hAnsi="Times New Roman"/>
          <w:sz w:val="24"/>
          <w:szCs w:val="24"/>
        </w:rPr>
        <w:t xml:space="preserve"> avatud</w:t>
      </w:r>
      <w:r w:rsidR="00471335" w:rsidRPr="00043A0F">
        <w:rPr>
          <w:rFonts w:ascii="Times New Roman" w:hAnsi="Times New Roman"/>
          <w:sz w:val="24"/>
          <w:szCs w:val="24"/>
        </w:rPr>
        <w:t xml:space="preserve"> </w:t>
      </w:r>
      <w:r w:rsidRPr="00043A0F">
        <w:rPr>
          <w:rFonts w:ascii="Times New Roman" w:hAnsi="Times New Roman"/>
          <w:sz w:val="24"/>
          <w:szCs w:val="24"/>
        </w:rPr>
        <w:t xml:space="preserve">ja konkurentsipõhise riigihanke olulisust majandusarenguks ning lepivad kokku avada oma hanketurud. </w:t>
      </w:r>
    </w:p>
    <w:p w14:paraId="08AB18C2" w14:textId="4643F734"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20.2 </w:t>
      </w:r>
      <w:r w:rsidRPr="00043A0F">
        <w:rPr>
          <w:rFonts w:ascii="Times New Roman" w:hAnsi="Times New Roman"/>
          <w:sz w:val="24"/>
          <w:szCs w:val="24"/>
        </w:rPr>
        <w:t>määratleb peatükis kasutatavad põhimõisted nagu kommertskaubad, ehitusteenused, elektrooniline oksjon, korduvkasutatav loetelu, avatud</w:t>
      </w:r>
      <w:r w:rsidR="001E245E" w:rsidRPr="00043A0F">
        <w:rPr>
          <w:rFonts w:ascii="Times New Roman" w:hAnsi="Times New Roman"/>
          <w:sz w:val="24"/>
          <w:szCs w:val="24"/>
        </w:rPr>
        <w:t>-</w:t>
      </w:r>
      <w:r w:rsidRPr="00043A0F">
        <w:rPr>
          <w:rFonts w:ascii="Times New Roman" w:hAnsi="Times New Roman"/>
          <w:sz w:val="24"/>
          <w:szCs w:val="24"/>
        </w:rPr>
        <w:t xml:space="preserve"> ja valikpakkumismenetlus ning standardid. See annab õigusselguse ja ühtlustab regulatiivset keskkonda kõigi </w:t>
      </w:r>
      <w:r w:rsidR="00713716" w:rsidRPr="00043A0F">
        <w:rPr>
          <w:rFonts w:ascii="Times New Roman" w:hAnsi="Times New Roman"/>
          <w:sz w:val="24"/>
          <w:szCs w:val="24"/>
        </w:rPr>
        <w:t>lepinguosaliste</w:t>
      </w:r>
      <w:r w:rsidRPr="00043A0F">
        <w:rPr>
          <w:rFonts w:ascii="Times New Roman" w:hAnsi="Times New Roman"/>
          <w:sz w:val="24"/>
          <w:szCs w:val="24"/>
        </w:rPr>
        <w:t xml:space="preserve"> vahel. </w:t>
      </w:r>
    </w:p>
    <w:p w14:paraId="471975CF" w14:textId="77777777"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20.3 </w:t>
      </w:r>
      <w:r w:rsidRPr="00043A0F">
        <w:rPr>
          <w:rFonts w:ascii="Times New Roman" w:hAnsi="Times New Roman"/>
          <w:sz w:val="24"/>
          <w:szCs w:val="24"/>
        </w:rPr>
        <w:t xml:space="preserve">sätestab, millistele hankelepingutele peatükki rakendatakse, sh millised valitsus- ning asutuste hanked on reguleeritud ning millised erandid või piirangud võivad kehtida. </w:t>
      </w:r>
    </w:p>
    <w:p w14:paraId="2653CC46" w14:textId="479EE38E"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20.4 </w:t>
      </w:r>
      <w:r w:rsidRPr="00043A0F">
        <w:rPr>
          <w:rFonts w:ascii="Times New Roman" w:hAnsi="Times New Roman"/>
          <w:sz w:val="24"/>
          <w:szCs w:val="24"/>
        </w:rPr>
        <w:t>reguleerib, kuidas arvutatakse hanke väärtust, millega määratletakse, kas</w:t>
      </w:r>
      <w:r w:rsidR="00471335" w:rsidRPr="00043A0F">
        <w:rPr>
          <w:rFonts w:ascii="Times New Roman" w:hAnsi="Times New Roman"/>
          <w:sz w:val="24"/>
          <w:szCs w:val="24"/>
        </w:rPr>
        <w:t xml:space="preserve"> </w:t>
      </w:r>
      <w:r w:rsidRPr="00043A0F">
        <w:rPr>
          <w:rFonts w:ascii="Times New Roman" w:hAnsi="Times New Roman"/>
          <w:sz w:val="24"/>
          <w:szCs w:val="24"/>
        </w:rPr>
        <w:t>hange kuulub </w:t>
      </w:r>
      <w:r w:rsidR="00471335" w:rsidRPr="00043A0F">
        <w:rPr>
          <w:rFonts w:ascii="Times New Roman" w:hAnsi="Times New Roman"/>
          <w:sz w:val="24"/>
          <w:szCs w:val="24"/>
        </w:rPr>
        <w:t>partnerlus</w:t>
      </w:r>
      <w:r w:rsidRPr="00043A0F">
        <w:rPr>
          <w:rFonts w:ascii="Times New Roman" w:hAnsi="Times New Roman"/>
          <w:sz w:val="24"/>
          <w:szCs w:val="24"/>
        </w:rPr>
        <w:t xml:space="preserve">lepingu kohaldamisalasse. </w:t>
      </w:r>
    </w:p>
    <w:p w14:paraId="458D2DDE" w14:textId="77777777"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20.5 </w:t>
      </w:r>
      <w:r w:rsidRPr="00043A0F">
        <w:rPr>
          <w:rFonts w:ascii="Times New Roman" w:hAnsi="Times New Roman"/>
          <w:sz w:val="24"/>
          <w:szCs w:val="24"/>
        </w:rPr>
        <w:t xml:space="preserve">lubab vajadusel kehtestada erandeid julgeoleku, riigikaitse, isikukaitse, avaliku korra, tervise ja intellektuaalomandi kaitseks. Need meetmed ei tohi olla varjatud diskrimineerimise vahendiks. </w:t>
      </w:r>
    </w:p>
    <w:p w14:paraId="5AC14B11" w14:textId="53CD6100"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Artikkel20.6 </w:t>
      </w:r>
      <w:r w:rsidRPr="00043A0F">
        <w:rPr>
          <w:rFonts w:ascii="Times New Roman" w:hAnsi="Times New Roman"/>
          <w:sz w:val="24"/>
          <w:szCs w:val="24"/>
        </w:rPr>
        <w:t>keelab igasuguse diskrimineerimise hankel</w:t>
      </w:r>
      <w:r w:rsidR="00471335" w:rsidRPr="00043A0F">
        <w:rPr>
          <w:rFonts w:ascii="Times New Roman" w:hAnsi="Times New Roman"/>
          <w:sz w:val="24"/>
          <w:szCs w:val="24"/>
        </w:rPr>
        <w:t xml:space="preserve"> </w:t>
      </w:r>
      <w:r w:rsidRPr="00043A0F">
        <w:rPr>
          <w:rFonts w:ascii="Times New Roman" w:hAnsi="Times New Roman"/>
          <w:sz w:val="24"/>
          <w:szCs w:val="24"/>
        </w:rPr>
        <w:t>nii kodumaiste</w:t>
      </w:r>
      <w:r w:rsidR="00471335" w:rsidRPr="00043A0F">
        <w:rPr>
          <w:rFonts w:ascii="Times New Roman" w:hAnsi="Times New Roman"/>
          <w:sz w:val="24"/>
          <w:szCs w:val="24"/>
        </w:rPr>
        <w:t xml:space="preserve"> </w:t>
      </w:r>
      <w:r w:rsidRPr="00043A0F">
        <w:rPr>
          <w:rFonts w:ascii="Times New Roman" w:hAnsi="Times New Roman"/>
          <w:sz w:val="24"/>
          <w:szCs w:val="24"/>
        </w:rPr>
        <w:t xml:space="preserve">kui teise </w:t>
      </w:r>
      <w:r w:rsidR="00471335" w:rsidRPr="00043A0F">
        <w:rPr>
          <w:rFonts w:ascii="Times New Roman" w:hAnsi="Times New Roman"/>
          <w:sz w:val="24"/>
          <w:szCs w:val="24"/>
        </w:rPr>
        <w:t xml:space="preserve">lepinguosalise </w:t>
      </w:r>
      <w:r w:rsidRPr="00043A0F">
        <w:rPr>
          <w:rFonts w:ascii="Times New Roman" w:hAnsi="Times New Roman"/>
          <w:sz w:val="24"/>
          <w:szCs w:val="24"/>
        </w:rPr>
        <w:t>tarnijate</w:t>
      </w:r>
      <w:r w:rsidR="00471335" w:rsidRPr="00043A0F">
        <w:rPr>
          <w:rFonts w:ascii="Times New Roman" w:hAnsi="Times New Roman"/>
          <w:sz w:val="24"/>
          <w:szCs w:val="24"/>
        </w:rPr>
        <w:t xml:space="preserve"> </w:t>
      </w:r>
      <w:r w:rsidRPr="00043A0F">
        <w:rPr>
          <w:rFonts w:ascii="Times New Roman" w:hAnsi="Times New Roman"/>
          <w:sz w:val="24"/>
          <w:szCs w:val="24"/>
        </w:rPr>
        <w:t>ja</w:t>
      </w:r>
      <w:r w:rsidR="00471335" w:rsidRPr="00043A0F">
        <w:rPr>
          <w:rFonts w:ascii="Times New Roman" w:hAnsi="Times New Roman"/>
          <w:sz w:val="24"/>
          <w:szCs w:val="24"/>
        </w:rPr>
        <w:t xml:space="preserve"> </w:t>
      </w:r>
      <w:r w:rsidRPr="00043A0F">
        <w:rPr>
          <w:rFonts w:ascii="Times New Roman" w:hAnsi="Times New Roman"/>
          <w:sz w:val="24"/>
          <w:szCs w:val="24"/>
        </w:rPr>
        <w:t xml:space="preserve">kaupade suhtes. </w:t>
      </w:r>
    </w:p>
    <w:p w14:paraId="781B2836" w14:textId="53696340"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20.7 </w:t>
      </w:r>
      <w:r w:rsidRPr="00043A0F">
        <w:rPr>
          <w:rFonts w:ascii="Times New Roman" w:hAnsi="Times New Roman"/>
          <w:sz w:val="24"/>
          <w:szCs w:val="24"/>
        </w:rPr>
        <w:t>soodustab</w:t>
      </w:r>
      <w:r w:rsidR="00471335" w:rsidRPr="00043A0F">
        <w:rPr>
          <w:rFonts w:ascii="Times New Roman" w:hAnsi="Times New Roman"/>
          <w:sz w:val="24"/>
          <w:szCs w:val="24"/>
        </w:rPr>
        <w:t xml:space="preserve"> </w:t>
      </w:r>
      <w:r w:rsidRPr="00043A0F">
        <w:rPr>
          <w:rFonts w:ascii="Times New Roman" w:hAnsi="Times New Roman"/>
          <w:sz w:val="24"/>
          <w:szCs w:val="24"/>
        </w:rPr>
        <w:t>ja reguleerib</w:t>
      </w:r>
      <w:r w:rsidR="00471335" w:rsidRPr="00043A0F">
        <w:rPr>
          <w:rFonts w:ascii="Times New Roman" w:hAnsi="Times New Roman"/>
          <w:sz w:val="24"/>
          <w:szCs w:val="24"/>
        </w:rPr>
        <w:t xml:space="preserve"> </w:t>
      </w:r>
      <w:r w:rsidRPr="00043A0F">
        <w:rPr>
          <w:rFonts w:ascii="Times New Roman" w:hAnsi="Times New Roman"/>
          <w:sz w:val="24"/>
          <w:szCs w:val="24"/>
        </w:rPr>
        <w:t>elektrooniliste</w:t>
      </w:r>
      <w:r w:rsidR="00471335" w:rsidRPr="00043A0F">
        <w:rPr>
          <w:rFonts w:ascii="Times New Roman" w:hAnsi="Times New Roman"/>
          <w:sz w:val="24"/>
          <w:szCs w:val="24"/>
        </w:rPr>
        <w:t xml:space="preserve"> </w:t>
      </w:r>
      <w:r w:rsidRPr="00043A0F">
        <w:rPr>
          <w:rFonts w:ascii="Times New Roman" w:hAnsi="Times New Roman"/>
          <w:sz w:val="24"/>
          <w:szCs w:val="24"/>
        </w:rPr>
        <w:t>süsteemide ja</w:t>
      </w:r>
      <w:r w:rsidR="00471335" w:rsidRPr="00043A0F">
        <w:rPr>
          <w:rFonts w:ascii="Times New Roman" w:hAnsi="Times New Roman"/>
          <w:sz w:val="24"/>
          <w:szCs w:val="24"/>
        </w:rPr>
        <w:t xml:space="preserve"> </w:t>
      </w:r>
      <w:r w:rsidRPr="00043A0F">
        <w:rPr>
          <w:rFonts w:ascii="Times New Roman" w:hAnsi="Times New Roman"/>
          <w:sz w:val="24"/>
          <w:szCs w:val="24"/>
        </w:rPr>
        <w:t>digitehnoloogiate kasutamist</w:t>
      </w:r>
      <w:r w:rsidR="00471335" w:rsidRPr="00043A0F">
        <w:rPr>
          <w:rFonts w:ascii="Times New Roman" w:hAnsi="Times New Roman"/>
          <w:sz w:val="24"/>
          <w:szCs w:val="24"/>
        </w:rPr>
        <w:t xml:space="preserve"> </w:t>
      </w:r>
      <w:r w:rsidRPr="00043A0F">
        <w:rPr>
          <w:rFonts w:ascii="Times New Roman" w:hAnsi="Times New Roman"/>
          <w:sz w:val="24"/>
          <w:szCs w:val="24"/>
        </w:rPr>
        <w:t>riigihangetes,</w:t>
      </w:r>
      <w:r w:rsidR="00471335" w:rsidRPr="00043A0F">
        <w:rPr>
          <w:rFonts w:ascii="Times New Roman" w:hAnsi="Times New Roman"/>
          <w:sz w:val="24"/>
          <w:szCs w:val="24"/>
        </w:rPr>
        <w:t xml:space="preserve"> </w:t>
      </w:r>
      <w:r w:rsidRPr="00043A0F">
        <w:rPr>
          <w:rFonts w:ascii="Times New Roman" w:hAnsi="Times New Roman"/>
          <w:sz w:val="24"/>
          <w:szCs w:val="24"/>
        </w:rPr>
        <w:t>sh</w:t>
      </w:r>
      <w:r w:rsidR="00471335" w:rsidRPr="00043A0F">
        <w:rPr>
          <w:rFonts w:ascii="Times New Roman" w:hAnsi="Times New Roman"/>
          <w:sz w:val="24"/>
          <w:szCs w:val="24"/>
        </w:rPr>
        <w:t xml:space="preserve"> a</w:t>
      </w:r>
      <w:r w:rsidRPr="00043A0F">
        <w:rPr>
          <w:rFonts w:ascii="Times New Roman" w:hAnsi="Times New Roman"/>
          <w:sz w:val="24"/>
          <w:szCs w:val="24"/>
        </w:rPr>
        <w:t xml:space="preserve">utentimine, krüpteerimine ja pakkumuste turvaline esitamine. </w:t>
      </w:r>
    </w:p>
    <w:p w14:paraId="579C93F9" w14:textId="77777777"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20.8 </w:t>
      </w:r>
      <w:r w:rsidRPr="00043A0F">
        <w:rPr>
          <w:rFonts w:ascii="Times New Roman" w:hAnsi="Times New Roman"/>
          <w:sz w:val="24"/>
          <w:szCs w:val="24"/>
        </w:rPr>
        <w:t xml:space="preserve">nõuab hankemenetluste läbipaistvust, erapooletust ja meetmeid huvide konfliktide ning korruptsiooni vältimiseks. Lubatud meetoditeks on avatud, valik- või piiratud pakkumismenetlus. </w:t>
      </w:r>
    </w:p>
    <w:p w14:paraId="136DE641" w14:textId="77777777"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20.9 </w:t>
      </w:r>
      <w:r w:rsidRPr="00043A0F">
        <w:rPr>
          <w:rFonts w:ascii="Times New Roman" w:hAnsi="Times New Roman"/>
          <w:sz w:val="24"/>
          <w:szCs w:val="24"/>
        </w:rPr>
        <w:t xml:space="preserve">sätestab, et kaupade päritolu määramisel eelistusi ei rakendata. </w:t>
      </w:r>
    </w:p>
    <w:p w14:paraId="78C05357" w14:textId="60596AF4"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20.10 </w:t>
      </w:r>
      <w:r w:rsidRPr="00043A0F">
        <w:rPr>
          <w:rFonts w:ascii="Times New Roman" w:hAnsi="Times New Roman"/>
          <w:sz w:val="24"/>
          <w:szCs w:val="24"/>
        </w:rPr>
        <w:t xml:space="preserve">võimaldab lepinguosalisele keelduda teise </w:t>
      </w:r>
      <w:r w:rsidR="00471335" w:rsidRPr="00043A0F">
        <w:rPr>
          <w:rFonts w:ascii="Times New Roman" w:hAnsi="Times New Roman"/>
          <w:sz w:val="24"/>
          <w:szCs w:val="24"/>
        </w:rPr>
        <w:t xml:space="preserve">lepinguosalise </w:t>
      </w:r>
      <w:r w:rsidRPr="00043A0F">
        <w:rPr>
          <w:rFonts w:ascii="Times New Roman" w:hAnsi="Times New Roman"/>
          <w:sz w:val="24"/>
          <w:szCs w:val="24"/>
        </w:rPr>
        <w:t xml:space="preserve">teenuseosutajale eeliste andmisest, kui tegemist ei ole olulise tegevusega territooriumil. </w:t>
      </w:r>
    </w:p>
    <w:p w14:paraId="7A681498" w14:textId="05EAF1F3"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20.11 </w:t>
      </w:r>
      <w:r w:rsidRPr="00043A0F">
        <w:rPr>
          <w:rFonts w:ascii="Times New Roman" w:hAnsi="Times New Roman"/>
          <w:sz w:val="24"/>
          <w:szCs w:val="24"/>
        </w:rPr>
        <w:t xml:space="preserve">keelab kohaliku arengu või maksebilansi eesmärgil rakendatavaid erimeetmeid (nagu sunnitud investeeringud või kodumaised vastuostud). </w:t>
      </w:r>
    </w:p>
    <w:p w14:paraId="1BA0B9AA" w14:textId="78727514"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20.12 </w:t>
      </w:r>
      <w:r w:rsidRPr="00043A0F">
        <w:rPr>
          <w:rFonts w:ascii="Times New Roman" w:hAnsi="Times New Roman"/>
          <w:sz w:val="24"/>
          <w:szCs w:val="24"/>
        </w:rPr>
        <w:t>nõuab, et</w:t>
      </w:r>
      <w:r w:rsidR="00471335" w:rsidRPr="00043A0F">
        <w:rPr>
          <w:rFonts w:ascii="Times New Roman" w:hAnsi="Times New Roman"/>
          <w:sz w:val="24"/>
          <w:szCs w:val="24"/>
        </w:rPr>
        <w:t xml:space="preserve"> </w:t>
      </w:r>
      <w:r w:rsidRPr="00043A0F">
        <w:rPr>
          <w:rFonts w:ascii="Times New Roman" w:hAnsi="Times New Roman"/>
          <w:sz w:val="24"/>
          <w:szCs w:val="24"/>
        </w:rPr>
        <w:t>kõik hankedokumentatsioon, reeglid ja otsused</w:t>
      </w:r>
      <w:r w:rsidR="00471335" w:rsidRPr="00043A0F">
        <w:rPr>
          <w:rFonts w:ascii="Times New Roman" w:hAnsi="Times New Roman"/>
          <w:sz w:val="24"/>
          <w:szCs w:val="24"/>
        </w:rPr>
        <w:t xml:space="preserve"> </w:t>
      </w:r>
      <w:r w:rsidRPr="00043A0F">
        <w:rPr>
          <w:rFonts w:ascii="Times New Roman" w:hAnsi="Times New Roman"/>
          <w:sz w:val="24"/>
          <w:szCs w:val="24"/>
        </w:rPr>
        <w:t xml:space="preserve">oleks avalikult ning pidevalt kättesaadavad, sh digitaalsed kanalid. </w:t>
      </w:r>
    </w:p>
    <w:p w14:paraId="0901F443" w14:textId="77777777"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20.13 </w:t>
      </w:r>
      <w:r w:rsidRPr="00043A0F">
        <w:rPr>
          <w:rFonts w:ascii="Times New Roman" w:hAnsi="Times New Roman"/>
          <w:sz w:val="24"/>
          <w:szCs w:val="24"/>
        </w:rPr>
        <w:t xml:space="preserve">reguleerib, kuidas ja millal hanketeated peavad olema avalikustatud, nii riiklikul kui ELi tasandil, tagamaks osalemisvõimalused kõigile tarnijatele. </w:t>
      </w:r>
    </w:p>
    <w:p w14:paraId="3A7EC918" w14:textId="6C5A96B4"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20.14 </w:t>
      </w:r>
      <w:r w:rsidRPr="00043A0F">
        <w:rPr>
          <w:rFonts w:ascii="Times New Roman" w:hAnsi="Times New Roman"/>
          <w:sz w:val="24"/>
          <w:szCs w:val="24"/>
        </w:rPr>
        <w:t>sätestab nõude</w:t>
      </w:r>
      <w:r w:rsidR="00471335" w:rsidRPr="00043A0F">
        <w:rPr>
          <w:rFonts w:ascii="Times New Roman" w:hAnsi="Times New Roman"/>
          <w:sz w:val="24"/>
          <w:szCs w:val="24"/>
        </w:rPr>
        <w:t xml:space="preserve">d </w:t>
      </w:r>
      <w:r w:rsidRPr="00043A0F">
        <w:rPr>
          <w:rFonts w:ascii="Times New Roman" w:hAnsi="Times New Roman"/>
          <w:sz w:val="24"/>
          <w:szCs w:val="24"/>
        </w:rPr>
        <w:t xml:space="preserve">tarnija finantsilisele ja tehnilisele suutlikkusele ning varasemale kogemusele, keelates põhjendamatud piirangud. </w:t>
      </w:r>
    </w:p>
    <w:p w14:paraId="02F64716" w14:textId="77777777" w:rsidR="001E245E"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20.15 </w:t>
      </w:r>
      <w:r w:rsidRPr="00043A0F">
        <w:rPr>
          <w:rFonts w:ascii="Times New Roman" w:hAnsi="Times New Roman"/>
          <w:sz w:val="24"/>
          <w:szCs w:val="24"/>
        </w:rPr>
        <w:t xml:space="preserve">kirjeldab, kuidas ja millal kvalifitseeritud tarnijad valitakse, sh valikpakkumismenetlus ja korduvkasutatavad loetelud. </w:t>
      </w:r>
    </w:p>
    <w:p w14:paraId="714EA271" w14:textId="76D9F5FA"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Artikkel 20.16 </w:t>
      </w:r>
      <w:r w:rsidRPr="00043A0F">
        <w:rPr>
          <w:rFonts w:ascii="Times New Roman" w:hAnsi="Times New Roman"/>
          <w:sz w:val="24"/>
          <w:szCs w:val="24"/>
        </w:rPr>
        <w:t xml:space="preserve">keelab diskrimineerivad tehnilised nõuded, soodustab rahvusvaheliste standardite kasutamist ning keskkonna- ja loodusressursside arvestamist. </w:t>
      </w:r>
    </w:p>
    <w:p w14:paraId="0BEE09C4" w14:textId="77777777"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20.17 </w:t>
      </w:r>
      <w:r w:rsidRPr="00043A0F">
        <w:rPr>
          <w:rFonts w:ascii="Times New Roman" w:hAnsi="Times New Roman"/>
          <w:sz w:val="24"/>
          <w:szCs w:val="24"/>
        </w:rPr>
        <w:t xml:space="preserve">lubab hankeksustel nõuda kõiki vajalikke dokumente ja infot tarnijalt ning kehtestab info jagamise reeglid. </w:t>
      </w:r>
    </w:p>
    <w:p w14:paraId="3CE0BE1C" w14:textId="5CB294AE"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Artikkel 20.18</w:t>
      </w:r>
      <w:r w:rsidR="001A5643" w:rsidRPr="00043A0F">
        <w:rPr>
          <w:rFonts w:ascii="Times New Roman" w:hAnsi="Times New Roman"/>
          <w:b/>
          <w:bCs/>
          <w:sz w:val="24"/>
          <w:szCs w:val="24"/>
        </w:rPr>
        <w:t xml:space="preserve"> </w:t>
      </w:r>
      <w:r w:rsidRPr="00043A0F">
        <w:rPr>
          <w:rFonts w:ascii="Times New Roman" w:hAnsi="Times New Roman"/>
          <w:sz w:val="24"/>
          <w:szCs w:val="24"/>
        </w:rPr>
        <w:t>nõuab, et</w:t>
      </w:r>
      <w:r w:rsidR="00471335" w:rsidRPr="00043A0F">
        <w:rPr>
          <w:rFonts w:ascii="Times New Roman" w:hAnsi="Times New Roman"/>
          <w:sz w:val="24"/>
          <w:szCs w:val="24"/>
        </w:rPr>
        <w:t xml:space="preserve"> </w:t>
      </w:r>
      <w:r w:rsidRPr="00043A0F">
        <w:rPr>
          <w:rFonts w:ascii="Times New Roman" w:hAnsi="Times New Roman"/>
          <w:sz w:val="24"/>
          <w:szCs w:val="24"/>
        </w:rPr>
        <w:t>kõigile osalejatele oleks ette</w:t>
      </w:r>
      <w:r w:rsidR="00471335" w:rsidRPr="00043A0F">
        <w:rPr>
          <w:rFonts w:ascii="Times New Roman" w:hAnsi="Times New Roman"/>
          <w:sz w:val="24"/>
          <w:szCs w:val="24"/>
        </w:rPr>
        <w:t xml:space="preserve"> </w:t>
      </w:r>
      <w:r w:rsidRPr="00043A0F">
        <w:rPr>
          <w:rFonts w:ascii="Times New Roman" w:hAnsi="Times New Roman"/>
          <w:sz w:val="24"/>
          <w:szCs w:val="24"/>
        </w:rPr>
        <w:t>nähtud piisav</w:t>
      </w:r>
      <w:r w:rsidR="00471335" w:rsidRPr="00043A0F">
        <w:rPr>
          <w:rFonts w:ascii="Times New Roman" w:hAnsi="Times New Roman"/>
          <w:sz w:val="24"/>
          <w:szCs w:val="24"/>
        </w:rPr>
        <w:t xml:space="preserve"> </w:t>
      </w:r>
      <w:r w:rsidRPr="00043A0F">
        <w:rPr>
          <w:rFonts w:ascii="Times New Roman" w:hAnsi="Times New Roman"/>
          <w:sz w:val="24"/>
          <w:szCs w:val="24"/>
        </w:rPr>
        <w:t>aeg pakkumuse</w:t>
      </w:r>
      <w:r w:rsidR="00471335" w:rsidRPr="00043A0F">
        <w:rPr>
          <w:rFonts w:ascii="Times New Roman" w:hAnsi="Times New Roman"/>
          <w:sz w:val="24"/>
          <w:szCs w:val="24"/>
        </w:rPr>
        <w:t xml:space="preserve"> </w:t>
      </w:r>
      <w:r w:rsidRPr="00043A0F">
        <w:rPr>
          <w:rFonts w:ascii="Times New Roman" w:hAnsi="Times New Roman"/>
          <w:sz w:val="24"/>
          <w:szCs w:val="24"/>
        </w:rPr>
        <w:t xml:space="preserve">esitamiseks, sõltuvalt hanke keerukusest ja kanali eripärast. </w:t>
      </w:r>
    </w:p>
    <w:p w14:paraId="6CF0F639" w14:textId="77777777"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20.19 </w:t>
      </w:r>
      <w:r w:rsidRPr="00043A0F">
        <w:rPr>
          <w:rFonts w:ascii="Times New Roman" w:hAnsi="Times New Roman"/>
          <w:sz w:val="24"/>
          <w:szCs w:val="24"/>
        </w:rPr>
        <w:t xml:space="preserve">lubab teatud juhtudel hankida teenust läbirääkimiste teel. </w:t>
      </w:r>
    </w:p>
    <w:p w14:paraId="5B7AAB98" w14:textId="40B593BD"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Artikkel 20.20</w:t>
      </w:r>
      <w:r w:rsidR="005170DF" w:rsidRPr="00043A0F">
        <w:rPr>
          <w:rFonts w:ascii="Times New Roman" w:hAnsi="Times New Roman"/>
          <w:b/>
          <w:bCs/>
          <w:sz w:val="24"/>
          <w:szCs w:val="24"/>
        </w:rPr>
        <w:t xml:space="preserve"> </w:t>
      </w:r>
      <w:r w:rsidRPr="00043A0F">
        <w:rPr>
          <w:rFonts w:ascii="Times New Roman" w:hAnsi="Times New Roman"/>
          <w:sz w:val="24"/>
          <w:szCs w:val="24"/>
        </w:rPr>
        <w:t xml:space="preserve">kirjeldab erijuhud, kus piiratud pakkumismenetluse kasutamine on lubatud, näiteks tehnilise ainuõiguse korral või kiireloomulises situatsioonis. </w:t>
      </w:r>
    </w:p>
    <w:p w14:paraId="585E24AA" w14:textId="77777777"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20.21 </w:t>
      </w:r>
      <w:r w:rsidRPr="00043A0F">
        <w:rPr>
          <w:rFonts w:ascii="Times New Roman" w:hAnsi="Times New Roman"/>
          <w:sz w:val="24"/>
          <w:szCs w:val="24"/>
        </w:rPr>
        <w:t xml:space="preserve">reguleerib elektrooniliste oksjonite korraldamist ning automaatsete pakkumuste hindamise süsteeme. </w:t>
      </w:r>
    </w:p>
    <w:p w14:paraId="1584BB2E" w14:textId="01E32613"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Artikkel 20.22</w:t>
      </w:r>
      <w:r w:rsidRPr="00043A0F">
        <w:rPr>
          <w:rFonts w:ascii="Times New Roman" w:hAnsi="Times New Roman"/>
          <w:sz w:val="24"/>
          <w:szCs w:val="24"/>
        </w:rPr>
        <w:t xml:space="preserve"> sätestab pakkumuste läbivaatamise, valikukriteeriumid, konfidentsiaalsuse ning tingimused </w:t>
      </w:r>
      <w:r w:rsidR="00471335" w:rsidRPr="00043A0F">
        <w:rPr>
          <w:rFonts w:ascii="Times New Roman" w:hAnsi="Times New Roman"/>
          <w:sz w:val="24"/>
          <w:szCs w:val="24"/>
        </w:rPr>
        <w:t>hanke</w:t>
      </w:r>
      <w:r w:rsidRPr="00043A0F">
        <w:rPr>
          <w:rFonts w:ascii="Times New Roman" w:hAnsi="Times New Roman"/>
          <w:sz w:val="24"/>
          <w:szCs w:val="24"/>
        </w:rPr>
        <w:t xml:space="preserve">lepingu sõlmimiseks. </w:t>
      </w:r>
    </w:p>
    <w:p w14:paraId="55F7EE5F" w14:textId="20694ADA" w:rsidR="001A5643"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Artikkel 20.23 </w:t>
      </w:r>
      <w:r w:rsidRPr="00043A0F">
        <w:rPr>
          <w:rFonts w:ascii="Times New Roman" w:hAnsi="Times New Roman"/>
          <w:sz w:val="24"/>
          <w:szCs w:val="24"/>
        </w:rPr>
        <w:t xml:space="preserve">nõuab edukate ning ebaedukate pakkumuste ja sõlmitud </w:t>
      </w:r>
      <w:r w:rsidR="00471335" w:rsidRPr="00043A0F">
        <w:rPr>
          <w:rFonts w:ascii="Times New Roman" w:hAnsi="Times New Roman"/>
          <w:sz w:val="24"/>
          <w:szCs w:val="24"/>
        </w:rPr>
        <w:t>hanke</w:t>
      </w:r>
      <w:r w:rsidRPr="00043A0F">
        <w:rPr>
          <w:rFonts w:ascii="Times New Roman" w:hAnsi="Times New Roman"/>
          <w:sz w:val="24"/>
          <w:szCs w:val="24"/>
        </w:rPr>
        <w:t>lepingute kohta piisava teabe avalikustamist.</w:t>
      </w:r>
      <w:r w:rsidRPr="00043A0F">
        <w:rPr>
          <w:rFonts w:ascii="Times New Roman" w:hAnsi="Times New Roman"/>
          <w:b/>
          <w:bCs/>
          <w:sz w:val="24"/>
          <w:szCs w:val="24"/>
        </w:rPr>
        <w:t xml:space="preserve"> </w:t>
      </w:r>
    </w:p>
    <w:p w14:paraId="1A35DC90" w14:textId="22234983"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20.24 </w:t>
      </w:r>
      <w:r w:rsidRPr="00043A0F">
        <w:rPr>
          <w:rFonts w:ascii="Times New Roman" w:hAnsi="Times New Roman"/>
          <w:sz w:val="24"/>
          <w:szCs w:val="24"/>
        </w:rPr>
        <w:t>määrab, mis</w:t>
      </w:r>
      <w:r w:rsidR="00471335" w:rsidRPr="00043A0F">
        <w:rPr>
          <w:rFonts w:ascii="Times New Roman" w:hAnsi="Times New Roman"/>
          <w:sz w:val="24"/>
          <w:szCs w:val="24"/>
        </w:rPr>
        <w:t xml:space="preserve"> </w:t>
      </w:r>
      <w:r w:rsidRPr="00043A0F">
        <w:rPr>
          <w:rFonts w:ascii="Times New Roman" w:hAnsi="Times New Roman"/>
          <w:sz w:val="24"/>
          <w:szCs w:val="24"/>
        </w:rPr>
        <w:t>tingimustel ja</w:t>
      </w:r>
      <w:r w:rsidR="00471335" w:rsidRPr="00043A0F">
        <w:rPr>
          <w:rFonts w:ascii="Times New Roman" w:hAnsi="Times New Roman"/>
          <w:sz w:val="24"/>
          <w:szCs w:val="24"/>
        </w:rPr>
        <w:t xml:space="preserve"> </w:t>
      </w:r>
      <w:r w:rsidRPr="00043A0F">
        <w:rPr>
          <w:rFonts w:ascii="Times New Roman" w:hAnsi="Times New Roman"/>
          <w:sz w:val="24"/>
          <w:szCs w:val="24"/>
        </w:rPr>
        <w:t>kellele peab</w:t>
      </w:r>
      <w:r w:rsidR="00471335" w:rsidRPr="00043A0F">
        <w:rPr>
          <w:rFonts w:ascii="Times New Roman" w:hAnsi="Times New Roman"/>
          <w:sz w:val="24"/>
          <w:szCs w:val="24"/>
        </w:rPr>
        <w:t xml:space="preserve"> </w:t>
      </w:r>
      <w:r w:rsidRPr="00043A0F">
        <w:rPr>
          <w:rFonts w:ascii="Times New Roman" w:hAnsi="Times New Roman"/>
          <w:sz w:val="24"/>
          <w:szCs w:val="24"/>
        </w:rPr>
        <w:t>hanke kohta infot</w:t>
      </w:r>
      <w:r w:rsidR="00471335" w:rsidRPr="00043A0F">
        <w:rPr>
          <w:rFonts w:ascii="Times New Roman" w:hAnsi="Times New Roman"/>
          <w:sz w:val="24"/>
          <w:szCs w:val="24"/>
        </w:rPr>
        <w:t xml:space="preserve"> </w:t>
      </w:r>
      <w:r w:rsidRPr="00043A0F">
        <w:rPr>
          <w:rFonts w:ascii="Times New Roman" w:hAnsi="Times New Roman"/>
          <w:sz w:val="24"/>
          <w:szCs w:val="24"/>
        </w:rPr>
        <w:t>avaldama, tagades</w:t>
      </w:r>
      <w:r w:rsidR="00471335" w:rsidRPr="00043A0F">
        <w:rPr>
          <w:rFonts w:ascii="Times New Roman" w:hAnsi="Times New Roman"/>
          <w:sz w:val="24"/>
          <w:szCs w:val="24"/>
        </w:rPr>
        <w:t xml:space="preserve"> </w:t>
      </w:r>
      <w:r w:rsidRPr="00043A0F">
        <w:rPr>
          <w:rFonts w:ascii="Times New Roman" w:hAnsi="Times New Roman"/>
          <w:sz w:val="24"/>
          <w:szCs w:val="24"/>
        </w:rPr>
        <w:t>konfidentsiaalsuse</w:t>
      </w:r>
      <w:r w:rsidR="00471335" w:rsidRPr="00043A0F">
        <w:rPr>
          <w:rFonts w:ascii="Times New Roman" w:hAnsi="Times New Roman"/>
          <w:sz w:val="24"/>
          <w:szCs w:val="24"/>
        </w:rPr>
        <w:t xml:space="preserve"> </w:t>
      </w:r>
      <w:r w:rsidRPr="00043A0F">
        <w:rPr>
          <w:rFonts w:ascii="Times New Roman" w:hAnsi="Times New Roman"/>
          <w:sz w:val="24"/>
          <w:szCs w:val="24"/>
        </w:rPr>
        <w:t>ja</w:t>
      </w:r>
      <w:r w:rsidR="00471335" w:rsidRPr="00043A0F">
        <w:rPr>
          <w:rFonts w:ascii="Times New Roman" w:hAnsi="Times New Roman"/>
          <w:sz w:val="24"/>
          <w:szCs w:val="24"/>
        </w:rPr>
        <w:t xml:space="preserve"> </w:t>
      </w:r>
      <w:r w:rsidRPr="00043A0F">
        <w:rPr>
          <w:rFonts w:ascii="Times New Roman" w:hAnsi="Times New Roman"/>
          <w:sz w:val="24"/>
          <w:szCs w:val="24"/>
        </w:rPr>
        <w:t xml:space="preserve">ausa konkurentsi. </w:t>
      </w:r>
    </w:p>
    <w:p w14:paraId="2055CA82" w14:textId="77777777"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20.25 </w:t>
      </w:r>
      <w:r w:rsidRPr="00043A0F">
        <w:rPr>
          <w:rFonts w:ascii="Times New Roman" w:hAnsi="Times New Roman"/>
          <w:sz w:val="24"/>
          <w:szCs w:val="24"/>
        </w:rPr>
        <w:t xml:space="preserve">nõuab efektiivse, mittediskrimineeriva ja läbipaistva vaidlustusmehhanismi loomist kõigile tarnijatele, sh vajadusel ajutised kiirmeetmed ja õiguskaitse. </w:t>
      </w:r>
    </w:p>
    <w:p w14:paraId="734FF353" w14:textId="77777777"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20.26 </w:t>
      </w:r>
      <w:r w:rsidRPr="00043A0F">
        <w:rPr>
          <w:rFonts w:ascii="Times New Roman" w:hAnsi="Times New Roman"/>
          <w:sz w:val="24"/>
          <w:szCs w:val="24"/>
        </w:rPr>
        <w:t xml:space="preserve">reguleerib hankeulatuses muudatuste ja paranduste tegemise korda ning vajalikke kompensatsioone. </w:t>
      </w:r>
    </w:p>
    <w:p w14:paraId="47DDCEB2" w14:textId="1BB7C993" w:rsidR="001A5643"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20.27 </w:t>
      </w:r>
      <w:r w:rsidRPr="00043A0F">
        <w:rPr>
          <w:rFonts w:ascii="Times New Roman" w:hAnsi="Times New Roman"/>
          <w:sz w:val="24"/>
          <w:szCs w:val="24"/>
        </w:rPr>
        <w:t>kirjeldab riigihangete allkomitee ülesandeid –</w:t>
      </w:r>
      <w:r w:rsidR="00471335" w:rsidRPr="00043A0F">
        <w:rPr>
          <w:rFonts w:ascii="Times New Roman" w:hAnsi="Times New Roman"/>
          <w:sz w:val="24"/>
          <w:szCs w:val="24"/>
        </w:rPr>
        <w:t xml:space="preserve"> </w:t>
      </w:r>
      <w:r w:rsidRPr="00043A0F">
        <w:rPr>
          <w:rFonts w:ascii="Times New Roman" w:hAnsi="Times New Roman"/>
          <w:sz w:val="24"/>
          <w:szCs w:val="24"/>
        </w:rPr>
        <w:t>turu avamise jälgimine, statistika vahetamine, koostöö</w:t>
      </w:r>
      <w:r w:rsidR="005170DF" w:rsidRPr="00043A0F">
        <w:rPr>
          <w:rFonts w:ascii="Times New Roman" w:hAnsi="Times New Roman"/>
          <w:sz w:val="24"/>
          <w:szCs w:val="24"/>
        </w:rPr>
        <w:t xml:space="preserve"> </w:t>
      </w:r>
      <w:r w:rsidRPr="00043A0F">
        <w:rPr>
          <w:rFonts w:ascii="Times New Roman" w:hAnsi="Times New Roman"/>
          <w:sz w:val="24"/>
          <w:szCs w:val="24"/>
        </w:rPr>
        <w:t xml:space="preserve">arendamine ja infovahetus. </w:t>
      </w:r>
    </w:p>
    <w:p w14:paraId="44E28C3F" w14:textId="124C17CA"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20.28 </w:t>
      </w:r>
      <w:r w:rsidRPr="00043A0F">
        <w:rPr>
          <w:rFonts w:ascii="Times New Roman" w:hAnsi="Times New Roman"/>
          <w:sz w:val="24"/>
          <w:szCs w:val="24"/>
        </w:rPr>
        <w:t xml:space="preserve">näeb ette </w:t>
      </w:r>
      <w:r w:rsidR="00471335" w:rsidRPr="00043A0F">
        <w:rPr>
          <w:rFonts w:ascii="Times New Roman" w:hAnsi="Times New Roman"/>
          <w:sz w:val="24"/>
          <w:szCs w:val="24"/>
        </w:rPr>
        <w:t>lepinguosaliste</w:t>
      </w:r>
      <w:r w:rsidRPr="00043A0F">
        <w:rPr>
          <w:rFonts w:ascii="Times New Roman" w:hAnsi="Times New Roman"/>
          <w:sz w:val="24"/>
          <w:szCs w:val="24"/>
        </w:rPr>
        <w:t xml:space="preserve"> koostöö, infovahetuse ja heade praktikate levitamise, eriti digitaalsete lahenduste, VKEde juurdepääsu ja jätkusuutlike hanketavade arendamise osas. </w:t>
      </w:r>
    </w:p>
    <w:p w14:paraId="00E38357" w14:textId="4FD0DA31" w:rsidR="00232BB0" w:rsidRPr="00043A0F" w:rsidRDefault="00232BB0" w:rsidP="00C72228">
      <w:pPr>
        <w:spacing w:before="240" w:after="240"/>
        <w:jc w:val="both"/>
        <w:rPr>
          <w:rFonts w:ascii="Times New Roman" w:hAnsi="Times New Roman"/>
          <w:b/>
          <w:bCs/>
          <w:sz w:val="24"/>
          <w:szCs w:val="24"/>
        </w:rPr>
      </w:pPr>
      <w:r w:rsidRPr="00043A0F">
        <w:rPr>
          <w:rFonts w:ascii="Times New Roman" w:hAnsi="Times New Roman"/>
          <w:b/>
          <w:bCs/>
          <w:sz w:val="24"/>
          <w:szCs w:val="24"/>
        </w:rPr>
        <w:t>20. peatükiga on seotud veel ka viisteist lisa. Lisa</w:t>
      </w:r>
      <w:r w:rsidR="00134916" w:rsidRPr="00043A0F">
        <w:rPr>
          <w:rFonts w:ascii="Times New Roman" w:hAnsi="Times New Roman"/>
          <w:b/>
          <w:bCs/>
          <w:sz w:val="24"/>
          <w:szCs w:val="24"/>
        </w:rPr>
        <w:t>d</w:t>
      </w:r>
      <w:r w:rsidRPr="00043A0F">
        <w:rPr>
          <w:rFonts w:ascii="Times New Roman" w:hAnsi="Times New Roman"/>
          <w:b/>
          <w:bCs/>
          <w:sz w:val="24"/>
          <w:szCs w:val="24"/>
        </w:rPr>
        <w:t xml:space="preserve"> 20-A </w:t>
      </w:r>
      <w:r w:rsidRPr="00043A0F">
        <w:rPr>
          <w:rFonts w:ascii="Times New Roman" w:hAnsi="Times New Roman"/>
          <w:sz w:val="24"/>
          <w:szCs w:val="24"/>
        </w:rPr>
        <w:t xml:space="preserve">määratleb ELi reguleerimisala riigihangete valdkonnas; </w:t>
      </w:r>
      <w:r w:rsidRPr="00043A0F">
        <w:rPr>
          <w:rFonts w:ascii="Times New Roman" w:hAnsi="Times New Roman"/>
          <w:b/>
          <w:bCs/>
          <w:sz w:val="24"/>
          <w:szCs w:val="24"/>
        </w:rPr>
        <w:t>Lisa</w:t>
      </w:r>
      <w:r w:rsidR="00134916" w:rsidRPr="00043A0F">
        <w:rPr>
          <w:rFonts w:ascii="Times New Roman" w:hAnsi="Times New Roman"/>
          <w:b/>
          <w:bCs/>
          <w:sz w:val="24"/>
          <w:szCs w:val="24"/>
        </w:rPr>
        <w:t>d</w:t>
      </w:r>
      <w:r w:rsidRPr="00043A0F">
        <w:rPr>
          <w:rFonts w:ascii="Times New Roman" w:hAnsi="Times New Roman"/>
          <w:b/>
          <w:bCs/>
          <w:sz w:val="24"/>
          <w:szCs w:val="24"/>
        </w:rPr>
        <w:t xml:space="preserve"> 20-B</w:t>
      </w:r>
      <w:r w:rsidR="00134916" w:rsidRPr="00043A0F">
        <w:rPr>
          <w:rFonts w:ascii="Times New Roman" w:hAnsi="Times New Roman"/>
          <w:b/>
          <w:bCs/>
          <w:sz w:val="24"/>
          <w:szCs w:val="24"/>
        </w:rPr>
        <w:t xml:space="preserve"> kuni 20-E</w:t>
      </w:r>
      <w:r w:rsidRPr="00043A0F">
        <w:rPr>
          <w:rFonts w:ascii="Times New Roman" w:hAnsi="Times New Roman"/>
          <w:sz w:val="24"/>
          <w:szCs w:val="24"/>
        </w:rPr>
        <w:t xml:space="preserve"> määratle</w:t>
      </w:r>
      <w:r w:rsidR="00134916" w:rsidRPr="00043A0F">
        <w:rPr>
          <w:rFonts w:ascii="Times New Roman" w:hAnsi="Times New Roman"/>
          <w:sz w:val="24"/>
          <w:szCs w:val="24"/>
        </w:rPr>
        <w:t>vad vastavalt</w:t>
      </w:r>
      <w:r w:rsidRPr="00043A0F">
        <w:rPr>
          <w:rFonts w:ascii="Times New Roman" w:hAnsi="Times New Roman"/>
        </w:rPr>
        <w:t xml:space="preserve"> </w:t>
      </w:r>
      <w:r w:rsidRPr="00043A0F">
        <w:rPr>
          <w:rFonts w:ascii="Times New Roman" w:hAnsi="Times New Roman"/>
          <w:sz w:val="24"/>
          <w:szCs w:val="24"/>
        </w:rPr>
        <w:t>Argentina</w:t>
      </w:r>
      <w:r w:rsidR="00134916" w:rsidRPr="00043A0F">
        <w:rPr>
          <w:rFonts w:ascii="Times New Roman" w:hAnsi="Times New Roman"/>
          <w:sz w:val="24"/>
          <w:szCs w:val="24"/>
        </w:rPr>
        <w:t>, Brasiilia, Paraguay ja Uruguay</w:t>
      </w:r>
      <w:r w:rsidRPr="00043A0F">
        <w:rPr>
          <w:rFonts w:ascii="Times New Roman" w:hAnsi="Times New Roman"/>
          <w:sz w:val="24"/>
          <w:szCs w:val="24"/>
        </w:rPr>
        <w:t xml:space="preserve"> reguleerimisala</w:t>
      </w:r>
      <w:r w:rsidR="00134916" w:rsidRPr="00043A0F">
        <w:rPr>
          <w:rFonts w:ascii="Times New Roman" w:hAnsi="Times New Roman"/>
          <w:sz w:val="24"/>
          <w:szCs w:val="24"/>
        </w:rPr>
        <w:t>d</w:t>
      </w:r>
      <w:r w:rsidRPr="00043A0F">
        <w:rPr>
          <w:rFonts w:ascii="Times New Roman" w:hAnsi="Times New Roman"/>
          <w:sz w:val="24"/>
          <w:szCs w:val="24"/>
        </w:rPr>
        <w:t xml:space="preserve"> riigihangete valdkonnas; </w:t>
      </w:r>
      <w:r w:rsidRPr="00043A0F">
        <w:rPr>
          <w:rFonts w:ascii="Times New Roman" w:hAnsi="Times New Roman"/>
          <w:b/>
          <w:bCs/>
          <w:sz w:val="24"/>
          <w:szCs w:val="24"/>
        </w:rPr>
        <w:t>Lisa 20-F</w:t>
      </w:r>
      <w:r w:rsidRPr="00043A0F">
        <w:rPr>
          <w:rFonts w:ascii="Times New Roman" w:hAnsi="Times New Roman"/>
          <w:sz w:val="24"/>
          <w:szCs w:val="24"/>
        </w:rPr>
        <w:t xml:space="preserve"> </w:t>
      </w:r>
      <w:r w:rsidR="00134916" w:rsidRPr="00043A0F">
        <w:rPr>
          <w:rFonts w:ascii="Times New Roman" w:hAnsi="Times New Roman"/>
          <w:sz w:val="24"/>
          <w:szCs w:val="24"/>
        </w:rPr>
        <w:t>käsitleb</w:t>
      </w:r>
      <w:r w:rsidRPr="00043A0F">
        <w:rPr>
          <w:rFonts w:ascii="Times New Roman" w:hAnsi="Times New Roman"/>
        </w:rPr>
        <w:t xml:space="preserve"> </w:t>
      </w:r>
      <w:r w:rsidRPr="00043A0F">
        <w:rPr>
          <w:rFonts w:ascii="Times New Roman" w:hAnsi="Times New Roman"/>
          <w:sz w:val="24"/>
          <w:szCs w:val="24"/>
        </w:rPr>
        <w:t>ELi teabe ja teadete avaldami</w:t>
      </w:r>
      <w:r w:rsidR="00134916" w:rsidRPr="00043A0F">
        <w:rPr>
          <w:rFonts w:ascii="Times New Roman" w:hAnsi="Times New Roman"/>
          <w:sz w:val="24"/>
          <w:szCs w:val="24"/>
        </w:rPr>
        <w:t>st</w:t>
      </w:r>
      <w:r w:rsidRPr="00043A0F">
        <w:rPr>
          <w:rFonts w:ascii="Times New Roman" w:hAnsi="Times New Roman"/>
          <w:sz w:val="24"/>
          <w:szCs w:val="24"/>
        </w:rPr>
        <w:t xml:space="preserve">; </w:t>
      </w:r>
      <w:r w:rsidR="00134916" w:rsidRPr="00043A0F">
        <w:rPr>
          <w:rFonts w:ascii="Times New Roman" w:hAnsi="Times New Roman"/>
          <w:b/>
          <w:bCs/>
          <w:sz w:val="24"/>
          <w:szCs w:val="24"/>
        </w:rPr>
        <w:t>Lisad 20-G kuni 20-J</w:t>
      </w:r>
      <w:r w:rsidR="00134916" w:rsidRPr="00043A0F">
        <w:rPr>
          <w:rFonts w:ascii="Times New Roman" w:hAnsi="Times New Roman"/>
          <w:sz w:val="24"/>
          <w:szCs w:val="24"/>
        </w:rPr>
        <w:t xml:space="preserve"> käsitlevad vastavalt Argentina, Brasiilia, Paraguay ja Uruguay teabe ja teadete avaldamist; </w:t>
      </w:r>
      <w:r w:rsidRPr="00043A0F">
        <w:rPr>
          <w:rFonts w:ascii="Times New Roman" w:hAnsi="Times New Roman"/>
          <w:b/>
          <w:bCs/>
          <w:sz w:val="24"/>
          <w:szCs w:val="24"/>
        </w:rPr>
        <w:t>Lisa 20-K</w:t>
      </w:r>
      <w:r w:rsidRPr="00043A0F">
        <w:rPr>
          <w:rFonts w:ascii="Times New Roman" w:hAnsi="Times New Roman"/>
          <w:sz w:val="24"/>
          <w:szCs w:val="24"/>
        </w:rPr>
        <w:t xml:space="preserve"> </w:t>
      </w:r>
      <w:r w:rsidR="00134916" w:rsidRPr="00043A0F">
        <w:rPr>
          <w:rFonts w:ascii="Times New Roman" w:hAnsi="Times New Roman"/>
          <w:sz w:val="24"/>
          <w:szCs w:val="24"/>
        </w:rPr>
        <w:t>sisaldab kokkuvõtlikku teadet</w:t>
      </w:r>
      <w:r w:rsidR="00134916" w:rsidRPr="00043A0F">
        <w:rPr>
          <w:rFonts w:ascii="Times New Roman" w:hAnsi="Times New Roman"/>
          <w:b/>
          <w:bCs/>
          <w:sz w:val="24"/>
          <w:szCs w:val="24"/>
        </w:rPr>
        <w:t xml:space="preserve">; </w:t>
      </w:r>
      <w:r w:rsidRPr="00043A0F">
        <w:rPr>
          <w:rFonts w:ascii="Times New Roman" w:hAnsi="Times New Roman"/>
          <w:b/>
          <w:bCs/>
          <w:sz w:val="24"/>
          <w:szCs w:val="24"/>
        </w:rPr>
        <w:t>Lisa 20-L</w:t>
      </w:r>
      <w:r w:rsidRPr="00043A0F">
        <w:rPr>
          <w:rFonts w:ascii="Times New Roman" w:hAnsi="Times New Roman"/>
          <w:sz w:val="24"/>
          <w:szCs w:val="24"/>
        </w:rPr>
        <w:t xml:space="preserve"> </w:t>
      </w:r>
      <w:r w:rsidR="00134916" w:rsidRPr="00043A0F">
        <w:rPr>
          <w:rFonts w:ascii="Times New Roman" w:hAnsi="Times New Roman"/>
          <w:sz w:val="24"/>
          <w:szCs w:val="24"/>
        </w:rPr>
        <w:t xml:space="preserve">sisaldab teadet, millega huvitatud tarnijaid kutsutakse taotlema kandmist korduvkasutatavasse nimekirja; </w:t>
      </w:r>
      <w:r w:rsidRPr="00043A0F">
        <w:rPr>
          <w:rFonts w:ascii="Times New Roman" w:hAnsi="Times New Roman"/>
          <w:b/>
          <w:bCs/>
          <w:sz w:val="24"/>
          <w:szCs w:val="24"/>
        </w:rPr>
        <w:t>Lisa 20-M</w:t>
      </w:r>
      <w:r w:rsidRPr="00043A0F">
        <w:rPr>
          <w:rFonts w:ascii="Times New Roman" w:hAnsi="Times New Roman"/>
          <w:sz w:val="24"/>
          <w:szCs w:val="24"/>
        </w:rPr>
        <w:t xml:space="preserve"> määratleb</w:t>
      </w:r>
      <w:r w:rsidR="00134916" w:rsidRPr="00043A0F">
        <w:rPr>
          <w:rFonts w:ascii="Times New Roman" w:hAnsi="Times New Roman"/>
          <w:sz w:val="24"/>
          <w:szCs w:val="24"/>
        </w:rPr>
        <w:t xml:space="preserve"> ajavahemikud; </w:t>
      </w:r>
      <w:r w:rsidRPr="00043A0F">
        <w:rPr>
          <w:rFonts w:ascii="Times New Roman" w:hAnsi="Times New Roman"/>
          <w:b/>
          <w:bCs/>
          <w:sz w:val="24"/>
          <w:szCs w:val="24"/>
        </w:rPr>
        <w:t>Lisa 20-N</w:t>
      </w:r>
      <w:r w:rsidR="00134916" w:rsidRPr="00043A0F">
        <w:rPr>
          <w:rFonts w:ascii="Times New Roman" w:hAnsi="Times New Roman"/>
          <w:b/>
          <w:bCs/>
          <w:sz w:val="24"/>
          <w:szCs w:val="24"/>
        </w:rPr>
        <w:t xml:space="preserve"> </w:t>
      </w:r>
      <w:r w:rsidR="00134916" w:rsidRPr="00043A0F">
        <w:rPr>
          <w:rFonts w:ascii="Times New Roman" w:hAnsi="Times New Roman"/>
          <w:sz w:val="24"/>
          <w:szCs w:val="24"/>
        </w:rPr>
        <w:t>sõnastab piirmäärade kohandamise valemi ja</w:t>
      </w:r>
      <w:r w:rsidR="00134916" w:rsidRPr="00043A0F">
        <w:rPr>
          <w:rFonts w:ascii="Times New Roman" w:hAnsi="Times New Roman"/>
          <w:b/>
          <w:bCs/>
          <w:sz w:val="24"/>
          <w:szCs w:val="24"/>
        </w:rPr>
        <w:t xml:space="preserve"> </w:t>
      </w:r>
      <w:r w:rsidRPr="00043A0F">
        <w:rPr>
          <w:rFonts w:ascii="Times New Roman" w:hAnsi="Times New Roman"/>
          <w:b/>
          <w:bCs/>
          <w:sz w:val="24"/>
          <w:szCs w:val="24"/>
        </w:rPr>
        <w:t>Lisa 20-O</w:t>
      </w:r>
      <w:r w:rsidRPr="00043A0F">
        <w:rPr>
          <w:rFonts w:ascii="Times New Roman" w:hAnsi="Times New Roman"/>
          <w:sz w:val="24"/>
          <w:szCs w:val="24"/>
        </w:rPr>
        <w:t xml:space="preserve"> </w:t>
      </w:r>
      <w:r w:rsidR="00134916" w:rsidRPr="00043A0F">
        <w:rPr>
          <w:rFonts w:ascii="Times New Roman" w:hAnsi="Times New Roman"/>
          <w:sz w:val="24"/>
          <w:szCs w:val="24"/>
        </w:rPr>
        <w:t>sisaldab kavandatava hanke teavet.</w:t>
      </w:r>
    </w:p>
    <w:p w14:paraId="21715660" w14:textId="7BE4DFD4" w:rsidR="001E245E"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21. peatükk </w:t>
      </w:r>
      <w:r w:rsidRPr="00043A0F">
        <w:rPr>
          <w:rFonts w:ascii="Times New Roman" w:hAnsi="Times New Roman"/>
          <w:sz w:val="24"/>
          <w:szCs w:val="24"/>
        </w:rPr>
        <w:t>reguleerib intellektuaalomandi õigusi EL</w:t>
      </w:r>
      <w:r w:rsidR="001E245E" w:rsidRPr="00043A0F">
        <w:rPr>
          <w:rFonts w:ascii="Times New Roman" w:hAnsi="Times New Roman"/>
          <w:sz w:val="24"/>
          <w:szCs w:val="24"/>
        </w:rPr>
        <w:t>i</w:t>
      </w:r>
      <w:r w:rsidRPr="00043A0F">
        <w:rPr>
          <w:rFonts w:ascii="Times New Roman" w:hAnsi="Times New Roman"/>
          <w:sz w:val="24"/>
          <w:szCs w:val="24"/>
        </w:rPr>
        <w:t xml:space="preserve">–Mercosuri vahelises kaubanduses, rõhutades tasakaalu õiguste omanike ja avalike huvide vahel, innovatsiooni ning ausa konkurentsi edendamist. Peatükk hõlmab autorikaitset, kaubamärke, disainilahendusi, geograafilisi tähiseid, patente, taimesorte ja ärisaladusi ning seab detailse raamistiku nii õiguste kehtestamiseks, kaitseks kui ka nende tõhusaks jõustamiseks turul ja piiril.​ Seda peatükki iseloomustab </w:t>
      </w:r>
      <w:r w:rsidR="001E245E" w:rsidRPr="00043A0F">
        <w:rPr>
          <w:rFonts w:ascii="Times New Roman" w:hAnsi="Times New Roman"/>
          <w:sz w:val="24"/>
          <w:szCs w:val="24"/>
        </w:rPr>
        <w:t xml:space="preserve">Intellektuaalomandi õiguste kaubandusaspektide lepingu (edaspidi </w:t>
      </w:r>
      <w:r w:rsidRPr="00043A0F">
        <w:rPr>
          <w:rFonts w:ascii="Times New Roman" w:hAnsi="Times New Roman"/>
          <w:i/>
          <w:iCs/>
          <w:sz w:val="24"/>
          <w:szCs w:val="24"/>
        </w:rPr>
        <w:t>TRIPS</w:t>
      </w:r>
      <w:r w:rsidR="001E245E" w:rsidRPr="00043A0F">
        <w:rPr>
          <w:rFonts w:ascii="Times New Roman" w:hAnsi="Times New Roman"/>
          <w:i/>
          <w:iCs/>
          <w:sz w:val="24"/>
          <w:szCs w:val="24"/>
        </w:rPr>
        <w:t>-leping</w:t>
      </w:r>
      <w:r w:rsidRPr="00043A0F">
        <w:rPr>
          <w:rStyle w:val="Allmrkuseviide"/>
          <w:rFonts w:ascii="Times New Roman" w:hAnsi="Times New Roman"/>
          <w:sz w:val="24"/>
          <w:szCs w:val="24"/>
        </w:rPr>
        <w:footnoteReference w:id="14"/>
      </w:r>
      <w:r w:rsidR="001E245E" w:rsidRPr="00043A0F">
        <w:rPr>
          <w:rFonts w:ascii="Times New Roman" w:hAnsi="Times New Roman"/>
          <w:sz w:val="24"/>
          <w:szCs w:val="24"/>
        </w:rPr>
        <w:t>)</w:t>
      </w:r>
      <w:r w:rsidRPr="00043A0F">
        <w:rPr>
          <w:rFonts w:ascii="Times New Roman" w:hAnsi="Times New Roman"/>
          <w:sz w:val="24"/>
          <w:szCs w:val="24"/>
        </w:rPr>
        <w:t xml:space="preserve"> </w:t>
      </w:r>
      <w:r w:rsidR="001E245E" w:rsidRPr="00043A0F">
        <w:rPr>
          <w:rFonts w:ascii="Times New Roman" w:hAnsi="Times New Roman"/>
          <w:sz w:val="24"/>
          <w:szCs w:val="24"/>
        </w:rPr>
        <w:t xml:space="preserve">normidega </w:t>
      </w:r>
      <w:r w:rsidRPr="00043A0F">
        <w:rPr>
          <w:rFonts w:ascii="Times New Roman" w:hAnsi="Times New Roman"/>
          <w:sz w:val="24"/>
          <w:szCs w:val="24"/>
        </w:rPr>
        <w:t>suures osas sünkroonis olev kõrgetasemeline kaitse, lai temaatiline ulatus, spetsiifilised režiimid (nt geograafilised tähised, disainid), selged jõustamisreeglid ja läbipaistvuse ning tehnilise koostöö alased kohustused. Ühtlasi on see ka lepingu üks mahukamaid peatükke, koosnedes neljast jaost ja 60 artiklist</w:t>
      </w:r>
      <w:r w:rsidR="001A5643" w:rsidRPr="00043A0F">
        <w:rPr>
          <w:rFonts w:ascii="Times New Roman" w:hAnsi="Times New Roman"/>
          <w:sz w:val="24"/>
          <w:szCs w:val="24"/>
        </w:rPr>
        <w:t xml:space="preserve"> (artiklid 20.1-20.60)</w:t>
      </w:r>
      <w:r w:rsidRPr="00043A0F">
        <w:rPr>
          <w:rFonts w:ascii="Times New Roman" w:hAnsi="Times New Roman"/>
          <w:sz w:val="24"/>
          <w:szCs w:val="24"/>
        </w:rPr>
        <w:t>.</w:t>
      </w:r>
    </w:p>
    <w:p w14:paraId="0CB878F0" w14:textId="5128B33F" w:rsidR="00CC63A4"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 jagu – Üldsätted ja -põhimõtted </w:t>
      </w:r>
    </w:p>
    <w:p w14:paraId="4768E372" w14:textId="410A796D"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21.1 </w:t>
      </w:r>
      <w:r w:rsidRPr="00043A0F">
        <w:rPr>
          <w:rFonts w:ascii="Times New Roman" w:hAnsi="Times New Roman"/>
          <w:sz w:val="24"/>
          <w:szCs w:val="24"/>
        </w:rPr>
        <w:t xml:space="preserve">määrab, et </w:t>
      </w:r>
      <w:r w:rsidR="00471335" w:rsidRPr="00043A0F">
        <w:rPr>
          <w:rFonts w:ascii="Times New Roman" w:hAnsi="Times New Roman"/>
          <w:sz w:val="24"/>
          <w:szCs w:val="24"/>
        </w:rPr>
        <w:t>partnerlus</w:t>
      </w:r>
      <w:r w:rsidRPr="00043A0F">
        <w:rPr>
          <w:rFonts w:ascii="Times New Roman" w:hAnsi="Times New Roman"/>
          <w:sz w:val="24"/>
          <w:szCs w:val="24"/>
        </w:rPr>
        <w:t xml:space="preserve">lepingus järgivad </w:t>
      </w:r>
      <w:r w:rsidR="00713716" w:rsidRPr="00043A0F">
        <w:rPr>
          <w:rFonts w:ascii="Times New Roman" w:hAnsi="Times New Roman"/>
          <w:sz w:val="24"/>
          <w:szCs w:val="24"/>
        </w:rPr>
        <w:t>lepinguosalised</w:t>
      </w:r>
      <w:r w:rsidRPr="00043A0F">
        <w:rPr>
          <w:rFonts w:ascii="Times New Roman" w:hAnsi="Times New Roman"/>
          <w:sz w:val="24"/>
          <w:szCs w:val="24"/>
        </w:rPr>
        <w:t xml:space="preserve"> WTO ja TRIPS-lepingus sätestatud norme ning rakendavad reegleid oma õigussüsteemi ja praktika kohaselt. </w:t>
      </w:r>
    </w:p>
    <w:p w14:paraId="7D8966AC" w14:textId="77777777"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21.2 </w:t>
      </w:r>
      <w:r w:rsidRPr="00043A0F">
        <w:rPr>
          <w:rFonts w:ascii="Times New Roman" w:hAnsi="Times New Roman"/>
          <w:sz w:val="24"/>
          <w:szCs w:val="24"/>
        </w:rPr>
        <w:t xml:space="preserve">toob välja, et intellektuaalomandi regulatsioon peab soodustama innovatsiooni, tehnoloogiasiiret, majanduslikku ja sotsiaalset heaolu ning tagama õiguse omanike ja avalike huvide tasakaalu. </w:t>
      </w:r>
    </w:p>
    <w:p w14:paraId="526A20B8" w14:textId="77777777"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21.3 </w:t>
      </w:r>
      <w:r w:rsidRPr="00043A0F">
        <w:rPr>
          <w:rFonts w:ascii="Times New Roman" w:hAnsi="Times New Roman"/>
          <w:sz w:val="24"/>
          <w:szCs w:val="24"/>
        </w:rPr>
        <w:t xml:space="preserve">sätestab, kuidas mõistetakse intellektuaalomandit, viitab TRIPS-lepingule ja täpsustab, et kaitse hõlmab ka konkurentsi ja õiguste kuritarvituse vastu võetavaid meetmeid. </w:t>
      </w:r>
    </w:p>
    <w:p w14:paraId="1184EFF3" w14:textId="77777777"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w:t>
      </w:r>
      <w:r w:rsidR="00CC63A4" w:rsidRPr="00043A0F">
        <w:rPr>
          <w:rFonts w:ascii="Times New Roman" w:hAnsi="Times New Roman"/>
          <w:b/>
          <w:bCs/>
          <w:sz w:val="24"/>
          <w:szCs w:val="24"/>
        </w:rPr>
        <w:t>li</w:t>
      </w:r>
      <w:r w:rsidRPr="00043A0F">
        <w:rPr>
          <w:rFonts w:ascii="Times New Roman" w:hAnsi="Times New Roman"/>
          <w:b/>
          <w:bCs/>
          <w:sz w:val="24"/>
          <w:szCs w:val="24"/>
        </w:rPr>
        <w:t xml:space="preserve"> 21.4 </w:t>
      </w:r>
      <w:r w:rsidR="00CC63A4" w:rsidRPr="00043A0F">
        <w:rPr>
          <w:rFonts w:ascii="Times New Roman" w:hAnsi="Times New Roman"/>
          <w:sz w:val="24"/>
          <w:szCs w:val="24"/>
        </w:rPr>
        <w:t>järgi kinnitavad</w:t>
      </w:r>
      <w:r w:rsidR="00CC63A4" w:rsidRPr="00043A0F">
        <w:rPr>
          <w:rFonts w:ascii="Times New Roman" w:hAnsi="Times New Roman"/>
          <w:b/>
          <w:bCs/>
          <w:sz w:val="24"/>
          <w:szCs w:val="24"/>
        </w:rPr>
        <w:t xml:space="preserve"> </w:t>
      </w:r>
      <w:r w:rsidRPr="00043A0F">
        <w:rPr>
          <w:rFonts w:ascii="Times New Roman" w:hAnsi="Times New Roman"/>
          <w:sz w:val="24"/>
          <w:szCs w:val="24"/>
        </w:rPr>
        <w:t xml:space="preserve">lepinguosalised, et intellektuaalomand peab edendama majanduslikku, sotsiaalset ja teaduslikku arengut ning võivad kehtestada seaduses lubatud paindlikkusklausleid. </w:t>
      </w:r>
    </w:p>
    <w:p w14:paraId="581D0DD7" w14:textId="06513E9A"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21.5 </w:t>
      </w:r>
      <w:r w:rsidRPr="00043A0F">
        <w:rPr>
          <w:rFonts w:ascii="Times New Roman" w:hAnsi="Times New Roman"/>
          <w:sz w:val="24"/>
          <w:szCs w:val="24"/>
        </w:rPr>
        <w:t xml:space="preserve">tagab teise </w:t>
      </w:r>
      <w:r w:rsidR="00471335" w:rsidRPr="00043A0F">
        <w:rPr>
          <w:rFonts w:ascii="Times New Roman" w:hAnsi="Times New Roman"/>
          <w:sz w:val="24"/>
          <w:szCs w:val="24"/>
        </w:rPr>
        <w:t>lepinguosalise</w:t>
      </w:r>
      <w:r w:rsidRPr="00043A0F">
        <w:rPr>
          <w:rFonts w:ascii="Times New Roman" w:hAnsi="Times New Roman"/>
          <w:sz w:val="24"/>
          <w:szCs w:val="24"/>
        </w:rPr>
        <w:t xml:space="preserve"> kodanikele vähemalt sama soodsa kohtlemise kui enda kodanikele seoses intellektuaalomandi kaitsega. </w:t>
      </w:r>
    </w:p>
    <w:p w14:paraId="0D619C40" w14:textId="77777777" w:rsidR="00CC63A4"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Artikkel 21.6 </w:t>
      </w:r>
      <w:r w:rsidRPr="00043A0F">
        <w:rPr>
          <w:rFonts w:ascii="Times New Roman" w:hAnsi="Times New Roman"/>
          <w:sz w:val="24"/>
          <w:szCs w:val="24"/>
        </w:rPr>
        <w:t>tunnustab bioloogilise mitmekesisuse väärtust ning põlisrahvaste teadmiste kaitset, viidates rahvusvahelistele kokkulepetele</w:t>
      </w:r>
      <w:r w:rsidRPr="00043A0F">
        <w:rPr>
          <w:rFonts w:ascii="Times New Roman" w:hAnsi="Times New Roman"/>
          <w:b/>
          <w:bCs/>
          <w:sz w:val="24"/>
          <w:szCs w:val="24"/>
        </w:rPr>
        <w:t xml:space="preserve">. </w:t>
      </w:r>
    </w:p>
    <w:p w14:paraId="61C7A178" w14:textId="3F69324F"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21.7 </w:t>
      </w:r>
      <w:r w:rsidRPr="00043A0F">
        <w:rPr>
          <w:rFonts w:ascii="Times New Roman" w:hAnsi="Times New Roman"/>
          <w:sz w:val="24"/>
          <w:szCs w:val="24"/>
        </w:rPr>
        <w:t xml:space="preserve">lubab </w:t>
      </w:r>
      <w:r w:rsidR="00471335" w:rsidRPr="00043A0F">
        <w:rPr>
          <w:rFonts w:ascii="Times New Roman" w:hAnsi="Times New Roman"/>
          <w:sz w:val="24"/>
          <w:szCs w:val="24"/>
        </w:rPr>
        <w:t>lepinguosalistel</w:t>
      </w:r>
      <w:r w:rsidRPr="00043A0F">
        <w:rPr>
          <w:rFonts w:ascii="Times New Roman" w:hAnsi="Times New Roman"/>
          <w:sz w:val="24"/>
          <w:szCs w:val="24"/>
        </w:rPr>
        <w:t xml:space="preserve"> ise kehtestada oma intellektuaalomandi õiguste ammendumise süsteemi, järgides rahvusvahelisi põhimõtteid. </w:t>
      </w:r>
    </w:p>
    <w:p w14:paraId="0CCFBB5E" w14:textId="3F0408A4"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w:t>
      </w:r>
      <w:r w:rsidR="00CC63A4" w:rsidRPr="00043A0F">
        <w:rPr>
          <w:rFonts w:ascii="Times New Roman" w:hAnsi="Times New Roman"/>
          <w:b/>
          <w:bCs/>
          <w:sz w:val="24"/>
          <w:szCs w:val="24"/>
        </w:rPr>
        <w:t>lis</w:t>
      </w:r>
      <w:r w:rsidRPr="00043A0F">
        <w:rPr>
          <w:rFonts w:ascii="Times New Roman" w:hAnsi="Times New Roman"/>
          <w:b/>
          <w:bCs/>
          <w:sz w:val="24"/>
          <w:szCs w:val="24"/>
        </w:rPr>
        <w:t xml:space="preserve"> 21.8 </w:t>
      </w:r>
      <w:r w:rsidRPr="00043A0F">
        <w:rPr>
          <w:rFonts w:ascii="Times New Roman" w:hAnsi="Times New Roman"/>
          <w:sz w:val="24"/>
          <w:szCs w:val="24"/>
        </w:rPr>
        <w:t xml:space="preserve">kinnitatakse </w:t>
      </w:r>
      <w:r w:rsidR="001E245E" w:rsidRPr="00043A0F">
        <w:rPr>
          <w:rFonts w:ascii="Times New Roman" w:hAnsi="Times New Roman"/>
          <w:sz w:val="24"/>
          <w:szCs w:val="24"/>
        </w:rPr>
        <w:t xml:space="preserve">WTO ministrite konverentsil 14. novembril 2001 vastu võetud TRIPS-lepingu ja rahvatervise deklaratsiooni </w:t>
      </w:r>
      <w:r w:rsidRPr="00043A0F">
        <w:rPr>
          <w:rFonts w:ascii="Times New Roman" w:hAnsi="Times New Roman"/>
          <w:sz w:val="24"/>
          <w:szCs w:val="24"/>
        </w:rPr>
        <w:t>olulisust, rõhutades paindlikkust rahvatervise huvides.</w:t>
      </w:r>
    </w:p>
    <w:p w14:paraId="4F2A79F9" w14:textId="1F85A1EB"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B jagu </w:t>
      </w:r>
      <w:r w:rsidR="00C06B08" w:rsidRPr="00043A0F">
        <w:rPr>
          <w:rFonts w:ascii="Times New Roman" w:hAnsi="Times New Roman"/>
          <w:sz w:val="24"/>
          <w:szCs w:val="24"/>
        </w:rPr>
        <w:t xml:space="preserve">käsitleb intellektuaalomandi õigustega seotud standardeid, koosnedes </w:t>
      </w:r>
      <w:r w:rsidRPr="00043A0F">
        <w:rPr>
          <w:rFonts w:ascii="Times New Roman" w:hAnsi="Times New Roman"/>
          <w:sz w:val="24"/>
          <w:szCs w:val="24"/>
        </w:rPr>
        <w:t xml:space="preserve">seitsemest alajaost. </w:t>
      </w:r>
    </w:p>
    <w:p w14:paraId="38CB5D53" w14:textId="66EDC3E6"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1. alajagu</w:t>
      </w:r>
      <w:r w:rsidR="00F73A89" w:rsidRPr="00043A0F">
        <w:rPr>
          <w:rFonts w:ascii="Times New Roman" w:hAnsi="Times New Roman"/>
          <w:b/>
          <w:bCs/>
          <w:sz w:val="24"/>
          <w:szCs w:val="24"/>
        </w:rPr>
        <w:t xml:space="preserve">, </w:t>
      </w:r>
      <w:r w:rsidRPr="00043A0F">
        <w:rPr>
          <w:rFonts w:ascii="Times New Roman" w:hAnsi="Times New Roman"/>
          <w:b/>
          <w:bCs/>
          <w:sz w:val="24"/>
          <w:szCs w:val="24"/>
        </w:rPr>
        <w:t>artiklid 21.9–21.17</w:t>
      </w:r>
      <w:r w:rsidRPr="00043A0F">
        <w:rPr>
          <w:rFonts w:ascii="Times New Roman" w:hAnsi="Times New Roman"/>
          <w:sz w:val="24"/>
          <w:szCs w:val="24"/>
        </w:rPr>
        <w:t xml:space="preserve"> käsitlevad </w:t>
      </w:r>
      <w:r w:rsidR="00C06B08" w:rsidRPr="00043A0F">
        <w:rPr>
          <w:rFonts w:ascii="Times New Roman" w:hAnsi="Times New Roman"/>
          <w:sz w:val="24"/>
          <w:szCs w:val="24"/>
        </w:rPr>
        <w:t xml:space="preserve">rahvusvahelistest lepingutest </w:t>
      </w:r>
      <w:r w:rsidRPr="00043A0F">
        <w:rPr>
          <w:rFonts w:ascii="Times New Roman" w:hAnsi="Times New Roman"/>
          <w:sz w:val="24"/>
          <w:szCs w:val="24"/>
        </w:rPr>
        <w:t>(</w:t>
      </w:r>
      <w:r w:rsidR="008B618C" w:rsidRPr="00043A0F">
        <w:rPr>
          <w:rFonts w:ascii="Times New Roman" w:hAnsi="Times New Roman"/>
          <w:sz w:val="24"/>
          <w:szCs w:val="24"/>
        </w:rPr>
        <w:t>näiteks Berni kirjandus- ja kunstiteoste kaitse konventsioon</w:t>
      </w:r>
      <w:r w:rsidR="008B618C" w:rsidRPr="00043A0F">
        <w:rPr>
          <w:rStyle w:val="Allmrkuseviide"/>
          <w:rFonts w:ascii="Times New Roman" w:hAnsi="Times New Roman"/>
          <w:sz w:val="24"/>
          <w:szCs w:val="24"/>
        </w:rPr>
        <w:footnoteReference w:id="15"/>
      </w:r>
      <w:r w:rsidR="008B618C" w:rsidRPr="00043A0F">
        <w:rPr>
          <w:rFonts w:ascii="Times New Roman" w:hAnsi="Times New Roman"/>
          <w:sz w:val="24"/>
          <w:szCs w:val="24"/>
        </w:rPr>
        <w:t xml:space="preserve">, </w:t>
      </w:r>
      <w:r w:rsidRPr="00043A0F">
        <w:rPr>
          <w:rFonts w:ascii="Times New Roman" w:hAnsi="Times New Roman"/>
          <w:sz w:val="24"/>
          <w:szCs w:val="24"/>
        </w:rPr>
        <w:t xml:space="preserve">, </w:t>
      </w:r>
      <w:r w:rsidR="008B618C" w:rsidRPr="00043A0F">
        <w:rPr>
          <w:rFonts w:ascii="Times New Roman" w:hAnsi="Times New Roman"/>
          <w:sz w:val="24"/>
          <w:szCs w:val="24"/>
        </w:rPr>
        <w:t>Pekingi audiovisuaalsete esituste leping</w:t>
      </w:r>
      <w:r w:rsidR="008B618C" w:rsidRPr="00043A0F">
        <w:rPr>
          <w:rStyle w:val="Allmrkuseviide"/>
          <w:rFonts w:ascii="Times New Roman" w:hAnsi="Times New Roman"/>
          <w:sz w:val="24"/>
          <w:szCs w:val="24"/>
        </w:rPr>
        <w:footnoteReference w:id="16"/>
      </w:r>
      <w:r w:rsidRPr="00043A0F">
        <w:rPr>
          <w:rFonts w:ascii="Times New Roman" w:hAnsi="Times New Roman"/>
          <w:sz w:val="24"/>
          <w:szCs w:val="24"/>
        </w:rPr>
        <w:t xml:space="preserve"> </w:t>
      </w:r>
      <w:r w:rsidR="008B618C" w:rsidRPr="00043A0F">
        <w:rPr>
          <w:rFonts w:ascii="Times New Roman" w:hAnsi="Times New Roman"/>
          <w:sz w:val="24"/>
          <w:szCs w:val="24"/>
        </w:rPr>
        <w:t>jne</w:t>
      </w:r>
      <w:r w:rsidRPr="00043A0F">
        <w:rPr>
          <w:rFonts w:ascii="Times New Roman" w:hAnsi="Times New Roman"/>
          <w:sz w:val="24"/>
          <w:szCs w:val="24"/>
        </w:rPr>
        <w:t>)</w:t>
      </w:r>
      <w:r w:rsidR="00C06B08" w:rsidRPr="00043A0F">
        <w:rPr>
          <w:rFonts w:ascii="Times New Roman" w:hAnsi="Times New Roman"/>
          <w:sz w:val="24"/>
          <w:szCs w:val="24"/>
        </w:rPr>
        <w:t xml:space="preserve"> tulenevaid õigusi </w:t>
      </w:r>
      <w:r w:rsidR="00C06B08" w:rsidRPr="00043A0F">
        <w:rPr>
          <w:rFonts w:ascii="Times New Roman" w:hAnsi="Times New Roman"/>
          <w:sz w:val="24"/>
          <w:szCs w:val="24"/>
        </w:rPr>
        <w:lastRenderedPageBreak/>
        <w:t>ja kohustusi</w:t>
      </w:r>
      <w:r w:rsidRPr="00043A0F">
        <w:rPr>
          <w:rFonts w:ascii="Times New Roman" w:hAnsi="Times New Roman"/>
          <w:sz w:val="24"/>
          <w:szCs w:val="24"/>
        </w:rPr>
        <w:t xml:space="preserve"> </w:t>
      </w:r>
      <w:r w:rsidR="00AD5F30" w:rsidRPr="00043A0F">
        <w:rPr>
          <w:rFonts w:ascii="Times New Roman" w:hAnsi="Times New Roman"/>
          <w:sz w:val="24"/>
          <w:szCs w:val="24"/>
        </w:rPr>
        <w:t xml:space="preserve">samuti </w:t>
      </w:r>
      <w:r w:rsidRPr="00043A0F">
        <w:rPr>
          <w:rFonts w:ascii="Times New Roman" w:hAnsi="Times New Roman"/>
          <w:sz w:val="24"/>
          <w:szCs w:val="24"/>
        </w:rPr>
        <w:t>autori</w:t>
      </w:r>
      <w:r w:rsidR="00C06B08" w:rsidRPr="00043A0F">
        <w:rPr>
          <w:rFonts w:ascii="Times New Roman" w:hAnsi="Times New Roman"/>
          <w:sz w:val="24"/>
          <w:szCs w:val="24"/>
        </w:rPr>
        <w:t>-</w:t>
      </w:r>
      <w:r w:rsidRPr="00043A0F">
        <w:rPr>
          <w:rFonts w:ascii="Times New Roman" w:hAnsi="Times New Roman"/>
          <w:sz w:val="24"/>
          <w:szCs w:val="24"/>
        </w:rPr>
        <w:t>, esitaja</w:t>
      </w:r>
      <w:r w:rsidR="00C06B08" w:rsidRPr="00043A0F">
        <w:rPr>
          <w:rFonts w:ascii="Times New Roman" w:hAnsi="Times New Roman"/>
          <w:sz w:val="24"/>
          <w:szCs w:val="24"/>
        </w:rPr>
        <w:t>-</w:t>
      </w:r>
      <w:r w:rsidRPr="00043A0F">
        <w:rPr>
          <w:rFonts w:ascii="Times New Roman" w:hAnsi="Times New Roman"/>
          <w:sz w:val="24"/>
          <w:szCs w:val="24"/>
        </w:rPr>
        <w:t xml:space="preserve"> ja fonogrammitootja õigusi, kaitse kestust, edasimüügiõigust ning kollektiivse esindamise ja tasude küsimusi, erandeid ja tehnilisi meetmeid. </w:t>
      </w:r>
    </w:p>
    <w:p w14:paraId="5393002D" w14:textId="57AC6832"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2. alajagu</w:t>
      </w:r>
      <w:r w:rsidR="00F73A89" w:rsidRPr="00043A0F">
        <w:rPr>
          <w:rFonts w:ascii="Times New Roman" w:hAnsi="Times New Roman"/>
          <w:b/>
          <w:bCs/>
          <w:sz w:val="24"/>
          <w:szCs w:val="24"/>
        </w:rPr>
        <w:t xml:space="preserve">, </w:t>
      </w:r>
      <w:r w:rsidRPr="00043A0F">
        <w:rPr>
          <w:rFonts w:ascii="Times New Roman" w:hAnsi="Times New Roman"/>
          <w:b/>
          <w:bCs/>
          <w:sz w:val="24"/>
          <w:szCs w:val="24"/>
        </w:rPr>
        <w:t>artiklid 21.21–21.26</w:t>
      </w:r>
      <w:r w:rsidRPr="00043A0F">
        <w:rPr>
          <w:rFonts w:ascii="Times New Roman" w:hAnsi="Times New Roman"/>
          <w:sz w:val="24"/>
          <w:szCs w:val="24"/>
        </w:rPr>
        <w:t xml:space="preserve"> sisaldavad</w:t>
      </w:r>
      <w:r w:rsidR="004B1F2E" w:rsidRPr="00043A0F">
        <w:rPr>
          <w:rFonts w:ascii="Times New Roman" w:hAnsi="Times New Roman"/>
          <w:sz w:val="24"/>
          <w:szCs w:val="24"/>
        </w:rPr>
        <w:t xml:space="preserve"> järgmist: kohustust järgida</w:t>
      </w:r>
      <w:r w:rsidRPr="00043A0F">
        <w:rPr>
          <w:rFonts w:ascii="Times New Roman" w:hAnsi="Times New Roman"/>
          <w:sz w:val="24"/>
          <w:szCs w:val="24"/>
        </w:rPr>
        <w:t xml:space="preserve"> </w:t>
      </w:r>
      <w:r w:rsidR="004B1F2E" w:rsidRPr="00043A0F">
        <w:rPr>
          <w:rFonts w:ascii="Times New Roman" w:hAnsi="Times New Roman"/>
          <w:sz w:val="24"/>
          <w:szCs w:val="24"/>
        </w:rPr>
        <w:t>15. juunil 1957. aastal Nice’is sõlmitud märkide registreerimisel kasutatava kaupade ja teenuste rahvusvahelise klassifikatsiooni Nizza kokkulepet</w:t>
      </w:r>
      <w:r w:rsidR="004B1F2E" w:rsidRPr="00043A0F">
        <w:rPr>
          <w:rFonts w:ascii="Times New Roman" w:hAnsi="Times New Roman"/>
        </w:rPr>
        <w:t xml:space="preserve"> </w:t>
      </w:r>
      <w:r w:rsidR="004B1F2E" w:rsidRPr="00043A0F">
        <w:rPr>
          <w:rFonts w:ascii="Times New Roman" w:hAnsi="Times New Roman"/>
          <w:sz w:val="24"/>
          <w:szCs w:val="24"/>
        </w:rPr>
        <w:t>; üleskutset lepinguosalistele ühineda märkide rahvusvahelise registreerimise Madridi kokkuleppe protokolliga; kaubamärkide registreerimismenetlust</w:t>
      </w:r>
      <w:r w:rsidRPr="00043A0F">
        <w:rPr>
          <w:rFonts w:ascii="Times New Roman" w:hAnsi="Times New Roman"/>
          <w:sz w:val="24"/>
          <w:szCs w:val="24"/>
        </w:rPr>
        <w:t xml:space="preserve">, </w:t>
      </w:r>
      <w:r w:rsidR="004B1F2E" w:rsidRPr="00043A0F">
        <w:rPr>
          <w:rFonts w:ascii="Times New Roman" w:hAnsi="Times New Roman"/>
          <w:sz w:val="24"/>
          <w:szCs w:val="24"/>
        </w:rPr>
        <w:t xml:space="preserve">kaubamärgist tulenevaid </w:t>
      </w:r>
      <w:r w:rsidRPr="00043A0F">
        <w:rPr>
          <w:rFonts w:ascii="Times New Roman" w:hAnsi="Times New Roman"/>
          <w:sz w:val="24"/>
          <w:szCs w:val="24"/>
        </w:rPr>
        <w:t xml:space="preserve">õigusi ja piiranguid, </w:t>
      </w:r>
      <w:r w:rsidR="004B1F2E" w:rsidRPr="00043A0F">
        <w:rPr>
          <w:rFonts w:ascii="Times New Roman" w:hAnsi="Times New Roman"/>
          <w:sz w:val="24"/>
          <w:szCs w:val="24"/>
        </w:rPr>
        <w:t>üld</w:t>
      </w:r>
      <w:r w:rsidRPr="00043A0F">
        <w:rPr>
          <w:rFonts w:ascii="Times New Roman" w:hAnsi="Times New Roman"/>
          <w:sz w:val="24"/>
          <w:szCs w:val="24"/>
        </w:rPr>
        <w:t xml:space="preserve">tuntud kaubamärkide kaitset, </w:t>
      </w:r>
      <w:r w:rsidR="004B1F2E" w:rsidRPr="00043A0F">
        <w:rPr>
          <w:rFonts w:ascii="Times New Roman" w:hAnsi="Times New Roman"/>
          <w:sz w:val="24"/>
          <w:szCs w:val="24"/>
        </w:rPr>
        <w:t xml:space="preserve">pahauskseid taotlusi </w:t>
      </w:r>
      <w:r w:rsidRPr="00043A0F">
        <w:rPr>
          <w:rFonts w:ascii="Times New Roman" w:hAnsi="Times New Roman"/>
          <w:sz w:val="24"/>
          <w:szCs w:val="24"/>
        </w:rPr>
        <w:t xml:space="preserve">ning piiratud erandeid. </w:t>
      </w:r>
    </w:p>
    <w:p w14:paraId="00696CE3" w14:textId="179885E0"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3. alajagu</w:t>
      </w:r>
      <w:r w:rsidR="00F73A89" w:rsidRPr="00043A0F">
        <w:rPr>
          <w:rFonts w:ascii="Times New Roman" w:hAnsi="Times New Roman"/>
          <w:b/>
          <w:bCs/>
          <w:sz w:val="24"/>
          <w:szCs w:val="24"/>
        </w:rPr>
        <w:t xml:space="preserve">, </w:t>
      </w:r>
      <w:r w:rsidRPr="00043A0F">
        <w:rPr>
          <w:rFonts w:ascii="Times New Roman" w:hAnsi="Times New Roman"/>
          <w:b/>
          <w:bCs/>
          <w:sz w:val="24"/>
          <w:szCs w:val="24"/>
        </w:rPr>
        <w:t>artiklid 21.27–21.32</w:t>
      </w:r>
      <w:r w:rsidRPr="00043A0F">
        <w:rPr>
          <w:rFonts w:ascii="Times New Roman" w:hAnsi="Times New Roman"/>
          <w:sz w:val="24"/>
          <w:szCs w:val="24"/>
        </w:rPr>
        <w:t xml:space="preserve"> reguleerivad disainilahenduste rahvusvahelisi kokkuleppeid ja kaitset, kaitse tähtaega, registreerimata lahendusi, erandeid ning autoriõiguse ja disainilahenduste seoseid. </w:t>
      </w:r>
    </w:p>
    <w:p w14:paraId="26D22AD8" w14:textId="2E16539F"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4. alajagu</w:t>
      </w:r>
      <w:r w:rsidRPr="00043A0F">
        <w:rPr>
          <w:rFonts w:ascii="Times New Roman" w:hAnsi="Times New Roman"/>
          <w:sz w:val="24"/>
          <w:szCs w:val="24"/>
        </w:rPr>
        <w:t xml:space="preserve">, </w:t>
      </w:r>
      <w:r w:rsidRPr="00043A0F">
        <w:rPr>
          <w:rFonts w:ascii="Times New Roman" w:hAnsi="Times New Roman"/>
          <w:b/>
          <w:bCs/>
          <w:sz w:val="24"/>
          <w:szCs w:val="24"/>
        </w:rPr>
        <w:t>artiklid 21.33–21.39</w:t>
      </w:r>
      <w:r w:rsidRPr="00043A0F">
        <w:rPr>
          <w:rFonts w:ascii="Times New Roman" w:hAnsi="Times New Roman"/>
          <w:sz w:val="24"/>
          <w:szCs w:val="24"/>
        </w:rPr>
        <w:t xml:space="preserve"> hõlmavad geograafiliste tähiste tunnustamise ja kaitse põhimõtteid, nende lisamist kaitsealuste nimekirja, kaitset </w:t>
      </w:r>
      <w:r w:rsidR="00FF05C9" w:rsidRPr="00043A0F">
        <w:rPr>
          <w:rFonts w:ascii="Times New Roman" w:hAnsi="Times New Roman"/>
          <w:sz w:val="24"/>
          <w:szCs w:val="24"/>
        </w:rPr>
        <w:t xml:space="preserve">ELi </w:t>
      </w:r>
      <w:r w:rsidRPr="00043A0F">
        <w:rPr>
          <w:rFonts w:ascii="Times New Roman" w:hAnsi="Times New Roman"/>
          <w:sz w:val="24"/>
          <w:szCs w:val="24"/>
        </w:rPr>
        <w:t xml:space="preserve">ja Mercosuri vahel, spetsiifilisi kaitsetasemeid ning asjaajamise õigusraamistikku. </w:t>
      </w:r>
    </w:p>
    <w:p w14:paraId="2A56C052" w14:textId="0EB3473F"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5. alajagu</w:t>
      </w:r>
      <w:r w:rsidR="00F73A89" w:rsidRPr="00043A0F">
        <w:rPr>
          <w:rFonts w:ascii="Times New Roman" w:hAnsi="Times New Roman"/>
          <w:b/>
          <w:bCs/>
          <w:sz w:val="24"/>
          <w:szCs w:val="24"/>
        </w:rPr>
        <w:t xml:space="preserve">, </w:t>
      </w:r>
      <w:r w:rsidRPr="00043A0F">
        <w:rPr>
          <w:rFonts w:ascii="Times New Roman" w:hAnsi="Times New Roman"/>
          <w:b/>
          <w:bCs/>
          <w:sz w:val="24"/>
          <w:szCs w:val="24"/>
        </w:rPr>
        <w:t>artikkel 21.40</w:t>
      </w:r>
      <w:r w:rsidRPr="00043A0F">
        <w:rPr>
          <w:rFonts w:ascii="Times New Roman" w:hAnsi="Times New Roman"/>
          <w:sz w:val="24"/>
          <w:szCs w:val="24"/>
        </w:rPr>
        <w:t xml:space="preserve"> viitab patendikoostööle ning standarditele. </w:t>
      </w:r>
    </w:p>
    <w:p w14:paraId="37EDEDD1" w14:textId="18CC5771" w:rsidR="00CC63A4"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6. alajagu</w:t>
      </w:r>
      <w:r w:rsidR="00F73A89" w:rsidRPr="00043A0F">
        <w:rPr>
          <w:rFonts w:ascii="Times New Roman" w:hAnsi="Times New Roman"/>
          <w:b/>
          <w:bCs/>
          <w:sz w:val="24"/>
          <w:szCs w:val="24"/>
        </w:rPr>
        <w:t xml:space="preserve">, </w:t>
      </w:r>
      <w:r w:rsidRPr="00043A0F">
        <w:rPr>
          <w:rFonts w:ascii="Times New Roman" w:hAnsi="Times New Roman"/>
          <w:b/>
          <w:bCs/>
          <w:sz w:val="24"/>
          <w:szCs w:val="24"/>
        </w:rPr>
        <w:t>artiklis 21.41</w:t>
      </w:r>
      <w:r w:rsidRPr="00043A0F">
        <w:rPr>
          <w:rFonts w:ascii="Times New Roman" w:hAnsi="Times New Roman"/>
          <w:sz w:val="24"/>
          <w:szCs w:val="24"/>
        </w:rPr>
        <w:t xml:space="preserve"> lepitakse kokku taimesortide kaitse rahvusvahelises raamistikus. </w:t>
      </w:r>
    </w:p>
    <w:p w14:paraId="1853AFA3" w14:textId="6ACEE0F6" w:rsidR="00CE626C"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7. alajagu</w:t>
      </w:r>
      <w:r w:rsidR="00F73A89" w:rsidRPr="00043A0F">
        <w:rPr>
          <w:rFonts w:ascii="Times New Roman" w:hAnsi="Times New Roman"/>
          <w:b/>
          <w:bCs/>
          <w:sz w:val="24"/>
          <w:szCs w:val="24"/>
        </w:rPr>
        <w:t xml:space="preserve">, </w:t>
      </w:r>
      <w:r w:rsidRPr="00043A0F">
        <w:rPr>
          <w:rFonts w:ascii="Times New Roman" w:hAnsi="Times New Roman"/>
          <w:b/>
          <w:bCs/>
          <w:sz w:val="24"/>
          <w:szCs w:val="24"/>
        </w:rPr>
        <w:t>artiklid 21.42–21.43</w:t>
      </w:r>
      <w:r w:rsidRPr="00043A0F">
        <w:rPr>
          <w:rFonts w:ascii="Times New Roman" w:hAnsi="Times New Roman"/>
          <w:sz w:val="24"/>
          <w:szCs w:val="24"/>
        </w:rPr>
        <w:t xml:space="preserve"> reguleerivad ärisaladuste kaitset, konfidentsiaalsele teabele juurdepääsu ja kasutamise reegleid ning kohtumenetluse sätted nende kaitseks.</w:t>
      </w:r>
    </w:p>
    <w:p w14:paraId="4CA3EB82" w14:textId="77777777" w:rsidR="00F73A89"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C jagu – Intellektuaalomandi õiguskaitse tagamine</w:t>
      </w:r>
      <w:r w:rsidRPr="00043A0F">
        <w:rPr>
          <w:rFonts w:ascii="Times New Roman" w:hAnsi="Times New Roman"/>
          <w:sz w:val="24"/>
          <w:szCs w:val="24"/>
        </w:rPr>
        <w:t xml:space="preserve"> koosneb kahest alajaost</w:t>
      </w:r>
      <w:r w:rsidRPr="00043A0F">
        <w:rPr>
          <w:rFonts w:ascii="Times New Roman" w:hAnsi="Times New Roman"/>
          <w:b/>
          <w:bCs/>
          <w:sz w:val="24"/>
          <w:szCs w:val="24"/>
        </w:rPr>
        <w:t xml:space="preserve">. </w:t>
      </w:r>
    </w:p>
    <w:p w14:paraId="48DDFF01" w14:textId="3BE5603D" w:rsidR="00F73A89"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1. alajagu</w:t>
      </w:r>
      <w:r w:rsidR="00F73A89" w:rsidRPr="00043A0F">
        <w:rPr>
          <w:rFonts w:ascii="Times New Roman" w:hAnsi="Times New Roman"/>
          <w:b/>
          <w:bCs/>
          <w:sz w:val="24"/>
          <w:szCs w:val="24"/>
        </w:rPr>
        <w:t xml:space="preserve">, </w:t>
      </w:r>
      <w:r w:rsidRPr="00043A0F">
        <w:rPr>
          <w:rFonts w:ascii="Times New Roman" w:hAnsi="Times New Roman"/>
          <w:b/>
          <w:bCs/>
          <w:sz w:val="24"/>
          <w:szCs w:val="24"/>
        </w:rPr>
        <w:t>artiklid 21.44–21.56</w:t>
      </w:r>
      <w:r w:rsidRPr="00043A0F">
        <w:rPr>
          <w:rFonts w:ascii="Times New Roman" w:hAnsi="Times New Roman"/>
          <w:sz w:val="24"/>
          <w:szCs w:val="24"/>
        </w:rPr>
        <w:t xml:space="preserve"> käsitlevad õiguskaitse üldpõhimõtteid, õigustatud isikuid, tõendite kogumist, ajutisi meetmeid, kahjuhüvitisi, kohtukulude kandmist, avalikkuse teavitamist, omandiõiguse eelduseid ja üldsuse teadlikkust intellektuaalomandist.</w:t>
      </w:r>
      <w:r w:rsidRPr="00043A0F">
        <w:rPr>
          <w:rFonts w:ascii="Times New Roman" w:hAnsi="Times New Roman"/>
          <w:b/>
          <w:bCs/>
          <w:sz w:val="24"/>
          <w:szCs w:val="24"/>
        </w:rPr>
        <w:t xml:space="preserve"> </w:t>
      </w:r>
    </w:p>
    <w:p w14:paraId="5D85B351" w14:textId="6659F3AD" w:rsidR="00CE626C"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2. alajagu</w:t>
      </w:r>
      <w:r w:rsidR="00F73A89" w:rsidRPr="00043A0F">
        <w:rPr>
          <w:rFonts w:ascii="Times New Roman" w:hAnsi="Times New Roman"/>
          <w:b/>
          <w:bCs/>
          <w:sz w:val="24"/>
          <w:szCs w:val="24"/>
        </w:rPr>
        <w:t xml:space="preserve">, </w:t>
      </w:r>
      <w:r w:rsidRPr="00043A0F">
        <w:rPr>
          <w:rFonts w:ascii="Times New Roman" w:hAnsi="Times New Roman"/>
          <w:b/>
          <w:bCs/>
          <w:sz w:val="24"/>
          <w:szCs w:val="24"/>
        </w:rPr>
        <w:t>artiklid 21.57–21.58</w:t>
      </w:r>
      <w:r w:rsidRPr="00043A0F">
        <w:rPr>
          <w:rFonts w:ascii="Times New Roman" w:hAnsi="Times New Roman"/>
          <w:sz w:val="24"/>
          <w:szCs w:val="24"/>
        </w:rPr>
        <w:t xml:space="preserve"> seadustavad piiril rakendatavad tollimeetmed võltsitud kauba ja õigusi rikkuvate toodete vastu (kaasa arvatud kaubamärgi-, autoriõiguse- ja geograafilise tähise rikkumised), piiritollide roll ja info vahetus.</w:t>
      </w:r>
    </w:p>
    <w:p w14:paraId="6D3CFF9E" w14:textId="7731DA74"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D jagu</w:t>
      </w:r>
      <w:r w:rsidR="00F73A89" w:rsidRPr="00043A0F">
        <w:rPr>
          <w:rFonts w:ascii="Times New Roman" w:hAnsi="Times New Roman"/>
          <w:b/>
          <w:bCs/>
          <w:sz w:val="24"/>
          <w:szCs w:val="24"/>
        </w:rPr>
        <w:t xml:space="preserve">, </w:t>
      </w:r>
      <w:r w:rsidRPr="00043A0F">
        <w:rPr>
          <w:rFonts w:ascii="Times New Roman" w:hAnsi="Times New Roman"/>
          <w:b/>
          <w:bCs/>
          <w:sz w:val="24"/>
          <w:szCs w:val="24"/>
        </w:rPr>
        <w:t xml:space="preserve">artikkel 21.59 </w:t>
      </w:r>
      <w:r w:rsidRPr="00043A0F">
        <w:rPr>
          <w:rFonts w:ascii="Times New Roman" w:hAnsi="Times New Roman"/>
          <w:sz w:val="24"/>
          <w:szCs w:val="24"/>
        </w:rPr>
        <w:t xml:space="preserve">määratleb komitee rolli järelevalves, info- ja kogemuste vahetuses ning standardite arendamises. </w:t>
      </w:r>
      <w:r w:rsidRPr="00043A0F">
        <w:rPr>
          <w:rFonts w:ascii="Times New Roman" w:hAnsi="Times New Roman"/>
          <w:b/>
          <w:bCs/>
          <w:sz w:val="24"/>
          <w:szCs w:val="24"/>
        </w:rPr>
        <w:t xml:space="preserve">Artikkel 21.60 </w:t>
      </w:r>
      <w:r w:rsidRPr="00043A0F">
        <w:rPr>
          <w:rFonts w:ascii="Times New Roman" w:hAnsi="Times New Roman"/>
          <w:sz w:val="24"/>
          <w:szCs w:val="24"/>
        </w:rPr>
        <w:t>sätestab, et lepinguosalistel on kohustus teha koostööd, sealhulgas teadlikkuse suurendamisel, tehnilises abis, tarbijate ja õiguste omanike infopoliitikas, VKEde kaasamises ja võltsimise vähendamises.​</w:t>
      </w:r>
    </w:p>
    <w:p w14:paraId="66287639" w14:textId="3A2E3E27" w:rsidR="00F73A89"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21. peatükiga on tihedalt seotud </w:t>
      </w:r>
      <w:r w:rsidR="00232BB0" w:rsidRPr="00043A0F">
        <w:rPr>
          <w:rFonts w:ascii="Times New Roman" w:hAnsi="Times New Roman"/>
          <w:b/>
          <w:bCs/>
          <w:sz w:val="24"/>
          <w:szCs w:val="24"/>
        </w:rPr>
        <w:t>viie</w:t>
      </w:r>
      <w:r w:rsidRPr="00043A0F">
        <w:rPr>
          <w:rFonts w:ascii="Times New Roman" w:hAnsi="Times New Roman"/>
          <w:b/>
          <w:bCs/>
          <w:sz w:val="24"/>
          <w:szCs w:val="24"/>
        </w:rPr>
        <w:t xml:space="preserve"> lepingu lisa</w:t>
      </w:r>
      <w:r w:rsidRPr="00043A0F">
        <w:rPr>
          <w:rFonts w:ascii="Times New Roman" w:hAnsi="Times New Roman"/>
          <w:sz w:val="24"/>
          <w:szCs w:val="24"/>
        </w:rPr>
        <w:t xml:space="preserve">. Need lisad on „Intellektuaalomandi“ peatüki rakendamisel õigusliku ja praktilise raamistiku keskmes – nende uuendamine, täiendamine ja vaidlustamine toimub läbi artikli 21.59 allkomitee ja lepingu järelevalvemehhanismide. See tagab paindlikkuse, ajakohasuse ning lisab </w:t>
      </w:r>
      <w:r w:rsidR="00F573A9" w:rsidRPr="00043A0F">
        <w:rPr>
          <w:rFonts w:ascii="Times New Roman" w:hAnsi="Times New Roman"/>
          <w:sz w:val="24"/>
          <w:szCs w:val="24"/>
        </w:rPr>
        <w:t>partnerlus</w:t>
      </w:r>
      <w:r w:rsidRPr="00043A0F">
        <w:rPr>
          <w:rFonts w:ascii="Times New Roman" w:hAnsi="Times New Roman"/>
          <w:sz w:val="24"/>
          <w:szCs w:val="24"/>
        </w:rPr>
        <w:t>lepingule operatiivse koostöötasandi, mis teeb selle peatüki unikaalseks EL–Mercosuri kontekstis.</w:t>
      </w:r>
      <w:r w:rsidRPr="00043A0F">
        <w:rPr>
          <w:rFonts w:ascii="Times New Roman" w:hAnsi="Times New Roman"/>
          <w:b/>
          <w:bCs/>
          <w:sz w:val="24"/>
          <w:szCs w:val="24"/>
        </w:rPr>
        <w:t xml:space="preserve"> </w:t>
      </w:r>
    </w:p>
    <w:p w14:paraId="431107F0" w14:textId="32C06B91" w:rsidR="00F73A89"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21-A lisa</w:t>
      </w:r>
      <w:r w:rsidRPr="00043A0F">
        <w:rPr>
          <w:rFonts w:ascii="Times New Roman" w:hAnsi="Times New Roman"/>
          <w:sz w:val="24"/>
          <w:szCs w:val="24"/>
        </w:rPr>
        <w:t xml:space="preserve"> määrab spetsiifilised seadusviited ja terminid geograafiliste tähiste, patentide, taimesortide jms osas. </w:t>
      </w:r>
    </w:p>
    <w:p w14:paraId="2E538A7A" w14:textId="7B89D72E" w:rsidR="00F73A89"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21-B lisa</w:t>
      </w:r>
      <w:r w:rsidRPr="00043A0F">
        <w:rPr>
          <w:rFonts w:ascii="Times New Roman" w:hAnsi="Times New Roman"/>
          <w:sz w:val="24"/>
          <w:szCs w:val="24"/>
        </w:rPr>
        <w:t xml:space="preserve"> sisaldab kaitstavate EL-i liikmesriikide ja Mercosuri riikide geograafiliste tähisete nimekirja (nt juustud, joogid, puuviljad jne)- kokku 357 nimetust. 21-B lisa ei sisalda Eesti päritolu tooteid. Nimekirjas on esindatud peamiselt klassikalised Lääne- ja Lõuna-Euroopa (nt Itaalia, Prantsusmaa, Hispaania, Portugal) tooted, sealhulgas juustud, veinid, lihad ja joogid. Tulevikus on Eesti geograafiliste tähiste (GI) võimalik lisada </w:t>
      </w:r>
      <w:r w:rsidR="005F303A" w:rsidRPr="00043A0F">
        <w:rPr>
          <w:rFonts w:ascii="Times New Roman" w:hAnsi="Times New Roman"/>
          <w:sz w:val="24"/>
          <w:szCs w:val="24"/>
        </w:rPr>
        <w:t>partnerlus</w:t>
      </w:r>
      <w:r w:rsidRPr="00043A0F">
        <w:rPr>
          <w:rFonts w:ascii="Times New Roman" w:hAnsi="Times New Roman"/>
          <w:sz w:val="24"/>
          <w:szCs w:val="24"/>
        </w:rPr>
        <w:t xml:space="preserve">lepingu kaitstavate GI nimekirja vastavalt peatüki 21 reeglitele ja menetlusele (detailne regulatsioon GI lisamise etappide ning otsustamise menetluse kohta on sätestatud artiklis 21.34 ning artikli 21.39). </w:t>
      </w:r>
    </w:p>
    <w:p w14:paraId="1252DF56" w14:textId="65C54E5C" w:rsidR="00F73A89"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21-C lisa</w:t>
      </w:r>
      <w:r w:rsidRPr="00043A0F">
        <w:rPr>
          <w:rFonts w:ascii="Times New Roman" w:hAnsi="Times New Roman"/>
          <w:sz w:val="24"/>
          <w:szCs w:val="24"/>
        </w:rPr>
        <w:t xml:space="preserve"> sätestab nimekirjad ja vaidlustused geograafiliste tähiste osas. </w:t>
      </w:r>
    </w:p>
    <w:p w14:paraId="315DC5AC" w14:textId="47EF9C16" w:rsidR="00F73A89"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21-D lisa kehtestab</w:t>
      </w:r>
      <w:r w:rsidRPr="00043A0F">
        <w:rPr>
          <w:rFonts w:ascii="Times New Roman" w:hAnsi="Times New Roman"/>
          <w:sz w:val="24"/>
          <w:szCs w:val="24"/>
        </w:rPr>
        <w:t xml:space="preserve"> geneetiliste ressursside ja bioloogilise mitmekesisuse suhtes asjakohased loetelud. </w:t>
      </w:r>
    </w:p>
    <w:p w14:paraId="58273E64" w14:textId="68FFEFEA"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21-E lisa </w:t>
      </w:r>
      <w:r w:rsidRPr="00043A0F">
        <w:rPr>
          <w:rFonts w:ascii="Times New Roman" w:hAnsi="Times New Roman"/>
          <w:sz w:val="24"/>
          <w:szCs w:val="24"/>
        </w:rPr>
        <w:t>sisaldab loetelu varasemaid kasutajaid (Mercosuri riikides), kes tohivad teatud Euroopast pärit nimetusi edasi kasutada piiratud kujul.</w:t>
      </w:r>
    </w:p>
    <w:p w14:paraId="7491750A" w14:textId="1253A26A"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22. peatüki </w:t>
      </w:r>
      <w:r w:rsidRPr="00043A0F">
        <w:rPr>
          <w:rFonts w:ascii="Times New Roman" w:hAnsi="Times New Roman"/>
          <w:sz w:val="24"/>
          <w:szCs w:val="24"/>
        </w:rPr>
        <w:t>eesmärk on toetada VKEde osalemist kaubanduses, tunnustades nende rolli majanduskasvus, tööhõives ja innovatsioonis.​ Peatükis rõhutatakse vajadust vähendada mittetariifseid tõkkeid ning tugevdada koostööd, mis on VKEdele kasulik. Peatükk koosneb neljast artiklist</w:t>
      </w:r>
      <w:r w:rsidR="005B353B" w:rsidRPr="00043A0F">
        <w:rPr>
          <w:rFonts w:ascii="Times New Roman" w:hAnsi="Times New Roman"/>
          <w:sz w:val="24"/>
          <w:szCs w:val="24"/>
        </w:rPr>
        <w:t xml:space="preserve"> (artiklid 22.1-22.4)</w:t>
      </w:r>
      <w:r w:rsidRPr="00043A0F">
        <w:rPr>
          <w:rFonts w:ascii="Times New Roman" w:hAnsi="Times New Roman"/>
          <w:sz w:val="24"/>
          <w:szCs w:val="24"/>
        </w:rPr>
        <w:t>.</w:t>
      </w:r>
    </w:p>
    <w:p w14:paraId="290885AE" w14:textId="42E93027" w:rsidR="005B353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w:t>
      </w:r>
      <w:r w:rsidR="005B353B" w:rsidRPr="00043A0F">
        <w:rPr>
          <w:rFonts w:ascii="Times New Roman" w:hAnsi="Times New Roman"/>
          <w:b/>
          <w:bCs/>
          <w:sz w:val="24"/>
          <w:szCs w:val="24"/>
        </w:rPr>
        <w:t>li</w:t>
      </w:r>
      <w:r w:rsidRPr="00043A0F">
        <w:rPr>
          <w:rFonts w:ascii="Times New Roman" w:hAnsi="Times New Roman"/>
          <w:b/>
          <w:bCs/>
          <w:sz w:val="24"/>
          <w:szCs w:val="24"/>
        </w:rPr>
        <w:t xml:space="preserve"> 22.1</w:t>
      </w:r>
      <w:r w:rsidR="005B353B" w:rsidRPr="00043A0F">
        <w:rPr>
          <w:rFonts w:ascii="Times New Roman" w:hAnsi="Times New Roman"/>
          <w:b/>
          <w:bCs/>
          <w:sz w:val="24"/>
          <w:szCs w:val="24"/>
        </w:rPr>
        <w:t xml:space="preserve"> </w:t>
      </w:r>
      <w:r w:rsidR="005B353B" w:rsidRPr="00043A0F">
        <w:rPr>
          <w:rFonts w:ascii="Times New Roman" w:hAnsi="Times New Roman"/>
          <w:sz w:val="24"/>
          <w:szCs w:val="24"/>
        </w:rPr>
        <w:t>kohaselt</w:t>
      </w:r>
      <w:r w:rsidRPr="00043A0F">
        <w:rPr>
          <w:rFonts w:ascii="Times New Roman" w:hAnsi="Times New Roman"/>
          <w:b/>
          <w:bCs/>
          <w:sz w:val="24"/>
          <w:szCs w:val="24"/>
        </w:rPr>
        <w:t xml:space="preserve"> </w:t>
      </w:r>
      <w:r w:rsidR="005B353B" w:rsidRPr="00043A0F">
        <w:rPr>
          <w:rFonts w:ascii="Times New Roman" w:hAnsi="Times New Roman"/>
          <w:sz w:val="24"/>
          <w:szCs w:val="24"/>
        </w:rPr>
        <w:t>on lepinguosalistel kohustus</w:t>
      </w:r>
      <w:r w:rsidRPr="00043A0F">
        <w:rPr>
          <w:rFonts w:ascii="Times New Roman" w:hAnsi="Times New Roman"/>
          <w:sz w:val="24"/>
          <w:szCs w:val="24"/>
        </w:rPr>
        <w:t xml:space="preserve"> toeta</w:t>
      </w:r>
      <w:r w:rsidR="005B353B" w:rsidRPr="00043A0F">
        <w:rPr>
          <w:rFonts w:ascii="Times New Roman" w:hAnsi="Times New Roman"/>
          <w:sz w:val="24"/>
          <w:szCs w:val="24"/>
        </w:rPr>
        <w:t>d</w:t>
      </w:r>
      <w:r w:rsidRPr="00043A0F">
        <w:rPr>
          <w:rFonts w:ascii="Times New Roman" w:hAnsi="Times New Roman"/>
          <w:sz w:val="24"/>
          <w:szCs w:val="24"/>
        </w:rPr>
        <w:t xml:space="preserve">a VKEde arengut ja ligipääsu </w:t>
      </w:r>
      <w:r w:rsidR="00F573A9" w:rsidRPr="00043A0F">
        <w:rPr>
          <w:rFonts w:ascii="Times New Roman" w:hAnsi="Times New Roman"/>
          <w:sz w:val="24"/>
          <w:szCs w:val="24"/>
        </w:rPr>
        <w:t>partnerlus</w:t>
      </w:r>
      <w:r w:rsidRPr="00043A0F">
        <w:rPr>
          <w:rFonts w:ascii="Times New Roman" w:hAnsi="Times New Roman"/>
          <w:sz w:val="24"/>
          <w:szCs w:val="24"/>
        </w:rPr>
        <w:t xml:space="preserve">lepinguga loodud võimalustele. </w:t>
      </w:r>
    </w:p>
    <w:p w14:paraId="72F7EC13" w14:textId="77777777" w:rsidR="005B353B"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22.2 </w:t>
      </w:r>
      <w:r w:rsidRPr="00043A0F">
        <w:rPr>
          <w:rFonts w:ascii="Times New Roman" w:hAnsi="Times New Roman"/>
          <w:sz w:val="24"/>
          <w:szCs w:val="24"/>
        </w:rPr>
        <w:t xml:space="preserve">kohustab looma avalikku veebilehte ja elektroonilist andmebaasi, mis lihtsustaks VKE-dele turuinfo ja dokumendinäidiste leidmist, sh lisade, tariifide, päritolureeglite, intellektuaalomandi, tehniliste normide jm kohta. </w:t>
      </w:r>
    </w:p>
    <w:p w14:paraId="445DC8C7" w14:textId="21DD1052" w:rsidR="005B353B"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Artikkel 22.3 </w:t>
      </w:r>
      <w:r w:rsidRPr="00043A0F">
        <w:rPr>
          <w:rFonts w:ascii="Times New Roman" w:hAnsi="Times New Roman"/>
          <w:sz w:val="24"/>
          <w:szCs w:val="24"/>
        </w:rPr>
        <w:t xml:space="preserve">kohustab </w:t>
      </w:r>
      <w:r w:rsidR="00F573A9" w:rsidRPr="00043A0F">
        <w:rPr>
          <w:rFonts w:ascii="Times New Roman" w:hAnsi="Times New Roman"/>
          <w:sz w:val="24"/>
          <w:szCs w:val="24"/>
        </w:rPr>
        <w:t>menetlusosalisi</w:t>
      </w:r>
      <w:r w:rsidRPr="00043A0F">
        <w:rPr>
          <w:rFonts w:ascii="Times New Roman" w:hAnsi="Times New Roman"/>
          <w:sz w:val="24"/>
          <w:szCs w:val="24"/>
        </w:rPr>
        <w:t xml:space="preserve"> määrama kontaktisiku või koordinaatori, kelle vastutusel on VKEsid puudutavate küsimustega tegelemine, info vahetamine ja koordineerimine</w:t>
      </w:r>
      <w:r w:rsidRPr="00043A0F">
        <w:rPr>
          <w:rFonts w:ascii="Times New Roman" w:hAnsi="Times New Roman"/>
          <w:b/>
          <w:bCs/>
          <w:sz w:val="24"/>
          <w:szCs w:val="24"/>
        </w:rPr>
        <w:t xml:space="preserve">. </w:t>
      </w:r>
    </w:p>
    <w:p w14:paraId="0B44045C" w14:textId="48254D28" w:rsidR="00CE626C"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Artikkel 22.4 </w:t>
      </w:r>
      <w:r w:rsidRPr="00043A0F">
        <w:rPr>
          <w:rFonts w:ascii="Times New Roman" w:hAnsi="Times New Roman"/>
          <w:sz w:val="24"/>
          <w:szCs w:val="24"/>
        </w:rPr>
        <w:t xml:space="preserve">välistab selle peatüki alusel tekkinud vaidluste lahendamise </w:t>
      </w:r>
      <w:r w:rsidR="00F573A9" w:rsidRPr="00043A0F">
        <w:rPr>
          <w:rFonts w:ascii="Times New Roman" w:hAnsi="Times New Roman"/>
          <w:sz w:val="24"/>
          <w:szCs w:val="24"/>
        </w:rPr>
        <w:t>partnerlus</w:t>
      </w:r>
      <w:r w:rsidRPr="00043A0F">
        <w:rPr>
          <w:rFonts w:ascii="Times New Roman" w:hAnsi="Times New Roman"/>
          <w:sz w:val="24"/>
          <w:szCs w:val="24"/>
        </w:rPr>
        <w:t>lepingu üldise vaidluste lahendamise mehhanismi kaudu.</w:t>
      </w:r>
    </w:p>
    <w:p w14:paraId="4B67FD7C" w14:textId="78D1F64E"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23. peatükk </w:t>
      </w:r>
      <w:r w:rsidRPr="00043A0F">
        <w:rPr>
          <w:rFonts w:ascii="Times New Roman" w:hAnsi="Times New Roman"/>
          <w:sz w:val="24"/>
          <w:szCs w:val="24"/>
        </w:rPr>
        <w:t>tagab ausa ja tõhusa konkurentsi ELi ja Mercosuri vahel ning rõhutab konkurentsivastase tegevuse ja koondumiste mõju kaubandusele. Peatükk sisaldab seitset artiklit</w:t>
      </w:r>
      <w:r w:rsidR="005B353B" w:rsidRPr="00043A0F">
        <w:rPr>
          <w:rFonts w:ascii="Times New Roman" w:hAnsi="Times New Roman"/>
          <w:sz w:val="24"/>
          <w:szCs w:val="24"/>
        </w:rPr>
        <w:t xml:space="preserve"> (artiklid 23.1-23.7)</w:t>
      </w:r>
      <w:r w:rsidRPr="00043A0F">
        <w:rPr>
          <w:rFonts w:ascii="Times New Roman" w:hAnsi="Times New Roman"/>
          <w:sz w:val="24"/>
          <w:szCs w:val="24"/>
        </w:rPr>
        <w:t>.</w:t>
      </w:r>
    </w:p>
    <w:p w14:paraId="1F3D3C86" w14:textId="77777777" w:rsidR="00F57F0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23.1 </w:t>
      </w:r>
      <w:r w:rsidRPr="00043A0F">
        <w:rPr>
          <w:rFonts w:ascii="Times New Roman" w:hAnsi="Times New Roman"/>
          <w:sz w:val="24"/>
          <w:szCs w:val="24"/>
        </w:rPr>
        <w:t xml:space="preserve">täpsustab peatükis kasutatavad mõisted (nt konkurentsivastane tegevus, konkurentsiasutus, konkurentsiõigus). </w:t>
      </w:r>
    </w:p>
    <w:p w14:paraId="1235F191" w14:textId="77777777" w:rsidR="00F57F0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23.2 </w:t>
      </w:r>
      <w:r w:rsidRPr="00043A0F">
        <w:rPr>
          <w:rFonts w:ascii="Times New Roman" w:hAnsi="Times New Roman"/>
          <w:sz w:val="24"/>
          <w:szCs w:val="24"/>
        </w:rPr>
        <w:t xml:space="preserve">keelab konkurentsivastased kokkulepped, turgu valitseva seisundi kuritarvitamise ja ühinemised, mis kahjustavad konkurentsi ning seab läbipaistvuse ja õiglase menetluse nõuded. </w:t>
      </w:r>
    </w:p>
    <w:p w14:paraId="71C31ADD" w14:textId="2E0D8D6E" w:rsidR="00F57F0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23.3 </w:t>
      </w:r>
      <w:r w:rsidRPr="00043A0F">
        <w:rPr>
          <w:rFonts w:ascii="Times New Roman" w:hAnsi="Times New Roman"/>
          <w:sz w:val="24"/>
          <w:szCs w:val="24"/>
        </w:rPr>
        <w:t xml:space="preserve">kohustab </w:t>
      </w:r>
      <w:r w:rsidR="00F573A9" w:rsidRPr="00043A0F">
        <w:rPr>
          <w:rFonts w:ascii="Times New Roman" w:hAnsi="Times New Roman"/>
          <w:sz w:val="24"/>
          <w:szCs w:val="24"/>
        </w:rPr>
        <w:t>menetlusosalisi</w:t>
      </w:r>
      <w:r w:rsidRPr="00043A0F">
        <w:rPr>
          <w:rFonts w:ascii="Times New Roman" w:hAnsi="Times New Roman"/>
          <w:sz w:val="24"/>
          <w:szCs w:val="24"/>
        </w:rPr>
        <w:t xml:space="preserve"> kehtestama/säilitama toimiva</w:t>
      </w:r>
      <w:r w:rsidR="00F57F0D" w:rsidRPr="00043A0F">
        <w:rPr>
          <w:rFonts w:ascii="Times New Roman" w:hAnsi="Times New Roman"/>
          <w:sz w:val="24"/>
          <w:szCs w:val="24"/>
        </w:rPr>
        <w:t>i</w:t>
      </w:r>
      <w:r w:rsidRPr="00043A0F">
        <w:rPr>
          <w:rFonts w:ascii="Times New Roman" w:hAnsi="Times New Roman"/>
          <w:sz w:val="24"/>
          <w:szCs w:val="24"/>
        </w:rPr>
        <w:t xml:space="preserve">d konkurentsieeskirju ning määrama kontaktisikud koostööks. </w:t>
      </w:r>
    </w:p>
    <w:p w14:paraId="3C2C1CB0" w14:textId="78E48177" w:rsidR="00F57F0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Artikkel 23.4 </w:t>
      </w:r>
      <w:r w:rsidRPr="00043A0F">
        <w:rPr>
          <w:rFonts w:ascii="Times New Roman" w:hAnsi="Times New Roman"/>
          <w:sz w:val="24"/>
          <w:szCs w:val="24"/>
        </w:rPr>
        <w:t xml:space="preserve">annab </w:t>
      </w:r>
      <w:r w:rsidR="00F573A9" w:rsidRPr="00043A0F">
        <w:rPr>
          <w:rFonts w:ascii="Times New Roman" w:hAnsi="Times New Roman"/>
          <w:sz w:val="24"/>
          <w:szCs w:val="24"/>
        </w:rPr>
        <w:t>menetlusosalisele</w:t>
      </w:r>
      <w:r w:rsidRPr="00043A0F">
        <w:rPr>
          <w:rFonts w:ascii="Times New Roman" w:hAnsi="Times New Roman"/>
          <w:sz w:val="24"/>
          <w:szCs w:val="24"/>
        </w:rPr>
        <w:t xml:space="preserve"> õiguse hoida kontrolli teatud ettevõtete üle, kuid neile kehtivad konkurentsireeglid avaliku huvi kaitse tingimustes. </w:t>
      </w:r>
    </w:p>
    <w:p w14:paraId="602BF4E3" w14:textId="451AB27B" w:rsidR="00F57F0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23.5 </w:t>
      </w:r>
      <w:r w:rsidRPr="00043A0F">
        <w:rPr>
          <w:rFonts w:ascii="Times New Roman" w:hAnsi="Times New Roman"/>
          <w:sz w:val="24"/>
          <w:szCs w:val="24"/>
        </w:rPr>
        <w:t xml:space="preserve">näeb ette, et lepinguosaliste konkurentsiasutused võivad konkurentsiõiguse rakendamise eesmärgil vahetada omavahel mittekonfidentsiaalset teavet ning teha koostööd täitetoimingute osas. Koostöö ei piira </w:t>
      </w:r>
      <w:r w:rsidR="00F573A9" w:rsidRPr="00043A0F">
        <w:rPr>
          <w:rFonts w:ascii="Times New Roman" w:hAnsi="Times New Roman"/>
          <w:sz w:val="24"/>
          <w:szCs w:val="24"/>
        </w:rPr>
        <w:t>menetlusosalise</w:t>
      </w:r>
      <w:r w:rsidRPr="00043A0F">
        <w:rPr>
          <w:rFonts w:ascii="Times New Roman" w:hAnsi="Times New Roman"/>
          <w:sz w:val="24"/>
          <w:szCs w:val="24"/>
        </w:rPr>
        <w:t xml:space="preserve"> õigust teha iseseisvaid otsuseid. Teabe edastamine ei ole kohustuslik, kuid kui seda tehakse, võib selle kasutamisele kehtestada tingimusi. </w:t>
      </w:r>
    </w:p>
    <w:p w14:paraId="29E79E3A" w14:textId="27853BCD" w:rsidR="00F57F0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23.6 </w:t>
      </w:r>
      <w:r w:rsidRPr="00043A0F">
        <w:rPr>
          <w:rFonts w:ascii="Times New Roman" w:hAnsi="Times New Roman"/>
          <w:sz w:val="24"/>
          <w:szCs w:val="24"/>
        </w:rPr>
        <w:t xml:space="preserve">võimaldab ametlikke konsultatsioone juhul, kui ühe </w:t>
      </w:r>
      <w:r w:rsidR="00F573A9" w:rsidRPr="00043A0F">
        <w:rPr>
          <w:rFonts w:ascii="Times New Roman" w:hAnsi="Times New Roman"/>
          <w:sz w:val="24"/>
          <w:szCs w:val="24"/>
        </w:rPr>
        <w:t>menetlusosalise</w:t>
      </w:r>
      <w:r w:rsidRPr="00043A0F">
        <w:rPr>
          <w:rFonts w:ascii="Times New Roman" w:hAnsi="Times New Roman"/>
          <w:sz w:val="24"/>
          <w:szCs w:val="24"/>
        </w:rPr>
        <w:t xml:space="preserve"> konkurentsiõigust või huve mõjutab teise </w:t>
      </w:r>
      <w:r w:rsidR="00F573A9" w:rsidRPr="00043A0F">
        <w:rPr>
          <w:rFonts w:ascii="Times New Roman" w:hAnsi="Times New Roman"/>
          <w:sz w:val="24"/>
          <w:szCs w:val="24"/>
        </w:rPr>
        <w:t>menetlusosalise</w:t>
      </w:r>
      <w:r w:rsidRPr="00043A0F">
        <w:rPr>
          <w:rFonts w:ascii="Times New Roman" w:hAnsi="Times New Roman"/>
          <w:sz w:val="24"/>
          <w:szCs w:val="24"/>
        </w:rPr>
        <w:t xml:space="preserve"> tegevus. </w:t>
      </w:r>
    </w:p>
    <w:p w14:paraId="6F74637F" w14:textId="66EDD849"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23.7 </w:t>
      </w:r>
      <w:r w:rsidRPr="00043A0F">
        <w:rPr>
          <w:rFonts w:ascii="Times New Roman" w:hAnsi="Times New Roman"/>
          <w:sz w:val="24"/>
          <w:szCs w:val="24"/>
        </w:rPr>
        <w:t xml:space="preserve">selgitab, et konkurentsivaidlused on jäetud </w:t>
      </w:r>
      <w:r w:rsidR="00F573A9" w:rsidRPr="00043A0F">
        <w:rPr>
          <w:rFonts w:ascii="Times New Roman" w:hAnsi="Times New Roman"/>
          <w:sz w:val="24"/>
          <w:szCs w:val="24"/>
        </w:rPr>
        <w:t>partnerlus</w:t>
      </w:r>
      <w:r w:rsidRPr="00043A0F">
        <w:rPr>
          <w:rFonts w:ascii="Times New Roman" w:hAnsi="Times New Roman"/>
          <w:sz w:val="24"/>
          <w:szCs w:val="24"/>
        </w:rPr>
        <w:t>lepingu 29. peatüki ulatusest välja.</w:t>
      </w:r>
    </w:p>
    <w:p w14:paraId="5F19FD17" w14:textId="6EBC843A"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24. peatüki </w:t>
      </w:r>
      <w:r w:rsidRPr="00043A0F">
        <w:rPr>
          <w:rFonts w:ascii="Times New Roman" w:hAnsi="Times New Roman"/>
          <w:sz w:val="24"/>
          <w:szCs w:val="24"/>
        </w:rPr>
        <w:t>regulatsioon keskendub läbipaistvusele ja koostööle, et toetused oleksid kooskõlas nii rahvusvaheliste (WTO) kui ka piirkondlike reeglitega ning ei moonutaks turgu ega vähendaks kaubanduse liberaliseerimisest saadavat kasu. Lepinguosalised tunnistavad, et teatud subsiidiumid võivad olla vajalikud avalike poliitikaeesmärkide täitmiseks – näiteks regionaalse arengu, innovatsiooni või konkurentsivõime toetamiseks –, kuid rõhutatakse, et seejuures tuleb vältida turu toimimise häirimist ning ebaõiglast konkurentsieelist.​ Subsiidiumite regulatsioon on seega oluline mehhanism turuosaliste usalduse, investeerimiskindluse ja stabiilse majanduskeskkonna tagamiseks. Peatükk koosneb kahest artiklist</w:t>
      </w:r>
      <w:r w:rsidR="007D58CD" w:rsidRPr="00043A0F">
        <w:rPr>
          <w:rFonts w:ascii="Times New Roman" w:hAnsi="Times New Roman"/>
          <w:sz w:val="24"/>
          <w:szCs w:val="24"/>
        </w:rPr>
        <w:t xml:space="preserve"> (artiklid 24.1. ja 24.2)</w:t>
      </w:r>
      <w:r w:rsidRPr="00043A0F">
        <w:rPr>
          <w:rFonts w:ascii="Times New Roman" w:hAnsi="Times New Roman"/>
          <w:sz w:val="24"/>
          <w:szCs w:val="24"/>
        </w:rPr>
        <w:t>.</w:t>
      </w:r>
    </w:p>
    <w:p w14:paraId="5059EB0A"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24.1 </w:t>
      </w:r>
      <w:r w:rsidRPr="00043A0F">
        <w:rPr>
          <w:rFonts w:ascii="Times New Roman" w:hAnsi="Times New Roman"/>
          <w:sz w:val="24"/>
          <w:szCs w:val="24"/>
        </w:rPr>
        <w:t xml:space="preserve">rõhutab subsiidiumide vajalikkust avaliku poliitika huvides ja turumoonutuste minimeerimise tähtsust. </w:t>
      </w:r>
    </w:p>
    <w:p w14:paraId="030F423C" w14:textId="07CB3372"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24.2 </w:t>
      </w:r>
      <w:r w:rsidRPr="00043A0F">
        <w:rPr>
          <w:rFonts w:ascii="Times New Roman" w:hAnsi="Times New Roman"/>
          <w:sz w:val="24"/>
          <w:szCs w:val="24"/>
        </w:rPr>
        <w:t xml:space="preserve">seab selged raamid, kuidas </w:t>
      </w:r>
      <w:r w:rsidR="00F573A9" w:rsidRPr="00043A0F">
        <w:rPr>
          <w:rFonts w:ascii="Times New Roman" w:hAnsi="Times New Roman"/>
          <w:sz w:val="24"/>
          <w:szCs w:val="24"/>
        </w:rPr>
        <w:t>menetlusosalised</w:t>
      </w:r>
      <w:r w:rsidRPr="00043A0F">
        <w:rPr>
          <w:rFonts w:ascii="Times New Roman" w:hAnsi="Times New Roman"/>
          <w:sz w:val="24"/>
          <w:szCs w:val="24"/>
        </w:rPr>
        <w:t xml:space="preserve"> peavad käituma: omavahel peetakse regulaarselt konsultatsioone ja vahetatakse teavet subsiidiumipoliitika kohta, eriti nende osas, mis võivad mõjutada kaubandusvooge või konkurentsi. Koostöö hõlmab nii tehniliste kontrollimeetmete arutamist kui ka läbipaistvuse suurendamist, näiteks läbi avalike raportite, andmebaaside ja analüüside. Lisaks on lepinguosalised kohustatud hindama ja üle vaatama koostöö tulemuslikkust iga kolme aasta tagant, et tuvastada võimalikud riskid ja välja töötada lahendusi parimate tavade rakendamiseks. Vajadusel luuakse halduslepingud või konkreetsed koostöömehhanismid, mis aitavad subsiidiumiküsimusi praktikas lahendada.</w:t>
      </w:r>
    </w:p>
    <w:p w14:paraId="7B6CBA54" w14:textId="6259705E"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25. peatükk </w:t>
      </w:r>
      <w:r w:rsidRPr="00043A0F">
        <w:rPr>
          <w:rFonts w:ascii="Times New Roman" w:hAnsi="Times New Roman"/>
          <w:sz w:val="24"/>
          <w:szCs w:val="24"/>
        </w:rPr>
        <w:t xml:space="preserve">käsitleb riigi osalusega äriühingute, monopoolsete asutuste ja ettevõtete turukäitumist </w:t>
      </w:r>
      <w:r w:rsidR="00F573A9" w:rsidRPr="00043A0F">
        <w:rPr>
          <w:rFonts w:ascii="Times New Roman" w:hAnsi="Times New Roman"/>
          <w:sz w:val="24"/>
          <w:szCs w:val="24"/>
        </w:rPr>
        <w:t>lepinguosaliste</w:t>
      </w:r>
      <w:r w:rsidRPr="00043A0F">
        <w:rPr>
          <w:rFonts w:ascii="Times New Roman" w:hAnsi="Times New Roman"/>
          <w:sz w:val="24"/>
          <w:szCs w:val="24"/>
        </w:rPr>
        <w:t xml:space="preserve"> vahel. Peatüki eesmärk on tagada, et avaliku sektori ettevõtted, kellele on antud ainu- või eriõigused või mida </w:t>
      </w:r>
      <w:r w:rsidR="00F573A9" w:rsidRPr="00043A0F">
        <w:rPr>
          <w:rFonts w:ascii="Times New Roman" w:hAnsi="Times New Roman"/>
          <w:sz w:val="24"/>
          <w:szCs w:val="24"/>
        </w:rPr>
        <w:t>lepinguosaline</w:t>
      </w:r>
      <w:r w:rsidRPr="00043A0F">
        <w:rPr>
          <w:rFonts w:ascii="Times New Roman" w:hAnsi="Times New Roman"/>
          <w:sz w:val="24"/>
          <w:szCs w:val="24"/>
        </w:rPr>
        <w:t xml:space="preserve"> omab/kontrollib, tegutseksid kaubandussuhetes läbipaistvalt ja lähtudes ärilistest kaalutlustest. Kasumile orienteeritud tegevuses peavad need ettevõtted järgima turumajanduse põhimõtteid ega tohi arendada diskrimineerivat, konkurentsi piiravat või protektsionistlikku käitumist. Mõõdetud piiranguid ja erirežiime lubatakse siiski avalike ülesannete täitmisel või väikese turuosa korral. Peatükk koosneb seitsmest artiklist</w:t>
      </w:r>
      <w:r w:rsidR="007D58CD" w:rsidRPr="00043A0F">
        <w:rPr>
          <w:rFonts w:ascii="Times New Roman" w:hAnsi="Times New Roman"/>
          <w:sz w:val="24"/>
          <w:szCs w:val="24"/>
        </w:rPr>
        <w:t xml:space="preserve"> (artiklid 25.1-25.7)</w:t>
      </w:r>
      <w:r w:rsidRPr="00043A0F">
        <w:rPr>
          <w:rFonts w:ascii="Times New Roman" w:hAnsi="Times New Roman"/>
          <w:sz w:val="24"/>
          <w:szCs w:val="24"/>
        </w:rPr>
        <w:t>.</w:t>
      </w:r>
    </w:p>
    <w:p w14:paraId="714DC3FB" w14:textId="7F7D88F0"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25.1 </w:t>
      </w:r>
      <w:r w:rsidRPr="00043A0F">
        <w:rPr>
          <w:rFonts w:ascii="Times New Roman" w:hAnsi="Times New Roman"/>
          <w:sz w:val="24"/>
          <w:szCs w:val="24"/>
        </w:rPr>
        <w:t>sätestab olulised mõisted ja täpsustab, mis on riigi osalusega ettevõte, mis on ainu- või eriõigustega ettevõte ning</w:t>
      </w:r>
      <w:r w:rsidR="00F573A9" w:rsidRPr="00043A0F">
        <w:rPr>
          <w:rFonts w:ascii="Times New Roman" w:hAnsi="Times New Roman"/>
          <w:sz w:val="24"/>
          <w:szCs w:val="24"/>
        </w:rPr>
        <w:t xml:space="preserve"> </w:t>
      </w:r>
      <w:r w:rsidRPr="00043A0F">
        <w:rPr>
          <w:rFonts w:ascii="Times New Roman" w:hAnsi="Times New Roman"/>
          <w:sz w:val="24"/>
          <w:szCs w:val="24"/>
        </w:rPr>
        <w:t>millal käsitletakse üksust</w:t>
      </w:r>
      <w:r w:rsidR="00F573A9" w:rsidRPr="00043A0F">
        <w:rPr>
          <w:rFonts w:ascii="Times New Roman" w:hAnsi="Times New Roman"/>
          <w:sz w:val="24"/>
          <w:szCs w:val="24"/>
        </w:rPr>
        <w:t xml:space="preserve"> </w:t>
      </w:r>
      <w:r w:rsidRPr="00043A0F">
        <w:rPr>
          <w:rFonts w:ascii="Times New Roman" w:hAnsi="Times New Roman"/>
          <w:sz w:val="24"/>
          <w:szCs w:val="24"/>
        </w:rPr>
        <w:t>ärilises käitumises. See annab</w:t>
      </w:r>
      <w:r w:rsidR="00F573A9" w:rsidRPr="00043A0F">
        <w:rPr>
          <w:rFonts w:ascii="Times New Roman" w:hAnsi="Times New Roman"/>
          <w:sz w:val="24"/>
          <w:szCs w:val="24"/>
        </w:rPr>
        <w:t xml:space="preserve"> </w:t>
      </w:r>
      <w:r w:rsidRPr="00043A0F">
        <w:rPr>
          <w:rFonts w:ascii="Times New Roman" w:hAnsi="Times New Roman"/>
          <w:sz w:val="24"/>
          <w:szCs w:val="24"/>
        </w:rPr>
        <w:t>alust kogu regulatsioonile, aidates selgelt eristada, kellele ja millises</w:t>
      </w:r>
      <w:r w:rsidR="00F573A9" w:rsidRPr="00043A0F">
        <w:rPr>
          <w:rFonts w:ascii="Times New Roman" w:hAnsi="Times New Roman"/>
          <w:sz w:val="24"/>
          <w:szCs w:val="24"/>
        </w:rPr>
        <w:t xml:space="preserve"> </w:t>
      </w:r>
      <w:r w:rsidRPr="00043A0F">
        <w:rPr>
          <w:rFonts w:ascii="Times New Roman" w:hAnsi="Times New Roman"/>
          <w:sz w:val="24"/>
          <w:szCs w:val="24"/>
        </w:rPr>
        <w:t>tegevusvaldkonnas peatükk</w:t>
      </w:r>
      <w:r w:rsidR="00F573A9" w:rsidRPr="00043A0F">
        <w:rPr>
          <w:rFonts w:ascii="Times New Roman" w:hAnsi="Times New Roman"/>
          <w:sz w:val="24"/>
          <w:szCs w:val="24"/>
        </w:rPr>
        <w:t xml:space="preserve"> </w:t>
      </w:r>
      <w:r w:rsidRPr="00043A0F">
        <w:rPr>
          <w:rFonts w:ascii="Times New Roman" w:hAnsi="Times New Roman"/>
          <w:sz w:val="24"/>
          <w:szCs w:val="24"/>
        </w:rPr>
        <w:t xml:space="preserve">kehtib. Nõnda minimeeritakse õiguslikke arusaamatusi ettevõtluskeskkonnas. </w:t>
      </w:r>
    </w:p>
    <w:p w14:paraId="44636C87" w14:textId="208E4B94"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Artikkel 25.2 </w:t>
      </w:r>
      <w:r w:rsidRPr="00043A0F">
        <w:rPr>
          <w:rFonts w:ascii="Times New Roman" w:hAnsi="Times New Roman"/>
          <w:sz w:val="24"/>
          <w:szCs w:val="24"/>
        </w:rPr>
        <w:t>täpsustab, milliste ettevõtete ja tegevusvaldkondade suhtes peatüki regulatsioon tegelikult rakendub ning millised juhtumid jäävad sellest välja, sh riigihanked, avalikel eesmärkidel osutatavad teenused ja väikese turumõjuga ettevõtted. Nii välditakse liigset</w:t>
      </w:r>
      <w:r w:rsidR="00F573A9" w:rsidRPr="00043A0F">
        <w:rPr>
          <w:rFonts w:ascii="Times New Roman" w:hAnsi="Times New Roman"/>
          <w:sz w:val="24"/>
          <w:szCs w:val="24"/>
        </w:rPr>
        <w:t xml:space="preserve"> </w:t>
      </w:r>
      <w:r w:rsidRPr="00043A0F">
        <w:rPr>
          <w:rFonts w:ascii="Times New Roman" w:hAnsi="Times New Roman"/>
          <w:sz w:val="24"/>
          <w:szCs w:val="24"/>
        </w:rPr>
        <w:t xml:space="preserve">bürokraatiat ja kaitstakse avaliku sektori põhjendatud ülesandeid. </w:t>
      </w:r>
    </w:p>
    <w:p w14:paraId="164D069A" w14:textId="0B55C72B"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25.3 </w:t>
      </w:r>
      <w:r w:rsidRPr="00043A0F">
        <w:rPr>
          <w:rFonts w:ascii="Times New Roman" w:hAnsi="Times New Roman"/>
          <w:sz w:val="24"/>
          <w:szCs w:val="24"/>
        </w:rPr>
        <w:t xml:space="preserve">kehtestab aluspõhimõtted: </w:t>
      </w:r>
      <w:r w:rsidR="00713716" w:rsidRPr="00043A0F">
        <w:rPr>
          <w:rFonts w:ascii="Times New Roman" w:hAnsi="Times New Roman"/>
          <w:sz w:val="24"/>
          <w:szCs w:val="24"/>
        </w:rPr>
        <w:t xml:space="preserve">lepinguosalised </w:t>
      </w:r>
      <w:r w:rsidRPr="00043A0F">
        <w:rPr>
          <w:rFonts w:ascii="Times New Roman" w:hAnsi="Times New Roman"/>
          <w:sz w:val="24"/>
          <w:szCs w:val="24"/>
        </w:rPr>
        <w:t xml:space="preserve">kinnitavad rahvusvaheliste reeglite (GATT 1994, GATS VIII artiklid) järgimist ja rõhutavad, et </w:t>
      </w:r>
      <w:r w:rsidR="00F573A9" w:rsidRPr="00043A0F">
        <w:rPr>
          <w:rFonts w:ascii="Times New Roman" w:hAnsi="Times New Roman"/>
          <w:sz w:val="24"/>
          <w:szCs w:val="24"/>
        </w:rPr>
        <w:t>menetlusosalistel</w:t>
      </w:r>
      <w:r w:rsidRPr="00043A0F">
        <w:rPr>
          <w:rFonts w:ascii="Times New Roman" w:hAnsi="Times New Roman"/>
          <w:sz w:val="24"/>
          <w:szCs w:val="24"/>
        </w:rPr>
        <w:t xml:space="preserve"> on õigus ise otsustada ettevõtete loomise või monopolide üle. Samas võib </w:t>
      </w:r>
      <w:r w:rsidR="00F573A9" w:rsidRPr="00043A0F">
        <w:rPr>
          <w:rFonts w:ascii="Times New Roman" w:hAnsi="Times New Roman"/>
          <w:sz w:val="24"/>
          <w:szCs w:val="24"/>
        </w:rPr>
        <w:t>menetlusosalise</w:t>
      </w:r>
      <w:r w:rsidRPr="00043A0F">
        <w:rPr>
          <w:rFonts w:ascii="Times New Roman" w:hAnsi="Times New Roman"/>
          <w:sz w:val="24"/>
          <w:szCs w:val="24"/>
        </w:rPr>
        <w:t> sekkumine olla õigustatud vaid juhul, kui see ei lähe vastuollu</w:t>
      </w:r>
      <w:r w:rsidR="005170DF" w:rsidRPr="00043A0F">
        <w:rPr>
          <w:rFonts w:ascii="Times New Roman" w:hAnsi="Times New Roman"/>
          <w:sz w:val="24"/>
          <w:szCs w:val="24"/>
        </w:rPr>
        <w:t xml:space="preserve"> </w:t>
      </w:r>
      <w:r w:rsidRPr="00043A0F">
        <w:rPr>
          <w:rFonts w:ascii="Times New Roman" w:hAnsi="Times New Roman"/>
          <w:sz w:val="24"/>
          <w:szCs w:val="24"/>
        </w:rPr>
        <w:t xml:space="preserve">kaubandust reguleerivate rahvusvaheliste kohustustega. </w:t>
      </w:r>
    </w:p>
    <w:p w14:paraId="55D73D06" w14:textId="0B54FF3C"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25.4 </w:t>
      </w:r>
      <w:r w:rsidRPr="00043A0F">
        <w:rPr>
          <w:rFonts w:ascii="Times New Roman" w:hAnsi="Times New Roman"/>
          <w:sz w:val="24"/>
          <w:szCs w:val="24"/>
        </w:rPr>
        <w:t>näeb ette, et kõik 25. peatükis käsitletud ettevõtted peavad turul käituma äriliste kaalutluste alusel ega tohi omakasupüüdlikult pakkuda soodustusi või keelduda tehingutest muul alusel, kui see oleks turumajanduses tavapärane. Ainult siis, kui ettevõte täidab avalikku ülesannet, võivad kehtida erisused. See artikkel</w:t>
      </w:r>
      <w:r w:rsidR="00F573A9" w:rsidRPr="00043A0F">
        <w:rPr>
          <w:rFonts w:ascii="Times New Roman" w:hAnsi="Times New Roman"/>
          <w:sz w:val="24"/>
          <w:szCs w:val="24"/>
        </w:rPr>
        <w:t xml:space="preserve"> </w:t>
      </w:r>
      <w:r w:rsidRPr="00043A0F">
        <w:rPr>
          <w:rFonts w:ascii="Times New Roman" w:hAnsi="Times New Roman"/>
          <w:sz w:val="24"/>
          <w:szCs w:val="24"/>
        </w:rPr>
        <w:t>aitab vältida</w:t>
      </w:r>
      <w:r w:rsidR="00F573A9" w:rsidRPr="00043A0F">
        <w:rPr>
          <w:rFonts w:ascii="Times New Roman" w:hAnsi="Times New Roman"/>
          <w:sz w:val="24"/>
          <w:szCs w:val="24"/>
        </w:rPr>
        <w:t xml:space="preserve"> </w:t>
      </w:r>
      <w:r w:rsidRPr="00043A0F">
        <w:rPr>
          <w:rFonts w:ascii="Times New Roman" w:hAnsi="Times New Roman"/>
          <w:sz w:val="24"/>
          <w:szCs w:val="24"/>
        </w:rPr>
        <w:t xml:space="preserve">konkurentsi kahjustamist ja soodustab rahvusvahelise kaubandussuhete ausust. </w:t>
      </w:r>
    </w:p>
    <w:p w14:paraId="2698F190" w14:textId="75B8BFF1"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25.5 </w:t>
      </w:r>
      <w:r w:rsidRPr="00043A0F">
        <w:rPr>
          <w:rFonts w:ascii="Times New Roman" w:hAnsi="Times New Roman"/>
          <w:sz w:val="24"/>
          <w:szCs w:val="24"/>
        </w:rPr>
        <w:t xml:space="preserve">sätestab </w:t>
      </w:r>
      <w:r w:rsidR="00F573A9" w:rsidRPr="00043A0F">
        <w:rPr>
          <w:rFonts w:ascii="Times New Roman" w:hAnsi="Times New Roman"/>
          <w:sz w:val="24"/>
          <w:szCs w:val="24"/>
        </w:rPr>
        <w:t>lepinguosalise</w:t>
      </w:r>
      <w:r w:rsidRPr="00043A0F">
        <w:rPr>
          <w:rFonts w:ascii="Times New Roman" w:hAnsi="Times New Roman"/>
          <w:sz w:val="24"/>
          <w:szCs w:val="24"/>
        </w:rPr>
        <w:t xml:space="preserve"> õiguse nõuda infot, kui arvatakse, et mõne riigi osalusega või ainuõigusega ettevõtte tegevus kahjustab tema huve. </w:t>
      </w:r>
      <w:r w:rsidR="00F573A9" w:rsidRPr="00043A0F">
        <w:rPr>
          <w:rFonts w:ascii="Times New Roman" w:hAnsi="Times New Roman"/>
          <w:sz w:val="24"/>
          <w:szCs w:val="24"/>
        </w:rPr>
        <w:t>Lepinguosaline</w:t>
      </w:r>
      <w:r w:rsidRPr="00043A0F">
        <w:rPr>
          <w:rFonts w:ascii="Times New Roman" w:hAnsi="Times New Roman"/>
          <w:sz w:val="24"/>
          <w:szCs w:val="24"/>
        </w:rPr>
        <w:t>, kelle käest infot taotletakse, on kohustatud kiiresti</w:t>
      </w:r>
      <w:r w:rsidR="00F573A9" w:rsidRPr="00043A0F">
        <w:rPr>
          <w:rFonts w:ascii="Times New Roman" w:hAnsi="Times New Roman"/>
          <w:sz w:val="24"/>
          <w:szCs w:val="24"/>
        </w:rPr>
        <w:t xml:space="preserve"> </w:t>
      </w:r>
      <w:r w:rsidRPr="00043A0F">
        <w:rPr>
          <w:rFonts w:ascii="Times New Roman" w:hAnsi="Times New Roman"/>
          <w:sz w:val="24"/>
          <w:szCs w:val="24"/>
        </w:rPr>
        <w:t>vastama. Selline mehhanism</w:t>
      </w:r>
      <w:r w:rsidR="00F573A9" w:rsidRPr="00043A0F">
        <w:rPr>
          <w:rFonts w:ascii="Times New Roman" w:hAnsi="Times New Roman"/>
          <w:sz w:val="24"/>
          <w:szCs w:val="24"/>
        </w:rPr>
        <w:t xml:space="preserve"> </w:t>
      </w:r>
      <w:r w:rsidRPr="00043A0F">
        <w:rPr>
          <w:rFonts w:ascii="Times New Roman" w:hAnsi="Times New Roman"/>
          <w:sz w:val="24"/>
          <w:szCs w:val="24"/>
        </w:rPr>
        <w:t>tugevdab usaldust ja aitab vältida varjatuid</w:t>
      </w:r>
      <w:r w:rsidR="00F573A9" w:rsidRPr="00043A0F">
        <w:rPr>
          <w:rFonts w:ascii="Times New Roman" w:hAnsi="Times New Roman"/>
          <w:sz w:val="24"/>
          <w:szCs w:val="24"/>
        </w:rPr>
        <w:t xml:space="preserve"> </w:t>
      </w:r>
      <w:r w:rsidRPr="00043A0F">
        <w:rPr>
          <w:rFonts w:ascii="Times New Roman" w:hAnsi="Times New Roman"/>
          <w:sz w:val="24"/>
          <w:szCs w:val="24"/>
        </w:rPr>
        <w:t xml:space="preserve">turumängusid. </w:t>
      </w:r>
    </w:p>
    <w:p w14:paraId="3884CE31" w14:textId="2EDF3431"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25.6 </w:t>
      </w:r>
      <w:r w:rsidRPr="00043A0F">
        <w:rPr>
          <w:rFonts w:ascii="Times New Roman" w:hAnsi="Times New Roman"/>
          <w:sz w:val="24"/>
          <w:szCs w:val="24"/>
        </w:rPr>
        <w:t xml:space="preserve">sätestab </w:t>
      </w:r>
      <w:r w:rsidR="00F573A9" w:rsidRPr="00043A0F">
        <w:rPr>
          <w:rFonts w:ascii="Times New Roman" w:hAnsi="Times New Roman"/>
          <w:sz w:val="24"/>
          <w:szCs w:val="24"/>
        </w:rPr>
        <w:t>lepinguosalise</w:t>
      </w:r>
      <w:r w:rsidRPr="00043A0F">
        <w:rPr>
          <w:rFonts w:ascii="Times New Roman" w:hAnsi="Times New Roman"/>
          <w:sz w:val="24"/>
          <w:szCs w:val="24"/>
        </w:rPr>
        <w:t xml:space="preserve"> kohustuse</w:t>
      </w:r>
      <w:r w:rsidR="00F573A9" w:rsidRPr="00043A0F">
        <w:rPr>
          <w:rFonts w:ascii="Times New Roman" w:hAnsi="Times New Roman"/>
          <w:sz w:val="24"/>
          <w:szCs w:val="24"/>
        </w:rPr>
        <w:t xml:space="preserve"> </w:t>
      </w:r>
      <w:r w:rsidRPr="00043A0F">
        <w:rPr>
          <w:rFonts w:ascii="Times New Roman" w:hAnsi="Times New Roman"/>
          <w:sz w:val="24"/>
          <w:szCs w:val="24"/>
        </w:rPr>
        <w:t>vahetada kogemusi ja arutada</w:t>
      </w:r>
      <w:r w:rsidR="00F573A9" w:rsidRPr="00043A0F">
        <w:rPr>
          <w:rFonts w:ascii="Times New Roman" w:hAnsi="Times New Roman"/>
          <w:sz w:val="24"/>
          <w:szCs w:val="24"/>
        </w:rPr>
        <w:t xml:space="preserve"> </w:t>
      </w:r>
      <w:r w:rsidRPr="00043A0F">
        <w:rPr>
          <w:rFonts w:ascii="Times New Roman" w:hAnsi="Times New Roman"/>
          <w:sz w:val="24"/>
          <w:szCs w:val="24"/>
        </w:rPr>
        <w:t>võimalikke uusi</w:t>
      </w:r>
      <w:r w:rsidR="00F573A9" w:rsidRPr="00043A0F">
        <w:rPr>
          <w:rFonts w:ascii="Times New Roman" w:hAnsi="Times New Roman"/>
          <w:sz w:val="24"/>
          <w:szCs w:val="24"/>
        </w:rPr>
        <w:t xml:space="preserve"> </w:t>
      </w:r>
      <w:r w:rsidRPr="00043A0F">
        <w:rPr>
          <w:rFonts w:ascii="Times New Roman" w:hAnsi="Times New Roman"/>
          <w:sz w:val="24"/>
          <w:szCs w:val="24"/>
        </w:rPr>
        <w:t>kohustusi või</w:t>
      </w:r>
      <w:r w:rsidR="00F573A9" w:rsidRPr="00043A0F">
        <w:rPr>
          <w:rFonts w:ascii="Times New Roman" w:hAnsi="Times New Roman"/>
          <w:sz w:val="24"/>
          <w:szCs w:val="24"/>
        </w:rPr>
        <w:t xml:space="preserve"> </w:t>
      </w:r>
      <w:r w:rsidRPr="00043A0F">
        <w:rPr>
          <w:rFonts w:ascii="Times New Roman" w:hAnsi="Times New Roman"/>
          <w:sz w:val="24"/>
          <w:szCs w:val="24"/>
        </w:rPr>
        <w:t xml:space="preserve">reegleid riigi osalusega ettevõtete kohta. See võimaldab vajadusel ühist arusaama uuendada vastavalt muutuvatele turu- ja poliitilistele tingimustele. </w:t>
      </w:r>
    </w:p>
    <w:p w14:paraId="1535341D" w14:textId="1300CD63"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25.7 </w:t>
      </w:r>
      <w:r w:rsidRPr="00043A0F">
        <w:rPr>
          <w:rFonts w:ascii="Times New Roman" w:hAnsi="Times New Roman"/>
          <w:sz w:val="24"/>
          <w:szCs w:val="24"/>
        </w:rPr>
        <w:t>kirjeldab menetlust, millega ühisnõukogu võib vaadata läbi ja muuta piirangute, ettevõtete ja sektorite loetelu, mille</w:t>
      </w:r>
      <w:r w:rsidR="00F573A9" w:rsidRPr="00043A0F">
        <w:rPr>
          <w:rFonts w:ascii="Times New Roman" w:hAnsi="Times New Roman"/>
          <w:sz w:val="24"/>
          <w:szCs w:val="24"/>
        </w:rPr>
        <w:t xml:space="preserve"> </w:t>
      </w:r>
      <w:r w:rsidRPr="00043A0F">
        <w:rPr>
          <w:rFonts w:ascii="Times New Roman" w:hAnsi="Times New Roman"/>
          <w:sz w:val="24"/>
          <w:szCs w:val="24"/>
        </w:rPr>
        <w:t>suhtes peatükk kehtib. See</w:t>
      </w:r>
      <w:r w:rsidR="00F573A9" w:rsidRPr="00043A0F">
        <w:rPr>
          <w:rFonts w:ascii="Times New Roman" w:hAnsi="Times New Roman"/>
          <w:sz w:val="24"/>
          <w:szCs w:val="24"/>
        </w:rPr>
        <w:t xml:space="preserve"> </w:t>
      </w:r>
      <w:r w:rsidRPr="00043A0F">
        <w:rPr>
          <w:rFonts w:ascii="Times New Roman" w:hAnsi="Times New Roman"/>
          <w:sz w:val="24"/>
          <w:szCs w:val="24"/>
        </w:rPr>
        <w:t xml:space="preserve">paindlikkus võimaldab </w:t>
      </w:r>
      <w:r w:rsidR="00F573A9" w:rsidRPr="00043A0F">
        <w:rPr>
          <w:rFonts w:ascii="Times New Roman" w:hAnsi="Times New Roman"/>
          <w:sz w:val="24"/>
          <w:szCs w:val="24"/>
        </w:rPr>
        <w:t>partnerlus</w:t>
      </w:r>
      <w:r w:rsidRPr="00043A0F">
        <w:rPr>
          <w:rFonts w:ascii="Times New Roman" w:hAnsi="Times New Roman"/>
          <w:sz w:val="24"/>
          <w:szCs w:val="24"/>
        </w:rPr>
        <w:t>lepingut</w:t>
      </w:r>
      <w:r w:rsidR="00F573A9" w:rsidRPr="00043A0F">
        <w:rPr>
          <w:rFonts w:ascii="Times New Roman" w:hAnsi="Times New Roman"/>
          <w:sz w:val="24"/>
          <w:szCs w:val="24"/>
        </w:rPr>
        <w:t xml:space="preserve"> </w:t>
      </w:r>
      <w:r w:rsidRPr="00043A0F">
        <w:rPr>
          <w:rFonts w:ascii="Times New Roman" w:hAnsi="Times New Roman"/>
          <w:sz w:val="24"/>
          <w:szCs w:val="24"/>
        </w:rPr>
        <w:t>muuta vastavalt reaalsele majandusolukorrale.</w:t>
      </w:r>
    </w:p>
    <w:p w14:paraId="351CEFDD" w14:textId="7C17BD21"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25. peatükiga on tihedalt seotud</w:t>
      </w:r>
      <w:r w:rsidR="005170DF" w:rsidRPr="00043A0F">
        <w:rPr>
          <w:rFonts w:ascii="Times New Roman" w:hAnsi="Times New Roman"/>
          <w:b/>
          <w:bCs/>
          <w:sz w:val="24"/>
          <w:szCs w:val="24"/>
        </w:rPr>
        <w:t xml:space="preserve"> </w:t>
      </w:r>
      <w:r w:rsidRPr="00043A0F">
        <w:rPr>
          <w:rFonts w:ascii="Times New Roman" w:hAnsi="Times New Roman"/>
          <w:b/>
          <w:bCs/>
          <w:sz w:val="24"/>
          <w:szCs w:val="24"/>
        </w:rPr>
        <w:t>lisa 25-A</w:t>
      </w:r>
      <w:r w:rsidRPr="00043A0F">
        <w:rPr>
          <w:rFonts w:ascii="Times New Roman" w:hAnsi="Times New Roman"/>
          <w:sz w:val="24"/>
          <w:szCs w:val="24"/>
        </w:rPr>
        <w:t>, mis määratleb need sektorid, ettevõtted või tegevused, mille suhtes peatüki piirangud, vabastused ja kohaldamisala kehtivad, ning selles kirjeldatakse ka võimalikud erandid ja künnised ehk milliste juhtumite korral peatüki regulatsioon kohaldub.</w:t>
      </w:r>
    </w:p>
    <w:p w14:paraId="322AB506" w14:textId="1C95C7F0"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26. peatükk </w:t>
      </w:r>
      <w:r w:rsidRPr="00043A0F">
        <w:rPr>
          <w:rFonts w:ascii="Times New Roman" w:hAnsi="Times New Roman"/>
          <w:sz w:val="24"/>
          <w:szCs w:val="24"/>
        </w:rPr>
        <w:t xml:space="preserve">on </w:t>
      </w:r>
      <w:r w:rsidR="001E245E" w:rsidRPr="00043A0F">
        <w:rPr>
          <w:rFonts w:ascii="Times New Roman" w:hAnsi="Times New Roman"/>
          <w:sz w:val="24"/>
          <w:szCs w:val="24"/>
        </w:rPr>
        <w:t>partnerlus</w:t>
      </w:r>
      <w:r w:rsidRPr="00043A0F">
        <w:rPr>
          <w:rFonts w:ascii="Times New Roman" w:hAnsi="Times New Roman"/>
          <w:sz w:val="24"/>
          <w:szCs w:val="24"/>
        </w:rPr>
        <w:t>lepingu üks kaasaegsemaid osi, rõhutades kestliku arengu põhimõtete integreerimise olulisust kaubandus- ja investeerimispoliitikasse. Peatükis sätestatakse lepinguosaliste õigus kehtestada oma keskkonna- ja töökaitsenõudeid ning pidada kinni rahvusvahelistest lepingutest (ILO</w:t>
      </w:r>
      <w:r w:rsidRPr="00043A0F">
        <w:rPr>
          <w:rStyle w:val="Allmrkuseviide"/>
          <w:rFonts w:ascii="Times New Roman" w:hAnsi="Times New Roman"/>
          <w:sz w:val="24"/>
          <w:szCs w:val="24"/>
        </w:rPr>
        <w:footnoteReference w:id="17"/>
      </w:r>
      <w:r w:rsidRPr="00043A0F">
        <w:rPr>
          <w:rFonts w:ascii="Times New Roman" w:hAnsi="Times New Roman"/>
          <w:sz w:val="24"/>
          <w:szCs w:val="24"/>
        </w:rPr>
        <w:t>, kliima- ja bioloogilise mitmekesisuse konventsioonid). Fookuses on läbipaistvus, avalikkuse kaasamine, teadlikkuse tõstmine ning päriselt tõhusad järelevalve- ja vaidluste lahendamise mehhanismid. Näiteks ettevaatusprintsiip, teaduspõhine poliitika, pidev konsultatsioon, dokumentide kättesaadavus ja eksperdimenetlused on selgelt lahti kirjutatud. Peatüki eesmärk on vältida keskkonna- ja tööstandardite nõrgendamist konkurentsieelise nimel ning tagada, et kaubandussuhted aitavad kaasa kestliku arengu eesmärkide saavutamisele. Peatükk koosneb 18 artiklist</w:t>
      </w:r>
      <w:r w:rsidR="007D58CD" w:rsidRPr="00043A0F">
        <w:rPr>
          <w:rFonts w:ascii="Times New Roman" w:hAnsi="Times New Roman"/>
          <w:sz w:val="24"/>
          <w:szCs w:val="24"/>
        </w:rPr>
        <w:t xml:space="preserve"> (artiklid 26.1-26.18)</w:t>
      </w:r>
      <w:r w:rsidRPr="00043A0F">
        <w:rPr>
          <w:rFonts w:ascii="Times New Roman" w:hAnsi="Times New Roman"/>
          <w:sz w:val="24"/>
          <w:szCs w:val="24"/>
        </w:rPr>
        <w:t>.</w:t>
      </w:r>
    </w:p>
    <w:p w14:paraId="47169B5D" w14:textId="6E1A1463"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Artikkel 26.1 </w:t>
      </w:r>
      <w:r w:rsidRPr="00043A0F">
        <w:rPr>
          <w:rFonts w:ascii="Times New Roman" w:hAnsi="Times New Roman"/>
          <w:sz w:val="24"/>
          <w:szCs w:val="24"/>
        </w:rPr>
        <w:t xml:space="preserve">püstitab üldised eesmärgid: </w:t>
      </w:r>
      <w:r w:rsidR="00F573A9" w:rsidRPr="00043A0F">
        <w:rPr>
          <w:rFonts w:ascii="Times New Roman" w:hAnsi="Times New Roman"/>
          <w:sz w:val="24"/>
          <w:szCs w:val="24"/>
        </w:rPr>
        <w:t>partnerlus</w:t>
      </w:r>
      <w:r w:rsidRPr="00043A0F">
        <w:rPr>
          <w:rFonts w:ascii="Times New Roman" w:hAnsi="Times New Roman"/>
          <w:sz w:val="24"/>
          <w:szCs w:val="24"/>
        </w:rPr>
        <w:t xml:space="preserve">leping peab toetama kestlikku arengut, sotsiaalseid, majanduslikke ja keskkonnaeesmärke ning rahvusvahelisi standardeid, tagades pikaajalise kasu </w:t>
      </w:r>
      <w:r w:rsidR="00F573A9" w:rsidRPr="00043A0F">
        <w:rPr>
          <w:rFonts w:ascii="Times New Roman" w:hAnsi="Times New Roman"/>
          <w:sz w:val="24"/>
          <w:szCs w:val="24"/>
        </w:rPr>
        <w:t>igale lepinguosalisele</w:t>
      </w:r>
      <w:r w:rsidRPr="00043A0F">
        <w:rPr>
          <w:rFonts w:ascii="Times New Roman" w:hAnsi="Times New Roman"/>
          <w:sz w:val="24"/>
          <w:szCs w:val="24"/>
        </w:rPr>
        <w:t xml:space="preserve">. </w:t>
      </w:r>
    </w:p>
    <w:p w14:paraId="0BD1977F" w14:textId="467F63D4"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26.2 </w:t>
      </w:r>
      <w:r w:rsidRPr="00043A0F">
        <w:rPr>
          <w:rFonts w:ascii="Times New Roman" w:hAnsi="Times New Roman"/>
          <w:sz w:val="24"/>
          <w:szCs w:val="24"/>
        </w:rPr>
        <w:t xml:space="preserve">kinnitab iga </w:t>
      </w:r>
      <w:r w:rsidR="00F573A9" w:rsidRPr="00043A0F">
        <w:rPr>
          <w:rFonts w:ascii="Times New Roman" w:hAnsi="Times New Roman"/>
          <w:sz w:val="24"/>
          <w:szCs w:val="24"/>
        </w:rPr>
        <w:t>lepinguosalise</w:t>
      </w:r>
      <w:r w:rsidRPr="00043A0F">
        <w:rPr>
          <w:rFonts w:ascii="Times New Roman" w:hAnsi="Times New Roman"/>
          <w:sz w:val="24"/>
          <w:szCs w:val="24"/>
        </w:rPr>
        <w:t xml:space="preserve"> õigust kehtestada oma keskkonna- ja tööõiguse standardid, ent rõhutatakse, et neid ei tohi allapoole lasta kaubanduse liberaliseerimise nimel ning normide pidev täiendamine on soovitatav. </w:t>
      </w:r>
    </w:p>
    <w:p w14:paraId="556D1318" w14:textId="129A7996"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Artikkel 26.3</w:t>
      </w:r>
      <w:r w:rsidR="005170DF" w:rsidRPr="00043A0F">
        <w:rPr>
          <w:rFonts w:ascii="Times New Roman" w:hAnsi="Times New Roman"/>
          <w:b/>
          <w:bCs/>
          <w:sz w:val="24"/>
          <w:szCs w:val="24"/>
        </w:rPr>
        <w:t xml:space="preserve"> </w:t>
      </w:r>
      <w:r w:rsidRPr="00043A0F">
        <w:rPr>
          <w:rFonts w:ascii="Times New Roman" w:hAnsi="Times New Roman"/>
          <w:sz w:val="24"/>
          <w:szCs w:val="24"/>
        </w:rPr>
        <w:t xml:space="preserve">paneb </w:t>
      </w:r>
      <w:r w:rsidR="00F573A9" w:rsidRPr="00043A0F">
        <w:rPr>
          <w:rFonts w:ascii="Times New Roman" w:hAnsi="Times New Roman"/>
          <w:sz w:val="24"/>
          <w:szCs w:val="24"/>
        </w:rPr>
        <w:t>lepinguosalisele</w:t>
      </w:r>
      <w:r w:rsidRPr="00043A0F">
        <w:rPr>
          <w:rFonts w:ascii="Times New Roman" w:hAnsi="Times New Roman"/>
          <w:sz w:val="24"/>
          <w:szCs w:val="24"/>
        </w:rPr>
        <w:t xml:space="preserve"> kohustuse arendada, muuta ja rakendada kestliku arengu meetmeid läbipaistvalt ning anda avalikkusele võimalus nendes protsessides kaasa rääkida. See aitab tõsta ühiskonna teadlikkust ja usaldust poliitika vastu. </w:t>
      </w:r>
    </w:p>
    <w:p w14:paraId="1078E44E" w14:textId="17991E69"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26.4 </w:t>
      </w:r>
      <w:r w:rsidRPr="00043A0F">
        <w:rPr>
          <w:rFonts w:ascii="Times New Roman" w:hAnsi="Times New Roman"/>
          <w:sz w:val="24"/>
          <w:szCs w:val="24"/>
        </w:rPr>
        <w:t>sea</w:t>
      </w:r>
      <w:r w:rsidR="007D58CD" w:rsidRPr="00043A0F">
        <w:rPr>
          <w:rFonts w:ascii="Times New Roman" w:hAnsi="Times New Roman"/>
          <w:sz w:val="24"/>
          <w:szCs w:val="24"/>
        </w:rPr>
        <w:t>b</w:t>
      </w:r>
      <w:r w:rsidRPr="00043A0F">
        <w:rPr>
          <w:rFonts w:ascii="Times New Roman" w:hAnsi="Times New Roman"/>
          <w:sz w:val="24"/>
          <w:szCs w:val="24"/>
        </w:rPr>
        <w:t xml:space="preserve"> fookusesse ILO konventsioonide ja teiste tööstandardite rakendamise ning inimväärse töö edendamise. </w:t>
      </w:r>
      <w:r w:rsidR="00F573A9" w:rsidRPr="00043A0F">
        <w:rPr>
          <w:rFonts w:ascii="Times New Roman" w:hAnsi="Times New Roman"/>
          <w:sz w:val="24"/>
          <w:szCs w:val="24"/>
        </w:rPr>
        <w:t>Lepinguosalised</w:t>
      </w:r>
      <w:r w:rsidRPr="00043A0F">
        <w:rPr>
          <w:rFonts w:ascii="Times New Roman" w:hAnsi="Times New Roman"/>
          <w:sz w:val="24"/>
          <w:szCs w:val="24"/>
        </w:rPr>
        <w:t xml:space="preserve"> kohustuvad kaitsma põhimõtteid nagu sunniviisilise töö kaotamine, lapstöö lõpetamine ja diskrimineerimise vältimine. </w:t>
      </w:r>
    </w:p>
    <w:p w14:paraId="7890D410"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26.5 </w:t>
      </w:r>
      <w:r w:rsidRPr="00043A0F">
        <w:rPr>
          <w:rFonts w:ascii="Times New Roman" w:hAnsi="Times New Roman"/>
          <w:sz w:val="24"/>
          <w:szCs w:val="24"/>
        </w:rPr>
        <w:t xml:space="preserve">kinnitab vajadust täita keskkonnaalaste rahvusvaheliste lepingute (nt Pariisi kliimaleppe) nõuded ja teha koostööd nende efektiivsuse tagamisel. See tagab, et kaubandussuhted ei soodusta keskkonna laastamist. </w:t>
      </w:r>
    </w:p>
    <w:p w14:paraId="27F06DC6" w14:textId="1D7073D4"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26.6 </w:t>
      </w:r>
      <w:r w:rsidRPr="00043A0F">
        <w:rPr>
          <w:rFonts w:ascii="Times New Roman" w:hAnsi="Times New Roman"/>
          <w:sz w:val="24"/>
          <w:szCs w:val="24"/>
        </w:rPr>
        <w:t xml:space="preserve">kohustab </w:t>
      </w:r>
      <w:r w:rsidR="00F573A9" w:rsidRPr="00043A0F">
        <w:rPr>
          <w:rFonts w:ascii="Times New Roman" w:hAnsi="Times New Roman"/>
          <w:sz w:val="24"/>
          <w:szCs w:val="24"/>
        </w:rPr>
        <w:t>lepinguosalisi</w:t>
      </w:r>
      <w:r w:rsidRPr="00043A0F">
        <w:rPr>
          <w:rFonts w:ascii="Times New Roman" w:hAnsi="Times New Roman"/>
          <w:sz w:val="24"/>
          <w:szCs w:val="24"/>
        </w:rPr>
        <w:t xml:space="preserve"> toetama kliimamuutustega võitlemist globaalsel ja piirkondlikul tasandil (sisaldades Pariisi leppe eesmärke) ning propageerima kliimakindlat investeerimiskeskkonda.</w:t>
      </w:r>
      <w:r w:rsidR="005170DF" w:rsidRPr="00043A0F">
        <w:rPr>
          <w:rFonts w:ascii="Times New Roman" w:hAnsi="Times New Roman"/>
          <w:sz w:val="24"/>
          <w:szCs w:val="24"/>
        </w:rPr>
        <w:t xml:space="preserve"> </w:t>
      </w:r>
    </w:p>
    <w:p w14:paraId="3FB3DC1C"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26.7 </w:t>
      </w:r>
      <w:r w:rsidRPr="00043A0F">
        <w:rPr>
          <w:rFonts w:ascii="Times New Roman" w:hAnsi="Times New Roman"/>
          <w:sz w:val="24"/>
          <w:szCs w:val="24"/>
        </w:rPr>
        <w:t xml:space="preserve">rõhutab elurikkuse säilitamist ja loodusvarade mõistlikku kasutamist, sh ohustatud liikidega kaubitsemise keeldu. See aitab kindlustada, et kaubandus ei kahanda elukeskkonda. </w:t>
      </w:r>
    </w:p>
    <w:p w14:paraId="6BA51EE0"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26.8 </w:t>
      </w:r>
      <w:r w:rsidRPr="00043A0F">
        <w:rPr>
          <w:rFonts w:ascii="Times New Roman" w:hAnsi="Times New Roman"/>
          <w:sz w:val="24"/>
          <w:szCs w:val="24"/>
        </w:rPr>
        <w:t xml:space="preserve">seab fookusesse metsaressursside säästliku kasutamise, ebaseadusliku metsaraie vastu võitlemise ning keskkonnasõbralike metsasaaduste toetamise. </w:t>
      </w:r>
    </w:p>
    <w:p w14:paraId="6CAE0A09"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26.9 </w:t>
      </w:r>
      <w:r w:rsidRPr="00043A0F">
        <w:rPr>
          <w:rFonts w:ascii="Times New Roman" w:hAnsi="Times New Roman"/>
          <w:sz w:val="24"/>
          <w:szCs w:val="24"/>
        </w:rPr>
        <w:t xml:space="preserve">kohustab järgima rahvusvahelisi kokkuleppeid mere ja kalavarude säästlikuks kasutamiseks ning tagama vesiviljelussektori vastutustundlikkuse. </w:t>
      </w:r>
    </w:p>
    <w:p w14:paraId="5794A5F6"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26.10 </w:t>
      </w:r>
      <w:r w:rsidRPr="00043A0F">
        <w:rPr>
          <w:rFonts w:ascii="Times New Roman" w:hAnsi="Times New Roman"/>
          <w:sz w:val="24"/>
          <w:szCs w:val="24"/>
        </w:rPr>
        <w:t xml:space="preserve">nõuab, et kõik kestliku arenguga seotud otsused peavad põhinema usaldusväärsel teaduslikul ja tehnilisel infol, vajadusel kohaldatakse ettevaatuspõhimõtet ning meetmeid uuendatakse vastavalt uuele teadusinfole. </w:t>
      </w:r>
    </w:p>
    <w:p w14:paraId="65117D27"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Artikkel 26.11</w:t>
      </w:r>
      <w:r w:rsidRPr="00043A0F">
        <w:rPr>
          <w:rFonts w:ascii="Times New Roman" w:hAnsi="Times New Roman"/>
          <w:sz w:val="24"/>
          <w:szCs w:val="24"/>
        </w:rPr>
        <w:t xml:space="preserve"> asetab rõhu tarneahela läbipaistvusele, ettevõtete sotsiaalsele vastutusele ning rahvusvaheliste standardite (ILO, OECD, ÜRO) järgimisele ja propageerimisele. </w:t>
      </w:r>
    </w:p>
    <w:p w14:paraId="331F5C29"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26.12 </w:t>
      </w:r>
      <w:r w:rsidRPr="00043A0F">
        <w:rPr>
          <w:rFonts w:ascii="Times New Roman" w:hAnsi="Times New Roman"/>
          <w:sz w:val="24"/>
          <w:szCs w:val="24"/>
        </w:rPr>
        <w:t xml:space="preserve">toetab kaubandus- ja investeerimistegevuste kaudu sotsiaal- ja keskkonnatingimuste parandamist, kogemuste vahetamist ja ühiselt kasulike algatuste arendamist. </w:t>
      </w:r>
    </w:p>
    <w:p w14:paraId="6EC7D3E6"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26.13 </w:t>
      </w:r>
      <w:r w:rsidRPr="00043A0F">
        <w:rPr>
          <w:rFonts w:ascii="Times New Roman" w:hAnsi="Times New Roman"/>
          <w:sz w:val="24"/>
          <w:szCs w:val="24"/>
        </w:rPr>
        <w:t xml:space="preserve">näeb ette, et koostöö selles vallas peaks hõlmama teadmiste ja oskuste vahetust töö, keskkonna, kliima ning ringmajanduse teemadel ning panustama koostöövõrgustiku arengusse. </w:t>
      </w:r>
    </w:p>
    <w:p w14:paraId="2B6F6273" w14:textId="031904B0"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Artiklid 26.14–26.18 </w:t>
      </w:r>
      <w:r w:rsidRPr="00043A0F">
        <w:rPr>
          <w:rFonts w:ascii="Times New Roman" w:hAnsi="Times New Roman"/>
          <w:sz w:val="24"/>
          <w:szCs w:val="24"/>
        </w:rPr>
        <w:t>reguleerivad tehnilist koostööd, vaidluste lahendamist ning peatüki rakendamise järelevalvet ja ajakohastamist, sh ekspertide kaasamist ning kogemuste arvesse võtmist.</w:t>
      </w:r>
    </w:p>
    <w:p w14:paraId="5E23C768" w14:textId="5CF47BE2"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26. peatük</w:t>
      </w:r>
      <w:r w:rsidR="007D58CD" w:rsidRPr="00043A0F">
        <w:rPr>
          <w:rFonts w:ascii="Times New Roman" w:hAnsi="Times New Roman"/>
          <w:b/>
          <w:bCs/>
          <w:sz w:val="24"/>
          <w:szCs w:val="24"/>
        </w:rPr>
        <w:t xml:space="preserve">iga </w:t>
      </w:r>
      <w:r w:rsidRPr="00043A0F">
        <w:rPr>
          <w:rFonts w:ascii="Times New Roman" w:hAnsi="Times New Roman"/>
          <w:b/>
          <w:bCs/>
          <w:sz w:val="24"/>
          <w:szCs w:val="24"/>
        </w:rPr>
        <w:t xml:space="preserve">on tihedalt seotud </w:t>
      </w:r>
      <w:r w:rsidRPr="00043A0F">
        <w:rPr>
          <w:rStyle w:val="Tugev"/>
          <w:rFonts w:ascii="Times New Roman" w:eastAsiaTheme="majorEastAsia" w:hAnsi="Times New Roman"/>
          <w:sz w:val="24"/>
          <w:szCs w:val="24"/>
        </w:rPr>
        <w:t>26-A Lisa</w:t>
      </w:r>
      <w:r w:rsidR="007D58CD" w:rsidRPr="00043A0F">
        <w:rPr>
          <w:rFonts w:ascii="Times New Roman" w:hAnsi="Times New Roman"/>
          <w:sz w:val="24"/>
          <w:szCs w:val="24"/>
        </w:rPr>
        <w:t xml:space="preserve">, mille </w:t>
      </w:r>
      <w:r w:rsidRPr="00043A0F">
        <w:rPr>
          <w:rFonts w:ascii="Times New Roman" w:hAnsi="Times New Roman"/>
          <w:sz w:val="24"/>
          <w:szCs w:val="24"/>
        </w:rPr>
        <w:t xml:space="preserve">eesmärk on </w:t>
      </w:r>
      <w:r w:rsidRPr="00043A0F">
        <w:rPr>
          <w:rStyle w:val="Tugev"/>
          <w:rFonts w:ascii="Times New Roman" w:eastAsiaTheme="majorEastAsia" w:hAnsi="Times New Roman"/>
          <w:b w:val="0"/>
          <w:bCs w:val="0"/>
          <w:sz w:val="24"/>
          <w:szCs w:val="24"/>
        </w:rPr>
        <w:t>tugevdada kestlikkuse, keskkonnakaitse ja tööõiguste</w:t>
      </w:r>
      <w:r w:rsidRPr="00043A0F">
        <w:rPr>
          <w:rFonts w:ascii="Times New Roman" w:hAnsi="Times New Roman"/>
          <w:sz w:val="24"/>
          <w:szCs w:val="24"/>
        </w:rPr>
        <w:t xml:space="preserve"> järgimist kaubandussuhetes. See lisa täpsustab ja täiendab </w:t>
      </w:r>
      <w:r w:rsidR="005F303A" w:rsidRPr="00043A0F">
        <w:rPr>
          <w:rFonts w:ascii="Times New Roman" w:hAnsi="Times New Roman"/>
          <w:sz w:val="24"/>
          <w:szCs w:val="24"/>
        </w:rPr>
        <w:t>partnerlus</w:t>
      </w:r>
      <w:r w:rsidRPr="00043A0F">
        <w:rPr>
          <w:rFonts w:ascii="Times New Roman" w:hAnsi="Times New Roman"/>
          <w:sz w:val="24"/>
          <w:szCs w:val="24"/>
        </w:rPr>
        <w:t xml:space="preserve">lepingu </w:t>
      </w:r>
      <w:r w:rsidRPr="00043A0F">
        <w:rPr>
          <w:rStyle w:val="Tugev"/>
          <w:rFonts w:ascii="Times New Roman" w:eastAsiaTheme="majorEastAsia" w:hAnsi="Times New Roman"/>
          <w:b w:val="0"/>
          <w:bCs w:val="0"/>
          <w:sz w:val="24"/>
          <w:szCs w:val="24"/>
        </w:rPr>
        <w:t>26.</w:t>
      </w:r>
      <w:r w:rsidRPr="00043A0F">
        <w:rPr>
          <w:rStyle w:val="Tugev"/>
          <w:rFonts w:ascii="Times New Roman" w:eastAsiaTheme="majorEastAsia" w:hAnsi="Times New Roman"/>
          <w:sz w:val="24"/>
          <w:szCs w:val="24"/>
        </w:rPr>
        <w:t xml:space="preserve"> </w:t>
      </w:r>
      <w:r w:rsidRPr="00043A0F">
        <w:rPr>
          <w:rStyle w:val="Tugev"/>
          <w:rFonts w:ascii="Times New Roman" w:eastAsiaTheme="majorEastAsia" w:hAnsi="Times New Roman"/>
          <w:b w:val="0"/>
          <w:bCs w:val="0"/>
          <w:sz w:val="24"/>
          <w:szCs w:val="24"/>
        </w:rPr>
        <w:t>peatükki kaubanduse ja kestliku arengu kohta</w:t>
      </w:r>
      <w:r w:rsidRPr="00043A0F">
        <w:rPr>
          <w:rFonts w:ascii="Times New Roman" w:hAnsi="Times New Roman"/>
          <w:sz w:val="24"/>
          <w:szCs w:val="24"/>
        </w:rPr>
        <w:t xml:space="preserve">, muutes kestlikkuse kohustused siduvamaks ning tagades, et majanduskoostöö ei toimuks looduse ega sotsiaalsete õiguste arvelt. Lisa koosneb kolmest põhiosast ja hõlmab kokku 62 punkti. Osa A — Kaubandus ja kestlik areng sisaldab üldisi põhimõtteid ja rahvusvaheliste kokkulepete viiteid (nt WTO, Pariisi kliimalepe, ILO jm), meetmeid koostööks ning menetlusi erinevate koostööplatvormide ja allkomiteede kaudu. Peatähelepanu on kestliku arengu põimimisel kaubandusse eri tasanditel. Osa B — Koostöö ja ebavõrdsuse vähendamine käsitleb piirkondadevahelist, tehnilist ja rahalist koostööd, toetust investeeringutele ning lisameetmeid haavatavate rühmade, nagu VKEde, naiste, kohalike kogukondade, jaoks. Tuuakse eraldi välja, milliseid kestliku arengu aspekte (nt metsade, elurikkuse, energiataristu jm valdkonnas) eelistatakse koostöö ja toetuste planeerimisel. Osa C — Lõppsätted selgitab, et lisa on </w:t>
      </w:r>
      <w:r w:rsidR="005F303A" w:rsidRPr="00043A0F">
        <w:rPr>
          <w:rFonts w:ascii="Times New Roman" w:hAnsi="Times New Roman"/>
          <w:sz w:val="24"/>
          <w:szCs w:val="24"/>
        </w:rPr>
        <w:t>partnerlus</w:t>
      </w:r>
      <w:r w:rsidRPr="00043A0F">
        <w:rPr>
          <w:rFonts w:ascii="Times New Roman" w:hAnsi="Times New Roman"/>
          <w:sz w:val="24"/>
          <w:szCs w:val="24"/>
        </w:rPr>
        <w:t xml:space="preserve">lepingu 26. peatüki ametlik osa ja selle kohaldamist reguleerivad samad vaidluste lahendamise reeglid ning vastutus jaguneb </w:t>
      </w:r>
      <w:r w:rsidR="005F303A" w:rsidRPr="00043A0F">
        <w:rPr>
          <w:rFonts w:ascii="Times New Roman" w:hAnsi="Times New Roman"/>
          <w:sz w:val="24"/>
          <w:szCs w:val="24"/>
        </w:rPr>
        <w:t>lepinguosaliste</w:t>
      </w:r>
      <w:r w:rsidRPr="00043A0F">
        <w:rPr>
          <w:rFonts w:ascii="Times New Roman" w:hAnsi="Times New Roman"/>
          <w:sz w:val="24"/>
          <w:szCs w:val="24"/>
        </w:rPr>
        <w:t xml:space="preserve"> vahel. Täpselt sätestatakse, milliseid protseduurilisi</w:t>
      </w:r>
      <w:r w:rsidRPr="00043A0F">
        <w:rPr>
          <w:rFonts w:ascii="Times New Roman" w:hAnsi="Times New Roman"/>
          <w:bCs/>
          <w:sz w:val="24"/>
          <w:szCs w:val="24"/>
        </w:rPr>
        <w:t xml:space="preserve"> reegleid ja vaidlusmehhanisme selles kontekstis järgitakse ning et lisa vastuvõtmine ei kinnita WTO regulatiivset vastavust iseenesest.</w:t>
      </w:r>
    </w:p>
    <w:p w14:paraId="1DA5D60C" w14:textId="2141A9D1"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27. peatükk </w:t>
      </w:r>
      <w:r w:rsidRPr="00043A0F">
        <w:rPr>
          <w:rFonts w:ascii="Times New Roman" w:hAnsi="Times New Roman"/>
          <w:sz w:val="24"/>
          <w:szCs w:val="24"/>
        </w:rPr>
        <w:t xml:space="preserve">sätestab üldised läbipaistvusealased kohustused, sh kuidas EL ja Mercosuri riigid annavad teada õiguslikest muudatustest, avaldavad õigusakte, loovad konsultatsioonimehhanisme ning tagavad kõigi kaubanduse ja investeerimisega seotud haldusmenetluste läbipaistvuse ja prognoositavuse. Selle peatüki olulisus seisneb usaldusväärsete ja ennustatavate raamtingimuste loomises ettevõtetele, selgete menetlusreeglite kehtestamises (nt andmete avalikustamine, haldusmenetluste teavitamine, pöördumine, läbivaatamine ja vaideõigus) ning VKEdele, investoritele ja ühiskonnale võimaluse loomiseks kaasata nad õigusloome protsessidesse. Võrreldes tavapäraste vabakaubanduslepingutega on </w:t>
      </w:r>
      <w:r w:rsidR="00F573A9" w:rsidRPr="00043A0F">
        <w:rPr>
          <w:rFonts w:ascii="Times New Roman" w:hAnsi="Times New Roman"/>
          <w:sz w:val="24"/>
          <w:szCs w:val="24"/>
        </w:rPr>
        <w:t>partnerluslepingu</w:t>
      </w:r>
      <w:r w:rsidRPr="00043A0F">
        <w:rPr>
          <w:rFonts w:ascii="Times New Roman" w:hAnsi="Times New Roman"/>
          <w:sz w:val="24"/>
          <w:szCs w:val="24"/>
        </w:rPr>
        <w:t xml:space="preserve"> läbipaistvuse peatükk innovatiivne seetõttu, et see rõhutab elektroonilist teavitamist, avaliku konsultatsiooni nõudeid, objektiivset ja erapooletut menetlust ning läbivaatamise ja vaidevõimalusi. Peatükk sisaldab kaheksat artiklit</w:t>
      </w:r>
      <w:r w:rsidR="007D58CD" w:rsidRPr="00043A0F">
        <w:rPr>
          <w:rFonts w:ascii="Times New Roman" w:hAnsi="Times New Roman"/>
          <w:sz w:val="24"/>
          <w:szCs w:val="24"/>
        </w:rPr>
        <w:t xml:space="preserve"> (artiklid 27.1-27.8)</w:t>
      </w:r>
      <w:r w:rsidRPr="00043A0F">
        <w:rPr>
          <w:rFonts w:ascii="Times New Roman" w:hAnsi="Times New Roman"/>
          <w:sz w:val="24"/>
          <w:szCs w:val="24"/>
        </w:rPr>
        <w:t>.</w:t>
      </w:r>
    </w:p>
    <w:p w14:paraId="4E8E4A7D"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27.1 </w:t>
      </w:r>
      <w:r w:rsidRPr="00043A0F">
        <w:rPr>
          <w:rFonts w:ascii="Times New Roman" w:hAnsi="Times New Roman"/>
          <w:sz w:val="24"/>
          <w:szCs w:val="24"/>
        </w:rPr>
        <w:t xml:space="preserve">defineerib keskse terminoloogia läbipaistvuse valdkonnas ja selgitab, millised otsused ning meetmed kuuluvad regulatsiooni alla. </w:t>
      </w:r>
    </w:p>
    <w:p w14:paraId="38C68725"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27.2 </w:t>
      </w:r>
      <w:r w:rsidRPr="00043A0F">
        <w:rPr>
          <w:rFonts w:ascii="Times New Roman" w:hAnsi="Times New Roman"/>
          <w:sz w:val="24"/>
          <w:szCs w:val="24"/>
        </w:rPr>
        <w:t xml:space="preserve">seab selgeks eesmärgiks prognoositava ja ausa regulatiivse keskkonna tagamise, sh VKE-dele ligipääsu lihtsustamise. </w:t>
      </w:r>
    </w:p>
    <w:p w14:paraId="41067CE1"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27.3 </w:t>
      </w:r>
      <w:r w:rsidRPr="00043A0F">
        <w:rPr>
          <w:rFonts w:ascii="Times New Roman" w:hAnsi="Times New Roman"/>
          <w:sz w:val="24"/>
          <w:szCs w:val="24"/>
        </w:rPr>
        <w:t xml:space="preserve">kehtestab kohustuse avaldada kõik kaubanduslepinguga seotud õigusaktid ametlikes kanalites, võimalusel elektrooniliselt, ja tagada nende mõistlik ajaline kättesaadavus ning selgitus kehtestatud eesmärgist. </w:t>
      </w:r>
    </w:p>
    <w:p w14:paraId="25B4E276" w14:textId="26C2A4D2"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27.4 </w:t>
      </w:r>
      <w:r w:rsidRPr="00043A0F">
        <w:rPr>
          <w:rFonts w:ascii="Times New Roman" w:hAnsi="Times New Roman"/>
          <w:sz w:val="24"/>
          <w:szCs w:val="24"/>
        </w:rPr>
        <w:t>näeb ette mehhanismi üldkohaldatavate meetmete</w:t>
      </w:r>
      <w:r w:rsidR="007D58FA" w:rsidRPr="00043A0F">
        <w:rPr>
          <w:rFonts w:ascii="Times New Roman" w:hAnsi="Times New Roman"/>
          <w:sz w:val="24"/>
          <w:szCs w:val="24"/>
        </w:rPr>
        <w:t xml:space="preserve"> </w:t>
      </w:r>
      <w:r w:rsidRPr="00043A0F">
        <w:rPr>
          <w:rFonts w:ascii="Times New Roman" w:hAnsi="Times New Roman"/>
          <w:sz w:val="24"/>
          <w:szCs w:val="24"/>
        </w:rPr>
        <w:t>kohta päringute esitamiseks</w:t>
      </w:r>
      <w:r w:rsidR="007D58FA" w:rsidRPr="00043A0F">
        <w:rPr>
          <w:rFonts w:ascii="Times New Roman" w:hAnsi="Times New Roman"/>
          <w:sz w:val="24"/>
          <w:szCs w:val="24"/>
        </w:rPr>
        <w:t xml:space="preserve"> </w:t>
      </w:r>
      <w:r w:rsidRPr="00043A0F">
        <w:rPr>
          <w:rFonts w:ascii="Times New Roman" w:hAnsi="Times New Roman"/>
          <w:sz w:val="24"/>
          <w:szCs w:val="24"/>
        </w:rPr>
        <w:t xml:space="preserve">ja nendele vastamiseks nii isikutele kui teise lepinguosalisele, tugevdades regulatiivset avatud dialoogi. </w:t>
      </w:r>
    </w:p>
    <w:p w14:paraId="61A3FACF"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27.5 </w:t>
      </w:r>
      <w:r w:rsidRPr="00043A0F">
        <w:rPr>
          <w:rFonts w:ascii="Times New Roman" w:hAnsi="Times New Roman"/>
          <w:sz w:val="24"/>
          <w:szCs w:val="24"/>
        </w:rPr>
        <w:t xml:space="preserve">paneb paika objektiivsuse, erapooletuse ja mõistlikkuse nõude haldusmenetlustes ning õiguse vahetult mõjutatud isiku teavitamiseks ja tõendite esitamiseks. </w:t>
      </w:r>
    </w:p>
    <w:p w14:paraId="55C9A2D5"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 xml:space="preserve">Artikkel 27.6 </w:t>
      </w:r>
      <w:r w:rsidRPr="00043A0F">
        <w:rPr>
          <w:rFonts w:ascii="Times New Roman" w:hAnsi="Times New Roman"/>
          <w:sz w:val="24"/>
          <w:szCs w:val="24"/>
        </w:rPr>
        <w:t xml:space="preserve">tagab haldusotsuste sõltumatu, kiire ja mittediskrimineeriva läbivaatamise ja võimaluse otsuseid edasi kaevata objektiivses kohtumenetluses. </w:t>
      </w:r>
    </w:p>
    <w:p w14:paraId="4B19F245"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27.7 </w:t>
      </w:r>
      <w:r w:rsidRPr="00043A0F">
        <w:rPr>
          <w:rFonts w:ascii="Times New Roman" w:hAnsi="Times New Roman"/>
          <w:sz w:val="24"/>
          <w:szCs w:val="24"/>
        </w:rPr>
        <w:t xml:space="preserve">innustab kasutama regulatiivse mõju hinnanguid, menetluste järelhindamist ja rahvusvahelises kaubanduses läbipaistvuse standardite arendamist. </w:t>
      </w:r>
    </w:p>
    <w:p w14:paraId="7E114819" w14:textId="6B5016E9" w:rsidR="00CE626C"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Artikkel 27.8 </w:t>
      </w:r>
      <w:r w:rsidRPr="00043A0F">
        <w:rPr>
          <w:rFonts w:ascii="Times New Roman" w:hAnsi="Times New Roman"/>
          <w:sz w:val="24"/>
          <w:szCs w:val="24"/>
        </w:rPr>
        <w:t>sätestab, et</w:t>
      </w:r>
      <w:r w:rsidR="00F573A9" w:rsidRPr="00043A0F">
        <w:rPr>
          <w:rFonts w:ascii="Times New Roman" w:hAnsi="Times New Roman"/>
          <w:sz w:val="24"/>
          <w:szCs w:val="24"/>
        </w:rPr>
        <w:t xml:space="preserve"> </w:t>
      </w:r>
      <w:r w:rsidRPr="00043A0F">
        <w:rPr>
          <w:rFonts w:ascii="Times New Roman" w:hAnsi="Times New Roman"/>
          <w:sz w:val="24"/>
          <w:szCs w:val="24"/>
        </w:rPr>
        <w:t>läbipaistvuse üldraamistik</w:t>
      </w:r>
      <w:r w:rsidR="00F573A9" w:rsidRPr="00043A0F">
        <w:rPr>
          <w:rFonts w:ascii="Times New Roman" w:hAnsi="Times New Roman"/>
          <w:sz w:val="24"/>
          <w:szCs w:val="24"/>
        </w:rPr>
        <w:t xml:space="preserve"> </w:t>
      </w:r>
      <w:r w:rsidRPr="00043A0F">
        <w:rPr>
          <w:rFonts w:ascii="Times New Roman" w:hAnsi="Times New Roman"/>
          <w:sz w:val="24"/>
          <w:szCs w:val="24"/>
        </w:rPr>
        <w:t>on kohaldatav</w:t>
      </w:r>
      <w:r w:rsidR="00F573A9" w:rsidRPr="00043A0F">
        <w:rPr>
          <w:rFonts w:ascii="Times New Roman" w:hAnsi="Times New Roman"/>
          <w:sz w:val="24"/>
          <w:szCs w:val="24"/>
        </w:rPr>
        <w:t xml:space="preserve"> </w:t>
      </w:r>
      <w:r w:rsidRPr="00043A0F">
        <w:rPr>
          <w:rFonts w:ascii="Times New Roman" w:hAnsi="Times New Roman"/>
          <w:sz w:val="24"/>
          <w:szCs w:val="24"/>
        </w:rPr>
        <w:t>koos kõigi teiste</w:t>
      </w:r>
      <w:r w:rsidR="00F573A9" w:rsidRPr="00043A0F">
        <w:rPr>
          <w:rFonts w:ascii="Times New Roman" w:hAnsi="Times New Roman"/>
          <w:sz w:val="24"/>
          <w:szCs w:val="24"/>
        </w:rPr>
        <w:t xml:space="preserve"> partnerlus</w:t>
      </w:r>
      <w:r w:rsidRPr="00043A0F">
        <w:rPr>
          <w:rFonts w:ascii="Times New Roman" w:hAnsi="Times New Roman"/>
          <w:sz w:val="24"/>
          <w:szCs w:val="24"/>
        </w:rPr>
        <w:t>lepingu erinormidega.</w:t>
      </w:r>
    </w:p>
    <w:p w14:paraId="7807DAB1" w14:textId="51B6DCFC"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28. peatükk </w:t>
      </w:r>
      <w:r w:rsidRPr="00043A0F">
        <w:rPr>
          <w:rFonts w:ascii="Times New Roman" w:hAnsi="Times New Roman"/>
          <w:sz w:val="24"/>
          <w:szCs w:val="24"/>
        </w:rPr>
        <w:t>on </w:t>
      </w:r>
      <w:r w:rsidR="00F573A9" w:rsidRPr="00043A0F">
        <w:rPr>
          <w:rFonts w:ascii="Times New Roman" w:hAnsi="Times New Roman"/>
          <w:sz w:val="24"/>
          <w:szCs w:val="24"/>
        </w:rPr>
        <w:t>partnerlus</w:t>
      </w:r>
      <w:r w:rsidRPr="00043A0F">
        <w:rPr>
          <w:rFonts w:ascii="Times New Roman" w:hAnsi="Times New Roman"/>
          <w:sz w:val="24"/>
          <w:szCs w:val="24"/>
        </w:rPr>
        <w:t xml:space="preserve">lepingus kriitilise tähtsusega, võimaldades </w:t>
      </w:r>
      <w:r w:rsidR="00F573A9" w:rsidRPr="00043A0F">
        <w:rPr>
          <w:rFonts w:ascii="Times New Roman" w:hAnsi="Times New Roman"/>
          <w:sz w:val="24"/>
          <w:szCs w:val="24"/>
        </w:rPr>
        <w:t>lepinguosalistel</w:t>
      </w:r>
      <w:r w:rsidRPr="00043A0F">
        <w:rPr>
          <w:rFonts w:ascii="Times New Roman" w:hAnsi="Times New Roman"/>
          <w:sz w:val="24"/>
          <w:szCs w:val="24"/>
        </w:rPr>
        <w:t xml:space="preserve"> ära hoida olukordi, kus kaubanduse reeglid võivad ohustada </w:t>
      </w:r>
      <w:r w:rsidR="00F573A9" w:rsidRPr="00043A0F">
        <w:rPr>
          <w:rFonts w:ascii="Times New Roman" w:hAnsi="Times New Roman"/>
          <w:sz w:val="24"/>
          <w:szCs w:val="24"/>
        </w:rPr>
        <w:t>lepinguosaliste</w:t>
      </w:r>
      <w:r w:rsidRPr="00043A0F">
        <w:rPr>
          <w:rFonts w:ascii="Times New Roman" w:hAnsi="Times New Roman"/>
          <w:sz w:val="24"/>
          <w:szCs w:val="24"/>
        </w:rPr>
        <w:t xml:space="preserve"> julgeolekuhuvisid, avalikke huve või rahvusvahelisi kohustusi. Peatüki olulisus seisneb selles, et selle abil saab </w:t>
      </w:r>
      <w:r w:rsidR="00F573A9" w:rsidRPr="00043A0F">
        <w:rPr>
          <w:rFonts w:ascii="Times New Roman" w:hAnsi="Times New Roman"/>
          <w:sz w:val="24"/>
          <w:szCs w:val="24"/>
        </w:rPr>
        <w:t>lepinguosaline</w:t>
      </w:r>
      <w:r w:rsidRPr="00043A0F">
        <w:rPr>
          <w:rFonts w:ascii="Times New Roman" w:hAnsi="Times New Roman"/>
          <w:sz w:val="24"/>
          <w:szCs w:val="24"/>
        </w:rPr>
        <w:t xml:space="preserve"> teha erandeid nii turu avatuses, investeeringutega seotud õigustes kui ka läbipaistvusest, kui olukorra eripära seda nõuab. Peatüki sätted võtavad üle GATT XX artikli ja WTO standardid ning viitava ÜRO põhikirjale. Võrreldes varasemate lepingutega loob </w:t>
      </w:r>
      <w:r w:rsidR="00374D15" w:rsidRPr="00043A0F">
        <w:rPr>
          <w:rFonts w:ascii="Times New Roman" w:hAnsi="Times New Roman"/>
          <w:sz w:val="24"/>
          <w:szCs w:val="24"/>
        </w:rPr>
        <w:t>partnerlus</w:t>
      </w:r>
      <w:r w:rsidRPr="00043A0F">
        <w:rPr>
          <w:rFonts w:ascii="Times New Roman" w:hAnsi="Times New Roman"/>
          <w:sz w:val="24"/>
          <w:szCs w:val="24"/>
        </w:rPr>
        <w:t>leping erandite peatükiga selgemad teavitamisreeglid, maksu- ja julgeolekuerandite detailsed piirid ning konfidentsiaalse teabe kaitsemehhanismid, mis</w:t>
      </w:r>
      <w:r w:rsidR="00374D15" w:rsidRPr="00043A0F">
        <w:rPr>
          <w:rFonts w:ascii="Times New Roman" w:hAnsi="Times New Roman"/>
          <w:sz w:val="24"/>
          <w:szCs w:val="24"/>
        </w:rPr>
        <w:t xml:space="preserve"> </w:t>
      </w:r>
      <w:r w:rsidRPr="00043A0F">
        <w:rPr>
          <w:rFonts w:ascii="Times New Roman" w:hAnsi="Times New Roman"/>
          <w:sz w:val="24"/>
          <w:szCs w:val="24"/>
        </w:rPr>
        <w:t>aitavad tagada, et erandeid</w:t>
      </w:r>
      <w:r w:rsidR="00374D15" w:rsidRPr="00043A0F">
        <w:rPr>
          <w:rFonts w:ascii="Times New Roman" w:hAnsi="Times New Roman"/>
          <w:sz w:val="24"/>
          <w:szCs w:val="24"/>
        </w:rPr>
        <w:t xml:space="preserve"> </w:t>
      </w:r>
      <w:r w:rsidRPr="00043A0F">
        <w:rPr>
          <w:rFonts w:ascii="Times New Roman" w:hAnsi="Times New Roman"/>
          <w:sz w:val="24"/>
          <w:szCs w:val="24"/>
        </w:rPr>
        <w:t>rakendatakse</w:t>
      </w:r>
      <w:r w:rsidR="00374D15" w:rsidRPr="00043A0F">
        <w:rPr>
          <w:rFonts w:ascii="Times New Roman" w:hAnsi="Times New Roman"/>
          <w:sz w:val="24"/>
          <w:szCs w:val="24"/>
        </w:rPr>
        <w:t xml:space="preserve"> </w:t>
      </w:r>
      <w:r w:rsidRPr="00043A0F">
        <w:rPr>
          <w:rFonts w:ascii="Times New Roman" w:hAnsi="Times New Roman"/>
          <w:sz w:val="24"/>
          <w:szCs w:val="24"/>
        </w:rPr>
        <w:t>ausalt ja läbipaistvalt</w:t>
      </w:r>
      <w:r w:rsidR="00374D15" w:rsidRPr="00043A0F">
        <w:rPr>
          <w:rFonts w:ascii="Times New Roman" w:hAnsi="Times New Roman"/>
          <w:sz w:val="24"/>
          <w:szCs w:val="24"/>
        </w:rPr>
        <w:t xml:space="preserve"> </w:t>
      </w:r>
      <w:r w:rsidRPr="00043A0F">
        <w:rPr>
          <w:rFonts w:ascii="Times New Roman" w:hAnsi="Times New Roman"/>
          <w:sz w:val="24"/>
          <w:szCs w:val="24"/>
        </w:rPr>
        <w:t>ning mittediskrimineerival viisil. Peatükk koosneb viiest artiklist</w:t>
      </w:r>
      <w:r w:rsidR="007D58CD" w:rsidRPr="00043A0F">
        <w:rPr>
          <w:rFonts w:ascii="Times New Roman" w:hAnsi="Times New Roman"/>
          <w:sz w:val="24"/>
          <w:szCs w:val="24"/>
        </w:rPr>
        <w:t xml:space="preserve"> (artiklid 28.1-28.5)</w:t>
      </w:r>
      <w:r w:rsidRPr="00043A0F">
        <w:rPr>
          <w:rFonts w:ascii="Times New Roman" w:hAnsi="Times New Roman"/>
          <w:sz w:val="24"/>
          <w:szCs w:val="24"/>
        </w:rPr>
        <w:t>.</w:t>
      </w:r>
    </w:p>
    <w:p w14:paraId="50585B85" w14:textId="4E14C468"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28.1 </w:t>
      </w:r>
      <w:r w:rsidRPr="00043A0F">
        <w:rPr>
          <w:rFonts w:ascii="Times New Roman" w:hAnsi="Times New Roman"/>
          <w:sz w:val="24"/>
          <w:szCs w:val="24"/>
        </w:rPr>
        <w:t>sätestab võimaluse piirata või varjata infot, kui see on vajalik julgeoleku, sõjatööstuse, tuumaainete või rahvusvaheliste</w:t>
      </w:r>
      <w:r w:rsidR="00374D15" w:rsidRPr="00043A0F">
        <w:rPr>
          <w:rFonts w:ascii="Times New Roman" w:hAnsi="Times New Roman"/>
          <w:sz w:val="24"/>
          <w:szCs w:val="24"/>
        </w:rPr>
        <w:t xml:space="preserve"> </w:t>
      </w:r>
      <w:r w:rsidRPr="00043A0F">
        <w:rPr>
          <w:rFonts w:ascii="Times New Roman" w:hAnsi="Times New Roman"/>
          <w:sz w:val="24"/>
          <w:szCs w:val="24"/>
        </w:rPr>
        <w:t xml:space="preserve">kriisiolukordade korral, viidates ÜRO põhikirjast tulenevatele kohustustele. </w:t>
      </w:r>
    </w:p>
    <w:p w14:paraId="430EA880" w14:textId="05735D7D"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28.2 </w:t>
      </w:r>
      <w:r w:rsidRPr="00043A0F">
        <w:rPr>
          <w:rFonts w:ascii="Times New Roman" w:hAnsi="Times New Roman"/>
          <w:sz w:val="24"/>
          <w:szCs w:val="24"/>
        </w:rPr>
        <w:t xml:space="preserve">võtab üle GATT XX artikli sätted, võimaldab </w:t>
      </w:r>
      <w:r w:rsidR="00374D15" w:rsidRPr="00043A0F">
        <w:rPr>
          <w:rFonts w:ascii="Times New Roman" w:hAnsi="Times New Roman"/>
          <w:sz w:val="24"/>
          <w:szCs w:val="24"/>
        </w:rPr>
        <w:t>lepinguosalise</w:t>
      </w:r>
      <w:r w:rsidRPr="00043A0F">
        <w:rPr>
          <w:rFonts w:ascii="Times New Roman" w:hAnsi="Times New Roman"/>
          <w:sz w:val="24"/>
          <w:szCs w:val="24"/>
        </w:rPr>
        <w:t xml:space="preserve"> võtta meetmeid, mis on vajalikud</w:t>
      </w:r>
      <w:r w:rsidR="005170DF" w:rsidRPr="00043A0F">
        <w:rPr>
          <w:rFonts w:ascii="Times New Roman" w:hAnsi="Times New Roman"/>
          <w:sz w:val="24"/>
          <w:szCs w:val="24"/>
        </w:rPr>
        <w:t xml:space="preserve"> </w:t>
      </w:r>
      <w:r w:rsidRPr="00043A0F">
        <w:rPr>
          <w:rFonts w:ascii="Times New Roman" w:hAnsi="Times New Roman"/>
          <w:sz w:val="24"/>
          <w:szCs w:val="24"/>
        </w:rPr>
        <w:t xml:space="preserve">nt avaliku kõlbluse, ohutuse, tervisekaitse, loodusvarade säästmise või ajaloo- ja kunstiväärtuste kaitseks ning seab ranged tingimused nende erandite rakendamisele. </w:t>
      </w:r>
    </w:p>
    <w:p w14:paraId="3337B93C" w14:textId="3F6C92B9" w:rsidR="007D58CD"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Artikkel 28.3 </w:t>
      </w:r>
      <w:r w:rsidRPr="00043A0F">
        <w:rPr>
          <w:rFonts w:ascii="Times New Roman" w:hAnsi="Times New Roman"/>
          <w:sz w:val="24"/>
          <w:szCs w:val="24"/>
        </w:rPr>
        <w:t>tagab, et maksu- ja topeltmaksustamise lepingud jäävad kehtima ning annavad riikidele vabaduse maksuõigust kohaldada nii, et see ei ole </w:t>
      </w:r>
      <w:r w:rsidR="00374D15" w:rsidRPr="00043A0F">
        <w:rPr>
          <w:rFonts w:ascii="Times New Roman" w:hAnsi="Times New Roman"/>
          <w:sz w:val="24"/>
          <w:szCs w:val="24"/>
        </w:rPr>
        <w:t>partnerlus</w:t>
      </w:r>
      <w:r w:rsidRPr="00043A0F">
        <w:rPr>
          <w:rFonts w:ascii="Times New Roman" w:hAnsi="Times New Roman"/>
          <w:sz w:val="24"/>
          <w:szCs w:val="24"/>
        </w:rPr>
        <w:t>lepingu</w:t>
      </w:r>
      <w:r w:rsidR="00374D15" w:rsidRPr="00043A0F">
        <w:rPr>
          <w:rFonts w:ascii="Times New Roman" w:hAnsi="Times New Roman"/>
          <w:sz w:val="24"/>
          <w:szCs w:val="24"/>
        </w:rPr>
        <w:t>ga</w:t>
      </w:r>
      <w:r w:rsidRPr="00043A0F">
        <w:rPr>
          <w:rFonts w:ascii="Times New Roman" w:hAnsi="Times New Roman"/>
          <w:sz w:val="24"/>
          <w:szCs w:val="24"/>
        </w:rPr>
        <w:t xml:space="preserve"> vastuolus</w:t>
      </w:r>
      <w:r w:rsidRPr="00043A0F">
        <w:rPr>
          <w:rFonts w:ascii="Times New Roman" w:hAnsi="Times New Roman"/>
          <w:b/>
          <w:bCs/>
          <w:sz w:val="24"/>
          <w:szCs w:val="24"/>
        </w:rPr>
        <w:t xml:space="preserve">. </w:t>
      </w:r>
    </w:p>
    <w:p w14:paraId="551E7C32" w14:textId="77777777" w:rsidR="007D58CD"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28.4 </w:t>
      </w:r>
      <w:r w:rsidRPr="00043A0F">
        <w:rPr>
          <w:rFonts w:ascii="Times New Roman" w:hAnsi="Times New Roman"/>
          <w:sz w:val="24"/>
          <w:szCs w:val="24"/>
        </w:rPr>
        <w:t xml:space="preserve">kaitseb konfidentsiaalset infot, lubades selle avalikustamist üksnes erandlikel asjaoludel ja tagades kaitse vahekohtu menetluses. </w:t>
      </w:r>
    </w:p>
    <w:p w14:paraId="605DC2FE" w14:textId="5904B0CF"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28.5 </w:t>
      </w:r>
      <w:r w:rsidRPr="00043A0F">
        <w:rPr>
          <w:rFonts w:ascii="Times New Roman" w:hAnsi="Times New Roman"/>
          <w:sz w:val="24"/>
          <w:szCs w:val="24"/>
        </w:rPr>
        <w:t>näeb ette, et WTO</w:t>
      </w:r>
      <w:r w:rsidR="00374D15" w:rsidRPr="00043A0F">
        <w:rPr>
          <w:rFonts w:ascii="Times New Roman" w:hAnsi="Times New Roman"/>
          <w:sz w:val="24"/>
          <w:szCs w:val="24"/>
        </w:rPr>
        <w:t xml:space="preserve"> </w:t>
      </w:r>
      <w:r w:rsidRPr="00043A0F">
        <w:rPr>
          <w:rFonts w:ascii="Times New Roman" w:hAnsi="Times New Roman"/>
          <w:sz w:val="24"/>
          <w:szCs w:val="24"/>
        </w:rPr>
        <w:t>peatamisotsuste</w:t>
      </w:r>
      <w:r w:rsidR="00374D15" w:rsidRPr="00043A0F">
        <w:rPr>
          <w:rFonts w:ascii="Times New Roman" w:hAnsi="Times New Roman"/>
          <w:sz w:val="24"/>
          <w:szCs w:val="24"/>
        </w:rPr>
        <w:t xml:space="preserve"> </w:t>
      </w:r>
      <w:r w:rsidRPr="00043A0F">
        <w:rPr>
          <w:rFonts w:ascii="Times New Roman" w:hAnsi="Times New Roman"/>
          <w:sz w:val="24"/>
          <w:szCs w:val="24"/>
        </w:rPr>
        <w:t>kohaldamine on</w:t>
      </w:r>
      <w:r w:rsidR="00374D15" w:rsidRPr="00043A0F">
        <w:rPr>
          <w:rFonts w:ascii="Times New Roman" w:hAnsi="Times New Roman"/>
          <w:sz w:val="24"/>
          <w:szCs w:val="24"/>
        </w:rPr>
        <w:t xml:space="preserve"> </w:t>
      </w:r>
      <w:r w:rsidRPr="00043A0F">
        <w:rPr>
          <w:rFonts w:ascii="Times New Roman" w:hAnsi="Times New Roman"/>
          <w:sz w:val="24"/>
          <w:szCs w:val="24"/>
        </w:rPr>
        <w:t>käsitletav lepinguasjades samaväärsena ning aitab säilitada rahvusvahelist õigusselgust kaubandussüsteemi peatamise või kriisi korral.</w:t>
      </w:r>
      <w:r w:rsidR="00374D15" w:rsidRPr="00043A0F">
        <w:rPr>
          <w:rFonts w:ascii="Times New Roman" w:hAnsi="Times New Roman"/>
          <w:sz w:val="24"/>
          <w:szCs w:val="24"/>
        </w:rPr>
        <w:t xml:space="preserve"> </w:t>
      </w:r>
    </w:p>
    <w:p w14:paraId="080E6C82" w14:textId="7E9BE0A0"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29. peatükk </w:t>
      </w:r>
      <w:r w:rsidRPr="00043A0F">
        <w:rPr>
          <w:rFonts w:ascii="Times New Roman" w:hAnsi="Times New Roman"/>
          <w:sz w:val="24"/>
          <w:szCs w:val="24"/>
        </w:rPr>
        <w:t xml:space="preserve">reguleerib erinevaid võimalusi, kuidas </w:t>
      </w:r>
      <w:r w:rsidR="00374D15" w:rsidRPr="00043A0F">
        <w:rPr>
          <w:rFonts w:ascii="Times New Roman" w:hAnsi="Times New Roman"/>
          <w:sz w:val="24"/>
          <w:szCs w:val="24"/>
        </w:rPr>
        <w:t>lepinguosalised</w:t>
      </w:r>
      <w:r w:rsidRPr="00043A0F">
        <w:rPr>
          <w:rFonts w:ascii="Times New Roman" w:hAnsi="Times New Roman"/>
          <w:sz w:val="24"/>
          <w:szCs w:val="24"/>
        </w:rPr>
        <w:t xml:space="preserve"> saavad lahendad</w:t>
      </w:r>
      <w:r w:rsidR="00374D15" w:rsidRPr="00043A0F">
        <w:rPr>
          <w:rFonts w:ascii="Times New Roman" w:hAnsi="Times New Roman"/>
          <w:sz w:val="24"/>
          <w:szCs w:val="24"/>
        </w:rPr>
        <w:t>a</w:t>
      </w:r>
      <w:r w:rsidRPr="00043A0F">
        <w:rPr>
          <w:rFonts w:ascii="Times New Roman" w:hAnsi="Times New Roman"/>
          <w:sz w:val="24"/>
          <w:szCs w:val="24"/>
        </w:rPr>
        <w:t xml:space="preserve"> </w:t>
      </w:r>
      <w:r w:rsidR="00374D15" w:rsidRPr="00043A0F">
        <w:rPr>
          <w:rFonts w:ascii="Times New Roman" w:hAnsi="Times New Roman"/>
          <w:sz w:val="24"/>
          <w:szCs w:val="24"/>
        </w:rPr>
        <w:t>partnerlus</w:t>
      </w:r>
      <w:r w:rsidRPr="00043A0F">
        <w:rPr>
          <w:rFonts w:ascii="Times New Roman" w:hAnsi="Times New Roman"/>
          <w:sz w:val="24"/>
          <w:szCs w:val="24"/>
        </w:rPr>
        <w:t xml:space="preserve">lepingust tulenevaid erimeelsusi tõhusalt, läbipaistvalt ja võimalikult heas usus. Selle peatüki olulisus seisneb turuosaliste õiguskindluse, lepinguliste õiguste kaitse ning kogu </w:t>
      </w:r>
      <w:r w:rsidR="00374D15" w:rsidRPr="00043A0F">
        <w:rPr>
          <w:rFonts w:ascii="Times New Roman" w:hAnsi="Times New Roman"/>
          <w:sz w:val="24"/>
          <w:szCs w:val="24"/>
        </w:rPr>
        <w:t>partnerlus</w:t>
      </w:r>
      <w:r w:rsidRPr="00043A0F">
        <w:rPr>
          <w:rFonts w:ascii="Times New Roman" w:hAnsi="Times New Roman"/>
          <w:sz w:val="24"/>
          <w:szCs w:val="24"/>
        </w:rPr>
        <w:t xml:space="preserve">lepingu toimimise usaldusväärsuse tagamises: see aitab ennetada potentsiaalset protektsionismi, arbitraarseid tõkestavaid meetmeid ja soodustab vaidluste rahumeelset ning kiiret lahendamist. Võrreldes varasemate vabakaubanduslepetega on </w:t>
      </w:r>
      <w:r w:rsidR="00374D15" w:rsidRPr="00043A0F">
        <w:rPr>
          <w:rFonts w:ascii="Times New Roman" w:hAnsi="Times New Roman"/>
          <w:sz w:val="24"/>
          <w:szCs w:val="24"/>
        </w:rPr>
        <w:t xml:space="preserve">partnerluslepingu </w:t>
      </w:r>
      <w:r w:rsidRPr="00043A0F">
        <w:rPr>
          <w:rFonts w:ascii="Times New Roman" w:hAnsi="Times New Roman"/>
          <w:sz w:val="24"/>
          <w:szCs w:val="24"/>
        </w:rPr>
        <w:t xml:space="preserve">peatükk eriti innovatiivne oma struktuuri, kiireloomuliste menetluste, avalikkuse kaasamise (sh istungite avalikkuse võimalus), selgete tähtaja- ja konfidentsiaalsusreeglite ning mitmetasemelise (konsultatsioon, vahendus, vahekohus) mehhanismi poolest. Teine uuenduslik aspekt on vahekohtunike nimetamise </w:t>
      </w:r>
      <w:r w:rsidRPr="00043A0F">
        <w:rPr>
          <w:rFonts w:ascii="Times New Roman" w:hAnsi="Times New Roman"/>
          <w:sz w:val="24"/>
          <w:szCs w:val="24"/>
        </w:rPr>
        <w:lastRenderedPageBreak/>
        <w:t xml:space="preserve">sõltumatus ja </w:t>
      </w:r>
      <w:r w:rsidRPr="00043A0F">
        <w:rPr>
          <w:rFonts w:ascii="Times New Roman" w:hAnsi="Times New Roman"/>
          <w:i/>
          <w:iCs/>
          <w:sz w:val="24"/>
          <w:szCs w:val="24"/>
        </w:rPr>
        <w:t>amicus curiae</w:t>
      </w:r>
      <w:r w:rsidRPr="00043A0F">
        <w:rPr>
          <w:rFonts w:ascii="Times New Roman" w:hAnsi="Times New Roman"/>
          <w:sz w:val="24"/>
          <w:szCs w:val="24"/>
        </w:rPr>
        <w:t xml:space="preserve"> võimalus, mis avardab rahvusvahelisi kaasamispraktikaid ja läbipaistvust. Laias laastus võib sellesse peatükki kuuluvad 27 artiklit </w:t>
      </w:r>
      <w:r w:rsidR="007D58CD" w:rsidRPr="00043A0F">
        <w:rPr>
          <w:rFonts w:ascii="Times New Roman" w:hAnsi="Times New Roman"/>
          <w:sz w:val="24"/>
          <w:szCs w:val="24"/>
        </w:rPr>
        <w:t xml:space="preserve">(artiklid 29.1-29.27) </w:t>
      </w:r>
      <w:r w:rsidRPr="00043A0F">
        <w:rPr>
          <w:rFonts w:ascii="Times New Roman" w:hAnsi="Times New Roman"/>
          <w:sz w:val="24"/>
          <w:szCs w:val="24"/>
        </w:rPr>
        <w:t xml:space="preserve">jagada kolmeks grupiks. </w:t>
      </w:r>
    </w:p>
    <w:p w14:paraId="2C656FB9" w14:textId="335ACF04" w:rsidR="00CE626C" w:rsidRPr="00043A0F" w:rsidRDefault="00F66CDA"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1. gruppi </w:t>
      </w:r>
      <w:r w:rsidR="00CE626C" w:rsidRPr="00043A0F">
        <w:rPr>
          <w:rFonts w:ascii="Times New Roman" w:hAnsi="Times New Roman"/>
          <w:sz w:val="24"/>
          <w:szCs w:val="24"/>
        </w:rPr>
        <w:t>gruppi kuuluvad konsultatsioonide (</w:t>
      </w:r>
      <w:r w:rsidR="00CE626C" w:rsidRPr="00043A0F">
        <w:rPr>
          <w:rFonts w:ascii="Times New Roman" w:hAnsi="Times New Roman"/>
          <w:b/>
          <w:bCs/>
          <w:sz w:val="24"/>
          <w:szCs w:val="24"/>
        </w:rPr>
        <w:t>artikkel 29.5</w:t>
      </w:r>
      <w:r w:rsidR="00CE626C" w:rsidRPr="00043A0F">
        <w:rPr>
          <w:rFonts w:ascii="Times New Roman" w:hAnsi="Times New Roman"/>
          <w:sz w:val="24"/>
          <w:szCs w:val="24"/>
        </w:rPr>
        <w:t>) ja vahenduse (</w:t>
      </w:r>
      <w:r w:rsidR="00CE626C" w:rsidRPr="00043A0F">
        <w:rPr>
          <w:rFonts w:ascii="Times New Roman" w:hAnsi="Times New Roman"/>
          <w:b/>
          <w:bCs/>
          <w:sz w:val="24"/>
          <w:szCs w:val="24"/>
        </w:rPr>
        <w:t>artikkel 29.6</w:t>
      </w:r>
      <w:r w:rsidR="00CE626C" w:rsidRPr="00043A0F">
        <w:rPr>
          <w:rFonts w:ascii="Times New Roman" w:hAnsi="Times New Roman"/>
          <w:sz w:val="24"/>
          <w:szCs w:val="24"/>
        </w:rPr>
        <w:t xml:space="preserve">) sätted. Nende eesmärk on pakkuda </w:t>
      </w:r>
      <w:r w:rsidR="00374D15" w:rsidRPr="00043A0F">
        <w:rPr>
          <w:rFonts w:ascii="Times New Roman" w:hAnsi="Times New Roman"/>
          <w:sz w:val="24"/>
          <w:szCs w:val="24"/>
        </w:rPr>
        <w:t>lepinguosalistele</w:t>
      </w:r>
      <w:r w:rsidR="00CE626C" w:rsidRPr="00043A0F">
        <w:rPr>
          <w:rFonts w:ascii="Times New Roman" w:hAnsi="Times New Roman"/>
          <w:sz w:val="24"/>
          <w:szCs w:val="24"/>
        </w:rPr>
        <w:t xml:space="preserve"> kiire, mitteametliku ja odava võimaluse ennetada kohtuvaidlusi </w:t>
      </w:r>
      <w:r w:rsidR="00374D15" w:rsidRPr="00043A0F">
        <w:rPr>
          <w:rFonts w:ascii="Times New Roman" w:hAnsi="Times New Roman"/>
          <w:sz w:val="24"/>
          <w:szCs w:val="24"/>
        </w:rPr>
        <w:t>- lepinguosalised</w:t>
      </w:r>
      <w:r w:rsidR="00CE626C" w:rsidRPr="00043A0F">
        <w:rPr>
          <w:rFonts w:ascii="Times New Roman" w:hAnsi="Times New Roman"/>
          <w:sz w:val="24"/>
          <w:szCs w:val="24"/>
        </w:rPr>
        <w:t xml:space="preserve"> peavad esmalt tegema kõik, et küsimus lahendada dialoogi või vahendaja toel, enne kui minnakse formaalse vahekohtumenetluseni. Vahendus saab toimuda ainult </w:t>
      </w:r>
      <w:r w:rsidR="00374D15" w:rsidRPr="00043A0F">
        <w:rPr>
          <w:rFonts w:ascii="Times New Roman" w:hAnsi="Times New Roman"/>
          <w:sz w:val="24"/>
          <w:szCs w:val="24"/>
        </w:rPr>
        <w:t>lepinguosaliste</w:t>
      </w:r>
      <w:r w:rsidR="00CE626C" w:rsidRPr="00043A0F">
        <w:rPr>
          <w:rFonts w:ascii="Times New Roman" w:hAnsi="Times New Roman"/>
          <w:sz w:val="24"/>
          <w:szCs w:val="24"/>
        </w:rPr>
        <w:t xml:space="preserve"> nõusolekul ja kujutab endast täiesti eraldi, menetluse lihtsustamiseks loodud võimalust, millega säästetakse ressurssi ning toetatakse usaldust.</w:t>
      </w:r>
    </w:p>
    <w:p w14:paraId="4A7BE466" w14:textId="1A8A523D" w:rsidR="00CE626C" w:rsidRPr="00043A0F" w:rsidRDefault="00F66CDA" w:rsidP="00C72228">
      <w:pPr>
        <w:spacing w:before="240" w:after="240"/>
        <w:jc w:val="both"/>
        <w:rPr>
          <w:rFonts w:ascii="Times New Roman" w:hAnsi="Times New Roman"/>
          <w:sz w:val="24"/>
          <w:szCs w:val="24"/>
        </w:rPr>
      </w:pPr>
      <w:r w:rsidRPr="00043A0F">
        <w:rPr>
          <w:rFonts w:ascii="Times New Roman" w:hAnsi="Times New Roman"/>
          <w:b/>
          <w:bCs/>
          <w:sz w:val="24"/>
          <w:szCs w:val="24"/>
        </w:rPr>
        <w:t>2.</w:t>
      </w:r>
      <w:r w:rsidR="00CE626C" w:rsidRPr="00043A0F">
        <w:rPr>
          <w:rFonts w:ascii="Times New Roman" w:hAnsi="Times New Roman"/>
          <w:sz w:val="24"/>
          <w:szCs w:val="24"/>
        </w:rPr>
        <w:t xml:space="preserve"> </w:t>
      </w:r>
      <w:r w:rsidR="00CE626C" w:rsidRPr="00043A0F">
        <w:rPr>
          <w:rFonts w:ascii="Times New Roman" w:hAnsi="Times New Roman"/>
          <w:b/>
          <w:bCs/>
          <w:sz w:val="24"/>
          <w:szCs w:val="24"/>
        </w:rPr>
        <w:t>grupp</w:t>
      </w:r>
      <w:r w:rsidR="00CE626C" w:rsidRPr="00043A0F">
        <w:rPr>
          <w:rFonts w:ascii="Times New Roman" w:hAnsi="Times New Roman"/>
          <w:sz w:val="24"/>
          <w:szCs w:val="24"/>
        </w:rPr>
        <w:t xml:space="preserve"> hõlmab enamikku peatüki sätteid, mis algavad vahekohtu moodustamise (</w:t>
      </w:r>
      <w:r w:rsidR="00CE626C" w:rsidRPr="00043A0F">
        <w:rPr>
          <w:rFonts w:ascii="Times New Roman" w:hAnsi="Times New Roman"/>
          <w:b/>
          <w:bCs/>
          <w:sz w:val="24"/>
          <w:szCs w:val="24"/>
        </w:rPr>
        <w:t>art</w:t>
      </w:r>
      <w:r w:rsidRPr="00043A0F">
        <w:rPr>
          <w:rFonts w:ascii="Times New Roman" w:hAnsi="Times New Roman"/>
          <w:b/>
          <w:bCs/>
          <w:sz w:val="24"/>
          <w:szCs w:val="24"/>
        </w:rPr>
        <w:t>ikkel</w:t>
      </w:r>
      <w:r w:rsidR="00CE626C" w:rsidRPr="00043A0F">
        <w:rPr>
          <w:rFonts w:ascii="Times New Roman" w:hAnsi="Times New Roman"/>
          <w:b/>
          <w:bCs/>
          <w:sz w:val="24"/>
          <w:szCs w:val="24"/>
        </w:rPr>
        <w:t xml:space="preserve"> 29.7</w:t>
      </w:r>
      <w:r w:rsidR="00CE626C" w:rsidRPr="00043A0F">
        <w:rPr>
          <w:rFonts w:ascii="Times New Roman" w:hAnsi="Times New Roman"/>
          <w:sz w:val="24"/>
          <w:szCs w:val="24"/>
        </w:rPr>
        <w:t>), vahekohtunikke puudutavate kvalifikatsiooni- ja sõltumatuse reeglitega (</w:t>
      </w:r>
      <w:r w:rsidR="00CE626C" w:rsidRPr="00043A0F">
        <w:rPr>
          <w:rFonts w:ascii="Times New Roman" w:hAnsi="Times New Roman"/>
          <w:b/>
          <w:bCs/>
          <w:sz w:val="24"/>
          <w:szCs w:val="24"/>
        </w:rPr>
        <w:t>art</w:t>
      </w:r>
      <w:r w:rsidRPr="00043A0F">
        <w:rPr>
          <w:rFonts w:ascii="Times New Roman" w:hAnsi="Times New Roman"/>
          <w:b/>
          <w:bCs/>
          <w:sz w:val="24"/>
          <w:szCs w:val="24"/>
        </w:rPr>
        <w:t>iklid</w:t>
      </w:r>
      <w:r w:rsidR="00CE626C" w:rsidRPr="00043A0F">
        <w:rPr>
          <w:rFonts w:ascii="Times New Roman" w:hAnsi="Times New Roman"/>
          <w:b/>
          <w:bCs/>
          <w:sz w:val="24"/>
          <w:szCs w:val="24"/>
        </w:rPr>
        <w:t xml:space="preserve"> 29.8–29.9</w:t>
      </w:r>
      <w:r w:rsidR="00CE626C" w:rsidRPr="00043A0F">
        <w:rPr>
          <w:rFonts w:ascii="Times New Roman" w:hAnsi="Times New Roman"/>
          <w:sz w:val="24"/>
          <w:szCs w:val="24"/>
        </w:rPr>
        <w:t xml:space="preserve">), ja lõpevad vahekohtu istungite, teabe kogumise, otsustusmenetluse ning </w:t>
      </w:r>
      <w:r w:rsidR="00C04F7E" w:rsidRPr="00043A0F">
        <w:rPr>
          <w:rFonts w:ascii="Times New Roman" w:hAnsi="Times New Roman"/>
          <w:sz w:val="24"/>
          <w:szCs w:val="24"/>
        </w:rPr>
        <w:t xml:space="preserve">õiguskaitsevahendeid </w:t>
      </w:r>
      <w:r w:rsidR="00CE626C" w:rsidRPr="00043A0F">
        <w:rPr>
          <w:rFonts w:ascii="Times New Roman" w:hAnsi="Times New Roman"/>
          <w:sz w:val="24"/>
          <w:szCs w:val="24"/>
        </w:rPr>
        <w:t xml:space="preserve">ja täitmist puudutavate artiklitega (nt </w:t>
      </w:r>
      <w:r w:rsidR="00CE626C" w:rsidRPr="00043A0F">
        <w:rPr>
          <w:rFonts w:ascii="Times New Roman" w:hAnsi="Times New Roman"/>
          <w:b/>
          <w:bCs/>
          <w:sz w:val="24"/>
          <w:szCs w:val="24"/>
        </w:rPr>
        <w:t>art</w:t>
      </w:r>
      <w:r w:rsidRPr="00043A0F">
        <w:rPr>
          <w:rFonts w:ascii="Times New Roman" w:hAnsi="Times New Roman"/>
          <w:b/>
          <w:bCs/>
          <w:sz w:val="24"/>
          <w:szCs w:val="24"/>
        </w:rPr>
        <w:t>ikkel</w:t>
      </w:r>
      <w:r w:rsidR="00CE626C" w:rsidRPr="00043A0F">
        <w:rPr>
          <w:rFonts w:ascii="Times New Roman" w:hAnsi="Times New Roman"/>
          <w:b/>
          <w:bCs/>
          <w:sz w:val="24"/>
          <w:szCs w:val="24"/>
        </w:rPr>
        <w:t xml:space="preserve"> 29.10–29.21</w:t>
      </w:r>
      <w:r w:rsidR="00CE626C" w:rsidRPr="00043A0F">
        <w:rPr>
          <w:rFonts w:ascii="Times New Roman" w:hAnsi="Times New Roman"/>
          <w:sz w:val="24"/>
          <w:szCs w:val="24"/>
        </w:rPr>
        <w:t xml:space="preserve">). Vahekohtunike nimekirja koostamise reeglid, avalike istungite võimalus ning </w:t>
      </w:r>
      <w:r w:rsidR="00CE626C" w:rsidRPr="00043A0F">
        <w:rPr>
          <w:rFonts w:ascii="Times New Roman" w:hAnsi="Times New Roman"/>
          <w:i/>
          <w:iCs/>
          <w:sz w:val="24"/>
          <w:szCs w:val="24"/>
        </w:rPr>
        <w:t>amicus curiae</w:t>
      </w:r>
      <w:r w:rsidR="00CE626C" w:rsidRPr="00043A0F">
        <w:rPr>
          <w:rFonts w:ascii="Times New Roman" w:hAnsi="Times New Roman"/>
          <w:sz w:val="24"/>
          <w:szCs w:val="24"/>
        </w:rPr>
        <w:t xml:space="preserve"> roll (st kolmandad isikud võivad esitada arvamusi) </w:t>
      </w:r>
      <w:r w:rsidR="00374D15" w:rsidRPr="00043A0F">
        <w:rPr>
          <w:rFonts w:ascii="Times New Roman" w:hAnsi="Times New Roman"/>
          <w:sz w:val="24"/>
          <w:szCs w:val="24"/>
        </w:rPr>
        <w:t>-</w:t>
      </w:r>
      <w:r w:rsidR="00CE626C" w:rsidRPr="00043A0F">
        <w:rPr>
          <w:rFonts w:ascii="Times New Roman" w:hAnsi="Times New Roman"/>
          <w:sz w:val="24"/>
          <w:szCs w:val="24"/>
        </w:rPr>
        <w:t xml:space="preserve"> kõik need võimaldavad siduvamat, läbipaistvamat ja kiiremat lahendust kui varasemas praktikas. Konfidentsiaalsusreeglid on leevendatud avalikkuse kasuks, kui </w:t>
      </w:r>
      <w:r w:rsidR="00374D15" w:rsidRPr="00043A0F">
        <w:rPr>
          <w:rFonts w:ascii="Times New Roman" w:hAnsi="Times New Roman"/>
          <w:sz w:val="24"/>
          <w:szCs w:val="24"/>
        </w:rPr>
        <w:t>lepinguosalised</w:t>
      </w:r>
      <w:r w:rsidR="00CE626C" w:rsidRPr="00043A0F">
        <w:rPr>
          <w:rFonts w:ascii="Times New Roman" w:hAnsi="Times New Roman"/>
          <w:sz w:val="24"/>
          <w:szCs w:val="24"/>
        </w:rPr>
        <w:t xml:space="preserve"> ei otsusta teisiti</w:t>
      </w:r>
      <w:r w:rsidR="00CE626C" w:rsidRPr="00043A0F">
        <w:rPr>
          <w:rFonts w:ascii="Times New Roman" w:hAnsi="Times New Roman"/>
          <w:b/>
          <w:bCs/>
          <w:sz w:val="24"/>
          <w:szCs w:val="24"/>
        </w:rPr>
        <w:t xml:space="preserve">. </w:t>
      </w:r>
      <w:r w:rsidR="00CE626C" w:rsidRPr="00043A0F">
        <w:rPr>
          <w:rFonts w:ascii="Times New Roman" w:hAnsi="Times New Roman"/>
          <w:sz w:val="24"/>
          <w:szCs w:val="24"/>
        </w:rPr>
        <w:t>Vahekohtu otsuste täitmist reguleerivad sätted (</w:t>
      </w:r>
      <w:r w:rsidR="00CE626C" w:rsidRPr="00043A0F">
        <w:rPr>
          <w:rFonts w:ascii="Times New Roman" w:hAnsi="Times New Roman"/>
          <w:b/>
          <w:bCs/>
          <w:sz w:val="24"/>
          <w:szCs w:val="24"/>
        </w:rPr>
        <w:t>artiklid 29.17–29.21</w:t>
      </w:r>
      <w:r w:rsidR="00CE626C" w:rsidRPr="00043A0F">
        <w:rPr>
          <w:rFonts w:ascii="Times New Roman" w:hAnsi="Times New Roman"/>
          <w:sz w:val="24"/>
          <w:szCs w:val="24"/>
        </w:rPr>
        <w:t xml:space="preserve">) võimaldab esmakordselt detailseid ajutisi </w:t>
      </w:r>
      <w:r w:rsidR="00C04F7E" w:rsidRPr="00043A0F">
        <w:rPr>
          <w:rFonts w:ascii="Times New Roman" w:hAnsi="Times New Roman"/>
          <w:sz w:val="24"/>
          <w:szCs w:val="24"/>
        </w:rPr>
        <w:t xml:space="preserve">õiguskaitsevahendeid </w:t>
      </w:r>
      <w:r w:rsidR="00CE626C" w:rsidRPr="00043A0F">
        <w:rPr>
          <w:rFonts w:ascii="Times New Roman" w:hAnsi="Times New Roman"/>
          <w:sz w:val="24"/>
          <w:szCs w:val="24"/>
        </w:rPr>
        <w:t>(nt kontsessioonide peatamine, ajutine hüvitis, eriti kiireloomulised korrad riknevate kaupade puhul, tähtajareeglid).</w:t>
      </w:r>
    </w:p>
    <w:p w14:paraId="0DF5EEE1" w14:textId="7C42FEFC" w:rsidR="00CE626C" w:rsidRPr="00043A0F" w:rsidRDefault="00F66CDA" w:rsidP="00C72228">
      <w:pPr>
        <w:spacing w:before="240" w:after="240"/>
        <w:jc w:val="both"/>
        <w:rPr>
          <w:rFonts w:ascii="Times New Roman" w:hAnsi="Times New Roman"/>
          <w:sz w:val="24"/>
          <w:szCs w:val="24"/>
        </w:rPr>
      </w:pPr>
      <w:r w:rsidRPr="00043A0F">
        <w:rPr>
          <w:rFonts w:ascii="Times New Roman" w:hAnsi="Times New Roman"/>
          <w:b/>
          <w:bCs/>
          <w:sz w:val="24"/>
          <w:szCs w:val="24"/>
        </w:rPr>
        <w:t>3. grupp</w:t>
      </w:r>
      <w:r w:rsidR="00CE626C" w:rsidRPr="00043A0F">
        <w:rPr>
          <w:rFonts w:ascii="Times New Roman" w:hAnsi="Times New Roman"/>
          <w:sz w:val="24"/>
          <w:szCs w:val="24"/>
        </w:rPr>
        <w:t xml:space="preserve"> hõlma</w:t>
      </w:r>
      <w:r w:rsidRPr="00043A0F">
        <w:rPr>
          <w:rFonts w:ascii="Times New Roman" w:hAnsi="Times New Roman"/>
          <w:sz w:val="24"/>
          <w:szCs w:val="24"/>
        </w:rPr>
        <w:t>b</w:t>
      </w:r>
      <w:r w:rsidR="00CE626C" w:rsidRPr="00043A0F">
        <w:rPr>
          <w:rFonts w:ascii="Times New Roman" w:hAnsi="Times New Roman"/>
          <w:sz w:val="24"/>
          <w:szCs w:val="24"/>
        </w:rPr>
        <w:t xml:space="preserve"> vaidluse defineerimist, osalisi, kohaldamisala (</w:t>
      </w:r>
      <w:r w:rsidR="00CE626C" w:rsidRPr="00043A0F">
        <w:rPr>
          <w:rFonts w:ascii="Times New Roman" w:hAnsi="Times New Roman"/>
          <w:b/>
          <w:bCs/>
          <w:sz w:val="24"/>
          <w:szCs w:val="24"/>
        </w:rPr>
        <w:t>art</w:t>
      </w:r>
      <w:r w:rsidRPr="00043A0F">
        <w:rPr>
          <w:rFonts w:ascii="Times New Roman" w:hAnsi="Times New Roman"/>
          <w:b/>
          <w:bCs/>
          <w:sz w:val="24"/>
          <w:szCs w:val="24"/>
        </w:rPr>
        <w:t>iklid</w:t>
      </w:r>
      <w:r w:rsidR="00CE626C" w:rsidRPr="00043A0F">
        <w:rPr>
          <w:rFonts w:ascii="Times New Roman" w:hAnsi="Times New Roman"/>
          <w:b/>
          <w:bCs/>
          <w:sz w:val="24"/>
          <w:szCs w:val="24"/>
        </w:rPr>
        <w:t xml:space="preserve"> 29.1–29.4</w:t>
      </w:r>
      <w:r w:rsidR="00CE626C" w:rsidRPr="00043A0F">
        <w:rPr>
          <w:rFonts w:ascii="Times New Roman" w:hAnsi="Times New Roman"/>
          <w:sz w:val="24"/>
          <w:szCs w:val="24"/>
        </w:rPr>
        <w:t>), foorumi valikut (</w:t>
      </w:r>
      <w:r w:rsidRPr="00043A0F">
        <w:rPr>
          <w:rFonts w:ascii="Times New Roman" w:hAnsi="Times New Roman"/>
          <w:b/>
          <w:bCs/>
          <w:sz w:val="24"/>
          <w:szCs w:val="24"/>
        </w:rPr>
        <w:t xml:space="preserve">artikkel </w:t>
      </w:r>
      <w:r w:rsidR="00CE626C" w:rsidRPr="00043A0F">
        <w:rPr>
          <w:rFonts w:ascii="Times New Roman" w:hAnsi="Times New Roman"/>
          <w:b/>
          <w:bCs/>
          <w:sz w:val="24"/>
          <w:szCs w:val="24"/>
        </w:rPr>
        <w:t>29.23</w:t>
      </w:r>
      <w:r w:rsidR="00CE626C" w:rsidRPr="00043A0F">
        <w:rPr>
          <w:rFonts w:ascii="Times New Roman" w:hAnsi="Times New Roman"/>
          <w:sz w:val="24"/>
          <w:szCs w:val="24"/>
        </w:rPr>
        <w:t>), tähtajad, kulud, konfidentsiaalsust (</w:t>
      </w:r>
      <w:r w:rsidRPr="00043A0F">
        <w:rPr>
          <w:rFonts w:ascii="Times New Roman" w:hAnsi="Times New Roman"/>
          <w:b/>
          <w:bCs/>
          <w:sz w:val="24"/>
          <w:szCs w:val="24"/>
        </w:rPr>
        <w:t xml:space="preserve">artiklid </w:t>
      </w:r>
      <w:r w:rsidR="00CE626C" w:rsidRPr="00043A0F">
        <w:rPr>
          <w:rFonts w:ascii="Times New Roman" w:hAnsi="Times New Roman"/>
          <w:b/>
          <w:bCs/>
          <w:sz w:val="24"/>
          <w:szCs w:val="24"/>
        </w:rPr>
        <w:t>29.25–29.27</w:t>
      </w:r>
      <w:r w:rsidR="00CE626C" w:rsidRPr="00043A0F">
        <w:rPr>
          <w:rFonts w:ascii="Times New Roman" w:hAnsi="Times New Roman"/>
          <w:sz w:val="24"/>
          <w:szCs w:val="24"/>
        </w:rPr>
        <w:t>) ning kompromissi ehk vastastikku rahuldava lahenduse vormistamist ja registreerimist (</w:t>
      </w:r>
      <w:r w:rsidRPr="00043A0F">
        <w:rPr>
          <w:rFonts w:ascii="Times New Roman" w:hAnsi="Times New Roman"/>
          <w:b/>
          <w:bCs/>
          <w:sz w:val="24"/>
          <w:szCs w:val="24"/>
        </w:rPr>
        <w:t xml:space="preserve">artikkel </w:t>
      </w:r>
      <w:r w:rsidR="00CE626C" w:rsidRPr="00043A0F">
        <w:rPr>
          <w:rFonts w:ascii="Times New Roman" w:hAnsi="Times New Roman"/>
          <w:b/>
          <w:bCs/>
          <w:sz w:val="24"/>
          <w:szCs w:val="24"/>
        </w:rPr>
        <w:t>29.24</w:t>
      </w:r>
      <w:r w:rsidR="00CE626C" w:rsidRPr="00043A0F">
        <w:rPr>
          <w:rFonts w:ascii="Times New Roman" w:hAnsi="Times New Roman"/>
          <w:sz w:val="24"/>
          <w:szCs w:val="24"/>
        </w:rPr>
        <w:t>). Kõik need artiklid moodustavad menetluse haldusliku ja tehnilise vundamendi ning kindlustavad, et protsess oleks õiguskindel, kuluefektiivne ja vältimaks dubleerimist teiste rahvusvaheliste süsteemidega (nt WTO).</w:t>
      </w:r>
    </w:p>
    <w:p w14:paraId="2ED9EEB4" w14:textId="3BACAFFC" w:rsidR="00CE626C"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29. peatükiga on sisuliselt seotud 3 lisa. </w:t>
      </w:r>
    </w:p>
    <w:p w14:paraId="79A7355F" w14:textId="781C85DE"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29-A lisa </w:t>
      </w:r>
      <w:r w:rsidRPr="00043A0F">
        <w:rPr>
          <w:rFonts w:ascii="Times New Roman" w:hAnsi="Times New Roman"/>
          <w:sz w:val="24"/>
          <w:szCs w:val="24"/>
        </w:rPr>
        <w:t>sätestab vahekohtu moodustamise, tööprotsesside, vahekohtunike valiku ja asenduse reeglid, istungite korralduse ja tehnilised detailid.</w:t>
      </w:r>
    </w:p>
    <w:p w14:paraId="1EB77061" w14:textId="5D41BE18"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29-B lisa</w:t>
      </w:r>
      <w:r w:rsidRPr="00043A0F">
        <w:rPr>
          <w:rFonts w:ascii="Times New Roman" w:hAnsi="Times New Roman"/>
          <w:sz w:val="24"/>
          <w:szCs w:val="24"/>
        </w:rPr>
        <w:t xml:space="preserve"> nõuab sõltumatust, huvide konfliktide puudumist, konfidentsiaalsuse ja erapooletuse hoidmist. Iga rikkumisega kaasneb vahekohtuste kaebemenetlus.</w:t>
      </w:r>
    </w:p>
    <w:p w14:paraId="7E5EFE3E" w14:textId="77A64010"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29-C lisa</w:t>
      </w:r>
      <w:r w:rsidRPr="00043A0F">
        <w:rPr>
          <w:rFonts w:ascii="Times New Roman" w:hAnsi="Times New Roman"/>
          <w:sz w:val="24"/>
          <w:szCs w:val="24"/>
        </w:rPr>
        <w:t xml:space="preserve"> loob formaalse menetlusraamistiku kompromisslahenduste saavutamiseks vaidluse algfaasis See</w:t>
      </w:r>
      <w:r w:rsidR="005170DF" w:rsidRPr="00043A0F">
        <w:rPr>
          <w:rFonts w:ascii="Times New Roman" w:hAnsi="Times New Roman"/>
          <w:sz w:val="24"/>
          <w:szCs w:val="24"/>
        </w:rPr>
        <w:t xml:space="preserve"> </w:t>
      </w:r>
      <w:r w:rsidRPr="00043A0F">
        <w:rPr>
          <w:rFonts w:ascii="Times New Roman" w:hAnsi="Times New Roman"/>
          <w:sz w:val="24"/>
          <w:szCs w:val="24"/>
        </w:rPr>
        <w:t xml:space="preserve">reguleerib ka vahendaja valikut, vahenduse tehnilisi samme, </w:t>
      </w:r>
      <w:r w:rsidR="005F303A" w:rsidRPr="00043A0F">
        <w:rPr>
          <w:rFonts w:ascii="Times New Roman" w:hAnsi="Times New Roman"/>
          <w:sz w:val="24"/>
          <w:szCs w:val="24"/>
        </w:rPr>
        <w:t>lepinguosaliste</w:t>
      </w:r>
      <w:r w:rsidRPr="00043A0F">
        <w:rPr>
          <w:rFonts w:ascii="Times New Roman" w:hAnsi="Times New Roman"/>
          <w:sz w:val="24"/>
          <w:szCs w:val="24"/>
        </w:rPr>
        <w:t xml:space="preserve"> õigusi ja kohustusi, võimalust vahendus igal ajahetkel katkestada ilma õiguslike tagajärjeta jne.</w:t>
      </w:r>
    </w:p>
    <w:p w14:paraId="1D4C9BE4" w14:textId="3B300A40" w:rsidR="00CE626C"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t>IV osa</w:t>
      </w:r>
      <w:r w:rsidR="00374D15" w:rsidRPr="00043A0F">
        <w:rPr>
          <w:rFonts w:ascii="Times New Roman" w:hAnsi="Times New Roman"/>
          <w:b/>
          <w:bCs/>
          <w:sz w:val="24"/>
          <w:szCs w:val="24"/>
        </w:rPr>
        <w:t xml:space="preserve"> </w:t>
      </w:r>
      <w:r w:rsidRPr="00043A0F">
        <w:rPr>
          <w:rFonts w:ascii="Times New Roman" w:hAnsi="Times New Roman"/>
          <w:sz w:val="24"/>
          <w:szCs w:val="24"/>
        </w:rPr>
        <w:t xml:space="preserve">reguleerib </w:t>
      </w:r>
      <w:r w:rsidR="00374D15" w:rsidRPr="00043A0F">
        <w:rPr>
          <w:rFonts w:ascii="Times New Roman" w:hAnsi="Times New Roman"/>
          <w:sz w:val="24"/>
          <w:szCs w:val="24"/>
        </w:rPr>
        <w:t>partnerlus</w:t>
      </w:r>
      <w:r w:rsidRPr="00043A0F">
        <w:rPr>
          <w:rFonts w:ascii="Times New Roman" w:hAnsi="Times New Roman"/>
          <w:sz w:val="24"/>
          <w:szCs w:val="24"/>
        </w:rPr>
        <w:t xml:space="preserve">lepingu jõustumist, ajutist kohaldamist, muudatusi ja peatamist ning liikmestaatuse laienemist. Selle peatüki eesmärk on tagada selged reeglid </w:t>
      </w:r>
      <w:r w:rsidR="00374D15" w:rsidRPr="00043A0F">
        <w:rPr>
          <w:rFonts w:ascii="Times New Roman" w:hAnsi="Times New Roman"/>
          <w:sz w:val="24"/>
          <w:szCs w:val="24"/>
        </w:rPr>
        <w:t>partnerlus</w:t>
      </w:r>
      <w:r w:rsidRPr="00043A0F">
        <w:rPr>
          <w:rFonts w:ascii="Times New Roman" w:hAnsi="Times New Roman"/>
          <w:sz w:val="24"/>
          <w:szCs w:val="24"/>
        </w:rPr>
        <w:t xml:space="preserve">lepingu kehtima hakkamise, muutmise, täitmise ja lõpetamise kohta, vältides tõlgendamisriske ning kindlustades, et kõik </w:t>
      </w:r>
      <w:r w:rsidR="007D58FA" w:rsidRPr="00043A0F">
        <w:rPr>
          <w:rFonts w:ascii="Times New Roman" w:hAnsi="Times New Roman"/>
          <w:sz w:val="24"/>
          <w:szCs w:val="24"/>
        </w:rPr>
        <w:t>lepinguosalised</w:t>
      </w:r>
      <w:r w:rsidRPr="00043A0F">
        <w:rPr>
          <w:rFonts w:ascii="Times New Roman" w:hAnsi="Times New Roman"/>
          <w:sz w:val="24"/>
          <w:szCs w:val="24"/>
        </w:rPr>
        <w:t xml:space="preserve"> mõistavad </w:t>
      </w:r>
      <w:r w:rsidR="007D58FA" w:rsidRPr="00043A0F">
        <w:rPr>
          <w:rFonts w:ascii="Times New Roman" w:hAnsi="Times New Roman"/>
          <w:sz w:val="24"/>
          <w:szCs w:val="24"/>
        </w:rPr>
        <w:t>partnerlus</w:t>
      </w:r>
      <w:r w:rsidRPr="00043A0F">
        <w:rPr>
          <w:rFonts w:ascii="Times New Roman" w:hAnsi="Times New Roman"/>
          <w:sz w:val="24"/>
          <w:szCs w:val="24"/>
        </w:rPr>
        <w:t>lepinguga võetavaid kohustusi ja õigusi ühte moodi. Peatükk koosneb 12 artiklist</w:t>
      </w:r>
      <w:r w:rsidR="00F66CDA" w:rsidRPr="00043A0F">
        <w:rPr>
          <w:rFonts w:ascii="Times New Roman" w:hAnsi="Times New Roman"/>
          <w:sz w:val="24"/>
          <w:szCs w:val="24"/>
        </w:rPr>
        <w:t xml:space="preserve"> (artiklid 30.1-30.12)</w:t>
      </w:r>
      <w:r w:rsidRPr="00043A0F">
        <w:rPr>
          <w:rFonts w:ascii="Times New Roman" w:hAnsi="Times New Roman"/>
          <w:sz w:val="24"/>
          <w:szCs w:val="24"/>
        </w:rPr>
        <w:t>.</w:t>
      </w:r>
    </w:p>
    <w:p w14:paraId="4487C540" w14:textId="267805E0" w:rsidR="00F66CDA"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lastRenderedPageBreak/>
        <w:t>Artikkel 30.1</w:t>
      </w:r>
      <w:r w:rsidRPr="00043A0F">
        <w:rPr>
          <w:rFonts w:ascii="Times New Roman" w:hAnsi="Times New Roman"/>
          <w:sz w:val="24"/>
          <w:szCs w:val="24"/>
        </w:rPr>
        <w:t xml:space="preserve"> sätestab, et </w:t>
      </w:r>
      <w:r w:rsidR="007D58FA" w:rsidRPr="00043A0F">
        <w:rPr>
          <w:rFonts w:ascii="Times New Roman" w:hAnsi="Times New Roman"/>
          <w:sz w:val="24"/>
          <w:szCs w:val="24"/>
        </w:rPr>
        <w:t>partnerlus</w:t>
      </w:r>
      <w:r w:rsidRPr="00043A0F">
        <w:rPr>
          <w:rFonts w:ascii="Times New Roman" w:hAnsi="Times New Roman"/>
          <w:sz w:val="24"/>
          <w:szCs w:val="24"/>
        </w:rPr>
        <w:t xml:space="preserve">leping jõustub ELi ja Mercosuri vahel selle kuu esimesel päeval, mis järgneb kuupäevale, mil </w:t>
      </w:r>
      <w:r w:rsidR="007D58FA" w:rsidRPr="00043A0F">
        <w:rPr>
          <w:rFonts w:ascii="Times New Roman" w:hAnsi="Times New Roman"/>
          <w:sz w:val="24"/>
          <w:szCs w:val="24"/>
        </w:rPr>
        <w:t>lepinguosalised</w:t>
      </w:r>
      <w:r w:rsidRPr="00043A0F">
        <w:rPr>
          <w:rFonts w:ascii="Times New Roman" w:hAnsi="Times New Roman"/>
          <w:sz w:val="24"/>
          <w:szCs w:val="24"/>
        </w:rPr>
        <w:t xml:space="preserve"> on teineteisele kirjalikult teatanud vajalike sisemenetluste lõpetamisest (nt ratifitseerimine, heakskiidud). Vastav teade saadetakse </w:t>
      </w:r>
      <w:r w:rsidR="007D58FA" w:rsidRPr="00043A0F">
        <w:rPr>
          <w:rFonts w:ascii="Times New Roman" w:hAnsi="Times New Roman"/>
          <w:sz w:val="24"/>
          <w:szCs w:val="24"/>
        </w:rPr>
        <w:t>EL</w:t>
      </w:r>
      <w:r w:rsidRPr="00043A0F">
        <w:rPr>
          <w:rFonts w:ascii="Times New Roman" w:hAnsi="Times New Roman"/>
          <w:sz w:val="24"/>
          <w:szCs w:val="24"/>
        </w:rPr>
        <w:t xml:space="preserve"> Nõukogu peasekretärile ja Paraguay Vabariigi valitsusele kui lepingu hoiulevõtjatele.​</w:t>
      </w:r>
      <w:r w:rsidR="005170DF" w:rsidRPr="00043A0F">
        <w:rPr>
          <w:rFonts w:ascii="Times New Roman" w:hAnsi="Times New Roman"/>
          <w:sz w:val="24"/>
          <w:szCs w:val="24"/>
        </w:rPr>
        <w:t xml:space="preserve"> </w:t>
      </w:r>
    </w:p>
    <w:p w14:paraId="1D815386" w14:textId="4F944E9D" w:rsidR="00F66CDA"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30.2 </w:t>
      </w:r>
      <w:r w:rsidRPr="00043A0F">
        <w:rPr>
          <w:rFonts w:ascii="Times New Roman" w:hAnsi="Times New Roman"/>
          <w:sz w:val="24"/>
          <w:szCs w:val="24"/>
        </w:rPr>
        <w:t xml:space="preserve">näeb ette, et </w:t>
      </w:r>
      <w:r w:rsidR="007D58FA" w:rsidRPr="00043A0F">
        <w:rPr>
          <w:rFonts w:ascii="Times New Roman" w:hAnsi="Times New Roman"/>
          <w:sz w:val="24"/>
          <w:szCs w:val="24"/>
        </w:rPr>
        <w:t>partnerlus</w:t>
      </w:r>
      <w:r w:rsidRPr="00043A0F">
        <w:rPr>
          <w:rFonts w:ascii="Times New Roman" w:hAnsi="Times New Roman"/>
          <w:sz w:val="24"/>
          <w:szCs w:val="24"/>
        </w:rPr>
        <w:t xml:space="preserve">lepingu või selle osade ajutine kohaldamine on võimalik enne täielikku jõustumist, kui </w:t>
      </w:r>
      <w:r w:rsidR="007D58FA" w:rsidRPr="00043A0F">
        <w:rPr>
          <w:rFonts w:ascii="Times New Roman" w:hAnsi="Times New Roman"/>
          <w:sz w:val="24"/>
          <w:szCs w:val="24"/>
        </w:rPr>
        <w:t>lepinguosalised</w:t>
      </w:r>
      <w:r w:rsidRPr="00043A0F">
        <w:rPr>
          <w:rFonts w:ascii="Times New Roman" w:hAnsi="Times New Roman"/>
          <w:sz w:val="24"/>
          <w:szCs w:val="24"/>
        </w:rPr>
        <w:t xml:space="preserve"> on lõpetanud vastavad sisemenetlused ja oma nõusoleku kinnitanud. Ajutise rakendamise ajal võivad ühisnõukogu ja muud asutused täita oma ülesandeid, kuid nende otsused kehtivad vaid ajutiselt osalevate </w:t>
      </w:r>
      <w:r w:rsidR="007D58FA" w:rsidRPr="00043A0F">
        <w:rPr>
          <w:rFonts w:ascii="Times New Roman" w:hAnsi="Times New Roman"/>
          <w:sz w:val="24"/>
          <w:szCs w:val="24"/>
        </w:rPr>
        <w:t>lepinguosaliste</w:t>
      </w:r>
      <w:r w:rsidRPr="00043A0F">
        <w:rPr>
          <w:rFonts w:ascii="Times New Roman" w:hAnsi="Times New Roman"/>
          <w:sz w:val="24"/>
          <w:szCs w:val="24"/>
        </w:rPr>
        <w:t xml:space="preserve"> vahel. Samuti on võimalik ajutiselt rakendada </w:t>
      </w:r>
      <w:r w:rsidR="007D58FA" w:rsidRPr="00043A0F">
        <w:rPr>
          <w:rFonts w:ascii="Times New Roman" w:hAnsi="Times New Roman"/>
          <w:sz w:val="24"/>
          <w:szCs w:val="24"/>
        </w:rPr>
        <w:t>partnerlus</w:t>
      </w:r>
      <w:r w:rsidRPr="00043A0F">
        <w:rPr>
          <w:rFonts w:ascii="Times New Roman" w:hAnsi="Times New Roman"/>
          <w:sz w:val="24"/>
          <w:szCs w:val="24"/>
        </w:rPr>
        <w:t xml:space="preserve">lepingu muudatusi, mis jäävad kehtima ka pärast lõplikku jõustumist. </w:t>
      </w:r>
    </w:p>
    <w:p w14:paraId="00CC1438" w14:textId="186AF3F8" w:rsidR="00F66CDA"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30.3 </w:t>
      </w:r>
      <w:r w:rsidRPr="00043A0F">
        <w:rPr>
          <w:rFonts w:ascii="Times New Roman" w:hAnsi="Times New Roman"/>
          <w:sz w:val="24"/>
          <w:szCs w:val="24"/>
        </w:rPr>
        <w:t xml:space="preserve">selgitab, et kõik viited seadustele, määrustele, muudele lepingutele ja protokollidele hõlmavad ka nende muudatusi ja järeldokumente, kui pole sätestatud teisiti. Rahvusvaheliste lepingute muudatused ja nendele järgnevaid lepinguid loetakse samuti osaks, kui nad jõustuvad </w:t>
      </w:r>
      <w:r w:rsidR="007D58FA" w:rsidRPr="00043A0F">
        <w:rPr>
          <w:rFonts w:ascii="Times New Roman" w:hAnsi="Times New Roman"/>
          <w:sz w:val="24"/>
          <w:szCs w:val="24"/>
        </w:rPr>
        <w:t>iga lepinguosalise</w:t>
      </w:r>
      <w:r w:rsidRPr="00043A0F">
        <w:rPr>
          <w:rFonts w:ascii="Times New Roman" w:hAnsi="Times New Roman"/>
          <w:sz w:val="24"/>
          <w:szCs w:val="24"/>
        </w:rPr>
        <w:t xml:space="preserve"> suhtes. Kui muudatused tekitavad küsimusi </w:t>
      </w:r>
      <w:r w:rsidR="007D58FA" w:rsidRPr="00043A0F">
        <w:rPr>
          <w:rFonts w:ascii="Times New Roman" w:hAnsi="Times New Roman"/>
          <w:sz w:val="24"/>
          <w:szCs w:val="24"/>
        </w:rPr>
        <w:t>partnerlus</w:t>
      </w:r>
      <w:r w:rsidRPr="00043A0F">
        <w:rPr>
          <w:rFonts w:ascii="Times New Roman" w:hAnsi="Times New Roman"/>
          <w:sz w:val="24"/>
          <w:szCs w:val="24"/>
        </w:rPr>
        <w:t xml:space="preserve">lepingu rakendamisel, võivad </w:t>
      </w:r>
      <w:r w:rsidR="007D58FA" w:rsidRPr="00043A0F">
        <w:rPr>
          <w:rFonts w:ascii="Times New Roman" w:hAnsi="Times New Roman"/>
          <w:sz w:val="24"/>
          <w:szCs w:val="24"/>
        </w:rPr>
        <w:t>lepinguosalised</w:t>
      </w:r>
      <w:r w:rsidRPr="00043A0F">
        <w:rPr>
          <w:rFonts w:ascii="Times New Roman" w:hAnsi="Times New Roman"/>
          <w:sz w:val="24"/>
          <w:szCs w:val="24"/>
        </w:rPr>
        <w:t xml:space="preserve"> konsulteerida ja vajadusel </w:t>
      </w:r>
      <w:r w:rsidR="007D58FA" w:rsidRPr="00043A0F">
        <w:rPr>
          <w:rFonts w:ascii="Times New Roman" w:hAnsi="Times New Roman"/>
          <w:sz w:val="24"/>
          <w:szCs w:val="24"/>
        </w:rPr>
        <w:t>partnerlus</w:t>
      </w:r>
      <w:r w:rsidRPr="00043A0F">
        <w:rPr>
          <w:rFonts w:ascii="Times New Roman" w:hAnsi="Times New Roman"/>
          <w:sz w:val="24"/>
          <w:szCs w:val="24"/>
        </w:rPr>
        <w:t xml:space="preserve">lepingut ühisnõukogus muuta. </w:t>
      </w:r>
    </w:p>
    <w:p w14:paraId="345E61D2" w14:textId="68034FB2" w:rsidR="00F66CDA"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30.4 </w:t>
      </w:r>
      <w:r w:rsidRPr="00043A0F">
        <w:rPr>
          <w:rFonts w:ascii="Times New Roman" w:hAnsi="Times New Roman"/>
          <w:sz w:val="24"/>
          <w:szCs w:val="24"/>
        </w:rPr>
        <w:t xml:space="preserve">nõuab, et </w:t>
      </w:r>
      <w:r w:rsidR="007D58FA" w:rsidRPr="00043A0F">
        <w:rPr>
          <w:rFonts w:ascii="Times New Roman" w:hAnsi="Times New Roman"/>
          <w:sz w:val="24"/>
          <w:szCs w:val="24"/>
        </w:rPr>
        <w:t>lepinguosalised</w:t>
      </w:r>
      <w:r w:rsidRPr="00043A0F">
        <w:rPr>
          <w:rFonts w:ascii="Times New Roman" w:hAnsi="Times New Roman"/>
          <w:sz w:val="24"/>
          <w:szCs w:val="24"/>
        </w:rPr>
        <w:t xml:space="preserve"> peavad rakendama kõik vajalikud meetmed </w:t>
      </w:r>
      <w:r w:rsidR="007D58FA" w:rsidRPr="00043A0F">
        <w:rPr>
          <w:rFonts w:ascii="Times New Roman" w:hAnsi="Times New Roman"/>
          <w:sz w:val="24"/>
          <w:szCs w:val="24"/>
        </w:rPr>
        <w:t>partnerlus</w:t>
      </w:r>
      <w:r w:rsidRPr="00043A0F">
        <w:rPr>
          <w:rFonts w:ascii="Times New Roman" w:hAnsi="Times New Roman"/>
          <w:sz w:val="24"/>
          <w:szCs w:val="24"/>
        </w:rPr>
        <w:t xml:space="preserve">lepingu üld- ja erikohustuste täitmiseks ning järgima rahvusvahelist õigust. Oluliste </w:t>
      </w:r>
      <w:r w:rsidR="007D58FA" w:rsidRPr="00043A0F">
        <w:rPr>
          <w:rFonts w:ascii="Times New Roman" w:hAnsi="Times New Roman"/>
          <w:sz w:val="24"/>
          <w:szCs w:val="24"/>
        </w:rPr>
        <w:t xml:space="preserve">partnerluslepingu </w:t>
      </w:r>
      <w:r w:rsidRPr="00043A0F">
        <w:rPr>
          <w:rFonts w:ascii="Times New Roman" w:hAnsi="Times New Roman"/>
          <w:sz w:val="24"/>
          <w:szCs w:val="24"/>
        </w:rPr>
        <w:t>osade (nt inimõigused, demokraatia, õigusriik) raskel rikkumisel on õigus rakendada asjakohaseid meetmeid, sh ajutine või täielik peatamine, mis on proportsionaalne ja minimaalne. Enne meetmete võtmist eelistatakse alati konsultatsioone ja koostööd.</w:t>
      </w:r>
      <w:r w:rsidR="005170DF" w:rsidRPr="00043A0F">
        <w:rPr>
          <w:rFonts w:ascii="Times New Roman" w:hAnsi="Times New Roman"/>
          <w:sz w:val="24"/>
          <w:szCs w:val="24"/>
        </w:rPr>
        <w:t xml:space="preserve"> </w:t>
      </w:r>
    </w:p>
    <w:p w14:paraId="4B49861D" w14:textId="66F7D13E" w:rsidR="00F66CDA"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30.5 </w:t>
      </w:r>
      <w:r w:rsidRPr="00043A0F">
        <w:rPr>
          <w:rFonts w:ascii="Times New Roman" w:hAnsi="Times New Roman"/>
          <w:sz w:val="24"/>
          <w:szCs w:val="24"/>
        </w:rPr>
        <w:t xml:space="preserve">sätestab, et </w:t>
      </w:r>
      <w:r w:rsidR="007D58FA" w:rsidRPr="00043A0F">
        <w:rPr>
          <w:rFonts w:ascii="Times New Roman" w:hAnsi="Times New Roman"/>
          <w:sz w:val="24"/>
          <w:szCs w:val="24"/>
        </w:rPr>
        <w:t>partnerlus</w:t>
      </w:r>
      <w:r w:rsidRPr="00043A0F">
        <w:rPr>
          <w:rFonts w:ascii="Times New Roman" w:hAnsi="Times New Roman"/>
          <w:sz w:val="24"/>
          <w:szCs w:val="24"/>
        </w:rPr>
        <w:t>lepingut saab muuta kirjaliku kokkuleppe alusel pärast sisenõuete ja sisemenetluste täitmist. III osa lisasid ja muid osi võib muuta ka ühisnõukogu või ühiskomitee otsusega.</w:t>
      </w:r>
      <w:r w:rsidR="005170DF" w:rsidRPr="00043A0F">
        <w:rPr>
          <w:rFonts w:ascii="Times New Roman" w:hAnsi="Times New Roman"/>
          <w:sz w:val="24"/>
          <w:szCs w:val="24"/>
        </w:rPr>
        <w:t xml:space="preserve"> </w:t>
      </w:r>
    </w:p>
    <w:p w14:paraId="3687A3D9" w14:textId="07679FA9" w:rsidR="00F66CDA"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30.6 </w:t>
      </w:r>
      <w:r w:rsidRPr="00043A0F">
        <w:rPr>
          <w:rFonts w:ascii="Times New Roman" w:hAnsi="Times New Roman"/>
          <w:sz w:val="24"/>
          <w:szCs w:val="24"/>
        </w:rPr>
        <w:t xml:space="preserve">nõuab, et EL teavitab Mercosuri igast kolmanda riigi ühinemistaotlusest ning arvestab Mercosuri muresid läbirääkimiste ajal. Ühiskomitee hindab uue liikme ühinemise mõju ja vajadusel kohandatakse </w:t>
      </w:r>
      <w:r w:rsidR="007D58FA" w:rsidRPr="00043A0F">
        <w:rPr>
          <w:rFonts w:ascii="Times New Roman" w:hAnsi="Times New Roman"/>
          <w:sz w:val="24"/>
          <w:szCs w:val="24"/>
        </w:rPr>
        <w:t>partnerlus</w:t>
      </w:r>
      <w:r w:rsidRPr="00043A0F">
        <w:rPr>
          <w:rFonts w:ascii="Times New Roman" w:hAnsi="Times New Roman"/>
          <w:sz w:val="24"/>
          <w:szCs w:val="24"/>
        </w:rPr>
        <w:t xml:space="preserve">lepingut ühisnõukogu otsusega. </w:t>
      </w:r>
      <w:r w:rsidR="007D58FA" w:rsidRPr="00043A0F">
        <w:rPr>
          <w:rFonts w:ascii="Times New Roman" w:hAnsi="Times New Roman"/>
          <w:sz w:val="24"/>
          <w:szCs w:val="24"/>
        </w:rPr>
        <w:t>Partnerlusl</w:t>
      </w:r>
      <w:r w:rsidRPr="00043A0F">
        <w:rPr>
          <w:rFonts w:ascii="Times New Roman" w:hAnsi="Times New Roman"/>
          <w:sz w:val="24"/>
          <w:szCs w:val="24"/>
        </w:rPr>
        <w:t xml:space="preserve">eping laieneb automaatselt uuele ELi liikmesriigile alates ühinemiskuupäevast. </w:t>
      </w:r>
    </w:p>
    <w:p w14:paraId="4B7F61D8" w14:textId="5D4F4CB4" w:rsidR="00F66CDA"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30.7 </w:t>
      </w:r>
      <w:r w:rsidRPr="00043A0F">
        <w:rPr>
          <w:rFonts w:ascii="Times New Roman" w:hAnsi="Times New Roman"/>
          <w:sz w:val="24"/>
          <w:szCs w:val="24"/>
        </w:rPr>
        <w:t xml:space="preserve">nõuab, et Mercosur teavitab ELi kolmanda riigi ühinemistaotlusest ning arvestab ELi muresid. Uue liikme ühinemine toimub ühinemisprotokolli alusel. Vajadusel toimub </w:t>
      </w:r>
      <w:r w:rsidR="007D58FA" w:rsidRPr="00043A0F">
        <w:rPr>
          <w:rFonts w:ascii="Times New Roman" w:hAnsi="Times New Roman"/>
          <w:sz w:val="24"/>
          <w:szCs w:val="24"/>
        </w:rPr>
        <w:t>partnerlus</w:t>
      </w:r>
      <w:r w:rsidRPr="00043A0F">
        <w:rPr>
          <w:rFonts w:ascii="Times New Roman" w:hAnsi="Times New Roman"/>
          <w:sz w:val="24"/>
          <w:szCs w:val="24"/>
        </w:rPr>
        <w:t xml:space="preserve">lepingu muutmine vastavalt kokkulepitud ühinemistingimustele. Läbirääkimiste ajal toetab Mercosur uue riigi delegatsiooni; ühiskomitee võib soovitada kohandusi. </w:t>
      </w:r>
    </w:p>
    <w:p w14:paraId="0CA186A0" w14:textId="01316C9E" w:rsidR="00F66CDA"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30.8 </w:t>
      </w:r>
      <w:r w:rsidRPr="00043A0F">
        <w:rPr>
          <w:rFonts w:ascii="Times New Roman" w:hAnsi="Times New Roman"/>
          <w:sz w:val="24"/>
          <w:szCs w:val="24"/>
        </w:rPr>
        <w:t xml:space="preserve">selgitab, et kõik </w:t>
      </w:r>
      <w:r w:rsidR="00803F0E" w:rsidRPr="00043A0F">
        <w:rPr>
          <w:rFonts w:ascii="Times New Roman" w:hAnsi="Times New Roman"/>
          <w:sz w:val="24"/>
          <w:szCs w:val="24"/>
        </w:rPr>
        <w:t>partnerlus</w:t>
      </w:r>
      <w:r w:rsidRPr="00043A0F">
        <w:rPr>
          <w:rFonts w:ascii="Times New Roman" w:hAnsi="Times New Roman"/>
          <w:sz w:val="24"/>
          <w:szCs w:val="24"/>
        </w:rPr>
        <w:t xml:space="preserve">lepingu lisad, liited ja protokollid on </w:t>
      </w:r>
      <w:r w:rsidR="00803F0E" w:rsidRPr="00043A0F">
        <w:rPr>
          <w:rFonts w:ascii="Times New Roman" w:hAnsi="Times New Roman"/>
          <w:sz w:val="24"/>
          <w:szCs w:val="24"/>
        </w:rPr>
        <w:t>p</w:t>
      </w:r>
      <w:r w:rsidR="00FF6887" w:rsidRPr="00043A0F">
        <w:rPr>
          <w:rFonts w:ascii="Times New Roman" w:hAnsi="Times New Roman"/>
          <w:sz w:val="24"/>
          <w:szCs w:val="24"/>
        </w:rPr>
        <w:t>artnerlus</w:t>
      </w:r>
      <w:r w:rsidR="00803F0E" w:rsidRPr="00043A0F">
        <w:rPr>
          <w:rFonts w:ascii="Times New Roman" w:hAnsi="Times New Roman"/>
          <w:sz w:val="24"/>
          <w:szCs w:val="24"/>
        </w:rPr>
        <w:t>l</w:t>
      </w:r>
      <w:r w:rsidRPr="00043A0F">
        <w:rPr>
          <w:rFonts w:ascii="Times New Roman" w:hAnsi="Times New Roman"/>
          <w:sz w:val="24"/>
          <w:szCs w:val="24"/>
        </w:rPr>
        <w:t xml:space="preserve">epingu lahutamatu osa ja kehtivad automaatselt koos põhitekstiga. </w:t>
      </w:r>
    </w:p>
    <w:p w14:paraId="61FA2738" w14:textId="374D98E9" w:rsidR="00F66CDA"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30.9 </w:t>
      </w:r>
      <w:r w:rsidRPr="00043A0F">
        <w:rPr>
          <w:rFonts w:ascii="Times New Roman" w:hAnsi="Times New Roman"/>
          <w:sz w:val="24"/>
          <w:szCs w:val="24"/>
        </w:rPr>
        <w:t xml:space="preserve">selgitab, et </w:t>
      </w:r>
      <w:r w:rsidR="00803F0E" w:rsidRPr="00043A0F">
        <w:rPr>
          <w:rFonts w:ascii="Times New Roman" w:hAnsi="Times New Roman"/>
          <w:sz w:val="24"/>
          <w:szCs w:val="24"/>
        </w:rPr>
        <w:t>partnerlus</w:t>
      </w:r>
      <w:r w:rsidRPr="00043A0F">
        <w:rPr>
          <w:rFonts w:ascii="Times New Roman" w:hAnsi="Times New Roman"/>
          <w:sz w:val="24"/>
          <w:szCs w:val="24"/>
        </w:rPr>
        <w:t xml:space="preserve">leping ei anna isikutele rohkem õigusi või kohustusi kui rahvusvahelise õiguse alusel. </w:t>
      </w:r>
      <w:r w:rsidR="00803F0E" w:rsidRPr="00043A0F">
        <w:rPr>
          <w:rFonts w:ascii="Times New Roman" w:hAnsi="Times New Roman"/>
          <w:sz w:val="24"/>
          <w:szCs w:val="24"/>
        </w:rPr>
        <w:t>Partnerlusl</w:t>
      </w:r>
      <w:r w:rsidRPr="00043A0F">
        <w:rPr>
          <w:rFonts w:ascii="Times New Roman" w:hAnsi="Times New Roman"/>
          <w:sz w:val="24"/>
          <w:szCs w:val="24"/>
        </w:rPr>
        <w:t xml:space="preserve">epingule ei saa otseselt riigisiseses kohtus tugineda, välja arvatud juhul, kui riigisisesed õigusnormid lubavad. </w:t>
      </w:r>
    </w:p>
    <w:p w14:paraId="6FC216DA" w14:textId="36F0045A" w:rsidR="00F66CDA"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30.10 </w:t>
      </w:r>
      <w:r w:rsidRPr="00043A0F">
        <w:rPr>
          <w:rFonts w:ascii="Times New Roman" w:hAnsi="Times New Roman"/>
          <w:sz w:val="24"/>
          <w:szCs w:val="24"/>
        </w:rPr>
        <w:t xml:space="preserve">sätestab, et </w:t>
      </w:r>
      <w:r w:rsidR="00803F0E" w:rsidRPr="00043A0F">
        <w:rPr>
          <w:rFonts w:ascii="Times New Roman" w:hAnsi="Times New Roman"/>
          <w:sz w:val="24"/>
          <w:szCs w:val="24"/>
        </w:rPr>
        <w:t>partnerlus</w:t>
      </w:r>
      <w:r w:rsidRPr="00043A0F">
        <w:rPr>
          <w:rFonts w:ascii="Times New Roman" w:hAnsi="Times New Roman"/>
          <w:sz w:val="24"/>
          <w:szCs w:val="24"/>
        </w:rPr>
        <w:t xml:space="preserve">leping on sõlmitud tähtajatult. </w:t>
      </w:r>
    </w:p>
    <w:p w14:paraId="7EF5E435" w14:textId="2198D6FA" w:rsidR="00F66CDA" w:rsidRPr="00043A0F" w:rsidRDefault="00CE626C" w:rsidP="00C72228">
      <w:pPr>
        <w:spacing w:before="240" w:after="240"/>
        <w:jc w:val="both"/>
        <w:rPr>
          <w:rFonts w:ascii="Times New Roman" w:hAnsi="Times New Roman"/>
          <w:b/>
          <w:bCs/>
          <w:sz w:val="24"/>
          <w:szCs w:val="24"/>
        </w:rPr>
      </w:pPr>
      <w:r w:rsidRPr="00043A0F">
        <w:rPr>
          <w:rFonts w:ascii="Times New Roman" w:hAnsi="Times New Roman"/>
          <w:b/>
          <w:bCs/>
          <w:sz w:val="24"/>
          <w:szCs w:val="24"/>
        </w:rPr>
        <w:lastRenderedPageBreak/>
        <w:t xml:space="preserve">Artikkel 30.11 </w:t>
      </w:r>
      <w:r w:rsidRPr="00043A0F">
        <w:rPr>
          <w:rFonts w:ascii="Times New Roman" w:hAnsi="Times New Roman"/>
          <w:sz w:val="24"/>
          <w:szCs w:val="24"/>
        </w:rPr>
        <w:t xml:space="preserve">sätestab, et kui EL või Mercosur soovib </w:t>
      </w:r>
      <w:r w:rsidR="00803F0E" w:rsidRPr="00043A0F">
        <w:rPr>
          <w:rFonts w:ascii="Times New Roman" w:hAnsi="Times New Roman"/>
          <w:sz w:val="24"/>
          <w:szCs w:val="24"/>
        </w:rPr>
        <w:t>partnerlus</w:t>
      </w:r>
      <w:r w:rsidRPr="00043A0F">
        <w:rPr>
          <w:rFonts w:ascii="Times New Roman" w:hAnsi="Times New Roman"/>
          <w:sz w:val="24"/>
          <w:szCs w:val="24"/>
        </w:rPr>
        <w:t xml:space="preserve">lepingu lõpetada, tuleb teise </w:t>
      </w:r>
      <w:r w:rsidR="007D58FA" w:rsidRPr="00043A0F">
        <w:rPr>
          <w:rFonts w:ascii="Times New Roman" w:hAnsi="Times New Roman"/>
          <w:sz w:val="24"/>
          <w:szCs w:val="24"/>
        </w:rPr>
        <w:t>lepinguosalisele</w:t>
      </w:r>
      <w:r w:rsidRPr="00043A0F">
        <w:rPr>
          <w:rFonts w:ascii="Times New Roman" w:hAnsi="Times New Roman"/>
          <w:sz w:val="24"/>
          <w:szCs w:val="24"/>
        </w:rPr>
        <w:t xml:space="preserve"> esitada kirjalik teade. </w:t>
      </w:r>
      <w:r w:rsidR="00803F0E" w:rsidRPr="00043A0F">
        <w:rPr>
          <w:rFonts w:ascii="Times New Roman" w:hAnsi="Times New Roman"/>
          <w:sz w:val="24"/>
          <w:szCs w:val="24"/>
        </w:rPr>
        <w:t>Partnerlusl</w:t>
      </w:r>
      <w:r w:rsidRPr="00043A0F">
        <w:rPr>
          <w:rFonts w:ascii="Times New Roman" w:hAnsi="Times New Roman"/>
          <w:sz w:val="24"/>
          <w:szCs w:val="24"/>
        </w:rPr>
        <w:t>eping lõppeb üheksa kuu möödumisel teate esitamisest</w:t>
      </w:r>
      <w:r w:rsidRPr="00043A0F">
        <w:rPr>
          <w:rFonts w:ascii="Times New Roman" w:hAnsi="Times New Roman"/>
          <w:b/>
          <w:bCs/>
          <w:sz w:val="24"/>
          <w:szCs w:val="24"/>
        </w:rPr>
        <w:t xml:space="preserve">. </w:t>
      </w:r>
    </w:p>
    <w:p w14:paraId="1F054DFA" w14:textId="4DF81481" w:rsidR="00CE626C" w:rsidRPr="00043A0F" w:rsidRDefault="00CE626C" w:rsidP="00C72228">
      <w:pPr>
        <w:spacing w:before="240" w:after="240"/>
        <w:jc w:val="both"/>
        <w:rPr>
          <w:rFonts w:ascii="Times New Roman" w:hAnsi="Times New Roman"/>
          <w:sz w:val="24"/>
          <w:szCs w:val="24"/>
        </w:rPr>
      </w:pPr>
      <w:r w:rsidRPr="00043A0F">
        <w:rPr>
          <w:rFonts w:ascii="Times New Roman" w:hAnsi="Times New Roman"/>
          <w:b/>
          <w:bCs/>
          <w:sz w:val="24"/>
          <w:szCs w:val="24"/>
        </w:rPr>
        <w:t xml:space="preserve">Artikkel 30.12 </w:t>
      </w:r>
      <w:r w:rsidRPr="00043A0F">
        <w:rPr>
          <w:rFonts w:ascii="Times New Roman" w:hAnsi="Times New Roman"/>
          <w:sz w:val="24"/>
          <w:szCs w:val="24"/>
        </w:rPr>
        <w:t>s</w:t>
      </w:r>
      <w:r w:rsidR="00F66CDA" w:rsidRPr="00043A0F">
        <w:rPr>
          <w:rFonts w:ascii="Times New Roman" w:hAnsi="Times New Roman"/>
          <w:sz w:val="24"/>
          <w:szCs w:val="24"/>
        </w:rPr>
        <w:t>ätestab</w:t>
      </w:r>
      <w:r w:rsidRPr="00043A0F">
        <w:rPr>
          <w:rFonts w:ascii="Times New Roman" w:hAnsi="Times New Roman"/>
          <w:sz w:val="24"/>
          <w:szCs w:val="24"/>
        </w:rPr>
        <w:t xml:space="preserve">, et </w:t>
      </w:r>
      <w:r w:rsidR="00803F0E" w:rsidRPr="00043A0F">
        <w:rPr>
          <w:rFonts w:ascii="Times New Roman" w:hAnsi="Times New Roman"/>
          <w:sz w:val="24"/>
          <w:szCs w:val="24"/>
        </w:rPr>
        <w:t>partnerlus</w:t>
      </w:r>
      <w:r w:rsidRPr="00043A0F">
        <w:rPr>
          <w:rFonts w:ascii="Times New Roman" w:hAnsi="Times New Roman"/>
          <w:sz w:val="24"/>
          <w:szCs w:val="24"/>
        </w:rPr>
        <w:t>leping on koostatud kõigis ELi (sh eesti keeles) ja Mercosuri ametlikes keeltes ning kõik tekstid on võrdselt autentsed ja siduvad.</w:t>
      </w:r>
    </w:p>
    <w:p w14:paraId="1FD8430A" w14:textId="1E0536B0" w:rsidR="00F66CDA" w:rsidRPr="00043A0F" w:rsidRDefault="00803F0E" w:rsidP="00C72228">
      <w:pPr>
        <w:pStyle w:val="Normaallaad1"/>
        <w:shd w:val="clear" w:color="auto" w:fill="FFFFFF"/>
        <w:spacing w:before="240" w:beforeAutospacing="0" w:after="240" w:afterAutospacing="0" w:line="276" w:lineRule="auto"/>
        <w:jc w:val="both"/>
        <w:rPr>
          <w:shd w:val="clear" w:color="auto" w:fill="FFFFFF"/>
        </w:rPr>
      </w:pPr>
      <w:bookmarkStart w:id="4" w:name="_Hlk213321954"/>
      <w:r w:rsidRPr="00043A0F">
        <w:rPr>
          <w:b/>
          <w:bCs/>
          <w:shd w:val="clear" w:color="auto" w:fill="FFFFFF"/>
        </w:rPr>
        <w:t>Partnerlusl</w:t>
      </w:r>
      <w:r w:rsidR="00CE626C" w:rsidRPr="00043A0F">
        <w:rPr>
          <w:b/>
          <w:bCs/>
          <w:shd w:val="clear" w:color="auto" w:fill="FFFFFF"/>
        </w:rPr>
        <w:t xml:space="preserve">epingule on lisatud ka </w:t>
      </w:r>
      <w:r w:rsidR="00F66CDA" w:rsidRPr="00043A0F">
        <w:rPr>
          <w:b/>
          <w:bCs/>
          <w:shd w:val="clear" w:color="auto" w:fill="FFFFFF"/>
        </w:rPr>
        <w:t>k</w:t>
      </w:r>
      <w:r w:rsidR="00CE626C" w:rsidRPr="00043A0F">
        <w:rPr>
          <w:b/>
          <w:bCs/>
          <w:shd w:val="clear" w:color="auto" w:fill="FFFFFF"/>
        </w:rPr>
        <w:t>oostööprotokoll</w:t>
      </w:r>
      <w:r w:rsidR="00CE626C" w:rsidRPr="00043A0F">
        <w:rPr>
          <w:shd w:val="clear" w:color="auto" w:fill="FFFFFF"/>
        </w:rPr>
        <w:t xml:space="preserve">, mis koosneb 3 artiklist. </w:t>
      </w:r>
    </w:p>
    <w:p w14:paraId="6318CDB2" w14:textId="3CF593DE" w:rsidR="00F66CDA" w:rsidRPr="00043A0F" w:rsidRDefault="00CE626C" w:rsidP="00C72228">
      <w:pPr>
        <w:pStyle w:val="Normaallaad1"/>
        <w:shd w:val="clear" w:color="auto" w:fill="FFFFFF"/>
        <w:spacing w:before="240" w:beforeAutospacing="0" w:after="240" w:afterAutospacing="0" w:line="276" w:lineRule="auto"/>
        <w:jc w:val="both"/>
      </w:pPr>
      <w:r w:rsidRPr="00043A0F">
        <w:rPr>
          <w:b/>
          <w:bCs/>
        </w:rPr>
        <w:t xml:space="preserve">Artikkel 1 </w:t>
      </w:r>
      <w:r w:rsidRPr="00043A0F">
        <w:t>selgitab, et</w:t>
      </w:r>
      <w:r w:rsidRPr="00043A0F">
        <w:rPr>
          <w:b/>
          <w:bCs/>
        </w:rPr>
        <w:t xml:space="preserve"> </w:t>
      </w:r>
      <w:r w:rsidRPr="00043A0F">
        <w:t xml:space="preserve">koostööprotokoll tugineb partnerluslepingule, mille eesmärk on edendada vabakaubanduspiirkonda, suurendada jõukust ja vähendada ebavõrdsust. Lepinguosalised rõhutavad koostööpartnerluse tähtsust, mis põhineb usaldusel, ühistel väärtustel ja huvidel. Erilist tähelepanu pööratakse haavatavatele rühmadele, nagu VKEd, naised, põlisrahvad ja väikemaaomanikud, et aidata neil kohaneda uue majandus- ja kaubanduskeskkonnaga. Koostöö võib hõlmata kõiki või üksikuid Mercosuri riike ning kasutada ELi investeerimisstrateegiaid, nagu „Global Gateway“. </w:t>
      </w:r>
    </w:p>
    <w:p w14:paraId="1C6A50E0" w14:textId="4B02500A" w:rsidR="00F66CDA" w:rsidRPr="00043A0F" w:rsidRDefault="00CE626C" w:rsidP="00C72228">
      <w:pPr>
        <w:pStyle w:val="Normaallaad1"/>
        <w:shd w:val="clear" w:color="auto" w:fill="FFFFFF"/>
        <w:spacing w:before="240" w:beforeAutospacing="0" w:after="240" w:afterAutospacing="0" w:line="276" w:lineRule="auto"/>
        <w:jc w:val="both"/>
      </w:pPr>
      <w:r w:rsidRPr="00043A0F">
        <w:rPr>
          <w:b/>
          <w:bCs/>
        </w:rPr>
        <w:t xml:space="preserve">Artikkel 2 </w:t>
      </w:r>
      <w:r w:rsidRPr="00043A0F">
        <w:t xml:space="preserve">sätestab, et ELi rahaline toetus võib tulla toetuste, laenude, tagatiste ja tehnilise koostöö vormis ning seda saab kombineerida Mercosuri riikide ja rahvusvaheliste finantsasutuste vahenditega. EL plaanib luua spetsiaalse Mercosuri programmi, et koordineerida koostööd ja suunata abi tõhusalt. Toetus võib hõlmata ka liikmesriikide panust ning uusi rahastamisvahendeid, mis ei ole muude programmide kaudu kättesaadavad. </w:t>
      </w:r>
    </w:p>
    <w:p w14:paraId="12AC78C4" w14:textId="42823C14" w:rsidR="00F66CDA" w:rsidRPr="00043A0F" w:rsidRDefault="00CE626C" w:rsidP="00C72228">
      <w:pPr>
        <w:pStyle w:val="Normaallaad1"/>
        <w:shd w:val="clear" w:color="auto" w:fill="FFFFFF"/>
        <w:spacing w:before="240" w:beforeAutospacing="0" w:after="240" w:afterAutospacing="0" w:line="276" w:lineRule="auto"/>
        <w:jc w:val="both"/>
      </w:pPr>
      <w:r w:rsidRPr="00043A0F">
        <w:rPr>
          <w:b/>
          <w:bCs/>
        </w:rPr>
        <w:t xml:space="preserve">Artiklis 3 </w:t>
      </w:r>
      <w:r w:rsidRPr="00043A0F">
        <w:t>nähakse ette, et koostöö rakendamist juhib rahvusvahelise koostöö ja arengu allkomitee, mis määrab prioriteedid, jälgib rahastust ja annab soovitusi ühiskomiteele. Ühe aasta jooksul pärast partnerluslepingu jõustumist alustatakse konkreetsete koostööprojektide arutelu ja heakskiitmise menetluse kokkuleppimist.</w:t>
      </w:r>
      <w:bookmarkEnd w:id="4"/>
    </w:p>
    <w:p w14:paraId="218D9DAC" w14:textId="6847C300" w:rsidR="00351349" w:rsidRPr="00043A0F" w:rsidRDefault="00D0112F" w:rsidP="00C72228">
      <w:pPr>
        <w:spacing w:before="240" w:after="240"/>
        <w:jc w:val="both"/>
        <w:rPr>
          <w:rFonts w:ascii="Times New Roman" w:hAnsi="Times New Roman"/>
          <w:sz w:val="24"/>
          <w:szCs w:val="24"/>
        </w:rPr>
      </w:pPr>
      <w:r w:rsidRPr="00043A0F">
        <w:rPr>
          <w:rFonts w:ascii="Times New Roman" w:hAnsi="Times New Roman"/>
        </w:rPr>
        <w:t>Kooskõlas PS §-ga 123 on hinnatud sõlmitava partnerluslepingu vastavust PS-le ning on leitud, et partnerlusleping on kooskõlas PS-ga.</w:t>
      </w:r>
      <w:r w:rsidR="00773C90" w:rsidRPr="00043A0F">
        <w:rPr>
          <w:rFonts w:ascii="Times New Roman" w:hAnsi="Times New Roman"/>
          <w:b/>
          <w:sz w:val="24"/>
          <w:szCs w:val="24"/>
        </w:rPr>
        <w:t xml:space="preserve">4. </w:t>
      </w:r>
      <w:r w:rsidR="00351349" w:rsidRPr="00043A0F">
        <w:rPr>
          <w:rFonts w:ascii="Times New Roman" w:hAnsi="Times New Roman"/>
          <w:b/>
          <w:sz w:val="24"/>
          <w:szCs w:val="24"/>
        </w:rPr>
        <w:t>Eelnõu terminoloogia</w:t>
      </w:r>
    </w:p>
    <w:p w14:paraId="38C1ABF1" w14:textId="1EE6F045" w:rsidR="00351349" w:rsidRPr="00043A0F" w:rsidRDefault="00844524" w:rsidP="00C72228">
      <w:pPr>
        <w:spacing w:before="240" w:after="240"/>
        <w:jc w:val="both"/>
        <w:rPr>
          <w:rFonts w:ascii="Times New Roman" w:hAnsi="Times New Roman"/>
          <w:sz w:val="24"/>
          <w:szCs w:val="24"/>
        </w:rPr>
      </w:pPr>
      <w:r w:rsidRPr="00043A0F">
        <w:rPr>
          <w:rFonts w:ascii="Times New Roman" w:hAnsi="Times New Roman"/>
          <w:sz w:val="24"/>
          <w:szCs w:val="24"/>
        </w:rPr>
        <w:t>S</w:t>
      </w:r>
      <w:r w:rsidR="009B0877" w:rsidRPr="00043A0F">
        <w:rPr>
          <w:rFonts w:ascii="Times New Roman" w:hAnsi="Times New Roman"/>
          <w:sz w:val="24"/>
          <w:szCs w:val="24"/>
        </w:rPr>
        <w:t>eaduse</w:t>
      </w:r>
      <w:r w:rsidR="00351349" w:rsidRPr="00043A0F">
        <w:rPr>
          <w:rFonts w:ascii="Times New Roman" w:hAnsi="Times New Roman"/>
          <w:sz w:val="24"/>
          <w:szCs w:val="24"/>
        </w:rPr>
        <w:t xml:space="preserve"> ega </w:t>
      </w:r>
      <w:r w:rsidR="00824FAF" w:rsidRPr="00043A0F">
        <w:rPr>
          <w:rFonts w:ascii="Times New Roman" w:hAnsi="Times New Roman"/>
          <w:sz w:val="24"/>
          <w:szCs w:val="24"/>
          <w:lang w:eastAsia="et-EE"/>
        </w:rPr>
        <w:t>partnerlus</w:t>
      </w:r>
      <w:r w:rsidR="00351349" w:rsidRPr="00043A0F">
        <w:rPr>
          <w:rFonts w:ascii="Times New Roman" w:hAnsi="Times New Roman"/>
          <w:sz w:val="24"/>
          <w:szCs w:val="24"/>
        </w:rPr>
        <w:t xml:space="preserve">lepingu eelnõus ei kasutata kehtivates õigusaktides varem kasutamata termineid. </w:t>
      </w:r>
      <w:r w:rsidR="00824FAF" w:rsidRPr="00043A0F">
        <w:rPr>
          <w:rFonts w:ascii="Times New Roman" w:hAnsi="Times New Roman"/>
          <w:sz w:val="24"/>
          <w:szCs w:val="24"/>
          <w:lang w:eastAsia="et-EE"/>
        </w:rPr>
        <w:t>Partnerlus</w:t>
      </w:r>
      <w:r w:rsidR="00351349" w:rsidRPr="00043A0F">
        <w:rPr>
          <w:rFonts w:ascii="Times New Roman" w:hAnsi="Times New Roman"/>
          <w:sz w:val="24"/>
          <w:szCs w:val="24"/>
        </w:rPr>
        <w:t xml:space="preserve">epingu eelnõu on tõlkinud ja keeleliselt toimetanud </w:t>
      </w:r>
      <w:r w:rsidR="009B0877" w:rsidRPr="00043A0F">
        <w:rPr>
          <w:rFonts w:ascii="Times New Roman" w:hAnsi="Times New Roman"/>
          <w:sz w:val="24"/>
          <w:szCs w:val="24"/>
        </w:rPr>
        <w:t>nõukogu</w:t>
      </w:r>
      <w:r w:rsidR="00351349" w:rsidRPr="00043A0F">
        <w:rPr>
          <w:rFonts w:ascii="Times New Roman" w:hAnsi="Times New Roman"/>
          <w:sz w:val="24"/>
          <w:szCs w:val="24"/>
        </w:rPr>
        <w:t xml:space="preserve"> sekretariaat. </w:t>
      </w:r>
    </w:p>
    <w:p w14:paraId="5FD27807" w14:textId="2875EA59" w:rsidR="00351349" w:rsidRPr="00043A0F" w:rsidRDefault="00773C90" w:rsidP="00C72228">
      <w:pPr>
        <w:spacing w:before="240" w:after="240"/>
        <w:jc w:val="both"/>
        <w:rPr>
          <w:rFonts w:ascii="Times New Roman" w:hAnsi="Times New Roman"/>
          <w:b/>
          <w:sz w:val="24"/>
          <w:szCs w:val="24"/>
        </w:rPr>
      </w:pPr>
      <w:r w:rsidRPr="00043A0F">
        <w:rPr>
          <w:rFonts w:ascii="Times New Roman" w:hAnsi="Times New Roman"/>
          <w:b/>
          <w:sz w:val="24"/>
          <w:szCs w:val="24"/>
        </w:rPr>
        <w:t xml:space="preserve">5. </w:t>
      </w:r>
      <w:r w:rsidR="00351349" w:rsidRPr="00043A0F">
        <w:rPr>
          <w:rFonts w:ascii="Times New Roman" w:hAnsi="Times New Roman"/>
          <w:b/>
          <w:sz w:val="24"/>
          <w:szCs w:val="24"/>
        </w:rPr>
        <w:t>Eelnõu vastavus Euroopa Liidu õigusele</w:t>
      </w:r>
    </w:p>
    <w:p w14:paraId="22429B2A" w14:textId="7D51956C" w:rsidR="006E6FCD" w:rsidRPr="00043A0F" w:rsidRDefault="006E6FCD" w:rsidP="00C72228">
      <w:pPr>
        <w:spacing w:before="240" w:after="240"/>
        <w:jc w:val="both"/>
        <w:rPr>
          <w:rFonts w:ascii="Times New Roman" w:hAnsi="Times New Roman"/>
          <w:sz w:val="24"/>
          <w:szCs w:val="24"/>
        </w:rPr>
      </w:pPr>
      <w:r w:rsidRPr="00043A0F">
        <w:rPr>
          <w:rFonts w:ascii="Times New Roman" w:hAnsi="Times New Roman"/>
          <w:sz w:val="24"/>
          <w:szCs w:val="24"/>
        </w:rPr>
        <w:t xml:space="preserve">Euroopa Komisjoni õiguseksperdid </w:t>
      </w:r>
      <w:r w:rsidR="00D17766" w:rsidRPr="00043A0F">
        <w:rPr>
          <w:rFonts w:ascii="Times New Roman" w:hAnsi="Times New Roman"/>
          <w:sz w:val="24"/>
          <w:szCs w:val="24"/>
        </w:rPr>
        <w:t>kinnitavad, et</w:t>
      </w:r>
      <w:r w:rsidRPr="00043A0F">
        <w:rPr>
          <w:rFonts w:ascii="Times New Roman" w:hAnsi="Times New Roman"/>
          <w:sz w:val="24"/>
          <w:szCs w:val="24"/>
        </w:rPr>
        <w:t xml:space="preserve"> </w:t>
      </w:r>
      <w:r w:rsidR="00824FAF" w:rsidRPr="00043A0F">
        <w:rPr>
          <w:rFonts w:ascii="Times New Roman" w:hAnsi="Times New Roman"/>
          <w:sz w:val="24"/>
          <w:szCs w:val="24"/>
          <w:lang w:eastAsia="et-EE"/>
        </w:rPr>
        <w:t>partnerlus</w:t>
      </w:r>
      <w:r w:rsidRPr="00043A0F">
        <w:rPr>
          <w:rFonts w:ascii="Times New Roman" w:hAnsi="Times New Roman"/>
          <w:sz w:val="24"/>
          <w:szCs w:val="24"/>
        </w:rPr>
        <w:t xml:space="preserve">lepingu eelnõu </w:t>
      </w:r>
      <w:r w:rsidR="00D17766" w:rsidRPr="00043A0F">
        <w:rPr>
          <w:rFonts w:ascii="Times New Roman" w:hAnsi="Times New Roman"/>
          <w:sz w:val="24"/>
          <w:szCs w:val="24"/>
        </w:rPr>
        <w:t xml:space="preserve">vastab </w:t>
      </w:r>
      <w:r w:rsidRPr="00043A0F">
        <w:rPr>
          <w:rFonts w:ascii="Times New Roman" w:hAnsi="Times New Roman"/>
          <w:sz w:val="24"/>
          <w:szCs w:val="24"/>
        </w:rPr>
        <w:t>ELi õiguse</w:t>
      </w:r>
      <w:r w:rsidR="00D17766" w:rsidRPr="00043A0F">
        <w:rPr>
          <w:rFonts w:ascii="Times New Roman" w:hAnsi="Times New Roman"/>
          <w:sz w:val="24"/>
          <w:szCs w:val="24"/>
        </w:rPr>
        <w:t>le.</w:t>
      </w:r>
      <w:r w:rsidR="005170DF" w:rsidRPr="00043A0F">
        <w:rPr>
          <w:rFonts w:ascii="Times New Roman" w:hAnsi="Times New Roman"/>
          <w:sz w:val="24"/>
          <w:szCs w:val="24"/>
        </w:rPr>
        <w:t xml:space="preserve"> </w:t>
      </w:r>
    </w:p>
    <w:p w14:paraId="06F2E51D" w14:textId="77777777" w:rsidR="009B0877" w:rsidRPr="00043A0F" w:rsidRDefault="00D81DA2" w:rsidP="009B0877">
      <w:pPr>
        <w:spacing w:before="240" w:after="240"/>
        <w:jc w:val="both"/>
        <w:rPr>
          <w:rFonts w:ascii="Times New Roman" w:hAnsi="Times New Roman"/>
          <w:sz w:val="24"/>
          <w:szCs w:val="24"/>
        </w:rPr>
      </w:pPr>
      <w:r w:rsidRPr="00043A0F">
        <w:rPr>
          <w:rFonts w:ascii="Times New Roman" w:hAnsi="Times New Roman"/>
          <w:sz w:val="24"/>
          <w:szCs w:val="24"/>
        </w:rPr>
        <w:t xml:space="preserve">Euroopa Liidu toimimise lepingu (edaspidi </w:t>
      </w:r>
      <w:r w:rsidRPr="00043A0F">
        <w:rPr>
          <w:rFonts w:ascii="Times New Roman" w:hAnsi="Times New Roman"/>
          <w:i/>
          <w:iCs/>
          <w:sz w:val="24"/>
          <w:szCs w:val="24"/>
        </w:rPr>
        <w:t>ELTL</w:t>
      </w:r>
      <w:r w:rsidRPr="00043A0F">
        <w:rPr>
          <w:rFonts w:ascii="Times New Roman" w:hAnsi="Times New Roman"/>
          <w:sz w:val="24"/>
          <w:szCs w:val="24"/>
        </w:rPr>
        <w:t xml:space="preserve">) artikli 216 kohaselt võib EL sõlmida rahvusvahelisi lepinguid, mis reguleerivad ELi pädevuses olevaid küsimusi. </w:t>
      </w:r>
      <w:bookmarkStart w:id="5" w:name="_Hlk212546056"/>
      <w:r w:rsidR="002A2C2C" w:rsidRPr="00043A0F">
        <w:rPr>
          <w:rFonts w:ascii="Times New Roman" w:hAnsi="Times New Roman"/>
          <w:sz w:val="24"/>
          <w:szCs w:val="24"/>
        </w:rPr>
        <w:t>P</w:t>
      </w:r>
      <w:r w:rsidRPr="00043A0F">
        <w:rPr>
          <w:rFonts w:ascii="Times New Roman" w:hAnsi="Times New Roman"/>
          <w:sz w:val="24"/>
          <w:szCs w:val="24"/>
        </w:rPr>
        <w:t xml:space="preserve">artnerlusleping </w:t>
      </w:r>
      <w:bookmarkEnd w:id="5"/>
      <w:r w:rsidRPr="00043A0F">
        <w:rPr>
          <w:rFonts w:ascii="Times New Roman" w:hAnsi="Times New Roman"/>
          <w:sz w:val="24"/>
          <w:szCs w:val="24"/>
        </w:rPr>
        <w:t xml:space="preserve">hõlmab valdkondi, mis kuuluvad transpordi (ELTL artikli 91 lõige 1 ja artikli 100 lõige 2), ühise kaubanduspoliitika (ELTL artikli 207 lõike 4 esimene lõik), arengukoostöö (ELTL artikli 209 lõige 2) ning kolmandate riikidega tehtava majandus-, finants- ja tehnilise koostöö (ELTL artikkel 212) kohaldamisalasse. ELTL artikli 218 lõike 5 kohaselt võtab nõukogu vastu otsuse, millega antakse luba lepingule alla kirjutada ja vajaduse korral seda enne jõustumist ajutiselt kohaldada. ELTL artikli 218 lõike 6 kohaselt võtab nõukogu vastu otsuse lepingu sõlmimise kohta. Seega on EL </w:t>
      </w:r>
      <w:r w:rsidR="002A2C2C" w:rsidRPr="00043A0F">
        <w:rPr>
          <w:rFonts w:ascii="Times New Roman" w:hAnsi="Times New Roman"/>
          <w:sz w:val="24"/>
          <w:szCs w:val="24"/>
          <w:lang w:eastAsia="et-EE"/>
        </w:rPr>
        <w:t>partnerlus</w:t>
      </w:r>
      <w:r w:rsidRPr="00043A0F">
        <w:rPr>
          <w:rFonts w:ascii="Times New Roman" w:hAnsi="Times New Roman"/>
          <w:sz w:val="24"/>
          <w:szCs w:val="24"/>
        </w:rPr>
        <w:t xml:space="preserve">lepingu menetlemisel tegutsenud oma pädevuse piirides. </w:t>
      </w:r>
    </w:p>
    <w:p w14:paraId="4A12DE6B" w14:textId="77777777" w:rsidR="009B0877" w:rsidRPr="00043A0F" w:rsidRDefault="00D81DA2" w:rsidP="009B0877">
      <w:pPr>
        <w:spacing w:before="240" w:after="240"/>
        <w:jc w:val="both"/>
        <w:rPr>
          <w:rFonts w:ascii="Times New Roman" w:hAnsi="Times New Roman"/>
          <w:sz w:val="24"/>
          <w:szCs w:val="24"/>
        </w:rPr>
      </w:pPr>
      <w:r w:rsidRPr="00043A0F">
        <w:rPr>
          <w:rFonts w:ascii="Times New Roman" w:hAnsi="Times New Roman"/>
          <w:sz w:val="24"/>
          <w:szCs w:val="24"/>
        </w:rPr>
        <w:lastRenderedPageBreak/>
        <w:t xml:space="preserve">Kuna </w:t>
      </w:r>
      <w:r w:rsidR="002A2C2C" w:rsidRPr="00043A0F">
        <w:rPr>
          <w:rFonts w:ascii="Times New Roman" w:hAnsi="Times New Roman"/>
          <w:sz w:val="24"/>
          <w:szCs w:val="24"/>
          <w:lang w:eastAsia="et-EE"/>
        </w:rPr>
        <w:t>partnerlus</w:t>
      </w:r>
      <w:r w:rsidRPr="00043A0F">
        <w:rPr>
          <w:rFonts w:ascii="Times New Roman" w:hAnsi="Times New Roman"/>
          <w:sz w:val="24"/>
          <w:szCs w:val="24"/>
        </w:rPr>
        <w:t xml:space="preserve">leping reguleerib muuhulgas </w:t>
      </w:r>
      <w:r w:rsidR="002A2C2C" w:rsidRPr="00043A0F">
        <w:rPr>
          <w:rFonts w:ascii="Times New Roman" w:hAnsi="Times New Roman"/>
          <w:sz w:val="24"/>
          <w:szCs w:val="24"/>
        </w:rPr>
        <w:t>EL</w:t>
      </w:r>
      <w:r w:rsidRPr="00043A0F">
        <w:rPr>
          <w:rFonts w:ascii="Times New Roman" w:hAnsi="Times New Roman"/>
          <w:sz w:val="24"/>
          <w:szCs w:val="24"/>
        </w:rPr>
        <w:t xml:space="preserve"> ja liikmesriikide jagatud pädevuses olevaid valdkondi, siis peavad </w:t>
      </w:r>
      <w:r w:rsidR="002A2C2C" w:rsidRPr="00043A0F">
        <w:rPr>
          <w:rFonts w:ascii="Times New Roman" w:hAnsi="Times New Roman"/>
          <w:sz w:val="24"/>
          <w:szCs w:val="24"/>
          <w:lang w:eastAsia="et-EE"/>
        </w:rPr>
        <w:t>partnerlus</w:t>
      </w:r>
      <w:r w:rsidRPr="00043A0F">
        <w:rPr>
          <w:rFonts w:ascii="Times New Roman" w:hAnsi="Times New Roman"/>
          <w:sz w:val="24"/>
          <w:szCs w:val="24"/>
        </w:rPr>
        <w:t xml:space="preserve">lepingule siiski alla kirjutama nii EL kui ka kõik ELi liikmesriigid. </w:t>
      </w:r>
    </w:p>
    <w:p w14:paraId="505C24AA" w14:textId="77777777" w:rsidR="009B0877" w:rsidRPr="00043A0F" w:rsidRDefault="00D81DA2" w:rsidP="009B0877">
      <w:pPr>
        <w:spacing w:before="240" w:after="240"/>
        <w:jc w:val="both"/>
        <w:rPr>
          <w:rFonts w:ascii="Times New Roman" w:hAnsi="Times New Roman"/>
          <w:sz w:val="24"/>
          <w:szCs w:val="24"/>
        </w:rPr>
      </w:pPr>
      <w:r w:rsidRPr="00043A0F">
        <w:rPr>
          <w:rFonts w:ascii="Times New Roman" w:hAnsi="Times New Roman"/>
          <w:sz w:val="24"/>
          <w:szCs w:val="24"/>
        </w:rPr>
        <w:t>Euroopa Parlament otsustas 21. jaanuaril 2026</w:t>
      </w:r>
      <w:r w:rsidR="002A2C2C" w:rsidRPr="00043A0F">
        <w:rPr>
          <w:rFonts w:ascii="Times New Roman" w:hAnsi="Times New Roman"/>
          <w:sz w:val="24"/>
          <w:szCs w:val="24"/>
        </w:rPr>
        <w:t>. a</w:t>
      </w:r>
      <w:r w:rsidRPr="00043A0F">
        <w:rPr>
          <w:rFonts w:ascii="Times New Roman" w:hAnsi="Times New Roman"/>
          <w:sz w:val="24"/>
          <w:szCs w:val="24"/>
        </w:rPr>
        <w:t xml:space="preserve"> küsida Euroopa Kohtult arvamust </w:t>
      </w:r>
      <w:r w:rsidR="002A2C2C" w:rsidRPr="00043A0F">
        <w:rPr>
          <w:rFonts w:ascii="Times New Roman" w:hAnsi="Times New Roman"/>
          <w:sz w:val="24"/>
          <w:szCs w:val="24"/>
        </w:rPr>
        <w:t>partnerluslepingu</w:t>
      </w:r>
      <w:r w:rsidRPr="00043A0F">
        <w:rPr>
          <w:rFonts w:ascii="Times New Roman" w:hAnsi="Times New Roman"/>
          <w:sz w:val="24"/>
          <w:szCs w:val="24"/>
        </w:rPr>
        <w:t xml:space="preserve"> õiguspärasuse kohta. </w:t>
      </w:r>
      <w:r w:rsidR="002A2C2C" w:rsidRPr="00043A0F">
        <w:rPr>
          <w:rFonts w:ascii="Times New Roman" w:hAnsi="Times New Roman"/>
          <w:sz w:val="24"/>
          <w:szCs w:val="24"/>
        </w:rPr>
        <w:t>Eeltoodu ei ole</w:t>
      </w:r>
      <w:r w:rsidRPr="00043A0F">
        <w:rPr>
          <w:rFonts w:ascii="Times New Roman" w:hAnsi="Times New Roman"/>
          <w:sz w:val="24"/>
          <w:szCs w:val="24"/>
        </w:rPr>
        <w:t xml:space="preserve"> aga takistuseks sellele, et liikmesriigid </w:t>
      </w:r>
      <w:r w:rsidR="002A2C2C" w:rsidRPr="00043A0F">
        <w:rPr>
          <w:rFonts w:ascii="Times New Roman" w:hAnsi="Times New Roman"/>
          <w:sz w:val="24"/>
          <w:szCs w:val="24"/>
        </w:rPr>
        <w:t>saaksid</w:t>
      </w:r>
      <w:r w:rsidRPr="00043A0F">
        <w:rPr>
          <w:rFonts w:ascii="Times New Roman" w:hAnsi="Times New Roman"/>
          <w:sz w:val="24"/>
          <w:szCs w:val="24"/>
        </w:rPr>
        <w:t xml:space="preserve"> </w:t>
      </w:r>
      <w:r w:rsidR="002A2C2C" w:rsidRPr="00043A0F">
        <w:rPr>
          <w:rFonts w:ascii="Times New Roman" w:hAnsi="Times New Roman"/>
          <w:sz w:val="24"/>
          <w:szCs w:val="24"/>
          <w:lang w:eastAsia="et-EE"/>
        </w:rPr>
        <w:t>partnerlus</w:t>
      </w:r>
      <w:r w:rsidRPr="00043A0F">
        <w:rPr>
          <w:rFonts w:ascii="Times New Roman" w:hAnsi="Times New Roman"/>
          <w:sz w:val="24"/>
          <w:szCs w:val="24"/>
        </w:rPr>
        <w:t xml:space="preserve">lepingule alla kirjutada. Kuna liikmesriigid andsid </w:t>
      </w:r>
      <w:r w:rsidR="002A2C2C" w:rsidRPr="00043A0F">
        <w:rPr>
          <w:rFonts w:ascii="Times New Roman" w:hAnsi="Times New Roman"/>
          <w:sz w:val="24"/>
          <w:szCs w:val="24"/>
        </w:rPr>
        <w:t>n</w:t>
      </w:r>
      <w:r w:rsidRPr="00043A0F">
        <w:rPr>
          <w:rFonts w:ascii="Times New Roman" w:hAnsi="Times New Roman"/>
          <w:sz w:val="24"/>
          <w:szCs w:val="24"/>
        </w:rPr>
        <w:t>õukogu poolt vastu võetud otsusega 9. jaanuaril 2026</w:t>
      </w:r>
      <w:r w:rsidR="002A2C2C" w:rsidRPr="00043A0F">
        <w:rPr>
          <w:rFonts w:ascii="Times New Roman" w:hAnsi="Times New Roman"/>
          <w:sz w:val="24"/>
          <w:szCs w:val="24"/>
        </w:rPr>
        <w:t>. a</w:t>
      </w:r>
      <w:r w:rsidRPr="00043A0F">
        <w:rPr>
          <w:rFonts w:ascii="Times New Roman" w:hAnsi="Times New Roman"/>
          <w:sz w:val="24"/>
          <w:szCs w:val="24"/>
        </w:rPr>
        <w:t xml:space="preserve"> </w:t>
      </w:r>
      <w:r w:rsidR="002A2C2C" w:rsidRPr="00043A0F">
        <w:rPr>
          <w:rFonts w:ascii="Times New Roman" w:hAnsi="Times New Roman"/>
          <w:sz w:val="24"/>
          <w:szCs w:val="24"/>
        </w:rPr>
        <w:t>komisjonile</w:t>
      </w:r>
      <w:r w:rsidRPr="00043A0F">
        <w:rPr>
          <w:rFonts w:ascii="Times New Roman" w:hAnsi="Times New Roman"/>
          <w:sz w:val="24"/>
          <w:szCs w:val="24"/>
        </w:rPr>
        <w:t xml:space="preserve"> volituse jagatud pädevuses olevale partnerluslepingule alla kirjutada, siis peavad kõik liikmesriigid heas usus ka ise sellele alla kirjutama. </w:t>
      </w:r>
    </w:p>
    <w:p w14:paraId="2006FE59" w14:textId="403E9F59" w:rsidR="009B0877" w:rsidRPr="00043A0F" w:rsidRDefault="00AF3B16" w:rsidP="009B0877">
      <w:pPr>
        <w:spacing w:before="240" w:after="240"/>
        <w:jc w:val="both"/>
        <w:rPr>
          <w:rFonts w:ascii="Times New Roman" w:hAnsi="Times New Roman"/>
          <w:sz w:val="24"/>
          <w:szCs w:val="24"/>
        </w:rPr>
      </w:pPr>
      <w:r w:rsidRPr="00043A0F">
        <w:rPr>
          <w:rFonts w:ascii="Times New Roman" w:hAnsi="Times New Roman"/>
          <w:b/>
          <w:sz w:val="24"/>
          <w:szCs w:val="24"/>
        </w:rPr>
        <w:t xml:space="preserve">6. </w:t>
      </w:r>
      <w:r w:rsidR="001A3165" w:rsidRPr="00043A0F">
        <w:rPr>
          <w:rFonts w:ascii="Times New Roman" w:hAnsi="Times New Roman"/>
          <w:b/>
          <w:sz w:val="24"/>
          <w:szCs w:val="24"/>
        </w:rPr>
        <w:t>Eelnõu</w:t>
      </w:r>
      <w:r w:rsidR="00351349" w:rsidRPr="00043A0F">
        <w:rPr>
          <w:rFonts w:ascii="Times New Roman" w:hAnsi="Times New Roman"/>
          <w:b/>
          <w:sz w:val="24"/>
          <w:szCs w:val="24"/>
        </w:rPr>
        <w:t xml:space="preserve"> mõjud </w:t>
      </w:r>
    </w:p>
    <w:p w14:paraId="7796F67C" w14:textId="253C9403" w:rsidR="00482AF0" w:rsidRPr="00043A0F" w:rsidRDefault="00202832" w:rsidP="009B0877">
      <w:pPr>
        <w:spacing w:before="240" w:after="240"/>
        <w:jc w:val="both"/>
        <w:rPr>
          <w:rFonts w:ascii="Times New Roman" w:hAnsi="Times New Roman"/>
          <w:bCs/>
          <w:sz w:val="24"/>
          <w:szCs w:val="24"/>
        </w:rPr>
      </w:pPr>
      <w:r w:rsidRPr="00043A0F">
        <w:rPr>
          <w:rFonts w:ascii="Times New Roman" w:hAnsi="Times New Roman"/>
          <w:bCs/>
          <w:sz w:val="24"/>
          <w:szCs w:val="24"/>
        </w:rPr>
        <w:t>6.1. Sotsiaalne, sealhulgas demograafiline mõju</w:t>
      </w:r>
    </w:p>
    <w:p w14:paraId="65C6CDF6" w14:textId="128A63FD" w:rsidR="009B0877" w:rsidRPr="00043A0F" w:rsidRDefault="002A2C2C" w:rsidP="009B0877">
      <w:pPr>
        <w:spacing w:before="240" w:after="240"/>
        <w:jc w:val="both"/>
        <w:rPr>
          <w:rFonts w:ascii="Times New Roman" w:hAnsi="Times New Roman"/>
          <w:sz w:val="24"/>
          <w:szCs w:val="24"/>
        </w:rPr>
      </w:pPr>
      <w:r w:rsidRPr="00043A0F">
        <w:rPr>
          <w:rFonts w:ascii="Times New Roman" w:hAnsi="Times New Roman"/>
          <w:sz w:val="24"/>
          <w:szCs w:val="24"/>
          <w:lang w:eastAsia="et-EE"/>
        </w:rPr>
        <w:t>Partnerlus</w:t>
      </w:r>
      <w:r w:rsidR="004C36BE" w:rsidRPr="00043A0F">
        <w:rPr>
          <w:rFonts w:ascii="Times New Roman" w:hAnsi="Times New Roman"/>
          <w:sz w:val="24"/>
          <w:szCs w:val="24"/>
        </w:rPr>
        <w:t>epingul on Eestile nii kvantitatiivselt ja kvalitatiivselt selgelt positiivne mõju</w:t>
      </w:r>
      <w:r w:rsidR="004C36BE" w:rsidRPr="00043A0F">
        <w:rPr>
          <w:rFonts w:ascii="Times New Roman" w:hAnsi="Times New Roman"/>
          <w:sz w:val="24"/>
          <w:szCs w:val="24"/>
          <w:vertAlign w:val="superscript"/>
        </w:rPr>
        <w:footnoteReference w:id="18"/>
      </w:r>
      <w:r w:rsidR="004C36BE" w:rsidRPr="00043A0F">
        <w:rPr>
          <w:rFonts w:ascii="Times New Roman" w:hAnsi="Times New Roman"/>
          <w:sz w:val="24"/>
          <w:szCs w:val="24"/>
        </w:rPr>
        <w:t xml:space="preserve">: </w:t>
      </w:r>
      <w:r w:rsidRPr="00043A0F">
        <w:rPr>
          <w:rFonts w:ascii="Times New Roman" w:hAnsi="Times New Roman"/>
          <w:sz w:val="24"/>
          <w:szCs w:val="24"/>
        </w:rPr>
        <w:t>e</w:t>
      </w:r>
      <w:r w:rsidR="004C36BE" w:rsidRPr="00043A0F">
        <w:rPr>
          <w:rFonts w:ascii="Times New Roman" w:hAnsi="Times New Roman"/>
          <w:sz w:val="24"/>
          <w:szCs w:val="24"/>
        </w:rPr>
        <w:t>ksport toetab Eestis 169 000 e</w:t>
      </w:r>
      <w:r w:rsidRPr="00043A0F">
        <w:rPr>
          <w:rFonts w:ascii="Times New Roman" w:hAnsi="Times New Roman"/>
          <w:sz w:val="24"/>
          <w:szCs w:val="24"/>
        </w:rPr>
        <w:t>hk</w:t>
      </w:r>
      <w:r w:rsidR="004C36BE" w:rsidRPr="00043A0F">
        <w:rPr>
          <w:rFonts w:ascii="Times New Roman" w:hAnsi="Times New Roman"/>
          <w:sz w:val="24"/>
          <w:szCs w:val="24"/>
        </w:rPr>
        <w:t xml:space="preserve"> iga 6. töökohta. Tööstustoodete tollide oluline langetamine tagab ettevõtetele</w:t>
      </w:r>
      <w:r w:rsidR="005170DF" w:rsidRPr="00043A0F">
        <w:rPr>
          <w:rFonts w:ascii="Times New Roman" w:hAnsi="Times New Roman"/>
          <w:sz w:val="24"/>
          <w:szCs w:val="24"/>
        </w:rPr>
        <w:t xml:space="preserve"> </w:t>
      </w:r>
      <w:r w:rsidR="004C36BE" w:rsidRPr="00043A0F">
        <w:rPr>
          <w:rFonts w:ascii="Times New Roman" w:hAnsi="Times New Roman"/>
          <w:sz w:val="24"/>
          <w:szCs w:val="24"/>
        </w:rPr>
        <w:t xml:space="preserve">nende toodete konkurentsivõime kasvu ning seega odavama turulepääsu. See toetab nii ekspordikasvu kui ka uute töökohtade loomist. </w:t>
      </w:r>
    </w:p>
    <w:p w14:paraId="05BBBD6C" w14:textId="263BF8DC" w:rsidR="00F9177D" w:rsidRPr="00043A0F" w:rsidRDefault="00F9177D" w:rsidP="009B0877">
      <w:pPr>
        <w:spacing w:before="240" w:after="240"/>
        <w:jc w:val="both"/>
        <w:rPr>
          <w:rFonts w:ascii="Times New Roman" w:hAnsi="Times New Roman"/>
          <w:sz w:val="24"/>
          <w:szCs w:val="24"/>
        </w:rPr>
      </w:pPr>
      <w:r w:rsidRPr="00043A0F">
        <w:rPr>
          <w:rFonts w:ascii="Times New Roman" w:hAnsi="Times New Roman"/>
          <w:bCs/>
          <w:sz w:val="24"/>
          <w:szCs w:val="24"/>
        </w:rPr>
        <w:t>6.2. Mõju riigi julgeolekule ja välissuhetele</w:t>
      </w:r>
    </w:p>
    <w:p w14:paraId="0E5E9E98" w14:textId="0990B012" w:rsidR="00F9177D" w:rsidRPr="00043A0F" w:rsidRDefault="00F9177D" w:rsidP="00F9177D">
      <w:pPr>
        <w:pStyle w:val="Normaallaadveeb"/>
        <w:shd w:val="clear" w:color="auto" w:fill="FFFFFF"/>
        <w:spacing w:before="180" w:beforeAutospacing="0" w:after="0" w:afterAutospacing="0" w:line="276" w:lineRule="auto"/>
        <w:jc w:val="both"/>
        <w:rPr>
          <w:lang w:val="et-EE"/>
        </w:rPr>
      </w:pPr>
      <w:r w:rsidRPr="00043A0F">
        <w:rPr>
          <w:lang w:val="et-EE" w:eastAsia="et-EE"/>
        </w:rPr>
        <w:t>Partnerlusl</w:t>
      </w:r>
      <w:r w:rsidRPr="00043A0F">
        <w:rPr>
          <w:shd w:val="clear" w:color="auto" w:fill="FFFFFF"/>
          <w:lang w:val="et-EE"/>
        </w:rPr>
        <w:t xml:space="preserve">epingul on otsene positiivne mõju Eesti välissuhetele ning kaudne mõju riigi julgeolekule, kuna see aitab otseselt kaasa Eesti kahepoolsete suhete tugevdamisele Mercosuri liikmetega, tõstes meie nähtavust ja kuvandit kui samameelsest koostööpartnerist. Kõige relevantsem/aktuaalsem on Eesti laiem positiivne kuvand just Brasiilia kui </w:t>
      </w:r>
      <w:r w:rsidRPr="00043A0F">
        <w:rPr>
          <w:lang w:val="et-EE"/>
        </w:rPr>
        <w:t>Lõuna-Ameerika suurima riigi suunal, tulenevalt Vabariigi Valitsuse 27.</w:t>
      </w:r>
      <w:r w:rsidR="009B0877" w:rsidRPr="00043A0F">
        <w:rPr>
          <w:lang w:val="et-EE"/>
        </w:rPr>
        <w:t xml:space="preserve"> novembri </w:t>
      </w:r>
      <w:r w:rsidRPr="00043A0F">
        <w:rPr>
          <w:lang w:val="et-EE"/>
        </w:rPr>
        <w:t>2025</w:t>
      </w:r>
      <w:r w:rsidR="009B0877" w:rsidRPr="00043A0F">
        <w:rPr>
          <w:lang w:val="et-EE"/>
        </w:rPr>
        <w:t>. a</w:t>
      </w:r>
      <w:r w:rsidRPr="00043A0F">
        <w:rPr>
          <w:lang w:val="et-EE"/>
        </w:rPr>
        <w:t xml:space="preserve"> otsusest taasavada 2026. </w:t>
      </w:r>
      <w:r w:rsidR="009B0877" w:rsidRPr="00043A0F">
        <w:rPr>
          <w:lang w:val="et-EE"/>
        </w:rPr>
        <w:t>a</w:t>
      </w:r>
      <w:r w:rsidRPr="00043A0F">
        <w:rPr>
          <w:lang w:val="et-EE"/>
        </w:rPr>
        <w:t xml:space="preserve"> Brasiilias Eesti saatkond. </w:t>
      </w:r>
    </w:p>
    <w:p w14:paraId="41D0E92F" w14:textId="2E65062C" w:rsidR="009B0877" w:rsidRPr="00043A0F" w:rsidRDefault="00F9177D" w:rsidP="009B0877">
      <w:pPr>
        <w:pStyle w:val="Normaallaadveeb"/>
        <w:shd w:val="clear" w:color="auto" w:fill="FFFFFF"/>
        <w:spacing w:before="180" w:beforeAutospacing="0" w:after="0" w:afterAutospacing="0" w:line="276" w:lineRule="auto"/>
        <w:jc w:val="both"/>
        <w:rPr>
          <w:lang w:val="et-EE"/>
        </w:rPr>
      </w:pPr>
      <w:r w:rsidRPr="00043A0F">
        <w:rPr>
          <w:shd w:val="clear" w:color="auto" w:fill="FFFFFF"/>
          <w:lang w:val="et-EE"/>
        </w:rPr>
        <w:t>ELi kui globaalse partneri kasvavat rolli silmas pidades on partnerluslepingul otsene positiivne mõju EL-i ja liikmesriikide positsiooni tugevdamisele</w:t>
      </w:r>
      <w:r w:rsidRPr="00043A0F">
        <w:rPr>
          <w:b/>
          <w:bCs/>
          <w:sz w:val="20"/>
          <w:szCs w:val="20"/>
          <w:lang w:val="et-EE"/>
        </w:rPr>
        <w:t xml:space="preserve"> </w:t>
      </w:r>
      <w:r w:rsidRPr="00043A0F">
        <w:rPr>
          <w:shd w:val="clear" w:color="auto" w:fill="FFFFFF"/>
          <w:lang w:val="et-EE"/>
        </w:rPr>
        <w:t xml:space="preserve">ja suhete tihendamisele. Ka siin on eriti oluliseks partneriks regiooni suurvõim Brasiilia, </w:t>
      </w:r>
      <w:r w:rsidRPr="00043A0F">
        <w:rPr>
          <w:lang w:val="et-EE"/>
        </w:rPr>
        <w:t xml:space="preserve">kes on </w:t>
      </w:r>
      <w:r w:rsidR="009B0877" w:rsidRPr="00043A0F">
        <w:rPr>
          <w:lang w:val="et-EE"/>
        </w:rPr>
        <w:t>partnerlus</w:t>
      </w:r>
      <w:r w:rsidRPr="00043A0F">
        <w:rPr>
          <w:lang w:val="et-EE"/>
        </w:rPr>
        <w:t>lepingu sidunud kõikide muude kahepoolsete projektidega, millega edasiliikumist nad ei pea võimalikuks enne partnerluslepingu jõustumist.</w:t>
      </w:r>
    </w:p>
    <w:p w14:paraId="434FD938" w14:textId="02C37BF1" w:rsidR="00F9177D" w:rsidRPr="00043A0F" w:rsidRDefault="00F9177D" w:rsidP="009B0877">
      <w:pPr>
        <w:pStyle w:val="Normaallaadveeb"/>
        <w:shd w:val="clear" w:color="auto" w:fill="FFFFFF"/>
        <w:spacing w:before="180" w:beforeAutospacing="0" w:after="0" w:afterAutospacing="0" w:line="276" w:lineRule="auto"/>
        <w:jc w:val="both"/>
        <w:rPr>
          <w:shd w:val="clear" w:color="auto" w:fill="FFFFFF"/>
          <w:lang w:val="et-EE"/>
        </w:rPr>
      </w:pPr>
      <w:r w:rsidRPr="00043A0F">
        <w:rPr>
          <w:shd w:val="clear" w:color="auto" w:fill="FFFFFF"/>
          <w:lang w:val="et-EE"/>
        </w:rPr>
        <w:t xml:space="preserve">Geopoliitilisi arenguid silmas pidades on ELi suhete tihendamine eriti oluline </w:t>
      </w:r>
      <w:r w:rsidR="009B0877" w:rsidRPr="00043A0F">
        <w:rPr>
          <w:shd w:val="clear" w:color="auto" w:fill="FFFFFF"/>
          <w:lang w:val="et-EE"/>
        </w:rPr>
        <w:t>piirkonnas</w:t>
      </w:r>
      <w:r w:rsidRPr="00043A0F">
        <w:rPr>
          <w:shd w:val="clear" w:color="auto" w:fill="FFFFFF"/>
          <w:lang w:val="et-EE"/>
        </w:rPr>
        <w:t>, kus Hiina mõju on viimasel kahel aastakümnel kiiresti kasvanud ja mille USA on oma 04.</w:t>
      </w:r>
      <w:r w:rsidR="009B0877" w:rsidRPr="00043A0F">
        <w:rPr>
          <w:shd w:val="clear" w:color="auto" w:fill="FFFFFF"/>
          <w:lang w:val="et-EE"/>
        </w:rPr>
        <w:t xml:space="preserve"> detsember </w:t>
      </w:r>
      <w:r w:rsidRPr="00043A0F">
        <w:rPr>
          <w:shd w:val="clear" w:color="auto" w:fill="FFFFFF"/>
          <w:lang w:val="et-EE"/>
        </w:rPr>
        <w:t>2025</w:t>
      </w:r>
      <w:r w:rsidR="009B0877" w:rsidRPr="00043A0F">
        <w:rPr>
          <w:shd w:val="clear" w:color="auto" w:fill="FFFFFF"/>
          <w:lang w:val="et-EE"/>
        </w:rPr>
        <w:t>. a</w:t>
      </w:r>
      <w:r w:rsidRPr="00043A0F">
        <w:rPr>
          <w:shd w:val="clear" w:color="auto" w:fill="FFFFFF"/>
          <w:lang w:val="et-EE"/>
        </w:rPr>
        <w:t xml:space="preserve"> avaldatud rahvuslikus julgeolekustrateegias seadnud prioriteetregiooniks. </w:t>
      </w:r>
    </w:p>
    <w:p w14:paraId="694D1940" w14:textId="197F69A0" w:rsidR="00F9177D" w:rsidRPr="00043A0F" w:rsidRDefault="00C02EB9" w:rsidP="00F9177D">
      <w:pPr>
        <w:spacing w:before="240" w:after="240"/>
        <w:jc w:val="both"/>
        <w:rPr>
          <w:rFonts w:ascii="Times New Roman" w:hAnsi="Times New Roman"/>
          <w:sz w:val="24"/>
          <w:szCs w:val="24"/>
          <w:shd w:val="clear" w:color="auto" w:fill="FFFFFF"/>
        </w:rPr>
      </w:pPr>
      <w:r w:rsidRPr="00043A0F">
        <w:rPr>
          <w:rFonts w:ascii="Times New Roman" w:hAnsi="Times New Roman"/>
          <w:sz w:val="24"/>
          <w:szCs w:val="24"/>
          <w:shd w:val="clear" w:color="auto" w:fill="FFFFFF"/>
        </w:rPr>
        <w:t>Partnerlusl</w:t>
      </w:r>
      <w:r w:rsidR="00F9177D" w:rsidRPr="00043A0F">
        <w:rPr>
          <w:rFonts w:ascii="Times New Roman" w:hAnsi="Times New Roman"/>
          <w:sz w:val="24"/>
          <w:szCs w:val="24"/>
          <w:shd w:val="clear" w:color="auto" w:fill="FFFFFF"/>
        </w:rPr>
        <w:t>epingul on oluline roll ELi majandusjulgeoleku tugevdamisel</w:t>
      </w:r>
      <w:r w:rsidR="00F9177D" w:rsidRPr="00043A0F">
        <w:rPr>
          <w:rStyle w:val="Allmrkuseviide"/>
          <w:rFonts w:ascii="Times New Roman" w:hAnsi="Times New Roman"/>
          <w:sz w:val="24"/>
          <w:szCs w:val="24"/>
          <w:shd w:val="clear" w:color="auto" w:fill="FFFFFF"/>
        </w:rPr>
        <w:footnoteReference w:id="19"/>
      </w:r>
      <w:r w:rsidR="00F9177D" w:rsidRPr="00043A0F">
        <w:rPr>
          <w:rFonts w:ascii="Times New Roman" w:hAnsi="Times New Roman"/>
          <w:sz w:val="24"/>
          <w:szCs w:val="24"/>
          <w:shd w:val="clear" w:color="auto" w:fill="FFFFFF"/>
        </w:rPr>
        <w:t>, mis on kaudselt seotud julgeoleku tugevdamise</w:t>
      </w:r>
      <w:r w:rsidR="005710A8" w:rsidRPr="00043A0F">
        <w:rPr>
          <w:rFonts w:ascii="Times New Roman" w:hAnsi="Times New Roman"/>
          <w:sz w:val="24"/>
          <w:szCs w:val="24"/>
          <w:shd w:val="clear" w:color="auto" w:fill="FFFFFF"/>
        </w:rPr>
        <w:t xml:space="preserve"> üldise</w:t>
      </w:r>
      <w:r w:rsidR="00F9177D" w:rsidRPr="00043A0F">
        <w:rPr>
          <w:rFonts w:ascii="Times New Roman" w:hAnsi="Times New Roman"/>
          <w:sz w:val="24"/>
          <w:szCs w:val="24"/>
          <w:shd w:val="clear" w:color="auto" w:fill="FFFFFF"/>
        </w:rPr>
        <w:t xml:space="preserve"> eesmärgiga. Partnerlusleping aitab tugevdada EL konkurentsivõimet, mitmekesistades ja kindlustades tarneahelaid. </w:t>
      </w:r>
      <w:r w:rsidR="00F9177D" w:rsidRPr="00043A0F">
        <w:rPr>
          <w:rFonts w:ascii="Times New Roman" w:hAnsi="Times New Roman"/>
          <w:sz w:val="24"/>
          <w:szCs w:val="24"/>
          <w:lang w:eastAsia="et-EE"/>
        </w:rPr>
        <w:t>Partnerlusl</w:t>
      </w:r>
      <w:r w:rsidR="00F9177D" w:rsidRPr="00043A0F">
        <w:rPr>
          <w:rFonts w:ascii="Times New Roman" w:hAnsi="Times New Roman"/>
          <w:sz w:val="24"/>
          <w:szCs w:val="24"/>
          <w:shd w:val="clear" w:color="auto" w:fill="FFFFFF"/>
        </w:rPr>
        <w:t xml:space="preserve">eping loob aluse stabiilsematele ja läbipaistvamatele tarneahelatele, vähendades </w:t>
      </w:r>
      <w:r w:rsidR="00F9177D" w:rsidRPr="00043A0F">
        <w:rPr>
          <w:rFonts w:ascii="Times New Roman" w:hAnsi="Times New Roman"/>
          <w:sz w:val="24"/>
          <w:szCs w:val="24"/>
        </w:rPr>
        <w:t xml:space="preserve">Eesti ja ELi ettevõtete sõltuvust </w:t>
      </w:r>
      <w:r w:rsidR="00F9177D" w:rsidRPr="00043A0F">
        <w:rPr>
          <w:rFonts w:ascii="Times New Roman" w:hAnsi="Times New Roman"/>
          <w:sz w:val="24"/>
          <w:szCs w:val="24"/>
          <w:shd w:val="clear" w:color="auto" w:fill="FFFFFF"/>
        </w:rPr>
        <w:t xml:space="preserve">geopoliitiliselt ebastabiilsete piirkondade, nagu </w:t>
      </w:r>
      <w:r w:rsidR="00F9177D" w:rsidRPr="00043A0F">
        <w:rPr>
          <w:rFonts w:ascii="Times New Roman" w:hAnsi="Times New Roman"/>
          <w:sz w:val="24"/>
          <w:szCs w:val="24"/>
        </w:rPr>
        <w:t xml:space="preserve">Venemaa ja Hiina, kriitilistest toorainetest. </w:t>
      </w:r>
      <w:r w:rsidR="00F9177D" w:rsidRPr="00043A0F">
        <w:rPr>
          <w:rFonts w:ascii="Times New Roman" w:hAnsi="Times New Roman"/>
          <w:sz w:val="24"/>
          <w:szCs w:val="24"/>
          <w:shd w:val="clear" w:color="auto" w:fill="FFFFFF"/>
        </w:rPr>
        <w:t xml:space="preserve">Mercosuri riigid on olulised toorainete, sealhulgas kriitiliste maavarade ja energiaallikate tarnijad. Need toorained on hädavajalikud ELi rohepöörde, digitaalse ülemineku ning teiste strateegiliste sektorite – nagu </w:t>
      </w:r>
      <w:r w:rsidR="00F9177D" w:rsidRPr="00043A0F">
        <w:rPr>
          <w:rFonts w:ascii="Times New Roman" w:hAnsi="Times New Roman"/>
          <w:sz w:val="24"/>
          <w:szCs w:val="24"/>
          <w:shd w:val="clear" w:color="auto" w:fill="FFFFFF"/>
        </w:rPr>
        <w:lastRenderedPageBreak/>
        <w:t xml:space="preserve">taastuvenergia, aku- ja pooljuhttehnoloogia, elektrisõidukid ja kõrgtehnoloogiline tootmine – toimimiseks. </w:t>
      </w:r>
      <w:r w:rsidR="00F9177D" w:rsidRPr="00043A0F">
        <w:rPr>
          <w:rFonts w:ascii="Times New Roman" w:hAnsi="Times New Roman"/>
          <w:sz w:val="24"/>
          <w:szCs w:val="24"/>
          <w:lang w:eastAsia="et-EE"/>
        </w:rPr>
        <w:t>Partnerlus</w:t>
      </w:r>
      <w:r w:rsidR="00F9177D" w:rsidRPr="00043A0F">
        <w:rPr>
          <w:rFonts w:ascii="Times New Roman" w:hAnsi="Times New Roman"/>
          <w:sz w:val="24"/>
          <w:szCs w:val="24"/>
          <w:shd w:val="clear" w:color="auto" w:fill="FFFFFF"/>
        </w:rPr>
        <w:t>leping loob uue majandusliku ja tehnoloogilise koostööraamistiku, mille kaudu saavad ELi ettevõtted parema ligipääsu toorainetele ja nende töötlemise väärtusahelatele. Brasiilia puhul on</w:t>
      </w:r>
      <w:r w:rsidR="005170DF" w:rsidRPr="00043A0F">
        <w:rPr>
          <w:rFonts w:ascii="Times New Roman" w:hAnsi="Times New Roman"/>
          <w:sz w:val="24"/>
          <w:szCs w:val="24"/>
          <w:shd w:val="clear" w:color="auto" w:fill="FFFFFF"/>
        </w:rPr>
        <w:t xml:space="preserve"> </w:t>
      </w:r>
      <w:r w:rsidR="00F9177D" w:rsidRPr="00043A0F">
        <w:rPr>
          <w:rFonts w:ascii="Times New Roman" w:hAnsi="Times New Roman"/>
          <w:sz w:val="24"/>
          <w:szCs w:val="24"/>
          <w:shd w:val="clear" w:color="auto" w:fill="FFFFFF"/>
        </w:rPr>
        <w:t>EL-le olulised eelkõige boksiit ja alumiinium (u 10,4% maailma tutvustatud kogumahust), mida kasutatakse laialdaselt ehituses, transpordis ja pakenditööstuses. Samuti on Brasiilia üks maailma juhtivaid loodusliku grafiidi (7,5% maailma kogumahust) tootjaid, mis on vajalik akude, elektrisõidukite ja terasetootmise jaoks. Brasiilia on ka maailma suurim niobiumi (88,8% maailma kogumahust) tootja – metall, mida kasutatakse ülitugevates terastes, lennunduses ja kõrgtemperatuuri sulamites. Argentiina omakorda kuulub liitiumi kaevandamise esirinda; liitium on hädavajalik akude tootmises ja energiasalvestussüsteemides.</w:t>
      </w:r>
    </w:p>
    <w:p w14:paraId="7EE6E895" w14:textId="0EA559B9" w:rsidR="004C36BE" w:rsidRPr="00043A0F" w:rsidRDefault="00202832" w:rsidP="00C72228">
      <w:pPr>
        <w:keepNext/>
        <w:spacing w:before="240" w:after="240"/>
        <w:jc w:val="both"/>
        <w:rPr>
          <w:rFonts w:ascii="Times New Roman" w:hAnsi="Times New Roman"/>
          <w:bCs/>
          <w:sz w:val="24"/>
          <w:szCs w:val="24"/>
        </w:rPr>
      </w:pPr>
      <w:r w:rsidRPr="00043A0F">
        <w:rPr>
          <w:rFonts w:ascii="Times New Roman" w:hAnsi="Times New Roman"/>
          <w:bCs/>
          <w:sz w:val="24"/>
          <w:szCs w:val="24"/>
        </w:rPr>
        <w:t>6.3. Mõju majandusele</w:t>
      </w:r>
      <w:bookmarkStart w:id="6" w:name="_Hlk192506769"/>
    </w:p>
    <w:p w14:paraId="58786D95" w14:textId="7C640385" w:rsidR="004C36BE" w:rsidRPr="00043A0F" w:rsidRDefault="002E1521" w:rsidP="00C72228">
      <w:pPr>
        <w:spacing w:before="240" w:after="240"/>
        <w:jc w:val="both"/>
        <w:rPr>
          <w:rFonts w:ascii="Times New Roman" w:hAnsi="Times New Roman"/>
          <w:sz w:val="24"/>
          <w:szCs w:val="24"/>
        </w:rPr>
      </w:pPr>
      <w:r w:rsidRPr="00043A0F">
        <w:rPr>
          <w:rFonts w:ascii="Times New Roman" w:hAnsi="Times New Roman"/>
          <w:sz w:val="24"/>
          <w:szCs w:val="24"/>
          <w:lang w:eastAsia="et-EE"/>
        </w:rPr>
        <w:t>Partnerlusl</w:t>
      </w:r>
      <w:r w:rsidR="004C36BE" w:rsidRPr="00043A0F">
        <w:rPr>
          <w:rFonts w:ascii="Times New Roman" w:hAnsi="Times New Roman"/>
          <w:sz w:val="24"/>
          <w:szCs w:val="24"/>
        </w:rPr>
        <w:t xml:space="preserve">eping loob maailma suurima vabakaubanduspiirkonna enam kui 720 miljoni elanikuga turul, pakkudes </w:t>
      </w:r>
      <w:r w:rsidRPr="00043A0F">
        <w:rPr>
          <w:rFonts w:ascii="Times New Roman" w:hAnsi="Times New Roman"/>
          <w:sz w:val="24"/>
          <w:szCs w:val="24"/>
        </w:rPr>
        <w:t xml:space="preserve">EL </w:t>
      </w:r>
      <w:r w:rsidR="004C36BE" w:rsidRPr="00043A0F">
        <w:rPr>
          <w:rFonts w:ascii="Times New Roman" w:hAnsi="Times New Roman"/>
          <w:sz w:val="24"/>
          <w:szCs w:val="24"/>
        </w:rPr>
        <w:t xml:space="preserve">ettevõtjatele esimese turuletulija eelise ning soodustades nii tööstus- kui põllumajandustoodete ekspordi kasvu, tariifide järkjärgulist kadumist ja seadusliku raamistiku paranemist turulepääsuks piirkonnas, kus varem esines kõrgeid tollimakse ning muid kaubandustõkkeid. </w:t>
      </w:r>
      <w:r w:rsidRPr="00043A0F">
        <w:rPr>
          <w:rFonts w:ascii="Times New Roman" w:hAnsi="Times New Roman"/>
          <w:sz w:val="24"/>
          <w:szCs w:val="24"/>
          <w:lang w:eastAsia="et-EE"/>
        </w:rPr>
        <w:t>Partnerlusl</w:t>
      </w:r>
      <w:r w:rsidR="004C36BE" w:rsidRPr="00043A0F">
        <w:rPr>
          <w:rFonts w:ascii="Times New Roman" w:hAnsi="Times New Roman"/>
          <w:sz w:val="24"/>
          <w:szCs w:val="24"/>
        </w:rPr>
        <w:t xml:space="preserve">eping tugevdab ELi positsiooni ülemaailmses konkurentsis, mitmekesistab tarneahelaid, tihendab poliitilisi ning majanduslikke sidemeid </w:t>
      </w:r>
      <w:r w:rsidRPr="00043A0F">
        <w:rPr>
          <w:rFonts w:ascii="Times New Roman" w:hAnsi="Times New Roman"/>
          <w:sz w:val="24"/>
          <w:szCs w:val="24"/>
        </w:rPr>
        <w:t>Mercosuri</w:t>
      </w:r>
      <w:r w:rsidR="004C36BE" w:rsidRPr="00043A0F">
        <w:rPr>
          <w:rFonts w:ascii="Times New Roman" w:hAnsi="Times New Roman"/>
          <w:sz w:val="24"/>
          <w:szCs w:val="24"/>
        </w:rPr>
        <w:t xml:space="preserve"> riikidega ning integreerib ambitsioonikad kliima-, keskkonna- ja sotsiaalstandardid tulevastesse lepingutesse.</w:t>
      </w:r>
    </w:p>
    <w:p w14:paraId="6EE4555A" w14:textId="59EEDEDC" w:rsidR="00351349" w:rsidRPr="00043A0F" w:rsidRDefault="00DF08EA" w:rsidP="00C72228">
      <w:pPr>
        <w:spacing w:before="240" w:after="240"/>
        <w:jc w:val="both"/>
        <w:rPr>
          <w:rFonts w:ascii="Times New Roman" w:hAnsi="Times New Roman"/>
          <w:sz w:val="24"/>
          <w:szCs w:val="24"/>
        </w:rPr>
      </w:pPr>
      <w:r w:rsidRPr="00043A0F">
        <w:rPr>
          <w:rFonts w:ascii="Times New Roman" w:hAnsi="Times New Roman"/>
          <w:sz w:val="24"/>
          <w:szCs w:val="24"/>
          <w:lang w:eastAsia="et-EE"/>
        </w:rPr>
        <w:t>Partnerlusl</w:t>
      </w:r>
      <w:r w:rsidRPr="00043A0F">
        <w:rPr>
          <w:rFonts w:ascii="Times New Roman" w:hAnsi="Times New Roman"/>
          <w:sz w:val="24"/>
          <w:szCs w:val="24"/>
          <w:shd w:val="clear" w:color="auto" w:fill="FFFFFF"/>
        </w:rPr>
        <w:t>eping aitab kaasa tollitariifide ja muude kaubandustõkete vähendamisele, muutes kriitiliste toormete impordi odavamaks ja prognoositavamaks. Ühelt poolt annab partnerlusleping ettevõtetele õiguskindluse ja soodustab pikaajalisi investeeringuid kaevanduse, rafineerimise ja ringmajanduse valdkonnas. Teisest küljest luuakse aga ka strateegilise vastastikusel kasul ja kõrgetel keskkonna-, sotsiaalsetel ja valitsemisstandarditel</w:t>
      </w:r>
      <w:r w:rsidR="005170DF" w:rsidRPr="00043A0F">
        <w:rPr>
          <w:rFonts w:ascii="Times New Roman" w:hAnsi="Times New Roman"/>
          <w:sz w:val="24"/>
          <w:szCs w:val="24"/>
          <w:shd w:val="clear" w:color="auto" w:fill="FFFFFF"/>
        </w:rPr>
        <w:t xml:space="preserve"> </w:t>
      </w:r>
      <w:r w:rsidRPr="00043A0F">
        <w:rPr>
          <w:rFonts w:ascii="Times New Roman" w:hAnsi="Times New Roman"/>
          <w:sz w:val="24"/>
          <w:szCs w:val="24"/>
          <w:shd w:val="clear" w:color="auto" w:fill="FFFFFF"/>
        </w:rPr>
        <w:t>põhinev koostöö, mille eesmärk on tagada, et toormete kaevandamine, töötlemine ja transport toimuksid kestlikult, kohalikke kogukondi ja looduskeskkonda austades. Nii toetab EL oma siseturul nõudlust puhta tehnoloogia järele, kuid samal ajal edendab vastutustundlikku ja läbipaistvat ressursside kasutust ka partnerpiirkondades.</w:t>
      </w:r>
      <w:r w:rsidR="005710A8" w:rsidRPr="00043A0F">
        <w:rPr>
          <w:rFonts w:ascii="Times New Roman" w:hAnsi="Times New Roman"/>
          <w:sz w:val="24"/>
          <w:szCs w:val="24"/>
          <w:shd w:val="clear" w:color="auto" w:fill="FFFFFF"/>
        </w:rPr>
        <w:t xml:space="preserve"> </w:t>
      </w:r>
      <w:r w:rsidR="002E1521" w:rsidRPr="00043A0F">
        <w:rPr>
          <w:rFonts w:ascii="Times New Roman" w:hAnsi="Times New Roman"/>
          <w:sz w:val="24"/>
          <w:szCs w:val="24"/>
        </w:rPr>
        <w:t>P</w:t>
      </w:r>
      <w:r w:rsidR="004C36BE" w:rsidRPr="00043A0F">
        <w:rPr>
          <w:rFonts w:ascii="Times New Roman" w:hAnsi="Times New Roman"/>
          <w:sz w:val="24"/>
          <w:szCs w:val="24"/>
        </w:rPr>
        <w:t xml:space="preserve">artnerlusleping näeb ette, et 91% ELi eksporditollidest kaotatakse, mis võimaldab ettevõtjatel säästa üle 4 miljardi euro aastas. Oluliselt langevad tollid sellistel tööstuskaupadel nagu autod (35% → 0%), autoosad (14–18% → 0%), masinad (14–20% → 0%), kemikaalid (kuni 18% → 0%), rõivad, ravimid ja elektroonika. Võrdselt avaneb ELi turg Mercosuri toodetele, kaotades imporditollid 92% kaupadele – see muudab väärtusahelad efektiivsemaks ja avab </w:t>
      </w:r>
      <w:r w:rsidR="0070569E" w:rsidRPr="00043A0F">
        <w:rPr>
          <w:rFonts w:ascii="Times New Roman" w:hAnsi="Times New Roman"/>
          <w:sz w:val="24"/>
          <w:szCs w:val="24"/>
        </w:rPr>
        <w:t xml:space="preserve">muuhulgas </w:t>
      </w:r>
      <w:r w:rsidR="004C36BE" w:rsidRPr="00043A0F">
        <w:rPr>
          <w:rFonts w:ascii="Times New Roman" w:hAnsi="Times New Roman"/>
          <w:sz w:val="24"/>
          <w:szCs w:val="24"/>
        </w:rPr>
        <w:t xml:space="preserve">Eesti ettevõtetele soodsa juurdepääsu kiiresti </w:t>
      </w:r>
      <w:r w:rsidR="0070569E" w:rsidRPr="00043A0F">
        <w:rPr>
          <w:rFonts w:ascii="Times New Roman" w:hAnsi="Times New Roman"/>
          <w:sz w:val="24"/>
          <w:szCs w:val="24"/>
        </w:rPr>
        <w:t xml:space="preserve">arenevale </w:t>
      </w:r>
      <w:r w:rsidR="004C36BE" w:rsidRPr="00043A0F">
        <w:rPr>
          <w:rFonts w:ascii="Times New Roman" w:hAnsi="Times New Roman"/>
          <w:sz w:val="24"/>
          <w:szCs w:val="24"/>
        </w:rPr>
        <w:t>piirkonnale.​</w:t>
      </w:r>
    </w:p>
    <w:p w14:paraId="1D56C167" w14:textId="52C3322D" w:rsidR="004C36BE" w:rsidRPr="00043A0F" w:rsidRDefault="004C36BE" w:rsidP="00C72228">
      <w:pPr>
        <w:spacing w:before="240" w:after="240"/>
        <w:jc w:val="both"/>
        <w:rPr>
          <w:rFonts w:ascii="Times New Roman" w:hAnsi="Times New Roman"/>
          <w:sz w:val="24"/>
          <w:szCs w:val="24"/>
        </w:rPr>
      </w:pPr>
      <w:r w:rsidRPr="00043A0F">
        <w:rPr>
          <w:rFonts w:ascii="Times New Roman" w:hAnsi="Times New Roman"/>
          <w:sz w:val="24"/>
          <w:szCs w:val="24"/>
        </w:rPr>
        <w:t>Näiteks 2024. a aastal ulatus Eesti ja Mercosuri vaheline kaupade</w:t>
      </w:r>
      <w:r w:rsidR="0070569E" w:rsidRPr="00043A0F">
        <w:rPr>
          <w:rFonts w:ascii="Times New Roman" w:hAnsi="Times New Roman"/>
          <w:sz w:val="24"/>
          <w:szCs w:val="24"/>
        </w:rPr>
        <w:t xml:space="preserve"> </w:t>
      </w:r>
      <w:r w:rsidRPr="00043A0F">
        <w:rPr>
          <w:rFonts w:ascii="Times New Roman" w:hAnsi="Times New Roman"/>
          <w:sz w:val="24"/>
          <w:szCs w:val="24"/>
        </w:rPr>
        <w:t>kaubandus ca 100 miljoni euroni. Lõviosa Eesti kogu ekspordist (ca 73 miljonit eurot) moodustasid masinad ja elektriseadmed (12 miljonit eurot), mineraaltooted (6 miljonit eurot) ja optilised, meditsiinilised, kirurgilised, mõõte- ja fotograafiaseadmed (1,6 miljonit eurot). Nende kaubagruppide aktuaalsed tollimaksumäärad ulatuvad 14-20%-ni</w:t>
      </w:r>
      <w:r w:rsidR="00107652" w:rsidRPr="00043A0F">
        <w:rPr>
          <w:rFonts w:ascii="Times New Roman" w:hAnsi="Times New Roman"/>
          <w:sz w:val="24"/>
          <w:szCs w:val="24"/>
        </w:rPr>
        <w:t>. P</w:t>
      </w:r>
      <w:r w:rsidR="0070569E" w:rsidRPr="00043A0F">
        <w:rPr>
          <w:rFonts w:ascii="Times New Roman" w:hAnsi="Times New Roman"/>
          <w:sz w:val="24"/>
          <w:szCs w:val="24"/>
          <w:lang w:eastAsia="et-EE"/>
        </w:rPr>
        <w:t>artnerlus</w:t>
      </w:r>
      <w:r w:rsidRPr="00043A0F">
        <w:rPr>
          <w:rFonts w:ascii="Times New Roman" w:hAnsi="Times New Roman"/>
          <w:sz w:val="24"/>
          <w:szCs w:val="24"/>
        </w:rPr>
        <w:t xml:space="preserve">lepingu jõustumisel </w:t>
      </w:r>
      <w:r w:rsidR="00107652" w:rsidRPr="00043A0F">
        <w:rPr>
          <w:rFonts w:ascii="Times New Roman" w:hAnsi="Times New Roman"/>
          <w:sz w:val="24"/>
          <w:szCs w:val="24"/>
        </w:rPr>
        <w:t>enamik neist kaob täielikult kohe</w:t>
      </w:r>
      <w:r w:rsidRPr="00043A0F">
        <w:rPr>
          <w:rFonts w:ascii="Times New Roman" w:hAnsi="Times New Roman"/>
          <w:sz w:val="24"/>
          <w:szCs w:val="24"/>
        </w:rPr>
        <w:t>, vaid masinate ja elektriseadmete puhul toimub tollimaksude kaotamine järk-järgult.</w:t>
      </w:r>
    </w:p>
    <w:p w14:paraId="4103F1B8" w14:textId="41D6FB9D" w:rsidR="004C36BE" w:rsidRPr="00043A0F" w:rsidRDefault="004C36BE" w:rsidP="00C72228">
      <w:pPr>
        <w:spacing w:before="240" w:after="240"/>
        <w:jc w:val="both"/>
        <w:rPr>
          <w:rFonts w:ascii="Times New Roman" w:hAnsi="Times New Roman"/>
          <w:sz w:val="24"/>
          <w:szCs w:val="24"/>
        </w:rPr>
      </w:pPr>
      <w:r w:rsidRPr="00043A0F">
        <w:rPr>
          <w:rFonts w:ascii="Times New Roman" w:hAnsi="Times New Roman"/>
          <w:sz w:val="24"/>
          <w:szCs w:val="24"/>
        </w:rPr>
        <w:t xml:space="preserve">2023. </w:t>
      </w:r>
      <w:r w:rsidR="005710A8" w:rsidRPr="00043A0F">
        <w:rPr>
          <w:rFonts w:ascii="Times New Roman" w:hAnsi="Times New Roman"/>
          <w:sz w:val="24"/>
          <w:szCs w:val="24"/>
        </w:rPr>
        <w:t>a</w:t>
      </w:r>
      <w:r w:rsidRPr="00043A0F">
        <w:rPr>
          <w:rFonts w:ascii="Times New Roman" w:hAnsi="Times New Roman"/>
          <w:sz w:val="24"/>
          <w:szCs w:val="24"/>
        </w:rPr>
        <w:t xml:space="preserve"> ulatus ELi ja Mercosuri teenuskaubandus 41,5 miljardi euro</w:t>
      </w:r>
      <w:r w:rsidR="0070569E" w:rsidRPr="00043A0F">
        <w:rPr>
          <w:rFonts w:ascii="Times New Roman" w:hAnsi="Times New Roman"/>
          <w:sz w:val="24"/>
          <w:szCs w:val="24"/>
        </w:rPr>
        <w:t>ni</w:t>
      </w:r>
      <w:r w:rsidRPr="00043A0F">
        <w:rPr>
          <w:rFonts w:ascii="Times New Roman" w:hAnsi="Times New Roman"/>
          <w:sz w:val="24"/>
          <w:szCs w:val="24"/>
        </w:rPr>
        <w:t xml:space="preserve">. </w:t>
      </w:r>
      <w:r w:rsidR="0070569E" w:rsidRPr="00043A0F">
        <w:rPr>
          <w:rFonts w:ascii="Times New Roman" w:hAnsi="Times New Roman"/>
          <w:sz w:val="24"/>
          <w:szCs w:val="24"/>
          <w:lang w:eastAsia="et-EE"/>
        </w:rPr>
        <w:t>Partnerlusl</w:t>
      </w:r>
      <w:r w:rsidRPr="00043A0F">
        <w:rPr>
          <w:rFonts w:ascii="Times New Roman" w:hAnsi="Times New Roman"/>
          <w:sz w:val="24"/>
          <w:szCs w:val="24"/>
        </w:rPr>
        <w:t xml:space="preserve">epinguga kaotatakse mitmed kvantitatiivsed piirangud ja teenusepakkujad saavad turule siseneda võrdsetel alustel </w:t>
      </w:r>
      <w:r w:rsidRPr="00043A0F">
        <w:rPr>
          <w:rFonts w:ascii="Times New Roman" w:hAnsi="Times New Roman"/>
          <w:sz w:val="24"/>
          <w:szCs w:val="24"/>
        </w:rPr>
        <w:lastRenderedPageBreak/>
        <w:t>kohalikega, sageli ilma kohalikku esindust asutamata. Tasandub tee piiriülesele liikumisele valdkondades nagu finants, transport, telekommunikatsioon, e-kaubandus ning IT ja digiteenused, mis on Eesti jaoks olulised. Eesti ettevõtjatele avanevad uued digikanalid ja rahvusvahelise konkurentsivõime võimalused, eriti 5G ja platvormiteenuste osas.​</w:t>
      </w:r>
    </w:p>
    <w:p w14:paraId="018593B0" w14:textId="0A6DAD70" w:rsidR="004C36BE" w:rsidRPr="00043A0F" w:rsidRDefault="0070569E" w:rsidP="00C72228">
      <w:pPr>
        <w:spacing w:before="240" w:after="240"/>
        <w:jc w:val="both"/>
        <w:rPr>
          <w:rFonts w:ascii="Times New Roman" w:hAnsi="Times New Roman"/>
          <w:sz w:val="24"/>
          <w:szCs w:val="24"/>
        </w:rPr>
      </w:pPr>
      <w:r w:rsidRPr="00043A0F">
        <w:rPr>
          <w:rFonts w:ascii="Times New Roman" w:hAnsi="Times New Roman"/>
          <w:sz w:val="24"/>
          <w:szCs w:val="24"/>
          <w:lang w:eastAsia="et-EE"/>
        </w:rPr>
        <w:t>Partnerlusl</w:t>
      </w:r>
      <w:r w:rsidR="004C36BE" w:rsidRPr="00043A0F">
        <w:rPr>
          <w:rFonts w:ascii="Times New Roman" w:hAnsi="Times New Roman"/>
          <w:sz w:val="24"/>
          <w:szCs w:val="24"/>
        </w:rPr>
        <w:t xml:space="preserve">eping kaotab järk-järgult kõrged tollid paljudele toiduainetele ja jookidele (nt vein 27%, šokolaad 20%, piimatooted 28%), kuid tundlikke sektoreid näiteks veiseliha, suhkur, linnuliha – kaitsevad rangelt piiritletud tariifikvoodid. Kõik tooted peavad vastama ELi toiduohutuse ja looma- ning taimetervise nõuetele; </w:t>
      </w:r>
      <w:r w:rsidRPr="00043A0F">
        <w:rPr>
          <w:rFonts w:ascii="Times New Roman" w:hAnsi="Times New Roman"/>
          <w:sz w:val="24"/>
          <w:szCs w:val="24"/>
        </w:rPr>
        <w:t>partnerlus</w:t>
      </w:r>
      <w:r w:rsidR="004C36BE" w:rsidRPr="00043A0F">
        <w:rPr>
          <w:rFonts w:ascii="Times New Roman" w:hAnsi="Times New Roman"/>
          <w:sz w:val="24"/>
          <w:szCs w:val="24"/>
        </w:rPr>
        <w:t xml:space="preserve">lepingu raames toimub tõhus koostöö ja kiirem riskiteabe vahetus.​ </w:t>
      </w:r>
      <w:r w:rsidR="004C0F23" w:rsidRPr="00043A0F">
        <w:rPr>
          <w:rFonts w:ascii="Times New Roman" w:hAnsi="Times New Roman"/>
          <w:sz w:val="24"/>
          <w:szCs w:val="24"/>
        </w:rPr>
        <w:t xml:space="preserve">Seega ei seata ELi tarbijakaitse rangeid standardeid mitte mingil viisil ohtu. </w:t>
      </w:r>
    </w:p>
    <w:p w14:paraId="339AD161" w14:textId="14095B46" w:rsidR="004C36BE" w:rsidRPr="00043A0F" w:rsidRDefault="004C36BE" w:rsidP="00C72228">
      <w:pPr>
        <w:spacing w:before="240" w:after="240"/>
        <w:jc w:val="both"/>
        <w:rPr>
          <w:rFonts w:ascii="Times New Roman" w:hAnsi="Times New Roman"/>
          <w:sz w:val="24"/>
          <w:szCs w:val="24"/>
        </w:rPr>
      </w:pPr>
      <w:r w:rsidRPr="00043A0F">
        <w:rPr>
          <w:rFonts w:ascii="Times New Roman" w:hAnsi="Times New Roman"/>
          <w:sz w:val="24"/>
          <w:szCs w:val="24"/>
        </w:rPr>
        <w:t>ELi ettevõtjatel avanevad esmakordselt võimaluse</w:t>
      </w:r>
      <w:r w:rsidR="004C0F23" w:rsidRPr="00043A0F">
        <w:rPr>
          <w:rFonts w:ascii="Times New Roman" w:hAnsi="Times New Roman"/>
          <w:sz w:val="24"/>
          <w:szCs w:val="24"/>
        </w:rPr>
        <w:t xml:space="preserve"> </w:t>
      </w:r>
      <w:r w:rsidRPr="00043A0F">
        <w:rPr>
          <w:rFonts w:ascii="Times New Roman" w:hAnsi="Times New Roman"/>
          <w:sz w:val="24"/>
          <w:szCs w:val="24"/>
        </w:rPr>
        <w:t xml:space="preserve">osaleda Mercosuri riikide riigihankemenetlustes, sh keskvalitsuse ja piirkondlikel tasanditel. Kuna Mercosur pole WTO riigihankelepingu liige, tähistab see olulist turuliberaliseerimist, mis võimaldab Eesti ja teiste ELi riikide ettevõtetel konkureerida </w:t>
      </w:r>
      <w:r w:rsidR="0070569E" w:rsidRPr="00043A0F">
        <w:rPr>
          <w:rFonts w:ascii="Times New Roman" w:hAnsi="Times New Roman"/>
          <w:sz w:val="24"/>
          <w:szCs w:val="24"/>
        </w:rPr>
        <w:t>Mercosuri riikide</w:t>
      </w:r>
      <w:r w:rsidRPr="00043A0F">
        <w:rPr>
          <w:rFonts w:ascii="Times New Roman" w:hAnsi="Times New Roman"/>
          <w:sz w:val="24"/>
          <w:szCs w:val="24"/>
        </w:rPr>
        <w:t xml:space="preserve"> avalike investeeringute projektides.​</w:t>
      </w:r>
    </w:p>
    <w:p w14:paraId="1113946E" w14:textId="6D68ABC2" w:rsidR="004C36BE" w:rsidRPr="00043A0F" w:rsidRDefault="0070569E" w:rsidP="00C72228">
      <w:pPr>
        <w:spacing w:before="240" w:after="240"/>
        <w:jc w:val="both"/>
        <w:rPr>
          <w:rFonts w:ascii="Times New Roman" w:hAnsi="Times New Roman"/>
          <w:sz w:val="24"/>
          <w:szCs w:val="24"/>
        </w:rPr>
      </w:pPr>
      <w:r w:rsidRPr="00043A0F">
        <w:rPr>
          <w:rFonts w:ascii="Times New Roman" w:hAnsi="Times New Roman"/>
          <w:sz w:val="24"/>
          <w:szCs w:val="24"/>
          <w:lang w:eastAsia="et-EE"/>
        </w:rPr>
        <w:t>Partnerlusl</w:t>
      </w:r>
      <w:r w:rsidR="00482AF0" w:rsidRPr="00043A0F">
        <w:rPr>
          <w:rFonts w:ascii="Times New Roman" w:hAnsi="Times New Roman"/>
          <w:sz w:val="24"/>
          <w:szCs w:val="24"/>
        </w:rPr>
        <w:t xml:space="preserve">eping parandab </w:t>
      </w:r>
      <w:r w:rsidR="004C36BE" w:rsidRPr="00043A0F">
        <w:rPr>
          <w:rFonts w:ascii="Times New Roman" w:hAnsi="Times New Roman"/>
          <w:sz w:val="24"/>
          <w:szCs w:val="24"/>
        </w:rPr>
        <w:t>tööstuse varustuskindlust ning majanduse vastupidavust rahvusvahelistele kriisidele.​</w:t>
      </w:r>
      <w:r w:rsidR="00DF08EA" w:rsidRPr="00043A0F">
        <w:rPr>
          <w:rFonts w:ascii="Times New Roman" w:hAnsi="Times New Roman"/>
          <w:sz w:val="24"/>
          <w:szCs w:val="24"/>
        </w:rPr>
        <w:t xml:space="preserve"> </w:t>
      </w:r>
      <w:r w:rsidR="00306123" w:rsidRPr="00043A0F">
        <w:rPr>
          <w:rFonts w:ascii="Times New Roman" w:hAnsi="Times New Roman"/>
          <w:sz w:val="24"/>
          <w:szCs w:val="24"/>
        </w:rPr>
        <w:t>Partnerluslepingus</w:t>
      </w:r>
      <w:r w:rsidR="00DF08EA" w:rsidRPr="00043A0F">
        <w:rPr>
          <w:rFonts w:ascii="Times New Roman" w:hAnsi="Times New Roman"/>
          <w:sz w:val="24"/>
          <w:szCs w:val="24"/>
        </w:rPr>
        <w:t xml:space="preserve"> on ka </w:t>
      </w:r>
      <w:r w:rsidR="004C36BE" w:rsidRPr="00043A0F">
        <w:rPr>
          <w:rFonts w:ascii="Times New Roman" w:hAnsi="Times New Roman"/>
          <w:sz w:val="24"/>
          <w:szCs w:val="24"/>
        </w:rPr>
        <w:t>on eraldi peatükk VKE-dele, millega lihtsustatakse ligipääsu turule ja vähendatakse bürokraatiat, mille eesmärk on võimaldada neil saada täit kasu partnerluslepingu pakutavatest võimalustest.</w:t>
      </w:r>
      <w:r w:rsidR="00551F40" w:rsidRPr="00043A0F">
        <w:rPr>
          <w:rFonts w:ascii="Times New Roman" w:hAnsi="Times New Roman"/>
          <w:sz w:val="24"/>
          <w:szCs w:val="24"/>
        </w:rPr>
        <w:t xml:space="preserve"> </w:t>
      </w:r>
      <w:r w:rsidR="00A47A92" w:rsidRPr="00043A0F">
        <w:rPr>
          <w:rFonts w:ascii="Times New Roman" w:hAnsi="Times New Roman"/>
          <w:sz w:val="24"/>
          <w:szCs w:val="24"/>
        </w:rPr>
        <w:t>Partnerlusleping</w:t>
      </w:r>
      <w:r w:rsidR="00551F40" w:rsidRPr="00043A0F">
        <w:rPr>
          <w:rFonts w:ascii="Times New Roman" w:hAnsi="Times New Roman"/>
          <w:sz w:val="24"/>
          <w:szCs w:val="24"/>
        </w:rPr>
        <w:t xml:space="preserve"> muudab Mercosuri riikide teenusteturu järgmistes sektorites veelgi avatumaks: finantsteenused; posti- ja kulleriteenused; telekommunikatsioon; transport; digikaubandus; keskkond.</w:t>
      </w:r>
      <w:r w:rsidR="00B10759" w:rsidRPr="00043A0F">
        <w:rPr>
          <w:rFonts w:ascii="Times New Roman" w:hAnsi="Times New Roman"/>
          <w:sz w:val="24"/>
          <w:szCs w:val="24"/>
        </w:rPr>
        <w:t xml:space="preserve"> Avatud majandusega riigina võib Eesti IT- ja tehnoloogiasektor Mercosuri riikides uusi võimalusi leida nii kaupade kui teenuste ekspordiks. Lisaks võib tõusta nõudlus Eesti masinate, elektroonika ja kõrgtehnoloogiliste toodete järele.</w:t>
      </w:r>
      <w:r w:rsidR="00A47A92" w:rsidRPr="00043A0F">
        <w:rPr>
          <w:rFonts w:ascii="Times New Roman" w:hAnsi="Times New Roman"/>
          <w:sz w:val="24"/>
          <w:szCs w:val="24"/>
        </w:rPr>
        <w:t xml:space="preserve"> Seega suurendab partnerlusleping Eesti ettevõtete konkurentsivõimet, pakkudes neile olulistes sektorites uusi ekspordivõimalusi.</w:t>
      </w:r>
    </w:p>
    <w:p w14:paraId="30BDA163" w14:textId="4D86829D" w:rsidR="004C36BE" w:rsidRPr="00043A0F" w:rsidRDefault="0070569E" w:rsidP="00C72228">
      <w:pPr>
        <w:spacing w:before="240" w:after="240"/>
        <w:jc w:val="both"/>
        <w:rPr>
          <w:rFonts w:ascii="Times New Roman" w:hAnsi="Times New Roman"/>
          <w:sz w:val="24"/>
          <w:szCs w:val="24"/>
        </w:rPr>
      </w:pPr>
      <w:r w:rsidRPr="00043A0F">
        <w:rPr>
          <w:rFonts w:ascii="Times New Roman" w:hAnsi="Times New Roman"/>
          <w:sz w:val="24"/>
          <w:szCs w:val="24"/>
          <w:lang w:eastAsia="et-EE"/>
        </w:rPr>
        <w:t>Partnerlusl</w:t>
      </w:r>
      <w:r w:rsidR="004C36BE" w:rsidRPr="00043A0F">
        <w:rPr>
          <w:rFonts w:ascii="Times New Roman" w:hAnsi="Times New Roman"/>
          <w:sz w:val="24"/>
          <w:szCs w:val="24"/>
        </w:rPr>
        <w:t>eping tagab intellektuaalomandiõiguste kõrgetasemeline kaitse ja jõustamise, sisaldades üksikasjalikke sätteid autoriõiguse</w:t>
      </w:r>
      <w:r w:rsidRPr="00043A0F">
        <w:rPr>
          <w:rFonts w:ascii="Times New Roman" w:hAnsi="Times New Roman"/>
          <w:sz w:val="24"/>
          <w:szCs w:val="24"/>
        </w:rPr>
        <w:t xml:space="preserve"> ja</w:t>
      </w:r>
      <w:r w:rsidR="004C36BE" w:rsidRPr="00043A0F">
        <w:rPr>
          <w:rFonts w:ascii="Times New Roman" w:hAnsi="Times New Roman"/>
          <w:sz w:val="24"/>
          <w:szCs w:val="24"/>
        </w:rPr>
        <w:t xml:space="preserve"> ärisaladuste õiguskaitse kohta, millega tagatakse parem kaitse. Näiteks tagab </w:t>
      </w:r>
      <w:r w:rsidRPr="00043A0F">
        <w:rPr>
          <w:rFonts w:ascii="Times New Roman" w:hAnsi="Times New Roman"/>
          <w:sz w:val="24"/>
          <w:szCs w:val="24"/>
        </w:rPr>
        <w:t>partnerlus</w:t>
      </w:r>
      <w:r w:rsidR="004C36BE" w:rsidRPr="00043A0F">
        <w:rPr>
          <w:rFonts w:ascii="Times New Roman" w:hAnsi="Times New Roman"/>
          <w:sz w:val="24"/>
          <w:szCs w:val="24"/>
        </w:rPr>
        <w:t>leping 344 ELi kvaliteetse toidukauba, veini ja kange alkohoolse joogi nimetuse puhul ELi geograafiliste tähiste kõrgetasemelise kaitse ja jõustamise Mersocuri riikides.</w:t>
      </w:r>
    </w:p>
    <w:p w14:paraId="2483128D" w14:textId="3C4D9149" w:rsidR="004A2F1E" w:rsidRPr="00043A0F" w:rsidRDefault="0070569E" w:rsidP="00C72228">
      <w:pPr>
        <w:spacing w:before="240" w:after="240"/>
        <w:jc w:val="both"/>
        <w:rPr>
          <w:rFonts w:ascii="Times New Roman" w:hAnsi="Times New Roman"/>
          <w:sz w:val="24"/>
          <w:szCs w:val="24"/>
        </w:rPr>
      </w:pPr>
      <w:r w:rsidRPr="00043A0F">
        <w:rPr>
          <w:rFonts w:ascii="Times New Roman" w:hAnsi="Times New Roman"/>
          <w:sz w:val="24"/>
          <w:szCs w:val="24"/>
        </w:rPr>
        <w:t>P</w:t>
      </w:r>
      <w:r w:rsidR="004A2F1E" w:rsidRPr="00043A0F">
        <w:rPr>
          <w:rFonts w:ascii="Times New Roman" w:hAnsi="Times New Roman"/>
          <w:sz w:val="24"/>
          <w:szCs w:val="24"/>
        </w:rPr>
        <w:t>artnerlusleping on seega Eesti vaatest strateegiline samm, mis toetab eksporti, tööhõivet, innovatsiooni, kestlikku arengut ja turvalist majanduskeskkonda globaalses konkurentsivõitluses.</w:t>
      </w:r>
    </w:p>
    <w:bookmarkEnd w:id="6"/>
    <w:p w14:paraId="3D9284B1" w14:textId="68D55636" w:rsidR="00695EE0" w:rsidRPr="00043A0F" w:rsidRDefault="00202832" w:rsidP="00C72228">
      <w:pPr>
        <w:spacing w:before="240" w:after="240"/>
        <w:rPr>
          <w:rFonts w:ascii="Times New Roman" w:hAnsi="Times New Roman"/>
          <w:bCs/>
          <w:sz w:val="24"/>
          <w:szCs w:val="24"/>
        </w:rPr>
      </w:pPr>
      <w:r w:rsidRPr="00043A0F">
        <w:rPr>
          <w:rFonts w:ascii="Times New Roman" w:hAnsi="Times New Roman"/>
          <w:bCs/>
          <w:sz w:val="24"/>
          <w:szCs w:val="24"/>
        </w:rPr>
        <w:t>6.4. Mõju elu- ja looduskeskkonnale</w:t>
      </w:r>
    </w:p>
    <w:p w14:paraId="5B5935D3" w14:textId="0C84BBCF" w:rsidR="004C36BE" w:rsidRPr="00043A0F" w:rsidRDefault="00E479DE" w:rsidP="00306123">
      <w:pPr>
        <w:pStyle w:val="Normaallaadveeb"/>
        <w:shd w:val="clear" w:color="auto" w:fill="FFFFFF"/>
        <w:spacing w:before="180" w:beforeAutospacing="0" w:after="0" w:afterAutospacing="0" w:line="276" w:lineRule="auto"/>
        <w:jc w:val="both"/>
        <w:rPr>
          <w:lang w:val="et-EE"/>
        </w:rPr>
      </w:pPr>
      <w:r w:rsidRPr="00043A0F">
        <w:rPr>
          <w:lang w:val="et-EE"/>
        </w:rPr>
        <w:t>Partnerluslepingul on oluline roll keskkonnahoidlikkuse edendamisel. See sisaldab Pariisi kliimalepet toetavaid sätteid, mis kohustavad Mercosuri riike edendama kestlikku arengut. Samuti</w:t>
      </w:r>
      <w:r w:rsidR="004C36BE" w:rsidRPr="00043A0F">
        <w:rPr>
          <w:lang w:val="et-EE"/>
        </w:rPr>
        <w:t xml:space="preserve"> seob </w:t>
      </w:r>
      <w:r w:rsidR="00306123" w:rsidRPr="00043A0F">
        <w:rPr>
          <w:lang w:val="et-EE"/>
        </w:rPr>
        <w:t>partnerlusleping ELi</w:t>
      </w:r>
      <w:r w:rsidRPr="00043A0F">
        <w:rPr>
          <w:lang w:val="et-EE"/>
        </w:rPr>
        <w:t xml:space="preserve"> </w:t>
      </w:r>
      <w:r w:rsidR="004C36BE" w:rsidRPr="00043A0F">
        <w:rPr>
          <w:lang w:val="et-EE"/>
        </w:rPr>
        <w:t xml:space="preserve">turulepääsu selgelt sotsiaalsete ja keskkonnaeesmärkidega: keelatud on </w:t>
      </w:r>
      <w:r w:rsidR="00107652" w:rsidRPr="00043A0F">
        <w:rPr>
          <w:lang w:val="et-EE"/>
        </w:rPr>
        <w:t xml:space="preserve">rahvusvaheliste </w:t>
      </w:r>
      <w:r w:rsidR="004C36BE" w:rsidRPr="00043A0F">
        <w:rPr>
          <w:lang w:val="et-EE"/>
        </w:rPr>
        <w:t xml:space="preserve">standardite langetamine ekspordiedu nimel, seatakse ranged tarneahela läbipaistvuse ja metsakaitse kriteeriumid, mis kaitsevad nii loodusvarasid kui põlisrahvaste õigusi. Põhjaliku kaubanduse ja kestlikkuse peatüki kaudu asub Pariisi kliimakokkuleppe täitmine siduvaks – rikkumise korral võivad ELi soodustused peatuda. Kodanikuühiskonnal on võimalus </w:t>
      </w:r>
      <w:r w:rsidR="0070569E" w:rsidRPr="00043A0F">
        <w:rPr>
          <w:lang w:val="et-EE"/>
        </w:rPr>
        <w:t xml:space="preserve">partnerluslepingu </w:t>
      </w:r>
      <w:r w:rsidR="004C36BE" w:rsidRPr="00043A0F">
        <w:rPr>
          <w:lang w:val="et-EE"/>
        </w:rPr>
        <w:t>rakendamis</w:t>
      </w:r>
      <w:r w:rsidR="0070569E" w:rsidRPr="00043A0F">
        <w:rPr>
          <w:lang w:val="et-EE"/>
        </w:rPr>
        <w:t>e</w:t>
      </w:r>
      <w:r w:rsidR="005170DF" w:rsidRPr="00043A0F">
        <w:rPr>
          <w:lang w:val="et-EE"/>
        </w:rPr>
        <w:t xml:space="preserve"> </w:t>
      </w:r>
      <w:r w:rsidR="0070569E" w:rsidRPr="00043A0F">
        <w:rPr>
          <w:lang w:val="et-EE"/>
        </w:rPr>
        <w:t>üle teostada järelevalvet</w:t>
      </w:r>
      <w:r w:rsidR="004C36BE" w:rsidRPr="00043A0F">
        <w:rPr>
          <w:lang w:val="et-EE"/>
        </w:rPr>
        <w:t xml:space="preserve">, vaidluste korral on </w:t>
      </w:r>
      <w:r w:rsidR="0070569E" w:rsidRPr="00043A0F">
        <w:rPr>
          <w:lang w:val="et-EE"/>
        </w:rPr>
        <w:t xml:space="preserve">võimalik kaasata </w:t>
      </w:r>
      <w:r w:rsidR="004C36BE" w:rsidRPr="00043A0F">
        <w:rPr>
          <w:lang w:val="et-EE"/>
        </w:rPr>
        <w:t>sõltumatud eksperdid ja mehhanismid.​</w:t>
      </w:r>
    </w:p>
    <w:p w14:paraId="58EF47F9" w14:textId="51B13525" w:rsidR="00202832" w:rsidRPr="00043A0F" w:rsidRDefault="00202832" w:rsidP="00C72228">
      <w:pPr>
        <w:spacing w:before="240" w:after="240"/>
        <w:rPr>
          <w:rFonts w:ascii="Times New Roman" w:hAnsi="Times New Roman"/>
          <w:bCs/>
          <w:sz w:val="24"/>
          <w:szCs w:val="24"/>
        </w:rPr>
      </w:pPr>
      <w:r w:rsidRPr="00043A0F">
        <w:rPr>
          <w:rFonts w:ascii="Times New Roman" w:hAnsi="Times New Roman"/>
          <w:bCs/>
          <w:sz w:val="24"/>
          <w:szCs w:val="24"/>
        </w:rPr>
        <w:lastRenderedPageBreak/>
        <w:t>6.5. Mõju regionaalarengule</w:t>
      </w:r>
    </w:p>
    <w:p w14:paraId="310D859F" w14:textId="0803DA03" w:rsidR="00E479DE" w:rsidRPr="00043A0F" w:rsidRDefault="00E479DE" w:rsidP="00FF6887">
      <w:pPr>
        <w:pStyle w:val="Normaallaadveeb"/>
        <w:shd w:val="clear" w:color="auto" w:fill="FFFFFF"/>
        <w:spacing w:before="180" w:beforeAutospacing="0" w:after="0" w:afterAutospacing="0" w:line="276" w:lineRule="auto"/>
        <w:jc w:val="both"/>
        <w:rPr>
          <w:bCs/>
          <w:lang w:val="et-EE"/>
        </w:rPr>
      </w:pPr>
      <w:r w:rsidRPr="00043A0F">
        <w:rPr>
          <w:bCs/>
          <w:lang w:val="et-EE"/>
        </w:rPr>
        <w:t>Partnerluslep</w:t>
      </w:r>
      <w:r w:rsidR="00844524" w:rsidRPr="00043A0F">
        <w:rPr>
          <w:bCs/>
          <w:lang w:val="et-EE"/>
        </w:rPr>
        <w:t>ing</w:t>
      </w:r>
      <w:r w:rsidRPr="00043A0F">
        <w:rPr>
          <w:bCs/>
          <w:lang w:val="et-EE"/>
        </w:rPr>
        <w:t xml:space="preserve"> aitab kaasa töökohtade loomisele ja ettevõtluse elavdamisele: Eesti eksportijatele tekivad sellega lisavõimalused uutele turgudele sisenemiseks, suurendades tootmismahte ja töökohtade arvu.</w:t>
      </w:r>
    </w:p>
    <w:p w14:paraId="6EA901A8" w14:textId="7A845BDF" w:rsidR="00202832" w:rsidRPr="00043A0F" w:rsidRDefault="00202832" w:rsidP="00C72228">
      <w:pPr>
        <w:spacing w:before="240" w:after="240"/>
        <w:rPr>
          <w:rFonts w:ascii="Times New Roman" w:hAnsi="Times New Roman"/>
          <w:bCs/>
          <w:sz w:val="24"/>
          <w:szCs w:val="24"/>
        </w:rPr>
      </w:pPr>
      <w:r w:rsidRPr="00043A0F">
        <w:rPr>
          <w:rFonts w:ascii="Times New Roman" w:hAnsi="Times New Roman"/>
          <w:bCs/>
          <w:sz w:val="24"/>
          <w:szCs w:val="24"/>
        </w:rPr>
        <w:t>6.6. Mõju riigiasutuste ja kohaliku omavalitsuse tööle</w:t>
      </w:r>
    </w:p>
    <w:p w14:paraId="725D03A6" w14:textId="1D8B775E" w:rsidR="00107652" w:rsidRPr="00043A0F" w:rsidRDefault="00844524" w:rsidP="00C72228">
      <w:pPr>
        <w:rPr>
          <w:rFonts w:ascii="Times New Roman" w:hAnsi="Times New Roman"/>
          <w:bCs/>
          <w:sz w:val="24"/>
          <w:szCs w:val="24"/>
        </w:rPr>
      </w:pPr>
      <w:r w:rsidRPr="00043A0F">
        <w:rPr>
          <w:rFonts w:ascii="Times New Roman" w:hAnsi="Times New Roman"/>
          <w:bCs/>
          <w:sz w:val="24"/>
          <w:szCs w:val="24"/>
        </w:rPr>
        <w:t>Partnerlus</w:t>
      </w:r>
      <w:r w:rsidR="00107652" w:rsidRPr="00043A0F">
        <w:rPr>
          <w:rFonts w:ascii="Times New Roman" w:hAnsi="Times New Roman"/>
          <w:bCs/>
          <w:sz w:val="24"/>
          <w:szCs w:val="24"/>
        </w:rPr>
        <w:t>epingul ei ole otsest või üheselt mõõdetavat mõju riigiasutuste ja kohalike omavalitsuste tööle.</w:t>
      </w:r>
    </w:p>
    <w:p w14:paraId="7CD6A4AF" w14:textId="1119093A" w:rsidR="00770DF7" w:rsidRPr="00043A0F" w:rsidRDefault="00770DF7" w:rsidP="00C72228">
      <w:pPr>
        <w:spacing w:before="240" w:after="240"/>
        <w:jc w:val="both"/>
        <w:rPr>
          <w:rFonts w:ascii="Times New Roman" w:hAnsi="Times New Roman"/>
          <w:sz w:val="24"/>
          <w:szCs w:val="24"/>
        </w:rPr>
      </w:pPr>
      <w:bookmarkStart w:id="7" w:name="_Hlk212564419"/>
      <w:r w:rsidRPr="00043A0F">
        <w:rPr>
          <w:rFonts w:ascii="Times New Roman" w:hAnsi="Times New Roman"/>
          <w:sz w:val="24"/>
          <w:szCs w:val="24"/>
        </w:rPr>
        <w:t xml:space="preserve">6.7 Muu otsene või kaudne mõju </w:t>
      </w:r>
    </w:p>
    <w:bookmarkEnd w:id="7"/>
    <w:p w14:paraId="4BFC9063" w14:textId="0CB3AB0F" w:rsidR="00F9177D" w:rsidRPr="00043A0F" w:rsidRDefault="00F9177D" w:rsidP="00F9177D">
      <w:pPr>
        <w:pStyle w:val="Normaallaadveeb"/>
        <w:shd w:val="clear" w:color="auto" w:fill="FFFFFF"/>
        <w:spacing w:before="180" w:beforeAutospacing="0" w:after="0" w:afterAutospacing="0" w:line="276" w:lineRule="auto"/>
        <w:jc w:val="both"/>
        <w:rPr>
          <w:lang w:val="et-EE"/>
        </w:rPr>
      </w:pPr>
      <w:r w:rsidRPr="00043A0F">
        <w:rPr>
          <w:lang w:val="et-EE"/>
        </w:rPr>
        <w:t>Arvestades, et partnerlusleping</w:t>
      </w:r>
      <w:r w:rsidRPr="00043A0F">
        <w:rPr>
          <w:bCs/>
          <w:lang w:val="et-EE"/>
        </w:rPr>
        <w:t xml:space="preserve"> aitab tõsta otseselt tõsta ELi nähtavust ja positiivset kuvandit</w:t>
      </w:r>
      <w:r w:rsidRPr="00043A0F">
        <w:rPr>
          <w:lang w:val="et-EE"/>
        </w:rPr>
        <w:t xml:space="preserve"> regioonis ning viidates Vabariigi Valitsus otsusele taasavada 2026. </w:t>
      </w:r>
      <w:r w:rsidR="005710A8" w:rsidRPr="00043A0F">
        <w:rPr>
          <w:lang w:val="et-EE"/>
        </w:rPr>
        <w:t>a</w:t>
      </w:r>
      <w:r w:rsidRPr="00043A0F">
        <w:rPr>
          <w:lang w:val="et-EE"/>
        </w:rPr>
        <w:t xml:space="preserve"> Brasiilias suursaatkonna, </w:t>
      </w:r>
      <w:r w:rsidRPr="00043A0F">
        <w:rPr>
          <w:bCs/>
          <w:lang w:val="et-EE"/>
        </w:rPr>
        <w:t xml:space="preserve">annab partnerlusleping Eestile täiendava võimaluse laiendada lisaks Brasiiliale ja teistele Mercosuri liikmetele kahepoolseid suhteid (lisaks majandussektoritele ka nt kultuuri-, teadus-, haridus- jms koostööd) ka teiste selle </w:t>
      </w:r>
      <w:r w:rsidRPr="00043A0F">
        <w:rPr>
          <w:lang w:val="et-EE"/>
        </w:rPr>
        <w:t>kasvava tähtsusega</w:t>
      </w:r>
      <w:r w:rsidRPr="00043A0F">
        <w:rPr>
          <w:bCs/>
          <w:lang w:val="et-EE"/>
        </w:rPr>
        <w:t xml:space="preserve"> piirkonna riikidega. </w:t>
      </w:r>
    </w:p>
    <w:p w14:paraId="781550BD" w14:textId="3F5C2CBC" w:rsidR="00351349" w:rsidRPr="00043A0F" w:rsidRDefault="00834264" w:rsidP="00C72228">
      <w:pPr>
        <w:spacing w:before="240" w:after="240"/>
        <w:jc w:val="both"/>
        <w:rPr>
          <w:rFonts w:ascii="Times New Roman" w:hAnsi="Times New Roman"/>
          <w:b/>
          <w:sz w:val="24"/>
          <w:szCs w:val="24"/>
        </w:rPr>
      </w:pPr>
      <w:r w:rsidRPr="00043A0F">
        <w:rPr>
          <w:rFonts w:ascii="Times New Roman" w:hAnsi="Times New Roman"/>
          <w:b/>
          <w:sz w:val="24"/>
          <w:szCs w:val="24"/>
        </w:rPr>
        <w:t xml:space="preserve">7. </w:t>
      </w:r>
      <w:r w:rsidR="00D60DC8" w:rsidRPr="00043A0F">
        <w:rPr>
          <w:rFonts w:ascii="Times New Roman" w:hAnsi="Times New Roman"/>
          <w:b/>
          <w:sz w:val="24"/>
          <w:szCs w:val="24"/>
        </w:rPr>
        <w:t>Seaduse</w:t>
      </w:r>
      <w:r w:rsidR="001A3165" w:rsidRPr="00043A0F">
        <w:rPr>
          <w:rFonts w:ascii="Times New Roman" w:hAnsi="Times New Roman"/>
          <w:b/>
          <w:sz w:val="24"/>
          <w:szCs w:val="24"/>
        </w:rPr>
        <w:t xml:space="preserve"> </w:t>
      </w:r>
      <w:r w:rsidR="00351349" w:rsidRPr="00043A0F">
        <w:rPr>
          <w:rFonts w:ascii="Times New Roman" w:hAnsi="Times New Roman"/>
          <w:b/>
          <w:sz w:val="24"/>
          <w:szCs w:val="24"/>
        </w:rPr>
        <w:t>rakendamisega seotud riigi ja kohaliku omavalitsuse tegevused, eeldatavad kulud ning tulud</w:t>
      </w:r>
      <w:r w:rsidR="00AF7E53" w:rsidRPr="00043A0F">
        <w:rPr>
          <w:rFonts w:ascii="Times New Roman" w:hAnsi="Times New Roman"/>
          <w:b/>
          <w:sz w:val="24"/>
          <w:szCs w:val="24"/>
        </w:rPr>
        <w:t xml:space="preserve"> </w:t>
      </w:r>
    </w:p>
    <w:p w14:paraId="7CE79AEA" w14:textId="79057677" w:rsidR="004D1FCD" w:rsidRPr="00043A0F" w:rsidRDefault="00EC0995" w:rsidP="00C72228">
      <w:pPr>
        <w:spacing w:before="240" w:after="240"/>
        <w:jc w:val="both"/>
        <w:rPr>
          <w:rFonts w:ascii="Times New Roman" w:hAnsi="Times New Roman"/>
          <w:sz w:val="24"/>
          <w:szCs w:val="24"/>
        </w:rPr>
      </w:pPr>
      <w:bookmarkStart w:id="8" w:name="_Hlk212648735"/>
      <w:r w:rsidRPr="00043A0F">
        <w:rPr>
          <w:rFonts w:ascii="Times New Roman" w:hAnsi="Times New Roman"/>
          <w:sz w:val="24"/>
          <w:szCs w:val="24"/>
        </w:rPr>
        <w:t>Partnerlus</w:t>
      </w:r>
      <w:r w:rsidR="00AF7E53" w:rsidRPr="00043A0F">
        <w:rPr>
          <w:rFonts w:ascii="Times New Roman" w:hAnsi="Times New Roman"/>
          <w:sz w:val="24"/>
          <w:szCs w:val="24"/>
        </w:rPr>
        <w:t>l</w:t>
      </w:r>
      <w:r w:rsidR="004D1FCD" w:rsidRPr="00043A0F">
        <w:rPr>
          <w:rFonts w:ascii="Times New Roman" w:hAnsi="Times New Roman"/>
          <w:sz w:val="24"/>
          <w:szCs w:val="24"/>
        </w:rPr>
        <w:t xml:space="preserve">epingu jõustumisel on ELi eelarvele kahetine mõju. Otsene eelarvemõju tuleneb ELi tollitulude vähenemisest, kuna </w:t>
      </w:r>
      <w:r w:rsidR="00AF7E53" w:rsidRPr="00043A0F">
        <w:rPr>
          <w:rFonts w:ascii="Times New Roman" w:hAnsi="Times New Roman"/>
          <w:sz w:val="24"/>
          <w:szCs w:val="24"/>
        </w:rPr>
        <w:t>partnerlus</w:t>
      </w:r>
      <w:r w:rsidR="004D1FCD" w:rsidRPr="00043A0F">
        <w:rPr>
          <w:rFonts w:ascii="Times New Roman" w:hAnsi="Times New Roman"/>
          <w:sz w:val="24"/>
          <w:szCs w:val="24"/>
        </w:rPr>
        <w:t xml:space="preserve">lepinguga kaotatakse järk-järgult kuni 91% tollimaksudest ELi eksportijatele ja alandatakse ka Mercosuri kaupade imporditollimakse ELi turule. Komisjoni hinnangul tähendab tollimaksude kaotamine ELi ettevõtjate jaoks 4 miljardi euro võrra väiksemaid tollimaksusid aastas, mis moodustab väikese, kuid tunnetatava osa ELi omavahendite kogumahust.​ Samal ajal võimaldab </w:t>
      </w:r>
      <w:r w:rsidR="00AF7E53" w:rsidRPr="00043A0F">
        <w:rPr>
          <w:rFonts w:ascii="Times New Roman" w:hAnsi="Times New Roman"/>
          <w:sz w:val="24"/>
          <w:szCs w:val="24"/>
        </w:rPr>
        <w:t>partnerlus</w:t>
      </w:r>
      <w:r w:rsidR="004D1FCD" w:rsidRPr="00043A0F">
        <w:rPr>
          <w:rFonts w:ascii="Times New Roman" w:hAnsi="Times New Roman"/>
          <w:sz w:val="24"/>
          <w:szCs w:val="24"/>
        </w:rPr>
        <w:t xml:space="preserve">leping kasvu investeeringutes, töökohtades ja ekspordikäibes, mis pikema perspektiiviga tasakaalustab eelarvesse laekuvate tollitulude vähenemise. </w:t>
      </w:r>
      <w:r w:rsidR="00AF7E53" w:rsidRPr="00043A0F">
        <w:rPr>
          <w:rFonts w:ascii="Times New Roman" w:hAnsi="Times New Roman"/>
          <w:sz w:val="24"/>
          <w:szCs w:val="24"/>
        </w:rPr>
        <w:t>Partnerlusl</w:t>
      </w:r>
      <w:r w:rsidR="004D1FCD" w:rsidRPr="00043A0F">
        <w:rPr>
          <w:rFonts w:ascii="Times New Roman" w:hAnsi="Times New Roman"/>
          <w:sz w:val="24"/>
          <w:szCs w:val="24"/>
        </w:rPr>
        <w:t>epingu kumulatiivne mõju ELi SKP-le on oodatavalt positiivne: vastavalt ambitsioonika arengustsenaariumi mudeldusele (</w:t>
      </w:r>
      <w:r w:rsidR="00AF7E53" w:rsidRPr="00043A0F">
        <w:rPr>
          <w:rFonts w:ascii="Times New Roman" w:hAnsi="Times New Roman"/>
          <w:sz w:val="24"/>
          <w:szCs w:val="24"/>
        </w:rPr>
        <w:t>k</w:t>
      </w:r>
      <w:r w:rsidR="004D1FCD" w:rsidRPr="00043A0F">
        <w:rPr>
          <w:rFonts w:ascii="Times New Roman" w:hAnsi="Times New Roman"/>
          <w:sz w:val="24"/>
          <w:szCs w:val="24"/>
        </w:rPr>
        <w:t>omisjoni analüüs) võib ELi SKP suureneda 15 miljardi euro võrra ning konservatiivse stsenaariumi korral 10,9 miljardi euro võrra 2032. aastaks – see kasv kaudsete maksutulude kaudu toetab stabiilsemat ELi eelarvet.</w:t>
      </w:r>
      <w:r w:rsidR="004D1FCD" w:rsidRPr="00043A0F">
        <w:rPr>
          <w:rFonts w:ascii="Times New Roman" w:hAnsi="Times New Roman"/>
          <w:sz w:val="24"/>
          <w:szCs w:val="24"/>
          <w:vertAlign w:val="superscript"/>
        </w:rPr>
        <w:footnoteReference w:id="20"/>
      </w:r>
      <w:r w:rsidR="004D1FCD" w:rsidRPr="00043A0F">
        <w:rPr>
          <w:rFonts w:ascii="Times New Roman" w:hAnsi="Times New Roman"/>
          <w:sz w:val="24"/>
          <w:szCs w:val="24"/>
        </w:rPr>
        <w:t>​</w:t>
      </w:r>
    </w:p>
    <w:p w14:paraId="5C2EEB3B" w14:textId="6B824EB5" w:rsidR="004D1FCD" w:rsidRPr="00043A0F" w:rsidRDefault="004D1FCD" w:rsidP="00C72228">
      <w:pPr>
        <w:spacing w:before="240" w:after="240"/>
        <w:jc w:val="both"/>
        <w:rPr>
          <w:rFonts w:ascii="Times New Roman" w:hAnsi="Times New Roman"/>
          <w:sz w:val="24"/>
          <w:szCs w:val="24"/>
        </w:rPr>
      </w:pPr>
      <w:r w:rsidRPr="00043A0F">
        <w:rPr>
          <w:rFonts w:ascii="Times New Roman" w:hAnsi="Times New Roman"/>
          <w:sz w:val="24"/>
          <w:szCs w:val="24"/>
        </w:rPr>
        <w:t>Eestile tähendab see, et kuigi ühisesse ELi eelarvesse laekuvad tollitulud võivad väheneda, kompenseerib seda suurenemine SKPs, uute töökohtade loomine ja ettevõtluse kõrgemad maksulaekumised. Komisjoni statistika kohaselt ekspordib Mercosuri riikidesse 61 Eesti ettevõtet ning Eesti eksport Mercosuri toetab juba praegu vähemalt 1500 töökohta, seega võib ekspordikäibe prognoositav kasv 7–10% pikemas vaates tuua riigieelarvesse lisatulusid nii sotsiaal-, tulu- kui ka ettevõtlus- ja käibemaksudena</w:t>
      </w:r>
      <w:r w:rsidRPr="00043A0F">
        <w:rPr>
          <w:rFonts w:ascii="Times New Roman" w:hAnsi="Times New Roman"/>
          <w:sz w:val="24"/>
          <w:szCs w:val="24"/>
          <w:vertAlign w:val="superscript"/>
        </w:rPr>
        <w:footnoteReference w:id="21"/>
      </w:r>
      <w:r w:rsidRPr="00043A0F">
        <w:rPr>
          <w:rFonts w:ascii="Times New Roman" w:hAnsi="Times New Roman"/>
          <w:sz w:val="24"/>
          <w:szCs w:val="24"/>
        </w:rPr>
        <w:t>.</w:t>
      </w:r>
    </w:p>
    <w:bookmarkEnd w:id="8"/>
    <w:p w14:paraId="1AED4649" w14:textId="63EAE8B1" w:rsidR="00351349" w:rsidRPr="00043A0F" w:rsidRDefault="00834264" w:rsidP="00C72228">
      <w:pPr>
        <w:spacing w:before="240" w:after="240"/>
        <w:jc w:val="both"/>
        <w:rPr>
          <w:rFonts w:ascii="Times New Roman" w:hAnsi="Times New Roman"/>
          <w:b/>
          <w:sz w:val="24"/>
          <w:szCs w:val="24"/>
        </w:rPr>
      </w:pPr>
      <w:r w:rsidRPr="00043A0F">
        <w:rPr>
          <w:rFonts w:ascii="Times New Roman" w:hAnsi="Times New Roman"/>
          <w:b/>
          <w:sz w:val="24"/>
          <w:szCs w:val="24"/>
        </w:rPr>
        <w:lastRenderedPageBreak/>
        <w:t xml:space="preserve">8. </w:t>
      </w:r>
      <w:r w:rsidR="00351349" w:rsidRPr="00043A0F">
        <w:rPr>
          <w:rFonts w:ascii="Times New Roman" w:hAnsi="Times New Roman"/>
          <w:b/>
          <w:sz w:val="24"/>
          <w:szCs w:val="24"/>
        </w:rPr>
        <w:t>Rakendusaktid</w:t>
      </w:r>
    </w:p>
    <w:p w14:paraId="006DEFE2" w14:textId="080FFE5B" w:rsidR="00351349" w:rsidRPr="00043A0F" w:rsidRDefault="00AF7E53" w:rsidP="00C72228">
      <w:pPr>
        <w:spacing w:before="240" w:after="240"/>
        <w:jc w:val="both"/>
        <w:rPr>
          <w:rFonts w:ascii="Times New Roman" w:hAnsi="Times New Roman"/>
          <w:sz w:val="24"/>
          <w:szCs w:val="24"/>
        </w:rPr>
      </w:pPr>
      <w:r w:rsidRPr="00043A0F">
        <w:rPr>
          <w:rFonts w:ascii="Times New Roman" w:hAnsi="Times New Roman"/>
          <w:sz w:val="24"/>
          <w:szCs w:val="24"/>
        </w:rPr>
        <w:t>Partnerlusl</w:t>
      </w:r>
      <w:r w:rsidR="00351349" w:rsidRPr="00043A0F">
        <w:rPr>
          <w:rFonts w:ascii="Times New Roman" w:hAnsi="Times New Roman"/>
          <w:sz w:val="24"/>
          <w:szCs w:val="24"/>
        </w:rPr>
        <w:t>epingu rakendamiseks ei ole vaja välja töötada rakendusakte.</w:t>
      </w:r>
    </w:p>
    <w:p w14:paraId="3254F619" w14:textId="155DD769" w:rsidR="00351349" w:rsidRPr="00043A0F" w:rsidRDefault="00E7114E" w:rsidP="00C72228">
      <w:pPr>
        <w:spacing w:before="240" w:after="240"/>
        <w:jc w:val="both"/>
        <w:rPr>
          <w:rFonts w:ascii="Times New Roman" w:hAnsi="Times New Roman"/>
          <w:b/>
          <w:sz w:val="24"/>
          <w:szCs w:val="24"/>
        </w:rPr>
      </w:pPr>
      <w:r w:rsidRPr="00043A0F">
        <w:rPr>
          <w:rFonts w:ascii="Times New Roman" w:hAnsi="Times New Roman"/>
          <w:b/>
          <w:sz w:val="24"/>
          <w:szCs w:val="24"/>
        </w:rPr>
        <w:t xml:space="preserve">9. </w:t>
      </w:r>
      <w:r w:rsidR="00351349" w:rsidRPr="00043A0F">
        <w:rPr>
          <w:rFonts w:ascii="Times New Roman" w:hAnsi="Times New Roman"/>
          <w:b/>
          <w:sz w:val="24"/>
          <w:szCs w:val="24"/>
        </w:rPr>
        <w:t>Jõustumine</w:t>
      </w:r>
    </w:p>
    <w:p w14:paraId="52E826E8" w14:textId="77777777" w:rsidR="00356376" w:rsidRPr="00043A0F" w:rsidRDefault="00356376" w:rsidP="00356376">
      <w:pPr>
        <w:pStyle w:val="Vahedeta"/>
        <w:spacing w:before="240" w:after="240" w:line="276" w:lineRule="auto"/>
        <w:jc w:val="both"/>
        <w:rPr>
          <w:rFonts w:ascii="Times New Roman" w:eastAsia="Times New Roman" w:hAnsi="Times New Roman"/>
          <w:sz w:val="24"/>
          <w:szCs w:val="24"/>
        </w:rPr>
      </w:pPr>
      <w:r w:rsidRPr="00043A0F">
        <w:rPr>
          <w:rFonts w:ascii="Times New Roman" w:eastAsia="Times New Roman" w:hAnsi="Times New Roman"/>
          <w:sz w:val="24"/>
          <w:szCs w:val="24"/>
        </w:rPr>
        <w:t xml:space="preserve">Seaduse vastuvõtmiseks on vajalik Riigikogu poolthäälte enamus ja see jõustub Riigi Teatajas avaldamisele järgneval päeval. </w:t>
      </w:r>
    </w:p>
    <w:p w14:paraId="2F29848C" w14:textId="77777777" w:rsidR="00356376" w:rsidRPr="00043A0F" w:rsidRDefault="00356376" w:rsidP="00356376">
      <w:pPr>
        <w:spacing w:before="240" w:after="0"/>
        <w:jc w:val="both"/>
        <w:rPr>
          <w:rFonts w:ascii="Times New Roman" w:hAnsi="Times New Roman"/>
          <w:sz w:val="24"/>
          <w:szCs w:val="24"/>
        </w:rPr>
      </w:pPr>
      <w:r w:rsidRPr="00043A0F">
        <w:rPr>
          <w:rFonts w:ascii="Times New Roman" w:hAnsi="Times New Roman"/>
          <w:sz w:val="24"/>
          <w:szCs w:val="24"/>
        </w:rPr>
        <w:t xml:space="preserve">Välislepingut käsitleva seaduse jõustumine Riigi Teatajas avaldamisele järgneval päeval on põhjendatud arvestades rahvusvaheliste protsesside sageli ajaliselt ettearvamatuid tähtaegu ning kiirete riigisiseste sammude võtmise vajadust, et rahvusvaheliste protsessidega Eesti huvides ajaliselt kaasas käia. Rahvusvaheliste õigusinstrumentide sõlmimise ja jõustamise protsessid võivad hõlmata erakorralisi või kiiresti muutuvaid asjaolusid ning seaduse üldkorras jõustumine võib kaasa tuua Eesti õigusliku positsiooni nõrgenemise. Seetõttu on oluline vältida olukorda, kus seaduse korraline jõustumistähtaeg võib takistada riigi rahvusvahelis-õiguslike või välispoliitiliste huvide õigeaegset järgimist või rahvusvahelisel tasandil vajalike toimingute tegemist. </w:t>
      </w:r>
    </w:p>
    <w:p w14:paraId="66CEC8C5" w14:textId="77777777" w:rsidR="00356376" w:rsidRPr="00043A0F" w:rsidRDefault="00356376" w:rsidP="00356376">
      <w:pPr>
        <w:spacing w:before="240" w:after="0"/>
        <w:jc w:val="both"/>
        <w:rPr>
          <w:rFonts w:ascii="Times New Roman" w:hAnsi="Times New Roman"/>
          <w:sz w:val="24"/>
          <w:szCs w:val="24"/>
        </w:rPr>
      </w:pPr>
      <w:r w:rsidRPr="00043A0F">
        <w:rPr>
          <w:rFonts w:ascii="Times New Roman" w:hAnsi="Times New Roman"/>
          <w:sz w:val="24"/>
          <w:szCs w:val="24"/>
        </w:rPr>
        <w:t xml:space="preserve">Lühem </w:t>
      </w:r>
      <w:r w:rsidRPr="00043A0F">
        <w:rPr>
          <w:rFonts w:ascii="Times New Roman" w:hAnsi="Times New Roman"/>
          <w:i/>
          <w:iCs/>
          <w:sz w:val="24"/>
          <w:szCs w:val="24"/>
        </w:rPr>
        <w:t>vacatio legis</w:t>
      </w:r>
      <w:r w:rsidRPr="00043A0F">
        <w:rPr>
          <w:rFonts w:ascii="Times New Roman" w:hAnsi="Times New Roman"/>
          <w:sz w:val="24"/>
          <w:szCs w:val="24"/>
        </w:rPr>
        <w:t xml:space="preserve"> ei kahjusta ka õiguskindluse põhimõtet, kuna rahvusvahelisi õigusinstrumente ratifitseerivad seadused ei reguleeri üldjuhul vahetult isikute igapäevast käitumist ega eelda normiadressaatidelt viivitamatut tegevuse ümberkorraldamist. Isegi kui üksikud konventsioonid on otsekohalduvad, siis nende rahvusvaheline jõustumine võtab aega miinimum 30 päeva, kuid tavapäraselt veelgi kauem. Seaduse sätted on oma laadilt ettenähtavad ning puudutavad eeskätt riigi rahvusvahelisi kohustusi.</w:t>
      </w:r>
    </w:p>
    <w:p w14:paraId="459DD459" w14:textId="5B062A95" w:rsidR="00356376" w:rsidRPr="00043A0F" w:rsidRDefault="00356376" w:rsidP="005710A8">
      <w:pPr>
        <w:spacing w:before="240" w:after="0"/>
        <w:jc w:val="both"/>
        <w:rPr>
          <w:rFonts w:ascii="Times New Roman" w:hAnsi="Times New Roman"/>
          <w:sz w:val="24"/>
          <w:szCs w:val="24"/>
        </w:rPr>
      </w:pPr>
      <w:r w:rsidRPr="00043A0F">
        <w:rPr>
          <w:rFonts w:ascii="Times New Roman" w:hAnsi="Times New Roman"/>
          <w:sz w:val="24"/>
          <w:szCs w:val="24"/>
        </w:rPr>
        <w:t>Arvestades reguleeritavate õigussuhete iseloomu, võimalike muudatuste ulatust ja nende ettenähtavust, on seaduse jõustumine Riigi Teatajas avaldamisele järgneval päeval kooskõlas õiguskindluse põhimõttega.</w:t>
      </w:r>
    </w:p>
    <w:p w14:paraId="4F037B11" w14:textId="601FF8EF" w:rsidR="00D50E3D" w:rsidRPr="00043A0F" w:rsidRDefault="00AF7E53" w:rsidP="005710A8">
      <w:pPr>
        <w:spacing w:before="240" w:after="0"/>
        <w:jc w:val="both"/>
        <w:rPr>
          <w:rFonts w:ascii="Times New Roman" w:hAnsi="Times New Roman"/>
          <w:sz w:val="24"/>
          <w:szCs w:val="24"/>
        </w:rPr>
      </w:pPr>
      <w:r w:rsidRPr="00043A0F">
        <w:rPr>
          <w:rFonts w:ascii="Times New Roman" w:hAnsi="Times New Roman"/>
          <w:sz w:val="24"/>
          <w:szCs w:val="24"/>
        </w:rPr>
        <w:t>Partnerlusl</w:t>
      </w:r>
      <w:r w:rsidR="00862CA0" w:rsidRPr="00043A0F">
        <w:rPr>
          <w:rFonts w:ascii="Times New Roman" w:hAnsi="Times New Roman"/>
          <w:sz w:val="24"/>
          <w:szCs w:val="24"/>
        </w:rPr>
        <w:t xml:space="preserve">eping jõustub ELi ja Mercosuri vahel vastavalt artiklile 30.1 selle kuu esimesel päeval, mis järgneb kuupäevale, mil </w:t>
      </w:r>
      <w:r w:rsidR="00713716" w:rsidRPr="00043A0F">
        <w:rPr>
          <w:rFonts w:ascii="Times New Roman" w:hAnsi="Times New Roman"/>
          <w:sz w:val="24"/>
          <w:szCs w:val="24"/>
        </w:rPr>
        <w:t>kõik lepinguosalised</w:t>
      </w:r>
      <w:r w:rsidR="00862CA0" w:rsidRPr="00043A0F">
        <w:rPr>
          <w:rFonts w:ascii="Times New Roman" w:hAnsi="Times New Roman"/>
          <w:sz w:val="24"/>
          <w:szCs w:val="24"/>
        </w:rPr>
        <w:t xml:space="preserve"> on teineteisele kirjalikult teatanud vajalike sisemenetluste lõpetamisest (nt ratifitseerimine, heakskiidud). Vastav teade saadetakse </w:t>
      </w:r>
      <w:r w:rsidRPr="00043A0F">
        <w:rPr>
          <w:rFonts w:ascii="Times New Roman" w:hAnsi="Times New Roman"/>
          <w:sz w:val="24"/>
          <w:szCs w:val="24"/>
        </w:rPr>
        <w:t xml:space="preserve">nõukogu </w:t>
      </w:r>
      <w:r w:rsidR="00862CA0" w:rsidRPr="00043A0F">
        <w:rPr>
          <w:rFonts w:ascii="Times New Roman" w:hAnsi="Times New Roman"/>
          <w:sz w:val="24"/>
          <w:szCs w:val="24"/>
        </w:rPr>
        <w:t xml:space="preserve">peasekretärile ja Paraguay Vabariigi valitsusele kui </w:t>
      </w:r>
      <w:r w:rsidRPr="00043A0F">
        <w:rPr>
          <w:rFonts w:ascii="Times New Roman" w:hAnsi="Times New Roman"/>
          <w:sz w:val="24"/>
          <w:szCs w:val="24"/>
        </w:rPr>
        <w:t>partnerlus</w:t>
      </w:r>
      <w:r w:rsidR="00862CA0" w:rsidRPr="00043A0F">
        <w:rPr>
          <w:rFonts w:ascii="Times New Roman" w:hAnsi="Times New Roman"/>
          <w:sz w:val="24"/>
          <w:szCs w:val="24"/>
        </w:rPr>
        <w:t xml:space="preserve">lepingu hoiulevõtjatele.​ </w:t>
      </w:r>
    </w:p>
    <w:p w14:paraId="2B464A52" w14:textId="20E11D7D" w:rsidR="00862CA0" w:rsidRPr="00043A0F" w:rsidRDefault="00E7114E" w:rsidP="00C72228">
      <w:pPr>
        <w:spacing w:before="240" w:after="240"/>
        <w:jc w:val="both"/>
        <w:rPr>
          <w:rFonts w:ascii="Times New Roman" w:hAnsi="Times New Roman"/>
          <w:b/>
          <w:bCs/>
          <w:sz w:val="24"/>
          <w:szCs w:val="24"/>
        </w:rPr>
      </w:pPr>
      <w:r w:rsidRPr="00043A0F">
        <w:rPr>
          <w:rFonts w:ascii="Times New Roman" w:hAnsi="Times New Roman"/>
          <w:b/>
          <w:bCs/>
          <w:sz w:val="24"/>
          <w:szCs w:val="24"/>
        </w:rPr>
        <w:t xml:space="preserve">10. </w:t>
      </w:r>
      <w:r w:rsidR="00351349" w:rsidRPr="00043A0F">
        <w:rPr>
          <w:rFonts w:ascii="Times New Roman" w:hAnsi="Times New Roman"/>
          <w:b/>
          <w:bCs/>
          <w:sz w:val="24"/>
          <w:szCs w:val="24"/>
        </w:rPr>
        <w:t>Eelnõu kooskõlastamine</w:t>
      </w:r>
    </w:p>
    <w:p w14:paraId="75C0C1FF" w14:textId="3BE66F9E" w:rsidR="005B2D41" w:rsidRPr="00043A0F" w:rsidRDefault="005710A8" w:rsidP="00212FBC">
      <w:pPr>
        <w:pStyle w:val="Adressaat"/>
      </w:pPr>
      <w:r w:rsidRPr="00043A0F">
        <w:t xml:space="preserve">Eelnõu </w:t>
      </w:r>
      <w:r w:rsidR="00212FBC" w:rsidRPr="00043A0F">
        <w:t>esitati</w:t>
      </w:r>
      <w:r w:rsidR="004209E5">
        <w:t xml:space="preserve"> kooskõlastamiseks eelnõude infosüsteemi</w:t>
      </w:r>
      <w:r w:rsidR="00212FBC" w:rsidRPr="00043A0F">
        <w:t xml:space="preserve"> </w:t>
      </w:r>
      <w:r w:rsidR="004209E5">
        <w:t>(</w:t>
      </w:r>
      <w:r w:rsidR="00356376" w:rsidRPr="00043A0F">
        <w:t>EIS</w:t>
      </w:r>
      <w:r w:rsidR="004209E5">
        <w:t xml:space="preserve">) </w:t>
      </w:r>
      <w:r w:rsidR="00356376" w:rsidRPr="00043A0F">
        <w:t>kaudu</w:t>
      </w:r>
      <w:r w:rsidR="004209E5">
        <w:t xml:space="preserve"> </w:t>
      </w:r>
      <w:hyperlink r:id="rId14" w:history="1">
        <w:r w:rsidR="004209E5" w:rsidRPr="004209E5">
          <w:rPr>
            <w:rStyle w:val="Hperlink"/>
          </w:rPr>
          <w:t>26-0682</w:t>
        </w:r>
      </w:hyperlink>
      <w:r w:rsidR="004209E5">
        <w:t>. Märkusi ega ettepanekuid ei esitatud.</w:t>
      </w:r>
    </w:p>
    <w:p w14:paraId="35D6A622" w14:textId="77777777" w:rsidR="004209E5" w:rsidRDefault="004209E5" w:rsidP="004209E5">
      <w:pPr>
        <w:pStyle w:val="Standard"/>
        <w:pBdr>
          <w:bottom w:val="single" w:sz="12" w:space="1" w:color="auto"/>
        </w:pBdr>
        <w:spacing w:line="200" w:lineRule="atLeast"/>
        <w:jc w:val="both"/>
        <w:rPr>
          <w:rFonts w:cs="Times New Roman"/>
          <w:color w:val="000000"/>
        </w:rPr>
      </w:pPr>
      <w:bookmarkStart w:id="10" w:name="_Hlk66788268"/>
    </w:p>
    <w:p w14:paraId="06B03B53" w14:textId="241CE498" w:rsidR="004209E5" w:rsidRDefault="004209E5" w:rsidP="004209E5">
      <w:pPr>
        <w:pStyle w:val="Standard"/>
        <w:spacing w:line="200" w:lineRule="atLeast"/>
        <w:jc w:val="both"/>
        <w:rPr>
          <w:rFonts w:cs="Times New Roman"/>
          <w:color w:val="000000"/>
        </w:rPr>
      </w:pPr>
      <w:r>
        <w:rPr>
          <w:rFonts w:cs="Times New Roman"/>
        </w:rPr>
        <w:t xml:space="preserve">Algatab Vabariigi Valitsus </w:t>
      </w:r>
      <w:r w:rsidR="001820A7">
        <w:rPr>
          <w:rFonts w:cs="Times New Roman"/>
        </w:rPr>
        <w:t>14.</w:t>
      </w:r>
      <w:r>
        <w:rPr>
          <w:rFonts w:cs="Times New Roman"/>
        </w:rPr>
        <w:t xml:space="preserve"> septembril 2026. a</w:t>
      </w:r>
    </w:p>
    <w:p w14:paraId="31E091E1" w14:textId="77777777" w:rsidR="004209E5" w:rsidRDefault="004209E5" w:rsidP="004209E5">
      <w:pPr>
        <w:pStyle w:val="Standard"/>
        <w:spacing w:line="200" w:lineRule="atLeast"/>
        <w:jc w:val="both"/>
        <w:rPr>
          <w:rFonts w:cs="Times New Roman"/>
          <w:color w:val="000000"/>
        </w:rPr>
      </w:pPr>
    </w:p>
    <w:p w14:paraId="0F493D75" w14:textId="77777777" w:rsidR="004209E5" w:rsidRDefault="004209E5" w:rsidP="004209E5">
      <w:pPr>
        <w:pStyle w:val="Standard"/>
        <w:spacing w:line="200" w:lineRule="atLeast"/>
        <w:jc w:val="both"/>
        <w:rPr>
          <w:rFonts w:cs="Times New Roman"/>
          <w:color w:val="000000"/>
        </w:rPr>
      </w:pPr>
      <w:r>
        <w:rPr>
          <w:rFonts w:cs="Times New Roman"/>
          <w:color w:val="000000"/>
        </w:rPr>
        <w:t>Vabariigi Valitsuse nimel</w:t>
      </w:r>
    </w:p>
    <w:p w14:paraId="07C76762" w14:textId="77777777" w:rsidR="004209E5" w:rsidRDefault="004209E5" w:rsidP="004209E5">
      <w:pPr>
        <w:pStyle w:val="Standard"/>
        <w:spacing w:line="200" w:lineRule="atLeast"/>
        <w:jc w:val="both"/>
        <w:rPr>
          <w:rFonts w:cs="Times New Roman"/>
          <w:color w:val="000000"/>
        </w:rPr>
      </w:pPr>
    </w:p>
    <w:p w14:paraId="07D5BEB9" w14:textId="77777777" w:rsidR="004209E5" w:rsidRPr="00CF5A38" w:rsidRDefault="004209E5" w:rsidP="004209E5">
      <w:pPr>
        <w:pStyle w:val="Standard"/>
        <w:spacing w:line="200" w:lineRule="atLeast"/>
        <w:jc w:val="both"/>
        <w:rPr>
          <w:rFonts w:cs="Times New Roman"/>
          <w:color w:val="000000"/>
        </w:rPr>
      </w:pPr>
      <w:r w:rsidRPr="00CF5A38">
        <w:rPr>
          <w:rFonts w:cs="Times New Roman"/>
          <w:color w:val="000000"/>
        </w:rPr>
        <w:t>(allkirjastatud digitaalselt)</w:t>
      </w:r>
    </w:p>
    <w:bookmarkEnd w:id="10"/>
    <w:p w14:paraId="0A0679D9" w14:textId="77777777" w:rsidR="005D7A20" w:rsidRPr="005D7A20" w:rsidRDefault="005D7A20" w:rsidP="005D7A20">
      <w:pPr>
        <w:shd w:val="clear" w:color="auto" w:fill="FFFFFF" w:themeFill="background1"/>
        <w:spacing w:after="0" w:line="240" w:lineRule="auto"/>
        <w:jc w:val="both"/>
        <w:rPr>
          <w:rFonts w:ascii="Times New Roman" w:hAnsi="Times New Roman"/>
          <w:color w:val="202020"/>
          <w:sz w:val="24"/>
          <w:szCs w:val="24"/>
        </w:rPr>
      </w:pPr>
      <w:r w:rsidRPr="005D7A20">
        <w:rPr>
          <w:rFonts w:ascii="Times New Roman" w:hAnsi="Times New Roman"/>
          <w:color w:val="202020"/>
          <w:sz w:val="24"/>
          <w:szCs w:val="24"/>
        </w:rPr>
        <w:t>Kaire Karp</w:t>
      </w:r>
    </w:p>
    <w:p w14:paraId="357D394C" w14:textId="61F23FC4" w:rsidR="005D7A20" w:rsidRPr="005D7A20" w:rsidRDefault="005D7A20" w:rsidP="005D7A20">
      <w:pPr>
        <w:shd w:val="clear" w:color="auto" w:fill="FFFFFF" w:themeFill="background1"/>
        <w:spacing w:after="0" w:line="240" w:lineRule="auto"/>
        <w:jc w:val="both"/>
        <w:rPr>
          <w:rFonts w:ascii="Times New Roman" w:hAnsi="Times New Roman"/>
          <w:color w:val="202020"/>
          <w:sz w:val="24"/>
          <w:szCs w:val="24"/>
        </w:rPr>
      </w:pPr>
      <w:r w:rsidRPr="005D7A20">
        <w:rPr>
          <w:rFonts w:ascii="Times New Roman" w:hAnsi="Times New Roman"/>
          <w:color w:val="202020"/>
          <w:sz w:val="24"/>
          <w:szCs w:val="24"/>
        </w:rPr>
        <w:t>Büroo- ja</w:t>
      </w:r>
      <w:r w:rsidRPr="005D7A20">
        <w:rPr>
          <w:rFonts w:ascii="Times New Roman" w:hAnsi="Times New Roman"/>
          <w:sz w:val="24"/>
          <w:szCs w:val="24"/>
        </w:rPr>
        <w:t xml:space="preserve"> dokumendihalduse juht</w:t>
      </w:r>
      <w:r w:rsidRPr="005D7A20">
        <w:rPr>
          <w:rFonts w:ascii="Times New Roman" w:hAnsi="Times New Roman"/>
          <w:color w:val="202020"/>
          <w:sz w:val="24"/>
          <w:szCs w:val="24"/>
        </w:rPr>
        <w:t xml:space="preserve"> </w:t>
      </w:r>
    </w:p>
    <w:p w14:paraId="199010B3" w14:textId="17EA888A" w:rsidR="00212FBC" w:rsidRPr="00043A0F" w:rsidRDefault="00212FBC" w:rsidP="00212FBC">
      <w:pPr>
        <w:pStyle w:val="Adressaat"/>
      </w:pPr>
    </w:p>
    <w:sectPr w:rsidR="00212FBC" w:rsidRPr="00043A0F" w:rsidSect="008F01A8">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5E5FE" w14:textId="77777777" w:rsidR="0018489D" w:rsidRDefault="0018489D" w:rsidP="004140EF">
      <w:pPr>
        <w:spacing w:after="0" w:line="240" w:lineRule="auto"/>
      </w:pPr>
      <w:r>
        <w:separator/>
      </w:r>
    </w:p>
  </w:endnote>
  <w:endnote w:type="continuationSeparator" w:id="0">
    <w:p w14:paraId="68F42085" w14:textId="77777777" w:rsidR="0018489D" w:rsidRDefault="0018489D" w:rsidP="004140EF">
      <w:pPr>
        <w:spacing w:after="0" w:line="240" w:lineRule="auto"/>
      </w:pPr>
      <w:r>
        <w:continuationSeparator/>
      </w:r>
    </w:p>
  </w:endnote>
  <w:endnote w:type="continuationNotice" w:id="1">
    <w:p w14:paraId="5AAD2D86" w14:textId="77777777" w:rsidR="0018489D" w:rsidRDefault="00184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19174"/>
      <w:docPartObj>
        <w:docPartGallery w:val="Page Numbers (Bottom of Page)"/>
        <w:docPartUnique/>
      </w:docPartObj>
    </w:sdtPr>
    <w:sdtContent>
      <w:p w14:paraId="69025055" w14:textId="78AF4BBE" w:rsidR="004209E5" w:rsidRDefault="004209E5">
        <w:pPr>
          <w:pStyle w:val="Jalus"/>
          <w:jc w:val="center"/>
        </w:pPr>
        <w:r>
          <w:fldChar w:fldCharType="begin"/>
        </w:r>
        <w:r>
          <w:instrText>PAGE   \* MERGEFORMAT</w:instrText>
        </w:r>
        <w:r>
          <w:fldChar w:fldCharType="separate"/>
        </w:r>
        <w:r>
          <w:t>2</w:t>
        </w:r>
        <w:r>
          <w:fldChar w:fldCharType="end"/>
        </w:r>
      </w:p>
    </w:sdtContent>
  </w:sdt>
  <w:p w14:paraId="2D063B42" w14:textId="3B2A8377" w:rsidR="00120BE8" w:rsidRDefault="00120BE8" w:rsidP="00722B37">
    <w:pPr>
      <w:pStyle w:val="Jalu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1CCD5" w14:textId="77777777" w:rsidR="0018489D" w:rsidRDefault="0018489D" w:rsidP="004140EF">
      <w:pPr>
        <w:spacing w:after="0" w:line="240" w:lineRule="auto"/>
      </w:pPr>
      <w:r>
        <w:separator/>
      </w:r>
    </w:p>
  </w:footnote>
  <w:footnote w:type="continuationSeparator" w:id="0">
    <w:p w14:paraId="6CCFFB7A" w14:textId="77777777" w:rsidR="0018489D" w:rsidRDefault="0018489D" w:rsidP="004140EF">
      <w:pPr>
        <w:spacing w:after="0" w:line="240" w:lineRule="auto"/>
      </w:pPr>
      <w:r>
        <w:continuationSeparator/>
      </w:r>
    </w:p>
  </w:footnote>
  <w:footnote w:type="continuationNotice" w:id="1">
    <w:p w14:paraId="5AA982C6" w14:textId="77777777" w:rsidR="0018489D" w:rsidRDefault="0018489D">
      <w:pPr>
        <w:spacing w:after="0" w:line="240" w:lineRule="auto"/>
      </w:pPr>
    </w:p>
  </w:footnote>
  <w:footnote w:id="2">
    <w:p w14:paraId="73E9E5BF" w14:textId="44ADB3BE" w:rsidR="00841B34" w:rsidRPr="00043A0F" w:rsidRDefault="00841B34">
      <w:pPr>
        <w:pStyle w:val="Allmrkusetekst"/>
        <w:rPr>
          <w:rFonts w:ascii="Times New Roman" w:hAnsi="Times New Roman"/>
        </w:rPr>
      </w:pPr>
      <w:r w:rsidRPr="00043A0F">
        <w:rPr>
          <w:rStyle w:val="Allmrkuseviide"/>
          <w:rFonts w:ascii="Times New Roman" w:hAnsi="Times New Roman"/>
        </w:rPr>
        <w:footnoteRef/>
      </w:r>
      <w:r w:rsidRPr="00043A0F">
        <w:rPr>
          <w:rFonts w:ascii="Times New Roman" w:hAnsi="Times New Roman"/>
        </w:rPr>
        <w:t xml:space="preserve"> COM/2025/356 final</w:t>
      </w:r>
      <w:r w:rsidR="00653A63" w:rsidRPr="00043A0F">
        <w:rPr>
          <w:rFonts w:ascii="Times New Roman" w:hAnsi="Times New Roman"/>
        </w:rPr>
        <w:t>;</w:t>
      </w:r>
      <w:r w:rsidRPr="00043A0F">
        <w:rPr>
          <w:rFonts w:ascii="Times New Roman" w:hAnsi="Times New Roman"/>
        </w:rPr>
        <w:t xml:space="preserve"> leitav: </w:t>
      </w:r>
      <w:hyperlink r:id="rId1" w:history="1">
        <w:r w:rsidRPr="00043A0F">
          <w:rPr>
            <w:rStyle w:val="Hperlink"/>
            <w:rFonts w:ascii="Times New Roman" w:hAnsi="Times New Roman"/>
          </w:rPr>
          <w:t>https://eur-lex.europa.eu/legal-content/ET/TXT/?uri=CELEX%3A52025PC0356&amp;qid=1758008731046</w:t>
        </w:r>
      </w:hyperlink>
      <w:r w:rsidRPr="00043A0F">
        <w:rPr>
          <w:rFonts w:ascii="Times New Roman" w:hAnsi="Times New Roman"/>
        </w:rPr>
        <w:t>.</w:t>
      </w:r>
    </w:p>
  </w:footnote>
  <w:footnote w:id="3">
    <w:p w14:paraId="2D4CC191" w14:textId="70F61432" w:rsidR="00841B34" w:rsidRPr="00043A0F" w:rsidRDefault="00841B34">
      <w:pPr>
        <w:pStyle w:val="Allmrkusetekst"/>
        <w:rPr>
          <w:rFonts w:ascii="Times New Roman" w:hAnsi="Times New Roman"/>
        </w:rPr>
      </w:pPr>
      <w:r w:rsidRPr="00043A0F">
        <w:rPr>
          <w:rStyle w:val="Allmrkuseviide"/>
          <w:rFonts w:ascii="Times New Roman" w:hAnsi="Times New Roman"/>
        </w:rPr>
        <w:footnoteRef/>
      </w:r>
      <w:r w:rsidRPr="00043A0F">
        <w:rPr>
          <w:rFonts w:ascii="Times New Roman" w:hAnsi="Times New Roman"/>
        </w:rPr>
        <w:t xml:space="preserve"> COM/2025/338 final</w:t>
      </w:r>
      <w:r w:rsidR="00653A63" w:rsidRPr="00043A0F">
        <w:rPr>
          <w:rFonts w:ascii="Times New Roman" w:hAnsi="Times New Roman"/>
        </w:rPr>
        <w:t>;</w:t>
      </w:r>
      <w:r w:rsidRPr="00043A0F">
        <w:rPr>
          <w:rFonts w:ascii="Times New Roman" w:hAnsi="Times New Roman"/>
        </w:rPr>
        <w:t xml:space="preserve"> leitav </w:t>
      </w:r>
      <w:hyperlink r:id="rId2" w:history="1">
        <w:r w:rsidRPr="00043A0F">
          <w:rPr>
            <w:rStyle w:val="Hperlink"/>
            <w:rFonts w:ascii="Times New Roman" w:hAnsi="Times New Roman"/>
          </w:rPr>
          <w:t>https://eur-lex.europa.eu/legal-content/ET/TXT/?uri=CELEX%3A52025PC0338&amp;qid=1761579330519#</w:t>
        </w:r>
      </w:hyperlink>
      <w:r w:rsidRPr="00043A0F">
        <w:rPr>
          <w:rFonts w:ascii="Times New Roman" w:hAnsi="Times New Roman"/>
          <w:color w:val="333333"/>
        </w:rPr>
        <w:t>.</w:t>
      </w:r>
    </w:p>
  </w:footnote>
  <w:footnote w:id="4">
    <w:p w14:paraId="56A9FD88" w14:textId="7CD98B8F" w:rsidR="00841B34" w:rsidRPr="00043A0F" w:rsidRDefault="00841B34">
      <w:pPr>
        <w:pStyle w:val="Allmrkusetekst"/>
        <w:rPr>
          <w:rFonts w:ascii="Times New Roman" w:hAnsi="Times New Roman"/>
        </w:rPr>
      </w:pPr>
      <w:r w:rsidRPr="00043A0F">
        <w:rPr>
          <w:rStyle w:val="Allmrkuseviide"/>
          <w:rFonts w:ascii="Times New Roman" w:hAnsi="Times New Roman"/>
        </w:rPr>
        <w:footnoteRef/>
      </w:r>
      <w:r w:rsidR="00653A63" w:rsidRPr="00043A0F">
        <w:rPr>
          <w:rFonts w:ascii="Times New Roman" w:hAnsi="Times New Roman"/>
        </w:rPr>
        <w:t xml:space="preserve"> </w:t>
      </w:r>
      <w:r w:rsidR="00653A63" w:rsidRPr="00043A0F">
        <w:rPr>
          <w:rStyle w:val="Hperlink"/>
          <w:rFonts w:ascii="Times New Roman" w:hAnsi="Times New Roman"/>
        </w:rPr>
        <w:t xml:space="preserve">COM/2025/357 final; leitav: </w:t>
      </w:r>
      <w:hyperlink r:id="rId3" w:history="1">
        <w:r w:rsidR="00B159D3" w:rsidRPr="00043A0F">
          <w:rPr>
            <w:rStyle w:val="Hperlink"/>
            <w:rFonts w:ascii="Times New Roman" w:hAnsi="Times New Roman"/>
          </w:rPr>
          <w:t>EUR-Lex - 52025PC0357 - ET - EUR-Lex</w:t>
        </w:r>
      </w:hyperlink>
      <w:r w:rsidR="00B159D3" w:rsidRPr="00043A0F">
        <w:rPr>
          <w:rStyle w:val="Hperlink"/>
          <w:rFonts w:ascii="Times New Roman" w:hAnsi="Times New Roman"/>
        </w:rPr>
        <w:t xml:space="preserve"> </w:t>
      </w:r>
      <w:r w:rsidR="00653A63" w:rsidRPr="00043A0F">
        <w:rPr>
          <w:rStyle w:val="Hperlink"/>
          <w:rFonts w:ascii="Times New Roman" w:hAnsi="Times New Roman"/>
        </w:rPr>
        <w:t>ja COM/2025/339 final; leitav:</w:t>
      </w:r>
      <w:r w:rsidRPr="00043A0F">
        <w:rPr>
          <w:rStyle w:val="Hperlink"/>
          <w:rFonts w:ascii="Times New Roman" w:hAnsi="Times New Roman"/>
        </w:rPr>
        <w:t xml:space="preserve"> https://eur-lex.europa.eu/legal-content/ET/TXT/HTML/?uri=CELEX:52025PC0339</w:t>
      </w:r>
    </w:p>
  </w:footnote>
  <w:footnote w:id="5">
    <w:p w14:paraId="63D90539" w14:textId="1C06BF29" w:rsidR="00B159D3" w:rsidRPr="00043A0F" w:rsidRDefault="00B159D3">
      <w:pPr>
        <w:pStyle w:val="Allmrkusetekst"/>
        <w:rPr>
          <w:rFonts w:ascii="Times New Roman" w:hAnsi="Times New Roman"/>
        </w:rPr>
      </w:pPr>
      <w:r w:rsidRPr="00043A0F">
        <w:rPr>
          <w:rStyle w:val="Allmrkuseviide"/>
          <w:rFonts w:ascii="Times New Roman" w:hAnsi="Times New Roman"/>
        </w:rPr>
        <w:footnoteRef/>
      </w:r>
      <w:r w:rsidRPr="00043A0F">
        <w:rPr>
          <w:rFonts w:ascii="Times New Roman" w:hAnsi="Times New Roman"/>
        </w:rPr>
        <w:t xml:space="preserve"> COM/2025/356 final, 3.9.2025</w:t>
      </w:r>
      <w:r w:rsidR="006C14C3" w:rsidRPr="00043A0F">
        <w:rPr>
          <w:rFonts w:ascii="Times New Roman" w:hAnsi="Times New Roman"/>
        </w:rPr>
        <w:t xml:space="preserve"> ja COM(2025) 357 final, 3.9.2025</w:t>
      </w:r>
    </w:p>
  </w:footnote>
  <w:footnote w:id="6">
    <w:p w14:paraId="456521B9" w14:textId="77777777" w:rsidR="00CE626C" w:rsidRPr="00043A0F" w:rsidRDefault="00CE626C" w:rsidP="00CE626C">
      <w:pPr>
        <w:pStyle w:val="Allmrkusetekst"/>
        <w:jc w:val="both"/>
        <w:rPr>
          <w:rFonts w:ascii="Times New Roman" w:hAnsi="Times New Roman"/>
        </w:rPr>
      </w:pPr>
      <w:r w:rsidRPr="00043A0F">
        <w:rPr>
          <w:rStyle w:val="Allmrkuseviide"/>
          <w:rFonts w:ascii="Times New Roman" w:hAnsi="Times New Roman"/>
        </w:rPr>
        <w:footnoteRef/>
      </w:r>
      <w:r w:rsidRPr="00043A0F">
        <w:rPr>
          <w:rFonts w:ascii="Times New Roman" w:hAnsi="Times New Roman"/>
        </w:rPr>
        <w:t xml:space="preserve"> GAFILAT - </w:t>
      </w:r>
      <w:r w:rsidRPr="00043A0F">
        <w:rPr>
          <w:rFonts w:ascii="Times New Roman" w:hAnsi="Times New Roman"/>
          <w:i/>
          <w:iCs/>
        </w:rPr>
        <w:t>Grupo de Acción Financiera de Latinoamérica</w:t>
      </w:r>
      <w:r w:rsidRPr="00043A0F">
        <w:rPr>
          <w:rFonts w:ascii="Times New Roman" w:hAnsi="Times New Roman"/>
        </w:rPr>
        <w:t xml:space="preserve"> e Ladina-Ameerika Finantsjärelevalve Töörühm on piirkondlik organisatsioon, mis töötab FATFi (</w:t>
      </w:r>
      <w:r w:rsidRPr="00043A0F">
        <w:rPr>
          <w:rFonts w:ascii="Times New Roman" w:hAnsi="Times New Roman"/>
          <w:i/>
          <w:iCs/>
        </w:rPr>
        <w:t>Financial Action Task Force</w:t>
      </w:r>
      <w:r w:rsidRPr="00043A0F">
        <w:rPr>
          <w:rFonts w:ascii="Times New Roman" w:hAnsi="Times New Roman"/>
        </w:rPr>
        <w:t>) juhiste alusel, mille eesmärk on rahapesu, terrorismi rahastamise ja massihävitusrelvade leviku rahastamise vastane võitlus.</w:t>
      </w:r>
    </w:p>
  </w:footnote>
  <w:footnote w:id="7">
    <w:p w14:paraId="53CB9211" w14:textId="4C7F21F6" w:rsidR="00CE626C" w:rsidRPr="00043A0F" w:rsidRDefault="00CE626C" w:rsidP="00CE626C">
      <w:pPr>
        <w:pStyle w:val="Allmrkusetekst"/>
        <w:jc w:val="both"/>
        <w:rPr>
          <w:rFonts w:ascii="Times New Roman" w:hAnsi="Times New Roman"/>
        </w:rPr>
      </w:pPr>
      <w:r w:rsidRPr="00043A0F">
        <w:rPr>
          <w:rStyle w:val="Allmrkuseviide"/>
          <w:rFonts w:ascii="Times New Roman" w:hAnsi="Times New Roman"/>
        </w:rPr>
        <w:footnoteRef/>
      </w:r>
      <w:r w:rsidRPr="00043A0F">
        <w:rPr>
          <w:rFonts w:ascii="Times New Roman" w:hAnsi="Times New Roman"/>
        </w:rPr>
        <w:t xml:space="preserve"> GATT 1994 – </w:t>
      </w:r>
      <w:r w:rsidRPr="00043A0F">
        <w:rPr>
          <w:rFonts w:ascii="Times New Roman" w:hAnsi="Times New Roman"/>
          <w:i/>
          <w:iCs/>
        </w:rPr>
        <w:t>General Agreement on Tariffs and Trade</w:t>
      </w:r>
      <w:r w:rsidR="005170DF" w:rsidRPr="00043A0F">
        <w:rPr>
          <w:rFonts w:ascii="Times New Roman" w:hAnsi="Times New Roman"/>
        </w:rPr>
        <w:t xml:space="preserve"> </w:t>
      </w:r>
      <w:r w:rsidRPr="00043A0F">
        <w:rPr>
          <w:rFonts w:ascii="Times New Roman" w:hAnsi="Times New Roman"/>
        </w:rPr>
        <w:t>e üldine tolli- ja kaubanduskokkulepe, mis reguleerib kaupade rahvusvahelist kaubandust, sealhulgas tollimakse, kaubandustõkkeid ja diskrimineerimise vältimist. GATT 1994 on WTO aluslepingute osa ja uuendatud versioon algsest 1947. aasta kokkuleppest.</w:t>
      </w:r>
    </w:p>
    <w:p w14:paraId="43AF8A8A" w14:textId="77777777" w:rsidR="00CE626C" w:rsidRPr="00043A0F" w:rsidRDefault="00CE626C" w:rsidP="00CE626C">
      <w:pPr>
        <w:pStyle w:val="Allmrkusetekst"/>
        <w:jc w:val="both"/>
        <w:rPr>
          <w:rFonts w:ascii="Times New Roman" w:hAnsi="Times New Roman"/>
        </w:rPr>
      </w:pPr>
      <w:r w:rsidRPr="00043A0F">
        <w:rPr>
          <w:rFonts w:ascii="Times New Roman" w:hAnsi="Times New Roman"/>
        </w:rPr>
        <w:t xml:space="preserve">GATS </w:t>
      </w:r>
      <w:r w:rsidRPr="00043A0F">
        <w:rPr>
          <w:rFonts w:ascii="Times New Roman" w:hAnsi="Times New Roman"/>
          <w:i/>
          <w:iCs/>
        </w:rPr>
        <w:t>– General Agreement on Trade in Services</w:t>
      </w:r>
      <w:r w:rsidRPr="00043A0F">
        <w:rPr>
          <w:rFonts w:ascii="Times New Roman" w:hAnsi="Times New Roman"/>
        </w:rPr>
        <w:t xml:space="preserve"> e üldine teenustekaubanduse kokkulepe, mis reguleerib piiriülest teenuste osutamist, turulepääsu ja võrdset kohtlemist teenusepakkujatele.</w:t>
      </w:r>
    </w:p>
    <w:p w14:paraId="4062AD58" w14:textId="77777777" w:rsidR="00CE626C" w:rsidRPr="00043A0F" w:rsidRDefault="00CE626C" w:rsidP="00CE626C">
      <w:pPr>
        <w:pStyle w:val="Allmrkusetekst"/>
        <w:jc w:val="both"/>
        <w:rPr>
          <w:rFonts w:ascii="Times New Roman" w:hAnsi="Times New Roman"/>
        </w:rPr>
      </w:pPr>
      <w:r w:rsidRPr="00043A0F">
        <w:rPr>
          <w:rFonts w:ascii="Times New Roman" w:hAnsi="Times New Roman"/>
        </w:rPr>
        <w:t xml:space="preserve">TRIPS – </w:t>
      </w:r>
      <w:r w:rsidRPr="00043A0F">
        <w:rPr>
          <w:rFonts w:ascii="Times New Roman" w:hAnsi="Times New Roman"/>
          <w:i/>
          <w:iCs/>
        </w:rPr>
        <w:t>Agreement on Trade-Related Aspects of Intellectual Property Rights</w:t>
      </w:r>
      <w:r w:rsidRPr="00043A0F">
        <w:rPr>
          <w:rFonts w:ascii="Times New Roman" w:hAnsi="Times New Roman"/>
        </w:rPr>
        <w:t xml:space="preserve"> e kaubandusega seotud intellektuaalomandi õiguste kokkulepe, mis kehtestab miinimumstandardid autoriõiguste, patentide, kaubamärkide ja muude intellektuaalomandi vormide kaitseks.</w:t>
      </w:r>
    </w:p>
    <w:p w14:paraId="24A0E150" w14:textId="77777777" w:rsidR="00CE626C" w:rsidRPr="00043A0F" w:rsidRDefault="00CE626C" w:rsidP="00CE626C">
      <w:pPr>
        <w:pStyle w:val="Allmrkusetekst"/>
        <w:jc w:val="both"/>
        <w:rPr>
          <w:rFonts w:ascii="Times New Roman" w:hAnsi="Times New Roman"/>
        </w:rPr>
      </w:pPr>
      <w:r w:rsidRPr="00043A0F">
        <w:rPr>
          <w:rFonts w:ascii="Times New Roman" w:hAnsi="Times New Roman"/>
        </w:rPr>
        <w:t xml:space="preserve">SPS – </w:t>
      </w:r>
      <w:r w:rsidRPr="00043A0F">
        <w:rPr>
          <w:rFonts w:ascii="Times New Roman" w:hAnsi="Times New Roman"/>
          <w:i/>
          <w:iCs/>
        </w:rPr>
        <w:t>Agreement on the Application of Sanitary and Phytosanitary Measures</w:t>
      </w:r>
      <w:r w:rsidRPr="00043A0F">
        <w:rPr>
          <w:rFonts w:ascii="Times New Roman" w:hAnsi="Times New Roman"/>
        </w:rPr>
        <w:t xml:space="preserve"> e sanitaar- ja fütosanitaarmeetmete kokkulepe, mis reguleerib toiduohutuse, loomade ja taimede tervisega seotud kaubandustõkkeid, tagades, et need põhinevad teadusel ega ole meelevaldsed.</w:t>
      </w:r>
    </w:p>
    <w:p w14:paraId="4AF07375" w14:textId="7FE279AF" w:rsidR="00CE626C" w:rsidRPr="00043A0F" w:rsidRDefault="00CE626C" w:rsidP="00CE626C">
      <w:pPr>
        <w:pStyle w:val="Allmrkusetekst"/>
        <w:jc w:val="both"/>
        <w:rPr>
          <w:rFonts w:ascii="Times New Roman" w:hAnsi="Times New Roman"/>
        </w:rPr>
      </w:pPr>
      <w:r w:rsidRPr="00043A0F">
        <w:rPr>
          <w:rFonts w:ascii="Times New Roman" w:hAnsi="Times New Roman"/>
        </w:rPr>
        <w:t xml:space="preserve">TBT – </w:t>
      </w:r>
      <w:r w:rsidRPr="00043A0F">
        <w:rPr>
          <w:rFonts w:ascii="Times New Roman" w:hAnsi="Times New Roman"/>
          <w:i/>
          <w:iCs/>
        </w:rPr>
        <w:t>Agreement on Technical Barriers to Trade</w:t>
      </w:r>
      <w:r w:rsidRPr="00043A0F">
        <w:rPr>
          <w:rFonts w:ascii="Times New Roman" w:hAnsi="Times New Roman"/>
        </w:rPr>
        <w:t xml:space="preserve"> e </w:t>
      </w:r>
      <w:r w:rsidR="00A2600B" w:rsidRPr="00043A0F">
        <w:rPr>
          <w:rFonts w:ascii="Times New Roman" w:hAnsi="Times New Roman"/>
        </w:rPr>
        <w:t>teh</w:t>
      </w:r>
      <w:r w:rsidRPr="00043A0F">
        <w:rPr>
          <w:rFonts w:ascii="Times New Roman" w:hAnsi="Times New Roman"/>
        </w:rPr>
        <w:t>niliste kaubandustõkete kokkulepe, mis käsitleb standardeid, määrusi ja testimisnõudeid, et need ei looks põhjendamatuid takistusi rahvusvahelisele kaubandusele.</w:t>
      </w:r>
    </w:p>
  </w:footnote>
  <w:footnote w:id="8">
    <w:p w14:paraId="1F7A9D83" w14:textId="5B2151EE" w:rsidR="00FC4B31" w:rsidRPr="00043A0F" w:rsidRDefault="00FC4B31">
      <w:pPr>
        <w:pStyle w:val="Allmrkusetekst"/>
        <w:rPr>
          <w:rFonts w:ascii="Times New Roman" w:hAnsi="Times New Roman"/>
        </w:rPr>
      </w:pPr>
      <w:r w:rsidRPr="00043A0F">
        <w:rPr>
          <w:rStyle w:val="Allmrkuseviide"/>
          <w:rFonts w:ascii="Times New Roman" w:hAnsi="Times New Roman"/>
        </w:rPr>
        <w:footnoteRef/>
      </w:r>
      <w:r w:rsidRPr="00043A0F">
        <w:rPr>
          <w:rFonts w:ascii="Times New Roman" w:hAnsi="Times New Roman"/>
        </w:rPr>
        <w:t xml:space="preserve"> </w:t>
      </w:r>
      <w:r w:rsidRPr="00043A0F">
        <w:rPr>
          <w:rFonts w:ascii="Times New Roman" w:hAnsi="Times New Roman"/>
          <w:noProof/>
        </w:rPr>
        <w:t>WTO ministrite 19. detsembri 2015. aasta otsus ekspordikonkurentsi kohta (WT/MIN(15)/45 – WT/L/980).</w:t>
      </w:r>
    </w:p>
  </w:footnote>
  <w:footnote w:id="9">
    <w:p w14:paraId="058A2E98" w14:textId="692873A7" w:rsidR="00CE626C" w:rsidRPr="00043A0F" w:rsidRDefault="00CE626C" w:rsidP="00CE626C">
      <w:pPr>
        <w:pStyle w:val="Allmrkusetekst"/>
        <w:rPr>
          <w:rFonts w:ascii="Times New Roman" w:hAnsi="Times New Roman"/>
        </w:rPr>
      </w:pPr>
      <w:r w:rsidRPr="00043A0F">
        <w:rPr>
          <w:rStyle w:val="Allmrkuseviide"/>
          <w:rFonts w:ascii="Times New Roman" w:hAnsi="Times New Roman"/>
        </w:rPr>
        <w:footnoteRef/>
      </w:r>
      <w:r w:rsidRPr="00043A0F">
        <w:rPr>
          <w:rFonts w:ascii="Times New Roman" w:hAnsi="Times New Roman"/>
        </w:rPr>
        <w:t xml:space="preserve"> Ceuta ja Melilla on Põhja-Aafrikas asuvad Hispaania koosseisu kuuluvad linnad, millel on eristaatus. Näiteks ei kuulu nad ELi</w:t>
      </w:r>
      <w:r w:rsidR="005170DF" w:rsidRPr="00043A0F">
        <w:rPr>
          <w:rFonts w:ascii="Times New Roman" w:hAnsi="Times New Roman"/>
        </w:rPr>
        <w:t xml:space="preserve"> </w:t>
      </w:r>
      <w:r w:rsidRPr="00043A0F">
        <w:rPr>
          <w:rFonts w:ascii="Times New Roman" w:hAnsi="Times New Roman"/>
        </w:rPr>
        <w:t>tolliterritooriumi hulka, seetõttu on vajalik EL vabakaubanduslepingutes näha ette ka neile kohalduv erikord.</w:t>
      </w:r>
    </w:p>
  </w:footnote>
  <w:footnote w:id="10">
    <w:p w14:paraId="56F0A202" w14:textId="10D5E8C4" w:rsidR="00E27F6C" w:rsidRPr="00043A0F" w:rsidRDefault="00E27F6C">
      <w:pPr>
        <w:pStyle w:val="Allmrkusetekst"/>
        <w:rPr>
          <w:rFonts w:ascii="Times New Roman" w:hAnsi="Times New Roman"/>
        </w:rPr>
      </w:pPr>
      <w:r w:rsidRPr="00043A0F">
        <w:rPr>
          <w:rStyle w:val="Allmrkuseviide"/>
          <w:rFonts w:ascii="Times New Roman" w:hAnsi="Times New Roman"/>
        </w:rPr>
        <w:footnoteRef/>
      </w:r>
      <w:r w:rsidRPr="00043A0F">
        <w:rPr>
          <w:rFonts w:ascii="Times New Roman" w:hAnsi="Times New Roman"/>
        </w:rPr>
        <w:t xml:space="preserve"> ILAC – </w:t>
      </w:r>
      <w:r w:rsidRPr="00043A0F">
        <w:rPr>
          <w:rFonts w:ascii="Times New Roman" w:hAnsi="Times New Roman"/>
          <w:i/>
          <w:iCs/>
        </w:rPr>
        <w:t xml:space="preserve">International Laboratory Accreditation Cooperation </w:t>
      </w:r>
      <w:r w:rsidRPr="00043A0F">
        <w:rPr>
          <w:rFonts w:ascii="Times New Roman" w:hAnsi="Times New Roman"/>
        </w:rPr>
        <w:t>on rahvusvaheline koostööorganisatsioon, mis ühendab laborite ja inspekteerimisasutuste akrediteerimisasutusi. Selle eesmärk on tagada, et laborite testitulemusi ja inspekteerimisteenuseid tunnustatakse rahvusvaheliselt. ILACi liikmed järgivad ühtseid standardeid (nt ISO/IEC 17025), mis võimaldab testitulemuste vastastikust tunnustamist eri riikides.</w:t>
      </w:r>
    </w:p>
  </w:footnote>
  <w:footnote w:id="11">
    <w:p w14:paraId="429ED2FF" w14:textId="33DF4BED" w:rsidR="00E27F6C" w:rsidRPr="00043A0F" w:rsidRDefault="00E27F6C" w:rsidP="00E27F6C">
      <w:pPr>
        <w:pStyle w:val="Allmrkusetekst"/>
        <w:jc w:val="both"/>
        <w:rPr>
          <w:rFonts w:ascii="Times New Roman" w:hAnsi="Times New Roman"/>
        </w:rPr>
      </w:pPr>
      <w:r w:rsidRPr="00043A0F">
        <w:rPr>
          <w:rStyle w:val="Allmrkuseviide"/>
          <w:rFonts w:ascii="Times New Roman" w:hAnsi="Times New Roman"/>
        </w:rPr>
        <w:footnoteRef/>
      </w:r>
      <w:r w:rsidRPr="00043A0F">
        <w:rPr>
          <w:rFonts w:ascii="Times New Roman" w:hAnsi="Times New Roman"/>
        </w:rPr>
        <w:t xml:space="preserve"> IAF – </w:t>
      </w:r>
      <w:r w:rsidRPr="00043A0F">
        <w:rPr>
          <w:rFonts w:ascii="Times New Roman" w:hAnsi="Times New Roman"/>
          <w:i/>
          <w:iCs/>
        </w:rPr>
        <w:t>International Accreditation Forum</w:t>
      </w:r>
      <w:r w:rsidRPr="00043A0F">
        <w:rPr>
          <w:rFonts w:ascii="Times New Roman" w:hAnsi="Times New Roman"/>
        </w:rPr>
        <w:t xml:space="preserve"> on ülemaailmne akrediteerimisasutuste võrgustik, mis keskendub juhtimissüsteemide, toodete, teenuste ja personalisertifikaatide akrediteerimisele. IAFi eesmärk on tagada, et sertifikaate (nt ISO 9001, ISO 14001) aktsepteeritakse rahvusvaheliselt, vähendades dubleerimist ja kaubandustõkkeid.</w:t>
      </w:r>
    </w:p>
  </w:footnote>
  <w:footnote w:id="12">
    <w:p w14:paraId="7C92B882" w14:textId="18709DB0" w:rsidR="00CE626C" w:rsidRPr="00043A0F" w:rsidRDefault="00CE626C" w:rsidP="00CE626C">
      <w:pPr>
        <w:pStyle w:val="Allmrkusetekst"/>
        <w:jc w:val="both"/>
        <w:rPr>
          <w:rFonts w:ascii="Times New Roman" w:hAnsi="Times New Roman"/>
        </w:rPr>
      </w:pPr>
      <w:r w:rsidRPr="00043A0F">
        <w:rPr>
          <w:rStyle w:val="Allmrkuseviide"/>
          <w:rFonts w:ascii="Times New Roman" w:hAnsi="Times New Roman"/>
        </w:rPr>
        <w:footnoteRef/>
      </w:r>
      <w:r w:rsidR="00E27F6C" w:rsidRPr="00043A0F">
        <w:rPr>
          <w:rFonts w:ascii="Times New Roman" w:hAnsi="Times New Roman"/>
        </w:rPr>
        <w:t xml:space="preserve"> </w:t>
      </w:r>
      <w:r w:rsidRPr="00043A0F">
        <w:rPr>
          <w:rFonts w:ascii="Times New Roman" w:hAnsi="Times New Roman"/>
        </w:rPr>
        <w:t xml:space="preserve">IECEE CB-skeem – </w:t>
      </w:r>
      <w:r w:rsidRPr="00043A0F">
        <w:rPr>
          <w:rFonts w:ascii="Times New Roman" w:hAnsi="Times New Roman"/>
          <w:i/>
          <w:iCs/>
        </w:rPr>
        <w:t xml:space="preserve">IEC System for Conformity Testing and Certification of Electrotechnical Equipment and Components – Certification Bodies Scheme </w:t>
      </w:r>
      <w:r w:rsidRPr="00043A0F">
        <w:rPr>
          <w:rFonts w:ascii="Times New Roman" w:hAnsi="Times New Roman"/>
        </w:rPr>
        <w:t>on rahvusvaheline süsteem, mida haldab IEC (International Electrotechnical Commission). See võimaldab elektriseadmete ja komponentide testimist ja sertifitseerimist ühes riigis ning nende tulemuste vastastikust tunnustamist teistes liikmesriikides. Näiteks kui toode on testitud ja sertifitseeritud Eestis vastavalt CB-skeemile, võib see sertifikaat olla kehtiv ka Brasiilias või Argentinas, ilma täiendava testimiseta.</w:t>
      </w:r>
    </w:p>
    <w:p w14:paraId="23BD5B60" w14:textId="77777777" w:rsidR="00CE626C" w:rsidRPr="00043A0F" w:rsidRDefault="00CE626C" w:rsidP="00CE626C">
      <w:pPr>
        <w:pStyle w:val="Allmrkusetekst"/>
        <w:rPr>
          <w:rFonts w:ascii="Times New Roman" w:hAnsi="Times New Roman"/>
        </w:rPr>
      </w:pPr>
    </w:p>
  </w:footnote>
  <w:footnote w:id="13">
    <w:p w14:paraId="32672700" w14:textId="77777777" w:rsidR="00CE626C" w:rsidRPr="00043A0F" w:rsidRDefault="00CE626C" w:rsidP="00CE626C">
      <w:pPr>
        <w:pStyle w:val="Allmrkusetekst"/>
        <w:jc w:val="both"/>
        <w:rPr>
          <w:rFonts w:ascii="Times New Roman" w:hAnsi="Times New Roman"/>
        </w:rPr>
      </w:pPr>
      <w:r w:rsidRPr="00043A0F">
        <w:rPr>
          <w:rStyle w:val="Allmrkuseviide"/>
          <w:rFonts w:ascii="Times New Roman" w:hAnsi="Times New Roman"/>
        </w:rPr>
        <w:footnoteRef/>
      </w:r>
      <w:r w:rsidRPr="00043A0F">
        <w:rPr>
          <w:rFonts w:ascii="Times New Roman" w:hAnsi="Times New Roman"/>
        </w:rPr>
        <w:t xml:space="preserve"> Lühendid WOAH ja OIE viitavad samale rahvusvahelisele organisatsioonile, mis tegeleb loomade tervise ja haiguste seirega. OIE e Office International des Epizooties on organisatsiooni ajalooline prantsusekeelne nimi, mis pärineb selle asutamisest 1924. aastal. WOAH e World Organisation for Animal Health on organisatsiooni tänapäevane ingliskeelne nimi, mida hakati ametlikult kasutama alates 2022. aastast, et paremini kajastada selle globaalset rolli ja tegevusvaldkonda. Kuigi nimi muutus, säilitati lühend OIE paljudes ametlikes dokumentides ja viidetes, mistõttu kasutatakse sageli mõlemat paralleelselt: WOAH/OIE.</w:t>
      </w:r>
    </w:p>
  </w:footnote>
  <w:footnote w:id="14">
    <w:p w14:paraId="3A4FFC86" w14:textId="77777777" w:rsidR="00CE626C" w:rsidRPr="00043A0F" w:rsidRDefault="00CE626C" w:rsidP="00CE626C">
      <w:pPr>
        <w:pStyle w:val="Allmrkusetekst"/>
        <w:rPr>
          <w:rFonts w:ascii="Times New Roman" w:hAnsi="Times New Roman"/>
        </w:rPr>
      </w:pPr>
      <w:r w:rsidRPr="00043A0F">
        <w:rPr>
          <w:rStyle w:val="Allmrkuseviide"/>
          <w:rFonts w:ascii="Times New Roman" w:hAnsi="Times New Roman"/>
        </w:rPr>
        <w:footnoteRef/>
      </w:r>
      <w:r w:rsidRPr="00043A0F">
        <w:rPr>
          <w:rFonts w:ascii="Times New Roman" w:hAnsi="Times New Roman"/>
        </w:rPr>
        <w:t xml:space="preserve"> TRIPS e </w:t>
      </w:r>
      <w:r w:rsidRPr="00043A0F">
        <w:rPr>
          <w:rFonts w:ascii="Times New Roman" w:hAnsi="Times New Roman"/>
          <w:i/>
          <w:iCs/>
        </w:rPr>
        <w:t>Trade-Related Aspects of Intellectual Property Rights</w:t>
      </w:r>
      <w:r w:rsidRPr="00043A0F">
        <w:rPr>
          <w:rFonts w:ascii="Times New Roman" w:hAnsi="Times New Roman"/>
        </w:rPr>
        <w:t xml:space="preserve"> on WTO leping, mis kehtestab miinimumstandardid intellektuaalomandi õiguste kaitseks ja jõustamiseks kõikides WTO liikmesriikides. See hõlmab näiteks autoriõigusi ja nendega seotud õigusi, kaubamärke, patente, tööstusdisainilahendusi, geograafilisi tähiseid.</w:t>
      </w:r>
    </w:p>
  </w:footnote>
  <w:footnote w:id="15">
    <w:p w14:paraId="76A7F8C3" w14:textId="42D17D72" w:rsidR="008B618C" w:rsidRPr="00043A0F" w:rsidRDefault="008B618C">
      <w:pPr>
        <w:pStyle w:val="Allmrkusetekst"/>
        <w:rPr>
          <w:rFonts w:ascii="Times New Roman" w:hAnsi="Times New Roman"/>
        </w:rPr>
      </w:pPr>
      <w:r w:rsidRPr="00043A0F">
        <w:rPr>
          <w:rStyle w:val="Allmrkuseviide"/>
          <w:rFonts w:ascii="Times New Roman" w:hAnsi="Times New Roman"/>
        </w:rPr>
        <w:footnoteRef/>
      </w:r>
      <w:r w:rsidRPr="00043A0F">
        <w:rPr>
          <w:rFonts w:ascii="Times New Roman" w:hAnsi="Times New Roman"/>
        </w:rPr>
        <w:t xml:space="preserve"> Konventsioon on </w:t>
      </w:r>
      <w:r w:rsidRPr="00043A0F">
        <w:rPr>
          <w:rFonts w:ascii="Times New Roman" w:hAnsi="Times New Roman"/>
          <w:noProof/>
        </w:rPr>
        <w:t>sõlmitud 9. septembril 1886 Bernis ja muudetud 28. septembril 1979.</w:t>
      </w:r>
    </w:p>
  </w:footnote>
  <w:footnote w:id="16">
    <w:p w14:paraId="177DF00A" w14:textId="6809CD20" w:rsidR="008B618C" w:rsidRPr="00043A0F" w:rsidRDefault="008B618C">
      <w:pPr>
        <w:pStyle w:val="Allmrkusetekst"/>
        <w:rPr>
          <w:rFonts w:ascii="Times New Roman" w:hAnsi="Times New Roman"/>
        </w:rPr>
      </w:pPr>
      <w:r w:rsidRPr="00043A0F">
        <w:rPr>
          <w:rFonts w:ascii="Times New Roman" w:hAnsi="Times New Roman"/>
          <w:noProof/>
        </w:rPr>
        <w:footnoteRef/>
      </w:r>
      <w:r w:rsidRPr="00043A0F">
        <w:rPr>
          <w:rFonts w:ascii="Times New Roman" w:hAnsi="Times New Roman"/>
          <w:noProof/>
        </w:rPr>
        <w:t xml:space="preserve"> Leping on sõlmitud 24. juunil 2012 Pekingis.</w:t>
      </w:r>
    </w:p>
  </w:footnote>
  <w:footnote w:id="17">
    <w:p w14:paraId="29976C22" w14:textId="77777777" w:rsidR="00CE626C" w:rsidRPr="00043A0F" w:rsidRDefault="00CE626C" w:rsidP="00CE626C">
      <w:pPr>
        <w:pStyle w:val="Allmrkusetekst"/>
        <w:rPr>
          <w:rFonts w:ascii="Times New Roman" w:hAnsi="Times New Roman"/>
        </w:rPr>
      </w:pPr>
      <w:r w:rsidRPr="00043A0F">
        <w:rPr>
          <w:rStyle w:val="Allmrkuseviide"/>
          <w:rFonts w:ascii="Times New Roman" w:hAnsi="Times New Roman"/>
        </w:rPr>
        <w:footnoteRef/>
      </w:r>
      <w:r w:rsidRPr="00043A0F">
        <w:rPr>
          <w:rFonts w:ascii="Times New Roman" w:hAnsi="Times New Roman"/>
        </w:rPr>
        <w:t xml:space="preserve"> ILO - </w:t>
      </w:r>
      <w:r w:rsidRPr="00043A0F">
        <w:rPr>
          <w:rFonts w:ascii="Times New Roman" w:hAnsi="Times New Roman"/>
          <w:i/>
          <w:iCs/>
        </w:rPr>
        <w:t>International Labour Organization</w:t>
      </w:r>
      <w:r w:rsidRPr="00043A0F">
        <w:rPr>
          <w:rFonts w:ascii="Times New Roman" w:hAnsi="Times New Roman"/>
        </w:rPr>
        <w:t xml:space="preserve"> e Rahvusvaheline Tööorganisatsioon.</w:t>
      </w:r>
    </w:p>
  </w:footnote>
  <w:footnote w:id="18">
    <w:p w14:paraId="6AD6C598" w14:textId="77777777" w:rsidR="004C36BE" w:rsidRPr="00043A0F" w:rsidRDefault="004C36BE" w:rsidP="004C36BE">
      <w:pPr>
        <w:pStyle w:val="Allmrkusetekst"/>
        <w:rPr>
          <w:rFonts w:ascii="Times New Roman" w:hAnsi="Times New Roman"/>
        </w:rPr>
      </w:pPr>
      <w:r w:rsidRPr="00043A0F">
        <w:rPr>
          <w:rStyle w:val="Allmrkuseviide"/>
          <w:rFonts w:ascii="Times New Roman" w:hAnsi="Times New Roman"/>
        </w:rPr>
        <w:footnoteRef/>
      </w:r>
      <w:r w:rsidRPr="00043A0F">
        <w:rPr>
          <w:rFonts w:ascii="Times New Roman" w:hAnsi="Times New Roman"/>
        </w:rPr>
        <w:t xml:space="preserve"> Hinnang tugineb Euroopa Komisjoni Eesti puudutavale faktilehele, kättesaadav </w:t>
      </w:r>
      <w:hyperlink r:id="rId4" w:history="1">
        <w:r w:rsidRPr="00043A0F">
          <w:rPr>
            <w:rStyle w:val="Hperlink"/>
            <w:rFonts w:ascii="Times New Roman" w:hAnsi="Times New Roman"/>
          </w:rPr>
          <w:t>https://policy.trade.ec.europa.eu/eu-trade-relationships-country-and-region/countries-and-regions/mercosur/eu-mercosur-agreement/factsheet-eu-mercosur-partnership-agreement-estonia_en</w:t>
        </w:r>
      </w:hyperlink>
    </w:p>
  </w:footnote>
  <w:footnote w:id="19">
    <w:p w14:paraId="4DCE9945" w14:textId="77777777" w:rsidR="00F9177D" w:rsidRPr="00043A0F" w:rsidRDefault="00F9177D" w:rsidP="00F9177D">
      <w:pPr>
        <w:pStyle w:val="Allmrkusetekst"/>
        <w:rPr>
          <w:rFonts w:ascii="Times New Roman" w:hAnsi="Times New Roman"/>
        </w:rPr>
      </w:pPr>
      <w:r w:rsidRPr="00043A0F">
        <w:rPr>
          <w:rStyle w:val="Allmrkuseviide"/>
          <w:rFonts w:ascii="Times New Roman" w:hAnsi="Times New Roman"/>
        </w:rPr>
        <w:footnoteRef/>
      </w:r>
      <w:r w:rsidRPr="00043A0F">
        <w:rPr>
          <w:rFonts w:ascii="Times New Roman" w:hAnsi="Times New Roman"/>
        </w:rPr>
        <w:t xml:space="preserve"> Hinnang tugineb Euroopa Komisjoni faktilehele, mis on leitav: </w:t>
      </w:r>
      <w:hyperlink r:id="rId5" w:history="1">
        <w:r w:rsidRPr="00043A0F">
          <w:rPr>
            <w:rStyle w:val="Hperlink"/>
            <w:rFonts w:ascii="Times New Roman" w:hAnsi="Times New Roman"/>
          </w:rPr>
          <w:t>https://ec.europa.eu/commission/presscorner/detail/en/fs_24_6270</w:t>
        </w:r>
      </w:hyperlink>
      <w:r w:rsidRPr="00043A0F">
        <w:rPr>
          <w:rFonts w:ascii="Times New Roman" w:hAnsi="Times New Roman"/>
        </w:rPr>
        <w:t xml:space="preserve">. </w:t>
      </w:r>
    </w:p>
  </w:footnote>
  <w:footnote w:id="20">
    <w:p w14:paraId="0F0329C0" w14:textId="77777777" w:rsidR="004D1FCD" w:rsidRPr="00043A0F" w:rsidRDefault="004D1FCD" w:rsidP="004D1FCD">
      <w:pPr>
        <w:pStyle w:val="Allmrkusetekst"/>
        <w:rPr>
          <w:rFonts w:ascii="Times New Roman" w:hAnsi="Times New Roman"/>
        </w:rPr>
      </w:pPr>
      <w:r w:rsidRPr="00043A0F">
        <w:rPr>
          <w:rStyle w:val="Allmrkuseviide"/>
          <w:rFonts w:ascii="Times New Roman" w:hAnsi="Times New Roman"/>
        </w:rPr>
        <w:footnoteRef/>
      </w:r>
      <w:r w:rsidRPr="00043A0F">
        <w:rPr>
          <w:rFonts w:ascii="Times New Roman" w:hAnsi="Times New Roman"/>
        </w:rPr>
        <w:t xml:space="preserve"> Vt EL-Mercosuri partnerluslepingu seletuskirja punkt „Mõjuhinnang“, kättesaadav </w:t>
      </w:r>
      <w:hyperlink r:id="rId6" w:history="1">
        <w:r w:rsidRPr="00043A0F">
          <w:rPr>
            <w:rStyle w:val="Hperlink"/>
            <w:rFonts w:ascii="Times New Roman" w:hAnsi="Times New Roman"/>
          </w:rPr>
          <w:t>EUR-Lex - 52025PC0357 - ET - EUR-Lex</w:t>
        </w:r>
      </w:hyperlink>
      <w:r w:rsidRPr="00043A0F">
        <w:rPr>
          <w:rFonts w:ascii="Times New Roman" w:hAnsi="Times New Roman"/>
        </w:rPr>
        <w:t xml:space="preserve"> </w:t>
      </w:r>
    </w:p>
  </w:footnote>
  <w:footnote w:id="21">
    <w:p w14:paraId="07657322" w14:textId="77777777" w:rsidR="004D1FCD" w:rsidRPr="00043A0F" w:rsidRDefault="004D1FCD" w:rsidP="004D1FCD">
      <w:pPr>
        <w:pStyle w:val="Allmrkusetekst"/>
        <w:rPr>
          <w:rFonts w:ascii="Times New Roman" w:hAnsi="Times New Roman"/>
        </w:rPr>
      </w:pPr>
      <w:r w:rsidRPr="00043A0F">
        <w:rPr>
          <w:rStyle w:val="Allmrkuseviide"/>
          <w:rFonts w:ascii="Times New Roman" w:hAnsi="Times New Roman"/>
        </w:rPr>
        <w:footnoteRef/>
      </w:r>
      <w:r w:rsidRPr="00043A0F">
        <w:rPr>
          <w:rFonts w:ascii="Times New Roman" w:hAnsi="Times New Roman"/>
        </w:rPr>
        <w:t xml:space="preserve"> </w:t>
      </w:r>
      <w:bookmarkStart w:id="9" w:name="_Hlk212794892"/>
      <w:r w:rsidRPr="00043A0F">
        <w:rPr>
          <w:rFonts w:ascii="Times New Roman" w:hAnsi="Times New Roman"/>
        </w:rPr>
        <w:t xml:space="preserve">Hinnang tugineb Euroopa Komisjoni Eesti puudutavale faktilehele, kättesaadav </w:t>
      </w:r>
      <w:bookmarkEnd w:id="9"/>
      <w:r w:rsidRPr="00043A0F">
        <w:rPr>
          <w:rFonts w:ascii="Times New Roman" w:hAnsi="Times New Roman"/>
        </w:rPr>
        <w:fldChar w:fldCharType="begin"/>
      </w:r>
      <w:r w:rsidRPr="00043A0F">
        <w:rPr>
          <w:rFonts w:ascii="Times New Roman" w:hAnsi="Times New Roman"/>
        </w:rPr>
        <w:instrText>HYPERLINK "https://policy.trade.ec.europa.eu/eu-trade-relationships-country-and-region/countries-and-regions/mercosur/eu-mercosur-trade-your-town/estonia-mercosur-trade-your-town_en"</w:instrText>
      </w:r>
      <w:r w:rsidRPr="00043A0F">
        <w:rPr>
          <w:rFonts w:ascii="Times New Roman" w:hAnsi="Times New Roman"/>
        </w:rPr>
      </w:r>
      <w:r w:rsidRPr="00043A0F">
        <w:rPr>
          <w:rFonts w:ascii="Times New Roman" w:hAnsi="Times New Roman"/>
        </w:rPr>
        <w:fldChar w:fldCharType="separate"/>
      </w:r>
      <w:r w:rsidRPr="00043A0F">
        <w:rPr>
          <w:rStyle w:val="Hperlink"/>
          <w:rFonts w:ascii="Times New Roman" w:hAnsi="Times New Roman"/>
        </w:rPr>
        <w:t>https://policy.trade.ec.europa.eu/eu-trade-relationships-country-and-region/countries-and-regions/mercosur/eu-mercosur-trade-your-town/estonia-mercosur-trade-your-town_en</w:t>
      </w:r>
      <w:r w:rsidRPr="00043A0F">
        <w:rPr>
          <w:rFonts w:ascii="Times New Roman" w:hAnsi="Times New Roman"/>
        </w:rPr>
        <w:fldChar w:fldCharType="end"/>
      </w:r>
      <w:r w:rsidRPr="00043A0F">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bullet="t">
        <v:imagedata r:id="rId1" o:title="kollane_bullet"/>
      </v:shape>
    </w:pict>
  </w:numPicBullet>
  <w:abstractNum w:abstractNumId="0" w15:restartNumberingAfterBreak="0">
    <w:nsid w:val="00A9045C"/>
    <w:multiLevelType w:val="multilevel"/>
    <w:tmpl w:val="CD12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0492B"/>
    <w:multiLevelType w:val="multilevel"/>
    <w:tmpl w:val="8312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9F6959"/>
    <w:multiLevelType w:val="multilevel"/>
    <w:tmpl w:val="ACEEA7A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83921"/>
    <w:multiLevelType w:val="hybridMultilevel"/>
    <w:tmpl w:val="CCAED5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95B20AD"/>
    <w:multiLevelType w:val="multilevel"/>
    <w:tmpl w:val="9908738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1C020A"/>
    <w:multiLevelType w:val="multilevel"/>
    <w:tmpl w:val="C3CE26B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3334CA"/>
    <w:multiLevelType w:val="hybridMultilevel"/>
    <w:tmpl w:val="E8A82B2A"/>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2712B83"/>
    <w:multiLevelType w:val="multilevel"/>
    <w:tmpl w:val="0658B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25189"/>
    <w:multiLevelType w:val="multilevel"/>
    <w:tmpl w:val="6564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E37BCE"/>
    <w:multiLevelType w:val="multilevel"/>
    <w:tmpl w:val="C08E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136935"/>
    <w:multiLevelType w:val="multilevel"/>
    <w:tmpl w:val="B9CA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467E88"/>
    <w:multiLevelType w:val="hybridMultilevel"/>
    <w:tmpl w:val="7EA29DEC"/>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1EA604F4"/>
    <w:multiLevelType w:val="hybridMultilevel"/>
    <w:tmpl w:val="7F6A95E8"/>
    <w:lvl w:ilvl="0" w:tplc="04250001">
      <w:start w:val="1"/>
      <w:numFmt w:val="bullet"/>
      <w:lvlText w:val=""/>
      <w:lvlJc w:val="left"/>
      <w:pPr>
        <w:ind w:left="1215" w:hanging="360"/>
      </w:pPr>
      <w:rPr>
        <w:rFonts w:ascii="Symbol" w:hAnsi="Symbol" w:hint="default"/>
      </w:rPr>
    </w:lvl>
    <w:lvl w:ilvl="1" w:tplc="04250003" w:tentative="1">
      <w:start w:val="1"/>
      <w:numFmt w:val="bullet"/>
      <w:lvlText w:val="o"/>
      <w:lvlJc w:val="left"/>
      <w:pPr>
        <w:ind w:left="1935" w:hanging="360"/>
      </w:pPr>
      <w:rPr>
        <w:rFonts w:ascii="Courier New" w:hAnsi="Courier New" w:cs="Courier New" w:hint="default"/>
      </w:rPr>
    </w:lvl>
    <w:lvl w:ilvl="2" w:tplc="04250005" w:tentative="1">
      <w:start w:val="1"/>
      <w:numFmt w:val="bullet"/>
      <w:lvlText w:val=""/>
      <w:lvlJc w:val="left"/>
      <w:pPr>
        <w:ind w:left="2655" w:hanging="360"/>
      </w:pPr>
      <w:rPr>
        <w:rFonts w:ascii="Wingdings" w:hAnsi="Wingdings" w:hint="default"/>
      </w:rPr>
    </w:lvl>
    <w:lvl w:ilvl="3" w:tplc="04250001" w:tentative="1">
      <w:start w:val="1"/>
      <w:numFmt w:val="bullet"/>
      <w:lvlText w:val=""/>
      <w:lvlJc w:val="left"/>
      <w:pPr>
        <w:ind w:left="3375" w:hanging="360"/>
      </w:pPr>
      <w:rPr>
        <w:rFonts w:ascii="Symbol" w:hAnsi="Symbol" w:hint="default"/>
      </w:rPr>
    </w:lvl>
    <w:lvl w:ilvl="4" w:tplc="04250003" w:tentative="1">
      <w:start w:val="1"/>
      <w:numFmt w:val="bullet"/>
      <w:lvlText w:val="o"/>
      <w:lvlJc w:val="left"/>
      <w:pPr>
        <w:ind w:left="4095" w:hanging="360"/>
      </w:pPr>
      <w:rPr>
        <w:rFonts w:ascii="Courier New" w:hAnsi="Courier New" w:cs="Courier New" w:hint="default"/>
      </w:rPr>
    </w:lvl>
    <w:lvl w:ilvl="5" w:tplc="04250005" w:tentative="1">
      <w:start w:val="1"/>
      <w:numFmt w:val="bullet"/>
      <w:lvlText w:val=""/>
      <w:lvlJc w:val="left"/>
      <w:pPr>
        <w:ind w:left="4815" w:hanging="360"/>
      </w:pPr>
      <w:rPr>
        <w:rFonts w:ascii="Wingdings" w:hAnsi="Wingdings" w:hint="default"/>
      </w:rPr>
    </w:lvl>
    <w:lvl w:ilvl="6" w:tplc="04250001" w:tentative="1">
      <w:start w:val="1"/>
      <w:numFmt w:val="bullet"/>
      <w:lvlText w:val=""/>
      <w:lvlJc w:val="left"/>
      <w:pPr>
        <w:ind w:left="5535" w:hanging="360"/>
      </w:pPr>
      <w:rPr>
        <w:rFonts w:ascii="Symbol" w:hAnsi="Symbol" w:hint="default"/>
      </w:rPr>
    </w:lvl>
    <w:lvl w:ilvl="7" w:tplc="04250003" w:tentative="1">
      <w:start w:val="1"/>
      <w:numFmt w:val="bullet"/>
      <w:lvlText w:val="o"/>
      <w:lvlJc w:val="left"/>
      <w:pPr>
        <w:ind w:left="6255" w:hanging="360"/>
      </w:pPr>
      <w:rPr>
        <w:rFonts w:ascii="Courier New" w:hAnsi="Courier New" w:cs="Courier New" w:hint="default"/>
      </w:rPr>
    </w:lvl>
    <w:lvl w:ilvl="8" w:tplc="04250005" w:tentative="1">
      <w:start w:val="1"/>
      <w:numFmt w:val="bullet"/>
      <w:lvlText w:val=""/>
      <w:lvlJc w:val="left"/>
      <w:pPr>
        <w:ind w:left="6975" w:hanging="360"/>
      </w:pPr>
      <w:rPr>
        <w:rFonts w:ascii="Wingdings" w:hAnsi="Wingdings" w:hint="default"/>
      </w:rPr>
    </w:lvl>
  </w:abstractNum>
  <w:abstractNum w:abstractNumId="13" w15:restartNumberingAfterBreak="0">
    <w:nsid w:val="20190B15"/>
    <w:multiLevelType w:val="multilevel"/>
    <w:tmpl w:val="A158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AE283C"/>
    <w:multiLevelType w:val="multilevel"/>
    <w:tmpl w:val="807E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DF3ACD"/>
    <w:multiLevelType w:val="multilevel"/>
    <w:tmpl w:val="050279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4300D4"/>
    <w:multiLevelType w:val="multilevel"/>
    <w:tmpl w:val="E9A2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243FAB"/>
    <w:multiLevelType w:val="multilevel"/>
    <w:tmpl w:val="9E8A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E37B6C"/>
    <w:multiLevelType w:val="multilevel"/>
    <w:tmpl w:val="5C18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AA4B8C"/>
    <w:multiLevelType w:val="hybridMultilevel"/>
    <w:tmpl w:val="05EC7FEC"/>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28AC0081"/>
    <w:multiLevelType w:val="multilevel"/>
    <w:tmpl w:val="E1BE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F55DA6"/>
    <w:multiLevelType w:val="hybridMultilevel"/>
    <w:tmpl w:val="6428EC36"/>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2B1E4A9C"/>
    <w:multiLevelType w:val="multilevel"/>
    <w:tmpl w:val="F10C1A1A"/>
    <w:lvl w:ilvl="0">
      <w:start w:val="20"/>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3" w15:restartNumberingAfterBreak="0">
    <w:nsid w:val="2CCB2236"/>
    <w:multiLevelType w:val="multilevel"/>
    <w:tmpl w:val="2F38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A6466D"/>
    <w:multiLevelType w:val="hybridMultilevel"/>
    <w:tmpl w:val="7128785E"/>
    <w:lvl w:ilvl="0" w:tplc="0425000F">
      <w:start w:val="2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2FC433D7"/>
    <w:multiLevelType w:val="hybridMultilevel"/>
    <w:tmpl w:val="F378FEC6"/>
    <w:lvl w:ilvl="0" w:tplc="9844D7E2">
      <w:start w:val="1"/>
      <w:numFmt w:val="bullet"/>
      <w:lvlText w:val=""/>
      <w:lvlJc w:val="left"/>
      <w:pPr>
        <w:tabs>
          <w:tab w:val="num" w:pos="720"/>
        </w:tabs>
        <w:ind w:left="720" w:hanging="360"/>
      </w:pPr>
      <w:rPr>
        <w:rFonts w:ascii="Symbol" w:hAnsi="Symbol" w:hint="default"/>
        <w:sz w:val="20"/>
      </w:rPr>
    </w:lvl>
    <w:lvl w:ilvl="1" w:tplc="89C03068">
      <w:start w:val="21"/>
      <w:numFmt w:val="bullet"/>
      <w:lvlText w:val=""/>
      <w:lvlJc w:val="left"/>
      <w:pPr>
        <w:tabs>
          <w:tab w:val="num" w:pos="1440"/>
        </w:tabs>
        <w:ind w:left="1440" w:hanging="360"/>
      </w:pPr>
      <w:rPr>
        <w:rFonts w:ascii="Symbol" w:hAnsi="Symbol" w:hint="default"/>
        <w:sz w:val="20"/>
      </w:rPr>
    </w:lvl>
    <w:lvl w:ilvl="2" w:tplc="5DE21F3E" w:tentative="1">
      <w:start w:val="1"/>
      <w:numFmt w:val="bullet"/>
      <w:lvlText w:val=""/>
      <w:lvlJc w:val="left"/>
      <w:pPr>
        <w:tabs>
          <w:tab w:val="num" w:pos="2160"/>
        </w:tabs>
        <w:ind w:left="2160" w:hanging="360"/>
      </w:pPr>
      <w:rPr>
        <w:rFonts w:ascii="Symbol" w:hAnsi="Symbol" w:hint="default"/>
        <w:sz w:val="20"/>
      </w:rPr>
    </w:lvl>
    <w:lvl w:ilvl="3" w:tplc="FAE60848" w:tentative="1">
      <w:start w:val="1"/>
      <w:numFmt w:val="bullet"/>
      <w:lvlText w:val=""/>
      <w:lvlJc w:val="left"/>
      <w:pPr>
        <w:tabs>
          <w:tab w:val="num" w:pos="2880"/>
        </w:tabs>
        <w:ind w:left="2880" w:hanging="360"/>
      </w:pPr>
      <w:rPr>
        <w:rFonts w:ascii="Symbol" w:hAnsi="Symbol" w:hint="default"/>
        <w:sz w:val="20"/>
      </w:rPr>
    </w:lvl>
    <w:lvl w:ilvl="4" w:tplc="34C8475A" w:tentative="1">
      <w:start w:val="1"/>
      <w:numFmt w:val="bullet"/>
      <w:lvlText w:val=""/>
      <w:lvlJc w:val="left"/>
      <w:pPr>
        <w:tabs>
          <w:tab w:val="num" w:pos="3600"/>
        </w:tabs>
        <w:ind w:left="3600" w:hanging="360"/>
      </w:pPr>
      <w:rPr>
        <w:rFonts w:ascii="Symbol" w:hAnsi="Symbol" w:hint="default"/>
        <w:sz w:val="20"/>
      </w:rPr>
    </w:lvl>
    <w:lvl w:ilvl="5" w:tplc="BB9834FC" w:tentative="1">
      <w:start w:val="1"/>
      <w:numFmt w:val="bullet"/>
      <w:lvlText w:val=""/>
      <w:lvlJc w:val="left"/>
      <w:pPr>
        <w:tabs>
          <w:tab w:val="num" w:pos="4320"/>
        </w:tabs>
        <w:ind w:left="4320" w:hanging="360"/>
      </w:pPr>
      <w:rPr>
        <w:rFonts w:ascii="Symbol" w:hAnsi="Symbol" w:hint="default"/>
        <w:sz w:val="20"/>
      </w:rPr>
    </w:lvl>
    <w:lvl w:ilvl="6" w:tplc="0C14DB14" w:tentative="1">
      <w:start w:val="1"/>
      <w:numFmt w:val="bullet"/>
      <w:lvlText w:val=""/>
      <w:lvlJc w:val="left"/>
      <w:pPr>
        <w:tabs>
          <w:tab w:val="num" w:pos="5040"/>
        </w:tabs>
        <w:ind w:left="5040" w:hanging="360"/>
      </w:pPr>
      <w:rPr>
        <w:rFonts w:ascii="Symbol" w:hAnsi="Symbol" w:hint="default"/>
        <w:sz w:val="20"/>
      </w:rPr>
    </w:lvl>
    <w:lvl w:ilvl="7" w:tplc="2D0A6474" w:tentative="1">
      <w:start w:val="1"/>
      <w:numFmt w:val="bullet"/>
      <w:lvlText w:val=""/>
      <w:lvlJc w:val="left"/>
      <w:pPr>
        <w:tabs>
          <w:tab w:val="num" w:pos="5760"/>
        </w:tabs>
        <w:ind w:left="5760" w:hanging="360"/>
      </w:pPr>
      <w:rPr>
        <w:rFonts w:ascii="Symbol" w:hAnsi="Symbol" w:hint="default"/>
        <w:sz w:val="20"/>
      </w:rPr>
    </w:lvl>
    <w:lvl w:ilvl="8" w:tplc="1668E06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091405"/>
    <w:multiLevelType w:val="multilevel"/>
    <w:tmpl w:val="5918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A62D93"/>
    <w:multiLevelType w:val="multilevel"/>
    <w:tmpl w:val="1FF0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2167BE"/>
    <w:multiLevelType w:val="multilevel"/>
    <w:tmpl w:val="5E72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5E0355"/>
    <w:multiLevelType w:val="hybridMultilevel"/>
    <w:tmpl w:val="5FC22E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6052D3A"/>
    <w:multiLevelType w:val="hybridMultilevel"/>
    <w:tmpl w:val="0DCE11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5B0924"/>
    <w:multiLevelType w:val="multilevel"/>
    <w:tmpl w:val="CB2AC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7E745A4"/>
    <w:multiLevelType w:val="multilevel"/>
    <w:tmpl w:val="E418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3E2B69"/>
    <w:multiLevelType w:val="multilevel"/>
    <w:tmpl w:val="0938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4E0543"/>
    <w:multiLevelType w:val="multilevel"/>
    <w:tmpl w:val="04F216D6"/>
    <w:lvl w:ilvl="0">
      <w:start w:val="1"/>
      <w:numFmt w:val="bullet"/>
      <w:lvlText w:val=""/>
      <w:lvlJc w:val="left"/>
      <w:pPr>
        <w:tabs>
          <w:tab w:val="num" w:pos="720"/>
        </w:tabs>
        <w:ind w:left="720" w:hanging="360"/>
      </w:pPr>
      <w:rPr>
        <w:rFonts w:ascii="Symbol" w:hAnsi="Symbol" w:hint="default"/>
        <w:sz w:val="20"/>
      </w:rPr>
    </w:lvl>
    <w:lvl w:ilvl="1">
      <w:start w:val="2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473A7B"/>
    <w:multiLevelType w:val="multilevel"/>
    <w:tmpl w:val="699E39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07769F"/>
    <w:multiLevelType w:val="hybridMultilevel"/>
    <w:tmpl w:val="4208AB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A66304"/>
    <w:multiLevelType w:val="multilevel"/>
    <w:tmpl w:val="9516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5257F1"/>
    <w:multiLevelType w:val="multilevel"/>
    <w:tmpl w:val="F1C0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0466A2"/>
    <w:multiLevelType w:val="multilevel"/>
    <w:tmpl w:val="516039B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9B5D07"/>
    <w:multiLevelType w:val="multilevel"/>
    <w:tmpl w:val="4CDE437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41" w15:restartNumberingAfterBreak="0">
    <w:nsid w:val="64141AEB"/>
    <w:multiLevelType w:val="hybridMultilevel"/>
    <w:tmpl w:val="F2D43E0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65506FB8"/>
    <w:multiLevelType w:val="multilevel"/>
    <w:tmpl w:val="55A0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D37745"/>
    <w:multiLevelType w:val="multilevel"/>
    <w:tmpl w:val="CFAA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040AAB"/>
    <w:multiLevelType w:val="multilevel"/>
    <w:tmpl w:val="CD50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A967BA"/>
    <w:multiLevelType w:val="multilevel"/>
    <w:tmpl w:val="34C0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B95442"/>
    <w:multiLevelType w:val="multilevel"/>
    <w:tmpl w:val="4E06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1A557F"/>
    <w:multiLevelType w:val="multilevel"/>
    <w:tmpl w:val="55C863E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5406162">
    <w:abstractNumId w:val="29"/>
  </w:num>
  <w:num w:numId="2" w16cid:durableId="1382169928">
    <w:abstractNumId w:val="36"/>
  </w:num>
  <w:num w:numId="3" w16cid:durableId="1521624735">
    <w:abstractNumId w:val="6"/>
  </w:num>
  <w:num w:numId="4" w16cid:durableId="331102949">
    <w:abstractNumId w:val="19"/>
  </w:num>
  <w:num w:numId="5" w16cid:durableId="1818916598">
    <w:abstractNumId w:val="11"/>
  </w:num>
  <w:num w:numId="6" w16cid:durableId="1309819709">
    <w:abstractNumId w:val="21"/>
  </w:num>
  <w:num w:numId="7" w16cid:durableId="314532767">
    <w:abstractNumId w:val="16"/>
  </w:num>
  <w:num w:numId="8" w16cid:durableId="990670015">
    <w:abstractNumId w:val="31"/>
  </w:num>
  <w:num w:numId="9" w16cid:durableId="1007170719">
    <w:abstractNumId w:val="41"/>
  </w:num>
  <w:num w:numId="10" w16cid:durableId="1721973362">
    <w:abstractNumId w:val="3"/>
  </w:num>
  <w:num w:numId="11" w16cid:durableId="1878347858">
    <w:abstractNumId w:val="30"/>
  </w:num>
  <w:num w:numId="12" w16cid:durableId="1006787425">
    <w:abstractNumId w:val="17"/>
  </w:num>
  <w:num w:numId="13" w16cid:durableId="1333291637">
    <w:abstractNumId w:val="20"/>
  </w:num>
  <w:num w:numId="14" w16cid:durableId="887183730">
    <w:abstractNumId w:val="18"/>
  </w:num>
  <w:num w:numId="15" w16cid:durableId="1386098984">
    <w:abstractNumId w:val="13"/>
  </w:num>
  <w:num w:numId="16" w16cid:durableId="1645574339">
    <w:abstractNumId w:val="7"/>
  </w:num>
  <w:num w:numId="17" w16cid:durableId="1518079245">
    <w:abstractNumId w:val="45"/>
  </w:num>
  <w:num w:numId="18" w16cid:durableId="1855923248">
    <w:abstractNumId w:val="32"/>
  </w:num>
  <w:num w:numId="19" w16cid:durableId="856582901">
    <w:abstractNumId w:val="42"/>
  </w:num>
  <w:num w:numId="20" w16cid:durableId="1304695764">
    <w:abstractNumId w:val="35"/>
  </w:num>
  <w:num w:numId="21" w16cid:durableId="114955519">
    <w:abstractNumId w:val="15"/>
  </w:num>
  <w:num w:numId="22" w16cid:durableId="1094857989">
    <w:abstractNumId w:val="39"/>
  </w:num>
  <w:num w:numId="23" w16cid:durableId="1265189341">
    <w:abstractNumId w:val="28"/>
  </w:num>
  <w:num w:numId="24" w16cid:durableId="1737243500">
    <w:abstractNumId w:val="37"/>
  </w:num>
  <w:num w:numId="25" w16cid:durableId="249169003">
    <w:abstractNumId w:val="2"/>
  </w:num>
  <w:num w:numId="26" w16cid:durableId="685788703">
    <w:abstractNumId w:val="22"/>
  </w:num>
  <w:num w:numId="27" w16cid:durableId="1469281202">
    <w:abstractNumId w:val="24"/>
  </w:num>
  <w:num w:numId="28" w16cid:durableId="1245263054">
    <w:abstractNumId w:val="34"/>
  </w:num>
  <w:num w:numId="29" w16cid:durableId="663552421">
    <w:abstractNumId w:val="25"/>
  </w:num>
  <w:num w:numId="30" w16cid:durableId="413628260">
    <w:abstractNumId w:val="0"/>
  </w:num>
  <w:num w:numId="31" w16cid:durableId="2084066956">
    <w:abstractNumId w:val="46"/>
  </w:num>
  <w:num w:numId="32" w16cid:durableId="1168448890">
    <w:abstractNumId w:val="43"/>
  </w:num>
  <w:num w:numId="33" w16cid:durableId="37364660">
    <w:abstractNumId w:val="9"/>
  </w:num>
  <w:num w:numId="34" w16cid:durableId="1757163460">
    <w:abstractNumId w:val="26"/>
  </w:num>
  <w:num w:numId="35" w16cid:durableId="2005818353">
    <w:abstractNumId w:val="10"/>
  </w:num>
  <w:num w:numId="36" w16cid:durableId="1504976017">
    <w:abstractNumId w:val="5"/>
  </w:num>
  <w:num w:numId="37" w16cid:durableId="1074859320">
    <w:abstractNumId w:val="14"/>
  </w:num>
  <w:num w:numId="38" w16cid:durableId="1078404271">
    <w:abstractNumId w:val="47"/>
  </w:num>
  <w:num w:numId="39" w16cid:durableId="1056782169">
    <w:abstractNumId w:val="27"/>
  </w:num>
  <w:num w:numId="40" w16cid:durableId="1053195684">
    <w:abstractNumId w:val="4"/>
  </w:num>
  <w:num w:numId="41" w16cid:durableId="1889799763">
    <w:abstractNumId w:val="1"/>
  </w:num>
  <w:num w:numId="42" w16cid:durableId="1202088545">
    <w:abstractNumId w:val="23"/>
  </w:num>
  <w:num w:numId="43" w16cid:durableId="2101176392">
    <w:abstractNumId w:val="44"/>
  </w:num>
  <w:num w:numId="44" w16cid:durableId="905148013">
    <w:abstractNumId w:val="38"/>
  </w:num>
  <w:num w:numId="45" w16cid:durableId="3942220">
    <w:abstractNumId w:val="33"/>
  </w:num>
  <w:num w:numId="46" w16cid:durableId="480925174">
    <w:abstractNumId w:val="8"/>
  </w:num>
  <w:num w:numId="47" w16cid:durableId="1742943295">
    <w:abstractNumId w:val="40"/>
  </w:num>
  <w:num w:numId="48" w16cid:durableId="8789792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7AF"/>
    <w:rsid w:val="00003D6A"/>
    <w:rsid w:val="00006FE5"/>
    <w:rsid w:val="0001007D"/>
    <w:rsid w:val="00011017"/>
    <w:rsid w:val="00011CF9"/>
    <w:rsid w:val="000122F2"/>
    <w:rsid w:val="000131DD"/>
    <w:rsid w:val="000135F0"/>
    <w:rsid w:val="000148CC"/>
    <w:rsid w:val="00014BAA"/>
    <w:rsid w:val="00017BFF"/>
    <w:rsid w:val="0002055D"/>
    <w:rsid w:val="000230EC"/>
    <w:rsid w:val="00023950"/>
    <w:rsid w:val="00024BF4"/>
    <w:rsid w:val="00025C2C"/>
    <w:rsid w:val="0003057C"/>
    <w:rsid w:val="00030E4E"/>
    <w:rsid w:val="00034CC2"/>
    <w:rsid w:val="0003598E"/>
    <w:rsid w:val="000370D2"/>
    <w:rsid w:val="00037FBF"/>
    <w:rsid w:val="00040260"/>
    <w:rsid w:val="00041A34"/>
    <w:rsid w:val="00042C65"/>
    <w:rsid w:val="00043A0F"/>
    <w:rsid w:val="0004414D"/>
    <w:rsid w:val="0004458E"/>
    <w:rsid w:val="00044C02"/>
    <w:rsid w:val="00050FCF"/>
    <w:rsid w:val="00052468"/>
    <w:rsid w:val="000558F3"/>
    <w:rsid w:val="000615C2"/>
    <w:rsid w:val="00063120"/>
    <w:rsid w:val="00064DA0"/>
    <w:rsid w:val="000661E6"/>
    <w:rsid w:val="00066AE4"/>
    <w:rsid w:val="00067A41"/>
    <w:rsid w:val="00067F0A"/>
    <w:rsid w:val="00072BE0"/>
    <w:rsid w:val="00074078"/>
    <w:rsid w:val="000809F0"/>
    <w:rsid w:val="0008737C"/>
    <w:rsid w:val="0009335A"/>
    <w:rsid w:val="000960BB"/>
    <w:rsid w:val="00096D36"/>
    <w:rsid w:val="00097160"/>
    <w:rsid w:val="000A036F"/>
    <w:rsid w:val="000A3B85"/>
    <w:rsid w:val="000A3D6B"/>
    <w:rsid w:val="000A4081"/>
    <w:rsid w:val="000B1F36"/>
    <w:rsid w:val="000B3E71"/>
    <w:rsid w:val="000B52E2"/>
    <w:rsid w:val="000B6A66"/>
    <w:rsid w:val="000B7B38"/>
    <w:rsid w:val="000C6FD3"/>
    <w:rsid w:val="000D134C"/>
    <w:rsid w:val="000D263E"/>
    <w:rsid w:val="000D4C72"/>
    <w:rsid w:val="000E19B9"/>
    <w:rsid w:val="000E655B"/>
    <w:rsid w:val="000F3B9C"/>
    <w:rsid w:val="000F3FD2"/>
    <w:rsid w:val="000F42F4"/>
    <w:rsid w:val="0010103F"/>
    <w:rsid w:val="0010484E"/>
    <w:rsid w:val="00107652"/>
    <w:rsid w:val="00107AA8"/>
    <w:rsid w:val="00110D15"/>
    <w:rsid w:val="00115F34"/>
    <w:rsid w:val="00117A83"/>
    <w:rsid w:val="00120BE8"/>
    <w:rsid w:val="00122B24"/>
    <w:rsid w:val="001260FE"/>
    <w:rsid w:val="00126142"/>
    <w:rsid w:val="00126877"/>
    <w:rsid w:val="001271B3"/>
    <w:rsid w:val="001272FF"/>
    <w:rsid w:val="00134916"/>
    <w:rsid w:val="00136C95"/>
    <w:rsid w:val="001379D0"/>
    <w:rsid w:val="00142300"/>
    <w:rsid w:val="00142A2E"/>
    <w:rsid w:val="00143C12"/>
    <w:rsid w:val="00147684"/>
    <w:rsid w:val="001544F9"/>
    <w:rsid w:val="001549EB"/>
    <w:rsid w:val="00156998"/>
    <w:rsid w:val="00156AAE"/>
    <w:rsid w:val="00160519"/>
    <w:rsid w:val="001619C5"/>
    <w:rsid w:val="00166529"/>
    <w:rsid w:val="00167B8F"/>
    <w:rsid w:val="00171D1E"/>
    <w:rsid w:val="00174701"/>
    <w:rsid w:val="001755BC"/>
    <w:rsid w:val="0017682F"/>
    <w:rsid w:val="001774A9"/>
    <w:rsid w:val="001774FC"/>
    <w:rsid w:val="001802C1"/>
    <w:rsid w:val="001820A7"/>
    <w:rsid w:val="001834F9"/>
    <w:rsid w:val="00183C22"/>
    <w:rsid w:val="00184752"/>
    <w:rsid w:val="0018489D"/>
    <w:rsid w:val="001957D4"/>
    <w:rsid w:val="00196A2B"/>
    <w:rsid w:val="00196A54"/>
    <w:rsid w:val="001972E5"/>
    <w:rsid w:val="001976BB"/>
    <w:rsid w:val="001A3165"/>
    <w:rsid w:val="001A5643"/>
    <w:rsid w:val="001A65F7"/>
    <w:rsid w:val="001B09A3"/>
    <w:rsid w:val="001B14E8"/>
    <w:rsid w:val="001B307F"/>
    <w:rsid w:val="001B3242"/>
    <w:rsid w:val="001B3F56"/>
    <w:rsid w:val="001B4A21"/>
    <w:rsid w:val="001B56CA"/>
    <w:rsid w:val="001B6969"/>
    <w:rsid w:val="001C03DE"/>
    <w:rsid w:val="001C12B9"/>
    <w:rsid w:val="001C330A"/>
    <w:rsid w:val="001C38C9"/>
    <w:rsid w:val="001C4987"/>
    <w:rsid w:val="001D37B6"/>
    <w:rsid w:val="001D4A63"/>
    <w:rsid w:val="001D5DC0"/>
    <w:rsid w:val="001E0443"/>
    <w:rsid w:val="001E0FEF"/>
    <w:rsid w:val="001E1355"/>
    <w:rsid w:val="001E173F"/>
    <w:rsid w:val="001E245E"/>
    <w:rsid w:val="001E7462"/>
    <w:rsid w:val="001E79D5"/>
    <w:rsid w:val="001F20CF"/>
    <w:rsid w:val="001F3CC7"/>
    <w:rsid w:val="001F4494"/>
    <w:rsid w:val="001F5A21"/>
    <w:rsid w:val="001F60E2"/>
    <w:rsid w:val="001F75BE"/>
    <w:rsid w:val="002004CC"/>
    <w:rsid w:val="00200991"/>
    <w:rsid w:val="00202832"/>
    <w:rsid w:val="00202F97"/>
    <w:rsid w:val="00204813"/>
    <w:rsid w:val="00204E57"/>
    <w:rsid w:val="00205145"/>
    <w:rsid w:val="002058DF"/>
    <w:rsid w:val="0020702F"/>
    <w:rsid w:val="00212FBC"/>
    <w:rsid w:val="002163DF"/>
    <w:rsid w:val="00216F86"/>
    <w:rsid w:val="00227348"/>
    <w:rsid w:val="00231C32"/>
    <w:rsid w:val="00232065"/>
    <w:rsid w:val="00232BB0"/>
    <w:rsid w:val="00232CBB"/>
    <w:rsid w:val="00233F21"/>
    <w:rsid w:val="00234C35"/>
    <w:rsid w:val="00235EDD"/>
    <w:rsid w:val="00247A70"/>
    <w:rsid w:val="00247ACA"/>
    <w:rsid w:val="002506BE"/>
    <w:rsid w:val="0025260F"/>
    <w:rsid w:val="002549E3"/>
    <w:rsid w:val="002560C0"/>
    <w:rsid w:val="00257ADE"/>
    <w:rsid w:val="00261C00"/>
    <w:rsid w:val="002712E4"/>
    <w:rsid w:val="00271B87"/>
    <w:rsid w:val="002745F2"/>
    <w:rsid w:val="00275B28"/>
    <w:rsid w:val="002771F2"/>
    <w:rsid w:val="00280CD4"/>
    <w:rsid w:val="00280CE9"/>
    <w:rsid w:val="00280EEA"/>
    <w:rsid w:val="002826DA"/>
    <w:rsid w:val="0028740D"/>
    <w:rsid w:val="002874C1"/>
    <w:rsid w:val="002909F4"/>
    <w:rsid w:val="00290C82"/>
    <w:rsid w:val="00292E64"/>
    <w:rsid w:val="002937D4"/>
    <w:rsid w:val="002A2C2C"/>
    <w:rsid w:val="002B031B"/>
    <w:rsid w:val="002B1AA7"/>
    <w:rsid w:val="002B1B06"/>
    <w:rsid w:val="002B1B4D"/>
    <w:rsid w:val="002B1CDF"/>
    <w:rsid w:val="002B2886"/>
    <w:rsid w:val="002B3107"/>
    <w:rsid w:val="002B59C3"/>
    <w:rsid w:val="002B6842"/>
    <w:rsid w:val="002B752D"/>
    <w:rsid w:val="002C152C"/>
    <w:rsid w:val="002C1E12"/>
    <w:rsid w:val="002C22CA"/>
    <w:rsid w:val="002C2845"/>
    <w:rsid w:val="002C33B6"/>
    <w:rsid w:val="002C6E9D"/>
    <w:rsid w:val="002D1D38"/>
    <w:rsid w:val="002D450C"/>
    <w:rsid w:val="002D4EFC"/>
    <w:rsid w:val="002D7007"/>
    <w:rsid w:val="002D7B92"/>
    <w:rsid w:val="002D7C46"/>
    <w:rsid w:val="002E1521"/>
    <w:rsid w:val="002E5CEA"/>
    <w:rsid w:val="002F124B"/>
    <w:rsid w:val="002F2BA4"/>
    <w:rsid w:val="002F4AEE"/>
    <w:rsid w:val="002F5BFE"/>
    <w:rsid w:val="002F5C6B"/>
    <w:rsid w:val="002F6497"/>
    <w:rsid w:val="0030468B"/>
    <w:rsid w:val="003059C3"/>
    <w:rsid w:val="00306123"/>
    <w:rsid w:val="00306A33"/>
    <w:rsid w:val="00307A3D"/>
    <w:rsid w:val="00310CC7"/>
    <w:rsid w:val="0031305A"/>
    <w:rsid w:val="00314033"/>
    <w:rsid w:val="003167C7"/>
    <w:rsid w:val="00321C82"/>
    <w:rsid w:val="003232F9"/>
    <w:rsid w:val="003234BD"/>
    <w:rsid w:val="00324329"/>
    <w:rsid w:val="00325E4C"/>
    <w:rsid w:val="0032607A"/>
    <w:rsid w:val="00326CC2"/>
    <w:rsid w:val="00327F7A"/>
    <w:rsid w:val="00330B81"/>
    <w:rsid w:val="0033715C"/>
    <w:rsid w:val="003410E6"/>
    <w:rsid w:val="00343D26"/>
    <w:rsid w:val="003460A2"/>
    <w:rsid w:val="003464B0"/>
    <w:rsid w:val="003470B3"/>
    <w:rsid w:val="00351349"/>
    <w:rsid w:val="003541EA"/>
    <w:rsid w:val="00356376"/>
    <w:rsid w:val="00360522"/>
    <w:rsid w:val="003611A7"/>
    <w:rsid w:val="00363F10"/>
    <w:rsid w:val="00364D66"/>
    <w:rsid w:val="00366457"/>
    <w:rsid w:val="00366458"/>
    <w:rsid w:val="00373DE2"/>
    <w:rsid w:val="00373F43"/>
    <w:rsid w:val="0037471D"/>
    <w:rsid w:val="00374D15"/>
    <w:rsid w:val="00375800"/>
    <w:rsid w:val="00380236"/>
    <w:rsid w:val="00382617"/>
    <w:rsid w:val="003841B6"/>
    <w:rsid w:val="00384523"/>
    <w:rsid w:val="00384F05"/>
    <w:rsid w:val="00392E2C"/>
    <w:rsid w:val="00395324"/>
    <w:rsid w:val="0039603E"/>
    <w:rsid w:val="00396204"/>
    <w:rsid w:val="00397AAD"/>
    <w:rsid w:val="003A0A27"/>
    <w:rsid w:val="003A0DD0"/>
    <w:rsid w:val="003A187A"/>
    <w:rsid w:val="003A249E"/>
    <w:rsid w:val="003A3CD4"/>
    <w:rsid w:val="003A541B"/>
    <w:rsid w:val="003A6294"/>
    <w:rsid w:val="003A718A"/>
    <w:rsid w:val="003B23EA"/>
    <w:rsid w:val="003B4E7B"/>
    <w:rsid w:val="003B52FD"/>
    <w:rsid w:val="003B5656"/>
    <w:rsid w:val="003B6402"/>
    <w:rsid w:val="003B7A7F"/>
    <w:rsid w:val="003B7DA2"/>
    <w:rsid w:val="003C0614"/>
    <w:rsid w:val="003C280A"/>
    <w:rsid w:val="003C4540"/>
    <w:rsid w:val="003C5274"/>
    <w:rsid w:val="003C5C83"/>
    <w:rsid w:val="003C67A9"/>
    <w:rsid w:val="003D12E1"/>
    <w:rsid w:val="003D4AFE"/>
    <w:rsid w:val="003D5572"/>
    <w:rsid w:val="003D5A23"/>
    <w:rsid w:val="003D5BFD"/>
    <w:rsid w:val="003E1017"/>
    <w:rsid w:val="003E17E4"/>
    <w:rsid w:val="003E4522"/>
    <w:rsid w:val="003F0E40"/>
    <w:rsid w:val="003F1FFC"/>
    <w:rsid w:val="003F253A"/>
    <w:rsid w:val="003F547E"/>
    <w:rsid w:val="003F681F"/>
    <w:rsid w:val="00405E9E"/>
    <w:rsid w:val="00410F94"/>
    <w:rsid w:val="00412F25"/>
    <w:rsid w:val="004140EF"/>
    <w:rsid w:val="00417740"/>
    <w:rsid w:val="004209E5"/>
    <w:rsid w:val="00422B9F"/>
    <w:rsid w:val="004249BC"/>
    <w:rsid w:val="00425323"/>
    <w:rsid w:val="00427612"/>
    <w:rsid w:val="004303DC"/>
    <w:rsid w:val="00431333"/>
    <w:rsid w:val="00431D65"/>
    <w:rsid w:val="00432016"/>
    <w:rsid w:val="00433576"/>
    <w:rsid w:val="0043457B"/>
    <w:rsid w:val="0044182F"/>
    <w:rsid w:val="00442D63"/>
    <w:rsid w:val="00442DF8"/>
    <w:rsid w:val="00443267"/>
    <w:rsid w:val="00444187"/>
    <w:rsid w:val="00451C0F"/>
    <w:rsid w:val="00452898"/>
    <w:rsid w:val="00453CBC"/>
    <w:rsid w:val="00453D16"/>
    <w:rsid w:val="00461901"/>
    <w:rsid w:val="0046371C"/>
    <w:rsid w:val="00467B59"/>
    <w:rsid w:val="00470BF8"/>
    <w:rsid w:val="00471335"/>
    <w:rsid w:val="00473848"/>
    <w:rsid w:val="00473EAF"/>
    <w:rsid w:val="00474937"/>
    <w:rsid w:val="00476F1F"/>
    <w:rsid w:val="00477CD3"/>
    <w:rsid w:val="00482AF0"/>
    <w:rsid w:val="00483C82"/>
    <w:rsid w:val="00485D4D"/>
    <w:rsid w:val="00486FE4"/>
    <w:rsid w:val="00487A5A"/>
    <w:rsid w:val="004917AD"/>
    <w:rsid w:val="00492495"/>
    <w:rsid w:val="00493464"/>
    <w:rsid w:val="00494106"/>
    <w:rsid w:val="00494BA8"/>
    <w:rsid w:val="004958E1"/>
    <w:rsid w:val="00495940"/>
    <w:rsid w:val="00497167"/>
    <w:rsid w:val="004A2F1E"/>
    <w:rsid w:val="004A3843"/>
    <w:rsid w:val="004B1F2E"/>
    <w:rsid w:val="004B3198"/>
    <w:rsid w:val="004B3B12"/>
    <w:rsid w:val="004B3C77"/>
    <w:rsid w:val="004B5D6B"/>
    <w:rsid w:val="004B7D26"/>
    <w:rsid w:val="004C0DAA"/>
    <w:rsid w:val="004C0F23"/>
    <w:rsid w:val="004C15B9"/>
    <w:rsid w:val="004C19C9"/>
    <w:rsid w:val="004C36BE"/>
    <w:rsid w:val="004C6B27"/>
    <w:rsid w:val="004C75C3"/>
    <w:rsid w:val="004D1FCD"/>
    <w:rsid w:val="004D72C2"/>
    <w:rsid w:val="004E0181"/>
    <w:rsid w:val="004E0438"/>
    <w:rsid w:val="004E0E92"/>
    <w:rsid w:val="004E1048"/>
    <w:rsid w:val="004F38E9"/>
    <w:rsid w:val="004F3C81"/>
    <w:rsid w:val="004F44DE"/>
    <w:rsid w:val="004F4768"/>
    <w:rsid w:val="004F4ACE"/>
    <w:rsid w:val="00506DE9"/>
    <w:rsid w:val="00507DED"/>
    <w:rsid w:val="00515782"/>
    <w:rsid w:val="005170DF"/>
    <w:rsid w:val="005207E2"/>
    <w:rsid w:val="0052125D"/>
    <w:rsid w:val="00523A55"/>
    <w:rsid w:val="00527298"/>
    <w:rsid w:val="00533E65"/>
    <w:rsid w:val="00535821"/>
    <w:rsid w:val="00535E9A"/>
    <w:rsid w:val="00536422"/>
    <w:rsid w:val="00537818"/>
    <w:rsid w:val="0054361E"/>
    <w:rsid w:val="00550E0A"/>
    <w:rsid w:val="00551981"/>
    <w:rsid w:val="00551F40"/>
    <w:rsid w:val="005523E8"/>
    <w:rsid w:val="00552C8C"/>
    <w:rsid w:val="005558FD"/>
    <w:rsid w:val="005559E2"/>
    <w:rsid w:val="00557EC5"/>
    <w:rsid w:val="00561F72"/>
    <w:rsid w:val="005667A5"/>
    <w:rsid w:val="005710A8"/>
    <w:rsid w:val="005734F9"/>
    <w:rsid w:val="005748A6"/>
    <w:rsid w:val="00580ACF"/>
    <w:rsid w:val="00585B86"/>
    <w:rsid w:val="005876EA"/>
    <w:rsid w:val="0059039F"/>
    <w:rsid w:val="00591966"/>
    <w:rsid w:val="00592DFF"/>
    <w:rsid w:val="00595953"/>
    <w:rsid w:val="005A1CB6"/>
    <w:rsid w:val="005A2910"/>
    <w:rsid w:val="005B10EE"/>
    <w:rsid w:val="005B128C"/>
    <w:rsid w:val="005B1B25"/>
    <w:rsid w:val="005B2D41"/>
    <w:rsid w:val="005B2DD4"/>
    <w:rsid w:val="005B353B"/>
    <w:rsid w:val="005B3E9E"/>
    <w:rsid w:val="005B511F"/>
    <w:rsid w:val="005B67EB"/>
    <w:rsid w:val="005C2239"/>
    <w:rsid w:val="005C23F8"/>
    <w:rsid w:val="005C2B4C"/>
    <w:rsid w:val="005C3284"/>
    <w:rsid w:val="005C3D88"/>
    <w:rsid w:val="005C5FB7"/>
    <w:rsid w:val="005C7E84"/>
    <w:rsid w:val="005D112C"/>
    <w:rsid w:val="005D1271"/>
    <w:rsid w:val="005D645A"/>
    <w:rsid w:val="005D7A20"/>
    <w:rsid w:val="005E0280"/>
    <w:rsid w:val="005E1F05"/>
    <w:rsid w:val="005E72FC"/>
    <w:rsid w:val="005F08D6"/>
    <w:rsid w:val="005F1335"/>
    <w:rsid w:val="005F2051"/>
    <w:rsid w:val="005F2F13"/>
    <w:rsid w:val="005F303A"/>
    <w:rsid w:val="005F44FE"/>
    <w:rsid w:val="005F535E"/>
    <w:rsid w:val="00602288"/>
    <w:rsid w:val="00603A93"/>
    <w:rsid w:val="00604308"/>
    <w:rsid w:val="00604950"/>
    <w:rsid w:val="00604E65"/>
    <w:rsid w:val="00607422"/>
    <w:rsid w:val="00607C2E"/>
    <w:rsid w:val="00611696"/>
    <w:rsid w:val="006152B8"/>
    <w:rsid w:val="006157B1"/>
    <w:rsid w:val="00616476"/>
    <w:rsid w:val="006200F9"/>
    <w:rsid w:val="00620F48"/>
    <w:rsid w:val="00622718"/>
    <w:rsid w:val="00625EBC"/>
    <w:rsid w:val="00631D56"/>
    <w:rsid w:val="00632E4B"/>
    <w:rsid w:val="00632E78"/>
    <w:rsid w:val="006366C3"/>
    <w:rsid w:val="0064158F"/>
    <w:rsid w:val="00641801"/>
    <w:rsid w:val="00641ECD"/>
    <w:rsid w:val="0064362D"/>
    <w:rsid w:val="00644C97"/>
    <w:rsid w:val="00652D99"/>
    <w:rsid w:val="00653A63"/>
    <w:rsid w:val="00654A80"/>
    <w:rsid w:val="006564C9"/>
    <w:rsid w:val="00662FFC"/>
    <w:rsid w:val="00663E07"/>
    <w:rsid w:val="00665589"/>
    <w:rsid w:val="0067071A"/>
    <w:rsid w:val="00672405"/>
    <w:rsid w:val="00672561"/>
    <w:rsid w:val="00680212"/>
    <w:rsid w:val="00682142"/>
    <w:rsid w:val="00690507"/>
    <w:rsid w:val="00691280"/>
    <w:rsid w:val="006922F7"/>
    <w:rsid w:val="00695E4E"/>
    <w:rsid w:val="00695EE0"/>
    <w:rsid w:val="006A0C94"/>
    <w:rsid w:val="006A2F78"/>
    <w:rsid w:val="006A4A7A"/>
    <w:rsid w:val="006A7691"/>
    <w:rsid w:val="006B026F"/>
    <w:rsid w:val="006B0541"/>
    <w:rsid w:val="006B1E82"/>
    <w:rsid w:val="006B4EFD"/>
    <w:rsid w:val="006B521D"/>
    <w:rsid w:val="006B5B3F"/>
    <w:rsid w:val="006C108C"/>
    <w:rsid w:val="006C14C3"/>
    <w:rsid w:val="006C53C0"/>
    <w:rsid w:val="006D0325"/>
    <w:rsid w:val="006D1C8E"/>
    <w:rsid w:val="006D22FE"/>
    <w:rsid w:val="006D27EB"/>
    <w:rsid w:val="006D4CEB"/>
    <w:rsid w:val="006D6420"/>
    <w:rsid w:val="006D677E"/>
    <w:rsid w:val="006E117F"/>
    <w:rsid w:val="006E52B9"/>
    <w:rsid w:val="006E6FCD"/>
    <w:rsid w:val="006F0FA9"/>
    <w:rsid w:val="006F235C"/>
    <w:rsid w:val="006F5170"/>
    <w:rsid w:val="0070128F"/>
    <w:rsid w:val="0070569E"/>
    <w:rsid w:val="007069C7"/>
    <w:rsid w:val="0070717E"/>
    <w:rsid w:val="00707D69"/>
    <w:rsid w:val="00711620"/>
    <w:rsid w:val="00711F4C"/>
    <w:rsid w:val="00712B67"/>
    <w:rsid w:val="00713716"/>
    <w:rsid w:val="00715022"/>
    <w:rsid w:val="00720242"/>
    <w:rsid w:val="00722B37"/>
    <w:rsid w:val="00723442"/>
    <w:rsid w:val="007240BB"/>
    <w:rsid w:val="00724362"/>
    <w:rsid w:val="00724ED5"/>
    <w:rsid w:val="007272A7"/>
    <w:rsid w:val="007308F3"/>
    <w:rsid w:val="00730FD7"/>
    <w:rsid w:val="00731B17"/>
    <w:rsid w:val="00732A28"/>
    <w:rsid w:val="00740C24"/>
    <w:rsid w:val="0074128D"/>
    <w:rsid w:val="007423B3"/>
    <w:rsid w:val="00743398"/>
    <w:rsid w:val="007435CD"/>
    <w:rsid w:val="00744F50"/>
    <w:rsid w:val="007465DB"/>
    <w:rsid w:val="00756535"/>
    <w:rsid w:val="00757702"/>
    <w:rsid w:val="00760841"/>
    <w:rsid w:val="00760DF1"/>
    <w:rsid w:val="00760E46"/>
    <w:rsid w:val="00760E65"/>
    <w:rsid w:val="007620CB"/>
    <w:rsid w:val="00763709"/>
    <w:rsid w:val="00764315"/>
    <w:rsid w:val="0076494E"/>
    <w:rsid w:val="00765BE8"/>
    <w:rsid w:val="007662C0"/>
    <w:rsid w:val="007665DC"/>
    <w:rsid w:val="00770DF7"/>
    <w:rsid w:val="007717D3"/>
    <w:rsid w:val="00773C90"/>
    <w:rsid w:val="0077435F"/>
    <w:rsid w:val="007749E2"/>
    <w:rsid w:val="00780F40"/>
    <w:rsid w:val="0078189F"/>
    <w:rsid w:val="007832FC"/>
    <w:rsid w:val="00783BBA"/>
    <w:rsid w:val="00787DE1"/>
    <w:rsid w:val="00790ED7"/>
    <w:rsid w:val="00791D0F"/>
    <w:rsid w:val="00792427"/>
    <w:rsid w:val="00793901"/>
    <w:rsid w:val="00794A25"/>
    <w:rsid w:val="00797398"/>
    <w:rsid w:val="007A2D3B"/>
    <w:rsid w:val="007A3624"/>
    <w:rsid w:val="007A5004"/>
    <w:rsid w:val="007A608E"/>
    <w:rsid w:val="007A674E"/>
    <w:rsid w:val="007A7236"/>
    <w:rsid w:val="007A736F"/>
    <w:rsid w:val="007B15F9"/>
    <w:rsid w:val="007B1619"/>
    <w:rsid w:val="007B2C15"/>
    <w:rsid w:val="007B3258"/>
    <w:rsid w:val="007B6121"/>
    <w:rsid w:val="007C2411"/>
    <w:rsid w:val="007C7887"/>
    <w:rsid w:val="007C7947"/>
    <w:rsid w:val="007D00B4"/>
    <w:rsid w:val="007D0780"/>
    <w:rsid w:val="007D317A"/>
    <w:rsid w:val="007D3E12"/>
    <w:rsid w:val="007D58CD"/>
    <w:rsid w:val="007D58FA"/>
    <w:rsid w:val="007D66ED"/>
    <w:rsid w:val="007E79A5"/>
    <w:rsid w:val="007F0250"/>
    <w:rsid w:val="007F171B"/>
    <w:rsid w:val="007F2069"/>
    <w:rsid w:val="007F3832"/>
    <w:rsid w:val="007F411E"/>
    <w:rsid w:val="007F4E23"/>
    <w:rsid w:val="007F6431"/>
    <w:rsid w:val="007F73AA"/>
    <w:rsid w:val="007F7E33"/>
    <w:rsid w:val="00802284"/>
    <w:rsid w:val="008034E3"/>
    <w:rsid w:val="008035F5"/>
    <w:rsid w:val="00803F0E"/>
    <w:rsid w:val="00803F32"/>
    <w:rsid w:val="008047AF"/>
    <w:rsid w:val="00807269"/>
    <w:rsid w:val="008072FF"/>
    <w:rsid w:val="008076AD"/>
    <w:rsid w:val="00810B42"/>
    <w:rsid w:val="00811536"/>
    <w:rsid w:val="00817EA8"/>
    <w:rsid w:val="00822D47"/>
    <w:rsid w:val="008243D9"/>
    <w:rsid w:val="00824FAF"/>
    <w:rsid w:val="008318D6"/>
    <w:rsid w:val="0083299A"/>
    <w:rsid w:val="00833D1A"/>
    <w:rsid w:val="00834264"/>
    <w:rsid w:val="008349C5"/>
    <w:rsid w:val="00837D0B"/>
    <w:rsid w:val="00841B34"/>
    <w:rsid w:val="00842EDB"/>
    <w:rsid w:val="00844524"/>
    <w:rsid w:val="008475CD"/>
    <w:rsid w:val="00852992"/>
    <w:rsid w:val="00854037"/>
    <w:rsid w:val="00855D41"/>
    <w:rsid w:val="008606BB"/>
    <w:rsid w:val="00861A69"/>
    <w:rsid w:val="00862094"/>
    <w:rsid w:val="00862CA0"/>
    <w:rsid w:val="00865A9D"/>
    <w:rsid w:val="00871CA7"/>
    <w:rsid w:val="00873AA2"/>
    <w:rsid w:val="00873AB2"/>
    <w:rsid w:val="00880BDC"/>
    <w:rsid w:val="0088101A"/>
    <w:rsid w:val="00885901"/>
    <w:rsid w:val="00886E6F"/>
    <w:rsid w:val="008903F1"/>
    <w:rsid w:val="00891CE2"/>
    <w:rsid w:val="00894B4F"/>
    <w:rsid w:val="00895B94"/>
    <w:rsid w:val="008A06F9"/>
    <w:rsid w:val="008A1F02"/>
    <w:rsid w:val="008A377B"/>
    <w:rsid w:val="008A39B4"/>
    <w:rsid w:val="008A4141"/>
    <w:rsid w:val="008B23E9"/>
    <w:rsid w:val="008B2DF0"/>
    <w:rsid w:val="008B3E16"/>
    <w:rsid w:val="008B44B7"/>
    <w:rsid w:val="008B55D8"/>
    <w:rsid w:val="008B618C"/>
    <w:rsid w:val="008B6A60"/>
    <w:rsid w:val="008B79A8"/>
    <w:rsid w:val="008D5742"/>
    <w:rsid w:val="008E3AC9"/>
    <w:rsid w:val="008E4286"/>
    <w:rsid w:val="008E5DDA"/>
    <w:rsid w:val="008E62E0"/>
    <w:rsid w:val="008E69C8"/>
    <w:rsid w:val="008E7BCE"/>
    <w:rsid w:val="008F01A8"/>
    <w:rsid w:val="008F1910"/>
    <w:rsid w:val="008F2C2E"/>
    <w:rsid w:val="008F4E27"/>
    <w:rsid w:val="008F4F79"/>
    <w:rsid w:val="008F773C"/>
    <w:rsid w:val="00900140"/>
    <w:rsid w:val="00901CBA"/>
    <w:rsid w:val="00907CFD"/>
    <w:rsid w:val="00911C86"/>
    <w:rsid w:val="009122AD"/>
    <w:rsid w:val="00913D79"/>
    <w:rsid w:val="00913F3E"/>
    <w:rsid w:val="00915EBA"/>
    <w:rsid w:val="0092004F"/>
    <w:rsid w:val="00921271"/>
    <w:rsid w:val="00921AC6"/>
    <w:rsid w:val="00921B37"/>
    <w:rsid w:val="00921F24"/>
    <w:rsid w:val="009234D6"/>
    <w:rsid w:val="00924348"/>
    <w:rsid w:val="00924380"/>
    <w:rsid w:val="009323F7"/>
    <w:rsid w:val="009325CA"/>
    <w:rsid w:val="00932A06"/>
    <w:rsid w:val="00936752"/>
    <w:rsid w:val="009405E6"/>
    <w:rsid w:val="00941E65"/>
    <w:rsid w:val="00942D63"/>
    <w:rsid w:val="00943849"/>
    <w:rsid w:val="00944544"/>
    <w:rsid w:val="009538AB"/>
    <w:rsid w:val="009555B4"/>
    <w:rsid w:val="009611C9"/>
    <w:rsid w:val="009626F4"/>
    <w:rsid w:val="009654F2"/>
    <w:rsid w:val="00966DDC"/>
    <w:rsid w:val="00975634"/>
    <w:rsid w:val="00976A1F"/>
    <w:rsid w:val="00976E8B"/>
    <w:rsid w:val="00976EE1"/>
    <w:rsid w:val="00976EF3"/>
    <w:rsid w:val="00977D7A"/>
    <w:rsid w:val="0098105E"/>
    <w:rsid w:val="0098200B"/>
    <w:rsid w:val="0098291E"/>
    <w:rsid w:val="00983359"/>
    <w:rsid w:val="009847B7"/>
    <w:rsid w:val="00985F4E"/>
    <w:rsid w:val="00990CAB"/>
    <w:rsid w:val="009917C5"/>
    <w:rsid w:val="00995B71"/>
    <w:rsid w:val="0099721E"/>
    <w:rsid w:val="009A021B"/>
    <w:rsid w:val="009A04DA"/>
    <w:rsid w:val="009A2CA3"/>
    <w:rsid w:val="009A3826"/>
    <w:rsid w:val="009A42D9"/>
    <w:rsid w:val="009A47B0"/>
    <w:rsid w:val="009A6370"/>
    <w:rsid w:val="009A6E2D"/>
    <w:rsid w:val="009B0877"/>
    <w:rsid w:val="009B21DF"/>
    <w:rsid w:val="009B2CE9"/>
    <w:rsid w:val="009B4B4A"/>
    <w:rsid w:val="009B7C40"/>
    <w:rsid w:val="009C1A15"/>
    <w:rsid w:val="009C22DB"/>
    <w:rsid w:val="009C3930"/>
    <w:rsid w:val="009C44C3"/>
    <w:rsid w:val="009C530B"/>
    <w:rsid w:val="009C5DB5"/>
    <w:rsid w:val="009C67FB"/>
    <w:rsid w:val="009D29BD"/>
    <w:rsid w:val="009D4001"/>
    <w:rsid w:val="009D666D"/>
    <w:rsid w:val="009E008A"/>
    <w:rsid w:val="009E1D17"/>
    <w:rsid w:val="009E290A"/>
    <w:rsid w:val="009F0197"/>
    <w:rsid w:val="00A01877"/>
    <w:rsid w:val="00A0234A"/>
    <w:rsid w:val="00A030D1"/>
    <w:rsid w:val="00A108CF"/>
    <w:rsid w:val="00A13ECE"/>
    <w:rsid w:val="00A14B57"/>
    <w:rsid w:val="00A15031"/>
    <w:rsid w:val="00A16707"/>
    <w:rsid w:val="00A17A6E"/>
    <w:rsid w:val="00A244F4"/>
    <w:rsid w:val="00A24565"/>
    <w:rsid w:val="00A2600B"/>
    <w:rsid w:val="00A26FE9"/>
    <w:rsid w:val="00A27C22"/>
    <w:rsid w:val="00A30327"/>
    <w:rsid w:val="00A30F51"/>
    <w:rsid w:val="00A31745"/>
    <w:rsid w:val="00A31917"/>
    <w:rsid w:val="00A31AEA"/>
    <w:rsid w:val="00A32145"/>
    <w:rsid w:val="00A33113"/>
    <w:rsid w:val="00A36A52"/>
    <w:rsid w:val="00A41C83"/>
    <w:rsid w:val="00A4412F"/>
    <w:rsid w:val="00A46B65"/>
    <w:rsid w:val="00A478CF"/>
    <w:rsid w:val="00A47A92"/>
    <w:rsid w:val="00A50C41"/>
    <w:rsid w:val="00A54F22"/>
    <w:rsid w:val="00A56D9E"/>
    <w:rsid w:val="00A65511"/>
    <w:rsid w:val="00A66896"/>
    <w:rsid w:val="00A676B8"/>
    <w:rsid w:val="00A70DC1"/>
    <w:rsid w:val="00A72791"/>
    <w:rsid w:val="00A76237"/>
    <w:rsid w:val="00A805F8"/>
    <w:rsid w:val="00A86D68"/>
    <w:rsid w:val="00A870AB"/>
    <w:rsid w:val="00A948C5"/>
    <w:rsid w:val="00A9605A"/>
    <w:rsid w:val="00AA04DA"/>
    <w:rsid w:val="00AA1D61"/>
    <w:rsid w:val="00AA2608"/>
    <w:rsid w:val="00AA2CA8"/>
    <w:rsid w:val="00AA5436"/>
    <w:rsid w:val="00AB6217"/>
    <w:rsid w:val="00AB67D5"/>
    <w:rsid w:val="00AC0F2F"/>
    <w:rsid w:val="00AC17ED"/>
    <w:rsid w:val="00AC4861"/>
    <w:rsid w:val="00AC4C5D"/>
    <w:rsid w:val="00AC55C2"/>
    <w:rsid w:val="00AC6E8E"/>
    <w:rsid w:val="00AD0645"/>
    <w:rsid w:val="00AD0AD6"/>
    <w:rsid w:val="00AD1111"/>
    <w:rsid w:val="00AD2350"/>
    <w:rsid w:val="00AD4C2D"/>
    <w:rsid w:val="00AD58B7"/>
    <w:rsid w:val="00AD5F30"/>
    <w:rsid w:val="00AD6E38"/>
    <w:rsid w:val="00AE17D6"/>
    <w:rsid w:val="00AE5A24"/>
    <w:rsid w:val="00AE6B81"/>
    <w:rsid w:val="00AE7191"/>
    <w:rsid w:val="00AE780C"/>
    <w:rsid w:val="00AF02EB"/>
    <w:rsid w:val="00AF08B7"/>
    <w:rsid w:val="00AF2278"/>
    <w:rsid w:val="00AF38B3"/>
    <w:rsid w:val="00AF3B16"/>
    <w:rsid w:val="00AF4ABD"/>
    <w:rsid w:val="00AF7E53"/>
    <w:rsid w:val="00B00AB1"/>
    <w:rsid w:val="00B018ED"/>
    <w:rsid w:val="00B045C5"/>
    <w:rsid w:val="00B04D90"/>
    <w:rsid w:val="00B04DC1"/>
    <w:rsid w:val="00B04F7C"/>
    <w:rsid w:val="00B06401"/>
    <w:rsid w:val="00B10759"/>
    <w:rsid w:val="00B10D61"/>
    <w:rsid w:val="00B12528"/>
    <w:rsid w:val="00B14883"/>
    <w:rsid w:val="00B159D3"/>
    <w:rsid w:val="00B16543"/>
    <w:rsid w:val="00B21874"/>
    <w:rsid w:val="00B231F4"/>
    <w:rsid w:val="00B249B0"/>
    <w:rsid w:val="00B261BA"/>
    <w:rsid w:val="00B26979"/>
    <w:rsid w:val="00B27EB8"/>
    <w:rsid w:val="00B32D59"/>
    <w:rsid w:val="00B345C8"/>
    <w:rsid w:val="00B36601"/>
    <w:rsid w:val="00B41783"/>
    <w:rsid w:val="00B4234C"/>
    <w:rsid w:val="00B4333E"/>
    <w:rsid w:val="00B43928"/>
    <w:rsid w:val="00B439A4"/>
    <w:rsid w:val="00B43E1B"/>
    <w:rsid w:val="00B46F5A"/>
    <w:rsid w:val="00B50347"/>
    <w:rsid w:val="00B504DF"/>
    <w:rsid w:val="00B5058B"/>
    <w:rsid w:val="00B5065B"/>
    <w:rsid w:val="00B52508"/>
    <w:rsid w:val="00B526FF"/>
    <w:rsid w:val="00B5421E"/>
    <w:rsid w:val="00B579B2"/>
    <w:rsid w:val="00B60AAF"/>
    <w:rsid w:val="00B64831"/>
    <w:rsid w:val="00B64BDF"/>
    <w:rsid w:val="00B67EE6"/>
    <w:rsid w:val="00B71AB9"/>
    <w:rsid w:val="00B736BF"/>
    <w:rsid w:val="00B77836"/>
    <w:rsid w:val="00B81D57"/>
    <w:rsid w:val="00B8295B"/>
    <w:rsid w:val="00B84869"/>
    <w:rsid w:val="00B84E53"/>
    <w:rsid w:val="00B92071"/>
    <w:rsid w:val="00B9773E"/>
    <w:rsid w:val="00BA0C6E"/>
    <w:rsid w:val="00BA69E8"/>
    <w:rsid w:val="00BB46CC"/>
    <w:rsid w:val="00BB6ABA"/>
    <w:rsid w:val="00BC04B2"/>
    <w:rsid w:val="00BC23C6"/>
    <w:rsid w:val="00BC4BA5"/>
    <w:rsid w:val="00BC6F4C"/>
    <w:rsid w:val="00BD0E39"/>
    <w:rsid w:val="00BE307E"/>
    <w:rsid w:val="00BE34F3"/>
    <w:rsid w:val="00BE578D"/>
    <w:rsid w:val="00BE6769"/>
    <w:rsid w:val="00BF04EC"/>
    <w:rsid w:val="00BF1EA8"/>
    <w:rsid w:val="00C00279"/>
    <w:rsid w:val="00C006CB"/>
    <w:rsid w:val="00C013BE"/>
    <w:rsid w:val="00C02361"/>
    <w:rsid w:val="00C0271B"/>
    <w:rsid w:val="00C02EB9"/>
    <w:rsid w:val="00C04F7E"/>
    <w:rsid w:val="00C06B08"/>
    <w:rsid w:val="00C13E44"/>
    <w:rsid w:val="00C14446"/>
    <w:rsid w:val="00C1537A"/>
    <w:rsid w:val="00C15875"/>
    <w:rsid w:val="00C21E1A"/>
    <w:rsid w:val="00C23970"/>
    <w:rsid w:val="00C24963"/>
    <w:rsid w:val="00C252A3"/>
    <w:rsid w:val="00C26253"/>
    <w:rsid w:val="00C32131"/>
    <w:rsid w:val="00C33533"/>
    <w:rsid w:val="00C35854"/>
    <w:rsid w:val="00C367A0"/>
    <w:rsid w:val="00C37DF5"/>
    <w:rsid w:val="00C41ADB"/>
    <w:rsid w:val="00C42095"/>
    <w:rsid w:val="00C43817"/>
    <w:rsid w:val="00C50C84"/>
    <w:rsid w:val="00C51C20"/>
    <w:rsid w:val="00C534CD"/>
    <w:rsid w:val="00C54E09"/>
    <w:rsid w:val="00C550BF"/>
    <w:rsid w:val="00C55A99"/>
    <w:rsid w:val="00C60239"/>
    <w:rsid w:val="00C62363"/>
    <w:rsid w:val="00C63AAC"/>
    <w:rsid w:val="00C67D9C"/>
    <w:rsid w:val="00C70187"/>
    <w:rsid w:val="00C718E4"/>
    <w:rsid w:val="00C72228"/>
    <w:rsid w:val="00C73B9B"/>
    <w:rsid w:val="00C756F9"/>
    <w:rsid w:val="00C81EC6"/>
    <w:rsid w:val="00C83E52"/>
    <w:rsid w:val="00C85F4B"/>
    <w:rsid w:val="00C875AD"/>
    <w:rsid w:val="00C92D57"/>
    <w:rsid w:val="00CA502B"/>
    <w:rsid w:val="00CA6EEC"/>
    <w:rsid w:val="00CB1824"/>
    <w:rsid w:val="00CB1BCF"/>
    <w:rsid w:val="00CB29CE"/>
    <w:rsid w:val="00CB2FF6"/>
    <w:rsid w:val="00CB6224"/>
    <w:rsid w:val="00CC0334"/>
    <w:rsid w:val="00CC4A7D"/>
    <w:rsid w:val="00CC5B7C"/>
    <w:rsid w:val="00CC63A4"/>
    <w:rsid w:val="00CC75B0"/>
    <w:rsid w:val="00CC79E7"/>
    <w:rsid w:val="00CC7B6A"/>
    <w:rsid w:val="00CD3FAA"/>
    <w:rsid w:val="00CD4B1F"/>
    <w:rsid w:val="00CD64A4"/>
    <w:rsid w:val="00CD6B74"/>
    <w:rsid w:val="00CE231F"/>
    <w:rsid w:val="00CE350D"/>
    <w:rsid w:val="00CE5D84"/>
    <w:rsid w:val="00CE626C"/>
    <w:rsid w:val="00CF335B"/>
    <w:rsid w:val="00CF677D"/>
    <w:rsid w:val="00D0112F"/>
    <w:rsid w:val="00D012C0"/>
    <w:rsid w:val="00D02AB3"/>
    <w:rsid w:val="00D05073"/>
    <w:rsid w:val="00D0514B"/>
    <w:rsid w:val="00D05E27"/>
    <w:rsid w:val="00D117CB"/>
    <w:rsid w:val="00D12F70"/>
    <w:rsid w:val="00D131D5"/>
    <w:rsid w:val="00D1493D"/>
    <w:rsid w:val="00D1523C"/>
    <w:rsid w:val="00D17766"/>
    <w:rsid w:val="00D21E8C"/>
    <w:rsid w:val="00D2262D"/>
    <w:rsid w:val="00D22ACB"/>
    <w:rsid w:val="00D26976"/>
    <w:rsid w:val="00D31271"/>
    <w:rsid w:val="00D349B4"/>
    <w:rsid w:val="00D37DAB"/>
    <w:rsid w:val="00D408C9"/>
    <w:rsid w:val="00D42EF1"/>
    <w:rsid w:val="00D44E00"/>
    <w:rsid w:val="00D509DB"/>
    <w:rsid w:val="00D50E3D"/>
    <w:rsid w:val="00D51727"/>
    <w:rsid w:val="00D51E03"/>
    <w:rsid w:val="00D531ED"/>
    <w:rsid w:val="00D5382A"/>
    <w:rsid w:val="00D53CC2"/>
    <w:rsid w:val="00D53DFF"/>
    <w:rsid w:val="00D53F2A"/>
    <w:rsid w:val="00D56F05"/>
    <w:rsid w:val="00D600BD"/>
    <w:rsid w:val="00D60DC8"/>
    <w:rsid w:val="00D673D4"/>
    <w:rsid w:val="00D70148"/>
    <w:rsid w:val="00D74178"/>
    <w:rsid w:val="00D81DA2"/>
    <w:rsid w:val="00D833FC"/>
    <w:rsid w:val="00D838E5"/>
    <w:rsid w:val="00D83E3E"/>
    <w:rsid w:val="00D860A5"/>
    <w:rsid w:val="00D86BBF"/>
    <w:rsid w:val="00D87A02"/>
    <w:rsid w:val="00D91950"/>
    <w:rsid w:val="00D93696"/>
    <w:rsid w:val="00D94AB7"/>
    <w:rsid w:val="00D9581F"/>
    <w:rsid w:val="00D96CE4"/>
    <w:rsid w:val="00DA000D"/>
    <w:rsid w:val="00DA45C7"/>
    <w:rsid w:val="00DA48E8"/>
    <w:rsid w:val="00DA5269"/>
    <w:rsid w:val="00DA5847"/>
    <w:rsid w:val="00DB0447"/>
    <w:rsid w:val="00DB2501"/>
    <w:rsid w:val="00DB2597"/>
    <w:rsid w:val="00DB2A33"/>
    <w:rsid w:val="00DB5B42"/>
    <w:rsid w:val="00DB65F1"/>
    <w:rsid w:val="00DB7FEC"/>
    <w:rsid w:val="00DC03E9"/>
    <w:rsid w:val="00DC0A34"/>
    <w:rsid w:val="00DC44E7"/>
    <w:rsid w:val="00DC484A"/>
    <w:rsid w:val="00DD0629"/>
    <w:rsid w:val="00DD25F3"/>
    <w:rsid w:val="00DD524E"/>
    <w:rsid w:val="00DD6C90"/>
    <w:rsid w:val="00DD7EB3"/>
    <w:rsid w:val="00DE10DC"/>
    <w:rsid w:val="00DE1979"/>
    <w:rsid w:val="00DE235D"/>
    <w:rsid w:val="00DE404A"/>
    <w:rsid w:val="00DE5BD6"/>
    <w:rsid w:val="00DE5D4E"/>
    <w:rsid w:val="00DF08EA"/>
    <w:rsid w:val="00E005EC"/>
    <w:rsid w:val="00E0064C"/>
    <w:rsid w:val="00E009BB"/>
    <w:rsid w:val="00E00AA1"/>
    <w:rsid w:val="00E0217B"/>
    <w:rsid w:val="00E027AA"/>
    <w:rsid w:val="00E057E9"/>
    <w:rsid w:val="00E071EC"/>
    <w:rsid w:val="00E07C81"/>
    <w:rsid w:val="00E11C3B"/>
    <w:rsid w:val="00E12A08"/>
    <w:rsid w:val="00E146A1"/>
    <w:rsid w:val="00E2024B"/>
    <w:rsid w:val="00E26E38"/>
    <w:rsid w:val="00E27215"/>
    <w:rsid w:val="00E27F6C"/>
    <w:rsid w:val="00E31672"/>
    <w:rsid w:val="00E316D2"/>
    <w:rsid w:val="00E31794"/>
    <w:rsid w:val="00E33658"/>
    <w:rsid w:val="00E4127D"/>
    <w:rsid w:val="00E41E30"/>
    <w:rsid w:val="00E427A5"/>
    <w:rsid w:val="00E46C61"/>
    <w:rsid w:val="00E473EE"/>
    <w:rsid w:val="00E479DE"/>
    <w:rsid w:val="00E53E9D"/>
    <w:rsid w:val="00E5446C"/>
    <w:rsid w:val="00E54C56"/>
    <w:rsid w:val="00E54CD9"/>
    <w:rsid w:val="00E57012"/>
    <w:rsid w:val="00E57AC2"/>
    <w:rsid w:val="00E608DB"/>
    <w:rsid w:val="00E60C85"/>
    <w:rsid w:val="00E61457"/>
    <w:rsid w:val="00E61AD5"/>
    <w:rsid w:val="00E6268D"/>
    <w:rsid w:val="00E7114E"/>
    <w:rsid w:val="00E7146F"/>
    <w:rsid w:val="00E72DB9"/>
    <w:rsid w:val="00E72FC6"/>
    <w:rsid w:val="00E7461F"/>
    <w:rsid w:val="00E75001"/>
    <w:rsid w:val="00E80DEE"/>
    <w:rsid w:val="00E8105B"/>
    <w:rsid w:val="00E868ED"/>
    <w:rsid w:val="00E9410A"/>
    <w:rsid w:val="00E96E2F"/>
    <w:rsid w:val="00EA148C"/>
    <w:rsid w:val="00EA1695"/>
    <w:rsid w:val="00EA4EB6"/>
    <w:rsid w:val="00EA78AC"/>
    <w:rsid w:val="00EB01B2"/>
    <w:rsid w:val="00EB14DA"/>
    <w:rsid w:val="00EC0769"/>
    <w:rsid w:val="00EC0995"/>
    <w:rsid w:val="00EC20EE"/>
    <w:rsid w:val="00EC508E"/>
    <w:rsid w:val="00EC721C"/>
    <w:rsid w:val="00ED30E3"/>
    <w:rsid w:val="00ED5A27"/>
    <w:rsid w:val="00ED61DA"/>
    <w:rsid w:val="00ED73C8"/>
    <w:rsid w:val="00ED7BE3"/>
    <w:rsid w:val="00EE0306"/>
    <w:rsid w:val="00EE09DB"/>
    <w:rsid w:val="00EE3E63"/>
    <w:rsid w:val="00EE6973"/>
    <w:rsid w:val="00EE6F17"/>
    <w:rsid w:val="00EE73DE"/>
    <w:rsid w:val="00EF084E"/>
    <w:rsid w:val="00EF1BC1"/>
    <w:rsid w:val="00EF39AE"/>
    <w:rsid w:val="00EF4359"/>
    <w:rsid w:val="00EF5752"/>
    <w:rsid w:val="00EF6821"/>
    <w:rsid w:val="00EF74A1"/>
    <w:rsid w:val="00F036D1"/>
    <w:rsid w:val="00F0605E"/>
    <w:rsid w:val="00F07CAB"/>
    <w:rsid w:val="00F1019F"/>
    <w:rsid w:val="00F1440B"/>
    <w:rsid w:val="00F202C8"/>
    <w:rsid w:val="00F26ECD"/>
    <w:rsid w:val="00F30894"/>
    <w:rsid w:val="00F32BEA"/>
    <w:rsid w:val="00F3414F"/>
    <w:rsid w:val="00F3679B"/>
    <w:rsid w:val="00F36925"/>
    <w:rsid w:val="00F36A65"/>
    <w:rsid w:val="00F40CEF"/>
    <w:rsid w:val="00F41A68"/>
    <w:rsid w:val="00F42303"/>
    <w:rsid w:val="00F46258"/>
    <w:rsid w:val="00F47E87"/>
    <w:rsid w:val="00F51A3E"/>
    <w:rsid w:val="00F51FDA"/>
    <w:rsid w:val="00F56A6D"/>
    <w:rsid w:val="00F573A9"/>
    <w:rsid w:val="00F5755F"/>
    <w:rsid w:val="00F57F0D"/>
    <w:rsid w:val="00F610DD"/>
    <w:rsid w:val="00F6243F"/>
    <w:rsid w:val="00F627AB"/>
    <w:rsid w:val="00F62B51"/>
    <w:rsid w:val="00F66CDA"/>
    <w:rsid w:val="00F7008D"/>
    <w:rsid w:val="00F717FD"/>
    <w:rsid w:val="00F72558"/>
    <w:rsid w:val="00F73A89"/>
    <w:rsid w:val="00F73ED1"/>
    <w:rsid w:val="00F75A37"/>
    <w:rsid w:val="00F75D3D"/>
    <w:rsid w:val="00F7696D"/>
    <w:rsid w:val="00F77779"/>
    <w:rsid w:val="00F779BC"/>
    <w:rsid w:val="00F82F99"/>
    <w:rsid w:val="00F86C97"/>
    <w:rsid w:val="00F8780A"/>
    <w:rsid w:val="00F90E85"/>
    <w:rsid w:val="00F9177D"/>
    <w:rsid w:val="00F92943"/>
    <w:rsid w:val="00F96B0E"/>
    <w:rsid w:val="00FA33FE"/>
    <w:rsid w:val="00FA3C6B"/>
    <w:rsid w:val="00FB01B4"/>
    <w:rsid w:val="00FB1E49"/>
    <w:rsid w:val="00FB2AD2"/>
    <w:rsid w:val="00FB2DB1"/>
    <w:rsid w:val="00FB4922"/>
    <w:rsid w:val="00FB743C"/>
    <w:rsid w:val="00FC49F6"/>
    <w:rsid w:val="00FC4B31"/>
    <w:rsid w:val="00FC6A49"/>
    <w:rsid w:val="00FC75E0"/>
    <w:rsid w:val="00FC7D26"/>
    <w:rsid w:val="00FD03D2"/>
    <w:rsid w:val="00FD615E"/>
    <w:rsid w:val="00FD6FF7"/>
    <w:rsid w:val="00FD7336"/>
    <w:rsid w:val="00FE40AE"/>
    <w:rsid w:val="00FE43A7"/>
    <w:rsid w:val="00FE6587"/>
    <w:rsid w:val="00FE7A64"/>
    <w:rsid w:val="00FF02D4"/>
    <w:rsid w:val="00FF05C9"/>
    <w:rsid w:val="00FF0712"/>
    <w:rsid w:val="00FF2D4D"/>
    <w:rsid w:val="00FF337A"/>
    <w:rsid w:val="00FF43C9"/>
    <w:rsid w:val="00FF6115"/>
    <w:rsid w:val="00FF68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0B26"/>
  <w15:docId w15:val="{5DA81A80-12B3-4A9B-8B75-792EA98F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047AF"/>
    <w:rPr>
      <w:rFonts w:eastAsia="Times New Roman" w:cs="Times New Roman"/>
    </w:rPr>
  </w:style>
  <w:style w:type="paragraph" w:styleId="Pealkiri1">
    <w:name w:val="heading 1"/>
    <w:basedOn w:val="Normaallaad"/>
    <w:next w:val="Normaallaad"/>
    <w:link w:val="Pealkiri1Mrk"/>
    <w:uiPriority w:val="9"/>
    <w:qFormat/>
    <w:rsid w:val="00CE626C"/>
    <w:pPr>
      <w:keepNext/>
      <w:keepLines/>
      <w:spacing w:before="360" w:after="80" w:line="259" w:lineRule="auto"/>
      <w:outlineLvl w:val="0"/>
    </w:pPr>
    <w:rPr>
      <w:rFonts w:asciiTheme="majorHAnsi" w:eastAsiaTheme="majorEastAsia" w:hAnsiTheme="majorHAnsi" w:cstheme="majorBidi"/>
      <w:color w:val="365F91" w:themeColor="accent1" w:themeShade="BF"/>
      <w:sz w:val="40"/>
      <w:szCs w:val="40"/>
    </w:rPr>
  </w:style>
  <w:style w:type="paragraph" w:styleId="Pealkiri2">
    <w:name w:val="heading 2"/>
    <w:basedOn w:val="Normaallaad"/>
    <w:next w:val="Normaallaad"/>
    <w:link w:val="Pealkiri2Mrk"/>
    <w:uiPriority w:val="9"/>
    <w:unhideWhenUsed/>
    <w:qFormat/>
    <w:rsid w:val="00CE626C"/>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rPr>
  </w:style>
  <w:style w:type="paragraph" w:styleId="Pealkiri3">
    <w:name w:val="heading 3"/>
    <w:basedOn w:val="Normaallaad"/>
    <w:next w:val="Normaallaad"/>
    <w:link w:val="Pealkiri3Mrk"/>
    <w:uiPriority w:val="9"/>
    <w:unhideWhenUsed/>
    <w:qFormat/>
    <w:rsid w:val="00631D56"/>
    <w:pPr>
      <w:keepNext/>
      <w:keepLines/>
      <w:spacing w:before="160" w:after="80" w:line="259" w:lineRule="auto"/>
      <w:outlineLvl w:val="2"/>
    </w:pPr>
    <w:rPr>
      <w:rFonts w:eastAsiaTheme="majorEastAsia" w:cstheme="majorBidi"/>
      <w:color w:val="365F91" w:themeColor="accent1" w:themeShade="BF"/>
      <w:sz w:val="28"/>
      <w:szCs w:val="28"/>
    </w:rPr>
  </w:style>
  <w:style w:type="paragraph" w:styleId="Pealkiri4">
    <w:name w:val="heading 4"/>
    <w:basedOn w:val="Normaallaad"/>
    <w:next w:val="Normaallaad"/>
    <w:link w:val="Pealkiri4Mrk"/>
    <w:uiPriority w:val="9"/>
    <w:semiHidden/>
    <w:unhideWhenUsed/>
    <w:qFormat/>
    <w:rsid w:val="00CE626C"/>
    <w:pPr>
      <w:keepNext/>
      <w:keepLines/>
      <w:spacing w:before="80" w:after="40" w:line="259" w:lineRule="auto"/>
      <w:outlineLvl w:val="3"/>
    </w:pPr>
    <w:rPr>
      <w:rFonts w:eastAsiaTheme="majorEastAsia" w:cstheme="majorBidi"/>
      <w:i/>
      <w:iCs/>
      <w:color w:val="365F91" w:themeColor="accent1" w:themeShade="BF"/>
    </w:rPr>
  </w:style>
  <w:style w:type="paragraph" w:styleId="Pealkiri5">
    <w:name w:val="heading 5"/>
    <w:basedOn w:val="Normaallaad"/>
    <w:next w:val="Normaallaad"/>
    <w:link w:val="Pealkiri5Mrk"/>
    <w:uiPriority w:val="9"/>
    <w:semiHidden/>
    <w:unhideWhenUsed/>
    <w:qFormat/>
    <w:rsid w:val="00CE626C"/>
    <w:pPr>
      <w:keepNext/>
      <w:keepLines/>
      <w:spacing w:before="80" w:after="40" w:line="259" w:lineRule="auto"/>
      <w:outlineLvl w:val="4"/>
    </w:pPr>
    <w:rPr>
      <w:rFonts w:eastAsiaTheme="majorEastAsia" w:cstheme="majorBidi"/>
      <w:color w:val="365F91" w:themeColor="accent1" w:themeShade="BF"/>
    </w:rPr>
  </w:style>
  <w:style w:type="paragraph" w:styleId="Pealkiri6">
    <w:name w:val="heading 6"/>
    <w:basedOn w:val="Normaallaad"/>
    <w:next w:val="Normaallaad"/>
    <w:link w:val="Pealkiri6Mrk"/>
    <w:uiPriority w:val="9"/>
    <w:semiHidden/>
    <w:unhideWhenUsed/>
    <w:qFormat/>
    <w:rsid w:val="00CE626C"/>
    <w:pPr>
      <w:keepNext/>
      <w:keepLines/>
      <w:spacing w:before="40" w:after="0" w:line="259" w:lineRule="auto"/>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E626C"/>
    <w:pPr>
      <w:keepNext/>
      <w:keepLines/>
      <w:spacing w:before="40" w:after="0" w:line="259" w:lineRule="auto"/>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E626C"/>
    <w:pPr>
      <w:keepNext/>
      <w:keepLines/>
      <w:spacing w:after="0" w:line="259" w:lineRule="auto"/>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E626C"/>
    <w:pPr>
      <w:keepNext/>
      <w:keepLines/>
      <w:spacing w:after="0" w:line="259" w:lineRule="auto"/>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4140EF"/>
    <w:pPr>
      <w:autoSpaceDE w:val="0"/>
      <w:autoSpaceDN w:val="0"/>
      <w:adjustRightInd w:val="0"/>
      <w:spacing w:after="0" w:line="240" w:lineRule="auto"/>
    </w:pPr>
    <w:rPr>
      <w:rFonts w:ascii="Times New Roman" w:hAnsi="Times New Roman" w:cs="Times New Roman"/>
      <w:color w:val="000000"/>
      <w:sz w:val="24"/>
      <w:szCs w:val="24"/>
    </w:rPr>
  </w:style>
  <w:style w:type="paragraph" w:styleId="Allmrkusetekst">
    <w:name w:val="footnote text"/>
    <w:basedOn w:val="Normaallaad"/>
    <w:link w:val="AllmrkusetekstMrk"/>
    <w:uiPriority w:val="99"/>
    <w:rsid w:val="004140EF"/>
    <w:pPr>
      <w:spacing w:after="0" w:line="240" w:lineRule="auto"/>
    </w:pPr>
    <w:rPr>
      <w:rFonts w:ascii="Calibri" w:hAnsi="Calibri"/>
      <w:sz w:val="20"/>
      <w:szCs w:val="20"/>
    </w:rPr>
  </w:style>
  <w:style w:type="character" w:customStyle="1" w:styleId="AllmrkusetekstMrk">
    <w:name w:val="Allmärkuse tekst Märk"/>
    <w:basedOn w:val="Liguvaikefont"/>
    <w:link w:val="Allmrkusetekst"/>
    <w:uiPriority w:val="99"/>
    <w:rsid w:val="004140EF"/>
    <w:rPr>
      <w:rFonts w:ascii="Calibri" w:eastAsia="Times New Roman" w:hAnsi="Calibri" w:cs="Times New Roman"/>
      <w:sz w:val="20"/>
      <w:szCs w:val="20"/>
    </w:rPr>
  </w:style>
  <w:style w:type="character" w:styleId="Allmrkuseviide">
    <w:name w:val="footnote reference"/>
    <w:aliases w:val="Footnote symbol,BVI fnr,(Footnote Reference),Footnote Reference/,Footnote Reference Superscript,Voetnootverwijzing,Odwołanie przypisu,footnote ref,FR,Fußnotenzeichen diss neu,Times 10 Point,Exposant 3 Point,EN Footnote Reference"/>
    <w:basedOn w:val="Liguvaikefont"/>
    <w:uiPriority w:val="99"/>
    <w:rsid w:val="004140EF"/>
    <w:rPr>
      <w:rFonts w:cs="Times New Roman"/>
      <w:vertAlign w:val="superscript"/>
    </w:rPr>
  </w:style>
  <w:style w:type="character" w:styleId="Hperlink">
    <w:name w:val="Hyperlink"/>
    <w:basedOn w:val="Liguvaikefont"/>
    <w:uiPriority w:val="99"/>
    <w:rsid w:val="004140EF"/>
    <w:rPr>
      <w:rFonts w:cs="Times New Roman"/>
      <w:color w:val="0000FF"/>
      <w:u w:val="single"/>
    </w:rPr>
  </w:style>
  <w:style w:type="paragraph" w:styleId="Normaallaadveeb">
    <w:name w:val="Normal (Web)"/>
    <w:basedOn w:val="Normaallaad"/>
    <w:uiPriority w:val="99"/>
    <w:rsid w:val="004140EF"/>
    <w:pPr>
      <w:spacing w:before="100" w:beforeAutospacing="1" w:after="100" w:afterAutospacing="1" w:line="240" w:lineRule="auto"/>
    </w:pPr>
    <w:rPr>
      <w:rFonts w:ascii="Times New Roman" w:hAnsi="Times New Roman"/>
      <w:sz w:val="24"/>
      <w:szCs w:val="24"/>
      <w:lang w:val="en-US"/>
    </w:rPr>
  </w:style>
  <w:style w:type="character" w:styleId="Kommentaariviide">
    <w:name w:val="annotation reference"/>
    <w:basedOn w:val="Liguvaikefont"/>
    <w:uiPriority w:val="99"/>
    <w:unhideWhenUsed/>
    <w:rsid w:val="00B736BF"/>
    <w:rPr>
      <w:sz w:val="16"/>
      <w:szCs w:val="16"/>
    </w:rPr>
  </w:style>
  <w:style w:type="paragraph" w:styleId="Kommentaaritekst">
    <w:name w:val="annotation text"/>
    <w:basedOn w:val="Normaallaad"/>
    <w:link w:val="KommentaaritekstMrk"/>
    <w:uiPriority w:val="99"/>
    <w:unhideWhenUsed/>
    <w:rsid w:val="00B736BF"/>
    <w:pPr>
      <w:widowControl w:val="0"/>
      <w:spacing w:after="0" w:line="240" w:lineRule="auto"/>
    </w:pPr>
    <w:rPr>
      <w:rFonts w:ascii="Times New Roman" w:hAnsi="Times New Roman"/>
      <w:sz w:val="20"/>
      <w:szCs w:val="20"/>
      <w:lang w:eastAsia="fr-BE"/>
    </w:rPr>
  </w:style>
  <w:style w:type="character" w:customStyle="1" w:styleId="KommentaaritekstMrk">
    <w:name w:val="Kommentaari tekst Märk"/>
    <w:basedOn w:val="Liguvaikefont"/>
    <w:link w:val="Kommentaaritekst"/>
    <w:uiPriority w:val="99"/>
    <w:rsid w:val="00B736BF"/>
    <w:rPr>
      <w:rFonts w:ascii="Times New Roman" w:eastAsia="Times New Roman" w:hAnsi="Times New Roman" w:cs="Times New Roman"/>
      <w:sz w:val="20"/>
      <w:szCs w:val="20"/>
      <w:lang w:eastAsia="fr-BE"/>
    </w:rPr>
  </w:style>
  <w:style w:type="paragraph" w:styleId="Jutumullitekst">
    <w:name w:val="Balloon Text"/>
    <w:basedOn w:val="Normaallaad"/>
    <w:link w:val="JutumullitekstMrk"/>
    <w:uiPriority w:val="99"/>
    <w:semiHidden/>
    <w:unhideWhenUsed/>
    <w:rsid w:val="00B736BF"/>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B736BF"/>
    <w:rPr>
      <w:rFonts w:ascii="Tahoma" w:eastAsia="Times New Roman" w:hAnsi="Tahoma" w:cs="Tahoma"/>
      <w:sz w:val="16"/>
      <w:szCs w:val="16"/>
    </w:rPr>
  </w:style>
  <w:style w:type="paragraph" w:styleId="Kommentaariteema">
    <w:name w:val="annotation subject"/>
    <w:basedOn w:val="Kommentaaritekst"/>
    <w:next w:val="Kommentaaritekst"/>
    <w:link w:val="KommentaariteemaMrk"/>
    <w:uiPriority w:val="99"/>
    <w:semiHidden/>
    <w:unhideWhenUsed/>
    <w:rsid w:val="0030468B"/>
    <w:pPr>
      <w:widowControl/>
      <w:spacing w:after="200"/>
    </w:pPr>
    <w:rPr>
      <w:rFonts w:asciiTheme="minorHAnsi" w:hAnsiTheme="minorHAnsi"/>
      <w:b/>
      <w:bCs/>
      <w:lang w:eastAsia="en-US"/>
    </w:rPr>
  </w:style>
  <w:style w:type="character" w:customStyle="1" w:styleId="KommentaariteemaMrk">
    <w:name w:val="Kommentaari teema Märk"/>
    <w:basedOn w:val="KommentaaritekstMrk"/>
    <w:link w:val="Kommentaariteema"/>
    <w:uiPriority w:val="99"/>
    <w:semiHidden/>
    <w:rsid w:val="0030468B"/>
    <w:rPr>
      <w:rFonts w:ascii="Times New Roman" w:eastAsia="Times New Roman" w:hAnsi="Times New Roman" w:cs="Times New Roman"/>
      <w:b/>
      <w:bCs/>
      <w:sz w:val="20"/>
      <w:szCs w:val="20"/>
      <w:lang w:eastAsia="fr-BE"/>
    </w:rPr>
  </w:style>
  <w:style w:type="paragraph" w:styleId="Pis">
    <w:name w:val="header"/>
    <w:basedOn w:val="Normaallaad"/>
    <w:link w:val="PisMrk"/>
    <w:uiPriority w:val="99"/>
    <w:unhideWhenUsed/>
    <w:rsid w:val="00722B37"/>
    <w:pPr>
      <w:tabs>
        <w:tab w:val="center" w:pos="4536"/>
        <w:tab w:val="right" w:pos="9072"/>
      </w:tabs>
      <w:spacing w:after="0" w:line="240" w:lineRule="auto"/>
    </w:pPr>
  </w:style>
  <w:style w:type="character" w:customStyle="1" w:styleId="PisMrk">
    <w:name w:val="Päis Märk"/>
    <w:basedOn w:val="Liguvaikefont"/>
    <w:link w:val="Pis"/>
    <w:uiPriority w:val="99"/>
    <w:rsid w:val="00722B37"/>
    <w:rPr>
      <w:rFonts w:eastAsia="Times New Roman" w:cs="Times New Roman"/>
    </w:rPr>
  </w:style>
  <w:style w:type="paragraph" w:styleId="Jalus">
    <w:name w:val="footer"/>
    <w:basedOn w:val="Normaallaad"/>
    <w:link w:val="JalusMrk"/>
    <w:uiPriority w:val="99"/>
    <w:unhideWhenUsed/>
    <w:rsid w:val="00722B37"/>
    <w:pPr>
      <w:tabs>
        <w:tab w:val="center" w:pos="4536"/>
        <w:tab w:val="right" w:pos="9072"/>
      </w:tabs>
      <w:spacing w:after="0" w:line="240" w:lineRule="auto"/>
    </w:pPr>
  </w:style>
  <w:style w:type="character" w:customStyle="1" w:styleId="JalusMrk">
    <w:name w:val="Jalus Märk"/>
    <w:basedOn w:val="Liguvaikefont"/>
    <w:link w:val="Jalus"/>
    <w:uiPriority w:val="99"/>
    <w:rsid w:val="00722B37"/>
    <w:rPr>
      <w:rFonts w:eastAsia="Times New Roman" w:cs="Times New Roman"/>
    </w:rPr>
  </w:style>
  <w:style w:type="paragraph" w:styleId="Vahedeta">
    <w:name w:val="No Spacing"/>
    <w:aliases w:val="Regs Text"/>
    <w:uiPriority w:val="1"/>
    <w:qFormat/>
    <w:rsid w:val="007F0250"/>
    <w:pPr>
      <w:spacing w:after="0" w:line="240" w:lineRule="auto"/>
    </w:pPr>
    <w:rPr>
      <w:rFonts w:ascii="Calibri" w:eastAsia="Calibri" w:hAnsi="Calibri" w:cs="Times New Roman"/>
    </w:rPr>
  </w:style>
  <w:style w:type="character" w:styleId="Rhutus">
    <w:name w:val="Emphasis"/>
    <w:uiPriority w:val="20"/>
    <w:qFormat/>
    <w:rsid w:val="00427612"/>
    <w:rPr>
      <w:i/>
      <w:iCs/>
    </w:rPr>
  </w:style>
  <w:style w:type="character" w:styleId="Tugev">
    <w:name w:val="Strong"/>
    <w:basedOn w:val="Liguvaikefont"/>
    <w:uiPriority w:val="22"/>
    <w:qFormat/>
    <w:rsid w:val="005558FD"/>
    <w:rPr>
      <w:b/>
      <w:bCs/>
    </w:rPr>
  </w:style>
  <w:style w:type="paragraph" w:styleId="Loendilik">
    <w:name w:val="List Paragraph"/>
    <w:basedOn w:val="Normaallaad"/>
    <w:link w:val="LoendilikMrk"/>
    <w:uiPriority w:val="34"/>
    <w:qFormat/>
    <w:rsid w:val="009626F4"/>
    <w:pPr>
      <w:ind w:left="720"/>
      <w:contextualSpacing/>
    </w:pPr>
  </w:style>
  <w:style w:type="character" w:styleId="Klastatudhperlink">
    <w:name w:val="FollowedHyperlink"/>
    <w:basedOn w:val="Liguvaikefont"/>
    <w:uiPriority w:val="99"/>
    <w:semiHidden/>
    <w:unhideWhenUsed/>
    <w:rsid w:val="00AD0AD6"/>
    <w:rPr>
      <w:color w:val="800080" w:themeColor="followedHyperlink"/>
      <w:u w:val="single"/>
    </w:rPr>
  </w:style>
  <w:style w:type="character" w:customStyle="1" w:styleId="LoendilikMrk">
    <w:name w:val="Loendi lõik Märk"/>
    <w:link w:val="Loendilik"/>
    <w:uiPriority w:val="34"/>
    <w:locked/>
    <w:rsid w:val="00351349"/>
    <w:rPr>
      <w:rFonts w:eastAsia="Times New Roman" w:cs="Times New Roman"/>
    </w:rPr>
  </w:style>
  <w:style w:type="paragraph" w:styleId="Redaktsioon">
    <w:name w:val="Revision"/>
    <w:hidden/>
    <w:uiPriority w:val="99"/>
    <w:semiHidden/>
    <w:rsid w:val="00976EE1"/>
    <w:pPr>
      <w:spacing w:after="0" w:line="240" w:lineRule="auto"/>
    </w:pPr>
    <w:rPr>
      <w:rFonts w:eastAsia="Times New Roman" w:cs="Times New Roman"/>
    </w:rPr>
  </w:style>
  <w:style w:type="character" w:styleId="Lahendamatamainimine">
    <w:name w:val="Unresolved Mention"/>
    <w:basedOn w:val="Liguvaikefont"/>
    <w:uiPriority w:val="99"/>
    <w:semiHidden/>
    <w:unhideWhenUsed/>
    <w:rsid w:val="00FF0712"/>
    <w:rPr>
      <w:color w:val="605E5C"/>
      <w:shd w:val="clear" w:color="auto" w:fill="E1DFDD"/>
    </w:rPr>
  </w:style>
  <w:style w:type="character" w:customStyle="1" w:styleId="Pealkiri3Mrk">
    <w:name w:val="Pealkiri 3 Märk"/>
    <w:basedOn w:val="Liguvaikefont"/>
    <w:link w:val="Pealkiri3"/>
    <w:uiPriority w:val="9"/>
    <w:rsid w:val="00631D56"/>
    <w:rPr>
      <w:rFonts w:eastAsiaTheme="majorEastAsia" w:cstheme="majorBidi"/>
      <w:color w:val="365F91" w:themeColor="accent1" w:themeShade="BF"/>
      <w:sz w:val="28"/>
      <w:szCs w:val="28"/>
    </w:rPr>
  </w:style>
  <w:style w:type="character" w:customStyle="1" w:styleId="Pealkiri1Mrk">
    <w:name w:val="Pealkiri 1 Märk"/>
    <w:basedOn w:val="Liguvaikefont"/>
    <w:link w:val="Pealkiri1"/>
    <w:uiPriority w:val="9"/>
    <w:rsid w:val="00CE626C"/>
    <w:rPr>
      <w:rFonts w:asciiTheme="majorHAnsi" w:eastAsiaTheme="majorEastAsia" w:hAnsiTheme="majorHAnsi" w:cstheme="majorBidi"/>
      <w:color w:val="365F91" w:themeColor="accent1" w:themeShade="BF"/>
      <w:sz w:val="40"/>
      <w:szCs w:val="40"/>
    </w:rPr>
  </w:style>
  <w:style w:type="character" w:customStyle="1" w:styleId="Pealkiri2Mrk">
    <w:name w:val="Pealkiri 2 Märk"/>
    <w:basedOn w:val="Liguvaikefont"/>
    <w:link w:val="Pealkiri2"/>
    <w:uiPriority w:val="9"/>
    <w:rsid w:val="00CE626C"/>
    <w:rPr>
      <w:rFonts w:asciiTheme="majorHAnsi" w:eastAsiaTheme="majorEastAsia" w:hAnsiTheme="majorHAnsi" w:cstheme="majorBidi"/>
      <w:color w:val="365F91" w:themeColor="accent1" w:themeShade="BF"/>
      <w:sz w:val="32"/>
      <w:szCs w:val="32"/>
    </w:rPr>
  </w:style>
  <w:style w:type="character" w:customStyle="1" w:styleId="Pealkiri4Mrk">
    <w:name w:val="Pealkiri 4 Märk"/>
    <w:basedOn w:val="Liguvaikefont"/>
    <w:link w:val="Pealkiri4"/>
    <w:uiPriority w:val="9"/>
    <w:semiHidden/>
    <w:rsid w:val="00CE626C"/>
    <w:rPr>
      <w:rFonts w:eastAsiaTheme="majorEastAsia" w:cstheme="majorBidi"/>
      <w:i/>
      <w:iCs/>
      <w:color w:val="365F91" w:themeColor="accent1" w:themeShade="BF"/>
    </w:rPr>
  </w:style>
  <w:style w:type="character" w:customStyle="1" w:styleId="Pealkiri5Mrk">
    <w:name w:val="Pealkiri 5 Märk"/>
    <w:basedOn w:val="Liguvaikefont"/>
    <w:link w:val="Pealkiri5"/>
    <w:uiPriority w:val="9"/>
    <w:semiHidden/>
    <w:rsid w:val="00CE626C"/>
    <w:rPr>
      <w:rFonts w:eastAsiaTheme="majorEastAsia" w:cstheme="majorBidi"/>
      <w:color w:val="365F91" w:themeColor="accent1" w:themeShade="BF"/>
    </w:rPr>
  </w:style>
  <w:style w:type="character" w:customStyle="1" w:styleId="Pealkiri6Mrk">
    <w:name w:val="Pealkiri 6 Märk"/>
    <w:basedOn w:val="Liguvaikefont"/>
    <w:link w:val="Pealkiri6"/>
    <w:uiPriority w:val="9"/>
    <w:semiHidden/>
    <w:rsid w:val="00CE626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E626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E626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E626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E6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E626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E626C"/>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E626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E626C"/>
    <w:pPr>
      <w:spacing w:before="160" w:after="160" w:line="259" w:lineRule="auto"/>
      <w:jc w:val="center"/>
    </w:pPr>
    <w:rPr>
      <w:rFonts w:eastAsiaTheme="minorHAnsi" w:cstheme="minorBidi"/>
      <w:i/>
      <w:iCs/>
      <w:color w:val="404040" w:themeColor="text1" w:themeTint="BF"/>
    </w:rPr>
  </w:style>
  <w:style w:type="character" w:customStyle="1" w:styleId="TsitaatMrk">
    <w:name w:val="Tsitaat Märk"/>
    <w:basedOn w:val="Liguvaikefont"/>
    <w:link w:val="Tsitaat"/>
    <w:uiPriority w:val="29"/>
    <w:rsid w:val="00CE626C"/>
    <w:rPr>
      <w:i/>
      <w:iCs/>
      <w:color w:val="404040" w:themeColor="text1" w:themeTint="BF"/>
    </w:rPr>
  </w:style>
  <w:style w:type="character" w:styleId="Selgeltmrgatavrhutus">
    <w:name w:val="Intense Emphasis"/>
    <w:basedOn w:val="Liguvaikefont"/>
    <w:uiPriority w:val="21"/>
    <w:qFormat/>
    <w:rsid w:val="00CE626C"/>
    <w:rPr>
      <w:i/>
      <w:iCs/>
      <w:color w:val="365F91" w:themeColor="accent1" w:themeShade="BF"/>
    </w:rPr>
  </w:style>
  <w:style w:type="paragraph" w:styleId="Selgeltmrgatavtsitaat">
    <w:name w:val="Intense Quote"/>
    <w:basedOn w:val="Normaallaad"/>
    <w:next w:val="Normaallaad"/>
    <w:link w:val="SelgeltmrgatavtsitaatMrk"/>
    <w:uiPriority w:val="30"/>
    <w:qFormat/>
    <w:rsid w:val="00CE626C"/>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cstheme="minorBidi"/>
      <w:i/>
      <w:iCs/>
      <w:color w:val="365F91" w:themeColor="accent1" w:themeShade="BF"/>
    </w:rPr>
  </w:style>
  <w:style w:type="character" w:customStyle="1" w:styleId="SelgeltmrgatavtsitaatMrk">
    <w:name w:val="Selgelt märgatav tsitaat Märk"/>
    <w:basedOn w:val="Liguvaikefont"/>
    <w:link w:val="Selgeltmrgatavtsitaat"/>
    <w:uiPriority w:val="30"/>
    <w:rsid w:val="00CE626C"/>
    <w:rPr>
      <w:i/>
      <w:iCs/>
      <w:color w:val="365F91" w:themeColor="accent1" w:themeShade="BF"/>
    </w:rPr>
  </w:style>
  <w:style w:type="character" w:styleId="Selgeltmrgatavviide">
    <w:name w:val="Intense Reference"/>
    <w:basedOn w:val="Liguvaikefont"/>
    <w:uiPriority w:val="32"/>
    <w:qFormat/>
    <w:rsid w:val="00CE626C"/>
    <w:rPr>
      <w:b/>
      <w:bCs/>
      <w:smallCaps/>
      <w:color w:val="365F91" w:themeColor="accent1" w:themeShade="BF"/>
      <w:spacing w:val="5"/>
    </w:rPr>
  </w:style>
  <w:style w:type="paragraph" w:customStyle="1" w:styleId="title-bold">
    <w:name w:val="title-bold"/>
    <w:basedOn w:val="Normaallaad"/>
    <w:rsid w:val="00CE626C"/>
    <w:pPr>
      <w:spacing w:before="100" w:beforeAutospacing="1" w:after="100" w:afterAutospacing="1" w:line="240" w:lineRule="auto"/>
    </w:pPr>
    <w:rPr>
      <w:rFonts w:ascii="Times New Roman" w:hAnsi="Times New Roman"/>
      <w:sz w:val="24"/>
      <w:szCs w:val="24"/>
      <w:lang w:eastAsia="et-EE"/>
    </w:rPr>
  </w:style>
  <w:style w:type="paragraph" w:customStyle="1" w:styleId="Normaallaad1">
    <w:name w:val="Normaallaad1"/>
    <w:basedOn w:val="Normaallaad"/>
    <w:rsid w:val="00CE626C"/>
    <w:pPr>
      <w:spacing w:before="100" w:beforeAutospacing="1" w:after="100" w:afterAutospacing="1" w:line="240" w:lineRule="auto"/>
    </w:pPr>
    <w:rPr>
      <w:rFonts w:ascii="Times New Roman" w:hAnsi="Times New Roman"/>
      <w:sz w:val="24"/>
      <w:szCs w:val="24"/>
      <w:lang w:eastAsia="et-EE"/>
    </w:rPr>
  </w:style>
  <w:style w:type="paragraph" w:customStyle="1" w:styleId="Adressaat">
    <w:name w:val="Adressaat"/>
    <w:autoRedefine/>
    <w:qFormat/>
    <w:rsid w:val="005710A8"/>
    <w:pPr>
      <w:spacing w:after="0"/>
      <w:jc w:val="both"/>
    </w:pPr>
    <w:rPr>
      <w:rFonts w:ascii="Times New Roman" w:eastAsia="SimSun" w:hAnsi="Times New Roman" w:cs="Times New Roman"/>
      <w:kern w:val="24"/>
      <w:sz w:val="24"/>
      <w:szCs w:val="24"/>
      <w:lang w:eastAsia="zh-CN" w:bidi="hi-IN"/>
    </w:rPr>
  </w:style>
  <w:style w:type="paragraph" w:customStyle="1" w:styleId="Standard">
    <w:name w:val="Standard"/>
    <w:rsid w:val="004209E5"/>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t-EE"/>
    </w:rPr>
  </w:style>
  <w:style w:type="paragraph" w:customStyle="1" w:styleId="Vaikimisi">
    <w:name w:val="Vaikimisi"/>
    <w:rsid w:val="004209E5"/>
    <w:pPr>
      <w:widowControl w:val="0"/>
      <w:autoSpaceDE w:val="0"/>
      <w:autoSpaceDN w:val="0"/>
      <w:adjustRightInd w:val="0"/>
      <w:spacing w:after="0" w:line="240" w:lineRule="auto"/>
    </w:pPr>
    <w:rPr>
      <w:rFonts w:ascii="Times New Roman" w:eastAsia="Times New Roman" w:hAnsi="Lucida Sans Unicode" w:cs="Times New Roman"/>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4341">
      <w:bodyDiv w:val="1"/>
      <w:marLeft w:val="0"/>
      <w:marRight w:val="0"/>
      <w:marTop w:val="0"/>
      <w:marBottom w:val="0"/>
      <w:divBdr>
        <w:top w:val="none" w:sz="0" w:space="0" w:color="auto"/>
        <w:left w:val="none" w:sz="0" w:space="0" w:color="auto"/>
        <w:bottom w:val="none" w:sz="0" w:space="0" w:color="auto"/>
        <w:right w:val="none" w:sz="0" w:space="0" w:color="auto"/>
      </w:divBdr>
    </w:div>
    <w:div w:id="167865433">
      <w:bodyDiv w:val="1"/>
      <w:marLeft w:val="0"/>
      <w:marRight w:val="0"/>
      <w:marTop w:val="0"/>
      <w:marBottom w:val="0"/>
      <w:divBdr>
        <w:top w:val="none" w:sz="0" w:space="0" w:color="auto"/>
        <w:left w:val="none" w:sz="0" w:space="0" w:color="auto"/>
        <w:bottom w:val="none" w:sz="0" w:space="0" w:color="auto"/>
        <w:right w:val="none" w:sz="0" w:space="0" w:color="auto"/>
      </w:divBdr>
    </w:div>
    <w:div w:id="19215484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309023956">
      <w:bodyDiv w:val="1"/>
      <w:marLeft w:val="0"/>
      <w:marRight w:val="0"/>
      <w:marTop w:val="0"/>
      <w:marBottom w:val="0"/>
      <w:divBdr>
        <w:top w:val="none" w:sz="0" w:space="0" w:color="auto"/>
        <w:left w:val="none" w:sz="0" w:space="0" w:color="auto"/>
        <w:bottom w:val="none" w:sz="0" w:space="0" w:color="auto"/>
        <w:right w:val="none" w:sz="0" w:space="0" w:color="auto"/>
      </w:divBdr>
    </w:div>
    <w:div w:id="422191360">
      <w:bodyDiv w:val="1"/>
      <w:marLeft w:val="0"/>
      <w:marRight w:val="0"/>
      <w:marTop w:val="0"/>
      <w:marBottom w:val="0"/>
      <w:divBdr>
        <w:top w:val="none" w:sz="0" w:space="0" w:color="auto"/>
        <w:left w:val="none" w:sz="0" w:space="0" w:color="auto"/>
        <w:bottom w:val="none" w:sz="0" w:space="0" w:color="auto"/>
        <w:right w:val="none" w:sz="0" w:space="0" w:color="auto"/>
      </w:divBdr>
    </w:div>
    <w:div w:id="451169282">
      <w:bodyDiv w:val="1"/>
      <w:marLeft w:val="0"/>
      <w:marRight w:val="0"/>
      <w:marTop w:val="0"/>
      <w:marBottom w:val="0"/>
      <w:divBdr>
        <w:top w:val="none" w:sz="0" w:space="0" w:color="auto"/>
        <w:left w:val="none" w:sz="0" w:space="0" w:color="auto"/>
        <w:bottom w:val="none" w:sz="0" w:space="0" w:color="auto"/>
        <w:right w:val="none" w:sz="0" w:space="0" w:color="auto"/>
      </w:divBdr>
      <w:divsChild>
        <w:div w:id="611325787">
          <w:marLeft w:val="0"/>
          <w:marRight w:val="0"/>
          <w:marTop w:val="0"/>
          <w:marBottom w:val="0"/>
          <w:divBdr>
            <w:top w:val="none" w:sz="0" w:space="0" w:color="auto"/>
            <w:left w:val="none" w:sz="0" w:space="0" w:color="auto"/>
            <w:bottom w:val="none" w:sz="0" w:space="0" w:color="auto"/>
            <w:right w:val="none" w:sz="0" w:space="0" w:color="auto"/>
          </w:divBdr>
        </w:div>
        <w:div w:id="1544828696">
          <w:marLeft w:val="0"/>
          <w:marRight w:val="0"/>
          <w:marTop w:val="0"/>
          <w:marBottom w:val="0"/>
          <w:divBdr>
            <w:top w:val="none" w:sz="0" w:space="0" w:color="auto"/>
            <w:left w:val="none" w:sz="0" w:space="0" w:color="auto"/>
            <w:bottom w:val="none" w:sz="0" w:space="0" w:color="auto"/>
            <w:right w:val="none" w:sz="0" w:space="0" w:color="auto"/>
          </w:divBdr>
        </w:div>
        <w:div w:id="2133014833">
          <w:marLeft w:val="0"/>
          <w:marRight w:val="0"/>
          <w:marTop w:val="0"/>
          <w:marBottom w:val="0"/>
          <w:divBdr>
            <w:top w:val="none" w:sz="0" w:space="0" w:color="auto"/>
            <w:left w:val="none" w:sz="0" w:space="0" w:color="auto"/>
            <w:bottom w:val="none" w:sz="0" w:space="0" w:color="auto"/>
            <w:right w:val="none" w:sz="0" w:space="0" w:color="auto"/>
          </w:divBdr>
        </w:div>
      </w:divsChild>
    </w:div>
    <w:div w:id="483353711">
      <w:bodyDiv w:val="1"/>
      <w:marLeft w:val="0"/>
      <w:marRight w:val="0"/>
      <w:marTop w:val="0"/>
      <w:marBottom w:val="0"/>
      <w:divBdr>
        <w:top w:val="none" w:sz="0" w:space="0" w:color="auto"/>
        <w:left w:val="none" w:sz="0" w:space="0" w:color="auto"/>
        <w:bottom w:val="none" w:sz="0" w:space="0" w:color="auto"/>
        <w:right w:val="none" w:sz="0" w:space="0" w:color="auto"/>
      </w:divBdr>
    </w:div>
    <w:div w:id="538667087">
      <w:bodyDiv w:val="1"/>
      <w:marLeft w:val="0"/>
      <w:marRight w:val="0"/>
      <w:marTop w:val="0"/>
      <w:marBottom w:val="0"/>
      <w:divBdr>
        <w:top w:val="none" w:sz="0" w:space="0" w:color="auto"/>
        <w:left w:val="none" w:sz="0" w:space="0" w:color="auto"/>
        <w:bottom w:val="none" w:sz="0" w:space="0" w:color="auto"/>
        <w:right w:val="none" w:sz="0" w:space="0" w:color="auto"/>
      </w:divBdr>
    </w:div>
    <w:div w:id="612714053">
      <w:bodyDiv w:val="1"/>
      <w:marLeft w:val="0"/>
      <w:marRight w:val="0"/>
      <w:marTop w:val="0"/>
      <w:marBottom w:val="0"/>
      <w:divBdr>
        <w:top w:val="none" w:sz="0" w:space="0" w:color="auto"/>
        <w:left w:val="none" w:sz="0" w:space="0" w:color="auto"/>
        <w:bottom w:val="none" w:sz="0" w:space="0" w:color="auto"/>
        <w:right w:val="none" w:sz="0" w:space="0" w:color="auto"/>
      </w:divBdr>
    </w:div>
    <w:div w:id="663704320">
      <w:bodyDiv w:val="1"/>
      <w:marLeft w:val="0"/>
      <w:marRight w:val="0"/>
      <w:marTop w:val="0"/>
      <w:marBottom w:val="0"/>
      <w:divBdr>
        <w:top w:val="none" w:sz="0" w:space="0" w:color="auto"/>
        <w:left w:val="none" w:sz="0" w:space="0" w:color="auto"/>
        <w:bottom w:val="none" w:sz="0" w:space="0" w:color="auto"/>
        <w:right w:val="none" w:sz="0" w:space="0" w:color="auto"/>
      </w:divBdr>
    </w:div>
    <w:div w:id="781537441">
      <w:bodyDiv w:val="1"/>
      <w:marLeft w:val="0"/>
      <w:marRight w:val="0"/>
      <w:marTop w:val="0"/>
      <w:marBottom w:val="0"/>
      <w:divBdr>
        <w:top w:val="none" w:sz="0" w:space="0" w:color="auto"/>
        <w:left w:val="none" w:sz="0" w:space="0" w:color="auto"/>
        <w:bottom w:val="none" w:sz="0" w:space="0" w:color="auto"/>
        <w:right w:val="none" w:sz="0" w:space="0" w:color="auto"/>
      </w:divBdr>
    </w:div>
    <w:div w:id="796071894">
      <w:bodyDiv w:val="1"/>
      <w:marLeft w:val="0"/>
      <w:marRight w:val="0"/>
      <w:marTop w:val="0"/>
      <w:marBottom w:val="0"/>
      <w:divBdr>
        <w:top w:val="none" w:sz="0" w:space="0" w:color="auto"/>
        <w:left w:val="none" w:sz="0" w:space="0" w:color="auto"/>
        <w:bottom w:val="none" w:sz="0" w:space="0" w:color="auto"/>
        <w:right w:val="none" w:sz="0" w:space="0" w:color="auto"/>
      </w:divBdr>
    </w:div>
    <w:div w:id="834077908">
      <w:bodyDiv w:val="1"/>
      <w:marLeft w:val="0"/>
      <w:marRight w:val="0"/>
      <w:marTop w:val="0"/>
      <w:marBottom w:val="0"/>
      <w:divBdr>
        <w:top w:val="none" w:sz="0" w:space="0" w:color="auto"/>
        <w:left w:val="none" w:sz="0" w:space="0" w:color="auto"/>
        <w:bottom w:val="none" w:sz="0" w:space="0" w:color="auto"/>
        <w:right w:val="none" w:sz="0" w:space="0" w:color="auto"/>
      </w:divBdr>
    </w:div>
    <w:div w:id="851148045">
      <w:bodyDiv w:val="1"/>
      <w:marLeft w:val="0"/>
      <w:marRight w:val="0"/>
      <w:marTop w:val="0"/>
      <w:marBottom w:val="0"/>
      <w:divBdr>
        <w:top w:val="none" w:sz="0" w:space="0" w:color="auto"/>
        <w:left w:val="none" w:sz="0" w:space="0" w:color="auto"/>
        <w:bottom w:val="none" w:sz="0" w:space="0" w:color="auto"/>
        <w:right w:val="none" w:sz="0" w:space="0" w:color="auto"/>
      </w:divBdr>
    </w:div>
    <w:div w:id="1083794649">
      <w:bodyDiv w:val="1"/>
      <w:marLeft w:val="0"/>
      <w:marRight w:val="0"/>
      <w:marTop w:val="0"/>
      <w:marBottom w:val="0"/>
      <w:divBdr>
        <w:top w:val="none" w:sz="0" w:space="0" w:color="auto"/>
        <w:left w:val="none" w:sz="0" w:space="0" w:color="auto"/>
        <w:bottom w:val="none" w:sz="0" w:space="0" w:color="auto"/>
        <w:right w:val="none" w:sz="0" w:space="0" w:color="auto"/>
      </w:divBdr>
    </w:div>
    <w:div w:id="1321233339">
      <w:bodyDiv w:val="1"/>
      <w:marLeft w:val="0"/>
      <w:marRight w:val="0"/>
      <w:marTop w:val="0"/>
      <w:marBottom w:val="0"/>
      <w:divBdr>
        <w:top w:val="none" w:sz="0" w:space="0" w:color="auto"/>
        <w:left w:val="none" w:sz="0" w:space="0" w:color="auto"/>
        <w:bottom w:val="none" w:sz="0" w:space="0" w:color="auto"/>
        <w:right w:val="none" w:sz="0" w:space="0" w:color="auto"/>
      </w:divBdr>
    </w:div>
    <w:div w:id="1339774378">
      <w:bodyDiv w:val="1"/>
      <w:marLeft w:val="0"/>
      <w:marRight w:val="0"/>
      <w:marTop w:val="0"/>
      <w:marBottom w:val="0"/>
      <w:divBdr>
        <w:top w:val="none" w:sz="0" w:space="0" w:color="auto"/>
        <w:left w:val="none" w:sz="0" w:space="0" w:color="auto"/>
        <w:bottom w:val="none" w:sz="0" w:space="0" w:color="auto"/>
        <w:right w:val="none" w:sz="0" w:space="0" w:color="auto"/>
      </w:divBdr>
    </w:div>
    <w:div w:id="1404595794">
      <w:bodyDiv w:val="1"/>
      <w:marLeft w:val="0"/>
      <w:marRight w:val="0"/>
      <w:marTop w:val="0"/>
      <w:marBottom w:val="0"/>
      <w:divBdr>
        <w:top w:val="none" w:sz="0" w:space="0" w:color="auto"/>
        <w:left w:val="none" w:sz="0" w:space="0" w:color="auto"/>
        <w:bottom w:val="none" w:sz="0" w:space="0" w:color="auto"/>
        <w:right w:val="none" w:sz="0" w:space="0" w:color="auto"/>
      </w:divBdr>
    </w:div>
    <w:div w:id="1549951039">
      <w:bodyDiv w:val="1"/>
      <w:marLeft w:val="0"/>
      <w:marRight w:val="0"/>
      <w:marTop w:val="0"/>
      <w:marBottom w:val="0"/>
      <w:divBdr>
        <w:top w:val="none" w:sz="0" w:space="0" w:color="auto"/>
        <w:left w:val="none" w:sz="0" w:space="0" w:color="auto"/>
        <w:bottom w:val="none" w:sz="0" w:space="0" w:color="auto"/>
        <w:right w:val="none" w:sz="0" w:space="0" w:color="auto"/>
      </w:divBdr>
    </w:div>
    <w:div w:id="1624533270">
      <w:bodyDiv w:val="1"/>
      <w:marLeft w:val="0"/>
      <w:marRight w:val="0"/>
      <w:marTop w:val="0"/>
      <w:marBottom w:val="0"/>
      <w:divBdr>
        <w:top w:val="none" w:sz="0" w:space="0" w:color="auto"/>
        <w:left w:val="none" w:sz="0" w:space="0" w:color="auto"/>
        <w:bottom w:val="none" w:sz="0" w:space="0" w:color="auto"/>
        <w:right w:val="none" w:sz="0" w:space="0" w:color="auto"/>
      </w:divBdr>
    </w:div>
    <w:div w:id="1948544236">
      <w:bodyDiv w:val="1"/>
      <w:marLeft w:val="0"/>
      <w:marRight w:val="0"/>
      <w:marTop w:val="0"/>
      <w:marBottom w:val="0"/>
      <w:divBdr>
        <w:top w:val="none" w:sz="0" w:space="0" w:color="auto"/>
        <w:left w:val="none" w:sz="0" w:space="0" w:color="auto"/>
        <w:bottom w:val="none" w:sz="0" w:space="0" w:color="auto"/>
        <w:right w:val="none" w:sz="0" w:space="0" w:color="auto"/>
      </w:divBdr>
    </w:div>
    <w:div w:id="2065638161">
      <w:bodyDiv w:val="1"/>
      <w:marLeft w:val="0"/>
      <w:marRight w:val="0"/>
      <w:marTop w:val="0"/>
      <w:marBottom w:val="0"/>
      <w:divBdr>
        <w:top w:val="none" w:sz="0" w:space="0" w:color="auto"/>
        <w:left w:val="none" w:sz="0" w:space="0" w:color="auto"/>
        <w:bottom w:val="none" w:sz="0" w:space="0" w:color="auto"/>
        <w:right w:val="none" w:sz="0" w:space="0" w:color="auto"/>
      </w:divBdr>
    </w:div>
    <w:div w:id="21346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ivi.margna@mfa.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isti.kraavi-kaerdi@mfa.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rli.tiik@mfa.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lnoud.valitsus.ee/main/mount/docList/b502eaa2-b150-46c6-ae04-f8d1d874626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uri=CELEX%3A52025PC0357&amp;qid=1770903378623" TargetMode="External"/><Relationship Id="rId2" Type="http://schemas.openxmlformats.org/officeDocument/2006/relationships/hyperlink" Target="https://eur-lex.europa.eu/legal-content/ET/TXT/?uri=CELEX%3A52025PC0338&amp;qid=1761579330519" TargetMode="External"/><Relationship Id="rId1" Type="http://schemas.openxmlformats.org/officeDocument/2006/relationships/hyperlink" Target="https://eur-lex.europa.eu/legal-content/ET/TXT/?uri=CELEX%3A52025PC0356&amp;qid=1758008731046" TargetMode="External"/><Relationship Id="rId6" Type="http://schemas.openxmlformats.org/officeDocument/2006/relationships/hyperlink" Target="https://eur-lex.europa.eu/legal-content/ET/TXT/?uri=COM%3A2025%3A357%3AFIN&amp;qid=1758008934764" TargetMode="External"/><Relationship Id="rId5" Type="http://schemas.openxmlformats.org/officeDocument/2006/relationships/hyperlink" Target="https://ec.europa.eu/commission/presscorner/detail/en/fs_24_6270" TargetMode="External"/><Relationship Id="rId4" Type="http://schemas.openxmlformats.org/officeDocument/2006/relationships/hyperlink" Target="https://policy.trade.ec.europa.eu/eu-trade-relationships-country-and-region/countries-and-regions/mercosur/eu-mercosur-agreement/factsheet-eu-mercosur-partnership-agreement-estonia_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CF295-3E29-4F2B-A558-15BB2960A2EF}">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E7EE137D-4D78-4D00-ABE7-3577386F282A}">
  <ds:schemaRefs>
    <ds:schemaRef ds:uri="http://schemas.openxmlformats.org/officeDocument/2006/bibliography"/>
  </ds:schemaRefs>
</ds:datastoreItem>
</file>

<file path=customXml/itemProps3.xml><?xml version="1.0" encoding="utf-8"?>
<ds:datastoreItem xmlns:ds="http://schemas.openxmlformats.org/officeDocument/2006/customXml" ds:itemID="{1FCE1E23-5568-4D76-A7BB-32BCB3EA0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DBD27-9C6E-43AD-BC41-E7CFBD7B5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23097</Words>
  <Characters>133965</Characters>
  <Application>Microsoft Office Word</Application>
  <DocSecurity>0</DocSecurity>
  <Lines>1116</Lines>
  <Paragraphs>313</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156749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MFA</dc:creator>
  <cp:keywords/>
  <dc:description/>
  <cp:lastModifiedBy>Heili Tõnisson - RK</cp:lastModifiedBy>
  <cp:revision>5</cp:revision>
  <cp:lastPrinted>2026-07-09T08:45:00Z</cp:lastPrinted>
  <dcterms:created xsi:type="dcterms:W3CDTF">2026-07-09T07:04:00Z</dcterms:created>
  <dcterms:modified xsi:type="dcterms:W3CDTF">2026-07-09T08:46:00Z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2026-07-09T07:04:29Z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034b8d01-85bf-4cac-9770-60525923f84b</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